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5EDF6" w14:textId="77777777" w:rsidR="00DC17D2" w:rsidRPr="007E33AE" w:rsidRDefault="00DC17D2" w:rsidP="004B1A7B">
      <w:pPr>
        <w:spacing w:line="480" w:lineRule="auto"/>
        <w:jc w:val="both"/>
        <w:rPr>
          <w:rFonts w:ascii="Arial" w:hAnsi="Arial" w:cs="Arial"/>
          <w:b/>
          <w:sz w:val="24"/>
          <w:szCs w:val="24"/>
        </w:rPr>
      </w:pPr>
      <w:r w:rsidRPr="007E33AE">
        <w:rPr>
          <w:rFonts w:ascii="Arial" w:hAnsi="Arial" w:cs="Arial"/>
          <w:b/>
          <w:sz w:val="24"/>
          <w:szCs w:val="24"/>
        </w:rPr>
        <w:t>Discuss how psychological theory can help youth workers understand how the influence of the family impacts upon young people’s adolescent development.</w:t>
      </w:r>
    </w:p>
    <w:p w14:paraId="2156EBEF" w14:textId="4E7FCDC1" w:rsidR="000A4301" w:rsidRPr="007E33AE" w:rsidRDefault="00D65EE7" w:rsidP="00D65EE7">
      <w:pPr>
        <w:shd w:val="clear" w:color="auto" w:fill="FFFFFF"/>
        <w:spacing w:before="166" w:after="166" w:line="480" w:lineRule="auto"/>
        <w:jc w:val="both"/>
        <w:rPr>
          <w:rFonts w:ascii="Arial" w:hAnsi="Arial" w:cs="Arial"/>
          <w:sz w:val="24"/>
          <w:szCs w:val="24"/>
        </w:rPr>
      </w:pPr>
      <w:r>
        <w:rPr>
          <w:rFonts w:ascii="Arial" w:hAnsi="Arial" w:cs="Arial"/>
          <w:sz w:val="24"/>
          <w:szCs w:val="24"/>
        </w:rPr>
        <w:t>The focus of</w:t>
      </w:r>
      <w:r w:rsidR="00786B8A" w:rsidRPr="007E33AE">
        <w:rPr>
          <w:rFonts w:ascii="Arial" w:hAnsi="Arial" w:cs="Arial"/>
          <w:sz w:val="24"/>
          <w:szCs w:val="24"/>
        </w:rPr>
        <w:t xml:space="preserve"> this</w:t>
      </w:r>
      <w:r w:rsidR="003C4086" w:rsidRPr="007E33AE">
        <w:rPr>
          <w:rFonts w:ascii="Arial" w:hAnsi="Arial" w:cs="Arial"/>
          <w:sz w:val="24"/>
          <w:szCs w:val="24"/>
        </w:rPr>
        <w:t xml:space="preserve"> essay </w:t>
      </w:r>
      <w:r>
        <w:rPr>
          <w:rFonts w:ascii="Arial" w:hAnsi="Arial" w:cs="Arial"/>
          <w:sz w:val="24"/>
          <w:szCs w:val="24"/>
        </w:rPr>
        <w:t>shall</w:t>
      </w:r>
      <w:r w:rsidR="003C4086" w:rsidRPr="007E33AE">
        <w:rPr>
          <w:rFonts w:ascii="Arial" w:hAnsi="Arial" w:cs="Arial"/>
          <w:sz w:val="24"/>
          <w:szCs w:val="24"/>
        </w:rPr>
        <w:t xml:space="preserve"> be</w:t>
      </w:r>
      <w:r w:rsidR="009D6C30">
        <w:rPr>
          <w:rFonts w:ascii="Arial" w:hAnsi="Arial" w:cs="Arial"/>
          <w:sz w:val="24"/>
          <w:szCs w:val="24"/>
        </w:rPr>
        <w:t xml:space="preserve"> on</w:t>
      </w:r>
      <w:r w:rsidR="003C4086" w:rsidRPr="007E33AE">
        <w:rPr>
          <w:rFonts w:ascii="Arial" w:hAnsi="Arial" w:cs="Arial"/>
          <w:sz w:val="24"/>
          <w:szCs w:val="24"/>
        </w:rPr>
        <w:t xml:space="preserve"> </w:t>
      </w:r>
      <w:r w:rsidR="00017FC6" w:rsidRPr="007E33AE">
        <w:rPr>
          <w:rFonts w:ascii="Arial" w:hAnsi="Arial" w:cs="Arial"/>
          <w:sz w:val="24"/>
          <w:szCs w:val="24"/>
        </w:rPr>
        <w:t>Adver</w:t>
      </w:r>
      <w:r w:rsidR="00430BFC" w:rsidRPr="007E33AE">
        <w:rPr>
          <w:rFonts w:ascii="Arial" w:hAnsi="Arial" w:cs="Arial"/>
          <w:sz w:val="24"/>
          <w:szCs w:val="24"/>
        </w:rPr>
        <w:t xml:space="preserve">se childhood experiences (ACE’s) and comparing the effects on a young </w:t>
      </w:r>
      <w:r w:rsidR="00786B8A" w:rsidRPr="007E33AE">
        <w:rPr>
          <w:rFonts w:ascii="Arial" w:hAnsi="Arial" w:cs="Arial"/>
          <w:sz w:val="24"/>
          <w:szCs w:val="24"/>
        </w:rPr>
        <w:t>person’s</w:t>
      </w:r>
      <w:r w:rsidR="00430BFC" w:rsidRPr="007E33AE">
        <w:rPr>
          <w:rFonts w:ascii="Arial" w:hAnsi="Arial" w:cs="Arial"/>
          <w:sz w:val="24"/>
          <w:szCs w:val="24"/>
        </w:rPr>
        <w:t xml:space="preserve"> adolescent development depending on the amount of </w:t>
      </w:r>
      <w:r w:rsidR="00786B8A" w:rsidRPr="007E33AE">
        <w:rPr>
          <w:rFonts w:ascii="Arial" w:hAnsi="Arial" w:cs="Arial"/>
          <w:sz w:val="24"/>
          <w:szCs w:val="24"/>
        </w:rPr>
        <w:t>Adverse childhood experiences they have had in their life.</w:t>
      </w:r>
      <w:r w:rsidR="001B4456" w:rsidRPr="007E33AE">
        <w:rPr>
          <w:rFonts w:ascii="Arial" w:hAnsi="Arial" w:cs="Arial"/>
          <w:sz w:val="24"/>
          <w:szCs w:val="24"/>
        </w:rPr>
        <w:t xml:space="preserve"> </w:t>
      </w:r>
      <w:r>
        <w:rPr>
          <w:rFonts w:ascii="Arial" w:hAnsi="Arial" w:cs="Arial"/>
          <w:sz w:val="24"/>
          <w:szCs w:val="24"/>
        </w:rPr>
        <w:t>T</w:t>
      </w:r>
      <w:r w:rsidR="001B4456" w:rsidRPr="007E33AE">
        <w:rPr>
          <w:rFonts w:ascii="Arial" w:hAnsi="Arial" w:cs="Arial"/>
          <w:sz w:val="24"/>
          <w:szCs w:val="24"/>
        </w:rPr>
        <w:t xml:space="preserve">he essay </w:t>
      </w:r>
      <w:r>
        <w:rPr>
          <w:rFonts w:ascii="Arial" w:hAnsi="Arial" w:cs="Arial"/>
          <w:sz w:val="24"/>
          <w:szCs w:val="24"/>
        </w:rPr>
        <w:t xml:space="preserve">will discuss health issues regarding Adverse childhood experiences and the </w:t>
      </w:r>
      <w:r w:rsidR="00C5551E">
        <w:rPr>
          <w:rFonts w:ascii="Arial" w:hAnsi="Arial" w:cs="Arial"/>
          <w:sz w:val="24"/>
          <w:szCs w:val="24"/>
        </w:rPr>
        <w:t>effects</w:t>
      </w:r>
      <w:r>
        <w:rPr>
          <w:rFonts w:ascii="Arial" w:hAnsi="Arial" w:cs="Arial"/>
          <w:sz w:val="24"/>
          <w:szCs w:val="24"/>
        </w:rPr>
        <w:t xml:space="preserve"> of adverse childhood experiences on young people,</w:t>
      </w:r>
      <w:r w:rsidRPr="007E33AE">
        <w:rPr>
          <w:rFonts w:ascii="Arial" w:hAnsi="Arial" w:cs="Arial"/>
          <w:sz w:val="24"/>
          <w:szCs w:val="24"/>
        </w:rPr>
        <w:t xml:space="preserve"> </w:t>
      </w:r>
      <w:r>
        <w:rPr>
          <w:rFonts w:ascii="Arial" w:hAnsi="Arial" w:cs="Arial"/>
          <w:sz w:val="24"/>
          <w:szCs w:val="24"/>
        </w:rPr>
        <w:t>it will also</w:t>
      </w:r>
      <w:r w:rsidRPr="007E33AE">
        <w:rPr>
          <w:rFonts w:ascii="Arial" w:hAnsi="Arial" w:cs="Arial"/>
          <w:sz w:val="24"/>
          <w:szCs w:val="24"/>
        </w:rPr>
        <w:t xml:space="preserve"> </w:t>
      </w:r>
      <w:r w:rsidR="0028547F" w:rsidRPr="007E33AE">
        <w:rPr>
          <w:rFonts w:ascii="Arial" w:hAnsi="Arial" w:cs="Arial"/>
          <w:sz w:val="24"/>
          <w:szCs w:val="24"/>
        </w:rPr>
        <w:t>discuss</w:t>
      </w:r>
      <w:r w:rsidR="00786B8A" w:rsidRPr="007E33AE">
        <w:rPr>
          <w:rFonts w:ascii="Arial" w:hAnsi="Arial" w:cs="Arial"/>
          <w:sz w:val="24"/>
          <w:szCs w:val="24"/>
        </w:rPr>
        <w:t xml:space="preserve"> what str</w:t>
      </w:r>
      <w:r w:rsidR="0028547F" w:rsidRPr="007E33AE">
        <w:rPr>
          <w:rFonts w:ascii="Arial" w:hAnsi="Arial" w:cs="Arial"/>
          <w:sz w:val="24"/>
          <w:szCs w:val="24"/>
        </w:rPr>
        <w:t xml:space="preserve">ategies </w:t>
      </w:r>
      <w:r>
        <w:rPr>
          <w:rFonts w:ascii="Arial" w:hAnsi="Arial" w:cs="Arial"/>
          <w:sz w:val="24"/>
          <w:szCs w:val="24"/>
        </w:rPr>
        <w:t xml:space="preserve">have been implemented </w:t>
      </w:r>
      <w:r w:rsidR="0028547F" w:rsidRPr="007E33AE">
        <w:rPr>
          <w:rFonts w:ascii="Arial" w:hAnsi="Arial" w:cs="Arial"/>
          <w:sz w:val="24"/>
          <w:szCs w:val="24"/>
        </w:rPr>
        <w:t>to help young people and adults to tackle some of these adverse childhood experience issues</w:t>
      </w:r>
      <w:r>
        <w:rPr>
          <w:rFonts w:ascii="Arial" w:hAnsi="Arial" w:cs="Arial"/>
          <w:sz w:val="24"/>
          <w:szCs w:val="24"/>
        </w:rPr>
        <w:t xml:space="preserve">. The essay will also look at some </w:t>
      </w:r>
      <w:r w:rsidR="005E799B">
        <w:rPr>
          <w:rFonts w:ascii="Arial" w:hAnsi="Arial" w:cs="Arial"/>
          <w:sz w:val="24"/>
          <w:szCs w:val="24"/>
        </w:rPr>
        <w:t xml:space="preserve">theorists within </w:t>
      </w:r>
      <w:r w:rsidR="009D6C30">
        <w:rPr>
          <w:rFonts w:ascii="Arial" w:hAnsi="Arial" w:cs="Arial"/>
          <w:sz w:val="24"/>
          <w:szCs w:val="24"/>
        </w:rPr>
        <w:t xml:space="preserve">the field of youth work such as Erikson and </w:t>
      </w:r>
      <w:r w:rsidR="009D6C30" w:rsidRPr="009D6C30">
        <w:rPr>
          <w:rFonts w:ascii="Arial" w:hAnsi="Arial" w:cs="Arial"/>
          <w:sz w:val="24"/>
          <w:szCs w:val="24"/>
        </w:rPr>
        <w:t xml:space="preserve">Bronfenbrenner </w:t>
      </w:r>
      <w:r w:rsidR="009D6C30">
        <w:rPr>
          <w:rFonts w:ascii="Arial" w:hAnsi="Arial" w:cs="Arial"/>
          <w:sz w:val="24"/>
          <w:szCs w:val="24"/>
        </w:rPr>
        <w:t>and how they view adolescent development among young people</w:t>
      </w:r>
      <w:r w:rsidR="00085003">
        <w:rPr>
          <w:rFonts w:ascii="Arial" w:hAnsi="Arial" w:cs="Arial"/>
          <w:sz w:val="24"/>
          <w:szCs w:val="24"/>
        </w:rPr>
        <w:t>,</w:t>
      </w:r>
      <w:r w:rsidR="009D6C30">
        <w:rPr>
          <w:rFonts w:ascii="Arial" w:hAnsi="Arial" w:cs="Arial"/>
          <w:sz w:val="24"/>
          <w:szCs w:val="24"/>
        </w:rPr>
        <w:t xml:space="preserve"> it will also discuss the bandura experiment. </w:t>
      </w:r>
      <w:r>
        <w:rPr>
          <w:rFonts w:ascii="Arial" w:hAnsi="Arial" w:cs="Arial"/>
          <w:sz w:val="24"/>
          <w:szCs w:val="24"/>
        </w:rPr>
        <w:t xml:space="preserve">The essay will </w:t>
      </w:r>
      <w:r w:rsidR="00294D84">
        <w:rPr>
          <w:rFonts w:ascii="Arial" w:hAnsi="Arial" w:cs="Arial"/>
          <w:sz w:val="24"/>
          <w:szCs w:val="24"/>
        </w:rPr>
        <w:t xml:space="preserve">gather all the research and information collected and </w:t>
      </w:r>
      <w:r w:rsidR="001B4456" w:rsidRPr="007E33AE">
        <w:rPr>
          <w:rFonts w:ascii="Arial" w:hAnsi="Arial" w:cs="Arial"/>
          <w:sz w:val="24"/>
          <w:szCs w:val="24"/>
        </w:rPr>
        <w:t xml:space="preserve">conclude </w:t>
      </w:r>
      <w:r w:rsidR="00294D84">
        <w:rPr>
          <w:rFonts w:ascii="Arial" w:hAnsi="Arial" w:cs="Arial"/>
          <w:sz w:val="24"/>
          <w:szCs w:val="24"/>
        </w:rPr>
        <w:t>if</w:t>
      </w:r>
      <w:r w:rsidR="001B4456" w:rsidRPr="007E33AE">
        <w:rPr>
          <w:rFonts w:ascii="Arial" w:hAnsi="Arial" w:cs="Arial"/>
          <w:sz w:val="24"/>
          <w:szCs w:val="24"/>
        </w:rPr>
        <w:t xml:space="preserve"> there is enough being implemented to help with adverse childhood experience issues</w:t>
      </w:r>
      <w:r w:rsidR="00294D84">
        <w:rPr>
          <w:rFonts w:ascii="Arial" w:hAnsi="Arial" w:cs="Arial"/>
          <w:sz w:val="24"/>
          <w:szCs w:val="24"/>
        </w:rPr>
        <w:t xml:space="preserve"> and weather family has a large impact on the adolescent development of young people.</w:t>
      </w:r>
    </w:p>
    <w:p w14:paraId="523FC0D8" w14:textId="44CC5AB7" w:rsidR="008008EB" w:rsidRDefault="0000197D" w:rsidP="004B1A7B">
      <w:pPr>
        <w:shd w:val="clear" w:color="auto" w:fill="FFFFFF"/>
        <w:spacing w:before="166" w:after="166" w:line="480" w:lineRule="auto"/>
        <w:jc w:val="both"/>
        <w:rPr>
          <w:rFonts w:ascii="Arial" w:hAnsi="Arial" w:cs="Arial"/>
          <w:sz w:val="24"/>
          <w:szCs w:val="24"/>
        </w:rPr>
      </w:pPr>
      <w:r>
        <w:rPr>
          <w:rFonts w:ascii="Arial" w:hAnsi="Arial" w:cs="Arial"/>
          <w:sz w:val="24"/>
          <w:szCs w:val="24"/>
        </w:rPr>
        <w:t xml:space="preserve">As stated by </w:t>
      </w:r>
      <w:proofErr w:type="spellStart"/>
      <w:r w:rsidRPr="007E33AE">
        <w:rPr>
          <w:rFonts w:ascii="Arial" w:hAnsi="Arial" w:cs="Arial"/>
          <w:sz w:val="24"/>
          <w:szCs w:val="24"/>
        </w:rPr>
        <w:t>Felitti</w:t>
      </w:r>
      <w:proofErr w:type="spellEnd"/>
      <w:r w:rsidRPr="007E33AE">
        <w:rPr>
          <w:rFonts w:ascii="Arial" w:hAnsi="Arial" w:cs="Arial"/>
          <w:sz w:val="24"/>
          <w:szCs w:val="24"/>
        </w:rPr>
        <w:t xml:space="preserve"> </w:t>
      </w:r>
      <w:r>
        <w:rPr>
          <w:rFonts w:ascii="Arial" w:hAnsi="Arial" w:cs="Arial"/>
          <w:sz w:val="24"/>
          <w:szCs w:val="24"/>
        </w:rPr>
        <w:t>et al, a</w:t>
      </w:r>
      <w:r w:rsidR="007A33FE" w:rsidRPr="007E33AE">
        <w:rPr>
          <w:rFonts w:ascii="Arial" w:hAnsi="Arial" w:cs="Arial"/>
          <w:sz w:val="24"/>
          <w:szCs w:val="24"/>
        </w:rPr>
        <w:t>dverse childhood experiences (ACEs) are potentially traumatic events that can have</w:t>
      </w:r>
      <w:r w:rsidR="007E33AE">
        <w:rPr>
          <w:rFonts w:ascii="Arial" w:hAnsi="Arial" w:cs="Arial"/>
          <w:sz w:val="24"/>
          <w:szCs w:val="24"/>
        </w:rPr>
        <w:t xml:space="preserve"> </w:t>
      </w:r>
      <w:r w:rsidR="007A33FE" w:rsidRPr="007E33AE">
        <w:rPr>
          <w:rFonts w:ascii="Arial" w:hAnsi="Arial" w:cs="Arial"/>
          <w:sz w:val="24"/>
          <w:szCs w:val="24"/>
        </w:rPr>
        <w:t>negative, lasting effects on health and well-being</w:t>
      </w:r>
      <w:r>
        <w:rPr>
          <w:rFonts w:ascii="Arial" w:hAnsi="Arial" w:cs="Arial"/>
          <w:sz w:val="24"/>
          <w:szCs w:val="24"/>
        </w:rPr>
        <w:t xml:space="preserve"> (1998). </w:t>
      </w:r>
      <w:r w:rsidR="005528BD">
        <w:rPr>
          <w:rFonts w:ascii="Arial" w:hAnsi="Arial" w:cs="Arial"/>
          <w:sz w:val="24"/>
          <w:szCs w:val="24"/>
        </w:rPr>
        <w:t xml:space="preserve">A short study by NHS Wales shows that out of a hundred adults, </w:t>
      </w:r>
      <w:r w:rsidR="0003666A">
        <w:rPr>
          <w:rFonts w:ascii="Arial" w:hAnsi="Arial" w:cs="Arial"/>
          <w:sz w:val="24"/>
          <w:szCs w:val="24"/>
        </w:rPr>
        <w:t>forty-seven</w:t>
      </w:r>
      <w:r w:rsidR="005528BD">
        <w:rPr>
          <w:rFonts w:ascii="Arial" w:hAnsi="Arial" w:cs="Arial"/>
          <w:sz w:val="24"/>
          <w:szCs w:val="24"/>
        </w:rPr>
        <w:t xml:space="preserve"> of them have experienced at least one adverse childhood experience compared to the fourteen that have experienced four or more (2017). </w:t>
      </w:r>
      <w:r>
        <w:rPr>
          <w:rFonts w:ascii="Arial" w:hAnsi="Arial" w:cs="Arial"/>
          <w:sz w:val="24"/>
          <w:szCs w:val="24"/>
        </w:rPr>
        <w:t>This is a rising problem amongst young people</w:t>
      </w:r>
      <w:r w:rsidR="0058310D">
        <w:rPr>
          <w:rFonts w:ascii="Arial" w:hAnsi="Arial" w:cs="Arial"/>
          <w:sz w:val="24"/>
          <w:szCs w:val="24"/>
        </w:rPr>
        <w:t xml:space="preserve">, especially for babies. </w:t>
      </w:r>
      <w:r w:rsidR="00350B67" w:rsidRPr="007E33AE">
        <w:rPr>
          <w:rFonts w:ascii="Arial" w:hAnsi="Arial" w:cs="Arial"/>
          <w:sz w:val="24"/>
          <w:szCs w:val="24"/>
        </w:rPr>
        <w:t>In the first two years</w:t>
      </w:r>
      <w:r w:rsidR="0058310D">
        <w:rPr>
          <w:rFonts w:ascii="Arial" w:hAnsi="Arial" w:cs="Arial"/>
          <w:sz w:val="24"/>
          <w:szCs w:val="24"/>
        </w:rPr>
        <w:t xml:space="preserve"> of a person’s life</w:t>
      </w:r>
      <w:r w:rsidR="00350B67" w:rsidRPr="007E33AE">
        <w:rPr>
          <w:rFonts w:ascii="Arial" w:hAnsi="Arial" w:cs="Arial"/>
          <w:sz w:val="24"/>
          <w:szCs w:val="24"/>
        </w:rPr>
        <w:t xml:space="preserve"> </w:t>
      </w:r>
      <w:r w:rsidR="0058310D">
        <w:rPr>
          <w:rFonts w:ascii="Arial" w:hAnsi="Arial" w:cs="Arial"/>
          <w:sz w:val="24"/>
          <w:szCs w:val="24"/>
        </w:rPr>
        <w:t>their</w:t>
      </w:r>
      <w:r w:rsidR="00350B67" w:rsidRPr="007E33AE">
        <w:rPr>
          <w:rFonts w:ascii="Arial" w:hAnsi="Arial" w:cs="Arial"/>
          <w:sz w:val="24"/>
          <w:szCs w:val="24"/>
        </w:rPr>
        <w:t xml:space="preserve"> brain grows from twenty five percent to eighty percent of adult size</w:t>
      </w:r>
      <w:r>
        <w:rPr>
          <w:rFonts w:ascii="Arial" w:hAnsi="Arial" w:cs="Arial"/>
          <w:sz w:val="24"/>
          <w:szCs w:val="24"/>
        </w:rPr>
        <w:t xml:space="preserve">, by age five the brain is about </w:t>
      </w:r>
      <w:r w:rsidR="009D6C30">
        <w:rPr>
          <w:rFonts w:ascii="Arial" w:hAnsi="Arial" w:cs="Arial"/>
          <w:sz w:val="24"/>
          <w:szCs w:val="24"/>
        </w:rPr>
        <w:t>ninety percent</w:t>
      </w:r>
      <w:r>
        <w:rPr>
          <w:rFonts w:ascii="Arial" w:hAnsi="Arial" w:cs="Arial"/>
          <w:sz w:val="24"/>
          <w:szCs w:val="24"/>
        </w:rPr>
        <w:t xml:space="preserve"> of adult size</w:t>
      </w:r>
      <w:r w:rsidR="0058310D">
        <w:rPr>
          <w:rFonts w:ascii="Arial" w:hAnsi="Arial" w:cs="Arial"/>
          <w:sz w:val="24"/>
          <w:szCs w:val="24"/>
        </w:rPr>
        <w:t xml:space="preserve"> </w:t>
      </w:r>
      <w:r w:rsidR="00F84F60">
        <w:rPr>
          <w:rFonts w:ascii="Arial" w:hAnsi="Arial" w:cs="Arial"/>
          <w:sz w:val="24"/>
          <w:szCs w:val="24"/>
        </w:rPr>
        <w:t>(</w:t>
      </w:r>
      <w:r w:rsidR="00C74DF1">
        <w:rPr>
          <w:rFonts w:ascii="Arial" w:hAnsi="Arial" w:cs="Arial"/>
          <w:sz w:val="24"/>
          <w:szCs w:val="24"/>
        </w:rPr>
        <w:t>kbyueleven</w:t>
      </w:r>
      <w:r w:rsidR="00FD2046">
        <w:rPr>
          <w:rFonts w:ascii="Arial" w:hAnsi="Arial" w:cs="Arial"/>
          <w:sz w:val="24"/>
          <w:szCs w:val="24"/>
        </w:rPr>
        <w:t>.org</w:t>
      </w:r>
      <w:r w:rsidR="00C74DF1">
        <w:rPr>
          <w:rFonts w:ascii="Arial" w:hAnsi="Arial" w:cs="Arial"/>
          <w:sz w:val="24"/>
          <w:szCs w:val="24"/>
        </w:rPr>
        <w:t xml:space="preserve">, </w:t>
      </w:r>
      <w:r w:rsidR="00FD2046">
        <w:rPr>
          <w:rFonts w:ascii="Arial" w:hAnsi="Arial" w:cs="Arial"/>
          <w:sz w:val="24"/>
          <w:szCs w:val="24"/>
        </w:rPr>
        <w:t>2010</w:t>
      </w:r>
      <w:r w:rsidR="00F84F60">
        <w:rPr>
          <w:rFonts w:ascii="Arial" w:hAnsi="Arial" w:cs="Arial"/>
          <w:sz w:val="24"/>
          <w:szCs w:val="24"/>
        </w:rPr>
        <w:t>).</w:t>
      </w:r>
      <w:r w:rsidR="00FC735C">
        <w:rPr>
          <w:rFonts w:ascii="Arial" w:hAnsi="Arial" w:cs="Arial"/>
          <w:sz w:val="24"/>
          <w:szCs w:val="24"/>
        </w:rPr>
        <w:t xml:space="preserve"> </w:t>
      </w:r>
      <w:r w:rsidR="008008EB">
        <w:rPr>
          <w:rFonts w:ascii="Arial" w:hAnsi="Arial" w:cs="Arial"/>
          <w:sz w:val="24"/>
          <w:szCs w:val="24"/>
        </w:rPr>
        <w:t xml:space="preserve">The brain develops in three stages </w:t>
      </w:r>
      <w:r w:rsidR="00CD6370">
        <w:rPr>
          <w:rFonts w:ascii="Arial" w:hAnsi="Arial" w:cs="Arial"/>
          <w:sz w:val="24"/>
          <w:szCs w:val="24"/>
        </w:rPr>
        <w:t xml:space="preserve">thus being; in utero, from the ages of zero to </w:t>
      </w:r>
      <w:r w:rsidR="001A6A0D">
        <w:rPr>
          <w:rFonts w:ascii="Arial" w:hAnsi="Arial" w:cs="Arial"/>
          <w:sz w:val="24"/>
          <w:szCs w:val="24"/>
        </w:rPr>
        <w:t>three</w:t>
      </w:r>
      <w:r w:rsidR="00CD6370">
        <w:rPr>
          <w:rFonts w:ascii="Arial" w:hAnsi="Arial" w:cs="Arial"/>
          <w:sz w:val="24"/>
          <w:szCs w:val="24"/>
        </w:rPr>
        <w:t xml:space="preserve"> and then finally at the ages of ten to thirteen (</w:t>
      </w:r>
      <w:r w:rsidR="0002480A">
        <w:rPr>
          <w:rFonts w:ascii="Arial" w:hAnsi="Arial" w:cs="Arial"/>
          <w:sz w:val="24"/>
          <w:szCs w:val="24"/>
        </w:rPr>
        <w:t>Enoch, 2017, p.28</w:t>
      </w:r>
      <w:r w:rsidR="00CD6370">
        <w:rPr>
          <w:rFonts w:ascii="Arial" w:hAnsi="Arial" w:cs="Arial"/>
          <w:sz w:val="24"/>
          <w:szCs w:val="24"/>
        </w:rPr>
        <w:t xml:space="preserve">). </w:t>
      </w:r>
      <w:r w:rsidR="001A6A0D">
        <w:rPr>
          <w:rFonts w:ascii="Arial" w:hAnsi="Arial" w:cs="Arial"/>
          <w:sz w:val="24"/>
          <w:szCs w:val="24"/>
        </w:rPr>
        <w:t xml:space="preserve">Between the ages of zero and three the brain </w:t>
      </w:r>
      <w:r w:rsidR="001A6A0D">
        <w:rPr>
          <w:rFonts w:ascii="Arial" w:hAnsi="Arial" w:cs="Arial"/>
          <w:sz w:val="24"/>
          <w:szCs w:val="24"/>
        </w:rPr>
        <w:lastRenderedPageBreak/>
        <w:t xml:space="preserve">goes through a stage called overproduction. This is when the brain has a </w:t>
      </w:r>
      <w:r w:rsidR="001A6A0D" w:rsidRPr="001A6A0D">
        <w:rPr>
          <w:rFonts w:ascii="Arial" w:hAnsi="Arial" w:cs="Arial"/>
          <w:sz w:val="24"/>
          <w:szCs w:val="24"/>
        </w:rPr>
        <w:t>significant increase in the number of neurons and synapses</w:t>
      </w:r>
      <w:r w:rsidR="001A6A0D">
        <w:rPr>
          <w:rFonts w:ascii="Arial" w:hAnsi="Arial" w:cs="Arial"/>
          <w:sz w:val="24"/>
          <w:szCs w:val="24"/>
        </w:rPr>
        <w:t>. (</w:t>
      </w:r>
      <w:r w:rsidR="0003666A" w:rsidRPr="0002480A">
        <w:rPr>
          <w:rFonts w:ascii="Arial" w:hAnsi="Arial" w:cs="Arial"/>
          <w:sz w:val="24"/>
          <w:szCs w:val="24"/>
        </w:rPr>
        <w:t>Enoch, 2017, p.</w:t>
      </w:r>
      <w:r w:rsidR="0002480A" w:rsidRPr="0002480A">
        <w:rPr>
          <w:rFonts w:ascii="Arial" w:hAnsi="Arial" w:cs="Arial"/>
          <w:sz w:val="24"/>
          <w:szCs w:val="24"/>
        </w:rPr>
        <w:t>28</w:t>
      </w:r>
      <w:r w:rsidR="001A6A0D">
        <w:rPr>
          <w:rFonts w:ascii="Arial" w:hAnsi="Arial" w:cs="Arial"/>
          <w:sz w:val="24"/>
          <w:szCs w:val="24"/>
        </w:rPr>
        <w:t xml:space="preserve">). This stage is among the most important part of their life because whatever they experience will </w:t>
      </w:r>
      <w:r w:rsidR="009D6C30">
        <w:rPr>
          <w:rFonts w:ascii="Arial" w:hAnsi="Arial" w:cs="Arial"/>
          <w:sz w:val="24"/>
          <w:szCs w:val="24"/>
        </w:rPr>
        <w:t>form</w:t>
      </w:r>
      <w:r w:rsidR="001A6A0D">
        <w:rPr>
          <w:rFonts w:ascii="Arial" w:hAnsi="Arial" w:cs="Arial"/>
          <w:sz w:val="24"/>
          <w:szCs w:val="24"/>
        </w:rPr>
        <w:t xml:space="preserve"> the foundation of a young person’s growth and development. As stated by </w:t>
      </w:r>
      <w:r w:rsidR="001A6A0D" w:rsidRPr="001A6A0D">
        <w:rPr>
          <w:rFonts w:ascii="Arial" w:hAnsi="Arial" w:cs="Arial"/>
          <w:sz w:val="24"/>
          <w:szCs w:val="24"/>
          <w:lang w:val="en-US"/>
        </w:rPr>
        <w:t>Boyd and Bee (2008)</w:t>
      </w:r>
      <w:r w:rsidR="00443089">
        <w:rPr>
          <w:rFonts w:ascii="Arial" w:hAnsi="Arial" w:cs="Arial"/>
          <w:sz w:val="24"/>
          <w:szCs w:val="24"/>
          <w:lang w:val="en-US"/>
        </w:rPr>
        <w:t xml:space="preserve"> and </w:t>
      </w:r>
      <w:r w:rsidR="001A6A0D" w:rsidRPr="001A6A0D">
        <w:rPr>
          <w:rFonts w:ascii="Arial" w:hAnsi="Arial" w:cs="Arial"/>
          <w:sz w:val="24"/>
          <w:szCs w:val="24"/>
          <w:lang w:val="en-US"/>
        </w:rPr>
        <w:t>Konrad et al, (2013</w:t>
      </w:r>
      <w:r w:rsidR="001A6A0D">
        <w:rPr>
          <w:rFonts w:ascii="Arial" w:hAnsi="Arial" w:cs="Arial"/>
          <w:sz w:val="24"/>
          <w:szCs w:val="24"/>
          <w:lang w:val="en-US"/>
        </w:rPr>
        <w:t>)</w:t>
      </w:r>
      <w:r w:rsidR="00443089">
        <w:rPr>
          <w:rFonts w:ascii="Arial" w:hAnsi="Arial" w:cs="Arial"/>
          <w:sz w:val="24"/>
          <w:szCs w:val="24"/>
          <w:lang w:val="en-US"/>
        </w:rPr>
        <w:t>,</w:t>
      </w:r>
      <w:r w:rsidR="001A6A0D">
        <w:rPr>
          <w:rFonts w:ascii="Arial" w:hAnsi="Arial" w:cs="Arial"/>
          <w:sz w:val="24"/>
          <w:szCs w:val="24"/>
          <w:lang w:val="en-US"/>
        </w:rPr>
        <w:t xml:space="preserve"> </w:t>
      </w:r>
      <w:r w:rsidR="001A6A0D">
        <w:rPr>
          <w:rFonts w:ascii="Arial" w:hAnsi="Arial" w:cs="Arial"/>
          <w:sz w:val="24"/>
          <w:szCs w:val="24"/>
        </w:rPr>
        <w:t>after each stage the brain goes into a stage called pruning meaning the brain prunes organizes its neutral passageways.</w:t>
      </w:r>
      <w:r w:rsidR="009D6C30">
        <w:rPr>
          <w:rFonts w:ascii="Arial" w:hAnsi="Arial" w:cs="Arial"/>
          <w:sz w:val="24"/>
          <w:szCs w:val="24"/>
        </w:rPr>
        <w:t xml:space="preserve"> During this period anything that they experienced previously will be embe</w:t>
      </w:r>
      <w:r w:rsidR="00B22B43">
        <w:rPr>
          <w:rFonts w:ascii="Arial" w:hAnsi="Arial" w:cs="Arial"/>
          <w:sz w:val="24"/>
          <w:szCs w:val="24"/>
        </w:rPr>
        <w:t>d</w:t>
      </w:r>
      <w:r w:rsidR="009D6C30">
        <w:rPr>
          <w:rFonts w:ascii="Arial" w:hAnsi="Arial" w:cs="Arial"/>
          <w:sz w:val="24"/>
          <w:szCs w:val="24"/>
        </w:rPr>
        <w:t xml:space="preserve">ded into their memory and </w:t>
      </w:r>
      <w:r w:rsidR="00B22B43">
        <w:rPr>
          <w:rFonts w:ascii="Arial" w:hAnsi="Arial" w:cs="Arial"/>
          <w:sz w:val="24"/>
          <w:szCs w:val="24"/>
        </w:rPr>
        <w:t xml:space="preserve">effect their development. </w:t>
      </w:r>
    </w:p>
    <w:p w14:paraId="066287E3" w14:textId="608A782C" w:rsidR="00CD6370" w:rsidRDefault="00B22B43" w:rsidP="004B1A7B">
      <w:pPr>
        <w:shd w:val="clear" w:color="auto" w:fill="FFFFFF"/>
        <w:spacing w:before="166" w:after="166" w:line="480" w:lineRule="auto"/>
        <w:jc w:val="both"/>
        <w:rPr>
          <w:rFonts w:ascii="Arial" w:hAnsi="Arial" w:cs="Arial"/>
          <w:sz w:val="24"/>
          <w:szCs w:val="24"/>
        </w:rPr>
      </w:pPr>
      <w:r>
        <w:rPr>
          <w:rFonts w:ascii="Arial" w:hAnsi="Arial" w:cs="Arial"/>
          <w:sz w:val="24"/>
          <w:szCs w:val="24"/>
        </w:rPr>
        <w:t xml:space="preserve">Looking at Banduras bobo doll experiment we see how the actions of peer or adults effect young people. In the video they are exposed to violence </w:t>
      </w:r>
      <w:r w:rsidR="004C00B6">
        <w:rPr>
          <w:rFonts w:ascii="Arial" w:hAnsi="Arial" w:cs="Arial"/>
          <w:sz w:val="24"/>
          <w:szCs w:val="24"/>
        </w:rPr>
        <w:t>towards an inflatable doll,</w:t>
      </w:r>
      <w:r w:rsidR="004A197B">
        <w:rPr>
          <w:rFonts w:ascii="Arial" w:hAnsi="Arial" w:cs="Arial"/>
          <w:sz w:val="24"/>
          <w:szCs w:val="24"/>
        </w:rPr>
        <w:t xml:space="preserve"> the young people</w:t>
      </w:r>
      <w:r>
        <w:rPr>
          <w:rFonts w:ascii="Arial" w:hAnsi="Arial" w:cs="Arial"/>
          <w:sz w:val="24"/>
          <w:szCs w:val="24"/>
        </w:rPr>
        <w:t xml:space="preserve"> </w:t>
      </w:r>
      <w:r w:rsidR="004C00B6">
        <w:rPr>
          <w:rFonts w:ascii="Arial" w:hAnsi="Arial" w:cs="Arial"/>
          <w:sz w:val="24"/>
          <w:szCs w:val="24"/>
        </w:rPr>
        <w:t xml:space="preserve">then </w:t>
      </w:r>
      <w:r w:rsidR="004A197B">
        <w:rPr>
          <w:rFonts w:ascii="Arial" w:hAnsi="Arial" w:cs="Arial"/>
          <w:sz w:val="24"/>
          <w:szCs w:val="24"/>
        </w:rPr>
        <w:t>re-enact</w:t>
      </w:r>
      <w:r w:rsidR="004C00B6">
        <w:rPr>
          <w:rFonts w:ascii="Arial" w:hAnsi="Arial" w:cs="Arial"/>
          <w:sz w:val="24"/>
          <w:szCs w:val="24"/>
        </w:rPr>
        <w:t xml:space="preserve"> this violent behaviour</w:t>
      </w:r>
      <w:r>
        <w:rPr>
          <w:rFonts w:ascii="Arial" w:hAnsi="Arial" w:cs="Arial"/>
          <w:sz w:val="24"/>
          <w:szCs w:val="24"/>
        </w:rPr>
        <w:t xml:space="preserve"> themselves without a second thought </w:t>
      </w:r>
      <w:r w:rsidR="00E96920">
        <w:rPr>
          <w:rFonts w:ascii="Arial" w:hAnsi="Arial" w:cs="Arial"/>
          <w:sz w:val="24"/>
          <w:szCs w:val="24"/>
        </w:rPr>
        <w:t>as</w:t>
      </w:r>
      <w:r>
        <w:rPr>
          <w:rFonts w:ascii="Arial" w:hAnsi="Arial" w:cs="Arial"/>
          <w:sz w:val="24"/>
          <w:szCs w:val="24"/>
        </w:rPr>
        <w:t xml:space="preserve"> their brain </w:t>
      </w:r>
      <w:r w:rsidR="00E96920">
        <w:rPr>
          <w:rFonts w:ascii="Arial" w:hAnsi="Arial" w:cs="Arial"/>
          <w:sz w:val="24"/>
          <w:szCs w:val="24"/>
        </w:rPr>
        <w:t xml:space="preserve">is led to </w:t>
      </w:r>
      <w:r>
        <w:rPr>
          <w:rFonts w:ascii="Arial" w:hAnsi="Arial" w:cs="Arial"/>
          <w:sz w:val="24"/>
          <w:szCs w:val="24"/>
        </w:rPr>
        <w:t>believe that th</w:t>
      </w:r>
      <w:r w:rsidR="00E96920">
        <w:rPr>
          <w:rFonts w:ascii="Arial" w:hAnsi="Arial" w:cs="Arial"/>
          <w:sz w:val="24"/>
          <w:szCs w:val="24"/>
        </w:rPr>
        <w:t>is</w:t>
      </w:r>
      <w:r>
        <w:rPr>
          <w:rFonts w:ascii="Arial" w:hAnsi="Arial" w:cs="Arial"/>
          <w:sz w:val="24"/>
          <w:szCs w:val="24"/>
        </w:rPr>
        <w:t xml:space="preserve"> is normal behaviour. </w:t>
      </w:r>
      <w:r w:rsidR="004A197B">
        <w:rPr>
          <w:rFonts w:ascii="Arial" w:hAnsi="Arial" w:cs="Arial"/>
          <w:sz w:val="24"/>
          <w:szCs w:val="24"/>
        </w:rPr>
        <w:t xml:space="preserve">This experiment shows that what a young person is exposed to will affect them personally both physically and mentally. </w:t>
      </w:r>
      <w:r w:rsidR="00360602">
        <w:rPr>
          <w:rFonts w:ascii="Arial" w:hAnsi="Arial" w:cs="Arial"/>
          <w:sz w:val="24"/>
          <w:szCs w:val="24"/>
        </w:rPr>
        <w:t xml:space="preserve">As shown in research </w:t>
      </w:r>
      <w:r w:rsidR="004C00B6">
        <w:rPr>
          <w:rFonts w:ascii="Arial" w:hAnsi="Arial" w:cs="Arial"/>
          <w:sz w:val="24"/>
          <w:szCs w:val="24"/>
        </w:rPr>
        <w:t xml:space="preserve">by NHS Wales, Public health wales, it is shown that young people with four or more adverse childhood experiences are fifteen times more likely to have committed violence in the last </w:t>
      </w:r>
      <w:r w:rsidR="00911447">
        <w:rPr>
          <w:rFonts w:ascii="Arial" w:hAnsi="Arial" w:cs="Arial"/>
          <w:sz w:val="24"/>
          <w:szCs w:val="24"/>
        </w:rPr>
        <w:t>twelve</w:t>
      </w:r>
      <w:r w:rsidR="004C00B6">
        <w:rPr>
          <w:rFonts w:ascii="Arial" w:hAnsi="Arial" w:cs="Arial"/>
          <w:sz w:val="24"/>
          <w:szCs w:val="24"/>
        </w:rPr>
        <w:t xml:space="preserve"> months (</w:t>
      </w:r>
      <w:r w:rsidR="00DC69EB">
        <w:rPr>
          <w:rFonts w:ascii="Arial" w:hAnsi="Arial" w:cs="Arial"/>
          <w:sz w:val="24"/>
          <w:szCs w:val="24"/>
        </w:rPr>
        <w:t xml:space="preserve">Bellis et al </w:t>
      </w:r>
      <w:r w:rsidR="004C00B6">
        <w:rPr>
          <w:rFonts w:ascii="Arial" w:hAnsi="Arial" w:cs="Arial"/>
          <w:sz w:val="24"/>
          <w:szCs w:val="24"/>
        </w:rPr>
        <w:t xml:space="preserve">2017, p. 5). </w:t>
      </w:r>
      <w:r w:rsidR="00FC7DC3">
        <w:rPr>
          <w:rFonts w:ascii="Arial" w:hAnsi="Arial" w:cs="Arial"/>
          <w:sz w:val="24"/>
          <w:szCs w:val="24"/>
        </w:rPr>
        <w:t xml:space="preserve">Once again this is due to the brain being put under a lot of pressure and/or stress and it is the body’s coping mechanism as they grow up believing that its normal and appropriate. </w:t>
      </w:r>
    </w:p>
    <w:p w14:paraId="27E8803E" w14:textId="045EDABF" w:rsidR="004B1A7B" w:rsidRDefault="004B1A7B" w:rsidP="004B1A7B">
      <w:pPr>
        <w:shd w:val="clear" w:color="auto" w:fill="FFFFFF"/>
        <w:spacing w:before="166" w:after="166" w:line="480" w:lineRule="auto"/>
        <w:jc w:val="both"/>
        <w:rPr>
          <w:rFonts w:ascii="Arial" w:hAnsi="Arial" w:cs="Arial"/>
          <w:b/>
          <w:sz w:val="24"/>
          <w:szCs w:val="24"/>
        </w:rPr>
      </w:pPr>
      <w:r>
        <w:rPr>
          <w:rFonts w:ascii="Arial" w:hAnsi="Arial" w:cs="Arial"/>
          <w:b/>
          <w:sz w:val="24"/>
          <w:szCs w:val="24"/>
        </w:rPr>
        <w:t>Emotional effects</w:t>
      </w:r>
    </w:p>
    <w:p w14:paraId="45FA7B59" w14:textId="4206989A" w:rsidR="009374F4" w:rsidRPr="009374F4" w:rsidRDefault="009374F4" w:rsidP="004B1A7B">
      <w:pPr>
        <w:shd w:val="clear" w:color="auto" w:fill="FFFFFF"/>
        <w:spacing w:before="166" w:after="166" w:line="480" w:lineRule="auto"/>
        <w:jc w:val="both"/>
        <w:rPr>
          <w:rFonts w:ascii="Arial" w:hAnsi="Arial" w:cs="Arial"/>
          <w:sz w:val="24"/>
          <w:szCs w:val="24"/>
        </w:rPr>
      </w:pPr>
      <w:r>
        <w:rPr>
          <w:rFonts w:ascii="Arial" w:hAnsi="Arial" w:cs="Arial"/>
          <w:sz w:val="24"/>
          <w:szCs w:val="24"/>
        </w:rPr>
        <w:t xml:space="preserve">As previously noted Adverse childhood experiences have an effect emotionally on young people. Young people who have experienced four or more adverse childhood experiences become quite distant emotionally to other people. Studies show that </w:t>
      </w:r>
      <w:r>
        <w:rPr>
          <w:rFonts w:ascii="Arial" w:hAnsi="Arial" w:cs="Arial"/>
          <w:sz w:val="24"/>
          <w:szCs w:val="24"/>
        </w:rPr>
        <w:lastRenderedPageBreak/>
        <w:t>young people with four or more adverse childhood experiences are three times more likely to have never or rarely felt close to other people. (</w:t>
      </w:r>
      <w:r w:rsidR="00DC69EB">
        <w:rPr>
          <w:rFonts w:ascii="Arial" w:hAnsi="Arial" w:cs="Arial"/>
          <w:sz w:val="24"/>
          <w:szCs w:val="24"/>
        </w:rPr>
        <w:t>Bellis et al</w:t>
      </w:r>
      <w:r w:rsidR="00EB50F6">
        <w:rPr>
          <w:rFonts w:ascii="Arial" w:hAnsi="Arial" w:cs="Arial"/>
          <w:sz w:val="24"/>
          <w:szCs w:val="24"/>
        </w:rPr>
        <w:t xml:space="preserve">, 2017, p.12). </w:t>
      </w:r>
    </w:p>
    <w:p w14:paraId="44AF3420" w14:textId="42D67679" w:rsidR="00FC735C" w:rsidRDefault="00FC735C" w:rsidP="004B1A7B">
      <w:pPr>
        <w:shd w:val="clear" w:color="auto" w:fill="FFFFFF"/>
        <w:spacing w:before="166" w:after="166" w:line="480" w:lineRule="auto"/>
        <w:jc w:val="both"/>
        <w:rPr>
          <w:rFonts w:ascii="Arial" w:hAnsi="Arial" w:cs="Arial"/>
          <w:b/>
          <w:sz w:val="24"/>
          <w:szCs w:val="24"/>
        </w:rPr>
      </w:pPr>
      <w:r w:rsidRPr="00FC735C">
        <w:rPr>
          <w:rFonts w:ascii="Arial" w:hAnsi="Arial" w:cs="Arial"/>
          <w:b/>
          <w:sz w:val="24"/>
          <w:szCs w:val="24"/>
        </w:rPr>
        <w:t>Health</w:t>
      </w:r>
    </w:p>
    <w:p w14:paraId="5795B9AA" w14:textId="060A1BBB" w:rsidR="00F712D1" w:rsidRPr="00FC7DC3" w:rsidRDefault="00FC7DC3" w:rsidP="004B1A7B">
      <w:pPr>
        <w:shd w:val="clear" w:color="auto" w:fill="FFFFFF"/>
        <w:spacing w:before="166" w:after="166" w:line="480" w:lineRule="auto"/>
        <w:jc w:val="both"/>
        <w:rPr>
          <w:rFonts w:ascii="Arial" w:hAnsi="Arial" w:cs="Arial"/>
          <w:sz w:val="24"/>
          <w:szCs w:val="24"/>
        </w:rPr>
      </w:pPr>
      <w:r w:rsidRPr="00FC7DC3">
        <w:rPr>
          <w:rFonts w:ascii="Arial" w:hAnsi="Arial" w:cs="Arial"/>
          <w:sz w:val="24"/>
          <w:szCs w:val="24"/>
        </w:rPr>
        <w:t xml:space="preserve">Adverse childhood experiences have a very negative effect on a young person’s health. </w:t>
      </w:r>
      <w:r>
        <w:rPr>
          <w:rFonts w:ascii="Arial" w:hAnsi="Arial" w:cs="Arial"/>
          <w:sz w:val="24"/>
          <w:szCs w:val="24"/>
        </w:rPr>
        <w:t>In the research conducted by NHS Wales, Public health wales, we discover that the more adverse childhood experiences a young person has the shorter their expected life is. The research shows that young people with four or more adverse childhood experiences are three times more likely to develop a heart disease and four times more likely to develop Diabetes (Type 2)</w:t>
      </w:r>
      <w:r w:rsidR="00610856">
        <w:rPr>
          <w:rFonts w:ascii="Arial" w:hAnsi="Arial" w:cs="Arial"/>
          <w:sz w:val="24"/>
          <w:szCs w:val="24"/>
        </w:rPr>
        <w:t>, (</w:t>
      </w:r>
      <w:r w:rsidR="00F712D1" w:rsidRPr="006410C3">
        <w:rPr>
          <w:rFonts w:ascii="Arial" w:hAnsi="Arial" w:cs="Arial"/>
          <w:sz w:val="24"/>
          <w:szCs w:val="24"/>
        </w:rPr>
        <w:t>B</w:t>
      </w:r>
      <w:r w:rsidR="0091136D">
        <w:rPr>
          <w:rFonts w:ascii="Arial" w:hAnsi="Arial" w:cs="Arial"/>
          <w:sz w:val="24"/>
          <w:szCs w:val="24"/>
        </w:rPr>
        <w:t>ellis</w:t>
      </w:r>
      <w:r w:rsidR="006410C3">
        <w:rPr>
          <w:rFonts w:ascii="Arial" w:hAnsi="Arial" w:cs="Arial"/>
          <w:sz w:val="24"/>
          <w:szCs w:val="24"/>
        </w:rPr>
        <w:t>, 2017, p.</w:t>
      </w:r>
      <w:r w:rsidR="00F712D1" w:rsidRPr="006410C3">
        <w:rPr>
          <w:rFonts w:ascii="Arial" w:hAnsi="Arial" w:cs="Arial"/>
          <w:sz w:val="24"/>
          <w:szCs w:val="24"/>
        </w:rPr>
        <w:t>15</w:t>
      </w:r>
      <w:r w:rsidR="00F712D1">
        <w:rPr>
          <w:rFonts w:ascii="Arial" w:hAnsi="Arial" w:cs="Arial"/>
          <w:sz w:val="24"/>
          <w:szCs w:val="24"/>
        </w:rPr>
        <w:t xml:space="preserve">). These major health issues could be linked to the effects of adverse childhood experiences for example the increased </w:t>
      </w:r>
      <w:r w:rsidR="009374F4">
        <w:rPr>
          <w:rFonts w:ascii="Arial" w:hAnsi="Arial" w:cs="Arial"/>
          <w:sz w:val="24"/>
          <w:szCs w:val="24"/>
        </w:rPr>
        <w:t>likelihood</w:t>
      </w:r>
      <w:r w:rsidR="00F712D1">
        <w:rPr>
          <w:rFonts w:ascii="Arial" w:hAnsi="Arial" w:cs="Arial"/>
          <w:sz w:val="24"/>
          <w:szCs w:val="24"/>
        </w:rPr>
        <w:t xml:space="preserve"> of them becoming high risk drinkers</w:t>
      </w:r>
      <w:r w:rsidR="009374F4">
        <w:rPr>
          <w:rFonts w:ascii="Arial" w:hAnsi="Arial" w:cs="Arial"/>
          <w:sz w:val="24"/>
          <w:szCs w:val="24"/>
        </w:rPr>
        <w:t xml:space="preserve">, smoking and taking drugs. </w:t>
      </w:r>
      <w:r w:rsidR="00C5551E">
        <w:rPr>
          <w:rFonts w:ascii="Arial" w:hAnsi="Arial" w:cs="Arial"/>
          <w:sz w:val="24"/>
          <w:szCs w:val="24"/>
        </w:rPr>
        <w:t xml:space="preserve">The study by Bellis shows the connection between adverse childhood experiences and these likelihoods for example those with four or more adverse childhood experiences are </w:t>
      </w:r>
      <w:r w:rsidR="00DC6853">
        <w:rPr>
          <w:rFonts w:ascii="Arial" w:hAnsi="Arial" w:cs="Arial"/>
          <w:sz w:val="24"/>
          <w:szCs w:val="24"/>
        </w:rPr>
        <w:t>four times more likely to be high risk drinkers and six times more likely to smoke tobacco or e-cigs (2017)</w:t>
      </w:r>
      <w:r w:rsidR="00C5551E">
        <w:rPr>
          <w:rFonts w:ascii="Arial" w:hAnsi="Arial" w:cs="Arial"/>
          <w:sz w:val="24"/>
          <w:szCs w:val="24"/>
        </w:rPr>
        <w:t xml:space="preserve"> </w:t>
      </w:r>
    </w:p>
    <w:p w14:paraId="17675A25" w14:textId="67AC3CAD" w:rsidR="00FC735C" w:rsidRDefault="00FC735C" w:rsidP="004B1A7B">
      <w:pPr>
        <w:shd w:val="clear" w:color="auto" w:fill="FFFFFF"/>
        <w:spacing w:before="166" w:after="166" w:line="480" w:lineRule="auto"/>
        <w:jc w:val="both"/>
        <w:rPr>
          <w:rFonts w:ascii="Arial" w:hAnsi="Arial" w:cs="Arial"/>
          <w:b/>
          <w:sz w:val="24"/>
          <w:szCs w:val="24"/>
        </w:rPr>
      </w:pPr>
      <w:r>
        <w:rPr>
          <w:rFonts w:ascii="Arial" w:hAnsi="Arial" w:cs="Arial"/>
          <w:b/>
          <w:sz w:val="24"/>
          <w:szCs w:val="24"/>
        </w:rPr>
        <w:t>Strategies</w:t>
      </w:r>
    </w:p>
    <w:p w14:paraId="55A09875" w14:textId="222D881B" w:rsidR="00EB50F6" w:rsidRDefault="00EB50F6" w:rsidP="004B1A7B">
      <w:pPr>
        <w:shd w:val="clear" w:color="auto" w:fill="FFFFFF"/>
        <w:spacing w:before="166" w:after="166" w:line="480" w:lineRule="auto"/>
        <w:jc w:val="both"/>
        <w:rPr>
          <w:rFonts w:ascii="Arial" w:hAnsi="Arial" w:cs="Arial"/>
          <w:sz w:val="24"/>
          <w:szCs w:val="24"/>
        </w:rPr>
      </w:pPr>
      <w:r>
        <w:rPr>
          <w:rFonts w:ascii="Arial" w:hAnsi="Arial" w:cs="Arial"/>
          <w:sz w:val="24"/>
          <w:szCs w:val="24"/>
        </w:rPr>
        <w:t xml:space="preserve">NHS Wales </w:t>
      </w:r>
      <w:r w:rsidR="008F34B5">
        <w:rPr>
          <w:rFonts w:ascii="Arial" w:hAnsi="Arial" w:cs="Arial"/>
          <w:sz w:val="24"/>
          <w:szCs w:val="24"/>
        </w:rPr>
        <w:t>put ten</w:t>
      </w:r>
      <w:r w:rsidR="0091136D">
        <w:rPr>
          <w:rFonts w:ascii="Arial" w:hAnsi="Arial" w:cs="Arial"/>
          <w:sz w:val="24"/>
          <w:szCs w:val="24"/>
        </w:rPr>
        <w:t xml:space="preserve"> strategies</w:t>
      </w:r>
      <w:r>
        <w:rPr>
          <w:rFonts w:ascii="Arial" w:hAnsi="Arial" w:cs="Arial"/>
          <w:sz w:val="24"/>
          <w:szCs w:val="24"/>
        </w:rPr>
        <w:t xml:space="preserve"> forward to tackle the problems caused by adverse childhood experiences and how to prevent them in the first place</w:t>
      </w:r>
      <w:r w:rsidR="003F30AA">
        <w:rPr>
          <w:rFonts w:ascii="Arial" w:hAnsi="Arial" w:cs="Arial"/>
          <w:sz w:val="24"/>
          <w:szCs w:val="24"/>
        </w:rPr>
        <w:t xml:space="preserve"> (Bellis, 2017)</w:t>
      </w:r>
      <w:r>
        <w:rPr>
          <w:rFonts w:ascii="Arial" w:hAnsi="Arial" w:cs="Arial"/>
          <w:sz w:val="24"/>
          <w:szCs w:val="24"/>
        </w:rPr>
        <w:t xml:space="preserve">. </w:t>
      </w:r>
      <w:r w:rsidR="00951465">
        <w:rPr>
          <w:rFonts w:ascii="Arial" w:hAnsi="Arial" w:cs="Arial"/>
          <w:sz w:val="24"/>
          <w:szCs w:val="24"/>
        </w:rPr>
        <w:t xml:space="preserve">The first strategy is informed professionals and public. </w:t>
      </w:r>
      <w:r w:rsidR="007708C0">
        <w:rPr>
          <w:rFonts w:ascii="Arial" w:hAnsi="Arial" w:cs="Arial"/>
          <w:sz w:val="24"/>
          <w:szCs w:val="24"/>
        </w:rPr>
        <w:t>A</w:t>
      </w:r>
      <w:r w:rsidR="008F34B5">
        <w:rPr>
          <w:rFonts w:ascii="Arial" w:hAnsi="Arial" w:cs="Arial"/>
          <w:sz w:val="24"/>
          <w:szCs w:val="24"/>
        </w:rPr>
        <w:t xml:space="preserve">n animation has been created that is split into </w:t>
      </w:r>
      <w:r w:rsidR="00911447">
        <w:rPr>
          <w:rFonts w:ascii="Arial" w:hAnsi="Arial" w:cs="Arial"/>
          <w:sz w:val="24"/>
          <w:szCs w:val="24"/>
        </w:rPr>
        <w:t>three</w:t>
      </w:r>
      <w:r w:rsidR="008F34B5">
        <w:rPr>
          <w:rFonts w:ascii="Arial" w:hAnsi="Arial" w:cs="Arial"/>
          <w:sz w:val="24"/>
          <w:szCs w:val="24"/>
        </w:rPr>
        <w:t xml:space="preserve"> stages. The first stage being as a child explaining the future effects of this individual due to adverse childhood experiences. This part is very impactful due to it being in the eyes of a young person making people feel empathetic and concerned. The second stage focuses on the young person as a teenager and the final stage as an adult. The video emphasises the negative effect of adverse childhood </w:t>
      </w:r>
      <w:r w:rsidR="008F34B5">
        <w:rPr>
          <w:rFonts w:ascii="Arial" w:hAnsi="Arial" w:cs="Arial"/>
          <w:sz w:val="24"/>
          <w:szCs w:val="24"/>
        </w:rPr>
        <w:lastRenderedPageBreak/>
        <w:t xml:space="preserve">experiences and shows the vicious cycle if no help is provided. The video ends with the young person as an adult after receiving help and shows that there is still possibility to change. Knowledge of adverse childhood experiences is portrayed to be the most effective way to tackle these problems. </w:t>
      </w:r>
    </w:p>
    <w:p w14:paraId="32769D85" w14:textId="54E93C5B" w:rsidR="00F85CB6" w:rsidRDefault="008F34B5" w:rsidP="008F34B5">
      <w:pPr>
        <w:shd w:val="clear" w:color="auto" w:fill="FFFFFF"/>
        <w:spacing w:before="166" w:after="166" w:line="480" w:lineRule="auto"/>
        <w:jc w:val="both"/>
        <w:rPr>
          <w:rFonts w:ascii="Arial" w:hAnsi="Arial" w:cs="Arial"/>
          <w:sz w:val="24"/>
          <w:szCs w:val="24"/>
        </w:rPr>
      </w:pPr>
      <w:r>
        <w:rPr>
          <w:rFonts w:ascii="Arial" w:hAnsi="Arial" w:cs="Arial"/>
          <w:sz w:val="24"/>
          <w:szCs w:val="24"/>
        </w:rPr>
        <w:t xml:space="preserve">Another strategy put forward is </w:t>
      </w:r>
      <w:r w:rsidR="00F924FD">
        <w:rPr>
          <w:rFonts w:ascii="Arial" w:hAnsi="Arial" w:cs="Arial"/>
          <w:sz w:val="24"/>
          <w:szCs w:val="24"/>
        </w:rPr>
        <w:t xml:space="preserve">screening. This involves services with early life contact to families. These services are provided by Safe Environment </w:t>
      </w:r>
      <w:proofErr w:type="gramStart"/>
      <w:r w:rsidR="00F924FD">
        <w:rPr>
          <w:rFonts w:ascii="Arial" w:hAnsi="Arial" w:cs="Arial"/>
          <w:sz w:val="24"/>
          <w:szCs w:val="24"/>
        </w:rPr>
        <w:t>For</w:t>
      </w:r>
      <w:proofErr w:type="gramEnd"/>
      <w:r w:rsidR="00F924FD">
        <w:rPr>
          <w:rFonts w:ascii="Arial" w:hAnsi="Arial" w:cs="Arial"/>
          <w:sz w:val="24"/>
          <w:szCs w:val="24"/>
        </w:rPr>
        <w:t xml:space="preserve"> Every Kid (SEEK). As stated by Bellis they would routinely checking out for things that are predictors of Adverse childhood experiences (2017)</w:t>
      </w:r>
      <w:r w:rsidR="005064BE">
        <w:rPr>
          <w:rFonts w:ascii="Arial" w:hAnsi="Arial" w:cs="Arial"/>
          <w:sz w:val="24"/>
          <w:szCs w:val="24"/>
        </w:rPr>
        <w:t xml:space="preserve">. With this early contact they would be able to prevent young people from experiencing adverse childhood experiences. These services work with both parents and the children and not just one or the other. Safe Environment </w:t>
      </w:r>
      <w:proofErr w:type="gramStart"/>
      <w:r w:rsidR="005064BE">
        <w:rPr>
          <w:rFonts w:ascii="Arial" w:hAnsi="Arial" w:cs="Arial"/>
          <w:sz w:val="24"/>
          <w:szCs w:val="24"/>
        </w:rPr>
        <w:t>For</w:t>
      </w:r>
      <w:proofErr w:type="gramEnd"/>
      <w:r w:rsidR="005064BE">
        <w:rPr>
          <w:rFonts w:ascii="Arial" w:hAnsi="Arial" w:cs="Arial"/>
          <w:sz w:val="24"/>
          <w:szCs w:val="24"/>
        </w:rPr>
        <w:t xml:space="preserve"> Every Kid quotes that ‘You need to feel good about yourself to be a good parent’ (</w:t>
      </w:r>
      <w:r w:rsidR="003F30AA">
        <w:rPr>
          <w:rFonts w:ascii="Arial" w:hAnsi="Arial" w:cs="Arial"/>
          <w:sz w:val="24"/>
          <w:szCs w:val="24"/>
        </w:rPr>
        <w:t xml:space="preserve">Bellis, </w:t>
      </w:r>
      <w:r w:rsidR="005064BE">
        <w:rPr>
          <w:rFonts w:ascii="Arial" w:hAnsi="Arial" w:cs="Arial"/>
          <w:sz w:val="24"/>
          <w:szCs w:val="24"/>
        </w:rPr>
        <w:t>2017</w:t>
      </w:r>
      <w:r w:rsidR="003F30AA">
        <w:rPr>
          <w:rFonts w:ascii="Arial" w:hAnsi="Arial" w:cs="Arial"/>
          <w:sz w:val="24"/>
          <w:szCs w:val="24"/>
        </w:rPr>
        <w:t>, p.23</w:t>
      </w:r>
      <w:r w:rsidR="005064BE">
        <w:rPr>
          <w:rFonts w:ascii="Arial" w:hAnsi="Arial" w:cs="Arial"/>
          <w:sz w:val="24"/>
          <w:szCs w:val="24"/>
        </w:rPr>
        <w:t xml:space="preserve">). Another agency that is currently working to prevent adverse childhood experiences is </w:t>
      </w:r>
      <w:proofErr w:type="spellStart"/>
      <w:r w:rsidR="005064BE">
        <w:rPr>
          <w:rFonts w:ascii="Arial" w:hAnsi="Arial" w:cs="Arial"/>
          <w:sz w:val="24"/>
          <w:szCs w:val="24"/>
        </w:rPr>
        <w:t>CymruWellWales</w:t>
      </w:r>
      <w:proofErr w:type="spellEnd"/>
      <w:r w:rsidR="005064BE">
        <w:rPr>
          <w:rFonts w:ascii="Arial" w:hAnsi="Arial" w:cs="Arial"/>
          <w:sz w:val="24"/>
          <w:szCs w:val="24"/>
        </w:rPr>
        <w:t>. This agency works in the first thousand days of a person’s life where they believe the greatest impact can be achieved</w:t>
      </w:r>
      <w:r w:rsidR="00E31285">
        <w:rPr>
          <w:rFonts w:ascii="Arial" w:hAnsi="Arial" w:cs="Arial"/>
          <w:sz w:val="24"/>
          <w:szCs w:val="24"/>
        </w:rPr>
        <w:t xml:space="preserve"> (</w:t>
      </w:r>
      <w:r w:rsidR="003F30AA">
        <w:rPr>
          <w:rFonts w:ascii="Arial" w:hAnsi="Arial" w:cs="Arial"/>
          <w:sz w:val="24"/>
          <w:szCs w:val="24"/>
        </w:rPr>
        <w:t>Bellis, 2017, p.25</w:t>
      </w:r>
      <w:r w:rsidR="00E31285">
        <w:rPr>
          <w:rFonts w:ascii="Arial" w:hAnsi="Arial" w:cs="Arial"/>
          <w:sz w:val="24"/>
          <w:szCs w:val="24"/>
        </w:rPr>
        <w:t>).</w:t>
      </w:r>
      <w:r w:rsidR="00C5555D">
        <w:rPr>
          <w:rFonts w:ascii="Arial" w:hAnsi="Arial" w:cs="Arial"/>
          <w:sz w:val="24"/>
          <w:szCs w:val="24"/>
        </w:rPr>
        <w:t xml:space="preserve"> Within the </w:t>
      </w:r>
      <w:r w:rsidR="005064BE">
        <w:rPr>
          <w:rFonts w:ascii="Arial" w:hAnsi="Arial" w:cs="Arial"/>
          <w:sz w:val="24"/>
          <w:szCs w:val="24"/>
        </w:rPr>
        <w:t xml:space="preserve">early life support </w:t>
      </w:r>
      <w:r w:rsidR="00C5555D">
        <w:rPr>
          <w:rFonts w:ascii="Arial" w:hAnsi="Arial" w:cs="Arial"/>
          <w:sz w:val="24"/>
          <w:szCs w:val="24"/>
        </w:rPr>
        <w:t>the services in place currently are</w:t>
      </w:r>
      <w:r w:rsidR="00DC6853">
        <w:rPr>
          <w:rFonts w:ascii="Arial" w:hAnsi="Arial" w:cs="Arial"/>
          <w:sz w:val="24"/>
          <w:szCs w:val="24"/>
        </w:rPr>
        <w:t xml:space="preserve"> Nurse home visiting, parenting programmes and preschool enrichment. </w:t>
      </w:r>
    </w:p>
    <w:p w14:paraId="3E1A5F10" w14:textId="1EC86A7A" w:rsidR="00D65EE7" w:rsidRPr="00DE041F" w:rsidRDefault="006B02F2" w:rsidP="004B1A7B">
      <w:pPr>
        <w:shd w:val="clear" w:color="auto" w:fill="FFFFFF"/>
        <w:spacing w:before="166" w:after="166" w:line="480" w:lineRule="auto"/>
        <w:jc w:val="both"/>
        <w:rPr>
          <w:rFonts w:ascii="Arial" w:hAnsi="Arial" w:cs="Arial"/>
          <w:sz w:val="24"/>
          <w:szCs w:val="24"/>
        </w:rPr>
      </w:pPr>
      <w:r>
        <w:rPr>
          <w:rFonts w:ascii="Arial" w:hAnsi="Arial" w:cs="Arial"/>
          <w:sz w:val="24"/>
          <w:szCs w:val="24"/>
        </w:rPr>
        <w:t xml:space="preserve">Among the many strategies implemented by NHS Wales </w:t>
      </w:r>
      <w:r w:rsidR="0034083D">
        <w:rPr>
          <w:rFonts w:ascii="Arial" w:hAnsi="Arial" w:cs="Arial"/>
          <w:sz w:val="24"/>
          <w:szCs w:val="24"/>
        </w:rPr>
        <w:t>A co-designed approach and a coordinating function</w:t>
      </w:r>
      <w:r>
        <w:rPr>
          <w:rFonts w:ascii="Arial" w:hAnsi="Arial" w:cs="Arial"/>
          <w:sz w:val="24"/>
          <w:szCs w:val="24"/>
        </w:rPr>
        <w:t xml:space="preserve"> is one that </w:t>
      </w:r>
      <w:r w:rsidR="00DE041F">
        <w:rPr>
          <w:rFonts w:ascii="Arial" w:hAnsi="Arial" w:cs="Arial"/>
          <w:sz w:val="24"/>
          <w:szCs w:val="24"/>
        </w:rPr>
        <w:t>has been playing a big role in</w:t>
      </w:r>
      <w:r>
        <w:rPr>
          <w:rFonts w:ascii="Arial" w:hAnsi="Arial" w:cs="Arial"/>
          <w:sz w:val="24"/>
          <w:szCs w:val="24"/>
        </w:rPr>
        <w:t xml:space="preserve"> preventing adverse childhood experiences. </w:t>
      </w:r>
      <w:r w:rsidR="001D13B0">
        <w:rPr>
          <w:rFonts w:ascii="Arial" w:hAnsi="Arial" w:cs="Arial"/>
          <w:sz w:val="24"/>
          <w:szCs w:val="24"/>
        </w:rPr>
        <w:t>NHS Wales have already</w:t>
      </w:r>
      <w:r w:rsidR="00DE041F">
        <w:rPr>
          <w:rFonts w:ascii="Arial" w:hAnsi="Arial" w:cs="Arial"/>
          <w:sz w:val="24"/>
          <w:szCs w:val="24"/>
        </w:rPr>
        <w:t xml:space="preserve"> put these strategies in place and have</w:t>
      </w:r>
      <w:r w:rsidR="001D13B0">
        <w:rPr>
          <w:rFonts w:ascii="Arial" w:hAnsi="Arial" w:cs="Arial"/>
          <w:sz w:val="24"/>
          <w:szCs w:val="24"/>
        </w:rPr>
        <w:t xml:space="preserve"> come up with the outcomes of these approaches to adverse childhood experiences. (Bellis, 2017, p.40). The </w:t>
      </w:r>
      <w:r w:rsidR="00DE041F">
        <w:rPr>
          <w:rFonts w:ascii="Arial" w:hAnsi="Arial" w:cs="Arial"/>
          <w:sz w:val="24"/>
          <w:szCs w:val="24"/>
        </w:rPr>
        <w:t xml:space="preserve">approach NHS Wales have gone down is raising awareness, sharing knowledge and </w:t>
      </w:r>
      <w:r w:rsidR="00D528A9">
        <w:rPr>
          <w:rFonts w:ascii="Arial" w:hAnsi="Arial" w:cs="Arial"/>
          <w:sz w:val="24"/>
          <w:szCs w:val="24"/>
        </w:rPr>
        <w:t xml:space="preserve">relevant </w:t>
      </w:r>
      <w:r w:rsidR="00DE041F">
        <w:rPr>
          <w:rFonts w:ascii="Arial" w:hAnsi="Arial" w:cs="Arial"/>
          <w:sz w:val="24"/>
          <w:szCs w:val="24"/>
        </w:rPr>
        <w:t>information alongside training to tackle adverse childhood experiences</w:t>
      </w:r>
      <w:r w:rsidR="00CD2152">
        <w:rPr>
          <w:rFonts w:ascii="Arial" w:hAnsi="Arial" w:cs="Arial"/>
          <w:sz w:val="24"/>
          <w:szCs w:val="24"/>
        </w:rPr>
        <w:t>.</w:t>
      </w:r>
      <w:bookmarkStart w:id="0" w:name="_GoBack"/>
      <w:bookmarkEnd w:id="0"/>
    </w:p>
    <w:p w14:paraId="6679FF3B" w14:textId="34ABA6FB" w:rsidR="005D1C64" w:rsidRPr="007E33AE" w:rsidRDefault="001E536F" w:rsidP="004B1A7B">
      <w:pPr>
        <w:shd w:val="clear" w:color="auto" w:fill="FFFFFF"/>
        <w:spacing w:before="166" w:after="166" w:line="480" w:lineRule="auto"/>
        <w:jc w:val="both"/>
        <w:rPr>
          <w:rFonts w:ascii="Arial" w:hAnsi="Arial" w:cs="Arial"/>
          <w:sz w:val="24"/>
          <w:szCs w:val="24"/>
        </w:rPr>
      </w:pPr>
      <w:r>
        <w:rPr>
          <w:rFonts w:ascii="Arial" w:hAnsi="Arial" w:cs="Arial"/>
          <w:sz w:val="24"/>
          <w:szCs w:val="24"/>
        </w:rPr>
        <w:lastRenderedPageBreak/>
        <w:t xml:space="preserve">In </w:t>
      </w:r>
      <w:r w:rsidR="00392D9F">
        <w:rPr>
          <w:rFonts w:ascii="Arial" w:hAnsi="Arial" w:cs="Arial"/>
          <w:sz w:val="24"/>
          <w:szCs w:val="24"/>
        </w:rPr>
        <w:t xml:space="preserve">conclusion I believe that there </w:t>
      </w:r>
      <w:r w:rsidR="000A2764">
        <w:rPr>
          <w:rFonts w:ascii="Arial" w:hAnsi="Arial" w:cs="Arial"/>
          <w:sz w:val="24"/>
          <w:szCs w:val="24"/>
        </w:rPr>
        <w:t>are</w:t>
      </w:r>
      <w:r w:rsidR="00392D9F">
        <w:rPr>
          <w:rFonts w:ascii="Arial" w:hAnsi="Arial" w:cs="Arial"/>
          <w:sz w:val="24"/>
          <w:szCs w:val="24"/>
        </w:rPr>
        <w:t xml:space="preserve"> enough effective strategies put </w:t>
      </w:r>
      <w:r w:rsidR="000A2764">
        <w:rPr>
          <w:rFonts w:ascii="Arial" w:hAnsi="Arial" w:cs="Arial"/>
          <w:sz w:val="24"/>
          <w:szCs w:val="24"/>
        </w:rPr>
        <w:t>forward,</w:t>
      </w:r>
      <w:r w:rsidR="00392D9F">
        <w:rPr>
          <w:rFonts w:ascii="Arial" w:hAnsi="Arial" w:cs="Arial"/>
          <w:sz w:val="24"/>
          <w:szCs w:val="24"/>
        </w:rPr>
        <w:t xml:space="preserve"> but I also am le</w:t>
      </w:r>
      <w:r w:rsidR="000A2764">
        <w:rPr>
          <w:rFonts w:ascii="Arial" w:hAnsi="Arial" w:cs="Arial"/>
          <w:sz w:val="24"/>
          <w:szCs w:val="24"/>
        </w:rPr>
        <w:t>d</w:t>
      </w:r>
      <w:r w:rsidR="00392D9F">
        <w:rPr>
          <w:rFonts w:ascii="Arial" w:hAnsi="Arial" w:cs="Arial"/>
          <w:sz w:val="24"/>
          <w:szCs w:val="24"/>
        </w:rPr>
        <w:t xml:space="preserve"> to believe that there is a lack of funding thus preventing these strategies to be implemented </w:t>
      </w:r>
      <w:r w:rsidR="000A2764">
        <w:rPr>
          <w:rFonts w:ascii="Arial" w:hAnsi="Arial" w:cs="Arial"/>
          <w:sz w:val="24"/>
          <w:szCs w:val="24"/>
        </w:rPr>
        <w:t xml:space="preserve">everywhere. The strategies are effective in their approach of dealing with adverse childhood experiences by addressing everyone that could potentially be involved. By incorporating training to this majority of people they could use this knowledge to support others dealing with adverse childhood experiences. If the individuals informed on how to tackle adverse childhood experiences still struggle they would have been provided with all the contact details to professionals that could help them. After researching all about adverse childhood experiences and looking at different theorists I firmly believe that family has a major impact on a young person’s adolescent development. Along with the research I have plenty of personal experience regarding adolescent development, weather it be about myself as I am an </w:t>
      </w:r>
      <w:r w:rsidR="00D04131">
        <w:rPr>
          <w:rFonts w:ascii="Arial" w:hAnsi="Arial" w:cs="Arial"/>
          <w:sz w:val="24"/>
          <w:szCs w:val="24"/>
        </w:rPr>
        <w:t>adolescent,</w:t>
      </w:r>
      <w:r w:rsidR="000A2764">
        <w:rPr>
          <w:rFonts w:ascii="Arial" w:hAnsi="Arial" w:cs="Arial"/>
          <w:sz w:val="24"/>
          <w:szCs w:val="24"/>
        </w:rPr>
        <w:t xml:space="preserve"> or it being related to family members that are also going through adolescence.</w:t>
      </w:r>
      <w:r w:rsidR="006410C3">
        <w:rPr>
          <w:rFonts w:ascii="Arial" w:hAnsi="Arial" w:cs="Arial"/>
          <w:sz w:val="24"/>
          <w:szCs w:val="24"/>
        </w:rPr>
        <w:t xml:space="preserve"> Family is the main contact a young person has with other people and what a young person experiences from these role models in their life affects them physically, emotionally and socially. </w:t>
      </w:r>
      <w:r w:rsidR="00DE041F">
        <w:rPr>
          <w:rFonts w:ascii="Arial" w:hAnsi="Arial" w:cs="Arial"/>
          <w:sz w:val="24"/>
          <w:szCs w:val="24"/>
        </w:rPr>
        <w:t xml:space="preserve">As youth workers we need to take all this information into account when working with young people. Having knowledge in this area will help us be able to provide the correct support a young person needs, failure to take this into consideration could have an even more negative effect on the development of the young people. </w:t>
      </w:r>
    </w:p>
    <w:p w14:paraId="71417AEF" w14:textId="77777777" w:rsidR="005D1C64" w:rsidRPr="007E33AE" w:rsidRDefault="005D1C64" w:rsidP="004B1A7B">
      <w:pPr>
        <w:shd w:val="clear" w:color="auto" w:fill="FFFFFF"/>
        <w:spacing w:before="166" w:after="166" w:line="480" w:lineRule="auto"/>
        <w:jc w:val="both"/>
        <w:rPr>
          <w:rFonts w:ascii="Arial" w:hAnsi="Arial" w:cs="Arial"/>
          <w:sz w:val="24"/>
          <w:szCs w:val="24"/>
        </w:rPr>
      </w:pPr>
    </w:p>
    <w:p w14:paraId="7816105E" w14:textId="77777777" w:rsidR="005D1C64" w:rsidRPr="007E33AE" w:rsidRDefault="005D1C64" w:rsidP="004B1A7B">
      <w:pPr>
        <w:shd w:val="clear" w:color="auto" w:fill="FFFFFF"/>
        <w:spacing w:before="166" w:after="166" w:line="480" w:lineRule="auto"/>
        <w:jc w:val="both"/>
        <w:rPr>
          <w:rFonts w:ascii="Arial" w:hAnsi="Arial" w:cs="Arial"/>
          <w:sz w:val="24"/>
          <w:szCs w:val="24"/>
        </w:rPr>
      </w:pPr>
    </w:p>
    <w:p w14:paraId="017ED592" w14:textId="77777777" w:rsidR="005D1C64" w:rsidRPr="007E33AE" w:rsidRDefault="005D1C64" w:rsidP="004B1A7B">
      <w:pPr>
        <w:shd w:val="clear" w:color="auto" w:fill="FFFFFF"/>
        <w:spacing w:before="166" w:after="166" w:line="480" w:lineRule="auto"/>
        <w:jc w:val="both"/>
        <w:rPr>
          <w:rFonts w:ascii="Arial" w:hAnsi="Arial" w:cs="Arial"/>
          <w:sz w:val="24"/>
          <w:szCs w:val="24"/>
        </w:rPr>
      </w:pPr>
    </w:p>
    <w:p w14:paraId="1211ECEF" w14:textId="77777777" w:rsidR="0002480A" w:rsidRDefault="0002480A">
      <w:pPr>
        <w:rPr>
          <w:rFonts w:ascii="Arial" w:hAnsi="Arial" w:cs="Arial"/>
          <w:b/>
          <w:sz w:val="24"/>
          <w:szCs w:val="24"/>
        </w:rPr>
      </w:pPr>
      <w:r>
        <w:rPr>
          <w:rFonts w:ascii="Arial" w:hAnsi="Arial" w:cs="Arial"/>
          <w:b/>
          <w:sz w:val="24"/>
          <w:szCs w:val="24"/>
        </w:rPr>
        <w:br w:type="page"/>
      </w:r>
    </w:p>
    <w:p w14:paraId="79D3F968" w14:textId="4C4A83F5" w:rsidR="007B12E4" w:rsidRDefault="007E33AE" w:rsidP="004B1A7B">
      <w:pPr>
        <w:shd w:val="clear" w:color="auto" w:fill="FFFFFF"/>
        <w:spacing w:before="166" w:after="166" w:line="480" w:lineRule="auto"/>
        <w:jc w:val="both"/>
        <w:rPr>
          <w:rFonts w:ascii="Arial" w:hAnsi="Arial" w:cs="Arial"/>
          <w:b/>
          <w:sz w:val="24"/>
          <w:szCs w:val="24"/>
        </w:rPr>
      </w:pPr>
      <w:r w:rsidRPr="007E33AE">
        <w:rPr>
          <w:rFonts w:ascii="Arial" w:hAnsi="Arial" w:cs="Arial"/>
          <w:b/>
          <w:sz w:val="24"/>
          <w:szCs w:val="24"/>
        </w:rPr>
        <w:lastRenderedPageBreak/>
        <w:t>Reference list</w:t>
      </w:r>
    </w:p>
    <w:p w14:paraId="61B51BDA" w14:textId="083FF988" w:rsidR="00ED1036" w:rsidRPr="00DC69EB" w:rsidRDefault="00ED1036" w:rsidP="00DC69EB">
      <w:pPr>
        <w:shd w:val="clear" w:color="auto" w:fill="FFFFFF"/>
        <w:spacing w:before="166" w:after="166" w:line="480" w:lineRule="auto"/>
        <w:jc w:val="both"/>
        <w:rPr>
          <w:rFonts w:ascii="Arial" w:hAnsi="Arial" w:cs="Arial"/>
          <w:sz w:val="24"/>
          <w:szCs w:val="24"/>
        </w:rPr>
      </w:pPr>
      <w:r w:rsidRPr="00DC69EB">
        <w:rPr>
          <w:rFonts w:ascii="Arial" w:hAnsi="Arial" w:cs="Arial"/>
          <w:sz w:val="24"/>
          <w:szCs w:val="24"/>
        </w:rPr>
        <w:t>Bellis</w:t>
      </w:r>
      <w:r w:rsidR="00DC69EB">
        <w:rPr>
          <w:rFonts w:ascii="Arial" w:hAnsi="Arial" w:cs="Arial"/>
          <w:sz w:val="24"/>
          <w:szCs w:val="24"/>
        </w:rPr>
        <w:t>,</w:t>
      </w:r>
      <w:r w:rsidRPr="00DC69EB">
        <w:rPr>
          <w:rFonts w:ascii="Arial" w:hAnsi="Arial" w:cs="Arial"/>
          <w:sz w:val="24"/>
          <w:szCs w:val="24"/>
        </w:rPr>
        <w:t xml:space="preserve"> M. 2016, </w:t>
      </w:r>
      <w:r w:rsidR="00DC69EB">
        <w:rPr>
          <w:rFonts w:ascii="Arial" w:hAnsi="Arial" w:cs="Arial"/>
          <w:sz w:val="24"/>
          <w:szCs w:val="24"/>
        </w:rPr>
        <w:t>(</w:t>
      </w:r>
      <w:r w:rsidR="00DC69EB" w:rsidRPr="00DC69EB">
        <w:rPr>
          <w:rFonts w:ascii="Arial" w:hAnsi="Arial" w:cs="Arial"/>
          <w:sz w:val="24"/>
          <w:szCs w:val="24"/>
        </w:rPr>
        <w:t>2017</w:t>
      </w:r>
      <w:r w:rsidR="00DC69EB">
        <w:rPr>
          <w:rFonts w:ascii="Arial" w:hAnsi="Arial" w:cs="Arial"/>
          <w:sz w:val="24"/>
          <w:szCs w:val="24"/>
        </w:rPr>
        <w:t xml:space="preserve">), </w:t>
      </w:r>
      <w:r w:rsidR="00DC69EB" w:rsidRPr="00DC69EB">
        <w:rPr>
          <w:rFonts w:ascii="Arial" w:hAnsi="Arial" w:cs="Arial"/>
          <w:sz w:val="24"/>
          <w:szCs w:val="24"/>
        </w:rPr>
        <w:t>Adverse Childhood Experiences,</w:t>
      </w:r>
      <w:r w:rsidR="00DC69EB">
        <w:rPr>
          <w:rFonts w:ascii="Arial" w:hAnsi="Arial" w:cs="Arial"/>
          <w:sz w:val="24"/>
          <w:szCs w:val="24"/>
        </w:rPr>
        <w:t xml:space="preserve"> </w:t>
      </w:r>
      <w:r w:rsidR="00DC69EB" w:rsidRPr="00DC69EB">
        <w:rPr>
          <w:rFonts w:ascii="Arial" w:hAnsi="Arial" w:cs="Arial"/>
          <w:sz w:val="24"/>
          <w:szCs w:val="24"/>
        </w:rPr>
        <w:t>Resilience and Equity</w:t>
      </w:r>
      <w:r w:rsidR="00DC69EB">
        <w:rPr>
          <w:rFonts w:ascii="Arial" w:hAnsi="Arial" w:cs="Arial"/>
          <w:sz w:val="24"/>
          <w:szCs w:val="24"/>
        </w:rPr>
        <w:t xml:space="preserve">: </w:t>
      </w:r>
      <w:r w:rsidR="00DC69EB" w:rsidRPr="00DC69EB">
        <w:rPr>
          <w:rFonts w:ascii="Arial" w:hAnsi="Arial" w:cs="Arial"/>
          <w:sz w:val="24"/>
          <w:szCs w:val="24"/>
        </w:rPr>
        <w:t>Setting course</w:t>
      </w:r>
      <w:r w:rsidR="00DC69EB">
        <w:rPr>
          <w:rFonts w:ascii="Arial" w:hAnsi="Arial" w:cs="Arial"/>
          <w:sz w:val="24"/>
          <w:szCs w:val="24"/>
        </w:rPr>
        <w:t xml:space="preserve"> </w:t>
      </w:r>
      <w:r w:rsidR="00DC69EB" w:rsidRPr="00DC69EB">
        <w:rPr>
          <w:rFonts w:ascii="Arial" w:hAnsi="Arial" w:cs="Arial"/>
          <w:sz w:val="24"/>
          <w:szCs w:val="24"/>
        </w:rPr>
        <w:t>for a healthier Wales</w:t>
      </w:r>
      <w:r w:rsidR="00DC69EB">
        <w:rPr>
          <w:rFonts w:ascii="Arial" w:hAnsi="Arial" w:cs="Arial"/>
          <w:sz w:val="24"/>
          <w:szCs w:val="24"/>
        </w:rPr>
        <w:t>.</w:t>
      </w:r>
    </w:p>
    <w:p w14:paraId="5421BA69" w14:textId="23720592" w:rsidR="00B018B7" w:rsidRPr="00DC69EB" w:rsidRDefault="00B018B7" w:rsidP="00DC69EB">
      <w:pPr>
        <w:shd w:val="clear" w:color="auto" w:fill="FFFFFF"/>
        <w:spacing w:before="166" w:after="166" w:line="480" w:lineRule="auto"/>
        <w:jc w:val="both"/>
        <w:rPr>
          <w:rFonts w:ascii="Arial" w:hAnsi="Arial" w:cs="Arial"/>
          <w:sz w:val="24"/>
          <w:szCs w:val="24"/>
        </w:rPr>
      </w:pPr>
      <w:r w:rsidRPr="00DC69EB">
        <w:rPr>
          <w:rFonts w:ascii="Arial" w:hAnsi="Arial" w:cs="Arial"/>
          <w:sz w:val="24"/>
          <w:szCs w:val="24"/>
        </w:rPr>
        <w:t>Bellis,</w:t>
      </w:r>
      <w:r w:rsidR="00DC69EB">
        <w:rPr>
          <w:rFonts w:ascii="Arial" w:hAnsi="Arial" w:cs="Arial"/>
          <w:sz w:val="24"/>
          <w:szCs w:val="24"/>
        </w:rPr>
        <w:t xml:space="preserve"> M.A.,</w:t>
      </w:r>
      <w:r w:rsidRPr="00DC69EB">
        <w:rPr>
          <w:rFonts w:ascii="Arial" w:hAnsi="Arial" w:cs="Arial"/>
          <w:sz w:val="24"/>
          <w:szCs w:val="24"/>
        </w:rPr>
        <w:t xml:space="preserve"> Ashton,</w:t>
      </w:r>
      <w:r w:rsidR="00DC69EB">
        <w:rPr>
          <w:rFonts w:ascii="Arial" w:hAnsi="Arial" w:cs="Arial"/>
          <w:sz w:val="24"/>
          <w:szCs w:val="24"/>
        </w:rPr>
        <w:t xml:space="preserve"> K., </w:t>
      </w:r>
      <w:proofErr w:type="spellStart"/>
      <w:r w:rsidRPr="00DC69EB">
        <w:rPr>
          <w:rFonts w:ascii="Arial" w:hAnsi="Arial" w:cs="Arial"/>
          <w:sz w:val="24"/>
          <w:szCs w:val="24"/>
        </w:rPr>
        <w:t>Hughesi</w:t>
      </w:r>
      <w:proofErr w:type="spellEnd"/>
      <w:r w:rsidRPr="00DC69EB">
        <w:rPr>
          <w:rFonts w:ascii="Arial" w:hAnsi="Arial" w:cs="Arial"/>
          <w:sz w:val="24"/>
          <w:szCs w:val="24"/>
        </w:rPr>
        <w:t xml:space="preserve">, </w:t>
      </w:r>
      <w:r w:rsidR="00DC69EB">
        <w:rPr>
          <w:rFonts w:ascii="Arial" w:hAnsi="Arial" w:cs="Arial"/>
          <w:sz w:val="24"/>
          <w:szCs w:val="24"/>
        </w:rPr>
        <w:t xml:space="preserve">K., </w:t>
      </w:r>
      <w:proofErr w:type="spellStart"/>
      <w:r w:rsidRPr="00DC69EB">
        <w:rPr>
          <w:rFonts w:ascii="Arial" w:hAnsi="Arial" w:cs="Arial"/>
          <w:sz w:val="24"/>
          <w:szCs w:val="24"/>
        </w:rPr>
        <w:t>Fordi</w:t>
      </w:r>
      <w:proofErr w:type="spellEnd"/>
      <w:r w:rsidRPr="00DC69EB">
        <w:rPr>
          <w:rFonts w:ascii="Arial" w:hAnsi="Arial" w:cs="Arial"/>
          <w:sz w:val="24"/>
          <w:szCs w:val="24"/>
        </w:rPr>
        <w:t xml:space="preserve">, </w:t>
      </w:r>
      <w:r w:rsidR="00DC69EB">
        <w:rPr>
          <w:rFonts w:ascii="Arial" w:hAnsi="Arial" w:cs="Arial"/>
          <w:sz w:val="24"/>
          <w:szCs w:val="24"/>
        </w:rPr>
        <w:t xml:space="preserve">K., </w:t>
      </w:r>
      <w:r w:rsidRPr="00DC69EB">
        <w:rPr>
          <w:rFonts w:ascii="Arial" w:hAnsi="Arial" w:cs="Arial"/>
          <w:sz w:val="24"/>
          <w:szCs w:val="24"/>
        </w:rPr>
        <w:t>Bishop</w:t>
      </w:r>
      <w:r w:rsidR="00DC69EB">
        <w:rPr>
          <w:rFonts w:ascii="Arial" w:hAnsi="Arial" w:cs="Arial"/>
          <w:sz w:val="24"/>
          <w:szCs w:val="24"/>
        </w:rPr>
        <w:t xml:space="preserve">, </w:t>
      </w:r>
      <w:proofErr w:type="gramStart"/>
      <w:r w:rsidR="00DC69EB">
        <w:rPr>
          <w:rFonts w:ascii="Arial" w:hAnsi="Arial" w:cs="Arial"/>
          <w:sz w:val="24"/>
          <w:szCs w:val="24"/>
        </w:rPr>
        <w:t>J.,</w:t>
      </w:r>
      <w:proofErr w:type="spellStart"/>
      <w:r w:rsidRPr="00DC69EB">
        <w:rPr>
          <w:rFonts w:ascii="Arial" w:hAnsi="Arial" w:cs="Arial"/>
          <w:sz w:val="24"/>
          <w:szCs w:val="24"/>
        </w:rPr>
        <w:t>Paranjothy</w:t>
      </w:r>
      <w:proofErr w:type="spellEnd"/>
      <w:proofErr w:type="gramEnd"/>
      <w:r w:rsidR="00DC69EB">
        <w:rPr>
          <w:rFonts w:ascii="Arial" w:hAnsi="Arial" w:cs="Arial"/>
          <w:sz w:val="24"/>
          <w:szCs w:val="24"/>
        </w:rPr>
        <w:t>, S., (</w:t>
      </w:r>
      <w:r w:rsidRPr="00DC69EB">
        <w:rPr>
          <w:rFonts w:ascii="Arial" w:hAnsi="Arial" w:cs="Arial"/>
          <w:sz w:val="24"/>
          <w:szCs w:val="24"/>
        </w:rPr>
        <w:t>2016</w:t>
      </w:r>
      <w:r w:rsidR="00DC69EB">
        <w:rPr>
          <w:rFonts w:ascii="Arial" w:hAnsi="Arial" w:cs="Arial"/>
          <w:sz w:val="24"/>
          <w:szCs w:val="24"/>
        </w:rPr>
        <w:t xml:space="preserve">) </w:t>
      </w:r>
      <w:r w:rsidR="00DC69EB" w:rsidRPr="00DC69EB">
        <w:rPr>
          <w:rFonts w:ascii="Arial" w:hAnsi="Arial" w:cs="Arial"/>
          <w:sz w:val="24"/>
          <w:szCs w:val="24"/>
        </w:rPr>
        <w:t>Adverse Childhood</w:t>
      </w:r>
      <w:r w:rsidR="00DC69EB">
        <w:rPr>
          <w:rFonts w:ascii="Arial" w:hAnsi="Arial" w:cs="Arial"/>
          <w:sz w:val="24"/>
          <w:szCs w:val="24"/>
        </w:rPr>
        <w:t xml:space="preserve"> </w:t>
      </w:r>
      <w:r w:rsidR="00DC69EB" w:rsidRPr="00DC69EB">
        <w:rPr>
          <w:rFonts w:ascii="Arial" w:hAnsi="Arial" w:cs="Arial"/>
          <w:sz w:val="24"/>
          <w:szCs w:val="24"/>
        </w:rPr>
        <w:t>Experiences</w:t>
      </w:r>
      <w:r w:rsidR="00DC69EB">
        <w:rPr>
          <w:rFonts w:ascii="Arial" w:hAnsi="Arial" w:cs="Arial"/>
          <w:sz w:val="24"/>
          <w:szCs w:val="24"/>
        </w:rPr>
        <w:t>: Welsh Adverse Childhood Experiences (ACE) study.</w:t>
      </w:r>
    </w:p>
    <w:p w14:paraId="161A57C6" w14:textId="2F56FF8C" w:rsidR="0091136D" w:rsidRPr="0091136D" w:rsidRDefault="0091136D" w:rsidP="004B1A7B">
      <w:pPr>
        <w:shd w:val="clear" w:color="auto" w:fill="FFFFFF"/>
        <w:spacing w:before="166" w:after="166" w:line="480" w:lineRule="auto"/>
        <w:jc w:val="both"/>
        <w:rPr>
          <w:rFonts w:ascii="Arial" w:hAnsi="Arial" w:cs="Arial"/>
          <w:sz w:val="24"/>
          <w:szCs w:val="24"/>
        </w:rPr>
      </w:pPr>
      <w:r>
        <w:rPr>
          <w:rFonts w:ascii="Arial" w:hAnsi="Arial" w:cs="Arial"/>
          <w:sz w:val="24"/>
          <w:szCs w:val="24"/>
        </w:rPr>
        <w:t>Enoch</w:t>
      </w:r>
      <w:r w:rsidRPr="0091136D">
        <w:rPr>
          <w:rFonts w:ascii="Arial" w:hAnsi="Arial" w:cs="Arial"/>
          <w:sz w:val="24"/>
          <w:szCs w:val="24"/>
        </w:rPr>
        <w:t xml:space="preserve">, A. </w:t>
      </w:r>
      <w:r w:rsidR="00DC69EB">
        <w:rPr>
          <w:rFonts w:ascii="Arial" w:hAnsi="Arial" w:cs="Arial"/>
          <w:sz w:val="24"/>
          <w:szCs w:val="24"/>
        </w:rPr>
        <w:t>(</w:t>
      </w:r>
      <w:r w:rsidRPr="0091136D">
        <w:rPr>
          <w:rFonts w:ascii="Arial" w:hAnsi="Arial" w:cs="Arial"/>
          <w:sz w:val="24"/>
          <w:szCs w:val="24"/>
        </w:rPr>
        <w:t>2017</w:t>
      </w:r>
      <w:r w:rsidR="00DC69EB">
        <w:rPr>
          <w:rFonts w:ascii="Arial" w:hAnsi="Arial" w:cs="Arial"/>
          <w:sz w:val="24"/>
          <w:szCs w:val="24"/>
        </w:rPr>
        <w:t>)</w:t>
      </w:r>
      <w:r w:rsidRPr="0091136D">
        <w:rPr>
          <w:rFonts w:ascii="Arial" w:hAnsi="Arial" w:cs="Arial"/>
          <w:sz w:val="24"/>
          <w:szCs w:val="24"/>
        </w:rPr>
        <w:t xml:space="preserve">, Lecture </w:t>
      </w:r>
      <w:r>
        <w:rPr>
          <w:rFonts w:ascii="Arial" w:hAnsi="Arial" w:cs="Arial"/>
          <w:sz w:val="24"/>
          <w:szCs w:val="24"/>
        </w:rPr>
        <w:t>10</w:t>
      </w:r>
      <w:r w:rsidRPr="0091136D">
        <w:rPr>
          <w:rFonts w:ascii="Arial" w:hAnsi="Arial" w:cs="Arial"/>
          <w:sz w:val="24"/>
          <w:szCs w:val="24"/>
        </w:rPr>
        <w:t xml:space="preserve"> (</w:t>
      </w:r>
      <w:r>
        <w:rPr>
          <w:rFonts w:ascii="Arial" w:hAnsi="Arial" w:cs="Arial"/>
          <w:sz w:val="24"/>
          <w:szCs w:val="24"/>
        </w:rPr>
        <w:t>Cognitive Transition</w:t>
      </w:r>
      <w:r w:rsidRPr="0091136D">
        <w:rPr>
          <w:rFonts w:ascii="Arial" w:hAnsi="Arial" w:cs="Arial"/>
          <w:sz w:val="24"/>
          <w:szCs w:val="24"/>
        </w:rPr>
        <w:t xml:space="preserve">), Introduction to Young People in Society SJYW4011, University of Wales Trinity St. David, delivered </w:t>
      </w:r>
      <w:r>
        <w:rPr>
          <w:rFonts w:ascii="Arial" w:hAnsi="Arial" w:cs="Arial"/>
          <w:sz w:val="24"/>
          <w:szCs w:val="24"/>
        </w:rPr>
        <w:t>4</w:t>
      </w:r>
      <w:r w:rsidRPr="0091136D">
        <w:rPr>
          <w:rFonts w:ascii="Arial" w:hAnsi="Arial" w:cs="Arial"/>
          <w:sz w:val="24"/>
          <w:szCs w:val="24"/>
        </w:rPr>
        <w:t xml:space="preserve"> </w:t>
      </w:r>
      <w:r>
        <w:rPr>
          <w:rFonts w:ascii="Arial" w:hAnsi="Arial" w:cs="Arial"/>
          <w:sz w:val="24"/>
          <w:szCs w:val="24"/>
        </w:rPr>
        <w:t>December</w:t>
      </w:r>
      <w:r w:rsidRPr="0091136D">
        <w:rPr>
          <w:rFonts w:ascii="Arial" w:hAnsi="Arial" w:cs="Arial"/>
          <w:sz w:val="24"/>
          <w:szCs w:val="24"/>
        </w:rPr>
        <w:t xml:space="preserve"> 2017.</w:t>
      </w:r>
    </w:p>
    <w:p w14:paraId="541413E6" w14:textId="02A44077" w:rsidR="007E33AE" w:rsidRDefault="007E33AE" w:rsidP="004B1A7B">
      <w:pPr>
        <w:shd w:val="clear" w:color="auto" w:fill="FFFFFF"/>
        <w:spacing w:before="166" w:after="166" w:line="480" w:lineRule="auto"/>
        <w:jc w:val="both"/>
        <w:rPr>
          <w:rFonts w:ascii="Arial" w:hAnsi="Arial" w:cs="Arial"/>
          <w:sz w:val="24"/>
          <w:szCs w:val="24"/>
        </w:rPr>
      </w:pPr>
      <w:proofErr w:type="spellStart"/>
      <w:r w:rsidRPr="007E33AE">
        <w:rPr>
          <w:rFonts w:ascii="Arial" w:hAnsi="Arial" w:cs="Arial"/>
          <w:sz w:val="24"/>
          <w:szCs w:val="24"/>
        </w:rPr>
        <w:t>Felitti</w:t>
      </w:r>
      <w:proofErr w:type="spellEnd"/>
      <w:r w:rsidRPr="007E33AE">
        <w:rPr>
          <w:rFonts w:ascii="Arial" w:hAnsi="Arial" w:cs="Arial"/>
          <w:sz w:val="24"/>
          <w:szCs w:val="24"/>
        </w:rPr>
        <w:t xml:space="preserve">, V.J., </w:t>
      </w:r>
      <w:proofErr w:type="spellStart"/>
      <w:r w:rsidRPr="007E33AE">
        <w:rPr>
          <w:rFonts w:ascii="Arial" w:hAnsi="Arial" w:cs="Arial"/>
          <w:sz w:val="24"/>
          <w:szCs w:val="24"/>
        </w:rPr>
        <w:t>Anda</w:t>
      </w:r>
      <w:proofErr w:type="spellEnd"/>
      <w:r w:rsidRPr="007E33AE">
        <w:rPr>
          <w:rFonts w:ascii="Arial" w:hAnsi="Arial" w:cs="Arial"/>
          <w:sz w:val="24"/>
          <w:szCs w:val="24"/>
        </w:rPr>
        <w:t xml:space="preserve">, R.F., </w:t>
      </w:r>
      <w:proofErr w:type="spellStart"/>
      <w:r w:rsidRPr="007E33AE">
        <w:rPr>
          <w:rFonts w:ascii="Arial" w:hAnsi="Arial" w:cs="Arial"/>
          <w:sz w:val="24"/>
          <w:szCs w:val="24"/>
        </w:rPr>
        <w:t>Nordenberg</w:t>
      </w:r>
      <w:proofErr w:type="spellEnd"/>
      <w:r w:rsidRPr="007E33AE">
        <w:rPr>
          <w:rFonts w:ascii="Arial" w:hAnsi="Arial" w:cs="Arial"/>
          <w:sz w:val="24"/>
          <w:szCs w:val="24"/>
        </w:rPr>
        <w:t>, D., Williamson, D.F., Spitz, A.M., Edwards, V., &amp; Koss, M. P. (1998) Relationship of childhood abuse and household dysfunction to many of the leading causes of death in adults: The Adverse Childhood Experiences (ACE) Study. American journal of Preventive Medicine 14(4), 245-258</w:t>
      </w:r>
    </w:p>
    <w:p w14:paraId="7249BFB6" w14:textId="5F3A405C" w:rsidR="0091136D" w:rsidRDefault="0091136D" w:rsidP="004B1A7B">
      <w:pPr>
        <w:shd w:val="clear" w:color="auto" w:fill="FFFFFF"/>
        <w:spacing w:before="166" w:after="166" w:line="480" w:lineRule="auto"/>
        <w:jc w:val="both"/>
        <w:rPr>
          <w:rFonts w:ascii="Arial" w:hAnsi="Arial" w:cs="Arial"/>
          <w:sz w:val="24"/>
          <w:szCs w:val="24"/>
        </w:rPr>
      </w:pPr>
      <w:proofErr w:type="spellStart"/>
      <w:r w:rsidRPr="0091136D">
        <w:rPr>
          <w:rFonts w:ascii="Arial" w:hAnsi="Arial" w:cs="Arial"/>
          <w:sz w:val="24"/>
          <w:szCs w:val="24"/>
        </w:rPr>
        <w:t>Hickie</w:t>
      </w:r>
      <w:proofErr w:type="spellEnd"/>
      <w:r w:rsidRPr="0091136D">
        <w:rPr>
          <w:rFonts w:ascii="Arial" w:hAnsi="Arial" w:cs="Arial"/>
          <w:sz w:val="24"/>
          <w:szCs w:val="24"/>
        </w:rPr>
        <w:t>, I.B. (2009). Alcohol and The Teenage Brain: safest to keep them apart. BMRI Monograph 2009-2. Sydney: Brain and Mind Research Institute.</w:t>
      </w:r>
    </w:p>
    <w:p w14:paraId="58C40414" w14:textId="40A1654E" w:rsidR="00463656" w:rsidRPr="0091136D" w:rsidRDefault="00463656" w:rsidP="004B1A7B">
      <w:pPr>
        <w:shd w:val="clear" w:color="auto" w:fill="FFFFFF"/>
        <w:spacing w:before="166" w:after="166" w:line="480" w:lineRule="auto"/>
        <w:jc w:val="both"/>
        <w:rPr>
          <w:rFonts w:ascii="Arial" w:hAnsi="Arial" w:cs="Arial"/>
          <w:sz w:val="24"/>
          <w:szCs w:val="24"/>
        </w:rPr>
      </w:pPr>
      <w:r>
        <w:rPr>
          <w:rFonts w:ascii="Arial" w:hAnsi="Arial" w:cs="Arial"/>
          <w:sz w:val="24"/>
          <w:szCs w:val="24"/>
        </w:rPr>
        <w:t>Kbueleven.org, (</w:t>
      </w:r>
      <w:r w:rsidR="00FD2046">
        <w:rPr>
          <w:rFonts w:ascii="Arial" w:hAnsi="Arial" w:cs="Arial"/>
          <w:sz w:val="24"/>
          <w:szCs w:val="24"/>
        </w:rPr>
        <w:t>2010</w:t>
      </w:r>
      <w:r w:rsidR="0090557F">
        <w:rPr>
          <w:rFonts w:ascii="Arial" w:hAnsi="Arial" w:cs="Arial"/>
          <w:sz w:val="24"/>
          <w:szCs w:val="24"/>
        </w:rPr>
        <w:t xml:space="preserve">). </w:t>
      </w:r>
      <w:r w:rsidR="0090557F" w:rsidRPr="0090557F">
        <w:rPr>
          <w:rFonts w:ascii="Arial" w:hAnsi="Arial" w:cs="Arial"/>
          <w:sz w:val="24"/>
          <w:szCs w:val="24"/>
        </w:rPr>
        <w:t>The Brain: How Children Develop</w:t>
      </w:r>
      <w:r w:rsidR="0090557F">
        <w:rPr>
          <w:rFonts w:ascii="Arial" w:hAnsi="Arial" w:cs="Arial"/>
          <w:sz w:val="24"/>
          <w:szCs w:val="24"/>
        </w:rPr>
        <w:t>. [Online] Available at:</w:t>
      </w:r>
      <w:r w:rsidR="0090557F" w:rsidRPr="0090557F">
        <w:t xml:space="preserve"> </w:t>
      </w:r>
      <w:r w:rsidR="0090557F">
        <w:t xml:space="preserve"> </w:t>
      </w:r>
      <w:hyperlink r:id="rId8" w:history="1">
        <w:r w:rsidR="0090557F" w:rsidRPr="007077C3">
          <w:rPr>
            <w:rStyle w:val="Hyperlink"/>
            <w:rFonts w:ascii="Arial" w:hAnsi="Arial" w:cs="Arial"/>
            <w:sz w:val="24"/>
            <w:szCs w:val="24"/>
          </w:rPr>
          <w:t>http://kbyutv.org/kidsandfamily/readytolearn/file.axd?file=2011%2F3%2F5+The+Brain-Why+Important.pdf</w:t>
        </w:r>
      </w:hyperlink>
      <w:r w:rsidR="0090557F">
        <w:rPr>
          <w:rFonts w:ascii="Arial" w:hAnsi="Arial" w:cs="Arial"/>
          <w:sz w:val="24"/>
          <w:szCs w:val="24"/>
        </w:rPr>
        <w:t xml:space="preserve"> [Accessed November. 2017].</w:t>
      </w:r>
    </w:p>
    <w:p w14:paraId="08271DCF" w14:textId="4A98706A" w:rsidR="00CA16F4" w:rsidRDefault="0002480A" w:rsidP="004B1A7B">
      <w:pPr>
        <w:spacing w:line="480" w:lineRule="auto"/>
        <w:jc w:val="both"/>
        <w:rPr>
          <w:rFonts w:ascii="Arial" w:hAnsi="Arial" w:cs="Arial"/>
          <w:sz w:val="24"/>
          <w:szCs w:val="24"/>
        </w:rPr>
      </w:pPr>
      <w:r w:rsidRPr="0002480A">
        <w:rPr>
          <w:rFonts w:ascii="Arial" w:hAnsi="Arial" w:cs="Arial"/>
          <w:sz w:val="24"/>
          <w:szCs w:val="24"/>
        </w:rPr>
        <w:t xml:space="preserve">Konrad, K., </w:t>
      </w:r>
      <w:proofErr w:type="spellStart"/>
      <w:r w:rsidRPr="0002480A">
        <w:rPr>
          <w:rFonts w:ascii="Arial" w:hAnsi="Arial" w:cs="Arial"/>
          <w:sz w:val="24"/>
          <w:szCs w:val="24"/>
        </w:rPr>
        <w:t>Firk</w:t>
      </w:r>
      <w:proofErr w:type="spellEnd"/>
      <w:r w:rsidRPr="0002480A">
        <w:rPr>
          <w:rFonts w:ascii="Arial" w:hAnsi="Arial" w:cs="Arial"/>
          <w:sz w:val="24"/>
          <w:szCs w:val="24"/>
        </w:rPr>
        <w:t xml:space="preserve">, C., &amp; </w:t>
      </w:r>
      <w:proofErr w:type="spellStart"/>
      <w:r w:rsidRPr="0002480A">
        <w:rPr>
          <w:rFonts w:ascii="Arial" w:hAnsi="Arial" w:cs="Arial"/>
          <w:sz w:val="24"/>
          <w:szCs w:val="24"/>
        </w:rPr>
        <w:t>Uhlhaas</w:t>
      </w:r>
      <w:proofErr w:type="spellEnd"/>
      <w:r w:rsidRPr="0002480A">
        <w:rPr>
          <w:rFonts w:ascii="Arial" w:hAnsi="Arial" w:cs="Arial"/>
          <w:sz w:val="24"/>
          <w:szCs w:val="24"/>
        </w:rPr>
        <w:t xml:space="preserve">, P. J. (2013). Brain development during adolescence: neuroscientific insights into this developmental period. </w:t>
      </w:r>
      <w:proofErr w:type="spellStart"/>
      <w:r w:rsidRPr="0002480A">
        <w:rPr>
          <w:rFonts w:ascii="Arial" w:hAnsi="Arial" w:cs="Arial"/>
          <w:sz w:val="24"/>
          <w:szCs w:val="24"/>
        </w:rPr>
        <w:t>Deutsches</w:t>
      </w:r>
      <w:proofErr w:type="spellEnd"/>
      <w:r w:rsidRPr="0002480A">
        <w:rPr>
          <w:rFonts w:ascii="Arial" w:hAnsi="Arial" w:cs="Arial"/>
          <w:sz w:val="24"/>
          <w:szCs w:val="24"/>
        </w:rPr>
        <w:t xml:space="preserve"> </w:t>
      </w:r>
      <w:proofErr w:type="spellStart"/>
      <w:r w:rsidRPr="0002480A">
        <w:rPr>
          <w:rFonts w:ascii="Arial" w:hAnsi="Arial" w:cs="Arial"/>
          <w:sz w:val="24"/>
          <w:szCs w:val="24"/>
        </w:rPr>
        <w:t>Ärzteblatt</w:t>
      </w:r>
      <w:proofErr w:type="spellEnd"/>
      <w:r w:rsidRPr="0002480A">
        <w:rPr>
          <w:rFonts w:ascii="Arial" w:hAnsi="Arial" w:cs="Arial"/>
          <w:sz w:val="24"/>
          <w:szCs w:val="24"/>
        </w:rPr>
        <w:t xml:space="preserve"> International, 110(25), 425-431.</w:t>
      </w:r>
    </w:p>
    <w:p w14:paraId="551D6A53" w14:textId="3203AB95" w:rsidR="00B018B7" w:rsidRPr="007E33AE" w:rsidRDefault="00B018B7" w:rsidP="004B1A7B">
      <w:pPr>
        <w:spacing w:line="480" w:lineRule="auto"/>
        <w:jc w:val="both"/>
        <w:rPr>
          <w:rFonts w:ascii="Arial" w:hAnsi="Arial" w:cs="Arial"/>
          <w:sz w:val="24"/>
          <w:szCs w:val="24"/>
        </w:rPr>
      </w:pPr>
    </w:p>
    <w:sectPr w:rsidR="00B018B7" w:rsidRPr="007E33A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85EA1" w14:textId="77777777" w:rsidR="00AE79A7" w:rsidRDefault="00AE79A7" w:rsidP="00DC17D2">
      <w:pPr>
        <w:spacing w:after="0" w:line="240" w:lineRule="auto"/>
      </w:pPr>
      <w:r>
        <w:separator/>
      </w:r>
    </w:p>
  </w:endnote>
  <w:endnote w:type="continuationSeparator" w:id="0">
    <w:p w14:paraId="10BFF15F" w14:textId="77777777" w:rsidR="00AE79A7" w:rsidRDefault="00AE79A7" w:rsidP="00DC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9889858"/>
      <w:docPartObj>
        <w:docPartGallery w:val="Page Numbers (Bottom of Page)"/>
        <w:docPartUnique/>
      </w:docPartObj>
    </w:sdtPr>
    <w:sdtEndPr>
      <w:rPr>
        <w:noProof/>
      </w:rPr>
    </w:sdtEndPr>
    <w:sdtContent>
      <w:p w14:paraId="1099A891" w14:textId="5E91F68B" w:rsidR="00CD2152" w:rsidRDefault="00CD2152">
        <w:pPr>
          <w:pStyle w:val="Footer"/>
          <w:jc w:val="right"/>
        </w:pPr>
        <w:r>
          <w:fldChar w:fldCharType="begin"/>
        </w:r>
        <w:r>
          <w:instrText xml:space="preserve"> PAGE   \* MERGEFORMAT </w:instrText>
        </w:r>
        <w:r>
          <w:fldChar w:fldCharType="separate"/>
        </w:r>
        <w:r w:rsidR="00377DF8">
          <w:rPr>
            <w:noProof/>
          </w:rPr>
          <w:t>3</w:t>
        </w:r>
        <w:r>
          <w:rPr>
            <w:noProof/>
          </w:rPr>
          <w:fldChar w:fldCharType="end"/>
        </w:r>
      </w:p>
    </w:sdtContent>
  </w:sdt>
  <w:p w14:paraId="71E46AFC" w14:textId="77777777" w:rsidR="00CD2152" w:rsidRDefault="00CD2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6F6BF" w14:textId="77777777" w:rsidR="00AE79A7" w:rsidRDefault="00AE79A7" w:rsidP="00DC17D2">
      <w:pPr>
        <w:spacing w:after="0" w:line="240" w:lineRule="auto"/>
      </w:pPr>
      <w:r>
        <w:separator/>
      </w:r>
    </w:p>
  </w:footnote>
  <w:footnote w:type="continuationSeparator" w:id="0">
    <w:p w14:paraId="6DE68A15" w14:textId="77777777" w:rsidR="00AE79A7" w:rsidRDefault="00AE79A7" w:rsidP="00DC1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5A6F6" w14:textId="77777777" w:rsidR="00CD2152" w:rsidRDefault="00CD2152">
    <w:pPr>
      <w:pStyle w:val="Header"/>
    </w:pPr>
    <w:r>
      <w:t>SJYW4011</w:t>
    </w:r>
    <w:r>
      <w:ptab w:relativeTo="margin" w:alignment="center" w:leader="none"/>
    </w:r>
    <w:r>
      <w:ptab w:relativeTo="margin" w:alignment="right" w:leader="none"/>
    </w:r>
    <w:r>
      <w:t>1702931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50FBC"/>
    <w:multiLevelType w:val="hybridMultilevel"/>
    <w:tmpl w:val="BD5AD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12E9E"/>
    <w:multiLevelType w:val="hybridMultilevel"/>
    <w:tmpl w:val="4EFEB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E4375"/>
    <w:multiLevelType w:val="multilevel"/>
    <w:tmpl w:val="0809001D"/>
    <w:lvl w:ilvl="0">
      <w:start w:val="1"/>
      <w:numFmt w:val="decimal"/>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 w15:restartNumberingAfterBreak="0">
    <w:nsid w:val="37C37985"/>
    <w:multiLevelType w:val="hybridMultilevel"/>
    <w:tmpl w:val="4F54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CF5FF4"/>
    <w:multiLevelType w:val="multilevel"/>
    <w:tmpl w:val="A4E4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2E660F"/>
    <w:multiLevelType w:val="hybridMultilevel"/>
    <w:tmpl w:val="11B8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D48F0"/>
    <w:multiLevelType w:val="hybridMultilevel"/>
    <w:tmpl w:val="3C62F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2A7648"/>
    <w:multiLevelType w:val="hybridMultilevel"/>
    <w:tmpl w:val="6302CCB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693852"/>
    <w:multiLevelType w:val="hybridMultilevel"/>
    <w:tmpl w:val="C1069E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8C52A0"/>
    <w:multiLevelType w:val="hybridMultilevel"/>
    <w:tmpl w:val="10BEBE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8A14FD"/>
    <w:multiLevelType w:val="hybridMultilevel"/>
    <w:tmpl w:val="D698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9D053E"/>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20E4756"/>
    <w:multiLevelType w:val="hybridMultilevel"/>
    <w:tmpl w:val="D4E2A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2"/>
  </w:num>
  <w:num w:numId="4">
    <w:abstractNumId w:val="6"/>
  </w:num>
  <w:num w:numId="5">
    <w:abstractNumId w:val="10"/>
  </w:num>
  <w:num w:numId="6">
    <w:abstractNumId w:val="7"/>
  </w:num>
  <w:num w:numId="7">
    <w:abstractNumId w:val="5"/>
  </w:num>
  <w:num w:numId="8">
    <w:abstractNumId w:val="3"/>
  </w:num>
  <w:num w:numId="9">
    <w:abstractNumId w:val="9"/>
  </w:num>
  <w:num w:numId="10">
    <w:abstractNumId w:val="8"/>
  </w:num>
  <w:num w:numId="11">
    <w:abstractNumId w:val="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7D2"/>
    <w:rsid w:val="0000197D"/>
    <w:rsid w:val="00017FC6"/>
    <w:rsid w:val="0002480A"/>
    <w:rsid w:val="0003666A"/>
    <w:rsid w:val="00085003"/>
    <w:rsid w:val="000A2764"/>
    <w:rsid w:val="000A4301"/>
    <w:rsid w:val="000E14EC"/>
    <w:rsid w:val="00130654"/>
    <w:rsid w:val="00196BD8"/>
    <w:rsid w:val="001A6A0D"/>
    <w:rsid w:val="001B4456"/>
    <w:rsid w:val="001C09F2"/>
    <w:rsid w:val="001D13B0"/>
    <w:rsid w:val="001D388E"/>
    <w:rsid w:val="001E536F"/>
    <w:rsid w:val="002667E5"/>
    <w:rsid w:val="0028547F"/>
    <w:rsid w:val="00294D84"/>
    <w:rsid w:val="00324682"/>
    <w:rsid w:val="003347C2"/>
    <w:rsid w:val="0034083D"/>
    <w:rsid w:val="00350B67"/>
    <w:rsid w:val="00360602"/>
    <w:rsid w:val="0037701B"/>
    <w:rsid w:val="00377DF8"/>
    <w:rsid w:val="00392D9F"/>
    <w:rsid w:val="003B0A9D"/>
    <w:rsid w:val="003C4086"/>
    <w:rsid w:val="003E59BA"/>
    <w:rsid w:val="003F30AA"/>
    <w:rsid w:val="00407AE4"/>
    <w:rsid w:val="00430BFC"/>
    <w:rsid w:val="00443089"/>
    <w:rsid w:val="00463656"/>
    <w:rsid w:val="004A197B"/>
    <w:rsid w:val="004A6505"/>
    <w:rsid w:val="004B1A7B"/>
    <w:rsid w:val="004C00B6"/>
    <w:rsid w:val="004E645B"/>
    <w:rsid w:val="00502AD7"/>
    <w:rsid w:val="005064BE"/>
    <w:rsid w:val="00546D8A"/>
    <w:rsid w:val="005528BD"/>
    <w:rsid w:val="00560497"/>
    <w:rsid w:val="0058310D"/>
    <w:rsid w:val="005D1C64"/>
    <w:rsid w:val="005E799B"/>
    <w:rsid w:val="00610856"/>
    <w:rsid w:val="006410C3"/>
    <w:rsid w:val="006A3FFB"/>
    <w:rsid w:val="006B02F2"/>
    <w:rsid w:val="006C2B95"/>
    <w:rsid w:val="00752C7D"/>
    <w:rsid w:val="00756FB9"/>
    <w:rsid w:val="007708C0"/>
    <w:rsid w:val="00776A70"/>
    <w:rsid w:val="00786B8A"/>
    <w:rsid w:val="007A33FE"/>
    <w:rsid w:val="007B12E4"/>
    <w:rsid w:val="007E33AE"/>
    <w:rsid w:val="008008EB"/>
    <w:rsid w:val="008F34B5"/>
    <w:rsid w:val="0090557F"/>
    <w:rsid w:val="0091136D"/>
    <w:rsid w:val="00911447"/>
    <w:rsid w:val="00915533"/>
    <w:rsid w:val="009374F4"/>
    <w:rsid w:val="00951465"/>
    <w:rsid w:val="009D6C30"/>
    <w:rsid w:val="009F4A3B"/>
    <w:rsid w:val="00A00745"/>
    <w:rsid w:val="00A6285F"/>
    <w:rsid w:val="00AE79A7"/>
    <w:rsid w:val="00B018B7"/>
    <w:rsid w:val="00B22B43"/>
    <w:rsid w:val="00B22D21"/>
    <w:rsid w:val="00B35E4A"/>
    <w:rsid w:val="00B4327F"/>
    <w:rsid w:val="00B45EB2"/>
    <w:rsid w:val="00B908E8"/>
    <w:rsid w:val="00BA7FE1"/>
    <w:rsid w:val="00BF3278"/>
    <w:rsid w:val="00C5551E"/>
    <w:rsid w:val="00C5555D"/>
    <w:rsid w:val="00C724D4"/>
    <w:rsid w:val="00C74DF1"/>
    <w:rsid w:val="00CA16F4"/>
    <w:rsid w:val="00CB0EBD"/>
    <w:rsid w:val="00CC36CA"/>
    <w:rsid w:val="00CC64C7"/>
    <w:rsid w:val="00CD2152"/>
    <w:rsid w:val="00CD2264"/>
    <w:rsid w:val="00CD6370"/>
    <w:rsid w:val="00CE2874"/>
    <w:rsid w:val="00D04131"/>
    <w:rsid w:val="00D528A9"/>
    <w:rsid w:val="00D65EE7"/>
    <w:rsid w:val="00DC17D2"/>
    <w:rsid w:val="00DC6853"/>
    <w:rsid w:val="00DC69EB"/>
    <w:rsid w:val="00DE041F"/>
    <w:rsid w:val="00E31285"/>
    <w:rsid w:val="00E83F3E"/>
    <w:rsid w:val="00E96920"/>
    <w:rsid w:val="00EB075C"/>
    <w:rsid w:val="00EB50F6"/>
    <w:rsid w:val="00ED1036"/>
    <w:rsid w:val="00F13B3C"/>
    <w:rsid w:val="00F634A5"/>
    <w:rsid w:val="00F712D1"/>
    <w:rsid w:val="00F84F60"/>
    <w:rsid w:val="00F85CB6"/>
    <w:rsid w:val="00F924FD"/>
    <w:rsid w:val="00FC735C"/>
    <w:rsid w:val="00FC7DC3"/>
    <w:rsid w:val="00FD2046"/>
    <w:rsid w:val="00FD645E"/>
    <w:rsid w:val="00FF7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24269"/>
  <w15:chartTrackingRefBased/>
  <w15:docId w15:val="{36E8D5FE-B67B-48D1-AC43-668050E72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7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7D2"/>
  </w:style>
  <w:style w:type="paragraph" w:styleId="Footer">
    <w:name w:val="footer"/>
    <w:basedOn w:val="Normal"/>
    <w:link w:val="FooterChar"/>
    <w:uiPriority w:val="99"/>
    <w:unhideWhenUsed/>
    <w:rsid w:val="00DC17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7D2"/>
  </w:style>
  <w:style w:type="paragraph" w:styleId="ListParagraph">
    <w:name w:val="List Paragraph"/>
    <w:basedOn w:val="Normal"/>
    <w:uiPriority w:val="34"/>
    <w:qFormat/>
    <w:rsid w:val="003E59BA"/>
    <w:pPr>
      <w:ind w:left="720"/>
      <w:contextualSpacing/>
    </w:pPr>
  </w:style>
  <w:style w:type="character" w:styleId="Hyperlink">
    <w:name w:val="Hyperlink"/>
    <w:basedOn w:val="DefaultParagraphFont"/>
    <w:uiPriority w:val="99"/>
    <w:unhideWhenUsed/>
    <w:rsid w:val="007B12E4"/>
    <w:rPr>
      <w:color w:val="0563C1" w:themeColor="hyperlink"/>
      <w:u w:val="single"/>
    </w:rPr>
  </w:style>
  <w:style w:type="character" w:styleId="UnresolvedMention">
    <w:name w:val="Unresolved Mention"/>
    <w:basedOn w:val="DefaultParagraphFont"/>
    <w:uiPriority w:val="99"/>
    <w:semiHidden/>
    <w:unhideWhenUsed/>
    <w:rsid w:val="007B12E4"/>
    <w:rPr>
      <w:color w:val="808080"/>
      <w:shd w:val="clear" w:color="auto" w:fill="E6E6E6"/>
    </w:rPr>
  </w:style>
  <w:style w:type="character" w:styleId="CommentReference">
    <w:name w:val="annotation reference"/>
    <w:basedOn w:val="DefaultParagraphFont"/>
    <w:uiPriority w:val="99"/>
    <w:semiHidden/>
    <w:unhideWhenUsed/>
    <w:rsid w:val="004B1A7B"/>
    <w:rPr>
      <w:sz w:val="16"/>
      <w:szCs w:val="16"/>
    </w:rPr>
  </w:style>
  <w:style w:type="paragraph" w:styleId="CommentText">
    <w:name w:val="annotation text"/>
    <w:basedOn w:val="Normal"/>
    <w:link w:val="CommentTextChar"/>
    <w:uiPriority w:val="99"/>
    <w:semiHidden/>
    <w:unhideWhenUsed/>
    <w:rsid w:val="004B1A7B"/>
    <w:pPr>
      <w:spacing w:line="240" w:lineRule="auto"/>
    </w:pPr>
    <w:rPr>
      <w:sz w:val="20"/>
      <w:szCs w:val="20"/>
    </w:rPr>
  </w:style>
  <w:style w:type="character" w:customStyle="1" w:styleId="CommentTextChar">
    <w:name w:val="Comment Text Char"/>
    <w:basedOn w:val="DefaultParagraphFont"/>
    <w:link w:val="CommentText"/>
    <w:uiPriority w:val="99"/>
    <w:semiHidden/>
    <w:rsid w:val="004B1A7B"/>
    <w:rPr>
      <w:sz w:val="20"/>
      <w:szCs w:val="20"/>
    </w:rPr>
  </w:style>
  <w:style w:type="paragraph" w:styleId="CommentSubject">
    <w:name w:val="annotation subject"/>
    <w:basedOn w:val="CommentText"/>
    <w:next w:val="CommentText"/>
    <w:link w:val="CommentSubjectChar"/>
    <w:uiPriority w:val="99"/>
    <w:semiHidden/>
    <w:unhideWhenUsed/>
    <w:rsid w:val="004B1A7B"/>
    <w:rPr>
      <w:b/>
      <w:bCs/>
    </w:rPr>
  </w:style>
  <w:style w:type="character" w:customStyle="1" w:styleId="CommentSubjectChar">
    <w:name w:val="Comment Subject Char"/>
    <w:basedOn w:val="CommentTextChar"/>
    <w:link w:val="CommentSubject"/>
    <w:uiPriority w:val="99"/>
    <w:semiHidden/>
    <w:rsid w:val="004B1A7B"/>
    <w:rPr>
      <w:b/>
      <w:bCs/>
      <w:sz w:val="20"/>
      <w:szCs w:val="20"/>
    </w:rPr>
  </w:style>
  <w:style w:type="paragraph" w:styleId="BalloonText">
    <w:name w:val="Balloon Text"/>
    <w:basedOn w:val="Normal"/>
    <w:link w:val="BalloonTextChar"/>
    <w:uiPriority w:val="99"/>
    <w:semiHidden/>
    <w:unhideWhenUsed/>
    <w:rsid w:val="004B1A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A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776727">
      <w:bodyDiv w:val="1"/>
      <w:marLeft w:val="0"/>
      <w:marRight w:val="0"/>
      <w:marTop w:val="0"/>
      <w:marBottom w:val="0"/>
      <w:divBdr>
        <w:top w:val="none" w:sz="0" w:space="0" w:color="auto"/>
        <w:left w:val="none" w:sz="0" w:space="0" w:color="auto"/>
        <w:bottom w:val="none" w:sz="0" w:space="0" w:color="auto"/>
        <w:right w:val="none" w:sz="0" w:space="0" w:color="auto"/>
      </w:divBdr>
      <w:divsChild>
        <w:div w:id="1047995341">
          <w:marLeft w:val="706"/>
          <w:marRight w:val="0"/>
          <w:marTop w:val="86"/>
          <w:marBottom w:val="0"/>
          <w:divBdr>
            <w:top w:val="none" w:sz="0" w:space="0" w:color="auto"/>
            <w:left w:val="none" w:sz="0" w:space="0" w:color="auto"/>
            <w:bottom w:val="none" w:sz="0" w:space="0" w:color="auto"/>
            <w:right w:val="none" w:sz="0" w:space="0" w:color="auto"/>
          </w:divBdr>
        </w:div>
      </w:divsChild>
    </w:div>
    <w:div w:id="1030183242">
      <w:bodyDiv w:val="1"/>
      <w:marLeft w:val="0"/>
      <w:marRight w:val="0"/>
      <w:marTop w:val="0"/>
      <w:marBottom w:val="0"/>
      <w:divBdr>
        <w:top w:val="none" w:sz="0" w:space="0" w:color="auto"/>
        <w:left w:val="none" w:sz="0" w:space="0" w:color="auto"/>
        <w:bottom w:val="none" w:sz="0" w:space="0" w:color="auto"/>
        <w:right w:val="none" w:sz="0" w:space="0" w:color="auto"/>
      </w:divBdr>
    </w:div>
    <w:div w:id="1121873441">
      <w:bodyDiv w:val="1"/>
      <w:marLeft w:val="0"/>
      <w:marRight w:val="0"/>
      <w:marTop w:val="0"/>
      <w:marBottom w:val="0"/>
      <w:divBdr>
        <w:top w:val="none" w:sz="0" w:space="0" w:color="auto"/>
        <w:left w:val="none" w:sz="0" w:space="0" w:color="auto"/>
        <w:bottom w:val="none" w:sz="0" w:space="0" w:color="auto"/>
        <w:right w:val="none" w:sz="0" w:space="0" w:color="auto"/>
      </w:divBdr>
    </w:div>
    <w:div w:id="1350254079">
      <w:bodyDiv w:val="1"/>
      <w:marLeft w:val="0"/>
      <w:marRight w:val="0"/>
      <w:marTop w:val="0"/>
      <w:marBottom w:val="0"/>
      <w:divBdr>
        <w:top w:val="none" w:sz="0" w:space="0" w:color="auto"/>
        <w:left w:val="none" w:sz="0" w:space="0" w:color="auto"/>
        <w:bottom w:val="none" w:sz="0" w:space="0" w:color="auto"/>
        <w:right w:val="none" w:sz="0" w:space="0" w:color="auto"/>
      </w:divBdr>
      <w:divsChild>
        <w:div w:id="1012609170">
          <w:marLeft w:val="0"/>
          <w:marRight w:val="0"/>
          <w:marTop w:val="0"/>
          <w:marBottom w:val="0"/>
          <w:divBdr>
            <w:top w:val="none" w:sz="0" w:space="0" w:color="auto"/>
            <w:left w:val="none" w:sz="0" w:space="0" w:color="auto"/>
            <w:bottom w:val="none" w:sz="0" w:space="0" w:color="auto"/>
            <w:right w:val="none" w:sz="0" w:space="0" w:color="auto"/>
          </w:divBdr>
        </w:div>
        <w:div w:id="1874802650">
          <w:marLeft w:val="0"/>
          <w:marRight w:val="0"/>
          <w:marTop w:val="0"/>
          <w:marBottom w:val="0"/>
          <w:divBdr>
            <w:top w:val="none" w:sz="0" w:space="0" w:color="auto"/>
            <w:left w:val="none" w:sz="0" w:space="0" w:color="auto"/>
            <w:bottom w:val="none" w:sz="0" w:space="0" w:color="auto"/>
            <w:right w:val="none" w:sz="0" w:space="0" w:color="auto"/>
          </w:divBdr>
        </w:div>
        <w:div w:id="1954240351">
          <w:marLeft w:val="0"/>
          <w:marRight w:val="0"/>
          <w:marTop w:val="0"/>
          <w:marBottom w:val="0"/>
          <w:divBdr>
            <w:top w:val="none" w:sz="0" w:space="0" w:color="auto"/>
            <w:left w:val="none" w:sz="0" w:space="0" w:color="auto"/>
            <w:bottom w:val="none" w:sz="0" w:space="0" w:color="auto"/>
            <w:right w:val="none" w:sz="0" w:space="0" w:color="auto"/>
          </w:divBdr>
        </w:div>
      </w:divsChild>
    </w:div>
    <w:div w:id="1511485903">
      <w:bodyDiv w:val="1"/>
      <w:marLeft w:val="0"/>
      <w:marRight w:val="0"/>
      <w:marTop w:val="0"/>
      <w:marBottom w:val="0"/>
      <w:divBdr>
        <w:top w:val="none" w:sz="0" w:space="0" w:color="auto"/>
        <w:left w:val="none" w:sz="0" w:space="0" w:color="auto"/>
        <w:bottom w:val="none" w:sz="0" w:space="0" w:color="auto"/>
        <w:right w:val="none" w:sz="0" w:space="0" w:color="auto"/>
      </w:divBdr>
      <w:divsChild>
        <w:div w:id="422576164">
          <w:marLeft w:val="706"/>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byutv.org/kidsandfamily/readytolearn/file.axd?file=2011%2F3%2F5+The+Brain-Why+Importan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22E36-8D28-4452-9FA1-BB93E54A4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6</Pages>
  <Words>1556</Words>
  <Characters>8872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Mayne (1702931)</dc:creator>
  <cp:keywords/>
  <dc:description/>
  <cp:lastModifiedBy>Peter Mayne (1702931)</cp:lastModifiedBy>
  <cp:revision>35</cp:revision>
  <dcterms:created xsi:type="dcterms:W3CDTF">2017-11-06T11:17:00Z</dcterms:created>
  <dcterms:modified xsi:type="dcterms:W3CDTF">2017-12-09T22:42:00Z</dcterms:modified>
</cp:coreProperties>
</file>