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59BE6" w14:textId="77777777" w:rsidR="001D3AA2" w:rsidRDefault="001D3AA2" w:rsidP="001D3AA2">
      <w:pPr>
        <w:rPr>
          <w:rFonts w:asciiTheme="majorHAnsi" w:hAnsiTheme="majorHAnsi" w:cstheme="majorHAnsi"/>
        </w:rPr>
      </w:pPr>
      <w:r>
        <w:rPr>
          <w:rFonts w:asciiTheme="majorHAnsi" w:hAnsiTheme="majorHAnsi" w:cstheme="majorHAnsi"/>
          <w:b/>
          <w:bCs/>
        </w:rPr>
        <w:t>Student Name:</w:t>
      </w:r>
      <w:r>
        <w:rPr>
          <w:rFonts w:asciiTheme="majorHAnsi" w:hAnsiTheme="majorHAnsi" w:cstheme="majorHAnsi"/>
        </w:rPr>
        <w:t xml:space="preserve"> Jordanne Sarah Jones</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b/>
          <w:bCs/>
        </w:rPr>
        <w:t>Student ID number:</w:t>
      </w:r>
      <w:r>
        <w:rPr>
          <w:rFonts w:asciiTheme="majorHAnsi" w:hAnsiTheme="majorHAnsi" w:cstheme="majorHAnsi"/>
        </w:rPr>
        <w:t xml:space="preserve"> 2124649</w:t>
      </w:r>
    </w:p>
    <w:p w14:paraId="685A9BF9" w14:textId="77777777" w:rsidR="001D3AA2" w:rsidRDefault="001D3AA2" w:rsidP="001D3AA2">
      <w:pPr>
        <w:rPr>
          <w:rFonts w:asciiTheme="majorHAnsi" w:hAnsiTheme="majorHAnsi" w:cstheme="majorHAnsi"/>
        </w:rPr>
      </w:pPr>
      <w:r>
        <w:rPr>
          <w:rFonts w:asciiTheme="majorHAnsi" w:hAnsiTheme="majorHAnsi" w:cstheme="majorHAnsi"/>
          <w:b/>
          <w:bCs/>
        </w:rPr>
        <w:t>Programme:</w:t>
      </w:r>
      <w:r>
        <w:rPr>
          <w:rFonts w:asciiTheme="majorHAnsi" w:hAnsiTheme="majorHAnsi" w:cstheme="majorHAnsi"/>
        </w:rPr>
        <w:t xml:space="preserve"> BSc Professional Policing Practice</w:t>
      </w:r>
    </w:p>
    <w:p w14:paraId="771E877E" w14:textId="77777777" w:rsidR="001D3AA2" w:rsidRDefault="001D3AA2" w:rsidP="001D3AA2">
      <w:pPr>
        <w:rPr>
          <w:rFonts w:asciiTheme="majorHAnsi" w:hAnsiTheme="majorHAnsi" w:cstheme="majorHAnsi"/>
        </w:rPr>
      </w:pPr>
      <w:r>
        <w:rPr>
          <w:rFonts w:asciiTheme="majorHAnsi" w:hAnsiTheme="majorHAnsi" w:cstheme="majorHAnsi"/>
          <w:b/>
          <w:bCs/>
        </w:rPr>
        <w:t>Module:</w:t>
      </w:r>
      <w:r>
        <w:rPr>
          <w:rFonts w:asciiTheme="majorHAnsi" w:hAnsiTheme="majorHAnsi" w:cstheme="majorHAnsi"/>
        </w:rPr>
        <w:t xml:space="preserve"> Operational Police Practice 2</w:t>
      </w:r>
    </w:p>
    <w:p w14:paraId="6940E1CF" w14:textId="77777777" w:rsidR="001D3AA2" w:rsidRDefault="001D3AA2" w:rsidP="001D3AA2">
      <w:pPr>
        <w:rPr>
          <w:rFonts w:asciiTheme="majorHAnsi" w:hAnsiTheme="majorHAnsi" w:cstheme="majorHAnsi"/>
        </w:rPr>
      </w:pPr>
      <w:r>
        <w:rPr>
          <w:rFonts w:asciiTheme="majorHAnsi" w:hAnsiTheme="majorHAnsi" w:cstheme="majorHAnsi"/>
          <w:b/>
          <w:bCs/>
        </w:rPr>
        <w:t>Module code:</w:t>
      </w:r>
      <w:r>
        <w:rPr>
          <w:rFonts w:asciiTheme="majorHAnsi" w:hAnsiTheme="majorHAnsi" w:cstheme="majorHAnsi"/>
        </w:rPr>
        <w:t xml:space="preserve"> BMPP5002D</w:t>
      </w:r>
    </w:p>
    <w:p w14:paraId="7923B7E9" w14:textId="27BAF903" w:rsidR="001D3AA2" w:rsidRDefault="001D3AA2" w:rsidP="001D3AA2">
      <w:pPr>
        <w:rPr>
          <w:rFonts w:asciiTheme="majorHAnsi" w:hAnsiTheme="majorHAnsi" w:cstheme="majorHAnsi"/>
        </w:rPr>
      </w:pPr>
      <w:r>
        <w:rPr>
          <w:rFonts w:asciiTheme="majorHAnsi" w:hAnsiTheme="majorHAnsi" w:cstheme="majorHAnsi"/>
          <w:b/>
          <w:bCs/>
        </w:rPr>
        <w:t>Assignment Title:</w:t>
      </w:r>
      <w:r>
        <w:rPr>
          <w:rFonts w:asciiTheme="majorHAnsi" w:hAnsiTheme="majorHAnsi" w:cstheme="majorHAnsi"/>
        </w:rPr>
        <w:t xml:space="preserve"> Assignment 2</w:t>
      </w:r>
    </w:p>
    <w:p w14:paraId="6A534D31" w14:textId="77777777" w:rsidR="001D3AA2" w:rsidRDefault="001D3AA2" w:rsidP="001D3AA2">
      <w:pPr>
        <w:rPr>
          <w:rFonts w:asciiTheme="majorHAnsi" w:hAnsiTheme="majorHAnsi" w:cstheme="majorHAnsi"/>
        </w:rPr>
      </w:pPr>
    </w:p>
    <w:p w14:paraId="18C55234" w14:textId="77777777" w:rsidR="001D3AA2" w:rsidRDefault="001D3AA2" w:rsidP="001D3AA2">
      <w:pPr>
        <w:rPr>
          <w:rFonts w:asciiTheme="majorHAnsi" w:hAnsiTheme="majorHAnsi" w:cstheme="majorHAnsi"/>
        </w:rPr>
      </w:pPr>
    </w:p>
    <w:p w14:paraId="64EF62F7" w14:textId="77777777" w:rsidR="001D3AA2" w:rsidRDefault="001D3AA2" w:rsidP="001D3AA2">
      <w:pPr>
        <w:rPr>
          <w:rFonts w:asciiTheme="majorHAnsi" w:hAnsiTheme="majorHAnsi" w:cstheme="majorHAnsi"/>
        </w:rPr>
      </w:pPr>
    </w:p>
    <w:p w14:paraId="4EB481E9" w14:textId="77777777" w:rsidR="001D3AA2" w:rsidRDefault="001D3AA2" w:rsidP="005134C2">
      <w:pPr>
        <w:jc w:val="both"/>
        <w:rPr>
          <w:rFonts w:asciiTheme="majorHAnsi" w:hAnsiTheme="majorHAnsi" w:cstheme="majorHAnsi"/>
          <w:b/>
          <w:bCs/>
        </w:rPr>
      </w:pPr>
      <w:r>
        <w:rPr>
          <w:rFonts w:asciiTheme="majorHAnsi" w:hAnsiTheme="majorHAnsi" w:cstheme="majorHAnsi"/>
          <w:b/>
          <w:bCs/>
        </w:rPr>
        <w:t>Essay One:</w:t>
      </w:r>
    </w:p>
    <w:p w14:paraId="61C6B9BD" w14:textId="586CD773" w:rsidR="001D3AA2" w:rsidRDefault="0043032F" w:rsidP="0043032F">
      <w:pPr>
        <w:jc w:val="both"/>
        <w:rPr>
          <w:rFonts w:asciiTheme="majorHAnsi" w:hAnsiTheme="majorHAnsi" w:cstheme="majorHAnsi"/>
        </w:rPr>
      </w:pPr>
      <w:r>
        <w:rPr>
          <w:rFonts w:asciiTheme="majorHAnsi" w:hAnsiTheme="majorHAnsi" w:cstheme="majorHAnsi"/>
        </w:rPr>
        <w:t xml:space="preserve">Compare and contrast police methods of conducting investigations for volume crime and priority crime. </w:t>
      </w:r>
    </w:p>
    <w:p w14:paraId="5EC8670D" w14:textId="19F46AD3" w:rsidR="001B72E6" w:rsidRDefault="001B72E6" w:rsidP="0043032F">
      <w:pPr>
        <w:jc w:val="both"/>
        <w:rPr>
          <w:rFonts w:asciiTheme="majorHAnsi" w:hAnsiTheme="majorHAnsi" w:cstheme="majorHAnsi"/>
        </w:rPr>
      </w:pPr>
      <w:r>
        <w:rPr>
          <w:rFonts w:asciiTheme="majorHAnsi" w:hAnsiTheme="majorHAnsi" w:cstheme="majorHAnsi"/>
        </w:rPr>
        <w:t>Your answer must be based on academic research rather than personal experience, but you may make reference to relevant case studies.</w:t>
      </w:r>
    </w:p>
    <w:p w14:paraId="4324CDDC" w14:textId="72F03516" w:rsidR="0043032F" w:rsidRPr="00125998" w:rsidRDefault="001D3AA2" w:rsidP="005134C2">
      <w:pPr>
        <w:jc w:val="both"/>
        <w:rPr>
          <w:rFonts w:asciiTheme="majorHAnsi" w:hAnsiTheme="majorHAnsi" w:cstheme="majorHAnsi"/>
        </w:rPr>
      </w:pPr>
      <w:r>
        <w:rPr>
          <w:rFonts w:asciiTheme="majorHAnsi" w:hAnsiTheme="majorHAnsi" w:cstheme="majorHAnsi"/>
          <w:b/>
          <w:bCs/>
        </w:rPr>
        <w:t>Word limit:</w:t>
      </w:r>
      <w:r>
        <w:rPr>
          <w:rFonts w:asciiTheme="majorHAnsi" w:hAnsiTheme="majorHAnsi" w:cstheme="majorHAnsi"/>
        </w:rPr>
        <w:t xml:space="preserve"> 2000 words</w:t>
      </w:r>
    </w:p>
    <w:p w14:paraId="1ED663B8" w14:textId="77777777" w:rsidR="0043032F" w:rsidRDefault="0043032F" w:rsidP="005134C2">
      <w:pPr>
        <w:jc w:val="both"/>
      </w:pPr>
    </w:p>
    <w:p w14:paraId="4B6FC73D" w14:textId="2A7EFE4A" w:rsidR="009D4558" w:rsidRDefault="001733CA" w:rsidP="007C7174">
      <w:pPr>
        <w:jc w:val="both"/>
        <w:rPr>
          <w:rFonts w:asciiTheme="majorHAnsi" w:hAnsiTheme="majorHAnsi" w:cstheme="majorHAnsi"/>
        </w:rPr>
      </w:pPr>
      <w:r>
        <w:rPr>
          <w:rFonts w:asciiTheme="majorHAnsi" w:hAnsiTheme="majorHAnsi" w:cstheme="majorHAnsi"/>
        </w:rPr>
        <w:t xml:space="preserve">Police Constables </w:t>
      </w:r>
      <w:r w:rsidR="000A3CF8">
        <w:rPr>
          <w:rFonts w:asciiTheme="majorHAnsi" w:hAnsiTheme="majorHAnsi" w:cstheme="majorHAnsi"/>
        </w:rPr>
        <w:t>are</w:t>
      </w:r>
      <w:r>
        <w:rPr>
          <w:rFonts w:asciiTheme="majorHAnsi" w:hAnsiTheme="majorHAnsi" w:cstheme="majorHAnsi"/>
        </w:rPr>
        <w:t xml:space="preserve"> responsible for conducting investigations as part </w:t>
      </w:r>
      <w:r w:rsidR="002D12D5">
        <w:rPr>
          <w:rFonts w:asciiTheme="majorHAnsi" w:hAnsiTheme="majorHAnsi" w:cstheme="majorHAnsi"/>
        </w:rPr>
        <w:t>of their role in maintaining law and order, ensuring public safety</w:t>
      </w:r>
      <w:r w:rsidR="00FB2773">
        <w:rPr>
          <w:rFonts w:asciiTheme="majorHAnsi" w:hAnsiTheme="majorHAnsi" w:cstheme="majorHAnsi"/>
        </w:rPr>
        <w:t xml:space="preserve"> and responding to emergencies</w:t>
      </w:r>
      <w:r>
        <w:rPr>
          <w:rFonts w:asciiTheme="majorHAnsi" w:hAnsiTheme="majorHAnsi" w:cstheme="majorHAnsi"/>
        </w:rPr>
        <w:t xml:space="preserve">. </w:t>
      </w:r>
      <w:r w:rsidR="00157DF9">
        <w:rPr>
          <w:rFonts w:asciiTheme="majorHAnsi" w:hAnsiTheme="majorHAnsi" w:cstheme="majorHAnsi"/>
        </w:rPr>
        <w:t xml:space="preserve">This essay </w:t>
      </w:r>
      <w:r w:rsidR="00D4780E">
        <w:rPr>
          <w:rFonts w:asciiTheme="majorHAnsi" w:hAnsiTheme="majorHAnsi" w:cstheme="majorHAnsi"/>
        </w:rPr>
        <w:t>aims to compare and contrast</w:t>
      </w:r>
      <w:r w:rsidR="00555DE6">
        <w:rPr>
          <w:rFonts w:asciiTheme="majorHAnsi" w:hAnsiTheme="majorHAnsi" w:cstheme="majorHAnsi"/>
        </w:rPr>
        <w:t xml:space="preserve"> the police</w:t>
      </w:r>
      <w:r w:rsidR="0044162F">
        <w:rPr>
          <w:rFonts w:asciiTheme="majorHAnsi" w:hAnsiTheme="majorHAnsi" w:cstheme="majorHAnsi"/>
        </w:rPr>
        <w:t xml:space="preserve"> methods used when</w:t>
      </w:r>
      <w:r w:rsidR="00125998">
        <w:rPr>
          <w:rFonts w:asciiTheme="majorHAnsi" w:hAnsiTheme="majorHAnsi" w:cstheme="majorHAnsi"/>
        </w:rPr>
        <w:t xml:space="preserve"> conducting investigations </w:t>
      </w:r>
      <w:r w:rsidR="0044162F">
        <w:rPr>
          <w:rFonts w:asciiTheme="majorHAnsi" w:hAnsiTheme="majorHAnsi" w:cstheme="majorHAnsi"/>
        </w:rPr>
        <w:t>surrounding</w:t>
      </w:r>
      <w:r w:rsidR="00125998">
        <w:rPr>
          <w:rFonts w:asciiTheme="majorHAnsi" w:hAnsiTheme="majorHAnsi" w:cstheme="majorHAnsi"/>
        </w:rPr>
        <w:t xml:space="preserve"> volume crime and priority crime. </w:t>
      </w:r>
    </w:p>
    <w:p w14:paraId="6285EBAE" w14:textId="77777777" w:rsidR="00DC58FF" w:rsidRDefault="00DC58FF" w:rsidP="007C7174">
      <w:pPr>
        <w:jc w:val="both"/>
        <w:rPr>
          <w:rFonts w:asciiTheme="majorHAnsi" w:hAnsiTheme="majorHAnsi" w:cstheme="majorHAnsi"/>
        </w:rPr>
      </w:pPr>
    </w:p>
    <w:p w14:paraId="6BD5EF3E" w14:textId="0CFD2F36" w:rsidR="00DC58FF" w:rsidRDefault="00DC58FF" w:rsidP="007C7174">
      <w:pPr>
        <w:jc w:val="both"/>
        <w:rPr>
          <w:rFonts w:asciiTheme="majorHAnsi" w:hAnsiTheme="majorHAnsi" w:cstheme="majorHAnsi"/>
        </w:rPr>
      </w:pPr>
      <w:r>
        <w:rPr>
          <w:rFonts w:asciiTheme="majorHAnsi" w:hAnsiTheme="majorHAnsi" w:cstheme="majorHAnsi"/>
        </w:rPr>
        <w:t>The majo</w:t>
      </w:r>
      <w:r w:rsidR="00A7118A">
        <w:rPr>
          <w:rFonts w:asciiTheme="majorHAnsi" w:hAnsiTheme="majorHAnsi" w:cstheme="majorHAnsi"/>
        </w:rPr>
        <w:t xml:space="preserve">rity of crimes committed in England and Wales are volume crimes (Police Federation, 2019). </w:t>
      </w:r>
      <w:r w:rsidR="00415ED9">
        <w:rPr>
          <w:rFonts w:asciiTheme="majorHAnsi" w:hAnsiTheme="majorHAnsi" w:cstheme="majorHAnsi"/>
        </w:rPr>
        <w:t xml:space="preserve">The Association of </w:t>
      </w:r>
      <w:r w:rsidR="003F09F4">
        <w:rPr>
          <w:rFonts w:asciiTheme="majorHAnsi" w:hAnsiTheme="majorHAnsi" w:cstheme="majorHAnsi"/>
        </w:rPr>
        <w:t>Chief Police Officers (ACPO) defines volume crime as ‘any crime which through its sheer volume</w:t>
      </w:r>
      <w:r w:rsidR="003F3F1E">
        <w:rPr>
          <w:rFonts w:asciiTheme="majorHAnsi" w:hAnsiTheme="majorHAnsi" w:cstheme="majorHAnsi"/>
        </w:rPr>
        <w:t xml:space="preserve">, has a significant impact on the community and the ability of the police to </w:t>
      </w:r>
      <w:r w:rsidR="000A75BC">
        <w:rPr>
          <w:rFonts w:asciiTheme="majorHAnsi" w:hAnsiTheme="majorHAnsi" w:cstheme="majorHAnsi"/>
        </w:rPr>
        <w:t>tackle it’</w:t>
      </w:r>
      <w:r w:rsidR="007C7174">
        <w:rPr>
          <w:rFonts w:asciiTheme="majorHAnsi" w:hAnsiTheme="majorHAnsi" w:cstheme="majorHAnsi"/>
        </w:rPr>
        <w:t xml:space="preserve"> (</w:t>
      </w:r>
      <w:r w:rsidR="007C7174">
        <w:rPr>
          <w:rFonts w:asciiTheme="majorHAnsi" w:hAnsiTheme="majorHAnsi" w:cstheme="majorHAnsi"/>
        </w:rPr>
        <w:t>Association of Chief Police Officers</w:t>
      </w:r>
      <w:r w:rsidR="007C7174">
        <w:rPr>
          <w:rFonts w:asciiTheme="majorHAnsi" w:hAnsiTheme="majorHAnsi" w:cstheme="majorHAnsi"/>
        </w:rPr>
        <w:t xml:space="preserve">, </w:t>
      </w:r>
      <w:r w:rsidR="007C7174">
        <w:rPr>
          <w:rFonts w:asciiTheme="majorHAnsi" w:hAnsiTheme="majorHAnsi" w:cstheme="majorHAnsi"/>
        </w:rPr>
        <w:t>2009)</w:t>
      </w:r>
      <w:r w:rsidR="000A75BC">
        <w:rPr>
          <w:rFonts w:asciiTheme="majorHAnsi" w:hAnsiTheme="majorHAnsi" w:cstheme="majorHAnsi"/>
        </w:rPr>
        <w:t xml:space="preserve">. </w:t>
      </w:r>
      <w:r w:rsidR="00D8639B">
        <w:rPr>
          <w:rFonts w:asciiTheme="majorHAnsi" w:hAnsiTheme="majorHAnsi" w:cstheme="majorHAnsi"/>
        </w:rPr>
        <w:t xml:space="preserve">Although lower </w:t>
      </w:r>
      <w:r w:rsidR="003C7D2A">
        <w:rPr>
          <w:rFonts w:asciiTheme="majorHAnsi" w:hAnsiTheme="majorHAnsi" w:cstheme="majorHAnsi"/>
        </w:rPr>
        <w:t xml:space="preserve">in </w:t>
      </w:r>
      <w:r w:rsidR="00D8639B">
        <w:rPr>
          <w:rFonts w:asciiTheme="majorHAnsi" w:hAnsiTheme="majorHAnsi" w:cstheme="majorHAnsi"/>
        </w:rPr>
        <w:t>severity</w:t>
      </w:r>
      <w:r w:rsidR="00482BB7">
        <w:rPr>
          <w:rFonts w:asciiTheme="majorHAnsi" w:hAnsiTheme="majorHAnsi" w:cstheme="majorHAnsi"/>
        </w:rPr>
        <w:t>, volume crimes such as</w:t>
      </w:r>
      <w:r w:rsidR="00D8639B">
        <w:rPr>
          <w:rFonts w:asciiTheme="majorHAnsi" w:hAnsiTheme="majorHAnsi" w:cstheme="majorHAnsi"/>
        </w:rPr>
        <w:t xml:space="preserve"> </w:t>
      </w:r>
      <w:r w:rsidR="00E53A83">
        <w:rPr>
          <w:rFonts w:asciiTheme="majorHAnsi" w:hAnsiTheme="majorHAnsi" w:cstheme="majorHAnsi"/>
        </w:rPr>
        <w:t xml:space="preserve">criminal damage, </w:t>
      </w:r>
      <w:r w:rsidR="00980029">
        <w:rPr>
          <w:rFonts w:asciiTheme="majorHAnsi" w:hAnsiTheme="majorHAnsi" w:cstheme="majorHAnsi"/>
        </w:rPr>
        <w:t>burglary</w:t>
      </w:r>
      <w:r w:rsidR="008B1B56">
        <w:rPr>
          <w:rFonts w:asciiTheme="majorHAnsi" w:hAnsiTheme="majorHAnsi" w:cstheme="majorHAnsi"/>
        </w:rPr>
        <w:t xml:space="preserve"> and vehicle crime </w:t>
      </w:r>
      <w:r w:rsidR="00482BB7">
        <w:rPr>
          <w:rFonts w:asciiTheme="majorHAnsi" w:hAnsiTheme="majorHAnsi" w:cstheme="majorHAnsi"/>
        </w:rPr>
        <w:t xml:space="preserve">still </w:t>
      </w:r>
      <w:r w:rsidR="008B1B56">
        <w:rPr>
          <w:rFonts w:asciiTheme="majorHAnsi" w:hAnsiTheme="majorHAnsi" w:cstheme="majorHAnsi"/>
        </w:rPr>
        <w:t xml:space="preserve">cause </w:t>
      </w:r>
      <w:r w:rsidR="00D8639B">
        <w:rPr>
          <w:rFonts w:asciiTheme="majorHAnsi" w:hAnsiTheme="majorHAnsi" w:cstheme="majorHAnsi"/>
        </w:rPr>
        <w:t xml:space="preserve">significant distress and inconvenience to </w:t>
      </w:r>
      <w:r w:rsidR="00034953">
        <w:rPr>
          <w:rFonts w:asciiTheme="majorHAnsi" w:hAnsiTheme="majorHAnsi" w:cstheme="majorHAnsi"/>
        </w:rPr>
        <w:t xml:space="preserve">victims and other </w:t>
      </w:r>
      <w:r w:rsidR="005C2E7E">
        <w:rPr>
          <w:rFonts w:asciiTheme="majorHAnsi" w:hAnsiTheme="majorHAnsi" w:cstheme="majorHAnsi"/>
        </w:rPr>
        <w:t>individuals</w:t>
      </w:r>
      <w:r w:rsidR="008B1298">
        <w:rPr>
          <w:rFonts w:asciiTheme="majorHAnsi" w:hAnsiTheme="majorHAnsi" w:cstheme="majorHAnsi"/>
        </w:rPr>
        <w:t>.</w:t>
      </w:r>
      <w:r w:rsidR="00BF6AB3">
        <w:rPr>
          <w:rFonts w:asciiTheme="majorHAnsi" w:hAnsiTheme="majorHAnsi" w:cstheme="majorHAnsi"/>
        </w:rPr>
        <w:t xml:space="preserve"> In order to maintain public confidence </w:t>
      </w:r>
      <w:r w:rsidR="00FA57D3">
        <w:rPr>
          <w:rFonts w:asciiTheme="majorHAnsi" w:hAnsiTheme="majorHAnsi" w:cstheme="majorHAnsi"/>
        </w:rPr>
        <w:t xml:space="preserve">in the police service </w:t>
      </w:r>
      <w:r w:rsidR="00F761AF">
        <w:rPr>
          <w:rFonts w:asciiTheme="majorHAnsi" w:hAnsiTheme="majorHAnsi" w:cstheme="majorHAnsi"/>
        </w:rPr>
        <w:t xml:space="preserve">(Police Federation, 2019) </w:t>
      </w:r>
      <w:r w:rsidR="00FA57D3">
        <w:rPr>
          <w:rFonts w:asciiTheme="majorHAnsi" w:hAnsiTheme="majorHAnsi" w:cstheme="majorHAnsi"/>
        </w:rPr>
        <w:t xml:space="preserve">and minimise the </w:t>
      </w:r>
      <w:r w:rsidR="001551FC">
        <w:rPr>
          <w:rFonts w:asciiTheme="majorHAnsi" w:hAnsiTheme="majorHAnsi" w:cstheme="majorHAnsi"/>
        </w:rPr>
        <w:t>effect</w:t>
      </w:r>
      <w:r w:rsidR="00FA57D3">
        <w:rPr>
          <w:rFonts w:asciiTheme="majorHAnsi" w:hAnsiTheme="majorHAnsi" w:cstheme="majorHAnsi"/>
        </w:rPr>
        <w:t xml:space="preserve"> </w:t>
      </w:r>
      <w:r w:rsidR="000D02DC">
        <w:rPr>
          <w:rFonts w:asciiTheme="majorHAnsi" w:hAnsiTheme="majorHAnsi" w:cstheme="majorHAnsi"/>
        </w:rPr>
        <w:t xml:space="preserve">of crime </w:t>
      </w:r>
      <w:r w:rsidR="00FA57D3">
        <w:rPr>
          <w:rFonts w:asciiTheme="majorHAnsi" w:hAnsiTheme="majorHAnsi" w:cstheme="majorHAnsi"/>
        </w:rPr>
        <w:t>on the wider community,</w:t>
      </w:r>
      <w:r w:rsidR="001551FC">
        <w:rPr>
          <w:rFonts w:asciiTheme="majorHAnsi" w:hAnsiTheme="majorHAnsi" w:cstheme="majorHAnsi"/>
        </w:rPr>
        <w:t xml:space="preserve"> </w:t>
      </w:r>
      <w:r w:rsidR="00FC232D">
        <w:rPr>
          <w:rFonts w:asciiTheme="majorHAnsi" w:hAnsiTheme="majorHAnsi" w:cstheme="majorHAnsi"/>
        </w:rPr>
        <w:t>police action</w:t>
      </w:r>
      <w:r w:rsidR="001551FC">
        <w:rPr>
          <w:rFonts w:asciiTheme="majorHAnsi" w:hAnsiTheme="majorHAnsi" w:cstheme="majorHAnsi"/>
        </w:rPr>
        <w:t xml:space="preserve"> is required</w:t>
      </w:r>
      <w:r w:rsidR="00E7570F">
        <w:rPr>
          <w:rFonts w:asciiTheme="majorHAnsi" w:hAnsiTheme="majorHAnsi" w:cstheme="majorHAnsi"/>
        </w:rPr>
        <w:t xml:space="preserve"> </w:t>
      </w:r>
      <w:r w:rsidR="003A508B">
        <w:rPr>
          <w:rFonts w:asciiTheme="majorHAnsi" w:hAnsiTheme="majorHAnsi" w:cstheme="majorHAnsi"/>
        </w:rPr>
        <w:t xml:space="preserve">and </w:t>
      </w:r>
      <w:r w:rsidR="00E7570F">
        <w:rPr>
          <w:rFonts w:asciiTheme="majorHAnsi" w:hAnsiTheme="majorHAnsi" w:cstheme="majorHAnsi"/>
        </w:rPr>
        <w:t>usually result</w:t>
      </w:r>
      <w:r w:rsidR="003A508B">
        <w:rPr>
          <w:rFonts w:asciiTheme="majorHAnsi" w:hAnsiTheme="majorHAnsi" w:cstheme="majorHAnsi"/>
        </w:rPr>
        <w:t>s</w:t>
      </w:r>
      <w:r w:rsidR="00E7570F">
        <w:rPr>
          <w:rFonts w:asciiTheme="majorHAnsi" w:hAnsiTheme="majorHAnsi" w:cstheme="majorHAnsi"/>
        </w:rPr>
        <w:t xml:space="preserve"> </w:t>
      </w:r>
      <w:r w:rsidR="00F761AF">
        <w:rPr>
          <w:rFonts w:asciiTheme="majorHAnsi" w:hAnsiTheme="majorHAnsi" w:cstheme="majorHAnsi"/>
        </w:rPr>
        <w:t>in a criminal investigation</w:t>
      </w:r>
      <w:r w:rsidR="003A508B">
        <w:rPr>
          <w:rFonts w:asciiTheme="majorHAnsi" w:hAnsiTheme="majorHAnsi" w:cstheme="majorHAnsi"/>
        </w:rPr>
        <w:t xml:space="preserve"> taking place</w:t>
      </w:r>
      <w:r w:rsidR="00F761AF">
        <w:rPr>
          <w:rFonts w:asciiTheme="majorHAnsi" w:hAnsiTheme="majorHAnsi" w:cstheme="majorHAnsi"/>
        </w:rPr>
        <w:t>.</w:t>
      </w:r>
      <w:r w:rsidR="00B96CF5">
        <w:rPr>
          <w:rFonts w:asciiTheme="majorHAnsi" w:hAnsiTheme="majorHAnsi" w:cstheme="majorHAnsi"/>
        </w:rPr>
        <w:t xml:space="preserve"> </w:t>
      </w:r>
      <w:r w:rsidR="003E06A5">
        <w:rPr>
          <w:rFonts w:asciiTheme="majorHAnsi" w:hAnsiTheme="majorHAnsi" w:cstheme="majorHAnsi"/>
        </w:rPr>
        <w:t xml:space="preserve">Between 2021-2022, </w:t>
      </w:r>
      <w:r w:rsidR="003C6449">
        <w:rPr>
          <w:rFonts w:asciiTheme="majorHAnsi" w:hAnsiTheme="majorHAnsi" w:cstheme="majorHAnsi"/>
        </w:rPr>
        <w:t>South Wales Police reported to have the highest volume of ‘violence against a person’ recorded</w:t>
      </w:r>
      <w:r w:rsidR="00E04786">
        <w:rPr>
          <w:rFonts w:asciiTheme="majorHAnsi" w:hAnsiTheme="majorHAnsi" w:cstheme="majorHAnsi"/>
        </w:rPr>
        <w:t xml:space="preserve"> crimes in Wales</w:t>
      </w:r>
      <w:r w:rsidR="00D85A3B">
        <w:rPr>
          <w:rFonts w:asciiTheme="majorHAnsi" w:hAnsiTheme="majorHAnsi" w:cstheme="majorHAnsi"/>
        </w:rPr>
        <w:t>. This</w:t>
      </w:r>
      <w:r w:rsidR="00E04786">
        <w:rPr>
          <w:rFonts w:asciiTheme="majorHAnsi" w:hAnsiTheme="majorHAnsi" w:cstheme="majorHAnsi"/>
        </w:rPr>
        <w:t xml:space="preserve"> accounted for 37% of the crime demand</w:t>
      </w:r>
      <w:r w:rsidR="000312BB">
        <w:rPr>
          <w:rFonts w:asciiTheme="majorHAnsi" w:hAnsiTheme="majorHAnsi" w:cstheme="majorHAnsi"/>
        </w:rPr>
        <w:t xml:space="preserve"> </w:t>
      </w:r>
      <w:r w:rsidR="00B61962">
        <w:rPr>
          <w:rFonts w:asciiTheme="majorHAnsi" w:hAnsiTheme="majorHAnsi" w:cstheme="majorHAnsi"/>
        </w:rPr>
        <w:t xml:space="preserve">in the force area </w:t>
      </w:r>
      <w:r w:rsidR="000312BB">
        <w:rPr>
          <w:rFonts w:asciiTheme="majorHAnsi" w:hAnsiTheme="majorHAnsi" w:cstheme="majorHAnsi"/>
        </w:rPr>
        <w:t>(South Wales Police and Crime Commissioner, n.d)</w:t>
      </w:r>
      <w:r w:rsidR="00E63AF6">
        <w:rPr>
          <w:rFonts w:asciiTheme="majorHAnsi" w:hAnsiTheme="majorHAnsi" w:cstheme="majorHAnsi"/>
        </w:rPr>
        <w:t>.</w:t>
      </w:r>
      <w:r w:rsidR="00CD468D">
        <w:rPr>
          <w:rFonts w:asciiTheme="majorHAnsi" w:hAnsiTheme="majorHAnsi" w:cstheme="majorHAnsi"/>
        </w:rPr>
        <w:t xml:space="preserve"> </w:t>
      </w:r>
      <w:r w:rsidR="00B34A68">
        <w:rPr>
          <w:rFonts w:asciiTheme="majorHAnsi" w:hAnsiTheme="majorHAnsi" w:cstheme="majorHAnsi"/>
        </w:rPr>
        <w:t xml:space="preserve">Although the severity of crimes concerning </w:t>
      </w:r>
      <w:r w:rsidR="000C3AD0">
        <w:rPr>
          <w:rFonts w:asciiTheme="majorHAnsi" w:hAnsiTheme="majorHAnsi" w:cstheme="majorHAnsi"/>
        </w:rPr>
        <w:t>‘</w:t>
      </w:r>
      <w:r w:rsidR="00B34A68">
        <w:rPr>
          <w:rFonts w:asciiTheme="majorHAnsi" w:hAnsiTheme="majorHAnsi" w:cstheme="majorHAnsi"/>
        </w:rPr>
        <w:t>violence against a person</w:t>
      </w:r>
      <w:r w:rsidR="000C3AD0">
        <w:rPr>
          <w:rFonts w:asciiTheme="majorHAnsi" w:hAnsiTheme="majorHAnsi" w:cstheme="majorHAnsi"/>
        </w:rPr>
        <w:t>’</w:t>
      </w:r>
      <w:r w:rsidR="00B34A68">
        <w:rPr>
          <w:rFonts w:asciiTheme="majorHAnsi" w:hAnsiTheme="majorHAnsi" w:cstheme="majorHAnsi"/>
        </w:rPr>
        <w:t xml:space="preserve"> ranges from common assault to murder,</w:t>
      </w:r>
      <w:r w:rsidR="00142F64">
        <w:rPr>
          <w:rFonts w:asciiTheme="majorHAnsi" w:hAnsiTheme="majorHAnsi" w:cstheme="majorHAnsi"/>
        </w:rPr>
        <w:t xml:space="preserve"> if </w:t>
      </w:r>
      <w:r w:rsidR="00515712">
        <w:rPr>
          <w:rFonts w:asciiTheme="majorHAnsi" w:hAnsiTheme="majorHAnsi" w:cstheme="majorHAnsi"/>
        </w:rPr>
        <w:t xml:space="preserve">the volume </w:t>
      </w:r>
      <w:r w:rsidR="00CF54D3">
        <w:rPr>
          <w:rFonts w:asciiTheme="majorHAnsi" w:hAnsiTheme="majorHAnsi" w:cstheme="majorHAnsi"/>
        </w:rPr>
        <w:t xml:space="preserve">of </w:t>
      </w:r>
      <w:r w:rsidR="00815C04">
        <w:rPr>
          <w:rFonts w:asciiTheme="majorHAnsi" w:hAnsiTheme="majorHAnsi" w:cstheme="majorHAnsi"/>
        </w:rPr>
        <w:t>these offences were</w:t>
      </w:r>
      <w:r w:rsidR="00515712">
        <w:rPr>
          <w:rFonts w:asciiTheme="majorHAnsi" w:hAnsiTheme="majorHAnsi" w:cstheme="majorHAnsi"/>
        </w:rPr>
        <w:t xml:space="preserve"> considered high </w:t>
      </w:r>
      <w:r w:rsidR="003F0589">
        <w:rPr>
          <w:rFonts w:asciiTheme="majorHAnsi" w:hAnsiTheme="majorHAnsi" w:cstheme="majorHAnsi"/>
        </w:rPr>
        <w:t xml:space="preserve">in comparison to other crime types, </w:t>
      </w:r>
      <w:r w:rsidR="00BB5F92">
        <w:rPr>
          <w:rFonts w:asciiTheme="majorHAnsi" w:hAnsiTheme="majorHAnsi" w:cstheme="majorHAnsi"/>
        </w:rPr>
        <w:t>they</w:t>
      </w:r>
      <w:r w:rsidR="003F0589">
        <w:rPr>
          <w:rFonts w:asciiTheme="majorHAnsi" w:hAnsiTheme="majorHAnsi" w:cstheme="majorHAnsi"/>
        </w:rPr>
        <w:t xml:space="preserve"> could be considered a</w:t>
      </w:r>
      <w:r w:rsidR="00815C04">
        <w:rPr>
          <w:rFonts w:asciiTheme="majorHAnsi" w:hAnsiTheme="majorHAnsi" w:cstheme="majorHAnsi"/>
        </w:rPr>
        <w:t xml:space="preserve">s a volume crime for </w:t>
      </w:r>
      <w:r w:rsidR="00BB5F92">
        <w:rPr>
          <w:rFonts w:asciiTheme="majorHAnsi" w:hAnsiTheme="majorHAnsi" w:cstheme="majorHAnsi"/>
        </w:rPr>
        <w:t xml:space="preserve">the </w:t>
      </w:r>
      <w:r w:rsidR="00815C04">
        <w:rPr>
          <w:rFonts w:asciiTheme="majorHAnsi" w:hAnsiTheme="majorHAnsi" w:cstheme="majorHAnsi"/>
        </w:rPr>
        <w:t>South Wales Police</w:t>
      </w:r>
      <w:r w:rsidR="00BB5F92">
        <w:rPr>
          <w:rFonts w:asciiTheme="majorHAnsi" w:hAnsiTheme="majorHAnsi" w:cstheme="majorHAnsi"/>
        </w:rPr>
        <w:t xml:space="preserve"> force area. </w:t>
      </w:r>
    </w:p>
    <w:p w14:paraId="51FE76EF" w14:textId="77777777" w:rsidR="00904124" w:rsidRDefault="00904124" w:rsidP="007C7174">
      <w:pPr>
        <w:jc w:val="both"/>
        <w:rPr>
          <w:rFonts w:asciiTheme="majorHAnsi" w:hAnsiTheme="majorHAnsi" w:cstheme="majorHAnsi"/>
        </w:rPr>
      </w:pPr>
    </w:p>
    <w:p w14:paraId="41C4EEBC" w14:textId="058EA162" w:rsidR="00094BD6" w:rsidRDefault="009660AE" w:rsidP="007C7174">
      <w:pPr>
        <w:jc w:val="both"/>
        <w:rPr>
          <w:rFonts w:asciiTheme="majorHAnsi" w:hAnsiTheme="majorHAnsi" w:cstheme="majorHAnsi"/>
        </w:rPr>
      </w:pPr>
      <w:r>
        <w:rPr>
          <w:rFonts w:asciiTheme="majorHAnsi" w:hAnsiTheme="majorHAnsi" w:cstheme="majorHAnsi"/>
        </w:rPr>
        <w:t>V</w:t>
      </w:r>
      <w:r w:rsidR="00904124">
        <w:rPr>
          <w:rFonts w:asciiTheme="majorHAnsi" w:hAnsiTheme="majorHAnsi" w:cstheme="majorHAnsi"/>
        </w:rPr>
        <w:t>olume crime</w:t>
      </w:r>
      <w:r w:rsidR="001B3CE2">
        <w:rPr>
          <w:rFonts w:asciiTheme="majorHAnsi" w:hAnsiTheme="majorHAnsi" w:cstheme="majorHAnsi"/>
        </w:rPr>
        <w:t xml:space="preserve"> often includes</w:t>
      </w:r>
      <w:r w:rsidR="00904124">
        <w:rPr>
          <w:rFonts w:asciiTheme="majorHAnsi" w:hAnsiTheme="majorHAnsi" w:cstheme="majorHAnsi"/>
        </w:rPr>
        <w:t xml:space="preserve"> </w:t>
      </w:r>
      <w:r w:rsidR="006D2EBC">
        <w:rPr>
          <w:rFonts w:asciiTheme="majorHAnsi" w:hAnsiTheme="majorHAnsi" w:cstheme="majorHAnsi"/>
        </w:rPr>
        <w:t xml:space="preserve">priority crime </w:t>
      </w:r>
      <w:r w:rsidR="00AF0428">
        <w:rPr>
          <w:rFonts w:asciiTheme="majorHAnsi" w:hAnsiTheme="majorHAnsi" w:cstheme="majorHAnsi"/>
        </w:rPr>
        <w:t>such as burglary and robbery</w:t>
      </w:r>
      <w:r w:rsidR="00576045">
        <w:rPr>
          <w:rFonts w:asciiTheme="majorHAnsi" w:hAnsiTheme="majorHAnsi" w:cstheme="majorHAnsi"/>
        </w:rPr>
        <w:t xml:space="preserve">. </w:t>
      </w:r>
      <w:r w:rsidR="00C33F90">
        <w:rPr>
          <w:rFonts w:asciiTheme="majorHAnsi" w:hAnsiTheme="majorHAnsi" w:cstheme="majorHAnsi"/>
        </w:rPr>
        <w:t>A priority crime will be classed as such</w:t>
      </w:r>
      <w:r w:rsidR="00AF0428">
        <w:rPr>
          <w:rFonts w:asciiTheme="majorHAnsi" w:hAnsiTheme="majorHAnsi" w:cstheme="majorHAnsi"/>
        </w:rPr>
        <w:t xml:space="preserve"> </w:t>
      </w:r>
      <w:r w:rsidR="009F6DA8">
        <w:rPr>
          <w:rFonts w:asciiTheme="majorHAnsi" w:hAnsiTheme="majorHAnsi" w:cstheme="majorHAnsi"/>
        </w:rPr>
        <w:t xml:space="preserve">through a number of factors </w:t>
      </w:r>
      <w:r w:rsidR="005C4E23">
        <w:rPr>
          <w:rFonts w:asciiTheme="majorHAnsi" w:hAnsiTheme="majorHAnsi" w:cstheme="majorHAnsi"/>
        </w:rPr>
        <w:t>including</w:t>
      </w:r>
      <w:r w:rsidR="0011217F">
        <w:rPr>
          <w:rFonts w:asciiTheme="majorHAnsi" w:hAnsiTheme="majorHAnsi" w:cstheme="majorHAnsi"/>
        </w:rPr>
        <w:t xml:space="preserve"> the severity of the crime,</w:t>
      </w:r>
      <w:r w:rsidR="00FB2CED">
        <w:rPr>
          <w:rFonts w:asciiTheme="majorHAnsi" w:hAnsiTheme="majorHAnsi" w:cstheme="majorHAnsi"/>
        </w:rPr>
        <w:t xml:space="preserve"> the</w:t>
      </w:r>
      <w:r w:rsidR="00AE6A5A">
        <w:rPr>
          <w:rFonts w:asciiTheme="majorHAnsi" w:hAnsiTheme="majorHAnsi" w:cstheme="majorHAnsi"/>
        </w:rPr>
        <w:t xml:space="preserve"> level of threat, risk and harm</w:t>
      </w:r>
      <w:r w:rsidR="001067FD">
        <w:rPr>
          <w:rFonts w:asciiTheme="majorHAnsi" w:hAnsiTheme="majorHAnsi" w:cstheme="majorHAnsi"/>
        </w:rPr>
        <w:t xml:space="preserve"> posed</w:t>
      </w:r>
      <w:r w:rsidR="00C76AC7">
        <w:rPr>
          <w:rFonts w:asciiTheme="majorHAnsi" w:hAnsiTheme="majorHAnsi" w:cstheme="majorHAnsi"/>
        </w:rPr>
        <w:t>,</w:t>
      </w:r>
      <w:r w:rsidR="001067FD">
        <w:rPr>
          <w:rFonts w:asciiTheme="majorHAnsi" w:hAnsiTheme="majorHAnsi" w:cstheme="majorHAnsi"/>
        </w:rPr>
        <w:t xml:space="preserve"> and the</w:t>
      </w:r>
      <w:r w:rsidR="00113790">
        <w:rPr>
          <w:rFonts w:asciiTheme="majorHAnsi" w:hAnsiTheme="majorHAnsi" w:cstheme="majorHAnsi"/>
        </w:rPr>
        <w:t xml:space="preserve"> overall</w:t>
      </w:r>
      <w:r w:rsidR="001067FD">
        <w:rPr>
          <w:rFonts w:asciiTheme="majorHAnsi" w:hAnsiTheme="majorHAnsi" w:cstheme="majorHAnsi"/>
        </w:rPr>
        <w:t xml:space="preserve"> impact it has on the wider community</w:t>
      </w:r>
      <w:r w:rsidR="00B01BC1">
        <w:rPr>
          <w:rFonts w:asciiTheme="majorHAnsi" w:hAnsiTheme="majorHAnsi" w:cstheme="majorHAnsi"/>
        </w:rPr>
        <w:t xml:space="preserve"> (College of Policing, 2023). </w:t>
      </w:r>
      <w:r w:rsidR="00576045">
        <w:rPr>
          <w:rFonts w:asciiTheme="majorHAnsi" w:hAnsiTheme="majorHAnsi" w:cstheme="majorHAnsi"/>
        </w:rPr>
        <w:t xml:space="preserve">The </w:t>
      </w:r>
      <w:r w:rsidR="00E86536">
        <w:rPr>
          <w:rFonts w:asciiTheme="majorHAnsi" w:hAnsiTheme="majorHAnsi" w:cstheme="majorHAnsi"/>
        </w:rPr>
        <w:t xml:space="preserve">severity of a burglary or robbery </w:t>
      </w:r>
      <w:r w:rsidR="00CA39CF">
        <w:rPr>
          <w:rFonts w:asciiTheme="majorHAnsi" w:hAnsiTheme="majorHAnsi" w:cstheme="majorHAnsi"/>
        </w:rPr>
        <w:t xml:space="preserve">would be </w:t>
      </w:r>
      <w:r w:rsidR="00E86536">
        <w:rPr>
          <w:rFonts w:asciiTheme="majorHAnsi" w:hAnsiTheme="majorHAnsi" w:cstheme="majorHAnsi"/>
        </w:rPr>
        <w:t xml:space="preserve">considered </w:t>
      </w:r>
      <w:r w:rsidR="00390A6B">
        <w:rPr>
          <w:rFonts w:asciiTheme="majorHAnsi" w:hAnsiTheme="majorHAnsi" w:cstheme="majorHAnsi"/>
        </w:rPr>
        <w:t>higher</w:t>
      </w:r>
      <w:r w:rsidR="00E86536">
        <w:rPr>
          <w:rFonts w:asciiTheme="majorHAnsi" w:hAnsiTheme="majorHAnsi" w:cstheme="majorHAnsi"/>
        </w:rPr>
        <w:t xml:space="preserve"> than that of </w:t>
      </w:r>
      <w:r w:rsidR="00A4572F">
        <w:rPr>
          <w:rFonts w:asciiTheme="majorHAnsi" w:hAnsiTheme="majorHAnsi" w:cstheme="majorHAnsi"/>
        </w:rPr>
        <w:t xml:space="preserve">criminal damage or vehicle-crime due to the </w:t>
      </w:r>
      <w:r w:rsidR="005B26DD">
        <w:rPr>
          <w:rFonts w:asciiTheme="majorHAnsi" w:hAnsiTheme="majorHAnsi" w:cstheme="majorHAnsi"/>
        </w:rPr>
        <w:t>overall impact</w:t>
      </w:r>
      <w:r w:rsidR="00E1666A">
        <w:rPr>
          <w:rFonts w:asciiTheme="majorHAnsi" w:hAnsiTheme="majorHAnsi" w:cstheme="majorHAnsi"/>
        </w:rPr>
        <w:t xml:space="preserve"> that the crime poses to public safety</w:t>
      </w:r>
      <w:r w:rsidR="00390A6B">
        <w:rPr>
          <w:rFonts w:asciiTheme="majorHAnsi" w:hAnsiTheme="majorHAnsi" w:cstheme="majorHAnsi"/>
        </w:rPr>
        <w:t xml:space="preserve">. </w:t>
      </w:r>
      <w:r w:rsidR="009F7E62">
        <w:rPr>
          <w:rFonts w:asciiTheme="majorHAnsi" w:hAnsiTheme="majorHAnsi" w:cstheme="majorHAnsi"/>
        </w:rPr>
        <w:t>A</w:t>
      </w:r>
      <w:r w:rsidR="00BC3C23">
        <w:rPr>
          <w:rFonts w:asciiTheme="majorHAnsi" w:hAnsiTheme="majorHAnsi" w:cstheme="majorHAnsi"/>
        </w:rPr>
        <w:t>s a</w:t>
      </w:r>
      <w:r w:rsidR="009F7E62">
        <w:rPr>
          <w:rFonts w:asciiTheme="majorHAnsi" w:hAnsiTheme="majorHAnsi" w:cstheme="majorHAnsi"/>
        </w:rPr>
        <w:t xml:space="preserve">n element of </w:t>
      </w:r>
      <w:r w:rsidR="00172939">
        <w:rPr>
          <w:rFonts w:asciiTheme="majorHAnsi" w:hAnsiTheme="majorHAnsi" w:cstheme="majorHAnsi"/>
        </w:rPr>
        <w:t>force</w:t>
      </w:r>
      <w:r w:rsidR="000F2876">
        <w:rPr>
          <w:rFonts w:asciiTheme="majorHAnsi" w:hAnsiTheme="majorHAnsi" w:cstheme="majorHAnsi"/>
        </w:rPr>
        <w:t xml:space="preserve"> must be present for a person to be guilty of robbery</w:t>
      </w:r>
      <w:r w:rsidR="001F6C48">
        <w:rPr>
          <w:rFonts w:asciiTheme="majorHAnsi" w:hAnsiTheme="majorHAnsi" w:cstheme="majorHAnsi"/>
        </w:rPr>
        <w:t xml:space="preserve"> </w:t>
      </w:r>
      <w:r w:rsidR="00384449">
        <w:rPr>
          <w:rFonts w:asciiTheme="majorHAnsi" w:hAnsiTheme="majorHAnsi" w:cstheme="majorHAnsi"/>
        </w:rPr>
        <w:t>(Theft Act, 1968)</w:t>
      </w:r>
      <w:r w:rsidR="000A1953">
        <w:rPr>
          <w:rFonts w:asciiTheme="majorHAnsi" w:hAnsiTheme="majorHAnsi" w:cstheme="majorHAnsi"/>
        </w:rPr>
        <w:t>,</w:t>
      </w:r>
      <w:r w:rsidR="007E48A4">
        <w:rPr>
          <w:rFonts w:asciiTheme="majorHAnsi" w:hAnsiTheme="majorHAnsi" w:cstheme="majorHAnsi"/>
        </w:rPr>
        <w:t xml:space="preserve"> the risk to </w:t>
      </w:r>
      <w:r w:rsidR="007D26E1">
        <w:rPr>
          <w:rFonts w:asciiTheme="majorHAnsi" w:hAnsiTheme="majorHAnsi" w:cstheme="majorHAnsi"/>
        </w:rPr>
        <w:t xml:space="preserve">other </w:t>
      </w:r>
      <w:r w:rsidR="007E48A4">
        <w:rPr>
          <w:rFonts w:asciiTheme="majorHAnsi" w:hAnsiTheme="majorHAnsi" w:cstheme="majorHAnsi"/>
        </w:rPr>
        <w:t xml:space="preserve">members of the public </w:t>
      </w:r>
      <w:r w:rsidR="007D26E1">
        <w:rPr>
          <w:rFonts w:asciiTheme="majorHAnsi" w:hAnsiTheme="majorHAnsi" w:cstheme="majorHAnsi"/>
        </w:rPr>
        <w:t>is</w:t>
      </w:r>
      <w:r w:rsidR="007E48A4">
        <w:rPr>
          <w:rFonts w:asciiTheme="majorHAnsi" w:hAnsiTheme="majorHAnsi" w:cstheme="majorHAnsi"/>
        </w:rPr>
        <w:t xml:space="preserve"> considered higher.</w:t>
      </w:r>
      <w:r w:rsidR="000F2876">
        <w:rPr>
          <w:rFonts w:asciiTheme="majorHAnsi" w:hAnsiTheme="majorHAnsi" w:cstheme="majorHAnsi"/>
        </w:rPr>
        <w:t xml:space="preserve"> </w:t>
      </w:r>
      <w:r w:rsidR="008B3BE9">
        <w:rPr>
          <w:rFonts w:asciiTheme="majorHAnsi" w:hAnsiTheme="majorHAnsi" w:cstheme="majorHAnsi"/>
        </w:rPr>
        <w:t xml:space="preserve">Similarly, if a spate of vehicle-crime </w:t>
      </w:r>
      <w:r w:rsidR="00017DAA">
        <w:rPr>
          <w:rFonts w:asciiTheme="majorHAnsi" w:hAnsiTheme="majorHAnsi" w:cstheme="majorHAnsi"/>
        </w:rPr>
        <w:t>is reported within a certain area</w:t>
      </w:r>
      <w:r w:rsidR="009D6CF5">
        <w:rPr>
          <w:rFonts w:asciiTheme="majorHAnsi" w:hAnsiTheme="majorHAnsi" w:cstheme="majorHAnsi"/>
        </w:rPr>
        <w:t>,</w:t>
      </w:r>
      <w:r w:rsidR="00017DAA">
        <w:rPr>
          <w:rFonts w:asciiTheme="majorHAnsi" w:hAnsiTheme="majorHAnsi" w:cstheme="majorHAnsi"/>
        </w:rPr>
        <w:t xml:space="preserve"> although the severity of this crime would be considered low, </w:t>
      </w:r>
      <w:r w:rsidR="007F3941">
        <w:rPr>
          <w:rFonts w:asciiTheme="majorHAnsi" w:hAnsiTheme="majorHAnsi" w:cstheme="majorHAnsi"/>
        </w:rPr>
        <w:t xml:space="preserve">the frequency and overall impact it is having on the local community </w:t>
      </w:r>
      <w:r w:rsidR="00A84369">
        <w:rPr>
          <w:rFonts w:asciiTheme="majorHAnsi" w:hAnsiTheme="majorHAnsi" w:cstheme="majorHAnsi"/>
        </w:rPr>
        <w:t xml:space="preserve">would </w:t>
      </w:r>
      <w:r w:rsidR="00392B22">
        <w:rPr>
          <w:rFonts w:asciiTheme="majorHAnsi" w:hAnsiTheme="majorHAnsi" w:cstheme="majorHAnsi"/>
        </w:rPr>
        <w:t>determine it</w:t>
      </w:r>
      <w:r w:rsidR="00E2358F">
        <w:rPr>
          <w:rFonts w:asciiTheme="majorHAnsi" w:hAnsiTheme="majorHAnsi" w:cstheme="majorHAnsi"/>
        </w:rPr>
        <w:t xml:space="preserve"> to be a</w:t>
      </w:r>
      <w:r w:rsidR="007B1F5C">
        <w:rPr>
          <w:rFonts w:asciiTheme="majorHAnsi" w:hAnsiTheme="majorHAnsi" w:cstheme="majorHAnsi"/>
        </w:rPr>
        <w:t xml:space="preserve"> priority crime</w:t>
      </w:r>
      <w:r w:rsidR="00E2358F">
        <w:rPr>
          <w:rFonts w:asciiTheme="majorHAnsi" w:hAnsiTheme="majorHAnsi" w:cstheme="majorHAnsi"/>
        </w:rPr>
        <w:t xml:space="preserve">. </w:t>
      </w:r>
      <w:r w:rsidR="00B54DE8">
        <w:rPr>
          <w:rFonts w:asciiTheme="majorHAnsi" w:hAnsiTheme="majorHAnsi" w:cstheme="majorHAnsi"/>
        </w:rPr>
        <w:t>(</w:t>
      </w:r>
      <w:r w:rsidR="00B54DE8">
        <w:rPr>
          <w:rFonts w:asciiTheme="majorHAnsi" w:hAnsiTheme="majorHAnsi" w:cstheme="majorHAnsi"/>
        </w:rPr>
        <w:t>Stainton, 2022)</w:t>
      </w:r>
    </w:p>
    <w:p w14:paraId="0FCCB22B" w14:textId="77777777" w:rsidR="0046183E" w:rsidRDefault="0046183E" w:rsidP="007C7174">
      <w:pPr>
        <w:jc w:val="both"/>
        <w:rPr>
          <w:rFonts w:asciiTheme="majorHAnsi" w:hAnsiTheme="majorHAnsi" w:cstheme="majorHAnsi"/>
        </w:rPr>
      </w:pPr>
    </w:p>
    <w:p w14:paraId="1DE1210A" w14:textId="203F5502" w:rsidR="0046183E" w:rsidRDefault="0046183E" w:rsidP="007C7174">
      <w:pPr>
        <w:jc w:val="both"/>
        <w:rPr>
          <w:rFonts w:asciiTheme="majorHAnsi" w:hAnsiTheme="majorHAnsi" w:cstheme="majorHAnsi"/>
        </w:rPr>
      </w:pPr>
      <w:r>
        <w:rPr>
          <w:rFonts w:asciiTheme="majorHAnsi" w:hAnsiTheme="majorHAnsi" w:cstheme="majorHAnsi"/>
        </w:rPr>
        <w:t>The Volume Crime Management Model (VCMM) sets out the minimum standards for volume and priority crime investigations. The model assists in addressing offences such as volume or priority crimes through use of the Strategic Tasking and Coordination Group (TCG). While the model is not centred around operational tactics for solving the problem, it focuses on maintaining force priorities and identifying the resources and level of response required, largely through use of intelligence (Association of Chief Police Officers, 2009). Utilising the model to confront volume and priority crimes allows flexibility for police forces and BCU commanders due to its adaptive approach to problem solving.</w:t>
      </w:r>
    </w:p>
    <w:p w14:paraId="2CAA8FFD" w14:textId="77777777" w:rsidR="00A24855" w:rsidRDefault="00A24855" w:rsidP="007C7174">
      <w:pPr>
        <w:jc w:val="both"/>
        <w:rPr>
          <w:rFonts w:asciiTheme="majorHAnsi" w:hAnsiTheme="majorHAnsi" w:cstheme="majorHAnsi"/>
        </w:rPr>
      </w:pPr>
    </w:p>
    <w:p w14:paraId="5E510671" w14:textId="2940802C" w:rsidR="0046183E" w:rsidRDefault="00EC3416" w:rsidP="005134C2">
      <w:pPr>
        <w:jc w:val="both"/>
        <w:rPr>
          <w:rFonts w:asciiTheme="majorHAnsi" w:hAnsiTheme="majorHAnsi" w:cstheme="majorHAnsi"/>
        </w:rPr>
      </w:pPr>
      <w:r>
        <w:rPr>
          <w:rFonts w:asciiTheme="majorHAnsi" w:hAnsiTheme="majorHAnsi" w:cstheme="majorHAnsi"/>
        </w:rPr>
        <w:lastRenderedPageBreak/>
        <w:t>A fundamental role of the police service is conducting effective and efficient investigations in order to bring offenders to justice. (Bryant and Bryant, 2020)</w:t>
      </w:r>
      <w:r w:rsidR="0064584F">
        <w:rPr>
          <w:rFonts w:asciiTheme="majorHAnsi" w:hAnsiTheme="majorHAnsi" w:cstheme="majorHAnsi"/>
        </w:rPr>
        <w:t xml:space="preserve"> </w:t>
      </w:r>
      <w:r w:rsidR="009404FE">
        <w:rPr>
          <w:rFonts w:asciiTheme="majorHAnsi" w:hAnsiTheme="majorHAnsi" w:cstheme="majorHAnsi"/>
        </w:rPr>
        <w:t>The Code of Practice to the Criminal Procedure and Investigations Act 1996 (CPIA) defines a criminal investigation as ‘an investigation conducted by police officers with a view to it being ascertained whether a person should be charged with an offence, or whether a person charged with an offence is guilty of it’ (Ministry of Justice, 2015)</w:t>
      </w:r>
      <w:r w:rsidR="00442A2F">
        <w:rPr>
          <w:rFonts w:asciiTheme="majorHAnsi" w:hAnsiTheme="majorHAnsi" w:cstheme="majorHAnsi"/>
        </w:rPr>
        <w:t xml:space="preserve">. </w:t>
      </w:r>
      <w:r w:rsidR="0042453E">
        <w:rPr>
          <w:rFonts w:asciiTheme="majorHAnsi" w:hAnsiTheme="majorHAnsi" w:cstheme="majorHAnsi"/>
        </w:rPr>
        <w:t>In ord</w:t>
      </w:r>
      <w:r w:rsidR="00935F7D">
        <w:rPr>
          <w:rFonts w:asciiTheme="majorHAnsi" w:hAnsiTheme="majorHAnsi" w:cstheme="majorHAnsi"/>
        </w:rPr>
        <w:t xml:space="preserve">er to ascertain whether a person should be charged with an offence, or to determine </w:t>
      </w:r>
      <w:r w:rsidR="00D603B1">
        <w:rPr>
          <w:rFonts w:asciiTheme="majorHAnsi" w:hAnsiTheme="majorHAnsi" w:cstheme="majorHAnsi"/>
        </w:rPr>
        <w:t>whether a person is guilty of an offence,</w:t>
      </w:r>
      <w:r w:rsidR="00840D08">
        <w:rPr>
          <w:rFonts w:asciiTheme="majorHAnsi" w:hAnsiTheme="majorHAnsi" w:cstheme="majorHAnsi"/>
        </w:rPr>
        <w:t xml:space="preserve"> evidence and information</w:t>
      </w:r>
      <w:r w:rsidR="00D603B1">
        <w:rPr>
          <w:rFonts w:asciiTheme="majorHAnsi" w:hAnsiTheme="majorHAnsi" w:cstheme="majorHAnsi"/>
        </w:rPr>
        <w:t xml:space="preserve"> must be obtained as part of the investigative proces</w:t>
      </w:r>
      <w:r w:rsidR="0046183E">
        <w:rPr>
          <w:rFonts w:asciiTheme="majorHAnsi" w:hAnsiTheme="majorHAnsi" w:cstheme="majorHAnsi"/>
        </w:rPr>
        <w:t>s.</w:t>
      </w:r>
    </w:p>
    <w:p w14:paraId="3C9F1944" w14:textId="77777777" w:rsidR="0046183E" w:rsidRDefault="0046183E" w:rsidP="005134C2">
      <w:pPr>
        <w:jc w:val="both"/>
        <w:rPr>
          <w:rFonts w:asciiTheme="majorHAnsi" w:hAnsiTheme="majorHAnsi" w:cstheme="majorHAnsi"/>
        </w:rPr>
      </w:pPr>
    </w:p>
    <w:p w14:paraId="6F04A0DA" w14:textId="36E4AA1F" w:rsidR="00B41F95" w:rsidRDefault="00856E27" w:rsidP="005134C2">
      <w:pPr>
        <w:jc w:val="both"/>
        <w:rPr>
          <w:rFonts w:asciiTheme="majorHAnsi" w:hAnsiTheme="majorHAnsi" w:cstheme="majorHAnsi"/>
        </w:rPr>
      </w:pPr>
      <w:r>
        <w:rPr>
          <w:rFonts w:asciiTheme="majorHAnsi" w:hAnsiTheme="majorHAnsi" w:cstheme="majorHAnsi"/>
        </w:rPr>
        <w:t xml:space="preserve">The initial </w:t>
      </w:r>
      <w:r w:rsidR="00E002A2">
        <w:rPr>
          <w:rFonts w:asciiTheme="majorHAnsi" w:hAnsiTheme="majorHAnsi" w:cstheme="majorHAnsi"/>
        </w:rPr>
        <w:t>stage</w:t>
      </w:r>
      <w:r>
        <w:rPr>
          <w:rFonts w:asciiTheme="majorHAnsi" w:hAnsiTheme="majorHAnsi" w:cstheme="majorHAnsi"/>
        </w:rPr>
        <w:t xml:space="preserve"> of an investigation is </w:t>
      </w:r>
      <w:r w:rsidR="00B9695D">
        <w:rPr>
          <w:rFonts w:asciiTheme="majorHAnsi" w:hAnsiTheme="majorHAnsi" w:cstheme="majorHAnsi"/>
        </w:rPr>
        <w:t xml:space="preserve">paramount for any </w:t>
      </w:r>
      <w:r w:rsidR="00D01969">
        <w:rPr>
          <w:rFonts w:asciiTheme="majorHAnsi" w:hAnsiTheme="majorHAnsi" w:cstheme="majorHAnsi"/>
        </w:rPr>
        <w:t>investigator</w:t>
      </w:r>
      <w:r w:rsidR="001359D8">
        <w:rPr>
          <w:rFonts w:asciiTheme="majorHAnsi" w:hAnsiTheme="majorHAnsi" w:cstheme="majorHAnsi"/>
        </w:rPr>
        <w:t>. Referred to as the ‘Golden Hour’,</w:t>
      </w:r>
      <w:r w:rsidR="00CA1D5E">
        <w:rPr>
          <w:rFonts w:asciiTheme="majorHAnsi" w:hAnsiTheme="majorHAnsi" w:cstheme="majorHAnsi"/>
        </w:rPr>
        <w:t xml:space="preserve"> th</w:t>
      </w:r>
      <w:r w:rsidR="00AE0B4E">
        <w:rPr>
          <w:rFonts w:asciiTheme="majorHAnsi" w:hAnsiTheme="majorHAnsi" w:cstheme="majorHAnsi"/>
        </w:rPr>
        <w:t>e i</w:t>
      </w:r>
      <w:r w:rsidR="00B9695D">
        <w:rPr>
          <w:rFonts w:asciiTheme="majorHAnsi" w:hAnsiTheme="majorHAnsi" w:cstheme="majorHAnsi"/>
        </w:rPr>
        <w:t xml:space="preserve">nformation and evidence </w:t>
      </w:r>
      <w:r w:rsidR="00AE0B4E">
        <w:rPr>
          <w:rFonts w:asciiTheme="majorHAnsi" w:hAnsiTheme="majorHAnsi" w:cstheme="majorHAnsi"/>
        </w:rPr>
        <w:t>obtained</w:t>
      </w:r>
      <w:r w:rsidR="00B9695D">
        <w:rPr>
          <w:rFonts w:asciiTheme="majorHAnsi" w:hAnsiTheme="majorHAnsi" w:cstheme="majorHAnsi"/>
        </w:rPr>
        <w:t xml:space="preserve"> during this time is </w:t>
      </w:r>
      <w:r w:rsidR="00AB596C">
        <w:rPr>
          <w:rFonts w:asciiTheme="majorHAnsi" w:hAnsiTheme="majorHAnsi" w:cstheme="majorHAnsi"/>
        </w:rPr>
        <w:t>‘</w:t>
      </w:r>
      <w:r w:rsidR="00CE3BBA">
        <w:rPr>
          <w:rFonts w:asciiTheme="majorHAnsi" w:hAnsiTheme="majorHAnsi" w:cstheme="majorHAnsi"/>
        </w:rPr>
        <w:t>abundant and readily available for the police’</w:t>
      </w:r>
      <w:r w:rsidR="00A54CD9">
        <w:rPr>
          <w:rFonts w:asciiTheme="majorHAnsi" w:hAnsiTheme="majorHAnsi" w:cstheme="majorHAnsi"/>
        </w:rPr>
        <w:t xml:space="preserve"> </w:t>
      </w:r>
      <w:r w:rsidR="00CE3BBA">
        <w:rPr>
          <w:rFonts w:asciiTheme="majorHAnsi" w:hAnsiTheme="majorHAnsi" w:cstheme="majorHAnsi"/>
        </w:rPr>
        <w:t>(</w:t>
      </w:r>
      <w:r w:rsidR="008F08B9">
        <w:rPr>
          <w:rFonts w:asciiTheme="majorHAnsi" w:hAnsiTheme="majorHAnsi" w:cstheme="majorHAnsi"/>
        </w:rPr>
        <w:t>ACPO Centrex, 2005)</w:t>
      </w:r>
      <w:r w:rsidR="008F08B9">
        <w:rPr>
          <w:rFonts w:asciiTheme="majorHAnsi" w:hAnsiTheme="majorHAnsi" w:cstheme="majorHAnsi"/>
        </w:rPr>
        <w:t xml:space="preserve"> </w:t>
      </w:r>
      <w:r w:rsidR="00D14353">
        <w:rPr>
          <w:rFonts w:asciiTheme="majorHAnsi" w:hAnsiTheme="majorHAnsi" w:cstheme="majorHAnsi"/>
        </w:rPr>
        <w:t xml:space="preserve">therefore, </w:t>
      </w:r>
      <w:r w:rsidR="0028633C">
        <w:rPr>
          <w:rFonts w:asciiTheme="majorHAnsi" w:hAnsiTheme="majorHAnsi" w:cstheme="majorHAnsi"/>
        </w:rPr>
        <w:t xml:space="preserve">investigators should have sufficient resources to assist in </w:t>
      </w:r>
      <w:r w:rsidR="00BE5280">
        <w:rPr>
          <w:rFonts w:asciiTheme="majorHAnsi" w:hAnsiTheme="majorHAnsi" w:cstheme="majorHAnsi"/>
        </w:rPr>
        <w:t>obtaining information and material</w:t>
      </w:r>
      <w:r w:rsidR="00481962">
        <w:rPr>
          <w:rFonts w:asciiTheme="majorHAnsi" w:hAnsiTheme="majorHAnsi" w:cstheme="majorHAnsi"/>
        </w:rPr>
        <w:t xml:space="preserve"> </w:t>
      </w:r>
      <w:r w:rsidR="001760F5">
        <w:rPr>
          <w:rFonts w:asciiTheme="majorHAnsi" w:hAnsiTheme="majorHAnsi" w:cstheme="majorHAnsi"/>
        </w:rPr>
        <w:t>and securing evidence. This</w:t>
      </w:r>
      <w:r w:rsidR="00481962">
        <w:rPr>
          <w:rFonts w:asciiTheme="majorHAnsi" w:hAnsiTheme="majorHAnsi" w:cstheme="majorHAnsi"/>
        </w:rPr>
        <w:t xml:space="preserve"> can range from initial disclosures from </w:t>
      </w:r>
      <w:r w:rsidR="000833B4">
        <w:rPr>
          <w:rFonts w:asciiTheme="majorHAnsi" w:hAnsiTheme="majorHAnsi" w:cstheme="majorHAnsi"/>
        </w:rPr>
        <w:t>victims</w:t>
      </w:r>
      <w:r w:rsidR="00481962">
        <w:rPr>
          <w:rFonts w:asciiTheme="majorHAnsi" w:hAnsiTheme="majorHAnsi" w:cstheme="majorHAnsi"/>
        </w:rPr>
        <w:t xml:space="preserve"> and witness</w:t>
      </w:r>
      <w:r w:rsidR="00666E8D">
        <w:rPr>
          <w:rFonts w:asciiTheme="majorHAnsi" w:hAnsiTheme="majorHAnsi" w:cstheme="majorHAnsi"/>
        </w:rPr>
        <w:t>es</w:t>
      </w:r>
      <w:r w:rsidR="00E636D1">
        <w:rPr>
          <w:rFonts w:asciiTheme="majorHAnsi" w:hAnsiTheme="majorHAnsi" w:cstheme="majorHAnsi"/>
        </w:rPr>
        <w:t xml:space="preserve"> </w:t>
      </w:r>
      <w:r w:rsidR="00A8190A">
        <w:rPr>
          <w:rFonts w:asciiTheme="majorHAnsi" w:hAnsiTheme="majorHAnsi" w:cstheme="majorHAnsi"/>
        </w:rPr>
        <w:t>(</w:t>
      </w:r>
      <w:r w:rsidR="00E636D1">
        <w:rPr>
          <w:rFonts w:asciiTheme="majorHAnsi" w:hAnsiTheme="majorHAnsi" w:cstheme="majorHAnsi"/>
        </w:rPr>
        <w:t>which may be captured on attending officers’ body worn video</w:t>
      </w:r>
      <w:r w:rsidR="00A8190A">
        <w:rPr>
          <w:rFonts w:asciiTheme="majorHAnsi" w:hAnsiTheme="majorHAnsi" w:cstheme="majorHAnsi"/>
        </w:rPr>
        <w:t>),</w:t>
      </w:r>
      <w:r w:rsidR="00666E8D">
        <w:rPr>
          <w:rFonts w:asciiTheme="majorHAnsi" w:hAnsiTheme="majorHAnsi" w:cstheme="majorHAnsi"/>
        </w:rPr>
        <w:t xml:space="preserve"> </w:t>
      </w:r>
      <w:r w:rsidR="00620B46">
        <w:rPr>
          <w:rFonts w:asciiTheme="majorHAnsi" w:hAnsiTheme="majorHAnsi" w:cstheme="majorHAnsi"/>
        </w:rPr>
        <w:t>the recording of their</w:t>
      </w:r>
      <w:r w:rsidR="00666E8D">
        <w:rPr>
          <w:rFonts w:asciiTheme="majorHAnsi" w:hAnsiTheme="majorHAnsi" w:cstheme="majorHAnsi"/>
        </w:rPr>
        <w:t xml:space="preserve"> personal details</w:t>
      </w:r>
      <w:r w:rsidR="00362CBB">
        <w:rPr>
          <w:rFonts w:asciiTheme="majorHAnsi" w:hAnsiTheme="majorHAnsi" w:cstheme="majorHAnsi"/>
        </w:rPr>
        <w:t xml:space="preserve">, </w:t>
      </w:r>
      <w:r w:rsidR="00620B46">
        <w:rPr>
          <w:rFonts w:asciiTheme="majorHAnsi" w:hAnsiTheme="majorHAnsi" w:cstheme="majorHAnsi"/>
        </w:rPr>
        <w:t xml:space="preserve">obtaining </w:t>
      </w:r>
      <w:r w:rsidR="00666E8D">
        <w:rPr>
          <w:rFonts w:asciiTheme="majorHAnsi" w:hAnsiTheme="majorHAnsi" w:cstheme="majorHAnsi"/>
        </w:rPr>
        <w:t>descriptions of suspects</w:t>
      </w:r>
      <w:r w:rsidR="00362CBB">
        <w:rPr>
          <w:rFonts w:asciiTheme="majorHAnsi" w:hAnsiTheme="majorHAnsi" w:cstheme="majorHAnsi"/>
        </w:rPr>
        <w:t xml:space="preserve"> in order to affect an arrest</w:t>
      </w:r>
      <w:r w:rsidR="00666E8D">
        <w:rPr>
          <w:rFonts w:asciiTheme="majorHAnsi" w:hAnsiTheme="majorHAnsi" w:cstheme="majorHAnsi"/>
        </w:rPr>
        <w:t xml:space="preserve"> to </w:t>
      </w:r>
      <w:r w:rsidR="000833B4">
        <w:rPr>
          <w:rFonts w:asciiTheme="majorHAnsi" w:hAnsiTheme="majorHAnsi" w:cstheme="majorHAnsi"/>
        </w:rPr>
        <w:t xml:space="preserve">the securing or preserving of physical evidence. </w:t>
      </w:r>
      <w:r w:rsidR="00761DD5">
        <w:rPr>
          <w:rFonts w:asciiTheme="majorHAnsi" w:hAnsiTheme="majorHAnsi" w:cstheme="majorHAnsi"/>
        </w:rPr>
        <w:t xml:space="preserve">Section 19 </w:t>
      </w:r>
      <w:r w:rsidR="00BB106C">
        <w:rPr>
          <w:rFonts w:asciiTheme="majorHAnsi" w:hAnsiTheme="majorHAnsi" w:cstheme="majorHAnsi"/>
        </w:rPr>
        <w:t>of the Police and Criminal Evidence Act 1984</w:t>
      </w:r>
      <w:r w:rsidR="00157F9F">
        <w:rPr>
          <w:rFonts w:asciiTheme="majorHAnsi" w:hAnsiTheme="majorHAnsi" w:cstheme="majorHAnsi"/>
        </w:rPr>
        <w:t xml:space="preserve"> (PACE)</w:t>
      </w:r>
      <w:r w:rsidR="00810A34">
        <w:rPr>
          <w:rFonts w:asciiTheme="majorHAnsi" w:hAnsiTheme="majorHAnsi" w:cstheme="majorHAnsi"/>
        </w:rPr>
        <w:t xml:space="preserve"> provides a power to a police officer, lawfully on a premises to </w:t>
      </w:r>
      <w:r w:rsidR="00431097">
        <w:rPr>
          <w:rFonts w:asciiTheme="majorHAnsi" w:hAnsiTheme="majorHAnsi" w:cstheme="majorHAnsi"/>
        </w:rPr>
        <w:t>seize</w:t>
      </w:r>
      <w:r w:rsidR="00810A34">
        <w:rPr>
          <w:rFonts w:asciiTheme="majorHAnsi" w:hAnsiTheme="majorHAnsi" w:cstheme="majorHAnsi"/>
        </w:rPr>
        <w:t xml:space="preserve"> </w:t>
      </w:r>
      <w:r w:rsidR="00CC1E20">
        <w:rPr>
          <w:rFonts w:asciiTheme="majorHAnsi" w:hAnsiTheme="majorHAnsi" w:cstheme="majorHAnsi"/>
        </w:rPr>
        <w:t xml:space="preserve">any </w:t>
      </w:r>
      <w:r w:rsidR="00810A34">
        <w:rPr>
          <w:rFonts w:asciiTheme="majorHAnsi" w:hAnsiTheme="majorHAnsi" w:cstheme="majorHAnsi"/>
        </w:rPr>
        <w:t xml:space="preserve">property </w:t>
      </w:r>
      <w:r w:rsidR="005F7742">
        <w:rPr>
          <w:rFonts w:asciiTheme="majorHAnsi" w:hAnsiTheme="majorHAnsi" w:cstheme="majorHAnsi"/>
        </w:rPr>
        <w:t xml:space="preserve">if they have reasonable grounds for </w:t>
      </w:r>
      <w:r w:rsidR="00EB303C">
        <w:rPr>
          <w:rFonts w:asciiTheme="majorHAnsi" w:hAnsiTheme="majorHAnsi" w:cstheme="majorHAnsi"/>
        </w:rPr>
        <w:t>believing</w:t>
      </w:r>
      <w:r w:rsidR="00B406AD">
        <w:rPr>
          <w:rFonts w:asciiTheme="majorHAnsi" w:hAnsiTheme="majorHAnsi" w:cstheme="majorHAnsi"/>
        </w:rPr>
        <w:t xml:space="preserve"> </w:t>
      </w:r>
      <w:r w:rsidR="00CC1E20">
        <w:rPr>
          <w:rFonts w:asciiTheme="majorHAnsi" w:hAnsiTheme="majorHAnsi" w:cstheme="majorHAnsi"/>
        </w:rPr>
        <w:t xml:space="preserve">that it is evidence relating to an offence and </w:t>
      </w:r>
      <w:r w:rsidR="0049727F">
        <w:rPr>
          <w:rFonts w:asciiTheme="majorHAnsi" w:hAnsiTheme="majorHAnsi" w:cstheme="majorHAnsi"/>
        </w:rPr>
        <w:t xml:space="preserve">the seizure is necessary to prevent the evidence being concealed, </w:t>
      </w:r>
      <w:r w:rsidR="00173587">
        <w:rPr>
          <w:rFonts w:asciiTheme="majorHAnsi" w:hAnsiTheme="majorHAnsi" w:cstheme="majorHAnsi"/>
        </w:rPr>
        <w:t>lost, altered or destroyed</w:t>
      </w:r>
      <w:r w:rsidR="00D7551F">
        <w:rPr>
          <w:rFonts w:asciiTheme="majorHAnsi" w:hAnsiTheme="majorHAnsi" w:cstheme="majorHAnsi"/>
        </w:rPr>
        <w:t xml:space="preserve"> (PACE, 1984).</w:t>
      </w:r>
      <w:r w:rsidR="00173587">
        <w:rPr>
          <w:rFonts w:asciiTheme="majorHAnsi" w:hAnsiTheme="majorHAnsi" w:cstheme="majorHAnsi"/>
        </w:rPr>
        <w:t xml:space="preserve"> </w:t>
      </w:r>
      <w:r w:rsidR="002F36D9">
        <w:rPr>
          <w:rFonts w:asciiTheme="majorHAnsi" w:hAnsiTheme="majorHAnsi" w:cstheme="majorHAnsi"/>
        </w:rPr>
        <w:t xml:space="preserve">Methods for </w:t>
      </w:r>
      <w:r w:rsidR="00911DE2">
        <w:rPr>
          <w:rFonts w:asciiTheme="majorHAnsi" w:hAnsiTheme="majorHAnsi" w:cstheme="majorHAnsi"/>
        </w:rPr>
        <w:t xml:space="preserve">conducting </w:t>
      </w:r>
      <w:r w:rsidR="004F6FF4">
        <w:rPr>
          <w:rFonts w:asciiTheme="majorHAnsi" w:hAnsiTheme="majorHAnsi" w:cstheme="majorHAnsi"/>
        </w:rPr>
        <w:t xml:space="preserve">Golden Hour </w:t>
      </w:r>
      <w:r w:rsidR="00911DE2">
        <w:rPr>
          <w:rFonts w:asciiTheme="majorHAnsi" w:hAnsiTheme="majorHAnsi" w:cstheme="majorHAnsi"/>
        </w:rPr>
        <w:t>enquiries</w:t>
      </w:r>
      <w:r w:rsidR="004F6FF4">
        <w:rPr>
          <w:rFonts w:asciiTheme="majorHAnsi" w:hAnsiTheme="majorHAnsi" w:cstheme="majorHAnsi"/>
        </w:rPr>
        <w:t xml:space="preserve"> include the identifying of </w:t>
      </w:r>
      <w:r w:rsidR="009E4CF2">
        <w:rPr>
          <w:rFonts w:asciiTheme="majorHAnsi" w:hAnsiTheme="majorHAnsi" w:cstheme="majorHAnsi"/>
        </w:rPr>
        <w:t>victims, witnesses and suspects,</w:t>
      </w:r>
      <w:r w:rsidR="0061045C">
        <w:rPr>
          <w:rFonts w:asciiTheme="majorHAnsi" w:hAnsiTheme="majorHAnsi" w:cstheme="majorHAnsi"/>
        </w:rPr>
        <w:t xml:space="preserve"> the</w:t>
      </w:r>
      <w:r w:rsidR="009E4CF2">
        <w:rPr>
          <w:rFonts w:asciiTheme="majorHAnsi" w:hAnsiTheme="majorHAnsi" w:cstheme="majorHAnsi"/>
        </w:rPr>
        <w:t xml:space="preserve"> </w:t>
      </w:r>
      <w:r w:rsidR="00655DBC">
        <w:rPr>
          <w:rFonts w:asciiTheme="majorHAnsi" w:hAnsiTheme="majorHAnsi" w:cstheme="majorHAnsi"/>
        </w:rPr>
        <w:t>identify</w:t>
      </w:r>
      <w:r w:rsidR="0061045C">
        <w:rPr>
          <w:rFonts w:asciiTheme="majorHAnsi" w:hAnsiTheme="majorHAnsi" w:cstheme="majorHAnsi"/>
        </w:rPr>
        <w:t>ing</w:t>
      </w:r>
      <w:r w:rsidR="00655DBC">
        <w:rPr>
          <w:rFonts w:asciiTheme="majorHAnsi" w:hAnsiTheme="majorHAnsi" w:cstheme="majorHAnsi"/>
        </w:rPr>
        <w:t xml:space="preserve"> and preserv</w:t>
      </w:r>
      <w:r w:rsidR="0061045C">
        <w:rPr>
          <w:rFonts w:asciiTheme="majorHAnsi" w:hAnsiTheme="majorHAnsi" w:cstheme="majorHAnsi"/>
        </w:rPr>
        <w:t xml:space="preserve">ing of </w:t>
      </w:r>
      <w:r w:rsidR="00655DBC">
        <w:rPr>
          <w:rFonts w:asciiTheme="majorHAnsi" w:hAnsiTheme="majorHAnsi" w:cstheme="majorHAnsi"/>
        </w:rPr>
        <w:t>scenes</w:t>
      </w:r>
      <w:r w:rsidR="0061045C">
        <w:rPr>
          <w:rFonts w:asciiTheme="majorHAnsi" w:hAnsiTheme="majorHAnsi" w:cstheme="majorHAnsi"/>
        </w:rPr>
        <w:t xml:space="preserve">; </w:t>
      </w:r>
      <w:r w:rsidR="0074721A">
        <w:rPr>
          <w:rFonts w:asciiTheme="majorHAnsi" w:hAnsiTheme="majorHAnsi" w:cstheme="majorHAnsi"/>
        </w:rPr>
        <w:t xml:space="preserve">considering use of a </w:t>
      </w:r>
      <w:r w:rsidR="004E2D02">
        <w:rPr>
          <w:rFonts w:asciiTheme="majorHAnsi" w:hAnsiTheme="majorHAnsi" w:cstheme="majorHAnsi"/>
        </w:rPr>
        <w:t>cordon to avoid contamination,</w:t>
      </w:r>
      <w:r w:rsidR="00EA10A9">
        <w:rPr>
          <w:rFonts w:asciiTheme="majorHAnsi" w:hAnsiTheme="majorHAnsi" w:cstheme="majorHAnsi"/>
        </w:rPr>
        <w:t xml:space="preserve"> conduct</w:t>
      </w:r>
      <w:r w:rsidR="0061045C">
        <w:rPr>
          <w:rFonts w:asciiTheme="majorHAnsi" w:hAnsiTheme="majorHAnsi" w:cstheme="majorHAnsi"/>
        </w:rPr>
        <w:t>ing</w:t>
      </w:r>
      <w:r w:rsidR="00EA10A9">
        <w:rPr>
          <w:rFonts w:asciiTheme="majorHAnsi" w:hAnsiTheme="majorHAnsi" w:cstheme="majorHAnsi"/>
        </w:rPr>
        <w:t xml:space="preserve"> CCTV and house-to-house enquires</w:t>
      </w:r>
      <w:r w:rsidR="00846F93">
        <w:rPr>
          <w:rFonts w:asciiTheme="majorHAnsi" w:hAnsiTheme="majorHAnsi" w:cstheme="majorHAnsi"/>
        </w:rPr>
        <w:t xml:space="preserve"> which may lead to further witnesses being identified</w:t>
      </w:r>
      <w:r w:rsidR="00A672D0">
        <w:rPr>
          <w:rFonts w:asciiTheme="majorHAnsi" w:hAnsiTheme="majorHAnsi" w:cstheme="majorHAnsi"/>
        </w:rPr>
        <w:t>, obtain</w:t>
      </w:r>
      <w:r w:rsidR="00044246">
        <w:rPr>
          <w:rFonts w:asciiTheme="majorHAnsi" w:hAnsiTheme="majorHAnsi" w:cstheme="majorHAnsi"/>
        </w:rPr>
        <w:t>ing</w:t>
      </w:r>
      <w:r w:rsidR="00A672D0">
        <w:rPr>
          <w:rFonts w:asciiTheme="majorHAnsi" w:hAnsiTheme="majorHAnsi" w:cstheme="majorHAnsi"/>
        </w:rPr>
        <w:t xml:space="preserve"> statements and </w:t>
      </w:r>
      <w:r w:rsidR="00AB7C0A">
        <w:rPr>
          <w:rFonts w:asciiTheme="majorHAnsi" w:hAnsiTheme="majorHAnsi" w:cstheme="majorHAnsi"/>
        </w:rPr>
        <w:t xml:space="preserve">the </w:t>
      </w:r>
      <w:r w:rsidR="00CE5D99">
        <w:rPr>
          <w:rFonts w:asciiTheme="majorHAnsi" w:hAnsiTheme="majorHAnsi" w:cstheme="majorHAnsi"/>
        </w:rPr>
        <w:t>record</w:t>
      </w:r>
      <w:r w:rsidR="009674FC">
        <w:rPr>
          <w:rFonts w:asciiTheme="majorHAnsi" w:hAnsiTheme="majorHAnsi" w:cstheme="majorHAnsi"/>
        </w:rPr>
        <w:t>ing</w:t>
      </w:r>
      <w:r w:rsidR="00AB7C0A">
        <w:rPr>
          <w:rFonts w:asciiTheme="majorHAnsi" w:hAnsiTheme="majorHAnsi" w:cstheme="majorHAnsi"/>
        </w:rPr>
        <w:t xml:space="preserve"> of</w:t>
      </w:r>
      <w:r w:rsidR="00CE5D99">
        <w:rPr>
          <w:rFonts w:asciiTheme="majorHAnsi" w:hAnsiTheme="majorHAnsi" w:cstheme="majorHAnsi"/>
        </w:rPr>
        <w:t xml:space="preserve"> all actions taken</w:t>
      </w:r>
      <w:r w:rsidR="00AB7C0A">
        <w:rPr>
          <w:rFonts w:asciiTheme="majorHAnsi" w:hAnsiTheme="majorHAnsi" w:cstheme="majorHAnsi"/>
        </w:rPr>
        <w:t xml:space="preserve"> as well as any outstanding actions</w:t>
      </w:r>
      <w:r w:rsidR="00EA10A9">
        <w:rPr>
          <w:rFonts w:asciiTheme="majorHAnsi" w:hAnsiTheme="majorHAnsi" w:cstheme="majorHAnsi"/>
        </w:rPr>
        <w:t xml:space="preserve"> </w:t>
      </w:r>
      <w:r w:rsidR="00CB11E7">
        <w:rPr>
          <w:rFonts w:asciiTheme="majorHAnsi" w:hAnsiTheme="majorHAnsi" w:cstheme="majorHAnsi"/>
        </w:rPr>
        <w:t>(College of Policing, 2023a)</w:t>
      </w:r>
      <w:r w:rsidR="00CE5D99">
        <w:rPr>
          <w:rFonts w:asciiTheme="majorHAnsi" w:hAnsiTheme="majorHAnsi" w:cstheme="majorHAnsi"/>
        </w:rPr>
        <w:t>.</w:t>
      </w:r>
    </w:p>
    <w:p w14:paraId="2174653D" w14:textId="77777777" w:rsidR="00BF06C5" w:rsidRPr="00BF06C5" w:rsidRDefault="00BF06C5" w:rsidP="005134C2">
      <w:pPr>
        <w:jc w:val="both"/>
        <w:rPr>
          <w:rFonts w:asciiTheme="majorHAnsi" w:hAnsiTheme="majorHAnsi" w:cstheme="majorHAnsi"/>
        </w:rPr>
      </w:pPr>
    </w:p>
    <w:p w14:paraId="35B16638" w14:textId="33B03B7A" w:rsidR="00D76FCE" w:rsidRDefault="00D57636" w:rsidP="005134C2">
      <w:pPr>
        <w:jc w:val="both"/>
        <w:rPr>
          <w:rFonts w:asciiTheme="majorHAnsi" w:hAnsiTheme="majorHAnsi" w:cstheme="majorHAnsi"/>
        </w:rPr>
      </w:pPr>
      <w:r>
        <w:rPr>
          <w:rFonts w:asciiTheme="majorHAnsi" w:hAnsiTheme="majorHAnsi" w:cstheme="majorHAnsi"/>
        </w:rPr>
        <w:t xml:space="preserve">While typically associated with </w:t>
      </w:r>
      <w:r w:rsidR="00F52702">
        <w:rPr>
          <w:rFonts w:asciiTheme="majorHAnsi" w:hAnsiTheme="majorHAnsi" w:cstheme="majorHAnsi"/>
        </w:rPr>
        <w:t xml:space="preserve">suspects, interviewing and obtaining </w:t>
      </w:r>
      <w:r w:rsidR="00223684">
        <w:rPr>
          <w:rFonts w:asciiTheme="majorHAnsi" w:hAnsiTheme="majorHAnsi" w:cstheme="majorHAnsi"/>
        </w:rPr>
        <w:t xml:space="preserve">an account </w:t>
      </w:r>
      <w:r w:rsidR="00CC0432">
        <w:rPr>
          <w:rFonts w:asciiTheme="majorHAnsi" w:hAnsiTheme="majorHAnsi" w:cstheme="majorHAnsi"/>
        </w:rPr>
        <w:t xml:space="preserve">from victims and witnesses </w:t>
      </w:r>
      <w:r w:rsidR="003717C9">
        <w:rPr>
          <w:rFonts w:asciiTheme="majorHAnsi" w:hAnsiTheme="majorHAnsi" w:cstheme="majorHAnsi"/>
        </w:rPr>
        <w:t xml:space="preserve">is fundamental to an investigation and can significantly affect the outcome. </w:t>
      </w:r>
      <w:r w:rsidR="009847EB">
        <w:rPr>
          <w:rFonts w:asciiTheme="majorHAnsi" w:hAnsiTheme="majorHAnsi" w:cstheme="majorHAnsi"/>
        </w:rPr>
        <w:t xml:space="preserve">Without the </w:t>
      </w:r>
      <w:r w:rsidR="0050484B">
        <w:rPr>
          <w:rFonts w:asciiTheme="majorHAnsi" w:hAnsiTheme="majorHAnsi" w:cstheme="majorHAnsi"/>
        </w:rPr>
        <w:t>support</w:t>
      </w:r>
      <w:r w:rsidR="009847EB">
        <w:rPr>
          <w:rFonts w:asciiTheme="majorHAnsi" w:hAnsiTheme="majorHAnsi" w:cstheme="majorHAnsi"/>
        </w:rPr>
        <w:t xml:space="preserve"> </w:t>
      </w:r>
      <w:r w:rsidR="00514619">
        <w:rPr>
          <w:rFonts w:asciiTheme="majorHAnsi" w:hAnsiTheme="majorHAnsi" w:cstheme="majorHAnsi"/>
        </w:rPr>
        <w:t xml:space="preserve">from individuals who </w:t>
      </w:r>
      <w:r w:rsidR="00E05113">
        <w:rPr>
          <w:rFonts w:asciiTheme="majorHAnsi" w:hAnsiTheme="majorHAnsi" w:cstheme="majorHAnsi"/>
        </w:rPr>
        <w:t>were directly affected by a</w:t>
      </w:r>
      <w:r w:rsidR="00514619">
        <w:rPr>
          <w:rFonts w:asciiTheme="majorHAnsi" w:hAnsiTheme="majorHAnsi" w:cstheme="majorHAnsi"/>
        </w:rPr>
        <w:t xml:space="preserve"> crime</w:t>
      </w:r>
      <w:r w:rsidR="009D1A74">
        <w:rPr>
          <w:rFonts w:asciiTheme="majorHAnsi" w:hAnsiTheme="majorHAnsi" w:cstheme="majorHAnsi"/>
        </w:rPr>
        <w:t xml:space="preserve"> or</w:t>
      </w:r>
      <w:r w:rsidR="0050484B">
        <w:rPr>
          <w:rFonts w:asciiTheme="majorHAnsi" w:hAnsiTheme="majorHAnsi" w:cstheme="majorHAnsi"/>
        </w:rPr>
        <w:t xml:space="preserve"> the corroboration of</w:t>
      </w:r>
      <w:r w:rsidR="009D1A74">
        <w:rPr>
          <w:rFonts w:asciiTheme="majorHAnsi" w:hAnsiTheme="majorHAnsi" w:cstheme="majorHAnsi"/>
        </w:rPr>
        <w:t xml:space="preserve"> </w:t>
      </w:r>
      <w:r w:rsidR="00BC6E20">
        <w:rPr>
          <w:rFonts w:asciiTheme="majorHAnsi" w:hAnsiTheme="majorHAnsi" w:cstheme="majorHAnsi"/>
        </w:rPr>
        <w:t>independent witnesse</w:t>
      </w:r>
      <w:r w:rsidR="00DF6BC9">
        <w:rPr>
          <w:rFonts w:asciiTheme="majorHAnsi" w:hAnsiTheme="majorHAnsi" w:cstheme="majorHAnsi"/>
        </w:rPr>
        <w:t>s</w:t>
      </w:r>
      <w:r w:rsidR="003419E0">
        <w:rPr>
          <w:rFonts w:asciiTheme="majorHAnsi" w:hAnsiTheme="majorHAnsi" w:cstheme="majorHAnsi"/>
        </w:rPr>
        <w:t>, other sources of evidence such as CCTV footage, body worn video</w:t>
      </w:r>
      <w:r w:rsidR="007F4F2A">
        <w:rPr>
          <w:rFonts w:asciiTheme="majorHAnsi" w:hAnsiTheme="majorHAnsi" w:cstheme="majorHAnsi"/>
        </w:rPr>
        <w:t xml:space="preserve"> and forensic evidence may hold little value</w:t>
      </w:r>
      <w:r w:rsidR="00A226B1">
        <w:rPr>
          <w:rFonts w:asciiTheme="majorHAnsi" w:hAnsiTheme="majorHAnsi" w:cstheme="majorHAnsi"/>
        </w:rPr>
        <w:t xml:space="preserve"> in securing a successful prosecution.</w:t>
      </w:r>
    </w:p>
    <w:p w14:paraId="1433F524" w14:textId="3EBF83B0" w:rsidR="003717C9" w:rsidRDefault="00D76FCE" w:rsidP="005134C2">
      <w:pPr>
        <w:jc w:val="both"/>
        <w:rPr>
          <w:rFonts w:asciiTheme="majorHAnsi" w:hAnsiTheme="majorHAnsi" w:cstheme="majorHAnsi"/>
        </w:rPr>
      </w:pPr>
      <w:r>
        <w:rPr>
          <w:rFonts w:asciiTheme="majorHAnsi" w:hAnsiTheme="majorHAnsi" w:cstheme="majorHAnsi"/>
        </w:rPr>
        <w:t>Police forces in England and Wales utilise the ‘PEACE’ approach to interviewing</w:t>
      </w:r>
      <w:r w:rsidR="000D6DCA">
        <w:rPr>
          <w:rFonts w:asciiTheme="majorHAnsi" w:hAnsiTheme="majorHAnsi" w:cstheme="majorHAnsi"/>
        </w:rPr>
        <w:t>: Planning and Preparation; Engage and Explain; Account; Clarification and Challenge</w:t>
      </w:r>
      <w:r w:rsidR="00BE19ED">
        <w:rPr>
          <w:rFonts w:asciiTheme="majorHAnsi" w:hAnsiTheme="majorHAnsi" w:cstheme="majorHAnsi"/>
        </w:rPr>
        <w:t>. (College of Policing, 2022)</w:t>
      </w:r>
      <w:r w:rsidR="003F2D21">
        <w:rPr>
          <w:rFonts w:asciiTheme="majorHAnsi" w:hAnsiTheme="majorHAnsi" w:cstheme="majorHAnsi"/>
        </w:rPr>
        <w:t xml:space="preserve"> It is a methodical and structured approach to interviewing and focuses on building rapport</w:t>
      </w:r>
      <w:r w:rsidR="008226D4">
        <w:rPr>
          <w:rFonts w:asciiTheme="majorHAnsi" w:hAnsiTheme="majorHAnsi" w:cstheme="majorHAnsi"/>
        </w:rPr>
        <w:t xml:space="preserve">, obtaining a detailed account and evaluating the information provided. </w:t>
      </w:r>
    </w:p>
    <w:p w14:paraId="39373BFA" w14:textId="590E1239" w:rsidR="00CE6641" w:rsidRDefault="00432FB9" w:rsidP="005134C2">
      <w:pPr>
        <w:jc w:val="both"/>
        <w:rPr>
          <w:rFonts w:asciiTheme="majorHAnsi" w:hAnsiTheme="majorHAnsi" w:cstheme="majorHAnsi"/>
        </w:rPr>
      </w:pPr>
      <w:r>
        <w:rPr>
          <w:rFonts w:asciiTheme="majorHAnsi" w:hAnsiTheme="majorHAnsi" w:cstheme="majorHAnsi"/>
        </w:rPr>
        <w:t xml:space="preserve">The PEACE model was introduced in 1992 </w:t>
      </w:r>
      <w:r w:rsidR="00E603E5">
        <w:rPr>
          <w:rFonts w:asciiTheme="majorHAnsi" w:hAnsiTheme="majorHAnsi" w:cstheme="majorHAnsi"/>
        </w:rPr>
        <w:t xml:space="preserve">alongside a national training programme of </w:t>
      </w:r>
      <w:r w:rsidR="00EA66DA">
        <w:rPr>
          <w:rFonts w:asciiTheme="majorHAnsi" w:hAnsiTheme="majorHAnsi" w:cstheme="majorHAnsi"/>
        </w:rPr>
        <w:t xml:space="preserve">investigative interviewing </w:t>
      </w:r>
      <w:r w:rsidR="004A32B0">
        <w:rPr>
          <w:rFonts w:asciiTheme="majorHAnsi" w:hAnsiTheme="majorHAnsi" w:cstheme="majorHAnsi"/>
        </w:rPr>
        <w:t xml:space="preserve">in order to assist police officers in </w:t>
      </w:r>
      <w:r w:rsidR="00E93844">
        <w:rPr>
          <w:rFonts w:asciiTheme="majorHAnsi" w:hAnsiTheme="majorHAnsi" w:cstheme="majorHAnsi"/>
        </w:rPr>
        <w:t xml:space="preserve">maximising the significance and trustworthiness of the information obtained </w:t>
      </w:r>
      <w:r w:rsidR="007D7B5F">
        <w:rPr>
          <w:rFonts w:asciiTheme="majorHAnsi" w:hAnsiTheme="majorHAnsi" w:cstheme="majorHAnsi"/>
        </w:rPr>
        <w:t>during an interview</w:t>
      </w:r>
      <w:r w:rsidR="00705B1B">
        <w:rPr>
          <w:rFonts w:asciiTheme="majorHAnsi" w:hAnsiTheme="majorHAnsi" w:cstheme="majorHAnsi"/>
        </w:rPr>
        <w:t xml:space="preserve"> (Home Office, 1992)</w:t>
      </w:r>
      <w:r w:rsidR="00670A54">
        <w:rPr>
          <w:rFonts w:asciiTheme="majorHAnsi" w:hAnsiTheme="majorHAnsi" w:cstheme="majorHAnsi"/>
        </w:rPr>
        <w:t>.</w:t>
      </w:r>
      <w:r w:rsidR="007D7B5F">
        <w:rPr>
          <w:rFonts w:asciiTheme="majorHAnsi" w:hAnsiTheme="majorHAnsi" w:cstheme="majorHAnsi"/>
        </w:rPr>
        <w:t xml:space="preserve"> </w:t>
      </w:r>
      <w:r w:rsidR="00C857D0">
        <w:rPr>
          <w:rFonts w:asciiTheme="majorHAnsi" w:hAnsiTheme="majorHAnsi" w:cstheme="majorHAnsi"/>
        </w:rPr>
        <w:t xml:space="preserve">Prior to this </w:t>
      </w:r>
      <w:r w:rsidR="00B656B9">
        <w:rPr>
          <w:rFonts w:asciiTheme="majorHAnsi" w:hAnsiTheme="majorHAnsi" w:cstheme="majorHAnsi"/>
        </w:rPr>
        <w:t xml:space="preserve">the ultimate aim of an interviewer was considered to be </w:t>
      </w:r>
      <w:r w:rsidR="00247D5A">
        <w:rPr>
          <w:rFonts w:asciiTheme="majorHAnsi" w:hAnsiTheme="majorHAnsi" w:cstheme="majorHAnsi"/>
        </w:rPr>
        <w:t xml:space="preserve">obtaining a confession (Spooner et al.,2022) </w:t>
      </w:r>
      <w:r w:rsidR="00C630F9">
        <w:rPr>
          <w:rFonts w:asciiTheme="majorHAnsi" w:hAnsiTheme="majorHAnsi" w:cstheme="majorHAnsi"/>
        </w:rPr>
        <w:t xml:space="preserve">or an admission of guilt during an interview. However, </w:t>
      </w:r>
      <w:r w:rsidR="007D7B5F">
        <w:rPr>
          <w:rFonts w:asciiTheme="majorHAnsi" w:hAnsiTheme="majorHAnsi" w:cstheme="majorHAnsi"/>
        </w:rPr>
        <w:t>following several</w:t>
      </w:r>
      <w:r w:rsidR="00C630F9">
        <w:rPr>
          <w:rFonts w:asciiTheme="majorHAnsi" w:hAnsiTheme="majorHAnsi" w:cstheme="majorHAnsi"/>
        </w:rPr>
        <w:t xml:space="preserve"> high-profile</w:t>
      </w:r>
      <w:r w:rsidR="007D7B5F">
        <w:rPr>
          <w:rFonts w:asciiTheme="majorHAnsi" w:hAnsiTheme="majorHAnsi" w:cstheme="majorHAnsi"/>
        </w:rPr>
        <w:t xml:space="preserve"> miscarriages of justice </w:t>
      </w:r>
      <w:r w:rsidR="00C630F9">
        <w:rPr>
          <w:rFonts w:asciiTheme="majorHAnsi" w:hAnsiTheme="majorHAnsi" w:cstheme="majorHAnsi"/>
        </w:rPr>
        <w:t xml:space="preserve">such as </w:t>
      </w:r>
      <w:r w:rsidR="002B6740">
        <w:rPr>
          <w:rFonts w:asciiTheme="majorHAnsi" w:hAnsiTheme="majorHAnsi" w:cstheme="majorHAnsi"/>
        </w:rPr>
        <w:t>The Guildford Four</w:t>
      </w:r>
      <w:r w:rsidR="0009156A">
        <w:rPr>
          <w:rFonts w:asciiTheme="majorHAnsi" w:hAnsiTheme="majorHAnsi" w:cstheme="majorHAnsi"/>
        </w:rPr>
        <w:t xml:space="preserve"> and</w:t>
      </w:r>
      <w:r w:rsidR="002B6740">
        <w:rPr>
          <w:rFonts w:asciiTheme="majorHAnsi" w:hAnsiTheme="majorHAnsi" w:cstheme="majorHAnsi"/>
        </w:rPr>
        <w:t xml:space="preserve"> Birmingham Six </w:t>
      </w:r>
      <w:r w:rsidR="00142475">
        <w:rPr>
          <w:rFonts w:asciiTheme="majorHAnsi" w:hAnsiTheme="majorHAnsi" w:cstheme="majorHAnsi"/>
        </w:rPr>
        <w:t xml:space="preserve">where concerns relating to human rights, </w:t>
      </w:r>
      <w:r w:rsidR="00A44DF7">
        <w:rPr>
          <w:rFonts w:asciiTheme="majorHAnsi" w:hAnsiTheme="majorHAnsi" w:cstheme="majorHAnsi"/>
        </w:rPr>
        <w:t>police powers and the treatment of suspects</w:t>
      </w:r>
      <w:r w:rsidR="00266F31">
        <w:rPr>
          <w:rFonts w:asciiTheme="majorHAnsi" w:hAnsiTheme="majorHAnsi" w:cstheme="majorHAnsi"/>
        </w:rPr>
        <w:t xml:space="preserve"> (</w:t>
      </w:r>
      <w:r w:rsidR="00ED24A8">
        <w:rPr>
          <w:rFonts w:asciiTheme="majorHAnsi" w:hAnsiTheme="majorHAnsi" w:cstheme="majorHAnsi"/>
        </w:rPr>
        <w:t xml:space="preserve">particularly </w:t>
      </w:r>
      <w:r w:rsidR="00997FF7">
        <w:rPr>
          <w:rFonts w:asciiTheme="majorHAnsi" w:hAnsiTheme="majorHAnsi" w:cstheme="majorHAnsi"/>
        </w:rPr>
        <w:t xml:space="preserve">during </w:t>
      </w:r>
      <w:r w:rsidR="00E941CA">
        <w:rPr>
          <w:rFonts w:asciiTheme="majorHAnsi" w:hAnsiTheme="majorHAnsi" w:cstheme="majorHAnsi"/>
        </w:rPr>
        <w:t>the interview process</w:t>
      </w:r>
      <w:r w:rsidR="00266F31">
        <w:rPr>
          <w:rFonts w:asciiTheme="majorHAnsi" w:hAnsiTheme="majorHAnsi" w:cstheme="majorHAnsi"/>
        </w:rPr>
        <w:t>)</w:t>
      </w:r>
      <w:r w:rsidR="00E941CA">
        <w:rPr>
          <w:rFonts w:asciiTheme="majorHAnsi" w:hAnsiTheme="majorHAnsi" w:cstheme="majorHAnsi"/>
        </w:rPr>
        <w:t xml:space="preserve"> w</w:t>
      </w:r>
      <w:r w:rsidR="00BF7831">
        <w:rPr>
          <w:rFonts w:asciiTheme="majorHAnsi" w:hAnsiTheme="majorHAnsi" w:cstheme="majorHAnsi"/>
        </w:rPr>
        <w:t>ere identified</w:t>
      </w:r>
      <w:r w:rsidR="00ED24A8">
        <w:rPr>
          <w:rFonts w:asciiTheme="majorHAnsi" w:hAnsiTheme="majorHAnsi" w:cstheme="majorHAnsi"/>
        </w:rPr>
        <w:t xml:space="preserve"> t</w:t>
      </w:r>
      <w:r w:rsidR="00997FF7">
        <w:rPr>
          <w:rFonts w:asciiTheme="majorHAnsi" w:hAnsiTheme="majorHAnsi" w:cstheme="majorHAnsi"/>
        </w:rPr>
        <w:t xml:space="preserve">o </w:t>
      </w:r>
      <w:r w:rsidR="002E001D">
        <w:rPr>
          <w:rFonts w:asciiTheme="majorHAnsi" w:hAnsiTheme="majorHAnsi" w:cstheme="majorHAnsi"/>
        </w:rPr>
        <w:t>highlight the need for reform</w:t>
      </w:r>
      <w:r w:rsidR="00746688">
        <w:rPr>
          <w:rFonts w:asciiTheme="majorHAnsi" w:hAnsiTheme="majorHAnsi" w:cstheme="majorHAnsi"/>
        </w:rPr>
        <w:t>. This led to the introduction of Police and Criminal Evidence Act 1984</w:t>
      </w:r>
      <w:r w:rsidR="00AD44BF">
        <w:rPr>
          <w:rFonts w:asciiTheme="majorHAnsi" w:hAnsiTheme="majorHAnsi" w:cstheme="majorHAnsi"/>
        </w:rPr>
        <w:t xml:space="preserve"> (PACE, 1984) </w:t>
      </w:r>
      <w:r w:rsidR="009F2D36">
        <w:rPr>
          <w:rFonts w:asciiTheme="majorHAnsi" w:hAnsiTheme="majorHAnsi" w:cstheme="majorHAnsi"/>
        </w:rPr>
        <w:t>and include</w:t>
      </w:r>
      <w:r w:rsidR="008D09A2">
        <w:rPr>
          <w:rFonts w:asciiTheme="majorHAnsi" w:hAnsiTheme="majorHAnsi" w:cstheme="majorHAnsi"/>
        </w:rPr>
        <w:t>s</w:t>
      </w:r>
      <w:r w:rsidR="009F2D36">
        <w:rPr>
          <w:rFonts w:asciiTheme="majorHAnsi" w:hAnsiTheme="majorHAnsi" w:cstheme="majorHAnsi"/>
        </w:rPr>
        <w:t xml:space="preserve"> PACE Codes of Practice </w:t>
      </w:r>
      <w:r w:rsidR="00BC4442">
        <w:rPr>
          <w:rFonts w:asciiTheme="majorHAnsi" w:hAnsiTheme="majorHAnsi" w:cstheme="majorHAnsi"/>
        </w:rPr>
        <w:t>which advise how</w:t>
      </w:r>
      <w:r w:rsidR="00C266CB">
        <w:rPr>
          <w:rFonts w:asciiTheme="majorHAnsi" w:hAnsiTheme="majorHAnsi" w:cstheme="majorHAnsi"/>
        </w:rPr>
        <w:t xml:space="preserve"> investigative processes should be conducted</w:t>
      </w:r>
      <w:r w:rsidR="002C01C0">
        <w:rPr>
          <w:rFonts w:asciiTheme="majorHAnsi" w:hAnsiTheme="majorHAnsi" w:cstheme="majorHAnsi"/>
        </w:rPr>
        <w:t xml:space="preserve"> including the audio</w:t>
      </w:r>
      <w:r w:rsidR="003F511F">
        <w:rPr>
          <w:rFonts w:asciiTheme="majorHAnsi" w:hAnsiTheme="majorHAnsi" w:cstheme="majorHAnsi"/>
        </w:rPr>
        <w:t xml:space="preserve"> recording and visually recording of interviews.</w:t>
      </w:r>
      <w:r w:rsidR="00CD5102">
        <w:rPr>
          <w:rFonts w:asciiTheme="majorHAnsi" w:hAnsiTheme="majorHAnsi" w:cstheme="majorHAnsi"/>
        </w:rPr>
        <w:t xml:space="preserve"> (Bryant and Bryant, 2020)</w:t>
      </w:r>
    </w:p>
    <w:p w14:paraId="6E9C0B7B" w14:textId="77777777" w:rsidR="00CA6B3D" w:rsidRDefault="00CA6B3D" w:rsidP="005134C2">
      <w:pPr>
        <w:jc w:val="both"/>
        <w:rPr>
          <w:rFonts w:asciiTheme="majorHAnsi" w:hAnsiTheme="majorHAnsi" w:cstheme="majorHAnsi"/>
        </w:rPr>
      </w:pPr>
    </w:p>
    <w:p w14:paraId="7CC2E4AB" w14:textId="2BB1A74B" w:rsidR="00273524" w:rsidRDefault="00C006E3" w:rsidP="0085062B">
      <w:pPr>
        <w:jc w:val="both"/>
        <w:rPr>
          <w:rFonts w:asciiTheme="majorHAnsi" w:hAnsiTheme="majorHAnsi" w:cstheme="majorHAnsi"/>
        </w:rPr>
      </w:pPr>
      <w:r>
        <w:rPr>
          <w:rFonts w:asciiTheme="majorHAnsi" w:hAnsiTheme="majorHAnsi" w:cstheme="majorHAnsi"/>
        </w:rPr>
        <w:t>Furthermore</w:t>
      </w:r>
      <w:r w:rsidR="000A5AB6">
        <w:rPr>
          <w:rFonts w:asciiTheme="majorHAnsi" w:hAnsiTheme="majorHAnsi" w:cstheme="majorHAnsi"/>
        </w:rPr>
        <w:t xml:space="preserve">, </w:t>
      </w:r>
      <w:r w:rsidR="0046271C">
        <w:rPr>
          <w:rFonts w:asciiTheme="majorHAnsi" w:hAnsiTheme="majorHAnsi" w:cstheme="majorHAnsi"/>
        </w:rPr>
        <w:t>t</w:t>
      </w:r>
      <w:r w:rsidR="00447828">
        <w:rPr>
          <w:rFonts w:asciiTheme="majorHAnsi" w:hAnsiTheme="majorHAnsi" w:cstheme="majorHAnsi"/>
        </w:rPr>
        <w:t>he College of Policing has set out a code of principle</w:t>
      </w:r>
      <w:r w:rsidR="0046271C">
        <w:rPr>
          <w:rFonts w:asciiTheme="majorHAnsi" w:hAnsiTheme="majorHAnsi" w:cstheme="majorHAnsi"/>
        </w:rPr>
        <w:t>s</w:t>
      </w:r>
      <w:r w:rsidR="00447828">
        <w:rPr>
          <w:rFonts w:asciiTheme="majorHAnsi" w:hAnsiTheme="majorHAnsi" w:cstheme="majorHAnsi"/>
        </w:rPr>
        <w:t xml:space="preserve"> which investigators must comply with when conducting investigations. </w:t>
      </w:r>
      <w:r w:rsidR="00ED189C">
        <w:rPr>
          <w:rFonts w:asciiTheme="majorHAnsi" w:hAnsiTheme="majorHAnsi" w:cstheme="majorHAnsi"/>
        </w:rPr>
        <w:t>The principles state that</w:t>
      </w:r>
      <w:r w:rsidR="00762C33">
        <w:rPr>
          <w:rFonts w:asciiTheme="majorHAnsi" w:hAnsiTheme="majorHAnsi" w:cstheme="majorHAnsi"/>
        </w:rPr>
        <w:t>:</w:t>
      </w:r>
      <w:r w:rsidR="001D0A92">
        <w:rPr>
          <w:rFonts w:asciiTheme="majorHAnsi" w:hAnsiTheme="majorHAnsi" w:cstheme="majorHAnsi"/>
        </w:rPr>
        <w:t xml:space="preserve"> the</w:t>
      </w:r>
      <w:r w:rsidR="003314F9">
        <w:rPr>
          <w:rFonts w:asciiTheme="majorHAnsi" w:hAnsiTheme="majorHAnsi" w:cstheme="majorHAnsi"/>
        </w:rPr>
        <w:t xml:space="preserve"> exercis</w:t>
      </w:r>
      <w:r w:rsidR="00D16427">
        <w:rPr>
          <w:rFonts w:asciiTheme="majorHAnsi" w:hAnsiTheme="majorHAnsi" w:cstheme="majorHAnsi"/>
        </w:rPr>
        <w:t>ing</w:t>
      </w:r>
      <w:r w:rsidR="003314F9">
        <w:rPr>
          <w:rFonts w:asciiTheme="majorHAnsi" w:hAnsiTheme="majorHAnsi" w:cstheme="majorHAnsi"/>
        </w:rPr>
        <w:t xml:space="preserve"> of policing powers must be proportionate to the crime </w:t>
      </w:r>
      <w:r w:rsidR="00067257">
        <w:rPr>
          <w:rFonts w:asciiTheme="majorHAnsi" w:hAnsiTheme="majorHAnsi" w:cstheme="majorHAnsi"/>
        </w:rPr>
        <w:t>being investigated</w:t>
      </w:r>
      <w:r w:rsidR="00762C33">
        <w:rPr>
          <w:rFonts w:asciiTheme="majorHAnsi" w:hAnsiTheme="majorHAnsi" w:cstheme="majorHAnsi"/>
        </w:rPr>
        <w:t>;</w:t>
      </w:r>
      <w:r w:rsidR="00067257">
        <w:rPr>
          <w:rFonts w:asciiTheme="majorHAnsi" w:hAnsiTheme="majorHAnsi" w:cstheme="majorHAnsi"/>
        </w:rPr>
        <w:t xml:space="preserve"> </w:t>
      </w:r>
      <w:r w:rsidR="00D16427">
        <w:rPr>
          <w:rFonts w:asciiTheme="majorHAnsi" w:hAnsiTheme="majorHAnsi" w:cstheme="majorHAnsi"/>
        </w:rPr>
        <w:t>the investigation</w:t>
      </w:r>
      <w:r w:rsidR="00664ECA">
        <w:rPr>
          <w:rFonts w:asciiTheme="majorHAnsi" w:hAnsiTheme="majorHAnsi" w:cstheme="majorHAnsi"/>
        </w:rPr>
        <w:t xml:space="preserve"> </w:t>
      </w:r>
      <w:r w:rsidR="00540A5F">
        <w:rPr>
          <w:rFonts w:asciiTheme="majorHAnsi" w:hAnsiTheme="majorHAnsi" w:cstheme="majorHAnsi"/>
        </w:rPr>
        <w:t>should be carried out transparently and have regard to an individuals</w:t>
      </w:r>
      <w:r w:rsidR="00CB27C8">
        <w:rPr>
          <w:rFonts w:asciiTheme="majorHAnsi" w:hAnsiTheme="majorHAnsi" w:cstheme="majorHAnsi"/>
        </w:rPr>
        <w:t>’</w:t>
      </w:r>
      <w:r w:rsidR="00540A5F">
        <w:rPr>
          <w:rFonts w:asciiTheme="majorHAnsi" w:hAnsiTheme="majorHAnsi" w:cstheme="majorHAnsi"/>
        </w:rPr>
        <w:t xml:space="preserve"> right to privacy</w:t>
      </w:r>
      <w:r w:rsidR="00762C33">
        <w:rPr>
          <w:rFonts w:asciiTheme="majorHAnsi" w:hAnsiTheme="majorHAnsi" w:cstheme="majorHAnsi"/>
        </w:rPr>
        <w:t>;</w:t>
      </w:r>
      <w:r w:rsidR="00D16427">
        <w:rPr>
          <w:rFonts w:asciiTheme="majorHAnsi" w:hAnsiTheme="majorHAnsi" w:cstheme="majorHAnsi"/>
        </w:rPr>
        <w:t xml:space="preserve"> and</w:t>
      </w:r>
      <w:r w:rsidR="00664ECA">
        <w:rPr>
          <w:rFonts w:asciiTheme="majorHAnsi" w:hAnsiTheme="majorHAnsi" w:cstheme="majorHAnsi"/>
        </w:rPr>
        <w:t xml:space="preserve"> </w:t>
      </w:r>
      <w:r w:rsidR="001025EB">
        <w:rPr>
          <w:rFonts w:asciiTheme="majorHAnsi" w:hAnsiTheme="majorHAnsi" w:cstheme="majorHAnsi"/>
        </w:rPr>
        <w:t>all reasonable steps should be taken to understand the needs of individuals</w:t>
      </w:r>
      <w:r w:rsidR="00762C33">
        <w:rPr>
          <w:rFonts w:asciiTheme="majorHAnsi" w:hAnsiTheme="majorHAnsi" w:cstheme="majorHAnsi"/>
        </w:rPr>
        <w:t>,</w:t>
      </w:r>
      <w:r w:rsidR="00942582">
        <w:rPr>
          <w:rFonts w:asciiTheme="majorHAnsi" w:hAnsiTheme="majorHAnsi" w:cstheme="majorHAnsi"/>
        </w:rPr>
        <w:t xml:space="preserve"> particularly th</w:t>
      </w:r>
      <w:r w:rsidR="00762C33">
        <w:rPr>
          <w:rFonts w:asciiTheme="majorHAnsi" w:hAnsiTheme="majorHAnsi" w:cstheme="majorHAnsi"/>
        </w:rPr>
        <w:t>e</w:t>
      </w:r>
      <w:r w:rsidR="00942582">
        <w:rPr>
          <w:rFonts w:asciiTheme="majorHAnsi" w:hAnsiTheme="majorHAnsi" w:cstheme="majorHAnsi"/>
        </w:rPr>
        <w:t xml:space="preserve"> vulnerable </w:t>
      </w:r>
      <w:r w:rsidR="00035894">
        <w:rPr>
          <w:rFonts w:asciiTheme="majorHAnsi" w:hAnsiTheme="majorHAnsi" w:cstheme="majorHAnsi"/>
        </w:rPr>
        <w:t xml:space="preserve">or those with protected </w:t>
      </w:r>
      <w:r w:rsidR="009668BA">
        <w:rPr>
          <w:rFonts w:asciiTheme="majorHAnsi" w:hAnsiTheme="majorHAnsi" w:cstheme="majorHAnsi"/>
        </w:rPr>
        <w:t>characteristics</w:t>
      </w:r>
      <w:r w:rsidR="00035894">
        <w:rPr>
          <w:rFonts w:asciiTheme="majorHAnsi" w:hAnsiTheme="majorHAnsi" w:cstheme="majorHAnsi"/>
        </w:rPr>
        <w:t xml:space="preserve"> </w:t>
      </w:r>
      <w:r w:rsidR="00BB0679">
        <w:rPr>
          <w:rFonts w:asciiTheme="majorHAnsi" w:hAnsiTheme="majorHAnsi" w:cstheme="majorHAnsi"/>
        </w:rPr>
        <w:t xml:space="preserve">as set out in Equality Act 2010. (College of Policing, </w:t>
      </w:r>
      <w:r w:rsidR="009668BA">
        <w:rPr>
          <w:rFonts w:asciiTheme="majorHAnsi" w:hAnsiTheme="majorHAnsi" w:cstheme="majorHAnsi"/>
        </w:rPr>
        <w:t>2023)</w:t>
      </w:r>
      <w:r w:rsidR="00914B34">
        <w:rPr>
          <w:rFonts w:asciiTheme="majorHAnsi" w:hAnsiTheme="majorHAnsi" w:cstheme="majorHAnsi"/>
        </w:rPr>
        <w:t xml:space="preserve"> These core principles </w:t>
      </w:r>
      <w:r w:rsidR="002B4D18">
        <w:rPr>
          <w:rFonts w:asciiTheme="majorHAnsi" w:hAnsiTheme="majorHAnsi" w:cstheme="majorHAnsi"/>
        </w:rPr>
        <w:t>mirror</w:t>
      </w:r>
      <w:r w:rsidR="00B54A11">
        <w:rPr>
          <w:rFonts w:asciiTheme="majorHAnsi" w:hAnsiTheme="majorHAnsi" w:cstheme="majorHAnsi"/>
        </w:rPr>
        <w:t xml:space="preserve"> </w:t>
      </w:r>
      <w:r w:rsidR="00FD1ACC">
        <w:rPr>
          <w:rFonts w:asciiTheme="majorHAnsi" w:hAnsiTheme="majorHAnsi" w:cstheme="majorHAnsi"/>
        </w:rPr>
        <w:t xml:space="preserve">those within </w:t>
      </w:r>
      <w:r w:rsidR="00B54A11">
        <w:rPr>
          <w:rFonts w:asciiTheme="majorHAnsi" w:hAnsiTheme="majorHAnsi" w:cstheme="majorHAnsi"/>
        </w:rPr>
        <w:t xml:space="preserve">the </w:t>
      </w:r>
      <w:r w:rsidR="008D2846">
        <w:rPr>
          <w:rFonts w:asciiTheme="majorHAnsi" w:hAnsiTheme="majorHAnsi" w:cstheme="majorHAnsi"/>
        </w:rPr>
        <w:t xml:space="preserve">Code of Ethics </w:t>
      </w:r>
      <w:r w:rsidR="002B4D18">
        <w:rPr>
          <w:rFonts w:asciiTheme="majorHAnsi" w:hAnsiTheme="majorHAnsi" w:cstheme="majorHAnsi"/>
        </w:rPr>
        <w:t xml:space="preserve">and when </w:t>
      </w:r>
      <w:r w:rsidR="009175E5">
        <w:rPr>
          <w:rFonts w:asciiTheme="majorHAnsi" w:hAnsiTheme="majorHAnsi" w:cstheme="majorHAnsi"/>
        </w:rPr>
        <w:t xml:space="preserve">adhered to, </w:t>
      </w:r>
      <w:r w:rsidR="000A5E07">
        <w:rPr>
          <w:rFonts w:asciiTheme="majorHAnsi" w:hAnsiTheme="majorHAnsi" w:cstheme="majorHAnsi"/>
        </w:rPr>
        <w:t>can mitigate the impact of personal attitudes, values and biases on investigations</w:t>
      </w:r>
      <w:r w:rsidR="00B93B52">
        <w:rPr>
          <w:rFonts w:asciiTheme="majorHAnsi" w:hAnsiTheme="majorHAnsi" w:cstheme="majorHAnsi"/>
        </w:rPr>
        <w:t xml:space="preserve">. </w:t>
      </w:r>
      <w:r w:rsidR="00FF287D">
        <w:rPr>
          <w:rFonts w:asciiTheme="majorHAnsi" w:hAnsiTheme="majorHAnsi" w:cstheme="majorHAnsi"/>
        </w:rPr>
        <w:t>Honesty, integrity</w:t>
      </w:r>
      <w:r w:rsidR="00032C30">
        <w:rPr>
          <w:rFonts w:asciiTheme="majorHAnsi" w:hAnsiTheme="majorHAnsi" w:cstheme="majorHAnsi"/>
        </w:rPr>
        <w:t>, transparency and impartiality</w:t>
      </w:r>
      <w:r w:rsidR="009E7358">
        <w:rPr>
          <w:rFonts w:asciiTheme="majorHAnsi" w:hAnsiTheme="majorHAnsi" w:cstheme="majorHAnsi"/>
        </w:rPr>
        <w:t xml:space="preserve"> (College of Policing, 2014)</w:t>
      </w:r>
      <w:r w:rsidR="00032C30">
        <w:rPr>
          <w:rFonts w:asciiTheme="majorHAnsi" w:hAnsiTheme="majorHAnsi" w:cstheme="majorHAnsi"/>
        </w:rPr>
        <w:t xml:space="preserve"> are just </w:t>
      </w:r>
      <w:r w:rsidR="00032C30">
        <w:rPr>
          <w:rFonts w:asciiTheme="majorHAnsi" w:hAnsiTheme="majorHAnsi" w:cstheme="majorHAnsi"/>
        </w:rPr>
        <w:lastRenderedPageBreak/>
        <w:t xml:space="preserve">some of the values </w:t>
      </w:r>
      <w:r w:rsidR="009E7358">
        <w:rPr>
          <w:rFonts w:asciiTheme="majorHAnsi" w:hAnsiTheme="majorHAnsi" w:cstheme="majorHAnsi"/>
        </w:rPr>
        <w:t>which make</w:t>
      </w:r>
      <w:r w:rsidR="000A5E07">
        <w:rPr>
          <w:rFonts w:asciiTheme="majorHAnsi" w:hAnsiTheme="majorHAnsi" w:cstheme="majorHAnsi"/>
        </w:rPr>
        <w:t xml:space="preserve"> for an objective and ethical approach</w:t>
      </w:r>
      <w:r w:rsidR="009E7358">
        <w:rPr>
          <w:rFonts w:asciiTheme="majorHAnsi" w:hAnsiTheme="majorHAnsi" w:cstheme="majorHAnsi"/>
        </w:rPr>
        <w:t xml:space="preserve"> toward the investigati</w:t>
      </w:r>
      <w:r w:rsidR="00BF5729">
        <w:rPr>
          <w:rFonts w:asciiTheme="majorHAnsi" w:hAnsiTheme="majorHAnsi" w:cstheme="majorHAnsi"/>
        </w:rPr>
        <w:t>ve</w:t>
      </w:r>
      <w:r w:rsidR="009E7358">
        <w:rPr>
          <w:rFonts w:asciiTheme="majorHAnsi" w:hAnsiTheme="majorHAnsi" w:cstheme="majorHAnsi"/>
        </w:rPr>
        <w:t xml:space="preserve"> process</w:t>
      </w:r>
      <w:r w:rsidR="000A5E07">
        <w:rPr>
          <w:rFonts w:asciiTheme="majorHAnsi" w:hAnsiTheme="majorHAnsi" w:cstheme="majorHAnsi"/>
        </w:rPr>
        <w:t xml:space="preserve">. </w:t>
      </w:r>
      <w:r w:rsidR="000A5E07" w:rsidRPr="00017567">
        <w:rPr>
          <w:rFonts w:asciiTheme="majorHAnsi" w:hAnsiTheme="majorHAnsi" w:cstheme="majorHAnsi"/>
        </w:rPr>
        <w:t>(</w:t>
      </w:r>
      <w:r w:rsidR="00664ECA">
        <w:rPr>
          <w:rFonts w:asciiTheme="majorHAnsi" w:hAnsiTheme="majorHAnsi" w:cstheme="majorHAnsi"/>
          <w:iCs/>
        </w:rPr>
        <w:t>Bryant and Bryant, 2020</w:t>
      </w:r>
      <w:r w:rsidR="000A5E07" w:rsidRPr="00017567">
        <w:rPr>
          <w:rFonts w:asciiTheme="majorHAnsi" w:hAnsiTheme="majorHAnsi" w:cstheme="majorHAnsi"/>
          <w:iCs/>
        </w:rPr>
        <w:t>)</w:t>
      </w:r>
    </w:p>
    <w:p w14:paraId="7CF69929" w14:textId="151F29AB" w:rsidR="003A7A52" w:rsidRPr="00DB6798" w:rsidRDefault="00A533FF" w:rsidP="0085062B">
      <w:pPr>
        <w:jc w:val="both"/>
        <w:rPr>
          <w:rFonts w:asciiTheme="majorHAnsi" w:hAnsiTheme="majorHAnsi" w:cstheme="majorHAnsi"/>
        </w:rPr>
      </w:pPr>
      <w:r>
        <w:rPr>
          <w:rFonts w:asciiTheme="majorHAnsi" w:hAnsiTheme="majorHAnsi" w:cstheme="majorHAnsi"/>
        </w:rPr>
        <w:t xml:space="preserve">An investigative mindset provides a structure to </w:t>
      </w:r>
      <w:r w:rsidR="00552908">
        <w:rPr>
          <w:rFonts w:asciiTheme="majorHAnsi" w:hAnsiTheme="majorHAnsi" w:cstheme="majorHAnsi"/>
        </w:rPr>
        <w:t xml:space="preserve">support </w:t>
      </w:r>
      <w:r w:rsidR="00706817">
        <w:rPr>
          <w:rFonts w:asciiTheme="majorHAnsi" w:hAnsiTheme="majorHAnsi" w:cstheme="majorHAnsi"/>
        </w:rPr>
        <w:t>quality investigations</w:t>
      </w:r>
      <w:r w:rsidR="00522455">
        <w:rPr>
          <w:rFonts w:asciiTheme="majorHAnsi" w:hAnsiTheme="majorHAnsi" w:cstheme="majorHAnsi"/>
        </w:rPr>
        <w:t xml:space="preserve"> </w:t>
      </w:r>
      <w:r w:rsidR="001C1128">
        <w:rPr>
          <w:rFonts w:asciiTheme="majorHAnsi" w:hAnsiTheme="majorHAnsi" w:cstheme="majorHAnsi"/>
        </w:rPr>
        <w:t xml:space="preserve">(College of Policing, 2023) </w:t>
      </w:r>
      <w:r w:rsidR="00522455">
        <w:rPr>
          <w:rFonts w:asciiTheme="majorHAnsi" w:hAnsiTheme="majorHAnsi" w:cstheme="majorHAnsi"/>
        </w:rPr>
        <w:t xml:space="preserve">and should be applied </w:t>
      </w:r>
      <w:r w:rsidR="001C1128">
        <w:rPr>
          <w:rFonts w:asciiTheme="majorHAnsi" w:hAnsiTheme="majorHAnsi" w:cstheme="majorHAnsi"/>
        </w:rPr>
        <w:t xml:space="preserve">throughout the </w:t>
      </w:r>
      <w:r w:rsidR="00BF5729">
        <w:rPr>
          <w:rFonts w:asciiTheme="majorHAnsi" w:hAnsiTheme="majorHAnsi" w:cstheme="majorHAnsi"/>
        </w:rPr>
        <w:t>investigation</w:t>
      </w:r>
      <w:r w:rsidR="00DB6798">
        <w:rPr>
          <w:rFonts w:asciiTheme="majorHAnsi" w:hAnsiTheme="majorHAnsi" w:cstheme="majorHAnsi"/>
        </w:rPr>
        <w:t>, particularly when approaching i</w:t>
      </w:r>
      <w:r w:rsidR="00DB6798">
        <w:rPr>
          <w:rFonts w:asciiTheme="majorHAnsi" w:hAnsiTheme="majorHAnsi" w:cstheme="majorHAnsi"/>
        </w:rPr>
        <w:t>nvestigative interviewing</w:t>
      </w:r>
      <w:r w:rsidR="00DB6798">
        <w:rPr>
          <w:rFonts w:asciiTheme="majorHAnsi" w:hAnsiTheme="majorHAnsi" w:cstheme="majorHAnsi"/>
        </w:rPr>
        <w:t xml:space="preserve"> methods. </w:t>
      </w:r>
      <w:r w:rsidR="00423A2D">
        <w:rPr>
          <w:rFonts w:asciiTheme="majorHAnsi" w:hAnsiTheme="majorHAnsi" w:cstheme="majorHAnsi"/>
        </w:rPr>
        <w:t xml:space="preserve">An investigative mindset is defined as </w:t>
      </w:r>
      <w:r w:rsidR="003D0EAB">
        <w:rPr>
          <w:rFonts w:asciiTheme="majorHAnsi" w:hAnsiTheme="majorHAnsi" w:cstheme="majorHAnsi"/>
        </w:rPr>
        <w:t xml:space="preserve">‘a state of mind or attitude which investigators adopt </w:t>
      </w:r>
      <w:r w:rsidR="00814BD8">
        <w:rPr>
          <w:rFonts w:asciiTheme="majorHAnsi" w:hAnsiTheme="majorHAnsi" w:cstheme="majorHAnsi"/>
        </w:rPr>
        <w:t>and which can be developed over time and through continued use</w:t>
      </w:r>
      <w:r w:rsidR="00A2459D">
        <w:rPr>
          <w:rFonts w:asciiTheme="majorHAnsi" w:hAnsiTheme="majorHAnsi" w:cstheme="majorHAnsi"/>
        </w:rPr>
        <w:t xml:space="preserve">’ </w:t>
      </w:r>
      <w:r w:rsidR="0063557B">
        <w:rPr>
          <w:rFonts w:asciiTheme="majorHAnsi" w:hAnsiTheme="majorHAnsi" w:cstheme="majorHAnsi"/>
        </w:rPr>
        <w:t>(</w:t>
      </w:r>
      <w:r w:rsidR="00826DE9">
        <w:rPr>
          <w:rFonts w:asciiTheme="majorHAnsi" w:hAnsiTheme="majorHAnsi" w:cstheme="majorHAnsi"/>
        </w:rPr>
        <w:t>ACPO Centrex</w:t>
      </w:r>
      <w:r w:rsidR="0063557B">
        <w:rPr>
          <w:rFonts w:asciiTheme="majorHAnsi" w:hAnsiTheme="majorHAnsi" w:cstheme="majorHAnsi"/>
        </w:rPr>
        <w:t xml:space="preserve">, </w:t>
      </w:r>
      <w:r w:rsidR="002227D9">
        <w:rPr>
          <w:rFonts w:asciiTheme="majorHAnsi" w:hAnsiTheme="majorHAnsi" w:cstheme="majorHAnsi"/>
        </w:rPr>
        <w:t>2005)</w:t>
      </w:r>
      <w:r w:rsidR="003815B5">
        <w:rPr>
          <w:rFonts w:asciiTheme="majorHAnsi" w:hAnsiTheme="majorHAnsi" w:cstheme="majorHAnsi"/>
        </w:rPr>
        <w:t>. This is achieved through the application</w:t>
      </w:r>
      <w:r w:rsidR="002D4AFB">
        <w:rPr>
          <w:rFonts w:asciiTheme="majorHAnsi" w:hAnsiTheme="majorHAnsi" w:cstheme="majorHAnsi"/>
        </w:rPr>
        <w:t xml:space="preserve"> of five principles</w:t>
      </w:r>
      <w:r w:rsidR="003815B5">
        <w:rPr>
          <w:rFonts w:asciiTheme="majorHAnsi" w:hAnsiTheme="majorHAnsi" w:cstheme="majorHAnsi"/>
        </w:rPr>
        <w:t xml:space="preserve"> to the investigative process</w:t>
      </w:r>
      <w:r w:rsidR="002D4AFB">
        <w:rPr>
          <w:rFonts w:asciiTheme="majorHAnsi" w:hAnsiTheme="majorHAnsi" w:cstheme="majorHAnsi"/>
        </w:rPr>
        <w:t xml:space="preserve"> </w:t>
      </w:r>
      <w:r w:rsidR="00125332">
        <w:rPr>
          <w:rFonts w:asciiTheme="majorHAnsi" w:hAnsiTheme="majorHAnsi" w:cstheme="majorHAnsi"/>
        </w:rPr>
        <w:t xml:space="preserve">in order to </w:t>
      </w:r>
      <w:r w:rsidR="008851AA">
        <w:rPr>
          <w:rFonts w:asciiTheme="majorHAnsi" w:hAnsiTheme="majorHAnsi" w:cstheme="majorHAnsi"/>
        </w:rPr>
        <w:t xml:space="preserve">interpret </w:t>
      </w:r>
      <w:r w:rsidR="000E5B7B">
        <w:rPr>
          <w:rFonts w:asciiTheme="majorHAnsi" w:hAnsiTheme="majorHAnsi" w:cstheme="majorHAnsi"/>
        </w:rPr>
        <w:t>the information</w:t>
      </w:r>
      <w:r w:rsidR="0075106D">
        <w:rPr>
          <w:rFonts w:asciiTheme="majorHAnsi" w:hAnsiTheme="majorHAnsi" w:cstheme="majorHAnsi"/>
        </w:rPr>
        <w:t xml:space="preserve"> </w:t>
      </w:r>
      <w:r w:rsidR="00A23E70">
        <w:rPr>
          <w:rFonts w:asciiTheme="majorHAnsi" w:hAnsiTheme="majorHAnsi" w:cstheme="majorHAnsi"/>
        </w:rPr>
        <w:t xml:space="preserve">and use it </w:t>
      </w:r>
      <w:r w:rsidR="00564BC5">
        <w:rPr>
          <w:rFonts w:asciiTheme="majorHAnsi" w:hAnsiTheme="majorHAnsi" w:cstheme="majorHAnsi"/>
        </w:rPr>
        <w:t>to</w:t>
      </w:r>
      <w:r w:rsidR="001A41FF">
        <w:rPr>
          <w:rFonts w:asciiTheme="majorHAnsi" w:hAnsiTheme="majorHAnsi" w:cstheme="majorHAnsi"/>
        </w:rPr>
        <w:t xml:space="preserve"> develop a disciplined approach decision-making</w:t>
      </w:r>
      <w:r w:rsidR="00125332">
        <w:rPr>
          <w:rFonts w:asciiTheme="majorHAnsi" w:hAnsiTheme="majorHAnsi" w:cstheme="majorHAnsi"/>
        </w:rPr>
        <w:t>.</w:t>
      </w:r>
      <w:r w:rsidR="001E1BAD">
        <w:rPr>
          <w:rFonts w:asciiTheme="majorHAnsi" w:hAnsiTheme="majorHAnsi" w:cstheme="majorHAnsi"/>
        </w:rPr>
        <w:t xml:space="preserve"> The five principles </w:t>
      </w:r>
      <w:r w:rsidR="00136013">
        <w:rPr>
          <w:rFonts w:asciiTheme="majorHAnsi" w:hAnsiTheme="majorHAnsi" w:cstheme="majorHAnsi"/>
        </w:rPr>
        <w:t xml:space="preserve">which underpin the investigative mindset </w:t>
      </w:r>
      <w:r w:rsidR="00405F04">
        <w:rPr>
          <w:rFonts w:asciiTheme="majorHAnsi" w:hAnsiTheme="majorHAnsi" w:cstheme="majorHAnsi"/>
        </w:rPr>
        <w:t>include,</w:t>
      </w:r>
      <w:r w:rsidR="00017567">
        <w:rPr>
          <w:rFonts w:asciiTheme="majorHAnsi" w:hAnsiTheme="majorHAnsi" w:cstheme="majorHAnsi"/>
        </w:rPr>
        <w:t xml:space="preserve"> u</w:t>
      </w:r>
      <w:r w:rsidR="00136013">
        <w:rPr>
          <w:rFonts w:asciiTheme="majorHAnsi" w:hAnsiTheme="majorHAnsi" w:cstheme="majorHAnsi"/>
        </w:rPr>
        <w:t>nderstanding the source of material</w:t>
      </w:r>
      <w:r w:rsidR="00017567">
        <w:rPr>
          <w:rFonts w:asciiTheme="majorHAnsi" w:hAnsiTheme="majorHAnsi" w:cstheme="majorHAnsi"/>
        </w:rPr>
        <w:t>, p</w:t>
      </w:r>
      <w:r w:rsidR="00413FEF">
        <w:rPr>
          <w:rFonts w:asciiTheme="majorHAnsi" w:hAnsiTheme="majorHAnsi" w:cstheme="majorHAnsi"/>
        </w:rPr>
        <w:t>lanning and preparation</w:t>
      </w:r>
      <w:r w:rsidR="00017567">
        <w:rPr>
          <w:rFonts w:asciiTheme="majorHAnsi" w:hAnsiTheme="majorHAnsi" w:cstheme="majorHAnsi"/>
        </w:rPr>
        <w:t>, e</w:t>
      </w:r>
      <w:r w:rsidR="00413FEF">
        <w:rPr>
          <w:rFonts w:asciiTheme="majorHAnsi" w:hAnsiTheme="majorHAnsi" w:cstheme="majorHAnsi"/>
        </w:rPr>
        <w:t>xamination</w:t>
      </w:r>
      <w:r w:rsidR="00017567">
        <w:rPr>
          <w:rFonts w:asciiTheme="majorHAnsi" w:hAnsiTheme="majorHAnsi" w:cstheme="majorHAnsi"/>
        </w:rPr>
        <w:t>, r</w:t>
      </w:r>
      <w:r w:rsidR="00413FEF">
        <w:rPr>
          <w:rFonts w:asciiTheme="majorHAnsi" w:hAnsiTheme="majorHAnsi" w:cstheme="majorHAnsi"/>
        </w:rPr>
        <w:t>ecording and collation</w:t>
      </w:r>
      <w:r w:rsidR="00A0151A">
        <w:rPr>
          <w:rFonts w:asciiTheme="majorHAnsi" w:hAnsiTheme="majorHAnsi" w:cstheme="majorHAnsi"/>
        </w:rPr>
        <w:t>,</w:t>
      </w:r>
      <w:r w:rsidR="00017567">
        <w:rPr>
          <w:rFonts w:asciiTheme="majorHAnsi" w:hAnsiTheme="majorHAnsi" w:cstheme="majorHAnsi"/>
        </w:rPr>
        <w:t xml:space="preserve"> and e</w:t>
      </w:r>
      <w:r w:rsidR="00413FEF">
        <w:rPr>
          <w:rFonts w:asciiTheme="majorHAnsi" w:hAnsiTheme="majorHAnsi" w:cstheme="majorHAnsi"/>
        </w:rPr>
        <w:t>valuation</w:t>
      </w:r>
      <w:r w:rsidR="00017567">
        <w:rPr>
          <w:rFonts w:asciiTheme="majorHAnsi" w:hAnsiTheme="majorHAnsi" w:cstheme="majorHAnsi"/>
        </w:rPr>
        <w:t>.</w:t>
      </w:r>
      <w:r w:rsidR="006F4859">
        <w:rPr>
          <w:rFonts w:asciiTheme="majorHAnsi" w:hAnsiTheme="majorHAnsi" w:cstheme="majorHAnsi"/>
        </w:rPr>
        <w:t xml:space="preserve"> </w:t>
      </w:r>
      <w:r w:rsidR="00D37C7B">
        <w:rPr>
          <w:rFonts w:asciiTheme="majorHAnsi" w:hAnsiTheme="majorHAnsi" w:cstheme="majorHAnsi"/>
        </w:rPr>
        <w:t>(Sp</w:t>
      </w:r>
      <w:r w:rsidR="00D37C7B" w:rsidRPr="003D41A1">
        <w:rPr>
          <w:rFonts w:asciiTheme="majorHAnsi" w:hAnsiTheme="majorHAnsi" w:cstheme="majorHAnsi"/>
          <w:iCs/>
        </w:rPr>
        <w:t>ooner</w:t>
      </w:r>
      <w:r w:rsidR="00F36B08">
        <w:rPr>
          <w:rFonts w:asciiTheme="majorHAnsi" w:hAnsiTheme="majorHAnsi" w:cstheme="majorHAnsi"/>
          <w:iCs/>
        </w:rPr>
        <w:t xml:space="preserve"> et a</w:t>
      </w:r>
      <w:r w:rsidR="00247D5A">
        <w:rPr>
          <w:rFonts w:asciiTheme="majorHAnsi" w:hAnsiTheme="majorHAnsi" w:cstheme="majorHAnsi"/>
          <w:iCs/>
        </w:rPr>
        <w:t>l</w:t>
      </w:r>
      <w:r w:rsidR="00D37C7B" w:rsidRPr="003D41A1">
        <w:rPr>
          <w:rFonts w:asciiTheme="majorHAnsi" w:hAnsiTheme="majorHAnsi" w:cstheme="majorHAnsi"/>
          <w:iCs/>
        </w:rPr>
        <w:t>.</w:t>
      </w:r>
      <w:r w:rsidR="00247D5A">
        <w:rPr>
          <w:rFonts w:asciiTheme="majorHAnsi" w:hAnsiTheme="majorHAnsi" w:cstheme="majorHAnsi"/>
          <w:iCs/>
        </w:rPr>
        <w:t>,</w:t>
      </w:r>
      <w:r w:rsidR="00D37C7B" w:rsidRPr="003D41A1">
        <w:rPr>
          <w:rFonts w:asciiTheme="majorHAnsi" w:hAnsiTheme="majorHAnsi" w:cstheme="majorHAnsi"/>
          <w:iCs/>
        </w:rPr>
        <w:t xml:space="preserve"> 2022)</w:t>
      </w:r>
      <w:r w:rsidR="00462BDF">
        <w:rPr>
          <w:rFonts w:asciiTheme="majorHAnsi" w:hAnsiTheme="majorHAnsi" w:cstheme="majorHAnsi"/>
        </w:rPr>
        <w:t xml:space="preserve"> </w:t>
      </w:r>
    </w:p>
    <w:p w14:paraId="28A33318" w14:textId="65EEAAB0" w:rsidR="00AB5A3D" w:rsidRDefault="004C3549" w:rsidP="0085062B">
      <w:pPr>
        <w:jc w:val="both"/>
        <w:rPr>
          <w:rFonts w:asciiTheme="majorHAnsi" w:hAnsiTheme="majorHAnsi" w:cstheme="majorHAnsi"/>
        </w:rPr>
      </w:pPr>
      <w:r>
        <w:rPr>
          <w:rFonts w:asciiTheme="majorHAnsi" w:hAnsiTheme="majorHAnsi" w:cstheme="majorHAnsi"/>
        </w:rPr>
        <w:t xml:space="preserve">In the </w:t>
      </w:r>
      <w:r w:rsidR="003118AF">
        <w:rPr>
          <w:rFonts w:asciiTheme="majorHAnsi" w:hAnsiTheme="majorHAnsi" w:cstheme="majorHAnsi"/>
        </w:rPr>
        <w:t xml:space="preserve">cases of volume and priority crime, the ‘golden hour’ principles as detailed above </w:t>
      </w:r>
      <w:r w:rsidR="00F419E2">
        <w:rPr>
          <w:rFonts w:asciiTheme="majorHAnsi" w:hAnsiTheme="majorHAnsi" w:cstheme="majorHAnsi"/>
        </w:rPr>
        <w:t>provide investigators with the planning and preparation aspect of the investigative mindset</w:t>
      </w:r>
      <w:r w:rsidR="00674F13">
        <w:rPr>
          <w:rFonts w:asciiTheme="majorHAnsi" w:hAnsiTheme="majorHAnsi" w:cstheme="majorHAnsi"/>
        </w:rPr>
        <w:t xml:space="preserve"> as both principles aim to gather </w:t>
      </w:r>
      <w:r w:rsidR="00253268">
        <w:rPr>
          <w:rFonts w:asciiTheme="majorHAnsi" w:hAnsiTheme="majorHAnsi" w:cstheme="majorHAnsi"/>
        </w:rPr>
        <w:t xml:space="preserve">material relating to the investigation. </w:t>
      </w:r>
      <w:r w:rsidR="000774F4">
        <w:rPr>
          <w:rFonts w:asciiTheme="majorHAnsi" w:hAnsiTheme="majorHAnsi" w:cstheme="majorHAnsi"/>
        </w:rPr>
        <w:t xml:space="preserve">Similar to the </w:t>
      </w:r>
      <w:r w:rsidR="00BE4D93">
        <w:rPr>
          <w:rFonts w:asciiTheme="majorHAnsi" w:hAnsiTheme="majorHAnsi" w:cstheme="majorHAnsi"/>
        </w:rPr>
        <w:t xml:space="preserve">Planning and Preparation of the interview where an investigator will </w:t>
      </w:r>
      <w:r w:rsidR="00763ABB">
        <w:rPr>
          <w:rFonts w:asciiTheme="majorHAnsi" w:hAnsiTheme="majorHAnsi" w:cstheme="majorHAnsi"/>
        </w:rPr>
        <w:t xml:space="preserve">identify their objectives </w:t>
      </w:r>
      <w:r w:rsidR="00D859EC">
        <w:rPr>
          <w:rFonts w:asciiTheme="majorHAnsi" w:hAnsiTheme="majorHAnsi" w:cstheme="majorHAnsi"/>
        </w:rPr>
        <w:t>as well as consider</w:t>
      </w:r>
      <w:r w:rsidR="000F5DF0">
        <w:rPr>
          <w:rFonts w:asciiTheme="majorHAnsi" w:hAnsiTheme="majorHAnsi" w:cstheme="majorHAnsi"/>
        </w:rPr>
        <w:t xml:space="preserve">ing the approach </w:t>
      </w:r>
      <w:r w:rsidR="00785796">
        <w:rPr>
          <w:rFonts w:asciiTheme="majorHAnsi" w:hAnsiTheme="majorHAnsi" w:cstheme="majorHAnsi"/>
        </w:rPr>
        <w:t xml:space="preserve">to the interview. </w:t>
      </w:r>
      <w:r w:rsidR="009B4BE3">
        <w:rPr>
          <w:rFonts w:asciiTheme="majorHAnsi" w:hAnsiTheme="majorHAnsi" w:cstheme="majorHAnsi"/>
        </w:rPr>
        <w:t xml:space="preserve">For example, where an interviewee has a willingness and ability </w:t>
      </w:r>
      <w:r w:rsidR="00BD4A6E">
        <w:rPr>
          <w:rFonts w:asciiTheme="majorHAnsi" w:hAnsiTheme="majorHAnsi" w:cstheme="majorHAnsi"/>
        </w:rPr>
        <w:t>to cooperate (usually victims and witnesses), a cognitive</w:t>
      </w:r>
      <w:r w:rsidR="00A84965">
        <w:rPr>
          <w:rFonts w:asciiTheme="majorHAnsi" w:hAnsiTheme="majorHAnsi" w:cstheme="majorHAnsi"/>
        </w:rPr>
        <w:t xml:space="preserve"> or free recall interview may be more appropriate than the typical PEACE approach. </w:t>
      </w:r>
      <w:r w:rsidR="00297F17">
        <w:rPr>
          <w:rFonts w:asciiTheme="majorHAnsi" w:hAnsiTheme="majorHAnsi" w:cstheme="majorHAnsi"/>
        </w:rPr>
        <w:t xml:space="preserve">The ‘cognitive interview’ </w:t>
      </w:r>
      <w:r w:rsidR="00087FBE">
        <w:rPr>
          <w:rFonts w:asciiTheme="majorHAnsi" w:hAnsiTheme="majorHAnsi" w:cstheme="majorHAnsi"/>
        </w:rPr>
        <w:t>enhance</w:t>
      </w:r>
      <w:r w:rsidR="00DB04B9">
        <w:rPr>
          <w:rFonts w:asciiTheme="majorHAnsi" w:hAnsiTheme="majorHAnsi" w:cstheme="majorHAnsi"/>
        </w:rPr>
        <w:t>s</w:t>
      </w:r>
      <w:r w:rsidR="00087FBE">
        <w:rPr>
          <w:rFonts w:asciiTheme="majorHAnsi" w:hAnsiTheme="majorHAnsi" w:cstheme="majorHAnsi"/>
        </w:rPr>
        <w:t xml:space="preserve"> the retrieval of accurate information</w:t>
      </w:r>
      <w:r w:rsidR="00DB04B9">
        <w:rPr>
          <w:rFonts w:asciiTheme="majorHAnsi" w:hAnsiTheme="majorHAnsi" w:cstheme="majorHAnsi"/>
        </w:rPr>
        <w:t xml:space="preserve"> by </w:t>
      </w:r>
      <w:r w:rsidR="00DB04B9">
        <w:rPr>
          <w:rFonts w:asciiTheme="majorHAnsi" w:hAnsiTheme="majorHAnsi" w:cstheme="majorHAnsi"/>
        </w:rPr>
        <w:t>us</w:t>
      </w:r>
      <w:r w:rsidR="00DB04B9">
        <w:rPr>
          <w:rFonts w:asciiTheme="majorHAnsi" w:hAnsiTheme="majorHAnsi" w:cstheme="majorHAnsi"/>
        </w:rPr>
        <w:t>ing</w:t>
      </w:r>
      <w:r w:rsidR="00DB04B9">
        <w:rPr>
          <w:rFonts w:asciiTheme="majorHAnsi" w:hAnsiTheme="majorHAnsi" w:cstheme="majorHAnsi"/>
        </w:rPr>
        <w:t xml:space="preserve"> memory enhancing techniques </w:t>
      </w:r>
      <w:r w:rsidR="00910F6C">
        <w:rPr>
          <w:rFonts w:asciiTheme="majorHAnsi" w:hAnsiTheme="majorHAnsi" w:cstheme="majorHAnsi"/>
        </w:rPr>
        <w:t>such as re-living the events in the lead up to (or after) the incident.</w:t>
      </w:r>
      <w:r w:rsidR="00EA08D4">
        <w:rPr>
          <w:rFonts w:asciiTheme="majorHAnsi" w:hAnsiTheme="majorHAnsi" w:cstheme="majorHAnsi"/>
        </w:rPr>
        <w:t xml:space="preserve"> </w:t>
      </w:r>
      <w:r w:rsidR="00E3754E">
        <w:rPr>
          <w:rFonts w:asciiTheme="majorHAnsi" w:hAnsiTheme="majorHAnsi" w:cstheme="majorHAnsi"/>
        </w:rPr>
        <w:t>For example, a</w:t>
      </w:r>
      <w:r w:rsidR="00C670A5">
        <w:rPr>
          <w:rFonts w:asciiTheme="majorHAnsi" w:hAnsiTheme="majorHAnsi" w:cstheme="majorHAnsi"/>
        </w:rPr>
        <w:t xml:space="preserve">n interviewer may ask </w:t>
      </w:r>
      <w:r w:rsidR="00563FA8">
        <w:rPr>
          <w:rFonts w:asciiTheme="majorHAnsi" w:hAnsiTheme="majorHAnsi" w:cstheme="majorHAnsi"/>
        </w:rPr>
        <w:t xml:space="preserve">how the interviewee was feeling while completing a task just before the incident </w:t>
      </w:r>
      <w:r w:rsidR="00A410A6">
        <w:rPr>
          <w:rFonts w:asciiTheme="majorHAnsi" w:hAnsiTheme="majorHAnsi" w:cstheme="majorHAnsi"/>
        </w:rPr>
        <w:t xml:space="preserve">took place. </w:t>
      </w:r>
      <w:r w:rsidR="007D5975">
        <w:rPr>
          <w:rFonts w:asciiTheme="majorHAnsi" w:hAnsiTheme="majorHAnsi" w:cstheme="majorHAnsi"/>
        </w:rPr>
        <w:t>(</w:t>
      </w:r>
      <w:r w:rsidR="00201525">
        <w:rPr>
          <w:rFonts w:asciiTheme="majorHAnsi" w:hAnsiTheme="majorHAnsi" w:cstheme="majorHAnsi"/>
        </w:rPr>
        <w:t>CREST, n.d</w:t>
      </w:r>
      <w:r w:rsidR="005140F8">
        <w:rPr>
          <w:rFonts w:asciiTheme="majorHAnsi" w:hAnsiTheme="majorHAnsi" w:cstheme="majorHAnsi"/>
        </w:rPr>
        <w:t>; College of Policing 2022)</w:t>
      </w:r>
    </w:p>
    <w:p w14:paraId="128D067D" w14:textId="39631180" w:rsidR="004008F9" w:rsidRDefault="004008F9" w:rsidP="0085062B">
      <w:pPr>
        <w:jc w:val="both"/>
        <w:rPr>
          <w:rFonts w:asciiTheme="majorHAnsi" w:hAnsiTheme="majorHAnsi" w:cstheme="majorHAnsi"/>
        </w:rPr>
      </w:pPr>
      <w:r>
        <w:rPr>
          <w:rFonts w:asciiTheme="majorHAnsi" w:hAnsiTheme="majorHAnsi" w:cstheme="majorHAnsi"/>
        </w:rPr>
        <w:t xml:space="preserve">The next principle in the application of an investigative mindset is to understand the </w:t>
      </w:r>
      <w:r w:rsidR="00A300DF">
        <w:rPr>
          <w:rFonts w:asciiTheme="majorHAnsi" w:hAnsiTheme="majorHAnsi" w:cstheme="majorHAnsi"/>
        </w:rPr>
        <w:t>source of the material. During an interview this could be determining the relationship between the victims, witness and suspects</w:t>
      </w:r>
      <w:r w:rsidR="001477B9">
        <w:rPr>
          <w:rFonts w:asciiTheme="majorHAnsi" w:hAnsiTheme="majorHAnsi" w:cstheme="majorHAnsi"/>
        </w:rPr>
        <w:t xml:space="preserve"> including any history </w:t>
      </w:r>
      <w:r w:rsidR="00562B3C">
        <w:rPr>
          <w:rFonts w:asciiTheme="majorHAnsi" w:hAnsiTheme="majorHAnsi" w:cstheme="majorHAnsi"/>
        </w:rPr>
        <w:t>or previous incidents</w:t>
      </w:r>
      <w:r w:rsidR="00BA00BE">
        <w:rPr>
          <w:rFonts w:asciiTheme="majorHAnsi" w:hAnsiTheme="majorHAnsi" w:cstheme="majorHAnsi"/>
        </w:rPr>
        <w:t>. This links in with the Engage and Explain element of PEACE whereby interviewers seek to build rapport</w:t>
      </w:r>
      <w:r w:rsidR="000D3479">
        <w:rPr>
          <w:rFonts w:asciiTheme="majorHAnsi" w:hAnsiTheme="majorHAnsi" w:cstheme="majorHAnsi"/>
        </w:rPr>
        <w:t xml:space="preserve">, explain the reasons for interviewing </w:t>
      </w:r>
      <w:r w:rsidR="00DC09B3">
        <w:rPr>
          <w:rFonts w:asciiTheme="majorHAnsi" w:hAnsiTheme="majorHAnsi" w:cstheme="majorHAnsi"/>
        </w:rPr>
        <w:t xml:space="preserve">and set expectations. </w:t>
      </w:r>
    </w:p>
    <w:p w14:paraId="6537C9FD" w14:textId="09BEC0C2" w:rsidR="00DC09B3" w:rsidRDefault="00CD516C" w:rsidP="0085062B">
      <w:pPr>
        <w:jc w:val="both"/>
        <w:rPr>
          <w:rFonts w:asciiTheme="majorHAnsi" w:hAnsiTheme="majorHAnsi" w:cstheme="majorHAnsi"/>
        </w:rPr>
      </w:pPr>
      <w:r>
        <w:rPr>
          <w:rFonts w:asciiTheme="majorHAnsi" w:hAnsiTheme="majorHAnsi" w:cstheme="majorHAnsi"/>
        </w:rPr>
        <w:t xml:space="preserve">The </w:t>
      </w:r>
      <w:r w:rsidR="00C5362B">
        <w:rPr>
          <w:rFonts w:asciiTheme="majorHAnsi" w:hAnsiTheme="majorHAnsi" w:cstheme="majorHAnsi"/>
        </w:rPr>
        <w:t xml:space="preserve">examination principle of applying an investigative mindset </w:t>
      </w:r>
      <w:r w:rsidR="002D1654">
        <w:rPr>
          <w:rFonts w:asciiTheme="majorHAnsi" w:hAnsiTheme="majorHAnsi" w:cstheme="majorHAnsi"/>
        </w:rPr>
        <w:t>can be summarised as the ‘ABC approach’: Assume nothing; Believe nothing; Challenge everything (</w:t>
      </w:r>
      <w:r w:rsidR="00344496">
        <w:rPr>
          <w:rFonts w:asciiTheme="majorHAnsi" w:hAnsiTheme="majorHAnsi" w:cstheme="majorHAnsi"/>
        </w:rPr>
        <w:t>Stelfox, 2012)</w:t>
      </w:r>
      <w:r w:rsidR="00623BB0">
        <w:rPr>
          <w:rFonts w:asciiTheme="majorHAnsi" w:hAnsiTheme="majorHAnsi" w:cstheme="majorHAnsi"/>
        </w:rPr>
        <w:t xml:space="preserve">. Active listening and </w:t>
      </w:r>
      <w:r w:rsidR="00DC0741">
        <w:rPr>
          <w:rFonts w:asciiTheme="majorHAnsi" w:hAnsiTheme="majorHAnsi" w:cstheme="majorHAnsi"/>
        </w:rPr>
        <w:t xml:space="preserve">open questions will be key to applying this principle in an interview setting. </w:t>
      </w:r>
      <w:r w:rsidR="00AD5763">
        <w:rPr>
          <w:rFonts w:asciiTheme="majorHAnsi" w:hAnsiTheme="majorHAnsi" w:cstheme="majorHAnsi"/>
        </w:rPr>
        <w:t xml:space="preserve">The account provided will </w:t>
      </w:r>
      <w:r w:rsidR="00CD1868">
        <w:rPr>
          <w:rFonts w:asciiTheme="majorHAnsi" w:hAnsiTheme="majorHAnsi" w:cstheme="majorHAnsi"/>
        </w:rPr>
        <w:t xml:space="preserve">develop a picture allowing for </w:t>
      </w:r>
      <w:r w:rsidR="00077F26">
        <w:rPr>
          <w:rFonts w:asciiTheme="majorHAnsi" w:hAnsiTheme="majorHAnsi" w:cstheme="majorHAnsi"/>
        </w:rPr>
        <w:t xml:space="preserve">a more natural conversation into the next topic or question. </w:t>
      </w:r>
      <w:r w:rsidR="00B20768">
        <w:rPr>
          <w:rFonts w:asciiTheme="majorHAnsi" w:hAnsiTheme="majorHAnsi" w:cstheme="majorHAnsi"/>
        </w:rPr>
        <w:t xml:space="preserve">It is important to clarify and summarise the account with the interviewee as this </w:t>
      </w:r>
      <w:r w:rsidR="001F18F9">
        <w:rPr>
          <w:rFonts w:asciiTheme="majorHAnsi" w:hAnsiTheme="majorHAnsi" w:cstheme="majorHAnsi"/>
        </w:rPr>
        <w:t xml:space="preserve">will not only confirm accuracy of the </w:t>
      </w:r>
      <w:r w:rsidR="00E42715">
        <w:rPr>
          <w:rFonts w:asciiTheme="majorHAnsi" w:hAnsiTheme="majorHAnsi" w:cstheme="majorHAnsi"/>
        </w:rPr>
        <w:t>account,</w:t>
      </w:r>
      <w:r w:rsidR="001F18F9">
        <w:rPr>
          <w:rFonts w:asciiTheme="majorHAnsi" w:hAnsiTheme="majorHAnsi" w:cstheme="majorHAnsi"/>
        </w:rPr>
        <w:t xml:space="preserve"> but new or additional information </w:t>
      </w:r>
      <w:r w:rsidR="00154CDE">
        <w:rPr>
          <w:rFonts w:asciiTheme="majorHAnsi" w:hAnsiTheme="majorHAnsi" w:cstheme="majorHAnsi"/>
        </w:rPr>
        <w:t>may come to light</w:t>
      </w:r>
      <w:r w:rsidR="00052D2E">
        <w:rPr>
          <w:rFonts w:asciiTheme="majorHAnsi" w:hAnsiTheme="majorHAnsi" w:cstheme="majorHAnsi"/>
        </w:rPr>
        <w:t xml:space="preserve">. </w:t>
      </w:r>
      <w:r w:rsidR="00B04AAA">
        <w:rPr>
          <w:rFonts w:asciiTheme="majorHAnsi" w:hAnsiTheme="majorHAnsi" w:cstheme="majorHAnsi"/>
        </w:rPr>
        <w:t>Once fully established, the account can be compared to the evidence obtained a</w:t>
      </w:r>
      <w:r w:rsidR="00285E1F">
        <w:rPr>
          <w:rFonts w:asciiTheme="majorHAnsi" w:hAnsiTheme="majorHAnsi" w:cstheme="majorHAnsi"/>
        </w:rPr>
        <w:t xml:space="preserve">llowing for any inconsistencies to be challenged. </w:t>
      </w:r>
    </w:p>
    <w:p w14:paraId="17F7F001" w14:textId="250B5368" w:rsidR="00305AE8" w:rsidRDefault="00305AE8" w:rsidP="0085062B">
      <w:pPr>
        <w:jc w:val="both"/>
        <w:rPr>
          <w:rFonts w:asciiTheme="majorHAnsi" w:hAnsiTheme="majorHAnsi" w:cstheme="majorHAnsi"/>
        </w:rPr>
      </w:pPr>
      <w:r>
        <w:rPr>
          <w:rFonts w:asciiTheme="majorHAnsi" w:hAnsiTheme="majorHAnsi" w:cstheme="majorHAnsi"/>
        </w:rPr>
        <w:t>Prior to the closure of the interview,</w:t>
      </w:r>
      <w:r w:rsidR="00882E22">
        <w:rPr>
          <w:rFonts w:asciiTheme="majorHAnsi" w:hAnsiTheme="majorHAnsi" w:cstheme="majorHAnsi"/>
        </w:rPr>
        <w:t xml:space="preserve"> emphasis should be placed on the summarising </w:t>
      </w:r>
      <w:r w:rsidR="009A4176">
        <w:rPr>
          <w:rFonts w:asciiTheme="majorHAnsi" w:hAnsiTheme="majorHAnsi" w:cstheme="majorHAnsi"/>
        </w:rPr>
        <w:t>of the interviewees’ account</w:t>
      </w:r>
      <w:r w:rsidR="000925CB">
        <w:rPr>
          <w:rFonts w:asciiTheme="majorHAnsi" w:hAnsiTheme="majorHAnsi" w:cstheme="majorHAnsi"/>
        </w:rPr>
        <w:t xml:space="preserve"> (Walsh</w:t>
      </w:r>
      <w:r w:rsidR="00F132D1">
        <w:rPr>
          <w:rFonts w:asciiTheme="majorHAnsi" w:hAnsiTheme="majorHAnsi" w:cstheme="majorHAnsi"/>
        </w:rPr>
        <w:t xml:space="preserve"> and Milne, 2008).</w:t>
      </w:r>
      <w:r>
        <w:rPr>
          <w:rFonts w:asciiTheme="majorHAnsi" w:hAnsiTheme="majorHAnsi" w:cstheme="majorHAnsi"/>
        </w:rPr>
        <w:t xml:space="preserve"> </w:t>
      </w:r>
      <w:r w:rsidR="00F132D1">
        <w:rPr>
          <w:rFonts w:asciiTheme="majorHAnsi" w:hAnsiTheme="majorHAnsi" w:cstheme="majorHAnsi"/>
        </w:rPr>
        <w:t>I</w:t>
      </w:r>
      <w:r w:rsidR="00F96051">
        <w:rPr>
          <w:rFonts w:asciiTheme="majorHAnsi" w:hAnsiTheme="majorHAnsi" w:cstheme="majorHAnsi"/>
        </w:rPr>
        <w:t xml:space="preserve">nterviewees should be given a chance to </w:t>
      </w:r>
      <w:r w:rsidR="00A320D8">
        <w:rPr>
          <w:rFonts w:asciiTheme="majorHAnsi" w:hAnsiTheme="majorHAnsi" w:cstheme="majorHAnsi"/>
        </w:rPr>
        <w:t>correct or alter their account</w:t>
      </w:r>
      <w:r w:rsidR="008C5A45">
        <w:rPr>
          <w:rFonts w:asciiTheme="majorHAnsi" w:hAnsiTheme="majorHAnsi" w:cstheme="majorHAnsi"/>
        </w:rPr>
        <w:t xml:space="preserve">. The interviewer can then </w:t>
      </w:r>
      <w:r w:rsidR="00F132D1">
        <w:rPr>
          <w:rFonts w:asciiTheme="majorHAnsi" w:hAnsiTheme="majorHAnsi" w:cstheme="majorHAnsi"/>
        </w:rPr>
        <w:t xml:space="preserve">move on to </w:t>
      </w:r>
      <w:r w:rsidR="00083361">
        <w:rPr>
          <w:rFonts w:asciiTheme="majorHAnsi" w:hAnsiTheme="majorHAnsi" w:cstheme="majorHAnsi"/>
        </w:rPr>
        <w:t xml:space="preserve">ensure that all topics/objectives have been addressed before </w:t>
      </w:r>
      <w:r w:rsidR="00055626">
        <w:rPr>
          <w:rFonts w:asciiTheme="majorHAnsi" w:hAnsiTheme="majorHAnsi" w:cstheme="majorHAnsi"/>
        </w:rPr>
        <w:t xml:space="preserve">formally concluding the interview. </w:t>
      </w:r>
      <w:r w:rsidR="007937EC">
        <w:rPr>
          <w:rFonts w:asciiTheme="majorHAnsi" w:hAnsiTheme="majorHAnsi" w:cstheme="majorHAnsi"/>
        </w:rPr>
        <w:t xml:space="preserve">A recording of the interview finish time should be made as well as a summary of the interview which ties in with the investigative mindset principle of </w:t>
      </w:r>
      <w:r w:rsidR="0061380F">
        <w:rPr>
          <w:rFonts w:asciiTheme="majorHAnsi" w:hAnsiTheme="majorHAnsi" w:cstheme="majorHAnsi"/>
        </w:rPr>
        <w:t>recording and collation.</w:t>
      </w:r>
    </w:p>
    <w:p w14:paraId="29FC7C09" w14:textId="5B3E994B" w:rsidR="00460121" w:rsidRDefault="00E42715" w:rsidP="0085062B">
      <w:pPr>
        <w:jc w:val="both"/>
        <w:rPr>
          <w:rFonts w:asciiTheme="majorHAnsi" w:hAnsiTheme="majorHAnsi" w:cstheme="majorHAnsi"/>
        </w:rPr>
      </w:pPr>
      <w:r>
        <w:rPr>
          <w:rFonts w:asciiTheme="majorHAnsi" w:hAnsiTheme="majorHAnsi" w:cstheme="majorHAnsi"/>
        </w:rPr>
        <w:t>Finally,</w:t>
      </w:r>
      <w:r w:rsidR="00280518">
        <w:rPr>
          <w:rFonts w:asciiTheme="majorHAnsi" w:hAnsiTheme="majorHAnsi" w:cstheme="majorHAnsi"/>
        </w:rPr>
        <w:t xml:space="preserve"> an eval</w:t>
      </w:r>
      <w:r w:rsidR="001D6D48">
        <w:rPr>
          <w:rFonts w:asciiTheme="majorHAnsi" w:hAnsiTheme="majorHAnsi" w:cstheme="majorHAnsi"/>
        </w:rPr>
        <w:t>uation can be conducted</w:t>
      </w:r>
      <w:r w:rsidR="004A2ADB">
        <w:rPr>
          <w:rFonts w:asciiTheme="majorHAnsi" w:hAnsiTheme="majorHAnsi" w:cstheme="majorHAnsi"/>
        </w:rPr>
        <w:t xml:space="preserve"> which relates to reflective practices in both circumstances. </w:t>
      </w:r>
      <w:r w:rsidR="007B7772">
        <w:rPr>
          <w:rFonts w:asciiTheme="majorHAnsi" w:hAnsiTheme="majorHAnsi" w:cstheme="majorHAnsi"/>
        </w:rPr>
        <w:t>Evaluation</w:t>
      </w:r>
      <w:r w:rsidR="000D13E2">
        <w:rPr>
          <w:rFonts w:asciiTheme="majorHAnsi" w:hAnsiTheme="majorHAnsi" w:cstheme="majorHAnsi"/>
        </w:rPr>
        <w:t xml:space="preserve"> as part of an investigative mindset principle may relate to further enquiries being conducted as a result of an interview</w:t>
      </w:r>
      <w:r w:rsidR="00B94EC4">
        <w:rPr>
          <w:rFonts w:asciiTheme="majorHAnsi" w:hAnsiTheme="majorHAnsi" w:cstheme="majorHAnsi"/>
        </w:rPr>
        <w:t xml:space="preserve">. For example, </w:t>
      </w:r>
      <w:r w:rsidR="000338A9">
        <w:rPr>
          <w:rFonts w:asciiTheme="majorHAnsi" w:hAnsiTheme="majorHAnsi" w:cstheme="majorHAnsi"/>
        </w:rPr>
        <w:t xml:space="preserve">the opportunity for forensic </w:t>
      </w:r>
      <w:r w:rsidR="005477DD">
        <w:rPr>
          <w:rFonts w:asciiTheme="majorHAnsi" w:hAnsiTheme="majorHAnsi" w:cstheme="majorHAnsi"/>
        </w:rPr>
        <w:t xml:space="preserve">evidence </w:t>
      </w:r>
      <w:r w:rsidR="004A4319">
        <w:rPr>
          <w:rFonts w:asciiTheme="majorHAnsi" w:hAnsiTheme="majorHAnsi" w:cstheme="majorHAnsi"/>
        </w:rPr>
        <w:t>t</w:t>
      </w:r>
      <w:r w:rsidR="005477DD">
        <w:rPr>
          <w:rFonts w:asciiTheme="majorHAnsi" w:hAnsiTheme="majorHAnsi" w:cstheme="majorHAnsi"/>
        </w:rPr>
        <w:t xml:space="preserve">o be obtained. However, where no further enquiries are identified, this could </w:t>
      </w:r>
      <w:r w:rsidR="004A4319">
        <w:rPr>
          <w:rFonts w:asciiTheme="majorHAnsi" w:hAnsiTheme="majorHAnsi" w:cstheme="majorHAnsi"/>
        </w:rPr>
        <w:t xml:space="preserve">be analysing the effect the interview has on the investigation as a whole. </w:t>
      </w:r>
      <w:r w:rsidR="00C76E8B">
        <w:rPr>
          <w:rFonts w:asciiTheme="majorHAnsi" w:hAnsiTheme="majorHAnsi" w:cstheme="majorHAnsi"/>
        </w:rPr>
        <w:t xml:space="preserve">If an investigator is not satisfied that objectives have been met, there may also be the requirement for a further interview. </w:t>
      </w:r>
      <w:r w:rsidR="0021618F">
        <w:rPr>
          <w:rFonts w:asciiTheme="majorHAnsi" w:hAnsiTheme="majorHAnsi" w:cstheme="majorHAnsi"/>
        </w:rPr>
        <w:t xml:space="preserve">This would usually apply to major crime and serious investigations as opposed to </w:t>
      </w:r>
      <w:r>
        <w:rPr>
          <w:rFonts w:asciiTheme="majorHAnsi" w:hAnsiTheme="majorHAnsi" w:cstheme="majorHAnsi"/>
        </w:rPr>
        <w:t>volume crime investigations.</w:t>
      </w:r>
    </w:p>
    <w:p w14:paraId="0FE0ADCC" w14:textId="55663E33" w:rsidR="00A0151A" w:rsidRDefault="00CC1AA7" w:rsidP="0085062B">
      <w:pPr>
        <w:jc w:val="both"/>
        <w:rPr>
          <w:rFonts w:asciiTheme="majorHAnsi" w:hAnsiTheme="majorHAnsi" w:cstheme="majorHAnsi"/>
        </w:rPr>
      </w:pPr>
      <w:r>
        <w:rPr>
          <w:rFonts w:asciiTheme="majorHAnsi" w:hAnsiTheme="majorHAnsi" w:cstheme="majorHAnsi"/>
        </w:rPr>
        <w:t xml:space="preserve">Applying </w:t>
      </w:r>
      <w:r w:rsidR="00462BDF">
        <w:rPr>
          <w:rFonts w:asciiTheme="majorHAnsi" w:hAnsiTheme="majorHAnsi" w:cstheme="majorHAnsi"/>
        </w:rPr>
        <w:t>an</w:t>
      </w:r>
      <w:r>
        <w:rPr>
          <w:rFonts w:asciiTheme="majorHAnsi" w:hAnsiTheme="majorHAnsi" w:cstheme="majorHAnsi"/>
        </w:rPr>
        <w:t xml:space="preserve"> investigative mindset</w:t>
      </w:r>
      <w:r w:rsidR="00D8031C">
        <w:rPr>
          <w:rFonts w:asciiTheme="majorHAnsi" w:hAnsiTheme="majorHAnsi" w:cstheme="majorHAnsi"/>
        </w:rPr>
        <w:t xml:space="preserve"> </w:t>
      </w:r>
      <w:r w:rsidR="007B7772">
        <w:rPr>
          <w:rFonts w:asciiTheme="majorHAnsi" w:hAnsiTheme="majorHAnsi" w:cstheme="majorHAnsi"/>
        </w:rPr>
        <w:t xml:space="preserve">to all aspects of a criminal investigation </w:t>
      </w:r>
      <w:r w:rsidR="00B11A75">
        <w:rPr>
          <w:rFonts w:asciiTheme="majorHAnsi" w:hAnsiTheme="majorHAnsi" w:cstheme="majorHAnsi"/>
        </w:rPr>
        <w:t xml:space="preserve">maximises the amount of information </w:t>
      </w:r>
      <w:r w:rsidR="00405F04">
        <w:rPr>
          <w:rFonts w:asciiTheme="majorHAnsi" w:hAnsiTheme="majorHAnsi" w:cstheme="majorHAnsi"/>
        </w:rPr>
        <w:t>obtained</w:t>
      </w:r>
      <w:r w:rsidR="00B11A75">
        <w:rPr>
          <w:rFonts w:asciiTheme="majorHAnsi" w:hAnsiTheme="majorHAnsi" w:cstheme="majorHAnsi"/>
        </w:rPr>
        <w:t xml:space="preserve"> </w:t>
      </w:r>
      <w:r w:rsidR="001218AF">
        <w:rPr>
          <w:rFonts w:asciiTheme="majorHAnsi" w:hAnsiTheme="majorHAnsi" w:cstheme="majorHAnsi"/>
        </w:rPr>
        <w:t xml:space="preserve">and ensures that </w:t>
      </w:r>
      <w:r w:rsidR="00517D3A">
        <w:rPr>
          <w:rFonts w:asciiTheme="majorHAnsi" w:hAnsiTheme="majorHAnsi" w:cstheme="majorHAnsi"/>
        </w:rPr>
        <w:t>its</w:t>
      </w:r>
      <w:r w:rsidR="001218AF">
        <w:rPr>
          <w:rFonts w:asciiTheme="majorHAnsi" w:hAnsiTheme="majorHAnsi" w:cstheme="majorHAnsi"/>
        </w:rPr>
        <w:t xml:space="preserve"> reliability is effectively tested, appropriate actions are </w:t>
      </w:r>
      <w:r w:rsidR="00C81ED3">
        <w:rPr>
          <w:rFonts w:asciiTheme="majorHAnsi" w:hAnsiTheme="majorHAnsi" w:cstheme="majorHAnsi"/>
        </w:rPr>
        <w:t>established</w:t>
      </w:r>
      <w:r w:rsidR="002E7D26">
        <w:rPr>
          <w:rFonts w:asciiTheme="majorHAnsi" w:hAnsiTheme="majorHAnsi" w:cstheme="majorHAnsi"/>
        </w:rPr>
        <w:t xml:space="preserve">, </w:t>
      </w:r>
      <w:r w:rsidR="00B83A77">
        <w:rPr>
          <w:rFonts w:asciiTheme="majorHAnsi" w:hAnsiTheme="majorHAnsi" w:cstheme="majorHAnsi"/>
        </w:rPr>
        <w:t>definitive</w:t>
      </w:r>
      <w:r w:rsidR="002E7D26">
        <w:rPr>
          <w:rFonts w:asciiTheme="majorHAnsi" w:hAnsiTheme="majorHAnsi" w:cstheme="majorHAnsi"/>
        </w:rPr>
        <w:t xml:space="preserve"> records are </w:t>
      </w:r>
      <w:r w:rsidR="00EA17FD">
        <w:rPr>
          <w:rFonts w:asciiTheme="majorHAnsi" w:hAnsiTheme="majorHAnsi" w:cstheme="majorHAnsi"/>
        </w:rPr>
        <w:t>kept,</w:t>
      </w:r>
      <w:r w:rsidR="002E7D26">
        <w:rPr>
          <w:rFonts w:asciiTheme="majorHAnsi" w:hAnsiTheme="majorHAnsi" w:cstheme="majorHAnsi"/>
        </w:rPr>
        <w:t xml:space="preserve"> and that material is appropriately stored (Bryant and Bryant, 2020).</w:t>
      </w:r>
    </w:p>
    <w:p w14:paraId="008BF579" w14:textId="77777777" w:rsidR="00436935" w:rsidRDefault="00436935" w:rsidP="0085062B">
      <w:pPr>
        <w:jc w:val="both"/>
        <w:rPr>
          <w:rFonts w:asciiTheme="majorHAnsi" w:hAnsiTheme="majorHAnsi" w:cstheme="majorHAnsi"/>
        </w:rPr>
      </w:pPr>
    </w:p>
    <w:p w14:paraId="3ACC1757" w14:textId="0CECA2DD" w:rsidR="001D3AA2" w:rsidRPr="0085062B" w:rsidRDefault="00B4476F" w:rsidP="0085062B">
      <w:pPr>
        <w:jc w:val="both"/>
        <w:rPr>
          <w:rFonts w:asciiTheme="majorHAnsi" w:hAnsiTheme="majorHAnsi" w:cstheme="majorHAnsi"/>
        </w:rPr>
      </w:pPr>
      <w:r>
        <w:rPr>
          <w:rFonts w:asciiTheme="majorHAnsi" w:hAnsiTheme="majorHAnsi" w:cstheme="majorHAnsi"/>
        </w:rPr>
        <w:lastRenderedPageBreak/>
        <w:t xml:space="preserve">Not all criminal investigations will result in a </w:t>
      </w:r>
      <w:r w:rsidR="00EA2310">
        <w:rPr>
          <w:rFonts w:asciiTheme="majorHAnsi" w:hAnsiTheme="majorHAnsi" w:cstheme="majorHAnsi"/>
        </w:rPr>
        <w:t>prosecution or conviction</w:t>
      </w:r>
      <w:r w:rsidR="00D941A9">
        <w:rPr>
          <w:rFonts w:asciiTheme="majorHAnsi" w:hAnsiTheme="majorHAnsi" w:cstheme="majorHAnsi"/>
        </w:rPr>
        <w:t>. However, i</w:t>
      </w:r>
      <w:r w:rsidR="0085062B">
        <w:rPr>
          <w:rFonts w:asciiTheme="majorHAnsi" w:hAnsiTheme="majorHAnsi" w:cstheme="majorHAnsi"/>
        </w:rPr>
        <w:t xml:space="preserve">ntelligence can still be obtained </w:t>
      </w:r>
      <w:r w:rsidR="006A7708">
        <w:rPr>
          <w:rFonts w:asciiTheme="majorHAnsi" w:hAnsiTheme="majorHAnsi" w:cstheme="majorHAnsi"/>
        </w:rPr>
        <w:t xml:space="preserve">from </w:t>
      </w:r>
      <w:r w:rsidR="00D941A9">
        <w:rPr>
          <w:rFonts w:asciiTheme="majorHAnsi" w:hAnsiTheme="majorHAnsi" w:cstheme="majorHAnsi"/>
        </w:rPr>
        <w:t xml:space="preserve">these </w:t>
      </w:r>
      <w:r w:rsidR="006A7708">
        <w:rPr>
          <w:rFonts w:asciiTheme="majorHAnsi" w:hAnsiTheme="majorHAnsi" w:cstheme="majorHAnsi"/>
        </w:rPr>
        <w:t>investigations</w:t>
      </w:r>
      <w:r w:rsidR="00294D1A">
        <w:rPr>
          <w:rFonts w:asciiTheme="majorHAnsi" w:hAnsiTheme="majorHAnsi" w:cstheme="majorHAnsi"/>
        </w:rPr>
        <w:t xml:space="preserve"> and used in further proactive methods of investigation which are largely intelligence led</w:t>
      </w:r>
      <w:r w:rsidR="00BF1AC9">
        <w:rPr>
          <w:rFonts w:asciiTheme="majorHAnsi" w:hAnsiTheme="majorHAnsi" w:cstheme="majorHAnsi"/>
        </w:rPr>
        <w:t xml:space="preserve"> (ACPO Centrex, 2005)</w:t>
      </w:r>
      <w:r w:rsidR="006A7708">
        <w:rPr>
          <w:rFonts w:asciiTheme="majorHAnsi" w:hAnsiTheme="majorHAnsi" w:cstheme="majorHAnsi"/>
        </w:rPr>
        <w:t xml:space="preserve">. This </w:t>
      </w:r>
      <w:r w:rsidR="0067191E">
        <w:rPr>
          <w:rFonts w:asciiTheme="majorHAnsi" w:hAnsiTheme="majorHAnsi" w:cstheme="majorHAnsi"/>
        </w:rPr>
        <w:t xml:space="preserve">is achieved through the </w:t>
      </w:r>
      <w:r w:rsidR="00777D01">
        <w:rPr>
          <w:rFonts w:asciiTheme="majorHAnsi" w:hAnsiTheme="majorHAnsi" w:cstheme="majorHAnsi"/>
        </w:rPr>
        <w:t>accurate</w:t>
      </w:r>
      <w:r w:rsidR="0067191E">
        <w:rPr>
          <w:rFonts w:asciiTheme="majorHAnsi" w:hAnsiTheme="majorHAnsi" w:cstheme="majorHAnsi"/>
        </w:rPr>
        <w:t xml:space="preserve"> recording of information </w:t>
      </w:r>
      <w:r w:rsidR="00777D01">
        <w:rPr>
          <w:rFonts w:asciiTheme="majorHAnsi" w:hAnsiTheme="majorHAnsi" w:cstheme="majorHAnsi"/>
        </w:rPr>
        <w:t xml:space="preserve">and </w:t>
      </w:r>
      <w:r w:rsidR="006A7708">
        <w:rPr>
          <w:rFonts w:asciiTheme="majorHAnsi" w:hAnsiTheme="majorHAnsi" w:cstheme="majorHAnsi"/>
        </w:rPr>
        <w:t xml:space="preserve">will enable the police to </w:t>
      </w:r>
      <w:r w:rsidR="007B53BB">
        <w:rPr>
          <w:rFonts w:asciiTheme="majorHAnsi" w:hAnsiTheme="majorHAnsi" w:cstheme="majorHAnsi"/>
        </w:rPr>
        <w:t xml:space="preserve">be proactive in </w:t>
      </w:r>
      <w:r w:rsidR="0067191E">
        <w:rPr>
          <w:rFonts w:asciiTheme="majorHAnsi" w:hAnsiTheme="majorHAnsi" w:cstheme="majorHAnsi"/>
        </w:rPr>
        <w:t>the</w:t>
      </w:r>
      <w:r w:rsidR="00777D01">
        <w:rPr>
          <w:rFonts w:asciiTheme="majorHAnsi" w:hAnsiTheme="majorHAnsi" w:cstheme="majorHAnsi"/>
        </w:rPr>
        <w:t>ir approach toward</w:t>
      </w:r>
      <w:r w:rsidR="004C3D0A">
        <w:rPr>
          <w:rFonts w:asciiTheme="majorHAnsi" w:hAnsiTheme="majorHAnsi" w:cstheme="majorHAnsi"/>
        </w:rPr>
        <w:t xml:space="preserve">s </w:t>
      </w:r>
      <w:r w:rsidR="00F97B61">
        <w:rPr>
          <w:rFonts w:asciiTheme="majorHAnsi" w:hAnsiTheme="majorHAnsi" w:cstheme="majorHAnsi"/>
        </w:rPr>
        <w:t>identifying</w:t>
      </w:r>
      <w:r w:rsidR="004C3D0A">
        <w:rPr>
          <w:rFonts w:asciiTheme="majorHAnsi" w:hAnsiTheme="majorHAnsi" w:cstheme="majorHAnsi"/>
        </w:rPr>
        <w:t xml:space="preserve"> </w:t>
      </w:r>
      <w:r w:rsidR="00F97B61">
        <w:rPr>
          <w:rFonts w:asciiTheme="majorHAnsi" w:hAnsiTheme="majorHAnsi" w:cstheme="majorHAnsi"/>
        </w:rPr>
        <w:t>crime ‘hot spots’</w:t>
      </w:r>
      <w:r w:rsidR="004C3D0A">
        <w:rPr>
          <w:rFonts w:asciiTheme="majorHAnsi" w:hAnsiTheme="majorHAnsi" w:cstheme="majorHAnsi"/>
        </w:rPr>
        <w:t>, assisting</w:t>
      </w:r>
      <w:r w:rsidR="00F97B61">
        <w:rPr>
          <w:rFonts w:asciiTheme="majorHAnsi" w:hAnsiTheme="majorHAnsi" w:cstheme="majorHAnsi"/>
        </w:rPr>
        <w:t xml:space="preserve"> in</w:t>
      </w:r>
      <w:r w:rsidR="00777D01">
        <w:rPr>
          <w:rFonts w:asciiTheme="majorHAnsi" w:hAnsiTheme="majorHAnsi" w:cstheme="majorHAnsi"/>
        </w:rPr>
        <w:t xml:space="preserve"> the</w:t>
      </w:r>
      <w:r w:rsidR="0067191E">
        <w:rPr>
          <w:rFonts w:asciiTheme="majorHAnsi" w:hAnsiTheme="majorHAnsi" w:cstheme="majorHAnsi"/>
        </w:rPr>
        <w:t xml:space="preserve"> prevention of fur</w:t>
      </w:r>
      <w:r w:rsidR="00AF42A7">
        <w:rPr>
          <w:rFonts w:asciiTheme="majorHAnsi" w:hAnsiTheme="majorHAnsi" w:cstheme="majorHAnsi"/>
        </w:rPr>
        <w:t>ther</w:t>
      </w:r>
      <w:r w:rsidR="0067191E">
        <w:rPr>
          <w:rFonts w:asciiTheme="majorHAnsi" w:hAnsiTheme="majorHAnsi" w:cstheme="majorHAnsi"/>
        </w:rPr>
        <w:t xml:space="preserve"> crim</w:t>
      </w:r>
      <w:r w:rsidR="00777D01">
        <w:rPr>
          <w:rFonts w:asciiTheme="majorHAnsi" w:hAnsiTheme="majorHAnsi" w:cstheme="majorHAnsi"/>
        </w:rPr>
        <w:t xml:space="preserve">e. </w:t>
      </w:r>
    </w:p>
    <w:p w14:paraId="035BB83F" w14:textId="77777777" w:rsidR="00766BF9" w:rsidRDefault="00766BF9" w:rsidP="005134C2">
      <w:pPr>
        <w:jc w:val="both"/>
        <w:rPr>
          <w:rFonts w:asciiTheme="majorHAnsi" w:hAnsiTheme="majorHAnsi" w:cstheme="majorHAnsi"/>
        </w:rPr>
      </w:pPr>
    </w:p>
    <w:p w14:paraId="45BB416E" w14:textId="605ADD45" w:rsidR="001D3AA2" w:rsidRPr="00EA17FD" w:rsidRDefault="00766BF9" w:rsidP="005134C2">
      <w:pPr>
        <w:jc w:val="both"/>
        <w:rPr>
          <w:rFonts w:asciiTheme="majorHAnsi" w:hAnsiTheme="majorHAnsi" w:cstheme="majorHAnsi"/>
        </w:rPr>
      </w:pPr>
      <w:r>
        <w:rPr>
          <w:rFonts w:asciiTheme="majorHAnsi" w:hAnsiTheme="majorHAnsi" w:cstheme="majorHAnsi"/>
        </w:rPr>
        <w:t xml:space="preserve">Word count: </w:t>
      </w:r>
      <w:r w:rsidR="00C006E3">
        <w:rPr>
          <w:rFonts w:asciiTheme="majorHAnsi" w:hAnsiTheme="majorHAnsi" w:cstheme="majorHAnsi"/>
        </w:rPr>
        <w:t>19</w:t>
      </w:r>
      <w:r w:rsidR="000F659F">
        <w:rPr>
          <w:rFonts w:asciiTheme="majorHAnsi" w:hAnsiTheme="majorHAnsi" w:cstheme="majorHAnsi"/>
        </w:rPr>
        <w:t>67</w:t>
      </w:r>
      <w:r>
        <w:rPr>
          <w:rFonts w:asciiTheme="majorHAnsi" w:hAnsiTheme="majorHAnsi" w:cstheme="majorHAnsi"/>
        </w:rPr>
        <w:t xml:space="preserve"> words</w:t>
      </w:r>
    </w:p>
    <w:p w14:paraId="4EC7A4E2" w14:textId="77777777" w:rsidR="001D3AA2" w:rsidRDefault="001D3AA2" w:rsidP="005134C2">
      <w:pPr>
        <w:jc w:val="both"/>
      </w:pPr>
    </w:p>
    <w:p w14:paraId="06F31989" w14:textId="77777777" w:rsidR="001D3AA2" w:rsidRDefault="001D3AA2" w:rsidP="005134C2">
      <w:pPr>
        <w:jc w:val="both"/>
      </w:pPr>
    </w:p>
    <w:p w14:paraId="79191FBF" w14:textId="77777777" w:rsidR="001D3AA2" w:rsidRDefault="001D3AA2" w:rsidP="005134C2">
      <w:pPr>
        <w:jc w:val="both"/>
      </w:pPr>
    </w:p>
    <w:p w14:paraId="68281039" w14:textId="77777777" w:rsidR="001D3AA2" w:rsidRDefault="001D3AA2" w:rsidP="005134C2">
      <w:pPr>
        <w:jc w:val="both"/>
      </w:pPr>
    </w:p>
    <w:p w14:paraId="6B0944C3" w14:textId="77777777" w:rsidR="001D3AA2" w:rsidRDefault="001D3AA2" w:rsidP="005134C2">
      <w:pPr>
        <w:jc w:val="both"/>
      </w:pPr>
    </w:p>
    <w:p w14:paraId="56CF24C9" w14:textId="77777777" w:rsidR="001D3AA2" w:rsidRDefault="001D3AA2" w:rsidP="005134C2">
      <w:pPr>
        <w:jc w:val="both"/>
      </w:pPr>
    </w:p>
    <w:p w14:paraId="4E6C3319" w14:textId="77777777" w:rsidR="001D3AA2" w:rsidRDefault="001D3AA2" w:rsidP="005134C2">
      <w:pPr>
        <w:jc w:val="both"/>
      </w:pPr>
    </w:p>
    <w:p w14:paraId="459C374D" w14:textId="77777777" w:rsidR="003B1B0B" w:rsidRDefault="003B1B0B" w:rsidP="005134C2">
      <w:pPr>
        <w:jc w:val="both"/>
      </w:pPr>
    </w:p>
    <w:p w14:paraId="5144A8D8" w14:textId="77777777" w:rsidR="0095549E" w:rsidRDefault="0095549E" w:rsidP="005134C2">
      <w:pPr>
        <w:jc w:val="both"/>
        <w:rPr>
          <w:rFonts w:asciiTheme="majorHAnsi" w:hAnsiTheme="majorHAnsi" w:cstheme="majorHAnsi"/>
          <w:b/>
          <w:bCs/>
        </w:rPr>
      </w:pPr>
    </w:p>
    <w:p w14:paraId="0B3B408B" w14:textId="77777777" w:rsidR="0095549E" w:rsidRDefault="0095549E" w:rsidP="005134C2">
      <w:pPr>
        <w:jc w:val="both"/>
        <w:rPr>
          <w:rFonts w:asciiTheme="majorHAnsi" w:hAnsiTheme="majorHAnsi" w:cstheme="majorHAnsi"/>
          <w:b/>
          <w:bCs/>
        </w:rPr>
      </w:pPr>
    </w:p>
    <w:p w14:paraId="3F9FB398" w14:textId="77777777" w:rsidR="0095549E" w:rsidRDefault="0095549E" w:rsidP="005134C2">
      <w:pPr>
        <w:jc w:val="both"/>
        <w:rPr>
          <w:rFonts w:asciiTheme="majorHAnsi" w:hAnsiTheme="majorHAnsi" w:cstheme="majorHAnsi"/>
          <w:b/>
          <w:bCs/>
        </w:rPr>
      </w:pPr>
    </w:p>
    <w:p w14:paraId="2B820154" w14:textId="77777777" w:rsidR="0095549E" w:rsidRDefault="0095549E" w:rsidP="005134C2">
      <w:pPr>
        <w:jc w:val="both"/>
        <w:rPr>
          <w:rFonts w:asciiTheme="majorHAnsi" w:hAnsiTheme="majorHAnsi" w:cstheme="majorHAnsi"/>
          <w:b/>
          <w:bCs/>
        </w:rPr>
      </w:pPr>
    </w:p>
    <w:p w14:paraId="1855A0F2" w14:textId="77777777" w:rsidR="0095549E" w:rsidRDefault="0095549E" w:rsidP="005134C2">
      <w:pPr>
        <w:jc w:val="both"/>
        <w:rPr>
          <w:rFonts w:asciiTheme="majorHAnsi" w:hAnsiTheme="majorHAnsi" w:cstheme="majorHAnsi"/>
          <w:b/>
          <w:bCs/>
        </w:rPr>
      </w:pPr>
    </w:p>
    <w:p w14:paraId="75F24614" w14:textId="77777777" w:rsidR="0095549E" w:rsidRDefault="0095549E" w:rsidP="005134C2">
      <w:pPr>
        <w:jc w:val="both"/>
        <w:rPr>
          <w:rFonts w:asciiTheme="majorHAnsi" w:hAnsiTheme="majorHAnsi" w:cstheme="majorHAnsi"/>
          <w:b/>
          <w:bCs/>
        </w:rPr>
      </w:pPr>
    </w:p>
    <w:p w14:paraId="02986761" w14:textId="77777777" w:rsidR="0095549E" w:rsidRDefault="0095549E" w:rsidP="005134C2">
      <w:pPr>
        <w:jc w:val="both"/>
        <w:rPr>
          <w:rFonts w:asciiTheme="majorHAnsi" w:hAnsiTheme="majorHAnsi" w:cstheme="majorHAnsi"/>
          <w:b/>
          <w:bCs/>
        </w:rPr>
      </w:pPr>
    </w:p>
    <w:p w14:paraId="65D40736" w14:textId="77777777" w:rsidR="0095549E" w:rsidRDefault="0095549E" w:rsidP="005134C2">
      <w:pPr>
        <w:jc w:val="both"/>
        <w:rPr>
          <w:rFonts w:asciiTheme="majorHAnsi" w:hAnsiTheme="majorHAnsi" w:cstheme="majorHAnsi"/>
          <w:b/>
          <w:bCs/>
        </w:rPr>
      </w:pPr>
    </w:p>
    <w:p w14:paraId="48C1A583" w14:textId="77777777" w:rsidR="0095549E" w:rsidRDefault="0095549E" w:rsidP="005134C2">
      <w:pPr>
        <w:jc w:val="both"/>
        <w:rPr>
          <w:rFonts w:asciiTheme="majorHAnsi" w:hAnsiTheme="majorHAnsi" w:cstheme="majorHAnsi"/>
          <w:b/>
          <w:bCs/>
        </w:rPr>
      </w:pPr>
    </w:p>
    <w:p w14:paraId="7B9FB744" w14:textId="77777777" w:rsidR="0095549E" w:rsidRDefault="0095549E" w:rsidP="005134C2">
      <w:pPr>
        <w:jc w:val="both"/>
        <w:rPr>
          <w:rFonts w:asciiTheme="majorHAnsi" w:hAnsiTheme="majorHAnsi" w:cstheme="majorHAnsi"/>
          <w:b/>
          <w:bCs/>
        </w:rPr>
      </w:pPr>
    </w:p>
    <w:p w14:paraId="65B6C69D" w14:textId="77777777" w:rsidR="0095549E" w:rsidRDefault="0095549E" w:rsidP="005134C2">
      <w:pPr>
        <w:jc w:val="both"/>
        <w:rPr>
          <w:rFonts w:asciiTheme="majorHAnsi" w:hAnsiTheme="majorHAnsi" w:cstheme="majorHAnsi"/>
          <w:b/>
          <w:bCs/>
        </w:rPr>
      </w:pPr>
    </w:p>
    <w:p w14:paraId="68CFA572" w14:textId="77777777" w:rsidR="0095549E" w:rsidRDefault="0095549E" w:rsidP="005134C2">
      <w:pPr>
        <w:jc w:val="both"/>
        <w:rPr>
          <w:rFonts w:asciiTheme="majorHAnsi" w:hAnsiTheme="majorHAnsi" w:cstheme="majorHAnsi"/>
          <w:b/>
          <w:bCs/>
        </w:rPr>
      </w:pPr>
    </w:p>
    <w:p w14:paraId="1A04C6E2" w14:textId="77777777" w:rsidR="0095549E" w:rsidRDefault="0095549E" w:rsidP="005134C2">
      <w:pPr>
        <w:jc w:val="both"/>
        <w:rPr>
          <w:rFonts w:asciiTheme="majorHAnsi" w:hAnsiTheme="majorHAnsi" w:cstheme="majorHAnsi"/>
          <w:b/>
          <w:bCs/>
        </w:rPr>
      </w:pPr>
    </w:p>
    <w:p w14:paraId="1289CD8E" w14:textId="77777777" w:rsidR="0095549E" w:rsidRDefault="0095549E" w:rsidP="005134C2">
      <w:pPr>
        <w:jc w:val="both"/>
        <w:rPr>
          <w:rFonts w:asciiTheme="majorHAnsi" w:hAnsiTheme="majorHAnsi" w:cstheme="majorHAnsi"/>
          <w:b/>
          <w:bCs/>
        </w:rPr>
      </w:pPr>
    </w:p>
    <w:p w14:paraId="3F7C3840" w14:textId="77777777" w:rsidR="0095549E" w:rsidRDefault="0095549E" w:rsidP="005134C2">
      <w:pPr>
        <w:jc w:val="both"/>
        <w:rPr>
          <w:rFonts w:asciiTheme="majorHAnsi" w:hAnsiTheme="majorHAnsi" w:cstheme="majorHAnsi"/>
          <w:b/>
          <w:bCs/>
        </w:rPr>
      </w:pPr>
    </w:p>
    <w:p w14:paraId="1E9AD4FC" w14:textId="77777777" w:rsidR="0095549E" w:rsidRDefault="0095549E" w:rsidP="005134C2">
      <w:pPr>
        <w:jc w:val="both"/>
        <w:rPr>
          <w:rFonts w:asciiTheme="majorHAnsi" w:hAnsiTheme="majorHAnsi" w:cstheme="majorHAnsi"/>
          <w:b/>
          <w:bCs/>
        </w:rPr>
      </w:pPr>
    </w:p>
    <w:p w14:paraId="7E12B07A" w14:textId="77777777" w:rsidR="0095549E" w:rsidRDefault="0095549E" w:rsidP="005134C2">
      <w:pPr>
        <w:jc w:val="both"/>
        <w:rPr>
          <w:rFonts w:asciiTheme="majorHAnsi" w:hAnsiTheme="majorHAnsi" w:cstheme="majorHAnsi"/>
          <w:b/>
          <w:bCs/>
        </w:rPr>
      </w:pPr>
    </w:p>
    <w:p w14:paraId="2F5D85F2" w14:textId="77777777" w:rsidR="0095549E" w:rsidRDefault="0095549E" w:rsidP="005134C2">
      <w:pPr>
        <w:jc w:val="both"/>
        <w:rPr>
          <w:rFonts w:asciiTheme="majorHAnsi" w:hAnsiTheme="majorHAnsi" w:cstheme="majorHAnsi"/>
          <w:b/>
          <w:bCs/>
        </w:rPr>
      </w:pPr>
    </w:p>
    <w:p w14:paraId="3D974C28" w14:textId="77777777" w:rsidR="0095549E" w:rsidRDefault="0095549E" w:rsidP="005134C2">
      <w:pPr>
        <w:jc w:val="both"/>
        <w:rPr>
          <w:rFonts w:asciiTheme="majorHAnsi" w:hAnsiTheme="majorHAnsi" w:cstheme="majorHAnsi"/>
          <w:b/>
          <w:bCs/>
        </w:rPr>
      </w:pPr>
    </w:p>
    <w:p w14:paraId="7DE7A954" w14:textId="77777777" w:rsidR="0095549E" w:rsidRDefault="0095549E" w:rsidP="005134C2">
      <w:pPr>
        <w:jc w:val="both"/>
        <w:rPr>
          <w:rFonts w:asciiTheme="majorHAnsi" w:hAnsiTheme="majorHAnsi" w:cstheme="majorHAnsi"/>
          <w:b/>
          <w:bCs/>
        </w:rPr>
      </w:pPr>
    </w:p>
    <w:p w14:paraId="3AA2851B" w14:textId="77777777" w:rsidR="0095549E" w:rsidRDefault="0095549E" w:rsidP="005134C2">
      <w:pPr>
        <w:jc w:val="both"/>
        <w:rPr>
          <w:rFonts w:asciiTheme="majorHAnsi" w:hAnsiTheme="majorHAnsi" w:cstheme="majorHAnsi"/>
          <w:b/>
          <w:bCs/>
        </w:rPr>
      </w:pPr>
    </w:p>
    <w:p w14:paraId="33DE66CC" w14:textId="77777777" w:rsidR="0095549E" w:rsidRDefault="0095549E" w:rsidP="005134C2">
      <w:pPr>
        <w:jc w:val="both"/>
        <w:rPr>
          <w:rFonts w:asciiTheme="majorHAnsi" w:hAnsiTheme="majorHAnsi" w:cstheme="majorHAnsi"/>
          <w:b/>
          <w:bCs/>
        </w:rPr>
      </w:pPr>
    </w:p>
    <w:p w14:paraId="6D193B3C" w14:textId="77777777" w:rsidR="0095549E" w:rsidRDefault="0095549E" w:rsidP="005134C2">
      <w:pPr>
        <w:jc w:val="both"/>
        <w:rPr>
          <w:rFonts w:asciiTheme="majorHAnsi" w:hAnsiTheme="majorHAnsi" w:cstheme="majorHAnsi"/>
          <w:b/>
          <w:bCs/>
        </w:rPr>
      </w:pPr>
    </w:p>
    <w:p w14:paraId="04C8E2FE" w14:textId="77777777" w:rsidR="0095549E" w:rsidRDefault="0095549E" w:rsidP="005134C2">
      <w:pPr>
        <w:jc w:val="both"/>
        <w:rPr>
          <w:rFonts w:asciiTheme="majorHAnsi" w:hAnsiTheme="majorHAnsi" w:cstheme="majorHAnsi"/>
          <w:b/>
          <w:bCs/>
        </w:rPr>
      </w:pPr>
    </w:p>
    <w:p w14:paraId="328D7287" w14:textId="77777777" w:rsidR="0095549E" w:rsidRDefault="0095549E" w:rsidP="005134C2">
      <w:pPr>
        <w:jc w:val="both"/>
        <w:rPr>
          <w:rFonts w:asciiTheme="majorHAnsi" w:hAnsiTheme="majorHAnsi" w:cstheme="majorHAnsi"/>
          <w:b/>
          <w:bCs/>
        </w:rPr>
      </w:pPr>
    </w:p>
    <w:p w14:paraId="0B8BB3F7" w14:textId="77777777" w:rsidR="0095549E" w:rsidRDefault="0095549E" w:rsidP="005134C2">
      <w:pPr>
        <w:jc w:val="both"/>
        <w:rPr>
          <w:rFonts w:asciiTheme="majorHAnsi" w:hAnsiTheme="majorHAnsi" w:cstheme="majorHAnsi"/>
          <w:b/>
          <w:bCs/>
        </w:rPr>
      </w:pPr>
    </w:p>
    <w:p w14:paraId="20EDA8DB" w14:textId="77777777" w:rsidR="0095549E" w:rsidRDefault="0095549E" w:rsidP="005134C2">
      <w:pPr>
        <w:jc w:val="both"/>
        <w:rPr>
          <w:rFonts w:asciiTheme="majorHAnsi" w:hAnsiTheme="majorHAnsi" w:cstheme="majorHAnsi"/>
          <w:b/>
          <w:bCs/>
        </w:rPr>
      </w:pPr>
    </w:p>
    <w:p w14:paraId="65F60CEB" w14:textId="77777777" w:rsidR="0095549E" w:rsidRDefault="0095549E" w:rsidP="005134C2">
      <w:pPr>
        <w:jc w:val="both"/>
        <w:rPr>
          <w:rFonts w:asciiTheme="majorHAnsi" w:hAnsiTheme="majorHAnsi" w:cstheme="majorHAnsi"/>
          <w:b/>
          <w:bCs/>
        </w:rPr>
      </w:pPr>
    </w:p>
    <w:p w14:paraId="4C18C8DE" w14:textId="77777777" w:rsidR="0095549E" w:rsidRDefault="0095549E" w:rsidP="005134C2">
      <w:pPr>
        <w:jc w:val="both"/>
        <w:rPr>
          <w:rFonts w:asciiTheme="majorHAnsi" w:hAnsiTheme="majorHAnsi" w:cstheme="majorHAnsi"/>
          <w:b/>
          <w:bCs/>
        </w:rPr>
      </w:pPr>
    </w:p>
    <w:p w14:paraId="1820A7B0" w14:textId="77777777" w:rsidR="0095549E" w:rsidRDefault="0095549E" w:rsidP="005134C2">
      <w:pPr>
        <w:jc w:val="both"/>
        <w:rPr>
          <w:rFonts w:asciiTheme="majorHAnsi" w:hAnsiTheme="majorHAnsi" w:cstheme="majorHAnsi"/>
          <w:b/>
          <w:bCs/>
        </w:rPr>
      </w:pPr>
    </w:p>
    <w:p w14:paraId="6A56C274" w14:textId="77777777" w:rsidR="0095549E" w:rsidRDefault="0095549E" w:rsidP="005134C2">
      <w:pPr>
        <w:jc w:val="both"/>
        <w:rPr>
          <w:rFonts w:asciiTheme="majorHAnsi" w:hAnsiTheme="majorHAnsi" w:cstheme="majorHAnsi"/>
          <w:b/>
          <w:bCs/>
        </w:rPr>
      </w:pPr>
    </w:p>
    <w:p w14:paraId="403EB6B2" w14:textId="77777777" w:rsidR="0095549E" w:rsidRDefault="0095549E" w:rsidP="005134C2">
      <w:pPr>
        <w:jc w:val="both"/>
        <w:rPr>
          <w:rFonts w:asciiTheme="majorHAnsi" w:hAnsiTheme="majorHAnsi" w:cstheme="majorHAnsi"/>
          <w:b/>
          <w:bCs/>
        </w:rPr>
      </w:pPr>
    </w:p>
    <w:p w14:paraId="5B265B20" w14:textId="77777777" w:rsidR="0095549E" w:rsidRDefault="0095549E" w:rsidP="005134C2">
      <w:pPr>
        <w:jc w:val="both"/>
        <w:rPr>
          <w:rFonts w:asciiTheme="majorHAnsi" w:hAnsiTheme="majorHAnsi" w:cstheme="majorHAnsi"/>
          <w:b/>
          <w:bCs/>
        </w:rPr>
      </w:pPr>
    </w:p>
    <w:p w14:paraId="56A84705" w14:textId="77777777" w:rsidR="0095549E" w:rsidRDefault="0095549E" w:rsidP="005134C2">
      <w:pPr>
        <w:jc w:val="both"/>
        <w:rPr>
          <w:rFonts w:asciiTheme="majorHAnsi" w:hAnsiTheme="majorHAnsi" w:cstheme="majorHAnsi"/>
          <w:b/>
          <w:bCs/>
        </w:rPr>
      </w:pPr>
    </w:p>
    <w:p w14:paraId="37BE2002" w14:textId="77777777" w:rsidR="0095549E" w:rsidRDefault="0095549E" w:rsidP="005134C2">
      <w:pPr>
        <w:jc w:val="both"/>
        <w:rPr>
          <w:rFonts w:asciiTheme="majorHAnsi" w:hAnsiTheme="majorHAnsi" w:cstheme="majorHAnsi"/>
          <w:b/>
          <w:bCs/>
        </w:rPr>
      </w:pPr>
    </w:p>
    <w:p w14:paraId="63C2425D" w14:textId="77777777" w:rsidR="0095549E" w:rsidRDefault="0095549E" w:rsidP="005134C2">
      <w:pPr>
        <w:jc w:val="both"/>
        <w:rPr>
          <w:rFonts w:asciiTheme="majorHAnsi" w:hAnsiTheme="majorHAnsi" w:cstheme="majorHAnsi"/>
          <w:b/>
          <w:bCs/>
        </w:rPr>
      </w:pPr>
    </w:p>
    <w:p w14:paraId="2BCB9B93" w14:textId="77777777" w:rsidR="0095549E" w:rsidRDefault="0095549E" w:rsidP="005134C2">
      <w:pPr>
        <w:jc w:val="both"/>
        <w:rPr>
          <w:rFonts w:asciiTheme="majorHAnsi" w:hAnsiTheme="majorHAnsi" w:cstheme="majorHAnsi"/>
          <w:b/>
          <w:bCs/>
        </w:rPr>
      </w:pPr>
    </w:p>
    <w:p w14:paraId="496CF098" w14:textId="5092D393" w:rsidR="001D3AA2" w:rsidRDefault="001D3AA2" w:rsidP="005134C2">
      <w:pPr>
        <w:jc w:val="both"/>
        <w:rPr>
          <w:rFonts w:asciiTheme="majorHAnsi" w:hAnsiTheme="majorHAnsi" w:cstheme="majorHAnsi"/>
        </w:rPr>
      </w:pPr>
      <w:r>
        <w:rPr>
          <w:rFonts w:asciiTheme="majorHAnsi" w:hAnsiTheme="majorHAnsi" w:cstheme="majorHAnsi"/>
          <w:b/>
          <w:bCs/>
        </w:rPr>
        <w:t xml:space="preserve">Essay Two: </w:t>
      </w:r>
      <w:r w:rsidR="00411640">
        <w:rPr>
          <w:rFonts w:asciiTheme="majorHAnsi" w:hAnsiTheme="majorHAnsi" w:cstheme="majorHAnsi"/>
        </w:rPr>
        <w:t>What are the risks of ineffective engagement between police and local communities, and how might poor engagement affect community cohesion?</w:t>
      </w:r>
    </w:p>
    <w:p w14:paraId="666640BB" w14:textId="60A07441" w:rsidR="001D3AA2" w:rsidRPr="00411640" w:rsidRDefault="00411640" w:rsidP="005134C2">
      <w:pPr>
        <w:jc w:val="both"/>
        <w:rPr>
          <w:rFonts w:asciiTheme="majorHAnsi" w:hAnsiTheme="majorHAnsi" w:cstheme="majorHAnsi"/>
        </w:rPr>
      </w:pPr>
      <w:r>
        <w:rPr>
          <w:rFonts w:asciiTheme="majorHAnsi" w:hAnsiTheme="majorHAnsi" w:cstheme="majorHAnsi"/>
        </w:rPr>
        <w:t>Your answer should be based on academic research, although you may make reference to relevant case studies.</w:t>
      </w:r>
    </w:p>
    <w:p w14:paraId="7581E125" w14:textId="77777777" w:rsidR="001D3AA2" w:rsidRDefault="001D3AA2" w:rsidP="005134C2">
      <w:pPr>
        <w:jc w:val="both"/>
        <w:rPr>
          <w:rFonts w:asciiTheme="majorHAnsi" w:hAnsiTheme="majorHAnsi" w:cstheme="majorHAnsi"/>
        </w:rPr>
      </w:pPr>
      <w:r>
        <w:rPr>
          <w:rFonts w:asciiTheme="majorHAnsi" w:hAnsiTheme="majorHAnsi" w:cstheme="majorHAnsi"/>
          <w:b/>
          <w:bCs/>
        </w:rPr>
        <w:t>Word limit:</w:t>
      </w:r>
      <w:r>
        <w:rPr>
          <w:rFonts w:asciiTheme="majorHAnsi" w:hAnsiTheme="majorHAnsi" w:cstheme="majorHAnsi"/>
        </w:rPr>
        <w:t xml:space="preserve"> 2000 words</w:t>
      </w:r>
    </w:p>
    <w:p w14:paraId="5F4F050E" w14:textId="77777777" w:rsidR="001D3AA2" w:rsidRDefault="001D3AA2" w:rsidP="005134C2">
      <w:pPr>
        <w:jc w:val="both"/>
      </w:pPr>
    </w:p>
    <w:p w14:paraId="19B818B4" w14:textId="198C3E58" w:rsidR="00457492" w:rsidRDefault="00E46BDA" w:rsidP="005134C2">
      <w:pPr>
        <w:jc w:val="both"/>
        <w:rPr>
          <w:rFonts w:asciiTheme="majorHAnsi" w:hAnsiTheme="majorHAnsi" w:cstheme="majorHAnsi"/>
        </w:rPr>
      </w:pPr>
      <w:r>
        <w:rPr>
          <w:rFonts w:asciiTheme="majorHAnsi" w:hAnsiTheme="majorHAnsi" w:cstheme="majorHAnsi"/>
        </w:rPr>
        <w:t xml:space="preserve">Effective engagement between the police and local communities </w:t>
      </w:r>
      <w:r w:rsidR="00106A8A">
        <w:rPr>
          <w:rFonts w:asciiTheme="majorHAnsi" w:hAnsiTheme="majorHAnsi" w:cstheme="majorHAnsi"/>
        </w:rPr>
        <w:t xml:space="preserve">is </w:t>
      </w:r>
      <w:r w:rsidR="00FC0BBE">
        <w:rPr>
          <w:rFonts w:asciiTheme="majorHAnsi" w:hAnsiTheme="majorHAnsi" w:cstheme="majorHAnsi"/>
        </w:rPr>
        <w:t>essential</w:t>
      </w:r>
      <w:r w:rsidR="00106A8A">
        <w:rPr>
          <w:rFonts w:asciiTheme="majorHAnsi" w:hAnsiTheme="majorHAnsi" w:cstheme="majorHAnsi"/>
        </w:rPr>
        <w:t xml:space="preserve"> for maintaining public trust</w:t>
      </w:r>
      <w:r w:rsidR="009C1CAE">
        <w:rPr>
          <w:rFonts w:asciiTheme="majorHAnsi" w:hAnsiTheme="majorHAnsi" w:cstheme="majorHAnsi"/>
        </w:rPr>
        <w:t xml:space="preserve">, encouraging </w:t>
      </w:r>
      <w:r w:rsidR="003F36E0">
        <w:rPr>
          <w:rFonts w:asciiTheme="majorHAnsi" w:hAnsiTheme="majorHAnsi" w:cstheme="majorHAnsi"/>
        </w:rPr>
        <w:t>cooperation,</w:t>
      </w:r>
      <w:r w:rsidR="00011AA6">
        <w:rPr>
          <w:rFonts w:asciiTheme="majorHAnsi" w:hAnsiTheme="majorHAnsi" w:cstheme="majorHAnsi"/>
        </w:rPr>
        <w:t xml:space="preserve"> and </w:t>
      </w:r>
      <w:r w:rsidR="00501C5A">
        <w:rPr>
          <w:rFonts w:asciiTheme="majorHAnsi" w:hAnsiTheme="majorHAnsi" w:cstheme="majorHAnsi"/>
        </w:rPr>
        <w:t xml:space="preserve">ensuring public safety. </w:t>
      </w:r>
      <w:r w:rsidR="00251629">
        <w:rPr>
          <w:rFonts w:asciiTheme="majorHAnsi" w:hAnsiTheme="majorHAnsi" w:cstheme="majorHAnsi"/>
        </w:rPr>
        <w:t xml:space="preserve">However, when engagement </w:t>
      </w:r>
      <w:r w:rsidR="001525A2">
        <w:rPr>
          <w:rFonts w:asciiTheme="majorHAnsi" w:hAnsiTheme="majorHAnsi" w:cstheme="majorHAnsi"/>
        </w:rPr>
        <w:t>is ineffective and fails to meet the expectations or needs of communities</w:t>
      </w:r>
      <w:r w:rsidR="009515E7">
        <w:rPr>
          <w:rFonts w:asciiTheme="majorHAnsi" w:hAnsiTheme="majorHAnsi" w:cstheme="majorHAnsi"/>
        </w:rPr>
        <w:t xml:space="preserve">, it can lead to a variety of consequences. This essay </w:t>
      </w:r>
      <w:r w:rsidR="00C62B76">
        <w:rPr>
          <w:rFonts w:asciiTheme="majorHAnsi" w:hAnsiTheme="majorHAnsi" w:cstheme="majorHAnsi"/>
        </w:rPr>
        <w:t xml:space="preserve">explores the risks of ineffective engagement between the police and </w:t>
      </w:r>
      <w:r w:rsidR="00A060AC">
        <w:rPr>
          <w:rFonts w:asciiTheme="majorHAnsi" w:hAnsiTheme="majorHAnsi" w:cstheme="majorHAnsi"/>
        </w:rPr>
        <w:t>local communities, highlighting the potential impacts on trust, cooperation, crime prevention</w:t>
      </w:r>
      <w:r w:rsidR="008473ED">
        <w:rPr>
          <w:rFonts w:asciiTheme="majorHAnsi" w:hAnsiTheme="majorHAnsi" w:cstheme="majorHAnsi"/>
        </w:rPr>
        <w:t xml:space="preserve"> and community cohesion. </w:t>
      </w:r>
      <w:r w:rsidR="00011AA6">
        <w:rPr>
          <w:rFonts w:asciiTheme="majorHAnsi" w:hAnsiTheme="majorHAnsi" w:cstheme="majorHAnsi"/>
        </w:rPr>
        <w:t xml:space="preserve"> </w:t>
      </w:r>
    </w:p>
    <w:p w14:paraId="06B7DB3E" w14:textId="77777777" w:rsidR="008473ED" w:rsidRDefault="008473ED" w:rsidP="005134C2">
      <w:pPr>
        <w:jc w:val="both"/>
        <w:rPr>
          <w:rFonts w:asciiTheme="majorHAnsi" w:hAnsiTheme="majorHAnsi" w:cstheme="majorHAnsi"/>
        </w:rPr>
      </w:pPr>
    </w:p>
    <w:p w14:paraId="1F7A1725" w14:textId="48B0855B" w:rsidR="008473ED" w:rsidRDefault="00624075" w:rsidP="005134C2">
      <w:pPr>
        <w:jc w:val="both"/>
        <w:rPr>
          <w:rFonts w:asciiTheme="majorHAnsi" w:hAnsiTheme="majorHAnsi" w:cstheme="majorHAnsi"/>
        </w:rPr>
      </w:pPr>
      <w:r>
        <w:rPr>
          <w:rFonts w:asciiTheme="majorHAnsi" w:hAnsiTheme="majorHAnsi" w:cstheme="majorHAnsi"/>
        </w:rPr>
        <w:t xml:space="preserve">The defining features of neighbourhood policing can be </w:t>
      </w:r>
      <w:r w:rsidR="00B05238">
        <w:rPr>
          <w:rFonts w:asciiTheme="majorHAnsi" w:hAnsiTheme="majorHAnsi" w:cstheme="majorHAnsi"/>
        </w:rPr>
        <w:t>traced back to the</w:t>
      </w:r>
      <w:r w:rsidR="004E562C">
        <w:rPr>
          <w:rFonts w:asciiTheme="majorHAnsi" w:hAnsiTheme="majorHAnsi" w:cstheme="majorHAnsi"/>
        </w:rPr>
        <w:t xml:space="preserve"> nine</w:t>
      </w:r>
      <w:r w:rsidR="00B05238">
        <w:rPr>
          <w:rFonts w:asciiTheme="majorHAnsi" w:hAnsiTheme="majorHAnsi" w:cstheme="majorHAnsi"/>
        </w:rPr>
        <w:t xml:space="preserve"> Peelian Principles</w:t>
      </w:r>
      <w:r w:rsidR="00AE47DE">
        <w:rPr>
          <w:rFonts w:asciiTheme="majorHAnsi" w:hAnsiTheme="majorHAnsi" w:cstheme="majorHAnsi"/>
        </w:rPr>
        <w:t>, developed by the founder of the Metropolitan Police, Robert Peel in 1829.</w:t>
      </w:r>
      <w:r w:rsidR="00AB3F57">
        <w:rPr>
          <w:rFonts w:asciiTheme="majorHAnsi" w:hAnsiTheme="majorHAnsi" w:cstheme="majorHAnsi"/>
        </w:rPr>
        <w:t xml:space="preserve"> </w:t>
      </w:r>
      <w:r w:rsidR="001C4882">
        <w:rPr>
          <w:rFonts w:asciiTheme="majorHAnsi" w:hAnsiTheme="majorHAnsi" w:cstheme="majorHAnsi"/>
        </w:rPr>
        <w:t>The principles</w:t>
      </w:r>
      <w:r w:rsidR="0085757A">
        <w:rPr>
          <w:rFonts w:asciiTheme="majorHAnsi" w:hAnsiTheme="majorHAnsi" w:cstheme="majorHAnsi"/>
        </w:rPr>
        <w:t xml:space="preserve"> which are </w:t>
      </w:r>
      <w:r w:rsidR="00687BDB">
        <w:rPr>
          <w:rFonts w:asciiTheme="majorHAnsi" w:hAnsiTheme="majorHAnsi" w:cstheme="majorHAnsi"/>
        </w:rPr>
        <w:t>still relevant today</w:t>
      </w:r>
      <w:r w:rsidR="0085757A">
        <w:rPr>
          <w:rFonts w:asciiTheme="majorHAnsi" w:hAnsiTheme="majorHAnsi" w:cstheme="majorHAnsi"/>
        </w:rPr>
        <w:t>,</w:t>
      </w:r>
      <w:r w:rsidR="00687BDB">
        <w:rPr>
          <w:rFonts w:asciiTheme="majorHAnsi" w:hAnsiTheme="majorHAnsi" w:cstheme="majorHAnsi"/>
        </w:rPr>
        <w:t xml:space="preserve"> recognised that the police were </w:t>
      </w:r>
      <w:r w:rsidR="009510BF">
        <w:rPr>
          <w:rFonts w:asciiTheme="majorHAnsi" w:hAnsiTheme="majorHAnsi" w:cstheme="majorHAnsi"/>
        </w:rPr>
        <w:t>part of the community</w:t>
      </w:r>
      <w:r w:rsidR="00824A89">
        <w:rPr>
          <w:rFonts w:asciiTheme="majorHAnsi" w:hAnsiTheme="majorHAnsi" w:cstheme="majorHAnsi"/>
        </w:rPr>
        <w:t xml:space="preserve"> and</w:t>
      </w:r>
      <w:r w:rsidR="00440523">
        <w:rPr>
          <w:rFonts w:asciiTheme="majorHAnsi" w:hAnsiTheme="majorHAnsi" w:cstheme="majorHAnsi"/>
        </w:rPr>
        <w:t xml:space="preserve"> that</w:t>
      </w:r>
      <w:r w:rsidR="00824A89">
        <w:rPr>
          <w:rFonts w:asciiTheme="majorHAnsi" w:hAnsiTheme="majorHAnsi" w:cstheme="majorHAnsi"/>
        </w:rPr>
        <w:t xml:space="preserve"> their power and authority </w:t>
      </w:r>
      <w:r w:rsidR="008B4F89">
        <w:rPr>
          <w:rFonts w:asciiTheme="majorHAnsi" w:hAnsiTheme="majorHAnsi" w:cstheme="majorHAnsi"/>
        </w:rPr>
        <w:t xml:space="preserve">were </w:t>
      </w:r>
      <w:r w:rsidR="00AB1D5D">
        <w:rPr>
          <w:rFonts w:asciiTheme="majorHAnsi" w:hAnsiTheme="majorHAnsi" w:cstheme="majorHAnsi"/>
        </w:rPr>
        <w:t>dependent on the consent and cooperation of</w:t>
      </w:r>
      <w:r w:rsidR="003F6545">
        <w:rPr>
          <w:rFonts w:asciiTheme="majorHAnsi" w:hAnsiTheme="majorHAnsi" w:cstheme="majorHAnsi"/>
        </w:rPr>
        <w:t xml:space="preserve"> the communities </w:t>
      </w:r>
      <w:r w:rsidR="004E4ACE">
        <w:rPr>
          <w:rFonts w:asciiTheme="majorHAnsi" w:hAnsiTheme="majorHAnsi" w:cstheme="majorHAnsi"/>
        </w:rPr>
        <w:t>in which</w:t>
      </w:r>
      <w:r w:rsidR="00B96293">
        <w:rPr>
          <w:rFonts w:asciiTheme="majorHAnsi" w:hAnsiTheme="majorHAnsi" w:cstheme="majorHAnsi"/>
        </w:rPr>
        <w:t xml:space="preserve"> </w:t>
      </w:r>
      <w:r w:rsidR="003F6545">
        <w:rPr>
          <w:rFonts w:asciiTheme="majorHAnsi" w:hAnsiTheme="majorHAnsi" w:cstheme="majorHAnsi"/>
        </w:rPr>
        <w:t>they serv</w:t>
      </w:r>
      <w:r w:rsidR="00CB0CF5">
        <w:rPr>
          <w:rFonts w:asciiTheme="majorHAnsi" w:hAnsiTheme="majorHAnsi" w:cstheme="majorHAnsi"/>
        </w:rPr>
        <w:t>e</w:t>
      </w:r>
      <w:r w:rsidR="003F6545">
        <w:rPr>
          <w:rFonts w:asciiTheme="majorHAnsi" w:hAnsiTheme="majorHAnsi" w:cstheme="majorHAnsi"/>
        </w:rPr>
        <w:t xml:space="preserve">. </w:t>
      </w:r>
      <w:r w:rsidR="00875311">
        <w:rPr>
          <w:rFonts w:asciiTheme="majorHAnsi" w:hAnsiTheme="majorHAnsi" w:cstheme="majorHAnsi"/>
        </w:rPr>
        <w:t>(Home Office, 2016)</w:t>
      </w:r>
      <w:r w:rsidR="00F17A59">
        <w:rPr>
          <w:rFonts w:asciiTheme="majorHAnsi" w:hAnsiTheme="majorHAnsi" w:cstheme="majorHAnsi"/>
        </w:rPr>
        <w:t xml:space="preserve"> The notion of ‘policing by consent’ </w:t>
      </w:r>
      <w:r w:rsidR="009E28BF">
        <w:rPr>
          <w:rFonts w:asciiTheme="majorHAnsi" w:hAnsiTheme="majorHAnsi" w:cstheme="majorHAnsi"/>
        </w:rPr>
        <w:t>emphasises</w:t>
      </w:r>
      <w:r w:rsidR="00885C77">
        <w:rPr>
          <w:rFonts w:asciiTheme="majorHAnsi" w:hAnsiTheme="majorHAnsi" w:cstheme="majorHAnsi"/>
        </w:rPr>
        <w:t xml:space="preserve"> that</w:t>
      </w:r>
      <w:r w:rsidR="00F17A59">
        <w:rPr>
          <w:rFonts w:asciiTheme="majorHAnsi" w:hAnsiTheme="majorHAnsi" w:cstheme="majorHAnsi"/>
        </w:rPr>
        <w:t xml:space="preserve"> </w:t>
      </w:r>
      <w:r w:rsidR="001E4C91">
        <w:rPr>
          <w:rFonts w:asciiTheme="majorHAnsi" w:hAnsiTheme="majorHAnsi" w:cstheme="majorHAnsi"/>
        </w:rPr>
        <w:t>although th</w:t>
      </w:r>
      <w:r w:rsidR="00554F72">
        <w:rPr>
          <w:rFonts w:asciiTheme="majorHAnsi" w:hAnsiTheme="majorHAnsi" w:cstheme="majorHAnsi"/>
        </w:rPr>
        <w:t xml:space="preserve">e </w:t>
      </w:r>
      <w:r w:rsidR="001E4C91">
        <w:rPr>
          <w:rFonts w:asciiTheme="majorHAnsi" w:hAnsiTheme="majorHAnsi" w:cstheme="majorHAnsi"/>
        </w:rPr>
        <w:t>role</w:t>
      </w:r>
      <w:r w:rsidR="00554F72">
        <w:rPr>
          <w:rFonts w:asciiTheme="majorHAnsi" w:hAnsiTheme="majorHAnsi" w:cstheme="majorHAnsi"/>
        </w:rPr>
        <w:t xml:space="preserve"> of the police</w:t>
      </w:r>
      <w:r w:rsidR="001E4C91">
        <w:rPr>
          <w:rFonts w:asciiTheme="majorHAnsi" w:hAnsiTheme="majorHAnsi" w:cstheme="majorHAnsi"/>
        </w:rPr>
        <w:t xml:space="preserve"> is</w:t>
      </w:r>
      <w:r w:rsidR="00E0272D">
        <w:rPr>
          <w:rFonts w:asciiTheme="majorHAnsi" w:hAnsiTheme="majorHAnsi" w:cstheme="majorHAnsi"/>
        </w:rPr>
        <w:t xml:space="preserve"> to</w:t>
      </w:r>
      <w:r w:rsidR="001E4C91">
        <w:rPr>
          <w:rFonts w:asciiTheme="majorHAnsi" w:hAnsiTheme="majorHAnsi" w:cstheme="majorHAnsi"/>
        </w:rPr>
        <w:t xml:space="preserve"> the enforce the</w:t>
      </w:r>
      <w:r w:rsidR="00E0272D">
        <w:rPr>
          <w:rFonts w:asciiTheme="majorHAnsi" w:hAnsiTheme="majorHAnsi" w:cstheme="majorHAnsi"/>
        </w:rPr>
        <w:t xml:space="preserve"> law</w:t>
      </w:r>
      <w:r w:rsidR="001E4C91">
        <w:rPr>
          <w:rFonts w:asciiTheme="majorHAnsi" w:hAnsiTheme="majorHAnsi" w:cstheme="majorHAnsi"/>
        </w:rPr>
        <w:t xml:space="preserve">, </w:t>
      </w:r>
      <w:r w:rsidR="00554F72">
        <w:rPr>
          <w:rFonts w:asciiTheme="majorHAnsi" w:hAnsiTheme="majorHAnsi" w:cstheme="majorHAnsi"/>
        </w:rPr>
        <w:t>officers</w:t>
      </w:r>
      <w:r w:rsidR="001E4C91">
        <w:rPr>
          <w:rFonts w:asciiTheme="majorHAnsi" w:hAnsiTheme="majorHAnsi" w:cstheme="majorHAnsi"/>
        </w:rPr>
        <w:t xml:space="preserve"> are</w:t>
      </w:r>
      <w:r w:rsidR="000F467C">
        <w:rPr>
          <w:rFonts w:asciiTheme="majorHAnsi" w:hAnsiTheme="majorHAnsi" w:cstheme="majorHAnsi"/>
        </w:rPr>
        <w:t xml:space="preserve"> also</w:t>
      </w:r>
      <w:r w:rsidR="001E4C91">
        <w:rPr>
          <w:rFonts w:asciiTheme="majorHAnsi" w:hAnsiTheme="majorHAnsi" w:cstheme="majorHAnsi"/>
        </w:rPr>
        <w:t xml:space="preserve"> a</w:t>
      </w:r>
      <w:r w:rsidR="00554F72">
        <w:rPr>
          <w:rFonts w:asciiTheme="majorHAnsi" w:hAnsiTheme="majorHAnsi" w:cstheme="majorHAnsi"/>
        </w:rPr>
        <w:t>cc</w:t>
      </w:r>
      <w:r w:rsidR="000E6BC6">
        <w:rPr>
          <w:rFonts w:asciiTheme="majorHAnsi" w:hAnsiTheme="majorHAnsi" w:cstheme="majorHAnsi"/>
        </w:rPr>
        <w:t>ountable</w:t>
      </w:r>
      <w:r w:rsidR="003949F2">
        <w:rPr>
          <w:rFonts w:asciiTheme="majorHAnsi" w:hAnsiTheme="majorHAnsi" w:cstheme="majorHAnsi"/>
        </w:rPr>
        <w:t xml:space="preserve"> for their actions and decisions</w:t>
      </w:r>
      <w:r w:rsidR="000F467C">
        <w:rPr>
          <w:rFonts w:asciiTheme="majorHAnsi" w:hAnsiTheme="majorHAnsi" w:cstheme="majorHAnsi"/>
        </w:rPr>
        <w:t xml:space="preserve">. </w:t>
      </w:r>
    </w:p>
    <w:p w14:paraId="32F493CC" w14:textId="77777777" w:rsidR="00045A3E" w:rsidRDefault="00045A3E" w:rsidP="005134C2">
      <w:pPr>
        <w:jc w:val="both"/>
        <w:rPr>
          <w:rFonts w:asciiTheme="majorHAnsi" w:hAnsiTheme="majorHAnsi" w:cstheme="majorHAnsi"/>
        </w:rPr>
      </w:pPr>
    </w:p>
    <w:p w14:paraId="70464552" w14:textId="51719002" w:rsidR="007F6C55" w:rsidRDefault="00045A3E" w:rsidP="005134C2">
      <w:pPr>
        <w:jc w:val="both"/>
        <w:rPr>
          <w:rFonts w:asciiTheme="majorHAnsi" w:hAnsiTheme="majorHAnsi" w:cstheme="majorHAnsi"/>
        </w:rPr>
      </w:pPr>
      <w:r>
        <w:rPr>
          <w:rFonts w:asciiTheme="majorHAnsi" w:hAnsiTheme="majorHAnsi" w:cstheme="majorHAnsi"/>
        </w:rPr>
        <w:t>T</w:t>
      </w:r>
      <w:r w:rsidR="00C07921">
        <w:rPr>
          <w:rFonts w:asciiTheme="majorHAnsi" w:hAnsiTheme="majorHAnsi" w:cstheme="majorHAnsi"/>
        </w:rPr>
        <w:t xml:space="preserve">he hostility between </w:t>
      </w:r>
      <w:r w:rsidR="000B4454">
        <w:rPr>
          <w:rFonts w:asciiTheme="majorHAnsi" w:hAnsiTheme="majorHAnsi" w:cstheme="majorHAnsi"/>
        </w:rPr>
        <w:t>communities and the police</w:t>
      </w:r>
      <w:r>
        <w:rPr>
          <w:rFonts w:asciiTheme="majorHAnsi" w:hAnsiTheme="majorHAnsi" w:cstheme="majorHAnsi"/>
        </w:rPr>
        <w:t xml:space="preserve"> was</w:t>
      </w:r>
      <w:r w:rsidR="00881306">
        <w:rPr>
          <w:rFonts w:asciiTheme="majorHAnsi" w:hAnsiTheme="majorHAnsi" w:cstheme="majorHAnsi"/>
        </w:rPr>
        <w:t xml:space="preserve"> brought to light</w:t>
      </w:r>
      <w:r w:rsidR="000B4454">
        <w:rPr>
          <w:rFonts w:asciiTheme="majorHAnsi" w:hAnsiTheme="majorHAnsi" w:cstheme="majorHAnsi"/>
        </w:rPr>
        <w:t xml:space="preserve"> </w:t>
      </w:r>
      <w:r w:rsidR="00CA749D">
        <w:rPr>
          <w:rFonts w:asciiTheme="majorHAnsi" w:hAnsiTheme="majorHAnsi" w:cstheme="majorHAnsi"/>
        </w:rPr>
        <w:t>in the aftermath of the Brixton riots in 1981</w:t>
      </w:r>
      <w:r w:rsidR="00032863">
        <w:rPr>
          <w:rFonts w:asciiTheme="majorHAnsi" w:hAnsiTheme="majorHAnsi" w:cstheme="majorHAnsi"/>
        </w:rPr>
        <w:t xml:space="preserve">(College of Policing, </w:t>
      </w:r>
      <w:r w:rsidR="00C235DB">
        <w:rPr>
          <w:rFonts w:asciiTheme="majorHAnsi" w:hAnsiTheme="majorHAnsi" w:cstheme="majorHAnsi"/>
        </w:rPr>
        <w:t>2013)</w:t>
      </w:r>
      <w:r w:rsidR="00EA3269">
        <w:rPr>
          <w:rFonts w:asciiTheme="majorHAnsi" w:hAnsiTheme="majorHAnsi" w:cstheme="majorHAnsi"/>
        </w:rPr>
        <w:t>.</w:t>
      </w:r>
      <w:r w:rsidR="00655C03">
        <w:rPr>
          <w:rFonts w:asciiTheme="majorHAnsi" w:hAnsiTheme="majorHAnsi" w:cstheme="majorHAnsi"/>
        </w:rPr>
        <w:t xml:space="preserve"> </w:t>
      </w:r>
      <w:r w:rsidR="00714B36">
        <w:rPr>
          <w:rFonts w:asciiTheme="majorHAnsi" w:hAnsiTheme="majorHAnsi" w:cstheme="majorHAnsi"/>
        </w:rPr>
        <w:t xml:space="preserve">The late 1990’s then saw an increase in demand for </w:t>
      </w:r>
      <w:r w:rsidR="00655C03">
        <w:rPr>
          <w:rFonts w:asciiTheme="majorHAnsi" w:hAnsiTheme="majorHAnsi" w:cstheme="majorHAnsi"/>
        </w:rPr>
        <w:t>a more accessible and visible police service</w:t>
      </w:r>
      <w:r w:rsidR="00EB3052">
        <w:rPr>
          <w:rFonts w:asciiTheme="majorHAnsi" w:hAnsiTheme="majorHAnsi" w:cstheme="majorHAnsi"/>
        </w:rPr>
        <w:t xml:space="preserve">, and the </w:t>
      </w:r>
      <w:r w:rsidR="002E4FF9">
        <w:rPr>
          <w:rFonts w:asciiTheme="majorHAnsi" w:hAnsiTheme="majorHAnsi" w:cstheme="majorHAnsi"/>
        </w:rPr>
        <w:t xml:space="preserve">emphasis </w:t>
      </w:r>
      <w:r w:rsidR="00D20C33">
        <w:rPr>
          <w:rFonts w:asciiTheme="majorHAnsi" w:hAnsiTheme="majorHAnsi" w:cstheme="majorHAnsi"/>
        </w:rPr>
        <w:t>approach to policing</w:t>
      </w:r>
      <w:r w:rsidR="002E4FF9">
        <w:rPr>
          <w:rFonts w:asciiTheme="majorHAnsi" w:hAnsiTheme="majorHAnsi" w:cstheme="majorHAnsi"/>
        </w:rPr>
        <w:t xml:space="preserve"> </w:t>
      </w:r>
      <w:r w:rsidR="00D20C33">
        <w:rPr>
          <w:rFonts w:asciiTheme="majorHAnsi" w:hAnsiTheme="majorHAnsi" w:cstheme="majorHAnsi"/>
        </w:rPr>
        <w:t>developed</w:t>
      </w:r>
      <w:r w:rsidR="002E4FF9">
        <w:rPr>
          <w:rFonts w:asciiTheme="majorHAnsi" w:hAnsiTheme="majorHAnsi" w:cstheme="majorHAnsi"/>
        </w:rPr>
        <w:t xml:space="preserve"> from a reactive</w:t>
      </w:r>
      <w:r w:rsidR="0034035A">
        <w:rPr>
          <w:rFonts w:asciiTheme="majorHAnsi" w:hAnsiTheme="majorHAnsi" w:cstheme="majorHAnsi"/>
        </w:rPr>
        <w:t xml:space="preserve"> </w:t>
      </w:r>
      <w:r w:rsidR="002E4FF9">
        <w:rPr>
          <w:rFonts w:asciiTheme="majorHAnsi" w:hAnsiTheme="majorHAnsi" w:cstheme="majorHAnsi"/>
        </w:rPr>
        <w:t>to</w:t>
      </w:r>
      <w:r w:rsidR="0034035A">
        <w:rPr>
          <w:rFonts w:asciiTheme="majorHAnsi" w:hAnsiTheme="majorHAnsi" w:cstheme="majorHAnsi"/>
        </w:rPr>
        <w:t xml:space="preserve"> a</w:t>
      </w:r>
      <w:r w:rsidR="002E4FF9">
        <w:rPr>
          <w:rFonts w:asciiTheme="majorHAnsi" w:hAnsiTheme="majorHAnsi" w:cstheme="majorHAnsi"/>
        </w:rPr>
        <w:t xml:space="preserve"> proactive approach (Bryant and Bryant, 2020)</w:t>
      </w:r>
      <w:r w:rsidR="00D6649B">
        <w:rPr>
          <w:rFonts w:asciiTheme="majorHAnsi" w:hAnsiTheme="majorHAnsi" w:cstheme="majorHAnsi"/>
        </w:rPr>
        <w:t xml:space="preserve">. </w:t>
      </w:r>
      <w:r w:rsidR="0034035A">
        <w:rPr>
          <w:rFonts w:asciiTheme="majorHAnsi" w:hAnsiTheme="majorHAnsi" w:cstheme="majorHAnsi"/>
        </w:rPr>
        <w:t>This led to the introduction of Police Community Support Officers</w:t>
      </w:r>
      <w:r w:rsidR="003F20CE">
        <w:rPr>
          <w:rFonts w:asciiTheme="majorHAnsi" w:hAnsiTheme="majorHAnsi" w:cstheme="majorHAnsi"/>
        </w:rPr>
        <w:t xml:space="preserve"> (PCSO’s) and neighbourhood policing teams. </w:t>
      </w:r>
    </w:p>
    <w:p w14:paraId="22061616" w14:textId="77777777" w:rsidR="007F6C55" w:rsidRDefault="007F6C55" w:rsidP="005134C2">
      <w:pPr>
        <w:jc w:val="both"/>
        <w:rPr>
          <w:rFonts w:asciiTheme="majorHAnsi" w:hAnsiTheme="majorHAnsi" w:cstheme="majorHAnsi"/>
        </w:rPr>
      </w:pPr>
    </w:p>
    <w:p w14:paraId="0FA61C1B" w14:textId="698AC308" w:rsidR="00091A2F" w:rsidRDefault="004526F9" w:rsidP="00091A2F">
      <w:pPr>
        <w:jc w:val="both"/>
        <w:rPr>
          <w:rFonts w:asciiTheme="majorHAnsi" w:hAnsiTheme="majorHAnsi" w:cstheme="majorHAnsi"/>
        </w:rPr>
      </w:pPr>
      <w:r>
        <w:rPr>
          <w:rFonts w:asciiTheme="majorHAnsi" w:hAnsiTheme="majorHAnsi" w:cstheme="majorHAnsi"/>
        </w:rPr>
        <w:t>N</w:t>
      </w:r>
      <w:r w:rsidR="00861341">
        <w:rPr>
          <w:rFonts w:asciiTheme="majorHAnsi" w:hAnsiTheme="majorHAnsi" w:cstheme="majorHAnsi"/>
        </w:rPr>
        <w:t>eighbourhood policing</w:t>
      </w:r>
      <w:r w:rsidR="00D106EC">
        <w:rPr>
          <w:rFonts w:asciiTheme="majorHAnsi" w:hAnsiTheme="majorHAnsi" w:cstheme="majorHAnsi"/>
        </w:rPr>
        <w:t xml:space="preserve"> </w:t>
      </w:r>
      <w:r w:rsidR="00AB3896">
        <w:rPr>
          <w:rFonts w:asciiTheme="majorHAnsi" w:hAnsiTheme="majorHAnsi" w:cstheme="majorHAnsi"/>
        </w:rPr>
        <w:t xml:space="preserve">focuses on </w:t>
      </w:r>
      <w:r w:rsidR="00AC7D63">
        <w:rPr>
          <w:rFonts w:asciiTheme="majorHAnsi" w:hAnsiTheme="majorHAnsi" w:cstheme="majorHAnsi"/>
        </w:rPr>
        <w:t>providing a</w:t>
      </w:r>
      <w:r w:rsidR="00562C52">
        <w:rPr>
          <w:rFonts w:asciiTheme="majorHAnsi" w:hAnsiTheme="majorHAnsi" w:cstheme="majorHAnsi"/>
        </w:rPr>
        <w:t xml:space="preserve"> </w:t>
      </w:r>
      <w:r w:rsidR="00D106EC">
        <w:rPr>
          <w:rFonts w:asciiTheme="majorHAnsi" w:hAnsiTheme="majorHAnsi" w:cstheme="majorHAnsi"/>
        </w:rPr>
        <w:t>collaborative and proactive approach to</w:t>
      </w:r>
      <w:r w:rsidR="00D42155">
        <w:rPr>
          <w:rFonts w:asciiTheme="majorHAnsi" w:hAnsiTheme="majorHAnsi" w:cstheme="majorHAnsi"/>
        </w:rPr>
        <w:t xml:space="preserve"> </w:t>
      </w:r>
      <w:r w:rsidR="0017558E">
        <w:rPr>
          <w:rFonts w:asciiTheme="majorHAnsi" w:hAnsiTheme="majorHAnsi" w:cstheme="majorHAnsi"/>
        </w:rPr>
        <w:t>the prevention and detection of</w:t>
      </w:r>
      <w:r w:rsidR="006E030B">
        <w:rPr>
          <w:rFonts w:asciiTheme="majorHAnsi" w:hAnsiTheme="majorHAnsi" w:cstheme="majorHAnsi"/>
        </w:rPr>
        <w:t xml:space="preserve"> </w:t>
      </w:r>
      <w:r w:rsidR="00E630F0">
        <w:rPr>
          <w:rFonts w:asciiTheme="majorHAnsi" w:hAnsiTheme="majorHAnsi" w:cstheme="majorHAnsi"/>
        </w:rPr>
        <w:t>l</w:t>
      </w:r>
      <w:r w:rsidR="00562C52">
        <w:rPr>
          <w:rFonts w:asciiTheme="majorHAnsi" w:hAnsiTheme="majorHAnsi" w:cstheme="majorHAnsi"/>
        </w:rPr>
        <w:t>ow-level crime</w:t>
      </w:r>
      <w:r w:rsidR="006E030B">
        <w:rPr>
          <w:rFonts w:asciiTheme="majorHAnsi" w:hAnsiTheme="majorHAnsi" w:cstheme="majorHAnsi"/>
        </w:rPr>
        <w:t>s</w:t>
      </w:r>
      <w:r w:rsidR="005C2437">
        <w:rPr>
          <w:rFonts w:asciiTheme="majorHAnsi" w:hAnsiTheme="majorHAnsi" w:cstheme="majorHAnsi"/>
        </w:rPr>
        <w:t xml:space="preserve"> </w:t>
      </w:r>
      <w:r w:rsidR="00AD7D31">
        <w:rPr>
          <w:rFonts w:asciiTheme="majorHAnsi" w:hAnsiTheme="majorHAnsi" w:cstheme="majorHAnsi"/>
        </w:rPr>
        <w:t>whilst</w:t>
      </w:r>
      <w:r w:rsidR="005C2437">
        <w:rPr>
          <w:rFonts w:asciiTheme="majorHAnsi" w:hAnsiTheme="majorHAnsi" w:cstheme="majorHAnsi"/>
        </w:rPr>
        <w:t xml:space="preserve"> engaging with the public to </w:t>
      </w:r>
      <w:r w:rsidR="00C04471">
        <w:rPr>
          <w:rFonts w:asciiTheme="majorHAnsi" w:hAnsiTheme="majorHAnsi" w:cstheme="majorHAnsi"/>
        </w:rPr>
        <w:t>address safety and quality of life issues.</w:t>
      </w:r>
      <w:r w:rsidR="006A20C4">
        <w:rPr>
          <w:rFonts w:asciiTheme="majorHAnsi" w:hAnsiTheme="majorHAnsi" w:cstheme="majorHAnsi"/>
        </w:rPr>
        <w:t xml:space="preserve"> </w:t>
      </w:r>
      <w:r w:rsidR="006A20C4">
        <w:rPr>
          <w:rFonts w:asciiTheme="majorHAnsi" w:hAnsiTheme="majorHAnsi" w:cstheme="majorHAnsi"/>
        </w:rPr>
        <w:t>(NPIA, n.d)</w:t>
      </w:r>
      <w:r w:rsidR="006A20C4">
        <w:rPr>
          <w:rFonts w:asciiTheme="majorHAnsi" w:hAnsiTheme="majorHAnsi" w:cstheme="majorHAnsi"/>
        </w:rPr>
        <w:t xml:space="preserve"> </w:t>
      </w:r>
      <w:r w:rsidR="00091A2F">
        <w:rPr>
          <w:rFonts w:asciiTheme="majorHAnsi" w:hAnsiTheme="majorHAnsi" w:cstheme="majorHAnsi"/>
        </w:rPr>
        <w:t xml:space="preserve">In order to increase public confidence that the police are working closely with their partners and community to understand the issues that people are facing, neighbourhood policing teams should provide opportunities for the public to participate in problem-solving (Tuffin et al., 2006) which will assist in developing strong relationships and cohesion within the community. </w:t>
      </w:r>
      <w:r w:rsidR="009B1BDD">
        <w:rPr>
          <w:rFonts w:asciiTheme="majorHAnsi" w:hAnsiTheme="majorHAnsi" w:cstheme="majorHAnsi"/>
        </w:rPr>
        <w:t>This is considered a method of community engagement.</w:t>
      </w:r>
    </w:p>
    <w:p w14:paraId="0272946D" w14:textId="77777777" w:rsidR="00A57259" w:rsidRDefault="00A57259" w:rsidP="005134C2">
      <w:pPr>
        <w:jc w:val="both"/>
        <w:rPr>
          <w:rFonts w:asciiTheme="majorHAnsi" w:hAnsiTheme="majorHAnsi" w:cstheme="majorHAnsi"/>
        </w:rPr>
      </w:pPr>
    </w:p>
    <w:p w14:paraId="3F3C247E" w14:textId="03F76345" w:rsidR="000F467C" w:rsidRDefault="00292FE8" w:rsidP="005134C2">
      <w:pPr>
        <w:jc w:val="both"/>
        <w:rPr>
          <w:rFonts w:asciiTheme="majorHAnsi" w:hAnsiTheme="majorHAnsi" w:cstheme="majorHAnsi"/>
        </w:rPr>
      </w:pPr>
      <w:r>
        <w:rPr>
          <w:rFonts w:asciiTheme="majorHAnsi" w:hAnsiTheme="majorHAnsi" w:cstheme="majorHAnsi"/>
        </w:rPr>
        <w:t xml:space="preserve">The College of Policing defines </w:t>
      </w:r>
      <w:r w:rsidR="007D1670">
        <w:rPr>
          <w:rFonts w:asciiTheme="majorHAnsi" w:hAnsiTheme="majorHAnsi" w:cstheme="majorHAnsi"/>
        </w:rPr>
        <w:t>engagement as a ‘process of enabling citizens</w:t>
      </w:r>
      <w:r w:rsidR="00470975">
        <w:rPr>
          <w:rFonts w:asciiTheme="majorHAnsi" w:hAnsiTheme="majorHAnsi" w:cstheme="majorHAnsi"/>
        </w:rPr>
        <w:t xml:space="preserve"> and communities to participate in policing at their chosen level’ </w:t>
      </w:r>
      <w:r w:rsidR="00330B9E">
        <w:rPr>
          <w:rFonts w:asciiTheme="majorHAnsi" w:hAnsiTheme="majorHAnsi" w:cstheme="majorHAnsi"/>
        </w:rPr>
        <w:t>(College of Policing, 2013).</w:t>
      </w:r>
    </w:p>
    <w:p w14:paraId="30A1AA7A" w14:textId="15F01327" w:rsidR="000B2736" w:rsidRDefault="000B2736" w:rsidP="005134C2">
      <w:pPr>
        <w:jc w:val="both"/>
        <w:rPr>
          <w:rFonts w:asciiTheme="majorHAnsi" w:hAnsiTheme="majorHAnsi" w:cstheme="majorHAnsi"/>
        </w:rPr>
      </w:pPr>
      <w:r>
        <w:rPr>
          <w:rFonts w:asciiTheme="majorHAnsi" w:hAnsiTheme="majorHAnsi" w:cstheme="majorHAnsi"/>
        </w:rPr>
        <w:t>Section 34 of the Police Reform and Social Responsibility Act</w:t>
      </w:r>
      <w:r w:rsidR="00963134">
        <w:rPr>
          <w:rFonts w:asciiTheme="majorHAnsi" w:hAnsiTheme="majorHAnsi" w:cstheme="majorHAnsi"/>
        </w:rPr>
        <w:t xml:space="preserve"> 2011</w:t>
      </w:r>
      <w:r w:rsidR="008F6982">
        <w:rPr>
          <w:rFonts w:asciiTheme="majorHAnsi" w:hAnsiTheme="majorHAnsi" w:cstheme="majorHAnsi"/>
        </w:rPr>
        <w:t xml:space="preserve"> requires police forces to </w:t>
      </w:r>
      <w:r w:rsidR="001C1E41">
        <w:rPr>
          <w:rFonts w:asciiTheme="majorHAnsi" w:hAnsiTheme="majorHAnsi" w:cstheme="majorHAnsi"/>
        </w:rPr>
        <w:t>seek the views of the public about crime and disorder</w:t>
      </w:r>
      <w:r w:rsidR="002F7530">
        <w:rPr>
          <w:rFonts w:asciiTheme="majorHAnsi" w:hAnsiTheme="majorHAnsi" w:cstheme="majorHAnsi"/>
        </w:rPr>
        <w:t xml:space="preserve"> in their neighbourhood and hold regular public meetings in every neighbourhood. </w:t>
      </w:r>
      <w:r w:rsidR="007D04A5">
        <w:rPr>
          <w:rFonts w:asciiTheme="majorHAnsi" w:hAnsiTheme="majorHAnsi" w:cstheme="majorHAnsi"/>
        </w:rPr>
        <w:t>(Police Reform and Social Responsibility Act, 2011</w:t>
      </w:r>
      <w:r w:rsidR="00C70902">
        <w:rPr>
          <w:rFonts w:asciiTheme="majorHAnsi" w:hAnsiTheme="majorHAnsi" w:cstheme="majorHAnsi"/>
        </w:rPr>
        <w:t>)</w:t>
      </w:r>
      <w:r w:rsidR="00FD44CB">
        <w:rPr>
          <w:rFonts w:asciiTheme="majorHAnsi" w:hAnsiTheme="majorHAnsi" w:cstheme="majorHAnsi"/>
        </w:rPr>
        <w:t xml:space="preserve"> </w:t>
      </w:r>
      <w:r w:rsidR="00F027FC">
        <w:rPr>
          <w:rFonts w:asciiTheme="majorHAnsi" w:hAnsiTheme="majorHAnsi" w:cstheme="majorHAnsi"/>
        </w:rPr>
        <w:t xml:space="preserve">Police and Communities Together </w:t>
      </w:r>
      <w:r w:rsidR="00D33721">
        <w:rPr>
          <w:rFonts w:asciiTheme="majorHAnsi" w:hAnsiTheme="majorHAnsi" w:cstheme="majorHAnsi"/>
        </w:rPr>
        <w:t xml:space="preserve">(PACT) meetings can be an effective way of involving the community in </w:t>
      </w:r>
      <w:r w:rsidR="00663ACD">
        <w:rPr>
          <w:rFonts w:asciiTheme="majorHAnsi" w:hAnsiTheme="majorHAnsi" w:cstheme="majorHAnsi"/>
        </w:rPr>
        <w:t xml:space="preserve">identifying local problems however, </w:t>
      </w:r>
      <w:r w:rsidR="00BC4C82">
        <w:rPr>
          <w:rFonts w:asciiTheme="majorHAnsi" w:hAnsiTheme="majorHAnsi" w:cstheme="majorHAnsi"/>
        </w:rPr>
        <w:t xml:space="preserve">general attendance levels </w:t>
      </w:r>
      <w:r w:rsidR="007B485F">
        <w:rPr>
          <w:rFonts w:asciiTheme="majorHAnsi" w:hAnsiTheme="majorHAnsi" w:cstheme="majorHAnsi"/>
        </w:rPr>
        <w:t xml:space="preserve">which can be low or </w:t>
      </w:r>
      <w:r w:rsidR="00056E7C">
        <w:rPr>
          <w:rFonts w:asciiTheme="majorHAnsi" w:hAnsiTheme="majorHAnsi" w:cstheme="majorHAnsi"/>
        </w:rPr>
        <w:t>unrepresentative</w:t>
      </w:r>
      <w:r w:rsidR="007B485F">
        <w:rPr>
          <w:rFonts w:asciiTheme="majorHAnsi" w:hAnsiTheme="majorHAnsi" w:cstheme="majorHAnsi"/>
        </w:rPr>
        <w:t xml:space="preserve"> of the wider community </w:t>
      </w:r>
      <w:r w:rsidR="008E5C64">
        <w:rPr>
          <w:rFonts w:asciiTheme="majorHAnsi" w:hAnsiTheme="majorHAnsi" w:cstheme="majorHAnsi"/>
        </w:rPr>
        <w:t xml:space="preserve">means that they do not always </w:t>
      </w:r>
      <w:r w:rsidR="00056E7C">
        <w:rPr>
          <w:rFonts w:asciiTheme="majorHAnsi" w:hAnsiTheme="majorHAnsi" w:cstheme="majorHAnsi"/>
        </w:rPr>
        <w:t xml:space="preserve">provide accurate representation of community issues. </w:t>
      </w:r>
    </w:p>
    <w:p w14:paraId="612E55A0" w14:textId="77777777" w:rsidR="00457492" w:rsidRDefault="00457492" w:rsidP="005134C2">
      <w:pPr>
        <w:jc w:val="both"/>
        <w:rPr>
          <w:rFonts w:asciiTheme="majorHAnsi" w:hAnsiTheme="majorHAnsi" w:cstheme="majorHAnsi"/>
        </w:rPr>
      </w:pPr>
    </w:p>
    <w:p w14:paraId="4A8979CE" w14:textId="469870DB" w:rsidR="001D3AA2" w:rsidRDefault="00885544" w:rsidP="005134C2">
      <w:pPr>
        <w:jc w:val="both"/>
        <w:rPr>
          <w:rFonts w:asciiTheme="majorHAnsi" w:hAnsiTheme="majorHAnsi" w:cstheme="majorHAnsi"/>
        </w:rPr>
      </w:pPr>
      <w:r>
        <w:rPr>
          <w:rFonts w:asciiTheme="majorHAnsi" w:hAnsiTheme="majorHAnsi" w:cstheme="majorHAnsi"/>
        </w:rPr>
        <w:t xml:space="preserve"> </w:t>
      </w:r>
    </w:p>
    <w:p w14:paraId="62C0F381" w14:textId="77777777" w:rsidR="009A4F51" w:rsidRDefault="009A4F51" w:rsidP="005134C2">
      <w:pPr>
        <w:jc w:val="both"/>
        <w:rPr>
          <w:rFonts w:asciiTheme="majorHAnsi" w:hAnsiTheme="majorHAnsi" w:cstheme="majorHAnsi"/>
        </w:rPr>
      </w:pPr>
    </w:p>
    <w:p w14:paraId="06A94B08" w14:textId="77777777" w:rsidR="009A4F51" w:rsidRDefault="009A4F51" w:rsidP="005134C2">
      <w:pPr>
        <w:jc w:val="both"/>
      </w:pPr>
    </w:p>
    <w:p w14:paraId="3B1F3DDF" w14:textId="77777777" w:rsidR="00BA5C34" w:rsidRDefault="00BA5C34" w:rsidP="005134C2">
      <w:pPr>
        <w:jc w:val="both"/>
        <w:rPr>
          <w:rFonts w:asciiTheme="majorHAnsi" w:hAnsiTheme="majorHAnsi" w:cstheme="majorHAnsi"/>
        </w:rPr>
      </w:pPr>
    </w:p>
    <w:p w14:paraId="00DA7B20" w14:textId="77777777" w:rsidR="005166D4" w:rsidRDefault="005166D4" w:rsidP="005134C2">
      <w:pPr>
        <w:jc w:val="both"/>
      </w:pPr>
    </w:p>
    <w:p w14:paraId="6F44EFB4" w14:textId="77777777" w:rsidR="00B86518" w:rsidRDefault="00B86518" w:rsidP="00791614"/>
    <w:p w14:paraId="5875EC6D" w14:textId="77777777" w:rsidR="00BA5C34" w:rsidRDefault="00BA5C34" w:rsidP="00791614">
      <w:pPr>
        <w:rPr>
          <w:rFonts w:asciiTheme="majorHAnsi" w:hAnsiTheme="majorHAnsi" w:cstheme="majorHAnsi"/>
          <w:b/>
          <w:bCs/>
          <w:u w:val="single"/>
        </w:rPr>
      </w:pPr>
    </w:p>
    <w:p w14:paraId="751E9567" w14:textId="77777777" w:rsidR="00D75992" w:rsidRDefault="00D75992" w:rsidP="00791614">
      <w:pPr>
        <w:rPr>
          <w:rFonts w:asciiTheme="majorHAnsi" w:hAnsiTheme="majorHAnsi" w:cstheme="majorHAnsi"/>
          <w:b/>
          <w:bCs/>
          <w:u w:val="single"/>
        </w:rPr>
      </w:pPr>
    </w:p>
    <w:p w14:paraId="3FE8C7A3" w14:textId="097553DA" w:rsidR="00DD57B0" w:rsidRDefault="001D3AA2" w:rsidP="00791614">
      <w:pPr>
        <w:rPr>
          <w:rFonts w:asciiTheme="majorHAnsi" w:hAnsiTheme="majorHAnsi" w:cstheme="majorHAnsi"/>
          <w:b/>
          <w:bCs/>
          <w:u w:val="single"/>
        </w:rPr>
      </w:pPr>
      <w:r w:rsidRPr="00516AEB">
        <w:rPr>
          <w:rFonts w:asciiTheme="majorHAnsi" w:hAnsiTheme="majorHAnsi" w:cstheme="majorHAnsi"/>
          <w:b/>
          <w:bCs/>
          <w:u w:val="single"/>
        </w:rPr>
        <w:lastRenderedPageBreak/>
        <w:t>Bibliography</w:t>
      </w:r>
    </w:p>
    <w:p w14:paraId="3D803AAE" w14:textId="77777777" w:rsidR="00FB0E7D" w:rsidRDefault="00FB0E7D" w:rsidP="00791614">
      <w:pPr>
        <w:rPr>
          <w:rFonts w:asciiTheme="majorHAnsi" w:hAnsiTheme="majorHAnsi" w:cstheme="majorHAnsi"/>
        </w:rPr>
      </w:pPr>
    </w:p>
    <w:p w14:paraId="0B67E5D2" w14:textId="0462172C" w:rsidR="002227D9" w:rsidRDefault="002F58A4" w:rsidP="00791614">
      <w:pPr>
        <w:rPr>
          <w:rFonts w:asciiTheme="majorHAnsi" w:hAnsiTheme="majorHAnsi" w:cstheme="majorHAnsi"/>
        </w:rPr>
      </w:pPr>
      <w:r>
        <w:rPr>
          <w:rFonts w:asciiTheme="majorHAnsi" w:hAnsiTheme="majorHAnsi" w:cstheme="majorHAnsi"/>
        </w:rPr>
        <w:t xml:space="preserve">ACPO - </w:t>
      </w:r>
      <w:r w:rsidR="002227D9">
        <w:rPr>
          <w:rFonts w:asciiTheme="majorHAnsi" w:hAnsiTheme="majorHAnsi" w:cstheme="majorHAnsi"/>
        </w:rPr>
        <w:t>Association of Chief Police Officers</w:t>
      </w:r>
      <w:r>
        <w:rPr>
          <w:rFonts w:asciiTheme="majorHAnsi" w:hAnsiTheme="majorHAnsi" w:cstheme="majorHAnsi"/>
        </w:rPr>
        <w:t xml:space="preserve"> </w:t>
      </w:r>
      <w:r w:rsidR="008F08B9">
        <w:rPr>
          <w:rFonts w:asciiTheme="majorHAnsi" w:hAnsiTheme="majorHAnsi" w:cstheme="majorHAnsi"/>
        </w:rPr>
        <w:t xml:space="preserve">Centrex </w:t>
      </w:r>
      <w:r w:rsidR="002227D9">
        <w:rPr>
          <w:rFonts w:asciiTheme="majorHAnsi" w:hAnsiTheme="majorHAnsi" w:cstheme="majorHAnsi"/>
        </w:rPr>
        <w:t xml:space="preserve">(2005) </w:t>
      </w:r>
      <w:r w:rsidR="002227D9">
        <w:rPr>
          <w:rFonts w:asciiTheme="majorHAnsi" w:hAnsiTheme="majorHAnsi" w:cstheme="majorHAnsi"/>
          <w:i/>
          <w:iCs/>
        </w:rPr>
        <w:t xml:space="preserve">Practice Advice on Core Investigative Doctrine 2005, </w:t>
      </w:r>
      <w:r w:rsidR="00930259">
        <w:rPr>
          <w:rFonts w:asciiTheme="majorHAnsi" w:hAnsiTheme="majorHAnsi" w:cstheme="majorHAnsi"/>
          <w:i/>
          <w:iCs/>
        </w:rPr>
        <w:t xml:space="preserve">What Do They Know. </w:t>
      </w:r>
      <w:r w:rsidR="00930259">
        <w:rPr>
          <w:rFonts w:asciiTheme="majorHAnsi" w:hAnsiTheme="majorHAnsi" w:cstheme="majorHAnsi"/>
        </w:rPr>
        <w:t xml:space="preserve">Available at: </w:t>
      </w:r>
      <w:hyperlink r:id="rId4" w:history="1">
        <w:r w:rsidR="00B50B40" w:rsidRPr="008D480A">
          <w:rPr>
            <w:rStyle w:val="Hyperlink"/>
            <w:rFonts w:asciiTheme="majorHAnsi" w:hAnsiTheme="majorHAnsi" w:cstheme="majorHAnsi"/>
          </w:rPr>
          <w:t>https://www.whatdotheyknow.com/cy/request/387377/response/939365/attach/html/2/ACPO%202005%20Practice%20Adivce%20on%Core%20Investigative%20Doctrine%202002.pdf.html</w:t>
        </w:r>
      </w:hyperlink>
      <w:r w:rsidR="00B50B40">
        <w:rPr>
          <w:rFonts w:asciiTheme="majorHAnsi" w:hAnsiTheme="majorHAnsi" w:cstheme="majorHAnsi"/>
        </w:rPr>
        <w:t xml:space="preserve"> </w:t>
      </w:r>
    </w:p>
    <w:p w14:paraId="3A2BD02A" w14:textId="2EE221F0" w:rsidR="00B50B40" w:rsidRPr="00930259" w:rsidRDefault="00B50B40" w:rsidP="00791614">
      <w:pPr>
        <w:rPr>
          <w:rFonts w:asciiTheme="majorHAnsi" w:hAnsiTheme="majorHAnsi" w:cstheme="majorHAnsi"/>
        </w:rPr>
      </w:pPr>
      <w:r>
        <w:rPr>
          <w:rFonts w:asciiTheme="majorHAnsi" w:hAnsiTheme="majorHAnsi" w:cstheme="majorHAnsi"/>
        </w:rPr>
        <w:t>(Accessed: 04 September 2023)</w:t>
      </w:r>
    </w:p>
    <w:p w14:paraId="753A1A26" w14:textId="77777777" w:rsidR="002227D9" w:rsidRDefault="002227D9" w:rsidP="00791614">
      <w:pPr>
        <w:rPr>
          <w:rFonts w:asciiTheme="majorHAnsi" w:hAnsiTheme="majorHAnsi" w:cstheme="majorHAnsi"/>
        </w:rPr>
      </w:pPr>
    </w:p>
    <w:p w14:paraId="155FC59F" w14:textId="22052BFD" w:rsidR="00430729" w:rsidRPr="009953EE" w:rsidRDefault="00430729" w:rsidP="00791614">
      <w:pPr>
        <w:rPr>
          <w:rFonts w:asciiTheme="majorHAnsi" w:hAnsiTheme="majorHAnsi" w:cstheme="majorHAnsi"/>
        </w:rPr>
      </w:pPr>
      <w:r>
        <w:rPr>
          <w:rFonts w:asciiTheme="majorHAnsi" w:hAnsiTheme="majorHAnsi" w:cstheme="majorHAnsi"/>
        </w:rPr>
        <w:t>Association of Chief Police Officers (2009)</w:t>
      </w:r>
      <w:r w:rsidR="00626F45">
        <w:rPr>
          <w:rFonts w:asciiTheme="majorHAnsi" w:hAnsiTheme="majorHAnsi" w:cstheme="majorHAnsi"/>
        </w:rPr>
        <w:t xml:space="preserve"> </w:t>
      </w:r>
      <w:r w:rsidR="00626F45">
        <w:rPr>
          <w:rFonts w:asciiTheme="majorHAnsi" w:hAnsiTheme="majorHAnsi" w:cstheme="majorHAnsi"/>
          <w:i/>
          <w:iCs/>
        </w:rPr>
        <w:t xml:space="preserve">Practice Advice on the Management of Priority and Volume Crime, </w:t>
      </w:r>
      <w:r w:rsidR="00626F45" w:rsidRPr="009953EE">
        <w:rPr>
          <w:rFonts w:asciiTheme="majorHAnsi" w:hAnsiTheme="majorHAnsi" w:cstheme="majorHAnsi"/>
        </w:rPr>
        <w:t>2</w:t>
      </w:r>
      <w:r w:rsidR="00626F45" w:rsidRPr="009953EE">
        <w:rPr>
          <w:rFonts w:asciiTheme="majorHAnsi" w:hAnsiTheme="majorHAnsi" w:cstheme="majorHAnsi"/>
          <w:vertAlign w:val="superscript"/>
        </w:rPr>
        <w:t>nd</w:t>
      </w:r>
      <w:r w:rsidR="00626F45" w:rsidRPr="009953EE">
        <w:rPr>
          <w:rFonts w:asciiTheme="majorHAnsi" w:hAnsiTheme="majorHAnsi" w:cstheme="majorHAnsi"/>
        </w:rPr>
        <w:t xml:space="preserve"> edition</w:t>
      </w:r>
      <w:r w:rsidR="006E0448">
        <w:rPr>
          <w:rFonts w:asciiTheme="majorHAnsi" w:hAnsiTheme="majorHAnsi" w:cstheme="majorHAnsi"/>
        </w:rPr>
        <w:t>, Wyboston</w:t>
      </w:r>
      <w:r w:rsidR="0094535B">
        <w:rPr>
          <w:rFonts w:asciiTheme="majorHAnsi" w:hAnsiTheme="majorHAnsi" w:cstheme="majorHAnsi"/>
        </w:rPr>
        <w:t>: National Police Improvement Agency.</w:t>
      </w:r>
      <w:r w:rsidR="009953EE" w:rsidRPr="009953EE">
        <w:rPr>
          <w:rFonts w:asciiTheme="majorHAnsi" w:hAnsiTheme="majorHAnsi" w:cstheme="majorHAnsi"/>
        </w:rPr>
        <w:t xml:space="preserve"> Available at: </w:t>
      </w:r>
      <w:hyperlink r:id="rId5" w:history="1">
        <w:r w:rsidR="009953EE" w:rsidRPr="009953EE">
          <w:rPr>
            <w:rStyle w:val="Hyperlink"/>
            <w:rFonts w:asciiTheme="majorHAnsi" w:hAnsiTheme="majorHAnsi" w:cstheme="majorHAnsi"/>
          </w:rPr>
          <w:t>https://library.college.police.uk/docs/acpo/VCMM-191109.pdf</w:t>
        </w:r>
      </w:hyperlink>
      <w:r w:rsidR="009953EE" w:rsidRPr="009953EE">
        <w:rPr>
          <w:rFonts w:asciiTheme="majorHAnsi" w:hAnsiTheme="majorHAnsi" w:cstheme="majorHAnsi"/>
        </w:rPr>
        <w:t xml:space="preserve"> </w:t>
      </w:r>
    </w:p>
    <w:p w14:paraId="7008292B" w14:textId="16D1CB16" w:rsidR="009953EE" w:rsidRPr="009953EE" w:rsidRDefault="009953EE" w:rsidP="00791614">
      <w:pPr>
        <w:rPr>
          <w:rFonts w:asciiTheme="majorHAnsi" w:hAnsiTheme="majorHAnsi" w:cstheme="majorHAnsi"/>
        </w:rPr>
      </w:pPr>
      <w:r w:rsidRPr="009953EE">
        <w:rPr>
          <w:rFonts w:asciiTheme="majorHAnsi" w:hAnsiTheme="majorHAnsi" w:cstheme="majorHAnsi"/>
        </w:rPr>
        <w:t>(Accessed: 04 September 2023)</w:t>
      </w:r>
    </w:p>
    <w:p w14:paraId="33E7DD7F" w14:textId="77777777" w:rsidR="00430729" w:rsidRDefault="00430729" w:rsidP="00791614">
      <w:pPr>
        <w:rPr>
          <w:rFonts w:asciiTheme="majorHAnsi" w:hAnsiTheme="majorHAnsi" w:cstheme="majorHAnsi"/>
        </w:rPr>
      </w:pPr>
    </w:p>
    <w:p w14:paraId="00F991DC" w14:textId="2D960C30" w:rsidR="00907ADB" w:rsidRDefault="0098099F" w:rsidP="00791614">
      <w:pPr>
        <w:rPr>
          <w:rFonts w:asciiTheme="majorHAnsi" w:hAnsiTheme="majorHAnsi" w:cstheme="majorHAnsi"/>
        </w:rPr>
      </w:pPr>
      <w:r>
        <w:rPr>
          <w:rFonts w:asciiTheme="majorHAnsi" w:hAnsiTheme="majorHAnsi" w:cstheme="majorHAnsi"/>
        </w:rPr>
        <w:t>Bryant, R</w:t>
      </w:r>
      <w:r w:rsidR="00C44B5B">
        <w:rPr>
          <w:rFonts w:asciiTheme="majorHAnsi" w:hAnsiTheme="majorHAnsi" w:cstheme="majorHAnsi"/>
        </w:rPr>
        <w:t xml:space="preserve">. and Bryant, S. (2020) </w:t>
      </w:r>
      <w:r w:rsidR="008B5ECE">
        <w:rPr>
          <w:rFonts w:asciiTheme="majorHAnsi" w:hAnsiTheme="majorHAnsi" w:cstheme="majorHAnsi"/>
          <w:i/>
          <w:iCs/>
        </w:rPr>
        <w:t xml:space="preserve">Blackstone’s Handbook for Policing Students 2021, </w:t>
      </w:r>
      <w:r w:rsidR="008B5ECE">
        <w:rPr>
          <w:rFonts w:asciiTheme="majorHAnsi" w:hAnsiTheme="majorHAnsi" w:cstheme="majorHAnsi"/>
        </w:rPr>
        <w:t>15th edition, New York: Oxford University Press</w:t>
      </w:r>
      <w:r w:rsidR="00C036A1">
        <w:rPr>
          <w:rFonts w:asciiTheme="majorHAnsi" w:hAnsiTheme="majorHAnsi" w:cstheme="majorHAnsi"/>
        </w:rPr>
        <w:t>.</w:t>
      </w:r>
      <w:r w:rsidR="00CD5102">
        <w:rPr>
          <w:rFonts w:asciiTheme="majorHAnsi" w:hAnsiTheme="majorHAnsi" w:cstheme="majorHAnsi"/>
        </w:rPr>
        <w:t xml:space="preserve"> p.68-69,</w:t>
      </w:r>
      <w:r w:rsidR="0097029E">
        <w:rPr>
          <w:rFonts w:asciiTheme="majorHAnsi" w:hAnsiTheme="majorHAnsi" w:cstheme="majorHAnsi"/>
        </w:rPr>
        <w:t xml:space="preserve"> p.72, </w:t>
      </w:r>
      <w:r w:rsidR="001D43F1">
        <w:rPr>
          <w:rFonts w:asciiTheme="majorHAnsi" w:hAnsiTheme="majorHAnsi" w:cstheme="majorHAnsi"/>
        </w:rPr>
        <w:t xml:space="preserve">p. 163, </w:t>
      </w:r>
      <w:r w:rsidR="0097029E">
        <w:rPr>
          <w:rFonts w:asciiTheme="majorHAnsi" w:hAnsiTheme="majorHAnsi" w:cstheme="majorHAnsi"/>
        </w:rPr>
        <w:t>p.562</w:t>
      </w:r>
    </w:p>
    <w:p w14:paraId="2C3E125F" w14:textId="77777777" w:rsidR="002715F4" w:rsidRDefault="002715F4" w:rsidP="00791614">
      <w:pPr>
        <w:rPr>
          <w:rFonts w:asciiTheme="majorHAnsi" w:hAnsiTheme="majorHAnsi" w:cstheme="majorHAnsi"/>
        </w:rPr>
      </w:pPr>
    </w:p>
    <w:p w14:paraId="7327FD4F" w14:textId="411EB749" w:rsidR="002715F4" w:rsidRDefault="002715F4" w:rsidP="00791614">
      <w:pPr>
        <w:rPr>
          <w:rFonts w:asciiTheme="majorHAnsi" w:hAnsiTheme="majorHAnsi" w:cstheme="majorHAnsi"/>
        </w:rPr>
      </w:pPr>
      <w:r>
        <w:rPr>
          <w:rFonts w:asciiTheme="majorHAnsi" w:hAnsiTheme="majorHAnsi" w:cstheme="majorHAnsi"/>
        </w:rPr>
        <w:t xml:space="preserve">College of Policing (2013) </w:t>
      </w:r>
      <w:r>
        <w:rPr>
          <w:rFonts w:asciiTheme="majorHAnsi" w:hAnsiTheme="majorHAnsi" w:cstheme="majorHAnsi"/>
          <w:i/>
          <w:iCs/>
        </w:rPr>
        <w:t xml:space="preserve">Engagement, College of Policing. </w:t>
      </w:r>
      <w:r>
        <w:rPr>
          <w:rFonts w:asciiTheme="majorHAnsi" w:hAnsiTheme="majorHAnsi" w:cstheme="majorHAnsi"/>
        </w:rPr>
        <w:t xml:space="preserve">Available at: </w:t>
      </w:r>
      <w:hyperlink r:id="rId6" w:history="1">
        <w:r w:rsidRPr="008D480A">
          <w:rPr>
            <w:rStyle w:val="Hyperlink"/>
            <w:rFonts w:asciiTheme="majorHAnsi" w:hAnsiTheme="majorHAnsi" w:cstheme="majorHAnsi"/>
          </w:rPr>
          <w:t>https://www.college.police.uk/app/engagement-and-communication/engagement</w:t>
        </w:r>
      </w:hyperlink>
      <w:r>
        <w:rPr>
          <w:rFonts w:asciiTheme="majorHAnsi" w:hAnsiTheme="majorHAnsi" w:cstheme="majorHAnsi"/>
        </w:rPr>
        <w:t xml:space="preserve"> </w:t>
      </w:r>
    </w:p>
    <w:p w14:paraId="4F250C6D" w14:textId="4913B9DC" w:rsidR="002715F4" w:rsidRPr="002715F4" w:rsidRDefault="002715F4" w:rsidP="00791614">
      <w:pPr>
        <w:rPr>
          <w:rFonts w:asciiTheme="majorHAnsi" w:hAnsiTheme="majorHAnsi" w:cstheme="majorHAnsi"/>
        </w:rPr>
      </w:pPr>
      <w:r>
        <w:rPr>
          <w:rFonts w:asciiTheme="majorHAnsi" w:hAnsiTheme="majorHAnsi" w:cstheme="majorHAnsi"/>
        </w:rPr>
        <w:t>(Accessed: 05 September 2023)</w:t>
      </w:r>
    </w:p>
    <w:p w14:paraId="706DD304" w14:textId="77777777" w:rsidR="00A17CC2" w:rsidRDefault="00A17CC2" w:rsidP="00791614">
      <w:pPr>
        <w:rPr>
          <w:rFonts w:asciiTheme="majorHAnsi" w:hAnsiTheme="majorHAnsi" w:cstheme="majorHAnsi"/>
        </w:rPr>
      </w:pPr>
    </w:p>
    <w:p w14:paraId="7DF2CB3F" w14:textId="77777777" w:rsidR="00A17CC2" w:rsidRPr="00A17CC2" w:rsidRDefault="00A17CC2" w:rsidP="00A17CC2">
      <w:pPr>
        <w:pStyle w:val="NoSpacing"/>
        <w:rPr>
          <w:rFonts w:asciiTheme="majorHAnsi" w:hAnsiTheme="majorHAnsi" w:cstheme="majorHAnsi"/>
        </w:rPr>
      </w:pPr>
      <w:r w:rsidRPr="00A17CC2">
        <w:rPr>
          <w:rFonts w:asciiTheme="majorHAnsi" w:hAnsiTheme="majorHAnsi" w:cstheme="majorHAnsi"/>
        </w:rPr>
        <w:t xml:space="preserve">College of Policing (2014) </w:t>
      </w:r>
      <w:r w:rsidRPr="00A17CC2">
        <w:rPr>
          <w:rFonts w:asciiTheme="majorHAnsi" w:hAnsiTheme="majorHAnsi" w:cstheme="majorHAnsi"/>
          <w:i/>
          <w:iCs/>
        </w:rPr>
        <w:t xml:space="preserve">Code of Ethics, Code of Ethics: Policing Professionalism. </w:t>
      </w:r>
      <w:r w:rsidRPr="00A17CC2">
        <w:rPr>
          <w:rFonts w:asciiTheme="majorHAnsi" w:hAnsiTheme="majorHAnsi" w:cstheme="majorHAnsi"/>
        </w:rPr>
        <w:t xml:space="preserve">[Online] Available at: </w:t>
      </w:r>
      <w:hyperlink r:id="rId7" w:history="1">
        <w:r w:rsidRPr="00A17CC2">
          <w:rPr>
            <w:rStyle w:val="Hyperlink"/>
            <w:rFonts w:asciiTheme="majorHAnsi" w:hAnsiTheme="majorHAnsi" w:cstheme="majorHAnsi"/>
          </w:rPr>
          <w:t>https://assets.publishing.service.gov.uk/government/uploads/system/uploads/attachment_data/file/341643/Code_of_Ethics_2014_Web_Accessible.pdf</w:t>
        </w:r>
      </w:hyperlink>
      <w:r w:rsidRPr="00A17CC2">
        <w:rPr>
          <w:rFonts w:asciiTheme="majorHAnsi" w:hAnsiTheme="majorHAnsi" w:cstheme="majorHAnsi"/>
        </w:rPr>
        <w:t xml:space="preserve"> </w:t>
      </w:r>
    </w:p>
    <w:p w14:paraId="666C1A35" w14:textId="77777777" w:rsidR="00A17CC2" w:rsidRPr="00A17CC2" w:rsidRDefault="00A17CC2" w:rsidP="00A17CC2">
      <w:pPr>
        <w:pStyle w:val="NoSpacing"/>
        <w:rPr>
          <w:rFonts w:asciiTheme="majorHAnsi" w:hAnsiTheme="majorHAnsi" w:cstheme="majorHAnsi"/>
        </w:rPr>
      </w:pPr>
      <w:r w:rsidRPr="00A17CC2">
        <w:rPr>
          <w:rFonts w:asciiTheme="majorHAnsi" w:hAnsiTheme="majorHAnsi" w:cstheme="majorHAnsi"/>
        </w:rPr>
        <w:t>(Accessed: 18 July 2023)</w:t>
      </w:r>
    </w:p>
    <w:p w14:paraId="628D59B3" w14:textId="77777777" w:rsidR="00B01BC1" w:rsidRDefault="00B01BC1" w:rsidP="00791614">
      <w:pPr>
        <w:rPr>
          <w:rFonts w:asciiTheme="majorHAnsi" w:hAnsiTheme="majorHAnsi" w:cstheme="majorHAnsi"/>
        </w:rPr>
      </w:pPr>
    </w:p>
    <w:p w14:paraId="6A571757" w14:textId="2FB44795" w:rsidR="00BE19ED" w:rsidRDefault="00BE19ED" w:rsidP="00791614">
      <w:pPr>
        <w:rPr>
          <w:rFonts w:asciiTheme="majorHAnsi" w:hAnsiTheme="majorHAnsi" w:cstheme="majorHAnsi"/>
        </w:rPr>
      </w:pPr>
      <w:r>
        <w:rPr>
          <w:rFonts w:asciiTheme="majorHAnsi" w:hAnsiTheme="majorHAnsi" w:cstheme="majorHAnsi"/>
        </w:rPr>
        <w:t xml:space="preserve">College of Policing (2022) </w:t>
      </w:r>
      <w:r>
        <w:rPr>
          <w:rFonts w:asciiTheme="majorHAnsi" w:hAnsiTheme="majorHAnsi" w:cstheme="majorHAnsi"/>
          <w:i/>
          <w:iCs/>
        </w:rPr>
        <w:t xml:space="preserve">Investigative interviewing, College of Policing. </w:t>
      </w:r>
      <w:r>
        <w:rPr>
          <w:rFonts w:asciiTheme="majorHAnsi" w:hAnsiTheme="majorHAnsi" w:cstheme="majorHAnsi"/>
        </w:rPr>
        <w:t xml:space="preserve">Available at: </w:t>
      </w:r>
      <w:hyperlink r:id="rId8" w:history="1">
        <w:r w:rsidR="00F436BC" w:rsidRPr="008D480A">
          <w:rPr>
            <w:rStyle w:val="Hyperlink"/>
            <w:rFonts w:asciiTheme="majorHAnsi" w:hAnsiTheme="majorHAnsi" w:cstheme="majorHAnsi"/>
          </w:rPr>
          <w:t>https://www.college.police.uk/app/investigation/investigative-interviewing/investigative-interviewing</w:t>
        </w:r>
      </w:hyperlink>
      <w:r w:rsidR="00F436BC">
        <w:rPr>
          <w:rFonts w:asciiTheme="majorHAnsi" w:hAnsiTheme="majorHAnsi" w:cstheme="majorHAnsi"/>
        </w:rPr>
        <w:t xml:space="preserve"> </w:t>
      </w:r>
    </w:p>
    <w:p w14:paraId="30DB4A9A" w14:textId="05F54D45" w:rsidR="00F436BC" w:rsidRPr="00BE19ED" w:rsidRDefault="00F436BC" w:rsidP="00791614">
      <w:pPr>
        <w:rPr>
          <w:rFonts w:asciiTheme="majorHAnsi" w:hAnsiTheme="majorHAnsi" w:cstheme="majorHAnsi"/>
        </w:rPr>
      </w:pPr>
      <w:r>
        <w:rPr>
          <w:rFonts w:asciiTheme="majorHAnsi" w:hAnsiTheme="majorHAnsi" w:cstheme="majorHAnsi"/>
        </w:rPr>
        <w:t>(Accessed: 05 September 2023)</w:t>
      </w:r>
    </w:p>
    <w:p w14:paraId="117C2826" w14:textId="77777777" w:rsidR="00BE19ED" w:rsidRDefault="00BE19ED" w:rsidP="00791614">
      <w:pPr>
        <w:rPr>
          <w:rFonts w:asciiTheme="majorHAnsi" w:hAnsiTheme="majorHAnsi" w:cstheme="majorHAnsi"/>
        </w:rPr>
      </w:pPr>
    </w:p>
    <w:p w14:paraId="03B79ACF" w14:textId="0EE55ADA" w:rsidR="00B01BC1" w:rsidRDefault="00901CEE" w:rsidP="00791614">
      <w:pPr>
        <w:rPr>
          <w:rFonts w:asciiTheme="majorHAnsi" w:hAnsiTheme="majorHAnsi" w:cstheme="majorHAnsi"/>
        </w:rPr>
      </w:pPr>
      <w:r>
        <w:rPr>
          <w:rFonts w:asciiTheme="majorHAnsi" w:hAnsiTheme="majorHAnsi" w:cstheme="majorHAnsi"/>
        </w:rPr>
        <w:t xml:space="preserve">College of Policing (2023) </w:t>
      </w:r>
      <w:r>
        <w:rPr>
          <w:rFonts w:asciiTheme="majorHAnsi" w:hAnsiTheme="majorHAnsi" w:cstheme="majorHAnsi"/>
          <w:i/>
          <w:iCs/>
        </w:rPr>
        <w:t>Investigation introduction, College of Policing.</w:t>
      </w:r>
      <w:r>
        <w:rPr>
          <w:rFonts w:asciiTheme="majorHAnsi" w:hAnsiTheme="majorHAnsi" w:cstheme="majorHAnsi"/>
        </w:rPr>
        <w:t xml:space="preserve"> Available at: </w:t>
      </w:r>
      <w:hyperlink r:id="rId9" w:history="1">
        <w:r w:rsidRPr="008D480A">
          <w:rPr>
            <w:rStyle w:val="Hyperlink"/>
            <w:rFonts w:asciiTheme="majorHAnsi" w:hAnsiTheme="majorHAnsi" w:cstheme="majorHAnsi"/>
          </w:rPr>
          <w:t>https://www.college.police.uk/app/investigation/investigation-introduction</w:t>
        </w:r>
      </w:hyperlink>
      <w:r>
        <w:rPr>
          <w:rFonts w:asciiTheme="majorHAnsi" w:hAnsiTheme="majorHAnsi" w:cstheme="majorHAnsi"/>
        </w:rPr>
        <w:t xml:space="preserve"> </w:t>
      </w:r>
    </w:p>
    <w:p w14:paraId="6046DD3C" w14:textId="5D313701" w:rsidR="00901CEE" w:rsidRDefault="00901CEE" w:rsidP="00791614">
      <w:pPr>
        <w:rPr>
          <w:rFonts w:asciiTheme="majorHAnsi" w:hAnsiTheme="majorHAnsi" w:cstheme="majorHAnsi"/>
        </w:rPr>
      </w:pPr>
      <w:r>
        <w:rPr>
          <w:rFonts w:asciiTheme="majorHAnsi" w:hAnsiTheme="majorHAnsi" w:cstheme="majorHAnsi"/>
        </w:rPr>
        <w:t>(Accessed: 04 September 2023)</w:t>
      </w:r>
    </w:p>
    <w:p w14:paraId="50D9888B" w14:textId="77777777" w:rsidR="00027BF8" w:rsidRDefault="00027BF8" w:rsidP="00791614">
      <w:pPr>
        <w:rPr>
          <w:rFonts w:asciiTheme="majorHAnsi" w:hAnsiTheme="majorHAnsi" w:cstheme="majorHAnsi"/>
        </w:rPr>
      </w:pPr>
    </w:p>
    <w:p w14:paraId="01E2187B" w14:textId="314E7915" w:rsidR="00027BF8" w:rsidRDefault="004C0D20" w:rsidP="00791614">
      <w:pPr>
        <w:rPr>
          <w:rFonts w:asciiTheme="majorHAnsi" w:hAnsiTheme="majorHAnsi" w:cstheme="majorHAnsi"/>
        </w:rPr>
      </w:pPr>
      <w:r>
        <w:rPr>
          <w:rFonts w:asciiTheme="majorHAnsi" w:hAnsiTheme="majorHAnsi" w:cstheme="majorHAnsi"/>
        </w:rPr>
        <w:t>College of Policing (2023</w:t>
      </w:r>
      <w:r w:rsidR="006329A2">
        <w:rPr>
          <w:rFonts w:asciiTheme="majorHAnsi" w:hAnsiTheme="majorHAnsi" w:cstheme="majorHAnsi"/>
        </w:rPr>
        <w:t>a</w:t>
      </w:r>
      <w:r>
        <w:rPr>
          <w:rFonts w:asciiTheme="majorHAnsi" w:hAnsiTheme="majorHAnsi" w:cstheme="majorHAnsi"/>
        </w:rPr>
        <w:t xml:space="preserve">) </w:t>
      </w:r>
      <w:r>
        <w:rPr>
          <w:rFonts w:asciiTheme="majorHAnsi" w:hAnsiTheme="majorHAnsi" w:cstheme="majorHAnsi"/>
          <w:i/>
          <w:iCs/>
        </w:rPr>
        <w:t xml:space="preserve">Investigation Process, College of Policing. </w:t>
      </w:r>
      <w:r>
        <w:rPr>
          <w:rFonts w:asciiTheme="majorHAnsi" w:hAnsiTheme="majorHAnsi" w:cstheme="majorHAnsi"/>
        </w:rPr>
        <w:t xml:space="preserve">Available at: </w:t>
      </w:r>
      <w:hyperlink r:id="rId10" w:history="1">
        <w:r w:rsidR="006329A2" w:rsidRPr="008D480A">
          <w:rPr>
            <w:rStyle w:val="Hyperlink"/>
            <w:rFonts w:asciiTheme="majorHAnsi" w:hAnsiTheme="majorHAnsi" w:cstheme="majorHAnsi"/>
          </w:rPr>
          <w:t>https://college.police.uk/app/investigation/investigation-process?highlight=golden+hours</w:t>
        </w:r>
      </w:hyperlink>
      <w:r w:rsidR="006329A2">
        <w:rPr>
          <w:rFonts w:asciiTheme="majorHAnsi" w:hAnsiTheme="majorHAnsi" w:cstheme="majorHAnsi"/>
        </w:rPr>
        <w:t xml:space="preserve"> </w:t>
      </w:r>
    </w:p>
    <w:p w14:paraId="51F969E4" w14:textId="6946B70E" w:rsidR="006329A2" w:rsidRDefault="006329A2" w:rsidP="00791614">
      <w:pPr>
        <w:rPr>
          <w:rFonts w:asciiTheme="majorHAnsi" w:hAnsiTheme="majorHAnsi" w:cstheme="majorHAnsi"/>
        </w:rPr>
      </w:pPr>
      <w:r>
        <w:rPr>
          <w:rFonts w:asciiTheme="majorHAnsi" w:hAnsiTheme="majorHAnsi" w:cstheme="majorHAnsi"/>
        </w:rPr>
        <w:t>(Accessed: 05 September 2023)</w:t>
      </w:r>
    </w:p>
    <w:p w14:paraId="2949E429" w14:textId="77777777" w:rsidR="0096742C" w:rsidRDefault="0096742C" w:rsidP="00791614">
      <w:pPr>
        <w:rPr>
          <w:rFonts w:asciiTheme="majorHAnsi" w:hAnsiTheme="majorHAnsi" w:cstheme="majorHAnsi"/>
        </w:rPr>
      </w:pPr>
    </w:p>
    <w:p w14:paraId="562CB2B4" w14:textId="2253E172" w:rsidR="0096742C" w:rsidRDefault="00B86518" w:rsidP="00791614">
      <w:pPr>
        <w:rPr>
          <w:rFonts w:asciiTheme="majorHAnsi" w:hAnsiTheme="majorHAnsi" w:cstheme="majorHAnsi"/>
        </w:rPr>
      </w:pPr>
      <w:r>
        <w:rPr>
          <w:rFonts w:asciiTheme="majorHAnsi" w:hAnsiTheme="majorHAnsi" w:cstheme="majorHAnsi"/>
        </w:rPr>
        <w:t xml:space="preserve">CREST - </w:t>
      </w:r>
      <w:r w:rsidR="003974B0">
        <w:rPr>
          <w:rFonts w:asciiTheme="majorHAnsi" w:hAnsiTheme="majorHAnsi" w:cstheme="majorHAnsi"/>
        </w:rPr>
        <w:t xml:space="preserve">Centre for Research and Evidence on Security Threats (n.d) </w:t>
      </w:r>
      <w:r w:rsidR="003974B0">
        <w:rPr>
          <w:rFonts w:asciiTheme="majorHAnsi" w:hAnsiTheme="majorHAnsi" w:cstheme="majorHAnsi"/>
          <w:i/>
          <w:iCs/>
        </w:rPr>
        <w:t xml:space="preserve">At A Glance: The Cognitive Interview. </w:t>
      </w:r>
      <w:r w:rsidR="003974B0">
        <w:rPr>
          <w:rFonts w:asciiTheme="majorHAnsi" w:hAnsiTheme="majorHAnsi" w:cstheme="majorHAnsi"/>
        </w:rPr>
        <w:t xml:space="preserve">Available at: </w:t>
      </w:r>
      <w:hyperlink r:id="rId11" w:history="1">
        <w:r w:rsidR="00A56994" w:rsidRPr="008D480A">
          <w:rPr>
            <w:rStyle w:val="Hyperlink"/>
            <w:rFonts w:asciiTheme="majorHAnsi" w:hAnsiTheme="majorHAnsi" w:cstheme="majorHAnsi"/>
          </w:rPr>
          <w:t>https://pure.port.ac.uk/ws/portalfiles/portal/4070266/16_006_01.pdf</w:t>
        </w:r>
      </w:hyperlink>
    </w:p>
    <w:p w14:paraId="119B8BBC" w14:textId="473CB586" w:rsidR="00A56994" w:rsidRPr="003974B0" w:rsidRDefault="00A56994" w:rsidP="00791614">
      <w:pPr>
        <w:rPr>
          <w:rFonts w:asciiTheme="majorHAnsi" w:hAnsiTheme="majorHAnsi" w:cstheme="majorHAnsi"/>
        </w:rPr>
      </w:pPr>
      <w:r>
        <w:rPr>
          <w:rFonts w:asciiTheme="majorHAnsi" w:hAnsiTheme="majorHAnsi" w:cstheme="majorHAnsi"/>
        </w:rPr>
        <w:t>(Accessed: 05 September 2023)</w:t>
      </w:r>
    </w:p>
    <w:p w14:paraId="5A9F6935" w14:textId="77777777" w:rsidR="0095023C" w:rsidRDefault="0095023C" w:rsidP="00791614">
      <w:pPr>
        <w:rPr>
          <w:rFonts w:ascii="Times New Roman" w:eastAsia="Times New Roman" w:hAnsi="Times New Roman" w:cs="Times New Roman"/>
          <w:sz w:val="24"/>
          <w:szCs w:val="24"/>
          <w:lang w:eastAsia="en-GB"/>
        </w:rPr>
      </w:pPr>
    </w:p>
    <w:p w14:paraId="0CC73635" w14:textId="77777777" w:rsidR="0027009B" w:rsidRDefault="009C7CA7" w:rsidP="00791614">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Home Office (1992) </w:t>
      </w:r>
      <w:r w:rsidR="00A67B7B">
        <w:rPr>
          <w:rFonts w:asciiTheme="majorHAnsi" w:eastAsia="Times New Roman" w:hAnsiTheme="majorHAnsi" w:cstheme="majorHAnsi"/>
          <w:i/>
          <w:iCs/>
          <w:lang w:eastAsia="en-GB"/>
        </w:rPr>
        <w:t>Investigative interviewing</w:t>
      </w:r>
      <w:r w:rsidR="00A67B7B">
        <w:rPr>
          <w:rFonts w:asciiTheme="majorHAnsi" w:eastAsia="Times New Roman" w:hAnsiTheme="majorHAnsi" w:cstheme="majorHAnsi"/>
          <w:lang w:eastAsia="en-GB"/>
        </w:rPr>
        <w:t xml:space="preserve">. Police circular </w:t>
      </w:r>
      <w:r w:rsidR="00B15AC7">
        <w:rPr>
          <w:rFonts w:asciiTheme="majorHAnsi" w:eastAsia="Times New Roman" w:hAnsiTheme="majorHAnsi" w:cstheme="majorHAnsi"/>
          <w:lang w:eastAsia="en-GB"/>
        </w:rPr>
        <w:t>22/92. London: Home Office</w:t>
      </w:r>
    </w:p>
    <w:p w14:paraId="65A9E43A" w14:textId="77777777" w:rsidR="0027009B" w:rsidRDefault="0027009B" w:rsidP="00791614">
      <w:pPr>
        <w:rPr>
          <w:rFonts w:asciiTheme="majorHAnsi" w:eastAsia="Times New Roman" w:hAnsiTheme="majorHAnsi" w:cstheme="majorHAnsi"/>
          <w:lang w:eastAsia="en-GB"/>
        </w:rPr>
      </w:pPr>
    </w:p>
    <w:p w14:paraId="1C4F3B4D" w14:textId="517737F0" w:rsidR="00875311" w:rsidRDefault="00875311" w:rsidP="00791614">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Home Office (2016) </w:t>
      </w:r>
      <w:r>
        <w:rPr>
          <w:rFonts w:asciiTheme="majorHAnsi" w:eastAsia="Times New Roman" w:hAnsiTheme="majorHAnsi" w:cstheme="majorHAnsi"/>
          <w:i/>
          <w:iCs/>
          <w:lang w:eastAsia="en-GB"/>
        </w:rPr>
        <w:t>Definition of policing by consent, GOV.UK.</w:t>
      </w:r>
      <w:r>
        <w:rPr>
          <w:rFonts w:asciiTheme="majorHAnsi" w:eastAsia="Times New Roman" w:hAnsiTheme="majorHAnsi" w:cstheme="majorHAnsi"/>
          <w:lang w:eastAsia="en-GB"/>
        </w:rPr>
        <w:t xml:space="preserve"> Available at: </w:t>
      </w:r>
      <w:hyperlink r:id="rId12" w:history="1">
        <w:r w:rsidRPr="008D480A">
          <w:rPr>
            <w:rStyle w:val="Hyperlink"/>
            <w:rFonts w:asciiTheme="majorHAnsi" w:eastAsia="Times New Roman" w:hAnsiTheme="majorHAnsi" w:cstheme="majorHAnsi"/>
            <w:lang w:eastAsia="en-GB"/>
          </w:rPr>
          <w:t>https://www.gov.uk/government/publications/policing-by-consent/definition-of-policing-by-consent</w:t>
        </w:r>
      </w:hyperlink>
      <w:r>
        <w:rPr>
          <w:rFonts w:asciiTheme="majorHAnsi" w:eastAsia="Times New Roman" w:hAnsiTheme="majorHAnsi" w:cstheme="majorHAnsi"/>
          <w:lang w:eastAsia="en-GB"/>
        </w:rPr>
        <w:t xml:space="preserve"> </w:t>
      </w:r>
    </w:p>
    <w:p w14:paraId="26E015AC" w14:textId="435EBCE4" w:rsidR="00875311" w:rsidRPr="00875311" w:rsidRDefault="00875311" w:rsidP="00791614">
      <w:pPr>
        <w:rPr>
          <w:rFonts w:asciiTheme="majorHAnsi" w:eastAsia="Times New Roman" w:hAnsiTheme="majorHAnsi" w:cstheme="majorHAnsi"/>
          <w:lang w:eastAsia="en-GB"/>
        </w:rPr>
      </w:pPr>
      <w:r>
        <w:rPr>
          <w:rFonts w:asciiTheme="majorHAnsi" w:eastAsia="Times New Roman" w:hAnsiTheme="majorHAnsi" w:cstheme="majorHAnsi"/>
          <w:lang w:eastAsia="en-GB"/>
        </w:rPr>
        <w:t>(Accessed: 05 September 2023)</w:t>
      </w:r>
    </w:p>
    <w:p w14:paraId="446E9946" w14:textId="77777777" w:rsidR="009C7CA7" w:rsidRDefault="009C7CA7" w:rsidP="00791614">
      <w:pPr>
        <w:rPr>
          <w:rFonts w:ascii="Times New Roman" w:eastAsia="Times New Roman" w:hAnsi="Times New Roman" w:cs="Times New Roman"/>
          <w:sz w:val="24"/>
          <w:szCs w:val="24"/>
          <w:lang w:eastAsia="en-GB"/>
        </w:rPr>
      </w:pPr>
    </w:p>
    <w:p w14:paraId="53B1AC16" w14:textId="75D72B27" w:rsidR="00A17F30" w:rsidRDefault="00A17F30" w:rsidP="00791614">
      <w:pPr>
        <w:rPr>
          <w:rFonts w:asciiTheme="majorHAnsi" w:hAnsiTheme="majorHAnsi" w:cstheme="majorHAnsi"/>
          <w:iCs/>
        </w:rPr>
      </w:pPr>
      <w:r>
        <w:rPr>
          <w:rFonts w:asciiTheme="majorHAnsi" w:hAnsiTheme="majorHAnsi" w:cstheme="majorHAnsi"/>
        </w:rPr>
        <w:t xml:space="preserve">Ministry of Justice (2015) </w:t>
      </w:r>
      <w:r>
        <w:rPr>
          <w:rFonts w:asciiTheme="majorHAnsi" w:hAnsiTheme="majorHAnsi" w:cstheme="majorHAnsi"/>
          <w:i/>
          <w:iCs/>
        </w:rPr>
        <w:t xml:space="preserve">Code of Practice, Criminal Procedure and Investigations Act 1996. </w:t>
      </w:r>
      <w:r>
        <w:rPr>
          <w:rFonts w:asciiTheme="majorHAnsi" w:hAnsiTheme="majorHAnsi" w:cstheme="majorHAnsi"/>
          <w:iCs/>
        </w:rPr>
        <w:t>Available at</w:t>
      </w:r>
      <w:r w:rsidR="00954AAA">
        <w:rPr>
          <w:rFonts w:asciiTheme="majorHAnsi" w:hAnsiTheme="majorHAnsi" w:cstheme="majorHAnsi"/>
          <w:iCs/>
        </w:rPr>
        <w:t xml:space="preserve">: </w:t>
      </w:r>
      <w:hyperlink r:id="rId13" w:history="1">
        <w:r w:rsidR="0095023C" w:rsidRPr="008D480A">
          <w:rPr>
            <w:rStyle w:val="Hyperlink"/>
            <w:rFonts w:asciiTheme="majorHAnsi" w:hAnsiTheme="majorHAnsi" w:cstheme="majorHAnsi"/>
            <w:iCs/>
          </w:rPr>
          <w:t>https://assets.publishing.service.gov.uk/government/uploads/system/uploads/attachment_data/file/447967/code-of-practice-approved.pdf</w:t>
        </w:r>
      </w:hyperlink>
      <w:r w:rsidR="0095023C">
        <w:rPr>
          <w:rFonts w:asciiTheme="majorHAnsi" w:hAnsiTheme="majorHAnsi" w:cstheme="majorHAnsi"/>
          <w:iCs/>
        </w:rPr>
        <w:t xml:space="preserve"> </w:t>
      </w:r>
    </w:p>
    <w:p w14:paraId="309C86A3" w14:textId="54B9D6C0" w:rsidR="007C5E4B" w:rsidRDefault="0095023C" w:rsidP="00791614">
      <w:pPr>
        <w:rPr>
          <w:rFonts w:asciiTheme="majorHAnsi" w:hAnsiTheme="majorHAnsi" w:cstheme="majorHAnsi"/>
          <w:iCs/>
        </w:rPr>
      </w:pPr>
      <w:r>
        <w:rPr>
          <w:rFonts w:asciiTheme="majorHAnsi" w:hAnsiTheme="majorHAnsi" w:cstheme="majorHAnsi"/>
          <w:iCs/>
        </w:rPr>
        <w:lastRenderedPageBreak/>
        <w:t>(Accessed: 04 September 2023)</w:t>
      </w:r>
    </w:p>
    <w:p w14:paraId="17F3F5D8" w14:textId="77777777" w:rsidR="006C52B6" w:rsidRDefault="006C52B6" w:rsidP="00791614">
      <w:pPr>
        <w:rPr>
          <w:rFonts w:asciiTheme="majorHAnsi" w:hAnsiTheme="majorHAnsi" w:cstheme="majorHAnsi"/>
          <w:iCs/>
        </w:rPr>
      </w:pPr>
    </w:p>
    <w:p w14:paraId="61EFAF29" w14:textId="17CF1D75" w:rsidR="006C52B6" w:rsidRDefault="00B86518" w:rsidP="00791614">
      <w:pPr>
        <w:rPr>
          <w:rFonts w:asciiTheme="majorHAnsi" w:hAnsiTheme="majorHAnsi" w:cstheme="majorHAnsi"/>
          <w:iCs/>
        </w:rPr>
      </w:pPr>
      <w:r>
        <w:rPr>
          <w:rFonts w:asciiTheme="majorHAnsi" w:hAnsiTheme="majorHAnsi" w:cstheme="majorHAnsi"/>
          <w:iCs/>
        </w:rPr>
        <w:t xml:space="preserve">NPIA - </w:t>
      </w:r>
      <w:r w:rsidR="00133288">
        <w:rPr>
          <w:rFonts w:asciiTheme="majorHAnsi" w:hAnsiTheme="majorHAnsi" w:cstheme="majorHAnsi"/>
          <w:iCs/>
        </w:rPr>
        <w:t xml:space="preserve">National Police Improvement Agency (n.d) </w:t>
      </w:r>
      <w:r w:rsidR="00133288">
        <w:rPr>
          <w:rFonts w:asciiTheme="majorHAnsi" w:hAnsiTheme="majorHAnsi" w:cstheme="majorHAnsi"/>
          <w:i/>
        </w:rPr>
        <w:t>Cohesion Guide</w:t>
      </w:r>
      <w:r w:rsidR="00133288">
        <w:rPr>
          <w:rFonts w:asciiTheme="majorHAnsi" w:hAnsiTheme="majorHAnsi" w:cstheme="majorHAnsi"/>
          <w:iCs/>
        </w:rPr>
        <w:t xml:space="preserve">. Available at: </w:t>
      </w:r>
      <w:hyperlink r:id="rId14" w:history="1">
        <w:r w:rsidR="000C58EE" w:rsidRPr="008D480A">
          <w:rPr>
            <w:rStyle w:val="Hyperlink"/>
            <w:rFonts w:asciiTheme="majorHAnsi" w:hAnsiTheme="majorHAnsi" w:cstheme="majorHAnsi"/>
            <w:iCs/>
          </w:rPr>
          <w:t>https://moodle.uwtsd.ac.uk/pluginfile.php/581983/mod_scorm/content/7/story_content/external_files/Cohesion%20Guide.pdf</w:t>
        </w:r>
      </w:hyperlink>
      <w:r w:rsidR="000C58EE">
        <w:rPr>
          <w:rFonts w:asciiTheme="majorHAnsi" w:hAnsiTheme="majorHAnsi" w:cstheme="majorHAnsi"/>
          <w:iCs/>
        </w:rPr>
        <w:t xml:space="preserve"> </w:t>
      </w:r>
    </w:p>
    <w:p w14:paraId="72FB51E4" w14:textId="467FFDF1" w:rsidR="006C52B6" w:rsidRDefault="000C58EE" w:rsidP="00791614">
      <w:pPr>
        <w:rPr>
          <w:rFonts w:asciiTheme="majorHAnsi" w:hAnsiTheme="majorHAnsi" w:cstheme="majorHAnsi"/>
          <w:iCs/>
        </w:rPr>
      </w:pPr>
      <w:r>
        <w:rPr>
          <w:rFonts w:asciiTheme="majorHAnsi" w:hAnsiTheme="majorHAnsi" w:cstheme="majorHAnsi"/>
          <w:iCs/>
        </w:rPr>
        <w:t>(Accessed: 05 September 2023)</w:t>
      </w:r>
    </w:p>
    <w:p w14:paraId="055F4953" w14:textId="77777777" w:rsidR="00F40FA4" w:rsidRDefault="00F40FA4" w:rsidP="00791614">
      <w:pPr>
        <w:rPr>
          <w:rFonts w:asciiTheme="majorHAnsi" w:hAnsiTheme="majorHAnsi" w:cstheme="majorHAnsi"/>
        </w:rPr>
      </w:pPr>
    </w:p>
    <w:p w14:paraId="2335E778" w14:textId="0BB485BD" w:rsidR="005177CD" w:rsidRDefault="005177CD" w:rsidP="00791614">
      <w:pPr>
        <w:rPr>
          <w:rFonts w:asciiTheme="majorHAnsi" w:hAnsiTheme="majorHAnsi" w:cstheme="majorHAnsi"/>
          <w:iCs/>
        </w:rPr>
      </w:pPr>
      <w:r>
        <w:rPr>
          <w:rFonts w:asciiTheme="majorHAnsi" w:hAnsiTheme="majorHAnsi" w:cstheme="majorHAnsi"/>
        </w:rPr>
        <w:t xml:space="preserve">PACE </w:t>
      </w:r>
      <w:r w:rsidR="00D7551F">
        <w:rPr>
          <w:rFonts w:asciiTheme="majorHAnsi" w:hAnsiTheme="majorHAnsi" w:cstheme="majorHAnsi"/>
        </w:rPr>
        <w:t>(</w:t>
      </w:r>
      <w:r>
        <w:rPr>
          <w:rFonts w:asciiTheme="majorHAnsi" w:hAnsiTheme="majorHAnsi" w:cstheme="majorHAnsi"/>
        </w:rPr>
        <w:t>1984</w:t>
      </w:r>
      <w:r w:rsidR="00D7551F">
        <w:rPr>
          <w:rFonts w:asciiTheme="majorHAnsi" w:hAnsiTheme="majorHAnsi" w:cstheme="majorHAnsi"/>
        </w:rPr>
        <w:t xml:space="preserve">) </w:t>
      </w:r>
      <w:r w:rsidR="00D7551F">
        <w:rPr>
          <w:rFonts w:asciiTheme="majorHAnsi" w:hAnsiTheme="majorHAnsi" w:cstheme="majorHAnsi"/>
          <w:i/>
          <w:iCs/>
        </w:rPr>
        <w:t xml:space="preserve">Police and Criminal Evidence Act 1984, Legislation.gov.uk. </w:t>
      </w:r>
      <w:r w:rsidR="00D7551F">
        <w:rPr>
          <w:rFonts w:asciiTheme="majorHAnsi" w:hAnsiTheme="majorHAnsi" w:cstheme="majorHAnsi"/>
          <w:iCs/>
        </w:rPr>
        <w:t xml:space="preserve">Available at: </w:t>
      </w:r>
      <w:hyperlink r:id="rId15" w:history="1">
        <w:r w:rsidR="00D7551F" w:rsidRPr="008D480A">
          <w:rPr>
            <w:rStyle w:val="Hyperlink"/>
            <w:rFonts w:asciiTheme="majorHAnsi" w:hAnsiTheme="majorHAnsi" w:cstheme="majorHAnsi"/>
            <w:iCs/>
          </w:rPr>
          <w:t>https://www.legislation.gov.uk/ukpga/1984/60/section/19</w:t>
        </w:r>
      </w:hyperlink>
      <w:r w:rsidR="00D7551F">
        <w:rPr>
          <w:rFonts w:asciiTheme="majorHAnsi" w:hAnsiTheme="majorHAnsi" w:cstheme="majorHAnsi"/>
          <w:iCs/>
        </w:rPr>
        <w:t xml:space="preserve"> </w:t>
      </w:r>
    </w:p>
    <w:p w14:paraId="400FFF4E" w14:textId="1D99270A" w:rsidR="00D7551F" w:rsidRPr="00D7551F" w:rsidRDefault="00D7551F" w:rsidP="00791614">
      <w:pPr>
        <w:rPr>
          <w:rFonts w:asciiTheme="majorHAnsi" w:hAnsiTheme="majorHAnsi" w:cstheme="majorHAnsi"/>
          <w:iCs/>
        </w:rPr>
      </w:pPr>
      <w:r>
        <w:rPr>
          <w:rFonts w:asciiTheme="majorHAnsi" w:hAnsiTheme="majorHAnsi" w:cstheme="majorHAnsi"/>
          <w:iCs/>
        </w:rPr>
        <w:t>(Accessed: 05 September 2023)</w:t>
      </w:r>
    </w:p>
    <w:p w14:paraId="500BF3AE" w14:textId="77777777" w:rsidR="005177CD" w:rsidRDefault="005177CD" w:rsidP="00791614">
      <w:pPr>
        <w:rPr>
          <w:rFonts w:asciiTheme="majorHAnsi" w:hAnsiTheme="majorHAnsi" w:cstheme="majorHAnsi"/>
        </w:rPr>
      </w:pPr>
    </w:p>
    <w:p w14:paraId="3422D1B3" w14:textId="7BD334AE" w:rsidR="00F40FA4" w:rsidRDefault="00F40FA4" w:rsidP="00791614">
      <w:pPr>
        <w:rPr>
          <w:rFonts w:asciiTheme="majorHAnsi" w:hAnsiTheme="majorHAnsi" w:cstheme="majorHAnsi"/>
          <w:iCs/>
        </w:rPr>
      </w:pPr>
      <w:r>
        <w:rPr>
          <w:rFonts w:asciiTheme="majorHAnsi" w:hAnsiTheme="majorHAnsi" w:cstheme="majorHAnsi"/>
        </w:rPr>
        <w:t xml:space="preserve">Police Federation (2019) </w:t>
      </w:r>
      <w:r>
        <w:rPr>
          <w:rFonts w:asciiTheme="majorHAnsi" w:hAnsiTheme="majorHAnsi" w:cstheme="majorHAnsi"/>
          <w:i/>
          <w:iCs/>
        </w:rPr>
        <w:t xml:space="preserve">Volume Crime, Policies. </w:t>
      </w:r>
      <w:r>
        <w:rPr>
          <w:rFonts w:asciiTheme="majorHAnsi" w:hAnsiTheme="majorHAnsi" w:cstheme="majorHAnsi"/>
          <w:iCs/>
        </w:rPr>
        <w:t xml:space="preserve">Available at: </w:t>
      </w:r>
      <w:hyperlink r:id="rId16" w:history="1">
        <w:r w:rsidRPr="008D480A">
          <w:rPr>
            <w:rStyle w:val="Hyperlink"/>
            <w:rFonts w:asciiTheme="majorHAnsi" w:hAnsiTheme="majorHAnsi" w:cstheme="majorHAnsi"/>
            <w:iCs/>
          </w:rPr>
          <w:t>https://www.polfed.org/media/18743/volume_crime_template_january_2019_v3-1.pdf</w:t>
        </w:r>
      </w:hyperlink>
      <w:r>
        <w:rPr>
          <w:rFonts w:asciiTheme="majorHAnsi" w:hAnsiTheme="majorHAnsi" w:cstheme="majorHAnsi"/>
          <w:iCs/>
        </w:rPr>
        <w:t xml:space="preserve"> </w:t>
      </w:r>
    </w:p>
    <w:p w14:paraId="36CFE55C" w14:textId="56557E26" w:rsidR="00F40FA4" w:rsidRDefault="00F40FA4" w:rsidP="00791614">
      <w:pPr>
        <w:rPr>
          <w:rFonts w:asciiTheme="majorHAnsi" w:hAnsiTheme="majorHAnsi" w:cstheme="majorHAnsi"/>
          <w:iCs/>
        </w:rPr>
      </w:pPr>
      <w:r>
        <w:rPr>
          <w:rFonts w:asciiTheme="majorHAnsi" w:hAnsiTheme="majorHAnsi" w:cstheme="majorHAnsi"/>
          <w:iCs/>
        </w:rPr>
        <w:t>(Accessed: 04 Sep</w:t>
      </w:r>
      <w:r w:rsidR="008A1560">
        <w:rPr>
          <w:rFonts w:asciiTheme="majorHAnsi" w:hAnsiTheme="majorHAnsi" w:cstheme="majorHAnsi"/>
          <w:iCs/>
        </w:rPr>
        <w:t xml:space="preserve">tember 2023) </w:t>
      </w:r>
    </w:p>
    <w:p w14:paraId="44D5B423" w14:textId="77777777" w:rsidR="00C70902" w:rsidRDefault="00C70902" w:rsidP="00791614">
      <w:pPr>
        <w:rPr>
          <w:rFonts w:asciiTheme="majorHAnsi" w:hAnsiTheme="majorHAnsi" w:cstheme="majorHAnsi"/>
          <w:iCs/>
        </w:rPr>
      </w:pPr>
    </w:p>
    <w:p w14:paraId="192DE95C" w14:textId="250F2E85" w:rsidR="00F40FA4" w:rsidRDefault="00C70902" w:rsidP="00791614">
      <w:pPr>
        <w:rPr>
          <w:rFonts w:asciiTheme="majorHAnsi" w:hAnsiTheme="majorHAnsi" w:cstheme="majorHAnsi"/>
          <w:iCs/>
        </w:rPr>
      </w:pPr>
      <w:r>
        <w:rPr>
          <w:rFonts w:asciiTheme="majorHAnsi" w:hAnsiTheme="majorHAnsi" w:cstheme="majorHAnsi"/>
          <w:iCs/>
        </w:rPr>
        <w:t>Police Reform and Social Responsibility Act (2011)</w:t>
      </w:r>
      <w:r w:rsidR="00657CAB">
        <w:rPr>
          <w:rFonts w:asciiTheme="majorHAnsi" w:hAnsiTheme="majorHAnsi" w:cstheme="majorHAnsi"/>
          <w:iCs/>
        </w:rPr>
        <w:t xml:space="preserve"> </w:t>
      </w:r>
      <w:r w:rsidR="00657CAB">
        <w:rPr>
          <w:rFonts w:asciiTheme="majorHAnsi" w:hAnsiTheme="majorHAnsi" w:cstheme="majorHAnsi"/>
          <w:i/>
        </w:rPr>
        <w:t>Police Reform and Social Responsibility Act 2011, Legislation.gov</w:t>
      </w:r>
      <w:r w:rsidR="00223313">
        <w:rPr>
          <w:rFonts w:asciiTheme="majorHAnsi" w:hAnsiTheme="majorHAnsi" w:cstheme="majorHAnsi"/>
          <w:i/>
        </w:rPr>
        <w:t xml:space="preserve">.uk. </w:t>
      </w:r>
      <w:r w:rsidR="00223313" w:rsidRPr="00223313">
        <w:rPr>
          <w:rFonts w:asciiTheme="majorHAnsi" w:hAnsiTheme="majorHAnsi" w:cstheme="majorHAnsi"/>
          <w:iCs/>
        </w:rPr>
        <w:t>Available at</w:t>
      </w:r>
      <w:r w:rsidR="00223313">
        <w:rPr>
          <w:rFonts w:asciiTheme="majorHAnsi" w:hAnsiTheme="majorHAnsi" w:cstheme="majorHAnsi"/>
          <w:iCs/>
        </w:rPr>
        <w:t>:</w:t>
      </w:r>
      <w:r w:rsidR="0062680A">
        <w:rPr>
          <w:rFonts w:asciiTheme="majorHAnsi" w:hAnsiTheme="majorHAnsi" w:cstheme="majorHAnsi"/>
          <w:iCs/>
        </w:rPr>
        <w:t xml:space="preserve"> </w:t>
      </w:r>
      <w:hyperlink r:id="rId17" w:history="1">
        <w:r w:rsidR="0062680A" w:rsidRPr="008D480A">
          <w:rPr>
            <w:rStyle w:val="Hyperlink"/>
            <w:rFonts w:asciiTheme="majorHAnsi" w:hAnsiTheme="majorHAnsi" w:cstheme="majorHAnsi"/>
            <w:iCs/>
          </w:rPr>
          <w:t>https://www.legislation.gov.uk/ukpga/2011/13/contents/enacted</w:t>
        </w:r>
      </w:hyperlink>
      <w:r w:rsidR="0062680A">
        <w:rPr>
          <w:rFonts w:asciiTheme="majorHAnsi" w:hAnsiTheme="majorHAnsi" w:cstheme="majorHAnsi"/>
          <w:iCs/>
        </w:rPr>
        <w:t xml:space="preserve"> </w:t>
      </w:r>
    </w:p>
    <w:p w14:paraId="6F736568" w14:textId="308B5150" w:rsidR="0062680A" w:rsidRDefault="0062680A" w:rsidP="00791614">
      <w:pPr>
        <w:rPr>
          <w:rFonts w:asciiTheme="majorHAnsi" w:hAnsiTheme="majorHAnsi" w:cstheme="majorHAnsi"/>
          <w:iCs/>
        </w:rPr>
      </w:pPr>
      <w:r>
        <w:rPr>
          <w:rFonts w:asciiTheme="majorHAnsi" w:hAnsiTheme="majorHAnsi" w:cstheme="majorHAnsi"/>
          <w:iCs/>
        </w:rPr>
        <w:t xml:space="preserve">Accessed: (05 September 2023) </w:t>
      </w:r>
    </w:p>
    <w:p w14:paraId="096B0F21" w14:textId="77777777" w:rsidR="0062680A" w:rsidRPr="0062680A" w:rsidRDefault="0062680A" w:rsidP="00791614">
      <w:pPr>
        <w:rPr>
          <w:rFonts w:asciiTheme="majorHAnsi" w:hAnsiTheme="majorHAnsi" w:cstheme="majorHAnsi"/>
          <w:iCs/>
        </w:rPr>
      </w:pPr>
    </w:p>
    <w:p w14:paraId="67607705" w14:textId="0DD2A19F" w:rsidR="00F40FA4" w:rsidRDefault="000312BB" w:rsidP="00791614">
      <w:pPr>
        <w:rPr>
          <w:rFonts w:asciiTheme="majorHAnsi" w:hAnsiTheme="majorHAnsi" w:cstheme="majorHAnsi"/>
          <w:iCs/>
        </w:rPr>
      </w:pPr>
      <w:r>
        <w:rPr>
          <w:rFonts w:asciiTheme="majorHAnsi" w:hAnsiTheme="majorHAnsi" w:cstheme="majorHAnsi"/>
        </w:rPr>
        <w:t>South Wales Police and Crime Commissioner (n</w:t>
      </w:r>
      <w:r w:rsidR="00600148">
        <w:rPr>
          <w:rFonts w:asciiTheme="majorHAnsi" w:hAnsiTheme="majorHAnsi" w:cstheme="majorHAnsi"/>
        </w:rPr>
        <w:t xml:space="preserve">.d) </w:t>
      </w:r>
      <w:r w:rsidR="00600148">
        <w:rPr>
          <w:rFonts w:asciiTheme="majorHAnsi" w:hAnsiTheme="majorHAnsi" w:cstheme="majorHAnsi"/>
          <w:i/>
          <w:iCs/>
        </w:rPr>
        <w:t xml:space="preserve">South Wales Police and Crime Commissioner Annual Report 21/11. </w:t>
      </w:r>
      <w:r w:rsidR="00600148">
        <w:rPr>
          <w:rFonts w:asciiTheme="majorHAnsi" w:hAnsiTheme="majorHAnsi" w:cstheme="majorHAnsi"/>
          <w:iCs/>
        </w:rPr>
        <w:t xml:space="preserve">Available at: </w:t>
      </w:r>
      <w:hyperlink r:id="rId18" w:history="1">
        <w:r w:rsidR="00600148" w:rsidRPr="008D480A">
          <w:rPr>
            <w:rStyle w:val="Hyperlink"/>
            <w:rFonts w:asciiTheme="majorHAnsi" w:hAnsiTheme="majorHAnsi" w:cstheme="majorHAnsi"/>
            <w:iCs/>
          </w:rPr>
          <w:t>https://commissioner.south-wales.police.uk/media/2655/c22-0138_police-crime-commissioner_annual-report-2022_v2_pages.pdf</w:t>
        </w:r>
      </w:hyperlink>
      <w:r w:rsidR="00600148">
        <w:rPr>
          <w:rFonts w:asciiTheme="majorHAnsi" w:hAnsiTheme="majorHAnsi" w:cstheme="majorHAnsi"/>
          <w:iCs/>
        </w:rPr>
        <w:t xml:space="preserve"> </w:t>
      </w:r>
    </w:p>
    <w:p w14:paraId="5FB0722A" w14:textId="51C02AAC" w:rsidR="00600148" w:rsidRDefault="00600148" w:rsidP="00791614">
      <w:pPr>
        <w:rPr>
          <w:rFonts w:asciiTheme="majorHAnsi" w:hAnsiTheme="majorHAnsi" w:cstheme="majorHAnsi"/>
          <w:iCs/>
        </w:rPr>
      </w:pPr>
      <w:r>
        <w:rPr>
          <w:rFonts w:asciiTheme="majorHAnsi" w:hAnsiTheme="majorHAnsi" w:cstheme="majorHAnsi"/>
          <w:iCs/>
        </w:rPr>
        <w:t>(Accessed: 04 September 2023)</w:t>
      </w:r>
    </w:p>
    <w:p w14:paraId="7FCD58F6" w14:textId="77777777" w:rsidR="003D41A1" w:rsidRDefault="003D41A1" w:rsidP="00791614">
      <w:pPr>
        <w:rPr>
          <w:rFonts w:asciiTheme="majorHAnsi" w:hAnsiTheme="majorHAnsi" w:cstheme="majorHAnsi"/>
          <w:iCs/>
        </w:rPr>
      </w:pPr>
    </w:p>
    <w:p w14:paraId="7B296BD6" w14:textId="01E47F5F" w:rsidR="003D41A1" w:rsidRDefault="003D41A1" w:rsidP="003D41A1">
      <w:pPr>
        <w:rPr>
          <w:rFonts w:asciiTheme="majorHAnsi" w:hAnsiTheme="majorHAnsi" w:cstheme="majorHAnsi"/>
          <w:iCs/>
        </w:rPr>
      </w:pPr>
      <w:r w:rsidRPr="003D41A1">
        <w:rPr>
          <w:rFonts w:asciiTheme="majorHAnsi" w:hAnsiTheme="majorHAnsi" w:cstheme="majorHAnsi"/>
          <w:iCs/>
        </w:rPr>
        <w:t xml:space="preserve">Spooner, E., Hughes, C. and Jones, P.M. (2022) </w:t>
      </w:r>
      <w:r w:rsidRPr="009D7A6F">
        <w:rPr>
          <w:rFonts w:asciiTheme="majorHAnsi" w:hAnsiTheme="majorHAnsi" w:cstheme="majorHAnsi"/>
          <w:i/>
        </w:rPr>
        <w:t>Police research and evidence-based policing.</w:t>
      </w:r>
      <w:r w:rsidRPr="003D41A1">
        <w:rPr>
          <w:rFonts w:asciiTheme="majorHAnsi" w:hAnsiTheme="majorHAnsi" w:cstheme="majorHAnsi"/>
          <w:iCs/>
        </w:rPr>
        <w:t xml:space="preserve"> Edited by T. Blockley. St Albans: Critical Publishing.</w:t>
      </w:r>
    </w:p>
    <w:p w14:paraId="091A8145" w14:textId="77777777" w:rsidR="00DA5979" w:rsidRDefault="00DA5979" w:rsidP="00791614">
      <w:pPr>
        <w:rPr>
          <w:rFonts w:asciiTheme="majorHAnsi" w:hAnsiTheme="majorHAnsi" w:cstheme="majorHAnsi"/>
          <w:iCs/>
        </w:rPr>
      </w:pPr>
    </w:p>
    <w:p w14:paraId="2EF9A7C5" w14:textId="3B78C7E3" w:rsidR="00DA5979" w:rsidRDefault="00DA5979" w:rsidP="00DA5979">
      <w:pPr>
        <w:rPr>
          <w:rFonts w:asciiTheme="majorHAnsi" w:hAnsiTheme="majorHAnsi" w:cstheme="majorHAnsi"/>
        </w:rPr>
      </w:pPr>
      <w:r>
        <w:rPr>
          <w:rFonts w:asciiTheme="majorHAnsi" w:hAnsiTheme="majorHAnsi" w:cstheme="majorHAnsi"/>
        </w:rPr>
        <w:t xml:space="preserve">Stainton, I. (2022) </w:t>
      </w:r>
      <w:r>
        <w:rPr>
          <w:rFonts w:asciiTheme="majorHAnsi" w:hAnsiTheme="majorHAnsi" w:cstheme="majorHAnsi"/>
          <w:i/>
          <w:iCs/>
        </w:rPr>
        <w:t>Criminal Investigation.</w:t>
      </w:r>
      <w:r>
        <w:rPr>
          <w:rFonts w:asciiTheme="majorHAnsi" w:hAnsiTheme="majorHAnsi" w:cstheme="majorHAnsi"/>
        </w:rPr>
        <w:t xml:space="preserve"> Edited by R.</w:t>
      </w:r>
      <w:r w:rsidR="00F645BC">
        <w:rPr>
          <w:rFonts w:asciiTheme="majorHAnsi" w:hAnsiTheme="majorHAnsi" w:cstheme="majorHAnsi"/>
        </w:rPr>
        <w:t xml:space="preserve"> </w:t>
      </w:r>
      <w:r>
        <w:rPr>
          <w:rFonts w:asciiTheme="majorHAnsi" w:hAnsiTheme="majorHAnsi" w:cstheme="majorHAnsi"/>
        </w:rPr>
        <w:t>Ewin. St Albans: Critical Publishing.</w:t>
      </w:r>
    </w:p>
    <w:p w14:paraId="699D70CB" w14:textId="77777777" w:rsidR="00862D16" w:rsidRDefault="00862D16" w:rsidP="00DA5979">
      <w:pPr>
        <w:rPr>
          <w:rFonts w:asciiTheme="majorHAnsi" w:hAnsiTheme="majorHAnsi" w:cstheme="majorHAnsi"/>
        </w:rPr>
      </w:pPr>
    </w:p>
    <w:p w14:paraId="23CA0F17" w14:textId="220F2E87" w:rsidR="00862D16" w:rsidRPr="00F645BC" w:rsidRDefault="00862D16" w:rsidP="00DA5979">
      <w:pPr>
        <w:rPr>
          <w:rFonts w:asciiTheme="majorHAnsi" w:hAnsiTheme="majorHAnsi" w:cstheme="majorHAnsi"/>
        </w:rPr>
      </w:pPr>
      <w:r>
        <w:rPr>
          <w:rFonts w:asciiTheme="majorHAnsi" w:hAnsiTheme="majorHAnsi" w:cstheme="majorHAnsi"/>
        </w:rPr>
        <w:t xml:space="preserve">Stelfox, P (2012) </w:t>
      </w:r>
      <w:r w:rsidR="00F645BC">
        <w:rPr>
          <w:rFonts w:asciiTheme="majorHAnsi" w:hAnsiTheme="majorHAnsi" w:cstheme="majorHAnsi"/>
          <w:i/>
          <w:iCs/>
        </w:rPr>
        <w:t xml:space="preserve">Criminal Investigation: An introduction to principles and practice. </w:t>
      </w:r>
      <w:r w:rsidR="00F645BC">
        <w:rPr>
          <w:rFonts w:asciiTheme="majorHAnsi" w:hAnsiTheme="majorHAnsi" w:cstheme="majorHAnsi"/>
        </w:rPr>
        <w:t>London: Routledge</w:t>
      </w:r>
    </w:p>
    <w:p w14:paraId="51CC8AE7" w14:textId="77777777" w:rsidR="00DA5979" w:rsidRDefault="00DA5979" w:rsidP="00791614">
      <w:pPr>
        <w:rPr>
          <w:rFonts w:asciiTheme="majorHAnsi" w:hAnsiTheme="majorHAnsi" w:cstheme="majorHAnsi"/>
          <w:iCs/>
        </w:rPr>
      </w:pPr>
    </w:p>
    <w:p w14:paraId="5659733D" w14:textId="4442E545" w:rsidR="00634113" w:rsidRDefault="00634113" w:rsidP="00791614">
      <w:pPr>
        <w:rPr>
          <w:rFonts w:asciiTheme="majorHAnsi" w:hAnsiTheme="majorHAnsi" w:cstheme="majorHAnsi"/>
        </w:rPr>
      </w:pPr>
      <w:r>
        <w:rPr>
          <w:rFonts w:asciiTheme="majorHAnsi" w:hAnsiTheme="majorHAnsi" w:cstheme="majorHAnsi"/>
          <w:iCs/>
        </w:rPr>
        <w:t xml:space="preserve">Theft Act (1968) </w:t>
      </w:r>
      <w:r>
        <w:rPr>
          <w:rFonts w:asciiTheme="majorHAnsi" w:hAnsiTheme="majorHAnsi" w:cstheme="majorHAnsi"/>
          <w:i/>
        </w:rPr>
        <w:t xml:space="preserve">Theft Act 1968, Legislation.gov.uk. </w:t>
      </w:r>
      <w:r>
        <w:rPr>
          <w:rFonts w:asciiTheme="majorHAnsi" w:hAnsiTheme="majorHAnsi" w:cstheme="majorHAnsi"/>
        </w:rPr>
        <w:t xml:space="preserve">Available at: </w:t>
      </w:r>
      <w:hyperlink r:id="rId19" w:history="1">
        <w:r w:rsidRPr="008D480A">
          <w:rPr>
            <w:rStyle w:val="Hyperlink"/>
            <w:rFonts w:asciiTheme="majorHAnsi" w:hAnsiTheme="majorHAnsi" w:cstheme="majorHAnsi"/>
          </w:rPr>
          <w:t>https://www.legislation.gov.uk/ukpga/1968/60/crossheading/theft-robbery-burglary-etc</w:t>
        </w:r>
      </w:hyperlink>
      <w:r>
        <w:rPr>
          <w:rFonts w:asciiTheme="majorHAnsi" w:hAnsiTheme="majorHAnsi" w:cstheme="majorHAnsi"/>
        </w:rPr>
        <w:t xml:space="preserve"> </w:t>
      </w:r>
    </w:p>
    <w:p w14:paraId="3952FE77" w14:textId="3572F94B" w:rsidR="00634113" w:rsidRDefault="00634113" w:rsidP="00791614">
      <w:pPr>
        <w:rPr>
          <w:rFonts w:asciiTheme="majorHAnsi" w:hAnsiTheme="majorHAnsi" w:cstheme="majorHAnsi"/>
        </w:rPr>
      </w:pPr>
      <w:r>
        <w:rPr>
          <w:rFonts w:asciiTheme="majorHAnsi" w:hAnsiTheme="majorHAnsi" w:cstheme="majorHAnsi"/>
        </w:rPr>
        <w:t>(Accessed: 04 September 2023)</w:t>
      </w:r>
    </w:p>
    <w:p w14:paraId="6FB4F416" w14:textId="77777777" w:rsidR="000E145B" w:rsidRDefault="000E145B" w:rsidP="00791614">
      <w:pPr>
        <w:rPr>
          <w:rFonts w:asciiTheme="majorHAnsi" w:hAnsiTheme="majorHAnsi" w:cstheme="majorHAnsi"/>
        </w:rPr>
      </w:pPr>
    </w:p>
    <w:p w14:paraId="7D51D952" w14:textId="71BEB85B" w:rsidR="00EF1E0B" w:rsidRDefault="00EF1E0B" w:rsidP="00791614">
      <w:pPr>
        <w:rPr>
          <w:rFonts w:asciiTheme="majorHAnsi" w:hAnsiTheme="majorHAnsi" w:cstheme="majorHAnsi"/>
          <w:iCs/>
        </w:rPr>
      </w:pPr>
      <w:r>
        <w:rPr>
          <w:rFonts w:asciiTheme="majorHAnsi" w:hAnsiTheme="majorHAnsi" w:cstheme="majorHAnsi"/>
        </w:rPr>
        <w:t xml:space="preserve">Tuffin, R., Morris, J., and Poole, A. (2006) </w:t>
      </w:r>
      <w:r>
        <w:rPr>
          <w:rFonts w:asciiTheme="majorHAnsi" w:hAnsiTheme="majorHAnsi" w:cstheme="majorHAnsi"/>
          <w:i/>
          <w:iCs/>
        </w:rPr>
        <w:t xml:space="preserve">An evaluation of the impact of the National Reassurance Policing Programme, Home Office Research Study 296. </w:t>
      </w:r>
      <w:r>
        <w:rPr>
          <w:rFonts w:asciiTheme="majorHAnsi" w:hAnsiTheme="majorHAnsi" w:cstheme="majorHAnsi"/>
          <w:iCs/>
        </w:rPr>
        <w:t xml:space="preserve">Available at: </w:t>
      </w:r>
      <w:hyperlink r:id="rId20" w:history="1">
        <w:r w:rsidRPr="008D480A">
          <w:rPr>
            <w:rStyle w:val="Hyperlink"/>
            <w:rFonts w:asciiTheme="majorHAnsi" w:hAnsiTheme="majorHAnsi" w:cstheme="majorHAnsi"/>
            <w:iCs/>
          </w:rPr>
          <w:t>https://library.college.police.uk/docs/hors/hors296.pdf</w:t>
        </w:r>
      </w:hyperlink>
      <w:r>
        <w:rPr>
          <w:rFonts w:asciiTheme="majorHAnsi" w:hAnsiTheme="majorHAnsi" w:cstheme="majorHAnsi"/>
          <w:iCs/>
        </w:rPr>
        <w:t xml:space="preserve"> </w:t>
      </w:r>
    </w:p>
    <w:p w14:paraId="4C308F3A" w14:textId="4243D0EE" w:rsidR="00EF1E0B" w:rsidRPr="00EF1E0B" w:rsidRDefault="00EF1E0B" w:rsidP="00791614">
      <w:pPr>
        <w:rPr>
          <w:rFonts w:asciiTheme="majorHAnsi" w:hAnsiTheme="majorHAnsi" w:cstheme="majorHAnsi"/>
          <w:iCs/>
        </w:rPr>
      </w:pPr>
      <w:r>
        <w:rPr>
          <w:rFonts w:asciiTheme="majorHAnsi" w:hAnsiTheme="majorHAnsi" w:cstheme="majorHAnsi"/>
          <w:iCs/>
        </w:rPr>
        <w:t>(Accessed: 05 September 2023)</w:t>
      </w:r>
    </w:p>
    <w:p w14:paraId="6B46C3BF" w14:textId="77777777" w:rsidR="00EF1E0B" w:rsidRDefault="00EF1E0B" w:rsidP="00791614">
      <w:pPr>
        <w:rPr>
          <w:rFonts w:asciiTheme="majorHAnsi" w:hAnsiTheme="majorHAnsi" w:cstheme="majorHAnsi"/>
        </w:rPr>
      </w:pPr>
    </w:p>
    <w:p w14:paraId="15CF0B76" w14:textId="1E7DE10A" w:rsidR="00832FFF" w:rsidRPr="00832FFF" w:rsidRDefault="000E145B" w:rsidP="00791614">
      <w:pPr>
        <w:rPr>
          <w:rFonts w:asciiTheme="majorHAnsi" w:hAnsiTheme="majorHAnsi" w:cstheme="majorHAnsi"/>
        </w:rPr>
      </w:pPr>
      <w:r>
        <w:rPr>
          <w:rFonts w:asciiTheme="majorHAnsi" w:hAnsiTheme="majorHAnsi" w:cstheme="majorHAnsi"/>
        </w:rPr>
        <w:t>Walsh</w:t>
      </w:r>
      <w:r w:rsidR="00F740F2">
        <w:rPr>
          <w:rFonts w:asciiTheme="majorHAnsi" w:hAnsiTheme="majorHAnsi" w:cstheme="majorHAnsi"/>
        </w:rPr>
        <w:t xml:space="preserve">, D and Milne, R (2008), </w:t>
      </w:r>
      <w:r w:rsidR="00F740F2">
        <w:rPr>
          <w:rFonts w:asciiTheme="majorHAnsi" w:hAnsiTheme="majorHAnsi" w:cstheme="majorHAnsi"/>
          <w:i/>
          <w:iCs/>
        </w:rPr>
        <w:t xml:space="preserve">Keeping the PEACE? A study of investigative </w:t>
      </w:r>
      <w:r w:rsidR="00427440">
        <w:rPr>
          <w:rFonts w:asciiTheme="majorHAnsi" w:hAnsiTheme="majorHAnsi" w:cstheme="majorHAnsi"/>
          <w:i/>
          <w:iCs/>
        </w:rPr>
        <w:t>interviewing practices in the public sector’,</w:t>
      </w:r>
      <w:r w:rsidR="00427440">
        <w:rPr>
          <w:rFonts w:asciiTheme="majorHAnsi" w:hAnsiTheme="majorHAnsi" w:cstheme="majorHAnsi"/>
        </w:rPr>
        <w:t xml:space="preserve"> Legal and Criminological </w:t>
      </w:r>
      <w:r w:rsidR="00A73290">
        <w:rPr>
          <w:rFonts w:asciiTheme="majorHAnsi" w:hAnsiTheme="majorHAnsi" w:cstheme="majorHAnsi"/>
        </w:rPr>
        <w:t>Psychology. P.395-397</w:t>
      </w:r>
    </w:p>
    <w:sectPr w:rsidR="00832FFF" w:rsidRPr="00832F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AA2"/>
    <w:rsid w:val="00006214"/>
    <w:rsid w:val="00011AA6"/>
    <w:rsid w:val="00012F1C"/>
    <w:rsid w:val="000141EC"/>
    <w:rsid w:val="000154C4"/>
    <w:rsid w:val="00017567"/>
    <w:rsid w:val="00017DAA"/>
    <w:rsid w:val="00020863"/>
    <w:rsid w:val="000224FC"/>
    <w:rsid w:val="000246F2"/>
    <w:rsid w:val="00027BF8"/>
    <w:rsid w:val="000312BB"/>
    <w:rsid w:val="00032863"/>
    <w:rsid w:val="00032C30"/>
    <w:rsid w:val="000338A9"/>
    <w:rsid w:val="000339C8"/>
    <w:rsid w:val="00034953"/>
    <w:rsid w:val="00035894"/>
    <w:rsid w:val="00041DBF"/>
    <w:rsid w:val="000431B4"/>
    <w:rsid w:val="0004389A"/>
    <w:rsid w:val="00044246"/>
    <w:rsid w:val="00044FD7"/>
    <w:rsid w:val="00045A3E"/>
    <w:rsid w:val="00045CEC"/>
    <w:rsid w:val="00051E40"/>
    <w:rsid w:val="00052D2E"/>
    <w:rsid w:val="00055626"/>
    <w:rsid w:val="00056B4D"/>
    <w:rsid w:val="00056E7C"/>
    <w:rsid w:val="000602FD"/>
    <w:rsid w:val="00064E1D"/>
    <w:rsid w:val="00067257"/>
    <w:rsid w:val="000702B9"/>
    <w:rsid w:val="00071AD3"/>
    <w:rsid w:val="00073697"/>
    <w:rsid w:val="00074C21"/>
    <w:rsid w:val="000774F4"/>
    <w:rsid w:val="00077911"/>
    <w:rsid w:val="00077F26"/>
    <w:rsid w:val="00083361"/>
    <w:rsid w:val="000833B4"/>
    <w:rsid w:val="000862A6"/>
    <w:rsid w:val="00087FBE"/>
    <w:rsid w:val="00090301"/>
    <w:rsid w:val="0009072B"/>
    <w:rsid w:val="0009156A"/>
    <w:rsid w:val="00091A2F"/>
    <w:rsid w:val="000925CB"/>
    <w:rsid w:val="000940A2"/>
    <w:rsid w:val="00094BD6"/>
    <w:rsid w:val="00095F21"/>
    <w:rsid w:val="000A1953"/>
    <w:rsid w:val="000A2565"/>
    <w:rsid w:val="000A3779"/>
    <w:rsid w:val="000A3CF8"/>
    <w:rsid w:val="000A41DE"/>
    <w:rsid w:val="000A5AB6"/>
    <w:rsid w:val="000A5B29"/>
    <w:rsid w:val="000A5E07"/>
    <w:rsid w:val="000A75BC"/>
    <w:rsid w:val="000B1384"/>
    <w:rsid w:val="000B2736"/>
    <w:rsid w:val="000B2B79"/>
    <w:rsid w:val="000B40A4"/>
    <w:rsid w:val="000B4454"/>
    <w:rsid w:val="000B49B1"/>
    <w:rsid w:val="000B5248"/>
    <w:rsid w:val="000B601D"/>
    <w:rsid w:val="000B6031"/>
    <w:rsid w:val="000C3AD0"/>
    <w:rsid w:val="000C58EE"/>
    <w:rsid w:val="000C7345"/>
    <w:rsid w:val="000D02DC"/>
    <w:rsid w:val="000D13E2"/>
    <w:rsid w:val="000D1819"/>
    <w:rsid w:val="000D3479"/>
    <w:rsid w:val="000D510F"/>
    <w:rsid w:val="000D6DCA"/>
    <w:rsid w:val="000E145B"/>
    <w:rsid w:val="000E5B1F"/>
    <w:rsid w:val="000E5B7B"/>
    <w:rsid w:val="000E6BC6"/>
    <w:rsid w:val="000F280A"/>
    <w:rsid w:val="000F2876"/>
    <w:rsid w:val="000F2924"/>
    <w:rsid w:val="000F3271"/>
    <w:rsid w:val="000F467C"/>
    <w:rsid w:val="000F5DF0"/>
    <w:rsid w:val="000F659F"/>
    <w:rsid w:val="00100F85"/>
    <w:rsid w:val="001025EB"/>
    <w:rsid w:val="00103B28"/>
    <w:rsid w:val="001040D3"/>
    <w:rsid w:val="001067FD"/>
    <w:rsid w:val="00106A8A"/>
    <w:rsid w:val="0011217F"/>
    <w:rsid w:val="00113790"/>
    <w:rsid w:val="00113F15"/>
    <w:rsid w:val="001155FF"/>
    <w:rsid w:val="00116B71"/>
    <w:rsid w:val="00117FCC"/>
    <w:rsid w:val="001205E0"/>
    <w:rsid w:val="00120EA8"/>
    <w:rsid w:val="0012141C"/>
    <w:rsid w:val="001218AF"/>
    <w:rsid w:val="00125332"/>
    <w:rsid w:val="00125998"/>
    <w:rsid w:val="00126B3B"/>
    <w:rsid w:val="00126D4F"/>
    <w:rsid w:val="0013012E"/>
    <w:rsid w:val="00130E28"/>
    <w:rsid w:val="00131860"/>
    <w:rsid w:val="00133288"/>
    <w:rsid w:val="001359D8"/>
    <w:rsid w:val="00136013"/>
    <w:rsid w:val="00141001"/>
    <w:rsid w:val="001411E8"/>
    <w:rsid w:val="00141886"/>
    <w:rsid w:val="00142475"/>
    <w:rsid w:val="00142F64"/>
    <w:rsid w:val="001477B9"/>
    <w:rsid w:val="001525A2"/>
    <w:rsid w:val="00154CDE"/>
    <w:rsid w:val="001551FC"/>
    <w:rsid w:val="00157DF9"/>
    <w:rsid w:val="00157F9F"/>
    <w:rsid w:val="00165F78"/>
    <w:rsid w:val="00166ABF"/>
    <w:rsid w:val="0016719D"/>
    <w:rsid w:val="00171E1B"/>
    <w:rsid w:val="00172939"/>
    <w:rsid w:val="001733CA"/>
    <w:rsid w:val="00173587"/>
    <w:rsid w:val="0017558E"/>
    <w:rsid w:val="001760F5"/>
    <w:rsid w:val="00177000"/>
    <w:rsid w:val="001778FA"/>
    <w:rsid w:val="0018189A"/>
    <w:rsid w:val="00181B31"/>
    <w:rsid w:val="00196AC0"/>
    <w:rsid w:val="001A0B44"/>
    <w:rsid w:val="001A41FF"/>
    <w:rsid w:val="001A6DA8"/>
    <w:rsid w:val="001B0328"/>
    <w:rsid w:val="001B3CE2"/>
    <w:rsid w:val="001B72E6"/>
    <w:rsid w:val="001B76F9"/>
    <w:rsid w:val="001C1128"/>
    <w:rsid w:val="001C1E41"/>
    <w:rsid w:val="001C3B76"/>
    <w:rsid w:val="001C4882"/>
    <w:rsid w:val="001D0A92"/>
    <w:rsid w:val="001D3AA2"/>
    <w:rsid w:val="001D43F1"/>
    <w:rsid w:val="001D6D48"/>
    <w:rsid w:val="001D743C"/>
    <w:rsid w:val="001E065E"/>
    <w:rsid w:val="001E0D58"/>
    <w:rsid w:val="001E1BAD"/>
    <w:rsid w:val="001E3592"/>
    <w:rsid w:val="001E4C91"/>
    <w:rsid w:val="001E5BB7"/>
    <w:rsid w:val="001F14F1"/>
    <w:rsid w:val="001F18F9"/>
    <w:rsid w:val="001F5B77"/>
    <w:rsid w:val="001F5F69"/>
    <w:rsid w:val="001F6C48"/>
    <w:rsid w:val="00201525"/>
    <w:rsid w:val="002033B6"/>
    <w:rsid w:val="00210633"/>
    <w:rsid w:val="00214F62"/>
    <w:rsid w:val="00215F6B"/>
    <w:rsid w:val="0021618F"/>
    <w:rsid w:val="002227D9"/>
    <w:rsid w:val="00223313"/>
    <w:rsid w:val="00223684"/>
    <w:rsid w:val="00226A26"/>
    <w:rsid w:val="00233515"/>
    <w:rsid w:val="00234107"/>
    <w:rsid w:val="00237A61"/>
    <w:rsid w:val="002410A9"/>
    <w:rsid w:val="00243166"/>
    <w:rsid w:val="00247D5A"/>
    <w:rsid w:val="002507F4"/>
    <w:rsid w:val="00251629"/>
    <w:rsid w:val="00253197"/>
    <w:rsid w:val="00253268"/>
    <w:rsid w:val="00262DFF"/>
    <w:rsid w:val="00266F31"/>
    <w:rsid w:val="0027009B"/>
    <w:rsid w:val="002715F4"/>
    <w:rsid w:val="00273524"/>
    <w:rsid w:val="002749A1"/>
    <w:rsid w:val="00275525"/>
    <w:rsid w:val="0028038A"/>
    <w:rsid w:val="00280518"/>
    <w:rsid w:val="0028120A"/>
    <w:rsid w:val="002859F3"/>
    <w:rsid w:val="00285E1F"/>
    <w:rsid w:val="0028633C"/>
    <w:rsid w:val="0029205D"/>
    <w:rsid w:val="0029237A"/>
    <w:rsid w:val="00292FE8"/>
    <w:rsid w:val="002948FF"/>
    <w:rsid w:val="002949C3"/>
    <w:rsid w:val="00294D1A"/>
    <w:rsid w:val="00295709"/>
    <w:rsid w:val="00297F17"/>
    <w:rsid w:val="002A0B04"/>
    <w:rsid w:val="002A6E00"/>
    <w:rsid w:val="002B091D"/>
    <w:rsid w:val="002B4787"/>
    <w:rsid w:val="002B4D18"/>
    <w:rsid w:val="002B6740"/>
    <w:rsid w:val="002B6898"/>
    <w:rsid w:val="002C01C0"/>
    <w:rsid w:val="002C0656"/>
    <w:rsid w:val="002C1A86"/>
    <w:rsid w:val="002C2290"/>
    <w:rsid w:val="002C3C9C"/>
    <w:rsid w:val="002C452E"/>
    <w:rsid w:val="002D12D5"/>
    <w:rsid w:val="002D1654"/>
    <w:rsid w:val="002D3248"/>
    <w:rsid w:val="002D4AFB"/>
    <w:rsid w:val="002D5FF0"/>
    <w:rsid w:val="002E001D"/>
    <w:rsid w:val="002E119A"/>
    <w:rsid w:val="002E3514"/>
    <w:rsid w:val="002E4FF9"/>
    <w:rsid w:val="002E57FD"/>
    <w:rsid w:val="002E7D26"/>
    <w:rsid w:val="002F36D9"/>
    <w:rsid w:val="002F49CC"/>
    <w:rsid w:val="002F58A4"/>
    <w:rsid w:val="002F7530"/>
    <w:rsid w:val="0030009E"/>
    <w:rsid w:val="003010B0"/>
    <w:rsid w:val="00303377"/>
    <w:rsid w:val="00303E4F"/>
    <w:rsid w:val="00305AE8"/>
    <w:rsid w:val="0031073F"/>
    <w:rsid w:val="003118AF"/>
    <w:rsid w:val="00313168"/>
    <w:rsid w:val="00321482"/>
    <w:rsid w:val="00324503"/>
    <w:rsid w:val="00330B9E"/>
    <w:rsid w:val="003314F9"/>
    <w:rsid w:val="00334CE6"/>
    <w:rsid w:val="00335AAA"/>
    <w:rsid w:val="0034035A"/>
    <w:rsid w:val="003419E0"/>
    <w:rsid w:val="00342A63"/>
    <w:rsid w:val="00344348"/>
    <w:rsid w:val="00344496"/>
    <w:rsid w:val="00345A65"/>
    <w:rsid w:val="003556BC"/>
    <w:rsid w:val="003558F9"/>
    <w:rsid w:val="003607DE"/>
    <w:rsid w:val="003611D9"/>
    <w:rsid w:val="00361D1F"/>
    <w:rsid w:val="00362CBB"/>
    <w:rsid w:val="00362F7B"/>
    <w:rsid w:val="00365671"/>
    <w:rsid w:val="00366F5A"/>
    <w:rsid w:val="00370220"/>
    <w:rsid w:val="003717C9"/>
    <w:rsid w:val="00371ABE"/>
    <w:rsid w:val="00374245"/>
    <w:rsid w:val="003752EA"/>
    <w:rsid w:val="00381216"/>
    <w:rsid w:val="003815B5"/>
    <w:rsid w:val="00383E70"/>
    <w:rsid w:val="00384449"/>
    <w:rsid w:val="00390A6B"/>
    <w:rsid w:val="00392B22"/>
    <w:rsid w:val="003949F2"/>
    <w:rsid w:val="003974B0"/>
    <w:rsid w:val="003A508B"/>
    <w:rsid w:val="003A7A52"/>
    <w:rsid w:val="003B183C"/>
    <w:rsid w:val="003B1B0B"/>
    <w:rsid w:val="003C0459"/>
    <w:rsid w:val="003C1B28"/>
    <w:rsid w:val="003C239D"/>
    <w:rsid w:val="003C4C91"/>
    <w:rsid w:val="003C6449"/>
    <w:rsid w:val="003C7D2A"/>
    <w:rsid w:val="003D0EAB"/>
    <w:rsid w:val="003D41A1"/>
    <w:rsid w:val="003D7C14"/>
    <w:rsid w:val="003E06A5"/>
    <w:rsid w:val="003E4CF5"/>
    <w:rsid w:val="003E566A"/>
    <w:rsid w:val="003F0589"/>
    <w:rsid w:val="003F09F4"/>
    <w:rsid w:val="003F1B50"/>
    <w:rsid w:val="003F20CE"/>
    <w:rsid w:val="003F2D21"/>
    <w:rsid w:val="003F36E0"/>
    <w:rsid w:val="003F3F1E"/>
    <w:rsid w:val="003F407B"/>
    <w:rsid w:val="003F511F"/>
    <w:rsid w:val="003F6115"/>
    <w:rsid w:val="003F6545"/>
    <w:rsid w:val="004008F9"/>
    <w:rsid w:val="00402CD6"/>
    <w:rsid w:val="00404B13"/>
    <w:rsid w:val="00405F04"/>
    <w:rsid w:val="00406941"/>
    <w:rsid w:val="00411640"/>
    <w:rsid w:val="0041248D"/>
    <w:rsid w:val="00413FEF"/>
    <w:rsid w:val="0041547D"/>
    <w:rsid w:val="00415ED9"/>
    <w:rsid w:val="00416138"/>
    <w:rsid w:val="00417718"/>
    <w:rsid w:val="00420520"/>
    <w:rsid w:val="00422B5D"/>
    <w:rsid w:val="004235F6"/>
    <w:rsid w:val="00423866"/>
    <w:rsid w:val="00423A2D"/>
    <w:rsid w:val="004243A9"/>
    <w:rsid w:val="0042453E"/>
    <w:rsid w:val="00427440"/>
    <w:rsid w:val="0043032F"/>
    <w:rsid w:val="00430650"/>
    <w:rsid w:val="00430729"/>
    <w:rsid w:val="00431097"/>
    <w:rsid w:val="00432C48"/>
    <w:rsid w:val="00432FB9"/>
    <w:rsid w:val="00435959"/>
    <w:rsid w:val="00436935"/>
    <w:rsid w:val="00440523"/>
    <w:rsid w:val="0044162F"/>
    <w:rsid w:val="00442A2F"/>
    <w:rsid w:val="00445771"/>
    <w:rsid w:val="00445AAE"/>
    <w:rsid w:val="00447828"/>
    <w:rsid w:val="00451B45"/>
    <w:rsid w:val="004526F9"/>
    <w:rsid w:val="00457492"/>
    <w:rsid w:val="00460121"/>
    <w:rsid w:val="0046183E"/>
    <w:rsid w:val="0046271C"/>
    <w:rsid w:val="00462BDF"/>
    <w:rsid w:val="00463B55"/>
    <w:rsid w:val="00464792"/>
    <w:rsid w:val="00470975"/>
    <w:rsid w:val="00476D90"/>
    <w:rsid w:val="00481962"/>
    <w:rsid w:val="00482BB7"/>
    <w:rsid w:val="00484905"/>
    <w:rsid w:val="004874C2"/>
    <w:rsid w:val="00490255"/>
    <w:rsid w:val="00493332"/>
    <w:rsid w:val="00493556"/>
    <w:rsid w:val="00496B42"/>
    <w:rsid w:val="0049727F"/>
    <w:rsid w:val="004A2ADB"/>
    <w:rsid w:val="004A32B0"/>
    <w:rsid w:val="004A380B"/>
    <w:rsid w:val="004A4319"/>
    <w:rsid w:val="004A4D74"/>
    <w:rsid w:val="004A7659"/>
    <w:rsid w:val="004B4B4A"/>
    <w:rsid w:val="004C0D20"/>
    <w:rsid w:val="004C10A5"/>
    <w:rsid w:val="004C1FFF"/>
    <w:rsid w:val="004C3549"/>
    <w:rsid w:val="004C3D0A"/>
    <w:rsid w:val="004C47D0"/>
    <w:rsid w:val="004C7797"/>
    <w:rsid w:val="004D043F"/>
    <w:rsid w:val="004D2EBB"/>
    <w:rsid w:val="004D4AA8"/>
    <w:rsid w:val="004D7BDD"/>
    <w:rsid w:val="004E0C28"/>
    <w:rsid w:val="004E2D02"/>
    <w:rsid w:val="004E3E4E"/>
    <w:rsid w:val="004E488E"/>
    <w:rsid w:val="004E4ACE"/>
    <w:rsid w:val="004E562C"/>
    <w:rsid w:val="004E6B28"/>
    <w:rsid w:val="004E6EFC"/>
    <w:rsid w:val="004E7B7E"/>
    <w:rsid w:val="004F0DFC"/>
    <w:rsid w:val="004F6FF4"/>
    <w:rsid w:val="00500B53"/>
    <w:rsid w:val="005010EA"/>
    <w:rsid w:val="00501C5A"/>
    <w:rsid w:val="00501E78"/>
    <w:rsid w:val="0050484B"/>
    <w:rsid w:val="00505BFE"/>
    <w:rsid w:val="00505FE4"/>
    <w:rsid w:val="00507CDC"/>
    <w:rsid w:val="005118F1"/>
    <w:rsid w:val="005134C2"/>
    <w:rsid w:val="005140F8"/>
    <w:rsid w:val="00514262"/>
    <w:rsid w:val="005145EC"/>
    <w:rsid w:val="00514619"/>
    <w:rsid w:val="00515712"/>
    <w:rsid w:val="00515B5E"/>
    <w:rsid w:val="005166D4"/>
    <w:rsid w:val="00516AEB"/>
    <w:rsid w:val="005177CD"/>
    <w:rsid w:val="00517D3A"/>
    <w:rsid w:val="00517DB9"/>
    <w:rsid w:val="00520EB2"/>
    <w:rsid w:val="00522455"/>
    <w:rsid w:val="00535866"/>
    <w:rsid w:val="005362F2"/>
    <w:rsid w:val="00536C7D"/>
    <w:rsid w:val="00540A5F"/>
    <w:rsid w:val="00544253"/>
    <w:rsid w:val="00546862"/>
    <w:rsid w:val="005477DD"/>
    <w:rsid w:val="00552908"/>
    <w:rsid w:val="0055377A"/>
    <w:rsid w:val="00553AA7"/>
    <w:rsid w:val="00554119"/>
    <w:rsid w:val="00554F72"/>
    <w:rsid w:val="00555DE6"/>
    <w:rsid w:val="00562B3C"/>
    <w:rsid w:val="00562C52"/>
    <w:rsid w:val="00563FA8"/>
    <w:rsid w:val="00564BC5"/>
    <w:rsid w:val="00567C4E"/>
    <w:rsid w:val="005700E8"/>
    <w:rsid w:val="00576045"/>
    <w:rsid w:val="00577878"/>
    <w:rsid w:val="0058115C"/>
    <w:rsid w:val="0058151C"/>
    <w:rsid w:val="0058545E"/>
    <w:rsid w:val="005905B6"/>
    <w:rsid w:val="0059312E"/>
    <w:rsid w:val="005950E6"/>
    <w:rsid w:val="005A1082"/>
    <w:rsid w:val="005B09AE"/>
    <w:rsid w:val="005B26DD"/>
    <w:rsid w:val="005C0ED2"/>
    <w:rsid w:val="005C2437"/>
    <w:rsid w:val="005C2E7E"/>
    <w:rsid w:val="005C3E56"/>
    <w:rsid w:val="005C4E23"/>
    <w:rsid w:val="005C5BC9"/>
    <w:rsid w:val="005D1A1C"/>
    <w:rsid w:val="005D2050"/>
    <w:rsid w:val="005D5F32"/>
    <w:rsid w:val="005D7E06"/>
    <w:rsid w:val="005E70CF"/>
    <w:rsid w:val="005E7CD3"/>
    <w:rsid w:val="005E7FBC"/>
    <w:rsid w:val="005F05A7"/>
    <w:rsid w:val="005F0E21"/>
    <w:rsid w:val="005F2EDB"/>
    <w:rsid w:val="005F7742"/>
    <w:rsid w:val="00600148"/>
    <w:rsid w:val="006067ED"/>
    <w:rsid w:val="0061045C"/>
    <w:rsid w:val="0061380F"/>
    <w:rsid w:val="00620B46"/>
    <w:rsid w:val="00623BB0"/>
    <w:rsid w:val="00624075"/>
    <w:rsid w:val="00625B22"/>
    <w:rsid w:val="0062680A"/>
    <w:rsid w:val="00626F45"/>
    <w:rsid w:val="00627DE1"/>
    <w:rsid w:val="006329A2"/>
    <w:rsid w:val="00633E6A"/>
    <w:rsid w:val="00634113"/>
    <w:rsid w:val="0063557B"/>
    <w:rsid w:val="006368B1"/>
    <w:rsid w:val="006405F8"/>
    <w:rsid w:val="0064584F"/>
    <w:rsid w:val="006460F0"/>
    <w:rsid w:val="00650E0E"/>
    <w:rsid w:val="00653CC2"/>
    <w:rsid w:val="00654C73"/>
    <w:rsid w:val="00655745"/>
    <w:rsid w:val="00655C03"/>
    <w:rsid w:val="00655DBC"/>
    <w:rsid w:val="00657CAB"/>
    <w:rsid w:val="00661C04"/>
    <w:rsid w:val="00662FBC"/>
    <w:rsid w:val="00663ACD"/>
    <w:rsid w:val="00664475"/>
    <w:rsid w:val="006646E0"/>
    <w:rsid w:val="00664ECA"/>
    <w:rsid w:val="006650CE"/>
    <w:rsid w:val="00666E8D"/>
    <w:rsid w:val="00670A54"/>
    <w:rsid w:val="0067191E"/>
    <w:rsid w:val="006742FC"/>
    <w:rsid w:val="00674F13"/>
    <w:rsid w:val="00676C2B"/>
    <w:rsid w:val="006824DB"/>
    <w:rsid w:val="00683B13"/>
    <w:rsid w:val="00686048"/>
    <w:rsid w:val="00686741"/>
    <w:rsid w:val="00687BDB"/>
    <w:rsid w:val="00687D89"/>
    <w:rsid w:val="00696F44"/>
    <w:rsid w:val="006A1975"/>
    <w:rsid w:val="006A20C4"/>
    <w:rsid w:val="006A36F8"/>
    <w:rsid w:val="006A46C1"/>
    <w:rsid w:val="006A471B"/>
    <w:rsid w:val="006A6BC8"/>
    <w:rsid w:val="006A6BCA"/>
    <w:rsid w:val="006A7708"/>
    <w:rsid w:val="006B0563"/>
    <w:rsid w:val="006B2C14"/>
    <w:rsid w:val="006C001C"/>
    <w:rsid w:val="006C32E6"/>
    <w:rsid w:val="006C37BB"/>
    <w:rsid w:val="006C52B6"/>
    <w:rsid w:val="006C7CC9"/>
    <w:rsid w:val="006C7CD4"/>
    <w:rsid w:val="006D122A"/>
    <w:rsid w:val="006D2EBC"/>
    <w:rsid w:val="006D6319"/>
    <w:rsid w:val="006E030B"/>
    <w:rsid w:val="006E0448"/>
    <w:rsid w:val="006E0744"/>
    <w:rsid w:val="006E3326"/>
    <w:rsid w:val="006E34ED"/>
    <w:rsid w:val="006E3887"/>
    <w:rsid w:val="006E44CB"/>
    <w:rsid w:val="006F15B2"/>
    <w:rsid w:val="006F1954"/>
    <w:rsid w:val="006F3734"/>
    <w:rsid w:val="006F4859"/>
    <w:rsid w:val="006F7EC7"/>
    <w:rsid w:val="00702F19"/>
    <w:rsid w:val="00703D22"/>
    <w:rsid w:val="007047EC"/>
    <w:rsid w:val="00705B1B"/>
    <w:rsid w:val="00706817"/>
    <w:rsid w:val="007112C4"/>
    <w:rsid w:val="00714B36"/>
    <w:rsid w:val="00715D8C"/>
    <w:rsid w:val="007238DC"/>
    <w:rsid w:val="00725766"/>
    <w:rsid w:val="007316DE"/>
    <w:rsid w:val="00735DB1"/>
    <w:rsid w:val="007368B3"/>
    <w:rsid w:val="00737640"/>
    <w:rsid w:val="00741706"/>
    <w:rsid w:val="00741883"/>
    <w:rsid w:val="00741DAB"/>
    <w:rsid w:val="007430B1"/>
    <w:rsid w:val="00746688"/>
    <w:rsid w:val="0074721A"/>
    <w:rsid w:val="007502D0"/>
    <w:rsid w:val="00750691"/>
    <w:rsid w:val="0075106D"/>
    <w:rsid w:val="0075341D"/>
    <w:rsid w:val="007534B5"/>
    <w:rsid w:val="00756284"/>
    <w:rsid w:val="00761DD5"/>
    <w:rsid w:val="00762C33"/>
    <w:rsid w:val="00763ABB"/>
    <w:rsid w:val="0076482A"/>
    <w:rsid w:val="007648DE"/>
    <w:rsid w:val="00766BF9"/>
    <w:rsid w:val="00773D27"/>
    <w:rsid w:val="00775885"/>
    <w:rsid w:val="00777D01"/>
    <w:rsid w:val="0078325B"/>
    <w:rsid w:val="00785796"/>
    <w:rsid w:val="00791521"/>
    <w:rsid w:val="00791614"/>
    <w:rsid w:val="007937EC"/>
    <w:rsid w:val="007B1F5C"/>
    <w:rsid w:val="007B3DAB"/>
    <w:rsid w:val="007B485F"/>
    <w:rsid w:val="007B53BB"/>
    <w:rsid w:val="007B7772"/>
    <w:rsid w:val="007C5E4B"/>
    <w:rsid w:val="007C63C4"/>
    <w:rsid w:val="007C7174"/>
    <w:rsid w:val="007D04A5"/>
    <w:rsid w:val="007D1670"/>
    <w:rsid w:val="007D26E1"/>
    <w:rsid w:val="007D2D93"/>
    <w:rsid w:val="007D3906"/>
    <w:rsid w:val="007D45D0"/>
    <w:rsid w:val="007D5975"/>
    <w:rsid w:val="007D7539"/>
    <w:rsid w:val="007D7B5F"/>
    <w:rsid w:val="007E0769"/>
    <w:rsid w:val="007E48A4"/>
    <w:rsid w:val="007F1BD9"/>
    <w:rsid w:val="007F2413"/>
    <w:rsid w:val="007F3937"/>
    <w:rsid w:val="007F3941"/>
    <w:rsid w:val="007F4F2A"/>
    <w:rsid w:val="007F6C55"/>
    <w:rsid w:val="00802496"/>
    <w:rsid w:val="00805A89"/>
    <w:rsid w:val="008077F7"/>
    <w:rsid w:val="00807C12"/>
    <w:rsid w:val="00810A34"/>
    <w:rsid w:val="008128F0"/>
    <w:rsid w:val="00814BD8"/>
    <w:rsid w:val="00815C04"/>
    <w:rsid w:val="008226D4"/>
    <w:rsid w:val="00822C48"/>
    <w:rsid w:val="00824A89"/>
    <w:rsid w:val="00826DE9"/>
    <w:rsid w:val="00827535"/>
    <w:rsid w:val="00832FFF"/>
    <w:rsid w:val="00833C05"/>
    <w:rsid w:val="008340FB"/>
    <w:rsid w:val="00836B02"/>
    <w:rsid w:val="00840D08"/>
    <w:rsid w:val="00841E6D"/>
    <w:rsid w:val="00842293"/>
    <w:rsid w:val="0084305B"/>
    <w:rsid w:val="00843CBF"/>
    <w:rsid w:val="00846F93"/>
    <w:rsid w:val="008473ED"/>
    <w:rsid w:val="0085062B"/>
    <w:rsid w:val="0085323E"/>
    <w:rsid w:val="008546CE"/>
    <w:rsid w:val="00856E27"/>
    <w:rsid w:val="0085757A"/>
    <w:rsid w:val="00861341"/>
    <w:rsid w:val="00862D16"/>
    <w:rsid w:val="0087080F"/>
    <w:rsid w:val="00871F54"/>
    <w:rsid w:val="00872CA3"/>
    <w:rsid w:val="00875311"/>
    <w:rsid w:val="00881306"/>
    <w:rsid w:val="008815C1"/>
    <w:rsid w:val="00882E22"/>
    <w:rsid w:val="008851AA"/>
    <w:rsid w:val="00885544"/>
    <w:rsid w:val="00885C77"/>
    <w:rsid w:val="008863F4"/>
    <w:rsid w:val="00887B0D"/>
    <w:rsid w:val="0089375D"/>
    <w:rsid w:val="008A1560"/>
    <w:rsid w:val="008A28DE"/>
    <w:rsid w:val="008A54BD"/>
    <w:rsid w:val="008A5971"/>
    <w:rsid w:val="008B1298"/>
    <w:rsid w:val="008B1B56"/>
    <w:rsid w:val="008B3BE9"/>
    <w:rsid w:val="008B4F89"/>
    <w:rsid w:val="008B5ECE"/>
    <w:rsid w:val="008B730F"/>
    <w:rsid w:val="008B7C2A"/>
    <w:rsid w:val="008C2DA3"/>
    <w:rsid w:val="008C3F6C"/>
    <w:rsid w:val="008C4408"/>
    <w:rsid w:val="008C496D"/>
    <w:rsid w:val="008C5A45"/>
    <w:rsid w:val="008D09A2"/>
    <w:rsid w:val="008D2846"/>
    <w:rsid w:val="008D6477"/>
    <w:rsid w:val="008E4626"/>
    <w:rsid w:val="008E4F4D"/>
    <w:rsid w:val="008E5C64"/>
    <w:rsid w:val="008F08B9"/>
    <w:rsid w:val="008F2F32"/>
    <w:rsid w:val="008F3396"/>
    <w:rsid w:val="008F6982"/>
    <w:rsid w:val="008F6ABF"/>
    <w:rsid w:val="00901CEE"/>
    <w:rsid w:val="00903A0E"/>
    <w:rsid w:val="00904124"/>
    <w:rsid w:val="00907ADB"/>
    <w:rsid w:val="00910F6C"/>
    <w:rsid w:val="00911592"/>
    <w:rsid w:val="00911B21"/>
    <w:rsid w:val="00911DE2"/>
    <w:rsid w:val="009121FC"/>
    <w:rsid w:val="00913994"/>
    <w:rsid w:val="00914B34"/>
    <w:rsid w:val="009175E5"/>
    <w:rsid w:val="009177CE"/>
    <w:rsid w:val="00917F3C"/>
    <w:rsid w:val="00925984"/>
    <w:rsid w:val="00930259"/>
    <w:rsid w:val="00935F7D"/>
    <w:rsid w:val="0093755B"/>
    <w:rsid w:val="009404FE"/>
    <w:rsid w:val="009418E7"/>
    <w:rsid w:val="00942582"/>
    <w:rsid w:val="009443FF"/>
    <w:rsid w:val="00944E1D"/>
    <w:rsid w:val="0094535B"/>
    <w:rsid w:val="0095023C"/>
    <w:rsid w:val="00950B12"/>
    <w:rsid w:val="009510BF"/>
    <w:rsid w:val="009515E7"/>
    <w:rsid w:val="00954A21"/>
    <w:rsid w:val="00954AAA"/>
    <w:rsid w:val="0095549E"/>
    <w:rsid w:val="00957F76"/>
    <w:rsid w:val="00963134"/>
    <w:rsid w:val="009652E6"/>
    <w:rsid w:val="009653AE"/>
    <w:rsid w:val="009659C2"/>
    <w:rsid w:val="009660AE"/>
    <w:rsid w:val="009668BA"/>
    <w:rsid w:val="00966B30"/>
    <w:rsid w:val="0096742C"/>
    <w:rsid w:val="009674FC"/>
    <w:rsid w:val="009679A1"/>
    <w:rsid w:val="0097029E"/>
    <w:rsid w:val="00972CC4"/>
    <w:rsid w:val="009756C8"/>
    <w:rsid w:val="00980029"/>
    <w:rsid w:val="0098084C"/>
    <w:rsid w:val="0098099F"/>
    <w:rsid w:val="00981E25"/>
    <w:rsid w:val="00983504"/>
    <w:rsid w:val="00983ED5"/>
    <w:rsid w:val="009846C7"/>
    <w:rsid w:val="009847EB"/>
    <w:rsid w:val="00984CB5"/>
    <w:rsid w:val="00987566"/>
    <w:rsid w:val="00990555"/>
    <w:rsid w:val="00993590"/>
    <w:rsid w:val="009953EE"/>
    <w:rsid w:val="00995A09"/>
    <w:rsid w:val="0099608A"/>
    <w:rsid w:val="00996A27"/>
    <w:rsid w:val="00996D83"/>
    <w:rsid w:val="00996E77"/>
    <w:rsid w:val="00997FF7"/>
    <w:rsid w:val="009A4176"/>
    <w:rsid w:val="009A4F51"/>
    <w:rsid w:val="009A5BE2"/>
    <w:rsid w:val="009B1BDD"/>
    <w:rsid w:val="009B4BE3"/>
    <w:rsid w:val="009B4C86"/>
    <w:rsid w:val="009C0CCC"/>
    <w:rsid w:val="009C1CAE"/>
    <w:rsid w:val="009C47A0"/>
    <w:rsid w:val="009C738A"/>
    <w:rsid w:val="009C7866"/>
    <w:rsid w:val="009C7CA7"/>
    <w:rsid w:val="009D1004"/>
    <w:rsid w:val="009D1A74"/>
    <w:rsid w:val="009D4558"/>
    <w:rsid w:val="009D6CF5"/>
    <w:rsid w:val="009D7A6F"/>
    <w:rsid w:val="009D7BFF"/>
    <w:rsid w:val="009E0602"/>
    <w:rsid w:val="009E072A"/>
    <w:rsid w:val="009E19B5"/>
    <w:rsid w:val="009E1CE2"/>
    <w:rsid w:val="009E28BF"/>
    <w:rsid w:val="009E4CF2"/>
    <w:rsid w:val="009E538C"/>
    <w:rsid w:val="009E7358"/>
    <w:rsid w:val="009F2D36"/>
    <w:rsid w:val="009F6DA8"/>
    <w:rsid w:val="009F7E62"/>
    <w:rsid w:val="00A00E8A"/>
    <w:rsid w:val="00A0151A"/>
    <w:rsid w:val="00A01BB0"/>
    <w:rsid w:val="00A04674"/>
    <w:rsid w:val="00A060AC"/>
    <w:rsid w:val="00A157D2"/>
    <w:rsid w:val="00A17CC2"/>
    <w:rsid w:val="00A17EF6"/>
    <w:rsid w:val="00A17F30"/>
    <w:rsid w:val="00A226B1"/>
    <w:rsid w:val="00A22D66"/>
    <w:rsid w:val="00A239DD"/>
    <w:rsid w:val="00A23E70"/>
    <w:rsid w:val="00A2459D"/>
    <w:rsid w:val="00A24855"/>
    <w:rsid w:val="00A300DF"/>
    <w:rsid w:val="00A320D8"/>
    <w:rsid w:val="00A328BC"/>
    <w:rsid w:val="00A33F10"/>
    <w:rsid w:val="00A407FD"/>
    <w:rsid w:val="00A410A6"/>
    <w:rsid w:val="00A42F48"/>
    <w:rsid w:val="00A44C99"/>
    <w:rsid w:val="00A44DF7"/>
    <w:rsid w:val="00A45152"/>
    <w:rsid w:val="00A4572F"/>
    <w:rsid w:val="00A473C7"/>
    <w:rsid w:val="00A50FFE"/>
    <w:rsid w:val="00A533FF"/>
    <w:rsid w:val="00A53B3B"/>
    <w:rsid w:val="00A54CD9"/>
    <w:rsid w:val="00A5563F"/>
    <w:rsid w:val="00A56994"/>
    <w:rsid w:val="00A57259"/>
    <w:rsid w:val="00A645EC"/>
    <w:rsid w:val="00A672D0"/>
    <w:rsid w:val="00A67B7B"/>
    <w:rsid w:val="00A67DD7"/>
    <w:rsid w:val="00A7118A"/>
    <w:rsid w:val="00A71300"/>
    <w:rsid w:val="00A73290"/>
    <w:rsid w:val="00A8190A"/>
    <w:rsid w:val="00A84369"/>
    <w:rsid w:val="00A845AB"/>
    <w:rsid w:val="00A84965"/>
    <w:rsid w:val="00A87D07"/>
    <w:rsid w:val="00A94239"/>
    <w:rsid w:val="00A96446"/>
    <w:rsid w:val="00AA19CA"/>
    <w:rsid w:val="00AA47C6"/>
    <w:rsid w:val="00AA695A"/>
    <w:rsid w:val="00AB071E"/>
    <w:rsid w:val="00AB1430"/>
    <w:rsid w:val="00AB15B3"/>
    <w:rsid w:val="00AB1D5D"/>
    <w:rsid w:val="00AB3896"/>
    <w:rsid w:val="00AB3F57"/>
    <w:rsid w:val="00AB4797"/>
    <w:rsid w:val="00AB596C"/>
    <w:rsid w:val="00AB5A3D"/>
    <w:rsid w:val="00AB6818"/>
    <w:rsid w:val="00AB7C0A"/>
    <w:rsid w:val="00AC0EAC"/>
    <w:rsid w:val="00AC342F"/>
    <w:rsid w:val="00AC7D63"/>
    <w:rsid w:val="00AD0465"/>
    <w:rsid w:val="00AD3712"/>
    <w:rsid w:val="00AD44BF"/>
    <w:rsid w:val="00AD5763"/>
    <w:rsid w:val="00AD66DF"/>
    <w:rsid w:val="00AD7D31"/>
    <w:rsid w:val="00AE0B4E"/>
    <w:rsid w:val="00AE47DE"/>
    <w:rsid w:val="00AE6A5A"/>
    <w:rsid w:val="00AE756B"/>
    <w:rsid w:val="00AF0428"/>
    <w:rsid w:val="00AF2C04"/>
    <w:rsid w:val="00AF42A7"/>
    <w:rsid w:val="00AF4C7C"/>
    <w:rsid w:val="00B01BC1"/>
    <w:rsid w:val="00B0230C"/>
    <w:rsid w:val="00B04AAA"/>
    <w:rsid w:val="00B05238"/>
    <w:rsid w:val="00B070BF"/>
    <w:rsid w:val="00B11A75"/>
    <w:rsid w:val="00B15AC7"/>
    <w:rsid w:val="00B20768"/>
    <w:rsid w:val="00B34A68"/>
    <w:rsid w:val="00B364A5"/>
    <w:rsid w:val="00B406AD"/>
    <w:rsid w:val="00B41F3A"/>
    <w:rsid w:val="00B41F95"/>
    <w:rsid w:val="00B43CEF"/>
    <w:rsid w:val="00B4476F"/>
    <w:rsid w:val="00B4642D"/>
    <w:rsid w:val="00B47149"/>
    <w:rsid w:val="00B5090B"/>
    <w:rsid w:val="00B50A86"/>
    <w:rsid w:val="00B50B40"/>
    <w:rsid w:val="00B5159E"/>
    <w:rsid w:val="00B54A11"/>
    <w:rsid w:val="00B54DE8"/>
    <w:rsid w:val="00B61962"/>
    <w:rsid w:val="00B622BC"/>
    <w:rsid w:val="00B628CD"/>
    <w:rsid w:val="00B656B9"/>
    <w:rsid w:val="00B668C8"/>
    <w:rsid w:val="00B71EE9"/>
    <w:rsid w:val="00B72432"/>
    <w:rsid w:val="00B736E1"/>
    <w:rsid w:val="00B736E8"/>
    <w:rsid w:val="00B74292"/>
    <w:rsid w:val="00B808BA"/>
    <w:rsid w:val="00B83A77"/>
    <w:rsid w:val="00B83CDD"/>
    <w:rsid w:val="00B84BEC"/>
    <w:rsid w:val="00B86518"/>
    <w:rsid w:val="00B87133"/>
    <w:rsid w:val="00B9102C"/>
    <w:rsid w:val="00B93925"/>
    <w:rsid w:val="00B93B52"/>
    <w:rsid w:val="00B944B4"/>
    <w:rsid w:val="00B94EC4"/>
    <w:rsid w:val="00B96293"/>
    <w:rsid w:val="00B9695D"/>
    <w:rsid w:val="00B96CF5"/>
    <w:rsid w:val="00BA00BE"/>
    <w:rsid w:val="00BA1A26"/>
    <w:rsid w:val="00BA5C34"/>
    <w:rsid w:val="00BA7B19"/>
    <w:rsid w:val="00BB009E"/>
    <w:rsid w:val="00BB0679"/>
    <w:rsid w:val="00BB106C"/>
    <w:rsid w:val="00BB3C08"/>
    <w:rsid w:val="00BB59E9"/>
    <w:rsid w:val="00BB5F92"/>
    <w:rsid w:val="00BC2537"/>
    <w:rsid w:val="00BC3C23"/>
    <w:rsid w:val="00BC4442"/>
    <w:rsid w:val="00BC4C82"/>
    <w:rsid w:val="00BC6E20"/>
    <w:rsid w:val="00BC6EDF"/>
    <w:rsid w:val="00BD053A"/>
    <w:rsid w:val="00BD3D98"/>
    <w:rsid w:val="00BD4A6E"/>
    <w:rsid w:val="00BD4B88"/>
    <w:rsid w:val="00BE19ED"/>
    <w:rsid w:val="00BE1E96"/>
    <w:rsid w:val="00BE3043"/>
    <w:rsid w:val="00BE4D93"/>
    <w:rsid w:val="00BE5280"/>
    <w:rsid w:val="00BE7998"/>
    <w:rsid w:val="00BF06C5"/>
    <w:rsid w:val="00BF1AC9"/>
    <w:rsid w:val="00BF25BB"/>
    <w:rsid w:val="00BF520C"/>
    <w:rsid w:val="00BF5729"/>
    <w:rsid w:val="00BF5F9C"/>
    <w:rsid w:val="00BF6AB3"/>
    <w:rsid w:val="00BF6B87"/>
    <w:rsid w:val="00BF7831"/>
    <w:rsid w:val="00BF7AAA"/>
    <w:rsid w:val="00C006E3"/>
    <w:rsid w:val="00C021B0"/>
    <w:rsid w:val="00C036A1"/>
    <w:rsid w:val="00C04471"/>
    <w:rsid w:val="00C07921"/>
    <w:rsid w:val="00C2272A"/>
    <w:rsid w:val="00C235DB"/>
    <w:rsid w:val="00C23850"/>
    <w:rsid w:val="00C266CB"/>
    <w:rsid w:val="00C33F90"/>
    <w:rsid w:val="00C345F0"/>
    <w:rsid w:val="00C34F7C"/>
    <w:rsid w:val="00C432DA"/>
    <w:rsid w:val="00C439FB"/>
    <w:rsid w:val="00C44B5B"/>
    <w:rsid w:val="00C47AF6"/>
    <w:rsid w:val="00C5362B"/>
    <w:rsid w:val="00C55F31"/>
    <w:rsid w:val="00C5796A"/>
    <w:rsid w:val="00C62B76"/>
    <w:rsid w:val="00C630F9"/>
    <w:rsid w:val="00C63D84"/>
    <w:rsid w:val="00C6502D"/>
    <w:rsid w:val="00C670A5"/>
    <w:rsid w:val="00C67ECA"/>
    <w:rsid w:val="00C70902"/>
    <w:rsid w:val="00C71932"/>
    <w:rsid w:val="00C749A9"/>
    <w:rsid w:val="00C76AC7"/>
    <w:rsid w:val="00C76BC8"/>
    <w:rsid w:val="00C76E8B"/>
    <w:rsid w:val="00C808A5"/>
    <w:rsid w:val="00C81530"/>
    <w:rsid w:val="00C81ED3"/>
    <w:rsid w:val="00C857D0"/>
    <w:rsid w:val="00C92ED3"/>
    <w:rsid w:val="00CA0DE8"/>
    <w:rsid w:val="00CA1D5E"/>
    <w:rsid w:val="00CA39CF"/>
    <w:rsid w:val="00CA4E44"/>
    <w:rsid w:val="00CA6B3D"/>
    <w:rsid w:val="00CA749D"/>
    <w:rsid w:val="00CB06AF"/>
    <w:rsid w:val="00CB0CF5"/>
    <w:rsid w:val="00CB0EF8"/>
    <w:rsid w:val="00CB11E7"/>
    <w:rsid w:val="00CB27C8"/>
    <w:rsid w:val="00CB2FC2"/>
    <w:rsid w:val="00CB4A44"/>
    <w:rsid w:val="00CB651A"/>
    <w:rsid w:val="00CC0432"/>
    <w:rsid w:val="00CC1AA7"/>
    <w:rsid w:val="00CC1E20"/>
    <w:rsid w:val="00CC4023"/>
    <w:rsid w:val="00CC4258"/>
    <w:rsid w:val="00CC706A"/>
    <w:rsid w:val="00CD1868"/>
    <w:rsid w:val="00CD2BF2"/>
    <w:rsid w:val="00CD3A0E"/>
    <w:rsid w:val="00CD3BD6"/>
    <w:rsid w:val="00CD468D"/>
    <w:rsid w:val="00CD5066"/>
    <w:rsid w:val="00CD5102"/>
    <w:rsid w:val="00CD516C"/>
    <w:rsid w:val="00CD77B1"/>
    <w:rsid w:val="00CE13A1"/>
    <w:rsid w:val="00CE382F"/>
    <w:rsid w:val="00CE3BBA"/>
    <w:rsid w:val="00CE478A"/>
    <w:rsid w:val="00CE4E78"/>
    <w:rsid w:val="00CE5D99"/>
    <w:rsid w:val="00CE6641"/>
    <w:rsid w:val="00CF0887"/>
    <w:rsid w:val="00CF189F"/>
    <w:rsid w:val="00CF3282"/>
    <w:rsid w:val="00CF41D1"/>
    <w:rsid w:val="00CF472C"/>
    <w:rsid w:val="00CF54B6"/>
    <w:rsid w:val="00CF54D3"/>
    <w:rsid w:val="00CF57E0"/>
    <w:rsid w:val="00CF7469"/>
    <w:rsid w:val="00CF7EA1"/>
    <w:rsid w:val="00D01969"/>
    <w:rsid w:val="00D05CCA"/>
    <w:rsid w:val="00D06A60"/>
    <w:rsid w:val="00D106EC"/>
    <w:rsid w:val="00D12257"/>
    <w:rsid w:val="00D12D80"/>
    <w:rsid w:val="00D14353"/>
    <w:rsid w:val="00D16427"/>
    <w:rsid w:val="00D20C33"/>
    <w:rsid w:val="00D217D2"/>
    <w:rsid w:val="00D2235A"/>
    <w:rsid w:val="00D263B2"/>
    <w:rsid w:val="00D32CB0"/>
    <w:rsid w:val="00D33721"/>
    <w:rsid w:val="00D35816"/>
    <w:rsid w:val="00D37C7B"/>
    <w:rsid w:val="00D41A8D"/>
    <w:rsid w:val="00D42155"/>
    <w:rsid w:val="00D47453"/>
    <w:rsid w:val="00D47722"/>
    <w:rsid w:val="00D4780E"/>
    <w:rsid w:val="00D51139"/>
    <w:rsid w:val="00D57295"/>
    <w:rsid w:val="00D57636"/>
    <w:rsid w:val="00D5763D"/>
    <w:rsid w:val="00D600C1"/>
    <w:rsid w:val="00D603B1"/>
    <w:rsid w:val="00D6220B"/>
    <w:rsid w:val="00D63E57"/>
    <w:rsid w:val="00D645E4"/>
    <w:rsid w:val="00D6649B"/>
    <w:rsid w:val="00D7551F"/>
    <w:rsid w:val="00D75992"/>
    <w:rsid w:val="00D76775"/>
    <w:rsid w:val="00D76FCE"/>
    <w:rsid w:val="00D776EF"/>
    <w:rsid w:val="00D800CC"/>
    <w:rsid w:val="00D8031C"/>
    <w:rsid w:val="00D825D7"/>
    <w:rsid w:val="00D84A89"/>
    <w:rsid w:val="00D85997"/>
    <w:rsid w:val="00D859EC"/>
    <w:rsid w:val="00D85A3B"/>
    <w:rsid w:val="00D8639B"/>
    <w:rsid w:val="00D941A9"/>
    <w:rsid w:val="00D967C1"/>
    <w:rsid w:val="00D96BDE"/>
    <w:rsid w:val="00D974C4"/>
    <w:rsid w:val="00DA05D1"/>
    <w:rsid w:val="00DA0E86"/>
    <w:rsid w:val="00DA5979"/>
    <w:rsid w:val="00DA5C9F"/>
    <w:rsid w:val="00DB04B9"/>
    <w:rsid w:val="00DB6798"/>
    <w:rsid w:val="00DB7EF0"/>
    <w:rsid w:val="00DC0741"/>
    <w:rsid w:val="00DC09B3"/>
    <w:rsid w:val="00DC4F26"/>
    <w:rsid w:val="00DC58FF"/>
    <w:rsid w:val="00DD57B0"/>
    <w:rsid w:val="00DD5B72"/>
    <w:rsid w:val="00DD6419"/>
    <w:rsid w:val="00DE334C"/>
    <w:rsid w:val="00DE429A"/>
    <w:rsid w:val="00DF39F3"/>
    <w:rsid w:val="00DF6BC9"/>
    <w:rsid w:val="00DF6EBE"/>
    <w:rsid w:val="00E002A2"/>
    <w:rsid w:val="00E0272D"/>
    <w:rsid w:val="00E04679"/>
    <w:rsid w:val="00E04786"/>
    <w:rsid w:val="00E05113"/>
    <w:rsid w:val="00E11A99"/>
    <w:rsid w:val="00E1666A"/>
    <w:rsid w:val="00E21D21"/>
    <w:rsid w:val="00E2358F"/>
    <w:rsid w:val="00E27464"/>
    <w:rsid w:val="00E30541"/>
    <w:rsid w:val="00E35E28"/>
    <w:rsid w:val="00E3754E"/>
    <w:rsid w:val="00E41561"/>
    <w:rsid w:val="00E421A0"/>
    <w:rsid w:val="00E42210"/>
    <w:rsid w:val="00E42715"/>
    <w:rsid w:val="00E43307"/>
    <w:rsid w:val="00E46BDA"/>
    <w:rsid w:val="00E50D93"/>
    <w:rsid w:val="00E50F8A"/>
    <w:rsid w:val="00E536B9"/>
    <w:rsid w:val="00E53A83"/>
    <w:rsid w:val="00E603E5"/>
    <w:rsid w:val="00E630F0"/>
    <w:rsid w:val="00E632EE"/>
    <w:rsid w:val="00E636D1"/>
    <w:rsid w:val="00E63AF6"/>
    <w:rsid w:val="00E63DD8"/>
    <w:rsid w:val="00E66EA7"/>
    <w:rsid w:val="00E70A81"/>
    <w:rsid w:val="00E7570F"/>
    <w:rsid w:val="00E86536"/>
    <w:rsid w:val="00E93844"/>
    <w:rsid w:val="00E941CA"/>
    <w:rsid w:val="00EA07A8"/>
    <w:rsid w:val="00EA08D4"/>
    <w:rsid w:val="00EA10A9"/>
    <w:rsid w:val="00EA17FD"/>
    <w:rsid w:val="00EA1E38"/>
    <w:rsid w:val="00EA2310"/>
    <w:rsid w:val="00EA3269"/>
    <w:rsid w:val="00EA376A"/>
    <w:rsid w:val="00EA4D9F"/>
    <w:rsid w:val="00EA66DA"/>
    <w:rsid w:val="00EA6E68"/>
    <w:rsid w:val="00EA7982"/>
    <w:rsid w:val="00EB23B0"/>
    <w:rsid w:val="00EB303C"/>
    <w:rsid w:val="00EB3052"/>
    <w:rsid w:val="00EB36A0"/>
    <w:rsid w:val="00EB65E7"/>
    <w:rsid w:val="00EC3416"/>
    <w:rsid w:val="00EC40CF"/>
    <w:rsid w:val="00EC4704"/>
    <w:rsid w:val="00ED189C"/>
    <w:rsid w:val="00ED1DBD"/>
    <w:rsid w:val="00ED24A8"/>
    <w:rsid w:val="00ED38C4"/>
    <w:rsid w:val="00EE5ADB"/>
    <w:rsid w:val="00EE7CBB"/>
    <w:rsid w:val="00EF1E0B"/>
    <w:rsid w:val="00EF39D7"/>
    <w:rsid w:val="00EF5CD5"/>
    <w:rsid w:val="00F027FC"/>
    <w:rsid w:val="00F132D1"/>
    <w:rsid w:val="00F17A59"/>
    <w:rsid w:val="00F23CCD"/>
    <w:rsid w:val="00F24B45"/>
    <w:rsid w:val="00F30BB7"/>
    <w:rsid w:val="00F33780"/>
    <w:rsid w:val="00F34C27"/>
    <w:rsid w:val="00F36509"/>
    <w:rsid w:val="00F36B08"/>
    <w:rsid w:val="00F36EDE"/>
    <w:rsid w:val="00F37314"/>
    <w:rsid w:val="00F40FA4"/>
    <w:rsid w:val="00F419E2"/>
    <w:rsid w:val="00F436BC"/>
    <w:rsid w:val="00F45439"/>
    <w:rsid w:val="00F46572"/>
    <w:rsid w:val="00F469A5"/>
    <w:rsid w:val="00F52702"/>
    <w:rsid w:val="00F5335C"/>
    <w:rsid w:val="00F54440"/>
    <w:rsid w:val="00F54D83"/>
    <w:rsid w:val="00F5757B"/>
    <w:rsid w:val="00F6070D"/>
    <w:rsid w:val="00F63F6C"/>
    <w:rsid w:val="00F645BC"/>
    <w:rsid w:val="00F70424"/>
    <w:rsid w:val="00F71620"/>
    <w:rsid w:val="00F740F2"/>
    <w:rsid w:val="00F761AF"/>
    <w:rsid w:val="00F86AAD"/>
    <w:rsid w:val="00F8784A"/>
    <w:rsid w:val="00F87EA3"/>
    <w:rsid w:val="00F90B55"/>
    <w:rsid w:val="00F93A99"/>
    <w:rsid w:val="00F95A4E"/>
    <w:rsid w:val="00F96051"/>
    <w:rsid w:val="00F97B61"/>
    <w:rsid w:val="00FA2128"/>
    <w:rsid w:val="00FA3A02"/>
    <w:rsid w:val="00FA3CF7"/>
    <w:rsid w:val="00FA4B97"/>
    <w:rsid w:val="00FA57D3"/>
    <w:rsid w:val="00FA6DAE"/>
    <w:rsid w:val="00FA7044"/>
    <w:rsid w:val="00FB0078"/>
    <w:rsid w:val="00FB0906"/>
    <w:rsid w:val="00FB0E7D"/>
    <w:rsid w:val="00FB1615"/>
    <w:rsid w:val="00FB2773"/>
    <w:rsid w:val="00FB2CED"/>
    <w:rsid w:val="00FB5AF8"/>
    <w:rsid w:val="00FC0BBE"/>
    <w:rsid w:val="00FC232D"/>
    <w:rsid w:val="00FC256F"/>
    <w:rsid w:val="00FD1ACC"/>
    <w:rsid w:val="00FD366E"/>
    <w:rsid w:val="00FD390F"/>
    <w:rsid w:val="00FD44CB"/>
    <w:rsid w:val="00FD7B66"/>
    <w:rsid w:val="00FE4B54"/>
    <w:rsid w:val="00FF03AA"/>
    <w:rsid w:val="00FF16FD"/>
    <w:rsid w:val="00FF21A5"/>
    <w:rsid w:val="00FF287D"/>
    <w:rsid w:val="00FF397B"/>
    <w:rsid w:val="00FF4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2FAEC"/>
  <w15:chartTrackingRefBased/>
  <w15:docId w15:val="{DCE6CF6A-143E-4461-B0F7-FB0BCD370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AA2"/>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57B0"/>
    <w:rPr>
      <w:color w:val="0563C1" w:themeColor="hyperlink"/>
      <w:u w:val="single"/>
    </w:rPr>
  </w:style>
  <w:style w:type="character" w:styleId="UnresolvedMention">
    <w:name w:val="Unresolved Mention"/>
    <w:basedOn w:val="DefaultParagraphFont"/>
    <w:uiPriority w:val="99"/>
    <w:semiHidden/>
    <w:unhideWhenUsed/>
    <w:rsid w:val="00DD57B0"/>
    <w:rPr>
      <w:color w:val="605E5C"/>
      <w:shd w:val="clear" w:color="auto" w:fill="E1DFDD"/>
    </w:rPr>
  </w:style>
  <w:style w:type="paragraph" w:styleId="NormalWeb">
    <w:name w:val="Normal (Web)"/>
    <w:basedOn w:val="Normal"/>
    <w:uiPriority w:val="99"/>
    <w:unhideWhenUsed/>
    <w:rsid w:val="004C47D0"/>
    <w:pPr>
      <w:spacing w:before="100" w:beforeAutospacing="1" w:after="100" w:afterAutospacing="1"/>
    </w:pPr>
    <w:rPr>
      <w:rFonts w:ascii="Times New Roman" w:eastAsia="Times New Roman" w:hAnsi="Times New Roman" w:cs="Times New Roman"/>
      <w:sz w:val="24"/>
      <w:szCs w:val="24"/>
      <w:lang w:eastAsia="en-GB"/>
    </w:rPr>
  </w:style>
  <w:style w:type="paragraph" w:styleId="NoSpacing">
    <w:name w:val="No Spacing"/>
    <w:uiPriority w:val="1"/>
    <w:qFormat/>
    <w:rsid w:val="00A17CC2"/>
    <w:pPr>
      <w:spacing w:after="0" w:line="240" w:lineRule="auto"/>
    </w:pPr>
    <w:rPr>
      <w:rFonts w:eastAsiaTheme="minorEastAsia"/>
      <w:kern w:val="0"/>
      <w:lang w:eastAsia="zh-TW"/>
      <w14:ligatures w14:val="none"/>
    </w:rPr>
  </w:style>
  <w:style w:type="character" w:styleId="FollowedHyperlink">
    <w:name w:val="FollowedHyperlink"/>
    <w:basedOn w:val="DefaultParagraphFont"/>
    <w:uiPriority w:val="99"/>
    <w:semiHidden/>
    <w:unhideWhenUsed/>
    <w:rsid w:val="009A4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4667">
      <w:bodyDiv w:val="1"/>
      <w:marLeft w:val="0"/>
      <w:marRight w:val="0"/>
      <w:marTop w:val="0"/>
      <w:marBottom w:val="0"/>
      <w:divBdr>
        <w:top w:val="none" w:sz="0" w:space="0" w:color="auto"/>
        <w:left w:val="none" w:sz="0" w:space="0" w:color="auto"/>
        <w:bottom w:val="none" w:sz="0" w:space="0" w:color="auto"/>
        <w:right w:val="none" w:sz="0" w:space="0" w:color="auto"/>
      </w:divBdr>
    </w:div>
    <w:div w:id="73091285">
      <w:bodyDiv w:val="1"/>
      <w:marLeft w:val="0"/>
      <w:marRight w:val="0"/>
      <w:marTop w:val="0"/>
      <w:marBottom w:val="0"/>
      <w:divBdr>
        <w:top w:val="none" w:sz="0" w:space="0" w:color="auto"/>
        <w:left w:val="none" w:sz="0" w:space="0" w:color="auto"/>
        <w:bottom w:val="none" w:sz="0" w:space="0" w:color="auto"/>
        <w:right w:val="none" w:sz="0" w:space="0" w:color="auto"/>
      </w:divBdr>
    </w:div>
    <w:div w:id="99374362">
      <w:bodyDiv w:val="1"/>
      <w:marLeft w:val="0"/>
      <w:marRight w:val="0"/>
      <w:marTop w:val="0"/>
      <w:marBottom w:val="0"/>
      <w:divBdr>
        <w:top w:val="none" w:sz="0" w:space="0" w:color="auto"/>
        <w:left w:val="none" w:sz="0" w:space="0" w:color="auto"/>
        <w:bottom w:val="none" w:sz="0" w:space="0" w:color="auto"/>
        <w:right w:val="none" w:sz="0" w:space="0" w:color="auto"/>
      </w:divBdr>
    </w:div>
    <w:div w:id="143742905">
      <w:bodyDiv w:val="1"/>
      <w:marLeft w:val="0"/>
      <w:marRight w:val="0"/>
      <w:marTop w:val="0"/>
      <w:marBottom w:val="0"/>
      <w:divBdr>
        <w:top w:val="none" w:sz="0" w:space="0" w:color="auto"/>
        <w:left w:val="none" w:sz="0" w:space="0" w:color="auto"/>
        <w:bottom w:val="none" w:sz="0" w:space="0" w:color="auto"/>
        <w:right w:val="none" w:sz="0" w:space="0" w:color="auto"/>
      </w:divBdr>
    </w:div>
    <w:div w:id="151944523">
      <w:bodyDiv w:val="1"/>
      <w:marLeft w:val="0"/>
      <w:marRight w:val="0"/>
      <w:marTop w:val="0"/>
      <w:marBottom w:val="0"/>
      <w:divBdr>
        <w:top w:val="none" w:sz="0" w:space="0" w:color="auto"/>
        <w:left w:val="none" w:sz="0" w:space="0" w:color="auto"/>
        <w:bottom w:val="none" w:sz="0" w:space="0" w:color="auto"/>
        <w:right w:val="none" w:sz="0" w:space="0" w:color="auto"/>
      </w:divBdr>
    </w:div>
    <w:div w:id="166480124">
      <w:bodyDiv w:val="1"/>
      <w:marLeft w:val="0"/>
      <w:marRight w:val="0"/>
      <w:marTop w:val="0"/>
      <w:marBottom w:val="0"/>
      <w:divBdr>
        <w:top w:val="none" w:sz="0" w:space="0" w:color="auto"/>
        <w:left w:val="none" w:sz="0" w:space="0" w:color="auto"/>
        <w:bottom w:val="none" w:sz="0" w:space="0" w:color="auto"/>
        <w:right w:val="none" w:sz="0" w:space="0" w:color="auto"/>
      </w:divBdr>
    </w:div>
    <w:div w:id="316030212">
      <w:bodyDiv w:val="1"/>
      <w:marLeft w:val="0"/>
      <w:marRight w:val="0"/>
      <w:marTop w:val="0"/>
      <w:marBottom w:val="0"/>
      <w:divBdr>
        <w:top w:val="none" w:sz="0" w:space="0" w:color="auto"/>
        <w:left w:val="none" w:sz="0" w:space="0" w:color="auto"/>
        <w:bottom w:val="none" w:sz="0" w:space="0" w:color="auto"/>
        <w:right w:val="none" w:sz="0" w:space="0" w:color="auto"/>
      </w:divBdr>
    </w:div>
    <w:div w:id="336883554">
      <w:bodyDiv w:val="1"/>
      <w:marLeft w:val="0"/>
      <w:marRight w:val="0"/>
      <w:marTop w:val="0"/>
      <w:marBottom w:val="0"/>
      <w:divBdr>
        <w:top w:val="none" w:sz="0" w:space="0" w:color="auto"/>
        <w:left w:val="none" w:sz="0" w:space="0" w:color="auto"/>
        <w:bottom w:val="none" w:sz="0" w:space="0" w:color="auto"/>
        <w:right w:val="none" w:sz="0" w:space="0" w:color="auto"/>
      </w:divBdr>
    </w:div>
    <w:div w:id="482477768">
      <w:bodyDiv w:val="1"/>
      <w:marLeft w:val="0"/>
      <w:marRight w:val="0"/>
      <w:marTop w:val="0"/>
      <w:marBottom w:val="0"/>
      <w:divBdr>
        <w:top w:val="none" w:sz="0" w:space="0" w:color="auto"/>
        <w:left w:val="none" w:sz="0" w:space="0" w:color="auto"/>
        <w:bottom w:val="none" w:sz="0" w:space="0" w:color="auto"/>
        <w:right w:val="none" w:sz="0" w:space="0" w:color="auto"/>
      </w:divBdr>
    </w:div>
    <w:div w:id="581527400">
      <w:bodyDiv w:val="1"/>
      <w:marLeft w:val="0"/>
      <w:marRight w:val="0"/>
      <w:marTop w:val="0"/>
      <w:marBottom w:val="0"/>
      <w:divBdr>
        <w:top w:val="none" w:sz="0" w:space="0" w:color="auto"/>
        <w:left w:val="none" w:sz="0" w:space="0" w:color="auto"/>
        <w:bottom w:val="none" w:sz="0" w:space="0" w:color="auto"/>
        <w:right w:val="none" w:sz="0" w:space="0" w:color="auto"/>
      </w:divBdr>
    </w:div>
    <w:div w:id="623003587">
      <w:bodyDiv w:val="1"/>
      <w:marLeft w:val="0"/>
      <w:marRight w:val="0"/>
      <w:marTop w:val="0"/>
      <w:marBottom w:val="0"/>
      <w:divBdr>
        <w:top w:val="none" w:sz="0" w:space="0" w:color="auto"/>
        <w:left w:val="none" w:sz="0" w:space="0" w:color="auto"/>
        <w:bottom w:val="none" w:sz="0" w:space="0" w:color="auto"/>
        <w:right w:val="none" w:sz="0" w:space="0" w:color="auto"/>
      </w:divBdr>
    </w:div>
    <w:div w:id="667362901">
      <w:bodyDiv w:val="1"/>
      <w:marLeft w:val="0"/>
      <w:marRight w:val="0"/>
      <w:marTop w:val="0"/>
      <w:marBottom w:val="0"/>
      <w:divBdr>
        <w:top w:val="none" w:sz="0" w:space="0" w:color="auto"/>
        <w:left w:val="none" w:sz="0" w:space="0" w:color="auto"/>
        <w:bottom w:val="none" w:sz="0" w:space="0" w:color="auto"/>
        <w:right w:val="none" w:sz="0" w:space="0" w:color="auto"/>
      </w:divBdr>
    </w:div>
    <w:div w:id="805512927">
      <w:bodyDiv w:val="1"/>
      <w:marLeft w:val="0"/>
      <w:marRight w:val="0"/>
      <w:marTop w:val="0"/>
      <w:marBottom w:val="0"/>
      <w:divBdr>
        <w:top w:val="none" w:sz="0" w:space="0" w:color="auto"/>
        <w:left w:val="none" w:sz="0" w:space="0" w:color="auto"/>
        <w:bottom w:val="none" w:sz="0" w:space="0" w:color="auto"/>
        <w:right w:val="none" w:sz="0" w:space="0" w:color="auto"/>
      </w:divBdr>
    </w:div>
    <w:div w:id="833111174">
      <w:bodyDiv w:val="1"/>
      <w:marLeft w:val="0"/>
      <w:marRight w:val="0"/>
      <w:marTop w:val="0"/>
      <w:marBottom w:val="0"/>
      <w:divBdr>
        <w:top w:val="none" w:sz="0" w:space="0" w:color="auto"/>
        <w:left w:val="none" w:sz="0" w:space="0" w:color="auto"/>
        <w:bottom w:val="none" w:sz="0" w:space="0" w:color="auto"/>
        <w:right w:val="none" w:sz="0" w:space="0" w:color="auto"/>
      </w:divBdr>
    </w:div>
    <w:div w:id="978533194">
      <w:bodyDiv w:val="1"/>
      <w:marLeft w:val="0"/>
      <w:marRight w:val="0"/>
      <w:marTop w:val="0"/>
      <w:marBottom w:val="0"/>
      <w:divBdr>
        <w:top w:val="none" w:sz="0" w:space="0" w:color="auto"/>
        <w:left w:val="none" w:sz="0" w:space="0" w:color="auto"/>
        <w:bottom w:val="none" w:sz="0" w:space="0" w:color="auto"/>
        <w:right w:val="none" w:sz="0" w:space="0" w:color="auto"/>
      </w:divBdr>
    </w:div>
    <w:div w:id="1105462945">
      <w:bodyDiv w:val="1"/>
      <w:marLeft w:val="0"/>
      <w:marRight w:val="0"/>
      <w:marTop w:val="0"/>
      <w:marBottom w:val="0"/>
      <w:divBdr>
        <w:top w:val="none" w:sz="0" w:space="0" w:color="auto"/>
        <w:left w:val="none" w:sz="0" w:space="0" w:color="auto"/>
        <w:bottom w:val="none" w:sz="0" w:space="0" w:color="auto"/>
        <w:right w:val="none" w:sz="0" w:space="0" w:color="auto"/>
      </w:divBdr>
    </w:div>
    <w:div w:id="1173762569">
      <w:bodyDiv w:val="1"/>
      <w:marLeft w:val="0"/>
      <w:marRight w:val="0"/>
      <w:marTop w:val="0"/>
      <w:marBottom w:val="0"/>
      <w:divBdr>
        <w:top w:val="none" w:sz="0" w:space="0" w:color="auto"/>
        <w:left w:val="none" w:sz="0" w:space="0" w:color="auto"/>
        <w:bottom w:val="none" w:sz="0" w:space="0" w:color="auto"/>
        <w:right w:val="none" w:sz="0" w:space="0" w:color="auto"/>
      </w:divBdr>
    </w:div>
    <w:div w:id="1381782319">
      <w:bodyDiv w:val="1"/>
      <w:marLeft w:val="0"/>
      <w:marRight w:val="0"/>
      <w:marTop w:val="0"/>
      <w:marBottom w:val="0"/>
      <w:divBdr>
        <w:top w:val="none" w:sz="0" w:space="0" w:color="auto"/>
        <w:left w:val="none" w:sz="0" w:space="0" w:color="auto"/>
        <w:bottom w:val="none" w:sz="0" w:space="0" w:color="auto"/>
        <w:right w:val="none" w:sz="0" w:space="0" w:color="auto"/>
      </w:divBdr>
    </w:div>
    <w:div w:id="1625504907">
      <w:bodyDiv w:val="1"/>
      <w:marLeft w:val="0"/>
      <w:marRight w:val="0"/>
      <w:marTop w:val="0"/>
      <w:marBottom w:val="0"/>
      <w:divBdr>
        <w:top w:val="none" w:sz="0" w:space="0" w:color="auto"/>
        <w:left w:val="none" w:sz="0" w:space="0" w:color="auto"/>
        <w:bottom w:val="none" w:sz="0" w:space="0" w:color="auto"/>
        <w:right w:val="none" w:sz="0" w:space="0" w:color="auto"/>
      </w:divBdr>
    </w:div>
    <w:div w:id="1867521670">
      <w:bodyDiv w:val="1"/>
      <w:marLeft w:val="0"/>
      <w:marRight w:val="0"/>
      <w:marTop w:val="0"/>
      <w:marBottom w:val="0"/>
      <w:divBdr>
        <w:top w:val="none" w:sz="0" w:space="0" w:color="auto"/>
        <w:left w:val="none" w:sz="0" w:space="0" w:color="auto"/>
        <w:bottom w:val="none" w:sz="0" w:space="0" w:color="auto"/>
        <w:right w:val="none" w:sz="0" w:space="0" w:color="auto"/>
      </w:divBdr>
    </w:div>
    <w:div w:id="1884369730">
      <w:bodyDiv w:val="1"/>
      <w:marLeft w:val="0"/>
      <w:marRight w:val="0"/>
      <w:marTop w:val="0"/>
      <w:marBottom w:val="0"/>
      <w:divBdr>
        <w:top w:val="none" w:sz="0" w:space="0" w:color="auto"/>
        <w:left w:val="none" w:sz="0" w:space="0" w:color="auto"/>
        <w:bottom w:val="none" w:sz="0" w:space="0" w:color="auto"/>
        <w:right w:val="none" w:sz="0" w:space="0" w:color="auto"/>
      </w:divBdr>
    </w:div>
    <w:div w:id="1889799163">
      <w:bodyDiv w:val="1"/>
      <w:marLeft w:val="0"/>
      <w:marRight w:val="0"/>
      <w:marTop w:val="0"/>
      <w:marBottom w:val="0"/>
      <w:divBdr>
        <w:top w:val="none" w:sz="0" w:space="0" w:color="auto"/>
        <w:left w:val="none" w:sz="0" w:space="0" w:color="auto"/>
        <w:bottom w:val="none" w:sz="0" w:space="0" w:color="auto"/>
        <w:right w:val="none" w:sz="0" w:space="0" w:color="auto"/>
      </w:divBdr>
    </w:div>
    <w:div w:id="1976257692">
      <w:bodyDiv w:val="1"/>
      <w:marLeft w:val="0"/>
      <w:marRight w:val="0"/>
      <w:marTop w:val="0"/>
      <w:marBottom w:val="0"/>
      <w:divBdr>
        <w:top w:val="none" w:sz="0" w:space="0" w:color="auto"/>
        <w:left w:val="none" w:sz="0" w:space="0" w:color="auto"/>
        <w:bottom w:val="none" w:sz="0" w:space="0" w:color="auto"/>
        <w:right w:val="none" w:sz="0" w:space="0" w:color="auto"/>
      </w:divBdr>
    </w:div>
    <w:div w:id="20374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investigative-interviewing/investigative-interviewing" TargetMode="External"/><Relationship Id="rId13" Type="http://schemas.openxmlformats.org/officeDocument/2006/relationships/hyperlink" Target="https://assets.publishing.service.gov.uk/government/uploads/system/uploads/attachment_data/file/447967/code-of-practice-approved.pdf" TargetMode="External"/><Relationship Id="rId18" Type="http://schemas.openxmlformats.org/officeDocument/2006/relationships/hyperlink" Target="https://commissioner.south-wales.police.uk/media/2655/c22-0138_police-crime-commissioner_annual-report-2022_v2_pages.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assets.publishing.service.gov.uk/government/uploads/system/uploads/attachment_data/file/341643/Code_of_Ethics_2014_Web_Accessible.pdf" TargetMode="External"/><Relationship Id="rId12" Type="http://schemas.openxmlformats.org/officeDocument/2006/relationships/hyperlink" Target="https://www.gov.uk/government/publications/policing-by-consent/definition-of-policing-by-consent" TargetMode="External"/><Relationship Id="rId17" Type="http://schemas.openxmlformats.org/officeDocument/2006/relationships/hyperlink" Target="https://www.legislation.gov.uk/ukpga/2011/13/contents/enacted" TargetMode="External"/><Relationship Id="rId2" Type="http://schemas.openxmlformats.org/officeDocument/2006/relationships/settings" Target="settings.xml"/><Relationship Id="rId16" Type="http://schemas.openxmlformats.org/officeDocument/2006/relationships/hyperlink" Target="https://www.polfed.org/media/18743/volume_crime_template_january_2019_v3-1.pdf" TargetMode="External"/><Relationship Id="rId20" Type="http://schemas.openxmlformats.org/officeDocument/2006/relationships/hyperlink" Target="https://library.college.police.uk/docs/hors/hors296.pdf" TargetMode="External"/><Relationship Id="rId1" Type="http://schemas.openxmlformats.org/officeDocument/2006/relationships/styles" Target="styles.xml"/><Relationship Id="rId6" Type="http://schemas.openxmlformats.org/officeDocument/2006/relationships/hyperlink" Target="https://www.college.police.uk/app/engagement-and-communication/engagement" TargetMode="External"/><Relationship Id="rId11" Type="http://schemas.openxmlformats.org/officeDocument/2006/relationships/hyperlink" Target="https://pure.port.ac.uk/ws/portalfiles/portal/4070266/16_006_01.pdf" TargetMode="External"/><Relationship Id="rId5" Type="http://schemas.openxmlformats.org/officeDocument/2006/relationships/hyperlink" Target="https://library.college.police.uk/docs/acpo/VCMM-191109.pdf" TargetMode="External"/><Relationship Id="rId15" Type="http://schemas.openxmlformats.org/officeDocument/2006/relationships/hyperlink" Target="https://www.legislation.gov.uk/ukpga/1984/60/section/19" TargetMode="External"/><Relationship Id="rId10" Type="http://schemas.openxmlformats.org/officeDocument/2006/relationships/hyperlink" Target="https://college.police.uk/app/investigation/investigation-process?highlight=golden+hours" TargetMode="External"/><Relationship Id="rId19" Type="http://schemas.openxmlformats.org/officeDocument/2006/relationships/hyperlink" Target="https://www.legislation.gov.uk/ukpga/1968/60/crossheading/theft-robbery-burglary-etc" TargetMode="External"/><Relationship Id="rId4" Type="http://schemas.openxmlformats.org/officeDocument/2006/relationships/hyperlink" Target="https://www.whatdotheyknow.com/cy/request/387377/response/939365/attach/html/2/ACPO%202005%20Practice%20Adivce%20on%25Core%20Investigative%20Doctrine%202002.pdf.html" TargetMode="External"/><Relationship Id="rId9" Type="http://schemas.openxmlformats.org/officeDocument/2006/relationships/hyperlink" Target="https://www.college.police.uk/app/investigation/investigation-introduction" TargetMode="External"/><Relationship Id="rId14" Type="http://schemas.openxmlformats.org/officeDocument/2006/relationships/hyperlink" Target="https://moodle.uwtsd.ac.uk/pluginfile.php/581983/mod_scorm/content/7/story_content/external_files/Cohesion%20Guid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8568</TotalTime>
  <Pages>7</Pages>
  <Words>3476</Words>
  <Characters>19818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Jones,Jordanne swp8187</dc:creator>
  <cp:keywords/>
  <dc:description/>
  <cp:lastModifiedBy>Jones,Jordanne swp8187</cp:lastModifiedBy>
  <cp:revision>1214</cp:revision>
  <dcterms:created xsi:type="dcterms:W3CDTF">2023-08-11T22:38:00Z</dcterms:created>
  <dcterms:modified xsi:type="dcterms:W3CDTF">2023-09-05T22:32:00Z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2023-08-11T22:37:30Z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750e4e62-67e5-493e-9f31-91e5f371c11f</vt:lpwstr>
  </property>
  <property fmtid="{D5CDD505-2E9C-101B-9397-08002B2CF9AE}" pid="8" name="MSIP_Label_66cf8fe5-b7b7-4df7-b38d-1c61ac2f6639_ContentBits">
    <vt:lpwstr>0</vt:lpwstr>
  </property>
</Properties>
</file>