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p w:rsidR="0014210C" w:rsidRDefault="0014210C" w14:paraId="3243569A" w14:textId="77777777" w:rsidP="0078030B" w:rsidRPr="0078030B">
      <w:pPr>
        <w:jc w:val="center"/>
        <w:spacing w:line="480" w:lineRule="auto"/>
        <w:rPr>
          <w:bCs/>
          <w:lang w:val="en-US"/>
          <w:b/>
          <w:rFonts w:ascii="Times New Roman" w:cs="Times New Roman" w:hAnsi="Times New Roman"/>
          <w:sz w:val="24"/>
          <w:szCs w:val="24"/>
        </w:rPr>
      </w:pPr>
    </w:p>
    <w:p w:rsidR="0014210C" w:rsidRDefault="0014210C" w14:paraId="23863269" w14:textId="77777777" w:rsidP="0078030B" w:rsidRPr="0078030B">
      <w:pPr>
        <w:jc w:val="center"/>
        <w:spacing w:line="480" w:lineRule="auto"/>
        <w:rPr>
          <w:bCs/>
          <w:lang w:val="en-US"/>
          <w:b/>
          <w:rFonts w:ascii="Times New Roman" w:cs="Times New Roman" w:hAnsi="Times New Roman"/>
          <w:sz w:val="24"/>
          <w:szCs w:val="24"/>
        </w:rPr>
      </w:pPr>
    </w:p>
    <w:p w:rsidR="0014210C" w:rsidRDefault="0014210C" w14:paraId="73A18A44" w14:textId="77777777" w:rsidP="0078030B" w:rsidRPr="0078030B">
      <w:pPr>
        <w:jc w:val="center"/>
        <w:spacing w:line="480" w:lineRule="auto"/>
        <w:rPr>
          <w:bCs/>
          <w:lang w:val="en-US"/>
          <w:b/>
          <w:rFonts w:ascii="Times New Roman" w:cs="Times New Roman" w:hAnsi="Times New Roman"/>
          <w:sz w:val="24"/>
          <w:szCs w:val="24"/>
        </w:rPr>
      </w:pPr>
    </w:p>
    <w:p w:rsidR="0014210C" w:rsidRDefault="0014210C" w14:paraId="63EF7CFF" w14:textId="77777777" w:rsidP="0078030B" w:rsidRPr="001E7183">
      <w:pPr>
        <w:jc w:val="center"/>
        <w:spacing w:line="480" w:lineRule="auto"/>
        <w:rPr>
          <w:bCs/>
          <w:lang w:val="en-US"/>
          <w:b/>
          <w:rFonts w:ascii="Times New Roman" w:cs="Times New Roman" w:hAnsi="Times New Roman"/>
          <w:sz w:val="36"/>
          <w:szCs w:val="36"/>
        </w:rPr>
      </w:pPr>
      <w:r>
        <w:rPr>
          <w:rFonts w:ascii="Times New Roman"/>
          <w:sz w:val="24"/>
        </w:rPr>
      </w:r>
      <w:r>
        <w:rPr>
          <w:rFonts w:ascii="Times New Roman"/>
          <w:sz w:val="24"/>
        </w:rPr>
      </w:r>
      <w:r>
        <w:rPr>
          <w:b/>
          <w:rFonts w:ascii="Times New Roman"/>
          <w:sz w:val="36"/>
        </w:rPr>
        <w:t>Programme: Certificate of Higher Education Skills for the Workplace (Health and Social Care)</w:t>
      </w:r>
      <w:bookmarkStart w:id="0" w:name="_GoBack"/>
      <w:bookmarkEnd w:id="0"/>
    </w:p>
    <w:p>
      <w:pPr>
        <w:jc w:val="center"/>
        <w:spacing w:line="480" w:lineRule="auto"/>
        <w:rPr>
          <w:b/>
          <w:sz w:val="36"/>
        </w:rPr>
      </w:pPr>
      <w:r>
        <w:rPr>
          <w:b/>
          <w:rFonts w:ascii="Times New Roman"/>
          <w:sz w:val="36"/>
        </w:rPr>
        <w:t>LCHS4004: Introduction to Public Health</w:t>
      </w:r>
    </w:p>
    <w:p>
      <w:pPr>
        <w:jc w:val="center"/>
        <w:spacing w:line="480" w:lineRule="auto"/>
        <w:rPr>
          <w:b/>
          <w:sz w:val="36"/>
        </w:rPr>
      </w:pPr>
      <w:r>
        <w:rPr>
          <w:b/>
          <w:rFonts w:ascii="Times New Roman"/>
          <w:sz w:val="36"/>
        </w:rPr>
        <w:t>Component 2 - Major Health Issue</w:t>
      </w:r>
    </w:p>
    <w:p>
      <w:pPr>
        <w:jc w:val="center"/>
        <w:spacing w:line="480" w:lineRule="auto"/>
        <w:rPr>
          <w:b/>
          <w:sz w:val="36"/>
        </w:rPr>
      </w:pPr>
      <w:r>
        <w:rPr>
          <w:b/>
          <w:rFonts w:ascii="Times New Roman"/>
          <w:sz w:val="36"/>
        </w:rPr>
        <w:t>Name of the Student: Puiu Constantin Tofan</w:t>
      </w:r>
    </w:p>
    <w:p>
      <w:pPr>
        <w:jc w:val="center"/>
        <w:spacing w:line="480" w:lineRule="auto"/>
        <w:rPr>
          <w:b/>
          <w:sz w:val="36"/>
        </w:rPr>
      </w:pPr>
      <w:r>
        <w:rPr>
          <w:b/>
          <w:rFonts w:ascii="Times New Roman"/>
          <w:sz w:val="36"/>
        </w:rPr>
        <w:t>Student ID:2128457</w:t>
      </w:r>
    </w:p>
    <w:p>
      <w:pPr>
        <w:jc w:val="center"/>
        <w:spacing w:line="480" w:lineRule="auto"/>
        <w:rPr>
          <w:b/>
          <w:sz w:val="36"/>
        </w:rPr>
      </w:pPr>
      <w:r>
        <w:rPr>
          <w:b/>
          <w:rFonts w:ascii="Times New Roman"/>
          <w:sz w:val="36"/>
        </w:rPr>
        <w:t>Lecturer: Dr. Md Nazmul Hasan</w:t>
      </w:r>
    </w:p>
    <w:p>
      <w:pPr>
        <w:jc w:val="center"/>
        <w:spacing w:line="480" w:lineRule="auto"/>
      </w:pPr>
      <w:r/>
    </w:p>
    <w:p>
      <w:pPr>
        <w:jc w:val="center"/>
        <w:spacing w:line="480" w:lineRule="auto"/>
      </w:pPr>
      <w:r/>
    </w:p>
    <w:p>
      <w:pPr>
        <w:jc w:val="center"/>
        <w:spacing w:line="480" w:lineRule="auto"/>
      </w:pPr>
      <w:r/>
    </w:p>
    <w:p>
      <w:pPr>
        <w:jc w:val="center"/>
        <w:spacing w:line="480" w:lineRule="auto"/>
      </w:pPr>
      <w:r/>
    </w:p>
    <w:p>
      <w:pPr>
        <w:jc w:val="center"/>
        <w:spacing w:line="480" w:lineRule="auto"/>
      </w:pPr>
      <w:r/>
    </w:p>
    <w:p>
      <w:pPr>
        <w:jc w:val="center"/>
        <w:spacing w:line="480" w:lineRule="auto"/>
      </w:pPr>
      <w:r/>
    </w:p>
    <w:p>
      <w:pPr>
        <w:jc w:val="center"/>
        <w:spacing w:line="480" w:lineRule="auto"/>
      </w:pPr>
      <w:r/>
    </w:p>
    <w:p>
      <w:pPr>
        <w:jc w:val="center"/>
        <w:spacing w:line="480" w:lineRule="auto"/>
      </w:pPr>
      <w:r>
        <w:rPr>
          <w:b/>
          <w:color w:val="auto"/>
          <w:rFonts w:ascii="Times New Roman"/>
          <w:sz w:val="24"/>
        </w:rPr>
        <w:t>Table of Contents</w:t>
      </w:r>
    </w:p>
    <w:sdt>
      <w:sdtPr>
        <w:rPr>
          <w:rFonts w:ascii="Times New Roman" w:eastAsiaTheme="minorHAnsi" w:hAnsi="Times New Roman" w:cs="Times New Roman"/>
          <w:color w:val="auto"/>
          <w:sz w:val="24"/>
          <w:szCs w:val="24"/>
          <w:lang w:val="en-IN"/>
        </w:rPr>
        <w:id w:val="-628935142"/>
        <w:docPartObj>
          <w:docPartGallery w:val="Table of Contents"/>
          <w:docPartUnique/>
        </w:docPartObj>
      </w:sdtPr>
      <w:sdtEndPr>
        <w:rPr>
          <w:b/>
          <w:bCs/>
          <w:noProof/>
        </w:rPr>
      </w:sdtEndPr>
      <w:sdtContent>
        <w:p w:rsidR="0078030B" w:rsidRDefault="0078030B" w14:paraId="78A08160" w14:textId="6022F3CB" w:rsidP="0078030B" w:rsidRPr="0078030B">
          <w:pPr>
            <w:pStyle w:val="TOC1"/>
            <w:spacing w:line="480" w:lineRule="auto"/>
            <w:tabs>
              <w:tab w:val="right" w:leader="dot" w:pos="9350"/>
            </w:tabs>
            <w:rPr>
              <w:noProof/>
              <w:rFonts w:ascii="Times New Roman" w:cs="Times New Roman" w:hAnsi="Times New Roman"/>
              <w:sz w:val="24"/>
              <w:szCs w:val="24"/>
            </w:rPr>
          </w:pPr>
          <w:r w:rsidRPr="0078030B">
            <w:rPr>
              <w:rFonts w:ascii="Times New Roman" w:cs="Times New Roman" w:hAnsi="Times New Roman"/>
              <w:sz w:val="24"/>
              <w:szCs w:val="24"/>
            </w:rPr>
            <w:fldChar w:fldCharType="begin"/>
          </w:r>
          <w:r w:rsidRPr="0078030B">
            <w:rPr>
              <w:rFonts w:ascii="Times New Roman" w:cs="Times New Roman" w:hAnsi="Times New Roman"/>
              <w:sz w:val="24"/>
              <w:szCs w:val="24"/>
            </w:rPr>
            <w:instrText xml:space="preserve"> TOC \o "1-3" \h \z \u </w:instrText>
          </w:r>
          <w:r w:rsidRPr="0078030B">
            <w:rPr>
              <w:rFonts w:ascii="Times New Roman" w:cs="Times New Roman" w:hAnsi="Times New Roman"/>
              <w:sz w:val="24"/>
              <w:szCs w:val="24"/>
            </w:rPr>
            <w:fldChar w:fldCharType="separate"/>
          </w:r>
          <w:hyperlink w:anchor="_Toc119689321" w:history="1">
            <w:r w:rsidRPr="0078030B">
              <w:rPr>
                <w:noProof/>
                <w:rStyle w:val="Hyperlink"/>
                <w:color w:val="auto"/>
                <w:rFonts w:ascii="Times New Roman" w:cs="Times New Roman" w:hAnsi="Times New Roman"/>
                <w:sz w:val="24"/>
                <w:szCs w:val="24"/>
              </w:rPr>
              <w:t>Introduction</w:t>
            </w:r>
            <w:r w:rsidRPr="0078030B">
              <w:rPr>
                <w:noProof/>
                <w:webHidden/>
                <w:rFonts w:ascii="Times New Roman" w:cs="Times New Roman" w:hAnsi="Times New Roman"/>
                <w:sz w:val="24"/>
                <w:szCs w:val="24"/>
              </w:rPr>
              <w:tab/>
            </w:r>
            <w:r w:rsidRPr="0078030B">
              <w:rPr>
                <w:noProof/>
                <w:webHidden/>
                <w:rFonts w:ascii="Times New Roman" w:cs="Times New Roman" w:hAnsi="Times New Roman"/>
                <w:sz w:val="24"/>
                <w:szCs w:val="24"/>
              </w:rPr>
              <w:fldChar w:fldCharType="begin"/>
            </w:r>
            <w:r w:rsidRPr="0078030B">
              <w:rPr>
                <w:noProof/>
                <w:webHidden/>
                <w:rFonts w:ascii="Times New Roman" w:cs="Times New Roman" w:hAnsi="Times New Roman"/>
                <w:sz w:val="24"/>
                <w:szCs w:val="24"/>
              </w:rPr>
              <w:instrText xml:space="preserve"> PAGEREF _Toc119689321 \h </w:instrText>
            </w:r>
            <w:r w:rsidRPr="0078030B">
              <w:rPr>
                <w:noProof/>
                <w:webHidden/>
                <w:rFonts w:ascii="Times New Roman" w:cs="Times New Roman" w:hAnsi="Times New Roman"/>
                <w:sz w:val="24"/>
                <w:szCs w:val="24"/>
              </w:rPr>
            </w:r>
            <w:r w:rsidRPr="0078030B">
              <w:rPr>
                <w:noProof/>
                <w:webHidden/>
                <w:rFonts w:ascii="Times New Roman" w:cs="Times New Roman" w:hAnsi="Times New Roman"/>
                <w:sz w:val="24"/>
                <w:szCs w:val="24"/>
              </w:rPr>
              <w:fldChar w:fldCharType="separate"/>
            </w:r>
            <w:r w:rsidRPr="0078030B">
              <w:rPr>
                <w:noProof/>
                <w:webHidden/>
                <w:rFonts w:ascii="Times New Roman" w:cs="Times New Roman" w:hAnsi="Times New Roman"/>
                <w:sz w:val="24"/>
                <w:szCs w:val="24"/>
              </w:rPr>
              <w:t>3</w:t>
            </w:r>
            <w:r w:rsidRPr="0078030B">
              <w:rPr>
                <w:noProof/>
                <w:webHidden/>
                <w:rFonts w:ascii="Times New Roman" w:cs="Times New Roman" w:hAnsi="Times New Roman"/>
                <w:sz w:val="24"/>
                <w:szCs w:val="24"/>
              </w:rPr>
              <w:fldChar w:fldCharType="end"/>
            </w:r>
          </w:hyperlink>
        </w:p>
        <w:p w:rsidR="0078030B" w:rsidRDefault="00E43DAB" w14:paraId="409026D4" w14:textId="540B4C11" w:rsidP="0078030B" w:rsidRPr="0078030B">
          <w:pPr>
            <w:pStyle w:val="TOC2"/>
            <w:spacing w:line="480" w:lineRule="auto"/>
            <w:tabs>
              <w:tab w:val="right" w:leader="dot" w:pos="9350"/>
            </w:tabs>
            <w:rPr>
              <w:noProof/>
              <w:rFonts w:ascii="Times New Roman" w:cs="Times New Roman" w:hAnsi="Times New Roman"/>
              <w:sz w:val="24"/>
              <w:szCs w:val="24"/>
            </w:rPr>
          </w:pPr>
          <w:hyperlink w:anchor="_Toc119689322" w:history="1">
            <w:r w:rsidR="0078030B" w:rsidRPr="0078030B">
              <w:rPr>
                <w:bCs/>
                <w:noProof/>
                <w:rStyle w:val="Hyperlink"/>
                <w:color w:val="auto"/>
                <w:rFonts w:ascii="Times New Roman" w:cs="Times New Roman" w:hAnsi="Times New Roman"/>
                <w:sz w:val="24"/>
                <w:szCs w:val="24"/>
              </w:rPr>
              <w:t>Definition of the disease</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_Toc119689322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3</w:t>
            </w:r>
            <w:r w:rsidR="0078030B" w:rsidRPr="0078030B">
              <w:rPr>
                <w:noProof/>
                <w:webHidden/>
                <w:rFonts w:ascii="Times New Roman" w:cs="Times New Roman" w:hAnsi="Times New Roman"/>
                <w:sz w:val="24"/>
                <w:szCs w:val="24"/>
              </w:rPr>
              <w:fldChar w:fldCharType="end"/>
            </w:r>
          </w:hyperlink>
        </w:p>
        <w:p w:rsidR="0078030B" w:rsidRDefault="00E43DAB" w14:paraId="752E5CAB" w14:textId="0821DE18" w:rsidP="0078030B" w:rsidRPr="0078030B">
          <w:pPr>
            <w:pStyle w:val="TOC2"/>
            <w:spacing w:line="480" w:lineRule="auto"/>
            <w:tabs>
              <w:tab w:val="right" w:leader="dot" w:pos="9350"/>
            </w:tabs>
            <w:rPr>
              <w:noProof/>
              <w:rFonts w:ascii="Times New Roman" w:cs="Times New Roman" w:hAnsi="Times New Roman"/>
              <w:sz w:val="24"/>
              <w:szCs w:val="24"/>
            </w:rPr>
          </w:pPr>
          <w:hyperlink w:anchor="_Toc119689323" w:history="1">
            <w:r w:rsidR="0078030B" w:rsidRPr="0078030B">
              <w:rPr>
                <w:bCs/>
                <w:noProof/>
                <w:rStyle w:val="Hyperlink"/>
                <w:color w:val="auto"/>
                <w:rFonts w:ascii="Times New Roman" w:cs="Times New Roman" w:hAnsi="Times New Roman"/>
                <w:sz w:val="24"/>
                <w:szCs w:val="24"/>
              </w:rPr>
              <w:t>Levels of the incidence that demonstrates the severity of the health issue</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_Toc119689323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3</w:t>
            </w:r>
            <w:r w:rsidR="0078030B" w:rsidRPr="0078030B">
              <w:rPr>
                <w:noProof/>
                <w:webHidden/>
                <w:rFonts w:ascii="Times New Roman" w:cs="Times New Roman" w:hAnsi="Times New Roman"/>
                <w:sz w:val="24"/>
                <w:szCs w:val="24"/>
              </w:rPr>
              <w:fldChar w:fldCharType="end"/>
            </w:r>
          </w:hyperlink>
        </w:p>
        <w:p w:rsidR="0078030B" w:rsidRDefault="00E43DAB" w14:paraId="0EA5FB2B" w14:textId="07BF1364" w:rsidP="0078030B" w:rsidRPr="0078030B">
          <w:pPr>
            <w:pStyle w:val="TOC1"/>
            <w:spacing w:line="480" w:lineRule="auto"/>
            <w:tabs>
              <w:tab w:val="right" w:leader="dot" w:pos="9350"/>
            </w:tabs>
            <w:rPr>
              <w:noProof/>
              <w:rFonts w:ascii="Times New Roman" w:cs="Times New Roman" w:hAnsi="Times New Roman"/>
              <w:sz w:val="24"/>
              <w:szCs w:val="24"/>
            </w:rPr>
          </w:pPr>
          <w:hyperlink w:anchor="_Toc119689324" w:history="1">
            <w:r w:rsidR="0078030B" w:rsidRPr="0078030B">
              <w:rPr>
                <w:noProof/>
                <w:rStyle w:val="Hyperlink"/>
                <w:color w:val="auto"/>
                <w:rFonts w:ascii="Times New Roman" w:cs="Times New Roman" w:hAnsi="Times New Roman"/>
                <w:sz w:val="24"/>
                <w:szCs w:val="24"/>
              </w:rPr>
              <w:t>Main Body</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_Toc119689324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4</w:t>
            </w:r>
            <w:r w:rsidR="0078030B" w:rsidRPr="0078030B">
              <w:rPr>
                <w:noProof/>
                <w:webHidden/>
                <w:rFonts w:ascii="Times New Roman" w:cs="Times New Roman" w:hAnsi="Times New Roman"/>
                <w:sz w:val="24"/>
                <w:szCs w:val="24"/>
              </w:rPr>
              <w:fldChar w:fldCharType="end"/>
            </w:r>
          </w:hyperlink>
        </w:p>
        <w:p w:rsidR="0078030B" w:rsidRDefault="00E43DAB" w14:paraId="10A15B98" w14:textId="30CB85E8" w:rsidP="0078030B" w:rsidRPr="0078030B">
          <w:pPr>
            <w:pStyle w:val="TOC2"/>
            <w:spacing w:line="480" w:lineRule="auto"/>
            <w:tabs>
              <w:tab w:val="right" w:leader="dot" w:pos="9350"/>
            </w:tabs>
            <w:rPr>
              <w:noProof/>
              <w:rFonts w:ascii="Times New Roman" w:cs="Times New Roman" w:hAnsi="Times New Roman"/>
              <w:sz w:val="24"/>
              <w:szCs w:val="24"/>
            </w:rPr>
          </w:pPr>
          <w:hyperlink w:anchor="_Toc119689325" w:history="1">
            <w:r w:rsidR="0078030B" w:rsidRPr="0078030B">
              <w:rPr>
                <w:bCs/>
                <w:noProof/>
                <w:rStyle w:val="Hyperlink"/>
                <w:color w:val="auto"/>
                <w:rFonts w:ascii="Times New Roman" w:cs="Times New Roman" w:hAnsi="Times New Roman"/>
                <w:sz w:val="24"/>
                <w:szCs w:val="24"/>
              </w:rPr>
              <w:t>Availability of public health measures</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_Toc119689325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4</w:t>
            </w:r>
            <w:r w:rsidR="0078030B" w:rsidRPr="0078030B">
              <w:rPr>
                <w:noProof/>
                <w:webHidden/>
                <w:rFonts w:ascii="Times New Roman" w:cs="Times New Roman" w:hAnsi="Times New Roman"/>
                <w:sz w:val="24"/>
                <w:szCs w:val="24"/>
              </w:rPr>
              <w:fldChar w:fldCharType="end"/>
            </w:r>
          </w:hyperlink>
        </w:p>
        <w:p w:rsidR="0078030B" w:rsidRDefault="00E43DAB" w14:paraId="194387D3" w14:textId="617CEA92" w:rsidP="0078030B" w:rsidRPr="0078030B">
          <w:pPr>
            <w:pStyle w:val="TOC2"/>
            <w:spacing w:line="480" w:lineRule="auto"/>
            <w:tabs>
              <w:tab w:val="right" w:leader="dot" w:pos="9350"/>
            </w:tabs>
            <w:rPr>
              <w:noProof/>
              <w:rFonts w:ascii="Times New Roman" w:cs="Times New Roman" w:hAnsi="Times New Roman"/>
              <w:sz w:val="24"/>
              <w:szCs w:val="24"/>
            </w:rPr>
          </w:pPr>
          <w:hyperlink w:anchor="_Toc119689326" w:history="1">
            <w:r w:rsidR="0078030B" w:rsidRPr="0078030B">
              <w:rPr>
                <w:bCs/>
                <w:noProof/>
                <w:rStyle w:val="Hyperlink"/>
                <w:color w:val="auto"/>
                <w:rFonts w:ascii="Times New Roman" w:cs="Times New Roman" w:hAnsi="Times New Roman"/>
                <w:sz w:val="24"/>
                <w:szCs w:val="24"/>
              </w:rPr>
              <w:t>Risk factors of the chosen disease</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_Toc119689326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6</w:t>
            </w:r>
            <w:r w:rsidR="0078030B" w:rsidRPr="0078030B">
              <w:rPr>
                <w:noProof/>
                <w:webHidden/>
                <w:rFonts w:ascii="Times New Roman" w:cs="Times New Roman" w:hAnsi="Times New Roman"/>
                <w:sz w:val="24"/>
                <w:szCs w:val="24"/>
              </w:rPr>
              <w:fldChar w:fldCharType="end"/>
            </w:r>
          </w:hyperlink>
        </w:p>
        <w:p w:rsidR="0078030B" w:rsidRDefault="00E43DAB" w14:paraId="4EBE6692" w14:textId="35FF4A4A" w:rsidP="0078030B" w:rsidRPr="0078030B">
          <w:pPr>
            <w:pStyle w:val="TOC2"/>
            <w:spacing w:line="480" w:lineRule="auto"/>
            <w:tabs>
              <w:tab w:val="right" w:leader="dot" w:pos="9350"/>
            </w:tabs>
            <w:rPr>
              <w:noProof/>
              <w:rFonts w:ascii="Times New Roman" w:cs="Times New Roman" w:hAnsi="Times New Roman"/>
              <w:sz w:val="24"/>
              <w:szCs w:val="24"/>
            </w:rPr>
          </w:pPr>
          <w:hyperlink w:anchor="_Toc119689327" w:history="1">
            <w:r w:rsidR="0078030B" w:rsidRPr="0078030B">
              <w:rPr>
                <w:bCs/>
                <w:noProof/>
                <w:rStyle w:val="Hyperlink"/>
                <w:color w:val="auto"/>
                <w:rFonts w:ascii="Times New Roman" w:cs="Times New Roman" w:hAnsi="Times New Roman"/>
                <w:sz w:val="24"/>
                <w:szCs w:val="24"/>
              </w:rPr>
              <w:t>Short-term public health consequences of the disease within the health or social care setting</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_Toc119689327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8</w:t>
            </w:r>
            <w:r w:rsidR="0078030B" w:rsidRPr="0078030B">
              <w:rPr>
                <w:noProof/>
                <w:webHidden/>
                <w:rFonts w:ascii="Times New Roman" w:cs="Times New Roman" w:hAnsi="Times New Roman"/>
                <w:sz w:val="24"/>
                <w:szCs w:val="24"/>
              </w:rPr>
              <w:fldChar w:fldCharType="end"/>
            </w:r>
          </w:hyperlink>
        </w:p>
        <w:p w:rsidR="0078030B" w:rsidRDefault="00E43DAB" w14:paraId="7971BC5D" w14:textId="5404BCB7" w:rsidP="0078030B" w:rsidRPr="0078030B">
          <w:pPr>
            <w:pStyle w:val="TOC2"/>
            <w:spacing w:line="480" w:lineRule="auto"/>
            <w:tabs>
              <w:tab w:val="right" w:leader="dot" w:pos="9350"/>
            </w:tabs>
            <w:rPr>
              <w:noProof/>
              <w:rFonts w:ascii="Times New Roman" w:cs="Times New Roman" w:hAnsi="Times New Roman"/>
              <w:sz w:val="24"/>
              <w:szCs w:val="24"/>
            </w:rPr>
          </w:pPr>
          <w:hyperlink w:anchor="_Toc119689328" w:history="1">
            <w:r w:rsidR="0078030B" w:rsidRPr="0078030B">
              <w:rPr>
                <w:bCs/>
                <w:noProof/>
                <w:rStyle w:val="Hyperlink"/>
                <w:color w:val="auto"/>
                <w:rFonts w:ascii="Times New Roman" w:cs="Times New Roman" w:hAnsi="Times New Roman"/>
                <w:sz w:val="24"/>
                <w:szCs w:val="24"/>
              </w:rPr>
              <w:t>Long-term public health consequences of the disease in a health or social care setting</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_Toc119689328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10</w:t>
            </w:r>
            <w:r w:rsidR="0078030B" w:rsidRPr="0078030B">
              <w:rPr>
                <w:noProof/>
                <w:webHidden/>
                <w:rFonts w:ascii="Times New Roman" w:cs="Times New Roman" w:hAnsi="Times New Roman"/>
                <w:sz w:val="24"/>
                <w:szCs w:val="24"/>
              </w:rPr>
              <w:fldChar w:fldCharType="end"/>
            </w:r>
          </w:hyperlink>
        </w:p>
        <w:p w:rsidR="0078030B" w:rsidRDefault="00E43DAB" w14:paraId="1B542703" w14:textId="47C23231" w:rsidP="0078030B" w:rsidRPr="0078030B">
          <w:pPr>
            <w:pStyle w:val="TOC1"/>
            <w:spacing w:line="480" w:lineRule="auto"/>
            <w:tabs>
              <w:tab w:val="right" w:leader="dot" w:pos="9350"/>
            </w:tabs>
            <w:rPr>
              <w:noProof/>
              <w:rFonts w:ascii="Times New Roman" w:cs="Times New Roman" w:hAnsi="Times New Roman"/>
              <w:sz w:val="24"/>
              <w:szCs w:val="24"/>
            </w:rPr>
          </w:pPr>
          <w:hyperlink w:anchor="_Toc119689329" w:history="1">
            <w:r w:rsidR="0078030B" w:rsidRPr="0078030B">
              <w:rPr>
                <w:noProof/>
                <w:rStyle w:val="Hyperlink"/>
                <w:color w:val="auto"/>
                <w:rFonts w:ascii="Times New Roman" w:cs="Times New Roman" w:hAnsi="Times New Roman"/>
                <w:sz w:val="24"/>
                <w:szCs w:val="24"/>
              </w:rPr>
              <w:t>Conclusion</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_Toc119689329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11</w:t>
            </w:r>
            <w:r w:rsidR="0078030B" w:rsidRPr="0078030B">
              <w:rPr>
                <w:noProof/>
                <w:webHidden/>
                <w:rFonts w:ascii="Times New Roman" w:cs="Times New Roman" w:hAnsi="Times New Roman"/>
                <w:sz w:val="24"/>
                <w:szCs w:val="24"/>
              </w:rPr>
              <w:fldChar w:fldCharType="end"/>
            </w:r>
          </w:hyperlink>
        </w:p>
        <w:p w:rsidR="0078030B" w:rsidRDefault="00E43DAB" w14:paraId="06694EDF" w14:textId="4BA63C34" w:rsidP="0078030B" w:rsidRPr="0078030B">
          <w:pPr>
            <w:pStyle w:val="TOC1"/>
            <w:spacing w:line="480" w:lineRule="auto"/>
            <w:tabs>
              <w:tab w:val="right" w:leader="dot" w:pos="9350"/>
            </w:tabs>
            <w:rPr>
              <w:noProof/>
              <w:rFonts w:ascii="Times New Roman" w:cs="Times New Roman" w:hAnsi="Times New Roman"/>
              <w:sz w:val="24"/>
              <w:szCs w:val="24"/>
            </w:rPr>
          </w:pPr>
          <w:hyperlink w:anchor="_Toc119689330" w:history="1">
            <w:r w:rsidR="0078030B" w:rsidRPr="0078030B">
              <w:rPr>
                <w:bCs/>
                <w:noProof/>
                <w:lang w:val="en-US"/>
                <w:rStyle w:val="Hyperlink"/>
                <w:color w:val="auto"/>
                <w:rFonts w:ascii="Times New Roman" w:cs="Times New Roman" w:hAnsi="Times New Roman"/>
                <w:sz w:val="24"/>
                <w:szCs w:val="24"/>
              </w:rPr>
              <w:t>References:</w:t>
            </w:r>
            <w:r w:rsidR="0078030B" w:rsidRPr="0078030B">
              <w:rPr>
                <w:noProof/>
                <w:webHidden/>
                <w:rFonts w:ascii="Times New Roman" w:cs="Times New Roman" w:hAnsi="Times New Roman"/>
                <w:sz w:val="24"/>
                <w:szCs w:val="24"/>
              </w:rPr>
              <w:tab/>
            </w:r>
            <w:r w:rsidR="0078030B" w:rsidRPr="0078030B">
              <w:rPr>
                <w:noProof/>
                <w:webHidden/>
                <w:rFonts w:ascii="Times New Roman" w:cs="Times New Roman" w:hAnsi="Times New Roman"/>
                <w:sz w:val="24"/>
                <w:szCs w:val="24"/>
              </w:rPr>
              <w:fldChar w:fldCharType="begin"/>
            </w:r>
            <w:r w:rsidR="0078030B" w:rsidRPr="0078030B">
              <w:rPr>
                <w:noProof/>
                <w:webHidden/>
                <w:rFonts w:ascii="Times New Roman" w:cs="Times New Roman" w:hAnsi="Times New Roman"/>
                <w:sz w:val="24"/>
                <w:szCs w:val="24"/>
              </w:rPr>
              <w:instrText xml:space="preserve"> PAGEREF _Toc119689330 \h </w:instrText>
            </w:r>
            <w:r w:rsidR="0078030B" w:rsidRPr="0078030B">
              <w:rPr>
                <w:noProof/>
                <w:webHidden/>
                <w:rFonts w:ascii="Times New Roman" w:cs="Times New Roman" w:hAnsi="Times New Roman"/>
                <w:sz w:val="24"/>
                <w:szCs w:val="24"/>
              </w:rPr>
            </w:r>
            <w:r w:rsidR="0078030B" w:rsidRPr="0078030B">
              <w:rPr>
                <w:noProof/>
                <w:webHidden/>
                <w:rFonts w:ascii="Times New Roman" w:cs="Times New Roman" w:hAnsi="Times New Roman"/>
                <w:sz w:val="24"/>
                <w:szCs w:val="24"/>
              </w:rPr>
              <w:fldChar w:fldCharType="separate"/>
            </w:r>
            <w:r w:rsidR="0078030B" w:rsidRPr="0078030B">
              <w:rPr>
                <w:noProof/>
                <w:webHidden/>
                <w:rFonts w:ascii="Times New Roman" w:cs="Times New Roman" w:hAnsi="Times New Roman"/>
                <w:sz w:val="24"/>
                <w:szCs w:val="24"/>
              </w:rPr>
              <w:t>12</w:t>
            </w:r>
            <w:r w:rsidR="0078030B" w:rsidRPr="0078030B">
              <w:rPr>
                <w:noProof/>
                <w:webHidden/>
                <w:rFonts w:ascii="Times New Roman" w:cs="Times New Roman" w:hAnsi="Times New Roman"/>
                <w:sz w:val="24"/>
                <w:szCs w:val="24"/>
              </w:rPr>
              <w:fldChar w:fldCharType="end"/>
            </w:r>
          </w:hyperlink>
        </w:p>
        <w:p w:rsidR="0078030B" w:rsidRDefault="0078030B" w14:paraId="2DDE1322" w14:textId="43607454" w:rsidP="0078030B" w:rsidRPr="0078030B">
          <w:pPr>
            <w:spacing w:line="480" w:lineRule="auto"/>
            <w:rPr>
              <w:rFonts w:ascii="Times New Roman" w:cs="Times New Roman" w:hAnsi="Times New Roman"/>
              <w:sz w:val="24"/>
              <w:szCs w:val="24"/>
            </w:rPr>
          </w:pPr>
          <w:r w:rsidRPr="0078030B">
            <w:rPr>
              <w:bCs/>
              <w:noProof/>
              <w:b/>
              <w:rFonts w:ascii="Times New Roman" w:cs="Times New Roman" w:hAnsi="Times New Roman"/>
              <w:sz w:val="24"/>
              <w:szCs w:val="24"/>
            </w:rPr>
            <w:fldChar w:fldCharType="end"/>
          </w:r>
        </w:p>
      </w:sdtContent>
    </w:sdt>
    <w:p w:rsidR="0078030B" w:rsidRDefault="0078030B" w14:paraId="7ACF8A59" w14:textId="77777777" w:rsidP="0078030B" w:rsidRPr="0078030B">
      <w:pPr>
        <w:spacing w:line="480" w:lineRule="auto"/>
        <w:rPr>
          <w:bCs/>
          <w:lang w:val="en-US"/>
          <w:b/>
          <w:rFonts w:ascii="Times New Roman" w:cs="Times New Roman" w:hAnsi="Times New Roman"/>
          <w:sz w:val="24"/>
          <w:szCs w:val="24"/>
        </w:rPr>
      </w:pPr>
      <w:r>
        <w:rPr>
          <w:b/>
          <w:rFonts w:ascii="Times New Roman" w:cs="Times New Roman" w:hAnsi="Times New Roman"/>
          <w:sz w:val="24"/>
          <w:szCs w:val="24"/>
        </w:rPr>
        <w:br w:type="page"/>
      </w:r>
    </w:p>
    <w:p w:rsidR="0078030B" w:rsidRDefault="0078030B" w14:paraId="1CDAE3BF" w14:textId="77777777" w:rsidP="0078030B" w:rsidRPr="0078030B">
      <w:pPr>
        <w:pStyle w:val="Heading1"/>
        <w:spacing w:line="480" w:lineRule="auto"/>
        <w:rPr>
          <w:color w:val="auto"/>
          <w:rFonts w:ascii="Times New Roman" w:cs="Times New Roman" w:hAnsi="Times New Roman"/>
          <w:sz w:val="24"/>
          <w:szCs w:val="24"/>
        </w:rPr>
      </w:pPr>
      <w:bookmarkStart w:id="1" w:name="_Toc119689321"/>
      <w:r w:rsidRPr="0078030B">
        <w:rPr>
          <w:color w:val="auto"/>
          <w:rFonts w:ascii="Times New Roman" w:cs="Times New Roman" w:hAnsi="Times New Roman"/>
          <w:sz w:val="24"/>
          <w:szCs w:val="24"/>
        </w:rPr>
        <w:t>Introduction</w:t>
        <w:lastRenderedPageBreak/>
      </w:r>
      <w:bookmarkEnd w:id="1"/>
    </w:p>
    <w:p w:rsidR="0078030B" w:rsidRDefault="0078030B" w14:paraId="145FCAEA" w14:textId="77777777" w:rsidP="0078030B" w:rsidRPr="00841331">
      <w:pPr>
        <w:pStyle w:val="Heading2"/>
        <w:spacing w:line="480" w:lineRule="auto"/>
        <w:rPr>
          <w:color w:val="auto"/>
          <w:rFonts w:ascii="Times New Roman" w:cs="Times New Roman" w:hAnsi="Times New Roman"/>
          <w:sz w:val="24"/>
          <w:szCs w:val="24"/>
        </w:rPr>
      </w:pPr>
      <w:bookmarkStart w:id="2" w:name="_Toc119689322"/>
      <w:r w:rsidRPr="00841331">
        <w:rPr>
          <w:color w:val="auto"/>
          <w:rFonts w:ascii="Times New Roman" w:cs="Times New Roman" w:hAnsi="Times New Roman"/>
          <w:sz w:val="24"/>
          <w:szCs w:val="24"/>
        </w:rPr>
        <w:t>Definition of the disease</w:t>
      </w:r>
      <w:bookmarkEnd w:id="2"/>
    </w:p>
    <w:p w:rsidR="0078030B" w:rsidRDefault="0078030B" w14:paraId="39F83326" w14:textId="77777777"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Cardiovascular diseases are demonstrated to be the general term for various conditions that affect the blood vessels or heart appropriately. On the other hand, cardiovascular diseases consist of circulatory as well as heart diseases, heart attack, congenital heart disease as well as vascular dementia. </w:t>
      </w:r>
    </w:p>
    <w:p w:rsidR="0078030B" w:rsidRDefault="0078030B" w14:paraId="01CEFEDE" w14:textId="77777777" w:rsidP="0078030B" w:rsidRPr="00841331">
      <w:pPr>
        <w:pStyle w:val="Heading2"/>
        <w:spacing w:line="480" w:lineRule="auto"/>
        <w:rPr>
          <w:color w:val="auto"/>
          <w:rFonts w:ascii="Times New Roman" w:cs="Times New Roman" w:hAnsi="Times New Roman"/>
          <w:sz w:val="24"/>
          <w:szCs w:val="24"/>
        </w:rPr>
      </w:pPr>
      <w:bookmarkStart w:id="3" w:name="_Toc119689323"/>
      <w:r w:rsidRPr="00841331">
        <w:rPr>
          <w:color w:val="auto"/>
          <w:rFonts w:ascii="Times New Roman" w:cs="Times New Roman" w:hAnsi="Times New Roman"/>
          <w:sz w:val="24"/>
          <w:szCs w:val="24"/>
        </w:rPr>
        <w:t>Levels of the incidence that demonstrates the severity of the health issue</w:t>
      </w:r>
      <w:bookmarkEnd w:id="3"/>
      <w:r w:rsidRPr="00841331">
        <w:rPr>
          <w:color w:val="auto"/>
          <w:rFonts w:ascii="Times New Roman" w:cs="Times New Roman" w:hAnsi="Times New Roman"/>
          <w:sz w:val="24"/>
          <w:szCs w:val="24"/>
        </w:rPr>
        <w:t xml:space="preserve"> </w:t>
      </w:r>
    </w:p>
    <w:p w:rsidR="0078030B" w:rsidRDefault="0078030B" w14:paraId="7D1437C0" w14:textId="209C3B59" w:rsidP="0078030B" w:rsidRPr="0078030B">
      <w:pPr>
        <w:jc w:val="center"/>
        <w:spacing w:line="480" w:lineRule="auto"/>
        <w:rPr>
          <w:rFonts w:ascii="Times New Roman" w:cs="Times New Roman" w:hAnsi="Times New Roman"/>
          <w:sz w:val="24"/>
          <w:szCs w:val="24"/>
        </w:rPr>
      </w:pPr>
      <w:r>
        <w:rPr>
          <w:noProof/>
        </w:rPr>
        <w:drawing>
          <wp:inline distB="0" distL="0" distR="0" distT="0" wp14:anchorId="0CD5277A" wp14:editId="7020424B">
            <wp:extent cx="4198620" cy="2857500"/>
            <wp:effectExtent l="0" t="0" r="0" b="0"/>
            <wp:docPr id="3" name="Picture 3" descr="Global Burden of Cardiovascular Diseases and Risk Factors, 1990–2019:  Update From the GBD 2019 Study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Burden of Cardiovascular Diseases and Risk Factors, 1990–2019:  Update From the GBD 2019 Study - ScienceDi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198620" cy="2857500"/>
                    </a:xfrm>
                    <a:prstGeom prst="rect">
                      <a:avLst/>
                    </a:prstGeom>
                    <a:noFill/>
                    <a:ln>
                      <a:noFill/>
                    </a:ln>
                  </pic:spPr>
                </pic:pic>
              </a:graphicData>
            </a:graphic>
          </wp:inline>
        </w:drawing>
      </w:r>
    </w:p>
    <w:p w:rsidR="0078030B" w:rsidRDefault="0078030B" w14:paraId="0BABCE4C" w14:textId="77777777" w:rsidP="0078030B" w:rsidRPr="0078030B">
      <w:pPr>
        <w:jc w:val="center"/>
        <w:spacing w:line="480" w:lineRule="auto"/>
        <w:rPr>
          <w:rFonts w:ascii="Times New Roman" w:cs="Times New Roman" w:hAnsi="Times New Roman"/>
          <w:sz w:val="24"/>
          <w:szCs w:val="24"/>
        </w:rPr>
      </w:pPr>
      <w:r w:rsidRPr="0078030B">
        <w:rPr>
          <w:rFonts w:ascii="Times New Roman" w:cs="Times New Roman" w:hAnsi="Times New Roman"/>
          <w:sz w:val="24"/>
          <w:szCs w:val="24"/>
        </w:rPr>
        <w:t>Fig: Cardiovascular diseases</w:t>
      </w:r>
    </w:p>
    <w:p w:rsidR="0078030B" w:rsidRDefault="0078030B" w14:paraId="5915E24B" w14:textId="3FA008B8" w:rsidP="0078030B" w:rsidRPr="0078030B">
      <w:pPr>
        <w:jc w:val="center"/>
        <w:spacing w:line="480" w:lineRule="auto"/>
        <w:rPr>
          <w:rFonts w:ascii="Times New Roman" w:cs="Times New Roman" w:hAnsi="Times New Roman"/>
          <w:sz w:val="24"/>
          <w:szCs w:val="24"/>
        </w:rPr>
      </w:pPr>
      <w:r w:rsidRPr="0078030B">
        <w:rPr>
          <w:rFonts w:ascii="Times New Roman" w:cs="Times New Roman" w:hAnsi="Times New Roman"/>
          <w:sz w:val="24"/>
          <w:szCs w:val="24"/>
        </w:rPr>
        <w:t>Source:</w:t>
      </w:r>
      <w:r w:rsidRPr="0078030B">
        <w:rPr>
          <w:rFonts w:ascii="Times New Roman" w:cs="Times New Roman" w:hAnsi="Times New Roman"/>
          <w:sz w:val="24"/>
          <w:szCs w:val="24"/>
          <w:shd w:fill="FFFFFF" w:color="auto" w:val="clear"/>
        </w:rPr>
        <w:t xml:space="preserve"> (Assouline et al., 2021)</w:t>
      </w:r>
    </w:p>
    <w:p w:rsidR="0078030B" w:rsidRDefault="0078030B" w14:paraId="3797494A" w14:textId="3434C12A" w:rsidP="0078030B" w:rsidRPr="0078030B">
      <w:pPr>
        <w:jc w:val="both"/>
        <w:spacing w:line="480" w:lineRule="auto"/>
        <w:rPr>
          <w:lang w:val="en-US"/>
          <w:rFonts w:ascii="Times New Roman" w:cs="Times New Roman" w:hAnsi="Times New Roman"/>
          <w:sz w:val="24"/>
          <w:szCs w:val="24"/>
        </w:rPr>
      </w:pPr>
      <w:r w:rsidRPr="0078030B">
        <w:rPr>
          <w:rFonts w:ascii="Times New Roman" w:cs="Times New Roman" w:hAnsi="Times New Roman"/>
          <w:sz w:val="24"/>
          <w:szCs w:val="24"/>
        </w:rPr>
        <w:t xml:space="preserve">According to the statistics provided above, it can be demonstrated that the highest rate of deaths within the United Kingdom is properly happened due to cardiovascular diseases. On the other hand, the burden of cardiovascular diseases properly continues to increase globally in an appropriate manner. The burden of cardiovascular diseases is also attributable to the modifiable risk factors that continue to increase globally </w:t>
      </w:r>
      <w:r w:rsidRPr="0078030B">
        <w:rPr>
          <w:rFonts w:ascii="Times New Roman" w:cs="Times New Roman" w:hAnsi="Times New Roman"/>
          <w:sz w:val="24"/>
          <w:szCs w:val="24"/>
          <w:shd w:fill="FFFFFF" w:color="auto" w:val="clear"/>
        </w:rPr>
        <w:t>(Assouline et al., 2021)</w:t>
      </w:r>
      <w:r w:rsidRPr="0078030B">
        <w:rPr>
          <w:rFonts w:ascii="Times New Roman" w:cs="Times New Roman" w:hAnsi="Times New Roman"/>
          <w:sz w:val="24"/>
          <w:szCs w:val="24"/>
        </w:rPr>
        <w:t xml:space="preserve">. The countries are also </w:t>
      </w:r>
      <w:r w:rsidRPr="0078030B">
        <w:rPr>
          <w:rFonts w:ascii="Times New Roman" w:cs="Times New Roman" w:hAnsi="Times New Roman"/>
          <w:sz w:val="24"/>
          <w:szCs w:val="24"/>
        </w:rPr>
        <w:t xml:space="preserve">responsible to invest within the existing cost effective public health programs as well as the clinical interventions in order to target the modifiable risk. The major cases of cardiovascular diseases also doubled to 523 million in the previous year in the entire globe. Various kinds of global trends for the disability-adjusted life years, as well as the years of life, lost properly increased in a significant manner and it also doubled from 17.7 million to around 34.4 million in that period. </w:t>
        <w:lastRenderedPageBreak/>
      </w:r>
    </w:p>
    <w:p w:rsidR="0078030B" w:rsidRDefault="0078030B" w14:paraId="41E360E4" w14:textId="3146E1D2"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The causes of cardiovascular disease are also identified with the standard case definitions as it is also represented with the help of chronic stable angina along with myocardial infarction. The above graph can represent the aspects of cardiovascular diseases as well as their rise within the United Kingdom </w:t>
      </w:r>
      <w:r w:rsidRPr="0078030B">
        <w:rPr>
          <w:rFonts w:ascii="Times New Roman" w:cs="Times New Roman" w:hAnsi="Times New Roman"/>
          <w:sz w:val="24"/>
          <w:szCs w:val="24"/>
          <w:shd w:fill="FFFFFF" w:color="auto" w:val="clear"/>
        </w:rPr>
        <w:t>(Chorus and Welker, 2021)</w:t>
      </w:r>
      <w:r w:rsidRPr="0078030B">
        <w:rPr>
          <w:rFonts w:ascii="Times New Roman" w:cs="Times New Roman" w:hAnsi="Times New Roman"/>
          <w:sz w:val="24"/>
          <w:szCs w:val="24"/>
        </w:rPr>
        <w:t xml:space="preserve">. </w:t>
      </w:r>
      <w:r w:rsidR="00841331" w:rsidRPr="00841331">
        <w:rPr>
          <w:rFonts w:ascii="Times New Roman" w:cs="Times New Roman" w:hAnsi="Times New Roman"/>
          <w:sz w:val="24"/>
          <w:szCs w:val="24"/>
        </w:rPr>
        <w:t>Utilizing a variety of population-representative data sources, the disease incidence and prevalence were generated.</w:t>
      </w:r>
    </w:p>
    <w:p w:rsidR="0078030B" w:rsidRDefault="0078030B" w14:paraId="4B08EFD5" w14:textId="77777777" w:rsidP="0078030B" w:rsidRPr="0078030B">
      <w:pPr>
        <w:pStyle w:val="Heading1"/>
        <w:spacing w:line="480" w:lineRule="auto"/>
        <w:rPr>
          <w:color w:val="auto"/>
          <w:rFonts w:ascii="Times New Roman" w:cs="Times New Roman" w:hAnsi="Times New Roman"/>
          <w:sz w:val="24"/>
          <w:szCs w:val="24"/>
        </w:rPr>
      </w:pPr>
      <w:bookmarkStart w:id="4" w:name="_Toc119689324"/>
      <w:r w:rsidRPr="0078030B">
        <w:rPr>
          <w:color w:val="auto"/>
          <w:rFonts w:ascii="Times New Roman" w:cs="Times New Roman" w:hAnsi="Times New Roman"/>
          <w:sz w:val="24"/>
          <w:szCs w:val="24"/>
        </w:rPr>
        <w:t>Main Body</w:t>
      </w:r>
      <w:bookmarkEnd w:id="4"/>
    </w:p>
    <w:p w:rsidR="0078030B" w:rsidRDefault="0078030B" w14:paraId="30E59286" w14:textId="77777777" w:rsidP="0078030B" w:rsidRPr="00841331">
      <w:pPr>
        <w:pStyle w:val="Heading2"/>
        <w:spacing w:line="480" w:lineRule="auto"/>
        <w:rPr>
          <w:color w:val="auto"/>
          <w:rFonts w:ascii="Times New Roman" w:cs="Times New Roman" w:hAnsi="Times New Roman"/>
          <w:sz w:val="24"/>
          <w:szCs w:val="24"/>
        </w:rPr>
      </w:pPr>
      <w:bookmarkStart w:id="5" w:name="_Toc119689325"/>
      <w:r w:rsidRPr="00841331">
        <w:rPr>
          <w:color w:val="auto"/>
          <w:rFonts w:ascii="Times New Roman" w:cs="Times New Roman" w:hAnsi="Times New Roman"/>
          <w:sz w:val="24"/>
          <w:szCs w:val="24"/>
        </w:rPr>
        <w:t>Availability of public health measures</w:t>
      </w:r>
      <w:bookmarkEnd w:id="5"/>
    </w:p>
    <w:p w:rsidR="00841331" w:rsidRDefault="0078030B" w14:paraId="2BCB54E7" w14:textId="77777777" w:rsidP="00841331" w:rsidRPr="00841331">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Following various reports, it is also demonstrated that over the last few decades, various kinds of aspects are taken into consideration for reducing premature deaths due to the aspect of cardiovascular diseases in the United Kingdom. </w:t>
      </w:r>
      <w:r w:rsidR="00841331" w:rsidRPr="00841331">
        <w:rPr>
          <w:rFonts w:ascii="Times New Roman" w:cs="Times New Roman" w:hAnsi="Times New Roman"/>
          <w:sz w:val="24"/>
          <w:szCs w:val="24"/>
        </w:rPr>
        <w:t>Additionally, cardiovascular disease continues to be a major contributor to death, health disparities, and disability. Another estimate said that approximately 7 million people in the UK were dying from cardiovascular disease, which is thought to be responsible for about one-fourth of all annual deaths. In the United Kingdom, those from the most underprivileged groups are approximately four times more likely to die young from cardiovascular disease (Dembo, 2022). Another estimate puts the annual cost of cardiovascular disease-related health and social care in England at 7.4 billion euros.</w:t>
      </w:r>
    </w:p>
    <w:p w:rsidR="0078030B" w:rsidRDefault="00841331" w14:paraId="285AF927" w14:textId="3284E8A7" w:rsidP="00841331" w:rsidRPr="0078030B">
      <w:pPr>
        <w:jc w:val="both"/>
        <w:spacing w:line="480" w:lineRule="auto"/>
        <w:rPr>
          <w:rFonts w:ascii="Times New Roman" w:cs="Times New Roman" w:hAnsi="Times New Roman"/>
          <w:sz w:val="24"/>
          <w:szCs w:val="24"/>
          <w:shd w:fill="FFFFFF" w:color="auto" w:val="clear"/>
        </w:rPr>
      </w:pPr>
      <w:r w:rsidRPr="00841331">
        <w:rPr>
          <w:rFonts w:ascii="Times New Roman" w:cs="Times New Roman" w:hAnsi="Times New Roman"/>
          <w:sz w:val="24"/>
          <w:szCs w:val="24"/>
        </w:rPr>
        <w:t>It is indeed possible to avoid heart attacks and strokes by monitoring the population as well as encouraging individual behaviour change. The English National Health Service is helpful in detecting people who have been developing illnesses that put them at a high risk for cardiovascular diseases. This includes atrial fibrillation, high cholesterol, and high blood pressure, all of which have been found to dramatically increase the risk of cardiovascular disorders such as heart attacks, strokes, and dementia. It is useful to prevent the occurrence of cardiovascular disease to use a variety of appropriate treatments for high blood pressure and atrial fibrillation-related elevated cholesterol (Epstein et al., 2021). In addition, a sizable portion of persons who are affected by the illnesses still need a diagnosis. For instance, it has been shown that more than 40% of people with high blood pressure go undetected. Additionally, 67% of those with high blood pressure who have been diagnosed are being managed optimally.</w:t>
        <w:lastRenderedPageBreak/>
      </w:r>
    </w:p>
    <w:p w:rsidR="0078030B" w:rsidRDefault="00841331" w14:paraId="4515255C" w14:textId="33D40815" w:rsidP="0078030B" w:rsidRPr="0078030B">
      <w:pPr>
        <w:jc w:val="both"/>
        <w:spacing w:line="480" w:lineRule="auto"/>
        <w:rPr>
          <w:rFonts w:ascii="Times New Roman" w:cs="Times New Roman" w:hAnsi="Times New Roman"/>
          <w:sz w:val="24"/>
          <w:szCs w:val="24"/>
          <w:shd w:fill="FFFFFF" w:color="auto" w:val="clear"/>
        </w:rPr>
      </w:pPr>
      <w:r w:rsidRPr="00841331">
        <w:rPr>
          <w:rFonts w:ascii="Times New Roman" w:cs="Times New Roman" w:hAnsi="Times New Roman"/>
          <w:sz w:val="24"/>
          <w:szCs w:val="24"/>
        </w:rPr>
        <w:t>The United Kingdom's health and social care system is made up of a number of organisations, all of which are in charge of carrying out various tasks that benefit people with cardiovascular illnesses. It is the responsibility of organisations like the National Health Services in England to educate patients about the advantages of behaviour modification in lowering the risk of cardiovascular disease. This responsibility extends to lifestyle factors like physical activity, obesity, smoking, and alcohol consumption (Hupe and Hill, 2021). They must also play a significant role in supporting behaviour changes based on the lifestyle elements mentioned in the aspects. By performing the heart age test, one can familiarise oneself with a lifestyle while also using it as a motivating tool to encourage behaviour modification.</w:t>
      </w:r>
    </w:p>
    <w:p w:rsidR="0078030B" w:rsidRDefault="0078030B" w14:paraId="57470C3E" w14:textId="77777777"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The individual is also responsible for arranging the primary care prevention packs for cardiovascular disease. Also, the fingertips profiles are created for cardiovascular diseases as well as a digital platform leads to provide data related to cardiovascular disease which is also </w:t>
      </w:r>
      <w:r w:rsidRPr="0078030B">
        <w:rPr>
          <w:rFonts w:ascii="Times New Roman" w:cs="Times New Roman" w:hAnsi="Times New Roman"/>
          <w:sz w:val="24"/>
          <w:szCs w:val="24"/>
        </w:rPr>
        <w:t>demonstrated by the individuals. On the other hand, a digital platform is also created by providing cardiovascular data as well as analysis guidance for the commissioners and the health professionals. Various kinds of strategic health as planning and evaluation aspects are also responsible for informing and supporting the strategic planning of services and assets crossways the health economy.</w:t>
        <w:lastRenderedPageBreak/>
      </w:r>
    </w:p>
    <w:p w:rsidR="0078030B" w:rsidRDefault="0078030B" w14:paraId="5BAD8DD9" w14:textId="3A817F54"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The health professional within the United Kingdom is responsible to create a sense of measuring the major impact of their contribution to mitigating cardiovascular diseases. The quality, as well as outcomes frameworks, are demonstrated to be the voluntary annual reward inside the program for all the GP surgeries in England </w:t>
      </w:r>
      <w:r w:rsidRPr="0078030B">
        <w:rPr>
          <w:rFonts w:ascii="Times New Roman" w:cs="Times New Roman" w:hAnsi="Times New Roman"/>
          <w:sz w:val="24"/>
          <w:szCs w:val="24"/>
          <w:shd w:fill="FFFFFF" w:color="auto" w:val="clear"/>
        </w:rPr>
        <w:t>(Mackert and Schorb, 2022)</w:t>
      </w:r>
      <w:r w:rsidRPr="0078030B">
        <w:rPr>
          <w:rFonts w:ascii="Times New Roman" w:cs="Times New Roman" w:hAnsi="Times New Roman"/>
          <w:sz w:val="24"/>
          <w:szCs w:val="24"/>
        </w:rPr>
        <w:t>. Therefore, the public health outcomes framework is responsible for examining the indicators that also help in understanding the major trends in public health including premature mortality among individuals having cardiovascular disease.</w:t>
      </w:r>
    </w:p>
    <w:p w:rsidR="0078030B" w:rsidRDefault="0078030B" w14:paraId="2C27AA2E" w14:textId="77777777" w:rsidP="0078030B" w:rsidRPr="00841331">
      <w:pPr>
        <w:pStyle w:val="Heading2"/>
        <w:spacing w:line="480" w:lineRule="auto"/>
        <w:rPr>
          <w:color w:val="auto"/>
          <w:rFonts w:ascii="Times New Roman" w:cs="Times New Roman" w:hAnsi="Times New Roman"/>
          <w:sz w:val="24"/>
          <w:szCs w:val="24"/>
        </w:rPr>
      </w:pPr>
      <w:bookmarkStart w:id="6" w:name="_Toc119689326"/>
      <w:r w:rsidRPr="00841331">
        <w:rPr>
          <w:color w:val="auto"/>
          <w:rFonts w:ascii="Times New Roman" w:cs="Times New Roman" w:hAnsi="Times New Roman"/>
          <w:sz w:val="24"/>
          <w:szCs w:val="24"/>
        </w:rPr>
        <w:t>Risk factors of the chosen disease</w:t>
      </w:r>
      <w:bookmarkEnd w:id="6"/>
    </w:p>
    <w:p w:rsidR="0078030B" w:rsidRDefault="0078030B" w14:paraId="08B87337" w14:textId="5FDB4483"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Various kinds of risk factors for cardiovascular disease are the appropriate habits, circumstances, behaviours or condition that leads to an increase in the risk of a person developing cardiovascular disease. On the other hand, lack of exercise, smoking, diabetes as well as unhealthy eating is also demonstrated to be the major rest factors for cardiovascular diseases. It is also demonstrated that possessing one or more risk factors is responsible for increasing the risk of developing cardiovascular disease in an individual </w:t>
      </w:r>
      <w:r w:rsidRPr="0078030B">
        <w:rPr>
          <w:rFonts w:ascii="Times New Roman" w:cs="Times New Roman" w:hAnsi="Times New Roman"/>
          <w:sz w:val="24"/>
          <w:szCs w:val="24"/>
          <w:shd w:fill="FFFFFF" w:color="auto" w:val="clear"/>
        </w:rPr>
        <w:t>(Martini and Lippi, 2021)</w:t>
      </w:r>
      <w:r w:rsidRPr="0078030B">
        <w:rPr>
          <w:rFonts w:ascii="Times New Roman" w:cs="Times New Roman" w:hAnsi="Times New Roman"/>
          <w:sz w:val="24"/>
          <w:szCs w:val="24"/>
        </w:rPr>
        <w:t>. The risk factors for the disease are demonstrated below:</w:t>
      </w:r>
    </w:p>
    <w:p w:rsidR="0078030B" w:rsidRDefault="0078030B" w14:paraId="2728C9EB" w14:textId="77777777" w:rsidP="0078030B" w:rsidRPr="0078030B">
      <w:pPr>
        <w:jc w:val="both"/>
        <w:spacing w:line="480" w:lineRule="auto"/>
        <w:rPr>
          <w:bCs/>
          <w:b/>
          <w:rFonts w:ascii="Times New Roman" w:cs="Times New Roman" w:hAnsi="Times New Roman"/>
          <w:sz w:val="24"/>
          <w:szCs w:val="24"/>
        </w:rPr>
      </w:pPr>
      <w:r w:rsidRPr="0078030B">
        <w:rPr>
          <w:bCs/>
          <w:b/>
          <w:rFonts w:ascii="Times New Roman" w:cs="Times New Roman" w:hAnsi="Times New Roman"/>
          <w:sz w:val="24"/>
          <w:szCs w:val="24"/>
        </w:rPr>
        <w:t>Family history</w:t>
      </w:r>
    </w:p>
    <w:p w:rsidR="0078030B" w:rsidRDefault="0078030B" w14:paraId="62D6F40B" w14:textId="77777777"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This is demonstrated to be the genetic aspect of cardiovascular disease which means the family history of the condition is stated to be the risk factor. For example, this kind of aspect properly applies if the individual's first-degree relative developed cardiovascular disease and it may be considered at a relatively young age. </w:t>
        <w:lastRenderedPageBreak/>
      </w:r>
    </w:p>
    <w:p w:rsidR="0078030B" w:rsidRDefault="0078030B" w14:paraId="6B5D2242" w14:textId="77777777" w:rsidP="0078030B" w:rsidRPr="0078030B">
      <w:pPr>
        <w:jc w:val="both"/>
        <w:spacing w:line="480" w:lineRule="auto"/>
        <w:rPr>
          <w:bCs/>
          <w:b/>
          <w:rFonts w:ascii="Times New Roman" w:cs="Times New Roman" w:hAnsi="Times New Roman"/>
          <w:sz w:val="24"/>
          <w:szCs w:val="24"/>
        </w:rPr>
      </w:pPr>
      <w:r w:rsidRPr="0078030B">
        <w:rPr>
          <w:bCs/>
          <w:b/>
          <w:rFonts w:ascii="Times New Roman" w:cs="Times New Roman" w:hAnsi="Times New Roman"/>
          <w:sz w:val="24"/>
          <w:szCs w:val="24"/>
        </w:rPr>
        <w:t>Age</w:t>
      </w:r>
    </w:p>
    <w:p w:rsidR="0078030B" w:rsidRDefault="0078030B" w14:paraId="6EF83D21" w14:textId="14628D93"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Older individuals have a great risk of developing cardiovascular diseases. On the other hand, it is also demonstrated that the process of ageing cannot be changed as well as it also leads to providing a healthy lifestyle. This is also responsible for reducing the likely hood of developing heart as well as circulatory conditions </w:t>
      </w:r>
      <w:r w:rsidRPr="0078030B">
        <w:rPr>
          <w:rFonts w:ascii="Times New Roman" w:cs="Times New Roman" w:hAnsi="Times New Roman"/>
          <w:sz w:val="24"/>
          <w:szCs w:val="24"/>
          <w:shd w:fill="FFFFFF" w:color="auto" w:val="clear"/>
        </w:rPr>
        <w:t>(McGill et al., 2021)</w:t>
      </w:r>
      <w:r w:rsidRPr="0078030B">
        <w:rPr>
          <w:rFonts w:ascii="Times New Roman" w:cs="Times New Roman" w:hAnsi="Times New Roman"/>
          <w:sz w:val="24"/>
          <w:szCs w:val="24"/>
        </w:rPr>
        <w:t xml:space="preserve">. </w:t>
      </w:r>
    </w:p>
    <w:p w:rsidR="0078030B" w:rsidRDefault="0078030B" w14:paraId="444DFE45" w14:textId="77777777" w:rsidP="0078030B" w:rsidRPr="0078030B">
      <w:pPr>
        <w:jc w:val="both"/>
        <w:spacing w:line="480" w:lineRule="auto"/>
        <w:rPr>
          <w:bCs/>
          <w:b/>
          <w:rFonts w:ascii="Times New Roman" w:cs="Times New Roman" w:hAnsi="Times New Roman"/>
          <w:sz w:val="24"/>
          <w:szCs w:val="24"/>
        </w:rPr>
      </w:pPr>
      <w:r w:rsidRPr="0078030B">
        <w:rPr>
          <w:bCs/>
          <w:b/>
          <w:rFonts w:ascii="Times New Roman" w:cs="Times New Roman" w:hAnsi="Times New Roman"/>
          <w:sz w:val="24"/>
          <w:szCs w:val="24"/>
        </w:rPr>
        <w:t>Ethnicity</w:t>
      </w:r>
    </w:p>
    <w:p w:rsidR="0078030B" w:rsidRDefault="0078030B" w14:paraId="7F206A77" w14:textId="77777777"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Various kinds of statistics properly suggest that individuals in the United Kingdom have a greater risk of developing cardiovascular disease because of ethnicity. Type 2 diabetes is mostly considered to be the risk factor for developing cardiovascular disease and it also seems to be more prevalent among the groups. Henceforth, leading a healthy lifestyle is properly recommended as a proper way for an individual belonging to all backgrounds in order to prevent circulatory and heart disease from developing.</w:t>
      </w:r>
    </w:p>
    <w:p w:rsidR="0078030B" w:rsidRDefault="0078030B" w14:paraId="19A1496D" w14:textId="77777777" w:rsidP="0078030B" w:rsidRPr="0078030B">
      <w:pPr>
        <w:jc w:val="both"/>
        <w:spacing w:line="480" w:lineRule="auto"/>
        <w:rPr>
          <w:bCs/>
          <w:b/>
          <w:rFonts w:ascii="Times New Roman" w:cs="Times New Roman" w:hAnsi="Times New Roman"/>
          <w:sz w:val="24"/>
          <w:szCs w:val="24"/>
        </w:rPr>
      </w:pPr>
      <w:r w:rsidRPr="0078030B">
        <w:rPr>
          <w:bCs/>
          <w:b/>
          <w:rFonts w:ascii="Times New Roman" w:cs="Times New Roman" w:hAnsi="Times New Roman"/>
          <w:sz w:val="24"/>
          <w:szCs w:val="24"/>
        </w:rPr>
        <w:t>Socio economic status</w:t>
      </w:r>
    </w:p>
    <w:p w:rsidR="0078030B" w:rsidRDefault="0078030B" w14:paraId="5B8A872E" w14:textId="5044A00B"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Individuals who have a low social economic status also seem to have a greater risk of developing cardiovascular disease. The major reasons behind these aspects are multiple including complex relationships as well as the diet which are demonstrated to be the biggest factors </w:t>
      </w:r>
      <w:r w:rsidRPr="0078030B">
        <w:rPr>
          <w:rFonts w:ascii="Times New Roman" w:cs="Times New Roman" w:hAnsi="Times New Roman"/>
          <w:sz w:val="24"/>
          <w:szCs w:val="24"/>
          <w:shd w:fill="FFFFFF" w:color="auto" w:val="clear"/>
        </w:rPr>
        <w:t>(Peters, 2021)</w:t>
      </w:r>
      <w:r w:rsidRPr="0078030B">
        <w:rPr>
          <w:rFonts w:ascii="Times New Roman" w:cs="Times New Roman" w:hAnsi="Times New Roman"/>
          <w:sz w:val="24"/>
          <w:szCs w:val="24"/>
        </w:rPr>
        <w:t>. On the other hand, individuals who are belonging to higher socioeconomic backgrounds also typically have the proper access to perceiving the more naturally balanced diet.</w:t>
      </w:r>
    </w:p>
    <w:p w:rsidR="0078030B" w:rsidRDefault="0078030B" w14:paraId="6C70CC78" w14:textId="77777777" w:rsidP="0078030B" w:rsidRPr="0078030B">
      <w:pPr>
        <w:jc w:val="both"/>
        <w:spacing w:line="480" w:lineRule="auto"/>
        <w:rPr>
          <w:bCs/>
          <w:b/>
          <w:rFonts w:ascii="Times New Roman" w:cs="Times New Roman" w:hAnsi="Times New Roman"/>
          <w:sz w:val="24"/>
          <w:szCs w:val="24"/>
        </w:rPr>
      </w:pPr>
      <w:r w:rsidRPr="0078030B">
        <w:rPr>
          <w:bCs/>
          <w:b/>
          <w:rFonts w:ascii="Times New Roman" w:cs="Times New Roman" w:hAnsi="Times New Roman"/>
          <w:sz w:val="24"/>
          <w:szCs w:val="24"/>
        </w:rPr>
        <w:t>High blood pressure</w:t>
        <w:lastRenderedPageBreak/>
      </w:r>
    </w:p>
    <w:p w:rsidR="0078030B" w:rsidRDefault="0078030B" w14:paraId="3E6112DA" w14:textId="77777777"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The high blood pressure that is also demonstrated to be hypertension is reflected as another contributing factor to cardiovascular disease. This also consists of stroke, heart failure as well as a heart attack. The context high blood pressure is frequently symptomless but it can be easily diagnosed by the doctor with the help of routine tests. The aspect of high blood pressure is frequently linked to being overweight, high intake of salt or alcohol as well as physical inactivity. Sometimes, it is also demonstrated that it does not have any kind of apparent cause. </w:t>
      </w:r>
    </w:p>
    <w:p w:rsidR="0078030B" w:rsidRDefault="0078030B" w14:paraId="2D1D0765" w14:textId="098AEDA3"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Lifestyle changes are responsible for reducing high blood pressure and in severe cases, the aspects of medication may be prescribed for reducing high blood pressure and mitigating the risk of cardiovascular disease among individuals </w:t>
      </w:r>
      <w:r w:rsidRPr="0078030B">
        <w:rPr>
          <w:rFonts w:ascii="Times New Roman" w:cs="Times New Roman" w:hAnsi="Times New Roman"/>
          <w:sz w:val="24"/>
          <w:szCs w:val="24"/>
          <w:shd w:fill="FFFFFF" w:color="auto" w:val="clear"/>
        </w:rPr>
        <w:t>(Sharun et al., 2021)</w:t>
      </w:r>
      <w:r w:rsidRPr="0078030B">
        <w:rPr>
          <w:rFonts w:ascii="Times New Roman" w:cs="Times New Roman" w:hAnsi="Times New Roman"/>
          <w:sz w:val="24"/>
          <w:szCs w:val="24"/>
        </w:rPr>
        <w:t>.</w:t>
      </w:r>
    </w:p>
    <w:p w:rsidR="0078030B" w:rsidRDefault="0078030B" w14:paraId="4DB16B22" w14:textId="77777777" w:rsidP="0078030B" w:rsidRPr="00841331">
      <w:pPr>
        <w:pStyle w:val="Heading2"/>
        <w:spacing w:line="480" w:lineRule="auto"/>
        <w:rPr>
          <w:color w:val="auto"/>
          <w:rFonts w:ascii="Times New Roman" w:cs="Times New Roman" w:hAnsi="Times New Roman"/>
          <w:sz w:val="24"/>
          <w:szCs w:val="24"/>
        </w:rPr>
      </w:pPr>
      <w:bookmarkStart w:id="7" w:name="_Toc119689327"/>
      <w:r w:rsidRPr="00841331">
        <w:rPr>
          <w:color w:val="auto"/>
          <w:rFonts w:ascii="Times New Roman" w:cs="Times New Roman" w:hAnsi="Times New Roman"/>
          <w:sz w:val="24"/>
          <w:szCs w:val="24"/>
        </w:rPr>
        <w:t>Short-term public health consequences of the disease within the health or social care setting</w:t>
      </w:r>
      <w:bookmarkEnd w:id="7"/>
    </w:p>
    <w:p w:rsidR="0078030B" w:rsidRDefault="0078030B" w14:paraId="2A67CF18" w14:textId="7528BE9F"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The risk factors of cardiovascular diseases like physical inactivity, obesity as well as smoking are more common within the deprived areas of England. On the other hand, this also leads to an increase in the risk of hypertension as well as high cholesterol. </w:t>
      </w:r>
      <w:r w:rsidR="00841331" w:rsidRPr="00841331">
        <w:rPr>
          <w:rFonts w:ascii="Times New Roman" w:cs="Times New Roman" w:hAnsi="Times New Roman"/>
          <w:sz w:val="24"/>
          <w:szCs w:val="24"/>
        </w:rPr>
        <w:t xml:space="preserve">According to the short-term harm, the poorest members of society bear the greatest burden of cardiovascular disease-related death and disability. For instance, people who live in the local authority with the highest level of average deprivation are also three times more likely to pass away from cardiovascular illness before their time than people who live in Hampshire, Hart, and many other places. The English National Health Service is helpful in detecting people who have been developing illnesses that put them at a high risk for cardiovascular diseases. Along with high blood pressure and atrial fibrillation, these conditions have been proven to greatly increase the risk of cardiovascular illnesses (Shultz et al., 2021). It has also been shown that there are significant differences in motility between men and </w:t>
      </w:r>
      <w:r w:rsidR="00841331" w:rsidRPr="00841331">
        <w:rPr>
          <w:rFonts w:ascii="Times New Roman" w:cs="Times New Roman" w:hAnsi="Times New Roman"/>
          <w:sz w:val="24"/>
          <w:szCs w:val="24"/>
        </w:rPr>
        <w:t>women. The early date for cardiovascular illness was 56% higher for males than for women, according to a recent survey in England and Wales.</w:t>
        <w:lastRenderedPageBreak/>
      </w:r>
      <w:r w:rsidRPr="0078030B">
        <w:rPr>
          <w:rFonts w:ascii="Times New Roman" w:cs="Times New Roman" w:hAnsi="Times New Roman"/>
          <w:sz w:val="24"/>
          <w:szCs w:val="24"/>
        </w:rPr>
        <w:t xml:space="preserve"> </w:t>
      </w:r>
    </w:p>
    <w:p w:rsidR="0078030B" w:rsidRDefault="0078030B" w14:paraId="6B809A17" w14:textId="057D95B3"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The medical authority of the United Kingdom is also responsible to perform better than other European unions in mitigating cardiovascular diseases </w:t>
      </w:r>
      <w:r w:rsidRPr="0078030B">
        <w:rPr>
          <w:rFonts w:ascii="Times New Roman" w:cs="Times New Roman" w:hAnsi="Times New Roman"/>
          <w:sz w:val="24"/>
          <w:szCs w:val="24"/>
          <w:shd w:fill="FFFFFF" w:color="auto" w:val="clear"/>
        </w:rPr>
        <w:t>(Shultz et al., 2021)</w:t>
      </w:r>
      <w:r w:rsidRPr="0078030B">
        <w:rPr>
          <w:rFonts w:ascii="Times New Roman" w:cs="Times New Roman" w:hAnsi="Times New Roman"/>
          <w:sz w:val="24"/>
          <w:szCs w:val="24"/>
        </w:rPr>
        <w:t xml:space="preserve">. Millions of individuals also detected the medical rest factors that lead to an increase in their chances of developing cardiovascular disease. Due to the enhancement of technology in medication, it is also demonstrated that the health and social care individuals are responsible for diagnosing the aspects and treating them earlier for mitigating the prospect of cardiovascular disease and stated to be a short-term risk within England.  </w:t>
      </w:r>
    </w:p>
    <w:p w:rsidR="0078030B" w:rsidRDefault="0078030B" w14:paraId="3FA46469" w14:textId="795293F8" w:rsidP="0078030B" w:rsidRPr="0078030B">
      <w:pPr>
        <w:jc w:val="center"/>
        <w:spacing w:line="480" w:lineRule="auto"/>
        <w:rPr>
          <w:rFonts w:ascii="Times New Roman" w:cs="Times New Roman" w:hAnsi="Times New Roman"/>
          <w:sz w:val="24"/>
          <w:szCs w:val="24"/>
        </w:rPr>
      </w:pPr>
      <w:r>
        <w:rPr>
          <w:noProof/>
        </w:rPr>
        <w:drawing>
          <wp:inline distB="0" distL="0" distR="0" distT="0" wp14:anchorId="685819FB" wp14:editId="32837CAC">
            <wp:extent cx="4800600" cy="2933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00600" cy="2933700"/>
                    </a:xfrm>
                    <a:prstGeom prst="rect">
                      <a:avLst/>
                    </a:prstGeom>
                    <a:noFill/>
                    <a:ln>
                      <a:noFill/>
                    </a:ln>
                  </pic:spPr>
                </pic:pic>
              </a:graphicData>
            </a:graphic>
          </wp:inline>
        </w:drawing>
      </w:r>
    </w:p>
    <w:p w:rsidR="0078030B" w:rsidRDefault="0078030B" w14:paraId="20ACD3F5" w14:textId="77777777" w:rsidP="0078030B" w:rsidRPr="0078030B">
      <w:pPr>
        <w:jc w:val="center"/>
        <w:spacing w:line="480" w:lineRule="auto"/>
        <w:rPr>
          <w:rFonts w:ascii="Times New Roman" w:cs="Times New Roman" w:hAnsi="Times New Roman"/>
          <w:sz w:val="24"/>
          <w:szCs w:val="24"/>
        </w:rPr>
      </w:pPr>
      <w:r w:rsidRPr="0078030B">
        <w:rPr>
          <w:rFonts w:ascii="Times New Roman" w:cs="Times New Roman" w:hAnsi="Times New Roman"/>
          <w:sz w:val="24"/>
          <w:szCs w:val="24"/>
        </w:rPr>
        <w:t>Fig: Short Term Public Health Consequences</w:t>
      </w:r>
    </w:p>
    <w:p w:rsidR="0078030B" w:rsidRDefault="0078030B" w14:paraId="214C203E" w14:textId="0A39B7AC" w:rsidP="0078030B" w:rsidRPr="0078030B">
      <w:pPr>
        <w:jc w:val="center"/>
        <w:spacing w:line="480" w:lineRule="auto"/>
        <w:rPr>
          <w:rFonts w:ascii="Times New Roman" w:cs="Times New Roman" w:hAnsi="Times New Roman"/>
          <w:sz w:val="24"/>
          <w:szCs w:val="24"/>
        </w:rPr>
      </w:pPr>
      <w:r w:rsidRPr="0078030B">
        <w:rPr>
          <w:rFonts w:ascii="Times New Roman" w:cs="Times New Roman" w:hAnsi="Times New Roman"/>
          <w:sz w:val="24"/>
          <w:szCs w:val="24"/>
        </w:rPr>
        <w:t>Source:</w:t>
      </w:r>
      <w:r w:rsidRPr="0078030B">
        <w:rPr>
          <w:rFonts w:ascii="Times New Roman" w:cs="Times New Roman" w:hAnsi="Times New Roman"/>
          <w:sz w:val="24"/>
          <w:szCs w:val="24"/>
          <w:shd w:fill="FFFFFF" w:color="auto" w:val="clear"/>
        </w:rPr>
        <w:t xml:space="preserve"> (Shultz et al., 2021)</w:t>
      </w:r>
    </w:p>
    <w:p w:rsidR="0078030B" w:rsidRDefault="0078030B" w14:paraId="007DB3E2" w14:textId="77777777" w:rsidP="0078030B" w:rsidRPr="00841331">
      <w:pPr>
        <w:pStyle w:val="Heading2"/>
        <w:spacing w:line="480" w:lineRule="auto"/>
        <w:rPr>
          <w:color w:val="auto"/>
          <w:rFonts w:ascii="Times New Roman" w:cs="Times New Roman" w:hAnsi="Times New Roman"/>
          <w:sz w:val="24"/>
          <w:szCs w:val="24"/>
        </w:rPr>
      </w:pPr>
      <w:bookmarkStart w:id="8" w:name="_Toc119689328"/>
      <w:r w:rsidRPr="00841331">
        <w:rPr>
          <w:color w:val="auto"/>
          <w:rFonts w:ascii="Times New Roman" w:cs="Times New Roman" w:hAnsi="Times New Roman"/>
          <w:sz w:val="24"/>
          <w:szCs w:val="24"/>
        </w:rPr>
        <w:t>Long-term public health consequences of the disease in a health or social care setting</w:t>
        <w:lastRenderedPageBreak/>
      </w:r>
      <w:bookmarkEnd w:id="8"/>
    </w:p>
    <w:p w:rsidR="0078030B" w:rsidRDefault="0078030B" w14:paraId="716A91E8" w14:textId="76FED05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The health and social care sector of the United Kingdom is responsible for providing positive aspects related to long-term public health concerning cardiovascular disease. In today's world, cardiovascular disease properly continues to affect millions of individuals as well as it is one of the largest causes of death and disability in England. The above grove showcases that the healthcare individuals within the United Kingdom are responsible for taking various kinds of initiatives in order to mitigate the aspect of cardiovascular disease and do not provide a long-term public health consequence </w:t>
      </w:r>
      <w:r w:rsidRPr="0078030B">
        <w:rPr>
          <w:rFonts w:ascii="Times New Roman" w:cs="Times New Roman" w:hAnsi="Times New Roman"/>
          <w:sz w:val="24"/>
          <w:szCs w:val="24"/>
          <w:shd w:fill="FFFFFF" w:color="auto" w:val="clear"/>
        </w:rPr>
        <w:t>(Thornbury and Hancock-Howard, 2022)</w:t>
      </w:r>
      <w:r w:rsidRPr="0078030B">
        <w:rPr>
          <w:rFonts w:ascii="Times New Roman" w:cs="Times New Roman" w:hAnsi="Times New Roman"/>
          <w:sz w:val="24"/>
          <w:szCs w:val="24"/>
        </w:rPr>
        <w:t>. They are also trying to reduce the rate of premature cardiovascular disease death rate within England as well as providing advancement in treating the conditions like a heart attack as well as stroke by declining smoking and lifestyle changes.</w:t>
      </w:r>
    </w:p>
    <w:p w:rsidR="0078030B" w:rsidRDefault="0078030B" w14:paraId="206C62F3" w14:textId="720DBC86" w:rsidP="0078030B" w:rsidRPr="0078030B">
      <w:pPr>
        <w:jc w:val="center"/>
        <w:spacing w:line="480" w:lineRule="auto"/>
        <w:rPr>
          <w:rFonts w:ascii="Times New Roman" w:cs="Times New Roman" w:hAnsi="Times New Roman"/>
          <w:sz w:val="24"/>
          <w:szCs w:val="24"/>
        </w:rPr>
      </w:pPr>
      <w:r>
        <w:rPr>
          <w:noProof/>
        </w:rPr>
        <w:drawing>
          <wp:inline distB="0" distL="0" distR="0" distT="0" wp14:anchorId="16E9A7E6" wp14:editId="519C3E45">
            <wp:extent cx="4632960" cy="2407920"/>
            <wp:effectExtent l="0" t="0" r="0" b="0"/>
            <wp:docPr id="1" name="Picture 1" descr="UK CVD challenge premature cvd deaths graphs in the UK - data sourc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 CVD challenge premature cvd deaths graphs in the UK - data sourc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632960" cy="2407920"/>
                    </a:xfrm>
                    <a:prstGeom prst="rect">
                      <a:avLst/>
                    </a:prstGeom>
                    <a:noFill/>
                    <a:ln>
                      <a:noFill/>
                    </a:ln>
                  </pic:spPr>
                </pic:pic>
              </a:graphicData>
            </a:graphic>
          </wp:inline>
        </w:drawing>
      </w:r>
    </w:p>
    <w:p w:rsidR="0078030B" w:rsidRDefault="0078030B" w14:paraId="791CD86B" w14:textId="77777777" w:rsidP="0078030B" w:rsidRPr="0078030B">
      <w:pPr>
        <w:jc w:val="center"/>
        <w:spacing w:line="480" w:lineRule="auto"/>
        <w:rPr>
          <w:rFonts w:ascii="Times New Roman" w:cs="Times New Roman" w:hAnsi="Times New Roman"/>
          <w:sz w:val="24"/>
          <w:szCs w:val="24"/>
        </w:rPr>
      </w:pPr>
      <w:r w:rsidRPr="0078030B">
        <w:rPr>
          <w:rFonts w:ascii="Times New Roman" w:cs="Times New Roman" w:hAnsi="Times New Roman"/>
          <w:sz w:val="24"/>
          <w:szCs w:val="24"/>
        </w:rPr>
        <w:t>Fig: CVD Death Rare</w:t>
      </w:r>
    </w:p>
    <w:p w:rsidR="0078030B" w:rsidRDefault="0078030B" w14:paraId="62A78066" w14:textId="49781A96" w:rsidP="0078030B" w:rsidRPr="0078030B">
      <w:pPr>
        <w:jc w:val="center"/>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rPr>
        <w:t xml:space="preserve">Source: </w:t>
      </w:r>
      <w:r w:rsidRPr="0078030B">
        <w:rPr>
          <w:rFonts w:ascii="Times New Roman" w:cs="Times New Roman" w:hAnsi="Times New Roman"/>
          <w:sz w:val="24"/>
          <w:szCs w:val="24"/>
          <w:shd w:fill="FFFFFF" w:color="auto" w:val="clear"/>
        </w:rPr>
        <w:t>(Thornbury and Hancock-Howard, 2022)</w:t>
      </w:r>
    </w:p>
    <w:p w:rsidR="0078030B" w:rsidRDefault="0078030B" w14:paraId="4EF5A8E3" w14:textId="77777777" w:rsidP="0078030B" w:rsidRPr="0078030B">
      <w:pPr>
        <w:pStyle w:val="Heading1"/>
        <w:spacing w:line="480" w:lineRule="auto"/>
        <w:rPr>
          <w:color w:val="auto"/>
          <w:rFonts w:ascii="Times New Roman" w:cs="Times New Roman" w:hAnsi="Times New Roman"/>
          <w:sz w:val="24"/>
          <w:szCs w:val="24"/>
        </w:rPr>
      </w:pPr>
      <w:bookmarkStart w:id="9" w:name="_Toc119689329"/>
      <w:r w:rsidRPr="0078030B">
        <w:rPr>
          <w:color w:val="auto"/>
          <w:rFonts w:ascii="Times New Roman" w:cs="Times New Roman" w:hAnsi="Times New Roman"/>
          <w:sz w:val="24"/>
          <w:szCs w:val="24"/>
        </w:rPr>
        <w:t>Conclusion</w:t>
        <w:lastRenderedPageBreak/>
      </w:r>
      <w:bookmarkEnd w:id="9"/>
    </w:p>
    <w:p w:rsidR="0078030B" w:rsidRDefault="0078030B" w14:paraId="415CF284" w14:textId="3CCD3BA0" w:rsidP="0078030B" w:rsidRPr="0078030B">
      <w:pPr>
        <w:jc w:val="both"/>
        <w:spacing w:line="480" w:lineRule="auto"/>
        <w:rPr>
          <w:rFonts w:ascii="Times New Roman" w:cs="Times New Roman" w:hAnsi="Times New Roman"/>
          <w:sz w:val="24"/>
          <w:szCs w:val="24"/>
        </w:rPr>
      </w:pPr>
      <w:r w:rsidRPr="0078030B">
        <w:rPr>
          <w:rFonts w:ascii="Times New Roman" w:cs="Times New Roman" w:hAnsi="Times New Roman"/>
          <w:sz w:val="24"/>
          <w:szCs w:val="24"/>
        </w:rPr>
        <w:t xml:space="preserve">From the above discussion, it can be concluded that cardiovascular disease is the beneficial cause of disability as well as premature death within the entire United Kingdom. This also leads to substantially contributes to escalating the cost of healthcare, morbidity as well as mortality. The long-term plan of the National health service in the United Kingdom is responsible to set out the clear milestone for preventing cardiovascular disease. </w:t>
      </w:r>
      <w:r w:rsidR="00841331" w:rsidRPr="00841331">
        <w:rPr>
          <w:rFonts w:ascii="Times New Roman" w:cs="Times New Roman" w:hAnsi="Times New Roman"/>
          <w:sz w:val="24"/>
          <w:szCs w:val="24"/>
        </w:rPr>
        <w:t>The partners also unveiled a variety of ambitions for England to improve the management and detection of high blood pressure and cholesterol as well as reduce health inequalities in order to provide a complement to the long-term plan of the National Health Service.</w:t>
      </w:r>
      <w:r w:rsidRPr="0078030B">
        <w:rPr>
          <w:rFonts w:ascii="Times New Roman" w:cs="Times New Roman" w:hAnsi="Times New Roman"/>
          <w:sz w:val="24"/>
          <w:szCs w:val="24"/>
        </w:rPr>
        <w:t xml:space="preserve"> </w:t>
      </w:r>
    </w:p>
    <w:p w:rsidR="0078030B" w:rsidRDefault="00841331" w14:paraId="25D09AEE" w14:textId="2C9BDE00" w:rsidP="0078030B" w:rsidRPr="0078030B">
      <w:pPr>
        <w:jc w:val="both"/>
        <w:spacing w:line="480" w:lineRule="auto"/>
        <w:rPr>
          <w:rFonts w:ascii="Times New Roman" w:cs="Times New Roman" w:hAnsi="Times New Roman"/>
          <w:sz w:val="24"/>
          <w:szCs w:val="24"/>
        </w:rPr>
      </w:pPr>
      <w:r w:rsidRPr="00841331">
        <w:rPr>
          <w:rFonts w:ascii="Times New Roman" w:cs="Times New Roman" w:hAnsi="Times New Roman"/>
          <w:sz w:val="24"/>
          <w:szCs w:val="24"/>
        </w:rPr>
        <w:t>The majority of the risk-segmentation tools for cardiovascular disease currently available are designed for healthy people. The people can also use trading to boost their confidence in recognising and treating cardiovascular disease risk factors, particularly atrial fibrillation and high blood pressure.</w:t>
      </w:r>
      <w:r w:rsidR="0078030B" w:rsidRPr="0078030B">
        <w:rPr>
          <w:rFonts w:ascii="Times New Roman" w:cs="Times New Roman" w:hAnsi="Times New Roman"/>
          <w:sz w:val="24"/>
          <w:szCs w:val="24"/>
        </w:rPr>
        <w:t xml:space="preserve"> This is also responsible for supporting the patient with information in order to lower they are risk of cardiovascular disease. The individuals within the United Kingdom are also responsible for familiarising themselves with managing cardiovascular disease respected in an appropriate manner. The individuals are also able to provide support for behaviour change concerning lifestyle factors in an appropriate manner. Lastly, the above report concerning undertaking cardiovascular disease also leads to provide ample information about the short-term and long-term prospects within the United Kingdom.</w:t>
      </w:r>
    </w:p>
    <w:p w:rsidR="0014210C" w:rsidRDefault="0014210C" w14:paraId="1148AA39" w14:textId="23BF3E8E" w:rsidP="0078030B" w:rsidRPr="0078030B">
      <w:pPr>
        <w:spacing w:line="480" w:lineRule="auto"/>
        <w:rPr>
          <w:bCs/>
          <w:lang w:val="en-US"/>
          <w:b/>
          <w:rFonts w:ascii="Times New Roman" w:cs="Times New Roman" w:hAnsi="Times New Roman" w:eastAsiaTheme="majorEastAsia"/>
          <w:sz w:val="24"/>
          <w:szCs w:val="24"/>
        </w:rPr>
      </w:pPr>
      <w:r>
        <w:rPr>
          <w:b/>
          <w:rFonts w:ascii="Times New Roman" w:cs="Times New Roman" w:hAnsi="Times New Roman"/>
          <w:sz w:val="24"/>
          <w:szCs w:val="24"/>
        </w:rPr>
        <w:br w:type="page"/>
      </w:r>
    </w:p>
    <w:p w:rsidR="0014210C" w:rsidRDefault="0014210C" w14:paraId="1358C160" w14:textId="48B63629" w:rsidP="0078030B" w:rsidRPr="0078030B">
      <w:pPr>
        <w:pStyle w:val="Heading1"/>
        <w:jc w:val="both"/>
        <w:spacing w:line="480" w:lineRule="auto"/>
        <w:rPr>
          <w:bCs/>
          <w:lang w:val="en-US"/>
          <w:b w:val="0"/>
          <w:color w:val="auto"/>
          <w:rFonts w:ascii="Times New Roman" w:cs="Times New Roman" w:hAnsi="Times New Roman"/>
          <w:sz w:val="24"/>
          <w:szCs w:val="24"/>
        </w:rPr>
      </w:pPr>
      <w:bookmarkStart w:id="10" w:name="_Toc119689330"/>
      <w:r w:rsidRPr="0078030B">
        <w:rPr>
          <w:bCs/>
          <w:lang w:val="en-US"/>
          <w:color w:val="auto"/>
          <w:rFonts w:ascii="Times New Roman" w:cs="Times New Roman" w:hAnsi="Times New Roman"/>
          <w:sz w:val="24"/>
          <w:szCs w:val="24"/>
        </w:rPr>
        <w:t>References:</w:t>
        <w:lastRenderedPageBreak/>
      </w:r>
      <w:bookmarkEnd w:id="10"/>
    </w:p>
    <w:p w:rsidR="0014210C" w:rsidRDefault="0014210C" w14:paraId="35CE9A26"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Assouline, D., Le Pogam, M.A. and Pittet, V., ((2021)). An introduction to Random Forests for modeling tasks-theory and practice in python with public health case studies. </w:t>
      </w:r>
      <w:r w:rsidRPr="0078030B">
        <w:rPr>
          <w:iCs/>
          <w:i/>
          <w:rFonts w:ascii="Times New Roman" w:cs="Times New Roman" w:hAnsi="Times New Roman"/>
          <w:sz w:val="24"/>
          <w:szCs w:val="24"/>
          <w:shd w:fill="FFFFFF" w:color="auto" w:val="clear"/>
        </w:rPr>
        <w:t>European Journal of Public Health</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31</w:t>
      </w:r>
      <w:r w:rsidRPr="0078030B">
        <w:rPr>
          <w:rFonts w:ascii="Times New Roman" w:cs="Times New Roman" w:hAnsi="Times New Roman"/>
          <w:sz w:val="24"/>
          <w:szCs w:val="24"/>
          <w:shd w:fill="FFFFFF" w:color="auto" w:val="clear"/>
        </w:rPr>
        <w:t>(Supplement_3), pp.ckab164-570.</w:t>
      </w:r>
    </w:p>
    <w:p w:rsidR="0014210C" w:rsidRDefault="0014210C" w14:paraId="51FC76F9"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Chorus, I. and Welker, M., ((2021)). </w:t>
      </w:r>
      <w:r w:rsidRPr="0078030B">
        <w:rPr>
          <w:iCs/>
          <w:i/>
          <w:rFonts w:ascii="Times New Roman" w:cs="Times New Roman" w:hAnsi="Times New Roman"/>
          <w:sz w:val="24"/>
          <w:szCs w:val="24"/>
          <w:shd w:fill="FFFFFF" w:color="auto" w:val="clear"/>
        </w:rPr>
        <w:t>Toxic cyanobacteria in water: a guide to their public health consequences, monitoring and management</w:t>
      </w:r>
      <w:r w:rsidRPr="0078030B">
        <w:rPr>
          <w:rFonts w:ascii="Times New Roman" w:cs="Times New Roman" w:hAnsi="Times New Roman"/>
          <w:sz w:val="24"/>
          <w:szCs w:val="24"/>
          <w:shd w:fill="FFFFFF" w:color="auto" w:val="clear"/>
        </w:rPr>
        <w:t> (p. 858). Taylor &amp; Francis.</w:t>
      </w:r>
    </w:p>
    <w:p w:rsidR="0014210C" w:rsidRDefault="0014210C" w14:paraId="5D6D201F"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Dembo, R., (2022). Introduction to Special Section on Public Health in Juvenile Justice. </w:t>
      </w:r>
      <w:r w:rsidRPr="0078030B">
        <w:rPr>
          <w:iCs/>
          <w:i/>
          <w:rFonts w:ascii="Times New Roman" w:cs="Times New Roman" w:hAnsi="Times New Roman"/>
          <w:sz w:val="24"/>
          <w:szCs w:val="24"/>
          <w:shd w:fill="FFFFFF" w:color="auto" w:val="clear"/>
        </w:rPr>
        <w:t>The Journal of Behavioral Health Services &amp; Research</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49</w:t>
      </w:r>
      <w:r w:rsidRPr="0078030B">
        <w:rPr>
          <w:rFonts w:ascii="Times New Roman" w:cs="Times New Roman" w:hAnsi="Times New Roman"/>
          <w:sz w:val="24"/>
          <w:szCs w:val="24"/>
          <w:shd w:fill="FFFFFF" w:color="auto" w:val="clear"/>
        </w:rPr>
        <w:t>(4), pp.420-421.</w:t>
      </w:r>
    </w:p>
    <w:p w:rsidR="0014210C" w:rsidRDefault="0014210C" w14:paraId="3E763428"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Epstein, L.H., Czajkowski, S.M. and Freedland, K.E., ((2021)). An introduction to the special issue: From ideas to efficacy in health psychology. </w:t>
      </w:r>
      <w:r w:rsidRPr="0078030B">
        <w:rPr>
          <w:iCs/>
          <w:i/>
          <w:rFonts w:ascii="Times New Roman" w:cs="Times New Roman" w:hAnsi="Times New Roman"/>
          <w:sz w:val="24"/>
          <w:szCs w:val="24"/>
          <w:shd w:fill="FFFFFF" w:color="auto" w:val="clear"/>
        </w:rPr>
        <w:t>Health Psychology</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40</w:t>
      </w:r>
      <w:r w:rsidRPr="0078030B">
        <w:rPr>
          <w:rFonts w:ascii="Times New Roman" w:cs="Times New Roman" w:hAnsi="Times New Roman"/>
          <w:sz w:val="24"/>
          <w:szCs w:val="24"/>
          <w:shd w:fill="FFFFFF" w:color="auto" w:val="clear"/>
        </w:rPr>
        <w:t>(12), p.824.</w:t>
      </w:r>
    </w:p>
    <w:p w:rsidR="0014210C" w:rsidRDefault="0014210C" w14:paraId="57BBB5C7"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Hupe, P. and Hill, M., ((2021)). Implementing public policy: An introduction to the study of operational governance. </w:t>
      </w:r>
      <w:r w:rsidRPr="0078030B">
        <w:rPr>
          <w:iCs/>
          <w:i/>
          <w:rFonts w:ascii="Times New Roman" w:cs="Times New Roman" w:hAnsi="Times New Roman"/>
          <w:sz w:val="24"/>
          <w:szCs w:val="24"/>
          <w:shd w:fill="FFFFFF" w:color="auto" w:val="clear"/>
        </w:rPr>
        <w:t>Implementing Public Policy</w:t>
      </w:r>
      <w:r w:rsidRPr="0078030B">
        <w:rPr>
          <w:rFonts w:ascii="Times New Roman" w:cs="Times New Roman" w:hAnsi="Times New Roman"/>
          <w:sz w:val="24"/>
          <w:szCs w:val="24"/>
          <w:shd w:fill="FFFFFF" w:color="auto" w:val="clear"/>
        </w:rPr>
        <w:t>, pp.1-100.</w:t>
      </w:r>
    </w:p>
    <w:p w:rsidR="0014210C" w:rsidRDefault="0014210C" w14:paraId="57396590"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Mackert, N. and Schorb, F., (2022). Introduction to the special issue: public health, healthism, and fatness. </w:t>
      </w:r>
      <w:r w:rsidRPr="0078030B">
        <w:rPr>
          <w:iCs/>
          <w:i/>
          <w:rFonts w:ascii="Times New Roman" w:cs="Times New Roman" w:hAnsi="Times New Roman"/>
          <w:sz w:val="24"/>
          <w:szCs w:val="24"/>
          <w:shd w:fill="FFFFFF" w:color="auto" w:val="clear"/>
        </w:rPr>
        <w:t>Fat Studies</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11</w:t>
      </w:r>
      <w:r w:rsidRPr="0078030B">
        <w:rPr>
          <w:rFonts w:ascii="Times New Roman" w:cs="Times New Roman" w:hAnsi="Times New Roman"/>
          <w:sz w:val="24"/>
          <w:szCs w:val="24"/>
          <w:shd w:fill="FFFFFF" w:color="auto" w:val="clear"/>
        </w:rPr>
        <w:t>(1), pp.1-7.</w:t>
      </w:r>
    </w:p>
    <w:p w:rsidR="0014210C" w:rsidRDefault="0014210C" w14:paraId="4FFA3016"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Martini, M. and Lippi, D., ((2021)). SARS-CoV-2 (COVID-19) and the Teaching of Ignaz Semmelweis and Florence Nightingale: a Lesson of Public Health from History, after the “Introduction of Handwashing”(1847). </w:t>
      </w:r>
      <w:r w:rsidRPr="0078030B">
        <w:rPr>
          <w:iCs/>
          <w:i/>
          <w:rFonts w:ascii="Times New Roman" w:cs="Times New Roman" w:hAnsi="Times New Roman"/>
          <w:sz w:val="24"/>
          <w:szCs w:val="24"/>
          <w:shd w:fill="FFFFFF" w:color="auto" w:val="clear"/>
        </w:rPr>
        <w:t>Journal of Preventive Medicine and Hygiene</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62</w:t>
      </w:r>
      <w:r w:rsidRPr="0078030B">
        <w:rPr>
          <w:rFonts w:ascii="Times New Roman" w:cs="Times New Roman" w:hAnsi="Times New Roman"/>
          <w:sz w:val="24"/>
          <w:szCs w:val="24"/>
          <w:shd w:fill="FFFFFF" w:color="auto" w:val="clear"/>
        </w:rPr>
        <w:t>(3), p.E621.</w:t>
      </w:r>
    </w:p>
    <w:p w:rsidR="0014210C" w:rsidRDefault="0014210C" w14:paraId="4C138F9D"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 xml:space="preserve">McGill, E., Er, V., Penney, T., Egan, M., White, M., Meier, P., Whitehead, M., Lock, K., de Cuevas, R.A., Smith, R. and Savona, N., ((2021)). Evaluation of public health interventions from </w:t>
      </w:r>
      <w:r w:rsidRPr="0078030B">
        <w:rPr>
          <w:rFonts w:ascii="Times New Roman" w:cs="Times New Roman" w:hAnsi="Times New Roman"/>
          <w:sz w:val="24"/>
          <w:szCs w:val="24"/>
          <w:shd w:fill="FFFFFF" w:color="auto" w:val="clear"/>
        </w:rPr>
        <w:t>a complex systems perspective: a research methods review. </w:t>
        <w:lastRenderedPageBreak/>
      </w:r>
      <w:r w:rsidRPr="0078030B">
        <w:rPr>
          <w:iCs/>
          <w:i/>
          <w:rFonts w:ascii="Times New Roman" w:cs="Times New Roman" w:hAnsi="Times New Roman"/>
          <w:sz w:val="24"/>
          <w:szCs w:val="24"/>
          <w:shd w:fill="FFFFFF" w:color="auto" w:val="clear"/>
        </w:rPr>
        <w:t>Social Science &amp; Medicine</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272</w:t>
      </w:r>
      <w:r w:rsidRPr="0078030B">
        <w:rPr>
          <w:rFonts w:ascii="Times New Roman" w:cs="Times New Roman" w:hAnsi="Times New Roman"/>
          <w:sz w:val="24"/>
          <w:szCs w:val="24"/>
          <w:shd w:fill="FFFFFF" w:color="auto" w:val="clear"/>
        </w:rPr>
        <w:t>, p.113697.</w:t>
      </w:r>
    </w:p>
    <w:p w:rsidR="0014210C" w:rsidRDefault="0014210C" w14:paraId="257948C9"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Peters, B.G., ((2021)). </w:t>
      </w:r>
      <w:r w:rsidRPr="0078030B">
        <w:rPr>
          <w:iCs/>
          <w:i/>
          <w:rFonts w:ascii="Times New Roman" w:cs="Times New Roman" w:hAnsi="Times New Roman"/>
          <w:sz w:val="24"/>
          <w:szCs w:val="24"/>
          <w:shd w:fill="FFFFFF" w:color="auto" w:val="clear"/>
        </w:rPr>
        <w:t>Advanced introduction to public policy</w:t>
      </w:r>
      <w:r w:rsidRPr="0078030B">
        <w:rPr>
          <w:rFonts w:ascii="Times New Roman" w:cs="Times New Roman" w:hAnsi="Times New Roman"/>
          <w:sz w:val="24"/>
          <w:szCs w:val="24"/>
          <w:shd w:fill="FFFFFF" w:color="auto" w:val="clear"/>
        </w:rPr>
        <w:t>. Edward Elgar Publishing.</w:t>
      </w:r>
    </w:p>
    <w:p w:rsidR="0014210C" w:rsidRDefault="0014210C" w14:paraId="38EA1D30"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Sharun, K., Dhama, K., Pawde, A.M., Gortázar, C., Tiwari, R., Bonilla-Aldana, D.K., Rodriguez-Morales, A.J., de la Fuente, J., Michalak, I. and Attia, Y.A., ((2021)). SARS-CoV-2 in animals: potential for unknown reservoir hosts and public health implications. </w:t>
      </w:r>
      <w:r w:rsidRPr="0078030B">
        <w:rPr>
          <w:iCs/>
          <w:i/>
          <w:rFonts w:ascii="Times New Roman" w:cs="Times New Roman" w:hAnsi="Times New Roman"/>
          <w:sz w:val="24"/>
          <w:szCs w:val="24"/>
          <w:shd w:fill="FFFFFF" w:color="auto" w:val="clear"/>
        </w:rPr>
        <w:t>Veterinary Quarterly</w:t>
      </w:r>
      <w:r w:rsidRPr="0078030B">
        <w:rPr>
          <w:rFonts w:ascii="Times New Roman" w:cs="Times New Roman" w:hAnsi="Times New Roman"/>
          <w:sz w:val="24"/>
          <w:szCs w:val="24"/>
          <w:shd w:fill="FFFFFF" w:color="auto" w:val="clear"/>
        </w:rPr>
        <w:t>, </w:t>
      </w:r>
      <w:r w:rsidRPr="0078030B">
        <w:rPr>
          <w:iCs/>
          <w:i/>
          <w:rFonts w:ascii="Times New Roman" w:cs="Times New Roman" w:hAnsi="Times New Roman"/>
          <w:sz w:val="24"/>
          <w:szCs w:val="24"/>
          <w:shd w:fill="FFFFFF" w:color="auto" w:val="clear"/>
        </w:rPr>
        <w:t>41</w:t>
      </w:r>
      <w:r w:rsidRPr="0078030B">
        <w:rPr>
          <w:rFonts w:ascii="Times New Roman" w:cs="Times New Roman" w:hAnsi="Times New Roman"/>
          <w:sz w:val="24"/>
          <w:szCs w:val="24"/>
          <w:shd w:fill="FFFFFF" w:color="auto" w:val="clear"/>
        </w:rPr>
        <w:t>(1), pp.181-201.</w:t>
      </w:r>
    </w:p>
    <w:p w:rsidR="0014210C" w:rsidRDefault="0014210C" w14:paraId="086E8FEF"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Shultz, J.M., Sullivan, L.M. and Galea, S., ((2021)). </w:t>
      </w:r>
      <w:r w:rsidRPr="0078030B">
        <w:rPr>
          <w:iCs/>
          <w:i/>
          <w:rFonts w:ascii="Times New Roman" w:cs="Times New Roman" w:hAnsi="Times New Roman"/>
          <w:sz w:val="24"/>
          <w:szCs w:val="24"/>
          <w:shd w:fill="FFFFFF" w:color="auto" w:val="clear"/>
        </w:rPr>
        <w:t>Public health: An introduction to the science and practice of population health</w:t>
      </w:r>
      <w:r w:rsidRPr="0078030B">
        <w:rPr>
          <w:rFonts w:ascii="Times New Roman" w:cs="Times New Roman" w:hAnsi="Times New Roman"/>
          <w:sz w:val="24"/>
          <w:szCs w:val="24"/>
          <w:shd w:fill="FFFFFF" w:color="auto" w:val="clear"/>
        </w:rPr>
        <w:t>. New York, NY: Springer Publishing Company.</w:t>
      </w:r>
    </w:p>
    <w:p w:rsidR="0014210C" w:rsidRDefault="0014210C" w14:paraId="149480F8" w14:textId="77777777" w:rsidP="0078030B" w:rsidRPr="0078030B">
      <w:pPr>
        <w:jc w:val="both"/>
        <w:spacing w:line="480" w:lineRule="auto"/>
        <w:rPr>
          <w:rFonts w:ascii="Times New Roman" w:cs="Times New Roman" w:hAnsi="Times New Roman"/>
          <w:sz w:val="24"/>
          <w:szCs w:val="24"/>
          <w:shd w:fill="FFFFFF" w:color="auto" w:val="clear"/>
        </w:rPr>
      </w:pPr>
      <w:r w:rsidRPr="0078030B">
        <w:rPr>
          <w:rFonts w:ascii="Times New Roman" w:cs="Times New Roman" w:hAnsi="Times New Roman"/>
          <w:sz w:val="24"/>
          <w:szCs w:val="24"/>
          <w:shd w:fill="FFFFFF" w:color="auto" w:val="clear"/>
        </w:rPr>
        <w:t>Thornbury, B. and Hancock-Howard, R., (2022). Introduction to Health Economics for Public Health Practitioners.</w:t>
      </w:r>
    </w:p>
    <w:p w:rsidR="0014210C" w:rsidRDefault="0014210C" w14:paraId="202465F7" w14:textId="77777777" w:rsidP="0078030B" w:rsidRPr="0078030B">
      <w:pPr>
        <w:spacing w:line="480" w:lineRule="auto"/>
        <w:rPr>
          <w:rFonts w:ascii="Times New Roman" w:cs="Times New Roman" w:hAnsi="Times New Roman"/>
          <w:sz w:val="24"/>
          <w:szCs w:val="24"/>
        </w:rPr>
      </w:pPr>
    </w:p>
    <w:p w:rsidR="0014210C" w:rsidRDefault="0014210C" w14:paraId="3737DEAD" w14:textId="77777777" w:rsidP="0078030B" w:rsidRPr="0078030B">
      <w:pPr>
        <w:jc w:val="both"/>
        <w:spacing w:line="480" w:lineRule="auto"/>
        <w:rPr>
          <w:lang w:val="en-US"/>
          <w:rFonts w:ascii="Times New Roman" w:cs="Times New Roman" w:hAnsi="Times New Roman"/>
          <w:sz w:val="24"/>
          <w:szCs w:val="24"/>
        </w:rPr>
      </w:pPr>
    </w:p>
    <w:p w:rsidR="0014210C" w:rsidRDefault="0014210C" w14:paraId="5E9CC5AC" w14:textId="77777777" w:rsidP="0078030B" w:rsidRPr="0078030B">
      <w:pPr>
        <w:jc w:val="both"/>
        <w:spacing w:line="480" w:lineRule="auto"/>
        <w:rPr>
          <w:lang w:val="en-US"/>
          <w:rFonts w:ascii="Times New Roman" w:cs="Times New Roman" w:hAnsi="Times New Roman"/>
          <w:sz w:val="24"/>
          <w:szCs w:val="24"/>
        </w:rPr>
      </w:pPr>
    </w:p>
    <w:sectPr w:rsidR="0014210C" w:rsidRPr="0078030B">
      <w:docGrid w:linePitch="360"/>
      <w:footerReference r:id="rId10" w:type="default"/>
      <w:pgSz w:w="12240" w:h="15840"/>
      <w:pgMar w:left="1440" w:right="1440" w:top="1440" w:bottom="1440" w:header="708" w:footer="708" w:gutter="0"/>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C009120" w14:textId="77777777" w:rsidR="00E43DAB" w:rsidRDefault="00E43DAB" w:rsidP="0014210C">
      <w:pPr>
        <w:spacing w:after="0" w:line="240" w:lineRule="auto"/>
      </w:pPr>
      <w:r>
        <w:separator/>
      </w:r>
    </w:p>
  </w:endnote>
  <w:endnote w:type="continuationSeparator" w:id="0">
    <w:p w14:paraId="5872AF26" w14:textId="77777777" w:rsidR="00E43DAB" w:rsidRDefault="00E43DAB" w:rsidP="0014210C">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 w:name="Symbol"/>
  <w:font w:name="Courier New"/>
  <w:font w:name="Arial"/>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cs="Times New Roman"/>
        <w:sz w:val="24"/>
        <w:szCs w:val="24"/>
      </w:rPr>
      <w:id w:val="-1750108074"/>
      <w:docPartObj>
        <w:docPartGallery w:val="Page Numbers (Bottom of Page)"/>
        <w:docPartUnique/>
      </w:docPartObj>
    </w:sdtPr>
    <w:sdtEndPr>
      <w:rPr>
        <w:noProof/>
      </w:rPr>
    </w:sdtEndPr>
    <w:sdtContent>
      <w:p w14:paraId="44F4FA32" w14:textId="0039D9B5" w:rsidR="0014210C" w:rsidRPr="0014210C" w:rsidRDefault="0014210C">
        <w:pPr>
          <w:pStyle w:val="Footer"/>
          <w:jc w:val="center"/>
          <w:rPr>
            <w:rFonts w:ascii="Times New Roman" w:hAnsi="Times New Roman" w:cs="Times New Roman"/>
            <w:sz w:val="24"/>
            <w:szCs w:val="24"/>
          </w:rPr>
        </w:pPr>
        <w:r w:rsidRPr="0014210C">
          <w:rPr>
            <w:rFonts w:ascii="Times New Roman" w:hAnsi="Times New Roman" w:cs="Times New Roman"/>
            <w:sz w:val="24"/>
            <w:szCs w:val="24"/>
          </w:rPr>
          <w:fldChar w:fldCharType="begin"/>
        </w:r>
        <w:r w:rsidRPr="0014210C">
          <w:rPr>
            <w:rFonts w:ascii="Times New Roman" w:hAnsi="Times New Roman" w:cs="Times New Roman"/>
            <w:sz w:val="24"/>
            <w:szCs w:val="24"/>
          </w:rPr>
          <w:instrText xml:space="preserve"> PAGE   \* MERGEFORMAT </w:instrText>
        </w:r>
        <w:r w:rsidRPr="0014210C">
          <w:rPr>
            <w:rFonts w:ascii="Times New Roman" w:hAnsi="Times New Roman" w:cs="Times New Roman"/>
            <w:sz w:val="24"/>
            <w:szCs w:val="24"/>
          </w:rPr>
          <w:fldChar w:fldCharType="separate"/>
        </w:r>
        <w:r w:rsidR="001E7183">
          <w:rPr>
            <w:rFonts w:ascii="Times New Roman" w:hAnsi="Times New Roman" w:cs="Times New Roman"/>
            <w:noProof/>
            <w:sz w:val="24"/>
            <w:szCs w:val="24"/>
          </w:rPr>
          <w:t>1</w:t>
        </w:r>
        <w:r w:rsidRPr="0014210C">
          <w:rPr>
            <w:rFonts w:ascii="Times New Roman" w:hAnsi="Times New Roman" w:cs="Times New Roman"/>
            <w:noProof/>
            <w:sz w:val="24"/>
            <w:szCs w:val="24"/>
          </w:rPr>
          <w:fldChar w:fldCharType="end"/>
        </w:r>
      </w:p>
    </w:sdtContent>
  </w:sdt>
  <w:p w14:paraId="73DCEBD2" w14:textId="77777777" w:rsidR="0014210C" w:rsidRDefault="0014210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9261797" w14:textId="77777777" w:rsidR="00E43DAB" w:rsidRDefault="00E43DAB" w:rsidP="0014210C">
      <w:pPr>
        <w:spacing w:after="0" w:line="240" w:lineRule="auto"/>
      </w:pPr>
      <w:r>
        <w:separator/>
      </w:r>
    </w:p>
  </w:footnote>
  <w:footnote w:type="continuationSeparator" w:id="0">
    <w:p w14:paraId="3EFEE262" w14:textId="77777777" w:rsidR="00E43DAB" w:rsidRDefault="00E43DAB" w:rsidP="0014210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251BF"/>
  <w15:chartTrackingRefBased/>
  <w15:docId w15:val="{65CE35E3-CA3B-4579-895A-9EF9930C0130}"/>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lang w:val="en-IN" w:eastAsia="en-US" w:bidi="ar-SA"/>
        <w:rFonts w:ascii="Calibri" w:eastAsiaTheme="minorHAnsi" w:hAnsiTheme="minorHAnsi" w:cstheme="minorBidi"/>
        <w:sz w:val="22"/>
        <w:szCs w:val="22"/>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qFormat/>
    <w:basedOn w:val="Normal"/>
    <w:next w:val="Normal"/>
    <w:link w:val="Heading1Char"/>
    <w:uiPriority w:val="9"/>
    <w:rsid w:val="0078030B"/>
    <w:pPr>
      <w:keepNext/>
      <w:keepLines/>
      <w:outlineLvl w:val="0"/>
      <w:spacing w:before="240" w:after="0"/>
    </w:pPr>
    <w:rPr>
      <w:b/>
      <w:color w:val="2F5496"/>
      <w:rFonts w:ascii="Calibri Light" w:eastAsiaTheme="majorEastAsia" w:hAnsiTheme="majorHAnsi" w:cstheme="majorBidi"/>
      <w:sz w:val="32"/>
      <w:szCs w:val="32"/>
    </w:rPr>
  </w:style>
  <w:style w:type="paragraph" w:styleId="Heading2">
    <w:name w:val="Heading 2"/>
    <w:qFormat/>
    <w:basedOn w:val="Normal"/>
    <w:next w:val="Normal"/>
    <w:link w:val="Heading2Char"/>
    <w:uiPriority w:val="9"/>
    <w:semiHidden/>
    <w:unhideWhenUsed/>
    <w:rsid w:val="0078030B"/>
    <w:pPr>
      <w:keepNext/>
      <w:keepLines/>
      <w:outlineLvl w:val="1"/>
      <w:spacing w:before="40" w:after="0"/>
    </w:pPr>
    <w:rPr>
      <w:b/>
      <w:color w:val="2F5496"/>
      <w:rFonts w:ascii="Calibri Light" w:eastAsiaTheme="majorEastAsia" w:hAnsiTheme="majorHAnsi" w:cstheme="majorBidi"/>
      <w:sz w:val="26"/>
      <w:szCs w:val="26"/>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basedOn w:val="DefaultParagraphFont"/>
    <w:link w:val="Heading1"/>
    <w:uiPriority w:val="9"/>
    <w:rsid w:val="0078030B"/>
    <w:rPr>
      <w:b/>
      <w:color w:val="2F5496"/>
      <w:rFonts w:ascii="Calibri Light" w:eastAsiaTheme="majorEastAsia" w:hAnsiTheme="majorHAnsi" w:cstheme="majorBidi"/>
      <w:sz w:val="32"/>
      <w:szCs w:val="32"/>
    </w:rPr>
  </w:style>
  <w:style w:type="paragraph" w:styleId="ListParagraph">
    <w:name w:val="List Paragraph"/>
    <w:qFormat/>
    <w:basedOn w:val="Normal"/>
    <w:uiPriority w:val="34"/>
    <w:rsid w:val="0014210C"/>
    <w:pPr>
      <w:ind w:left="720"/>
      <w:contextualSpacing/>
    </w:pPr>
  </w:style>
  <w:style w:type="paragraph" w:styleId="Header">
    <w:name w:val="header"/>
    <w:basedOn w:val="Normal"/>
    <w:link w:val="HeaderChar"/>
    <w:uiPriority w:val="99"/>
    <w:unhideWhenUsed/>
    <w:rsid w:val="0014210C"/>
    <w:pPr>
      <w:spacing w:after="0" w:line="240" w:lineRule="auto"/>
      <w:tabs>
        <w:tab w:val="center" w:pos="4680"/>
        <w:tab w:val="right" w:pos="9360"/>
      </w:tabs>
    </w:pPr>
  </w:style>
  <w:style w:type="character" w:styleId="HeaderChar">
    <w:name w:val="Header Char"/>
    <w:basedOn w:val="DefaultParagraphFont"/>
    <w:link w:val="Header"/>
    <w:uiPriority w:val="99"/>
    <w:rsid w:val="0014210C"/>
  </w:style>
  <w:style w:type="paragraph" w:styleId="Footer">
    <w:name w:val="footer"/>
    <w:basedOn w:val="Normal"/>
    <w:link w:val="FooterChar"/>
    <w:uiPriority w:val="99"/>
    <w:unhideWhenUsed/>
    <w:rsid w:val="0014210C"/>
    <w:pPr>
      <w:spacing w:after="0" w:line="240" w:lineRule="auto"/>
      <w:tabs>
        <w:tab w:val="center" w:pos="4680"/>
        <w:tab w:val="right" w:pos="9360"/>
      </w:tabs>
    </w:pPr>
  </w:style>
  <w:style w:type="character" w:styleId="FooterChar">
    <w:name w:val="Footer Char"/>
    <w:basedOn w:val="DefaultParagraphFont"/>
    <w:link w:val="Footer"/>
    <w:uiPriority w:val="99"/>
    <w:rsid w:val="0014210C"/>
  </w:style>
  <w:style w:type="character" w:styleId="Heading2Char">
    <w:name w:val="Heading 2 Char"/>
    <w:basedOn w:val="DefaultParagraphFont"/>
    <w:link w:val="Heading2"/>
    <w:uiPriority w:val="9"/>
    <w:semiHidden/>
    <w:rsid w:val="0078030B"/>
    <w:rPr>
      <w:b/>
      <w:color w:val="2F5496"/>
      <w:rFonts w:ascii="Calibri Light" w:eastAsiaTheme="majorEastAsia" w:hAnsiTheme="majorHAnsi" w:cstheme="majorBidi"/>
      <w:sz w:val="26"/>
      <w:szCs w:val="26"/>
    </w:rPr>
  </w:style>
  <w:style w:type="paragraph" w:styleId="TOCHeading">
    <w:name w:val="TOC Heading"/>
    <w:qFormat/>
    <w:basedOn w:val="Heading1"/>
    <w:next w:val="Normal"/>
    <w:uiPriority w:val="39"/>
    <w:unhideWhenUsed/>
    <w:rsid w:val="0078030B"/>
    <w:pPr>
      <w:outlineLvl w:val="9"/>
    </w:pPr>
    <w:rPr>
      <w:lang w:val="en-US"/>
      <w:b w:val="0"/>
    </w:rPr>
  </w:style>
  <w:style w:type="paragraph" w:styleId="TOC1">
    <w:name w:val="toc 1"/>
    <w:basedOn w:val="Normal"/>
    <w:next w:val="Normal"/>
    <w:autoRedefine/>
    <w:uiPriority w:val="39"/>
    <w:unhideWhenUsed/>
    <w:rsid w:val="0078030B"/>
    <w:pPr>
      <w:spacing w:after="100"/>
    </w:pPr>
  </w:style>
  <w:style w:type="paragraph" w:styleId="TOC2">
    <w:name w:val="toc 2"/>
    <w:basedOn w:val="Normal"/>
    <w:next w:val="Normal"/>
    <w:autoRedefine/>
    <w:uiPriority w:val="39"/>
    <w:unhideWhenUsed/>
    <w:rsid w:val="0078030B"/>
    <w:pPr>
      <w:ind w:left="220"/>
      <w:spacing w:after="100"/>
    </w:pPr>
  </w:style>
  <w:style w:type="character" w:styleId="Hyperlink">
    <w:name w:val="Hyperlink"/>
    <w:basedOn w:val="DefaultParagraphFont"/>
    <w:uiPriority w:val="99"/>
    <w:unhideWhenUsed/>
    <w:rsid w:val="0078030B"/>
    <w:rPr>
      <w:u w:val="single"/>
      <w:color w:val="0563C1"/>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1953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2.png"/><Relationship Id="rId14" Type="http://schemas.openxmlformats.org/officeDocument/2006/relationships/image" Target="media/image1.jpeg"/><Relationship Id="rId15" Type="http://schemas.openxmlformats.org/officeDocument/2006/relationships/image" Target="media/image3.png"/><Relationship Id="rId16" Type="http://schemas.openxmlformats.org/officeDocument/2006/relationships/numbering" Target="numbering.xml"/><Relationship Id="rId17" Type="http://schemas.openxmlformats.org/officeDocument/2006/relationships/image" Target="media/image2.png"/><Relationship Id="rId18" Type="http://schemas.openxmlformats.org/officeDocument/2006/relationships/image" Target="media/image1.jpeg"/><Relationship Id="rId19" Type="http://schemas.openxmlformats.org/officeDocument/2006/relationships/image" Target="media/image3.png"/><Relationship Id="rId20" Type="http://schemas.openxmlformats.org/officeDocument/2006/relationships/image" Target="media/image2.png"/><Relationship Id="rId21" Type="http://schemas.openxmlformats.org/officeDocument/2006/relationships/image" Target="media/image1.jpeg"/><Relationship Id="rId22"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C0DD8AA-65CA-43D8-A50A-9E81835E7D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2579</Words>
  <Characters>14704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Dark Devil</dc:creator>
  <cp:keywords/>
  <dc:description/>
  <cp:lastModifiedBy>Meenakshi</cp:lastModifiedBy>
  <cp:revision>2</cp:revision>
  <dcterms:created xsi:type="dcterms:W3CDTF">2022-11-18T18:01:00Z</dcterms:created>
  <dcterms:modified xsi:type="dcterms:W3CDTF">2022-11-18T18:01:00Z</dcterms:modified>
</cp:coreProperties>
</file>