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756FCE" w14:textId="7D02EEB3" w:rsidR="00931F8F" w:rsidRPr="00BE063F" w:rsidRDefault="00F57D78" w:rsidP="000677E3">
      <w:pPr>
        <w:rPr>
          <w:b/>
          <w:bCs/>
        </w:rPr>
      </w:pPr>
      <w:r w:rsidRPr="00BE063F">
        <w:rPr>
          <w:b/>
          <w:bCs/>
        </w:rPr>
        <w:t>Foundation Substantiation</w:t>
      </w:r>
    </w:p>
    <w:p w14:paraId="45A859C5" w14:textId="0780D776" w:rsidR="00FF61A3" w:rsidRDefault="00FF61A3" w:rsidP="000677E3"/>
    <w:p w14:paraId="7776DDE4" w14:textId="531900D2" w:rsidR="009B66FF" w:rsidRDefault="00FF61A3" w:rsidP="000677E3">
      <w:r>
        <w:t>The foundation</w:t>
      </w:r>
      <w:r w:rsidR="00C3291F">
        <w:t>s</w:t>
      </w:r>
      <w:r>
        <w:t xml:space="preserve"> chosen were </w:t>
      </w:r>
      <w:r w:rsidR="00C3291F">
        <w:t>piles based on the groun</w:t>
      </w:r>
      <w:r w:rsidR="000078BA">
        <w:t xml:space="preserve">d strata and its characteristics as provided in the ground investigation section. </w:t>
      </w:r>
      <w:r w:rsidR="00B40047">
        <w:t xml:space="preserve">The piles for the </w:t>
      </w:r>
      <w:proofErr w:type="spellStart"/>
      <w:r w:rsidR="00B40047">
        <w:t>Theatr</w:t>
      </w:r>
      <w:proofErr w:type="spellEnd"/>
      <w:r w:rsidR="00B40047">
        <w:t xml:space="preserve"> Triawd were designed based on assumed loadings of the building and </w:t>
      </w:r>
      <w:r w:rsidR="009B66FF">
        <w:t xml:space="preserve">preliminary pile designs of the reference site (shown in Figure 1). </w:t>
      </w:r>
    </w:p>
    <w:p w14:paraId="32DFAC57" w14:textId="77777777" w:rsidR="003F1FD8" w:rsidRDefault="00A327C6" w:rsidP="000677E3">
      <w:r>
        <w:rPr>
          <w:noProof/>
        </w:rPr>
        <w:drawing>
          <wp:inline distT="0" distB="0" distL="0" distR="0" wp14:anchorId="39B1D0CC" wp14:editId="16E7E396">
            <wp:extent cx="6393626" cy="1597446"/>
            <wp:effectExtent l="0" t="0" r="0" b="3175"/>
            <wp:docPr id="1" name="Picture 1" descr="A table with numbers and symbo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table with numbers and symbols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0475"/>
                    <a:stretch/>
                  </pic:blipFill>
                  <pic:spPr bwMode="auto">
                    <a:xfrm>
                      <a:off x="0" y="0"/>
                      <a:ext cx="6430009" cy="16065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7A31D5" w14:textId="691CFF36" w:rsidR="009B66FF" w:rsidRDefault="003F1FD8" w:rsidP="000677E3">
      <w:pPr>
        <w:pStyle w:val="Caption"/>
      </w:pPr>
      <w:r>
        <w:t xml:space="preserve">Figure </w:t>
      </w:r>
      <w:fldSimple w:instr=" SEQ Figure \* ARABIC ">
        <w:r w:rsidR="00047C59">
          <w:rPr>
            <w:noProof/>
          </w:rPr>
          <w:t>1</w:t>
        </w:r>
      </w:fldSimple>
      <w:r>
        <w:t xml:space="preserve"> Image Showing the Preliminary Pile Designs for the Reference Site </w:t>
      </w:r>
      <w:r w:rsidRPr="00B30E0D">
        <w:t>(Quantum Geotechnical Ltd).</w:t>
      </w:r>
    </w:p>
    <w:p w14:paraId="0A2D0E7C" w14:textId="78A65844" w:rsidR="009B66FF" w:rsidRDefault="0056046C" w:rsidP="000677E3">
      <w:r>
        <w:t xml:space="preserve">The Pile Design for </w:t>
      </w:r>
      <w:proofErr w:type="spellStart"/>
      <w:r>
        <w:t>Theatr</w:t>
      </w:r>
      <w:proofErr w:type="spellEnd"/>
      <w:r>
        <w:t xml:space="preserve"> Tr</w:t>
      </w:r>
      <w:r w:rsidR="00A37C6F">
        <w:t>iawd</w:t>
      </w:r>
      <w:r w:rsidR="00CE1129">
        <w:t>:</w:t>
      </w:r>
    </w:p>
    <w:p w14:paraId="1897282A" w14:textId="77777777" w:rsidR="007A72BC" w:rsidRDefault="007A72BC" w:rsidP="000677E3">
      <w:r>
        <w:t>Based on BS 399-1:</w:t>
      </w:r>
    </w:p>
    <w:p w14:paraId="164EF272" w14:textId="4EB32455" w:rsidR="00CE1129" w:rsidRDefault="007A72BC" w:rsidP="000677E3">
      <w:pPr>
        <w:rPr>
          <w:vertAlign w:val="superscript"/>
        </w:rPr>
      </w:pPr>
      <w:r>
        <w:t xml:space="preserve">The imposed loading for a public building: </w:t>
      </w:r>
      <w:r w:rsidR="00FD018B">
        <w:t>3</w:t>
      </w:r>
      <w:r>
        <w:t xml:space="preserve"> KN/m</w:t>
      </w:r>
      <w:r>
        <w:rPr>
          <w:vertAlign w:val="superscript"/>
        </w:rPr>
        <w:t>2</w:t>
      </w:r>
    </w:p>
    <w:p w14:paraId="63CD1471" w14:textId="1447CCA9" w:rsidR="00AA3AE7" w:rsidRDefault="007A72BC" w:rsidP="000677E3">
      <w:pPr>
        <w:rPr>
          <w:vertAlign w:val="superscript"/>
        </w:rPr>
      </w:pPr>
      <w:r>
        <w:t xml:space="preserve">The </w:t>
      </w:r>
      <w:r w:rsidR="004174BD">
        <w:t xml:space="preserve">dead load of Theatre Triawd (steel, corrugated roofing sheets &amp; own weight of truss): </w:t>
      </w:r>
      <w:r w:rsidR="00AA3AE7">
        <w:t>0.5</w:t>
      </w:r>
      <w:r w:rsidR="00AA3AE7" w:rsidRPr="00AA3AE7">
        <w:t xml:space="preserve"> </w:t>
      </w:r>
      <w:r w:rsidR="00AA3AE7">
        <w:t>KN/m</w:t>
      </w:r>
      <w:r w:rsidR="00AA3AE7">
        <w:rPr>
          <w:vertAlign w:val="superscript"/>
        </w:rPr>
        <w:t>2</w:t>
      </w:r>
    </w:p>
    <w:p w14:paraId="0C81C2EE" w14:textId="77777777" w:rsidR="00AA3AE7" w:rsidRDefault="00AA3AE7" w:rsidP="000677E3"/>
    <w:p w14:paraId="7717033B" w14:textId="6DE62ACA" w:rsidR="00AA3AE7" w:rsidRDefault="00AA3AE7" w:rsidP="000677E3">
      <w:r>
        <w:t xml:space="preserve">The </w:t>
      </w:r>
      <w:r w:rsidR="000A2BC4">
        <w:t xml:space="preserve">calculations for the </w:t>
      </w:r>
      <w:r>
        <w:t>load</w:t>
      </w:r>
      <w:r w:rsidR="000A2BC4">
        <w:t>ing</w:t>
      </w:r>
      <w:r>
        <w:t xml:space="preserve"> on one column:</w:t>
      </w:r>
    </w:p>
    <w:p w14:paraId="70A79045" w14:textId="32A4E7CE" w:rsidR="000A2BC4" w:rsidRDefault="000A2BC4" w:rsidP="000677E3">
      <w:r>
        <w:t>(</w:t>
      </w:r>
      <w:r w:rsidR="001C1B32">
        <w:t xml:space="preserve">live weight </w:t>
      </w:r>
      <w:r w:rsidR="001C1B32">
        <w:rPr>
          <w:vertAlign w:val="subscript"/>
        </w:rPr>
        <w:t xml:space="preserve"> </w:t>
      </w:r>
      <w:r w:rsidR="001C1B32">
        <w:t xml:space="preserve">+ dead weight) </w:t>
      </w:r>
      <w:r w:rsidR="000F4EB1">
        <w:t>x (full panel area) x (number of stories)</w:t>
      </w:r>
    </w:p>
    <w:p w14:paraId="514BE1CE" w14:textId="71EEDF69" w:rsidR="000F4EB1" w:rsidRDefault="000F4EB1" w:rsidP="000677E3">
      <w:r>
        <w:t xml:space="preserve">(3.5) x (8 x 8) x 3 = </w:t>
      </w:r>
      <w:r w:rsidR="00F5118A">
        <w:t xml:space="preserve">672 KN of loading on one column </w:t>
      </w:r>
    </w:p>
    <w:p w14:paraId="7E8E450C" w14:textId="77777777" w:rsidR="00215669" w:rsidRDefault="00215669" w:rsidP="000677E3"/>
    <w:p w14:paraId="026CFAB4" w14:textId="79C3A855" w:rsidR="00215669" w:rsidRDefault="00215669" w:rsidP="000677E3">
      <w:r>
        <w:t xml:space="preserve">Based on Figure 1, the </w:t>
      </w:r>
      <w:r w:rsidR="00D32A82">
        <w:t>possible pile designs are:</w:t>
      </w:r>
    </w:p>
    <w:p w14:paraId="286CA76A" w14:textId="4CE15583" w:rsidR="00D32A82" w:rsidRDefault="00D32A82" w:rsidP="000677E3">
      <w:r>
        <w:t xml:space="preserve">3x 300 (diameter), 10m (length) </w:t>
      </w:r>
    </w:p>
    <w:p w14:paraId="78E03E04" w14:textId="56EB15F3" w:rsidR="00D32A82" w:rsidRDefault="00D32A82" w:rsidP="000677E3">
      <w:r>
        <w:t>2x 300mm (</w:t>
      </w:r>
      <w:r w:rsidR="00917982">
        <w:t>diameter) 12m (length)</w:t>
      </w:r>
    </w:p>
    <w:p w14:paraId="44432026" w14:textId="77777777" w:rsidR="00917982" w:rsidRDefault="00917982" w:rsidP="000677E3"/>
    <w:p w14:paraId="0B28BAFB" w14:textId="5207B9B0" w:rsidR="00917982" w:rsidRDefault="00917982" w:rsidP="000677E3">
      <w:r>
        <w:t xml:space="preserve">The </w:t>
      </w:r>
      <w:r w:rsidR="00331FD8">
        <w:t xml:space="preserve">pile </w:t>
      </w:r>
      <w:r>
        <w:t xml:space="preserve">design used is </w:t>
      </w:r>
      <w:r>
        <w:t xml:space="preserve">3x 300 (diameter), 10m (length) </w:t>
      </w:r>
    </w:p>
    <w:p w14:paraId="37BB976B" w14:textId="3499DC37" w:rsidR="00917982" w:rsidRDefault="00917982" w:rsidP="000677E3"/>
    <w:p w14:paraId="66D69FC5" w14:textId="77777777" w:rsidR="00F5118A" w:rsidRPr="001C1B32" w:rsidRDefault="00F5118A" w:rsidP="000677E3"/>
    <w:p w14:paraId="59C58393" w14:textId="4D96264A" w:rsidR="007A72BC" w:rsidRPr="007A72BC" w:rsidRDefault="007A72BC" w:rsidP="000677E3"/>
    <w:p w14:paraId="4E87B978" w14:textId="77777777" w:rsidR="009B66FF" w:rsidRDefault="009B66FF" w:rsidP="000677E3"/>
    <w:p w14:paraId="73808539" w14:textId="77777777" w:rsidR="000078BA" w:rsidRDefault="000078BA" w:rsidP="000677E3"/>
    <w:p w14:paraId="6DDDF653" w14:textId="71E467DC" w:rsidR="000078BA" w:rsidRPr="00BE063F" w:rsidRDefault="00BF37C9" w:rsidP="000677E3">
      <w:pPr>
        <w:rPr>
          <w:b/>
          <w:bCs/>
        </w:rPr>
      </w:pPr>
      <w:r w:rsidRPr="00BE063F">
        <w:rPr>
          <w:b/>
          <w:bCs/>
        </w:rPr>
        <w:lastRenderedPageBreak/>
        <w:t>Structural Analysis</w:t>
      </w:r>
    </w:p>
    <w:p w14:paraId="2A4FA588" w14:textId="022242A5" w:rsidR="00BF37C9" w:rsidRDefault="00BF37C9" w:rsidP="000677E3"/>
    <w:p w14:paraId="54DABB13" w14:textId="1EC11452" w:rsidR="00365E2F" w:rsidRDefault="00D85E76" w:rsidP="000677E3">
      <w:r>
        <w:t>The beams were designed by limit state design as per BS EN ((12811-1). The safety factors are:</w:t>
      </w:r>
    </w:p>
    <w:p w14:paraId="4DC1EBAE" w14:textId="1AA9DBBE" w:rsidR="00AB4A59" w:rsidRDefault="00AB4A59" w:rsidP="000677E3">
      <w:pPr>
        <w:rPr>
          <w:vertAlign w:val="superscript"/>
        </w:rPr>
      </w:pPr>
      <w:r>
        <w:t xml:space="preserve">Imposed </w:t>
      </w:r>
      <w:r w:rsidR="007E0025">
        <w:t>Load</w:t>
      </w:r>
      <w:r w:rsidR="0053428E">
        <w:t xml:space="preserve"> Safety Factor</w:t>
      </w:r>
      <w:r>
        <w:t xml:space="preserve">: 1.6 </w:t>
      </w:r>
      <w:r>
        <w:t>KN/m</w:t>
      </w:r>
      <w:r>
        <w:rPr>
          <w:vertAlign w:val="superscript"/>
        </w:rPr>
        <w:t>2</w:t>
      </w:r>
    </w:p>
    <w:p w14:paraId="58D6FF02" w14:textId="363E9A15" w:rsidR="007E0025" w:rsidRDefault="00AB4A59" w:rsidP="000677E3">
      <w:pPr>
        <w:rPr>
          <w:vertAlign w:val="superscript"/>
        </w:rPr>
      </w:pPr>
      <w:r>
        <w:rPr>
          <w:vertAlign w:val="superscript"/>
        </w:rPr>
        <w:softHyphen/>
      </w:r>
      <w:r>
        <w:rPr>
          <w:vertAlign w:val="superscript"/>
        </w:rPr>
        <w:softHyphen/>
      </w:r>
      <w:r>
        <w:rPr>
          <w:vertAlign w:val="superscript"/>
        </w:rPr>
        <w:softHyphen/>
      </w:r>
      <w:r>
        <w:rPr>
          <w:vertAlign w:val="superscript"/>
        </w:rPr>
        <w:softHyphen/>
      </w:r>
      <w:r w:rsidR="007E0025">
        <w:t>Dead Load</w:t>
      </w:r>
      <w:r w:rsidR="0053428E">
        <w:t xml:space="preserve"> Safety Factor</w:t>
      </w:r>
      <w:r w:rsidR="007E0025">
        <w:t xml:space="preserve">: 1.4 </w:t>
      </w:r>
      <w:r w:rsidR="007E0025">
        <w:t>KN/m</w:t>
      </w:r>
      <w:r w:rsidR="007E0025">
        <w:rPr>
          <w:vertAlign w:val="superscript"/>
        </w:rPr>
        <w:t>2</w:t>
      </w:r>
    </w:p>
    <w:p w14:paraId="68A8EA94" w14:textId="4B01D734" w:rsidR="00AB4A59" w:rsidRDefault="00AB4A59" w:rsidP="000677E3"/>
    <w:p w14:paraId="79737855" w14:textId="21A4ACAA" w:rsidR="007E0025" w:rsidRDefault="007E0025" w:rsidP="000677E3">
      <w:r>
        <w:t>((</w:t>
      </w:r>
      <w:r w:rsidR="0053428E">
        <w:t>dead load x safety factor) + (</w:t>
      </w:r>
      <w:r w:rsidR="00240E35">
        <w:t>imposed load x safety factor)) x (length of beam)</w:t>
      </w:r>
    </w:p>
    <w:p w14:paraId="0877E6AE" w14:textId="2FFB0347" w:rsidR="00B21A42" w:rsidRDefault="00240E35" w:rsidP="000677E3">
      <w:r>
        <w:t xml:space="preserve">((3 x 1.6) + (0.5 x 1.4)) x (4) = 26.8 </w:t>
      </w:r>
      <w:r w:rsidR="00B21A42">
        <w:t>KN/m</w:t>
      </w:r>
    </w:p>
    <w:p w14:paraId="03A9150F" w14:textId="651659A2" w:rsidR="00047C59" w:rsidRDefault="00AF67A2" w:rsidP="000677E3">
      <w:pPr>
        <w:rPr>
          <w:rFonts w:eastAsiaTheme="minorEastAsia"/>
        </w:rPr>
      </w:pPr>
      <w:r>
        <w:t xml:space="preserve">Max shear: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WL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="00BE063F">
        <w:rPr>
          <w:rFonts w:eastAsiaTheme="minorEastAsia"/>
        </w:rPr>
        <w:t xml:space="preserve">,  Max bending moment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W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L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>8</m:t>
            </m:r>
          </m:den>
        </m:f>
      </m:oMath>
    </w:p>
    <w:p w14:paraId="44116605" w14:textId="77777777" w:rsidR="00BE063F" w:rsidRPr="00BE063F" w:rsidRDefault="00BE063F" w:rsidP="000677E3">
      <w:pPr>
        <w:rPr>
          <w:rFonts w:eastAsiaTheme="minorEastAsia"/>
        </w:rPr>
      </w:pPr>
    </w:p>
    <w:p w14:paraId="064AA61D" w14:textId="527A8B6E" w:rsidR="00240E35" w:rsidRPr="00AF67A2" w:rsidRDefault="00047C59" w:rsidP="000677E3">
      <w:pPr>
        <w:rPr>
          <w:vertAlign w:val="superscript"/>
        </w:rPr>
      </w:pPr>
      <w:r>
        <w:t xml:space="preserve">The shear and bending moment calculations are shown in Figure 2 below. </w:t>
      </w:r>
    </w:p>
    <w:p w14:paraId="4EA5874B" w14:textId="77777777" w:rsidR="00047C59" w:rsidRDefault="009851F7" w:rsidP="000677E3">
      <w:r>
        <w:rPr>
          <w:noProof/>
        </w:rPr>
        <w:drawing>
          <wp:inline distT="0" distB="0" distL="0" distR="0" wp14:anchorId="33D22FC6" wp14:editId="520031E3">
            <wp:extent cx="4660135" cy="4987470"/>
            <wp:effectExtent l="0" t="0" r="1270" b="3810"/>
            <wp:docPr id="2" name="Picture 2" descr="A diagram of a shearing curv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diagram of a shearing curv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2118" cy="5000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5A19BE" w14:textId="1DE57695" w:rsidR="00D85E76" w:rsidRDefault="00047C59" w:rsidP="000677E3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 Image Showing Shear and Bending Moment Diagram. </w:t>
      </w:r>
    </w:p>
    <w:p w14:paraId="19DFBBBA" w14:textId="77777777" w:rsidR="000677E3" w:rsidRDefault="000677E3" w:rsidP="000677E3"/>
    <w:p w14:paraId="5A01589B" w14:textId="62E4E953" w:rsidR="00A65528" w:rsidRDefault="000677E3" w:rsidP="000677E3">
      <w:r>
        <w:lastRenderedPageBreak/>
        <w:t xml:space="preserve">The beam design </w:t>
      </w:r>
      <w:r w:rsidR="00482E95">
        <w:t>(assume the beam is fully restrained)</w:t>
      </w:r>
      <w:r w:rsidR="00A65528">
        <w:t xml:space="preserve">. </w:t>
      </w:r>
    </w:p>
    <w:p w14:paraId="34218394" w14:textId="1B90967A" w:rsidR="00A65528" w:rsidRDefault="00A65528" w:rsidP="000677E3">
      <w:r>
        <w:t xml:space="preserve">The </w:t>
      </w:r>
      <w:r w:rsidR="00C641B3">
        <w:t>plastic section modulus calculations based on a steel section S275:</w:t>
      </w:r>
    </w:p>
    <w:p w14:paraId="5C3D156B" w14:textId="6C1CDAE8" w:rsidR="00C641B3" w:rsidRDefault="007F7926" w:rsidP="000677E3">
      <w:pPr>
        <w:rPr>
          <w:rFonts w:eastAsiaTheme="minorEastAsia"/>
        </w:r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53.6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  <m:r>
                  <w:rPr>
                    <w:rFonts w:ascii="Cambria Math" w:hAnsi="Cambria Math"/>
                  </w:rPr>
                  <m:t>10</m:t>
                </m:r>
              </m:e>
              <m:sup>
                <m:r>
                  <w:rPr>
                    <w:rFonts w:ascii="Cambria Math" w:hAnsi="Cambria Math"/>
                  </w:rPr>
                  <m:t>6</m:t>
                </m:r>
              </m:sup>
            </m:sSup>
            <m:r>
              <w:rPr>
                <w:rFonts w:ascii="Cambria Math" w:hAnsi="Cambria Math"/>
              </w:rPr>
              <m:t xml:space="preserve"> × 11</m:t>
            </m:r>
          </m:num>
          <m:den>
            <m:r>
              <w:rPr>
                <w:rFonts w:ascii="Cambria Math" w:hAnsi="Cambria Math"/>
              </w:rPr>
              <m:t>275</m:t>
            </m:r>
          </m:den>
        </m:f>
      </m:oMath>
      <w:r w:rsidR="00DC7C87">
        <w:rPr>
          <w:rFonts w:eastAsiaTheme="minorEastAsia"/>
        </w:rPr>
        <w:t xml:space="preserve"> </w:t>
      </w:r>
      <w:r w:rsidR="008C30D9">
        <w:rPr>
          <w:rFonts w:eastAsiaTheme="minorEastAsia"/>
        </w:rPr>
        <w:t>= 194.9 cm</w:t>
      </w:r>
      <w:r w:rsidR="008C30D9">
        <w:rPr>
          <w:rFonts w:eastAsiaTheme="minorEastAsia"/>
          <w:vertAlign w:val="superscript"/>
        </w:rPr>
        <w:t>3</w:t>
      </w:r>
      <w:r w:rsidR="008C30D9">
        <w:rPr>
          <w:rFonts w:eastAsiaTheme="minorEastAsia"/>
        </w:rPr>
        <w:t xml:space="preserve"> , allow for a 20% increase</w:t>
      </w:r>
    </w:p>
    <w:p w14:paraId="2CB6D413" w14:textId="77777777" w:rsidR="00331FD8" w:rsidRDefault="00331FD8" w:rsidP="000677E3">
      <w:pPr>
        <w:rPr>
          <w:rFonts w:eastAsiaTheme="minorEastAsia"/>
        </w:rPr>
      </w:pPr>
    </w:p>
    <w:p w14:paraId="7DEB42B6" w14:textId="7F294222" w:rsidR="008C30D9" w:rsidRDefault="004A7F09" w:rsidP="000677E3">
      <w:pPr>
        <w:rPr>
          <w:rFonts w:eastAsiaTheme="minorEastAsia"/>
        </w:rPr>
      </w:pPr>
      <w:r>
        <w:rPr>
          <w:rFonts w:eastAsiaTheme="minorEastAsia"/>
        </w:rPr>
        <w:t xml:space="preserve">The beam section </w:t>
      </w:r>
      <w:r w:rsidR="00331FD8">
        <w:rPr>
          <w:rFonts w:eastAsiaTheme="minorEastAsia"/>
        </w:rPr>
        <w:t xml:space="preserve">used </w:t>
      </w:r>
      <w:r>
        <w:rPr>
          <w:rFonts w:eastAsiaTheme="minorEastAsia"/>
        </w:rPr>
        <w:t>is 203 x 133 x 25</w:t>
      </w:r>
    </w:p>
    <w:p w14:paraId="58A28647" w14:textId="77777777" w:rsidR="004A7F09" w:rsidRDefault="004A7F09" w:rsidP="000677E3">
      <w:pPr>
        <w:rPr>
          <w:rFonts w:eastAsiaTheme="minorEastAsia"/>
        </w:rPr>
      </w:pPr>
    </w:p>
    <w:p w14:paraId="3F0E7671" w14:textId="29C8F018" w:rsidR="00AA72CA" w:rsidRDefault="004A7F09" w:rsidP="000677E3">
      <w:pPr>
        <w:rPr>
          <w:rFonts w:eastAsiaTheme="minorEastAsia"/>
        </w:rPr>
      </w:pPr>
      <w:r>
        <w:rPr>
          <w:rFonts w:eastAsiaTheme="minorEastAsia"/>
        </w:rPr>
        <w:t>The column design</w:t>
      </w:r>
      <w:r w:rsidR="00AA72CA">
        <w:rPr>
          <w:rFonts w:eastAsiaTheme="minorEastAsia"/>
        </w:rPr>
        <w:t xml:space="preserve">,  the column height is 4m. </w:t>
      </w:r>
    </w:p>
    <w:p w14:paraId="180204E0" w14:textId="72E0F616" w:rsidR="00AA72CA" w:rsidRDefault="004B13B1" w:rsidP="000677E3">
      <w:pPr>
        <w:rPr>
          <w:rFonts w:eastAsiaTheme="minorEastAsia"/>
        </w:rPr>
      </w:pPr>
      <w:r>
        <w:rPr>
          <w:rFonts w:eastAsiaTheme="minorEastAsia"/>
        </w:rPr>
        <w:t xml:space="preserve">The </w:t>
      </w:r>
      <w:r w:rsidR="004830D3">
        <w:rPr>
          <w:rFonts w:eastAsiaTheme="minorEastAsia"/>
        </w:rPr>
        <w:t>force acting on a column is:</w:t>
      </w:r>
    </w:p>
    <w:p w14:paraId="2A429779" w14:textId="19D55C4A" w:rsidR="004830D3" w:rsidRDefault="004830D3" w:rsidP="000677E3">
      <w:pPr>
        <w:rPr>
          <w:rFonts w:eastAsiaTheme="minorEastAsia"/>
        </w:rPr>
      </w:pPr>
      <w:r>
        <w:rPr>
          <w:rFonts w:eastAsiaTheme="minorEastAsia"/>
        </w:rPr>
        <w:t xml:space="preserve">(max shear) x (beam height) x (number of stories) </w:t>
      </w:r>
    </w:p>
    <w:p w14:paraId="48049204" w14:textId="18EC6B8F" w:rsidR="00470DFB" w:rsidRDefault="00470DFB" w:rsidP="000677E3">
      <w:pPr>
        <w:rPr>
          <w:rFonts w:eastAsiaTheme="minorEastAsia"/>
        </w:rPr>
      </w:pPr>
      <w:r>
        <w:rPr>
          <w:rFonts w:eastAsiaTheme="minorEastAsia"/>
        </w:rPr>
        <w:t xml:space="preserve">(53.6) x (4) x (3) = 64.3 KN </w:t>
      </w:r>
    </w:p>
    <w:p w14:paraId="7C8BDECA" w14:textId="77777777" w:rsidR="00470DFB" w:rsidRDefault="00470DFB" w:rsidP="000677E3">
      <w:pPr>
        <w:rPr>
          <w:rFonts w:eastAsiaTheme="minorEastAsia"/>
        </w:rPr>
      </w:pPr>
    </w:p>
    <w:p w14:paraId="70320769" w14:textId="22A8E49E" w:rsidR="00470DFB" w:rsidRDefault="00470DFB" w:rsidP="000677E3">
      <w:pPr>
        <w:rPr>
          <w:rFonts w:eastAsiaTheme="minorEastAsia"/>
        </w:rPr>
      </w:pPr>
      <w:r>
        <w:rPr>
          <w:rFonts w:eastAsiaTheme="minorEastAsia"/>
        </w:rPr>
        <w:t>The column section</w:t>
      </w:r>
      <w:r w:rsidR="00331FD8">
        <w:rPr>
          <w:rFonts w:eastAsiaTheme="minorEastAsia"/>
        </w:rPr>
        <w:t xml:space="preserve"> used</w:t>
      </w:r>
      <w:r>
        <w:rPr>
          <w:rFonts w:eastAsiaTheme="minorEastAsia"/>
        </w:rPr>
        <w:t xml:space="preserve"> is 203 x 203 x 60 </w:t>
      </w:r>
    </w:p>
    <w:p w14:paraId="112A7559" w14:textId="77777777" w:rsidR="00470DFB" w:rsidRDefault="00470DFB" w:rsidP="000677E3">
      <w:pPr>
        <w:rPr>
          <w:rFonts w:eastAsiaTheme="minorEastAsia"/>
        </w:rPr>
      </w:pPr>
    </w:p>
    <w:p w14:paraId="56A463F2" w14:textId="77777777" w:rsidR="00AA72CA" w:rsidRPr="00AA72CA" w:rsidRDefault="00AA72CA" w:rsidP="000677E3">
      <w:pPr>
        <w:rPr>
          <w:rFonts w:eastAsiaTheme="minorEastAsia"/>
        </w:rPr>
      </w:pPr>
    </w:p>
    <w:p w14:paraId="6EC821DB" w14:textId="17F676E0" w:rsidR="00C641B3" w:rsidRDefault="00C641B3" w:rsidP="000677E3"/>
    <w:p w14:paraId="29AE6DDC" w14:textId="77777777" w:rsidR="000677E3" w:rsidRDefault="000677E3" w:rsidP="000677E3"/>
    <w:p w14:paraId="168D22B4" w14:textId="77777777" w:rsidR="000677E3" w:rsidRPr="000677E3" w:rsidRDefault="000677E3" w:rsidP="000677E3"/>
    <w:sectPr w:rsidR="000677E3" w:rsidRPr="000677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1F8F"/>
    <w:rsid w:val="000078BA"/>
    <w:rsid w:val="00047C59"/>
    <w:rsid w:val="000677E3"/>
    <w:rsid w:val="000A2BC4"/>
    <w:rsid w:val="000F4EB1"/>
    <w:rsid w:val="001C1B32"/>
    <w:rsid w:val="00215669"/>
    <w:rsid w:val="00240E35"/>
    <w:rsid w:val="0026094C"/>
    <w:rsid w:val="00331FD8"/>
    <w:rsid w:val="00365E2F"/>
    <w:rsid w:val="003F1FD8"/>
    <w:rsid w:val="004174BD"/>
    <w:rsid w:val="00470DFB"/>
    <w:rsid w:val="00482E95"/>
    <w:rsid w:val="004830D3"/>
    <w:rsid w:val="004A7F09"/>
    <w:rsid w:val="004B13B1"/>
    <w:rsid w:val="0053428E"/>
    <w:rsid w:val="0056046C"/>
    <w:rsid w:val="00663E4B"/>
    <w:rsid w:val="007A72BC"/>
    <w:rsid w:val="007E0025"/>
    <w:rsid w:val="007F7926"/>
    <w:rsid w:val="008C30D9"/>
    <w:rsid w:val="00917982"/>
    <w:rsid w:val="00931F8F"/>
    <w:rsid w:val="009851F7"/>
    <w:rsid w:val="009B66FF"/>
    <w:rsid w:val="00A327C6"/>
    <w:rsid w:val="00A37C6F"/>
    <w:rsid w:val="00A65528"/>
    <w:rsid w:val="00AA3AE7"/>
    <w:rsid w:val="00AA72CA"/>
    <w:rsid w:val="00AB4A59"/>
    <w:rsid w:val="00AF67A2"/>
    <w:rsid w:val="00B21A42"/>
    <w:rsid w:val="00B40047"/>
    <w:rsid w:val="00BE063F"/>
    <w:rsid w:val="00BF37C9"/>
    <w:rsid w:val="00C14646"/>
    <w:rsid w:val="00C3291F"/>
    <w:rsid w:val="00C641B3"/>
    <w:rsid w:val="00CE1129"/>
    <w:rsid w:val="00CF20DD"/>
    <w:rsid w:val="00D32A82"/>
    <w:rsid w:val="00D85E76"/>
    <w:rsid w:val="00DC7C87"/>
    <w:rsid w:val="00F5118A"/>
    <w:rsid w:val="00F57D78"/>
    <w:rsid w:val="00FD018B"/>
    <w:rsid w:val="00FF61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E3AAF3"/>
  <w15:chartTrackingRefBased/>
  <w15:docId w15:val="{5001F1E8-94CA-DA4C-A333-C711872D63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77E3"/>
    <w:pPr>
      <w:spacing w:line="360" w:lineRule="auto"/>
      <w:jc w:val="both"/>
    </w:pPr>
    <w:rPr>
      <w:rFonts w:ascii="Arial" w:hAnsi="Arial" w:cs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3F1FD8"/>
    <w:pPr>
      <w:spacing w:after="200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C641B3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529ADBBB-0553-6A4F-AC2A-169F6425EF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</TotalTime>
  <Pages>3</Pages>
  <Words>296</Words>
  <Characters>1691</Characters>
  <Application>Microsoft Office Word</Application>
  <DocSecurity>0</DocSecurity>
  <Lines>14</Lines>
  <Paragraphs>3</Paragraphs>
  <ScaleCrop>false</ScaleCrop>
  <Company/>
  <LinksUpToDate>false</LinksUpToDate>
  <CharactersWithSpaces>1984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Lonye Browne (2114209)</dc:creator>
  <cp:keywords/>
  <dc:description/>
  <cp:lastModifiedBy>Lonye Browne (2114209)</cp:lastModifiedBy>
  <cp:revision>52</cp:revision>
  <dcterms:created xsi:type="dcterms:W3CDTF">2024-04-30T17:25:00Z</dcterms:created>
  <dcterms:modified xsi:type="dcterms:W3CDTF">2024-04-30T19:12:00Z</dcterms:modified>
</cp:coreProperties>
</file>