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B134B" w14:textId="77777777" w:rsidR="00BF2D8D" w:rsidRPr="007E0954" w:rsidRDefault="00BF2D8D" w:rsidP="0053542B">
      <w:pPr>
        <w:spacing w:line="360" w:lineRule="auto"/>
        <w:jc w:val="center"/>
        <w:rPr>
          <w:rFonts w:ascii="Arial" w:hAnsi="Arial" w:cs="Arial"/>
          <w:b/>
          <w:bCs/>
          <w:sz w:val="36"/>
          <w:szCs w:val="36"/>
          <w:u w:val="single"/>
        </w:rPr>
      </w:pPr>
    </w:p>
    <w:p w14:paraId="21D65A3E" w14:textId="68677E68" w:rsidR="00BF2D8D" w:rsidRPr="007E0954" w:rsidRDefault="00BF2D8D" w:rsidP="0053542B">
      <w:pPr>
        <w:spacing w:line="360" w:lineRule="auto"/>
        <w:jc w:val="center"/>
        <w:rPr>
          <w:rFonts w:ascii="Arial" w:hAnsi="Arial" w:cs="Arial"/>
          <w:b/>
          <w:bCs/>
          <w:sz w:val="36"/>
          <w:szCs w:val="36"/>
          <w:u w:val="single"/>
        </w:rPr>
      </w:pPr>
    </w:p>
    <w:p w14:paraId="65694C19" w14:textId="13993FA4" w:rsidR="00BF2D8D" w:rsidRPr="007E0954" w:rsidRDefault="00BF2D8D" w:rsidP="0053542B">
      <w:pPr>
        <w:spacing w:line="360" w:lineRule="auto"/>
        <w:jc w:val="center"/>
        <w:rPr>
          <w:rFonts w:ascii="Arial" w:hAnsi="Arial" w:cs="Arial"/>
          <w:b/>
          <w:bCs/>
          <w:sz w:val="36"/>
          <w:szCs w:val="36"/>
          <w:u w:val="single"/>
        </w:rPr>
      </w:pPr>
    </w:p>
    <w:p w14:paraId="792B20E9" w14:textId="77777777" w:rsidR="00BF2D8D" w:rsidRPr="007E0954" w:rsidRDefault="00BF2D8D" w:rsidP="0053542B">
      <w:pPr>
        <w:spacing w:line="360" w:lineRule="auto"/>
        <w:jc w:val="center"/>
        <w:rPr>
          <w:rFonts w:ascii="Arial" w:hAnsi="Arial" w:cs="Arial"/>
          <w:b/>
          <w:bCs/>
          <w:sz w:val="36"/>
          <w:szCs w:val="36"/>
          <w:u w:val="single"/>
        </w:rPr>
      </w:pPr>
    </w:p>
    <w:p w14:paraId="2F542C77" w14:textId="77777777" w:rsidR="00BF2D8D" w:rsidRPr="007E0954" w:rsidRDefault="00BF2D8D" w:rsidP="0053542B">
      <w:pPr>
        <w:spacing w:line="360" w:lineRule="auto"/>
        <w:jc w:val="center"/>
        <w:rPr>
          <w:rFonts w:ascii="Arial" w:hAnsi="Arial" w:cs="Arial"/>
          <w:b/>
          <w:bCs/>
          <w:sz w:val="36"/>
          <w:szCs w:val="36"/>
          <w:u w:val="single"/>
        </w:rPr>
      </w:pPr>
    </w:p>
    <w:p w14:paraId="21240CDB" w14:textId="418E3320" w:rsidR="00BF2D8D" w:rsidRPr="007E0954" w:rsidRDefault="00BF2D8D" w:rsidP="0053542B">
      <w:pPr>
        <w:spacing w:line="360" w:lineRule="auto"/>
        <w:jc w:val="center"/>
        <w:rPr>
          <w:rFonts w:ascii="Arial" w:hAnsi="Arial" w:cs="Arial"/>
          <w:b/>
          <w:bCs/>
          <w:sz w:val="36"/>
          <w:szCs w:val="36"/>
        </w:rPr>
      </w:pPr>
      <w:r w:rsidRPr="007E0954">
        <w:rPr>
          <w:rFonts w:ascii="Arial" w:hAnsi="Arial" w:cs="Arial"/>
          <w:b/>
          <w:bCs/>
          <w:sz w:val="36"/>
          <w:szCs w:val="36"/>
        </w:rPr>
        <w:t>Stephen William Morris</w:t>
      </w:r>
    </w:p>
    <w:p w14:paraId="074C2F8A" w14:textId="5D0BE58B" w:rsidR="00BF2D8D" w:rsidRPr="007E0954" w:rsidRDefault="00BF2D8D" w:rsidP="0053542B">
      <w:pPr>
        <w:spacing w:line="360" w:lineRule="auto"/>
        <w:jc w:val="center"/>
        <w:rPr>
          <w:rFonts w:ascii="Arial" w:hAnsi="Arial" w:cs="Arial"/>
          <w:b/>
          <w:bCs/>
          <w:sz w:val="36"/>
          <w:szCs w:val="36"/>
        </w:rPr>
      </w:pPr>
      <w:r w:rsidRPr="007E0954">
        <w:rPr>
          <w:rFonts w:ascii="Arial" w:hAnsi="Arial" w:cs="Arial"/>
          <w:b/>
          <w:bCs/>
          <w:sz w:val="36"/>
          <w:szCs w:val="36"/>
        </w:rPr>
        <w:t>Student number │ 2104102</w:t>
      </w:r>
    </w:p>
    <w:p w14:paraId="61330B06" w14:textId="7E3AC4DC" w:rsidR="004F086C" w:rsidRPr="007E0954" w:rsidRDefault="00BF2D8D" w:rsidP="004F086C">
      <w:pPr>
        <w:spacing w:line="360" w:lineRule="auto"/>
        <w:jc w:val="center"/>
        <w:rPr>
          <w:rFonts w:ascii="Arial" w:hAnsi="Arial" w:cs="Arial"/>
          <w:b/>
          <w:bCs/>
          <w:sz w:val="36"/>
          <w:szCs w:val="36"/>
        </w:rPr>
      </w:pPr>
      <w:r w:rsidRPr="007E0954">
        <w:rPr>
          <w:rFonts w:ascii="Arial" w:hAnsi="Arial" w:cs="Arial"/>
          <w:b/>
          <w:bCs/>
          <w:sz w:val="36"/>
          <w:szCs w:val="36"/>
        </w:rPr>
        <w:t>6007 Assignment │ Who am I teaching?</w:t>
      </w:r>
    </w:p>
    <w:p w14:paraId="55D1C1A9" w14:textId="77777777" w:rsidR="00BF2D8D" w:rsidRPr="007E0954" w:rsidRDefault="00BF2D8D" w:rsidP="0053542B">
      <w:pPr>
        <w:spacing w:line="360" w:lineRule="auto"/>
        <w:jc w:val="center"/>
        <w:rPr>
          <w:rFonts w:ascii="Arial" w:hAnsi="Arial" w:cs="Arial"/>
          <w:b/>
          <w:bCs/>
          <w:sz w:val="36"/>
          <w:szCs w:val="36"/>
          <w:u w:val="single"/>
        </w:rPr>
      </w:pPr>
    </w:p>
    <w:p w14:paraId="7CA6035D" w14:textId="7F0DF736" w:rsidR="008B755F" w:rsidRPr="007E0954" w:rsidRDefault="008B755F" w:rsidP="0053542B">
      <w:pPr>
        <w:spacing w:line="360" w:lineRule="auto"/>
        <w:jc w:val="center"/>
        <w:rPr>
          <w:rFonts w:ascii="Arial" w:hAnsi="Arial" w:cs="Arial"/>
          <w:b/>
          <w:bCs/>
          <w:sz w:val="36"/>
          <w:szCs w:val="36"/>
          <w:u w:val="single"/>
        </w:rPr>
      </w:pPr>
      <w:r w:rsidRPr="007E0954">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6FA87134" w14:textId="1C4B914F" w:rsidR="00BF2D8D" w:rsidRPr="007E0954" w:rsidRDefault="00BF2D8D" w:rsidP="0053542B">
      <w:pPr>
        <w:spacing w:line="360" w:lineRule="auto"/>
        <w:rPr>
          <w:rFonts w:ascii="Arial" w:hAnsi="Arial" w:cs="Arial"/>
          <w:b/>
          <w:bCs/>
          <w:sz w:val="36"/>
          <w:szCs w:val="36"/>
        </w:rPr>
      </w:pPr>
    </w:p>
    <w:p w14:paraId="1A123947" w14:textId="482C0766" w:rsidR="00874CC3" w:rsidRPr="007E0954" w:rsidRDefault="00874CC3" w:rsidP="0053542B">
      <w:pPr>
        <w:spacing w:line="360" w:lineRule="auto"/>
        <w:rPr>
          <w:rFonts w:ascii="Arial" w:hAnsi="Arial" w:cs="Arial"/>
          <w:b/>
          <w:bCs/>
          <w:sz w:val="36"/>
          <w:szCs w:val="36"/>
        </w:rPr>
      </w:pPr>
    </w:p>
    <w:p w14:paraId="5C24AD25" w14:textId="06133D29" w:rsidR="00874CC3" w:rsidRPr="007E0954" w:rsidRDefault="00874CC3" w:rsidP="0053542B">
      <w:pPr>
        <w:spacing w:line="360" w:lineRule="auto"/>
        <w:rPr>
          <w:rFonts w:ascii="Arial" w:hAnsi="Arial" w:cs="Arial"/>
          <w:b/>
          <w:bCs/>
          <w:sz w:val="36"/>
          <w:szCs w:val="36"/>
        </w:rPr>
      </w:pPr>
    </w:p>
    <w:p w14:paraId="2B1E03C5" w14:textId="3983670C" w:rsidR="00874CC3" w:rsidRPr="007E0954" w:rsidRDefault="00874CC3" w:rsidP="0053542B">
      <w:pPr>
        <w:spacing w:line="360" w:lineRule="auto"/>
        <w:rPr>
          <w:rFonts w:ascii="Arial" w:hAnsi="Arial" w:cs="Arial"/>
          <w:b/>
          <w:bCs/>
          <w:sz w:val="36"/>
          <w:szCs w:val="36"/>
        </w:rPr>
      </w:pPr>
    </w:p>
    <w:p w14:paraId="7DDB9210" w14:textId="77777777" w:rsidR="00874CC3" w:rsidRPr="007E0954" w:rsidRDefault="00874CC3" w:rsidP="0053542B">
      <w:pPr>
        <w:spacing w:line="360" w:lineRule="auto"/>
        <w:rPr>
          <w:rFonts w:ascii="Arial" w:hAnsi="Arial" w:cs="Arial"/>
          <w:b/>
          <w:bCs/>
          <w:sz w:val="36"/>
          <w:szCs w:val="36"/>
        </w:rPr>
      </w:pPr>
    </w:p>
    <w:p w14:paraId="5A96A342" w14:textId="77777777" w:rsidR="00BF2D8D" w:rsidRPr="007E0954" w:rsidRDefault="00BF2D8D" w:rsidP="0053542B">
      <w:pPr>
        <w:spacing w:line="360" w:lineRule="auto"/>
        <w:rPr>
          <w:rFonts w:ascii="Arial" w:hAnsi="Arial" w:cs="Arial"/>
          <w:b/>
          <w:bCs/>
          <w:sz w:val="28"/>
          <w:szCs w:val="28"/>
        </w:rPr>
      </w:pPr>
    </w:p>
    <w:p w14:paraId="24D0DF75" w14:textId="2BD65714" w:rsidR="008B755F" w:rsidRPr="007E0954" w:rsidRDefault="008B755F" w:rsidP="0053542B">
      <w:pPr>
        <w:spacing w:line="360" w:lineRule="auto"/>
        <w:rPr>
          <w:rFonts w:ascii="Arial" w:hAnsi="Arial" w:cs="Arial"/>
          <w:b/>
          <w:bCs/>
          <w:sz w:val="28"/>
          <w:szCs w:val="28"/>
        </w:rPr>
      </w:pPr>
      <w:r w:rsidRPr="007E0954">
        <w:rPr>
          <w:rFonts w:ascii="Arial" w:hAnsi="Arial" w:cs="Arial"/>
          <w:b/>
          <w:bCs/>
          <w:sz w:val="28"/>
          <w:szCs w:val="28"/>
        </w:rPr>
        <w:lastRenderedPageBreak/>
        <w:t>Introduction</w:t>
      </w:r>
    </w:p>
    <w:p w14:paraId="1E13BD39" w14:textId="679ECF32" w:rsidR="00DA435C" w:rsidRPr="007E0954" w:rsidRDefault="00DA435C" w:rsidP="0053542B">
      <w:pPr>
        <w:spacing w:line="360" w:lineRule="auto"/>
        <w:rPr>
          <w:rFonts w:ascii="Arial" w:hAnsi="Arial" w:cs="Arial"/>
        </w:rPr>
      </w:pPr>
      <w:r w:rsidRPr="007E0954">
        <w:rPr>
          <w:rFonts w:ascii="Arial" w:hAnsi="Arial" w:cs="Arial"/>
        </w:rPr>
        <w:t xml:space="preserve">The next teaching and learning steps will be deduced through the critical reflection of a critical incident based on a case study observed in a primary school context. </w:t>
      </w:r>
      <w:r w:rsidR="00BE5CA0" w:rsidRPr="007E0954">
        <w:rPr>
          <w:rFonts w:ascii="Arial" w:hAnsi="Arial" w:cs="Arial"/>
        </w:rPr>
        <w:t xml:space="preserve">First, critical incidents will be defined in relation to critical reflection. The </w:t>
      </w:r>
      <w:r w:rsidRPr="007E0954">
        <w:rPr>
          <w:rFonts w:ascii="Arial" w:hAnsi="Arial" w:cs="Arial"/>
        </w:rPr>
        <w:t>role of critical reflection will be explained and the concept of teachers as professionals considered. The impact of reform in curriculum and assessment on initial teacher education (</w:t>
      </w:r>
      <w:r w:rsidR="00777A42" w:rsidRPr="007E0954">
        <w:rPr>
          <w:rFonts w:ascii="Arial" w:hAnsi="Arial" w:cs="Arial"/>
        </w:rPr>
        <w:t>ITE)</w:t>
      </w:r>
      <w:r w:rsidRPr="007E0954">
        <w:rPr>
          <w:rFonts w:ascii="Arial" w:hAnsi="Arial" w:cs="Arial"/>
        </w:rPr>
        <w:t xml:space="preserve"> in Wales will be outlined. </w:t>
      </w:r>
      <w:r w:rsidR="00BE5CA0" w:rsidRPr="007E0954">
        <w:rPr>
          <w:rFonts w:ascii="Arial" w:hAnsi="Arial" w:cs="Arial"/>
        </w:rPr>
        <w:t xml:space="preserve">Then the </w:t>
      </w:r>
      <w:r w:rsidRPr="007E0954">
        <w:rPr>
          <w:rFonts w:ascii="Arial" w:hAnsi="Arial" w:cs="Arial"/>
        </w:rPr>
        <w:t>school context will be detailed with the case study linked to the new curriculum for Wales and some of Donaldson’s four purpose</w:t>
      </w:r>
      <w:r w:rsidR="00B622CB" w:rsidRPr="007E0954">
        <w:rPr>
          <w:rFonts w:ascii="Arial" w:hAnsi="Arial" w:cs="Arial"/>
        </w:rPr>
        <w:t>s</w:t>
      </w:r>
      <w:r w:rsidRPr="007E0954">
        <w:rPr>
          <w:rFonts w:ascii="Arial" w:hAnsi="Arial" w:cs="Arial"/>
        </w:rPr>
        <w:t xml:space="preserve"> and twelve pedagogical principles (Donaldson, 2015; Welsh Government, 2020). The critical incident identified within the case study will provide two key themes (differentiation and self-regulated learning) that will be the basis for the literature review. The literature review will inform the next teaching and learning steps that will be identified and detailed in the reflection. </w:t>
      </w:r>
    </w:p>
    <w:p w14:paraId="6CCC207C" w14:textId="559D2615" w:rsidR="00360DD2" w:rsidRPr="007E0954" w:rsidRDefault="008B755F" w:rsidP="0053542B">
      <w:pPr>
        <w:spacing w:line="360" w:lineRule="auto"/>
        <w:rPr>
          <w:rFonts w:ascii="Arial" w:hAnsi="Arial" w:cs="Arial"/>
        </w:rPr>
      </w:pPr>
      <w:r w:rsidRPr="007E0954">
        <w:rPr>
          <w:rFonts w:ascii="Arial" w:hAnsi="Arial" w:cs="Arial"/>
        </w:rPr>
        <w:t xml:space="preserve">According to Tripp (2012), critical incidents are not critical in nature, rather they are deemed to be critical through </w:t>
      </w:r>
      <w:r w:rsidR="007C6594" w:rsidRPr="007E0954">
        <w:rPr>
          <w:rFonts w:ascii="Arial" w:hAnsi="Arial" w:cs="Arial"/>
        </w:rPr>
        <w:t>interpretation</w:t>
      </w:r>
      <w:r w:rsidRPr="007E0954">
        <w:rPr>
          <w:rFonts w:ascii="Arial" w:hAnsi="Arial" w:cs="Arial"/>
        </w:rPr>
        <w:t xml:space="preserve"> and evaluation. Critical incidents are central to reflection within </w:t>
      </w:r>
      <w:r w:rsidR="00D80664" w:rsidRPr="007E0954">
        <w:rPr>
          <w:rFonts w:ascii="Arial" w:hAnsi="Arial" w:cs="Arial"/>
        </w:rPr>
        <w:t>teaching because</w:t>
      </w:r>
      <w:r w:rsidR="00B622CB" w:rsidRPr="007E0954">
        <w:rPr>
          <w:rFonts w:ascii="Arial" w:hAnsi="Arial" w:cs="Arial"/>
        </w:rPr>
        <w:t xml:space="preserve"> they </w:t>
      </w:r>
      <w:r w:rsidRPr="007E0954">
        <w:rPr>
          <w:rFonts w:ascii="Arial" w:hAnsi="Arial" w:cs="Arial"/>
        </w:rPr>
        <w:t xml:space="preserve">allow </w:t>
      </w:r>
      <w:r w:rsidR="00B622CB" w:rsidRPr="007E0954">
        <w:rPr>
          <w:rFonts w:ascii="Arial" w:hAnsi="Arial" w:cs="Arial"/>
        </w:rPr>
        <w:t xml:space="preserve">for </w:t>
      </w:r>
      <w:r w:rsidRPr="007E0954">
        <w:rPr>
          <w:rFonts w:ascii="Arial" w:hAnsi="Arial" w:cs="Arial"/>
        </w:rPr>
        <w:t>practitioners and observers to explore the reasoning behind actions (Tripp, 2012; Zwozdiak-Myers, 2012). However, it is important to consider that the worldview and unconscious biases one holds will inevitably inform the process (Tripp, 2012; Lee, 2018). The continual use of critical reflection serves as a catalyst for sustainable professional teaching practice, where</w:t>
      </w:r>
      <w:r w:rsidR="007512BB" w:rsidRPr="007E0954">
        <w:rPr>
          <w:rFonts w:ascii="Arial" w:hAnsi="Arial" w:cs="Arial"/>
        </w:rPr>
        <w:t xml:space="preserve"> internal thinking is challenged</w:t>
      </w:r>
      <w:r w:rsidRPr="007E0954">
        <w:rPr>
          <w:rFonts w:ascii="Arial" w:hAnsi="Arial" w:cs="Arial"/>
        </w:rPr>
        <w:t xml:space="preserve"> </w:t>
      </w:r>
      <w:r w:rsidR="007512BB" w:rsidRPr="007E0954">
        <w:rPr>
          <w:rFonts w:ascii="Arial" w:hAnsi="Arial" w:cs="Arial"/>
        </w:rPr>
        <w:t xml:space="preserve">as </w:t>
      </w:r>
      <w:r w:rsidRPr="007E0954">
        <w:rPr>
          <w:rFonts w:ascii="Arial" w:hAnsi="Arial" w:cs="Arial"/>
        </w:rPr>
        <w:t>one exercise</w:t>
      </w:r>
      <w:r w:rsidR="007512BB" w:rsidRPr="007E0954">
        <w:rPr>
          <w:rFonts w:ascii="Arial" w:hAnsi="Arial" w:cs="Arial"/>
        </w:rPr>
        <w:t>s</w:t>
      </w:r>
      <w:r w:rsidRPr="007E0954">
        <w:rPr>
          <w:rFonts w:ascii="Arial" w:hAnsi="Arial" w:cs="Arial"/>
        </w:rPr>
        <w:t xml:space="preserve"> greater responsibility over their thoughts, actions, and learning (Beavers, Orange &amp; Kirkwood, 2017; Janssen et al</w:t>
      </w:r>
      <w:r w:rsidR="00C6771E" w:rsidRPr="007E0954">
        <w:rPr>
          <w:rFonts w:ascii="Arial" w:hAnsi="Arial" w:cs="Arial"/>
        </w:rPr>
        <w:t>.</w:t>
      </w:r>
      <w:r w:rsidRPr="007E0954">
        <w:rPr>
          <w:rFonts w:ascii="Arial" w:hAnsi="Arial" w:cs="Arial"/>
        </w:rPr>
        <w:t xml:space="preserve">, 2019). </w:t>
      </w:r>
    </w:p>
    <w:p w14:paraId="537DF9EE" w14:textId="77777777" w:rsidR="00AC0827" w:rsidRPr="007E0954" w:rsidRDefault="00AC0827" w:rsidP="0053542B">
      <w:pPr>
        <w:spacing w:line="360" w:lineRule="auto"/>
        <w:rPr>
          <w:rFonts w:ascii="Arial" w:hAnsi="Arial" w:cs="Arial"/>
        </w:rPr>
      </w:pPr>
    </w:p>
    <w:p w14:paraId="4BCAECBA" w14:textId="29D6C7ED" w:rsidR="008B755F" w:rsidRPr="007E0954" w:rsidRDefault="008B755F" w:rsidP="0053542B">
      <w:pPr>
        <w:spacing w:line="360" w:lineRule="auto"/>
        <w:rPr>
          <w:rFonts w:ascii="Arial" w:hAnsi="Arial" w:cs="Arial"/>
          <w:b/>
          <w:bCs/>
          <w:sz w:val="28"/>
          <w:szCs w:val="28"/>
        </w:rPr>
      </w:pPr>
      <w:r w:rsidRPr="007E0954">
        <w:rPr>
          <w:rFonts w:ascii="Arial" w:hAnsi="Arial" w:cs="Arial"/>
          <w:b/>
          <w:bCs/>
          <w:sz w:val="28"/>
          <w:szCs w:val="28"/>
        </w:rPr>
        <w:t>The role of critical reflection</w:t>
      </w:r>
    </w:p>
    <w:p w14:paraId="4B5522E4" w14:textId="6DE50DE3" w:rsidR="00964DC0" w:rsidRPr="007E0954" w:rsidRDefault="008B755F" w:rsidP="0053542B">
      <w:pPr>
        <w:spacing w:line="360" w:lineRule="auto"/>
        <w:rPr>
          <w:rFonts w:ascii="Arial" w:hAnsi="Arial" w:cs="Arial"/>
        </w:rPr>
      </w:pPr>
      <w:r w:rsidRPr="007E0954">
        <w:rPr>
          <w:rFonts w:ascii="Arial" w:hAnsi="Arial" w:cs="Arial"/>
        </w:rPr>
        <w:t xml:space="preserve">Critical reflection originates from John Dewey’s work, which has remained a consistent feature in literature concerning the professional development of educational practitioners (Saric &amp; Steh, 2017). Tripp and Rich (2012) explain the role of critical reflection as a process of developing teaching practice and pedagogy through the critical investigation and evaluation of past pedagogical actions and outcomes. </w:t>
      </w:r>
      <w:r w:rsidR="00964DC0" w:rsidRPr="007E0954">
        <w:rPr>
          <w:rFonts w:ascii="Arial" w:hAnsi="Arial" w:cs="Arial"/>
        </w:rPr>
        <w:t xml:space="preserve">Orchard and Winch (2015) propose the idea of teachers as professionals, whereby teachers have the theoretical concepts, research, and frameworks to complement their realistic, practical experiences. They argue that the decisions of a professional teacher are supported by credible and reliable research and theory. Educational research and literature continually </w:t>
      </w:r>
      <w:r w:rsidR="00D80664" w:rsidRPr="007E0954">
        <w:rPr>
          <w:rFonts w:ascii="Arial" w:hAnsi="Arial" w:cs="Arial"/>
        </w:rPr>
        <w:t>seek</w:t>
      </w:r>
      <w:r w:rsidR="00964DC0" w:rsidRPr="007E0954">
        <w:rPr>
          <w:rFonts w:ascii="Arial" w:hAnsi="Arial" w:cs="Arial"/>
        </w:rPr>
        <w:t xml:space="preserve"> an effective way to translate teachers’ pedagogy into positive outcomes for everyday teaching (Korthagen, 2017).</w:t>
      </w:r>
    </w:p>
    <w:p w14:paraId="5015620C" w14:textId="3190DDEF" w:rsidR="008B755F" w:rsidRPr="007E0954" w:rsidRDefault="00B622CB" w:rsidP="0053542B">
      <w:pPr>
        <w:spacing w:line="360" w:lineRule="auto"/>
        <w:rPr>
          <w:rFonts w:ascii="Arial" w:hAnsi="Arial" w:cs="Arial"/>
        </w:rPr>
      </w:pPr>
      <w:r w:rsidRPr="007E0954">
        <w:rPr>
          <w:rFonts w:ascii="Arial" w:hAnsi="Arial" w:cs="Arial"/>
        </w:rPr>
        <w:lastRenderedPageBreak/>
        <w:t xml:space="preserve">When thinking about teaching practice, </w:t>
      </w:r>
      <w:r w:rsidR="00EF6233" w:rsidRPr="007E0954">
        <w:rPr>
          <w:rFonts w:ascii="Arial" w:hAnsi="Arial" w:cs="Arial"/>
        </w:rPr>
        <w:t>i</w:t>
      </w:r>
      <w:r w:rsidR="008B755F" w:rsidRPr="007E0954">
        <w:rPr>
          <w:rFonts w:ascii="Arial" w:hAnsi="Arial" w:cs="Arial"/>
        </w:rPr>
        <w:t xml:space="preserve">t may be worth considering the impact of individual attitudes and beliefs on the formulation of teachers’ pedagogy.  Korthagen (2017) challenges the notion of teachers as professionals, suggesting the humanistic attributes of the teacher should be considered in the relationship between theory and practice. For example, it might be considered that a teacher that aligns with a behaviourist view of learning will use a different pedagogy to a teacher who gravitates towards a constructivist ideology, despite both drawing on theory and research to inform their practice. </w:t>
      </w:r>
      <w:r w:rsidR="00360DD2" w:rsidRPr="007E0954">
        <w:rPr>
          <w:rFonts w:ascii="Arial" w:hAnsi="Arial" w:cs="Arial"/>
        </w:rPr>
        <w:t>Therefore, it might be assumed that eliminating</w:t>
      </w:r>
      <w:r w:rsidR="00964DC0" w:rsidRPr="007E0954">
        <w:rPr>
          <w:rFonts w:ascii="Arial" w:hAnsi="Arial" w:cs="Arial"/>
        </w:rPr>
        <w:t xml:space="preserve"> individuals’</w:t>
      </w:r>
      <w:r w:rsidR="00360DD2" w:rsidRPr="007E0954">
        <w:rPr>
          <w:rFonts w:ascii="Arial" w:hAnsi="Arial" w:cs="Arial"/>
        </w:rPr>
        <w:t xml:space="preserve"> unconscious biases</w:t>
      </w:r>
      <w:r w:rsidR="00964DC0" w:rsidRPr="007E0954">
        <w:rPr>
          <w:rFonts w:ascii="Arial" w:hAnsi="Arial" w:cs="Arial"/>
        </w:rPr>
        <w:t xml:space="preserve"> is challenging</w:t>
      </w:r>
      <w:r w:rsidR="00360DD2" w:rsidRPr="007E0954">
        <w:rPr>
          <w:rFonts w:ascii="Arial" w:hAnsi="Arial" w:cs="Arial"/>
        </w:rPr>
        <w:t xml:space="preserve"> (Lee, 2018). </w:t>
      </w:r>
      <w:r w:rsidR="008B755F" w:rsidRPr="007E0954">
        <w:rPr>
          <w:rFonts w:ascii="Arial" w:hAnsi="Arial" w:cs="Arial"/>
        </w:rPr>
        <w:t xml:space="preserve">The process of critical reflection can prove an effective resource in creating productive links between theory, practice, and personal dispositions of the teacher (Korthagen, 2017). Estyn (2018) reinforces reflection as a crucial skill </w:t>
      </w:r>
      <w:r w:rsidR="00FE5C24" w:rsidRPr="007E0954">
        <w:rPr>
          <w:rFonts w:ascii="Arial" w:hAnsi="Arial" w:cs="Arial"/>
        </w:rPr>
        <w:t xml:space="preserve">because it </w:t>
      </w:r>
      <w:r w:rsidR="008B755F" w:rsidRPr="007E0954">
        <w:rPr>
          <w:rFonts w:ascii="Arial" w:hAnsi="Arial" w:cs="Arial"/>
        </w:rPr>
        <w:t xml:space="preserve">has the potential to challenge </w:t>
      </w:r>
      <w:r w:rsidR="00FE5C24" w:rsidRPr="007E0954">
        <w:rPr>
          <w:rFonts w:ascii="Arial" w:hAnsi="Arial" w:cs="Arial"/>
        </w:rPr>
        <w:t xml:space="preserve">teachers’ </w:t>
      </w:r>
      <w:r w:rsidR="008B755F" w:rsidRPr="007E0954">
        <w:rPr>
          <w:rFonts w:ascii="Arial" w:hAnsi="Arial" w:cs="Arial"/>
        </w:rPr>
        <w:t xml:space="preserve">developed attitudes and assumptions. </w:t>
      </w:r>
    </w:p>
    <w:p w14:paraId="4F03E8D2" w14:textId="7BA2443A" w:rsidR="00FE5C24" w:rsidRPr="007E0954" w:rsidRDefault="008B755F" w:rsidP="0053542B">
      <w:pPr>
        <w:spacing w:line="360" w:lineRule="auto"/>
        <w:rPr>
          <w:rFonts w:ascii="Arial" w:hAnsi="Arial" w:cs="Arial"/>
        </w:rPr>
      </w:pPr>
      <w:r w:rsidRPr="007E0954">
        <w:rPr>
          <w:rFonts w:ascii="Arial" w:hAnsi="Arial" w:cs="Arial"/>
        </w:rPr>
        <w:t xml:space="preserve">McKinsey </w:t>
      </w:r>
      <w:r w:rsidR="001A1042" w:rsidRPr="007E0954">
        <w:rPr>
          <w:rFonts w:ascii="Arial" w:hAnsi="Arial" w:cs="Arial"/>
        </w:rPr>
        <w:t>and McKinsey</w:t>
      </w:r>
      <w:r w:rsidRPr="007E0954">
        <w:rPr>
          <w:rFonts w:ascii="Arial" w:hAnsi="Arial" w:cs="Arial"/>
        </w:rPr>
        <w:t xml:space="preserve"> (2007) compared twenty-five education systems across countries with varying budgets concluding that the excellence of education systems cannot surpass the excellence of its teachers. This might suggest that </w:t>
      </w:r>
      <w:r w:rsidR="00360DD2" w:rsidRPr="007E0954">
        <w:rPr>
          <w:rFonts w:ascii="Arial" w:hAnsi="Arial" w:cs="Arial"/>
        </w:rPr>
        <w:t>IT</w:t>
      </w:r>
      <w:r w:rsidRPr="007E0954">
        <w:rPr>
          <w:rFonts w:ascii="Arial" w:hAnsi="Arial" w:cs="Arial"/>
        </w:rPr>
        <w:t xml:space="preserve">E should be seen as a priority. The 2015 government authorised report, </w:t>
      </w:r>
      <w:r w:rsidR="00FE5C24" w:rsidRPr="007E0954">
        <w:rPr>
          <w:rFonts w:ascii="Arial" w:hAnsi="Arial" w:cs="Arial"/>
        </w:rPr>
        <w:t>‘</w:t>
      </w:r>
      <w:r w:rsidR="00EF6233" w:rsidRPr="007E0954">
        <w:rPr>
          <w:rFonts w:ascii="Arial" w:hAnsi="Arial" w:cs="Arial"/>
        </w:rPr>
        <w:t>T</w:t>
      </w:r>
      <w:r w:rsidRPr="007E0954">
        <w:rPr>
          <w:rFonts w:ascii="Arial" w:hAnsi="Arial" w:cs="Arial"/>
        </w:rPr>
        <w:t>eaching tomorrow’s teachers</w:t>
      </w:r>
      <w:r w:rsidR="00FE5C24" w:rsidRPr="007E0954">
        <w:rPr>
          <w:rFonts w:ascii="Arial" w:hAnsi="Arial" w:cs="Arial"/>
        </w:rPr>
        <w:t>’</w:t>
      </w:r>
      <w:r w:rsidRPr="007E0954">
        <w:rPr>
          <w:rFonts w:ascii="Arial" w:hAnsi="Arial" w:cs="Arial"/>
        </w:rPr>
        <w:t xml:space="preserve">, </w:t>
      </w:r>
      <w:r w:rsidR="00FE5C24" w:rsidRPr="007E0954">
        <w:rPr>
          <w:rFonts w:ascii="Arial" w:hAnsi="Arial" w:cs="Arial"/>
        </w:rPr>
        <w:t xml:space="preserve">and </w:t>
      </w:r>
      <w:r w:rsidRPr="007E0954">
        <w:rPr>
          <w:rFonts w:ascii="Arial" w:hAnsi="Arial" w:cs="Arial"/>
        </w:rPr>
        <w:t>the curriculum and assessment reform in Wales ha</w:t>
      </w:r>
      <w:r w:rsidR="00FE5C24" w:rsidRPr="007E0954">
        <w:rPr>
          <w:rFonts w:ascii="Arial" w:hAnsi="Arial" w:cs="Arial"/>
        </w:rPr>
        <w:t>ve</w:t>
      </w:r>
      <w:r w:rsidRPr="007E0954">
        <w:rPr>
          <w:rFonts w:ascii="Arial" w:hAnsi="Arial" w:cs="Arial"/>
        </w:rPr>
        <w:t xml:space="preserve"> driven fundamental change</w:t>
      </w:r>
      <w:r w:rsidR="00FE5C24" w:rsidRPr="007E0954">
        <w:rPr>
          <w:rFonts w:ascii="Arial" w:hAnsi="Arial" w:cs="Arial"/>
        </w:rPr>
        <w:t>s</w:t>
      </w:r>
      <w:r w:rsidRPr="007E0954">
        <w:rPr>
          <w:rFonts w:ascii="Arial" w:hAnsi="Arial" w:cs="Arial"/>
        </w:rPr>
        <w:t xml:space="preserve"> in the provision of ITE (Furlong, 2015; Furlong et al, 2021). Some of the key changes made to ITE provision in Wales include a new accreditation process, overseen by the Education Workforce Council of Wales (EWC) and a formal requirement of association between universities and schools in the provision of ITE (Estyn, 2018; Welsh Government, 2017). There is a code of conduct and a framework of competencies across five qualified teacher standards that ITE providers must embed, and student teachers must achieve through their professional learning passport (</w:t>
      </w:r>
      <w:r w:rsidR="00C6771E" w:rsidRPr="007E0954">
        <w:rPr>
          <w:rFonts w:ascii="Arial" w:hAnsi="Arial" w:cs="Arial"/>
        </w:rPr>
        <w:t>EWC</w:t>
      </w:r>
      <w:r w:rsidRPr="007E0954">
        <w:rPr>
          <w:rFonts w:ascii="Arial" w:hAnsi="Arial" w:cs="Arial"/>
        </w:rPr>
        <w:t>; Welsh Government, 2019). These changes to ITE in Wales might imply a movement towards the construct of teachers as professionals and a motivation towards developing reflective practitioners (Estyn, 2018).</w:t>
      </w:r>
      <w:r w:rsidR="00FE5C24" w:rsidRPr="007E0954">
        <w:rPr>
          <w:rFonts w:ascii="Arial" w:hAnsi="Arial" w:cs="Arial"/>
        </w:rPr>
        <w:t xml:space="preserve"> Furlong et al</w:t>
      </w:r>
      <w:r w:rsidR="0065634C" w:rsidRPr="007E0954">
        <w:rPr>
          <w:rFonts w:ascii="Arial" w:hAnsi="Arial" w:cs="Arial"/>
        </w:rPr>
        <w:t xml:space="preserve">. </w:t>
      </w:r>
      <w:r w:rsidR="00FE5C24" w:rsidRPr="007E0954">
        <w:rPr>
          <w:rFonts w:ascii="Arial" w:hAnsi="Arial" w:cs="Arial"/>
        </w:rPr>
        <w:t xml:space="preserve">(2021) suggests that teachers are central to the success of any educational reforms in Wales. </w:t>
      </w:r>
    </w:p>
    <w:p w14:paraId="56300390" w14:textId="0B059258" w:rsidR="008B755F" w:rsidRPr="007E0954" w:rsidRDefault="008B755F" w:rsidP="0053542B">
      <w:pPr>
        <w:spacing w:line="360" w:lineRule="auto"/>
        <w:rPr>
          <w:rFonts w:ascii="Arial" w:hAnsi="Arial" w:cs="Arial"/>
        </w:rPr>
      </w:pPr>
    </w:p>
    <w:p w14:paraId="6CAF2CA4" w14:textId="77777777" w:rsidR="008B755F" w:rsidRPr="007E0954" w:rsidRDefault="008B755F" w:rsidP="0053542B">
      <w:pPr>
        <w:spacing w:line="360" w:lineRule="auto"/>
        <w:rPr>
          <w:rFonts w:ascii="Arial" w:hAnsi="Arial" w:cs="Arial"/>
          <w:b/>
          <w:bCs/>
          <w:sz w:val="28"/>
          <w:szCs w:val="28"/>
        </w:rPr>
      </w:pPr>
      <w:r w:rsidRPr="007E0954">
        <w:rPr>
          <w:rFonts w:ascii="Arial" w:hAnsi="Arial" w:cs="Arial"/>
          <w:b/>
          <w:bCs/>
          <w:sz w:val="28"/>
          <w:szCs w:val="28"/>
        </w:rPr>
        <w:t>Observation</w:t>
      </w:r>
    </w:p>
    <w:p w14:paraId="175080A6" w14:textId="33A17689" w:rsidR="008B755F" w:rsidRPr="007E0954" w:rsidRDefault="008B755F" w:rsidP="0053542B">
      <w:pPr>
        <w:spacing w:line="360" w:lineRule="auto"/>
        <w:rPr>
          <w:rFonts w:ascii="Arial" w:hAnsi="Arial" w:cs="Arial"/>
        </w:rPr>
      </w:pPr>
      <w:r w:rsidRPr="007E0954">
        <w:rPr>
          <w:rFonts w:ascii="Arial" w:hAnsi="Arial" w:cs="Arial"/>
        </w:rPr>
        <w:t>The British Educational Research Association</w:t>
      </w:r>
      <w:r w:rsidR="00777A42" w:rsidRPr="007E0954">
        <w:rPr>
          <w:rFonts w:ascii="Arial" w:hAnsi="Arial" w:cs="Arial"/>
        </w:rPr>
        <w:t xml:space="preserve"> (BERA)</w:t>
      </w:r>
      <w:r w:rsidRPr="007E0954">
        <w:rPr>
          <w:rFonts w:ascii="Arial" w:hAnsi="Arial" w:cs="Arial"/>
        </w:rPr>
        <w:t xml:space="preserve"> (2018) clearly states that obedience to confidentiality and anonymity is the standard approach for any research to be conducted in educational settings.</w:t>
      </w:r>
      <w:r w:rsidR="00874CC3" w:rsidRPr="007E0954">
        <w:rPr>
          <w:rFonts w:ascii="Arial" w:hAnsi="Arial" w:cs="Arial"/>
        </w:rPr>
        <w:t xml:space="preserve"> Obedience towards confidentiality and anonymity is essential within educational settings as there is a requirement to always safeguard pupils</w:t>
      </w:r>
      <w:r w:rsidR="00777A42" w:rsidRPr="007E0954">
        <w:rPr>
          <w:rFonts w:ascii="Arial" w:hAnsi="Arial" w:cs="Arial"/>
        </w:rPr>
        <w:t xml:space="preserve"> (BERA, 2018)</w:t>
      </w:r>
      <w:r w:rsidR="00874CC3" w:rsidRPr="007E0954">
        <w:rPr>
          <w:rFonts w:ascii="Arial" w:hAnsi="Arial" w:cs="Arial"/>
        </w:rPr>
        <w:t>. In adherence with these guidelines any information concerning the school, staff and pupils observed will be kept anonymous and confidential.</w:t>
      </w:r>
    </w:p>
    <w:p w14:paraId="48E76ADD" w14:textId="5FAF92A8" w:rsidR="008B755F" w:rsidRPr="007E0954" w:rsidRDefault="008B755F" w:rsidP="0053542B">
      <w:pPr>
        <w:spacing w:line="360" w:lineRule="auto"/>
        <w:rPr>
          <w:rFonts w:ascii="Arial" w:hAnsi="Arial" w:cs="Arial"/>
        </w:rPr>
      </w:pPr>
      <w:r w:rsidRPr="007E0954">
        <w:rPr>
          <w:rFonts w:ascii="Arial" w:hAnsi="Arial" w:cs="Arial"/>
        </w:rPr>
        <w:lastRenderedPageBreak/>
        <w:t xml:space="preserve">The observation was conducted in a key stage two class </w:t>
      </w:r>
      <w:r w:rsidR="003042BF" w:rsidRPr="007E0954">
        <w:rPr>
          <w:rFonts w:ascii="Arial" w:hAnsi="Arial" w:cs="Arial"/>
        </w:rPr>
        <w:t xml:space="preserve">in </w:t>
      </w:r>
      <w:r w:rsidRPr="007E0954">
        <w:rPr>
          <w:rFonts w:ascii="Arial" w:hAnsi="Arial" w:cs="Arial"/>
        </w:rPr>
        <w:t xml:space="preserve">an English medium primary school based in </w:t>
      </w:r>
      <w:r w:rsidR="00BE5CA0" w:rsidRPr="007E0954">
        <w:rPr>
          <w:rFonts w:ascii="Arial" w:hAnsi="Arial" w:cs="Arial"/>
        </w:rPr>
        <w:t xml:space="preserve">a </w:t>
      </w:r>
      <w:r w:rsidRPr="007E0954">
        <w:rPr>
          <w:rFonts w:ascii="Arial" w:hAnsi="Arial" w:cs="Arial"/>
        </w:rPr>
        <w:t>local authority</w:t>
      </w:r>
      <w:r w:rsidR="00BE5CA0" w:rsidRPr="007E0954">
        <w:rPr>
          <w:rFonts w:ascii="Arial" w:hAnsi="Arial" w:cs="Arial"/>
        </w:rPr>
        <w:t xml:space="preserve"> in Wales</w:t>
      </w:r>
      <w:r w:rsidRPr="007E0954">
        <w:rPr>
          <w:rFonts w:ascii="Arial" w:hAnsi="Arial" w:cs="Arial"/>
        </w:rPr>
        <w:t xml:space="preserve">. The school has 289 pupils aged between three </w:t>
      </w:r>
      <w:r w:rsidR="003042BF" w:rsidRPr="007E0954">
        <w:rPr>
          <w:rFonts w:ascii="Arial" w:hAnsi="Arial" w:cs="Arial"/>
        </w:rPr>
        <w:t xml:space="preserve">and </w:t>
      </w:r>
      <w:r w:rsidRPr="007E0954">
        <w:rPr>
          <w:rFonts w:ascii="Arial" w:hAnsi="Arial" w:cs="Arial"/>
        </w:rPr>
        <w:t xml:space="preserve">eleven years </w:t>
      </w:r>
      <w:r w:rsidR="00EF6233" w:rsidRPr="007E0954">
        <w:rPr>
          <w:rFonts w:ascii="Arial" w:hAnsi="Arial" w:cs="Arial"/>
        </w:rPr>
        <w:t>old</w:t>
      </w:r>
      <w:r w:rsidR="00421DFD">
        <w:rPr>
          <w:rFonts w:ascii="Arial" w:hAnsi="Arial" w:cs="Arial"/>
        </w:rPr>
        <w:t xml:space="preserve"> </w:t>
      </w:r>
      <w:r w:rsidR="00421DFD" w:rsidRPr="007E0954">
        <w:rPr>
          <w:rFonts w:ascii="Arial" w:hAnsi="Arial" w:cs="Arial"/>
        </w:rPr>
        <w:t>(Welsh Government, 2021)</w:t>
      </w:r>
      <w:r w:rsidR="00EF6233" w:rsidRPr="007E0954">
        <w:rPr>
          <w:rFonts w:ascii="Arial" w:hAnsi="Arial" w:cs="Arial"/>
        </w:rPr>
        <w:t>. The</w:t>
      </w:r>
      <w:r w:rsidRPr="007E0954">
        <w:rPr>
          <w:rFonts w:ascii="Arial" w:hAnsi="Arial" w:cs="Arial"/>
        </w:rPr>
        <w:t xml:space="preserve"> school has a free school meal (FSM) three-year average percentage of 39.4%</w:t>
      </w:r>
      <w:r w:rsidR="00421DFD">
        <w:rPr>
          <w:rFonts w:ascii="Arial" w:hAnsi="Arial" w:cs="Arial"/>
        </w:rPr>
        <w:t>,</w:t>
      </w:r>
      <w:r w:rsidRPr="007E0954">
        <w:rPr>
          <w:rFonts w:ascii="Arial" w:hAnsi="Arial" w:cs="Arial"/>
        </w:rPr>
        <w:t xml:space="preserve"> </w:t>
      </w:r>
      <w:r w:rsidR="00421DFD">
        <w:rPr>
          <w:rFonts w:ascii="Arial" w:hAnsi="Arial" w:cs="Arial"/>
        </w:rPr>
        <w:t xml:space="preserve">which is </w:t>
      </w:r>
      <w:r w:rsidRPr="007E0954">
        <w:rPr>
          <w:rFonts w:ascii="Arial" w:hAnsi="Arial" w:cs="Arial"/>
        </w:rPr>
        <w:t xml:space="preserve">higher than the average of Wales and the average of </w:t>
      </w:r>
      <w:r w:rsidR="00BE5CA0" w:rsidRPr="007E0954">
        <w:rPr>
          <w:rFonts w:ascii="Arial" w:hAnsi="Arial" w:cs="Arial"/>
        </w:rPr>
        <w:t>the l</w:t>
      </w:r>
      <w:r w:rsidRPr="007E0954">
        <w:rPr>
          <w:rFonts w:ascii="Arial" w:hAnsi="Arial" w:cs="Arial"/>
        </w:rPr>
        <w:t>ocal authority with rate</w:t>
      </w:r>
      <w:r w:rsidR="00BE5CA0" w:rsidRPr="007E0954">
        <w:rPr>
          <w:rFonts w:ascii="Arial" w:hAnsi="Arial" w:cs="Arial"/>
        </w:rPr>
        <w:t>s</w:t>
      </w:r>
      <w:r w:rsidRPr="007E0954">
        <w:rPr>
          <w:rFonts w:ascii="Arial" w:hAnsi="Arial" w:cs="Arial"/>
        </w:rPr>
        <w:t xml:space="preserve"> of 21.3% and 23.4% respectively (Welsh Government, 2021). The observed school consists of 14 classes of which there are two nursery classes and four mixed-year classes (with one of these being a specialist teaching facility)</w:t>
      </w:r>
      <w:r w:rsidR="00421DFD">
        <w:rPr>
          <w:rFonts w:ascii="Arial" w:hAnsi="Arial" w:cs="Arial"/>
        </w:rPr>
        <w:t xml:space="preserve"> (Estyn, 2018)</w:t>
      </w:r>
      <w:r w:rsidRPr="007E0954">
        <w:rPr>
          <w:rFonts w:ascii="Arial" w:hAnsi="Arial" w:cs="Arial"/>
        </w:rPr>
        <w:t>. In 2018, over half of the pupils were recognised as having additional learning needs which outweighs the average of Wales at 21%</w:t>
      </w:r>
      <w:r w:rsidR="00421DFD">
        <w:rPr>
          <w:rFonts w:ascii="Arial" w:hAnsi="Arial" w:cs="Arial"/>
        </w:rPr>
        <w:t xml:space="preserve"> (Estyn, 2018)</w:t>
      </w:r>
      <w:r w:rsidRPr="007E0954">
        <w:rPr>
          <w:rFonts w:ascii="Arial" w:hAnsi="Arial" w:cs="Arial"/>
        </w:rPr>
        <w:t>. There are eight pupils with mild to moderate learning difficulties that go to the specialist teaching facility</w:t>
      </w:r>
      <w:r w:rsidR="00421DFD">
        <w:rPr>
          <w:rFonts w:ascii="Arial" w:hAnsi="Arial" w:cs="Arial"/>
        </w:rPr>
        <w:t xml:space="preserve"> (Estyn, 2018)</w:t>
      </w:r>
      <w:r w:rsidRPr="007E0954">
        <w:rPr>
          <w:rFonts w:ascii="Arial" w:hAnsi="Arial" w:cs="Arial"/>
        </w:rPr>
        <w:t>. Most pupils are of white British background with only a few pupils that speak English as an additional language (Estyn, 2018).</w:t>
      </w:r>
    </w:p>
    <w:p w14:paraId="079D3329" w14:textId="77777777" w:rsidR="00AC0827" w:rsidRPr="007E0954" w:rsidRDefault="00AC0827" w:rsidP="0053542B">
      <w:pPr>
        <w:spacing w:line="360" w:lineRule="auto"/>
        <w:rPr>
          <w:rFonts w:ascii="Arial" w:hAnsi="Arial" w:cs="Arial"/>
        </w:rPr>
      </w:pPr>
    </w:p>
    <w:p w14:paraId="6DB88BBB" w14:textId="3EC64118" w:rsidR="00874CC3" w:rsidRPr="007E0954" w:rsidRDefault="008B755F" w:rsidP="0053542B">
      <w:pPr>
        <w:spacing w:line="360" w:lineRule="auto"/>
        <w:rPr>
          <w:rFonts w:ascii="Arial" w:hAnsi="Arial" w:cs="Arial"/>
          <w:b/>
          <w:bCs/>
          <w:sz w:val="28"/>
          <w:szCs w:val="28"/>
        </w:rPr>
      </w:pPr>
      <w:r w:rsidRPr="007E0954">
        <w:rPr>
          <w:rFonts w:ascii="Arial" w:hAnsi="Arial" w:cs="Arial"/>
          <w:b/>
          <w:bCs/>
          <w:sz w:val="28"/>
          <w:szCs w:val="28"/>
        </w:rPr>
        <w:t>Critical incident linked to Donaldson’s Four Purposes</w:t>
      </w:r>
    </w:p>
    <w:p w14:paraId="36ECF0C2" w14:textId="034A09FC" w:rsidR="00874CC3" w:rsidRPr="007E0954" w:rsidRDefault="00874CC3" w:rsidP="0053542B">
      <w:pPr>
        <w:spacing w:line="360" w:lineRule="auto"/>
        <w:rPr>
          <w:rFonts w:ascii="Arial" w:hAnsi="Arial" w:cs="Arial"/>
          <w:b/>
          <w:bCs/>
        </w:rPr>
      </w:pPr>
      <w:r w:rsidRPr="007E0954">
        <w:rPr>
          <w:rFonts w:ascii="Arial" w:hAnsi="Arial" w:cs="Arial"/>
          <w:b/>
          <w:bCs/>
        </w:rPr>
        <w:t>Critical incident</w:t>
      </w:r>
    </w:p>
    <w:p w14:paraId="5BD5710E" w14:textId="1233354F" w:rsidR="00874CC3" w:rsidRPr="007E0954" w:rsidRDefault="00874CC3" w:rsidP="0053542B">
      <w:pPr>
        <w:spacing w:line="360" w:lineRule="auto"/>
        <w:rPr>
          <w:rFonts w:ascii="Arial" w:hAnsi="Arial" w:cs="Arial"/>
        </w:rPr>
      </w:pPr>
      <w:r w:rsidRPr="007E0954">
        <w:rPr>
          <w:rFonts w:ascii="Arial" w:hAnsi="Arial" w:cs="Arial"/>
        </w:rPr>
        <w:t xml:space="preserve">The observation took place in a year five class after morning playtime (see appendix </w:t>
      </w:r>
      <w:r w:rsidR="0065634C" w:rsidRPr="007E0954">
        <w:rPr>
          <w:rFonts w:ascii="Arial" w:hAnsi="Arial" w:cs="Arial"/>
        </w:rPr>
        <w:t>1</w:t>
      </w:r>
      <w:r w:rsidRPr="007E0954">
        <w:rPr>
          <w:rFonts w:ascii="Arial" w:hAnsi="Arial" w:cs="Arial"/>
        </w:rPr>
        <w:t xml:space="preserve"> for the record of observation</w:t>
      </w:r>
      <w:r w:rsidR="0065634C" w:rsidRPr="007E0954">
        <w:rPr>
          <w:rFonts w:ascii="Arial" w:hAnsi="Arial" w:cs="Arial"/>
        </w:rPr>
        <w:t>s</w:t>
      </w:r>
      <w:r w:rsidRPr="007E0954">
        <w:rPr>
          <w:rFonts w:ascii="Arial" w:hAnsi="Arial" w:cs="Arial"/>
        </w:rPr>
        <w:t>). The teacher begun the lesson with an open-ended class discussion, recalling a previous lesson where pupils had used a thesaurus to discover what synonyms were. The teacher then introduced the current lesson which centred around using a thesaurus to find synonyms for different feelings and emotions to complete an emotion wheel worksheet. The teacher told the observer that these emotion wheels would then be accessible to pupils to convey their feelings and emotions. The teacher went on to explain that there were two emotion wheel worksheets of different difficulties which were accessible to pupils. Pupils could either use an emotion synonym word bank sheet, a thesaurus, or a combination of both resources to complete the activity. The teacher explained the growth mindset within the school to the pupils and referred to the learning zone model in the classroom. It was emphasised that pupils should assess their own ability and choose the worksheet they deemed most suitable. Pupils were expected to self-evaluate during the task and change the worksheet they were completing if they found the task too easy or too difficult.</w:t>
      </w:r>
    </w:p>
    <w:p w14:paraId="265F041F" w14:textId="77777777" w:rsidR="00874CC3" w:rsidRPr="007E0954" w:rsidRDefault="00874CC3" w:rsidP="0053542B">
      <w:pPr>
        <w:spacing w:line="360" w:lineRule="auto"/>
        <w:rPr>
          <w:rFonts w:ascii="Arial" w:hAnsi="Arial" w:cs="Arial"/>
          <w:b/>
          <w:bCs/>
        </w:rPr>
      </w:pPr>
      <w:r w:rsidRPr="007E0954">
        <w:rPr>
          <w:rFonts w:ascii="Arial" w:hAnsi="Arial" w:cs="Arial"/>
          <w:b/>
          <w:bCs/>
        </w:rPr>
        <w:t>Links to the four purposes</w:t>
      </w:r>
    </w:p>
    <w:p w14:paraId="262DF187" w14:textId="77777777" w:rsidR="00874CC3" w:rsidRPr="007E0954" w:rsidRDefault="00874CC3" w:rsidP="0053542B">
      <w:pPr>
        <w:spacing w:line="360" w:lineRule="auto"/>
        <w:rPr>
          <w:rFonts w:ascii="Arial" w:hAnsi="Arial" w:cs="Arial"/>
        </w:rPr>
      </w:pPr>
      <w:r w:rsidRPr="007E0954">
        <w:rPr>
          <w:rFonts w:ascii="Arial" w:hAnsi="Arial" w:cs="Arial"/>
        </w:rPr>
        <w:t xml:space="preserve">It could be argued that Donaldson’s (2015) purpose of developing ambitious capable learners is achieved because pupils are increasing their knowledge of synonyms, using it in a new context, and being encouraged to pursue and appreciate challenges that are relevant </w:t>
      </w:r>
      <w:r w:rsidRPr="007E0954">
        <w:rPr>
          <w:rFonts w:ascii="Arial" w:hAnsi="Arial" w:cs="Arial"/>
        </w:rPr>
        <w:lastRenderedPageBreak/>
        <w:t xml:space="preserve">to them. This purpose may also be reflected by pupils having responsibility for their own learning, through their use of self-evaluation (Donaldson, 2015). The emotion wheel task might also imply a link to Donaldson’s (2015) purpose of developing healthy confident individuals, because pupils are increasing their emotional literacy and gaining more vocabulary to express their emotional and mental wellbeing. </w:t>
      </w:r>
    </w:p>
    <w:p w14:paraId="4B97A0D5" w14:textId="77777777" w:rsidR="00874CC3" w:rsidRPr="007E0954" w:rsidRDefault="00874CC3" w:rsidP="0053542B">
      <w:pPr>
        <w:spacing w:line="360" w:lineRule="auto"/>
        <w:rPr>
          <w:rFonts w:ascii="Arial" w:hAnsi="Arial" w:cs="Arial"/>
          <w:b/>
          <w:bCs/>
        </w:rPr>
      </w:pPr>
      <w:r w:rsidRPr="007E0954">
        <w:rPr>
          <w:rFonts w:ascii="Arial" w:hAnsi="Arial" w:cs="Arial"/>
          <w:b/>
          <w:bCs/>
        </w:rPr>
        <w:t>Links to the twelve pedagogical principles</w:t>
      </w:r>
    </w:p>
    <w:p w14:paraId="1301EE96" w14:textId="3F674ACB" w:rsidR="00874CC3" w:rsidRPr="007E0954" w:rsidRDefault="00874CC3" w:rsidP="0053542B">
      <w:pPr>
        <w:spacing w:line="360" w:lineRule="auto"/>
        <w:rPr>
          <w:rFonts w:ascii="Arial" w:hAnsi="Arial" w:cs="Arial"/>
        </w:rPr>
      </w:pPr>
      <w:r w:rsidRPr="007E0954">
        <w:rPr>
          <w:rFonts w:ascii="Arial" w:hAnsi="Arial" w:cs="Arial"/>
        </w:rPr>
        <w:t xml:space="preserve">It could be argued that the open-ended discussion in the observation targets the pedagogical principle of using prior knowledge to engage learners’ interest (Donaldson, 2015). It might also be argued that the emotion wheel task contributes towards the pedagogical principle of social and emotional development (Donaldson, 2015). Cross curricular links are evident in the learning task as literacy skills are developed in the health and wellbeing area of learning experience (AOLE) (Donaldson, 2015). The growth mindset, learning zone model and pupil self-evaluation </w:t>
      </w:r>
      <w:r w:rsidR="00183CDF" w:rsidRPr="007E0954">
        <w:rPr>
          <w:rFonts w:ascii="Arial" w:hAnsi="Arial" w:cs="Arial"/>
        </w:rPr>
        <w:t xml:space="preserve">arguably </w:t>
      </w:r>
      <w:r w:rsidRPr="007E0954">
        <w:rPr>
          <w:rFonts w:ascii="Arial" w:hAnsi="Arial" w:cs="Arial"/>
        </w:rPr>
        <w:t xml:space="preserve">reflects the pedagogical principle of pupils assuming responsibility for their learning and being encouraged to keep a persistent effort in the task, seeking high but realistic goals (Donaldson, 2015). Furthermore, </w:t>
      </w:r>
      <w:r w:rsidR="00183CDF" w:rsidRPr="007E0954">
        <w:rPr>
          <w:rFonts w:ascii="Arial" w:hAnsi="Arial" w:cs="Arial"/>
        </w:rPr>
        <w:t xml:space="preserve">it might be considered that </w:t>
      </w:r>
      <w:r w:rsidRPr="007E0954">
        <w:rPr>
          <w:rFonts w:ascii="Arial" w:hAnsi="Arial" w:cs="Arial"/>
        </w:rPr>
        <w:t xml:space="preserve">the assessment for learning strategies within this observation aim to accelerate the progress of learning, therefore adhering to another pedagogical principle (Donaldson, 2015). </w:t>
      </w:r>
    </w:p>
    <w:p w14:paraId="4C2AB6D9" w14:textId="4D9D2646" w:rsidR="00874CC3" w:rsidRPr="007E0954" w:rsidRDefault="00874CC3" w:rsidP="0053542B">
      <w:pPr>
        <w:spacing w:line="360" w:lineRule="auto"/>
        <w:rPr>
          <w:rFonts w:ascii="Arial" w:hAnsi="Arial" w:cs="Arial"/>
          <w:b/>
          <w:bCs/>
        </w:rPr>
      </w:pPr>
      <w:r w:rsidRPr="007E0954">
        <w:rPr>
          <w:rFonts w:ascii="Arial" w:hAnsi="Arial" w:cs="Arial"/>
          <w:b/>
          <w:bCs/>
        </w:rPr>
        <w:t>Key themes</w:t>
      </w:r>
    </w:p>
    <w:p w14:paraId="1DB5922E" w14:textId="59A76561" w:rsidR="00874CC3" w:rsidRPr="007E0954" w:rsidRDefault="00874CC3" w:rsidP="0053542B">
      <w:pPr>
        <w:spacing w:line="360" w:lineRule="auto"/>
        <w:rPr>
          <w:rFonts w:ascii="Arial" w:hAnsi="Arial" w:cs="Arial"/>
        </w:rPr>
      </w:pPr>
      <w:r w:rsidRPr="007E0954">
        <w:rPr>
          <w:rFonts w:ascii="Arial" w:hAnsi="Arial" w:cs="Arial"/>
        </w:rPr>
        <w:t xml:space="preserve">The lesson design is the aspect of the observation that will be evaluated critically. The lesson design incorporates the </w:t>
      </w:r>
      <w:r w:rsidR="00436158" w:rsidRPr="007E0954">
        <w:rPr>
          <w:rFonts w:ascii="Arial" w:hAnsi="Arial" w:cs="Arial"/>
        </w:rPr>
        <w:t xml:space="preserve">structure of the lesson, the </w:t>
      </w:r>
      <w:r w:rsidRPr="007E0954">
        <w:rPr>
          <w:rFonts w:ascii="Arial" w:hAnsi="Arial" w:cs="Arial"/>
        </w:rPr>
        <w:t>use of the two worksheets and resources</w:t>
      </w:r>
      <w:r w:rsidR="00183CDF" w:rsidRPr="007E0954">
        <w:rPr>
          <w:rFonts w:ascii="Arial" w:hAnsi="Arial" w:cs="Arial"/>
        </w:rPr>
        <w:t>,</w:t>
      </w:r>
      <w:r w:rsidRPr="007E0954">
        <w:rPr>
          <w:rFonts w:ascii="Arial" w:hAnsi="Arial" w:cs="Arial"/>
        </w:rPr>
        <w:t xml:space="preserve"> in addition to the pupil choice and reference to the learning zone and growth mindset. As such, </w:t>
      </w:r>
      <w:r w:rsidR="00EF6233" w:rsidRPr="007E0954">
        <w:rPr>
          <w:rFonts w:ascii="Arial" w:hAnsi="Arial" w:cs="Arial"/>
        </w:rPr>
        <w:t>differentiation</w:t>
      </w:r>
      <w:r w:rsidRPr="007E0954">
        <w:rPr>
          <w:rFonts w:ascii="Arial" w:hAnsi="Arial" w:cs="Arial"/>
        </w:rPr>
        <w:t xml:space="preserve"> and self-regulated learning</w:t>
      </w:r>
      <w:r w:rsidR="00EF6233" w:rsidRPr="007E0954">
        <w:rPr>
          <w:rFonts w:ascii="Arial" w:hAnsi="Arial" w:cs="Arial"/>
        </w:rPr>
        <w:t xml:space="preserve"> (SRL) have</w:t>
      </w:r>
      <w:r w:rsidRPr="007E0954">
        <w:rPr>
          <w:rFonts w:ascii="Arial" w:hAnsi="Arial" w:cs="Arial"/>
        </w:rPr>
        <w:t xml:space="preserve"> been identified as the </w:t>
      </w:r>
      <w:r w:rsidR="00FE5C24" w:rsidRPr="007E0954">
        <w:rPr>
          <w:rFonts w:ascii="Arial" w:hAnsi="Arial" w:cs="Arial"/>
        </w:rPr>
        <w:t xml:space="preserve">key </w:t>
      </w:r>
      <w:r w:rsidRPr="007E0954">
        <w:rPr>
          <w:rFonts w:ascii="Arial" w:hAnsi="Arial" w:cs="Arial"/>
        </w:rPr>
        <w:t xml:space="preserve">themes that will form the basis for the literature review. </w:t>
      </w:r>
      <w:r w:rsidR="003614A7" w:rsidRPr="007E0954">
        <w:rPr>
          <w:rFonts w:ascii="Arial" w:hAnsi="Arial" w:cs="Arial"/>
        </w:rPr>
        <w:t>In the literature review</w:t>
      </w:r>
      <w:r w:rsidR="00FE5C24" w:rsidRPr="007E0954">
        <w:rPr>
          <w:rFonts w:ascii="Arial" w:hAnsi="Arial" w:cs="Arial"/>
        </w:rPr>
        <w:t>, t</w:t>
      </w:r>
      <w:r w:rsidRPr="007E0954">
        <w:rPr>
          <w:rFonts w:ascii="Arial" w:hAnsi="Arial" w:cs="Arial"/>
        </w:rPr>
        <w:t>he concept of differentiation will be defined, and its effectiveness in an educational context will be outlined</w:t>
      </w:r>
      <w:r w:rsidR="00FE5C24" w:rsidRPr="007E0954">
        <w:rPr>
          <w:rFonts w:ascii="Arial" w:hAnsi="Arial" w:cs="Arial"/>
        </w:rPr>
        <w:t>. Then</w:t>
      </w:r>
      <w:r w:rsidRPr="007E0954">
        <w:rPr>
          <w:rFonts w:ascii="Arial" w:hAnsi="Arial" w:cs="Arial"/>
        </w:rPr>
        <w:t xml:space="preserve"> </w:t>
      </w:r>
      <w:r w:rsidR="00FE5C24" w:rsidRPr="007E0954">
        <w:rPr>
          <w:rFonts w:ascii="Arial" w:hAnsi="Arial" w:cs="Arial"/>
        </w:rPr>
        <w:t>a</w:t>
      </w:r>
      <w:r w:rsidRPr="007E0954">
        <w:rPr>
          <w:rFonts w:ascii="Arial" w:hAnsi="Arial" w:cs="Arial"/>
        </w:rPr>
        <w:t>n evaluation of relevant models and factors will attempt to understand how the differentiation process can be best applied.</w:t>
      </w:r>
      <w:r w:rsidR="003614A7" w:rsidRPr="007E0954">
        <w:rPr>
          <w:rFonts w:ascii="Arial" w:hAnsi="Arial" w:cs="Arial"/>
        </w:rPr>
        <w:t xml:space="preserve"> T</w:t>
      </w:r>
      <w:r w:rsidRPr="007E0954">
        <w:rPr>
          <w:rFonts w:ascii="Arial" w:hAnsi="Arial" w:cs="Arial"/>
        </w:rPr>
        <w:t xml:space="preserve">he concept of SRL will </w:t>
      </w:r>
      <w:r w:rsidR="003614A7" w:rsidRPr="007E0954">
        <w:rPr>
          <w:rFonts w:ascii="Arial" w:hAnsi="Arial" w:cs="Arial"/>
        </w:rPr>
        <w:t xml:space="preserve">also </w:t>
      </w:r>
      <w:r w:rsidRPr="007E0954">
        <w:rPr>
          <w:rFonts w:ascii="Arial" w:hAnsi="Arial" w:cs="Arial"/>
        </w:rPr>
        <w:t>be defined</w:t>
      </w:r>
      <w:r w:rsidR="003614A7" w:rsidRPr="007E0954">
        <w:rPr>
          <w:rFonts w:ascii="Arial" w:hAnsi="Arial" w:cs="Arial"/>
        </w:rPr>
        <w:t xml:space="preserve"> </w:t>
      </w:r>
      <w:r w:rsidRPr="007E0954">
        <w:rPr>
          <w:rFonts w:ascii="Arial" w:hAnsi="Arial" w:cs="Arial"/>
        </w:rPr>
        <w:t>and its effectiveness critiqued</w:t>
      </w:r>
      <w:r w:rsidR="003614A7" w:rsidRPr="007E0954">
        <w:rPr>
          <w:rFonts w:ascii="Arial" w:hAnsi="Arial" w:cs="Arial"/>
        </w:rPr>
        <w:t xml:space="preserve">. Relevant </w:t>
      </w:r>
      <w:r w:rsidRPr="007E0954">
        <w:rPr>
          <w:rFonts w:ascii="Arial" w:hAnsi="Arial" w:cs="Arial"/>
        </w:rPr>
        <w:t>factors</w:t>
      </w:r>
      <w:r w:rsidR="003614A7" w:rsidRPr="007E0954">
        <w:rPr>
          <w:rFonts w:ascii="Arial" w:hAnsi="Arial" w:cs="Arial"/>
        </w:rPr>
        <w:t xml:space="preserve"> that</w:t>
      </w:r>
      <w:r w:rsidRPr="007E0954">
        <w:rPr>
          <w:rFonts w:ascii="Arial" w:hAnsi="Arial" w:cs="Arial"/>
        </w:rPr>
        <w:t xml:space="preserve"> </w:t>
      </w:r>
      <w:r w:rsidR="003614A7" w:rsidRPr="007E0954">
        <w:rPr>
          <w:rFonts w:ascii="Arial" w:hAnsi="Arial" w:cs="Arial"/>
        </w:rPr>
        <w:t>may influence</w:t>
      </w:r>
      <w:r w:rsidRPr="007E0954">
        <w:rPr>
          <w:rFonts w:ascii="Arial" w:hAnsi="Arial" w:cs="Arial"/>
        </w:rPr>
        <w:t xml:space="preserve"> SRL</w:t>
      </w:r>
      <w:r w:rsidR="003614A7" w:rsidRPr="007E0954">
        <w:rPr>
          <w:rFonts w:ascii="Arial" w:hAnsi="Arial" w:cs="Arial"/>
        </w:rPr>
        <w:t xml:space="preserve"> will be discussed</w:t>
      </w:r>
      <w:r w:rsidRPr="007E0954">
        <w:rPr>
          <w:rFonts w:ascii="Arial" w:hAnsi="Arial" w:cs="Arial"/>
        </w:rPr>
        <w:t xml:space="preserve"> </w:t>
      </w:r>
      <w:r w:rsidR="003614A7" w:rsidRPr="007E0954">
        <w:rPr>
          <w:rFonts w:ascii="Arial" w:hAnsi="Arial" w:cs="Arial"/>
        </w:rPr>
        <w:t xml:space="preserve">and considerations for how SRL </w:t>
      </w:r>
      <w:r w:rsidRPr="007E0954">
        <w:rPr>
          <w:rFonts w:ascii="Arial" w:hAnsi="Arial" w:cs="Arial"/>
        </w:rPr>
        <w:t>can be best applied in a classroom context</w:t>
      </w:r>
      <w:r w:rsidR="003614A7" w:rsidRPr="007E0954">
        <w:rPr>
          <w:rFonts w:ascii="Arial" w:hAnsi="Arial" w:cs="Arial"/>
        </w:rPr>
        <w:t xml:space="preserve"> will be outlined</w:t>
      </w:r>
      <w:r w:rsidRPr="007E0954">
        <w:rPr>
          <w:rFonts w:ascii="Arial" w:hAnsi="Arial" w:cs="Arial"/>
        </w:rPr>
        <w:t>. The literature review will inform the next teaching and learning steps</w:t>
      </w:r>
      <w:r w:rsidR="001534A9" w:rsidRPr="007E0954">
        <w:rPr>
          <w:rFonts w:ascii="Arial" w:hAnsi="Arial" w:cs="Arial"/>
        </w:rPr>
        <w:t xml:space="preserve"> that address these themes</w:t>
      </w:r>
      <w:r w:rsidRPr="007E0954">
        <w:rPr>
          <w:rFonts w:ascii="Arial" w:hAnsi="Arial" w:cs="Arial"/>
        </w:rPr>
        <w:t>.</w:t>
      </w:r>
    </w:p>
    <w:p w14:paraId="31D49C70" w14:textId="34C07267" w:rsidR="008B755F" w:rsidRPr="007E0954" w:rsidRDefault="008B755F" w:rsidP="0053542B">
      <w:pPr>
        <w:spacing w:line="360" w:lineRule="auto"/>
        <w:rPr>
          <w:rFonts w:ascii="Arial" w:hAnsi="Arial" w:cs="Arial"/>
        </w:rPr>
      </w:pPr>
    </w:p>
    <w:p w14:paraId="55F1B055" w14:textId="3406A1B1" w:rsidR="00AC0827" w:rsidRPr="007E0954" w:rsidRDefault="00AC0827" w:rsidP="0053542B">
      <w:pPr>
        <w:spacing w:line="360" w:lineRule="auto"/>
        <w:rPr>
          <w:rFonts w:ascii="Arial" w:hAnsi="Arial" w:cs="Arial"/>
        </w:rPr>
      </w:pPr>
    </w:p>
    <w:p w14:paraId="7D75E3F4" w14:textId="77777777" w:rsidR="00AC0827" w:rsidRPr="007E0954" w:rsidRDefault="00AC0827" w:rsidP="0053542B">
      <w:pPr>
        <w:spacing w:line="360" w:lineRule="auto"/>
        <w:rPr>
          <w:rFonts w:ascii="Arial" w:hAnsi="Arial" w:cs="Arial"/>
        </w:rPr>
      </w:pPr>
    </w:p>
    <w:p w14:paraId="5492D3A8" w14:textId="4AB42B6E" w:rsidR="008B755F" w:rsidRPr="007E0954" w:rsidRDefault="008B755F" w:rsidP="0053542B">
      <w:pPr>
        <w:spacing w:line="360" w:lineRule="auto"/>
        <w:rPr>
          <w:rFonts w:ascii="Arial" w:hAnsi="Arial" w:cs="Arial"/>
          <w:b/>
          <w:bCs/>
          <w:sz w:val="28"/>
          <w:szCs w:val="28"/>
        </w:rPr>
      </w:pPr>
      <w:r w:rsidRPr="007E0954">
        <w:rPr>
          <w:rFonts w:ascii="Arial" w:hAnsi="Arial" w:cs="Arial"/>
          <w:b/>
          <w:bCs/>
          <w:sz w:val="28"/>
          <w:szCs w:val="28"/>
        </w:rPr>
        <w:lastRenderedPageBreak/>
        <w:t>Literature Review</w:t>
      </w:r>
    </w:p>
    <w:p w14:paraId="7CF2F8B1" w14:textId="229A8374" w:rsidR="008B755F" w:rsidRPr="007E0954" w:rsidRDefault="008B755F" w:rsidP="0053542B">
      <w:pPr>
        <w:spacing w:line="360" w:lineRule="auto"/>
        <w:rPr>
          <w:rFonts w:ascii="Arial" w:hAnsi="Arial" w:cs="Arial"/>
          <w:b/>
          <w:bCs/>
        </w:rPr>
      </w:pPr>
      <w:r w:rsidRPr="007E0954">
        <w:rPr>
          <w:rFonts w:ascii="Arial" w:hAnsi="Arial" w:cs="Arial"/>
          <w:b/>
          <w:bCs/>
        </w:rPr>
        <w:t>Differentiation</w:t>
      </w:r>
    </w:p>
    <w:p w14:paraId="69481266" w14:textId="72315190" w:rsidR="001534A9" w:rsidRPr="007E0954" w:rsidRDefault="001534A9" w:rsidP="0053542B">
      <w:pPr>
        <w:spacing w:line="360" w:lineRule="auto"/>
        <w:rPr>
          <w:rFonts w:ascii="Arial" w:hAnsi="Arial" w:cs="Arial"/>
        </w:rPr>
      </w:pPr>
      <w:r w:rsidRPr="007E0954">
        <w:rPr>
          <w:rFonts w:ascii="Arial" w:hAnsi="Arial" w:cs="Arial"/>
        </w:rPr>
        <w:t>Differentiation and associated constructs have been shaped by theories such as the zone of proximal development (Vygotsky, 1978</w:t>
      </w:r>
      <w:r w:rsidR="00B25658" w:rsidRPr="007E0954">
        <w:rPr>
          <w:rFonts w:ascii="Arial" w:hAnsi="Arial" w:cs="Arial"/>
        </w:rPr>
        <w:t>, cited in Tiihonen, 2021</w:t>
      </w:r>
      <w:r w:rsidRPr="007E0954">
        <w:rPr>
          <w:rFonts w:ascii="Arial" w:hAnsi="Arial" w:cs="Arial"/>
        </w:rPr>
        <w:t>), challenge-skill balance (Csikszentmihalyi, 1990</w:t>
      </w:r>
      <w:r w:rsidR="00B25658" w:rsidRPr="007E0954">
        <w:rPr>
          <w:rFonts w:ascii="Arial" w:hAnsi="Arial" w:cs="Arial"/>
        </w:rPr>
        <w:t xml:space="preserve"> cited in Prast et al., 2015</w:t>
      </w:r>
      <w:r w:rsidRPr="007E0954">
        <w:rPr>
          <w:rFonts w:ascii="Arial" w:hAnsi="Arial" w:cs="Arial"/>
        </w:rPr>
        <w:t>), and multiple intelligences (Gardner, 2008</w:t>
      </w:r>
      <w:r w:rsidR="00B25658" w:rsidRPr="007E0954">
        <w:rPr>
          <w:rFonts w:ascii="Arial" w:hAnsi="Arial" w:cs="Arial"/>
        </w:rPr>
        <w:t xml:space="preserve"> cited in Tiihonen, 2021</w:t>
      </w:r>
      <w:r w:rsidR="00D33EFE" w:rsidRPr="007E0954">
        <w:rPr>
          <w:rFonts w:ascii="Arial" w:hAnsi="Arial" w:cs="Arial"/>
        </w:rPr>
        <w:t>)</w:t>
      </w:r>
      <w:r w:rsidRPr="007E0954">
        <w:rPr>
          <w:rFonts w:ascii="Arial" w:hAnsi="Arial" w:cs="Arial"/>
        </w:rPr>
        <w:t xml:space="preserve">. Differentiation has evolved from a traditional one-for-all approach to education in </w:t>
      </w:r>
      <w:r w:rsidR="00D33EFE" w:rsidRPr="007E0954">
        <w:rPr>
          <w:rFonts w:ascii="Arial" w:hAnsi="Arial" w:cs="Arial"/>
        </w:rPr>
        <w:t>attempt to better support</w:t>
      </w:r>
      <w:r w:rsidRPr="007E0954">
        <w:rPr>
          <w:rFonts w:ascii="Arial" w:hAnsi="Arial" w:cs="Arial"/>
        </w:rPr>
        <w:t xml:space="preserve"> the diversity of students and their unique learning needs (George, 2005; Parsons et al., 2018; Pozas</w:t>
      </w:r>
      <w:r w:rsidR="000628E6" w:rsidRPr="007E0954">
        <w:rPr>
          <w:rFonts w:ascii="Arial" w:hAnsi="Arial" w:cs="Arial"/>
        </w:rPr>
        <w:t>, Letzel &amp; Schneider</w:t>
      </w:r>
      <w:r w:rsidRPr="007E0954">
        <w:rPr>
          <w:rFonts w:ascii="Arial" w:hAnsi="Arial" w:cs="Arial"/>
        </w:rPr>
        <w:t xml:space="preserve">, 2020). It could be argued that aspects of differentiation are mirrored in the reform of </w:t>
      </w:r>
      <w:r w:rsidR="00D33EFE" w:rsidRPr="007E0954">
        <w:rPr>
          <w:rFonts w:ascii="Arial" w:hAnsi="Arial" w:cs="Arial"/>
        </w:rPr>
        <w:t xml:space="preserve">the </w:t>
      </w:r>
      <w:r w:rsidRPr="007E0954">
        <w:rPr>
          <w:rFonts w:ascii="Arial" w:hAnsi="Arial" w:cs="Arial"/>
        </w:rPr>
        <w:t>curriculum, assessment and ITE provision in Wales, where a purpose based educational system considers individual learners and the input that is required to create successful futures for them (Furlong et al., 2021).</w:t>
      </w:r>
    </w:p>
    <w:p w14:paraId="0CF6B2AB" w14:textId="3D5FC329" w:rsidR="001534A9" w:rsidRPr="007E0954" w:rsidRDefault="001534A9" w:rsidP="0053542B">
      <w:pPr>
        <w:spacing w:line="360" w:lineRule="auto"/>
        <w:rPr>
          <w:rFonts w:ascii="Arial" w:hAnsi="Arial" w:cs="Arial"/>
        </w:rPr>
      </w:pPr>
      <w:r w:rsidRPr="007E0954">
        <w:rPr>
          <w:rFonts w:ascii="Arial" w:hAnsi="Arial" w:cs="Arial"/>
        </w:rPr>
        <w:t xml:space="preserve">Roiha and Polso (2021) deduced a </w:t>
      </w:r>
      <w:r w:rsidR="00BE3196" w:rsidRPr="007E0954">
        <w:rPr>
          <w:rFonts w:ascii="Arial" w:hAnsi="Arial" w:cs="Arial"/>
        </w:rPr>
        <w:t>dual</w:t>
      </w:r>
      <w:r w:rsidRPr="007E0954">
        <w:rPr>
          <w:rFonts w:ascii="Arial" w:hAnsi="Arial" w:cs="Arial"/>
        </w:rPr>
        <w:t xml:space="preserve"> understanding of differentiation based on the various interpretations </w:t>
      </w:r>
      <w:r w:rsidR="00D33EFE" w:rsidRPr="007E0954">
        <w:rPr>
          <w:rFonts w:ascii="Arial" w:hAnsi="Arial" w:cs="Arial"/>
        </w:rPr>
        <w:t xml:space="preserve">mentioned </w:t>
      </w:r>
      <w:r w:rsidRPr="007E0954">
        <w:rPr>
          <w:rFonts w:ascii="Arial" w:hAnsi="Arial" w:cs="Arial"/>
        </w:rPr>
        <w:t>throughout the literature.</w:t>
      </w:r>
      <w:r w:rsidR="00BE3196" w:rsidRPr="007E0954">
        <w:rPr>
          <w:rFonts w:ascii="Arial" w:hAnsi="Arial" w:cs="Arial"/>
        </w:rPr>
        <w:t xml:space="preserve"> T</w:t>
      </w:r>
      <w:r w:rsidRPr="007E0954">
        <w:rPr>
          <w:rFonts w:ascii="Arial" w:hAnsi="Arial" w:cs="Arial"/>
        </w:rPr>
        <w:t xml:space="preserve">hey consider differentiation to be a holistic, proactive, and reactive concept that is continuous in nature and adjusts to improve the outcomes for every learner. </w:t>
      </w:r>
      <w:r w:rsidR="00BE3196" w:rsidRPr="007E0954">
        <w:rPr>
          <w:rFonts w:ascii="Arial" w:hAnsi="Arial" w:cs="Arial"/>
        </w:rPr>
        <w:t>T</w:t>
      </w:r>
      <w:r w:rsidRPr="007E0954">
        <w:rPr>
          <w:rFonts w:ascii="Arial" w:hAnsi="Arial" w:cs="Arial"/>
        </w:rPr>
        <w:t xml:space="preserve">hey </w:t>
      </w:r>
      <w:r w:rsidR="00BE3196" w:rsidRPr="007E0954">
        <w:rPr>
          <w:rFonts w:ascii="Arial" w:hAnsi="Arial" w:cs="Arial"/>
        </w:rPr>
        <w:t>also recognise</w:t>
      </w:r>
      <w:r w:rsidRPr="007E0954">
        <w:rPr>
          <w:rFonts w:ascii="Arial" w:hAnsi="Arial" w:cs="Arial"/>
        </w:rPr>
        <w:t xml:space="preserve"> that differentiation involves embedding strategies on both a </w:t>
      </w:r>
      <w:r w:rsidR="001C649E" w:rsidRPr="007E0954">
        <w:rPr>
          <w:rFonts w:ascii="Arial" w:hAnsi="Arial" w:cs="Arial"/>
        </w:rPr>
        <w:t>micro</w:t>
      </w:r>
      <w:r w:rsidRPr="007E0954">
        <w:rPr>
          <w:rFonts w:ascii="Arial" w:hAnsi="Arial" w:cs="Arial"/>
        </w:rPr>
        <w:t xml:space="preserve"> and </w:t>
      </w:r>
      <w:r w:rsidR="001C649E" w:rsidRPr="007E0954">
        <w:rPr>
          <w:rFonts w:ascii="Arial" w:hAnsi="Arial" w:cs="Arial"/>
        </w:rPr>
        <w:t>macro</w:t>
      </w:r>
      <w:r w:rsidRPr="007E0954">
        <w:rPr>
          <w:rFonts w:ascii="Arial" w:hAnsi="Arial" w:cs="Arial"/>
        </w:rPr>
        <w:t xml:space="preserve"> scale to best support the learning and development of each unique pupil. This understanding of differentiation will be used in this literature review.</w:t>
      </w:r>
    </w:p>
    <w:p w14:paraId="6F30F4E7" w14:textId="42A9BE6C" w:rsidR="001534A9" w:rsidRPr="007E0954" w:rsidRDefault="001534A9" w:rsidP="0053542B">
      <w:pPr>
        <w:spacing w:line="360" w:lineRule="auto"/>
        <w:rPr>
          <w:rFonts w:ascii="Arial" w:hAnsi="Arial" w:cs="Arial"/>
        </w:rPr>
      </w:pPr>
      <w:r w:rsidRPr="007E0954">
        <w:rPr>
          <w:rFonts w:ascii="Arial" w:hAnsi="Arial" w:cs="Arial"/>
        </w:rPr>
        <w:t>Differentiation is primarily aimed at achieving improved learning outcomes for all learners</w:t>
      </w:r>
      <w:r w:rsidR="00BE3196" w:rsidRPr="007E0954">
        <w:rPr>
          <w:rFonts w:ascii="Arial" w:hAnsi="Arial" w:cs="Arial"/>
        </w:rPr>
        <w:t xml:space="preserve"> </w:t>
      </w:r>
      <w:r w:rsidRPr="007E0954">
        <w:rPr>
          <w:rFonts w:ascii="Arial" w:hAnsi="Arial" w:cs="Arial"/>
        </w:rPr>
        <w:t xml:space="preserve">(Suprayogi and Valcke, 2016). Eysink, Hulsbeek and Gijlers (2017) conducted a study that revealed a positive corelation between children’s learning outcomes and the amount of differentiation implemented by teachers. Similarly, Kyriakides, Creemers, and Antoniou (2009) concluded that learning outcomes are greater in children that are exposed to teachers who differentiate according to their needs. Differentiation within an educational context is actively encouraged throughout literature, with a wealth of evidence that demonstrates improved outcomes for learners (e.g., Baumgartner, Lipowski &amp; Rush 2003; Reis et al., 2011; Valiandes, 2015). It could </w:t>
      </w:r>
      <w:r w:rsidR="00BE3196" w:rsidRPr="007E0954">
        <w:rPr>
          <w:rFonts w:ascii="Arial" w:hAnsi="Arial" w:cs="Arial"/>
        </w:rPr>
        <w:t xml:space="preserve">therefore </w:t>
      </w:r>
      <w:r w:rsidRPr="007E0954">
        <w:rPr>
          <w:rFonts w:ascii="Arial" w:hAnsi="Arial" w:cs="Arial"/>
        </w:rPr>
        <w:t>be argued that differentiation warrants sufficient attention within ITE provision and in the continued professional development of teachers (Prast et al., 2015).</w:t>
      </w:r>
    </w:p>
    <w:p w14:paraId="08C4A3D7" w14:textId="385BF9F6" w:rsidR="001534A9" w:rsidRPr="007E0954" w:rsidRDefault="001534A9" w:rsidP="0053542B">
      <w:pPr>
        <w:spacing w:line="360" w:lineRule="auto"/>
        <w:rPr>
          <w:rFonts w:ascii="Arial" w:hAnsi="Arial" w:cs="Arial"/>
        </w:rPr>
      </w:pPr>
      <w:r w:rsidRPr="007E0954">
        <w:rPr>
          <w:rFonts w:ascii="Arial" w:hAnsi="Arial" w:cs="Arial"/>
        </w:rPr>
        <w:t xml:space="preserve">Deunk et al. (2018) suggests the breadth of understanding and application around differentiation has led to challenges for researchers and practitioners alike. This has resulted in many frameworks and models being detailed throughout the literature (e.g., Eysink, Hulsbeek &amp; Gijlers, 2017; Prast et al., 2015; Roiha &amp; Polso, 2021; Smets, 2017; Tomlinson </w:t>
      </w:r>
      <w:r w:rsidRPr="007E0954">
        <w:rPr>
          <w:rFonts w:ascii="Arial" w:hAnsi="Arial" w:cs="Arial"/>
        </w:rPr>
        <w:lastRenderedPageBreak/>
        <w:t xml:space="preserve">et al., 2014; Tomlinson, 2017; van Geel et al., 2019). Roiha and Polso (2021) offer an overview of various models of differentiation, observing that most are heavily theoretical, with a lack of scope for practical implementation. </w:t>
      </w:r>
      <w:r w:rsidR="00BE3196" w:rsidRPr="007E0954">
        <w:rPr>
          <w:rFonts w:ascii="Arial" w:hAnsi="Arial" w:cs="Arial"/>
        </w:rPr>
        <w:t xml:space="preserve">A myriad of </w:t>
      </w:r>
      <w:r w:rsidR="00AC0827" w:rsidRPr="007E0954">
        <w:rPr>
          <w:rFonts w:ascii="Arial" w:hAnsi="Arial" w:cs="Arial"/>
        </w:rPr>
        <w:t>factors have</w:t>
      </w:r>
      <w:r w:rsidR="00BE3196" w:rsidRPr="007E0954">
        <w:rPr>
          <w:rFonts w:ascii="Arial" w:hAnsi="Arial" w:cs="Arial"/>
        </w:rPr>
        <w:t xml:space="preserve"> been considered to influence the potential success of differentiation including: </w:t>
      </w:r>
      <w:r w:rsidRPr="007E0954">
        <w:rPr>
          <w:rFonts w:ascii="Arial" w:hAnsi="Arial" w:cs="Arial"/>
        </w:rPr>
        <w:t>pupils’ wellbeing</w:t>
      </w:r>
      <w:r w:rsidR="00BE3196" w:rsidRPr="007E0954">
        <w:rPr>
          <w:rFonts w:ascii="Arial" w:hAnsi="Arial" w:cs="Arial"/>
        </w:rPr>
        <w:t>,</w:t>
      </w:r>
      <w:r w:rsidRPr="007E0954">
        <w:rPr>
          <w:rFonts w:ascii="Arial" w:hAnsi="Arial" w:cs="Arial"/>
        </w:rPr>
        <w:t xml:space="preserve"> prior knowledge, class sizes, time, grouping of pupils, teaching arrangements</w:t>
      </w:r>
      <w:r w:rsidR="00BE3196" w:rsidRPr="007E0954">
        <w:rPr>
          <w:rFonts w:ascii="Arial" w:hAnsi="Arial" w:cs="Arial"/>
        </w:rPr>
        <w:t>,</w:t>
      </w:r>
      <w:r w:rsidRPr="007E0954">
        <w:rPr>
          <w:rFonts w:ascii="Arial" w:hAnsi="Arial" w:cs="Arial"/>
        </w:rPr>
        <w:t xml:space="preserve"> the physical learning environment</w:t>
      </w:r>
      <w:r w:rsidR="00B27165" w:rsidRPr="007E0954">
        <w:rPr>
          <w:rFonts w:ascii="Arial" w:hAnsi="Arial" w:cs="Arial"/>
        </w:rPr>
        <w:t>,</w:t>
      </w:r>
      <w:r w:rsidRPr="007E0954">
        <w:rPr>
          <w:rFonts w:ascii="Arial" w:hAnsi="Arial" w:cs="Arial"/>
        </w:rPr>
        <w:t xml:space="preserve"> lack of</w:t>
      </w:r>
      <w:r w:rsidR="00B27165" w:rsidRPr="007E0954">
        <w:rPr>
          <w:rFonts w:ascii="Arial" w:hAnsi="Arial" w:cs="Arial"/>
        </w:rPr>
        <w:t xml:space="preserve"> </w:t>
      </w:r>
      <w:r w:rsidRPr="007E0954">
        <w:rPr>
          <w:rFonts w:ascii="Arial" w:hAnsi="Arial" w:cs="Arial"/>
        </w:rPr>
        <w:t xml:space="preserve">resources, </w:t>
      </w:r>
      <w:r w:rsidR="00421DFD">
        <w:rPr>
          <w:rFonts w:ascii="Arial" w:hAnsi="Arial" w:cs="Arial"/>
        </w:rPr>
        <w:t>shared</w:t>
      </w:r>
      <w:r w:rsidRPr="007E0954">
        <w:rPr>
          <w:rFonts w:ascii="Arial" w:hAnsi="Arial" w:cs="Arial"/>
        </w:rPr>
        <w:t xml:space="preserve"> planning time and </w:t>
      </w:r>
      <w:r w:rsidR="00421DFD">
        <w:rPr>
          <w:rFonts w:ascii="Arial" w:hAnsi="Arial" w:cs="Arial"/>
        </w:rPr>
        <w:t>wider school</w:t>
      </w:r>
      <w:r w:rsidRPr="007E0954">
        <w:rPr>
          <w:rFonts w:ascii="Arial" w:hAnsi="Arial" w:cs="Arial"/>
        </w:rPr>
        <w:t xml:space="preserve"> support</w:t>
      </w:r>
      <w:r w:rsidR="00421DFD">
        <w:rPr>
          <w:rFonts w:ascii="Arial" w:hAnsi="Arial" w:cs="Arial"/>
        </w:rPr>
        <w:t xml:space="preserve"> </w:t>
      </w:r>
      <w:r w:rsidRPr="007E0954">
        <w:rPr>
          <w:rFonts w:ascii="Arial" w:hAnsi="Arial" w:cs="Arial"/>
        </w:rPr>
        <w:t xml:space="preserve">(Coupland, 2019; Roiha, 2014; </w:t>
      </w:r>
      <w:r w:rsidR="00E20DBA" w:rsidRPr="007E0954">
        <w:rPr>
          <w:rFonts w:ascii="Arial" w:hAnsi="Arial" w:cs="Arial"/>
        </w:rPr>
        <w:t>Roy, Guay &amp; Valois, 2013</w:t>
      </w:r>
      <w:r w:rsidRPr="007E0954">
        <w:rPr>
          <w:rFonts w:ascii="Arial" w:hAnsi="Arial" w:cs="Arial"/>
        </w:rPr>
        <w:t xml:space="preserve">; Tomlinson &amp; Imbeau, 2010). The failure of certain models in accounting for </w:t>
      </w:r>
      <w:r w:rsidR="00B27165" w:rsidRPr="007E0954">
        <w:rPr>
          <w:rFonts w:ascii="Arial" w:hAnsi="Arial" w:cs="Arial"/>
        </w:rPr>
        <w:t xml:space="preserve">these factors means that </w:t>
      </w:r>
      <w:r w:rsidRPr="007E0954">
        <w:rPr>
          <w:rFonts w:ascii="Arial" w:hAnsi="Arial" w:cs="Arial"/>
        </w:rPr>
        <w:t>their functionality within a practical context</w:t>
      </w:r>
      <w:r w:rsidR="00B27165" w:rsidRPr="007E0954">
        <w:rPr>
          <w:rFonts w:ascii="Arial" w:hAnsi="Arial" w:cs="Arial"/>
        </w:rPr>
        <w:t xml:space="preserve"> may be questionable</w:t>
      </w:r>
      <w:r w:rsidRPr="007E0954">
        <w:rPr>
          <w:rFonts w:ascii="Arial" w:hAnsi="Arial" w:cs="Arial"/>
        </w:rPr>
        <w:t xml:space="preserve"> (Roiha &amp; Polso, 2021). </w:t>
      </w:r>
      <w:bookmarkStart w:id="0" w:name="_Hlk85212799"/>
    </w:p>
    <w:p w14:paraId="7ACE1FCE" w14:textId="5E9CC463" w:rsidR="001534A9" w:rsidRPr="007E0954" w:rsidRDefault="001534A9" w:rsidP="0053542B">
      <w:pPr>
        <w:spacing w:line="360" w:lineRule="auto"/>
        <w:rPr>
          <w:rFonts w:ascii="Arial" w:hAnsi="Arial" w:cs="Arial"/>
        </w:rPr>
      </w:pPr>
      <w:r w:rsidRPr="007E0954">
        <w:rPr>
          <w:rFonts w:ascii="Arial" w:hAnsi="Arial" w:cs="Arial"/>
        </w:rPr>
        <w:t xml:space="preserve">All these differentiation frameworks collectively aim to raise awareness of the broad nature of differentiation and ease the burden on teachers’ implementation (Roiha &amp; Polso, 2021). However, it is important to remember that each </w:t>
      </w:r>
      <w:r w:rsidR="00A4434E" w:rsidRPr="007E0954">
        <w:rPr>
          <w:rFonts w:ascii="Arial" w:hAnsi="Arial" w:cs="Arial"/>
        </w:rPr>
        <w:t>model</w:t>
      </w:r>
      <w:r w:rsidRPr="007E0954">
        <w:rPr>
          <w:rFonts w:ascii="Arial" w:hAnsi="Arial" w:cs="Arial"/>
        </w:rPr>
        <w:t xml:space="preserve"> offers just one perception of differentiation, </w:t>
      </w:r>
      <w:r w:rsidR="00A4434E" w:rsidRPr="007E0954">
        <w:rPr>
          <w:rFonts w:ascii="Arial" w:hAnsi="Arial" w:cs="Arial"/>
        </w:rPr>
        <w:t>and it may not generalise to contexts outside of which it has been</w:t>
      </w:r>
      <w:r w:rsidRPr="007E0954">
        <w:rPr>
          <w:rFonts w:ascii="Arial" w:hAnsi="Arial" w:cs="Arial"/>
        </w:rPr>
        <w:t xml:space="preserve"> practic</w:t>
      </w:r>
      <w:r w:rsidR="00A4434E" w:rsidRPr="007E0954">
        <w:rPr>
          <w:rFonts w:ascii="Arial" w:hAnsi="Arial" w:cs="Arial"/>
        </w:rPr>
        <w:t>ed</w:t>
      </w:r>
      <w:r w:rsidRPr="007E0954">
        <w:rPr>
          <w:rFonts w:ascii="Arial" w:hAnsi="Arial" w:cs="Arial"/>
        </w:rPr>
        <w:t xml:space="preserve"> (Roiha &amp; Polso, 2021; van Geel et al., 2019).</w:t>
      </w:r>
      <w:bookmarkEnd w:id="0"/>
      <w:r w:rsidRPr="007E0954">
        <w:rPr>
          <w:rFonts w:ascii="Arial" w:hAnsi="Arial" w:cs="Arial"/>
        </w:rPr>
        <w:t xml:space="preserve"> Whilst some models prove comprehensive in </w:t>
      </w:r>
      <w:r w:rsidR="00A4434E" w:rsidRPr="007E0954">
        <w:rPr>
          <w:rFonts w:ascii="Arial" w:hAnsi="Arial" w:cs="Arial"/>
        </w:rPr>
        <w:t xml:space="preserve">both </w:t>
      </w:r>
      <w:r w:rsidRPr="007E0954">
        <w:rPr>
          <w:rFonts w:ascii="Arial" w:hAnsi="Arial" w:cs="Arial"/>
        </w:rPr>
        <w:t xml:space="preserve">theory and practice, it can inevitably be argued that each context presented to a practitioner contains its own myriad of factors that challenge </w:t>
      </w:r>
      <w:r w:rsidR="00A4434E" w:rsidRPr="007E0954">
        <w:rPr>
          <w:rFonts w:ascii="Arial" w:hAnsi="Arial" w:cs="Arial"/>
        </w:rPr>
        <w:t xml:space="preserve">the successful application of </w:t>
      </w:r>
      <w:r w:rsidRPr="007E0954">
        <w:rPr>
          <w:rFonts w:ascii="Arial" w:hAnsi="Arial" w:cs="Arial"/>
        </w:rPr>
        <w:t>differentiation (van Geel et al., 2019).</w:t>
      </w:r>
    </w:p>
    <w:p w14:paraId="4D2EE6FC" w14:textId="273946AF" w:rsidR="002F46C8" w:rsidRPr="007E0954" w:rsidRDefault="001534A9" w:rsidP="0053542B">
      <w:pPr>
        <w:spacing w:line="360" w:lineRule="auto"/>
        <w:rPr>
          <w:rFonts w:ascii="Arial" w:hAnsi="Arial" w:cs="Arial"/>
        </w:rPr>
      </w:pPr>
      <w:r w:rsidRPr="007E0954">
        <w:rPr>
          <w:rFonts w:ascii="Arial" w:hAnsi="Arial" w:cs="Arial"/>
        </w:rPr>
        <w:t xml:space="preserve">Prast et al. (2015) suggests that there is a need for consistent guidance on differentiation across a variety of contexts because literature is insufficient in informing effective differentiation practices. This </w:t>
      </w:r>
      <w:r w:rsidR="00A4434E" w:rsidRPr="007E0954">
        <w:rPr>
          <w:rFonts w:ascii="Arial" w:hAnsi="Arial" w:cs="Arial"/>
        </w:rPr>
        <w:t>perspective</w:t>
      </w:r>
      <w:r w:rsidRPr="007E0954">
        <w:rPr>
          <w:rFonts w:ascii="Arial" w:hAnsi="Arial" w:cs="Arial"/>
        </w:rPr>
        <w:t xml:space="preserve"> could be supported by empirical evidence that illustrates </w:t>
      </w:r>
      <w:r w:rsidR="00371DDD" w:rsidRPr="007E0954">
        <w:rPr>
          <w:rFonts w:ascii="Arial" w:hAnsi="Arial" w:cs="Arial"/>
        </w:rPr>
        <w:t xml:space="preserve">that </w:t>
      </w:r>
      <w:r w:rsidRPr="007E0954">
        <w:rPr>
          <w:rFonts w:ascii="Arial" w:hAnsi="Arial" w:cs="Arial"/>
        </w:rPr>
        <w:t>teachers</w:t>
      </w:r>
      <w:r w:rsidR="00A4434E" w:rsidRPr="007E0954">
        <w:rPr>
          <w:rFonts w:ascii="Arial" w:hAnsi="Arial" w:cs="Arial"/>
        </w:rPr>
        <w:t xml:space="preserve"> differentiate to different extents in the classroom</w:t>
      </w:r>
      <w:r w:rsidRPr="007E0954">
        <w:rPr>
          <w:rFonts w:ascii="Arial" w:hAnsi="Arial" w:cs="Arial"/>
        </w:rPr>
        <w:t xml:space="preserve"> (e.g., Moon et al., 2002; Prast et al., 2015; Roy, Guay &amp; Valois, 2013)</w:t>
      </w:r>
      <w:r w:rsidR="002F46C8" w:rsidRPr="007E0954">
        <w:rPr>
          <w:rFonts w:ascii="Arial" w:hAnsi="Arial" w:cs="Arial"/>
        </w:rPr>
        <w:t xml:space="preserve">. Evidence also suggests that </w:t>
      </w:r>
      <w:r w:rsidRPr="007E0954">
        <w:rPr>
          <w:rFonts w:ascii="Arial" w:hAnsi="Arial" w:cs="Arial"/>
        </w:rPr>
        <w:t xml:space="preserve">novice teachers feel unprepared to apply differentiated learning (van Geel et al., 2019). </w:t>
      </w:r>
      <w:r w:rsidR="002F46C8" w:rsidRPr="007E0954">
        <w:rPr>
          <w:rFonts w:ascii="Arial" w:hAnsi="Arial" w:cs="Arial"/>
        </w:rPr>
        <w:t>Therefore, it could be argued that differentiation models can be effective instruments for professional development within ITE because they provide a basis for critical reflection on differentiated practices (Prast et al., 2015; van Geel et al., 2019).</w:t>
      </w:r>
    </w:p>
    <w:p w14:paraId="0F35F022" w14:textId="43FE3819" w:rsidR="002F46C8" w:rsidRPr="007E0954" w:rsidRDefault="001534A9" w:rsidP="0053542B">
      <w:pPr>
        <w:spacing w:line="360" w:lineRule="auto"/>
        <w:rPr>
          <w:rFonts w:ascii="Arial" w:hAnsi="Arial" w:cs="Arial"/>
        </w:rPr>
      </w:pPr>
      <w:r w:rsidRPr="007E0954">
        <w:rPr>
          <w:rFonts w:ascii="Arial" w:hAnsi="Arial" w:cs="Arial"/>
        </w:rPr>
        <w:t>However, it is important to consider that each educational system presents its own arrangement of complex factors which may thwart consistent differentiation guidelines being widely accepted (van Geel et al., 2019).</w:t>
      </w:r>
      <w:r w:rsidR="002F46C8" w:rsidRPr="007E0954">
        <w:rPr>
          <w:rFonts w:ascii="Arial" w:hAnsi="Arial" w:cs="Arial"/>
        </w:rPr>
        <w:t xml:space="preserve"> Irrespective of the theoretical understanding applied to a classroom context, differentiation needs to be implemented in a pervasive manner on a school wide level (Roiha &amp; Polso, 2021). It is assumed that a safe, inclusive, and accepting learning environment is a prerequisite for differentiation (Roiha &amp; Polso, 2021; van Geel et al., 2019). Roiha and Polso (2021) conclude that the adoption of differentiation into schools’ and teachers’ philosophy is fundamental in considering different individual learning needs. </w:t>
      </w:r>
    </w:p>
    <w:p w14:paraId="0ABAE60F" w14:textId="77777777" w:rsidR="00AC0827" w:rsidRPr="007E0954" w:rsidRDefault="00AC0827" w:rsidP="0053542B">
      <w:pPr>
        <w:spacing w:line="360" w:lineRule="auto"/>
        <w:rPr>
          <w:rFonts w:ascii="Arial" w:hAnsi="Arial" w:cs="Arial"/>
        </w:rPr>
      </w:pPr>
    </w:p>
    <w:p w14:paraId="29025F7B" w14:textId="58EEBCE8" w:rsidR="001534A9" w:rsidRPr="007E0954" w:rsidRDefault="001534A9" w:rsidP="0053542B">
      <w:pPr>
        <w:spacing w:line="360" w:lineRule="auto"/>
        <w:rPr>
          <w:rFonts w:ascii="Arial" w:hAnsi="Arial" w:cs="Arial"/>
          <w:b/>
          <w:bCs/>
        </w:rPr>
      </w:pPr>
      <w:r w:rsidRPr="007E0954">
        <w:rPr>
          <w:rFonts w:ascii="Arial" w:hAnsi="Arial" w:cs="Arial"/>
          <w:b/>
          <w:bCs/>
        </w:rPr>
        <w:lastRenderedPageBreak/>
        <w:t>Self-regulated learning (SRL):</w:t>
      </w:r>
    </w:p>
    <w:p w14:paraId="7E4BB49F" w14:textId="4A4519CD" w:rsidR="00DA530F" w:rsidRPr="007E0954" w:rsidRDefault="001534A9" w:rsidP="0053542B">
      <w:pPr>
        <w:spacing w:line="360" w:lineRule="auto"/>
        <w:rPr>
          <w:rFonts w:ascii="Arial" w:hAnsi="Arial" w:cs="Arial"/>
        </w:rPr>
      </w:pPr>
      <w:r w:rsidRPr="007E0954">
        <w:rPr>
          <w:rFonts w:ascii="Arial" w:hAnsi="Arial" w:cs="Arial"/>
        </w:rPr>
        <w:t xml:space="preserve">Zimmerman (2010) specifies SRL as pupils’ level of consciousness about their strengths, </w:t>
      </w:r>
      <w:r w:rsidR="00D80664" w:rsidRPr="007E0954">
        <w:rPr>
          <w:rFonts w:ascii="Arial" w:hAnsi="Arial" w:cs="Arial"/>
        </w:rPr>
        <w:t>weaknesses,</w:t>
      </w:r>
      <w:r w:rsidRPr="007E0954">
        <w:rPr>
          <w:rFonts w:ascii="Arial" w:hAnsi="Arial" w:cs="Arial"/>
        </w:rPr>
        <w:t xml:space="preserve"> and the strategies </w:t>
      </w:r>
      <w:r w:rsidR="00DA530F" w:rsidRPr="007E0954">
        <w:rPr>
          <w:rFonts w:ascii="Arial" w:hAnsi="Arial" w:cs="Arial"/>
        </w:rPr>
        <w:t xml:space="preserve">they </w:t>
      </w:r>
      <w:r w:rsidRPr="007E0954">
        <w:rPr>
          <w:rFonts w:ascii="Arial" w:hAnsi="Arial" w:cs="Arial"/>
        </w:rPr>
        <w:t>employ to foster</w:t>
      </w:r>
      <w:r w:rsidR="00DA530F" w:rsidRPr="007E0954">
        <w:rPr>
          <w:rFonts w:ascii="Arial" w:hAnsi="Arial" w:cs="Arial"/>
        </w:rPr>
        <w:t xml:space="preserve"> their</w:t>
      </w:r>
      <w:r w:rsidRPr="007E0954">
        <w:rPr>
          <w:rFonts w:ascii="Arial" w:hAnsi="Arial" w:cs="Arial"/>
        </w:rPr>
        <w:t xml:space="preserve"> learning. Literature has debated whether SRL </w:t>
      </w:r>
      <w:r w:rsidR="00DA530F" w:rsidRPr="007E0954">
        <w:rPr>
          <w:rFonts w:ascii="Arial" w:hAnsi="Arial" w:cs="Arial"/>
        </w:rPr>
        <w:t>falls under</w:t>
      </w:r>
      <w:r w:rsidRPr="007E0954">
        <w:rPr>
          <w:rFonts w:ascii="Arial" w:hAnsi="Arial" w:cs="Arial"/>
        </w:rPr>
        <w:t xml:space="preserve"> metacognition or vice versa (Veenman</w:t>
      </w:r>
      <w:r w:rsidR="002A0C21" w:rsidRPr="007E0954">
        <w:rPr>
          <w:rFonts w:ascii="Arial" w:hAnsi="Arial" w:cs="Arial"/>
        </w:rPr>
        <w:t>, Van Hout-Wolters &amp; Afflerbach</w:t>
      </w:r>
      <w:r w:rsidRPr="007E0954">
        <w:rPr>
          <w:rFonts w:ascii="Arial" w:hAnsi="Arial" w:cs="Arial"/>
        </w:rPr>
        <w:t>, 2006), with the latter opinion being widely accepted in recent years (</w:t>
      </w:r>
      <w:r w:rsidR="00F11A19" w:rsidRPr="007E0954">
        <w:rPr>
          <w:rFonts w:ascii="Arial" w:hAnsi="Arial" w:cs="Arial"/>
        </w:rPr>
        <w:t>Muijs</w:t>
      </w:r>
      <w:r w:rsidRPr="007E0954">
        <w:rPr>
          <w:rFonts w:ascii="Arial" w:hAnsi="Arial" w:cs="Arial"/>
        </w:rPr>
        <w:t xml:space="preserve"> &amp; Bokhove, 2020). </w:t>
      </w:r>
      <w:r w:rsidR="00DA530F" w:rsidRPr="007E0954">
        <w:rPr>
          <w:rFonts w:ascii="Arial" w:hAnsi="Arial" w:cs="Arial"/>
        </w:rPr>
        <w:t xml:space="preserve">According to Dinsmore et al (2008), </w:t>
      </w:r>
      <w:r w:rsidRPr="007E0954">
        <w:rPr>
          <w:rFonts w:ascii="Arial" w:hAnsi="Arial" w:cs="Arial"/>
        </w:rPr>
        <w:t xml:space="preserve">the concept of SRL is shaped </w:t>
      </w:r>
      <w:r w:rsidR="00DA530F" w:rsidRPr="007E0954">
        <w:rPr>
          <w:rFonts w:ascii="Arial" w:hAnsi="Arial" w:cs="Arial"/>
        </w:rPr>
        <w:t>by</w:t>
      </w:r>
      <w:r w:rsidRPr="007E0954">
        <w:rPr>
          <w:rFonts w:ascii="Arial" w:hAnsi="Arial" w:cs="Arial"/>
        </w:rPr>
        <w:t xml:space="preserve"> the complex interdependent relationship between three elements</w:t>
      </w:r>
      <w:r w:rsidR="00DA530F" w:rsidRPr="007E0954">
        <w:rPr>
          <w:rFonts w:ascii="Arial" w:hAnsi="Arial" w:cs="Arial"/>
        </w:rPr>
        <w:t>.</w:t>
      </w:r>
      <w:r w:rsidRPr="007E0954">
        <w:rPr>
          <w:rFonts w:ascii="Arial" w:hAnsi="Arial" w:cs="Arial"/>
        </w:rPr>
        <w:t xml:space="preserve"> The first is cognition (strategies to understand learning), the second is metacognition (strategies to monitor and assess learning) and the third element is motivation (the desire to engage with learning). </w:t>
      </w:r>
      <w:r w:rsidR="002F0183" w:rsidRPr="007E0954">
        <w:rPr>
          <w:rFonts w:ascii="Arial" w:hAnsi="Arial" w:cs="Arial"/>
        </w:rPr>
        <w:t>For this literature review the three-pronged understanding of SRL will be employed (Dinsmore et al., 2008).</w:t>
      </w:r>
    </w:p>
    <w:p w14:paraId="5B15A7A1" w14:textId="687D3DAC" w:rsidR="001534A9" w:rsidRPr="007E0954" w:rsidRDefault="002F0183" w:rsidP="0053542B">
      <w:pPr>
        <w:spacing w:line="360" w:lineRule="auto"/>
        <w:rPr>
          <w:rFonts w:ascii="Arial" w:hAnsi="Arial" w:cs="Arial"/>
        </w:rPr>
      </w:pPr>
      <w:r w:rsidRPr="007E0954">
        <w:rPr>
          <w:rFonts w:ascii="Arial" w:hAnsi="Arial" w:cs="Arial"/>
        </w:rPr>
        <w:t>Within the literature, s</w:t>
      </w:r>
      <w:r w:rsidR="00DA530F" w:rsidRPr="007E0954">
        <w:rPr>
          <w:rFonts w:ascii="Arial" w:hAnsi="Arial" w:cs="Arial"/>
        </w:rPr>
        <w:t>ome authors</w:t>
      </w:r>
      <w:r w:rsidR="001534A9" w:rsidRPr="007E0954">
        <w:rPr>
          <w:rFonts w:ascii="Arial" w:hAnsi="Arial" w:cs="Arial"/>
        </w:rPr>
        <w:t xml:space="preserve"> argue</w:t>
      </w:r>
      <w:r w:rsidR="00DA530F" w:rsidRPr="007E0954">
        <w:rPr>
          <w:rFonts w:ascii="Arial" w:hAnsi="Arial" w:cs="Arial"/>
        </w:rPr>
        <w:t xml:space="preserve"> </w:t>
      </w:r>
      <w:r w:rsidR="001534A9" w:rsidRPr="007E0954">
        <w:rPr>
          <w:rFonts w:ascii="Arial" w:hAnsi="Arial" w:cs="Arial"/>
        </w:rPr>
        <w:t>that</w:t>
      </w:r>
      <w:r w:rsidR="00DA530F" w:rsidRPr="007E0954">
        <w:rPr>
          <w:rFonts w:ascii="Arial" w:hAnsi="Arial" w:cs="Arial"/>
        </w:rPr>
        <w:t xml:space="preserve"> SRL is </w:t>
      </w:r>
      <w:r w:rsidR="001534A9" w:rsidRPr="007E0954">
        <w:rPr>
          <w:rFonts w:ascii="Arial" w:hAnsi="Arial" w:cs="Arial"/>
        </w:rPr>
        <w:t xml:space="preserve">only deemed sufficient when </w:t>
      </w:r>
      <w:r w:rsidR="00DA530F" w:rsidRPr="007E0954">
        <w:rPr>
          <w:rFonts w:ascii="Arial" w:hAnsi="Arial" w:cs="Arial"/>
        </w:rPr>
        <w:t xml:space="preserve">all three parts are </w:t>
      </w:r>
      <w:r w:rsidR="001534A9" w:rsidRPr="007E0954">
        <w:rPr>
          <w:rFonts w:ascii="Arial" w:hAnsi="Arial" w:cs="Arial"/>
        </w:rPr>
        <w:t>considered collectively (</w:t>
      </w:r>
      <w:r w:rsidR="00F11A19" w:rsidRPr="007E0954">
        <w:rPr>
          <w:rFonts w:ascii="Arial" w:hAnsi="Arial" w:cs="Arial"/>
        </w:rPr>
        <w:t>Muijs</w:t>
      </w:r>
      <w:r w:rsidR="00DA530F" w:rsidRPr="007E0954">
        <w:rPr>
          <w:rFonts w:ascii="Arial" w:hAnsi="Arial" w:cs="Arial"/>
        </w:rPr>
        <w:t xml:space="preserve"> &amp; Bokhove, 2020</w:t>
      </w:r>
      <w:r w:rsidR="001534A9" w:rsidRPr="007E0954">
        <w:rPr>
          <w:rFonts w:ascii="Arial" w:hAnsi="Arial" w:cs="Arial"/>
        </w:rPr>
        <w:t xml:space="preserve">). For example, the understanding of cognitive strategies and the motivation and awareness to apply the right cognitive strategies are preconditions to the metacognitive function (Quigley, </w:t>
      </w:r>
      <w:r w:rsidR="00F11A19" w:rsidRPr="007E0954">
        <w:rPr>
          <w:rFonts w:ascii="Arial" w:hAnsi="Arial" w:cs="Arial"/>
        </w:rPr>
        <w:t>Muijs</w:t>
      </w:r>
      <w:r w:rsidR="001534A9" w:rsidRPr="007E0954">
        <w:rPr>
          <w:rFonts w:ascii="Arial" w:hAnsi="Arial" w:cs="Arial"/>
        </w:rPr>
        <w:t xml:space="preserve"> &amp; Stringer, 2018). However, </w:t>
      </w:r>
      <w:r w:rsidR="00DA530F" w:rsidRPr="007E0954">
        <w:rPr>
          <w:rFonts w:ascii="Arial" w:hAnsi="Arial" w:cs="Arial"/>
        </w:rPr>
        <w:t xml:space="preserve">this is not consistent within the literature. </w:t>
      </w:r>
      <w:r w:rsidR="001534A9" w:rsidRPr="007E0954">
        <w:rPr>
          <w:rFonts w:ascii="Arial" w:hAnsi="Arial" w:cs="Arial"/>
        </w:rPr>
        <w:t>Dent and Koenka (201</w:t>
      </w:r>
      <w:r w:rsidR="00F1442F" w:rsidRPr="007E0954">
        <w:rPr>
          <w:rFonts w:ascii="Arial" w:hAnsi="Arial" w:cs="Arial"/>
        </w:rPr>
        <w:t>6</w:t>
      </w:r>
      <w:r w:rsidR="001534A9" w:rsidRPr="007E0954">
        <w:rPr>
          <w:rFonts w:ascii="Arial" w:hAnsi="Arial" w:cs="Arial"/>
        </w:rPr>
        <w:t>) s</w:t>
      </w:r>
      <w:r w:rsidR="00DA530F" w:rsidRPr="007E0954">
        <w:rPr>
          <w:rFonts w:ascii="Arial" w:hAnsi="Arial" w:cs="Arial"/>
        </w:rPr>
        <w:t xml:space="preserve">uggest that </w:t>
      </w:r>
      <w:r w:rsidR="001534A9" w:rsidRPr="007E0954">
        <w:rPr>
          <w:rFonts w:ascii="Arial" w:hAnsi="Arial" w:cs="Arial"/>
        </w:rPr>
        <w:t>metacognition</w:t>
      </w:r>
      <w:r w:rsidR="00DA530F" w:rsidRPr="007E0954">
        <w:rPr>
          <w:rFonts w:ascii="Arial" w:hAnsi="Arial" w:cs="Arial"/>
        </w:rPr>
        <w:t xml:space="preserve"> is more important because they found it</w:t>
      </w:r>
      <w:r w:rsidR="001534A9" w:rsidRPr="007E0954">
        <w:rPr>
          <w:rFonts w:ascii="Arial" w:hAnsi="Arial" w:cs="Arial"/>
        </w:rPr>
        <w:t xml:space="preserve"> to be more highly correlated with achievement than cognition strategies</w:t>
      </w:r>
      <w:r w:rsidR="00DA530F" w:rsidRPr="007E0954">
        <w:rPr>
          <w:rFonts w:ascii="Arial" w:hAnsi="Arial" w:cs="Arial"/>
        </w:rPr>
        <w:t xml:space="preserve">. </w:t>
      </w:r>
    </w:p>
    <w:p w14:paraId="68CCC34C" w14:textId="27B18DCE" w:rsidR="001534A9" w:rsidRPr="007E0954" w:rsidRDefault="001534A9" w:rsidP="0053542B">
      <w:pPr>
        <w:spacing w:line="360" w:lineRule="auto"/>
        <w:rPr>
          <w:rFonts w:ascii="Arial" w:hAnsi="Arial" w:cs="Arial"/>
        </w:rPr>
      </w:pPr>
      <w:r w:rsidRPr="007E0954">
        <w:rPr>
          <w:rFonts w:ascii="Arial" w:hAnsi="Arial" w:cs="Arial"/>
        </w:rPr>
        <w:t>There is extensive literature and empirical evidence across contrasting educational phases and contexts that has acknowledged a relationship between SRL and academic performance (</w:t>
      </w:r>
      <w:r w:rsidR="00D80664" w:rsidRPr="007E0954">
        <w:rPr>
          <w:rFonts w:ascii="Arial" w:hAnsi="Arial" w:cs="Arial"/>
        </w:rPr>
        <w:t>e.g.,</w:t>
      </w:r>
      <w:r w:rsidRPr="007E0954">
        <w:rPr>
          <w:rFonts w:ascii="Arial" w:hAnsi="Arial" w:cs="Arial"/>
        </w:rPr>
        <w:t xml:space="preserve"> Baas et al. 2015, 2020; Callan et al., 2016; Grassinger &amp; Dresel, 2017). Whilst some evidence may contest this relationship, the bulk of evidence suggests the impact of SRL on achievement is strong (</w:t>
      </w:r>
      <w:r w:rsidR="00F11A19" w:rsidRPr="007E0954">
        <w:rPr>
          <w:rFonts w:ascii="Arial" w:hAnsi="Arial" w:cs="Arial"/>
        </w:rPr>
        <w:t>Muijs</w:t>
      </w:r>
      <w:r w:rsidRPr="007E0954">
        <w:rPr>
          <w:rFonts w:ascii="Arial" w:hAnsi="Arial" w:cs="Arial"/>
        </w:rPr>
        <w:t xml:space="preserve"> &amp; Bokhove, 2020). </w:t>
      </w:r>
      <w:r w:rsidR="00F11A19" w:rsidRPr="007E0954">
        <w:rPr>
          <w:rFonts w:ascii="Arial" w:hAnsi="Arial" w:cs="Arial"/>
        </w:rPr>
        <w:t>Muijs</w:t>
      </w:r>
      <w:r w:rsidRPr="007E0954">
        <w:rPr>
          <w:rFonts w:ascii="Arial" w:hAnsi="Arial" w:cs="Arial"/>
        </w:rPr>
        <w:t xml:space="preserve"> and Bokhove (2020) admits that most empirical evidence and literature originates from outside a UK context but concludes there is no evidence that implies the relationship would differ. Ultimately the UK’s</w:t>
      </w:r>
      <w:r w:rsidR="00F1442F" w:rsidRPr="007E0954">
        <w:rPr>
          <w:rFonts w:ascii="Arial" w:hAnsi="Arial" w:cs="Arial"/>
        </w:rPr>
        <w:t xml:space="preserve"> </w:t>
      </w:r>
      <w:r w:rsidRPr="007E0954">
        <w:rPr>
          <w:rFonts w:ascii="Arial" w:hAnsi="Arial" w:cs="Arial"/>
        </w:rPr>
        <w:t xml:space="preserve">Education Endowment Foundation (EEF) Teaching and Learning Toolkit, identifies SRL as a low cost, high impact approach to improving achievement of </w:t>
      </w:r>
      <w:r w:rsidR="002F0183" w:rsidRPr="007E0954">
        <w:rPr>
          <w:rFonts w:ascii="Arial" w:hAnsi="Arial" w:cs="Arial"/>
        </w:rPr>
        <w:t xml:space="preserve">learners, particularly those from </w:t>
      </w:r>
      <w:r w:rsidRPr="007E0954">
        <w:rPr>
          <w:rFonts w:ascii="Arial" w:hAnsi="Arial" w:cs="Arial"/>
        </w:rPr>
        <w:t xml:space="preserve">underprivileged </w:t>
      </w:r>
      <w:r w:rsidR="002F0183" w:rsidRPr="007E0954">
        <w:rPr>
          <w:rFonts w:ascii="Arial" w:hAnsi="Arial" w:cs="Arial"/>
        </w:rPr>
        <w:t>circumstances</w:t>
      </w:r>
      <w:r w:rsidRPr="007E0954">
        <w:rPr>
          <w:rFonts w:ascii="Arial" w:hAnsi="Arial" w:cs="Arial"/>
        </w:rPr>
        <w:t xml:space="preserve"> (EEF, </w:t>
      </w:r>
      <w:r w:rsidR="00F1442F" w:rsidRPr="007E0954">
        <w:rPr>
          <w:rFonts w:ascii="Arial" w:hAnsi="Arial" w:cs="Arial"/>
        </w:rPr>
        <w:t>2021a, b, c</w:t>
      </w:r>
      <w:r w:rsidRPr="007E0954">
        <w:rPr>
          <w:rFonts w:ascii="Arial" w:hAnsi="Arial" w:cs="Arial"/>
        </w:rPr>
        <w:t xml:space="preserve">). It is suggested that the reform in assessment, curriculum and ITE in Wales reflects the importance of embedding SRL within the educational system </w:t>
      </w:r>
      <w:r w:rsidR="002F0183" w:rsidRPr="007E0954">
        <w:rPr>
          <w:rFonts w:ascii="Arial" w:hAnsi="Arial" w:cs="Arial"/>
        </w:rPr>
        <w:t xml:space="preserve">as a means for improving academic outcomes </w:t>
      </w:r>
      <w:r w:rsidRPr="007E0954">
        <w:rPr>
          <w:rFonts w:ascii="Arial" w:hAnsi="Arial" w:cs="Arial"/>
        </w:rPr>
        <w:t>(Perry, Lundie &amp; Golder, 2019).</w:t>
      </w:r>
      <w:r w:rsidR="00071B0C" w:rsidRPr="007E0954">
        <w:rPr>
          <w:rFonts w:ascii="Arial" w:hAnsi="Arial" w:cs="Arial"/>
        </w:rPr>
        <w:t xml:space="preserve"> </w:t>
      </w:r>
    </w:p>
    <w:p w14:paraId="0042D419" w14:textId="610375AA" w:rsidR="001534A9" w:rsidRPr="007E0954" w:rsidRDefault="001534A9" w:rsidP="0053542B">
      <w:pPr>
        <w:spacing w:line="360" w:lineRule="auto"/>
        <w:rPr>
          <w:rFonts w:ascii="Arial" w:hAnsi="Arial" w:cs="Arial"/>
        </w:rPr>
      </w:pPr>
      <w:r w:rsidRPr="007E0954">
        <w:rPr>
          <w:rFonts w:ascii="Arial" w:hAnsi="Arial" w:cs="Arial"/>
        </w:rPr>
        <w:t>It can be argued that SRL requires the attention of a multitude of factors (</w:t>
      </w:r>
      <w:r w:rsidR="00F11A19" w:rsidRPr="007E0954">
        <w:rPr>
          <w:rFonts w:ascii="Arial" w:hAnsi="Arial" w:cs="Arial"/>
        </w:rPr>
        <w:t>Muijs</w:t>
      </w:r>
      <w:r w:rsidRPr="007E0954">
        <w:rPr>
          <w:rFonts w:ascii="Arial" w:hAnsi="Arial" w:cs="Arial"/>
        </w:rPr>
        <w:t xml:space="preserve"> &amp; Bokhove, 2020). Ben-David and Zohar (2009) propose that SRL strategies will have more success when embedded within specific subjects. This implies that students’ use and strength of SRL may fluctuate depending on the context (e.g., maths to literacy), </w:t>
      </w:r>
      <w:r w:rsidR="002F0183" w:rsidRPr="007E0954">
        <w:rPr>
          <w:rFonts w:ascii="Arial" w:hAnsi="Arial" w:cs="Arial"/>
        </w:rPr>
        <w:t>and</w:t>
      </w:r>
      <w:r w:rsidRPr="007E0954">
        <w:rPr>
          <w:rFonts w:ascii="Arial" w:hAnsi="Arial" w:cs="Arial"/>
        </w:rPr>
        <w:t xml:space="preserve"> rejects the idea that </w:t>
      </w:r>
      <w:r w:rsidRPr="007E0954">
        <w:rPr>
          <w:rFonts w:ascii="Arial" w:hAnsi="Arial" w:cs="Arial"/>
        </w:rPr>
        <w:lastRenderedPageBreak/>
        <w:t>SRL development should be expected from</w:t>
      </w:r>
      <w:r w:rsidR="002F0183" w:rsidRPr="007E0954">
        <w:rPr>
          <w:rFonts w:ascii="Arial" w:hAnsi="Arial" w:cs="Arial"/>
        </w:rPr>
        <w:t xml:space="preserve"> only being taught</w:t>
      </w:r>
      <w:r w:rsidRPr="007E0954">
        <w:rPr>
          <w:rFonts w:ascii="Arial" w:hAnsi="Arial" w:cs="Arial"/>
        </w:rPr>
        <w:t xml:space="preserve"> cognitive strategies (</w:t>
      </w:r>
      <w:r w:rsidR="00F11A19" w:rsidRPr="007E0954">
        <w:rPr>
          <w:rFonts w:ascii="Arial" w:hAnsi="Arial" w:cs="Arial"/>
        </w:rPr>
        <w:t>Muijs</w:t>
      </w:r>
      <w:r w:rsidRPr="007E0954">
        <w:rPr>
          <w:rFonts w:ascii="Arial" w:hAnsi="Arial" w:cs="Arial"/>
        </w:rPr>
        <w:t xml:space="preserve">, Bokhove &amp; Stringer, 2018). However, </w:t>
      </w:r>
      <w:r w:rsidR="002F0183" w:rsidRPr="007E0954">
        <w:rPr>
          <w:rFonts w:ascii="Arial" w:hAnsi="Arial" w:cs="Arial"/>
        </w:rPr>
        <w:t>this</w:t>
      </w:r>
      <w:r w:rsidRPr="007E0954">
        <w:rPr>
          <w:rFonts w:ascii="Arial" w:hAnsi="Arial" w:cs="Arial"/>
        </w:rPr>
        <w:t xml:space="preserve"> has been contested</w:t>
      </w:r>
      <w:r w:rsidR="002F0183" w:rsidRPr="007E0954">
        <w:rPr>
          <w:rFonts w:ascii="Arial" w:hAnsi="Arial" w:cs="Arial"/>
        </w:rPr>
        <w:t xml:space="preserve"> by Greenleaf et al. (2011) who argues</w:t>
      </w:r>
      <w:r w:rsidRPr="007E0954">
        <w:rPr>
          <w:rFonts w:ascii="Arial" w:hAnsi="Arial" w:cs="Arial"/>
        </w:rPr>
        <w:t xml:space="preserve"> that as pupils develop SRL, strategies can be transmitted across contexts and subjects. This is based on </w:t>
      </w:r>
      <w:r w:rsidR="002F0183" w:rsidRPr="007E0954">
        <w:rPr>
          <w:rFonts w:ascii="Arial" w:hAnsi="Arial" w:cs="Arial"/>
        </w:rPr>
        <w:t xml:space="preserve">the idea that </w:t>
      </w:r>
      <w:r w:rsidRPr="007E0954">
        <w:rPr>
          <w:rFonts w:ascii="Arial" w:hAnsi="Arial" w:cs="Arial"/>
        </w:rPr>
        <w:t xml:space="preserve">mature learners begin to possess the aptitude to apply personal knowledge and general SRL strategies across contexts (Siegler, 2007). </w:t>
      </w:r>
      <w:r w:rsidR="002F0183" w:rsidRPr="007E0954">
        <w:rPr>
          <w:rFonts w:ascii="Arial" w:hAnsi="Arial" w:cs="Arial"/>
        </w:rPr>
        <w:t>Nevertheless, i</w:t>
      </w:r>
      <w:r w:rsidRPr="007E0954">
        <w:rPr>
          <w:rFonts w:ascii="Arial" w:hAnsi="Arial" w:cs="Arial"/>
        </w:rPr>
        <w:t xml:space="preserve">t is still emphasised that SRL strategies are best developed in interaction with specific subject areas (Neuenhaus et al,.2011). </w:t>
      </w:r>
      <w:r w:rsidR="002A0C21" w:rsidRPr="007E0954">
        <w:rPr>
          <w:rFonts w:ascii="Arial" w:hAnsi="Arial" w:cs="Arial"/>
        </w:rPr>
        <w:t>As such, it is implied that professional development of practitioners should be based on enhancing subject and pedagogical content aligned to the curriculum (Desimore, 2009; Mu</w:t>
      </w:r>
      <w:r w:rsidR="0050272C" w:rsidRPr="007E0954">
        <w:rPr>
          <w:rFonts w:ascii="Arial" w:hAnsi="Arial" w:cs="Arial"/>
        </w:rPr>
        <w:t>ij</w:t>
      </w:r>
      <w:r w:rsidR="002A0C21" w:rsidRPr="007E0954">
        <w:rPr>
          <w:rFonts w:ascii="Arial" w:hAnsi="Arial" w:cs="Arial"/>
        </w:rPr>
        <w:t>s et al., 2014). Dignath</w:t>
      </w:r>
      <w:r w:rsidRPr="007E0954">
        <w:rPr>
          <w:rFonts w:ascii="Arial" w:hAnsi="Arial" w:cs="Arial"/>
        </w:rPr>
        <w:t xml:space="preserve"> and Butnner (2008) </w:t>
      </w:r>
      <w:r w:rsidR="00071B0C" w:rsidRPr="007E0954">
        <w:rPr>
          <w:rFonts w:ascii="Arial" w:hAnsi="Arial" w:cs="Arial"/>
        </w:rPr>
        <w:t xml:space="preserve">also </w:t>
      </w:r>
      <w:r w:rsidRPr="007E0954">
        <w:rPr>
          <w:rFonts w:ascii="Arial" w:hAnsi="Arial" w:cs="Arial"/>
        </w:rPr>
        <w:t xml:space="preserve">suggest that there must be sufficient time to see results of </w:t>
      </w:r>
      <w:r w:rsidR="00071B0C" w:rsidRPr="007E0954">
        <w:rPr>
          <w:rFonts w:ascii="Arial" w:hAnsi="Arial" w:cs="Arial"/>
        </w:rPr>
        <w:t>SRL strategies</w:t>
      </w:r>
      <w:r w:rsidRPr="007E0954">
        <w:rPr>
          <w:rFonts w:ascii="Arial" w:hAnsi="Arial" w:cs="Arial"/>
        </w:rPr>
        <w:t xml:space="preserve"> in consideration of the evolving nature of SRL, which becomes more automated with progress. </w:t>
      </w:r>
      <w:r w:rsidR="00071B0C" w:rsidRPr="007E0954">
        <w:rPr>
          <w:rFonts w:ascii="Arial" w:hAnsi="Arial" w:cs="Arial"/>
        </w:rPr>
        <w:t xml:space="preserve">Assessment for learning </w:t>
      </w:r>
      <w:r w:rsidR="000276B5" w:rsidRPr="007E0954">
        <w:rPr>
          <w:rFonts w:ascii="Arial" w:hAnsi="Arial" w:cs="Arial"/>
        </w:rPr>
        <w:t>might be a relevant</w:t>
      </w:r>
      <w:r w:rsidRPr="007E0954">
        <w:rPr>
          <w:rFonts w:ascii="Arial" w:hAnsi="Arial" w:cs="Arial"/>
        </w:rPr>
        <w:t xml:space="preserve"> formative assessment and feedback tool </w:t>
      </w:r>
      <w:r w:rsidR="00071B0C" w:rsidRPr="007E0954">
        <w:rPr>
          <w:rFonts w:ascii="Arial" w:hAnsi="Arial" w:cs="Arial"/>
        </w:rPr>
        <w:t>that has</w:t>
      </w:r>
      <w:r w:rsidRPr="007E0954">
        <w:rPr>
          <w:rFonts w:ascii="Arial" w:hAnsi="Arial" w:cs="Arial"/>
        </w:rPr>
        <w:t xml:space="preserve"> a twofold effect on SRL development, </w:t>
      </w:r>
      <w:r w:rsidR="000276B5" w:rsidRPr="007E0954">
        <w:rPr>
          <w:rFonts w:ascii="Arial" w:hAnsi="Arial" w:cs="Arial"/>
        </w:rPr>
        <w:t xml:space="preserve">by </w:t>
      </w:r>
      <w:r w:rsidRPr="007E0954">
        <w:rPr>
          <w:rFonts w:ascii="Arial" w:hAnsi="Arial" w:cs="Arial"/>
        </w:rPr>
        <w:t xml:space="preserve">providing learners with a monitoring </w:t>
      </w:r>
      <w:r w:rsidR="00071B0C" w:rsidRPr="007E0954">
        <w:rPr>
          <w:rFonts w:ascii="Arial" w:hAnsi="Arial" w:cs="Arial"/>
        </w:rPr>
        <w:t>instrument</w:t>
      </w:r>
      <w:r w:rsidRPr="007E0954">
        <w:rPr>
          <w:rFonts w:ascii="Arial" w:hAnsi="Arial" w:cs="Arial"/>
        </w:rPr>
        <w:t xml:space="preserve"> and offering practitioners information to scaffold revised SRL strategies (Bass et al., 2015; Wiliam, 2018). </w:t>
      </w:r>
    </w:p>
    <w:p w14:paraId="6E5B3E43" w14:textId="2CABF807" w:rsidR="00677319" w:rsidRPr="007E0954" w:rsidRDefault="001534A9" w:rsidP="00AC0827">
      <w:pPr>
        <w:spacing w:line="360" w:lineRule="auto"/>
        <w:rPr>
          <w:rFonts w:ascii="Arial" w:hAnsi="Arial" w:cs="Arial"/>
        </w:rPr>
      </w:pPr>
      <w:r w:rsidRPr="007E0954">
        <w:rPr>
          <w:rFonts w:ascii="Arial" w:hAnsi="Arial" w:cs="Arial"/>
        </w:rPr>
        <w:t xml:space="preserve">Quigley, </w:t>
      </w:r>
      <w:r w:rsidR="00F11A19" w:rsidRPr="007E0954">
        <w:rPr>
          <w:rFonts w:ascii="Arial" w:hAnsi="Arial" w:cs="Arial"/>
        </w:rPr>
        <w:t>Muijs</w:t>
      </w:r>
      <w:r w:rsidRPr="007E0954">
        <w:rPr>
          <w:rFonts w:ascii="Arial" w:hAnsi="Arial" w:cs="Arial"/>
        </w:rPr>
        <w:t xml:space="preserve"> and Stringer (2018) provide guidance on implementing SRL for practitioners</w:t>
      </w:r>
      <w:r w:rsidR="00071B0C" w:rsidRPr="007E0954">
        <w:rPr>
          <w:rFonts w:ascii="Arial" w:hAnsi="Arial" w:cs="Arial"/>
        </w:rPr>
        <w:t xml:space="preserve">. </w:t>
      </w:r>
      <w:r w:rsidRPr="007E0954">
        <w:rPr>
          <w:rFonts w:ascii="Arial" w:hAnsi="Arial" w:cs="Arial"/>
        </w:rPr>
        <w:t xml:space="preserve">The </w:t>
      </w:r>
      <w:r w:rsidR="00071B0C" w:rsidRPr="007E0954">
        <w:rPr>
          <w:rFonts w:ascii="Arial" w:hAnsi="Arial" w:cs="Arial"/>
        </w:rPr>
        <w:t xml:space="preserve">seven </w:t>
      </w:r>
      <w:r w:rsidRPr="007E0954">
        <w:rPr>
          <w:rFonts w:ascii="Arial" w:hAnsi="Arial" w:cs="Arial"/>
        </w:rPr>
        <w:t xml:space="preserve">recommendations, based on international practical evidence, cover the use of direct approaches (explicit instruction and implicit modelling) and indirect approaches (guided practice, class dialogue and scaffolded inquiry) with schools assuming responsibility for </w:t>
      </w:r>
      <w:r w:rsidR="00071B0C" w:rsidRPr="007E0954">
        <w:rPr>
          <w:rFonts w:ascii="Arial" w:hAnsi="Arial" w:cs="Arial"/>
        </w:rPr>
        <w:t>implementation</w:t>
      </w:r>
      <w:r w:rsidRPr="007E0954">
        <w:rPr>
          <w:rFonts w:ascii="Arial" w:hAnsi="Arial" w:cs="Arial"/>
        </w:rPr>
        <w:t>.</w:t>
      </w:r>
      <w:r w:rsidR="00071B0C" w:rsidRPr="007E0954">
        <w:rPr>
          <w:rFonts w:ascii="Arial" w:hAnsi="Arial" w:cs="Arial"/>
        </w:rPr>
        <w:t xml:space="preserve"> I</w:t>
      </w:r>
      <w:r w:rsidRPr="007E0954">
        <w:rPr>
          <w:rFonts w:ascii="Arial" w:hAnsi="Arial" w:cs="Arial"/>
        </w:rPr>
        <w:t>t is argued that a mix of both approaches is necessary</w:t>
      </w:r>
      <w:r w:rsidR="000276B5" w:rsidRPr="007E0954">
        <w:rPr>
          <w:rFonts w:ascii="Arial" w:hAnsi="Arial" w:cs="Arial"/>
        </w:rPr>
        <w:t xml:space="preserve"> for the effective delivery of SRL</w:t>
      </w:r>
      <w:r w:rsidRPr="007E0954">
        <w:rPr>
          <w:rFonts w:ascii="Arial" w:hAnsi="Arial" w:cs="Arial"/>
        </w:rPr>
        <w:t xml:space="preserve"> (</w:t>
      </w:r>
      <w:r w:rsidR="00F11A19" w:rsidRPr="007E0954">
        <w:rPr>
          <w:rFonts w:ascii="Arial" w:hAnsi="Arial" w:cs="Arial"/>
        </w:rPr>
        <w:t>Muijs</w:t>
      </w:r>
      <w:r w:rsidRPr="007E0954">
        <w:rPr>
          <w:rFonts w:ascii="Arial" w:hAnsi="Arial" w:cs="Arial"/>
        </w:rPr>
        <w:t xml:space="preserve"> &amp; Bokhove, 2020). It is also noted that the degree of teacher guidance and scaffolding will differ among pupils based on prior knowledge and their effective use of SRL (</w:t>
      </w:r>
      <w:r w:rsidR="00F11A19" w:rsidRPr="007E0954">
        <w:rPr>
          <w:rFonts w:ascii="Arial" w:hAnsi="Arial" w:cs="Arial"/>
        </w:rPr>
        <w:t>Muijs</w:t>
      </w:r>
      <w:r w:rsidRPr="007E0954">
        <w:rPr>
          <w:rFonts w:ascii="Arial" w:hAnsi="Arial" w:cs="Arial"/>
        </w:rPr>
        <w:t xml:space="preserve"> &amp; Bokhove, 2020). Therefore, it may be argued that </w:t>
      </w:r>
      <w:r w:rsidR="006B454D" w:rsidRPr="007E0954">
        <w:rPr>
          <w:rFonts w:ascii="Arial" w:hAnsi="Arial" w:cs="Arial"/>
        </w:rPr>
        <w:t xml:space="preserve">SRL may have an </w:t>
      </w:r>
      <w:r w:rsidRPr="007E0954">
        <w:rPr>
          <w:rFonts w:ascii="Arial" w:hAnsi="Arial" w:cs="Arial"/>
        </w:rPr>
        <w:t xml:space="preserve">impact on </w:t>
      </w:r>
      <w:r w:rsidR="006B454D" w:rsidRPr="007E0954">
        <w:rPr>
          <w:rFonts w:ascii="Arial" w:hAnsi="Arial" w:cs="Arial"/>
        </w:rPr>
        <w:t xml:space="preserve">the process of differentiation, especially </w:t>
      </w:r>
      <w:r w:rsidR="00522CD7" w:rsidRPr="007E0954">
        <w:rPr>
          <w:rFonts w:ascii="Arial" w:hAnsi="Arial" w:cs="Arial"/>
        </w:rPr>
        <w:t>regarding</w:t>
      </w:r>
      <w:r w:rsidR="006B454D" w:rsidRPr="007E0954">
        <w:rPr>
          <w:rFonts w:ascii="Arial" w:hAnsi="Arial" w:cs="Arial"/>
        </w:rPr>
        <w:t xml:space="preserve"> teacher instruction and the layout of the learning context </w:t>
      </w:r>
      <w:r w:rsidRPr="007E0954">
        <w:rPr>
          <w:rFonts w:ascii="Arial" w:hAnsi="Arial" w:cs="Arial"/>
        </w:rPr>
        <w:t>(</w:t>
      </w:r>
      <w:r w:rsidR="006B454D" w:rsidRPr="007E0954">
        <w:rPr>
          <w:rFonts w:ascii="Arial" w:hAnsi="Arial" w:cs="Arial"/>
        </w:rPr>
        <w:t>Dignath-van Ewijk, Dick</w:t>
      </w:r>
      <w:r w:rsidR="006B454D" w:rsidRPr="007E0954">
        <w:rPr>
          <w:rFonts w:ascii="Arial" w:hAnsi="Arial" w:cs="Arial"/>
          <w:shd w:val="clear" w:color="auto" w:fill="FFFFFF"/>
        </w:rPr>
        <w:t>häuser &amp; Büttner, 2013;</w:t>
      </w:r>
      <w:r w:rsidR="006B454D" w:rsidRPr="007E0954">
        <w:rPr>
          <w:rFonts w:ascii="Arial" w:hAnsi="Arial" w:cs="Arial"/>
        </w:rPr>
        <w:t xml:space="preserve"> </w:t>
      </w:r>
      <w:r w:rsidRPr="007E0954">
        <w:rPr>
          <w:rFonts w:ascii="Arial" w:hAnsi="Arial" w:cs="Arial"/>
        </w:rPr>
        <w:t xml:space="preserve">Martinek, Hofmann &amp; Kipman, 2016). It is also argued in literature that schools need to provide extensive support and sufficient time </w:t>
      </w:r>
      <w:r w:rsidR="00853725" w:rsidRPr="007E0954">
        <w:rPr>
          <w:rFonts w:ascii="Arial" w:hAnsi="Arial" w:cs="Arial"/>
        </w:rPr>
        <w:t xml:space="preserve">for teachers </w:t>
      </w:r>
      <w:r w:rsidRPr="007E0954">
        <w:rPr>
          <w:rFonts w:ascii="Arial" w:hAnsi="Arial" w:cs="Arial"/>
        </w:rPr>
        <w:t xml:space="preserve">to implement and evaluate SRL (Anders et al., EEF). </w:t>
      </w:r>
      <w:r w:rsidR="00F11A19" w:rsidRPr="007E0954">
        <w:rPr>
          <w:rFonts w:ascii="Arial" w:hAnsi="Arial" w:cs="Arial"/>
        </w:rPr>
        <w:t>Muijs</w:t>
      </w:r>
      <w:r w:rsidRPr="007E0954">
        <w:rPr>
          <w:rFonts w:ascii="Arial" w:hAnsi="Arial" w:cs="Arial"/>
        </w:rPr>
        <w:t xml:space="preserve"> and Bokhove (2020) conclude that embedding SRL into school contexts is an effective process when teachers are involved in the process.</w:t>
      </w:r>
      <w:r w:rsidR="00853725" w:rsidRPr="007E0954">
        <w:rPr>
          <w:rFonts w:ascii="Arial" w:hAnsi="Arial" w:cs="Arial"/>
        </w:rPr>
        <w:t xml:space="preserve"> However, s</w:t>
      </w:r>
      <w:r w:rsidR="000276B5" w:rsidRPr="007E0954">
        <w:rPr>
          <w:rFonts w:ascii="Arial" w:hAnsi="Arial" w:cs="Arial"/>
        </w:rPr>
        <w:t xml:space="preserve">ome potential challenges to SRL that </w:t>
      </w:r>
      <w:r w:rsidR="00853725" w:rsidRPr="007E0954">
        <w:rPr>
          <w:rFonts w:ascii="Arial" w:hAnsi="Arial" w:cs="Arial"/>
        </w:rPr>
        <w:t xml:space="preserve">may </w:t>
      </w:r>
      <w:r w:rsidR="000276B5" w:rsidRPr="007E0954">
        <w:rPr>
          <w:rFonts w:ascii="Arial" w:hAnsi="Arial" w:cs="Arial"/>
        </w:rPr>
        <w:t xml:space="preserve">require acknowledgement </w:t>
      </w:r>
      <w:r w:rsidR="00853725" w:rsidRPr="007E0954">
        <w:rPr>
          <w:rFonts w:ascii="Arial" w:hAnsi="Arial" w:cs="Arial"/>
        </w:rPr>
        <w:t xml:space="preserve">from teachers </w:t>
      </w:r>
      <w:r w:rsidR="000276B5" w:rsidRPr="007E0954">
        <w:rPr>
          <w:rFonts w:ascii="Arial" w:hAnsi="Arial" w:cs="Arial"/>
        </w:rPr>
        <w:t>include pupils’ selecting inappropriate strategies, choosing easier tasks, avoiding work and procrastinating (Dalland &amp; Klette, 2012</w:t>
      </w:r>
      <w:r w:rsidR="00EB6288" w:rsidRPr="007E0954">
        <w:rPr>
          <w:rFonts w:ascii="Arial" w:hAnsi="Arial" w:cs="Arial"/>
        </w:rPr>
        <w:t>, 2016</w:t>
      </w:r>
      <w:r w:rsidR="000276B5" w:rsidRPr="007E0954">
        <w:rPr>
          <w:rFonts w:ascii="Arial" w:hAnsi="Arial" w:cs="Arial"/>
        </w:rPr>
        <w:t>).</w:t>
      </w:r>
    </w:p>
    <w:p w14:paraId="5C56E2CF" w14:textId="0C47F6DE" w:rsidR="00AC0827" w:rsidRPr="007E0954" w:rsidRDefault="00AC0827" w:rsidP="00AC0827">
      <w:pPr>
        <w:spacing w:line="360" w:lineRule="auto"/>
        <w:rPr>
          <w:rFonts w:ascii="Arial" w:hAnsi="Arial" w:cs="Arial"/>
        </w:rPr>
      </w:pPr>
    </w:p>
    <w:p w14:paraId="3FD66A0E" w14:textId="1FAF78E6" w:rsidR="00AC0827" w:rsidRPr="007E0954" w:rsidRDefault="00AC0827" w:rsidP="00AC0827">
      <w:pPr>
        <w:spacing w:line="360" w:lineRule="auto"/>
        <w:rPr>
          <w:rFonts w:ascii="Arial" w:hAnsi="Arial" w:cs="Arial"/>
        </w:rPr>
      </w:pPr>
    </w:p>
    <w:p w14:paraId="29BDD2EB" w14:textId="77777777" w:rsidR="00AC0827" w:rsidRPr="007E0954" w:rsidRDefault="00AC0827" w:rsidP="00AC0827">
      <w:pPr>
        <w:spacing w:line="360" w:lineRule="auto"/>
        <w:rPr>
          <w:rFonts w:ascii="Arial" w:hAnsi="Arial" w:cs="Arial"/>
        </w:rPr>
      </w:pPr>
    </w:p>
    <w:p w14:paraId="5ACE7ED9" w14:textId="755867ED" w:rsidR="00677319" w:rsidRPr="007E0954" w:rsidRDefault="00677319" w:rsidP="0053542B">
      <w:pPr>
        <w:spacing w:line="360" w:lineRule="auto"/>
        <w:rPr>
          <w:rFonts w:ascii="Arial" w:hAnsi="Arial" w:cs="Arial"/>
          <w:b/>
          <w:bCs/>
          <w:sz w:val="28"/>
          <w:szCs w:val="28"/>
        </w:rPr>
      </w:pPr>
      <w:r w:rsidRPr="007E0954">
        <w:rPr>
          <w:rFonts w:ascii="Arial" w:hAnsi="Arial" w:cs="Arial"/>
          <w:b/>
          <w:bCs/>
          <w:sz w:val="28"/>
          <w:szCs w:val="28"/>
        </w:rPr>
        <w:lastRenderedPageBreak/>
        <w:t>Reflection/Evaluation and next steps</w:t>
      </w:r>
    </w:p>
    <w:p w14:paraId="277A34EF" w14:textId="39221BBA" w:rsidR="00195A28" w:rsidRPr="007E0954" w:rsidRDefault="00944249" w:rsidP="0053542B">
      <w:pPr>
        <w:spacing w:line="360" w:lineRule="auto"/>
        <w:rPr>
          <w:rFonts w:ascii="Arial" w:hAnsi="Arial" w:cs="Arial"/>
        </w:rPr>
      </w:pPr>
      <w:r w:rsidRPr="007E0954">
        <w:rPr>
          <w:rFonts w:ascii="Arial" w:hAnsi="Arial" w:cs="Arial"/>
        </w:rPr>
        <w:t xml:space="preserve">Kolb’s (2015) experiential learning model will offer a framework for this reflection (see appendix </w:t>
      </w:r>
      <w:r w:rsidR="00AC0827" w:rsidRPr="007E0954">
        <w:rPr>
          <w:rFonts w:ascii="Arial" w:hAnsi="Arial" w:cs="Arial"/>
        </w:rPr>
        <w:t>2</w:t>
      </w:r>
      <w:r w:rsidRPr="007E0954">
        <w:rPr>
          <w:rFonts w:ascii="Arial" w:hAnsi="Arial" w:cs="Arial"/>
        </w:rPr>
        <w:t>).</w:t>
      </w:r>
      <w:r w:rsidR="00B26D9C" w:rsidRPr="007E0954">
        <w:rPr>
          <w:rFonts w:ascii="Arial" w:hAnsi="Arial" w:cs="Arial"/>
        </w:rPr>
        <w:t xml:space="preserve"> The</w:t>
      </w:r>
      <w:r w:rsidR="00F2179B" w:rsidRPr="007E0954">
        <w:rPr>
          <w:rFonts w:ascii="Arial" w:hAnsi="Arial" w:cs="Arial"/>
        </w:rPr>
        <w:t xml:space="preserve"> experiential learning</w:t>
      </w:r>
      <w:r w:rsidR="00B26D9C" w:rsidRPr="007E0954">
        <w:rPr>
          <w:rFonts w:ascii="Arial" w:hAnsi="Arial" w:cs="Arial"/>
        </w:rPr>
        <w:t xml:space="preserve"> model</w:t>
      </w:r>
      <w:r w:rsidR="00F2179B" w:rsidRPr="007E0954">
        <w:rPr>
          <w:rFonts w:ascii="Arial" w:hAnsi="Arial" w:cs="Arial"/>
        </w:rPr>
        <w:t xml:space="preserve"> aids critical reflection by providing a </w:t>
      </w:r>
      <w:r w:rsidR="00584A80" w:rsidRPr="007E0954">
        <w:rPr>
          <w:rFonts w:ascii="Arial" w:hAnsi="Arial" w:cs="Arial"/>
        </w:rPr>
        <w:t>construct</w:t>
      </w:r>
      <w:r w:rsidR="00F2179B" w:rsidRPr="007E0954">
        <w:rPr>
          <w:rFonts w:ascii="Arial" w:hAnsi="Arial" w:cs="Arial"/>
        </w:rPr>
        <w:t xml:space="preserve"> to assess, evaluate and increase connections between practice, </w:t>
      </w:r>
      <w:r w:rsidR="00195A28" w:rsidRPr="007E0954">
        <w:rPr>
          <w:rFonts w:ascii="Arial" w:hAnsi="Arial" w:cs="Arial"/>
        </w:rPr>
        <w:t>theory,</w:t>
      </w:r>
      <w:r w:rsidR="00F2179B" w:rsidRPr="007E0954">
        <w:rPr>
          <w:rFonts w:ascii="Arial" w:hAnsi="Arial" w:cs="Arial"/>
        </w:rPr>
        <w:t xml:space="preserve"> and professional development (Kolb, 2015).</w:t>
      </w:r>
      <w:r w:rsidR="00195A28" w:rsidRPr="007E0954">
        <w:rPr>
          <w:rFonts w:ascii="Arial" w:hAnsi="Arial" w:cs="Arial"/>
        </w:rPr>
        <w:t xml:space="preserve"> </w:t>
      </w:r>
      <w:r w:rsidR="00DC735D" w:rsidRPr="007E0954">
        <w:rPr>
          <w:rFonts w:ascii="Arial" w:hAnsi="Arial" w:cs="Arial"/>
        </w:rPr>
        <w:t>Within the model, t</w:t>
      </w:r>
      <w:r w:rsidR="00195A28" w:rsidRPr="007E0954">
        <w:rPr>
          <w:rFonts w:ascii="Arial" w:hAnsi="Arial" w:cs="Arial"/>
        </w:rPr>
        <w:t xml:space="preserve">he concrete experience stage refers to the observation of the case study, </w:t>
      </w:r>
      <w:r w:rsidR="00DC735D" w:rsidRPr="007E0954">
        <w:rPr>
          <w:rFonts w:ascii="Arial" w:hAnsi="Arial" w:cs="Arial"/>
        </w:rPr>
        <w:t xml:space="preserve">the </w:t>
      </w:r>
      <w:r w:rsidR="00195A28" w:rsidRPr="007E0954">
        <w:rPr>
          <w:rFonts w:ascii="Arial" w:hAnsi="Arial" w:cs="Arial"/>
        </w:rPr>
        <w:t>identification of the critical incident and</w:t>
      </w:r>
      <w:r w:rsidR="00DC735D" w:rsidRPr="007E0954">
        <w:rPr>
          <w:rFonts w:ascii="Arial" w:hAnsi="Arial" w:cs="Arial"/>
        </w:rPr>
        <w:t xml:space="preserve"> the</w:t>
      </w:r>
      <w:r w:rsidR="00195A28" w:rsidRPr="007E0954">
        <w:rPr>
          <w:rFonts w:ascii="Arial" w:hAnsi="Arial" w:cs="Arial"/>
        </w:rPr>
        <w:t xml:space="preserve"> key </w:t>
      </w:r>
      <w:r w:rsidR="00D80664" w:rsidRPr="007E0954">
        <w:rPr>
          <w:rFonts w:ascii="Arial" w:hAnsi="Arial" w:cs="Arial"/>
        </w:rPr>
        <w:t>themes.</w:t>
      </w:r>
      <w:r w:rsidR="00195A28" w:rsidRPr="007E0954">
        <w:rPr>
          <w:rFonts w:ascii="Arial" w:hAnsi="Arial" w:cs="Arial"/>
        </w:rPr>
        <w:t xml:space="preserve"> The reflection/observation stage refers to the literature review that de</w:t>
      </w:r>
      <w:r w:rsidR="00C6541B" w:rsidRPr="007E0954">
        <w:rPr>
          <w:rFonts w:ascii="Arial" w:hAnsi="Arial" w:cs="Arial"/>
        </w:rPr>
        <w:t>epens the understanding</w:t>
      </w:r>
      <w:r w:rsidR="00195A28" w:rsidRPr="007E0954">
        <w:rPr>
          <w:rFonts w:ascii="Arial" w:hAnsi="Arial" w:cs="Arial"/>
        </w:rPr>
        <w:t xml:space="preserve"> </w:t>
      </w:r>
      <w:r w:rsidR="00C6541B" w:rsidRPr="007E0954">
        <w:rPr>
          <w:rFonts w:ascii="Arial" w:hAnsi="Arial" w:cs="Arial"/>
        </w:rPr>
        <w:t>of</w:t>
      </w:r>
      <w:r w:rsidR="00195A28" w:rsidRPr="007E0954">
        <w:rPr>
          <w:rFonts w:ascii="Arial" w:hAnsi="Arial" w:cs="Arial"/>
        </w:rPr>
        <w:t xml:space="preserve"> the key themes identified. The final </w:t>
      </w:r>
      <w:r w:rsidR="00C6541B" w:rsidRPr="007E0954">
        <w:rPr>
          <w:rFonts w:ascii="Arial" w:hAnsi="Arial" w:cs="Arial"/>
        </w:rPr>
        <w:t>two</w:t>
      </w:r>
      <w:r w:rsidR="00195A28" w:rsidRPr="007E0954">
        <w:rPr>
          <w:rFonts w:ascii="Arial" w:hAnsi="Arial" w:cs="Arial"/>
        </w:rPr>
        <w:t xml:space="preserve"> stages, abstract conceptualisations and active experimentation will be detailed in this section</w:t>
      </w:r>
      <w:r w:rsidR="00436158" w:rsidRPr="007E0954">
        <w:rPr>
          <w:rFonts w:ascii="Arial" w:hAnsi="Arial" w:cs="Arial"/>
        </w:rPr>
        <w:t>.</w:t>
      </w:r>
    </w:p>
    <w:p w14:paraId="2EE97816" w14:textId="0F6C5CFF" w:rsidR="00195A28" w:rsidRPr="007E0954" w:rsidRDefault="00195A28" w:rsidP="0053542B">
      <w:pPr>
        <w:spacing w:line="360" w:lineRule="auto"/>
        <w:rPr>
          <w:rFonts w:ascii="Arial" w:hAnsi="Arial" w:cs="Arial"/>
          <w:b/>
          <w:bCs/>
        </w:rPr>
      </w:pPr>
      <w:r w:rsidRPr="007E0954">
        <w:rPr>
          <w:rFonts w:ascii="Arial" w:hAnsi="Arial" w:cs="Arial"/>
          <w:b/>
          <w:bCs/>
        </w:rPr>
        <w:t>Abstract conceptualisation (links to critical incident)</w:t>
      </w:r>
    </w:p>
    <w:p w14:paraId="42ED4ED0" w14:textId="0E4ED07F" w:rsidR="002B74C7" w:rsidRPr="007E0954" w:rsidRDefault="00C56A29" w:rsidP="0053542B">
      <w:pPr>
        <w:spacing w:line="360" w:lineRule="auto"/>
        <w:rPr>
          <w:rFonts w:ascii="Arial" w:hAnsi="Arial" w:cs="Arial"/>
        </w:rPr>
      </w:pPr>
      <w:r w:rsidRPr="007E0954">
        <w:rPr>
          <w:rFonts w:ascii="Arial" w:hAnsi="Arial" w:cs="Arial"/>
        </w:rPr>
        <w:t xml:space="preserve">It </w:t>
      </w:r>
      <w:r w:rsidR="00A303BC" w:rsidRPr="007E0954">
        <w:rPr>
          <w:rFonts w:ascii="Arial" w:hAnsi="Arial" w:cs="Arial"/>
        </w:rPr>
        <w:t>can be argued that the lesson design</w:t>
      </w:r>
      <w:r w:rsidRPr="007E0954">
        <w:rPr>
          <w:rFonts w:ascii="Arial" w:hAnsi="Arial" w:cs="Arial"/>
        </w:rPr>
        <w:t xml:space="preserve"> identified </w:t>
      </w:r>
      <w:r w:rsidR="00C6541B" w:rsidRPr="007E0954">
        <w:rPr>
          <w:rFonts w:ascii="Arial" w:hAnsi="Arial" w:cs="Arial"/>
        </w:rPr>
        <w:t>in</w:t>
      </w:r>
      <w:r w:rsidRPr="007E0954">
        <w:rPr>
          <w:rFonts w:ascii="Arial" w:hAnsi="Arial" w:cs="Arial"/>
        </w:rPr>
        <w:t xml:space="preserve"> the critical incident</w:t>
      </w:r>
      <w:r w:rsidR="00A303BC" w:rsidRPr="007E0954">
        <w:rPr>
          <w:rFonts w:ascii="Arial" w:hAnsi="Arial" w:cs="Arial"/>
        </w:rPr>
        <w:t xml:space="preserve"> observes Roiha </w:t>
      </w:r>
      <w:r w:rsidR="00DC735D" w:rsidRPr="007E0954">
        <w:rPr>
          <w:rFonts w:ascii="Arial" w:hAnsi="Arial" w:cs="Arial"/>
        </w:rPr>
        <w:t>and</w:t>
      </w:r>
      <w:r w:rsidR="00A303BC" w:rsidRPr="007E0954">
        <w:rPr>
          <w:rFonts w:ascii="Arial" w:hAnsi="Arial" w:cs="Arial"/>
        </w:rPr>
        <w:t xml:space="preserve"> Polso’s (2021) </w:t>
      </w:r>
      <w:r w:rsidR="00522CD7" w:rsidRPr="007E0954">
        <w:rPr>
          <w:rFonts w:ascii="Arial" w:hAnsi="Arial" w:cs="Arial"/>
        </w:rPr>
        <w:t xml:space="preserve">holistic </w:t>
      </w:r>
      <w:r w:rsidR="00A303BC" w:rsidRPr="007E0954">
        <w:rPr>
          <w:rFonts w:ascii="Arial" w:hAnsi="Arial" w:cs="Arial"/>
        </w:rPr>
        <w:t xml:space="preserve">split definition of differentiation. </w:t>
      </w:r>
      <w:r w:rsidR="00DC735D" w:rsidRPr="007E0954">
        <w:rPr>
          <w:rFonts w:ascii="Arial" w:hAnsi="Arial" w:cs="Arial"/>
        </w:rPr>
        <w:t xml:space="preserve">For example, </w:t>
      </w:r>
      <w:r w:rsidR="00D80664" w:rsidRPr="007E0954">
        <w:rPr>
          <w:rFonts w:ascii="Arial" w:hAnsi="Arial" w:cs="Arial"/>
        </w:rPr>
        <w:t>it</w:t>
      </w:r>
      <w:r w:rsidR="00A303BC" w:rsidRPr="007E0954">
        <w:rPr>
          <w:rFonts w:ascii="Arial" w:hAnsi="Arial" w:cs="Arial"/>
        </w:rPr>
        <w:t xml:space="preserve"> </w:t>
      </w:r>
      <w:r w:rsidR="00DC735D" w:rsidRPr="007E0954">
        <w:rPr>
          <w:rFonts w:ascii="Arial" w:hAnsi="Arial" w:cs="Arial"/>
        </w:rPr>
        <w:t>might</w:t>
      </w:r>
      <w:r w:rsidR="00A303BC" w:rsidRPr="007E0954">
        <w:rPr>
          <w:rFonts w:ascii="Arial" w:hAnsi="Arial" w:cs="Arial"/>
        </w:rPr>
        <w:t xml:space="preserve"> be </w:t>
      </w:r>
      <w:r w:rsidR="00DC7E4B" w:rsidRPr="007E0954">
        <w:rPr>
          <w:rFonts w:ascii="Arial" w:hAnsi="Arial" w:cs="Arial"/>
        </w:rPr>
        <w:t>considered</w:t>
      </w:r>
      <w:r w:rsidR="00A303BC" w:rsidRPr="007E0954">
        <w:rPr>
          <w:rFonts w:ascii="Arial" w:hAnsi="Arial" w:cs="Arial"/>
        </w:rPr>
        <w:t xml:space="preserve"> that the different</w:t>
      </w:r>
      <w:r w:rsidR="00DC7E4B" w:rsidRPr="007E0954">
        <w:rPr>
          <w:rFonts w:ascii="Arial" w:hAnsi="Arial" w:cs="Arial"/>
        </w:rPr>
        <w:t xml:space="preserve"> worksheets </w:t>
      </w:r>
      <w:r w:rsidR="00A303BC" w:rsidRPr="007E0954">
        <w:rPr>
          <w:rFonts w:ascii="Arial" w:hAnsi="Arial" w:cs="Arial"/>
        </w:rPr>
        <w:t xml:space="preserve">and </w:t>
      </w:r>
      <w:r w:rsidR="00DC7E4B" w:rsidRPr="007E0954">
        <w:rPr>
          <w:rFonts w:ascii="Arial" w:hAnsi="Arial" w:cs="Arial"/>
        </w:rPr>
        <w:t xml:space="preserve">resources </w:t>
      </w:r>
      <w:r w:rsidR="00DC735D" w:rsidRPr="007E0954">
        <w:rPr>
          <w:rFonts w:ascii="Arial" w:hAnsi="Arial" w:cs="Arial"/>
        </w:rPr>
        <w:t xml:space="preserve">provided by the teacher </w:t>
      </w:r>
      <w:r w:rsidR="00A303BC" w:rsidRPr="007E0954">
        <w:rPr>
          <w:rFonts w:ascii="Arial" w:hAnsi="Arial" w:cs="Arial"/>
        </w:rPr>
        <w:t>offer a proactive point of differentiation</w:t>
      </w:r>
      <w:r w:rsidRPr="007E0954">
        <w:rPr>
          <w:rFonts w:ascii="Arial" w:hAnsi="Arial" w:cs="Arial"/>
        </w:rPr>
        <w:t>. However, it could also be suggested that this differentiation was the teachers’ reactive response to evaluating</w:t>
      </w:r>
      <w:r w:rsidR="001C649E" w:rsidRPr="007E0954">
        <w:rPr>
          <w:rFonts w:ascii="Arial" w:hAnsi="Arial" w:cs="Arial"/>
        </w:rPr>
        <w:t xml:space="preserve"> the</w:t>
      </w:r>
      <w:r w:rsidRPr="007E0954">
        <w:rPr>
          <w:rFonts w:ascii="Arial" w:hAnsi="Arial" w:cs="Arial"/>
        </w:rPr>
        <w:t xml:space="preserve"> </w:t>
      </w:r>
      <w:r w:rsidR="00DC7E4B" w:rsidRPr="007E0954">
        <w:rPr>
          <w:rFonts w:ascii="Arial" w:hAnsi="Arial" w:cs="Arial"/>
        </w:rPr>
        <w:t>experience</w:t>
      </w:r>
      <w:r w:rsidR="000E3C65" w:rsidRPr="007E0954">
        <w:rPr>
          <w:rFonts w:ascii="Arial" w:hAnsi="Arial" w:cs="Arial"/>
        </w:rPr>
        <w:t>,</w:t>
      </w:r>
      <w:r w:rsidR="00DC7E4B" w:rsidRPr="007E0954">
        <w:rPr>
          <w:rFonts w:ascii="Arial" w:hAnsi="Arial" w:cs="Arial"/>
        </w:rPr>
        <w:t xml:space="preserve"> </w:t>
      </w:r>
      <w:r w:rsidR="002B74C7" w:rsidRPr="007E0954">
        <w:rPr>
          <w:rFonts w:ascii="Arial" w:hAnsi="Arial" w:cs="Arial"/>
        </w:rPr>
        <w:t>knowledge,</w:t>
      </w:r>
      <w:r w:rsidRPr="007E0954">
        <w:rPr>
          <w:rFonts w:ascii="Arial" w:hAnsi="Arial" w:cs="Arial"/>
        </w:rPr>
        <w:t xml:space="preserve"> </w:t>
      </w:r>
      <w:r w:rsidR="000E3C65" w:rsidRPr="007E0954">
        <w:rPr>
          <w:rFonts w:ascii="Arial" w:hAnsi="Arial" w:cs="Arial"/>
        </w:rPr>
        <w:t xml:space="preserve">and profile </w:t>
      </w:r>
      <w:r w:rsidRPr="007E0954">
        <w:rPr>
          <w:rFonts w:ascii="Arial" w:hAnsi="Arial" w:cs="Arial"/>
        </w:rPr>
        <w:t>of students</w:t>
      </w:r>
      <w:r w:rsidR="00DC735D" w:rsidRPr="007E0954">
        <w:rPr>
          <w:rFonts w:ascii="Arial" w:hAnsi="Arial" w:cs="Arial"/>
        </w:rPr>
        <w:t xml:space="preserve"> in the class</w:t>
      </w:r>
      <w:r w:rsidR="00A303BC" w:rsidRPr="007E0954">
        <w:rPr>
          <w:rFonts w:ascii="Arial" w:hAnsi="Arial" w:cs="Arial"/>
        </w:rPr>
        <w:t xml:space="preserve">. </w:t>
      </w:r>
      <w:r w:rsidR="001C649E" w:rsidRPr="007E0954">
        <w:rPr>
          <w:rFonts w:ascii="Arial" w:hAnsi="Arial" w:cs="Arial"/>
        </w:rPr>
        <w:t>it might</w:t>
      </w:r>
      <w:r w:rsidR="00DC735D" w:rsidRPr="007E0954">
        <w:rPr>
          <w:rFonts w:ascii="Arial" w:hAnsi="Arial" w:cs="Arial"/>
        </w:rPr>
        <w:t xml:space="preserve"> also</w:t>
      </w:r>
      <w:r w:rsidR="001C649E" w:rsidRPr="007E0954">
        <w:rPr>
          <w:rFonts w:ascii="Arial" w:hAnsi="Arial" w:cs="Arial"/>
        </w:rPr>
        <w:t xml:space="preserve"> be considered that</w:t>
      </w:r>
      <w:r w:rsidR="00A303BC" w:rsidRPr="007E0954">
        <w:rPr>
          <w:rFonts w:ascii="Arial" w:hAnsi="Arial" w:cs="Arial"/>
        </w:rPr>
        <w:t xml:space="preserve"> the growth mindset </w:t>
      </w:r>
      <w:r w:rsidR="00C6541B" w:rsidRPr="007E0954">
        <w:rPr>
          <w:rFonts w:ascii="Arial" w:hAnsi="Arial" w:cs="Arial"/>
        </w:rPr>
        <w:t>paired</w:t>
      </w:r>
      <w:r w:rsidR="00A303BC" w:rsidRPr="007E0954">
        <w:rPr>
          <w:rFonts w:ascii="Arial" w:hAnsi="Arial" w:cs="Arial"/>
        </w:rPr>
        <w:t xml:space="preserve"> with the learning zone model provid</w:t>
      </w:r>
      <w:r w:rsidR="00C6541B" w:rsidRPr="007E0954">
        <w:rPr>
          <w:rFonts w:ascii="Arial" w:hAnsi="Arial" w:cs="Arial"/>
        </w:rPr>
        <w:t>es</w:t>
      </w:r>
      <w:r w:rsidR="00A303BC" w:rsidRPr="007E0954">
        <w:rPr>
          <w:rFonts w:ascii="Arial" w:hAnsi="Arial" w:cs="Arial"/>
        </w:rPr>
        <w:t xml:space="preserve"> a reactive point of reference for </w:t>
      </w:r>
      <w:r w:rsidR="00C6541B" w:rsidRPr="007E0954">
        <w:rPr>
          <w:rFonts w:ascii="Arial" w:hAnsi="Arial" w:cs="Arial"/>
        </w:rPr>
        <w:t xml:space="preserve">the </w:t>
      </w:r>
      <w:r w:rsidR="00A303BC" w:rsidRPr="007E0954">
        <w:rPr>
          <w:rFonts w:ascii="Arial" w:hAnsi="Arial" w:cs="Arial"/>
        </w:rPr>
        <w:t>teacher</w:t>
      </w:r>
      <w:r w:rsidR="001C649E" w:rsidRPr="007E0954">
        <w:rPr>
          <w:rFonts w:ascii="Arial" w:hAnsi="Arial" w:cs="Arial"/>
        </w:rPr>
        <w:t xml:space="preserve"> and pupils</w:t>
      </w:r>
      <w:r w:rsidR="00A303BC" w:rsidRPr="007E0954">
        <w:rPr>
          <w:rFonts w:ascii="Arial" w:hAnsi="Arial" w:cs="Arial"/>
        </w:rPr>
        <w:t xml:space="preserve">. The use of the learning zone model </w:t>
      </w:r>
      <w:r w:rsidRPr="007E0954">
        <w:rPr>
          <w:rFonts w:ascii="Arial" w:hAnsi="Arial" w:cs="Arial"/>
        </w:rPr>
        <w:t>across</w:t>
      </w:r>
      <w:r w:rsidR="001C649E" w:rsidRPr="007E0954">
        <w:rPr>
          <w:rFonts w:ascii="Arial" w:hAnsi="Arial" w:cs="Arial"/>
        </w:rPr>
        <w:t xml:space="preserve"> different</w:t>
      </w:r>
      <w:r w:rsidRPr="007E0954">
        <w:rPr>
          <w:rFonts w:ascii="Arial" w:hAnsi="Arial" w:cs="Arial"/>
        </w:rPr>
        <w:t xml:space="preserve"> subject contexts, tasks and activities </w:t>
      </w:r>
      <w:r w:rsidR="002B74C7" w:rsidRPr="007E0954">
        <w:rPr>
          <w:rFonts w:ascii="Arial" w:hAnsi="Arial" w:cs="Arial"/>
        </w:rPr>
        <w:t>may be indicative of</w:t>
      </w:r>
      <w:r w:rsidR="00A303BC" w:rsidRPr="007E0954">
        <w:rPr>
          <w:rFonts w:ascii="Arial" w:hAnsi="Arial" w:cs="Arial"/>
        </w:rPr>
        <w:t xml:space="preserve"> differentiation as a continuous process</w:t>
      </w:r>
      <w:r w:rsidR="001C649E" w:rsidRPr="007E0954">
        <w:rPr>
          <w:rFonts w:ascii="Arial" w:hAnsi="Arial" w:cs="Arial"/>
        </w:rPr>
        <w:t xml:space="preserve"> in the classroom</w:t>
      </w:r>
      <w:r w:rsidR="00A303BC" w:rsidRPr="007E0954">
        <w:rPr>
          <w:rFonts w:ascii="Arial" w:hAnsi="Arial" w:cs="Arial"/>
        </w:rPr>
        <w:t>.</w:t>
      </w:r>
      <w:r w:rsidR="000E3C65" w:rsidRPr="007E0954">
        <w:rPr>
          <w:rFonts w:ascii="Arial" w:hAnsi="Arial" w:cs="Arial"/>
        </w:rPr>
        <w:t xml:space="preserve"> </w:t>
      </w:r>
      <w:r w:rsidR="001C649E" w:rsidRPr="007E0954">
        <w:rPr>
          <w:rFonts w:ascii="Arial" w:hAnsi="Arial" w:cs="Arial"/>
        </w:rPr>
        <w:t>Furthermore, t</w:t>
      </w:r>
      <w:r w:rsidRPr="007E0954">
        <w:rPr>
          <w:rFonts w:ascii="Arial" w:hAnsi="Arial" w:cs="Arial"/>
        </w:rPr>
        <w:t>he school</w:t>
      </w:r>
      <w:r w:rsidR="00DC735D" w:rsidRPr="007E0954">
        <w:rPr>
          <w:rFonts w:ascii="Arial" w:hAnsi="Arial" w:cs="Arial"/>
        </w:rPr>
        <w:t>’s</w:t>
      </w:r>
      <w:r w:rsidRPr="007E0954">
        <w:rPr>
          <w:rFonts w:ascii="Arial" w:hAnsi="Arial" w:cs="Arial"/>
        </w:rPr>
        <w:t xml:space="preserve"> growth mindset ethos </w:t>
      </w:r>
      <w:r w:rsidR="002B74C7" w:rsidRPr="007E0954">
        <w:rPr>
          <w:rFonts w:ascii="Arial" w:hAnsi="Arial" w:cs="Arial"/>
        </w:rPr>
        <w:t xml:space="preserve">may </w:t>
      </w:r>
      <w:r w:rsidRPr="007E0954">
        <w:rPr>
          <w:rFonts w:ascii="Arial" w:hAnsi="Arial" w:cs="Arial"/>
        </w:rPr>
        <w:t>exemplif</w:t>
      </w:r>
      <w:r w:rsidR="002B74C7" w:rsidRPr="007E0954">
        <w:rPr>
          <w:rFonts w:ascii="Arial" w:hAnsi="Arial" w:cs="Arial"/>
        </w:rPr>
        <w:t>y</w:t>
      </w:r>
      <w:r w:rsidRPr="007E0954">
        <w:rPr>
          <w:rFonts w:ascii="Arial" w:hAnsi="Arial" w:cs="Arial"/>
        </w:rPr>
        <w:t xml:space="preserve"> the understanding that differentiation should be assumed at a school (macro) level in addition to a classroom (micro) level</w:t>
      </w:r>
      <w:r w:rsidR="001C649E" w:rsidRPr="007E0954">
        <w:rPr>
          <w:rFonts w:ascii="Arial" w:hAnsi="Arial" w:cs="Arial"/>
        </w:rPr>
        <w:t xml:space="preserve"> (Roiha &amp; Polso, 2021)</w:t>
      </w:r>
      <w:r w:rsidR="002B74C7" w:rsidRPr="007E0954">
        <w:rPr>
          <w:rFonts w:ascii="Arial" w:hAnsi="Arial" w:cs="Arial"/>
        </w:rPr>
        <w:t>.</w:t>
      </w:r>
      <w:r w:rsidR="00CB5420" w:rsidRPr="007E0954">
        <w:rPr>
          <w:rFonts w:ascii="Arial" w:hAnsi="Arial" w:cs="Arial"/>
        </w:rPr>
        <w:t xml:space="preserve"> </w:t>
      </w:r>
    </w:p>
    <w:p w14:paraId="61C5CD6D" w14:textId="3AB1FEA9" w:rsidR="00E354ED" w:rsidRPr="007E0954" w:rsidRDefault="00436158" w:rsidP="0053542B">
      <w:pPr>
        <w:spacing w:line="360" w:lineRule="auto"/>
        <w:rPr>
          <w:rFonts w:ascii="Arial" w:hAnsi="Arial" w:cs="Arial"/>
        </w:rPr>
      </w:pPr>
      <w:r w:rsidRPr="007E0954">
        <w:rPr>
          <w:rFonts w:ascii="Arial" w:hAnsi="Arial" w:cs="Arial"/>
        </w:rPr>
        <w:t>It could be suggested that the components of SRL</w:t>
      </w:r>
      <w:r w:rsidR="00DC7E4B" w:rsidRPr="007E0954">
        <w:rPr>
          <w:rFonts w:ascii="Arial" w:hAnsi="Arial" w:cs="Arial"/>
        </w:rPr>
        <w:t xml:space="preserve"> explore</w:t>
      </w:r>
      <w:r w:rsidR="000E3C65" w:rsidRPr="007E0954">
        <w:rPr>
          <w:rFonts w:ascii="Arial" w:hAnsi="Arial" w:cs="Arial"/>
        </w:rPr>
        <w:t>d</w:t>
      </w:r>
      <w:r w:rsidR="00DC7E4B" w:rsidRPr="007E0954">
        <w:rPr>
          <w:rFonts w:ascii="Arial" w:hAnsi="Arial" w:cs="Arial"/>
        </w:rPr>
        <w:t xml:space="preserve"> in Dinsmore’s (2008) study</w:t>
      </w:r>
      <w:r w:rsidRPr="007E0954">
        <w:rPr>
          <w:rFonts w:ascii="Arial" w:hAnsi="Arial" w:cs="Arial"/>
        </w:rPr>
        <w:t xml:space="preserve"> are considered in the critical incident. Initially it could be argued </w:t>
      </w:r>
      <w:r w:rsidR="00DC735D" w:rsidRPr="007E0954">
        <w:rPr>
          <w:rFonts w:ascii="Arial" w:hAnsi="Arial" w:cs="Arial"/>
        </w:rPr>
        <w:t xml:space="preserve">that </w:t>
      </w:r>
      <w:r w:rsidRPr="007E0954">
        <w:rPr>
          <w:rFonts w:ascii="Arial" w:hAnsi="Arial" w:cs="Arial"/>
        </w:rPr>
        <w:t xml:space="preserve">the introductory discussion </w:t>
      </w:r>
      <w:r w:rsidR="00DC7E4B" w:rsidRPr="007E0954">
        <w:rPr>
          <w:rFonts w:ascii="Arial" w:hAnsi="Arial" w:cs="Arial"/>
        </w:rPr>
        <w:t>functions</w:t>
      </w:r>
      <w:r w:rsidRPr="007E0954">
        <w:rPr>
          <w:rFonts w:ascii="Arial" w:hAnsi="Arial" w:cs="Arial"/>
        </w:rPr>
        <w:t xml:space="preserve"> as a tool to remind pupils of the cognitive processes involved in understanding what synonyms are</w:t>
      </w:r>
      <w:r w:rsidR="00DC7E4B" w:rsidRPr="007E0954">
        <w:rPr>
          <w:rFonts w:ascii="Arial" w:hAnsi="Arial" w:cs="Arial"/>
        </w:rPr>
        <w:t>,</w:t>
      </w:r>
      <w:r w:rsidRPr="007E0954">
        <w:rPr>
          <w:rFonts w:ascii="Arial" w:hAnsi="Arial" w:cs="Arial"/>
        </w:rPr>
        <w:t xml:space="preserve"> how they can be found within a thesaurus</w:t>
      </w:r>
      <w:r w:rsidR="00DC7E4B" w:rsidRPr="007E0954">
        <w:rPr>
          <w:rFonts w:ascii="Arial" w:hAnsi="Arial" w:cs="Arial"/>
        </w:rPr>
        <w:t xml:space="preserve"> and how this cognitive process applies to the lesson</w:t>
      </w:r>
      <w:r w:rsidRPr="007E0954">
        <w:rPr>
          <w:rFonts w:ascii="Arial" w:hAnsi="Arial" w:cs="Arial"/>
        </w:rPr>
        <w:t xml:space="preserve">. The metacognitive process may be considered through the application of the learning zone </w:t>
      </w:r>
      <w:r w:rsidR="00DC735D" w:rsidRPr="007E0954">
        <w:rPr>
          <w:rFonts w:ascii="Arial" w:hAnsi="Arial" w:cs="Arial"/>
        </w:rPr>
        <w:t xml:space="preserve">model </w:t>
      </w:r>
      <w:r w:rsidRPr="007E0954">
        <w:rPr>
          <w:rFonts w:ascii="Arial" w:hAnsi="Arial" w:cs="Arial"/>
        </w:rPr>
        <w:t xml:space="preserve">and </w:t>
      </w:r>
      <w:r w:rsidR="00DC7E4B" w:rsidRPr="007E0954">
        <w:rPr>
          <w:rFonts w:ascii="Arial" w:hAnsi="Arial" w:cs="Arial"/>
        </w:rPr>
        <w:t>growth mindset</w:t>
      </w:r>
      <w:r w:rsidR="00DC735D" w:rsidRPr="007E0954">
        <w:rPr>
          <w:rFonts w:ascii="Arial" w:hAnsi="Arial" w:cs="Arial"/>
        </w:rPr>
        <w:t>,</w:t>
      </w:r>
      <w:r w:rsidR="0028030E" w:rsidRPr="007E0954">
        <w:rPr>
          <w:rFonts w:ascii="Arial" w:hAnsi="Arial" w:cs="Arial"/>
        </w:rPr>
        <w:t xml:space="preserve"> as the</w:t>
      </w:r>
      <w:r w:rsidRPr="007E0954">
        <w:rPr>
          <w:rFonts w:ascii="Arial" w:hAnsi="Arial" w:cs="Arial"/>
        </w:rPr>
        <w:t xml:space="preserve"> </w:t>
      </w:r>
      <w:r w:rsidR="002A1A9E" w:rsidRPr="007E0954">
        <w:rPr>
          <w:rFonts w:ascii="Arial" w:hAnsi="Arial" w:cs="Arial"/>
        </w:rPr>
        <w:t xml:space="preserve">metacognitive responsibility </w:t>
      </w:r>
      <w:r w:rsidR="00DC7E4B" w:rsidRPr="007E0954">
        <w:rPr>
          <w:rFonts w:ascii="Arial" w:hAnsi="Arial" w:cs="Arial"/>
        </w:rPr>
        <w:t>is</w:t>
      </w:r>
      <w:r w:rsidR="0028030E" w:rsidRPr="007E0954">
        <w:rPr>
          <w:rFonts w:ascii="Arial" w:hAnsi="Arial" w:cs="Arial"/>
        </w:rPr>
        <w:t xml:space="preserve"> assumed by</w:t>
      </w:r>
      <w:r w:rsidR="002A1A9E" w:rsidRPr="007E0954">
        <w:rPr>
          <w:rFonts w:ascii="Arial" w:hAnsi="Arial" w:cs="Arial"/>
        </w:rPr>
        <w:t xml:space="preserve"> pupil</w:t>
      </w:r>
      <w:r w:rsidR="0028030E" w:rsidRPr="007E0954">
        <w:rPr>
          <w:rFonts w:ascii="Arial" w:hAnsi="Arial" w:cs="Arial"/>
        </w:rPr>
        <w:t>s</w:t>
      </w:r>
      <w:r w:rsidR="00DC7E4B" w:rsidRPr="007E0954">
        <w:rPr>
          <w:rFonts w:ascii="Arial" w:hAnsi="Arial" w:cs="Arial"/>
        </w:rPr>
        <w:t xml:space="preserve"> throughout the task</w:t>
      </w:r>
      <w:r w:rsidR="002A1A9E" w:rsidRPr="007E0954">
        <w:rPr>
          <w:rFonts w:ascii="Arial" w:hAnsi="Arial" w:cs="Arial"/>
        </w:rPr>
        <w:t>.</w:t>
      </w:r>
      <w:r w:rsidR="000E3C65" w:rsidRPr="007E0954">
        <w:rPr>
          <w:rFonts w:ascii="Arial" w:hAnsi="Arial" w:cs="Arial"/>
        </w:rPr>
        <w:t xml:space="preserve"> The use of the learning zone model </w:t>
      </w:r>
      <w:r w:rsidR="0028030E" w:rsidRPr="007E0954">
        <w:rPr>
          <w:rFonts w:ascii="Arial" w:hAnsi="Arial" w:cs="Arial"/>
        </w:rPr>
        <w:t xml:space="preserve">and growth mindset </w:t>
      </w:r>
      <w:r w:rsidR="000E3C65" w:rsidRPr="007E0954">
        <w:rPr>
          <w:rFonts w:ascii="Arial" w:hAnsi="Arial" w:cs="Arial"/>
        </w:rPr>
        <w:t>to aid pupils selecting the task most appropriate to their needs</w:t>
      </w:r>
      <w:r w:rsidR="00BE0A24" w:rsidRPr="007E0954">
        <w:rPr>
          <w:rFonts w:ascii="Arial" w:hAnsi="Arial" w:cs="Arial"/>
        </w:rPr>
        <w:t xml:space="preserve"> </w:t>
      </w:r>
      <w:r w:rsidR="00814988" w:rsidRPr="007E0954">
        <w:rPr>
          <w:rFonts w:ascii="Arial" w:hAnsi="Arial" w:cs="Arial"/>
        </w:rPr>
        <w:t>also supports</w:t>
      </w:r>
      <w:r w:rsidR="000E3C65" w:rsidRPr="007E0954">
        <w:rPr>
          <w:rFonts w:ascii="Arial" w:hAnsi="Arial" w:cs="Arial"/>
        </w:rPr>
        <w:t xml:space="preserve"> Martinek, Hofmann and Kipman’s (2016) opinion that SRL strategies can be </w:t>
      </w:r>
      <w:r w:rsidR="0028030E" w:rsidRPr="007E0954">
        <w:rPr>
          <w:rFonts w:ascii="Arial" w:hAnsi="Arial" w:cs="Arial"/>
        </w:rPr>
        <w:t>embedded in</w:t>
      </w:r>
      <w:r w:rsidR="000E3C65" w:rsidRPr="007E0954">
        <w:rPr>
          <w:rFonts w:ascii="Arial" w:hAnsi="Arial" w:cs="Arial"/>
        </w:rPr>
        <w:t xml:space="preserve"> the broader concept of differentiation.</w:t>
      </w:r>
      <w:r w:rsidR="00BE0A24" w:rsidRPr="007E0954">
        <w:rPr>
          <w:rFonts w:ascii="Arial" w:hAnsi="Arial" w:cs="Arial"/>
        </w:rPr>
        <w:t xml:space="preserve"> Finally,</w:t>
      </w:r>
      <w:r w:rsidR="0028030E" w:rsidRPr="007E0954">
        <w:rPr>
          <w:rFonts w:ascii="Arial" w:hAnsi="Arial" w:cs="Arial"/>
        </w:rPr>
        <w:t xml:space="preserve"> </w:t>
      </w:r>
      <w:r w:rsidR="00814988" w:rsidRPr="007E0954">
        <w:rPr>
          <w:rFonts w:ascii="Arial" w:hAnsi="Arial" w:cs="Arial"/>
        </w:rPr>
        <w:t>i</w:t>
      </w:r>
      <w:r w:rsidR="000E3C65" w:rsidRPr="007E0954">
        <w:rPr>
          <w:rFonts w:ascii="Arial" w:hAnsi="Arial" w:cs="Arial"/>
        </w:rPr>
        <w:t>t can be argued that the motivation component of SRL</w:t>
      </w:r>
      <w:r w:rsidR="0028030E" w:rsidRPr="007E0954">
        <w:rPr>
          <w:rFonts w:ascii="Arial" w:hAnsi="Arial" w:cs="Arial"/>
        </w:rPr>
        <w:t xml:space="preserve"> is</w:t>
      </w:r>
      <w:r w:rsidR="000E3C65" w:rsidRPr="007E0954">
        <w:rPr>
          <w:rFonts w:ascii="Arial" w:hAnsi="Arial" w:cs="Arial"/>
        </w:rPr>
        <w:t xml:space="preserve"> </w:t>
      </w:r>
      <w:r w:rsidR="0028030E" w:rsidRPr="007E0954">
        <w:rPr>
          <w:rFonts w:ascii="Arial" w:hAnsi="Arial" w:cs="Arial"/>
        </w:rPr>
        <w:t xml:space="preserve">supported </w:t>
      </w:r>
      <w:r w:rsidR="00BE0A24" w:rsidRPr="007E0954">
        <w:rPr>
          <w:rFonts w:ascii="Arial" w:hAnsi="Arial" w:cs="Arial"/>
        </w:rPr>
        <w:t>because</w:t>
      </w:r>
      <w:r w:rsidR="0028030E" w:rsidRPr="007E0954">
        <w:rPr>
          <w:rFonts w:ascii="Arial" w:hAnsi="Arial" w:cs="Arial"/>
        </w:rPr>
        <w:t xml:space="preserve"> the pupils are creating a unique emotion wheel that may assist with their emotional wellbeing and </w:t>
      </w:r>
      <w:r w:rsidR="00BE0A24" w:rsidRPr="007E0954">
        <w:rPr>
          <w:rFonts w:ascii="Arial" w:hAnsi="Arial" w:cs="Arial"/>
        </w:rPr>
        <w:t xml:space="preserve">personal </w:t>
      </w:r>
      <w:r w:rsidR="0028030E" w:rsidRPr="007E0954">
        <w:rPr>
          <w:rFonts w:ascii="Arial" w:hAnsi="Arial" w:cs="Arial"/>
        </w:rPr>
        <w:t xml:space="preserve">development. However, it is important to be sceptical and remember that motivation </w:t>
      </w:r>
      <w:r w:rsidR="00522CD7" w:rsidRPr="007E0954">
        <w:rPr>
          <w:rFonts w:ascii="Arial" w:hAnsi="Arial" w:cs="Arial"/>
        </w:rPr>
        <w:t xml:space="preserve">and effective use of SRL </w:t>
      </w:r>
      <w:r w:rsidR="0028030E" w:rsidRPr="007E0954">
        <w:rPr>
          <w:rFonts w:ascii="Arial" w:hAnsi="Arial" w:cs="Arial"/>
        </w:rPr>
        <w:t>may vary between students (</w:t>
      </w:r>
      <w:r w:rsidR="00F11A19" w:rsidRPr="007E0954">
        <w:rPr>
          <w:rFonts w:ascii="Arial" w:hAnsi="Arial" w:cs="Arial"/>
        </w:rPr>
        <w:t>Muijs</w:t>
      </w:r>
      <w:r w:rsidR="0028030E" w:rsidRPr="007E0954">
        <w:rPr>
          <w:rFonts w:ascii="Arial" w:hAnsi="Arial" w:cs="Arial"/>
        </w:rPr>
        <w:t xml:space="preserve"> &amp; Bokhove, 2020).</w:t>
      </w:r>
    </w:p>
    <w:p w14:paraId="096421D9" w14:textId="08AB4AFA" w:rsidR="00E354ED" w:rsidRPr="007E0954" w:rsidRDefault="00195A28" w:rsidP="0053542B">
      <w:pPr>
        <w:spacing w:line="360" w:lineRule="auto"/>
        <w:rPr>
          <w:rFonts w:ascii="Arial" w:hAnsi="Arial" w:cs="Arial"/>
          <w:b/>
          <w:bCs/>
        </w:rPr>
      </w:pPr>
      <w:r w:rsidRPr="007E0954">
        <w:rPr>
          <w:rFonts w:ascii="Arial" w:hAnsi="Arial" w:cs="Arial"/>
          <w:b/>
          <w:bCs/>
        </w:rPr>
        <w:lastRenderedPageBreak/>
        <w:t>Active experimentation (next teaching and learning steps)</w:t>
      </w:r>
    </w:p>
    <w:p w14:paraId="455E6402" w14:textId="6536F6E7" w:rsidR="001F4CAE" w:rsidRPr="007E0954" w:rsidRDefault="00425B4D" w:rsidP="0053542B">
      <w:pPr>
        <w:spacing w:line="360" w:lineRule="auto"/>
        <w:rPr>
          <w:rFonts w:ascii="Arial" w:hAnsi="Arial" w:cs="Arial"/>
        </w:rPr>
      </w:pPr>
      <w:r w:rsidRPr="007E0954">
        <w:rPr>
          <w:rFonts w:ascii="Arial" w:hAnsi="Arial" w:cs="Arial"/>
        </w:rPr>
        <w:t>In terms of next teaching and learning steps</w:t>
      </w:r>
      <w:r w:rsidR="00584A80" w:rsidRPr="007E0954">
        <w:rPr>
          <w:rFonts w:ascii="Arial" w:hAnsi="Arial" w:cs="Arial"/>
        </w:rPr>
        <w:t xml:space="preserve">, the literature has implied </w:t>
      </w:r>
      <w:r w:rsidR="00BE0A24" w:rsidRPr="007E0954">
        <w:rPr>
          <w:rFonts w:ascii="Arial" w:hAnsi="Arial" w:cs="Arial"/>
        </w:rPr>
        <w:t xml:space="preserve">that </w:t>
      </w:r>
      <w:r w:rsidR="00584A80" w:rsidRPr="007E0954">
        <w:rPr>
          <w:rFonts w:ascii="Arial" w:hAnsi="Arial" w:cs="Arial"/>
        </w:rPr>
        <w:t>more differentiation results in greater learning outcomes</w:t>
      </w:r>
      <w:r w:rsidR="00BE0A24" w:rsidRPr="007E0954">
        <w:rPr>
          <w:rFonts w:ascii="Arial" w:hAnsi="Arial" w:cs="Arial"/>
        </w:rPr>
        <w:t xml:space="preserve"> for pupils</w:t>
      </w:r>
      <w:r w:rsidR="00584A80" w:rsidRPr="007E0954">
        <w:rPr>
          <w:rFonts w:ascii="Arial" w:hAnsi="Arial" w:cs="Arial"/>
        </w:rPr>
        <w:t xml:space="preserve"> (Eysink, Hulsbeek &amp; Gijlers, 2017)</w:t>
      </w:r>
      <w:r w:rsidR="00BE0A24" w:rsidRPr="007E0954">
        <w:rPr>
          <w:rFonts w:ascii="Arial" w:hAnsi="Arial" w:cs="Arial"/>
        </w:rPr>
        <w:t>.</w:t>
      </w:r>
      <w:r w:rsidR="00814988" w:rsidRPr="007E0954">
        <w:rPr>
          <w:rFonts w:ascii="Arial" w:hAnsi="Arial" w:cs="Arial"/>
        </w:rPr>
        <w:t xml:space="preserve"> </w:t>
      </w:r>
      <w:r w:rsidR="00BE0A24" w:rsidRPr="007E0954">
        <w:rPr>
          <w:rFonts w:ascii="Arial" w:hAnsi="Arial" w:cs="Arial"/>
        </w:rPr>
        <w:t>This</w:t>
      </w:r>
      <w:r w:rsidR="00584A80" w:rsidRPr="007E0954">
        <w:rPr>
          <w:rFonts w:ascii="Arial" w:hAnsi="Arial" w:cs="Arial"/>
        </w:rPr>
        <w:t xml:space="preserve"> </w:t>
      </w:r>
      <w:r w:rsidR="00BE0A24" w:rsidRPr="007E0954">
        <w:rPr>
          <w:rFonts w:ascii="Arial" w:hAnsi="Arial" w:cs="Arial"/>
        </w:rPr>
        <w:t xml:space="preserve">arguably </w:t>
      </w:r>
      <w:r w:rsidR="00584A80" w:rsidRPr="007E0954">
        <w:rPr>
          <w:rFonts w:ascii="Arial" w:hAnsi="Arial" w:cs="Arial"/>
        </w:rPr>
        <w:t>reflect</w:t>
      </w:r>
      <w:r w:rsidR="00BE0A24" w:rsidRPr="007E0954">
        <w:rPr>
          <w:rFonts w:ascii="Arial" w:hAnsi="Arial" w:cs="Arial"/>
        </w:rPr>
        <w:t>s</w:t>
      </w:r>
      <w:r w:rsidR="00584A80" w:rsidRPr="007E0954">
        <w:rPr>
          <w:rFonts w:ascii="Arial" w:hAnsi="Arial" w:cs="Arial"/>
        </w:rPr>
        <w:t xml:space="preserve"> the need for </w:t>
      </w:r>
      <w:r w:rsidR="00BE0A24" w:rsidRPr="007E0954">
        <w:rPr>
          <w:rFonts w:ascii="Arial" w:hAnsi="Arial" w:cs="Arial"/>
        </w:rPr>
        <w:t xml:space="preserve">the </w:t>
      </w:r>
      <w:r w:rsidR="00584A80" w:rsidRPr="007E0954">
        <w:rPr>
          <w:rFonts w:ascii="Arial" w:hAnsi="Arial" w:cs="Arial"/>
        </w:rPr>
        <w:t xml:space="preserve">application of best </w:t>
      </w:r>
      <w:r w:rsidR="00BE0A24" w:rsidRPr="007E0954">
        <w:rPr>
          <w:rFonts w:ascii="Arial" w:hAnsi="Arial" w:cs="Arial"/>
        </w:rPr>
        <w:t xml:space="preserve">differentiation </w:t>
      </w:r>
      <w:r w:rsidR="00584A80" w:rsidRPr="007E0954">
        <w:rPr>
          <w:rFonts w:ascii="Arial" w:hAnsi="Arial" w:cs="Arial"/>
        </w:rPr>
        <w:t>practice</w:t>
      </w:r>
      <w:r w:rsidR="002B74C7" w:rsidRPr="007E0954">
        <w:rPr>
          <w:rFonts w:ascii="Arial" w:hAnsi="Arial" w:cs="Arial"/>
        </w:rPr>
        <w:t xml:space="preserve"> to ensure optimal learning outcomes for every learner. </w:t>
      </w:r>
      <w:r w:rsidR="00814988" w:rsidRPr="007E0954">
        <w:rPr>
          <w:rFonts w:ascii="Arial" w:hAnsi="Arial" w:cs="Arial"/>
        </w:rPr>
        <w:t>I</w:t>
      </w:r>
      <w:r w:rsidR="007041AC" w:rsidRPr="007E0954">
        <w:rPr>
          <w:rFonts w:ascii="Arial" w:hAnsi="Arial" w:cs="Arial"/>
        </w:rPr>
        <w:t>f this lesson were to be repeated</w:t>
      </w:r>
      <w:r w:rsidR="00BE0A24" w:rsidRPr="007E0954">
        <w:rPr>
          <w:rFonts w:ascii="Arial" w:hAnsi="Arial" w:cs="Arial"/>
        </w:rPr>
        <w:t>,</w:t>
      </w:r>
      <w:r w:rsidR="007041AC" w:rsidRPr="007E0954">
        <w:rPr>
          <w:rFonts w:ascii="Arial" w:hAnsi="Arial" w:cs="Arial"/>
        </w:rPr>
        <w:t xml:space="preserve"> the differentiation could potentially be enhanced by having another emotion wheel worksheet of </w:t>
      </w:r>
      <w:r w:rsidR="0044363D" w:rsidRPr="007E0954">
        <w:rPr>
          <w:rFonts w:ascii="Arial" w:hAnsi="Arial" w:cs="Arial"/>
        </w:rPr>
        <w:t>varying</w:t>
      </w:r>
      <w:r w:rsidR="007041AC" w:rsidRPr="007E0954">
        <w:rPr>
          <w:rFonts w:ascii="Arial" w:hAnsi="Arial" w:cs="Arial"/>
        </w:rPr>
        <w:t xml:space="preserve"> difficulty to provide greater coverage</w:t>
      </w:r>
      <w:r w:rsidR="00C6541B" w:rsidRPr="007E0954">
        <w:rPr>
          <w:rFonts w:ascii="Arial" w:hAnsi="Arial" w:cs="Arial"/>
        </w:rPr>
        <w:t xml:space="preserve"> </w:t>
      </w:r>
      <w:r w:rsidR="007041AC" w:rsidRPr="007E0954">
        <w:rPr>
          <w:rFonts w:ascii="Arial" w:hAnsi="Arial" w:cs="Arial"/>
        </w:rPr>
        <w:t>of learners’ need</w:t>
      </w:r>
      <w:r w:rsidR="0044363D" w:rsidRPr="007E0954">
        <w:rPr>
          <w:rFonts w:ascii="Arial" w:hAnsi="Arial" w:cs="Arial"/>
        </w:rPr>
        <w:t>s</w:t>
      </w:r>
      <w:r w:rsidR="00BE0A24" w:rsidRPr="007E0954">
        <w:rPr>
          <w:rFonts w:ascii="Arial" w:hAnsi="Arial" w:cs="Arial"/>
        </w:rPr>
        <w:t xml:space="preserve"> within the lower and higher achieving groups</w:t>
      </w:r>
      <w:r w:rsidR="00800605" w:rsidRPr="007E0954">
        <w:rPr>
          <w:rFonts w:ascii="Arial" w:hAnsi="Arial" w:cs="Arial"/>
        </w:rPr>
        <w:t>.</w:t>
      </w:r>
      <w:r w:rsidR="007041AC" w:rsidRPr="007E0954">
        <w:rPr>
          <w:rFonts w:ascii="Arial" w:hAnsi="Arial" w:cs="Arial"/>
        </w:rPr>
        <w:t xml:space="preserve"> </w:t>
      </w:r>
      <w:r w:rsidR="00AC0827" w:rsidRPr="007E0954">
        <w:rPr>
          <w:rFonts w:ascii="Arial" w:hAnsi="Arial" w:cs="Arial"/>
        </w:rPr>
        <w:t>N</w:t>
      </w:r>
      <w:r w:rsidR="00F63414" w:rsidRPr="007E0954">
        <w:rPr>
          <w:rFonts w:ascii="Arial" w:hAnsi="Arial" w:cs="Arial"/>
        </w:rPr>
        <w:t xml:space="preserve">ext steps </w:t>
      </w:r>
      <w:r w:rsidR="00C6541B" w:rsidRPr="007E0954">
        <w:rPr>
          <w:rFonts w:ascii="Arial" w:hAnsi="Arial" w:cs="Arial"/>
        </w:rPr>
        <w:t>used to</w:t>
      </w:r>
      <w:r w:rsidR="00F63414" w:rsidRPr="007E0954">
        <w:rPr>
          <w:rFonts w:ascii="Arial" w:hAnsi="Arial" w:cs="Arial"/>
        </w:rPr>
        <w:t xml:space="preserve"> implement differentiation should </w:t>
      </w:r>
      <w:r w:rsidR="003804D5" w:rsidRPr="007E0954">
        <w:rPr>
          <w:rFonts w:ascii="Arial" w:hAnsi="Arial" w:cs="Arial"/>
        </w:rPr>
        <w:t xml:space="preserve">also </w:t>
      </w:r>
      <w:r w:rsidR="00F63414" w:rsidRPr="007E0954">
        <w:rPr>
          <w:rFonts w:ascii="Arial" w:hAnsi="Arial" w:cs="Arial"/>
        </w:rPr>
        <w:t>consider all the challenges outlined in the literature</w:t>
      </w:r>
      <w:r w:rsidR="0044363D" w:rsidRPr="007E0954">
        <w:rPr>
          <w:rFonts w:ascii="Arial" w:hAnsi="Arial" w:cs="Arial"/>
        </w:rPr>
        <w:t xml:space="preserve"> (Roiha &amp; Polso, 2021)</w:t>
      </w:r>
      <w:r w:rsidR="00F63414" w:rsidRPr="007E0954">
        <w:rPr>
          <w:rFonts w:ascii="Arial" w:hAnsi="Arial" w:cs="Arial"/>
        </w:rPr>
        <w:t xml:space="preserve">. </w:t>
      </w:r>
      <w:r w:rsidR="003804D5" w:rsidRPr="007E0954">
        <w:rPr>
          <w:rFonts w:ascii="Arial" w:hAnsi="Arial" w:cs="Arial"/>
        </w:rPr>
        <w:t xml:space="preserve">For example, practitioners (especially trainee teachers) must ensure they have enough support from the school, sufficient resources, and planning time to feel prepared to deliver differentiated practices successfully. </w:t>
      </w:r>
      <w:r w:rsidR="00AC0827" w:rsidRPr="007E0954">
        <w:rPr>
          <w:rFonts w:ascii="Arial" w:hAnsi="Arial" w:cs="Arial"/>
        </w:rPr>
        <w:t>P</w:t>
      </w:r>
      <w:r w:rsidR="0044363D" w:rsidRPr="007E0954">
        <w:rPr>
          <w:rFonts w:ascii="Arial" w:hAnsi="Arial" w:cs="Arial"/>
        </w:rPr>
        <w:t xml:space="preserve">ractitioners </w:t>
      </w:r>
      <w:r w:rsidR="003804D5" w:rsidRPr="007E0954">
        <w:rPr>
          <w:rFonts w:ascii="Arial" w:hAnsi="Arial" w:cs="Arial"/>
        </w:rPr>
        <w:t xml:space="preserve">should be encouraged </w:t>
      </w:r>
      <w:r w:rsidR="0044363D" w:rsidRPr="007E0954">
        <w:rPr>
          <w:rFonts w:ascii="Arial" w:hAnsi="Arial" w:cs="Arial"/>
        </w:rPr>
        <w:t xml:space="preserve">to </w:t>
      </w:r>
      <w:r w:rsidR="00F63414" w:rsidRPr="007E0954">
        <w:rPr>
          <w:rFonts w:ascii="Arial" w:hAnsi="Arial" w:cs="Arial"/>
        </w:rPr>
        <w:t>critical</w:t>
      </w:r>
      <w:r w:rsidR="0044363D" w:rsidRPr="007E0954">
        <w:rPr>
          <w:rFonts w:ascii="Arial" w:hAnsi="Arial" w:cs="Arial"/>
        </w:rPr>
        <w:t>ly</w:t>
      </w:r>
      <w:r w:rsidR="00F63414" w:rsidRPr="007E0954">
        <w:rPr>
          <w:rFonts w:ascii="Arial" w:hAnsi="Arial" w:cs="Arial"/>
        </w:rPr>
        <w:t xml:space="preserve"> reflect</w:t>
      </w:r>
      <w:r w:rsidR="0044363D" w:rsidRPr="007E0954">
        <w:rPr>
          <w:rFonts w:ascii="Arial" w:hAnsi="Arial" w:cs="Arial"/>
        </w:rPr>
        <w:t xml:space="preserve"> </w:t>
      </w:r>
      <w:r w:rsidR="00F63414" w:rsidRPr="007E0954">
        <w:rPr>
          <w:rFonts w:ascii="Arial" w:hAnsi="Arial" w:cs="Arial"/>
        </w:rPr>
        <w:t>o</w:t>
      </w:r>
      <w:r w:rsidR="0044363D" w:rsidRPr="007E0954">
        <w:rPr>
          <w:rFonts w:ascii="Arial" w:hAnsi="Arial" w:cs="Arial"/>
        </w:rPr>
        <w:t>n</w:t>
      </w:r>
      <w:r w:rsidR="00F63414" w:rsidRPr="007E0954">
        <w:rPr>
          <w:rFonts w:ascii="Arial" w:hAnsi="Arial" w:cs="Arial"/>
        </w:rPr>
        <w:t xml:space="preserve"> </w:t>
      </w:r>
      <w:r w:rsidR="00C6541B" w:rsidRPr="007E0954">
        <w:rPr>
          <w:rFonts w:ascii="Arial" w:hAnsi="Arial" w:cs="Arial"/>
        </w:rPr>
        <w:t xml:space="preserve">their </w:t>
      </w:r>
      <w:r w:rsidR="0044363D" w:rsidRPr="007E0954">
        <w:rPr>
          <w:rFonts w:ascii="Arial" w:hAnsi="Arial" w:cs="Arial"/>
        </w:rPr>
        <w:t>pedagogy</w:t>
      </w:r>
      <w:r w:rsidR="00F63414" w:rsidRPr="007E0954">
        <w:rPr>
          <w:rFonts w:ascii="Arial" w:hAnsi="Arial" w:cs="Arial"/>
        </w:rPr>
        <w:t xml:space="preserve"> and utilise </w:t>
      </w:r>
      <w:r w:rsidR="00C6541B" w:rsidRPr="007E0954">
        <w:rPr>
          <w:rFonts w:ascii="Arial" w:hAnsi="Arial" w:cs="Arial"/>
        </w:rPr>
        <w:t>theory</w:t>
      </w:r>
      <w:r w:rsidR="00F63414" w:rsidRPr="007E0954">
        <w:rPr>
          <w:rFonts w:ascii="Arial" w:hAnsi="Arial" w:cs="Arial"/>
        </w:rPr>
        <w:t xml:space="preserve"> to alleviate </w:t>
      </w:r>
      <w:r w:rsidR="0044363D" w:rsidRPr="007E0954">
        <w:rPr>
          <w:rFonts w:ascii="Arial" w:hAnsi="Arial" w:cs="Arial"/>
        </w:rPr>
        <w:t>relevant contextual</w:t>
      </w:r>
      <w:r w:rsidR="00F63414" w:rsidRPr="007E0954">
        <w:rPr>
          <w:rFonts w:ascii="Arial" w:hAnsi="Arial" w:cs="Arial"/>
        </w:rPr>
        <w:t xml:space="preserve"> pressures. </w:t>
      </w:r>
    </w:p>
    <w:p w14:paraId="2D9A904E" w14:textId="0C9A5892" w:rsidR="00985684" w:rsidRPr="007E0954" w:rsidRDefault="003804D5" w:rsidP="0053542B">
      <w:pPr>
        <w:spacing w:line="360" w:lineRule="auto"/>
        <w:rPr>
          <w:rFonts w:ascii="Arial" w:hAnsi="Arial" w:cs="Arial"/>
        </w:rPr>
      </w:pPr>
      <w:r w:rsidRPr="007E0954">
        <w:rPr>
          <w:rFonts w:ascii="Arial" w:hAnsi="Arial" w:cs="Arial"/>
        </w:rPr>
        <w:t xml:space="preserve">Within the literature, </w:t>
      </w:r>
      <w:r w:rsidR="001F4CAE" w:rsidRPr="007E0954">
        <w:rPr>
          <w:rFonts w:ascii="Arial" w:hAnsi="Arial" w:cs="Arial"/>
        </w:rPr>
        <w:t>it is suggested that SRL can be considered within differentiation (Martinek, Hofmann &amp; Kipman, 2016). This may indicate that using elements that are common to both concepts in the next teaching and learning steps</w:t>
      </w:r>
      <w:r w:rsidR="0044363D" w:rsidRPr="007E0954">
        <w:rPr>
          <w:rFonts w:ascii="Arial" w:hAnsi="Arial" w:cs="Arial"/>
        </w:rPr>
        <w:t xml:space="preserve"> may prove successful</w:t>
      </w:r>
      <w:r w:rsidR="00F63414" w:rsidRPr="007E0954">
        <w:rPr>
          <w:rFonts w:ascii="Arial" w:hAnsi="Arial" w:cs="Arial"/>
        </w:rPr>
        <w:t>.</w:t>
      </w:r>
      <w:r w:rsidR="0044363D" w:rsidRPr="007E0954">
        <w:rPr>
          <w:rFonts w:ascii="Arial" w:hAnsi="Arial" w:cs="Arial"/>
        </w:rPr>
        <w:t xml:space="preserve"> </w:t>
      </w:r>
      <w:r w:rsidR="001F4CAE" w:rsidRPr="007E0954">
        <w:rPr>
          <w:rFonts w:ascii="Arial" w:hAnsi="Arial" w:cs="Arial"/>
        </w:rPr>
        <w:t xml:space="preserve">For </w:t>
      </w:r>
      <w:r w:rsidR="0044363D" w:rsidRPr="007E0954">
        <w:rPr>
          <w:rFonts w:ascii="Arial" w:hAnsi="Arial" w:cs="Arial"/>
        </w:rPr>
        <w:t>example</w:t>
      </w:r>
      <w:r w:rsidR="001F4CAE" w:rsidRPr="007E0954">
        <w:rPr>
          <w:rFonts w:ascii="Arial" w:hAnsi="Arial" w:cs="Arial"/>
        </w:rPr>
        <w:t xml:space="preserve">, </w:t>
      </w:r>
      <w:r w:rsidR="003D1F99" w:rsidRPr="007E0954">
        <w:rPr>
          <w:rFonts w:ascii="Arial" w:hAnsi="Arial" w:cs="Arial"/>
        </w:rPr>
        <w:t xml:space="preserve">by </w:t>
      </w:r>
      <w:r w:rsidR="007041AC" w:rsidRPr="007E0954">
        <w:rPr>
          <w:rFonts w:ascii="Arial" w:hAnsi="Arial" w:cs="Arial"/>
        </w:rPr>
        <w:t>pair</w:t>
      </w:r>
      <w:r w:rsidR="00CB5420" w:rsidRPr="007E0954">
        <w:rPr>
          <w:rFonts w:ascii="Arial" w:hAnsi="Arial" w:cs="Arial"/>
        </w:rPr>
        <w:t>ing</w:t>
      </w:r>
      <w:r w:rsidR="007041AC" w:rsidRPr="007E0954">
        <w:rPr>
          <w:rFonts w:ascii="Arial" w:hAnsi="Arial" w:cs="Arial"/>
        </w:rPr>
        <w:t xml:space="preserve"> </w:t>
      </w:r>
      <w:r w:rsidR="001F4CAE" w:rsidRPr="007E0954">
        <w:rPr>
          <w:rFonts w:ascii="Arial" w:hAnsi="Arial" w:cs="Arial"/>
        </w:rPr>
        <w:t>pupils</w:t>
      </w:r>
      <w:r w:rsidR="00CB5420" w:rsidRPr="007E0954">
        <w:rPr>
          <w:rFonts w:ascii="Arial" w:hAnsi="Arial" w:cs="Arial"/>
        </w:rPr>
        <w:t xml:space="preserve"> so </w:t>
      </w:r>
      <w:r w:rsidRPr="007E0954">
        <w:rPr>
          <w:rFonts w:ascii="Arial" w:hAnsi="Arial" w:cs="Arial"/>
        </w:rPr>
        <w:t xml:space="preserve">that </w:t>
      </w:r>
      <w:r w:rsidR="00CB5420" w:rsidRPr="007E0954">
        <w:rPr>
          <w:rFonts w:ascii="Arial" w:hAnsi="Arial" w:cs="Arial"/>
        </w:rPr>
        <w:t>the process of using a thesaurus</w:t>
      </w:r>
      <w:r w:rsidR="0044363D" w:rsidRPr="007E0954">
        <w:rPr>
          <w:rFonts w:ascii="Arial" w:hAnsi="Arial" w:cs="Arial"/>
        </w:rPr>
        <w:t xml:space="preserve"> can be </w:t>
      </w:r>
      <w:r w:rsidR="0008190C" w:rsidRPr="007E0954">
        <w:rPr>
          <w:rFonts w:ascii="Arial" w:hAnsi="Arial" w:cs="Arial"/>
        </w:rPr>
        <w:t>scaffolded</w:t>
      </w:r>
      <w:r w:rsidR="0044363D" w:rsidRPr="007E0954">
        <w:rPr>
          <w:rFonts w:ascii="Arial" w:hAnsi="Arial" w:cs="Arial"/>
        </w:rPr>
        <w:t xml:space="preserve"> </w:t>
      </w:r>
      <w:r w:rsidR="00A81174" w:rsidRPr="007E0954">
        <w:rPr>
          <w:rFonts w:ascii="Arial" w:hAnsi="Arial" w:cs="Arial"/>
        </w:rPr>
        <w:t>by more</w:t>
      </w:r>
      <w:r w:rsidR="0044363D" w:rsidRPr="007E0954">
        <w:rPr>
          <w:rFonts w:ascii="Arial" w:hAnsi="Arial" w:cs="Arial"/>
        </w:rPr>
        <w:t xml:space="preserve"> able students </w:t>
      </w:r>
      <w:r w:rsidR="003D1F99" w:rsidRPr="007E0954">
        <w:rPr>
          <w:rFonts w:ascii="Arial" w:hAnsi="Arial" w:cs="Arial"/>
        </w:rPr>
        <w:t>for</w:t>
      </w:r>
      <w:r w:rsidR="0044363D" w:rsidRPr="007E0954">
        <w:rPr>
          <w:rFonts w:ascii="Arial" w:hAnsi="Arial" w:cs="Arial"/>
        </w:rPr>
        <w:t xml:space="preserve"> less able students</w:t>
      </w:r>
      <w:r w:rsidR="00AC0827" w:rsidRPr="007E0954">
        <w:rPr>
          <w:rFonts w:ascii="Arial" w:hAnsi="Arial" w:cs="Arial"/>
        </w:rPr>
        <w:t>.</w:t>
      </w:r>
      <w:r w:rsidR="0008190C" w:rsidRPr="007E0954">
        <w:rPr>
          <w:rFonts w:ascii="Arial" w:hAnsi="Arial" w:cs="Arial"/>
        </w:rPr>
        <w:t xml:space="preserve"> </w:t>
      </w:r>
      <w:r w:rsidR="00AC0827" w:rsidRPr="007E0954">
        <w:rPr>
          <w:rFonts w:ascii="Arial" w:hAnsi="Arial" w:cs="Arial"/>
        </w:rPr>
        <w:t>The scaffolded approach is ground in Vygotsky’s (1978) zone of proximal development which is seen to be relevant in differentiation practices. T</w:t>
      </w:r>
      <w:r w:rsidR="0008190C" w:rsidRPr="007E0954">
        <w:rPr>
          <w:rFonts w:ascii="Arial" w:hAnsi="Arial" w:cs="Arial"/>
        </w:rPr>
        <w:t xml:space="preserve">he needs of learners </w:t>
      </w:r>
      <w:r w:rsidR="00CB5420" w:rsidRPr="007E0954">
        <w:rPr>
          <w:rFonts w:ascii="Arial" w:hAnsi="Arial" w:cs="Arial"/>
        </w:rPr>
        <w:t xml:space="preserve">who </w:t>
      </w:r>
      <w:r w:rsidR="0008190C" w:rsidRPr="007E0954">
        <w:rPr>
          <w:rFonts w:ascii="Arial" w:hAnsi="Arial" w:cs="Arial"/>
        </w:rPr>
        <w:t>lack the confidence to use a thesaurus independently</w:t>
      </w:r>
      <w:r w:rsidR="003D1F99" w:rsidRPr="007E0954">
        <w:rPr>
          <w:rFonts w:ascii="Arial" w:hAnsi="Arial" w:cs="Arial"/>
        </w:rPr>
        <w:t xml:space="preserve"> are fulfilled</w:t>
      </w:r>
      <w:r w:rsidRPr="007E0954">
        <w:rPr>
          <w:rFonts w:ascii="Arial" w:hAnsi="Arial" w:cs="Arial"/>
        </w:rPr>
        <w:t>, whilst also</w:t>
      </w:r>
      <w:r w:rsidR="0008190C" w:rsidRPr="007E0954">
        <w:rPr>
          <w:rFonts w:ascii="Arial" w:hAnsi="Arial" w:cs="Arial"/>
        </w:rPr>
        <w:t xml:space="preserve"> reinforc</w:t>
      </w:r>
      <w:r w:rsidRPr="007E0954">
        <w:rPr>
          <w:rFonts w:ascii="Arial" w:hAnsi="Arial" w:cs="Arial"/>
        </w:rPr>
        <w:t>ing</w:t>
      </w:r>
      <w:r w:rsidR="0008190C" w:rsidRPr="007E0954">
        <w:rPr>
          <w:rFonts w:ascii="Arial" w:hAnsi="Arial" w:cs="Arial"/>
        </w:rPr>
        <w:t xml:space="preserve"> learning for more able students </w:t>
      </w:r>
      <w:r w:rsidR="003D1F99" w:rsidRPr="007E0954">
        <w:rPr>
          <w:rFonts w:ascii="Arial" w:hAnsi="Arial" w:cs="Arial"/>
        </w:rPr>
        <w:t>(because</w:t>
      </w:r>
      <w:r w:rsidR="0008190C" w:rsidRPr="007E0954">
        <w:rPr>
          <w:rFonts w:ascii="Arial" w:hAnsi="Arial" w:cs="Arial"/>
        </w:rPr>
        <w:t xml:space="preserve"> the</w:t>
      </w:r>
      <w:r w:rsidR="00CB5420" w:rsidRPr="007E0954">
        <w:rPr>
          <w:rFonts w:ascii="Arial" w:hAnsi="Arial" w:cs="Arial"/>
        </w:rPr>
        <w:t>y</w:t>
      </w:r>
      <w:r w:rsidR="0008190C" w:rsidRPr="007E0954">
        <w:rPr>
          <w:rFonts w:ascii="Arial" w:hAnsi="Arial" w:cs="Arial"/>
        </w:rPr>
        <w:t xml:space="preserve"> explain the cognitive process to a peer</w:t>
      </w:r>
      <w:r w:rsidR="003D1F99" w:rsidRPr="007E0954">
        <w:rPr>
          <w:rFonts w:ascii="Arial" w:hAnsi="Arial" w:cs="Arial"/>
        </w:rPr>
        <w:t>)</w:t>
      </w:r>
      <w:r w:rsidR="0008190C" w:rsidRPr="007E0954">
        <w:rPr>
          <w:rFonts w:ascii="Arial" w:hAnsi="Arial" w:cs="Arial"/>
        </w:rPr>
        <w:t>.</w:t>
      </w:r>
      <w:r w:rsidR="00CB5420" w:rsidRPr="007E0954">
        <w:rPr>
          <w:rFonts w:ascii="Arial" w:hAnsi="Arial" w:cs="Arial"/>
        </w:rPr>
        <w:t xml:space="preserve"> I</w:t>
      </w:r>
      <w:r w:rsidR="0008190C" w:rsidRPr="007E0954">
        <w:rPr>
          <w:rFonts w:ascii="Arial" w:hAnsi="Arial" w:cs="Arial"/>
        </w:rPr>
        <w:t xml:space="preserve">t could </w:t>
      </w:r>
      <w:r w:rsidR="003D1F99" w:rsidRPr="007E0954">
        <w:rPr>
          <w:rFonts w:ascii="Arial" w:hAnsi="Arial" w:cs="Arial"/>
        </w:rPr>
        <w:t xml:space="preserve">also </w:t>
      </w:r>
      <w:r w:rsidR="0008190C" w:rsidRPr="007E0954">
        <w:rPr>
          <w:rFonts w:ascii="Arial" w:hAnsi="Arial" w:cs="Arial"/>
        </w:rPr>
        <w:t xml:space="preserve">be argued that this next teaching and learning step utilises SRL strategies to alleviate differentiation pressures such as class sizes, </w:t>
      </w:r>
      <w:r w:rsidR="00CB5420" w:rsidRPr="007E0954">
        <w:rPr>
          <w:rFonts w:ascii="Arial" w:hAnsi="Arial" w:cs="Arial"/>
        </w:rPr>
        <w:t>lack of</w:t>
      </w:r>
      <w:r w:rsidR="0008190C" w:rsidRPr="007E0954">
        <w:rPr>
          <w:rFonts w:ascii="Arial" w:hAnsi="Arial" w:cs="Arial"/>
        </w:rPr>
        <w:t xml:space="preserve"> time and</w:t>
      </w:r>
      <w:r w:rsidR="00584A80" w:rsidRPr="007E0954">
        <w:rPr>
          <w:rFonts w:ascii="Arial" w:hAnsi="Arial" w:cs="Arial"/>
        </w:rPr>
        <w:t xml:space="preserve"> resources. </w:t>
      </w:r>
      <w:r w:rsidR="00CB5420" w:rsidRPr="007E0954">
        <w:rPr>
          <w:rFonts w:ascii="Arial" w:hAnsi="Arial" w:cs="Arial"/>
        </w:rPr>
        <w:t>P</w:t>
      </w:r>
      <w:r w:rsidR="00584A80" w:rsidRPr="007E0954">
        <w:rPr>
          <w:rFonts w:ascii="Arial" w:hAnsi="Arial" w:cs="Arial"/>
        </w:rPr>
        <w:t>ractitioners</w:t>
      </w:r>
      <w:r w:rsidR="00CB5420" w:rsidRPr="007E0954">
        <w:rPr>
          <w:rFonts w:ascii="Arial" w:hAnsi="Arial" w:cs="Arial"/>
        </w:rPr>
        <w:t xml:space="preserve"> may</w:t>
      </w:r>
      <w:r w:rsidR="00584A80" w:rsidRPr="007E0954">
        <w:rPr>
          <w:rFonts w:ascii="Arial" w:hAnsi="Arial" w:cs="Arial"/>
        </w:rPr>
        <w:t xml:space="preserve"> use th</w:t>
      </w:r>
      <w:r w:rsidR="00CB5420" w:rsidRPr="007E0954">
        <w:rPr>
          <w:rFonts w:ascii="Arial" w:hAnsi="Arial" w:cs="Arial"/>
        </w:rPr>
        <w:t>e time</w:t>
      </w:r>
      <w:r w:rsidR="00584A80" w:rsidRPr="007E0954">
        <w:rPr>
          <w:rFonts w:ascii="Arial" w:hAnsi="Arial" w:cs="Arial"/>
        </w:rPr>
        <w:t xml:space="preserve"> created </w:t>
      </w:r>
      <w:r w:rsidR="00CB5420" w:rsidRPr="007E0954">
        <w:rPr>
          <w:rFonts w:ascii="Arial" w:hAnsi="Arial" w:cs="Arial"/>
        </w:rPr>
        <w:t xml:space="preserve">by scaffolding </w:t>
      </w:r>
      <w:r w:rsidR="00584A80" w:rsidRPr="007E0954">
        <w:rPr>
          <w:rFonts w:ascii="Arial" w:hAnsi="Arial" w:cs="Arial"/>
        </w:rPr>
        <w:t xml:space="preserve">to monitor </w:t>
      </w:r>
      <w:r w:rsidR="00CB5420" w:rsidRPr="007E0954">
        <w:rPr>
          <w:rFonts w:ascii="Arial" w:hAnsi="Arial" w:cs="Arial"/>
        </w:rPr>
        <w:t>shortfalls</w:t>
      </w:r>
      <w:r w:rsidR="00522CD7" w:rsidRPr="007E0954">
        <w:rPr>
          <w:rFonts w:ascii="Arial" w:hAnsi="Arial" w:cs="Arial"/>
        </w:rPr>
        <w:t xml:space="preserve"> and limitations</w:t>
      </w:r>
      <w:r w:rsidR="00CB5420" w:rsidRPr="007E0954">
        <w:rPr>
          <w:rFonts w:ascii="Arial" w:hAnsi="Arial" w:cs="Arial"/>
        </w:rPr>
        <w:t xml:space="preserve"> in </w:t>
      </w:r>
      <w:r w:rsidR="00584A80" w:rsidRPr="007E0954">
        <w:rPr>
          <w:rFonts w:ascii="Arial" w:hAnsi="Arial" w:cs="Arial"/>
        </w:rPr>
        <w:t>pupils’ SRL</w:t>
      </w:r>
      <w:r w:rsidR="00522CD7" w:rsidRPr="007E0954">
        <w:rPr>
          <w:rFonts w:ascii="Arial" w:hAnsi="Arial" w:cs="Arial"/>
        </w:rPr>
        <w:t xml:space="preserve">, </w:t>
      </w:r>
      <w:r w:rsidR="00584A80" w:rsidRPr="007E0954">
        <w:rPr>
          <w:rFonts w:ascii="Arial" w:hAnsi="Arial" w:cs="Arial"/>
        </w:rPr>
        <w:t>determin</w:t>
      </w:r>
      <w:r w:rsidR="00522CD7" w:rsidRPr="007E0954">
        <w:rPr>
          <w:rFonts w:ascii="Arial" w:hAnsi="Arial" w:cs="Arial"/>
        </w:rPr>
        <w:t>ing</w:t>
      </w:r>
      <w:r w:rsidR="00584A80" w:rsidRPr="007E0954">
        <w:rPr>
          <w:rFonts w:ascii="Arial" w:hAnsi="Arial" w:cs="Arial"/>
        </w:rPr>
        <w:t xml:space="preserve"> whether any further support </w:t>
      </w:r>
      <w:r w:rsidR="00CB5420" w:rsidRPr="007E0954">
        <w:rPr>
          <w:rFonts w:ascii="Arial" w:hAnsi="Arial" w:cs="Arial"/>
        </w:rPr>
        <w:t xml:space="preserve">or differentiation </w:t>
      </w:r>
      <w:r w:rsidR="00584A80" w:rsidRPr="007E0954">
        <w:rPr>
          <w:rFonts w:ascii="Arial" w:hAnsi="Arial" w:cs="Arial"/>
        </w:rPr>
        <w:t>is needed.</w:t>
      </w:r>
      <w:r w:rsidR="00CB5420" w:rsidRPr="007E0954">
        <w:rPr>
          <w:rFonts w:ascii="Arial" w:hAnsi="Arial" w:cs="Arial"/>
        </w:rPr>
        <w:t xml:space="preserve"> Therefore, it</w:t>
      </w:r>
      <w:r w:rsidR="00584A80" w:rsidRPr="007E0954">
        <w:rPr>
          <w:rFonts w:ascii="Arial" w:hAnsi="Arial" w:cs="Arial"/>
        </w:rPr>
        <w:t xml:space="preserve"> can be </w:t>
      </w:r>
      <w:r w:rsidR="00CB5420" w:rsidRPr="007E0954">
        <w:rPr>
          <w:rFonts w:ascii="Arial" w:hAnsi="Arial" w:cs="Arial"/>
        </w:rPr>
        <w:t>proposed</w:t>
      </w:r>
      <w:r w:rsidR="00584A80" w:rsidRPr="007E0954">
        <w:rPr>
          <w:rFonts w:ascii="Arial" w:hAnsi="Arial" w:cs="Arial"/>
        </w:rPr>
        <w:t xml:space="preserve"> </w:t>
      </w:r>
      <w:r w:rsidR="00CB5420" w:rsidRPr="007E0954">
        <w:rPr>
          <w:rFonts w:ascii="Arial" w:hAnsi="Arial" w:cs="Arial"/>
        </w:rPr>
        <w:t>t</w:t>
      </w:r>
      <w:r w:rsidR="00584A80" w:rsidRPr="007E0954">
        <w:rPr>
          <w:rFonts w:ascii="Arial" w:hAnsi="Arial" w:cs="Arial"/>
        </w:rPr>
        <w:t xml:space="preserve">hat SRL and differentiation should be considered collectively when applying next teaching and learning steps. </w:t>
      </w:r>
    </w:p>
    <w:p w14:paraId="1844851A" w14:textId="77777777" w:rsidR="00A81174" w:rsidRPr="007E0954" w:rsidRDefault="00A81174" w:rsidP="0053542B">
      <w:pPr>
        <w:spacing w:line="360" w:lineRule="auto"/>
        <w:rPr>
          <w:rFonts w:ascii="Arial" w:hAnsi="Arial" w:cs="Arial"/>
        </w:rPr>
      </w:pPr>
    </w:p>
    <w:p w14:paraId="6D2ECFE6" w14:textId="53BDE032" w:rsidR="00A303BC" w:rsidRPr="007E0954" w:rsidRDefault="00522CD7" w:rsidP="0053542B">
      <w:pPr>
        <w:spacing w:line="360" w:lineRule="auto"/>
        <w:rPr>
          <w:rFonts w:ascii="Arial" w:hAnsi="Arial" w:cs="Arial"/>
          <w:b/>
          <w:bCs/>
          <w:sz w:val="28"/>
          <w:szCs w:val="28"/>
        </w:rPr>
      </w:pPr>
      <w:r w:rsidRPr="007E0954">
        <w:rPr>
          <w:rFonts w:ascii="Arial" w:hAnsi="Arial" w:cs="Arial"/>
          <w:b/>
          <w:bCs/>
          <w:sz w:val="28"/>
          <w:szCs w:val="28"/>
        </w:rPr>
        <w:t>Conclusion</w:t>
      </w:r>
    </w:p>
    <w:p w14:paraId="39EDC740" w14:textId="33153E29" w:rsidR="007879AB" w:rsidRPr="007E0954" w:rsidRDefault="00985684" w:rsidP="0053542B">
      <w:pPr>
        <w:spacing w:line="360" w:lineRule="auto"/>
        <w:rPr>
          <w:rFonts w:ascii="Arial" w:hAnsi="Arial" w:cs="Arial"/>
        </w:rPr>
      </w:pPr>
      <w:r w:rsidRPr="007E0954">
        <w:rPr>
          <w:rFonts w:ascii="Arial" w:hAnsi="Arial" w:cs="Arial"/>
        </w:rPr>
        <w:t>Th</w:t>
      </w:r>
      <w:r w:rsidR="007879AB" w:rsidRPr="007E0954">
        <w:rPr>
          <w:rFonts w:ascii="Arial" w:hAnsi="Arial" w:cs="Arial"/>
        </w:rPr>
        <w:t>e</w:t>
      </w:r>
      <w:r w:rsidR="00777A42" w:rsidRPr="007E0954">
        <w:rPr>
          <w:rFonts w:ascii="Arial" w:hAnsi="Arial" w:cs="Arial"/>
        </w:rPr>
        <w:t xml:space="preserve"> </w:t>
      </w:r>
      <w:r w:rsidR="007C006C" w:rsidRPr="007E0954">
        <w:rPr>
          <w:rFonts w:ascii="Arial" w:hAnsi="Arial" w:cs="Arial"/>
        </w:rPr>
        <w:t>develop</w:t>
      </w:r>
      <w:r w:rsidR="007879AB" w:rsidRPr="007E0954">
        <w:rPr>
          <w:rFonts w:ascii="Arial" w:hAnsi="Arial" w:cs="Arial"/>
        </w:rPr>
        <w:t>ment of the observer’s</w:t>
      </w:r>
      <w:r w:rsidR="007C006C" w:rsidRPr="007E0954">
        <w:rPr>
          <w:rFonts w:ascii="Arial" w:hAnsi="Arial" w:cs="Arial"/>
        </w:rPr>
        <w:t xml:space="preserve"> next teaching and learning steps</w:t>
      </w:r>
      <w:r w:rsidR="007879AB" w:rsidRPr="007E0954">
        <w:rPr>
          <w:rFonts w:ascii="Arial" w:hAnsi="Arial" w:cs="Arial"/>
        </w:rPr>
        <w:t xml:space="preserve"> is</w:t>
      </w:r>
      <w:r w:rsidR="007C006C" w:rsidRPr="007E0954">
        <w:rPr>
          <w:rFonts w:ascii="Arial" w:hAnsi="Arial" w:cs="Arial"/>
        </w:rPr>
        <w:t xml:space="preserve"> based on empirical evidence and literature that has influenced </w:t>
      </w:r>
      <w:r w:rsidR="007879AB" w:rsidRPr="007E0954">
        <w:rPr>
          <w:rFonts w:ascii="Arial" w:hAnsi="Arial" w:cs="Arial"/>
        </w:rPr>
        <w:t xml:space="preserve">the </w:t>
      </w:r>
      <w:r w:rsidR="007C006C" w:rsidRPr="007E0954">
        <w:rPr>
          <w:rFonts w:ascii="Arial" w:hAnsi="Arial" w:cs="Arial"/>
        </w:rPr>
        <w:t xml:space="preserve">understanding of two keys themes (differentiation and SRL) identified from the critical incident. </w:t>
      </w:r>
      <w:r w:rsidR="007879AB" w:rsidRPr="007E0954">
        <w:rPr>
          <w:rFonts w:ascii="Arial" w:hAnsi="Arial" w:cs="Arial"/>
        </w:rPr>
        <w:t xml:space="preserve">These future teaching and learning steps should be considered when any relevant pedagogy is being applied to educational settings. The deeper understanding of differentiation and SRL generated </w:t>
      </w:r>
      <w:r w:rsidR="007879AB" w:rsidRPr="007E0954">
        <w:rPr>
          <w:rFonts w:ascii="Arial" w:hAnsi="Arial" w:cs="Arial"/>
        </w:rPr>
        <w:lastRenderedPageBreak/>
        <w:t>through the review of literature has allowed the consideration of various models</w:t>
      </w:r>
      <w:r w:rsidR="005575BD" w:rsidRPr="007E0954">
        <w:rPr>
          <w:rFonts w:ascii="Arial" w:hAnsi="Arial" w:cs="Arial"/>
        </w:rPr>
        <w:t xml:space="preserve">, </w:t>
      </w:r>
      <w:r w:rsidR="00D80664" w:rsidRPr="007E0954">
        <w:rPr>
          <w:rFonts w:ascii="Arial" w:hAnsi="Arial" w:cs="Arial"/>
        </w:rPr>
        <w:t>factors,</w:t>
      </w:r>
      <w:r w:rsidR="005575BD" w:rsidRPr="007E0954">
        <w:rPr>
          <w:rFonts w:ascii="Arial" w:hAnsi="Arial" w:cs="Arial"/>
        </w:rPr>
        <w:t xml:space="preserve"> and</w:t>
      </w:r>
      <w:r w:rsidR="00A81CA4" w:rsidRPr="007E0954">
        <w:rPr>
          <w:rFonts w:ascii="Arial" w:hAnsi="Arial" w:cs="Arial"/>
        </w:rPr>
        <w:t xml:space="preserve"> </w:t>
      </w:r>
      <w:r w:rsidR="005575BD" w:rsidRPr="007E0954">
        <w:rPr>
          <w:rFonts w:ascii="Arial" w:hAnsi="Arial" w:cs="Arial"/>
        </w:rPr>
        <w:t>challenges. This has enabled the realisation of</w:t>
      </w:r>
      <w:r w:rsidR="007879AB" w:rsidRPr="007E0954">
        <w:rPr>
          <w:rFonts w:ascii="Arial" w:hAnsi="Arial" w:cs="Arial"/>
        </w:rPr>
        <w:t xml:space="preserve"> </w:t>
      </w:r>
      <w:r w:rsidR="005575BD" w:rsidRPr="007E0954">
        <w:rPr>
          <w:rFonts w:ascii="Arial" w:hAnsi="Arial" w:cs="Arial"/>
        </w:rPr>
        <w:t xml:space="preserve">a </w:t>
      </w:r>
      <w:r w:rsidR="007879AB" w:rsidRPr="007E0954">
        <w:rPr>
          <w:rFonts w:ascii="Arial" w:hAnsi="Arial" w:cs="Arial"/>
        </w:rPr>
        <w:t xml:space="preserve">more concrete understanding of how each concept can best be applied in </w:t>
      </w:r>
      <w:r w:rsidR="005575BD" w:rsidRPr="007E0954">
        <w:rPr>
          <w:rFonts w:ascii="Arial" w:hAnsi="Arial" w:cs="Arial"/>
        </w:rPr>
        <w:t>an educational setting</w:t>
      </w:r>
      <w:r w:rsidR="007879AB" w:rsidRPr="007E0954">
        <w:rPr>
          <w:rFonts w:ascii="Arial" w:hAnsi="Arial" w:cs="Arial"/>
        </w:rPr>
        <w:t xml:space="preserve"> </w:t>
      </w:r>
      <w:r w:rsidR="005575BD" w:rsidRPr="007E0954">
        <w:rPr>
          <w:rFonts w:ascii="Arial" w:hAnsi="Arial" w:cs="Arial"/>
        </w:rPr>
        <w:t xml:space="preserve">to </w:t>
      </w:r>
      <w:r w:rsidR="00A81CA4" w:rsidRPr="007E0954">
        <w:rPr>
          <w:rFonts w:ascii="Arial" w:hAnsi="Arial" w:cs="Arial"/>
        </w:rPr>
        <w:t>achieve</w:t>
      </w:r>
      <w:r w:rsidR="007879AB" w:rsidRPr="007E0954">
        <w:rPr>
          <w:rFonts w:ascii="Arial" w:hAnsi="Arial" w:cs="Arial"/>
        </w:rPr>
        <w:t xml:space="preserve"> optimal learning outcomes for </w:t>
      </w:r>
      <w:r w:rsidR="00A81CA4" w:rsidRPr="007E0954">
        <w:rPr>
          <w:rFonts w:ascii="Arial" w:hAnsi="Arial" w:cs="Arial"/>
        </w:rPr>
        <w:t xml:space="preserve">all </w:t>
      </w:r>
      <w:r w:rsidR="007879AB" w:rsidRPr="007E0954">
        <w:rPr>
          <w:rFonts w:ascii="Arial" w:hAnsi="Arial" w:cs="Arial"/>
        </w:rPr>
        <w:t>learners.</w:t>
      </w:r>
    </w:p>
    <w:p w14:paraId="35DFD26E" w14:textId="6D0D083B" w:rsidR="007879AB" w:rsidRPr="007E0954" w:rsidRDefault="007879AB" w:rsidP="0053542B">
      <w:pPr>
        <w:spacing w:line="360" w:lineRule="auto"/>
        <w:rPr>
          <w:rFonts w:ascii="Arial" w:hAnsi="Arial" w:cs="Arial"/>
        </w:rPr>
      </w:pPr>
      <w:r w:rsidRPr="007E0954">
        <w:rPr>
          <w:rFonts w:ascii="Arial" w:hAnsi="Arial" w:cs="Arial"/>
        </w:rPr>
        <w:t xml:space="preserve">The role of a reflective practitioner in Wales </w:t>
      </w:r>
      <w:r w:rsidR="00721213" w:rsidRPr="007E0954">
        <w:rPr>
          <w:rFonts w:ascii="Arial" w:hAnsi="Arial" w:cs="Arial"/>
        </w:rPr>
        <w:t>is apparent through</w:t>
      </w:r>
      <w:r w:rsidRPr="007E0954">
        <w:rPr>
          <w:rFonts w:ascii="Arial" w:hAnsi="Arial" w:cs="Arial"/>
        </w:rPr>
        <w:t xml:space="preserve"> the observation of </w:t>
      </w:r>
      <w:r w:rsidR="005575BD" w:rsidRPr="007E0954">
        <w:rPr>
          <w:rFonts w:ascii="Arial" w:hAnsi="Arial" w:cs="Arial"/>
        </w:rPr>
        <w:t>this</w:t>
      </w:r>
      <w:r w:rsidRPr="007E0954">
        <w:rPr>
          <w:rFonts w:ascii="Arial" w:hAnsi="Arial" w:cs="Arial"/>
        </w:rPr>
        <w:t xml:space="preserve"> case study</w:t>
      </w:r>
      <w:r w:rsidR="005575BD" w:rsidRPr="007E0954">
        <w:rPr>
          <w:rFonts w:ascii="Arial" w:hAnsi="Arial" w:cs="Arial"/>
        </w:rPr>
        <w:t>. The</w:t>
      </w:r>
      <w:r w:rsidRPr="007E0954">
        <w:rPr>
          <w:rFonts w:ascii="Arial" w:hAnsi="Arial" w:cs="Arial"/>
        </w:rPr>
        <w:t xml:space="preserve"> identification of a critical incident and </w:t>
      </w:r>
      <w:r w:rsidR="00721213" w:rsidRPr="007E0954">
        <w:rPr>
          <w:rFonts w:ascii="Arial" w:hAnsi="Arial" w:cs="Arial"/>
        </w:rPr>
        <w:t>the connections made to</w:t>
      </w:r>
      <w:r w:rsidRPr="007E0954">
        <w:rPr>
          <w:rFonts w:ascii="Arial" w:hAnsi="Arial" w:cs="Arial"/>
        </w:rPr>
        <w:t xml:space="preserve"> </w:t>
      </w:r>
      <w:r w:rsidR="003D1F99" w:rsidRPr="007E0954">
        <w:rPr>
          <w:rFonts w:ascii="Arial" w:hAnsi="Arial" w:cs="Arial"/>
        </w:rPr>
        <w:t xml:space="preserve">the </w:t>
      </w:r>
      <w:r w:rsidRPr="007E0954">
        <w:rPr>
          <w:rFonts w:ascii="Arial" w:hAnsi="Arial" w:cs="Arial"/>
        </w:rPr>
        <w:t xml:space="preserve">new curriculum </w:t>
      </w:r>
      <w:r w:rsidR="00721213" w:rsidRPr="007E0954">
        <w:rPr>
          <w:rFonts w:ascii="Arial" w:hAnsi="Arial" w:cs="Arial"/>
        </w:rPr>
        <w:t>for Wales</w:t>
      </w:r>
      <w:r w:rsidR="003D1F99" w:rsidRPr="007E0954">
        <w:rPr>
          <w:rFonts w:ascii="Arial" w:hAnsi="Arial" w:cs="Arial"/>
        </w:rPr>
        <w:t>,</w:t>
      </w:r>
      <w:r w:rsidRPr="007E0954">
        <w:rPr>
          <w:rFonts w:ascii="Arial" w:hAnsi="Arial" w:cs="Arial"/>
        </w:rPr>
        <w:t xml:space="preserve"> Donaldson’s </w:t>
      </w:r>
      <w:r w:rsidR="00721213" w:rsidRPr="007E0954">
        <w:rPr>
          <w:rFonts w:ascii="Arial" w:hAnsi="Arial" w:cs="Arial"/>
        </w:rPr>
        <w:t xml:space="preserve">four purposes and </w:t>
      </w:r>
      <w:r w:rsidRPr="007E0954">
        <w:rPr>
          <w:rFonts w:ascii="Arial" w:hAnsi="Arial" w:cs="Arial"/>
        </w:rPr>
        <w:t>twelve pedagogical principle</w:t>
      </w:r>
      <w:r w:rsidR="00721213" w:rsidRPr="007E0954">
        <w:rPr>
          <w:rFonts w:ascii="Arial" w:hAnsi="Arial" w:cs="Arial"/>
        </w:rPr>
        <w:t>s</w:t>
      </w:r>
      <w:r w:rsidR="003D1F99" w:rsidRPr="007E0954">
        <w:rPr>
          <w:rFonts w:ascii="Arial" w:hAnsi="Arial" w:cs="Arial"/>
        </w:rPr>
        <w:t>,</w:t>
      </w:r>
      <w:r w:rsidR="005575BD" w:rsidRPr="007E0954">
        <w:rPr>
          <w:rFonts w:ascii="Arial" w:hAnsi="Arial" w:cs="Arial"/>
        </w:rPr>
        <w:t xml:space="preserve"> in addition to the literature and next teaching and learning steps, shows a comprehensive approach to critical reflection</w:t>
      </w:r>
      <w:r w:rsidR="00721213" w:rsidRPr="007E0954">
        <w:rPr>
          <w:rFonts w:ascii="Arial" w:hAnsi="Arial" w:cs="Arial"/>
        </w:rPr>
        <w:t>. This understanding also demonstrates an awareness of the qualified teach</w:t>
      </w:r>
      <w:r w:rsidR="00A81CA4" w:rsidRPr="007E0954">
        <w:rPr>
          <w:rFonts w:ascii="Arial" w:hAnsi="Arial" w:cs="Arial"/>
        </w:rPr>
        <w:t>er</w:t>
      </w:r>
      <w:r w:rsidR="00721213" w:rsidRPr="007E0954">
        <w:rPr>
          <w:rFonts w:ascii="Arial" w:hAnsi="Arial" w:cs="Arial"/>
        </w:rPr>
        <w:t xml:space="preserve"> standards that serve as a framework for the development of teacher </w:t>
      </w:r>
      <w:r w:rsidR="00A81174" w:rsidRPr="007E0954">
        <w:rPr>
          <w:rFonts w:ascii="Arial" w:hAnsi="Arial" w:cs="Arial"/>
        </w:rPr>
        <w:t>competencies and</w:t>
      </w:r>
      <w:r w:rsidR="003D1F99" w:rsidRPr="007E0954">
        <w:rPr>
          <w:rFonts w:ascii="Arial" w:hAnsi="Arial" w:cs="Arial"/>
        </w:rPr>
        <w:t xml:space="preserve"> </w:t>
      </w:r>
      <w:r w:rsidR="00721213" w:rsidRPr="007E0954">
        <w:rPr>
          <w:rFonts w:ascii="Arial" w:hAnsi="Arial" w:cs="Arial"/>
        </w:rPr>
        <w:t xml:space="preserve">are </w:t>
      </w:r>
      <w:r w:rsidR="005575BD" w:rsidRPr="007E0954">
        <w:rPr>
          <w:rFonts w:ascii="Arial" w:hAnsi="Arial" w:cs="Arial"/>
        </w:rPr>
        <w:t>direct</w:t>
      </w:r>
      <w:r w:rsidR="00721213" w:rsidRPr="007E0954">
        <w:rPr>
          <w:rFonts w:ascii="Arial" w:hAnsi="Arial" w:cs="Arial"/>
        </w:rPr>
        <w:t xml:space="preserve">ed towards the new </w:t>
      </w:r>
      <w:r w:rsidR="00F14F4F" w:rsidRPr="007E0954">
        <w:rPr>
          <w:rFonts w:ascii="Arial" w:hAnsi="Arial" w:cs="Arial"/>
        </w:rPr>
        <w:t>educational reforms in Wales</w:t>
      </w:r>
      <w:r w:rsidR="00721213" w:rsidRPr="007E0954">
        <w:rPr>
          <w:rFonts w:ascii="Arial" w:hAnsi="Arial" w:cs="Arial"/>
        </w:rPr>
        <w:t xml:space="preserve">. Ultimately </w:t>
      </w:r>
      <w:r w:rsidR="00A81CA4" w:rsidRPr="007E0954">
        <w:rPr>
          <w:rFonts w:ascii="Arial" w:hAnsi="Arial" w:cs="Arial"/>
        </w:rPr>
        <w:t xml:space="preserve">critical evaluation is seen as a fundamental process in the professional development of practitioners, where they consider </w:t>
      </w:r>
      <w:r w:rsidR="00F14F4F" w:rsidRPr="007E0954">
        <w:rPr>
          <w:rFonts w:ascii="Arial" w:hAnsi="Arial" w:cs="Arial"/>
        </w:rPr>
        <w:t xml:space="preserve">their </w:t>
      </w:r>
      <w:r w:rsidR="00A81CA4" w:rsidRPr="007E0954">
        <w:rPr>
          <w:rFonts w:ascii="Arial" w:hAnsi="Arial" w:cs="Arial"/>
        </w:rPr>
        <w:t>past pedagogical decisions and actions</w:t>
      </w:r>
      <w:r w:rsidR="00F14F4F" w:rsidRPr="007E0954">
        <w:rPr>
          <w:rFonts w:ascii="Arial" w:hAnsi="Arial" w:cs="Arial"/>
        </w:rPr>
        <w:t>,</w:t>
      </w:r>
      <w:r w:rsidR="00A81CA4" w:rsidRPr="007E0954">
        <w:rPr>
          <w:rFonts w:ascii="Arial" w:hAnsi="Arial" w:cs="Arial"/>
        </w:rPr>
        <w:t xml:space="preserve"> </w:t>
      </w:r>
      <w:r w:rsidR="00F14F4F" w:rsidRPr="007E0954">
        <w:rPr>
          <w:rFonts w:ascii="Arial" w:hAnsi="Arial" w:cs="Arial"/>
        </w:rPr>
        <w:t>and use</w:t>
      </w:r>
      <w:r w:rsidR="00A81CA4" w:rsidRPr="007E0954">
        <w:rPr>
          <w:rFonts w:ascii="Arial" w:hAnsi="Arial" w:cs="Arial"/>
        </w:rPr>
        <w:t xml:space="preserve"> theoretical understandings and practical research</w:t>
      </w:r>
      <w:r w:rsidR="00F14F4F" w:rsidRPr="007E0954">
        <w:rPr>
          <w:rFonts w:ascii="Arial" w:hAnsi="Arial" w:cs="Arial"/>
        </w:rPr>
        <w:t xml:space="preserve"> </w:t>
      </w:r>
      <w:r w:rsidR="00A81CA4" w:rsidRPr="007E0954">
        <w:rPr>
          <w:rFonts w:ascii="Arial" w:hAnsi="Arial" w:cs="Arial"/>
        </w:rPr>
        <w:t>to promote new teaching and learning steps.</w:t>
      </w:r>
    </w:p>
    <w:p w14:paraId="1CF2641F" w14:textId="19F7B7FB" w:rsidR="00CB1622" w:rsidRPr="007E0954" w:rsidRDefault="00CB1622" w:rsidP="0053542B">
      <w:pPr>
        <w:spacing w:line="360" w:lineRule="auto"/>
        <w:rPr>
          <w:rFonts w:ascii="Arial" w:hAnsi="Arial" w:cs="Arial"/>
          <w:color w:val="222222"/>
          <w:shd w:val="clear" w:color="auto" w:fill="FFFFFF"/>
        </w:rPr>
      </w:pPr>
    </w:p>
    <w:p w14:paraId="1FF5C319" w14:textId="6608A96B" w:rsidR="00CB1622" w:rsidRPr="007E0954" w:rsidRDefault="00CB1622" w:rsidP="0053542B">
      <w:pPr>
        <w:spacing w:line="360" w:lineRule="auto"/>
        <w:rPr>
          <w:rFonts w:ascii="Arial" w:hAnsi="Arial" w:cs="Arial"/>
          <w:b/>
          <w:bCs/>
          <w:color w:val="222222"/>
          <w:sz w:val="28"/>
          <w:szCs w:val="28"/>
          <w:shd w:val="clear" w:color="auto" w:fill="FFFFFF"/>
        </w:rPr>
      </w:pPr>
      <w:r w:rsidRPr="007E0954">
        <w:rPr>
          <w:rFonts w:ascii="Arial" w:hAnsi="Arial" w:cs="Arial"/>
          <w:b/>
          <w:bCs/>
          <w:color w:val="222222"/>
          <w:sz w:val="28"/>
          <w:szCs w:val="28"/>
          <w:shd w:val="clear" w:color="auto" w:fill="FFFFFF"/>
        </w:rPr>
        <w:t>References</w:t>
      </w:r>
    </w:p>
    <w:p w14:paraId="33819281" w14:textId="77777777" w:rsidR="00D249C6" w:rsidRPr="007E0954" w:rsidRDefault="00D249C6" w:rsidP="00BC7413">
      <w:pPr>
        <w:spacing w:line="360" w:lineRule="auto"/>
        <w:ind w:left="720" w:hanging="720"/>
        <w:rPr>
          <w:rFonts w:ascii="Arial" w:hAnsi="Arial" w:cs="Arial"/>
        </w:rPr>
      </w:pPr>
      <w:r w:rsidRPr="007E0954">
        <w:rPr>
          <w:rFonts w:ascii="Arial" w:hAnsi="Arial" w:cs="Arial"/>
        </w:rPr>
        <w:t xml:space="preserve">Baas, D., Castelijns, J., Vermeulen, M., Martens, R. &amp; Segers, M. (2015) ‘The relation between Assessment for Learning and elementary students' cognitive and metacognitive strategy use’, </w:t>
      </w:r>
      <w:r w:rsidRPr="007E0954">
        <w:rPr>
          <w:rFonts w:ascii="Arial" w:hAnsi="Arial" w:cs="Arial"/>
          <w:i/>
          <w:iCs/>
        </w:rPr>
        <w:t>British Journal of Educational Psychology</w:t>
      </w:r>
      <w:r w:rsidRPr="007E0954">
        <w:rPr>
          <w:rFonts w:ascii="Arial" w:hAnsi="Arial" w:cs="Arial"/>
        </w:rPr>
        <w:t xml:space="preserve">, 85(1), pp.33-45. Available at: </w:t>
      </w:r>
      <w:hyperlink r:id="rId7" w:history="1">
        <w:r w:rsidRPr="007E0954">
          <w:rPr>
            <w:rStyle w:val="Hyperlink"/>
            <w:rFonts w:ascii="Arial" w:hAnsi="Arial" w:cs="Arial"/>
          </w:rPr>
          <w:t>https://bpspsychub.onlinelibrary.wiley.com/doi/pdfdirect/10.1111/bjep.12058?casa_token=vxGA-_8io0QAAAAA:I8BD9-3QYu_CndKXb9ei8tAtzRSNfVtDFrMW5mgk12qGxQJ7sNr6Ch5aP2av9Njfz0vn1ujyB98N2XQ</w:t>
        </w:r>
      </w:hyperlink>
      <w:r w:rsidRPr="007E0954">
        <w:rPr>
          <w:rFonts w:ascii="Arial" w:hAnsi="Arial" w:cs="Arial"/>
        </w:rPr>
        <w:t xml:space="preserve"> (Accessed: 26 October 2021)</w:t>
      </w:r>
    </w:p>
    <w:p w14:paraId="7D229A2C" w14:textId="43ED262B" w:rsidR="00D249C6" w:rsidRPr="007E0954" w:rsidRDefault="00D249C6" w:rsidP="00BC7413">
      <w:pPr>
        <w:spacing w:line="360" w:lineRule="auto"/>
        <w:ind w:left="720" w:hanging="720"/>
        <w:rPr>
          <w:rFonts w:ascii="Arial" w:hAnsi="Arial" w:cs="Arial"/>
        </w:rPr>
      </w:pPr>
      <w:r w:rsidRPr="007E0954">
        <w:rPr>
          <w:rFonts w:ascii="Arial" w:hAnsi="Arial" w:cs="Arial"/>
        </w:rPr>
        <w:t xml:space="preserve">Baas, D., Vermeulen, M., Castelijns, J., Martens, R. &amp; Segers, M. (2020) ‘Portfolios as a tool for AfL and student motivation: are they related?’, </w:t>
      </w:r>
      <w:r w:rsidRPr="007E0954">
        <w:rPr>
          <w:rFonts w:ascii="Arial" w:hAnsi="Arial" w:cs="Arial"/>
          <w:i/>
          <w:iCs/>
        </w:rPr>
        <w:t>Assessment in Education: Principles, Policy &amp; Practice</w:t>
      </w:r>
      <w:r w:rsidRPr="007E0954">
        <w:rPr>
          <w:rFonts w:ascii="Arial" w:hAnsi="Arial" w:cs="Arial"/>
        </w:rPr>
        <w:t xml:space="preserve">, 27(4), pp.444-462. Available at: </w:t>
      </w:r>
      <w:hyperlink r:id="rId8" w:history="1">
        <w:r w:rsidRPr="007E0954">
          <w:rPr>
            <w:rStyle w:val="Hyperlink"/>
            <w:rFonts w:ascii="Arial" w:hAnsi="Arial" w:cs="Arial"/>
          </w:rPr>
          <w:t>https://www.tandfonline.com/doi/pdf/10.1080/0969594X.2019.1653824?casa_token=yKwfl_K8etMAAAAA:tmS0w7jfICoIFKJuEDqXv2Dqz70O8g3Iioj4p0CJtUdtdDc4bU5v8n6VgmFLlSEKnJ-muxk3PPnN</w:t>
        </w:r>
      </w:hyperlink>
      <w:r w:rsidRPr="007E0954">
        <w:rPr>
          <w:rFonts w:ascii="Arial" w:hAnsi="Arial" w:cs="Arial"/>
        </w:rPr>
        <w:t xml:space="preserve"> (Accessed: 26 October 2021)</w:t>
      </w:r>
    </w:p>
    <w:p w14:paraId="04B2230D" w14:textId="7F4EFD1E" w:rsidR="00D249C6" w:rsidRPr="007E0954" w:rsidRDefault="00D249C6" w:rsidP="00BC7413">
      <w:pPr>
        <w:spacing w:line="360" w:lineRule="auto"/>
        <w:ind w:left="720" w:hanging="720"/>
        <w:rPr>
          <w:rFonts w:ascii="Arial" w:hAnsi="Arial" w:cs="Arial"/>
        </w:rPr>
      </w:pPr>
      <w:r w:rsidRPr="007E0954">
        <w:rPr>
          <w:rFonts w:ascii="Arial" w:hAnsi="Arial" w:cs="Arial"/>
        </w:rPr>
        <w:t xml:space="preserve">Baumgartner, T., Lipowski, M.B. &amp; Rush, C. (2003) ‘Increasing reading achievement of primary and middle school students through differentiated instruction (Master thesis).’ </w:t>
      </w:r>
      <w:r w:rsidRPr="007E0954">
        <w:rPr>
          <w:rFonts w:ascii="Arial" w:hAnsi="Arial" w:cs="Arial"/>
        </w:rPr>
        <w:lastRenderedPageBreak/>
        <w:t xml:space="preserve">Chicago, IL: Saint Xavier University &amp; SkyLight. Available at: </w:t>
      </w:r>
      <w:hyperlink r:id="rId9" w:history="1">
        <w:r w:rsidRPr="007E0954">
          <w:rPr>
            <w:rStyle w:val="Hyperlink"/>
            <w:rFonts w:ascii="Arial" w:hAnsi="Arial" w:cs="Arial"/>
          </w:rPr>
          <w:t>https://files.eric.ed.gov/fulltext/ED479203.pdf</w:t>
        </w:r>
      </w:hyperlink>
      <w:r w:rsidRPr="007E0954">
        <w:rPr>
          <w:rFonts w:ascii="Arial" w:hAnsi="Arial" w:cs="Arial"/>
        </w:rPr>
        <w:t xml:space="preserve"> (Accessed: 26 October 2021)</w:t>
      </w:r>
    </w:p>
    <w:p w14:paraId="5A8A75F3" w14:textId="3F85A25A" w:rsidR="00E95A28" w:rsidRPr="007E0954" w:rsidRDefault="00E95A28" w:rsidP="00BC7413">
      <w:pPr>
        <w:spacing w:line="360" w:lineRule="auto"/>
        <w:ind w:left="720" w:hanging="720"/>
        <w:rPr>
          <w:rFonts w:ascii="Arial" w:hAnsi="Arial" w:cs="Arial"/>
        </w:rPr>
      </w:pPr>
      <w:r w:rsidRPr="007E0954">
        <w:rPr>
          <w:rFonts w:ascii="Arial" w:hAnsi="Arial" w:cs="Arial"/>
        </w:rPr>
        <w:t>Beavers, E.</w:t>
      </w:r>
      <w:r w:rsidR="0053542B" w:rsidRPr="007E0954">
        <w:rPr>
          <w:rFonts w:ascii="Arial" w:hAnsi="Arial" w:cs="Arial"/>
        </w:rPr>
        <w:t xml:space="preserve">, </w:t>
      </w:r>
      <w:r w:rsidRPr="007E0954">
        <w:rPr>
          <w:rFonts w:ascii="Arial" w:hAnsi="Arial" w:cs="Arial"/>
        </w:rPr>
        <w:t>Orange</w:t>
      </w:r>
      <w:r w:rsidR="0053542B" w:rsidRPr="007E0954">
        <w:rPr>
          <w:rFonts w:ascii="Arial" w:hAnsi="Arial" w:cs="Arial"/>
        </w:rPr>
        <w:t>, A.</w:t>
      </w:r>
      <w:r w:rsidRPr="007E0954">
        <w:rPr>
          <w:rFonts w:ascii="Arial" w:hAnsi="Arial" w:cs="Arial"/>
        </w:rPr>
        <w:t xml:space="preserve"> and</w:t>
      </w:r>
      <w:r w:rsidR="0053542B" w:rsidRPr="007E0954">
        <w:rPr>
          <w:rFonts w:ascii="Arial" w:hAnsi="Arial" w:cs="Arial"/>
        </w:rPr>
        <w:t xml:space="preserve"> </w:t>
      </w:r>
      <w:r w:rsidRPr="007E0954">
        <w:rPr>
          <w:rFonts w:ascii="Arial" w:hAnsi="Arial" w:cs="Arial"/>
        </w:rPr>
        <w:t>Kirkwood</w:t>
      </w:r>
      <w:r w:rsidR="0053542B" w:rsidRPr="007E0954">
        <w:rPr>
          <w:rFonts w:ascii="Arial" w:hAnsi="Arial" w:cs="Arial"/>
        </w:rPr>
        <w:t>, D</w:t>
      </w:r>
      <w:r w:rsidRPr="007E0954">
        <w:rPr>
          <w:rFonts w:ascii="Arial" w:hAnsi="Arial" w:cs="Arial"/>
        </w:rPr>
        <w:t xml:space="preserve">. </w:t>
      </w:r>
      <w:r w:rsidR="0053542B" w:rsidRPr="007E0954">
        <w:rPr>
          <w:rFonts w:ascii="Arial" w:hAnsi="Arial" w:cs="Arial"/>
        </w:rPr>
        <w:t>(</w:t>
      </w:r>
      <w:r w:rsidRPr="007E0954">
        <w:rPr>
          <w:rFonts w:ascii="Arial" w:hAnsi="Arial" w:cs="Arial"/>
        </w:rPr>
        <w:t>2017</w:t>
      </w:r>
      <w:r w:rsidR="0053542B" w:rsidRPr="007E0954">
        <w:rPr>
          <w:rFonts w:ascii="Arial" w:hAnsi="Arial" w:cs="Arial"/>
        </w:rPr>
        <w:t>) ‘</w:t>
      </w:r>
      <w:r w:rsidRPr="007E0954">
        <w:rPr>
          <w:rFonts w:ascii="Arial" w:hAnsi="Arial" w:cs="Arial"/>
        </w:rPr>
        <w:t>Fostering Critical and Reflective Thinking in an Authentic Learning Situation</w:t>
      </w:r>
      <w:r w:rsidR="0053542B" w:rsidRPr="007E0954">
        <w:rPr>
          <w:rFonts w:ascii="Arial" w:hAnsi="Arial" w:cs="Arial"/>
        </w:rPr>
        <w:t>’,</w:t>
      </w:r>
      <w:r w:rsidRPr="007E0954">
        <w:rPr>
          <w:rFonts w:ascii="Arial" w:hAnsi="Arial" w:cs="Arial"/>
        </w:rPr>
        <w:t xml:space="preserve"> </w:t>
      </w:r>
      <w:r w:rsidRPr="007E0954">
        <w:rPr>
          <w:rFonts w:ascii="Arial" w:hAnsi="Arial" w:cs="Arial"/>
          <w:i/>
          <w:iCs/>
        </w:rPr>
        <w:t>Journal of Early Childhood Teacher Education</w:t>
      </w:r>
      <w:r w:rsidR="0053542B" w:rsidRPr="007E0954">
        <w:rPr>
          <w:rFonts w:ascii="Arial" w:hAnsi="Arial" w:cs="Arial"/>
        </w:rPr>
        <w:t>,</w:t>
      </w:r>
      <w:r w:rsidRPr="007E0954">
        <w:rPr>
          <w:rFonts w:ascii="Arial" w:hAnsi="Arial" w:cs="Arial"/>
        </w:rPr>
        <w:t xml:space="preserve"> 38(1)</w:t>
      </w:r>
      <w:r w:rsidR="0053542B" w:rsidRPr="007E0954">
        <w:rPr>
          <w:rFonts w:ascii="Arial" w:hAnsi="Arial" w:cs="Arial"/>
        </w:rPr>
        <w:t>,</w:t>
      </w:r>
      <w:r w:rsidRPr="007E0954">
        <w:rPr>
          <w:rFonts w:ascii="Arial" w:hAnsi="Arial" w:cs="Arial"/>
        </w:rPr>
        <w:t xml:space="preserve"> </w:t>
      </w:r>
      <w:r w:rsidR="0053542B" w:rsidRPr="007E0954">
        <w:rPr>
          <w:rFonts w:ascii="Arial" w:hAnsi="Arial" w:cs="Arial"/>
        </w:rPr>
        <w:t>pp.</w:t>
      </w:r>
      <w:r w:rsidRPr="007E0954">
        <w:rPr>
          <w:rFonts w:ascii="Arial" w:hAnsi="Arial" w:cs="Arial"/>
        </w:rPr>
        <w:t>3</w:t>
      </w:r>
      <w:r w:rsidR="0053542B" w:rsidRPr="007E0954">
        <w:rPr>
          <w:rFonts w:ascii="Arial" w:hAnsi="Arial" w:cs="Arial"/>
        </w:rPr>
        <w:t>-</w:t>
      </w:r>
      <w:r w:rsidRPr="007E0954">
        <w:rPr>
          <w:rFonts w:ascii="Arial" w:hAnsi="Arial" w:cs="Arial"/>
        </w:rPr>
        <w:t xml:space="preserve">18. </w:t>
      </w:r>
      <w:r w:rsidR="0053542B" w:rsidRPr="007E0954">
        <w:rPr>
          <w:rFonts w:ascii="Arial" w:hAnsi="Arial" w:cs="Arial"/>
        </w:rPr>
        <w:t>Available at</w:t>
      </w:r>
      <w:r w:rsidR="005E5AF8" w:rsidRPr="007E0954">
        <w:rPr>
          <w:rFonts w:ascii="Arial" w:hAnsi="Arial" w:cs="Arial"/>
        </w:rPr>
        <w:t>:</w:t>
      </w:r>
      <w:r w:rsidR="0053542B" w:rsidRPr="007E0954">
        <w:rPr>
          <w:rFonts w:ascii="Arial" w:hAnsi="Arial" w:cs="Arial"/>
        </w:rPr>
        <w:t xml:space="preserve"> </w:t>
      </w:r>
      <w:hyperlink r:id="rId10" w:history="1">
        <w:r w:rsidR="005E5AF8" w:rsidRPr="007E0954">
          <w:rPr>
            <w:rStyle w:val="Hyperlink"/>
            <w:rFonts w:ascii="Arial" w:hAnsi="Arial" w:cs="Arial"/>
          </w:rPr>
          <w:t>https://web-p-ebscohost-com.ezproxy.uwtsd.ac.uk/ehost/pdfviewer/pdfviewer?vid=1&amp;sid=97c1a2d9-dfdb-4c7c-a202-41079dd861e0%40redis</w:t>
        </w:r>
      </w:hyperlink>
      <w:r w:rsidR="005E5AF8" w:rsidRPr="007E0954">
        <w:rPr>
          <w:rFonts w:ascii="Arial" w:hAnsi="Arial" w:cs="Arial"/>
        </w:rPr>
        <w:t xml:space="preserve"> (Accessed: 26 October 2021)</w:t>
      </w:r>
    </w:p>
    <w:p w14:paraId="3BFCD4CC" w14:textId="1451773D" w:rsidR="00D249C6" w:rsidRPr="007E0954" w:rsidRDefault="0024092B" w:rsidP="00BC7413">
      <w:pPr>
        <w:spacing w:line="360" w:lineRule="auto"/>
        <w:ind w:left="720" w:hanging="720"/>
        <w:rPr>
          <w:rFonts w:ascii="Arial" w:hAnsi="Arial" w:cs="Arial"/>
        </w:rPr>
      </w:pPr>
      <w:r w:rsidRPr="007E0954">
        <w:rPr>
          <w:rFonts w:ascii="Arial" w:hAnsi="Arial" w:cs="Arial"/>
        </w:rPr>
        <w:t xml:space="preserve">Ben-David A. &amp; Zohar A. (2009) ‘Contribution of meta-strategic knowledge to scientific inquiry learning’, </w:t>
      </w:r>
      <w:r w:rsidRPr="007E0954">
        <w:rPr>
          <w:rFonts w:ascii="Arial" w:hAnsi="Arial" w:cs="Arial"/>
          <w:i/>
          <w:iCs/>
        </w:rPr>
        <w:t>International Journal of Science Education</w:t>
      </w:r>
      <w:r w:rsidRPr="007E0954">
        <w:rPr>
          <w:rFonts w:ascii="Arial" w:hAnsi="Arial" w:cs="Arial"/>
        </w:rPr>
        <w:t xml:space="preserve">, 31(12), pp.1657-1682. Available at: </w:t>
      </w:r>
      <w:hyperlink r:id="rId11" w:history="1">
        <w:r w:rsidRPr="007E0954">
          <w:rPr>
            <w:rStyle w:val="Hyperlink"/>
            <w:rFonts w:ascii="Arial" w:hAnsi="Arial" w:cs="Arial"/>
          </w:rPr>
          <w:t>https://www.tandfonline.com/doi/pdf/10.1080/09500690802162762?casa_token=oJYIxEeiqLgAAAAA:f-zrgOF7q31bvkjER-qpUJ5X3VhalzVSXYwKnh-mwZgDRrCt52ewkj6aq_2s9JI23zvk2-YwVleP</w:t>
        </w:r>
      </w:hyperlink>
      <w:r w:rsidRPr="007E0954">
        <w:rPr>
          <w:rFonts w:ascii="Arial" w:hAnsi="Arial" w:cs="Arial"/>
        </w:rPr>
        <w:t xml:space="preserve"> (Accessed: 26 October 2021)</w:t>
      </w:r>
    </w:p>
    <w:p w14:paraId="0FA2084E" w14:textId="10057241" w:rsidR="00E95A28" w:rsidRPr="007E0954" w:rsidRDefault="00E95A28" w:rsidP="00BC7413">
      <w:pPr>
        <w:spacing w:line="360" w:lineRule="auto"/>
        <w:ind w:left="720" w:hanging="720"/>
        <w:rPr>
          <w:rFonts w:ascii="Arial" w:hAnsi="Arial" w:cs="Arial"/>
        </w:rPr>
      </w:pPr>
      <w:r w:rsidRPr="007E0954">
        <w:rPr>
          <w:rFonts w:ascii="Arial" w:hAnsi="Arial" w:cs="Arial"/>
        </w:rPr>
        <w:t>British Educational Research Association (2018</w:t>
      </w:r>
      <w:r w:rsidRPr="007E0954">
        <w:rPr>
          <w:rFonts w:ascii="Arial" w:hAnsi="Arial" w:cs="Arial"/>
          <w:i/>
          <w:iCs/>
        </w:rPr>
        <w:t>) Ethical Guidelines for Educational Research</w:t>
      </w:r>
      <w:r w:rsidRPr="007E0954">
        <w:rPr>
          <w:rFonts w:ascii="Arial" w:hAnsi="Arial" w:cs="Arial"/>
        </w:rPr>
        <w:t>. 4</w:t>
      </w:r>
      <w:r w:rsidRPr="007E0954">
        <w:rPr>
          <w:rFonts w:ascii="Arial" w:hAnsi="Arial" w:cs="Arial"/>
          <w:vertAlign w:val="superscript"/>
        </w:rPr>
        <w:t>th</w:t>
      </w:r>
      <w:r w:rsidRPr="007E0954">
        <w:rPr>
          <w:rFonts w:ascii="Arial" w:hAnsi="Arial" w:cs="Arial"/>
        </w:rPr>
        <w:t xml:space="preserve"> edition. London: British Educational Research Association.</w:t>
      </w:r>
      <w:r w:rsidR="005E5AF8" w:rsidRPr="007E0954">
        <w:rPr>
          <w:rFonts w:ascii="Arial" w:hAnsi="Arial" w:cs="Arial"/>
        </w:rPr>
        <w:t xml:space="preserve"> </w:t>
      </w:r>
    </w:p>
    <w:p w14:paraId="261F08D1" w14:textId="14582512" w:rsidR="00E95A28" w:rsidRPr="007E0954" w:rsidRDefault="0024092B" w:rsidP="00BC7413">
      <w:pPr>
        <w:spacing w:line="360" w:lineRule="auto"/>
        <w:ind w:left="720" w:hanging="720"/>
        <w:rPr>
          <w:rFonts w:ascii="Arial" w:hAnsi="Arial" w:cs="Arial"/>
        </w:rPr>
      </w:pPr>
      <w:r w:rsidRPr="007E0954">
        <w:rPr>
          <w:rFonts w:ascii="Arial" w:hAnsi="Arial" w:cs="Arial"/>
        </w:rPr>
        <w:t xml:space="preserve">Callan, G. L., Marchant, G. J., Finch, W. H. and German, R. L. (2016) ‘Metacognition, Strategies, Achievement, and Demographics: Relationships Across Countries’, </w:t>
      </w:r>
      <w:r w:rsidRPr="007E0954">
        <w:rPr>
          <w:rFonts w:ascii="Arial" w:hAnsi="Arial" w:cs="Arial"/>
          <w:i/>
          <w:iCs/>
        </w:rPr>
        <w:t>Educational Sciences – Theory and Practise,</w:t>
      </w:r>
      <w:r w:rsidRPr="007E0954">
        <w:rPr>
          <w:rFonts w:ascii="Arial" w:hAnsi="Arial" w:cs="Arial"/>
        </w:rPr>
        <w:t xml:space="preserve"> 16 (5), pp. 1485–1502. Available at: </w:t>
      </w:r>
      <w:hyperlink r:id="rId12" w:history="1">
        <w:r w:rsidRPr="007E0954">
          <w:rPr>
            <w:rStyle w:val="Hyperlink"/>
            <w:rFonts w:ascii="Arial" w:hAnsi="Arial" w:cs="Arial"/>
          </w:rPr>
          <w:t>https://www.proquest.com/docview/1824180619/fulltextPDF/4D009EF3834A433DPQ/1?accountid=130472</w:t>
        </w:r>
      </w:hyperlink>
      <w:r w:rsidRPr="007E0954">
        <w:rPr>
          <w:rFonts w:ascii="Arial" w:hAnsi="Arial" w:cs="Arial"/>
        </w:rPr>
        <w:t xml:space="preserve"> (Accessed: 26 October 2021)</w:t>
      </w:r>
    </w:p>
    <w:p w14:paraId="09A6F8BE" w14:textId="414F3009" w:rsidR="00E95A28" w:rsidRPr="007E0954" w:rsidRDefault="00E95A28" w:rsidP="00BC7413">
      <w:pPr>
        <w:spacing w:line="360" w:lineRule="auto"/>
        <w:ind w:left="720" w:hanging="720"/>
        <w:rPr>
          <w:rFonts w:ascii="Arial" w:hAnsi="Arial" w:cs="Arial"/>
        </w:rPr>
      </w:pPr>
      <w:r w:rsidRPr="007E0954">
        <w:rPr>
          <w:rFonts w:ascii="Arial" w:hAnsi="Arial" w:cs="Arial"/>
          <w:color w:val="222222"/>
          <w:shd w:val="clear" w:color="auto" w:fill="FFFFFF"/>
        </w:rPr>
        <w:t xml:space="preserve">Coupland, L. </w:t>
      </w:r>
      <w:r w:rsidR="00EB6288" w:rsidRPr="007E0954">
        <w:rPr>
          <w:rFonts w:ascii="Arial" w:hAnsi="Arial" w:cs="Arial"/>
          <w:color w:val="222222"/>
          <w:shd w:val="clear" w:color="auto" w:fill="FFFFFF"/>
        </w:rPr>
        <w:t>(</w:t>
      </w:r>
      <w:r w:rsidRPr="007E0954">
        <w:rPr>
          <w:rFonts w:ascii="Arial" w:hAnsi="Arial" w:cs="Arial"/>
          <w:color w:val="222222"/>
          <w:shd w:val="clear" w:color="auto" w:fill="FFFFFF"/>
        </w:rPr>
        <w:t>2019</w:t>
      </w:r>
      <w:r w:rsidR="00EB6288" w:rsidRPr="007E0954">
        <w:rPr>
          <w:rFonts w:ascii="Arial" w:hAnsi="Arial" w:cs="Arial"/>
          <w:color w:val="222222"/>
          <w:shd w:val="clear" w:color="auto" w:fill="FFFFFF"/>
        </w:rPr>
        <w:t>)</w:t>
      </w:r>
      <w:r w:rsidRPr="007E0954">
        <w:rPr>
          <w:rFonts w:ascii="Arial" w:hAnsi="Arial" w:cs="Arial"/>
          <w:color w:val="222222"/>
          <w:shd w:val="clear" w:color="auto" w:fill="FFFFFF"/>
        </w:rPr>
        <w:t xml:space="preserve"> </w:t>
      </w:r>
      <w:r w:rsidR="005E5AF8" w:rsidRPr="007E0954">
        <w:rPr>
          <w:rFonts w:ascii="Arial" w:hAnsi="Arial" w:cs="Arial"/>
          <w:color w:val="222222"/>
          <w:shd w:val="clear" w:color="auto" w:fill="FFFFFF"/>
        </w:rPr>
        <w:t>‘</w:t>
      </w:r>
      <w:r w:rsidRPr="007E0954">
        <w:rPr>
          <w:rFonts w:ascii="Arial" w:hAnsi="Arial" w:cs="Arial"/>
          <w:color w:val="222222"/>
          <w:shd w:val="clear" w:color="auto" w:fill="FFFFFF"/>
        </w:rPr>
        <w:t>Differentiation in the Classroom: Breaking Away from Ability Groups</w:t>
      </w:r>
      <w:r w:rsidR="005E5AF8" w:rsidRPr="007E0954">
        <w:rPr>
          <w:rFonts w:ascii="Arial" w:hAnsi="Arial" w:cs="Arial"/>
          <w:color w:val="222222"/>
          <w:shd w:val="clear" w:color="auto" w:fill="FFFFFF"/>
        </w:rPr>
        <w:t>’,</w:t>
      </w:r>
      <w:r w:rsidRPr="007E0954">
        <w:rPr>
          <w:rFonts w:ascii="Arial" w:hAnsi="Arial" w:cs="Arial"/>
          <w:color w:val="222222"/>
          <w:shd w:val="clear" w:color="auto" w:fill="FFFFFF"/>
        </w:rPr>
        <w:t> </w:t>
      </w:r>
      <w:r w:rsidRPr="007E0954">
        <w:rPr>
          <w:rFonts w:ascii="Arial" w:hAnsi="Arial" w:cs="Arial"/>
          <w:i/>
          <w:iCs/>
          <w:color w:val="222222"/>
          <w:shd w:val="clear" w:color="auto" w:fill="FFFFFF"/>
        </w:rPr>
        <w:t>Primary Science</w:t>
      </w:r>
      <w:r w:rsidRPr="007E0954">
        <w:rPr>
          <w:rFonts w:ascii="Arial" w:hAnsi="Arial" w:cs="Arial"/>
          <w:color w:val="222222"/>
          <w:shd w:val="clear" w:color="auto" w:fill="FFFFFF"/>
        </w:rPr>
        <w:t>, </w:t>
      </w:r>
      <w:r w:rsidRPr="007E0954">
        <w:rPr>
          <w:rFonts w:ascii="Arial" w:hAnsi="Arial" w:cs="Arial"/>
          <w:i/>
          <w:iCs/>
          <w:color w:val="222222"/>
          <w:shd w:val="clear" w:color="auto" w:fill="FFFFFF"/>
        </w:rPr>
        <w:t>158</w:t>
      </w:r>
      <w:r w:rsidRPr="007E0954">
        <w:rPr>
          <w:rFonts w:ascii="Arial" w:hAnsi="Arial" w:cs="Arial"/>
          <w:color w:val="222222"/>
          <w:shd w:val="clear" w:color="auto" w:fill="FFFFFF"/>
        </w:rPr>
        <w:t>, pp.11-13.</w:t>
      </w:r>
      <w:r w:rsidR="005E5AF8" w:rsidRPr="007E0954">
        <w:rPr>
          <w:rFonts w:ascii="Arial" w:hAnsi="Arial" w:cs="Arial"/>
          <w:color w:val="222222"/>
          <w:shd w:val="clear" w:color="auto" w:fill="FFFFFF"/>
        </w:rPr>
        <w:t xml:space="preserve"> Available at: </w:t>
      </w:r>
      <w:hyperlink r:id="rId13" w:history="1">
        <w:r w:rsidR="005E5AF8" w:rsidRPr="007E0954">
          <w:rPr>
            <w:rStyle w:val="Hyperlink"/>
            <w:rFonts w:ascii="Arial" w:hAnsi="Arial" w:cs="Arial"/>
            <w:shd w:val="clear" w:color="auto" w:fill="FFFFFF"/>
          </w:rPr>
          <w:t>https://www.ase.org.uk/system/files/11-13_3.pdf</w:t>
        </w:r>
      </w:hyperlink>
      <w:r w:rsidR="005E5AF8" w:rsidRPr="007E0954">
        <w:rPr>
          <w:rFonts w:ascii="Arial" w:hAnsi="Arial" w:cs="Arial"/>
          <w:color w:val="222222"/>
          <w:shd w:val="clear" w:color="auto" w:fill="FFFFFF"/>
        </w:rPr>
        <w:t xml:space="preserve"> </w:t>
      </w:r>
      <w:r w:rsidR="005E5AF8" w:rsidRPr="007E0954">
        <w:rPr>
          <w:rFonts w:ascii="Arial" w:hAnsi="Arial" w:cs="Arial"/>
        </w:rPr>
        <w:t>(Accessed: 26 October 2021)</w:t>
      </w:r>
    </w:p>
    <w:p w14:paraId="51ABD7E9" w14:textId="77777777" w:rsidR="00D249C6" w:rsidRPr="007E0954" w:rsidRDefault="00D249C6" w:rsidP="00BC7413">
      <w:pPr>
        <w:spacing w:line="360" w:lineRule="auto"/>
        <w:ind w:left="720" w:hanging="720"/>
        <w:rPr>
          <w:rFonts w:ascii="Arial" w:hAnsi="Arial" w:cs="Arial"/>
        </w:rPr>
      </w:pPr>
      <w:r w:rsidRPr="007E0954">
        <w:rPr>
          <w:rFonts w:ascii="Arial" w:hAnsi="Arial" w:cs="Arial"/>
        </w:rPr>
        <w:t xml:space="preserve">Dalland, C.P. and Klette, K. (2012) ‘Work-plan heroes: student strategies in lower secondary Norwegian classrooms’, </w:t>
      </w:r>
      <w:r w:rsidRPr="007E0954">
        <w:rPr>
          <w:rFonts w:ascii="Arial" w:hAnsi="Arial" w:cs="Arial"/>
          <w:i/>
          <w:iCs/>
        </w:rPr>
        <w:t>Scandinavian Journal of Educational Research</w:t>
      </w:r>
      <w:r w:rsidRPr="007E0954">
        <w:rPr>
          <w:rFonts w:ascii="Arial" w:hAnsi="Arial" w:cs="Arial"/>
        </w:rPr>
        <w:t xml:space="preserve">, 58(4), pp.400-423. Available at: </w:t>
      </w:r>
      <w:hyperlink r:id="rId14" w:history="1">
        <w:r w:rsidRPr="007E0954">
          <w:rPr>
            <w:rStyle w:val="Hyperlink"/>
            <w:rFonts w:ascii="Arial" w:hAnsi="Arial" w:cs="Arial"/>
          </w:rPr>
          <w:t>https://web-p-ebscohost-com.ezproxy.uwtsd.ac.uk/ehost/pdfviewer/pdfviewer?vid=1&amp;sid=0df7899e-e1f1-4ef4-9561-a3a044e3ba70%40redis</w:t>
        </w:r>
      </w:hyperlink>
      <w:r w:rsidRPr="007E0954">
        <w:rPr>
          <w:rFonts w:ascii="Arial" w:hAnsi="Arial" w:cs="Arial"/>
        </w:rPr>
        <w:t xml:space="preserve"> (Accessed: 26 October 2021)</w:t>
      </w:r>
    </w:p>
    <w:p w14:paraId="4886E913" w14:textId="77777777" w:rsidR="00D249C6" w:rsidRPr="007E0954" w:rsidRDefault="00D249C6" w:rsidP="00BC7413">
      <w:pPr>
        <w:spacing w:line="360" w:lineRule="auto"/>
        <w:ind w:left="720" w:hanging="720"/>
        <w:rPr>
          <w:rFonts w:ascii="Arial" w:hAnsi="Arial" w:cs="Arial"/>
        </w:rPr>
      </w:pPr>
      <w:r w:rsidRPr="007E0954">
        <w:rPr>
          <w:rFonts w:ascii="Arial" w:hAnsi="Arial" w:cs="Arial"/>
        </w:rPr>
        <w:t xml:space="preserve">Dalland, C.P. &amp; Klette, K. (2016) ‘Individual teaching methods: Work plans as a tool for promoting self-regulated learning in lower secondary classrooms?’, </w:t>
      </w:r>
      <w:r w:rsidRPr="007E0954">
        <w:rPr>
          <w:rFonts w:ascii="Arial" w:hAnsi="Arial" w:cs="Arial"/>
          <w:i/>
          <w:iCs/>
        </w:rPr>
        <w:t>Education Inquiry</w:t>
      </w:r>
      <w:r w:rsidRPr="007E0954">
        <w:rPr>
          <w:rFonts w:ascii="Arial" w:hAnsi="Arial" w:cs="Arial"/>
        </w:rPr>
        <w:t xml:space="preserve">, 7(4), pp.381-404. Available at: </w:t>
      </w:r>
      <w:hyperlink r:id="rId15" w:history="1">
        <w:r w:rsidRPr="007E0954">
          <w:rPr>
            <w:rStyle w:val="Hyperlink"/>
            <w:rFonts w:ascii="Arial" w:hAnsi="Arial" w:cs="Arial"/>
          </w:rPr>
          <w:t>https://www.tandfonline.com/doi/pdf/10.3402/edui.v7.28249</w:t>
        </w:r>
      </w:hyperlink>
      <w:r w:rsidRPr="007E0954">
        <w:rPr>
          <w:rFonts w:ascii="Arial" w:hAnsi="Arial" w:cs="Arial"/>
        </w:rPr>
        <w:t xml:space="preserve"> (Accessed: 26 October 2021)</w:t>
      </w:r>
    </w:p>
    <w:p w14:paraId="7AA85929" w14:textId="77777777" w:rsidR="00D249C6" w:rsidRPr="007E0954" w:rsidRDefault="00D249C6" w:rsidP="00BC7413">
      <w:pPr>
        <w:spacing w:line="360" w:lineRule="auto"/>
        <w:ind w:left="720" w:hanging="720"/>
        <w:rPr>
          <w:rFonts w:ascii="Arial" w:hAnsi="Arial" w:cs="Arial"/>
        </w:rPr>
      </w:pPr>
      <w:r w:rsidRPr="007E0954">
        <w:rPr>
          <w:rFonts w:ascii="Arial" w:hAnsi="Arial" w:cs="Arial"/>
        </w:rPr>
        <w:lastRenderedPageBreak/>
        <w:t xml:space="preserve">Dent, A. &amp; Koenka, A. (2016) ‘The Relation Between Self-Regulated Learning and Academic Achievement Across Childhood and Adolescence: A Meta-Analysis’, </w:t>
      </w:r>
      <w:r w:rsidRPr="007E0954">
        <w:rPr>
          <w:rFonts w:ascii="Arial" w:hAnsi="Arial" w:cs="Arial"/>
          <w:i/>
          <w:iCs/>
        </w:rPr>
        <w:t>Educational Psychology Review</w:t>
      </w:r>
      <w:r w:rsidRPr="007E0954">
        <w:rPr>
          <w:rFonts w:ascii="Arial" w:hAnsi="Arial" w:cs="Arial"/>
        </w:rPr>
        <w:t xml:space="preserve">, 28(4), pp.425-474. Available at: </w:t>
      </w:r>
      <w:hyperlink r:id="rId16" w:history="1">
        <w:r w:rsidRPr="007E0954">
          <w:rPr>
            <w:rStyle w:val="Hyperlink"/>
            <w:rFonts w:ascii="Arial" w:hAnsi="Arial" w:cs="Arial"/>
          </w:rPr>
          <w:t>https://www.bvekennis.nl/wp-content/uploads/documents/18-0162.pdf</w:t>
        </w:r>
      </w:hyperlink>
      <w:r w:rsidRPr="007E0954">
        <w:rPr>
          <w:rFonts w:ascii="Arial" w:hAnsi="Arial" w:cs="Arial"/>
        </w:rPr>
        <w:t xml:space="preserve"> (Accessed: 26 October 2021)</w:t>
      </w:r>
    </w:p>
    <w:p w14:paraId="2771833D" w14:textId="575B9637" w:rsidR="00D249C6" w:rsidRPr="007E0954" w:rsidRDefault="00D249C6" w:rsidP="00BC7413">
      <w:pPr>
        <w:spacing w:line="360" w:lineRule="auto"/>
        <w:ind w:left="720" w:hanging="720"/>
        <w:rPr>
          <w:rFonts w:ascii="Arial" w:hAnsi="Arial" w:cs="Arial"/>
        </w:rPr>
      </w:pPr>
      <w:r w:rsidRPr="007E0954">
        <w:rPr>
          <w:rFonts w:ascii="Arial" w:hAnsi="Arial" w:cs="Arial"/>
        </w:rPr>
        <w:t xml:space="preserve">Desimone, L. M. (2009) ‘Improving impact studies of teachers’ professional development: Toward better conceptualizations and measures’, </w:t>
      </w:r>
      <w:r w:rsidRPr="007E0954">
        <w:rPr>
          <w:rFonts w:ascii="Arial" w:hAnsi="Arial" w:cs="Arial"/>
          <w:i/>
          <w:iCs/>
        </w:rPr>
        <w:t>Educational Researcher</w:t>
      </w:r>
      <w:r w:rsidRPr="007E0954">
        <w:rPr>
          <w:rFonts w:ascii="Arial" w:hAnsi="Arial" w:cs="Arial"/>
        </w:rPr>
        <w:t xml:space="preserve">, 38, pp.181–199. Available at: </w:t>
      </w:r>
      <w:hyperlink r:id="rId17" w:history="1">
        <w:r w:rsidRPr="007E0954">
          <w:rPr>
            <w:rStyle w:val="Hyperlink"/>
            <w:rFonts w:ascii="Arial" w:hAnsi="Arial" w:cs="Arial"/>
          </w:rPr>
          <w:t>https://journals.sagepub.com/doi/pdf/10.3102/0013189X08331140?casa_token=NTtLT0Soc-EAAAAA:2MUn4P_nsn6395rq1rWFzvBG17KWsmHeQbVX6TzNchWhq7kCiCqcQIuoTBz2_2sNTSJEnl_QDLOg</w:t>
        </w:r>
      </w:hyperlink>
      <w:r w:rsidRPr="007E0954">
        <w:rPr>
          <w:rFonts w:ascii="Arial" w:hAnsi="Arial" w:cs="Arial"/>
        </w:rPr>
        <w:t xml:space="preserve"> (Accessed: 26 October 2021)</w:t>
      </w:r>
    </w:p>
    <w:p w14:paraId="6F9EA999" w14:textId="1492E913" w:rsidR="00D249C6" w:rsidRPr="007E0954" w:rsidRDefault="00D249C6" w:rsidP="00BC7413">
      <w:pPr>
        <w:spacing w:line="360" w:lineRule="auto"/>
        <w:ind w:left="720" w:hanging="720"/>
        <w:rPr>
          <w:rFonts w:ascii="Arial" w:hAnsi="Arial" w:cs="Arial"/>
        </w:rPr>
      </w:pPr>
      <w:r w:rsidRPr="007E0954">
        <w:rPr>
          <w:rFonts w:ascii="Arial" w:hAnsi="Arial" w:cs="Arial"/>
        </w:rPr>
        <w:t xml:space="preserve">Deunk, M. I., Smale-Jacobse, A. E., de Boer, H., Doolard, S., &amp; Bosker, R. J. (2018) ‘Effective differentiation practices: A systematic review and meta-analysis of studies on the cognitive effects of differentiation practices in primary education’, </w:t>
      </w:r>
      <w:r w:rsidRPr="007E0954">
        <w:rPr>
          <w:rFonts w:ascii="Arial" w:hAnsi="Arial" w:cs="Arial"/>
          <w:i/>
          <w:iCs/>
        </w:rPr>
        <w:t>Educational Research Review</w:t>
      </w:r>
      <w:r w:rsidRPr="007E0954">
        <w:rPr>
          <w:rFonts w:ascii="Arial" w:hAnsi="Arial" w:cs="Arial"/>
        </w:rPr>
        <w:t xml:space="preserve">, 24, pp.31–54.  Available at: </w:t>
      </w:r>
      <w:hyperlink r:id="rId18" w:history="1">
        <w:r w:rsidRPr="007E0954">
          <w:rPr>
            <w:rStyle w:val="Hyperlink"/>
            <w:rFonts w:ascii="Arial" w:hAnsi="Arial" w:cs="Arial"/>
          </w:rPr>
          <w:t>https://www.sciencedirect.com/science/article/pii/S1747938X18301039?casa_token=fi55EM71_RMAAAAA:Ui6q21DK2pnIB62h_E3TidbMskRxOhaDaU5F56TYZnPgNjIAscWzuPbyDwI_QqzC5Hn03riysi4</w:t>
        </w:r>
      </w:hyperlink>
      <w:r w:rsidRPr="007E0954">
        <w:rPr>
          <w:rFonts w:ascii="Arial" w:hAnsi="Arial" w:cs="Arial"/>
        </w:rPr>
        <w:t xml:space="preserve">  (Accessed: 26 October 2021)</w:t>
      </w:r>
    </w:p>
    <w:p w14:paraId="48C4930D" w14:textId="77777777" w:rsidR="00D249C6" w:rsidRPr="007E0954" w:rsidRDefault="00D249C6" w:rsidP="00BC7413">
      <w:pPr>
        <w:spacing w:line="360" w:lineRule="auto"/>
        <w:ind w:left="720" w:hanging="720"/>
        <w:rPr>
          <w:rFonts w:ascii="Arial" w:hAnsi="Arial" w:cs="Arial"/>
        </w:rPr>
      </w:pPr>
      <w:r w:rsidRPr="007E0954">
        <w:rPr>
          <w:rFonts w:ascii="Arial" w:hAnsi="Arial" w:cs="Arial"/>
        </w:rPr>
        <w:t xml:space="preserve">Dignath C. &amp; Büttner G. (2008) ‘Components of fostering self-regulated learning among students. A meta-analysis on intervention studies at primary and secondary school level’, </w:t>
      </w:r>
      <w:r w:rsidRPr="007E0954">
        <w:rPr>
          <w:rFonts w:ascii="Arial" w:hAnsi="Arial" w:cs="Arial"/>
          <w:i/>
          <w:iCs/>
        </w:rPr>
        <w:t>Metacognition and Learning</w:t>
      </w:r>
      <w:r w:rsidRPr="007E0954">
        <w:rPr>
          <w:rFonts w:ascii="Arial" w:hAnsi="Arial" w:cs="Arial"/>
        </w:rPr>
        <w:t xml:space="preserve">, 3(3), pp.231-264. Available at: </w:t>
      </w:r>
      <w:hyperlink r:id="rId19" w:history="1">
        <w:r w:rsidRPr="007E0954">
          <w:rPr>
            <w:rStyle w:val="Hyperlink"/>
            <w:rFonts w:ascii="Arial" w:hAnsi="Arial" w:cs="Arial"/>
          </w:rPr>
          <w:t>https://www.researchgate.net/profile/Charlotte-Dignath/publication/225530007_Components_of_fostering_self-regulated_learning_among_students_A_meta-analysis_on_intervention_studies_at_primary_and_secondary_school_level/links/57f60e3808ae886b8980f485/Components-of-fostering-self-regulated-learning-among-students-A-meta-analysis-on-intervention-studies-at-primary-and-secondary-school-level.pdf</w:t>
        </w:r>
      </w:hyperlink>
      <w:r w:rsidRPr="007E0954">
        <w:rPr>
          <w:rFonts w:ascii="Arial" w:hAnsi="Arial" w:cs="Arial"/>
        </w:rPr>
        <w:t xml:space="preserve"> (Accessed: 26 October 2021)</w:t>
      </w:r>
    </w:p>
    <w:p w14:paraId="68FA113A" w14:textId="630446F5" w:rsidR="00D249C6" w:rsidRPr="007E0954" w:rsidRDefault="00D249C6" w:rsidP="00BC7413">
      <w:pPr>
        <w:spacing w:line="360" w:lineRule="auto"/>
        <w:ind w:left="720" w:hanging="720"/>
        <w:rPr>
          <w:rFonts w:ascii="Arial" w:hAnsi="Arial" w:cs="Arial"/>
          <w:b/>
          <w:bCs/>
          <w:u w:val="single"/>
        </w:rPr>
      </w:pPr>
      <w:r w:rsidRPr="007E0954">
        <w:rPr>
          <w:rFonts w:ascii="Arial" w:hAnsi="Arial" w:cs="Arial"/>
          <w:color w:val="222222"/>
          <w:shd w:val="clear" w:color="auto" w:fill="FFFFFF"/>
        </w:rPr>
        <w:t>Dignath-van Ewijk, C., Dickhäuser, O. and Büttner, G. (2013) ‘Assessing how teachers enhance self-regulated learning: A multiperspective approach’, </w:t>
      </w:r>
      <w:r w:rsidRPr="007E0954">
        <w:rPr>
          <w:rFonts w:ascii="Arial" w:hAnsi="Arial" w:cs="Arial"/>
          <w:i/>
          <w:iCs/>
          <w:color w:val="222222"/>
          <w:shd w:val="clear" w:color="auto" w:fill="FFFFFF"/>
        </w:rPr>
        <w:t>Journal of Cognitive Education and Psychology</w:t>
      </w:r>
      <w:r w:rsidRPr="007E0954">
        <w:rPr>
          <w:rFonts w:ascii="Arial" w:hAnsi="Arial" w:cs="Arial"/>
          <w:color w:val="222222"/>
          <w:shd w:val="clear" w:color="auto" w:fill="FFFFFF"/>
        </w:rPr>
        <w:t>, </w:t>
      </w:r>
      <w:r w:rsidRPr="007E0954">
        <w:rPr>
          <w:rFonts w:ascii="Arial" w:hAnsi="Arial" w:cs="Arial"/>
          <w:i/>
          <w:iCs/>
          <w:color w:val="222222"/>
          <w:shd w:val="clear" w:color="auto" w:fill="FFFFFF"/>
        </w:rPr>
        <w:t>12</w:t>
      </w:r>
      <w:r w:rsidRPr="007E0954">
        <w:rPr>
          <w:rFonts w:ascii="Arial" w:hAnsi="Arial" w:cs="Arial"/>
          <w:color w:val="222222"/>
          <w:shd w:val="clear" w:color="auto" w:fill="FFFFFF"/>
        </w:rPr>
        <w:t xml:space="preserve">(3), pp.338-358. Available at: </w:t>
      </w:r>
      <w:hyperlink r:id="rId20" w:history="1">
        <w:r w:rsidRPr="007E0954">
          <w:rPr>
            <w:rStyle w:val="Hyperlink"/>
            <w:rFonts w:ascii="Arial" w:hAnsi="Arial" w:cs="Arial"/>
            <w:shd w:val="clear" w:color="auto" w:fill="FFFFFF"/>
          </w:rPr>
          <w:t>https://www.proquest.com/docview/1459225505/fulltextPDF/F1709A2305FB4BC3PQ/1?accountid=130472</w:t>
        </w:r>
      </w:hyperlink>
      <w:r w:rsidRPr="007E0954">
        <w:rPr>
          <w:rFonts w:ascii="Arial" w:hAnsi="Arial" w:cs="Arial"/>
          <w:color w:val="222222"/>
          <w:shd w:val="clear" w:color="auto" w:fill="FFFFFF"/>
        </w:rPr>
        <w:t xml:space="preserve"> </w:t>
      </w:r>
      <w:r w:rsidRPr="007E0954">
        <w:rPr>
          <w:rFonts w:ascii="Arial" w:hAnsi="Arial" w:cs="Arial"/>
        </w:rPr>
        <w:t>(Accessed: 26 October 2021)</w:t>
      </w:r>
    </w:p>
    <w:p w14:paraId="0C06A4AD" w14:textId="362302AA" w:rsidR="00522CD7" w:rsidRPr="007E0954" w:rsidRDefault="00D249C6" w:rsidP="00BC7413">
      <w:pPr>
        <w:spacing w:line="360" w:lineRule="auto"/>
        <w:ind w:left="720" w:hanging="720"/>
        <w:rPr>
          <w:rFonts w:ascii="Arial" w:hAnsi="Arial" w:cs="Arial"/>
        </w:rPr>
      </w:pPr>
      <w:r w:rsidRPr="007E0954">
        <w:rPr>
          <w:rFonts w:ascii="Arial" w:hAnsi="Arial" w:cs="Arial"/>
        </w:rPr>
        <w:t xml:space="preserve">Dinsmore, D., Alexander, P. &amp; Loughlin, S. (2008) ‘Focusing the Conceptual Lens on Metacognition, Self-regulation, and Self-regulated Learning’ </w:t>
      </w:r>
      <w:r w:rsidRPr="007E0954">
        <w:rPr>
          <w:rFonts w:ascii="Arial" w:hAnsi="Arial" w:cs="Arial"/>
          <w:i/>
          <w:iCs/>
        </w:rPr>
        <w:t xml:space="preserve">Educational Psychology </w:t>
      </w:r>
      <w:r w:rsidRPr="007E0954">
        <w:rPr>
          <w:rFonts w:ascii="Arial" w:hAnsi="Arial" w:cs="Arial"/>
          <w:i/>
          <w:iCs/>
        </w:rPr>
        <w:lastRenderedPageBreak/>
        <w:t>Review</w:t>
      </w:r>
      <w:r w:rsidRPr="007E0954">
        <w:rPr>
          <w:rFonts w:ascii="Arial" w:hAnsi="Arial" w:cs="Arial"/>
        </w:rPr>
        <w:t xml:space="preserve">, 20(4), pp.391-409. Available at: </w:t>
      </w:r>
      <w:hyperlink r:id="rId21" w:history="1">
        <w:r w:rsidRPr="007E0954">
          <w:rPr>
            <w:rStyle w:val="Hyperlink"/>
            <w:rFonts w:ascii="Arial" w:hAnsi="Arial" w:cs="Arial"/>
          </w:rPr>
          <w:t>http://nschwartz.yourweb.csuchico.edu/Dinsmore.metacognition.pdf</w:t>
        </w:r>
      </w:hyperlink>
      <w:r w:rsidRPr="007E0954">
        <w:rPr>
          <w:rFonts w:ascii="Arial" w:hAnsi="Arial" w:cs="Arial"/>
        </w:rPr>
        <w:t xml:space="preserve"> (Accessed: 26 October 2021)</w:t>
      </w:r>
    </w:p>
    <w:p w14:paraId="119EF61B" w14:textId="0131009F" w:rsidR="00E95A28" w:rsidRPr="007E0954" w:rsidRDefault="00E95A28" w:rsidP="00BC7413">
      <w:pPr>
        <w:spacing w:line="360" w:lineRule="auto"/>
        <w:ind w:left="720" w:hanging="720"/>
        <w:rPr>
          <w:rFonts w:ascii="Arial" w:hAnsi="Arial" w:cs="Arial"/>
        </w:rPr>
      </w:pPr>
      <w:r w:rsidRPr="007E0954">
        <w:rPr>
          <w:rFonts w:ascii="Arial" w:hAnsi="Arial" w:cs="Arial"/>
        </w:rPr>
        <w:t xml:space="preserve">Donaldson, G. (2015) </w:t>
      </w:r>
      <w:r w:rsidRPr="007E0954">
        <w:rPr>
          <w:rFonts w:ascii="Arial" w:hAnsi="Arial" w:cs="Arial"/>
          <w:i/>
          <w:iCs/>
        </w:rPr>
        <w:t>Successful futures. Independent review of curriculum and assessment arrangements in Wales</w:t>
      </w:r>
      <w:r w:rsidR="00A8775E" w:rsidRPr="007E0954">
        <w:rPr>
          <w:rFonts w:ascii="Arial" w:hAnsi="Arial" w:cs="Arial"/>
        </w:rPr>
        <w:t>.</w:t>
      </w:r>
      <w:r w:rsidRPr="007E0954">
        <w:rPr>
          <w:rFonts w:ascii="Arial" w:hAnsi="Arial" w:cs="Arial"/>
        </w:rPr>
        <w:t xml:space="preserve"> Welsh Government.</w:t>
      </w:r>
      <w:r w:rsidR="005E5AF8" w:rsidRPr="007E0954">
        <w:rPr>
          <w:rFonts w:ascii="Arial" w:hAnsi="Arial" w:cs="Arial"/>
        </w:rPr>
        <w:t xml:space="preserve"> </w:t>
      </w:r>
      <w:r w:rsidR="00A8775E" w:rsidRPr="007E0954">
        <w:rPr>
          <w:rFonts w:ascii="Arial" w:hAnsi="Arial" w:cs="Arial"/>
        </w:rPr>
        <w:t xml:space="preserve">Available at: </w:t>
      </w:r>
      <w:hyperlink r:id="rId22" w:history="1">
        <w:r w:rsidR="00A8775E" w:rsidRPr="007E0954">
          <w:rPr>
            <w:rStyle w:val="Hyperlink"/>
            <w:rFonts w:ascii="Arial" w:hAnsi="Arial" w:cs="Arial"/>
          </w:rPr>
          <w:t>https://gov.wales/sites/default/files/publications/2018-03/successful-futures.pdf</w:t>
        </w:r>
      </w:hyperlink>
      <w:r w:rsidR="00A8775E" w:rsidRPr="007E0954">
        <w:rPr>
          <w:rFonts w:ascii="Arial" w:hAnsi="Arial" w:cs="Arial"/>
        </w:rPr>
        <w:t xml:space="preserve"> </w:t>
      </w:r>
      <w:r w:rsidR="005E5AF8" w:rsidRPr="007E0954">
        <w:rPr>
          <w:rFonts w:ascii="Arial" w:hAnsi="Arial" w:cs="Arial"/>
        </w:rPr>
        <w:t>(Accessed: 26 October 2021)</w:t>
      </w:r>
    </w:p>
    <w:p w14:paraId="21EA43CF" w14:textId="782A0F8B" w:rsidR="00D249C6" w:rsidRPr="007E0954" w:rsidRDefault="00D249C6" w:rsidP="00BC7413">
      <w:pPr>
        <w:spacing w:line="360" w:lineRule="auto"/>
        <w:ind w:left="720" w:hanging="720"/>
        <w:rPr>
          <w:rFonts w:ascii="Arial" w:hAnsi="Arial" w:cs="Arial"/>
        </w:rPr>
      </w:pPr>
      <w:r w:rsidRPr="007E0954">
        <w:rPr>
          <w:rFonts w:ascii="Arial" w:hAnsi="Arial" w:cs="Arial"/>
        </w:rPr>
        <w:t xml:space="preserve">EEF. (2021a) </w:t>
      </w:r>
      <w:r w:rsidRPr="007E0954">
        <w:rPr>
          <w:rFonts w:ascii="Arial" w:hAnsi="Arial" w:cs="Arial"/>
          <w:i/>
          <w:iCs/>
        </w:rPr>
        <w:t>Metacognition and self-regulation │ EEF</w:t>
      </w:r>
      <w:r w:rsidRPr="007E0954">
        <w:rPr>
          <w:rFonts w:ascii="Arial" w:hAnsi="Arial" w:cs="Arial"/>
        </w:rPr>
        <w:t xml:space="preserve">. Available at: </w:t>
      </w:r>
      <w:hyperlink r:id="rId23" w:history="1">
        <w:r w:rsidRPr="007E0954">
          <w:rPr>
            <w:rStyle w:val="Hyperlink"/>
            <w:rFonts w:ascii="Arial" w:hAnsi="Arial" w:cs="Arial"/>
          </w:rPr>
          <w:t>https://educationendowmentfoundation.org.uk/education-evidence/teaching-learning-toolkit/metacognition-and-self-regulation</w:t>
        </w:r>
      </w:hyperlink>
      <w:r w:rsidRPr="007E0954">
        <w:rPr>
          <w:rFonts w:ascii="Arial" w:hAnsi="Arial" w:cs="Arial"/>
        </w:rPr>
        <w:t xml:space="preserve"> (Accessed: 26 October 2021)</w:t>
      </w:r>
    </w:p>
    <w:p w14:paraId="0ACF19BA" w14:textId="00A334E5" w:rsidR="00D249C6" w:rsidRPr="007E0954" w:rsidRDefault="00D249C6" w:rsidP="00BC7413">
      <w:pPr>
        <w:spacing w:line="360" w:lineRule="auto"/>
        <w:ind w:left="720" w:hanging="720"/>
        <w:rPr>
          <w:rFonts w:ascii="Arial" w:hAnsi="Arial" w:cs="Arial"/>
        </w:rPr>
      </w:pPr>
      <w:r w:rsidRPr="007E0954">
        <w:rPr>
          <w:rFonts w:ascii="Arial" w:hAnsi="Arial" w:cs="Arial"/>
        </w:rPr>
        <w:t xml:space="preserve">EEF. (2021b) </w:t>
      </w:r>
      <w:r w:rsidRPr="007E0954">
        <w:rPr>
          <w:rFonts w:ascii="Arial" w:hAnsi="Arial" w:cs="Arial"/>
          <w:i/>
          <w:iCs/>
        </w:rPr>
        <w:t>Metacognition and self-regulation: Technical appendix │ EEF</w:t>
      </w:r>
      <w:r w:rsidRPr="007E0954">
        <w:rPr>
          <w:rFonts w:ascii="Arial" w:hAnsi="Arial" w:cs="Arial"/>
        </w:rPr>
        <w:t xml:space="preserve">. Available at: </w:t>
      </w:r>
      <w:hyperlink r:id="rId24" w:history="1">
        <w:r w:rsidRPr="007E0954">
          <w:rPr>
            <w:rStyle w:val="Hyperlink"/>
            <w:rFonts w:ascii="Arial" w:hAnsi="Arial" w:cs="Arial"/>
          </w:rPr>
          <w:t>https://educationendowmentfoundation.org.uk/education-evidence/teaching-learning-toolkit/metacognition-and-self-regulation/technical-appendix</w:t>
        </w:r>
      </w:hyperlink>
      <w:r w:rsidRPr="007E0954">
        <w:rPr>
          <w:rFonts w:ascii="Arial" w:hAnsi="Arial" w:cs="Arial"/>
        </w:rPr>
        <w:t xml:space="preserve"> (Accessed: 26 October 2021)</w:t>
      </w:r>
    </w:p>
    <w:p w14:paraId="461AB096" w14:textId="77777777" w:rsidR="00D249C6" w:rsidRPr="007E0954" w:rsidRDefault="00D249C6" w:rsidP="00BC7413">
      <w:pPr>
        <w:spacing w:line="360" w:lineRule="auto"/>
        <w:ind w:left="720" w:hanging="720"/>
        <w:rPr>
          <w:rFonts w:ascii="Arial" w:hAnsi="Arial" w:cs="Arial"/>
        </w:rPr>
      </w:pPr>
      <w:r w:rsidRPr="007E0954">
        <w:rPr>
          <w:rFonts w:ascii="Arial" w:hAnsi="Arial" w:cs="Arial"/>
        </w:rPr>
        <w:t xml:space="preserve">EEF. (2021c) </w:t>
      </w:r>
      <w:r w:rsidRPr="007E0954">
        <w:rPr>
          <w:rFonts w:ascii="Arial" w:hAnsi="Arial" w:cs="Arial"/>
          <w:i/>
          <w:iCs/>
        </w:rPr>
        <w:t>Teaching and Learning Toolkit │ EEF</w:t>
      </w:r>
      <w:r w:rsidRPr="007E0954">
        <w:rPr>
          <w:rFonts w:ascii="Arial" w:hAnsi="Arial" w:cs="Arial"/>
        </w:rPr>
        <w:t xml:space="preserve">. Available at: </w:t>
      </w:r>
      <w:hyperlink r:id="rId25" w:history="1">
        <w:r w:rsidRPr="007E0954">
          <w:rPr>
            <w:rStyle w:val="Hyperlink"/>
            <w:rFonts w:ascii="Arial" w:hAnsi="Arial" w:cs="Arial"/>
          </w:rPr>
          <w:t>https://educationendowmentfoundation.org.uk/education-evidence/teaching-learning-toolkit</w:t>
        </w:r>
      </w:hyperlink>
      <w:r w:rsidRPr="007E0954">
        <w:rPr>
          <w:rFonts w:ascii="Arial" w:hAnsi="Arial" w:cs="Arial"/>
        </w:rPr>
        <w:t xml:space="preserve"> (Accessed: 26 October 2021)</w:t>
      </w:r>
    </w:p>
    <w:p w14:paraId="7B22ACF5" w14:textId="78A8A83E" w:rsidR="00D249C6" w:rsidRPr="007E0954" w:rsidRDefault="00D249C6" w:rsidP="00BC7413">
      <w:pPr>
        <w:spacing w:line="360" w:lineRule="auto"/>
        <w:ind w:left="720" w:hanging="720"/>
        <w:rPr>
          <w:rFonts w:ascii="Arial" w:hAnsi="Arial" w:cs="Arial"/>
        </w:rPr>
      </w:pPr>
      <w:r w:rsidRPr="007E0954">
        <w:rPr>
          <w:rFonts w:ascii="Arial" w:hAnsi="Arial" w:cs="Arial"/>
        </w:rPr>
        <w:t xml:space="preserve">Estyn (2018) </w:t>
      </w:r>
      <w:r w:rsidRPr="007E0954">
        <w:rPr>
          <w:rFonts w:ascii="Arial" w:hAnsi="Arial" w:cs="Arial"/>
          <w:i/>
          <w:iCs/>
          <w:highlight w:val="black"/>
        </w:rPr>
        <w:t>___________________________</w:t>
      </w:r>
      <w:r w:rsidRPr="007E0954">
        <w:rPr>
          <w:rFonts w:ascii="Arial" w:hAnsi="Arial" w:cs="Arial"/>
        </w:rPr>
        <w:t>. Cardiff: Estyn.</w:t>
      </w:r>
    </w:p>
    <w:p w14:paraId="051247FE" w14:textId="1030F02A" w:rsidR="00D249C6" w:rsidRPr="007E0954" w:rsidRDefault="00D249C6" w:rsidP="00BC7413">
      <w:pPr>
        <w:spacing w:line="360" w:lineRule="auto"/>
        <w:ind w:left="720" w:hanging="720"/>
        <w:rPr>
          <w:rFonts w:ascii="Arial" w:hAnsi="Arial" w:cs="Arial"/>
        </w:rPr>
      </w:pPr>
      <w:r w:rsidRPr="007E0954">
        <w:rPr>
          <w:rFonts w:ascii="Arial" w:hAnsi="Arial" w:cs="Arial"/>
        </w:rPr>
        <w:t xml:space="preserve">Estyn. (2018). </w:t>
      </w:r>
      <w:r w:rsidRPr="007E0954">
        <w:rPr>
          <w:rFonts w:ascii="Arial" w:hAnsi="Arial" w:cs="Arial"/>
          <w:i/>
          <w:iCs/>
        </w:rPr>
        <w:t>The professional learning continuum: Mentoring in initial teacher education</w:t>
      </w:r>
      <w:r w:rsidRPr="007E0954">
        <w:rPr>
          <w:rFonts w:ascii="Arial" w:hAnsi="Arial" w:cs="Arial"/>
        </w:rPr>
        <w:t xml:space="preserve">, Welsh Government. Available at: </w:t>
      </w:r>
      <w:hyperlink r:id="rId26" w:history="1">
        <w:r w:rsidRPr="007E0954">
          <w:rPr>
            <w:rStyle w:val="Hyperlink"/>
            <w:rFonts w:ascii="Arial" w:hAnsi="Arial" w:cs="Arial"/>
          </w:rPr>
          <w:t>https://www.estyn.gov.wales/system/files/2021-08/Mentoring%2520in%2520initial%2520teacher%2520education%2520-%2520en.pdf</w:t>
        </w:r>
      </w:hyperlink>
      <w:r w:rsidRPr="007E0954">
        <w:rPr>
          <w:rFonts w:ascii="Arial" w:hAnsi="Arial" w:cs="Arial"/>
        </w:rPr>
        <w:t xml:space="preserve"> (Accessed: 26 October 2021)</w:t>
      </w:r>
    </w:p>
    <w:p w14:paraId="2D113EE7" w14:textId="407A2CDD" w:rsidR="00E95A28" w:rsidRPr="007E0954" w:rsidRDefault="00D249C6" w:rsidP="00BC7413">
      <w:pPr>
        <w:spacing w:line="360" w:lineRule="auto"/>
        <w:ind w:left="720" w:hanging="720"/>
        <w:rPr>
          <w:rFonts w:ascii="Arial" w:hAnsi="Arial" w:cs="Arial"/>
          <w:color w:val="222222"/>
          <w:shd w:val="clear" w:color="auto" w:fill="FFFFFF"/>
        </w:rPr>
      </w:pPr>
      <w:r w:rsidRPr="007E0954">
        <w:rPr>
          <w:rFonts w:ascii="Arial" w:hAnsi="Arial" w:cs="Arial"/>
          <w:color w:val="222222"/>
          <w:shd w:val="clear" w:color="auto" w:fill="FFFFFF"/>
        </w:rPr>
        <w:t xml:space="preserve">EWC. </w:t>
      </w:r>
      <w:r w:rsidRPr="007E0954">
        <w:rPr>
          <w:rFonts w:ascii="Arial" w:hAnsi="Arial" w:cs="Arial"/>
          <w:i/>
          <w:iCs/>
        </w:rPr>
        <w:t>Code of Professional Conduct and Practice for registrants with the Education Workforce Council (EWC)</w:t>
      </w:r>
      <w:r w:rsidRPr="007E0954">
        <w:rPr>
          <w:rFonts w:ascii="Arial" w:hAnsi="Arial" w:cs="Arial"/>
          <w:color w:val="222222"/>
          <w:shd w:val="clear" w:color="auto" w:fill="FFFFFF"/>
        </w:rPr>
        <w:t xml:space="preserve">. Available at: </w:t>
      </w:r>
      <w:hyperlink r:id="rId27" w:history="1">
        <w:r w:rsidRPr="007E0954">
          <w:rPr>
            <w:rStyle w:val="Hyperlink"/>
            <w:rFonts w:ascii="Arial" w:hAnsi="Arial" w:cs="Arial"/>
            <w:shd w:val="clear" w:color="auto" w:fill="FFFFFF"/>
          </w:rPr>
          <w:t>https://www.ewc.wales/site/index.php/en/documents/fitness-to-practice/1754-j16540-ewc-code-of-professional-conduct-e-web/file.html</w:t>
        </w:r>
      </w:hyperlink>
      <w:r w:rsidRPr="007E0954">
        <w:rPr>
          <w:rFonts w:ascii="Arial" w:hAnsi="Arial" w:cs="Arial"/>
          <w:color w:val="222222"/>
          <w:shd w:val="clear" w:color="auto" w:fill="FFFFFF"/>
        </w:rPr>
        <w:t xml:space="preserve"> (Accessed: 26 October 2021)</w:t>
      </w:r>
    </w:p>
    <w:p w14:paraId="16D49636" w14:textId="34C91AF6" w:rsidR="00E95A28" w:rsidRPr="007E0954" w:rsidRDefault="00E95A28" w:rsidP="00BC7413">
      <w:pPr>
        <w:spacing w:line="360" w:lineRule="auto"/>
        <w:ind w:left="720" w:hanging="720"/>
        <w:rPr>
          <w:rFonts w:ascii="Arial" w:hAnsi="Arial" w:cs="Arial"/>
        </w:rPr>
      </w:pPr>
      <w:r w:rsidRPr="007E0954">
        <w:rPr>
          <w:rFonts w:ascii="Arial" w:hAnsi="Arial" w:cs="Arial"/>
          <w:color w:val="222222"/>
          <w:shd w:val="clear" w:color="auto" w:fill="FFFFFF"/>
        </w:rPr>
        <w:t>Eysink</w:t>
      </w:r>
      <w:r w:rsidR="00A8775E" w:rsidRPr="007E0954">
        <w:rPr>
          <w:rFonts w:ascii="Arial" w:hAnsi="Arial" w:cs="Arial"/>
          <w:color w:val="222222"/>
          <w:shd w:val="clear" w:color="auto" w:fill="FFFFFF"/>
        </w:rPr>
        <w:t xml:space="preserve">, T., </w:t>
      </w:r>
      <w:r w:rsidRPr="007E0954">
        <w:rPr>
          <w:rFonts w:ascii="Arial" w:hAnsi="Arial" w:cs="Arial"/>
          <w:color w:val="222222"/>
          <w:shd w:val="clear" w:color="auto" w:fill="FFFFFF"/>
        </w:rPr>
        <w:t>Hulsbeek, M. and Gijlers, H.</w:t>
      </w:r>
      <w:r w:rsidR="00EB6288" w:rsidRPr="007E0954">
        <w:rPr>
          <w:rFonts w:ascii="Arial" w:hAnsi="Arial" w:cs="Arial"/>
          <w:color w:val="222222"/>
          <w:shd w:val="clear" w:color="auto" w:fill="FFFFFF"/>
        </w:rPr>
        <w:t xml:space="preserve"> (</w:t>
      </w:r>
      <w:r w:rsidRPr="007E0954">
        <w:rPr>
          <w:rFonts w:ascii="Arial" w:hAnsi="Arial" w:cs="Arial"/>
          <w:color w:val="222222"/>
          <w:shd w:val="clear" w:color="auto" w:fill="FFFFFF"/>
        </w:rPr>
        <w:t>2017</w:t>
      </w:r>
      <w:r w:rsidR="00EB6288" w:rsidRPr="007E0954">
        <w:rPr>
          <w:rFonts w:ascii="Arial" w:hAnsi="Arial" w:cs="Arial"/>
          <w:color w:val="222222"/>
          <w:shd w:val="clear" w:color="auto" w:fill="FFFFFF"/>
        </w:rPr>
        <w:t>)</w:t>
      </w:r>
      <w:r w:rsidRPr="007E0954">
        <w:rPr>
          <w:rFonts w:ascii="Arial" w:hAnsi="Arial" w:cs="Arial"/>
          <w:color w:val="222222"/>
          <w:shd w:val="clear" w:color="auto" w:fill="FFFFFF"/>
        </w:rPr>
        <w:t xml:space="preserve"> </w:t>
      </w:r>
      <w:r w:rsidR="00A8775E" w:rsidRPr="007E0954">
        <w:rPr>
          <w:rFonts w:ascii="Arial" w:hAnsi="Arial" w:cs="Arial"/>
          <w:color w:val="222222"/>
          <w:shd w:val="clear" w:color="auto" w:fill="FFFFFF"/>
        </w:rPr>
        <w:t>‘</w:t>
      </w:r>
      <w:r w:rsidRPr="007E0954">
        <w:rPr>
          <w:rFonts w:ascii="Arial" w:hAnsi="Arial" w:cs="Arial"/>
          <w:color w:val="222222"/>
          <w:shd w:val="clear" w:color="auto" w:fill="FFFFFF"/>
        </w:rPr>
        <w:t>Supporting primary school teachers in differentiating in the regular classroom</w:t>
      </w:r>
      <w:r w:rsidR="00A8775E" w:rsidRPr="007E0954">
        <w:rPr>
          <w:rFonts w:ascii="Arial" w:hAnsi="Arial" w:cs="Arial"/>
          <w:color w:val="222222"/>
          <w:shd w:val="clear" w:color="auto" w:fill="FFFFFF"/>
        </w:rPr>
        <w:t>’,</w:t>
      </w:r>
      <w:r w:rsidRPr="007E0954">
        <w:rPr>
          <w:rFonts w:ascii="Arial" w:hAnsi="Arial" w:cs="Arial"/>
          <w:color w:val="222222"/>
          <w:shd w:val="clear" w:color="auto" w:fill="FFFFFF"/>
        </w:rPr>
        <w:t> </w:t>
      </w:r>
      <w:r w:rsidRPr="007E0954">
        <w:rPr>
          <w:rFonts w:ascii="Arial" w:hAnsi="Arial" w:cs="Arial"/>
          <w:i/>
          <w:iCs/>
          <w:color w:val="222222"/>
          <w:shd w:val="clear" w:color="auto" w:fill="FFFFFF"/>
        </w:rPr>
        <w:t>Teaching and teacher education</w:t>
      </w:r>
      <w:r w:rsidRPr="007E0954">
        <w:rPr>
          <w:rFonts w:ascii="Arial" w:hAnsi="Arial" w:cs="Arial"/>
          <w:color w:val="222222"/>
          <w:shd w:val="clear" w:color="auto" w:fill="FFFFFF"/>
        </w:rPr>
        <w:t>, </w:t>
      </w:r>
      <w:r w:rsidRPr="007E0954">
        <w:rPr>
          <w:rFonts w:ascii="Arial" w:hAnsi="Arial" w:cs="Arial"/>
          <w:i/>
          <w:iCs/>
          <w:color w:val="222222"/>
          <w:shd w:val="clear" w:color="auto" w:fill="FFFFFF"/>
        </w:rPr>
        <w:t>66</w:t>
      </w:r>
      <w:r w:rsidRPr="007E0954">
        <w:rPr>
          <w:rFonts w:ascii="Arial" w:hAnsi="Arial" w:cs="Arial"/>
          <w:color w:val="222222"/>
          <w:shd w:val="clear" w:color="auto" w:fill="FFFFFF"/>
        </w:rPr>
        <w:t>, pp.107-116.</w:t>
      </w:r>
      <w:r w:rsidR="005E5AF8" w:rsidRPr="007E0954">
        <w:rPr>
          <w:rFonts w:ascii="Arial" w:hAnsi="Arial" w:cs="Arial"/>
          <w:color w:val="222222"/>
          <w:shd w:val="clear" w:color="auto" w:fill="FFFFFF"/>
        </w:rPr>
        <w:t xml:space="preserve"> </w:t>
      </w:r>
      <w:r w:rsidR="00A8775E" w:rsidRPr="007E0954">
        <w:rPr>
          <w:rFonts w:ascii="Arial" w:hAnsi="Arial" w:cs="Arial"/>
          <w:color w:val="222222"/>
          <w:shd w:val="clear" w:color="auto" w:fill="FFFFFF"/>
        </w:rPr>
        <w:t xml:space="preserve">Available at: </w:t>
      </w:r>
      <w:hyperlink r:id="rId28" w:history="1">
        <w:r w:rsidR="00A8775E" w:rsidRPr="007E0954">
          <w:rPr>
            <w:rStyle w:val="Hyperlink"/>
            <w:rFonts w:ascii="Arial" w:hAnsi="Arial" w:cs="Arial"/>
            <w:shd w:val="clear" w:color="auto" w:fill="FFFFFF"/>
          </w:rPr>
          <w:t>https://www.sciencedirect.com/science/article/pii/S0742051X17305917?casa_token=tG5bUJAmqzYAAAAA:aXn58CsbW5FKkwqaXoFz4nNMWqrZVOs9c97AYDI_P1amragGBehDgKyCyJ4Sj3Hm6MYAS5pdytQ</w:t>
        </w:r>
      </w:hyperlink>
      <w:r w:rsidR="00A8775E" w:rsidRPr="007E0954">
        <w:rPr>
          <w:rFonts w:ascii="Arial" w:hAnsi="Arial" w:cs="Arial"/>
          <w:color w:val="222222"/>
          <w:shd w:val="clear" w:color="auto" w:fill="FFFFFF"/>
        </w:rPr>
        <w:t xml:space="preserve"> </w:t>
      </w:r>
      <w:r w:rsidR="005E5AF8" w:rsidRPr="007E0954">
        <w:rPr>
          <w:rFonts w:ascii="Arial" w:hAnsi="Arial" w:cs="Arial"/>
        </w:rPr>
        <w:t>(Accessed: 26 October 2021)</w:t>
      </w:r>
    </w:p>
    <w:p w14:paraId="6A212F19" w14:textId="17D228D8" w:rsidR="00E95A28" w:rsidRPr="007E0954" w:rsidRDefault="00E95A28" w:rsidP="00BC7413">
      <w:pPr>
        <w:spacing w:line="360" w:lineRule="auto"/>
        <w:ind w:left="720" w:hanging="720"/>
        <w:rPr>
          <w:rFonts w:ascii="Arial" w:hAnsi="Arial" w:cs="Arial"/>
          <w:color w:val="222222"/>
          <w:shd w:val="clear" w:color="auto" w:fill="FFFFFF"/>
        </w:rPr>
      </w:pPr>
      <w:r w:rsidRPr="007E0954">
        <w:rPr>
          <w:rFonts w:ascii="Arial" w:hAnsi="Arial" w:cs="Arial"/>
          <w:color w:val="222222"/>
          <w:shd w:val="clear" w:color="auto" w:fill="FFFFFF"/>
        </w:rPr>
        <w:lastRenderedPageBreak/>
        <w:t>George, P.</w:t>
      </w:r>
      <w:r w:rsidR="00B25658" w:rsidRPr="007E0954">
        <w:rPr>
          <w:rFonts w:ascii="Arial" w:hAnsi="Arial" w:cs="Arial"/>
          <w:color w:val="222222"/>
          <w:shd w:val="clear" w:color="auto" w:fill="FFFFFF"/>
        </w:rPr>
        <w:t xml:space="preserve"> (</w:t>
      </w:r>
      <w:r w:rsidRPr="007E0954">
        <w:rPr>
          <w:rFonts w:ascii="Arial" w:hAnsi="Arial" w:cs="Arial"/>
          <w:color w:val="222222"/>
          <w:shd w:val="clear" w:color="auto" w:fill="FFFFFF"/>
        </w:rPr>
        <w:t>2005</w:t>
      </w:r>
      <w:r w:rsidR="00B25658" w:rsidRPr="007E0954">
        <w:rPr>
          <w:rFonts w:ascii="Arial" w:hAnsi="Arial" w:cs="Arial"/>
          <w:color w:val="222222"/>
          <w:shd w:val="clear" w:color="auto" w:fill="FFFFFF"/>
        </w:rPr>
        <w:t>)</w:t>
      </w:r>
      <w:r w:rsidRPr="007E0954">
        <w:rPr>
          <w:rFonts w:ascii="Arial" w:hAnsi="Arial" w:cs="Arial"/>
          <w:color w:val="222222"/>
          <w:shd w:val="clear" w:color="auto" w:fill="FFFFFF"/>
        </w:rPr>
        <w:t xml:space="preserve"> </w:t>
      </w:r>
      <w:r w:rsidR="00A8775E" w:rsidRPr="007E0954">
        <w:rPr>
          <w:rFonts w:ascii="Arial" w:hAnsi="Arial" w:cs="Arial"/>
          <w:color w:val="222222"/>
          <w:shd w:val="clear" w:color="auto" w:fill="FFFFFF"/>
        </w:rPr>
        <w:t>‘</w:t>
      </w:r>
      <w:r w:rsidRPr="007E0954">
        <w:rPr>
          <w:rFonts w:ascii="Arial" w:hAnsi="Arial" w:cs="Arial"/>
          <w:color w:val="222222"/>
          <w:shd w:val="clear" w:color="auto" w:fill="FFFFFF"/>
        </w:rPr>
        <w:t>A rationale for differentiating instruction in the regular classroom</w:t>
      </w:r>
      <w:r w:rsidR="00A8775E" w:rsidRPr="007E0954">
        <w:rPr>
          <w:rFonts w:ascii="Arial" w:hAnsi="Arial" w:cs="Arial"/>
          <w:color w:val="222222"/>
          <w:shd w:val="clear" w:color="auto" w:fill="FFFFFF"/>
        </w:rPr>
        <w:t>’,</w:t>
      </w:r>
      <w:r w:rsidRPr="007E0954">
        <w:rPr>
          <w:rFonts w:ascii="Arial" w:hAnsi="Arial" w:cs="Arial"/>
          <w:color w:val="222222"/>
          <w:shd w:val="clear" w:color="auto" w:fill="FFFFFF"/>
        </w:rPr>
        <w:t> </w:t>
      </w:r>
      <w:r w:rsidRPr="007E0954">
        <w:rPr>
          <w:rFonts w:ascii="Arial" w:hAnsi="Arial" w:cs="Arial"/>
          <w:i/>
          <w:iCs/>
          <w:color w:val="222222"/>
          <w:shd w:val="clear" w:color="auto" w:fill="FFFFFF"/>
        </w:rPr>
        <w:t>Theory into practice</w:t>
      </w:r>
      <w:r w:rsidR="00A8775E" w:rsidRPr="007E0954">
        <w:rPr>
          <w:rFonts w:ascii="Arial" w:hAnsi="Arial" w:cs="Arial"/>
          <w:color w:val="222222"/>
          <w:shd w:val="clear" w:color="auto" w:fill="FFFFFF"/>
        </w:rPr>
        <w:t>,</w:t>
      </w:r>
      <w:r w:rsidRPr="007E0954">
        <w:rPr>
          <w:rFonts w:ascii="Arial" w:hAnsi="Arial" w:cs="Arial"/>
          <w:color w:val="222222"/>
          <w:shd w:val="clear" w:color="auto" w:fill="FFFFFF"/>
        </w:rPr>
        <w:t> </w:t>
      </w:r>
      <w:r w:rsidRPr="007E0954">
        <w:rPr>
          <w:rFonts w:ascii="Arial" w:hAnsi="Arial" w:cs="Arial"/>
          <w:i/>
          <w:iCs/>
          <w:color w:val="222222"/>
          <w:shd w:val="clear" w:color="auto" w:fill="FFFFFF"/>
        </w:rPr>
        <w:t>44</w:t>
      </w:r>
      <w:r w:rsidRPr="007E0954">
        <w:rPr>
          <w:rFonts w:ascii="Arial" w:hAnsi="Arial" w:cs="Arial"/>
          <w:color w:val="222222"/>
          <w:shd w:val="clear" w:color="auto" w:fill="FFFFFF"/>
        </w:rPr>
        <w:t>(3), pp.185-193.</w:t>
      </w:r>
      <w:r w:rsidR="005E5AF8" w:rsidRPr="007E0954">
        <w:rPr>
          <w:rFonts w:ascii="Arial" w:hAnsi="Arial" w:cs="Arial"/>
          <w:color w:val="222222"/>
          <w:shd w:val="clear" w:color="auto" w:fill="FFFFFF"/>
        </w:rPr>
        <w:t xml:space="preserve"> </w:t>
      </w:r>
      <w:r w:rsidR="00A8775E" w:rsidRPr="007E0954">
        <w:rPr>
          <w:rFonts w:ascii="Arial" w:hAnsi="Arial" w:cs="Arial"/>
          <w:color w:val="222222"/>
          <w:shd w:val="clear" w:color="auto" w:fill="FFFFFF"/>
        </w:rPr>
        <w:t xml:space="preserve">Available at: </w:t>
      </w:r>
      <w:hyperlink r:id="rId29" w:history="1">
        <w:r w:rsidR="00A8775E" w:rsidRPr="007E0954">
          <w:rPr>
            <w:rStyle w:val="Hyperlink"/>
            <w:rFonts w:ascii="Arial" w:hAnsi="Arial" w:cs="Arial"/>
            <w:shd w:val="clear" w:color="auto" w:fill="FFFFFF"/>
          </w:rPr>
          <w:t>https://www.jstor.org/stable/pdf/3496997.pdf?casa_token=LSKhuqkOdCAAAAAA:GSQ8WZRTvWC02PgzOPrErEdhfkDAemwqMJkKNJfseMgr8AM7kUi_A9tUwhN07jb5zxwT94cLmNhX9P7IT6NMTYF_cLl-OvaiR3J5oK3gvGFa7L0MF0Q</w:t>
        </w:r>
      </w:hyperlink>
      <w:r w:rsidR="00A8775E" w:rsidRPr="007E0954">
        <w:rPr>
          <w:rFonts w:ascii="Arial" w:hAnsi="Arial" w:cs="Arial"/>
          <w:color w:val="222222"/>
          <w:shd w:val="clear" w:color="auto" w:fill="FFFFFF"/>
        </w:rPr>
        <w:t xml:space="preserve"> </w:t>
      </w:r>
      <w:r w:rsidR="005E5AF8" w:rsidRPr="007E0954">
        <w:rPr>
          <w:rFonts w:ascii="Arial" w:hAnsi="Arial" w:cs="Arial"/>
        </w:rPr>
        <w:t>(Accessed: 26 October 2021)</w:t>
      </w:r>
    </w:p>
    <w:p w14:paraId="10C9A4DA" w14:textId="2A17E2B4" w:rsidR="00314FD3" w:rsidRPr="007E0954" w:rsidRDefault="00314FD3" w:rsidP="00BC7413">
      <w:pPr>
        <w:spacing w:line="360" w:lineRule="auto"/>
        <w:ind w:left="720" w:hanging="720"/>
        <w:rPr>
          <w:rFonts w:ascii="Arial" w:hAnsi="Arial" w:cs="Arial"/>
          <w:color w:val="222222"/>
          <w:shd w:val="clear" w:color="auto" w:fill="FFFFFF"/>
        </w:rPr>
      </w:pPr>
      <w:r w:rsidRPr="007E0954">
        <w:rPr>
          <w:rFonts w:ascii="Arial" w:hAnsi="Arial" w:cs="Arial"/>
          <w:color w:val="222222"/>
          <w:shd w:val="clear" w:color="auto" w:fill="FFFFFF"/>
        </w:rPr>
        <w:t xml:space="preserve">Furlong, J. (2015) </w:t>
      </w:r>
      <w:r w:rsidRPr="007E0954">
        <w:rPr>
          <w:rFonts w:ascii="Arial" w:hAnsi="Arial" w:cs="Arial"/>
          <w:i/>
          <w:iCs/>
          <w:color w:val="222222"/>
          <w:shd w:val="clear" w:color="auto" w:fill="FFFFFF"/>
        </w:rPr>
        <w:t>Teaching Tomorrow’s Teachers</w:t>
      </w:r>
      <w:r w:rsidRPr="007E0954">
        <w:rPr>
          <w:rFonts w:ascii="Arial" w:hAnsi="Arial" w:cs="Arial"/>
          <w:color w:val="222222"/>
          <w:shd w:val="clear" w:color="auto" w:fill="FFFFFF"/>
        </w:rPr>
        <w:t>. Welsh Government. Available at:</w:t>
      </w:r>
      <w:r w:rsidR="00F87A00" w:rsidRPr="007E0954">
        <w:rPr>
          <w:rFonts w:ascii="Arial" w:hAnsi="Arial" w:cs="Arial"/>
          <w:color w:val="222222"/>
          <w:shd w:val="clear" w:color="auto" w:fill="FFFFFF"/>
        </w:rPr>
        <w:t xml:space="preserve"> </w:t>
      </w:r>
      <w:hyperlink r:id="rId30" w:history="1">
        <w:r w:rsidR="00F87A00" w:rsidRPr="007E0954">
          <w:rPr>
            <w:rStyle w:val="Hyperlink"/>
            <w:rFonts w:ascii="Arial" w:hAnsi="Arial" w:cs="Arial"/>
            <w:shd w:val="clear" w:color="auto" w:fill="FFFFFF"/>
          </w:rPr>
          <w:t>https://gov.wales/sites/default/files/publications/2018-03/teaching-tomorrow%E2%80%99s-teachers.pdf</w:t>
        </w:r>
      </w:hyperlink>
      <w:r w:rsidR="00F87A00" w:rsidRPr="007E0954">
        <w:rPr>
          <w:rFonts w:ascii="Arial" w:hAnsi="Arial" w:cs="Arial"/>
          <w:color w:val="222222"/>
          <w:shd w:val="clear" w:color="auto" w:fill="FFFFFF"/>
        </w:rPr>
        <w:t xml:space="preserve"> (Accessed: 26 October 2021)</w:t>
      </w:r>
    </w:p>
    <w:p w14:paraId="5B3E1549" w14:textId="082805BE" w:rsidR="00E95A28" w:rsidRPr="007E0954" w:rsidRDefault="006231F6" w:rsidP="00BC7413">
      <w:pPr>
        <w:spacing w:line="360" w:lineRule="auto"/>
        <w:ind w:left="720" w:hanging="720"/>
        <w:rPr>
          <w:rFonts w:ascii="Arial" w:hAnsi="Arial" w:cs="Arial"/>
        </w:rPr>
      </w:pPr>
      <w:r w:rsidRPr="007E0954">
        <w:rPr>
          <w:rFonts w:ascii="Arial" w:hAnsi="Arial" w:cs="Arial"/>
          <w:color w:val="222222"/>
          <w:shd w:val="clear" w:color="auto" w:fill="FFFFFF"/>
        </w:rPr>
        <w:t>Furlong, J., Griffiths, J., Hannigan-Davies, C., Harris, A. and Jones, M.</w:t>
      </w:r>
      <w:r w:rsidR="00B25658" w:rsidRPr="007E0954">
        <w:rPr>
          <w:rFonts w:ascii="Arial" w:hAnsi="Arial" w:cs="Arial"/>
          <w:color w:val="222222"/>
          <w:shd w:val="clear" w:color="auto" w:fill="FFFFFF"/>
        </w:rPr>
        <w:t xml:space="preserve"> (</w:t>
      </w:r>
      <w:r w:rsidRPr="007E0954">
        <w:rPr>
          <w:rFonts w:ascii="Arial" w:hAnsi="Arial" w:cs="Arial"/>
          <w:color w:val="222222"/>
          <w:shd w:val="clear" w:color="auto" w:fill="FFFFFF"/>
        </w:rPr>
        <w:t>2021</w:t>
      </w:r>
      <w:r w:rsidR="00B25658" w:rsidRPr="007E0954">
        <w:rPr>
          <w:rFonts w:ascii="Arial" w:hAnsi="Arial" w:cs="Arial"/>
          <w:color w:val="222222"/>
          <w:shd w:val="clear" w:color="auto" w:fill="FFFFFF"/>
        </w:rPr>
        <w:t>)</w:t>
      </w:r>
      <w:r w:rsidRPr="007E0954">
        <w:rPr>
          <w:rFonts w:ascii="Arial" w:hAnsi="Arial" w:cs="Arial"/>
          <w:color w:val="222222"/>
          <w:shd w:val="clear" w:color="auto" w:fill="FFFFFF"/>
        </w:rPr>
        <w:t xml:space="preserve"> ‘The reform of initial teacher education in Wales: from vision to reality’, </w:t>
      </w:r>
      <w:r w:rsidRPr="007E0954">
        <w:rPr>
          <w:rFonts w:ascii="Arial" w:hAnsi="Arial" w:cs="Arial"/>
          <w:i/>
          <w:iCs/>
          <w:color w:val="222222"/>
          <w:shd w:val="clear" w:color="auto" w:fill="FFFFFF"/>
        </w:rPr>
        <w:t>Oxford Review of Education</w:t>
      </w:r>
      <w:r w:rsidRPr="007E0954">
        <w:rPr>
          <w:rFonts w:ascii="Arial" w:hAnsi="Arial" w:cs="Arial"/>
          <w:color w:val="222222"/>
          <w:shd w:val="clear" w:color="auto" w:fill="FFFFFF"/>
        </w:rPr>
        <w:t>, </w:t>
      </w:r>
      <w:r w:rsidRPr="007E0954">
        <w:rPr>
          <w:rFonts w:ascii="Arial" w:hAnsi="Arial" w:cs="Arial"/>
          <w:i/>
          <w:iCs/>
          <w:color w:val="222222"/>
          <w:shd w:val="clear" w:color="auto" w:fill="FFFFFF"/>
        </w:rPr>
        <w:t>47</w:t>
      </w:r>
      <w:r w:rsidRPr="007E0954">
        <w:rPr>
          <w:rFonts w:ascii="Arial" w:hAnsi="Arial" w:cs="Arial"/>
          <w:color w:val="222222"/>
          <w:shd w:val="clear" w:color="auto" w:fill="FFFFFF"/>
        </w:rPr>
        <w:t>(1), pp.61-78.</w:t>
      </w:r>
      <w:r w:rsidRPr="007E0954">
        <w:rPr>
          <w:rFonts w:ascii="Arial" w:hAnsi="Arial" w:cs="Arial"/>
        </w:rPr>
        <w:t xml:space="preserve"> Available at: </w:t>
      </w:r>
      <w:hyperlink r:id="rId31" w:history="1">
        <w:r w:rsidRPr="007E0954">
          <w:rPr>
            <w:rStyle w:val="Hyperlink"/>
            <w:rFonts w:ascii="Arial" w:hAnsi="Arial" w:cs="Arial"/>
          </w:rPr>
          <w:t>https://www.tandfonline.com/doi/pdf/10.1080/03054985.2020.1842180?casa_token=74mfzeiSk-sAAAAA:MqLrOHwocTm2IWCCP17nJyWJo_NEM3PPXsYdzZGea9WM4MFuyLUOt8YpJsYnv83pDUdBm3XYh9bM</w:t>
        </w:r>
      </w:hyperlink>
      <w:r w:rsidRPr="007E0954">
        <w:rPr>
          <w:rFonts w:ascii="Arial" w:hAnsi="Arial" w:cs="Arial"/>
        </w:rPr>
        <w:t xml:space="preserve">  </w:t>
      </w:r>
      <w:r w:rsidR="005E5AF8" w:rsidRPr="007E0954">
        <w:rPr>
          <w:rFonts w:ascii="Arial" w:hAnsi="Arial" w:cs="Arial"/>
        </w:rPr>
        <w:t>(Accessed: 26 October 2021)</w:t>
      </w:r>
    </w:p>
    <w:p w14:paraId="430A9110" w14:textId="77777777" w:rsidR="0024092B" w:rsidRPr="007E0954" w:rsidRDefault="0024092B" w:rsidP="00BC7413">
      <w:pPr>
        <w:spacing w:line="360" w:lineRule="auto"/>
        <w:ind w:left="720" w:hanging="720"/>
        <w:rPr>
          <w:rFonts w:ascii="Arial" w:hAnsi="Arial" w:cs="Arial"/>
        </w:rPr>
      </w:pPr>
      <w:r w:rsidRPr="007E0954">
        <w:rPr>
          <w:rFonts w:ascii="Arial" w:hAnsi="Arial" w:cs="Arial"/>
        </w:rPr>
        <w:t xml:space="preserve">Grassinger, R. &amp; Dresel, M. (2017) ‘Who learns from errors on a class test? Antecedents and profiles of adaptive reactions to errors in a failure situation’, </w:t>
      </w:r>
      <w:r w:rsidRPr="007E0954">
        <w:rPr>
          <w:rFonts w:ascii="Arial" w:hAnsi="Arial" w:cs="Arial"/>
          <w:i/>
          <w:iCs/>
        </w:rPr>
        <w:t>Learning and Individual Differences</w:t>
      </w:r>
      <w:r w:rsidRPr="007E0954">
        <w:rPr>
          <w:rFonts w:ascii="Arial" w:hAnsi="Arial" w:cs="Arial"/>
        </w:rPr>
        <w:t xml:space="preserve">, 53(1), pp.61- 68. Available at: </w:t>
      </w:r>
      <w:hyperlink r:id="rId32" w:history="1">
        <w:r w:rsidRPr="007E0954">
          <w:rPr>
            <w:rStyle w:val="Hyperlink"/>
            <w:rFonts w:ascii="Arial" w:hAnsi="Arial" w:cs="Arial"/>
          </w:rPr>
          <w:t>https://www.sciencedirect.com/science/article/pii/S1041608016302692?casa_token=STgfbFJHgU4AAAAA:QoJc7Iz0t2VWYqszV4Td4LgZ59CykD0bLVHNcb0M1xrmHspbpgRXxFCdIb7QwMEPVTk0b2tg95M</w:t>
        </w:r>
      </w:hyperlink>
      <w:r w:rsidRPr="007E0954">
        <w:rPr>
          <w:rFonts w:ascii="Arial" w:hAnsi="Arial" w:cs="Arial"/>
        </w:rPr>
        <w:t xml:space="preserve"> (Accessed: 26 October 2021)</w:t>
      </w:r>
    </w:p>
    <w:p w14:paraId="0270F8EF" w14:textId="7160EF66" w:rsidR="0024092B" w:rsidRPr="007E0954" w:rsidRDefault="0024092B" w:rsidP="00BC7413">
      <w:pPr>
        <w:spacing w:line="360" w:lineRule="auto"/>
        <w:ind w:left="720" w:hanging="720"/>
        <w:rPr>
          <w:rFonts w:ascii="Arial" w:hAnsi="Arial" w:cs="Arial"/>
        </w:rPr>
      </w:pPr>
      <w:r w:rsidRPr="007E0954">
        <w:rPr>
          <w:rFonts w:ascii="Arial" w:hAnsi="Arial" w:cs="Arial"/>
        </w:rPr>
        <w:t xml:space="preserve">Greenleaf, C., Litman, C., Hanson, T., Rosen, R., Boscardin, C., Herman, J., Schneider, S., Madden, S. &amp; Jones, B. (2011) ‘Integrating Literacy and Science in Biology: Teaching and Learning Impacts of Reading Apprenticeship Professional Development’, </w:t>
      </w:r>
      <w:r w:rsidRPr="007E0954">
        <w:rPr>
          <w:rFonts w:ascii="Arial" w:hAnsi="Arial" w:cs="Arial"/>
          <w:i/>
          <w:iCs/>
        </w:rPr>
        <w:t>American Educational Research Journal</w:t>
      </w:r>
      <w:r w:rsidRPr="007E0954">
        <w:rPr>
          <w:rFonts w:ascii="Arial" w:hAnsi="Arial" w:cs="Arial"/>
        </w:rPr>
        <w:t xml:space="preserve">, 48(3), pp.647-717. Available at: </w:t>
      </w:r>
      <w:hyperlink r:id="rId33" w:history="1">
        <w:r w:rsidRPr="007E0954">
          <w:rPr>
            <w:rStyle w:val="Hyperlink"/>
            <w:rFonts w:ascii="Arial" w:hAnsi="Arial" w:cs="Arial"/>
          </w:rPr>
          <w:t>https://journals.sagepub.com/doi/pdf/10.3102/0002831210384839?casa_token=5sQ7PYMml34AAAAA:w3TAdAch9_i18kC8PonJXO1HHrxvR5ZAX-dhq8n8k7CdO3RWwygIvOJ4lCQAz-dHrTyhGOK2touC</w:t>
        </w:r>
      </w:hyperlink>
      <w:r w:rsidRPr="007E0954">
        <w:rPr>
          <w:rFonts w:ascii="Arial" w:hAnsi="Arial" w:cs="Arial"/>
        </w:rPr>
        <w:t xml:space="preserve"> (Accessed: 26 October 2021)</w:t>
      </w:r>
    </w:p>
    <w:p w14:paraId="0A619EFF" w14:textId="2ECD1E5B" w:rsidR="00E95A28" w:rsidRPr="007E0954" w:rsidRDefault="00E95A28" w:rsidP="00BC7413">
      <w:pPr>
        <w:spacing w:line="360" w:lineRule="auto"/>
        <w:ind w:left="720" w:hanging="720"/>
        <w:rPr>
          <w:rFonts w:ascii="Arial" w:hAnsi="Arial" w:cs="Arial"/>
        </w:rPr>
      </w:pPr>
      <w:r w:rsidRPr="007E0954">
        <w:rPr>
          <w:rFonts w:ascii="Arial" w:hAnsi="Arial" w:cs="Arial"/>
        </w:rPr>
        <w:t>Janssen, E.</w:t>
      </w:r>
      <w:r w:rsidR="0041793E" w:rsidRPr="007E0954">
        <w:rPr>
          <w:rFonts w:ascii="Arial" w:hAnsi="Arial" w:cs="Arial"/>
        </w:rPr>
        <w:t>M.</w:t>
      </w:r>
      <w:r w:rsidR="006231F6" w:rsidRPr="007E0954">
        <w:rPr>
          <w:rFonts w:ascii="Arial" w:hAnsi="Arial" w:cs="Arial"/>
        </w:rPr>
        <w:t>,</w:t>
      </w:r>
      <w:r w:rsidRPr="007E0954">
        <w:rPr>
          <w:rFonts w:ascii="Arial" w:hAnsi="Arial" w:cs="Arial"/>
        </w:rPr>
        <w:t xml:space="preserve"> Mainhard, T.</w:t>
      </w:r>
      <w:r w:rsidR="006231F6" w:rsidRPr="007E0954">
        <w:rPr>
          <w:rFonts w:ascii="Arial" w:hAnsi="Arial" w:cs="Arial"/>
        </w:rPr>
        <w:t>,</w:t>
      </w:r>
      <w:r w:rsidRPr="007E0954">
        <w:rPr>
          <w:rFonts w:ascii="Arial" w:hAnsi="Arial" w:cs="Arial"/>
        </w:rPr>
        <w:t xml:space="preserve"> Buisman, R</w:t>
      </w:r>
      <w:r w:rsidR="006231F6" w:rsidRPr="007E0954">
        <w:rPr>
          <w:rFonts w:ascii="Arial" w:hAnsi="Arial" w:cs="Arial"/>
        </w:rPr>
        <w:t>.</w:t>
      </w:r>
      <w:r w:rsidR="0041793E" w:rsidRPr="007E0954">
        <w:rPr>
          <w:rFonts w:ascii="Arial" w:hAnsi="Arial" w:cs="Arial"/>
        </w:rPr>
        <w:t>S.M.</w:t>
      </w:r>
      <w:r w:rsidR="006231F6" w:rsidRPr="007E0954">
        <w:rPr>
          <w:rFonts w:ascii="Arial" w:hAnsi="Arial" w:cs="Arial"/>
        </w:rPr>
        <w:t>,</w:t>
      </w:r>
      <w:r w:rsidRPr="007E0954">
        <w:rPr>
          <w:rFonts w:ascii="Arial" w:hAnsi="Arial" w:cs="Arial"/>
        </w:rPr>
        <w:t xml:space="preserve"> Verkoeijen, P</w:t>
      </w:r>
      <w:r w:rsidR="006231F6" w:rsidRPr="007E0954">
        <w:rPr>
          <w:rFonts w:ascii="Arial" w:hAnsi="Arial" w:cs="Arial"/>
        </w:rPr>
        <w:t>.</w:t>
      </w:r>
      <w:r w:rsidR="0041793E" w:rsidRPr="007E0954">
        <w:rPr>
          <w:rFonts w:ascii="Arial" w:hAnsi="Arial" w:cs="Arial"/>
        </w:rPr>
        <w:t>P.J.L.</w:t>
      </w:r>
      <w:r w:rsidR="006231F6" w:rsidRPr="007E0954">
        <w:rPr>
          <w:rFonts w:ascii="Arial" w:hAnsi="Arial" w:cs="Arial"/>
        </w:rPr>
        <w:t>,</w:t>
      </w:r>
      <w:r w:rsidRPr="007E0954">
        <w:rPr>
          <w:rFonts w:ascii="Arial" w:hAnsi="Arial" w:cs="Arial"/>
        </w:rPr>
        <w:t xml:space="preserve"> Heijltjes, A</w:t>
      </w:r>
      <w:r w:rsidR="006231F6" w:rsidRPr="007E0954">
        <w:rPr>
          <w:rFonts w:ascii="Arial" w:hAnsi="Arial" w:cs="Arial"/>
        </w:rPr>
        <w:t>.</w:t>
      </w:r>
      <w:r w:rsidR="0041793E" w:rsidRPr="007E0954">
        <w:rPr>
          <w:rFonts w:ascii="Arial" w:hAnsi="Arial" w:cs="Arial"/>
        </w:rPr>
        <w:t>E.G.</w:t>
      </w:r>
      <w:r w:rsidR="006231F6" w:rsidRPr="007E0954">
        <w:rPr>
          <w:rFonts w:ascii="Arial" w:hAnsi="Arial" w:cs="Arial"/>
        </w:rPr>
        <w:t>,</w:t>
      </w:r>
      <w:r w:rsidRPr="007E0954">
        <w:rPr>
          <w:rFonts w:ascii="Arial" w:hAnsi="Arial" w:cs="Arial"/>
        </w:rPr>
        <w:t xml:space="preserve"> van Pepen, L.</w:t>
      </w:r>
      <w:r w:rsidR="0041793E" w:rsidRPr="007E0954">
        <w:rPr>
          <w:rFonts w:ascii="Arial" w:hAnsi="Arial" w:cs="Arial"/>
        </w:rPr>
        <w:t>M.</w:t>
      </w:r>
      <w:r w:rsidR="006231F6" w:rsidRPr="007E0954">
        <w:rPr>
          <w:rFonts w:ascii="Arial" w:hAnsi="Arial" w:cs="Arial"/>
        </w:rPr>
        <w:t>,</w:t>
      </w:r>
      <w:r w:rsidRPr="007E0954">
        <w:rPr>
          <w:rFonts w:ascii="Arial" w:hAnsi="Arial" w:cs="Arial"/>
        </w:rPr>
        <w:t xml:space="preserve"> van Gog, T. </w:t>
      </w:r>
      <w:r w:rsidR="00B25658" w:rsidRPr="007E0954">
        <w:rPr>
          <w:rFonts w:ascii="Arial" w:hAnsi="Arial" w:cs="Arial"/>
        </w:rPr>
        <w:t>(</w:t>
      </w:r>
      <w:r w:rsidR="006231F6" w:rsidRPr="007E0954">
        <w:rPr>
          <w:rFonts w:ascii="Arial" w:hAnsi="Arial" w:cs="Arial"/>
        </w:rPr>
        <w:t>2019</w:t>
      </w:r>
      <w:r w:rsidR="00B25658" w:rsidRPr="007E0954">
        <w:rPr>
          <w:rFonts w:ascii="Arial" w:hAnsi="Arial" w:cs="Arial"/>
        </w:rPr>
        <w:t>)</w:t>
      </w:r>
      <w:r w:rsidR="006231F6" w:rsidRPr="007E0954">
        <w:rPr>
          <w:rFonts w:ascii="Arial" w:hAnsi="Arial" w:cs="Arial"/>
        </w:rPr>
        <w:t xml:space="preserve"> ‘</w:t>
      </w:r>
      <w:r w:rsidRPr="007E0954">
        <w:rPr>
          <w:rFonts w:ascii="Arial" w:hAnsi="Arial" w:cs="Arial"/>
        </w:rPr>
        <w:t>Training higher education teachers’ critical thinking and attitudes towards teaching it</w:t>
      </w:r>
      <w:r w:rsidR="006231F6" w:rsidRPr="007E0954">
        <w:rPr>
          <w:rFonts w:ascii="Arial" w:hAnsi="Arial" w:cs="Arial"/>
        </w:rPr>
        <w:t>’,</w:t>
      </w:r>
      <w:r w:rsidRPr="007E0954">
        <w:rPr>
          <w:rFonts w:ascii="Arial" w:hAnsi="Arial" w:cs="Arial"/>
        </w:rPr>
        <w:t xml:space="preserve"> </w:t>
      </w:r>
      <w:r w:rsidRPr="007E0954">
        <w:rPr>
          <w:rFonts w:ascii="Arial" w:hAnsi="Arial" w:cs="Arial"/>
          <w:i/>
          <w:iCs/>
        </w:rPr>
        <w:t>Contemporary Educational Psychology</w:t>
      </w:r>
      <w:r w:rsidR="006231F6" w:rsidRPr="007E0954">
        <w:rPr>
          <w:rFonts w:ascii="Arial" w:hAnsi="Arial" w:cs="Arial"/>
        </w:rPr>
        <w:t>,</w:t>
      </w:r>
      <w:r w:rsidRPr="007E0954">
        <w:rPr>
          <w:rFonts w:ascii="Arial" w:hAnsi="Arial" w:cs="Arial"/>
        </w:rPr>
        <w:t xml:space="preserve"> 58, </w:t>
      </w:r>
      <w:r w:rsidR="006231F6" w:rsidRPr="007E0954">
        <w:rPr>
          <w:rFonts w:ascii="Arial" w:hAnsi="Arial" w:cs="Arial"/>
        </w:rPr>
        <w:t>pp.</w:t>
      </w:r>
      <w:r w:rsidRPr="007E0954">
        <w:rPr>
          <w:rFonts w:ascii="Arial" w:hAnsi="Arial" w:cs="Arial"/>
        </w:rPr>
        <w:t>310</w:t>
      </w:r>
      <w:r w:rsidR="006231F6" w:rsidRPr="007E0954">
        <w:rPr>
          <w:rFonts w:ascii="Arial" w:hAnsi="Arial" w:cs="Arial"/>
        </w:rPr>
        <w:t>-</w:t>
      </w:r>
      <w:r w:rsidRPr="007E0954">
        <w:rPr>
          <w:rFonts w:ascii="Arial" w:hAnsi="Arial" w:cs="Arial"/>
        </w:rPr>
        <w:t>322.</w:t>
      </w:r>
      <w:r w:rsidR="006231F6" w:rsidRPr="007E0954">
        <w:rPr>
          <w:rFonts w:ascii="Arial" w:hAnsi="Arial" w:cs="Arial"/>
        </w:rPr>
        <w:t xml:space="preserve"> Available at: </w:t>
      </w:r>
      <w:hyperlink r:id="rId34" w:history="1">
        <w:r w:rsidR="006231F6" w:rsidRPr="007E0954">
          <w:rPr>
            <w:rStyle w:val="Hyperlink"/>
            <w:rFonts w:ascii="Arial" w:hAnsi="Arial" w:cs="Arial"/>
          </w:rPr>
          <w:t>https://www.sciencedirect.com/science/article/pii/S0361476X18303278?casa_token=9WJMEtQ1zHkAAAAA:aaMuABtg09-</w:t>
        </w:r>
        <w:r w:rsidR="006231F6" w:rsidRPr="007E0954">
          <w:rPr>
            <w:rStyle w:val="Hyperlink"/>
            <w:rFonts w:ascii="Arial" w:hAnsi="Arial" w:cs="Arial"/>
          </w:rPr>
          <w:lastRenderedPageBreak/>
          <w:t>PiXUvLnJFnNOPklONFSuwL7_4hAKAV30P5F5-iYp2EHV5VibnywaFSkRtfXOjJ_8</w:t>
        </w:r>
      </w:hyperlink>
      <w:r w:rsidR="006231F6" w:rsidRPr="007E0954">
        <w:rPr>
          <w:rFonts w:ascii="Arial" w:hAnsi="Arial" w:cs="Arial"/>
        </w:rPr>
        <w:t xml:space="preserve"> </w:t>
      </w:r>
      <w:r w:rsidR="005E5AF8" w:rsidRPr="007E0954">
        <w:rPr>
          <w:rFonts w:ascii="Arial" w:hAnsi="Arial" w:cs="Arial"/>
        </w:rPr>
        <w:t>(Accessed: 26 October 2021)</w:t>
      </w:r>
    </w:p>
    <w:p w14:paraId="263F735A" w14:textId="43F005DE" w:rsidR="00E95A28" w:rsidRPr="007E0954" w:rsidRDefault="00E95A28" w:rsidP="00BC7413">
      <w:pPr>
        <w:spacing w:line="360" w:lineRule="auto"/>
        <w:ind w:left="720" w:hanging="720"/>
        <w:rPr>
          <w:rFonts w:ascii="Arial" w:hAnsi="Arial" w:cs="Arial"/>
        </w:rPr>
      </w:pPr>
      <w:r w:rsidRPr="007E0954">
        <w:rPr>
          <w:rFonts w:ascii="Arial" w:hAnsi="Arial" w:cs="Arial"/>
        </w:rPr>
        <w:t xml:space="preserve">Kolb, D.A. (2015) </w:t>
      </w:r>
      <w:r w:rsidRPr="007E0954">
        <w:rPr>
          <w:rFonts w:ascii="Arial" w:hAnsi="Arial" w:cs="Arial"/>
          <w:i/>
          <w:iCs/>
        </w:rPr>
        <w:t>EXPERIENTIAL LEARNING Experience as the Source of Learning and Development.</w:t>
      </w:r>
      <w:r w:rsidRPr="007E0954">
        <w:rPr>
          <w:rFonts w:ascii="Arial" w:hAnsi="Arial" w:cs="Arial"/>
        </w:rPr>
        <w:t xml:space="preserve"> 2</w:t>
      </w:r>
      <w:r w:rsidRPr="007E0954">
        <w:rPr>
          <w:rFonts w:ascii="Arial" w:hAnsi="Arial" w:cs="Arial"/>
          <w:vertAlign w:val="superscript"/>
        </w:rPr>
        <w:t>nd</w:t>
      </w:r>
      <w:r w:rsidRPr="007E0954">
        <w:rPr>
          <w:rFonts w:ascii="Arial" w:hAnsi="Arial" w:cs="Arial"/>
        </w:rPr>
        <w:t xml:space="preserve"> edition. New Jersey: Pearson Education, Inc</w:t>
      </w:r>
      <w:r w:rsidR="0041793E" w:rsidRPr="007E0954">
        <w:rPr>
          <w:rFonts w:ascii="Arial" w:hAnsi="Arial" w:cs="Arial"/>
        </w:rPr>
        <w:t>.</w:t>
      </w:r>
    </w:p>
    <w:p w14:paraId="6C123DFF" w14:textId="276FA0C7" w:rsidR="0033783E" w:rsidRPr="007E0954" w:rsidRDefault="0033783E" w:rsidP="00BC7413">
      <w:pPr>
        <w:spacing w:line="360" w:lineRule="auto"/>
        <w:ind w:left="720" w:hanging="720"/>
        <w:rPr>
          <w:rFonts w:ascii="Arial" w:hAnsi="Arial" w:cs="Arial"/>
          <w:color w:val="222222"/>
          <w:shd w:val="clear" w:color="auto" w:fill="FFFFFF"/>
        </w:rPr>
      </w:pPr>
      <w:r w:rsidRPr="007E0954">
        <w:rPr>
          <w:rFonts w:ascii="Arial" w:hAnsi="Arial" w:cs="Arial"/>
          <w:color w:val="222222"/>
          <w:shd w:val="clear" w:color="auto" w:fill="FFFFFF"/>
        </w:rPr>
        <w:t>Korthagen, F. (2017) ‘Inconvenient truths about teacher learning: Towards professional development 3.0’, </w:t>
      </w:r>
      <w:r w:rsidRPr="007E0954">
        <w:rPr>
          <w:rFonts w:ascii="Arial" w:hAnsi="Arial" w:cs="Arial"/>
          <w:i/>
          <w:iCs/>
          <w:color w:val="222222"/>
          <w:shd w:val="clear" w:color="auto" w:fill="FFFFFF"/>
        </w:rPr>
        <w:t>Teachers and teaching</w:t>
      </w:r>
      <w:r w:rsidRPr="007E0954">
        <w:rPr>
          <w:rFonts w:ascii="Arial" w:hAnsi="Arial" w:cs="Arial"/>
          <w:color w:val="222222"/>
          <w:shd w:val="clear" w:color="auto" w:fill="FFFFFF"/>
        </w:rPr>
        <w:t>, </w:t>
      </w:r>
      <w:r w:rsidRPr="007E0954">
        <w:rPr>
          <w:rFonts w:ascii="Arial" w:hAnsi="Arial" w:cs="Arial"/>
          <w:i/>
          <w:iCs/>
          <w:color w:val="222222"/>
          <w:shd w:val="clear" w:color="auto" w:fill="FFFFFF"/>
        </w:rPr>
        <w:t>23</w:t>
      </w:r>
      <w:r w:rsidRPr="007E0954">
        <w:rPr>
          <w:rFonts w:ascii="Arial" w:hAnsi="Arial" w:cs="Arial"/>
          <w:color w:val="222222"/>
          <w:shd w:val="clear" w:color="auto" w:fill="FFFFFF"/>
        </w:rPr>
        <w:t xml:space="preserve">(4), pp.387-405. Available at: </w:t>
      </w:r>
      <w:hyperlink r:id="rId35" w:history="1">
        <w:r w:rsidRPr="007E0954">
          <w:rPr>
            <w:rStyle w:val="Hyperlink"/>
            <w:rFonts w:ascii="Arial" w:hAnsi="Arial" w:cs="Arial"/>
            <w:shd w:val="clear" w:color="auto" w:fill="FFFFFF"/>
          </w:rPr>
          <w:t>https://www.tandfonline.com/doi/pdf/10.1080/13540602.2016.1211523</w:t>
        </w:r>
      </w:hyperlink>
      <w:r w:rsidRPr="007E0954">
        <w:rPr>
          <w:rFonts w:ascii="Arial" w:hAnsi="Arial" w:cs="Arial"/>
          <w:color w:val="222222"/>
          <w:shd w:val="clear" w:color="auto" w:fill="FFFFFF"/>
        </w:rPr>
        <w:t xml:space="preserve"> (Accessed: 26 October 2021)</w:t>
      </w:r>
    </w:p>
    <w:p w14:paraId="0077C04C" w14:textId="0E125E1B" w:rsidR="00D249C6" w:rsidRPr="007E0954" w:rsidRDefault="00D249C6" w:rsidP="00BC7413">
      <w:pPr>
        <w:spacing w:line="360" w:lineRule="auto"/>
        <w:ind w:left="720" w:hanging="720"/>
        <w:rPr>
          <w:rFonts w:ascii="Arial" w:hAnsi="Arial" w:cs="Arial"/>
        </w:rPr>
      </w:pPr>
      <w:r w:rsidRPr="007E0954">
        <w:rPr>
          <w:rFonts w:ascii="Arial" w:hAnsi="Arial" w:cs="Arial"/>
          <w:color w:val="222222"/>
          <w:shd w:val="clear" w:color="auto" w:fill="FFFFFF"/>
        </w:rPr>
        <w:t>Kyriakides, L., Creemers, B.P. and Antoniou, P. (2009) ‘Teacher behaviour and student outcomes: Suggestions for research on teacher training and professional development’, </w:t>
      </w:r>
      <w:r w:rsidRPr="007E0954">
        <w:rPr>
          <w:rFonts w:ascii="Arial" w:hAnsi="Arial" w:cs="Arial"/>
          <w:i/>
          <w:iCs/>
          <w:color w:val="222222"/>
          <w:shd w:val="clear" w:color="auto" w:fill="FFFFFF"/>
        </w:rPr>
        <w:t>Teaching and teacher education</w:t>
      </w:r>
      <w:r w:rsidRPr="007E0954">
        <w:rPr>
          <w:rFonts w:ascii="Arial" w:hAnsi="Arial" w:cs="Arial"/>
          <w:color w:val="222222"/>
          <w:shd w:val="clear" w:color="auto" w:fill="FFFFFF"/>
        </w:rPr>
        <w:t>, </w:t>
      </w:r>
      <w:r w:rsidRPr="007E0954">
        <w:rPr>
          <w:rFonts w:ascii="Arial" w:hAnsi="Arial" w:cs="Arial"/>
          <w:i/>
          <w:iCs/>
          <w:color w:val="222222"/>
          <w:shd w:val="clear" w:color="auto" w:fill="FFFFFF"/>
        </w:rPr>
        <w:t>25</w:t>
      </w:r>
      <w:r w:rsidRPr="007E0954">
        <w:rPr>
          <w:rFonts w:ascii="Arial" w:hAnsi="Arial" w:cs="Arial"/>
          <w:color w:val="222222"/>
          <w:shd w:val="clear" w:color="auto" w:fill="FFFFFF"/>
        </w:rPr>
        <w:t xml:space="preserve">(1), pp.12-23. Available at: </w:t>
      </w:r>
      <w:hyperlink r:id="rId36" w:history="1">
        <w:r w:rsidRPr="007E0954">
          <w:rPr>
            <w:rStyle w:val="Hyperlink"/>
            <w:rFonts w:ascii="Arial" w:hAnsi="Arial" w:cs="Arial"/>
            <w:shd w:val="clear" w:color="auto" w:fill="FFFFFF"/>
          </w:rPr>
          <w:t>https://www.sciencedirect.com/science/article/pii/S0742051X08001078?casa_token=fbnUKIwsfycAAAAA:UH45tjkh9HfH6uuObo7aAPYYZDBCxTFwT8JVwtryv2OxG_39b12EgGsDbjzN05lNeYbeVc84wzI</w:t>
        </w:r>
      </w:hyperlink>
      <w:r w:rsidRPr="007E0954">
        <w:rPr>
          <w:rFonts w:ascii="Arial" w:hAnsi="Arial" w:cs="Arial"/>
          <w:color w:val="222222"/>
          <w:shd w:val="clear" w:color="auto" w:fill="FFFFFF"/>
        </w:rPr>
        <w:t xml:space="preserve"> </w:t>
      </w:r>
      <w:r w:rsidRPr="007E0954">
        <w:rPr>
          <w:rFonts w:ascii="Arial" w:hAnsi="Arial" w:cs="Arial"/>
        </w:rPr>
        <w:t>(Accessed: 26 October 2021)</w:t>
      </w:r>
    </w:p>
    <w:p w14:paraId="759DFB4B" w14:textId="52F6DD09" w:rsidR="00E95A28" w:rsidRPr="007E0954" w:rsidRDefault="00E95A28" w:rsidP="00BC7413">
      <w:pPr>
        <w:spacing w:line="360" w:lineRule="auto"/>
        <w:ind w:left="720" w:hanging="720"/>
        <w:rPr>
          <w:rFonts w:ascii="Arial" w:hAnsi="Arial" w:cs="Arial"/>
        </w:rPr>
      </w:pPr>
      <w:r w:rsidRPr="007E0954">
        <w:rPr>
          <w:rFonts w:ascii="Arial" w:hAnsi="Arial" w:cs="Arial"/>
        </w:rPr>
        <w:t xml:space="preserve">Lee, Y.L. </w:t>
      </w:r>
      <w:r w:rsidR="0033783E" w:rsidRPr="007E0954">
        <w:rPr>
          <w:rFonts w:ascii="Arial" w:hAnsi="Arial" w:cs="Arial"/>
        </w:rPr>
        <w:t>(</w:t>
      </w:r>
      <w:r w:rsidRPr="007E0954">
        <w:rPr>
          <w:rFonts w:ascii="Arial" w:hAnsi="Arial" w:cs="Arial"/>
        </w:rPr>
        <w:t>2018</w:t>
      </w:r>
      <w:r w:rsidR="0033783E" w:rsidRPr="007E0954">
        <w:rPr>
          <w:rFonts w:ascii="Arial" w:hAnsi="Arial" w:cs="Arial"/>
        </w:rPr>
        <w:t>)</w:t>
      </w:r>
      <w:r w:rsidRPr="007E0954">
        <w:rPr>
          <w:rFonts w:ascii="Arial" w:hAnsi="Arial" w:cs="Arial"/>
        </w:rPr>
        <w:t xml:space="preserve"> </w:t>
      </w:r>
      <w:r w:rsidR="0041793E" w:rsidRPr="007E0954">
        <w:rPr>
          <w:rFonts w:ascii="Arial" w:hAnsi="Arial" w:cs="Arial"/>
        </w:rPr>
        <w:t>‘</w:t>
      </w:r>
      <w:r w:rsidRPr="007E0954">
        <w:rPr>
          <w:rFonts w:ascii="Arial" w:hAnsi="Arial" w:cs="Arial"/>
        </w:rPr>
        <w:t>Nurturing critical thinking for implementation beyond the classroom: Implications from social psychological theories of behavior change</w:t>
      </w:r>
      <w:r w:rsidR="0041793E" w:rsidRPr="007E0954">
        <w:rPr>
          <w:rFonts w:ascii="Arial" w:hAnsi="Arial" w:cs="Arial"/>
        </w:rPr>
        <w:t>’</w:t>
      </w:r>
      <w:r w:rsidRPr="007E0954">
        <w:rPr>
          <w:rFonts w:ascii="Arial" w:hAnsi="Arial" w:cs="Arial"/>
        </w:rPr>
        <w:t xml:space="preserve"> </w:t>
      </w:r>
      <w:r w:rsidRPr="007E0954">
        <w:rPr>
          <w:rFonts w:ascii="Arial" w:hAnsi="Arial" w:cs="Arial"/>
          <w:i/>
          <w:iCs/>
        </w:rPr>
        <w:t>Thinking Skills and Creativity</w:t>
      </w:r>
      <w:r w:rsidRPr="007E0954">
        <w:rPr>
          <w:rFonts w:ascii="Arial" w:hAnsi="Arial" w:cs="Arial"/>
        </w:rPr>
        <w:t>, 27, pp.139-146.</w:t>
      </w:r>
      <w:r w:rsidR="0041793E" w:rsidRPr="007E0954">
        <w:rPr>
          <w:rFonts w:ascii="Arial" w:hAnsi="Arial" w:cs="Arial"/>
        </w:rPr>
        <w:t xml:space="preserve"> Available at: </w:t>
      </w:r>
      <w:hyperlink r:id="rId37" w:history="1">
        <w:r w:rsidR="0041793E" w:rsidRPr="007E0954">
          <w:rPr>
            <w:rStyle w:val="Hyperlink"/>
            <w:rFonts w:ascii="Arial" w:hAnsi="Arial" w:cs="Arial"/>
          </w:rPr>
          <w:t>https://www.sciencedirect.com/science/article/pii/S1871187117302705?casa_token=Uw_Rua87n_8AAAAA:HmNJ3LXP9Iu05aJSlZxWuOmJlOhUu8vdQuS9bWtELuBzTW0iZCXwNOsNu7eDGImqSKLbprfqxAE</w:t>
        </w:r>
      </w:hyperlink>
      <w:r w:rsidR="0041793E" w:rsidRPr="007E0954">
        <w:rPr>
          <w:rFonts w:ascii="Arial" w:hAnsi="Arial" w:cs="Arial"/>
        </w:rPr>
        <w:t xml:space="preserve"> </w:t>
      </w:r>
      <w:r w:rsidR="005E5AF8" w:rsidRPr="007E0954">
        <w:rPr>
          <w:rFonts w:ascii="Arial" w:hAnsi="Arial" w:cs="Arial"/>
        </w:rPr>
        <w:t>(Accessed: 26 October 2021)</w:t>
      </w:r>
    </w:p>
    <w:p w14:paraId="080832AF" w14:textId="71B0EB80" w:rsidR="00D249C6" w:rsidRPr="007E0954" w:rsidRDefault="00D249C6" w:rsidP="00BC7413">
      <w:pPr>
        <w:spacing w:line="360" w:lineRule="auto"/>
        <w:ind w:left="720" w:hanging="720"/>
        <w:rPr>
          <w:rFonts w:ascii="Arial" w:hAnsi="Arial" w:cs="Arial"/>
        </w:rPr>
      </w:pPr>
      <w:r w:rsidRPr="007E0954">
        <w:rPr>
          <w:rFonts w:ascii="Arial" w:hAnsi="Arial" w:cs="Arial"/>
          <w:color w:val="222222"/>
          <w:shd w:val="clear" w:color="auto" w:fill="FFFFFF"/>
        </w:rPr>
        <w:t>Martinek, D., Hofmann, F. and Kipman, U. (2016) ‘Academic self-regulation as a function of age: the mediating role of autonomy support and differentiation in school’, </w:t>
      </w:r>
      <w:r w:rsidRPr="007E0954">
        <w:rPr>
          <w:rFonts w:ascii="Arial" w:hAnsi="Arial" w:cs="Arial"/>
          <w:i/>
          <w:iCs/>
          <w:color w:val="222222"/>
          <w:shd w:val="clear" w:color="auto" w:fill="FFFFFF"/>
        </w:rPr>
        <w:t>Social Psychology of Education</w:t>
      </w:r>
      <w:r w:rsidRPr="007E0954">
        <w:rPr>
          <w:rFonts w:ascii="Arial" w:hAnsi="Arial" w:cs="Arial"/>
          <w:color w:val="222222"/>
          <w:shd w:val="clear" w:color="auto" w:fill="FFFFFF"/>
        </w:rPr>
        <w:t>, </w:t>
      </w:r>
      <w:r w:rsidRPr="007E0954">
        <w:rPr>
          <w:rFonts w:ascii="Arial" w:hAnsi="Arial" w:cs="Arial"/>
          <w:i/>
          <w:iCs/>
          <w:color w:val="222222"/>
          <w:shd w:val="clear" w:color="auto" w:fill="FFFFFF"/>
        </w:rPr>
        <w:t>19</w:t>
      </w:r>
      <w:r w:rsidRPr="007E0954">
        <w:rPr>
          <w:rFonts w:ascii="Arial" w:hAnsi="Arial" w:cs="Arial"/>
          <w:color w:val="222222"/>
          <w:shd w:val="clear" w:color="auto" w:fill="FFFFFF"/>
        </w:rPr>
        <w:t xml:space="preserve">(4), pp.729-748. Available at: </w:t>
      </w:r>
      <w:hyperlink r:id="rId38" w:history="1">
        <w:r w:rsidRPr="007E0954">
          <w:rPr>
            <w:rStyle w:val="Hyperlink"/>
            <w:rFonts w:ascii="Arial" w:hAnsi="Arial" w:cs="Arial"/>
            <w:shd w:val="clear" w:color="auto" w:fill="FFFFFF"/>
          </w:rPr>
          <w:t>https://web.s.ebscohost.com/ehost/pdfviewer/pdfviewer?vid=0&amp;sid=5e0e8be7-77ea-4915-831a-b027f4e7c53b%40redis</w:t>
        </w:r>
      </w:hyperlink>
      <w:r w:rsidRPr="007E0954">
        <w:rPr>
          <w:rFonts w:ascii="Arial" w:hAnsi="Arial" w:cs="Arial"/>
          <w:color w:val="222222"/>
          <w:shd w:val="clear" w:color="auto" w:fill="FFFFFF"/>
        </w:rPr>
        <w:t xml:space="preserve"> </w:t>
      </w:r>
      <w:r w:rsidRPr="007E0954">
        <w:rPr>
          <w:rFonts w:ascii="Arial" w:hAnsi="Arial" w:cs="Arial"/>
        </w:rPr>
        <w:t>(Accessed: 26 October 2021)</w:t>
      </w:r>
    </w:p>
    <w:p w14:paraId="1F6D74EC" w14:textId="107C34F4" w:rsidR="00E95A28" w:rsidRPr="007E0954" w:rsidRDefault="0041793E" w:rsidP="00BC7413">
      <w:pPr>
        <w:spacing w:line="360" w:lineRule="auto"/>
        <w:ind w:left="720" w:hanging="720"/>
        <w:rPr>
          <w:rFonts w:ascii="Arial" w:hAnsi="Arial" w:cs="Arial"/>
        </w:rPr>
      </w:pPr>
      <w:r w:rsidRPr="007E0954">
        <w:rPr>
          <w:rFonts w:ascii="Arial" w:hAnsi="Arial" w:cs="Arial"/>
          <w:color w:val="222222"/>
          <w:shd w:val="clear" w:color="auto" w:fill="FFFFFF"/>
        </w:rPr>
        <w:t xml:space="preserve">McKinsey, C. and McKinsey, M.M., </w:t>
      </w:r>
      <w:r w:rsidR="001A1042" w:rsidRPr="007E0954">
        <w:rPr>
          <w:rFonts w:ascii="Arial" w:hAnsi="Arial" w:cs="Arial"/>
          <w:color w:val="222222"/>
          <w:shd w:val="clear" w:color="auto" w:fill="FFFFFF"/>
        </w:rPr>
        <w:t>(</w:t>
      </w:r>
      <w:r w:rsidRPr="007E0954">
        <w:rPr>
          <w:rFonts w:ascii="Arial" w:hAnsi="Arial" w:cs="Arial"/>
          <w:color w:val="222222"/>
          <w:shd w:val="clear" w:color="auto" w:fill="FFFFFF"/>
        </w:rPr>
        <w:t>2007</w:t>
      </w:r>
      <w:r w:rsidR="001A1042" w:rsidRPr="007E0954">
        <w:rPr>
          <w:rFonts w:ascii="Arial" w:hAnsi="Arial" w:cs="Arial"/>
          <w:color w:val="222222"/>
          <w:shd w:val="clear" w:color="auto" w:fill="FFFFFF"/>
        </w:rPr>
        <w:t>)</w:t>
      </w:r>
      <w:r w:rsidRPr="007E0954">
        <w:rPr>
          <w:rFonts w:ascii="Arial" w:hAnsi="Arial" w:cs="Arial"/>
          <w:color w:val="222222"/>
          <w:shd w:val="clear" w:color="auto" w:fill="FFFFFF"/>
        </w:rPr>
        <w:t xml:space="preserve">. </w:t>
      </w:r>
      <w:r w:rsidRPr="007E0954">
        <w:rPr>
          <w:rFonts w:ascii="Arial" w:hAnsi="Arial" w:cs="Arial"/>
          <w:i/>
          <w:iCs/>
          <w:color w:val="222222"/>
          <w:shd w:val="clear" w:color="auto" w:fill="FFFFFF"/>
        </w:rPr>
        <w:t>How the world’s best performing school systems come out on top</w:t>
      </w:r>
      <w:r w:rsidRPr="007E0954">
        <w:rPr>
          <w:rFonts w:ascii="Arial" w:hAnsi="Arial" w:cs="Arial"/>
          <w:color w:val="222222"/>
          <w:shd w:val="clear" w:color="auto" w:fill="FFFFFF"/>
        </w:rPr>
        <w:t xml:space="preserve">. Available at: </w:t>
      </w:r>
      <w:hyperlink r:id="rId39" w:history="1">
        <w:r w:rsidRPr="007E0954">
          <w:rPr>
            <w:rStyle w:val="Hyperlink"/>
            <w:rFonts w:ascii="Arial" w:hAnsi="Arial" w:cs="Arial"/>
            <w:i/>
            <w:iCs/>
            <w:shd w:val="clear" w:color="auto" w:fill="FFFFFF"/>
          </w:rPr>
          <w:t>http://www.mckinsey.com/App_Media/Reports/SSO/Worlds_School_Systems_Final.pdf</w:t>
        </w:r>
      </w:hyperlink>
      <w:r w:rsidRPr="007E0954">
        <w:rPr>
          <w:rFonts w:ascii="Arial" w:hAnsi="Arial" w:cs="Arial"/>
          <w:color w:val="222222"/>
          <w:shd w:val="clear" w:color="auto" w:fill="FFFFFF"/>
        </w:rPr>
        <w:t xml:space="preserve"> </w:t>
      </w:r>
      <w:r w:rsidRPr="007E0954">
        <w:rPr>
          <w:rFonts w:ascii="Arial" w:hAnsi="Arial" w:cs="Arial"/>
        </w:rPr>
        <w:t>(Accessed: 10 October 2021)</w:t>
      </w:r>
    </w:p>
    <w:p w14:paraId="6D7EE6F4" w14:textId="2B478875" w:rsidR="00FC199B" w:rsidRPr="007E0954" w:rsidRDefault="0024092B" w:rsidP="00BC7413">
      <w:pPr>
        <w:spacing w:line="360" w:lineRule="auto"/>
        <w:ind w:left="720" w:hanging="720"/>
        <w:rPr>
          <w:rFonts w:ascii="Arial" w:hAnsi="Arial" w:cs="Arial"/>
        </w:rPr>
      </w:pPr>
      <w:r w:rsidRPr="007E0954">
        <w:rPr>
          <w:rFonts w:ascii="Arial" w:hAnsi="Arial" w:cs="Arial"/>
        </w:rPr>
        <w:t>Moon, T., Callahan, C., Tomlinson, C. A. &amp; Miller, E. (2002) ‘</w:t>
      </w:r>
      <w:r w:rsidRPr="007E0954">
        <w:rPr>
          <w:rFonts w:ascii="Arial" w:hAnsi="Arial" w:cs="Arial"/>
          <w:color w:val="222222"/>
          <w:shd w:val="clear" w:color="auto" w:fill="FFFFFF"/>
        </w:rPr>
        <w:t>Middle School Classrooms: Teachers' Reported Practices and Student Perceptions’, </w:t>
      </w:r>
      <w:r w:rsidRPr="007E0954">
        <w:rPr>
          <w:rFonts w:ascii="Arial" w:hAnsi="Arial" w:cs="Arial"/>
          <w:i/>
          <w:iCs/>
          <w:color w:val="222222"/>
          <w:shd w:val="clear" w:color="auto" w:fill="FFFFFF"/>
        </w:rPr>
        <w:t>National Research Center on the Gifted and Talented</w:t>
      </w:r>
      <w:r w:rsidRPr="007E0954">
        <w:rPr>
          <w:rFonts w:ascii="Arial" w:hAnsi="Arial" w:cs="Arial"/>
          <w:color w:val="222222"/>
          <w:shd w:val="clear" w:color="auto" w:fill="FFFFFF"/>
        </w:rPr>
        <w:t xml:space="preserve">, pp.1-105. Available at: </w:t>
      </w:r>
      <w:hyperlink r:id="rId40" w:history="1">
        <w:r w:rsidRPr="007E0954">
          <w:rPr>
            <w:rStyle w:val="Hyperlink"/>
            <w:rFonts w:ascii="Arial" w:hAnsi="Arial" w:cs="Arial"/>
          </w:rPr>
          <w:t>https://files.eric.ed.gov/fulltext/ED505452.pdf</w:t>
        </w:r>
      </w:hyperlink>
      <w:r w:rsidRPr="007E0954">
        <w:rPr>
          <w:rFonts w:ascii="Arial" w:hAnsi="Arial" w:cs="Arial"/>
        </w:rPr>
        <w:t xml:space="preserve">  (Accessed: 26 October 2021)</w:t>
      </w:r>
    </w:p>
    <w:p w14:paraId="16560061" w14:textId="2E69E486" w:rsidR="00FC199B" w:rsidRPr="007E0954" w:rsidRDefault="00FC199B" w:rsidP="00BC7413">
      <w:pPr>
        <w:spacing w:line="360" w:lineRule="auto"/>
        <w:ind w:left="720" w:hanging="720"/>
        <w:rPr>
          <w:rFonts w:ascii="Arial" w:hAnsi="Arial" w:cs="Arial"/>
        </w:rPr>
      </w:pPr>
      <w:r w:rsidRPr="007E0954">
        <w:rPr>
          <w:rFonts w:ascii="Arial" w:hAnsi="Arial" w:cs="Arial"/>
        </w:rPr>
        <w:lastRenderedPageBreak/>
        <w:t>Mu</w:t>
      </w:r>
      <w:r w:rsidR="000628E6" w:rsidRPr="007E0954">
        <w:rPr>
          <w:rFonts w:ascii="Arial" w:hAnsi="Arial" w:cs="Arial"/>
        </w:rPr>
        <w:t>ij</w:t>
      </w:r>
      <w:r w:rsidRPr="007E0954">
        <w:rPr>
          <w:rFonts w:ascii="Arial" w:hAnsi="Arial" w:cs="Arial"/>
        </w:rPr>
        <w:t xml:space="preserve">s, D. and Bokhove, C. (2020) </w:t>
      </w:r>
      <w:r w:rsidRPr="007E0954">
        <w:rPr>
          <w:rFonts w:ascii="Arial" w:hAnsi="Arial" w:cs="Arial"/>
          <w:i/>
          <w:iCs/>
        </w:rPr>
        <w:t>Metacognition and Self-Regulation: Evidence Review</w:t>
      </w:r>
      <w:r w:rsidRPr="007E0954">
        <w:rPr>
          <w:rFonts w:ascii="Arial" w:hAnsi="Arial" w:cs="Arial"/>
        </w:rPr>
        <w:t xml:space="preserve">. EEF. Available at: </w:t>
      </w:r>
      <w:hyperlink r:id="rId41" w:history="1">
        <w:r w:rsidRPr="007E0954">
          <w:rPr>
            <w:rStyle w:val="Hyperlink"/>
            <w:rFonts w:ascii="Arial" w:hAnsi="Arial" w:cs="Arial"/>
          </w:rPr>
          <w:t>https://d2tic4wvo1iusb.cloudfront.net/guidance-reports/metacognition-and-self-regulated-learning/Metacognition_and_self-regulation_review.pdf</w:t>
        </w:r>
      </w:hyperlink>
      <w:r w:rsidRPr="007E0954">
        <w:rPr>
          <w:rFonts w:ascii="Arial" w:hAnsi="Arial" w:cs="Arial"/>
        </w:rPr>
        <w:t xml:space="preserve"> (Accessed: 26 October 2021)</w:t>
      </w:r>
    </w:p>
    <w:p w14:paraId="2FEE593B" w14:textId="1B8418FC" w:rsidR="00C6771E" w:rsidRPr="007E0954" w:rsidRDefault="00C6771E" w:rsidP="00BC7413">
      <w:pPr>
        <w:spacing w:line="360" w:lineRule="auto"/>
        <w:ind w:left="720" w:hanging="720"/>
        <w:rPr>
          <w:rFonts w:ascii="Arial" w:hAnsi="Arial" w:cs="Arial"/>
        </w:rPr>
      </w:pPr>
      <w:r w:rsidRPr="007E0954">
        <w:rPr>
          <w:rFonts w:ascii="Arial" w:hAnsi="Arial" w:cs="Arial"/>
        </w:rPr>
        <w:t>Mui</w:t>
      </w:r>
      <w:r w:rsidR="000628E6" w:rsidRPr="007E0954">
        <w:rPr>
          <w:rFonts w:ascii="Arial" w:hAnsi="Arial" w:cs="Arial"/>
        </w:rPr>
        <w:t>j</w:t>
      </w:r>
      <w:r w:rsidRPr="007E0954">
        <w:rPr>
          <w:rFonts w:ascii="Arial" w:hAnsi="Arial" w:cs="Arial"/>
        </w:rPr>
        <w:t xml:space="preserve">s, D., Bokhove, C. and Stringer, E. (2018) </w:t>
      </w:r>
      <w:r w:rsidRPr="007E0954">
        <w:rPr>
          <w:rFonts w:ascii="Arial" w:hAnsi="Arial" w:cs="Arial"/>
          <w:i/>
          <w:iCs/>
        </w:rPr>
        <w:t>Metacognition and Self-Regulated Learning: Guidance Report</w:t>
      </w:r>
      <w:r w:rsidRPr="007E0954">
        <w:rPr>
          <w:rFonts w:ascii="Arial" w:hAnsi="Arial" w:cs="Arial"/>
        </w:rPr>
        <w:t xml:space="preserve">. EEF. Available at: </w:t>
      </w:r>
      <w:hyperlink r:id="rId42" w:history="1">
        <w:r w:rsidRPr="007E0954">
          <w:rPr>
            <w:rStyle w:val="Hyperlink"/>
            <w:rFonts w:ascii="Arial" w:hAnsi="Arial" w:cs="Arial"/>
          </w:rPr>
          <w:t>https://educationendowmentfoundation.org.uk/public/files/Publications/Metacognition/EEF_Metacognition_and_self-regulated_learning.pdf</w:t>
        </w:r>
      </w:hyperlink>
      <w:r w:rsidRPr="007E0954">
        <w:rPr>
          <w:rFonts w:ascii="Arial" w:hAnsi="Arial" w:cs="Arial"/>
        </w:rPr>
        <w:t xml:space="preserve"> (Accessed: 26 October 2021)</w:t>
      </w:r>
    </w:p>
    <w:p w14:paraId="151C315A" w14:textId="69EBB50D" w:rsidR="00E95A28" w:rsidRPr="007E0954" w:rsidRDefault="00E95A28" w:rsidP="00BC7413">
      <w:pPr>
        <w:spacing w:line="360" w:lineRule="auto"/>
        <w:ind w:left="720" w:hanging="720"/>
        <w:rPr>
          <w:rFonts w:ascii="Arial" w:hAnsi="Arial" w:cs="Arial"/>
        </w:rPr>
      </w:pPr>
      <w:r w:rsidRPr="007E0954">
        <w:rPr>
          <w:rFonts w:ascii="Arial" w:hAnsi="Arial" w:cs="Arial"/>
          <w:color w:val="222222"/>
          <w:shd w:val="clear" w:color="auto" w:fill="FFFFFF"/>
        </w:rPr>
        <w:t>Orchard, J. and Winch, C.</w:t>
      </w:r>
      <w:r w:rsidR="0033783E" w:rsidRPr="007E0954">
        <w:rPr>
          <w:rFonts w:ascii="Arial" w:hAnsi="Arial" w:cs="Arial"/>
          <w:color w:val="222222"/>
          <w:shd w:val="clear" w:color="auto" w:fill="FFFFFF"/>
        </w:rPr>
        <w:t xml:space="preserve"> (</w:t>
      </w:r>
      <w:r w:rsidRPr="007E0954">
        <w:rPr>
          <w:rFonts w:ascii="Arial" w:hAnsi="Arial" w:cs="Arial"/>
          <w:color w:val="222222"/>
          <w:shd w:val="clear" w:color="auto" w:fill="FFFFFF"/>
        </w:rPr>
        <w:t>2015</w:t>
      </w:r>
      <w:r w:rsidR="0033783E" w:rsidRPr="007E0954">
        <w:rPr>
          <w:rFonts w:ascii="Arial" w:hAnsi="Arial" w:cs="Arial"/>
          <w:color w:val="222222"/>
          <w:shd w:val="clear" w:color="auto" w:fill="FFFFFF"/>
        </w:rPr>
        <w:t>)</w:t>
      </w:r>
      <w:r w:rsidRPr="007E0954">
        <w:rPr>
          <w:rFonts w:ascii="Arial" w:hAnsi="Arial" w:cs="Arial"/>
          <w:color w:val="222222"/>
          <w:shd w:val="clear" w:color="auto" w:fill="FFFFFF"/>
        </w:rPr>
        <w:t xml:space="preserve"> </w:t>
      </w:r>
      <w:r w:rsidR="001A1042" w:rsidRPr="007E0954">
        <w:rPr>
          <w:rFonts w:ascii="Arial" w:hAnsi="Arial" w:cs="Arial"/>
          <w:color w:val="222222"/>
          <w:shd w:val="clear" w:color="auto" w:fill="FFFFFF"/>
        </w:rPr>
        <w:t>‘</w:t>
      </w:r>
      <w:r w:rsidRPr="007E0954">
        <w:rPr>
          <w:rFonts w:ascii="Arial" w:hAnsi="Arial" w:cs="Arial"/>
          <w:color w:val="222222"/>
          <w:shd w:val="clear" w:color="auto" w:fill="FFFFFF"/>
        </w:rPr>
        <w:t xml:space="preserve">What training do teachers </w:t>
      </w:r>
      <w:r w:rsidR="001A1042" w:rsidRPr="007E0954">
        <w:rPr>
          <w:rFonts w:ascii="Arial" w:hAnsi="Arial" w:cs="Arial"/>
          <w:color w:val="222222"/>
          <w:shd w:val="clear" w:color="auto" w:fill="FFFFFF"/>
        </w:rPr>
        <w:t>need?</w:t>
      </w:r>
      <w:r w:rsidRPr="007E0954">
        <w:rPr>
          <w:rFonts w:ascii="Arial" w:hAnsi="Arial" w:cs="Arial"/>
          <w:color w:val="222222"/>
          <w:shd w:val="clear" w:color="auto" w:fill="FFFFFF"/>
        </w:rPr>
        <w:t xml:space="preserve"> Why theory is necessary to good teaching</w:t>
      </w:r>
      <w:r w:rsidR="001A1042" w:rsidRPr="007E0954">
        <w:rPr>
          <w:rFonts w:ascii="Arial" w:hAnsi="Arial" w:cs="Arial"/>
          <w:color w:val="222222"/>
          <w:shd w:val="clear" w:color="auto" w:fill="FFFFFF"/>
        </w:rPr>
        <w:t>’,</w:t>
      </w:r>
      <w:r w:rsidRPr="007E0954">
        <w:rPr>
          <w:rFonts w:ascii="Arial" w:hAnsi="Arial" w:cs="Arial"/>
          <w:color w:val="222222"/>
          <w:shd w:val="clear" w:color="auto" w:fill="FFFFFF"/>
        </w:rPr>
        <w:t> </w:t>
      </w:r>
      <w:r w:rsidRPr="007E0954">
        <w:rPr>
          <w:rFonts w:ascii="Arial" w:hAnsi="Arial" w:cs="Arial"/>
          <w:i/>
          <w:iCs/>
          <w:color w:val="222222"/>
          <w:shd w:val="clear" w:color="auto" w:fill="FFFFFF"/>
        </w:rPr>
        <w:t>Impact</w:t>
      </w:r>
      <w:r w:rsidRPr="007E0954">
        <w:rPr>
          <w:rFonts w:ascii="Arial" w:hAnsi="Arial" w:cs="Arial"/>
          <w:color w:val="222222"/>
          <w:shd w:val="clear" w:color="auto" w:fill="FFFFFF"/>
        </w:rPr>
        <w:t>, 22, pp.1-43.</w:t>
      </w:r>
      <w:r w:rsidR="001A1042" w:rsidRPr="007E0954">
        <w:rPr>
          <w:rFonts w:ascii="Arial" w:hAnsi="Arial" w:cs="Arial"/>
          <w:color w:val="222222"/>
          <w:shd w:val="clear" w:color="auto" w:fill="FFFFFF"/>
        </w:rPr>
        <w:t xml:space="preserve"> Available at:</w:t>
      </w:r>
      <w:r w:rsidR="0024092B" w:rsidRPr="007E0954">
        <w:rPr>
          <w:rFonts w:ascii="Arial" w:hAnsi="Arial" w:cs="Arial"/>
          <w:color w:val="222222"/>
          <w:shd w:val="clear" w:color="auto" w:fill="FFFFFF"/>
        </w:rPr>
        <w:t xml:space="preserve"> </w:t>
      </w:r>
      <w:hyperlink r:id="rId43" w:history="1">
        <w:r w:rsidR="0024092B" w:rsidRPr="007E0954">
          <w:rPr>
            <w:rStyle w:val="Hyperlink"/>
            <w:rFonts w:ascii="Arial" w:hAnsi="Arial" w:cs="Arial"/>
            <w:shd w:val="clear" w:color="auto" w:fill="FFFFFF"/>
          </w:rPr>
          <w:t>https://onlinelibrary.wiley.com/doi/pdf/10.1111/2048-416X.2015.12002.x</w:t>
        </w:r>
      </w:hyperlink>
      <w:r w:rsidR="001A1042" w:rsidRPr="007E0954">
        <w:rPr>
          <w:rFonts w:ascii="Arial" w:hAnsi="Arial" w:cs="Arial"/>
          <w:color w:val="222222"/>
          <w:shd w:val="clear" w:color="auto" w:fill="FFFFFF"/>
        </w:rPr>
        <w:t xml:space="preserve"> </w:t>
      </w:r>
      <w:r w:rsidR="005E5AF8" w:rsidRPr="007E0954">
        <w:rPr>
          <w:rFonts w:ascii="Arial" w:hAnsi="Arial" w:cs="Arial"/>
        </w:rPr>
        <w:t>(Accessed: 26 October 2021)</w:t>
      </w:r>
    </w:p>
    <w:p w14:paraId="5D11ECBF" w14:textId="77777777" w:rsidR="0024092B" w:rsidRPr="007E0954" w:rsidRDefault="0024092B" w:rsidP="00BC7413">
      <w:pPr>
        <w:spacing w:line="360" w:lineRule="auto"/>
        <w:ind w:left="720" w:hanging="720"/>
        <w:rPr>
          <w:rFonts w:ascii="Arial" w:hAnsi="Arial" w:cs="Arial"/>
        </w:rPr>
      </w:pPr>
      <w:r w:rsidRPr="007E0954">
        <w:rPr>
          <w:rFonts w:ascii="Arial" w:hAnsi="Arial" w:cs="Arial"/>
          <w:color w:val="222222"/>
          <w:shd w:val="clear" w:color="auto" w:fill="FFFFFF"/>
        </w:rPr>
        <w:t>Muijs, D., Kyriakides, L., Van der Werf, G., Creemers, B., Timperley, H. and Earl, L. (2014) ‘State of the art–teacher effectiveness and professional learning’, </w:t>
      </w:r>
      <w:r w:rsidRPr="007E0954">
        <w:rPr>
          <w:rFonts w:ascii="Arial" w:hAnsi="Arial" w:cs="Arial"/>
          <w:i/>
          <w:iCs/>
          <w:color w:val="222222"/>
          <w:shd w:val="clear" w:color="auto" w:fill="FFFFFF"/>
        </w:rPr>
        <w:t>School effectiveness and school improvement</w:t>
      </w:r>
      <w:r w:rsidRPr="007E0954">
        <w:rPr>
          <w:rFonts w:ascii="Arial" w:hAnsi="Arial" w:cs="Arial"/>
          <w:color w:val="222222"/>
          <w:shd w:val="clear" w:color="auto" w:fill="FFFFFF"/>
        </w:rPr>
        <w:t>, </w:t>
      </w:r>
      <w:r w:rsidRPr="007E0954">
        <w:rPr>
          <w:rFonts w:ascii="Arial" w:hAnsi="Arial" w:cs="Arial"/>
          <w:i/>
          <w:iCs/>
          <w:color w:val="222222"/>
          <w:shd w:val="clear" w:color="auto" w:fill="FFFFFF"/>
        </w:rPr>
        <w:t>25</w:t>
      </w:r>
      <w:r w:rsidRPr="007E0954">
        <w:rPr>
          <w:rFonts w:ascii="Arial" w:hAnsi="Arial" w:cs="Arial"/>
          <w:color w:val="222222"/>
          <w:shd w:val="clear" w:color="auto" w:fill="FFFFFF"/>
        </w:rPr>
        <w:t>(2), pp.231-256</w:t>
      </w:r>
      <w:r w:rsidRPr="007E0954">
        <w:rPr>
          <w:rFonts w:ascii="Arial" w:hAnsi="Arial" w:cs="Arial"/>
        </w:rPr>
        <w:t xml:space="preserve">. Available at: </w:t>
      </w:r>
      <w:hyperlink r:id="rId44" w:history="1">
        <w:r w:rsidRPr="007E0954">
          <w:rPr>
            <w:rStyle w:val="Hyperlink"/>
            <w:rFonts w:ascii="Arial" w:hAnsi="Arial" w:cs="Arial"/>
          </w:rPr>
          <w:t>https://www.tandfonline.com/doi/pdf/10.1080/09243453.2014.885451?casa_token=haLC_9tLQjUAAAAA:CdkeLf8feHbKgXjcwX3EJTAL8F61EcKspLDflwOuuqgxXNEyAoIjfakHEiAkelSpnRXeLO1XKt9I</w:t>
        </w:r>
      </w:hyperlink>
      <w:r w:rsidRPr="007E0954">
        <w:rPr>
          <w:rFonts w:ascii="Arial" w:hAnsi="Arial" w:cs="Arial"/>
        </w:rPr>
        <w:t xml:space="preserve"> (Accessed: 26 October 2021)</w:t>
      </w:r>
    </w:p>
    <w:p w14:paraId="128D9821" w14:textId="724ACD30" w:rsidR="0024092B" w:rsidRPr="007E0954" w:rsidRDefault="0024092B" w:rsidP="00BC7413">
      <w:pPr>
        <w:spacing w:line="360" w:lineRule="auto"/>
        <w:ind w:left="720" w:hanging="720"/>
        <w:rPr>
          <w:rFonts w:ascii="Arial" w:hAnsi="Arial" w:cs="Arial"/>
        </w:rPr>
      </w:pPr>
      <w:r w:rsidRPr="007E0954">
        <w:rPr>
          <w:rFonts w:ascii="Arial" w:hAnsi="Arial" w:cs="Arial"/>
        </w:rPr>
        <w:t xml:space="preserve">Neuenhaus, N., Artelt, C., Lingel, K. &amp; Schneider, W. (2011) ‘Fifth graders metacognitive knowledge: general or domain-specific?’, </w:t>
      </w:r>
      <w:r w:rsidRPr="007E0954">
        <w:rPr>
          <w:rFonts w:ascii="Arial" w:hAnsi="Arial" w:cs="Arial"/>
          <w:i/>
          <w:iCs/>
        </w:rPr>
        <w:t>European Journal of Psychology of Education</w:t>
      </w:r>
      <w:r w:rsidRPr="007E0954">
        <w:rPr>
          <w:rFonts w:ascii="Arial" w:hAnsi="Arial" w:cs="Arial"/>
        </w:rPr>
        <w:t xml:space="preserve">, 26(2), pp.163-178. Available at: </w:t>
      </w:r>
      <w:hyperlink r:id="rId45" w:history="1">
        <w:r w:rsidRPr="007E0954">
          <w:rPr>
            <w:rStyle w:val="Hyperlink"/>
            <w:rFonts w:ascii="Arial" w:hAnsi="Arial" w:cs="Arial"/>
          </w:rPr>
          <w:t>https://www.proquest.com/docview/1889756040?pq-origsite=gscholar&amp;fromopenview=true</w:t>
        </w:r>
      </w:hyperlink>
      <w:r w:rsidRPr="007E0954">
        <w:rPr>
          <w:rFonts w:ascii="Arial" w:hAnsi="Arial" w:cs="Arial"/>
        </w:rPr>
        <w:t xml:space="preserve"> (Accessed: 26 October 2021)</w:t>
      </w:r>
    </w:p>
    <w:p w14:paraId="248F022C" w14:textId="0AE62E94" w:rsidR="0033783E" w:rsidRPr="007E0954" w:rsidRDefault="0033783E" w:rsidP="00BC7413">
      <w:pPr>
        <w:spacing w:line="360" w:lineRule="auto"/>
        <w:ind w:left="720" w:hanging="720"/>
        <w:rPr>
          <w:rFonts w:ascii="Arial" w:hAnsi="Arial" w:cs="Arial"/>
        </w:rPr>
      </w:pPr>
      <w:r w:rsidRPr="007E0954">
        <w:rPr>
          <w:rFonts w:ascii="Arial" w:hAnsi="Arial" w:cs="Arial"/>
        </w:rPr>
        <w:t>Parsons, S. A., Vaughn, M., Scales, R. Q., Gallagher, M. A., Parsons, A. W., Davis, S. G.</w:t>
      </w:r>
      <w:r w:rsidR="00D249C6" w:rsidRPr="007E0954">
        <w:rPr>
          <w:rFonts w:ascii="Arial" w:hAnsi="Arial" w:cs="Arial"/>
        </w:rPr>
        <w:t xml:space="preserve"> and </w:t>
      </w:r>
      <w:r w:rsidRPr="007E0954">
        <w:rPr>
          <w:rFonts w:ascii="Arial" w:hAnsi="Arial" w:cs="Arial"/>
        </w:rPr>
        <w:t>Allen, M. (2018) ‘Teachers’ instructional adaptations: A research synthesis</w:t>
      </w:r>
      <w:r w:rsidR="000628E6" w:rsidRPr="007E0954">
        <w:rPr>
          <w:rFonts w:ascii="Arial" w:hAnsi="Arial" w:cs="Arial"/>
        </w:rPr>
        <w:t>’,</w:t>
      </w:r>
      <w:r w:rsidRPr="007E0954">
        <w:rPr>
          <w:rFonts w:ascii="Arial" w:hAnsi="Arial" w:cs="Arial"/>
        </w:rPr>
        <w:t xml:space="preserve"> Review of Educational Research, 88(2), </w:t>
      </w:r>
      <w:r w:rsidR="000628E6" w:rsidRPr="007E0954">
        <w:rPr>
          <w:rFonts w:ascii="Arial" w:hAnsi="Arial" w:cs="Arial"/>
        </w:rPr>
        <w:t>pp</w:t>
      </w:r>
      <w:r w:rsidRPr="007E0954">
        <w:rPr>
          <w:rFonts w:ascii="Arial" w:hAnsi="Arial" w:cs="Arial"/>
        </w:rPr>
        <w:t xml:space="preserve">205–242. Available at: </w:t>
      </w:r>
      <w:hyperlink r:id="rId46" w:history="1">
        <w:r w:rsidR="000628E6" w:rsidRPr="007E0954">
          <w:rPr>
            <w:rStyle w:val="Hyperlink"/>
            <w:rFonts w:ascii="Arial" w:hAnsi="Arial" w:cs="Arial"/>
          </w:rPr>
          <w:t>https://journals.sagepub.com/doi/pdf/10.3102/0034654317743198?casa_token=RmeZn6DcHyUAAAAA:lX-6QoLZcBncEvPyvRh9r9YtczxFThfQirITt31omNO8hzeLf4qFwc8H4ve-d848gClHuB3KLXDw</w:t>
        </w:r>
      </w:hyperlink>
      <w:r w:rsidR="000628E6" w:rsidRPr="007E0954">
        <w:rPr>
          <w:rFonts w:ascii="Arial" w:hAnsi="Arial" w:cs="Arial"/>
        </w:rPr>
        <w:t xml:space="preserve"> </w:t>
      </w:r>
      <w:r w:rsidRPr="007E0954">
        <w:rPr>
          <w:rFonts w:ascii="Arial" w:hAnsi="Arial" w:cs="Arial"/>
        </w:rPr>
        <w:t>(Accessed: 26 October 2021)</w:t>
      </w:r>
    </w:p>
    <w:p w14:paraId="3B958AE1" w14:textId="3AAE9EBA" w:rsidR="0024092B" w:rsidRPr="007E0954" w:rsidRDefault="0024092B" w:rsidP="00BC7413">
      <w:pPr>
        <w:spacing w:line="360" w:lineRule="auto"/>
        <w:ind w:left="720" w:hanging="720"/>
        <w:rPr>
          <w:rFonts w:ascii="Arial" w:hAnsi="Arial" w:cs="Arial"/>
        </w:rPr>
      </w:pPr>
      <w:r w:rsidRPr="007E0954">
        <w:rPr>
          <w:rFonts w:ascii="Arial" w:hAnsi="Arial" w:cs="Arial"/>
        </w:rPr>
        <w:t xml:space="preserve">Perry, J., Lundie, D. &amp; Golder, G. (2019) ‘Metacognition in schools: what does the literature suggest about the effectiveness of teaching metacognition in schools?’, </w:t>
      </w:r>
      <w:r w:rsidRPr="007E0954">
        <w:rPr>
          <w:rFonts w:ascii="Arial" w:hAnsi="Arial" w:cs="Arial"/>
          <w:i/>
          <w:iCs/>
        </w:rPr>
        <w:t>Educational Review</w:t>
      </w:r>
      <w:r w:rsidRPr="007E0954">
        <w:rPr>
          <w:rFonts w:ascii="Arial" w:hAnsi="Arial" w:cs="Arial"/>
        </w:rPr>
        <w:t xml:space="preserve">, 71(4), pp.483-500. Available at: </w:t>
      </w:r>
      <w:hyperlink r:id="rId47" w:history="1">
        <w:r w:rsidRPr="007E0954">
          <w:rPr>
            <w:rStyle w:val="Hyperlink"/>
            <w:rFonts w:ascii="Arial" w:hAnsi="Arial" w:cs="Arial"/>
          </w:rPr>
          <w:t>https://www.tandfonline.com/doi/pdf/10.1080/00131911.2018.1441127?casa_token=</w:t>
        </w:r>
        <w:r w:rsidRPr="007E0954">
          <w:rPr>
            <w:rStyle w:val="Hyperlink"/>
            <w:rFonts w:ascii="Arial" w:hAnsi="Arial" w:cs="Arial"/>
          </w:rPr>
          <w:lastRenderedPageBreak/>
          <w:t>bHsDLhjy3y4AAAAA:rHUmxxSfMpLxUXXc7oWq4l7FRQsoH3LQvyMxA3at8niHy8RBQOmEefHlX2XQwYbMIMQZlcok6nWy</w:t>
        </w:r>
      </w:hyperlink>
      <w:r w:rsidRPr="007E0954">
        <w:rPr>
          <w:rFonts w:ascii="Arial" w:hAnsi="Arial" w:cs="Arial"/>
        </w:rPr>
        <w:t xml:space="preserve"> (Accessed: 26 October 2021)</w:t>
      </w:r>
    </w:p>
    <w:p w14:paraId="10642DD2" w14:textId="77777777" w:rsidR="0024092B" w:rsidRPr="007E0954" w:rsidRDefault="0024092B" w:rsidP="00BC7413">
      <w:pPr>
        <w:spacing w:line="360" w:lineRule="auto"/>
        <w:ind w:left="720" w:hanging="720"/>
        <w:rPr>
          <w:rFonts w:ascii="Arial" w:hAnsi="Arial" w:cs="Arial"/>
        </w:rPr>
      </w:pPr>
      <w:r w:rsidRPr="007E0954">
        <w:rPr>
          <w:rFonts w:ascii="Arial" w:hAnsi="Arial" w:cs="Arial"/>
        </w:rPr>
        <w:t xml:space="preserve">Pozas, M., Letzel, V., &amp; Schneider, C. (2020) ‘Teachers and differentiated instruction: Exploring differentiation practices to address student diversity’, </w:t>
      </w:r>
      <w:r w:rsidRPr="007E0954">
        <w:rPr>
          <w:rFonts w:ascii="Arial" w:hAnsi="Arial" w:cs="Arial"/>
          <w:i/>
          <w:iCs/>
        </w:rPr>
        <w:t>Journal of Research in Special Educational Needs</w:t>
      </w:r>
      <w:r w:rsidRPr="007E0954">
        <w:rPr>
          <w:rFonts w:ascii="Arial" w:hAnsi="Arial" w:cs="Arial"/>
        </w:rPr>
        <w:t xml:space="preserve">, 20(3), pp.217–230. Available at: </w:t>
      </w:r>
      <w:hyperlink r:id="rId48" w:history="1">
        <w:r w:rsidRPr="007E0954">
          <w:rPr>
            <w:rStyle w:val="Hyperlink"/>
            <w:rFonts w:ascii="Arial" w:hAnsi="Arial" w:cs="Arial"/>
          </w:rPr>
          <w:t>https://nasenjournals.onlinelibrary.wiley.com/doi/pdfdirect/10.1111/1471-3802.12481?__cf_chl_jschl_tk__=pmd_YcBLfhndI1Ld.vLYTlruD0HsMG8QBa_gYoPgGv62yi0-1635258858-0-gqNtZGzNAjujcnBszQxl</w:t>
        </w:r>
      </w:hyperlink>
      <w:r w:rsidRPr="007E0954">
        <w:rPr>
          <w:rFonts w:ascii="Arial" w:hAnsi="Arial" w:cs="Arial"/>
        </w:rPr>
        <w:t xml:space="preserve"> (Accessed: 26 October 2021)</w:t>
      </w:r>
    </w:p>
    <w:p w14:paraId="1266E4CC" w14:textId="580C1BD0" w:rsidR="0024092B" w:rsidRPr="007E0954" w:rsidRDefault="0024092B" w:rsidP="00BC7413">
      <w:pPr>
        <w:spacing w:line="360" w:lineRule="auto"/>
        <w:ind w:left="720" w:hanging="720"/>
        <w:rPr>
          <w:rFonts w:ascii="Arial" w:hAnsi="Arial" w:cs="Arial"/>
        </w:rPr>
      </w:pPr>
      <w:r w:rsidRPr="007E0954">
        <w:rPr>
          <w:rFonts w:ascii="Arial" w:hAnsi="Arial" w:cs="Arial"/>
        </w:rPr>
        <w:t xml:space="preserve">Prast, E. J., Van de Weijer-Bergsma, E., Kroesbergen, E. H., &amp; Van Luit, J. E. H. (2015). Readiness-based differentiation in primary school mathematics: Expert recommendations and teacher self assessment. Frontline Learning Research, 3(2), pp.90–116. Available at: </w:t>
      </w:r>
      <w:hyperlink r:id="rId49" w:history="1">
        <w:r w:rsidRPr="007E0954">
          <w:rPr>
            <w:rStyle w:val="Hyperlink"/>
            <w:rFonts w:ascii="Arial" w:hAnsi="Arial" w:cs="Arial"/>
          </w:rPr>
          <w:t>https://repository.ubn.ru.nl/bitstream/handle/2066/178260/178260.pdf?sequence=1</w:t>
        </w:r>
      </w:hyperlink>
      <w:r w:rsidRPr="007E0954">
        <w:rPr>
          <w:rFonts w:ascii="Arial" w:hAnsi="Arial" w:cs="Arial"/>
        </w:rPr>
        <w:t xml:space="preserve"> (Accessed: 26 October 2021)</w:t>
      </w:r>
    </w:p>
    <w:p w14:paraId="413EF9D3" w14:textId="6393D706" w:rsidR="00D249C6" w:rsidRPr="007E0954" w:rsidRDefault="00D249C6" w:rsidP="00BC7413">
      <w:pPr>
        <w:spacing w:line="360" w:lineRule="auto"/>
        <w:ind w:left="720" w:hanging="720"/>
        <w:rPr>
          <w:rFonts w:ascii="Arial" w:hAnsi="Arial" w:cs="Arial"/>
        </w:rPr>
      </w:pPr>
      <w:r w:rsidRPr="007E0954">
        <w:rPr>
          <w:rFonts w:ascii="Arial" w:hAnsi="Arial" w:cs="Arial"/>
        </w:rPr>
        <w:t xml:space="preserve">Reis, S.M., McCoach, D.B., Little, C.A., Muller, L.M. &amp; Kaniskan, R.B. (2011) ‘The effects of differentiated instruction and enrichment pedagogy on reading achievement in five elementary schools’, </w:t>
      </w:r>
      <w:r w:rsidRPr="007E0954">
        <w:rPr>
          <w:rFonts w:ascii="Arial" w:hAnsi="Arial" w:cs="Arial"/>
          <w:i/>
          <w:iCs/>
        </w:rPr>
        <w:t>American Educational Research Journal</w:t>
      </w:r>
      <w:r w:rsidRPr="007E0954">
        <w:rPr>
          <w:rFonts w:ascii="Arial" w:hAnsi="Arial" w:cs="Arial"/>
        </w:rPr>
        <w:t xml:space="preserve">, 48 (2), pp.462-501. Available at: </w:t>
      </w:r>
      <w:hyperlink r:id="rId50" w:history="1">
        <w:r w:rsidRPr="007E0954">
          <w:rPr>
            <w:rStyle w:val="Hyperlink"/>
            <w:rFonts w:ascii="Arial" w:hAnsi="Arial" w:cs="Arial"/>
          </w:rPr>
          <w:t>https://journals.sagepub.com/doi/pdf/10.3102/0002831210382891?casa_token=ZC5QHMmXFI0AAAAA:5V-pgn9ZyWTlW2TmcYMPZG0n_vFiJNdK3-YqCcSmr-dnrH1pQfrh4pf-WOHMyvG-cJndfo7xiL-R</w:t>
        </w:r>
      </w:hyperlink>
      <w:r w:rsidRPr="007E0954">
        <w:rPr>
          <w:rFonts w:ascii="Arial" w:hAnsi="Arial" w:cs="Arial"/>
        </w:rPr>
        <w:t xml:space="preserve"> (Accessed: 26 October 2021)</w:t>
      </w:r>
    </w:p>
    <w:p w14:paraId="7DA479EE" w14:textId="246AD9FC" w:rsidR="0024092B" w:rsidRPr="007E0954" w:rsidRDefault="00E95A28" w:rsidP="00BC7413">
      <w:pPr>
        <w:spacing w:line="360" w:lineRule="auto"/>
        <w:ind w:left="720" w:hanging="720"/>
        <w:rPr>
          <w:rFonts w:ascii="Arial" w:hAnsi="Arial" w:cs="Arial"/>
        </w:rPr>
      </w:pPr>
      <w:r w:rsidRPr="007E0954">
        <w:rPr>
          <w:rFonts w:ascii="Arial" w:hAnsi="Arial" w:cs="Arial"/>
        </w:rPr>
        <w:t xml:space="preserve">Rodgers, C. </w:t>
      </w:r>
      <w:r w:rsidR="000628E6" w:rsidRPr="007E0954">
        <w:rPr>
          <w:rFonts w:ascii="Arial" w:hAnsi="Arial" w:cs="Arial"/>
        </w:rPr>
        <w:t>(</w:t>
      </w:r>
      <w:r w:rsidRPr="007E0954">
        <w:rPr>
          <w:rFonts w:ascii="Arial" w:hAnsi="Arial" w:cs="Arial"/>
        </w:rPr>
        <w:t>2002</w:t>
      </w:r>
      <w:r w:rsidR="000628E6" w:rsidRPr="007E0954">
        <w:rPr>
          <w:rFonts w:ascii="Arial" w:hAnsi="Arial" w:cs="Arial"/>
        </w:rPr>
        <w:t>)</w:t>
      </w:r>
      <w:r w:rsidRPr="007E0954">
        <w:rPr>
          <w:rFonts w:ascii="Arial" w:hAnsi="Arial" w:cs="Arial"/>
        </w:rPr>
        <w:t xml:space="preserve"> </w:t>
      </w:r>
      <w:r w:rsidR="001A1042" w:rsidRPr="007E0954">
        <w:rPr>
          <w:rFonts w:ascii="Arial" w:hAnsi="Arial" w:cs="Arial"/>
        </w:rPr>
        <w:t>‘</w:t>
      </w:r>
      <w:r w:rsidRPr="007E0954">
        <w:rPr>
          <w:rFonts w:ascii="Arial" w:hAnsi="Arial" w:cs="Arial"/>
        </w:rPr>
        <w:t>Defining reflection: Another look at John Dewey and Reflective Thinking</w:t>
      </w:r>
      <w:r w:rsidR="001A1042" w:rsidRPr="007E0954">
        <w:rPr>
          <w:rFonts w:ascii="Arial" w:hAnsi="Arial" w:cs="Arial"/>
        </w:rPr>
        <w:t>’,</w:t>
      </w:r>
      <w:r w:rsidRPr="007E0954">
        <w:rPr>
          <w:rFonts w:ascii="Arial" w:hAnsi="Arial" w:cs="Arial"/>
        </w:rPr>
        <w:t xml:space="preserve"> </w:t>
      </w:r>
      <w:r w:rsidRPr="007E0954">
        <w:rPr>
          <w:rFonts w:ascii="Arial" w:hAnsi="Arial" w:cs="Arial"/>
          <w:i/>
          <w:iCs/>
        </w:rPr>
        <w:t>Teachers College Record</w:t>
      </w:r>
      <w:r w:rsidRPr="007E0954">
        <w:rPr>
          <w:rFonts w:ascii="Arial" w:hAnsi="Arial" w:cs="Arial"/>
        </w:rPr>
        <w:t xml:space="preserve">, 104(4), </w:t>
      </w:r>
      <w:r w:rsidR="001A1042" w:rsidRPr="007E0954">
        <w:rPr>
          <w:rFonts w:ascii="Arial" w:hAnsi="Arial" w:cs="Arial"/>
        </w:rPr>
        <w:t>pp.</w:t>
      </w:r>
      <w:r w:rsidRPr="007E0954">
        <w:rPr>
          <w:rFonts w:ascii="Arial" w:hAnsi="Arial" w:cs="Arial"/>
        </w:rPr>
        <w:t>842–866.</w:t>
      </w:r>
      <w:r w:rsidR="005E5AF8" w:rsidRPr="007E0954">
        <w:rPr>
          <w:rFonts w:ascii="Arial" w:hAnsi="Arial" w:cs="Arial"/>
        </w:rPr>
        <w:t xml:space="preserve"> </w:t>
      </w:r>
      <w:r w:rsidR="001A1042" w:rsidRPr="007E0954">
        <w:rPr>
          <w:rFonts w:ascii="Arial" w:hAnsi="Arial" w:cs="Arial"/>
        </w:rPr>
        <w:t xml:space="preserve">Available at: </w:t>
      </w:r>
      <w:hyperlink r:id="rId51" w:history="1">
        <w:r w:rsidR="0024092B" w:rsidRPr="007E0954">
          <w:rPr>
            <w:rStyle w:val="Hyperlink"/>
            <w:rFonts w:ascii="Arial" w:hAnsi="Arial" w:cs="Arial"/>
          </w:rPr>
          <w:t>https://d1wqtxts1xzle7.cloudfront.net/33963457/Rodgers__C._(2002)._Defining_Reflection_Another_Look_at_John_Dewey_and_Reflective_Thinking._Teachers_College_Record__104(4)__842-866.-with-cover-page-v2.pdf?Expires=1635250945&amp;Signature=cDb4fVVKoRFH20dLjuTznPdK6s4KgZ3vzilrEx8lx7t~O5qg1V0D28T-wmPcaQ60R2I-5Ca-HvGyzCJkodXHjJzg~TXgr9SMJuRZt5Bh5fEsTIfldYnXZSF78P5U6De9-yabv6ScMh7SQegLzS6-QNoo6vmHS3puCD8ohJXx-b3kHpwJqt0ZCjCe6~UzUx8eaC~MipXbs3ZcDBmhFsugqdykYoaufEm9wAFUS5pq7aphZQLLdcRhw7WF8U84vrJFa-rrCFiujVRPoZLZUXnlzieFva0RQ21PCEv9uSGgk81K~UDLPdDQyG2xEPUkvmnGZzWuc7F7qvhi-a-Sxub7rQ__&amp;Key-Pair-Id=APKAJLOHF5GGSLRBV4ZA</w:t>
        </w:r>
      </w:hyperlink>
      <w:r w:rsidR="0024092B" w:rsidRPr="007E0954">
        <w:rPr>
          <w:rFonts w:ascii="Arial" w:hAnsi="Arial" w:cs="Arial"/>
        </w:rPr>
        <w:t xml:space="preserve"> </w:t>
      </w:r>
      <w:r w:rsidR="005E5AF8" w:rsidRPr="007E0954">
        <w:rPr>
          <w:rFonts w:ascii="Arial" w:hAnsi="Arial" w:cs="Arial"/>
        </w:rPr>
        <w:t>(Accessed: 26 October 2021)</w:t>
      </w:r>
    </w:p>
    <w:p w14:paraId="7FAC364E" w14:textId="39ACE090" w:rsidR="0024092B" w:rsidRPr="007E0954" w:rsidRDefault="0024092B" w:rsidP="00BC7413">
      <w:pPr>
        <w:spacing w:line="360" w:lineRule="auto"/>
        <w:ind w:left="720" w:hanging="720"/>
        <w:rPr>
          <w:rFonts w:ascii="Arial" w:hAnsi="Arial" w:cs="Arial"/>
        </w:rPr>
      </w:pPr>
      <w:r w:rsidRPr="007E0954">
        <w:rPr>
          <w:rFonts w:ascii="Arial" w:hAnsi="Arial" w:cs="Arial"/>
        </w:rPr>
        <w:lastRenderedPageBreak/>
        <w:t xml:space="preserve">Roiha, A. (2014). ‘Teachers’ views on differentiation in content and language integrated learning (CLIL): Perceptions, practices and challenges’, </w:t>
      </w:r>
      <w:r w:rsidRPr="007E0954">
        <w:rPr>
          <w:rFonts w:ascii="Arial" w:hAnsi="Arial" w:cs="Arial"/>
          <w:i/>
          <w:iCs/>
        </w:rPr>
        <w:t>Language and Education</w:t>
      </w:r>
      <w:r w:rsidRPr="007E0954">
        <w:rPr>
          <w:rFonts w:ascii="Arial" w:hAnsi="Arial" w:cs="Arial"/>
        </w:rPr>
        <w:t xml:space="preserve">, 28(1), pp.1–18. Available at: </w:t>
      </w:r>
      <w:hyperlink r:id="rId52" w:history="1">
        <w:r w:rsidRPr="007E0954">
          <w:rPr>
            <w:rStyle w:val="Hyperlink"/>
            <w:rFonts w:ascii="Arial" w:hAnsi="Arial" w:cs="Arial"/>
          </w:rPr>
          <w:t>https://www.tandfonline.com/doi/pdf/10.1080/09500782.2012.748061?casa_token=oat0RSAbESYAAAAA:mv1RbZ9FhcPC7SOR_5pRjemly9SVXDnO65ZE-3qvfELjdndfEd60eahhIuSMk9TNPj2W_hZy7IkT</w:t>
        </w:r>
      </w:hyperlink>
      <w:r w:rsidRPr="007E0954">
        <w:rPr>
          <w:rFonts w:ascii="Arial" w:hAnsi="Arial" w:cs="Arial"/>
        </w:rPr>
        <w:t xml:space="preserve"> (Accessed: 26 October 2021)</w:t>
      </w:r>
    </w:p>
    <w:p w14:paraId="566BC7E9" w14:textId="519956D7" w:rsidR="00E95A28" w:rsidRPr="007E0954" w:rsidRDefault="000628E6" w:rsidP="00BC7413">
      <w:pPr>
        <w:spacing w:line="360" w:lineRule="auto"/>
        <w:ind w:left="720" w:hanging="720"/>
        <w:rPr>
          <w:rFonts w:ascii="Arial" w:hAnsi="Arial" w:cs="Arial"/>
          <w:b/>
          <w:bCs/>
        </w:rPr>
      </w:pPr>
      <w:r w:rsidRPr="007E0954">
        <w:rPr>
          <w:rFonts w:ascii="Arial" w:hAnsi="Arial" w:cs="Arial"/>
          <w:color w:val="222222"/>
          <w:shd w:val="clear" w:color="auto" w:fill="FFFFFF"/>
        </w:rPr>
        <w:t>Roiha, A. and Polso, J. (2021) The 5-dimensional model: A tangible framework for differentiation. </w:t>
      </w:r>
      <w:r w:rsidRPr="007E0954">
        <w:rPr>
          <w:rFonts w:ascii="Arial" w:hAnsi="Arial" w:cs="Arial"/>
          <w:i/>
          <w:iCs/>
          <w:color w:val="222222"/>
          <w:shd w:val="clear" w:color="auto" w:fill="FFFFFF"/>
        </w:rPr>
        <w:t>Practical Assessment, Research, and Evaluation</w:t>
      </w:r>
      <w:r w:rsidRPr="007E0954">
        <w:rPr>
          <w:rFonts w:ascii="Arial" w:hAnsi="Arial" w:cs="Arial"/>
          <w:color w:val="222222"/>
          <w:shd w:val="clear" w:color="auto" w:fill="FFFFFF"/>
        </w:rPr>
        <w:t>, </w:t>
      </w:r>
      <w:r w:rsidRPr="007E0954">
        <w:rPr>
          <w:rFonts w:ascii="Arial" w:hAnsi="Arial" w:cs="Arial"/>
          <w:i/>
          <w:iCs/>
          <w:color w:val="222222"/>
          <w:shd w:val="clear" w:color="auto" w:fill="FFFFFF"/>
        </w:rPr>
        <w:t>26</w:t>
      </w:r>
      <w:r w:rsidRPr="007E0954">
        <w:rPr>
          <w:rFonts w:ascii="Arial" w:hAnsi="Arial" w:cs="Arial"/>
          <w:color w:val="222222"/>
          <w:shd w:val="clear" w:color="auto" w:fill="FFFFFF"/>
        </w:rPr>
        <w:t xml:space="preserve">(20), pp.1-17. Available at: </w:t>
      </w:r>
      <w:hyperlink r:id="rId53" w:history="1">
        <w:r w:rsidRPr="007E0954">
          <w:rPr>
            <w:rStyle w:val="Hyperlink"/>
            <w:rFonts w:ascii="Arial" w:hAnsi="Arial" w:cs="Arial"/>
          </w:rPr>
          <w:t>https://scholarworks.umass.edu/cgi/viewcontent.cgi?article=1526&amp;context=pare</w:t>
        </w:r>
      </w:hyperlink>
      <w:r w:rsidRPr="007E0954">
        <w:rPr>
          <w:rFonts w:ascii="Arial" w:hAnsi="Arial" w:cs="Arial"/>
        </w:rPr>
        <w:t xml:space="preserve"> (Accessed: 26 October 2021)</w:t>
      </w:r>
    </w:p>
    <w:p w14:paraId="3EEA2A6F" w14:textId="6C45BA9A" w:rsidR="00E95A28" w:rsidRPr="007E0954" w:rsidRDefault="00E95A28" w:rsidP="00BC7413">
      <w:pPr>
        <w:spacing w:line="360" w:lineRule="auto"/>
        <w:ind w:left="720" w:hanging="720"/>
        <w:rPr>
          <w:rFonts w:ascii="Arial" w:hAnsi="Arial" w:cs="Arial"/>
          <w:b/>
          <w:bCs/>
        </w:rPr>
      </w:pPr>
      <w:r w:rsidRPr="007E0954">
        <w:rPr>
          <w:rFonts w:ascii="Arial" w:hAnsi="Arial" w:cs="Arial"/>
        </w:rPr>
        <w:t>Roy, A., Guay, F., &amp; Valois, P.</w:t>
      </w:r>
      <w:r w:rsidR="000628E6" w:rsidRPr="007E0954">
        <w:rPr>
          <w:rFonts w:ascii="Arial" w:hAnsi="Arial" w:cs="Arial"/>
        </w:rPr>
        <w:t xml:space="preserve"> (</w:t>
      </w:r>
      <w:r w:rsidRPr="007E0954">
        <w:rPr>
          <w:rFonts w:ascii="Arial" w:hAnsi="Arial" w:cs="Arial"/>
        </w:rPr>
        <w:t>2013</w:t>
      </w:r>
      <w:r w:rsidR="000628E6" w:rsidRPr="007E0954">
        <w:rPr>
          <w:rFonts w:ascii="Arial" w:hAnsi="Arial" w:cs="Arial"/>
        </w:rPr>
        <w:t>)</w:t>
      </w:r>
      <w:r w:rsidRPr="007E0954">
        <w:rPr>
          <w:rFonts w:ascii="Arial" w:hAnsi="Arial" w:cs="Arial"/>
        </w:rPr>
        <w:t xml:space="preserve"> </w:t>
      </w:r>
      <w:r w:rsidR="001A1042" w:rsidRPr="007E0954">
        <w:rPr>
          <w:rFonts w:ascii="Arial" w:hAnsi="Arial" w:cs="Arial"/>
        </w:rPr>
        <w:t>‘</w:t>
      </w:r>
      <w:r w:rsidRPr="007E0954">
        <w:rPr>
          <w:rFonts w:ascii="Arial" w:hAnsi="Arial" w:cs="Arial"/>
        </w:rPr>
        <w:t>Teaching to address diverse learning needs: development and validation of a Differentiated Instruction Scale</w:t>
      </w:r>
      <w:r w:rsidR="001A1042" w:rsidRPr="007E0954">
        <w:rPr>
          <w:rFonts w:ascii="Arial" w:hAnsi="Arial" w:cs="Arial"/>
        </w:rPr>
        <w:t>’,</w:t>
      </w:r>
      <w:r w:rsidRPr="007E0954">
        <w:rPr>
          <w:rFonts w:ascii="Arial" w:hAnsi="Arial" w:cs="Arial"/>
        </w:rPr>
        <w:t xml:space="preserve"> </w:t>
      </w:r>
      <w:r w:rsidRPr="007E0954">
        <w:rPr>
          <w:rFonts w:ascii="Arial" w:hAnsi="Arial" w:cs="Arial"/>
          <w:i/>
          <w:iCs/>
        </w:rPr>
        <w:t>International Journal of Inclusive Education</w:t>
      </w:r>
      <w:r w:rsidRPr="007E0954">
        <w:rPr>
          <w:rFonts w:ascii="Arial" w:hAnsi="Arial" w:cs="Arial"/>
        </w:rPr>
        <w:t xml:space="preserve">, 17(11), </w:t>
      </w:r>
      <w:r w:rsidR="001A1042" w:rsidRPr="007E0954">
        <w:rPr>
          <w:rFonts w:ascii="Arial" w:hAnsi="Arial" w:cs="Arial"/>
        </w:rPr>
        <w:t>pp.</w:t>
      </w:r>
      <w:r w:rsidRPr="007E0954">
        <w:rPr>
          <w:rFonts w:ascii="Arial" w:hAnsi="Arial" w:cs="Arial"/>
        </w:rPr>
        <w:t>1186–1204.</w:t>
      </w:r>
      <w:r w:rsidR="005E5AF8" w:rsidRPr="007E0954">
        <w:rPr>
          <w:rFonts w:ascii="Arial" w:hAnsi="Arial" w:cs="Arial"/>
        </w:rPr>
        <w:t xml:space="preserve"> </w:t>
      </w:r>
      <w:r w:rsidR="001A1042" w:rsidRPr="007E0954">
        <w:rPr>
          <w:rFonts w:ascii="Arial" w:hAnsi="Arial" w:cs="Arial"/>
        </w:rPr>
        <w:t xml:space="preserve">Available at: </w:t>
      </w:r>
      <w:hyperlink r:id="rId54" w:history="1">
        <w:r w:rsidR="001A1042" w:rsidRPr="007E0954">
          <w:rPr>
            <w:rStyle w:val="Hyperlink"/>
            <w:rFonts w:ascii="Arial" w:hAnsi="Arial" w:cs="Arial"/>
          </w:rPr>
          <w:t>https://corpus.ulaval.ca/jspui/bitstream/20.500.11794/13841/4/Teaching%20to%20address%20diverse%20learning%20needs.pdf</w:t>
        </w:r>
      </w:hyperlink>
      <w:r w:rsidR="001A1042" w:rsidRPr="007E0954">
        <w:rPr>
          <w:rFonts w:ascii="Arial" w:hAnsi="Arial" w:cs="Arial"/>
        </w:rPr>
        <w:t xml:space="preserve"> </w:t>
      </w:r>
      <w:r w:rsidR="005E5AF8" w:rsidRPr="007E0954">
        <w:rPr>
          <w:rFonts w:ascii="Arial" w:hAnsi="Arial" w:cs="Arial"/>
        </w:rPr>
        <w:t>(Accessed: 26 October 2021)</w:t>
      </w:r>
    </w:p>
    <w:p w14:paraId="3ED5D1C7" w14:textId="77777777" w:rsidR="00D249C6" w:rsidRPr="007E0954" w:rsidRDefault="00D249C6" w:rsidP="00BC7413">
      <w:pPr>
        <w:spacing w:line="360" w:lineRule="auto"/>
        <w:ind w:left="720" w:hanging="720"/>
        <w:rPr>
          <w:rFonts w:ascii="Arial" w:hAnsi="Arial" w:cs="Arial"/>
        </w:rPr>
      </w:pPr>
      <w:r w:rsidRPr="007E0954">
        <w:rPr>
          <w:rFonts w:ascii="Arial" w:hAnsi="Arial" w:cs="Arial"/>
          <w:color w:val="333333"/>
          <w:shd w:val="clear" w:color="auto" w:fill="FCFCFC"/>
        </w:rPr>
        <w:t>Saric, M., &amp; Steh, B. (2017) ‘Critical reflection in the professional development of teachers: Challenges and possibilities’, </w:t>
      </w:r>
      <w:r w:rsidRPr="007E0954">
        <w:rPr>
          <w:rFonts w:ascii="Arial" w:hAnsi="Arial" w:cs="Arial"/>
          <w:i/>
          <w:iCs/>
          <w:color w:val="333333"/>
          <w:shd w:val="clear" w:color="auto" w:fill="FCFCFC"/>
        </w:rPr>
        <w:t>CEPS Journal</w:t>
      </w:r>
      <w:r w:rsidRPr="007E0954">
        <w:rPr>
          <w:rFonts w:ascii="Arial" w:hAnsi="Arial" w:cs="Arial"/>
          <w:color w:val="333333"/>
          <w:shd w:val="clear" w:color="auto" w:fill="FCFCFC"/>
        </w:rPr>
        <w:t>, </w:t>
      </w:r>
      <w:r w:rsidRPr="007E0954">
        <w:rPr>
          <w:rFonts w:ascii="Arial" w:hAnsi="Arial" w:cs="Arial"/>
          <w:i/>
          <w:iCs/>
          <w:color w:val="333333"/>
          <w:shd w:val="clear" w:color="auto" w:fill="FCFCFC"/>
        </w:rPr>
        <w:t>7</w:t>
      </w:r>
      <w:r w:rsidRPr="007E0954">
        <w:rPr>
          <w:rFonts w:ascii="Arial" w:hAnsi="Arial" w:cs="Arial"/>
          <w:color w:val="333333"/>
          <w:shd w:val="clear" w:color="auto" w:fill="FCFCFC"/>
        </w:rPr>
        <w:t xml:space="preserve">(3), pp.67-85. Available at: </w:t>
      </w:r>
      <w:hyperlink r:id="rId55" w:history="1">
        <w:r w:rsidRPr="007E0954">
          <w:rPr>
            <w:rStyle w:val="Hyperlink"/>
            <w:rFonts w:ascii="Arial" w:hAnsi="Arial" w:cs="Arial"/>
            <w:shd w:val="clear" w:color="auto" w:fill="FCFCFC"/>
          </w:rPr>
          <w:t>https://www.pedocs.de/volltexte/2017/14908/pdf/cepsj_2017_3_Saric_Steh_Critical_reflection.pdf</w:t>
        </w:r>
      </w:hyperlink>
      <w:r w:rsidRPr="007E0954">
        <w:rPr>
          <w:rFonts w:ascii="Arial" w:hAnsi="Arial" w:cs="Arial"/>
          <w:color w:val="333333"/>
          <w:shd w:val="clear" w:color="auto" w:fill="FCFCFC"/>
        </w:rPr>
        <w:t xml:space="preserve"> </w:t>
      </w:r>
      <w:r w:rsidRPr="007E0954">
        <w:rPr>
          <w:rFonts w:ascii="Arial" w:hAnsi="Arial" w:cs="Arial"/>
        </w:rPr>
        <w:t>(Accessed: 26 October 2021)</w:t>
      </w:r>
    </w:p>
    <w:p w14:paraId="14E8B117" w14:textId="382FD6EB" w:rsidR="0024092B" w:rsidRPr="007E0954" w:rsidRDefault="0024092B" w:rsidP="00BC7413">
      <w:pPr>
        <w:spacing w:line="360" w:lineRule="auto"/>
        <w:ind w:left="720" w:hanging="720"/>
        <w:rPr>
          <w:rFonts w:ascii="Arial" w:hAnsi="Arial" w:cs="Arial"/>
        </w:rPr>
      </w:pPr>
      <w:r w:rsidRPr="007E0954">
        <w:rPr>
          <w:rFonts w:ascii="Arial" w:hAnsi="Arial" w:cs="Arial"/>
        </w:rPr>
        <w:t xml:space="preserve">Siegler, R. S. (2007) ‘Cognitive variability’, </w:t>
      </w:r>
      <w:r w:rsidRPr="007E0954">
        <w:rPr>
          <w:rFonts w:ascii="Arial" w:hAnsi="Arial" w:cs="Arial"/>
          <w:i/>
          <w:iCs/>
        </w:rPr>
        <w:t>Developmental Science</w:t>
      </w:r>
      <w:r w:rsidRPr="007E0954">
        <w:rPr>
          <w:rFonts w:ascii="Arial" w:hAnsi="Arial" w:cs="Arial"/>
        </w:rPr>
        <w:t xml:space="preserve">, 10(1), pp.104–109. Available at: </w:t>
      </w:r>
      <w:hyperlink r:id="rId56" w:history="1">
        <w:r w:rsidRPr="007E0954">
          <w:rPr>
            <w:rStyle w:val="Hyperlink"/>
            <w:rFonts w:ascii="Arial" w:hAnsi="Arial" w:cs="Arial"/>
          </w:rPr>
          <w:t>https://onlinelibrary.wiley.com/doi/pdf/10.1111/j.1467-7687.2007.00571.x?casa_token=zYWlndTb5Y0AAAAA:UAxpJ2CrH-ZE6U2s2lBdeoqBHJDKTDtz_p53W5GklNqyB2eoAYvdWwle5v2PE66N_jgpjBPW7q67-Y0&amp;__cf_chl_jschl_tk__=pmd_J5bGOsMA8jYRnNDGBavsBpcIkCMkusn3VX1K942Z6Ik-1635262959-0-gqNtZGzNAtCjcnBszQ4l</w:t>
        </w:r>
      </w:hyperlink>
      <w:r w:rsidRPr="007E0954">
        <w:rPr>
          <w:rFonts w:ascii="Arial" w:hAnsi="Arial" w:cs="Arial"/>
        </w:rPr>
        <w:t xml:space="preserve"> (Accessed: 26 October 2021)</w:t>
      </w:r>
    </w:p>
    <w:p w14:paraId="386AB6BF" w14:textId="1E54D0B6" w:rsidR="00E95A28" w:rsidRPr="007E0954" w:rsidRDefault="0024092B" w:rsidP="00BC7413">
      <w:pPr>
        <w:spacing w:line="360" w:lineRule="auto"/>
        <w:ind w:left="720" w:hanging="720"/>
        <w:rPr>
          <w:rFonts w:ascii="Arial" w:hAnsi="Arial" w:cs="Arial"/>
        </w:rPr>
      </w:pPr>
      <w:r w:rsidRPr="007E0954">
        <w:rPr>
          <w:rFonts w:ascii="Arial" w:hAnsi="Arial" w:cs="Arial"/>
        </w:rPr>
        <w:t xml:space="preserve">Smets, W. (2017) ‘High quality differentiated instruction: A checklist for teacher professional development on handling differences in the general education classroom’, </w:t>
      </w:r>
      <w:r w:rsidRPr="007E0954">
        <w:rPr>
          <w:rFonts w:ascii="Arial" w:hAnsi="Arial" w:cs="Arial"/>
          <w:i/>
          <w:iCs/>
        </w:rPr>
        <w:t>Universal Journal of Educational Research</w:t>
      </w:r>
      <w:r w:rsidRPr="007E0954">
        <w:rPr>
          <w:rFonts w:ascii="Arial" w:hAnsi="Arial" w:cs="Arial"/>
        </w:rPr>
        <w:t xml:space="preserve">, 5(11), pp.2074–2080. Available at: </w:t>
      </w:r>
      <w:hyperlink r:id="rId57" w:history="1">
        <w:r w:rsidRPr="007E0954">
          <w:rPr>
            <w:rStyle w:val="Hyperlink"/>
            <w:rFonts w:ascii="Arial" w:hAnsi="Arial" w:cs="Arial"/>
          </w:rPr>
          <w:t>https://files.eric.ed.gov/fulltext/EJ1159742.pdf</w:t>
        </w:r>
      </w:hyperlink>
      <w:r w:rsidRPr="007E0954">
        <w:rPr>
          <w:rFonts w:ascii="Arial" w:hAnsi="Arial" w:cs="Arial"/>
        </w:rPr>
        <w:t xml:space="preserve"> (Accessed: 26 October 2021)</w:t>
      </w:r>
    </w:p>
    <w:p w14:paraId="2BBBCCD9" w14:textId="4AB76B06" w:rsidR="0024092B" w:rsidRPr="007E0954" w:rsidRDefault="00E95A28" w:rsidP="00BC7413">
      <w:pPr>
        <w:spacing w:line="360" w:lineRule="auto"/>
        <w:ind w:left="720" w:hanging="720"/>
        <w:rPr>
          <w:rFonts w:ascii="Arial" w:hAnsi="Arial" w:cs="Arial"/>
          <w:b/>
          <w:bCs/>
        </w:rPr>
      </w:pPr>
      <w:r w:rsidRPr="007E0954">
        <w:rPr>
          <w:rFonts w:ascii="Arial" w:hAnsi="Arial" w:cs="Arial"/>
          <w:color w:val="222222"/>
          <w:shd w:val="clear" w:color="auto" w:fill="FFFFFF"/>
        </w:rPr>
        <w:t>Suprayogi, M.N. and Valcke, M.</w:t>
      </w:r>
      <w:r w:rsidR="000628E6" w:rsidRPr="007E0954">
        <w:rPr>
          <w:rFonts w:ascii="Arial" w:hAnsi="Arial" w:cs="Arial"/>
          <w:color w:val="222222"/>
          <w:shd w:val="clear" w:color="auto" w:fill="FFFFFF"/>
        </w:rPr>
        <w:t xml:space="preserve"> (</w:t>
      </w:r>
      <w:r w:rsidRPr="007E0954">
        <w:rPr>
          <w:rFonts w:ascii="Arial" w:hAnsi="Arial" w:cs="Arial"/>
          <w:color w:val="222222"/>
          <w:shd w:val="clear" w:color="auto" w:fill="FFFFFF"/>
        </w:rPr>
        <w:t>2016</w:t>
      </w:r>
      <w:r w:rsidR="000628E6" w:rsidRPr="007E0954">
        <w:rPr>
          <w:rFonts w:ascii="Arial" w:hAnsi="Arial" w:cs="Arial"/>
          <w:color w:val="222222"/>
          <w:shd w:val="clear" w:color="auto" w:fill="FFFFFF"/>
        </w:rPr>
        <w:t>)</w:t>
      </w:r>
      <w:r w:rsidRPr="007E0954">
        <w:rPr>
          <w:rFonts w:ascii="Arial" w:hAnsi="Arial" w:cs="Arial"/>
          <w:color w:val="222222"/>
          <w:shd w:val="clear" w:color="auto" w:fill="FFFFFF"/>
        </w:rPr>
        <w:t xml:space="preserve"> </w:t>
      </w:r>
      <w:r w:rsidR="001A1042" w:rsidRPr="007E0954">
        <w:rPr>
          <w:rFonts w:ascii="Arial" w:hAnsi="Arial" w:cs="Arial"/>
          <w:color w:val="222222"/>
          <w:shd w:val="clear" w:color="auto" w:fill="FFFFFF"/>
        </w:rPr>
        <w:t>‘</w:t>
      </w:r>
      <w:r w:rsidRPr="007E0954">
        <w:rPr>
          <w:rFonts w:ascii="Arial" w:hAnsi="Arial" w:cs="Arial"/>
          <w:color w:val="222222"/>
          <w:shd w:val="clear" w:color="auto" w:fill="FFFFFF"/>
        </w:rPr>
        <w:t>Differentiated instruction in primary schools: Implementation and challenges in Indonesia</w:t>
      </w:r>
      <w:r w:rsidR="001A1042" w:rsidRPr="007E0954">
        <w:rPr>
          <w:rFonts w:ascii="Arial" w:hAnsi="Arial" w:cs="Arial"/>
          <w:color w:val="222222"/>
          <w:shd w:val="clear" w:color="auto" w:fill="FFFFFF"/>
        </w:rPr>
        <w:t>’,</w:t>
      </w:r>
      <w:r w:rsidRPr="007E0954">
        <w:rPr>
          <w:rFonts w:ascii="Arial" w:hAnsi="Arial" w:cs="Arial"/>
          <w:color w:val="222222"/>
          <w:shd w:val="clear" w:color="auto" w:fill="FFFFFF"/>
        </w:rPr>
        <w:t> </w:t>
      </w:r>
      <w:r w:rsidRPr="007E0954">
        <w:rPr>
          <w:rFonts w:ascii="Arial" w:hAnsi="Arial" w:cs="Arial"/>
          <w:i/>
          <w:iCs/>
          <w:color w:val="222222"/>
          <w:shd w:val="clear" w:color="auto" w:fill="FFFFFF"/>
        </w:rPr>
        <w:t>PONTE</w:t>
      </w:r>
      <w:r w:rsidRPr="007E0954">
        <w:rPr>
          <w:rFonts w:ascii="Arial" w:hAnsi="Arial" w:cs="Arial"/>
          <w:color w:val="222222"/>
          <w:shd w:val="clear" w:color="auto" w:fill="FFFFFF"/>
        </w:rPr>
        <w:t>, </w:t>
      </w:r>
      <w:r w:rsidRPr="007E0954">
        <w:rPr>
          <w:rFonts w:ascii="Arial" w:hAnsi="Arial" w:cs="Arial"/>
          <w:i/>
          <w:iCs/>
          <w:color w:val="222222"/>
          <w:shd w:val="clear" w:color="auto" w:fill="FFFFFF"/>
        </w:rPr>
        <w:t>72</w:t>
      </w:r>
      <w:r w:rsidRPr="007E0954">
        <w:rPr>
          <w:rFonts w:ascii="Arial" w:hAnsi="Arial" w:cs="Arial"/>
          <w:color w:val="222222"/>
          <w:shd w:val="clear" w:color="auto" w:fill="FFFFFF"/>
        </w:rPr>
        <w:t>(6), pp.2-18.</w:t>
      </w:r>
      <w:r w:rsidR="005E5AF8" w:rsidRPr="007E0954">
        <w:rPr>
          <w:rFonts w:ascii="Arial" w:hAnsi="Arial" w:cs="Arial"/>
          <w:color w:val="222222"/>
          <w:shd w:val="clear" w:color="auto" w:fill="FFFFFF"/>
        </w:rPr>
        <w:t xml:space="preserve"> </w:t>
      </w:r>
      <w:r w:rsidR="00314FD3" w:rsidRPr="007E0954">
        <w:rPr>
          <w:rFonts w:ascii="Arial" w:hAnsi="Arial" w:cs="Arial"/>
          <w:color w:val="222222"/>
          <w:shd w:val="clear" w:color="auto" w:fill="FFFFFF"/>
        </w:rPr>
        <w:t xml:space="preserve">Available at: </w:t>
      </w:r>
      <w:hyperlink r:id="rId58" w:history="1">
        <w:r w:rsidR="00314FD3" w:rsidRPr="007E0954">
          <w:rPr>
            <w:rStyle w:val="Hyperlink"/>
            <w:rFonts w:ascii="Arial" w:hAnsi="Arial" w:cs="Arial"/>
            <w:shd w:val="clear" w:color="auto" w:fill="FFFFFF"/>
          </w:rPr>
          <w:t>https://www.researchgate.net/profile/Muhamad-</w:t>
        </w:r>
        <w:r w:rsidR="00314FD3" w:rsidRPr="007E0954">
          <w:rPr>
            <w:rStyle w:val="Hyperlink"/>
            <w:rFonts w:ascii="Arial" w:hAnsi="Arial" w:cs="Arial"/>
            <w:shd w:val="clear" w:color="auto" w:fill="FFFFFF"/>
          </w:rPr>
          <w:lastRenderedPageBreak/>
          <w:t>Suprayogi/publication/303807580_Differentiated_Instruction_in_Primary_Schools_Implementation_and_Challenges_in_Indonesia/links/5c57fe00458515a4c756c54b/Differentiated-Instruction-in-Primary-Schools-Implementation-and-Challenges-in-Indonesia.pdf</w:t>
        </w:r>
      </w:hyperlink>
      <w:r w:rsidR="00314FD3" w:rsidRPr="007E0954">
        <w:rPr>
          <w:rFonts w:ascii="Arial" w:hAnsi="Arial" w:cs="Arial"/>
          <w:color w:val="222222"/>
          <w:shd w:val="clear" w:color="auto" w:fill="FFFFFF"/>
        </w:rPr>
        <w:t xml:space="preserve"> </w:t>
      </w:r>
      <w:r w:rsidR="005E5AF8" w:rsidRPr="007E0954">
        <w:rPr>
          <w:rFonts w:ascii="Arial" w:hAnsi="Arial" w:cs="Arial"/>
        </w:rPr>
        <w:t>(Accessed: 26 October 2021)</w:t>
      </w:r>
    </w:p>
    <w:p w14:paraId="28F12E67" w14:textId="4A6DCEB6" w:rsidR="00814988" w:rsidRPr="007E0954" w:rsidRDefault="00814988" w:rsidP="00BC7413">
      <w:pPr>
        <w:spacing w:line="360" w:lineRule="auto"/>
        <w:ind w:left="720" w:hanging="720"/>
        <w:rPr>
          <w:rFonts w:ascii="Arial" w:hAnsi="Arial" w:cs="Arial"/>
          <w:color w:val="222222"/>
          <w:shd w:val="clear" w:color="auto" w:fill="FFFFFF"/>
        </w:rPr>
      </w:pPr>
      <w:r w:rsidRPr="007E0954">
        <w:rPr>
          <w:rFonts w:ascii="Arial" w:hAnsi="Arial" w:cs="Arial"/>
          <w:color w:val="222222"/>
          <w:shd w:val="clear" w:color="auto" w:fill="FFFFFF"/>
        </w:rPr>
        <w:t xml:space="preserve">Tiihonen, N. (2020) ‘Differentiation in CLIL mathematics in the first and second grade’. Available at: </w:t>
      </w:r>
      <w:hyperlink r:id="rId59" w:history="1">
        <w:r w:rsidRPr="007E0954">
          <w:rPr>
            <w:rStyle w:val="Hyperlink"/>
            <w:rFonts w:ascii="Arial" w:hAnsi="Arial" w:cs="Arial"/>
            <w:shd w:val="clear" w:color="auto" w:fill="FFFFFF"/>
          </w:rPr>
          <w:t>https://jyx.jyu.fi/bitstream/handle/123456789/73188/1/URN%3ANBN%3Afi%3Ajyu-202012157135.pdf</w:t>
        </w:r>
      </w:hyperlink>
      <w:r w:rsidRPr="007E0954">
        <w:rPr>
          <w:rFonts w:ascii="Arial" w:hAnsi="Arial" w:cs="Arial"/>
          <w:color w:val="222222"/>
          <w:shd w:val="clear" w:color="auto" w:fill="FFFFFF"/>
        </w:rPr>
        <w:t xml:space="preserve"> (Accessed 26 </w:t>
      </w:r>
      <w:r w:rsidR="00D80664" w:rsidRPr="007E0954">
        <w:rPr>
          <w:rFonts w:ascii="Arial" w:hAnsi="Arial" w:cs="Arial"/>
          <w:color w:val="222222"/>
          <w:shd w:val="clear" w:color="auto" w:fill="FFFFFF"/>
        </w:rPr>
        <w:t>October</w:t>
      </w:r>
      <w:r w:rsidRPr="007E0954">
        <w:rPr>
          <w:rFonts w:ascii="Arial" w:hAnsi="Arial" w:cs="Arial"/>
          <w:color w:val="222222"/>
          <w:shd w:val="clear" w:color="auto" w:fill="FFFFFF"/>
        </w:rPr>
        <w:t xml:space="preserve"> 2021)</w:t>
      </w:r>
    </w:p>
    <w:p w14:paraId="5EAE647E" w14:textId="5EB38B3B" w:rsidR="0024092B" w:rsidRPr="007E0954" w:rsidRDefault="0024092B" w:rsidP="00BC7413">
      <w:pPr>
        <w:spacing w:line="360" w:lineRule="auto"/>
        <w:ind w:left="720" w:hanging="720"/>
        <w:rPr>
          <w:rFonts w:ascii="Arial" w:hAnsi="Arial" w:cs="Arial"/>
        </w:rPr>
      </w:pPr>
      <w:r w:rsidRPr="007E0954">
        <w:rPr>
          <w:rFonts w:ascii="Arial" w:hAnsi="Arial" w:cs="Arial"/>
        </w:rPr>
        <w:t>Tomlinson, C.A. (2014). The differentiated classroom. Responding to the needs of all learners (2nd ed.). ASCD.</w:t>
      </w:r>
    </w:p>
    <w:p w14:paraId="6352106F" w14:textId="77777777" w:rsidR="0024092B" w:rsidRPr="007E0954" w:rsidRDefault="0024092B" w:rsidP="00BC7413">
      <w:pPr>
        <w:spacing w:line="360" w:lineRule="auto"/>
        <w:ind w:left="720" w:hanging="720"/>
        <w:rPr>
          <w:rFonts w:ascii="Arial" w:hAnsi="Arial" w:cs="Arial"/>
        </w:rPr>
      </w:pPr>
      <w:r w:rsidRPr="007E0954">
        <w:rPr>
          <w:rFonts w:ascii="Arial" w:hAnsi="Arial" w:cs="Arial"/>
        </w:rPr>
        <w:t>Tomlinson, C.A. (2017). How to differentiate instruction in academically diverse classrooms. ASCD.</w:t>
      </w:r>
    </w:p>
    <w:p w14:paraId="4E3A3AD5" w14:textId="36D799B4" w:rsidR="00E95A28" w:rsidRPr="007E0954" w:rsidRDefault="0024092B" w:rsidP="00BC7413">
      <w:pPr>
        <w:spacing w:line="360" w:lineRule="auto"/>
        <w:ind w:left="720" w:hanging="720"/>
        <w:rPr>
          <w:rFonts w:ascii="Arial" w:hAnsi="Arial" w:cs="Arial"/>
        </w:rPr>
      </w:pPr>
      <w:r w:rsidRPr="007E0954">
        <w:rPr>
          <w:rFonts w:ascii="Arial" w:hAnsi="Arial" w:cs="Arial"/>
        </w:rPr>
        <w:t>Tomlinson, C. A., &amp; Imbeau, M. (2010). Leading and managing a differentiated classroom. ASCD.</w:t>
      </w:r>
    </w:p>
    <w:p w14:paraId="311FCC90" w14:textId="65243E45" w:rsidR="00E95A28" w:rsidRPr="007E0954" w:rsidRDefault="00E95A28" w:rsidP="00BC7413">
      <w:pPr>
        <w:spacing w:line="360" w:lineRule="auto"/>
        <w:ind w:left="720" w:hanging="720"/>
        <w:rPr>
          <w:rFonts w:ascii="Arial" w:hAnsi="Arial" w:cs="Arial"/>
          <w:color w:val="4472C4" w:themeColor="accent1"/>
        </w:rPr>
      </w:pPr>
      <w:r w:rsidRPr="007E0954">
        <w:rPr>
          <w:rFonts w:ascii="Arial" w:hAnsi="Arial" w:cs="Arial"/>
          <w:color w:val="222222"/>
          <w:shd w:val="clear" w:color="auto" w:fill="FFFFFF"/>
        </w:rPr>
        <w:t xml:space="preserve">Tripp, D. </w:t>
      </w:r>
      <w:r w:rsidR="000628E6" w:rsidRPr="007E0954">
        <w:rPr>
          <w:rFonts w:ascii="Arial" w:hAnsi="Arial" w:cs="Arial"/>
          <w:color w:val="222222"/>
          <w:shd w:val="clear" w:color="auto" w:fill="FFFFFF"/>
        </w:rPr>
        <w:t>(</w:t>
      </w:r>
      <w:r w:rsidRPr="007E0954">
        <w:rPr>
          <w:rFonts w:ascii="Arial" w:hAnsi="Arial" w:cs="Arial"/>
          <w:color w:val="222222"/>
          <w:shd w:val="clear" w:color="auto" w:fill="FFFFFF"/>
        </w:rPr>
        <w:t>2012</w:t>
      </w:r>
      <w:r w:rsidR="000628E6" w:rsidRPr="007E0954">
        <w:rPr>
          <w:rFonts w:ascii="Arial" w:hAnsi="Arial" w:cs="Arial"/>
          <w:color w:val="222222"/>
          <w:shd w:val="clear" w:color="auto" w:fill="FFFFFF"/>
        </w:rPr>
        <w:t>)</w:t>
      </w:r>
      <w:r w:rsidRPr="007E0954">
        <w:rPr>
          <w:rFonts w:ascii="Arial" w:hAnsi="Arial" w:cs="Arial"/>
          <w:color w:val="222222"/>
          <w:shd w:val="clear" w:color="auto" w:fill="FFFFFF"/>
        </w:rPr>
        <w:t> </w:t>
      </w:r>
      <w:r w:rsidRPr="007E0954">
        <w:rPr>
          <w:rFonts w:ascii="Arial" w:hAnsi="Arial" w:cs="Arial"/>
          <w:i/>
          <w:iCs/>
          <w:color w:val="222222"/>
          <w:shd w:val="clear" w:color="auto" w:fill="FFFFFF"/>
        </w:rPr>
        <w:t>Critical incidents in teaching (classic edition): Developing professional judgement</w:t>
      </w:r>
      <w:r w:rsidRPr="007E0954">
        <w:rPr>
          <w:rFonts w:ascii="Arial" w:hAnsi="Arial" w:cs="Arial"/>
          <w:color w:val="222222"/>
          <w:shd w:val="clear" w:color="auto" w:fill="FFFFFF"/>
        </w:rPr>
        <w:t>. Routledge.</w:t>
      </w:r>
    </w:p>
    <w:p w14:paraId="34E7DD0A" w14:textId="7B4F03E2" w:rsidR="00E95A28" w:rsidRPr="007E0954" w:rsidRDefault="00E95A28" w:rsidP="00BC7413">
      <w:pPr>
        <w:spacing w:line="360" w:lineRule="auto"/>
        <w:ind w:left="720" w:hanging="720"/>
        <w:rPr>
          <w:rFonts w:ascii="Arial" w:hAnsi="Arial" w:cs="Arial"/>
        </w:rPr>
      </w:pPr>
      <w:r w:rsidRPr="007E0954">
        <w:rPr>
          <w:rFonts w:ascii="Arial" w:hAnsi="Arial" w:cs="Arial"/>
        </w:rPr>
        <w:t>Tripp, T.</w:t>
      </w:r>
      <w:r w:rsidR="00314FD3" w:rsidRPr="007E0954">
        <w:rPr>
          <w:rFonts w:ascii="Arial" w:hAnsi="Arial" w:cs="Arial"/>
        </w:rPr>
        <w:t xml:space="preserve"> and </w:t>
      </w:r>
      <w:r w:rsidRPr="007E0954">
        <w:rPr>
          <w:rFonts w:ascii="Arial" w:hAnsi="Arial" w:cs="Arial"/>
        </w:rPr>
        <w:t xml:space="preserve">Rich, P. </w:t>
      </w:r>
      <w:r w:rsidR="000628E6" w:rsidRPr="007E0954">
        <w:rPr>
          <w:rFonts w:ascii="Arial" w:hAnsi="Arial" w:cs="Arial"/>
        </w:rPr>
        <w:t>(</w:t>
      </w:r>
      <w:r w:rsidRPr="007E0954">
        <w:rPr>
          <w:rFonts w:ascii="Arial" w:hAnsi="Arial" w:cs="Arial"/>
        </w:rPr>
        <w:t>2012</w:t>
      </w:r>
      <w:r w:rsidR="000628E6" w:rsidRPr="007E0954">
        <w:rPr>
          <w:rFonts w:ascii="Arial" w:hAnsi="Arial" w:cs="Arial"/>
        </w:rPr>
        <w:t>)</w:t>
      </w:r>
      <w:r w:rsidRPr="007E0954">
        <w:rPr>
          <w:rFonts w:ascii="Arial" w:hAnsi="Arial" w:cs="Arial"/>
        </w:rPr>
        <w:t xml:space="preserve"> </w:t>
      </w:r>
      <w:r w:rsidR="00314FD3" w:rsidRPr="007E0954">
        <w:rPr>
          <w:rFonts w:ascii="Arial" w:hAnsi="Arial" w:cs="Arial"/>
        </w:rPr>
        <w:t>‘</w:t>
      </w:r>
      <w:r w:rsidRPr="007E0954">
        <w:rPr>
          <w:rFonts w:ascii="Arial" w:hAnsi="Arial" w:cs="Arial"/>
        </w:rPr>
        <w:t>Using video to analyze one’s own teaching</w:t>
      </w:r>
      <w:r w:rsidR="00314FD3" w:rsidRPr="007E0954">
        <w:rPr>
          <w:rFonts w:ascii="Arial" w:hAnsi="Arial" w:cs="Arial"/>
        </w:rPr>
        <w:t>’,</w:t>
      </w:r>
      <w:r w:rsidRPr="007E0954">
        <w:rPr>
          <w:rFonts w:ascii="Arial" w:hAnsi="Arial" w:cs="Arial"/>
        </w:rPr>
        <w:t xml:space="preserve"> </w:t>
      </w:r>
      <w:r w:rsidRPr="007E0954">
        <w:rPr>
          <w:rFonts w:ascii="Arial" w:hAnsi="Arial" w:cs="Arial"/>
          <w:i/>
          <w:iCs/>
        </w:rPr>
        <w:t>British Journal of Educational Technology</w:t>
      </w:r>
      <w:r w:rsidRPr="007E0954">
        <w:rPr>
          <w:rFonts w:ascii="Arial" w:hAnsi="Arial" w:cs="Arial"/>
        </w:rPr>
        <w:t xml:space="preserve">, 43(4), </w:t>
      </w:r>
      <w:r w:rsidR="00314FD3" w:rsidRPr="007E0954">
        <w:rPr>
          <w:rFonts w:ascii="Arial" w:hAnsi="Arial" w:cs="Arial"/>
        </w:rPr>
        <w:t>pp.</w:t>
      </w:r>
      <w:r w:rsidRPr="007E0954">
        <w:rPr>
          <w:rFonts w:ascii="Arial" w:hAnsi="Arial" w:cs="Arial"/>
        </w:rPr>
        <w:t>678</w:t>
      </w:r>
      <w:r w:rsidR="00314FD3" w:rsidRPr="007E0954">
        <w:rPr>
          <w:rFonts w:ascii="Arial" w:hAnsi="Arial" w:cs="Arial"/>
        </w:rPr>
        <w:t>-</w:t>
      </w:r>
      <w:r w:rsidRPr="007E0954">
        <w:rPr>
          <w:rFonts w:ascii="Arial" w:hAnsi="Arial" w:cs="Arial"/>
        </w:rPr>
        <w:t>704</w:t>
      </w:r>
      <w:r w:rsidR="00314FD3" w:rsidRPr="007E0954">
        <w:rPr>
          <w:rFonts w:ascii="Arial" w:hAnsi="Arial" w:cs="Arial"/>
        </w:rPr>
        <w:t xml:space="preserve">. Available at: </w:t>
      </w:r>
      <w:hyperlink r:id="rId60" w:history="1">
        <w:r w:rsidR="00314FD3" w:rsidRPr="007E0954">
          <w:rPr>
            <w:rStyle w:val="Hyperlink"/>
            <w:rFonts w:ascii="Arial" w:hAnsi="Arial" w:cs="Arial"/>
          </w:rPr>
          <w:t>https://bera-journals.onlinelibrary.wiley.com/doi/pdfdirect/10.1111/j.1467-8535.2011.01234.x?casa_token=FxpzZkqzCXkAAAAA:zttqcEsF_7hhf7fiPum7eNHcFVoZjEpvZSMZuImEXX5vDKQpMBa5WxmH5aSShlcFOgmpIupOUOUhvb4</w:t>
        </w:r>
      </w:hyperlink>
      <w:r w:rsidR="00314FD3" w:rsidRPr="007E0954">
        <w:rPr>
          <w:rFonts w:ascii="Arial" w:hAnsi="Arial" w:cs="Arial"/>
        </w:rPr>
        <w:t xml:space="preserve"> </w:t>
      </w:r>
      <w:r w:rsidR="005E5AF8" w:rsidRPr="007E0954">
        <w:rPr>
          <w:rFonts w:ascii="Arial" w:hAnsi="Arial" w:cs="Arial"/>
        </w:rPr>
        <w:t>(Accessed: 26 October 2021)</w:t>
      </w:r>
    </w:p>
    <w:p w14:paraId="53E61C90" w14:textId="6C84BA58" w:rsidR="00D249C6" w:rsidRPr="007E0954" w:rsidRDefault="00D249C6" w:rsidP="00BC7413">
      <w:pPr>
        <w:spacing w:line="360" w:lineRule="auto"/>
        <w:ind w:left="720" w:hanging="720"/>
        <w:rPr>
          <w:rFonts w:ascii="Arial" w:hAnsi="Arial" w:cs="Arial"/>
        </w:rPr>
      </w:pPr>
      <w:r w:rsidRPr="007E0954">
        <w:rPr>
          <w:rFonts w:ascii="Arial" w:hAnsi="Arial" w:cs="Arial"/>
        </w:rPr>
        <w:t xml:space="preserve">Valiandes, S. (2015) ‘Evaluating the impact of differentiated instruction on literacy and reading in mixed ability classrooms: quality and equity dimensions of education effectiveness’, </w:t>
      </w:r>
      <w:r w:rsidRPr="007E0954">
        <w:rPr>
          <w:rFonts w:ascii="Arial" w:hAnsi="Arial" w:cs="Arial"/>
          <w:i/>
          <w:iCs/>
        </w:rPr>
        <w:t>Studies in Educational Evaluation</w:t>
      </w:r>
      <w:r w:rsidRPr="007E0954">
        <w:rPr>
          <w:rFonts w:ascii="Arial" w:hAnsi="Arial" w:cs="Arial"/>
        </w:rPr>
        <w:t>,</w:t>
      </w:r>
      <w:r w:rsidRPr="007E0954">
        <w:rPr>
          <w:rFonts w:ascii="Arial" w:hAnsi="Arial" w:cs="Arial"/>
          <w:i/>
          <w:iCs/>
        </w:rPr>
        <w:t xml:space="preserve"> </w:t>
      </w:r>
      <w:r w:rsidRPr="007E0954">
        <w:rPr>
          <w:rFonts w:ascii="Arial" w:hAnsi="Arial" w:cs="Arial"/>
        </w:rPr>
        <w:t xml:space="preserve">45, pp.17–26. Available at: </w:t>
      </w:r>
      <w:hyperlink r:id="rId61" w:history="1">
        <w:r w:rsidRPr="007E0954">
          <w:rPr>
            <w:rStyle w:val="Hyperlink"/>
            <w:rFonts w:ascii="Arial" w:hAnsi="Arial" w:cs="Arial"/>
          </w:rPr>
          <w:t>https://www.sciencedirect.com/science/article/pii/S0191491X15000188?casa_token=Ne95HxCqq7sAAAAA:X5WP5_Y2fNkz-Lps7M_EM8ybaynYKgx42XMWrtxhNY5MCKXKLZcr2ss0VhKWMsBVbKhbRPu9R5Q</w:t>
        </w:r>
      </w:hyperlink>
      <w:r w:rsidRPr="007E0954">
        <w:rPr>
          <w:rFonts w:ascii="Arial" w:hAnsi="Arial" w:cs="Arial"/>
        </w:rPr>
        <w:t xml:space="preserve"> (Accessed: 26 October 2021)</w:t>
      </w:r>
    </w:p>
    <w:p w14:paraId="3AEDBA14" w14:textId="08306217" w:rsidR="0024092B" w:rsidRPr="007E0954" w:rsidRDefault="0024092B" w:rsidP="00BC7413">
      <w:pPr>
        <w:spacing w:line="360" w:lineRule="auto"/>
        <w:ind w:left="720" w:hanging="720"/>
        <w:rPr>
          <w:rFonts w:ascii="Arial" w:hAnsi="Arial" w:cs="Arial"/>
        </w:rPr>
      </w:pPr>
      <w:r w:rsidRPr="007E0954">
        <w:rPr>
          <w:rFonts w:ascii="Arial" w:hAnsi="Arial" w:cs="Arial"/>
        </w:rPr>
        <w:t xml:space="preserve">van Geel, M., Keuning, T., Frèrejean, J., Dolmans, D., van Merriënboer, J., &amp; Visscher, A. J. (2019) ‘Capturing the complexity of differentiated instruction’, </w:t>
      </w:r>
      <w:r w:rsidRPr="007E0954">
        <w:rPr>
          <w:rFonts w:ascii="Arial" w:hAnsi="Arial" w:cs="Arial"/>
          <w:i/>
          <w:iCs/>
        </w:rPr>
        <w:t>School Effectiveness and School Improvement</w:t>
      </w:r>
      <w:r w:rsidRPr="007E0954">
        <w:rPr>
          <w:rFonts w:ascii="Arial" w:hAnsi="Arial" w:cs="Arial"/>
        </w:rPr>
        <w:t xml:space="preserve">, 30(1), pp.51–67. Available at: </w:t>
      </w:r>
      <w:hyperlink r:id="rId62" w:history="1">
        <w:r w:rsidRPr="007E0954">
          <w:rPr>
            <w:rStyle w:val="Hyperlink"/>
            <w:rFonts w:ascii="Arial" w:hAnsi="Arial" w:cs="Arial"/>
          </w:rPr>
          <w:t>https://www.tandfonline.com/doi/pdf/10.1080/09243453.2018.1539013</w:t>
        </w:r>
      </w:hyperlink>
      <w:r w:rsidRPr="007E0954">
        <w:rPr>
          <w:rFonts w:ascii="Arial" w:hAnsi="Arial" w:cs="Arial"/>
        </w:rPr>
        <w:t xml:space="preserve"> (Accessed: 26 October 2021)</w:t>
      </w:r>
    </w:p>
    <w:p w14:paraId="2154F921" w14:textId="432FBBB6" w:rsidR="00D249C6" w:rsidRPr="007E0954" w:rsidRDefault="0024092B" w:rsidP="00BC7413">
      <w:pPr>
        <w:spacing w:line="360" w:lineRule="auto"/>
        <w:ind w:left="720" w:hanging="720"/>
        <w:rPr>
          <w:rFonts w:ascii="Arial" w:hAnsi="Arial" w:cs="Arial"/>
        </w:rPr>
      </w:pPr>
      <w:r w:rsidRPr="007E0954">
        <w:rPr>
          <w:rFonts w:ascii="Arial" w:hAnsi="Arial" w:cs="Arial"/>
        </w:rPr>
        <w:t xml:space="preserve">Veenman, M.V.J., Van Hout-Wolters, H.A.M., &amp; Afflerbach, P. (2006) ‘Metacognition and learning: conceptual and methodological considerations’, </w:t>
      </w:r>
      <w:r w:rsidRPr="007E0954">
        <w:rPr>
          <w:rFonts w:ascii="Arial" w:hAnsi="Arial" w:cs="Arial"/>
          <w:i/>
          <w:iCs/>
        </w:rPr>
        <w:t>Metacognition and Learning</w:t>
      </w:r>
      <w:r w:rsidRPr="007E0954">
        <w:rPr>
          <w:rFonts w:ascii="Arial" w:hAnsi="Arial" w:cs="Arial"/>
        </w:rPr>
        <w:t xml:space="preserve">, 1(1), pp.3–14. Available at: </w:t>
      </w:r>
      <w:hyperlink r:id="rId63" w:history="1">
        <w:r w:rsidRPr="007E0954">
          <w:rPr>
            <w:rStyle w:val="Hyperlink"/>
            <w:rFonts w:ascii="Arial" w:hAnsi="Arial" w:cs="Arial"/>
          </w:rPr>
          <w:t>https://d1wqtxts1xzle7.cloudfront.net/45906929/Metacognition_and_learning_Conceptual_an20160524-31385-edie9s-with-cover-page-v2.pdf?Expires=1635265633&amp;Signature=MKE54f4XXkM0Z5ZgQvVwuleGWmC6QLof91MMojNrxlB-NWrFo0hru118~aVIV4~3qa3ogHnB4nfLBdNohUgUP6ZIKVq2MwHujkssUSXaN13jGxiaG7HJXQt9VC6caSaONDceRbbEIJei~aLsCGd6x5fuOUYSRqXK~gZR3wjKHVDnpY5diz27vlZvsdBrr6rmZVrq5BZCE7fJAOwlzT375oRvjZcgSf7cFTyKIK90hQEgpcUjSlECX~4UskBF1E5RKWdzXUSRm9aTPyCYyozKQUbyRlOJeG4WocPNwUuynt-FfgydHHfG90EZ2vBiAa5kSxulpEAVggjBrS8VnBhavA__&amp;Key-Pair-Id=APKAJLOHF5GGSLRBV4ZA</w:t>
        </w:r>
      </w:hyperlink>
      <w:r w:rsidRPr="007E0954">
        <w:rPr>
          <w:rFonts w:ascii="Arial" w:hAnsi="Arial" w:cs="Arial"/>
        </w:rPr>
        <w:t xml:space="preserve"> (Accessed: 26 October 2021)</w:t>
      </w:r>
    </w:p>
    <w:p w14:paraId="05F39CCC" w14:textId="1941072B" w:rsidR="00314FD3" w:rsidRPr="007E0954" w:rsidRDefault="00E95A28" w:rsidP="00BC7413">
      <w:pPr>
        <w:spacing w:line="360" w:lineRule="auto"/>
        <w:ind w:left="720" w:hanging="720"/>
        <w:rPr>
          <w:rFonts w:ascii="Arial" w:hAnsi="Arial" w:cs="Arial"/>
        </w:rPr>
      </w:pPr>
      <w:r w:rsidRPr="007E0954">
        <w:rPr>
          <w:rFonts w:ascii="Arial" w:hAnsi="Arial" w:cs="Arial"/>
        </w:rPr>
        <w:t xml:space="preserve">Welsh Government. (2017). </w:t>
      </w:r>
      <w:r w:rsidRPr="007E0954">
        <w:rPr>
          <w:rFonts w:ascii="Arial" w:hAnsi="Arial" w:cs="Arial"/>
          <w:i/>
          <w:iCs/>
        </w:rPr>
        <w:t>Criteria for the accreditation of initial teacher education programmes in Wales</w:t>
      </w:r>
      <w:r w:rsidRPr="007E0954">
        <w:rPr>
          <w:rFonts w:ascii="Arial" w:hAnsi="Arial" w:cs="Arial"/>
        </w:rPr>
        <w:t xml:space="preserve">. </w:t>
      </w:r>
      <w:r w:rsidR="00314FD3" w:rsidRPr="007E0954">
        <w:rPr>
          <w:rFonts w:ascii="Arial" w:hAnsi="Arial" w:cs="Arial"/>
        </w:rPr>
        <w:t xml:space="preserve">Available at: </w:t>
      </w:r>
      <w:hyperlink r:id="rId64" w:history="1">
        <w:r w:rsidR="00314FD3" w:rsidRPr="007E0954">
          <w:rPr>
            <w:rStyle w:val="Hyperlink"/>
            <w:rFonts w:ascii="Arial" w:hAnsi="Arial" w:cs="Arial"/>
          </w:rPr>
          <w:t>https://gov.wales/sites/default/files/publications/2018-09/criteria-for-the-accreditation-of-initial-teacher-education-programmes-in-wales.pdf</w:t>
        </w:r>
      </w:hyperlink>
      <w:r w:rsidR="00314FD3" w:rsidRPr="007E0954">
        <w:rPr>
          <w:rFonts w:ascii="Arial" w:hAnsi="Arial" w:cs="Arial"/>
        </w:rPr>
        <w:t xml:space="preserve"> (Accessed: 26 October 2021)</w:t>
      </w:r>
    </w:p>
    <w:p w14:paraId="6FD47C7E" w14:textId="77B2376C" w:rsidR="00E95A28" w:rsidRPr="007E0954" w:rsidRDefault="00E95A28" w:rsidP="00BC7413">
      <w:pPr>
        <w:spacing w:line="360" w:lineRule="auto"/>
        <w:ind w:left="720" w:hanging="720"/>
        <w:rPr>
          <w:rFonts w:ascii="Arial" w:hAnsi="Arial" w:cs="Arial"/>
        </w:rPr>
      </w:pPr>
      <w:r w:rsidRPr="007E0954">
        <w:rPr>
          <w:rFonts w:ascii="Arial" w:hAnsi="Arial" w:cs="Arial"/>
        </w:rPr>
        <w:t xml:space="preserve">Welsh Government. (2019). </w:t>
      </w:r>
      <w:r w:rsidRPr="007E0954">
        <w:rPr>
          <w:rFonts w:ascii="Arial" w:hAnsi="Arial" w:cs="Arial"/>
          <w:i/>
          <w:iCs/>
        </w:rPr>
        <w:t>Professional teaching and leadership standards</w:t>
      </w:r>
      <w:r w:rsidRPr="007E0954">
        <w:rPr>
          <w:rFonts w:ascii="Arial" w:hAnsi="Arial" w:cs="Arial"/>
        </w:rPr>
        <w:t>.</w:t>
      </w:r>
      <w:r w:rsidR="005E5AF8" w:rsidRPr="007E0954">
        <w:rPr>
          <w:rFonts w:ascii="Arial" w:hAnsi="Arial" w:cs="Arial"/>
        </w:rPr>
        <w:t xml:space="preserve"> </w:t>
      </w:r>
      <w:r w:rsidR="00314FD3" w:rsidRPr="007E0954">
        <w:rPr>
          <w:rFonts w:ascii="Arial" w:hAnsi="Arial" w:cs="Arial"/>
        </w:rPr>
        <w:t xml:space="preserve">Available at: </w:t>
      </w:r>
      <w:hyperlink r:id="rId65" w:history="1">
        <w:r w:rsidR="00314FD3" w:rsidRPr="007E0954">
          <w:rPr>
            <w:rStyle w:val="Hyperlink"/>
            <w:rFonts w:ascii="Arial" w:hAnsi="Arial" w:cs="Arial"/>
          </w:rPr>
          <w:t>https://hwb.gov.wales/api/storage/19bc948b-8a3f-41e0-944a-7bf2cadf7d18/professional-standards-for-teaching-and-leadership-interactive-pdf-for-pc.pdf</w:t>
        </w:r>
      </w:hyperlink>
      <w:r w:rsidR="00314FD3" w:rsidRPr="007E0954">
        <w:rPr>
          <w:rFonts w:ascii="Arial" w:hAnsi="Arial" w:cs="Arial"/>
        </w:rPr>
        <w:t xml:space="preserve"> </w:t>
      </w:r>
      <w:r w:rsidR="005E5AF8" w:rsidRPr="007E0954">
        <w:rPr>
          <w:rFonts w:ascii="Arial" w:hAnsi="Arial" w:cs="Arial"/>
        </w:rPr>
        <w:t>(Accessed: 26 October 2021)</w:t>
      </w:r>
    </w:p>
    <w:p w14:paraId="52E07433" w14:textId="3EEB53BB" w:rsidR="00764CB7" w:rsidRPr="007E0954" w:rsidRDefault="00764CB7" w:rsidP="00BC7413">
      <w:pPr>
        <w:spacing w:line="360" w:lineRule="auto"/>
        <w:ind w:left="720" w:hanging="720"/>
        <w:rPr>
          <w:rFonts w:ascii="Arial" w:hAnsi="Arial" w:cs="Arial"/>
        </w:rPr>
      </w:pPr>
      <w:r w:rsidRPr="007E0954">
        <w:rPr>
          <w:rFonts w:ascii="Arial" w:hAnsi="Arial" w:cs="Arial"/>
          <w:color w:val="222222"/>
          <w:shd w:val="clear" w:color="auto" w:fill="FFFFFF"/>
        </w:rPr>
        <w:t xml:space="preserve">Welsh Government. </w:t>
      </w:r>
      <w:r w:rsidR="00824047" w:rsidRPr="007E0954">
        <w:rPr>
          <w:rFonts w:ascii="Arial" w:hAnsi="Arial" w:cs="Arial"/>
          <w:color w:val="222222"/>
          <w:shd w:val="clear" w:color="auto" w:fill="FFFFFF"/>
        </w:rPr>
        <w:t>(2020)</w:t>
      </w:r>
      <w:r w:rsidR="00F87A00" w:rsidRPr="007E0954">
        <w:rPr>
          <w:rFonts w:ascii="Arial" w:hAnsi="Arial" w:cs="Arial"/>
          <w:color w:val="222222"/>
          <w:shd w:val="clear" w:color="auto" w:fill="FFFFFF"/>
        </w:rPr>
        <w:t>.</w:t>
      </w:r>
      <w:r w:rsidR="00824047" w:rsidRPr="007E0954">
        <w:rPr>
          <w:rFonts w:ascii="Arial" w:hAnsi="Arial" w:cs="Arial"/>
          <w:color w:val="222222"/>
          <w:shd w:val="clear" w:color="auto" w:fill="FFFFFF"/>
        </w:rPr>
        <w:t xml:space="preserve"> </w:t>
      </w:r>
      <w:r w:rsidR="00824047" w:rsidRPr="007E0954">
        <w:rPr>
          <w:rFonts w:ascii="Arial" w:hAnsi="Arial" w:cs="Arial"/>
          <w:i/>
          <w:iCs/>
          <w:color w:val="222222"/>
          <w:shd w:val="clear" w:color="auto" w:fill="FFFFFF"/>
        </w:rPr>
        <w:t>Curriculum for Wales guidance</w:t>
      </w:r>
      <w:r w:rsidR="00824047" w:rsidRPr="007E0954">
        <w:rPr>
          <w:rFonts w:ascii="Arial" w:hAnsi="Arial" w:cs="Arial"/>
          <w:color w:val="222222"/>
          <w:shd w:val="clear" w:color="auto" w:fill="FFFFFF"/>
        </w:rPr>
        <w:t xml:space="preserve">. Available at: </w:t>
      </w:r>
      <w:hyperlink r:id="rId66" w:history="1">
        <w:r w:rsidR="00F87A00" w:rsidRPr="007E0954">
          <w:rPr>
            <w:rStyle w:val="Hyperlink"/>
            <w:rFonts w:ascii="Arial" w:hAnsi="Arial" w:cs="Arial"/>
            <w:shd w:val="clear" w:color="auto" w:fill="FFFFFF"/>
          </w:rPr>
          <w:t>https://hwb.gov.wales/api/storage/afca43eb-5c50-4846-9c2d-0d56fbffba09/curriculum-for-wales-guidance-120320.pdf</w:t>
        </w:r>
      </w:hyperlink>
      <w:r w:rsidR="00F87A00" w:rsidRPr="007E0954">
        <w:rPr>
          <w:rFonts w:ascii="Arial" w:hAnsi="Arial" w:cs="Arial"/>
          <w:color w:val="222222"/>
          <w:shd w:val="clear" w:color="auto" w:fill="FFFFFF"/>
        </w:rPr>
        <w:t xml:space="preserve"> </w:t>
      </w:r>
      <w:r w:rsidR="005E5AF8" w:rsidRPr="007E0954">
        <w:rPr>
          <w:rFonts w:ascii="Arial" w:hAnsi="Arial" w:cs="Arial"/>
        </w:rPr>
        <w:t>(Accessed: 26 October 2021)</w:t>
      </w:r>
    </w:p>
    <w:p w14:paraId="64F7F44D" w14:textId="6EBCAC20" w:rsidR="00D249C6" w:rsidRPr="007E0954" w:rsidRDefault="00D249C6" w:rsidP="00BC7413">
      <w:pPr>
        <w:spacing w:line="360" w:lineRule="auto"/>
        <w:ind w:left="720" w:hanging="720"/>
        <w:rPr>
          <w:rFonts w:ascii="Arial" w:hAnsi="Arial" w:cs="Arial"/>
        </w:rPr>
      </w:pPr>
      <w:r w:rsidRPr="007E0954">
        <w:rPr>
          <w:rFonts w:ascii="Arial" w:hAnsi="Arial" w:cs="Arial"/>
        </w:rPr>
        <w:t xml:space="preserve">Welsh Government (2021) </w:t>
      </w:r>
      <w:r w:rsidRPr="007E0954">
        <w:rPr>
          <w:rFonts w:ascii="Arial" w:hAnsi="Arial" w:cs="Arial"/>
          <w:i/>
          <w:iCs/>
          <w:highlight w:val="black"/>
        </w:rPr>
        <w:t>_____________________</w:t>
      </w:r>
      <w:r w:rsidRPr="007E0954">
        <w:rPr>
          <w:rFonts w:ascii="Arial" w:hAnsi="Arial" w:cs="Arial"/>
        </w:rPr>
        <w:t xml:space="preserve">. Available at: </w:t>
      </w:r>
      <w:hyperlink r:id="rId67" w:history="1">
        <w:r w:rsidRPr="007E0954">
          <w:rPr>
            <w:rStyle w:val="Hyperlink"/>
            <w:rFonts w:ascii="Arial" w:hAnsi="Arial" w:cs="Arial"/>
          </w:rPr>
          <w:t>https://mylocalschool.gov.wales</w:t>
        </w:r>
        <w:r w:rsidRPr="007E0954">
          <w:rPr>
            <w:rStyle w:val="Hyperlink"/>
            <w:rFonts w:ascii="Arial" w:hAnsi="Arial" w:cs="Arial"/>
            <w:i/>
            <w:iCs/>
            <w:highlight w:val="black"/>
          </w:rPr>
          <w:t>_____________________________</w:t>
        </w:r>
      </w:hyperlink>
      <w:r w:rsidRPr="007E0954">
        <w:rPr>
          <w:rFonts w:ascii="Arial" w:hAnsi="Arial" w:cs="Arial"/>
        </w:rPr>
        <w:t xml:space="preserve"> (Accessed: 27 September 2021).</w:t>
      </w:r>
    </w:p>
    <w:p w14:paraId="7BAD221D" w14:textId="5724279B" w:rsidR="00E95A28" w:rsidRPr="007E0954" w:rsidRDefault="00F87A00" w:rsidP="00BC7413">
      <w:pPr>
        <w:spacing w:line="360" w:lineRule="auto"/>
        <w:ind w:left="720" w:hanging="720"/>
        <w:rPr>
          <w:rFonts w:ascii="Arial" w:hAnsi="Arial" w:cs="Arial"/>
          <w:color w:val="222222"/>
          <w:shd w:val="clear" w:color="auto" w:fill="FFFFFF"/>
        </w:rPr>
      </w:pPr>
      <w:r w:rsidRPr="007E0954">
        <w:rPr>
          <w:rFonts w:ascii="Arial" w:hAnsi="Arial" w:cs="Arial"/>
          <w:color w:val="222222"/>
          <w:shd w:val="clear" w:color="auto" w:fill="FFFFFF"/>
        </w:rPr>
        <w:t>Wiliam</w:t>
      </w:r>
      <w:r w:rsidR="006542F3" w:rsidRPr="007E0954">
        <w:rPr>
          <w:rFonts w:ascii="Arial" w:hAnsi="Arial" w:cs="Arial"/>
          <w:color w:val="222222"/>
          <w:shd w:val="clear" w:color="auto" w:fill="FFFFFF"/>
        </w:rPr>
        <w:t xml:space="preserve">, D. </w:t>
      </w:r>
      <w:r w:rsidR="000628E6" w:rsidRPr="007E0954">
        <w:rPr>
          <w:rFonts w:ascii="Arial" w:hAnsi="Arial" w:cs="Arial"/>
          <w:color w:val="222222"/>
          <w:shd w:val="clear" w:color="auto" w:fill="FFFFFF"/>
        </w:rPr>
        <w:t>(</w:t>
      </w:r>
      <w:r w:rsidR="006542F3" w:rsidRPr="007E0954">
        <w:rPr>
          <w:rFonts w:ascii="Arial" w:hAnsi="Arial" w:cs="Arial"/>
          <w:color w:val="222222"/>
          <w:shd w:val="clear" w:color="auto" w:fill="FFFFFF"/>
        </w:rPr>
        <w:t>2018</w:t>
      </w:r>
      <w:r w:rsidR="000628E6" w:rsidRPr="007E0954">
        <w:rPr>
          <w:rFonts w:ascii="Arial" w:hAnsi="Arial" w:cs="Arial"/>
          <w:color w:val="222222"/>
          <w:shd w:val="clear" w:color="auto" w:fill="FFFFFF"/>
        </w:rPr>
        <w:t>)</w:t>
      </w:r>
      <w:r w:rsidR="006542F3" w:rsidRPr="007E0954">
        <w:rPr>
          <w:rFonts w:ascii="Arial" w:hAnsi="Arial" w:cs="Arial"/>
          <w:color w:val="222222"/>
          <w:shd w:val="clear" w:color="auto" w:fill="FFFFFF"/>
        </w:rPr>
        <w:t xml:space="preserve"> </w:t>
      </w:r>
      <w:r w:rsidRPr="007E0954">
        <w:rPr>
          <w:rFonts w:ascii="Arial" w:hAnsi="Arial" w:cs="Arial"/>
          <w:color w:val="222222"/>
          <w:shd w:val="clear" w:color="auto" w:fill="FFFFFF"/>
        </w:rPr>
        <w:t>‘</w:t>
      </w:r>
      <w:r w:rsidR="006542F3" w:rsidRPr="007E0954">
        <w:rPr>
          <w:rFonts w:ascii="Arial" w:hAnsi="Arial" w:cs="Arial"/>
          <w:color w:val="222222"/>
          <w:shd w:val="clear" w:color="auto" w:fill="FFFFFF"/>
        </w:rPr>
        <w:t>Assessment for learning: Meeting the challenge of implementation</w:t>
      </w:r>
      <w:r w:rsidRPr="007E0954">
        <w:rPr>
          <w:rFonts w:ascii="Arial" w:hAnsi="Arial" w:cs="Arial"/>
          <w:color w:val="222222"/>
          <w:shd w:val="clear" w:color="auto" w:fill="FFFFFF"/>
        </w:rPr>
        <w:t xml:space="preserve">’, </w:t>
      </w:r>
      <w:r w:rsidRPr="007E0954">
        <w:rPr>
          <w:rFonts w:ascii="Arial" w:hAnsi="Arial" w:cs="Arial"/>
          <w:i/>
          <w:iCs/>
          <w:color w:val="222222"/>
          <w:shd w:val="clear" w:color="auto" w:fill="FFFFFF"/>
        </w:rPr>
        <w:t>Assessment in Education: Principles, Policy &amp; Practice</w:t>
      </w:r>
      <w:r w:rsidRPr="007E0954">
        <w:rPr>
          <w:rFonts w:ascii="Arial" w:hAnsi="Arial" w:cs="Arial"/>
          <w:color w:val="222222"/>
          <w:shd w:val="clear" w:color="auto" w:fill="FFFFFF"/>
        </w:rPr>
        <w:t xml:space="preserve">, 25(6), pp.682-685. Available at: </w:t>
      </w:r>
      <w:hyperlink r:id="rId68" w:history="1">
        <w:r w:rsidRPr="007E0954">
          <w:rPr>
            <w:rStyle w:val="Hyperlink"/>
            <w:rFonts w:ascii="Arial" w:hAnsi="Arial" w:cs="Arial"/>
            <w:shd w:val="clear" w:color="auto" w:fill="FFFFFF"/>
          </w:rPr>
          <w:t>https://www.tandfonline.com/doi/pdf/10.1080/0969594X.2017.1401526?needAccess=true</w:t>
        </w:r>
      </w:hyperlink>
      <w:r w:rsidRPr="007E0954">
        <w:rPr>
          <w:rFonts w:ascii="Arial" w:hAnsi="Arial" w:cs="Arial"/>
          <w:color w:val="222222"/>
          <w:shd w:val="clear" w:color="auto" w:fill="FFFFFF"/>
        </w:rPr>
        <w:t xml:space="preserve"> </w:t>
      </w:r>
      <w:r w:rsidR="005E5AF8" w:rsidRPr="007E0954">
        <w:rPr>
          <w:rFonts w:ascii="Arial" w:hAnsi="Arial" w:cs="Arial"/>
        </w:rPr>
        <w:t>(Accessed: 26 October 2021)</w:t>
      </w:r>
    </w:p>
    <w:p w14:paraId="2F2733FE" w14:textId="21105960" w:rsidR="00E95A28" w:rsidRPr="007E0954" w:rsidRDefault="0024092B" w:rsidP="00BC7413">
      <w:pPr>
        <w:spacing w:line="360" w:lineRule="auto"/>
        <w:ind w:left="720" w:hanging="720"/>
        <w:rPr>
          <w:rFonts w:ascii="Arial" w:hAnsi="Arial" w:cs="Arial"/>
        </w:rPr>
      </w:pPr>
      <w:r w:rsidRPr="007E0954">
        <w:rPr>
          <w:rFonts w:ascii="Arial" w:hAnsi="Arial" w:cs="Arial"/>
        </w:rPr>
        <w:t xml:space="preserve">Zimmerman, B. J. (2010) ‘Becoming a Self-Regulated Learner: An Overview’, </w:t>
      </w:r>
      <w:r w:rsidRPr="007E0954">
        <w:rPr>
          <w:rFonts w:ascii="Arial" w:hAnsi="Arial" w:cs="Arial"/>
          <w:i/>
          <w:iCs/>
        </w:rPr>
        <w:t>Theory into Practice</w:t>
      </w:r>
      <w:r w:rsidRPr="007E0954">
        <w:rPr>
          <w:rFonts w:ascii="Arial" w:hAnsi="Arial" w:cs="Arial"/>
        </w:rPr>
        <w:t xml:space="preserve">, 41 (2), pp. 64-70. Available at: </w:t>
      </w:r>
      <w:hyperlink r:id="rId69" w:history="1">
        <w:r w:rsidRPr="007E0954">
          <w:rPr>
            <w:rStyle w:val="Hyperlink"/>
            <w:rFonts w:ascii="Arial" w:hAnsi="Arial" w:cs="Arial"/>
          </w:rPr>
          <w:t>https://www.jstor.org/stable/pdf/1477457.pdf?casa_token=8lMrl8IoYa4AAAAA:CubrPuKCHy-DtKr1DVLm4E0DpngchRjwHuQKkrRsfkC6HA3jVYjcYVaQVWh2nW2V63fG2kUBsc44V5z4QL5a7nTpkC_b7lA4AYAUFMZEQMVNDr1ygxo</w:t>
        </w:r>
      </w:hyperlink>
      <w:r w:rsidRPr="007E0954">
        <w:rPr>
          <w:rFonts w:ascii="Arial" w:hAnsi="Arial" w:cs="Arial"/>
        </w:rPr>
        <w:t xml:space="preserve"> (Accessed: 26 October 2021)</w:t>
      </w:r>
    </w:p>
    <w:p w14:paraId="634022D9" w14:textId="2801B24D" w:rsidR="00EB6288" w:rsidRPr="007E0954" w:rsidRDefault="00764CB7" w:rsidP="00BC7413">
      <w:pPr>
        <w:spacing w:line="360" w:lineRule="auto"/>
        <w:ind w:left="720" w:hanging="720"/>
        <w:rPr>
          <w:rFonts w:ascii="Arial" w:hAnsi="Arial" w:cs="Arial"/>
          <w:color w:val="222222"/>
          <w:shd w:val="clear" w:color="auto" w:fill="FFFFFF"/>
        </w:rPr>
      </w:pPr>
      <w:r w:rsidRPr="007E0954">
        <w:rPr>
          <w:rFonts w:ascii="Arial" w:hAnsi="Arial" w:cs="Arial"/>
          <w:color w:val="222222"/>
          <w:shd w:val="clear" w:color="auto" w:fill="FFFFFF"/>
        </w:rPr>
        <w:t>Zwozdiak-Myers, P.</w:t>
      </w:r>
      <w:r w:rsidR="000628E6" w:rsidRPr="007E0954">
        <w:rPr>
          <w:rFonts w:ascii="Arial" w:hAnsi="Arial" w:cs="Arial"/>
          <w:color w:val="222222"/>
          <w:shd w:val="clear" w:color="auto" w:fill="FFFFFF"/>
        </w:rPr>
        <w:t xml:space="preserve"> (</w:t>
      </w:r>
      <w:r w:rsidRPr="007E0954">
        <w:rPr>
          <w:rFonts w:ascii="Arial" w:hAnsi="Arial" w:cs="Arial"/>
          <w:color w:val="222222"/>
          <w:shd w:val="clear" w:color="auto" w:fill="FFFFFF"/>
        </w:rPr>
        <w:t>2012</w:t>
      </w:r>
      <w:r w:rsidR="000628E6" w:rsidRPr="007E0954">
        <w:rPr>
          <w:rFonts w:ascii="Arial" w:hAnsi="Arial" w:cs="Arial"/>
          <w:color w:val="222222"/>
          <w:shd w:val="clear" w:color="auto" w:fill="FFFFFF"/>
        </w:rPr>
        <w:t xml:space="preserve">) </w:t>
      </w:r>
      <w:r w:rsidRPr="007E0954">
        <w:rPr>
          <w:rFonts w:ascii="Arial" w:hAnsi="Arial" w:cs="Arial"/>
          <w:i/>
          <w:iCs/>
          <w:color w:val="222222"/>
          <w:shd w:val="clear" w:color="auto" w:fill="FFFFFF"/>
        </w:rPr>
        <w:t>The Teacher's Reflective Practice Handbook: How to Engage Effectively in Professional Development and Build a Portfolio of Practice</w:t>
      </w:r>
      <w:r w:rsidRPr="007E0954">
        <w:rPr>
          <w:rFonts w:ascii="Arial" w:hAnsi="Arial" w:cs="Arial"/>
          <w:color w:val="222222"/>
          <w:shd w:val="clear" w:color="auto" w:fill="FFFFFF"/>
        </w:rPr>
        <w:t>. Routledge.</w:t>
      </w:r>
      <w:r w:rsidR="005E5AF8" w:rsidRPr="007E0954">
        <w:rPr>
          <w:rFonts w:ascii="Arial" w:hAnsi="Arial" w:cs="Arial"/>
          <w:color w:val="222222"/>
          <w:shd w:val="clear" w:color="auto" w:fill="FFFFFF"/>
        </w:rPr>
        <w:t xml:space="preserve"> </w:t>
      </w:r>
    </w:p>
    <w:p w14:paraId="5C5974CA" w14:textId="77777777" w:rsidR="00A81174" w:rsidRPr="007E0954" w:rsidRDefault="00A81174" w:rsidP="006876D3">
      <w:pPr>
        <w:spacing w:line="360" w:lineRule="auto"/>
        <w:ind w:hanging="720"/>
        <w:rPr>
          <w:rFonts w:ascii="Arial" w:hAnsi="Arial" w:cs="Arial"/>
          <w:color w:val="222222"/>
          <w:shd w:val="clear" w:color="auto" w:fill="FFFFFF"/>
        </w:rPr>
      </w:pPr>
    </w:p>
    <w:p w14:paraId="6421F8FB" w14:textId="29A3A160" w:rsidR="00A81174" w:rsidRPr="007E0954" w:rsidRDefault="00A81174" w:rsidP="00BC7413">
      <w:pPr>
        <w:spacing w:line="360" w:lineRule="auto"/>
        <w:rPr>
          <w:rFonts w:ascii="Arial" w:hAnsi="Arial" w:cs="Arial"/>
          <w:b/>
          <w:bCs/>
          <w:color w:val="222222"/>
          <w:sz w:val="28"/>
          <w:szCs w:val="28"/>
          <w:shd w:val="clear" w:color="auto" w:fill="FFFFFF"/>
        </w:rPr>
      </w:pPr>
      <w:r w:rsidRPr="007E0954">
        <w:rPr>
          <w:rFonts w:ascii="Arial" w:hAnsi="Arial" w:cs="Arial"/>
          <w:b/>
          <w:bCs/>
          <w:color w:val="222222"/>
          <w:sz w:val="28"/>
          <w:szCs w:val="28"/>
          <w:shd w:val="clear" w:color="auto" w:fill="FFFFFF"/>
        </w:rPr>
        <w:t>Appendices:</w:t>
      </w:r>
    </w:p>
    <w:p w14:paraId="4886598A" w14:textId="78B00FB1" w:rsidR="00BC7413" w:rsidRPr="007E0954" w:rsidRDefault="00600CFD" w:rsidP="00BC7413">
      <w:pPr>
        <w:spacing w:line="360" w:lineRule="auto"/>
        <w:rPr>
          <w:rFonts w:ascii="Arial" w:hAnsi="Arial" w:cs="Arial"/>
          <w:b/>
          <w:bCs/>
          <w:color w:val="222222"/>
          <w:shd w:val="clear" w:color="auto" w:fill="FFFFFF"/>
        </w:rPr>
      </w:pPr>
      <w:r w:rsidRPr="007E0954">
        <w:rPr>
          <w:rFonts w:ascii="Arial" w:hAnsi="Arial" w:cs="Arial"/>
          <w:b/>
          <w:bCs/>
          <w:color w:val="222222"/>
          <w:shd w:val="clear" w:color="auto" w:fill="FFFFFF"/>
        </w:rPr>
        <w:t>Appendix 1: observation notes</w:t>
      </w:r>
    </w:p>
    <w:tbl>
      <w:tblPr>
        <w:tblStyle w:val="TableGrid"/>
        <w:tblW w:w="0" w:type="auto"/>
        <w:tblLook w:val="04A0" w:firstRow="1" w:lastRow="0" w:firstColumn="1" w:lastColumn="0" w:noHBand="0" w:noVBand="1"/>
      </w:tblPr>
      <w:tblGrid>
        <w:gridCol w:w="8926"/>
      </w:tblGrid>
      <w:tr w:rsidR="00BC7413" w:rsidRPr="007E0954" w14:paraId="66ED4371" w14:textId="77777777" w:rsidTr="00734C69">
        <w:tc>
          <w:tcPr>
            <w:tcW w:w="8926" w:type="dxa"/>
          </w:tcPr>
          <w:p w14:paraId="61391BD2" w14:textId="77777777" w:rsidR="00BC7413" w:rsidRPr="007E0954" w:rsidRDefault="00BC7413" w:rsidP="00734C69">
            <w:pPr>
              <w:rPr>
                <w:rFonts w:ascii="Arial" w:hAnsi="Arial" w:cs="Arial"/>
                <w:b/>
                <w:bCs/>
              </w:rPr>
            </w:pPr>
            <w:r w:rsidRPr="007E0954">
              <w:rPr>
                <w:rFonts w:ascii="Arial" w:hAnsi="Arial" w:cs="Arial"/>
                <w:b/>
                <w:bCs/>
              </w:rPr>
              <w:t>Record 1</w:t>
            </w:r>
          </w:p>
        </w:tc>
      </w:tr>
      <w:tr w:rsidR="00BC7413" w:rsidRPr="007E0954" w14:paraId="38A1F0A4" w14:textId="77777777" w:rsidTr="00734C69">
        <w:tc>
          <w:tcPr>
            <w:tcW w:w="8926" w:type="dxa"/>
          </w:tcPr>
          <w:p w14:paraId="3741456E" w14:textId="77777777" w:rsidR="00BC7413" w:rsidRPr="007E0954" w:rsidRDefault="00BC7413" w:rsidP="00734C69">
            <w:pPr>
              <w:rPr>
                <w:rFonts w:ascii="Arial" w:hAnsi="Arial" w:cs="Arial"/>
                <w:b/>
                <w:bCs/>
              </w:rPr>
            </w:pPr>
            <w:bookmarkStart w:id="1" w:name="_Hlk83716609"/>
            <w:r w:rsidRPr="007E0954">
              <w:rPr>
                <w:rFonts w:ascii="Arial" w:hAnsi="Arial" w:cs="Arial"/>
                <w:b/>
                <w:bCs/>
              </w:rPr>
              <w:t>Date and time, year group</w:t>
            </w:r>
          </w:p>
          <w:p w14:paraId="5E115EB5" w14:textId="77777777" w:rsidR="00BC7413" w:rsidRPr="007E0954" w:rsidRDefault="00BC7413" w:rsidP="00734C69">
            <w:pPr>
              <w:rPr>
                <w:rFonts w:ascii="Arial" w:hAnsi="Arial" w:cs="Arial"/>
              </w:rPr>
            </w:pPr>
          </w:p>
          <w:p w14:paraId="5F142CED" w14:textId="77777777" w:rsidR="00BC7413" w:rsidRPr="007E0954" w:rsidRDefault="00BC7413" w:rsidP="00734C69">
            <w:pPr>
              <w:rPr>
                <w:rFonts w:ascii="Arial" w:hAnsi="Arial" w:cs="Arial"/>
              </w:rPr>
            </w:pPr>
            <w:r w:rsidRPr="007E0954">
              <w:rPr>
                <w:rFonts w:ascii="Arial" w:hAnsi="Arial" w:cs="Arial"/>
              </w:rPr>
              <w:t>Wednesday 22nd of September 2021 11am Year 5</w:t>
            </w:r>
          </w:p>
          <w:p w14:paraId="5B6B261C" w14:textId="25418EE8" w:rsidR="00BC7413" w:rsidRPr="007E0954" w:rsidRDefault="00BC7413" w:rsidP="00734C69">
            <w:pPr>
              <w:rPr>
                <w:rFonts w:ascii="Arial" w:hAnsi="Arial" w:cs="Arial"/>
                <w:b/>
                <w:bCs/>
              </w:rPr>
            </w:pPr>
          </w:p>
        </w:tc>
      </w:tr>
      <w:tr w:rsidR="00BC7413" w:rsidRPr="007E0954" w14:paraId="00F9EB88" w14:textId="77777777" w:rsidTr="00734C69">
        <w:tc>
          <w:tcPr>
            <w:tcW w:w="8926" w:type="dxa"/>
          </w:tcPr>
          <w:p w14:paraId="37998FB5" w14:textId="77777777" w:rsidR="00BC7413" w:rsidRPr="007E0954" w:rsidRDefault="00BC7413" w:rsidP="00734C69">
            <w:pPr>
              <w:rPr>
                <w:rFonts w:ascii="Arial" w:hAnsi="Arial" w:cs="Arial"/>
                <w:b/>
                <w:bCs/>
              </w:rPr>
            </w:pPr>
            <w:r w:rsidRPr="007E0954">
              <w:rPr>
                <w:rFonts w:ascii="Arial" w:hAnsi="Arial" w:cs="Arial"/>
                <w:b/>
                <w:bCs/>
              </w:rPr>
              <w:t>Where and When: Context of the observation – subject/AOLE, general classroom context</w:t>
            </w:r>
          </w:p>
          <w:p w14:paraId="192ADB36" w14:textId="77777777" w:rsidR="00BC7413" w:rsidRPr="007E0954" w:rsidRDefault="00BC7413" w:rsidP="00734C69">
            <w:pPr>
              <w:rPr>
                <w:rFonts w:ascii="Arial" w:hAnsi="Arial" w:cs="Arial"/>
              </w:rPr>
            </w:pPr>
          </w:p>
          <w:p w14:paraId="1C2872E6" w14:textId="77777777" w:rsidR="00BC7413" w:rsidRPr="007E0954" w:rsidRDefault="00BC7413" w:rsidP="00734C69">
            <w:pPr>
              <w:rPr>
                <w:rFonts w:ascii="Arial" w:hAnsi="Arial" w:cs="Arial"/>
              </w:rPr>
            </w:pPr>
            <w:r w:rsidRPr="007E0954">
              <w:rPr>
                <w:rFonts w:ascii="Arial" w:hAnsi="Arial" w:cs="Arial"/>
              </w:rPr>
              <w:t>The observation occurred in a general KS2 classroom context just after morning playtime. The task covered the health and wellbeing AOLE whilst displaying cross-curricular links of literacy.</w:t>
            </w:r>
          </w:p>
          <w:p w14:paraId="56CC9195" w14:textId="77777777" w:rsidR="00BC7413" w:rsidRPr="007E0954" w:rsidRDefault="00BC7413" w:rsidP="00734C69">
            <w:pPr>
              <w:rPr>
                <w:rFonts w:ascii="Arial" w:hAnsi="Arial" w:cs="Arial"/>
              </w:rPr>
            </w:pPr>
          </w:p>
        </w:tc>
      </w:tr>
      <w:tr w:rsidR="00BC7413" w:rsidRPr="007E0954" w14:paraId="2D8E5CF2" w14:textId="77777777" w:rsidTr="00734C69">
        <w:tc>
          <w:tcPr>
            <w:tcW w:w="8926" w:type="dxa"/>
          </w:tcPr>
          <w:p w14:paraId="0ECD7130" w14:textId="77777777" w:rsidR="00BC7413" w:rsidRPr="007E0954" w:rsidRDefault="00BC7413" w:rsidP="00734C69">
            <w:pPr>
              <w:rPr>
                <w:rFonts w:ascii="Arial" w:hAnsi="Arial" w:cs="Arial"/>
                <w:b/>
                <w:bCs/>
              </w:rPr>
            </w:pPr>
            <w:r w:rsidRPr="007E0954">
              <w:rPr>
                <w:rFonts w:ascii="Arial" w:hAnsi="Arial" w:cs="Arial"/>
                <w:b/>
                <w:bCs/>
              </w:rPr>
              <w:t>What happened: a detailed description of the critical incident (the more detail the better to refer to in your later work)</w:t>
            </w:r>
          </w:p>
          <w:p w14:paraId="7A7BFB6D" w14:textId="77777777" w:rsidR="00BC7413" w:rsidRPr="007E0954" w:rsidRDefault="00BC7413" w:rsidP="00734C69">
            <w:pPr>
              <w:rPr>
                <w:rFonts w:ascii="Arial" w:hAnsi="Arial" w:cs="Arial"/>
              </w:rPr>
            </w:pPr>
          </w:p>
          <w:p w14:paraId="01698AC3" w14:textId="77777777" w:rsidR="00BC7413" w:rsidRPr="007E0954" w:rsidRDefault="00BC7413" w:rsidP="00734C69">
            <w:pPr>
              <w:rPr>
                <w:rFonts w:ascii="Arial" w:hAnsi="Arial" w:cs="Arial"/>
              </w:rPr>
            </w:pPr>
            <w:r w:rsidRPr="007E0954">
              <w:rPr>
                <w:rFonts w:ascii="Arial" w:hAnsi="Arial" w:cs="Arial"/>
              </w:rPr>
              <w:t>The teacher begun the lesson with an open-ended class discussion, recalling a previous lesson where pupils had used a thesaurus to discover what synonyms were. The teacher then introduced the current lesson which centred around using a thesaurus to find synonyms for different feelings and emotions to complete an emotion wheel worksheet. The teacher told the observer that these emotion wheels would then be accessible to pupils to convey their feelings and emotions. The teacher went on to explain that there were two emotion wheel worksheets of different difficulties which were accessible to pupils. Pupils could either use an emotion synonym word bank sheet, a thesaurus, or a combination of both resources to complete the activity. The teacher explained the growth mindset within the school to the pupils and referred to the learning zone model in the classroom. It was emphasised that pupils should assess their own ability and choose the worksheet they deemed most suitable. Pupils were expected to self-evaluate during the task and change the worksheet they were completing if they found the task too easy or too difficult.</w:t>
            </w:r>
          </w:p>
          <w:p w14:paraId="48FD03FA" w14:textId="77777777" w:rsidR="00BC7413" w:rsidRPr="007E0954" w:rsidRDefault="00BC7413" w:rsidP="00734C69">
            <w:pPr>
              <w:rPr>
                <w:rFonts w:ascii="Arial" w:hAnsi="Arial" w:cs="Arial"/>
              </w:rPr>
            </w:pPr>
          </w:p>
        </w:tc>
      </w:tr>
      <w:tr w:rsidR="00BC7413" w:rsidRPr="007E0954" w14:paraId="30539E3E" w14:textId="77777777" w:rsidTr="00734C69">
        <w:tc>
          <w:tcPr>
            <w:tcW w:w="8926" w:type="dxa"/>
          </w:tcPr>
          <w:p w14:paraId="49908E06" w14:textId="3324EB1D" w:rsidR="00BC7413" w:rsidRPr="007E0954" w:rsidRDefault="00BC7413" w:rsidP="00734C69">
            <w:pPr>
              <w:rPr>
                <w:rFonts w:ascii="Arial" w:hAnsi="Arial" w:cs="Arial"/>
                <w:b/>
                <w:bCs/>
              </w:rPr>
            </w:pPr>
            <w:r w:rsidRPr="007E0954">
              <w:rPr>
                <w:rFonts w:ascii="Arial" w:hAnsi="Arial" w:cs="Arial"/>
                <w:b/>
                <w:bCs/>
              </w:rPr>
              <w:lastRenderedPageBreak/>
              <w:t xml:space="preserve">Areas of possible exploration: what you think could be </w:t>
            </w:r>
            <w:r w:rsidR="00311472">
              <w:rPr>
                <w:rFonts w:ascii="Arial" w:hAnsi="Arial" w:cs="Arial"/>
                <w:b/>
                <w:bCs/>
              </w:rPr>
              <w:t>“</w:t>
            </w:r>
            <w:r w:rsidRPr="007E0954">
              <w:rPr>
                <w:rFonts w:ascii="Arial" w:hAnsi="Arial" w:cs="Arial"/>
                <w:b/>
                <w:bCs/>
              </w:rPr>
              <w:t>under the hood” in these incidents? What avenues of research could you consider?</w:t>
            </w:r>
          </w:p>
          <w:p w14:paraId="49A55B6A" w14:textId="77777777" w:rsidR="00BC7413" w:rsidRPr="007E0954" w:rsidRDefault="00BC7413" w:rsidP="00734C69">
            <w:pPr>
              <w:rPr>
                <w:rFonts w:ascii="Arial" w:hAnsi="Arial" w:cs="Arial"/>
              </w:rPr>
            </w:pPr>
          </w:p>
          <w:p w14:paraId="67B0C62D" w14:textId="77777777" w:rsidR="00BC7413" w:rsidRPr="007E0954" w:rsidRDefault="00BC7413" w:rsidP="00734C69">
            <w:pPr>
              <w:rPr>
                <w:rFonts w:ascii="Arial" w:hAnsi="Arial" w:cs="Arial"/>
              </w:rPr>
            </w:pPr>
            <w:r w:rsidRPr="007E0954">
              <w:rPr>
                <w:rFonts w:ascii="Arial" w:hAnsi="Arial" w:cs="Arial"/>
              </w:rPr>
              <w:t>It may be worth thinking about differentiation and the factors that impact on this concept. Is there a general way to enhance the differentiation practice within a classroom?</w:t>
            </w:r>
          </w:p>
          <w:p w14:paraId="03AF8FEE" w14:textId="77777777" w:rsidR="00BC7413" w:rsidRPr="007E0954" w:rsidRDefault="00BC7413" w:rsidP="00734C69">
            <w:pPr>
              <w:rPr>
                <w:rFonts w:ascii="Arial" w:hAnsi="Arial" w:cs="Arial"/>
              </w:rPr>
            </w:pPr>
          </w:p>
          <w:p w14:paraId="0131604D" w14:textId="77777777" w:rsidR="00BC7413" w:rsidRPr="007E0954" w:rsidRDefault="00BC7413" w:rsidP="00734C69">
            <w:pPr>
              <w:rPr>
                <w:rFonts w:ascii="Arial" w:hAnsi="Arial" w:cs="Arial"/>
              </w:rPr>
            </w:pPr>
            <w:r w:rsidRPr="007E0954">
              <w:rPr>
                <w:rFonts w:ascii="Arial" w:hAnsi="Arial" w:cs="Arial"/>
              </w:rPr>
              <w:t>The use of class discussions to assess prior knowledge of pupils.</w:t>
            </w:r>
          </w:p>
          <w:p w14:paraId="5E481E59" w14:textId="77777777" w:rsidR="00BC7413" w:rsidRPr="007E0954" w:rsidRDefault="00BC7413" w:rsidP="00734C69">
            <w:pPr>
              <w:rPr>
                <w:rFonts w:ascii="Arial" w:hAnsi="Arial" w:cs="Arial"/>
              </w:rPr>
            </w:pPr>
          </w:p>
          <w:p w14:paraId="0FC114E7" w14:textId="77777777" w:rsidR="00BC7413" w:rsidRPr="007E0954" w:rsidRDefault="00BC7413" w:rsidP="00734C69">
            <w:pPr>
              <w:rPr>
                <w:rFonts w:ascii="Arial" w:hAnsi="Arial" w:cs="Arial"/>
              </w:rPr>
            </w:pPr>
            <w:r w:rsidRPr="007E0954">
              <w:rPr>
                <w:rFonts w:ascii="Arial" w:hAnsi="Arial" w:cs="Arial"/>
              </w:rPr>
              <w:t>It may be useful to consider how models of self-reflection can be used to in a classroom to support pupil choice.</w:t>
            </w:r>
          </w:p>
          <w:p w14:paraId="7D4B9551" w14:textId="77777777" w:rsidR="00BC7413" w:rsidRPr="007E0954" w:rsidRDefault="00BC7413" w:rsidP="00734C69">
            <w:pPr>
              <w:rPr>
                <w:rFonts w:ascii="Arial" w:hAnsi="Arial" w:cs="Arial"/>
              </w:rPr>
            </w:pPr>
          </w:p>
          <w:p w14:paraId="57AC357E" w14:textId="77777777" w:rsidR="00BC7413" w:rsidRPr="007E0954" w:rsidRDefault="00BC7413" w:rsidP="00734C69">
            <w:pPr>
              <w:rPr>
                <w:rFonts w:ascii="Arial" w:hAnsi="Arial" w:cs="Arial"/>
              </w:rPr>
            </w:pPr>
            <w:r w:rsidRPr="007E0954">
              <w:rPr>
                <w:rFonts w:ascii="Arial" w:hAnsi="Arial" w:cs="Arial"/>
              </w:rPr>
              <w:t>It may be helpful to look at self-regulated learning and how this is best implemented within a classroom context.</w:t>
            </w:r>
          </w:p>
          <w:p w14:paraId="048D005D" w14:textId="77777777" w:rsidR="00BC7413" w:rsidRPr="007E0954" w:rsidRDefault="00BC7413" w:rsidP="00734C69">
            <w:pPr>
              <w:rPr>
                <w:rFonts w:ascii="Arial" w:hAnsi="Arial" w:cs="Arial"/>
              </w:rPr>
            </w:pPr>
          </w:p>
        </w:tc>
      </w:tr>
      <w:tr w:rsidR="00BC7413" w:rsidRPr="007E0954" w14:paraId="0E75CB4E" w14:textId="77777777" w:rsidTr="00734C69">
        <w:tc>
          <w:tcPr>
            <w:tcW w:w="8926" w:type="dxa"/>
          </w:tcPr>
          <w:p w14:paraId="12EA7BAE" w14:textId="77777777" w:rsidR="00BC7413" w:rsidRPr="007E0954" w:rsidRDefault="00BC7413" w:rsidP="00734C69">
            <w:pPr>
              <w:rPr>
                <w:rFonts w:ascii="Arial" w:hAnsi="Arial" w:cs="Arial"/>
                <w:b/>
                <w:bCs/>
              </w:rPr>
            </w:pPr>
            <w:r w:rsidRPr="007E0954">
              <w:rPr>
                <w:rFonts w:ascii="Arial" w:hAnsi="Arial" w:cs="Arial"/>
                <w:b/>
                <w:bCs/>
              </w:rPr>
              <w:t>Notes: any details you can note (is it a busy environment, is it after lunch, are there lots of distractions, are directions made explicit - the more you can refer to the better here)</w:t>
            </w:r>
          </w:p>
          <w:p w14:paraId="48977CCE" w14:textId="77777777" w:rsidR="00BC7413" w:rsidRPr="007E0954" w:rsidRDefault="00BC7413" w:rsidP="00734C69">
            <w:pPr>
              <w:rPr>
                <w:rFonts w:ascii="Arial" w:hAnsi="Arial" w:cs="Arial"/>
              </w:rPr>
            </w:pPr>
          </w:p>
          <w:p w14:paraId="769BC652" w14:textId="77777777" w:rsidR="00BC7413" w:rsidRPr="007E0954" w:rsidRDefault="00BC7413" w:rsidP="00734C69">
            <w:pPr>
              <w:rPr>
                <w:rFonts w:ascii="Arial" w:hAnsi="Arial" w:cs="Arial"/>
              </w:rPr>
            </w:pPr>
            <w:r w:rsidRPr="007E0954">
              <w:rPr>
                <w:rFonts w:ascii="Arial" w:hAnsi="Arial" w:cs="Arial"/>
              </w:rPr>
              <w:t>The teacher set clear expectation for pupils. She used model within the classroom to shift the responsibility for learning to pupils.</w:t>
            </w:r>
          </w:p>
          <w:p w14:paraId="51142FAC" w14:textId="77777777" w:rsidR="00BC7413" w:rsidRPr="007E0954" w:rsidRDefault="00BC7413" w:rsidP="00734C69">
            <w:pPr>
              <w:rPr>
                <w:rFonts w:ascii="Arial" w:hAnsi="Arial" w:cs="Arial"/>
              </w:rPr>
            </w:pPr>
          </w:p>
        </w:tc>
      </w:tr>
      <w:bookmarkEnd w:id="1"/>
    </w:tbl>
    <w:p w14:paraId="1DD07584" w14:textId="77777777" w:rsidR="00BC7413" w:rsidRPr="007E0954" w:rsidRDefault="00BC7413" w:rsidP="00BC7413">
      <w:pPr>
        <w:spacing w:line="360" w:lineRule="auto"/>
        <w:rPr>
          <w:rFonts w:ascii="Arial" w:hAnsi="Arial" w:cs="Arial"/>
          <w:b/>
          <w:bCs/>
          <w:color w:val="222222"/>
          <w:shd w:val="clear" w:color="auto" w:fill="FFFFFF"/>
        </w:rPr>
      </w:pPr>
    </w:p>
    <w:tbl>
      <w:tblPr>
        <w:tblStyle w:val="TableGrid"/>
        <w:tblW w:w="0" w:type="auto"/>
        <w:tblLook w:val="04A0" w:firstRow="1" w:lastRow="0" w:firstColumn="1" w:lastColumn="0" w:noHBand="0" w:noVBand="1"/>
      </w:tblPr>
      <w:tblGrid>
        <w:gridCol w:w="8926"/>
      </w:tblGrid>
      <w:tr w:rsidR="00BC7413" w:rsidRPr="007E0954" w14:paraId="79BB4EF2" w14:textId="77777777" w:rsidTr="00734C69">
        <w:tc>
          <w:tcPr>
            <w:tcW w:w="8926" w:type="dxa"/>
          </w:tcPr>
          <w:p w14:paraId="7D03114A" w14:textId="5793FD0E" w:rsidR="00BC7413" w:rsidRPr="007E0954" w:rsidRDefault="00BC7413" w:rsidP="00BC7413">
            <w:pPr>
              <w:rPr>
                <w:rFonts w:ascii="Arial" w:hAnsi="Arial" w:cs="Arial"/>
                <w:b/>
                <w:bCs/>
              </w:rPr>
            </w:pPr>
            <w:r w:rsidRPr="007E0954">
              <w:rPr>
                <w:rFonts w:ascii="Arial" w:hAnsi="Arial" w:cs="Arial"/>
                <w:b/>
                <w:bCs/>
              </w:rPr>
              <w:t>Record 2</w:t>
            </w:r>
          </w:p>
        </w:tc>
      </w:tr>
      <w:tr w:rsidR="00BC7413" w:rsidRPr="007E0954" w14:paraId="3B1357A1" w14:textId="77777777" w:rsidTr="00734C69">
        <w:tc>
          <w:tcPr>
            <w:tcW w:w="8926" w:type="dxa"/>
          </w:tcPr>
          <w:p w14:paraId="0B691F88" w14:textId="7E2832D9" w:rsidR="00BC7413" w:rsidRPr="007E0954" w:rsidRDefault="00BC7413" w:rsidP="00BC7413">
            <w:pPr>
              <w:rPr>
                <w:rFonts w:ascii="Arial" w:hAnsi="Arial" w:cs="Arial"/>
                <w:b/>
                <w:bCs/>
              </w:rPr>
            </w:pPr>
            <w:r w:rsidRPr="007E0954">
              <w:rPr>
                <w:rFonts w:ascii="Arial" w:hAnsi="Arial" w:cs="Arial"/>
                <w:b/>
                <w:bCs/>
              </w:rPr>
              <w:t>Date and time, year group</w:t>
            </w:r>
          </w:p>
          <w:p w14:paraId="5AEB4E24" w14:textId="77777777" w:rsidR="00BC7413" w:rsidRPr="007E0954" w:rsidRDefault="00BC7413" w:rsidP="00BC7413">
            <w:pPr>
              <w:rPr>
                <w:rFonts w:ascii="Arial" w:hAnsi="Arial" w:cs="Arial"/>
              </w:rPr>
            </w:pPr>
          </w:p>
          <w:p w14:paraId="10219B97" w14:textId="77777777" w:rsidR="00BC7413" w:rsidRPr="007E0954" w:rsidRDefault="00BC7413" w:rsidP="00BC7413">
            <w:pPr>
              <w:rPr>
                <w:rFonts w:ascii="Arial" w:hAnsi="Arial" w:cs="Arial"/>
              </w:rPr>
            </w:pPr>
            <w:r w:rsidRPr="007E0954">
              <w:rPr>
                <w:rFonts w:ascii="Arial" w:hAnsi="Arial" w:cs="Arial"/>
              </w:rPr>
              <w:t>Wednesday 22nd of September 2021 9:10am Year 5</w:t>
            </w:r>
          </w:p>
          <w:p w14:paraId="02C42D87" w14:textId="77777777" w:rsidR="00BC7413" w:rsidRPr="007E0954" w:rsidRDefault="00BC7413" w:rsidP="00734C69">
            <w:pPr>
              <w:rPr>
                <w:rFonts w:ascii="Arial" w:hAnsi="Arial" w:cs="Arial"/>
              </w:rPr>
            </w:pPr>
          </w:p>
        </w:tc>
      </w:tr>
      <w:tr w:rsidR="00BC7413" w:rsidRPr="007E0954" w14:paraId="77E65B01" w14:textId="77777777" w:rsidTr="00734C69">
        <w:tc>
          <w:tcPr>
            <w:tcW w:w="8926" w:type="dxa"/>
          </w:tcPr>
          <w:p w14:paraId="21D09EEA" w14:textId="77777777" w:rsidR="00BC7413" w:rsidRPr="007E0954" w:rsidRDefault="00BC7413" w:rsidP="00734C69">
            <w:pPr>
              <w:rPr>
                <w:rFonts w:ascii="Arial" w:hAnsi="Arial" w:cs="Arial"/>
                <w:b/>
                <w:bCs/>
              </w:rPr>
            </w:pPr>
            <w:r w:rsidRPr="007E0954">
              <w:rPr>
                <w:rFonts w:ascii="Arial" w:hAnsi="Arial" w:cs="Arial"/>
                <w:b/>
                <w:bCs/>
              </w:rPr>
              <w:t>Where and When: Context of the observation – subject/AOLE, general classroom context</w:t>
            </w:r>
          </w:p>
          <w:p w14:paraId="5B6D3A5E" w14:textId="77777777" w:rsidR="00BC7413" w:rsidRPr="007E0954" w:rsidRDefault="00BC7413" w:rsidP="00734C69">
            <w:pPr>
              <w:rPr>
                <w:rFonts w:ascii="Arial" w:hAnsi="Arial" w:cs="Arial"/>
              </w:rPr>
            </w:pPr>
          </w:p>
          <w:p w14:paraId="08650D4E" w14:textId="3A71B135" w:rsidR="00BC7413" w:rsidRPr="007E0954" w:rsidRDefault="00BC7413" w:rsidP="00734C69">
            <w:pPr>
              <w:rPr>
                <w:rFonts w:ascii="Arial" w:hAnsi="Arial" w:cs="Arial"/>
              </w:rPr>
            </w:pPr>
            <w:r w:rsidRPr="007E0954">
              <w:rPr>
                <w:rFonts w:ascii="Arial" w:hAnsi="Arial" w:cs="Arial"/>
              </w:rPr>
              <w:t xml:space="preserve">The start of the school day. It was observed that the class was instructed to read their books quietly. This would focus on the languages, </w:t>
            </w:r>
            <w:r w:rsidR="00D80664" w:rsidRPr="007E0954">
              <w:rPr>
                <w:rFonts w:ascii="Arial" w:hAnsi="Arial" w:cs="Arial"/>
              </w:rPr>
              <w:t>literacy,</w:t>
            </w:r>
            <w:r w:rsidRPr="007E0954">
              <w:rPr>
                <w:rFonts w:ascii="Arial" w:hAnsi="Arial" w:cs="Arial"/>
              </w:rPr>
              <w:t xml:space="preserve"> and communication area of learning experience.</w:t>
            </w:r>
          </w:p>
          <w:p w14:paraId="27BC250E" w14:textId="77777777" w:rsidR="00BC7413" w:rsidRPr="007E0954" w:rsidRDefault="00BC7413" w:rsidP="00734C69">
            <w:pPr>
              <w:rPr>
                <w:rFonts w:ascii="Arial" w:hAnsi="Arial" w:cs="Arial"/>
              </w:rPr>
            </w:pPr>
          </w:p>
        </w:tc>
      </w:tr>
      <w:tr w:rsidR="00BC7413" w:rsidRPr="007E0954" w14:paraId="02E7797F" w14:textId="77777777" w:rsidTr="00734C69">
        <w:tc>
          <w:tcPr>
            <w:tcW w:w="8926" w:type="dxa"/>
          </w:tcPr>
          <w:p w14:paraId="5B3E3C28" w14:textId="77777777" w:rsidR="00BC7413" w:rsidRPr="007E0954" w:rsidRDefault="00BC7413" w:rsidP="00734C69">
            <w:pPr>
              <w:rPr>
                <w:rFonts w:ascii="Arial" w:hAnsi="Arial" w:cs="Arial"/>
                <w:b/>
                <w:bCs/>
              </w:rPr>
            </w:pPr>
            <w:r w:rsidRPr="007E0954">
              <w:rPr>
                <w:rFonts w:ascii="Arial" w:hAnsi="Arial" w:cs="Arial"/>
                <w:b/>
                <w:bCs/>
              </w:rPr>
              <w:t>What happened: a detailed description of the critical incident (the more detail the better to refer to in your later work)</w:t>
            </w:r>
          </w:p>
          <w:p w14:paraId="7D96C20A" w14:textId="77777777" w:rsidR="00BC7413" w:rsidRPr="007E0954" w:rsidRDefault="00BC7413" w:rsidP="00734C69">
            <w:pPr>
              <w:rPr>
                <w:rFonts w:ascii="Arial" w:hAnsi="Arial" w:cs="Arial"/>
              </w:rPr>
            </w:pPr>
          </w:p>
          <w:p w14:paraId="1B9EEEF9" w14:textId="5582228E" w:rsidR="00BC7413" w:rsidRPr="007E0954" w:rsidRDefault="00BC7413" w:rsidP="00734C69">
            <w:pPr>
              <w:rPr>
                <w:rFonts w:ascii="Arial" w:hAnsi="Arial" w:cs="Arial"/>
              </w:rPr>
            </w:pPr>
            <w:r w:rsidRPr="007E0954">
              <w:rPr>
                <w:rFonts w:ascii="Arial" w:hAnsi="Arial" w:cs="Arial"/>
              </w:rPr>
              <w:t xml:space="preserve">The teacher instructed the class to read quietly for 10 minutes. It was then observed that pupil X was disengaged with reading, untying their </w:t>
            </w:r>
            <w:r w:rsidR="007D4539" w:rsidRPr="007E0954">
              <w:rPr>
                <w:rFonts w:ascii="Arial" w:hAnsi="Arial" w:cs="Arial"/>
              </w:rPr>
              <w:t>shoelaces,</w:t>
            </w:r>
            <w:r w:rsidRPr="007E0954">
              <w:rPr>
                <w:rFonts w:ascii="Arial" w:hAnsi="Arial" w:cs="Arial"/>
              </w:rPr>
              <w:t xml:space="preserve"> and playing with an elastic band around their wrist. The teaching assistant went to pupil X and took the elastic band and whispered quietly to them. Pupil X engages with their book directly after this. Once the teaching assistant’s attention is taken by pupil Y; Pupil X immediately starts disengaging with their book again and proceeds to disrupt pupils around them.</w:t>
            </w:r>
          </w:p>
          <w:p w14:paraId="3B428B51" w14:textId="77777777" w:rsidR="00BC7413" w:rsidRPr="007E0954" w:rsidRDefault="00BC7413" w:rsidP="00734C69">
            <w:pPr>
              <w:rPr>
                <w:rFonts w:ascii="Arial" w:hAnsi="Arial" w:cs="Arial"/>
              </w:rPr>
            </w:pPr>
          </w:p>
        </w:tc>
      </w:tr>
      <w:tr w:rsidR="00BC7413" w:rsidRPr="007E0954" w14:paraId="763F6D54" w14:textId="77777777" w:rsidTr="00734C69">
        <w:tc>
          <w:tcPr>
            <w:tcW w:w="8926" w:type="dxa"/>
          </w:tcPr>
          <w:p w14:paraId="052CB32A" w14:textId="2A6CBA33" w:rsidR="00BC7413" w:rsidRPr="007E0954" w:rsidRDefault="00BC7413" w:rsidP="00734C69">
            <w:pPr>
              <w:rPr>
                <w:rFonts w:ascii="Arial" w:hAnsi="Arial" w:cs="Arial"/>
                <w:b/>
                <w:bCs/>
              </w:rPr>
            </w:pPr>
            <w:r w:rsidRPr="007E0954">
              <w:rPr>
                <w:rFonts w:ascii="Arial" w:hAnsi="Arial" w:cs="Arial"/>
                <w:b/>
                <w:bCs/>
              </w:rPr>
              <w:t>Areas of possible exploration: what you think could be</w:t>
            </w:r>
            <w:r w:rsidR="00311472">
              <w:rPr>
                <w:rFonts w:ascii="Arial" w:hAnsi="Arial" w:cs="Arial"/>
                <w:b/>
                <w:bCs/>
              </w:rPr>
              <w:t xml:space="preserve"> “</w:t>
            </w:r>
            <w:r w:rsidRPr="007E0954">
              <w:rPr>
                <w:rFonts w:ascii="Arial" w:hAnsi="Arial" w:cs="Arial"/>
                <w:b/>
                <w:bCs/>
              </w:rPr>
              <w:t>under the hood” in these incidents? What avenues of research could you consider?</w:t>
            </w:r>
          </w:p>
          <w:p w14:paraId="1EE20451" w14:textId="77777777" w:rsidR="00BC7413" w:rsidRPr="007E0954" w:rsidRDefault="00BC7413" w:rsidP="00734C69">
            <w:pPr>
              <w:rPr>
                <w:rFonts w:ascii="Arial" w:hAnsi="Arial" w:cs="Arial"/>
              </w:rPr>
            </w:pPr>
          </w:p>
          <w:p w14:paraId="5FCC486B" w14:textId="77777777" w:rsidR="00BC7413" w:rsidRPr="007E0954" w:rsidRDefault="00BC7413" w:rsidP="00734C69">
            <w:pPr>
              <w:rPr>
                <w:rFonts w:ascii="Arial" w:hAnsi="Arial" w:cs="Arial"/>
              </w:rPr>
            </w:pPr>
            <w:r w:rsidRPr="007E0954">
              <w:rPr>
                <w:rFonts w:ascii="Arial" w:hAnsi="Arial" w:cs="Arial"/>
              </w:rPr>
              <w:t xml:space="preserve">It might be helpful to consider the research around the attention span of children and how to best engage and maintain that attention in independent tasks. Research that focuses on strategies to develop attention in children may be of use. </w:t>
            </w:r>
          </w:p>
          <w:p w14:paraId="3B0319E2" w14:textId="77777777" w:rsidR="00BC7413" w:rsidRPr="007E0954" w:rsidRDefault="00BC7413" w:rsidP="00734C69">
            <w:pPr>
              <w:rPr>
                <w:rFonts w:ascii="Arial" w:hAnsi="Arial" w:cs="Arial"/>
              </w:rPr>
            </w:pPr>
          </w:p>
          <w:p w14:paraId="0104CF91" w14:textId="36F16F1F" w:rsidR="00BC7413" w:rsidRPr="007E0954" w:rsidRDefault="00BC7413" w:rsidP="00734C69">
            <w:pPr>
              <w:rPr>
                <w:rFonts w:ascii="Arial" w:hAnsi="Arial" w:cs="Arial"/>
              </w:rPr>
            </w:pPr>
            <w:r w:rsidRPr="007E0954">
              <w:rPr>
                <w:rFonts w:ascii="Arial" w:hAnsi="Arial" w:cs="Arial"/>
              </w:rPr>
              <w:lastRenderedPageBreak/>
              <w:t xml:space="preserve">Alternatively, pupil X might find reading a difficult task and it may be that their inattention serves as a distraction to avoid completing the task. Does pupil X require more learner support to stay engaged with activities? </w:t>
            </w:r>
          </w:p>
          <w:p w14:paraId="309BA6B3" w14:textId="77777777" w:rsidR="00BC7413" w:rsidRPr="007E0954" w:rsidRDefault="00BC7413" w:rsidP="00734C69">
            <w:pPr>
              <w:rPr>
                <w:rFonts w:ascii="Arial" w:hAnsi="Arial" w:cs="Arial"/>
              </w:rPr>
            </w:pPr>
          </w:p>
          <w:p w14:paraId="5E56DD45" w14:textId="0188039C" w:rsidR="00BC7413" w:rsidRPr="007E0954" w:rsidRDefault="00BC7413" w:rsidP="00734C69">
            <w:pPr>
              <w:rPr>
                <w:rFonts w:ascii="Arial" w:hAnsi="Arial" w:cs="Arial"/>
              </w:rPr>
            </w:pPr>
            <w:r w:rsidRPr="007E0954">
              <w:rPr>
                <w:rFonts w:ascii="Arial" w:hAnsi="Arial" w:cs="Arial"/>
              </w:rPr>
              <w:t xml:space="preserve">Cognitive load theory could also be examined. Is there a way in which extraneous cognitive load can be reduced and intrinsic cognitive load can be managed effectively to ensure better learning outcomes for pupil </w:t>
            </w:r>
            <w:r w:rsidR="00D80664" w:rsidRPr="007E0954">
              <w:rPr>
                <w:rFonts w:ascii="Arial" w:hAnsi="Arial" w:cs="Arial"/>
              </w:rPr>
              <w:t>X.?</w:t>
            </w:r>
          </w:p>
          <w:p w14:paraId="457386E8" w14:textId="77777777" w:rsidR="00BC7413" w:rsidRPr="007E0954" w:rsidRDefault="00BC7413" w:rsidP="00734C69">
            <w:pPr>
              <w:rPr>
                <w:rFonts w:ascii="Arial" w:hAnsi="Arial" w:cs="Arial"/>
              </w:rPr>
            </w:pPr>
          </w:p>
          <w:p w14:paraId="7C0B448D" w14:textId="77777777" w:rsidR="00BC7413" w:rsidRPr="007E0954" w:rsidRDefault="00BC7413" w:rsidP="00734C69">
            <w:pPr>
              <w:rPr>
                <w:rFonts w:ascii="Arial" w:hAnsi="Arial" w:cs="Arial"/>
              </w:rPr>
            </w:pPr>
            <w:r w:rsidRPr="007E0954">
              <w:rPr>
                <w:rFonts w:ascii="Arial" w:hAnsi="Arial" w:cs="Arial"/>
              </w:rPr>
              <w:t>It might be worth considering the benefits of silent reading or whether it is merely a tool to keep pupil’s busy and quiet, especially when a teacher is organising the next activity or lesson.</w:t>
            </w:r>
          </w:p>
          <w:p w14:paraId="5751BFFF" w14:textId="77777777" w:rsidR="00BC7413" w:rsidRPr="007E0954" w:rsidRDefault="00BC7413" w:rsidP="00734C69">
            <w:pPr>
              <w:rPr>
                <w:rFonts w:ascii="Arial" w:hAnsi="Arial" w:cs="Arial"/>
              </w:rPr>
            </w:pPr>
          </w:p>
        </w:tc>
      </w:tr>
      <w:tr w:rsidR="00BC7413" w:rsidRPr="007E0954" w14:paraId="23587084" w14:textId="77777777" w:rsidTr="00734C69">
        <w:tc>
          <w:tcPr>
            <w:tcW w:w="8926" w:type="dxa"/>
          </w:tcPr>
          <w:p w14:paraId="7A522B98" w14:textId="77777777" w:rsidR="00BC7413" w:rsidRPr="007E0954" w:rsidRDefault="00BC7413" w:rsidP="00734C69">
            <w:pPr>
              <w:rPr>
                <w:rFonts w:ascii="Arial" w:hAnsi="Arial" w:cs="Arial"/>
                <w:b/>
                <w:bCs/>
              </w:rPr>
            </w:pPr>
            <w:r w:rsidRPr="007E0954">
              <w:rPr>
                <w:rFonts w:ascii="Arial" w:hAnsi="Arial" w:cs="Arial"/>
                <w:b/>
                <w:bCs/>
              </w:rPr>
              <w:lastRenderedPageBreak/>
              <w:t>Notes: any details you can note (is it a busy environment, is it after lunch, are there lots of distractions, are directions made explicit - the more you can refer to the better here)</w:t>
            </w:r>
          </w:p>
          <w:p w14:paraId="3D5F5EA1" w14:textId="77777777" w:rsidR="00BC7413" w:rsidRPr="007E0954" w:rsidRDefault="00BC7413" w:rsidP="00734C69">
            <w:pPr>
              <w:rPr>
                <w:rFonts w:ascii="Arial" w:hAnsi="Arial" w:cs="Arial"/>
              </w:rPr>
            </w:pPr>
          </w:p>
          <w:p w14:paraId="0EBE1C6F" w14:textId="6BBEF2EE" w:rsidR="00BC7413" w:rsidRPr="007E0954" w:rsidRDefault="00BC7413" w:rsidP="00734C69">
            <w:pPr>
              <w:rPr>
                <w:rFonts w:ascii="Arial" w:hAnsi="Arial" w:cs="Arial"/>
              </w:rPr>
            </w:pPr>
            <w:r w:rsidRPr="007E0954">
              <w:rPr>
                <w:rFonts w:ascii="Arial" w:hAnsi="Arial" w:cs="Arial"/>
              </w:rPr>
              <w:t xml:space="preserve">Considering the activity was quiet reading time, the environment was quite busy with small distractions throughout the room. This gave pupil X ample opportunity to be disruptive and stay off task. </w:t>
            </w:r>
          </w:p>
          <w:p w14:paraId="2E558EEA" w14:textId="77777777" w:rsidR="00BC7413" w:rsidRPr="007E0954" w:rsidRDefault="00BC7413" w:rsidP="00734C69">
            <w:pPr>
              <w:rPr>
                <w:rFonts w:ascii="Arial" w:hAnsi="Arial" w:cs="Arial"/>
              </w:rPr>
            </w:pPr>
          </w:p>
        </w:tc>
      </w:tr>
    </w:tbl>
    <w:p w14:paraId="521C74F8" w14:textId="2CF8F5E0" w:rsidR="00BC7413" w:rsidRPr="007E0954" w:rsidRDefault="00BC7413" w:rsidP="00BC7413">
      <w:pPr>
        <w:rPr>
          <w:rFonts w:ascii="Arial" w:hAnsi="Arial" w:cs="Arial"/>
        </w:rPr>
      </w:pPr>
    </w:p>
    <w:tbl>
      <w:tblPr>
        <w:tblStyle w:val="TableGrid"/>
        <w:tblW w:w="0" w:type="auto"/>
        <w:tblLook w:val="04A0" w:firstRow="1" w:lastRow="0" w:firstColumn="1" w:lastColumn="0" w:noHBand="0" w:noVBand="1"/>
      </w:tblPr>
      <w:tblGrid>
        <w:gridCol w:w="8926"/>
      </w:tblGrid>
      <w:tr w:rsidR="00BC7413" w:rsidRPr="007E0954" w14:paraId="13FB53E6" w14:textId="77777777" w:rsidTr="00734C69">
        <w:tc>
          <w:tcPr>
            <w:tcW w:w="8926" w:type="dxa"/>
          </w:tcPr>
          <w:p w14:paraId="1CFC3EA0" w14:textId="6E7F5089" w:rsidR="00BC7413" w:rsidRPr="007E0954" w:rsidRDefault="00BC7413" w:rsidP="00734C69">
            <w:pPr>
              <w:rPr>
                <w:rFonts w:ascii="Arial" w:hAnsi="Arial" w:cs="Arial"/>
                <w:b/>
                <w:bCs/>
              </w:rPr>
            </w:pPr>
            <w:r w:rsidRPr="007E0954">
              <w:rPr>
                <w:rFonts w:ascii="Arial" w:hAnsi="Arial" w:cs="Arial"/>
                <w:b/>
                <w:bCs/>
              </w:rPr>
              <w:t>Record 3</w:t>
            </w:r>
          </w:p>
        </w:tc>
      </w:tr>
      <w:tr w:rsidR="00BC7413" w:rsidRPr="007E0954" w14:paraId="3D68E27D" w14:textId="77777777" w:rsidTr="00734C69">
        <w:tc>
          <w:tcPr>
            <w:tcW w:w="8926" w:type="dxa"/>
          </w:tcPr>
          <w:p w14:paraId="1F9A87E2" w14:textId="4594F282" w:rsidR="00BC7413" w:rsidRPr="007E0954" w:rsidRDefault="00BC7413" w:rsidP="00BC7413">
            <w:pPr>
              <w:rPr>
                <w:rFonts w:ascii="Arial" w:hAnsi="Arial" w:cs="Arial"/>
                <w:b/>
                <w:bCs/>
              </w:rPr>
            </w:pPr>
            <w:r w:rsidRPr="007E0954">
              <w:rPr>
                <w:rFonts w:ascii="Arial" w:hAnsi="Arial" w:cs="Arial"/>
                <w:b/>
                <w:bCs/>
              </w:rPr>
              <w:t>Date and time, year group</w:t>
            </w:r>
          </w:p>
          <w:p w14:paraId="065BB861" w14:textId="77777777" w:rsidR="00BC7413" w:rsidRPr="007E0954" w:rsidRDefault="00BC7413" w:rsidP="00BC7413">
            <w:pPr>
              <w:rPr>
                <w:rFonts w:ascii="Arial" w:hAnsi="Arial" w:cs="Arial"/>
              </w:rPr>
            </w:pPr>
          </w:p>
          <w:p w14:paraId="07BD1B76" w14:textId="77777777" w:rsidR="00BC7413" w:rsidRPr="007E0954" w:rsidRDefault="00BC7413" w:rsidP="00BC7413">
            <w:pPr>
              <w:rPr>
                <w:rFonts w:ascii="Arial" w:hAnsi="Arial" w:cs="Arial"/>
              </w:rPr>
            </w:pPr>
            <w:r w:rsidRPr="007E0954">
              <w:rPr>
                <w:rFonts w:ascii="Arial" w:hAnsi="Arial" w:cs="Arial"/>
              </w:rPr>
              <w:t>Wednesday 22nd of September 2021 9:30-10:30am and 11am-12:15pm Year 5</w:t>
            </w:r>
          </w:p>
          <w:p w14:paraId="50B7FCC5" w14:textId="77777777" w:rsidR="00BC7413" w:rsidRPr="007E0954" w:rsidRDefault="00BC7413" w:rsidP="00BC7413">
            <w:pPr>
              <w:rPr>
                <w:rFonts w:ascii="Arial" w:hAnsi="Arial" w:cs="Arial"/>
              </w:rPr>
            </w:pPr>
          </w:p>
        </w:tc>
      </w:tr>
      <w:tr w:rsidR="00BC7413" w:rsidRPr="007E0954" w14:paraId="67A67740" w14:textId="77777777" w:rsidTr="00734C69">
        <w:tc>
          <w:tcPr>
            <w:tcW w:w="8926" w:type="dxa"/>
          </w:tcPr>
          <w:p w14:paraId="2BCE54E1" w14:textId="77777777" w:rsidR="00BC7413" w:rsidRPr="007E0954" w:rsidRDefault="00BC7413" w:rsidP="00BC7413">
            <w:pPr>
              <w:rPr>
                <w:rFonts w:ascii="Arial" w:hAnsi="Arial" w:cs="Arial"/>
                <w:b/>
                <w:bCs/>
              </w:rPr>
            </w:pPr>
            <w:r w:rsidRPr="007E0954">
              <w:rPr>
                <w:rFonts w:ascii="Arial" w:hAnsi="Arial" w:cs="Arial"/>
                <w:b/>
                <w:bCs/>
              </w:rPr>
              <w:t>Where and When: Context of the observation – subject/AOLE, general classroom context</w:t>
            </w:r>
          </w:p>
          <w:p w14:paraId="259B09AA" w14:textId="77777777" w:rsidR="00BC7413" w:rsidRPr="007E0954" w:rsidRDefault="00BC7413" w:rsidP="00BC7413">
            <w:pPr>
              <w:rPr>
                <w:rFonts w:ascii="Arial" w:hAnsi="Arial" w:cs="Arial"/>
              </w:rPr>
            </w:pPr>
          </w:p>
          <w:p w14:paraId="47CE9500" w14:textId="77777777" w:rsidR="00BC7413" w:rsidRPr="007E0954" w:rsidRDefault="00BC7413" w:rsidP="00BC7413">
            <w:pPr>
              <w:rPr>
                <w:rFonts w:ascii="Arial" w:hAnsi="Arial" w:cs="Arial"/>
              </w:rPr>
            </w:pPr>
            <w:r w:rsidRPr="007E0954">
              <w:rPr>
                <w:rFonts w:ascii="Arial" w:hAnsi="Arial" w:cs="Arial"/>
              </w:rPr>
              <w:t xml:space="preserve">In the classroom the teacher was conducting a lesson on health and wellbeing. </w:t>
            </w:r>
          </w:p>
          <w:p w14:paraId="5B36FD76" w14:textId="77777777" w:rsidR="00BC7413" w:rsidRPr="007E0954" w:rsidRDefault="00BC7413" w:rsidP="00BC7413">
            <w:pPr>
              <w:rPr>
                <w:rFonts w:ascii="Arial" w:hAnsi="Arial" w:cs="Arial"/>
              </w:rPr>
            </w:pPr>
          </w:p>
        </w:tc>
      </w:tr>
      <w:tr w:rsidR="00BC7413" w:rsidRPr="007E0954" w14:paraId="27CFE68A" w14:textId="77777777" w:rsidTr="00734C69">
        <w:tc>
          <w:tcPr>
            <w:tcW w:w="8926" w:type="dxa"/>
          </w:tcPr>
          <w:p w14:paraId="7839B4DA" w14:textId="77777777" w:rsidR="00BC7413" w:rsidRPr="007E0954" w:rsidRDefault="00BC7413" w:rsidP="00BC7413">
            <w:pPr>
              <w:rPr>
                <w:rFonts w:ascii="Arial" w:hAnsi="Arial" w:cs="Arial"/>
                <w:b/>
                <w:bCs/>
              </w:rPr>
            </w:pPr>
            <w:r w:rsidRPr="007E0954">
              <w:rPr>
                <w:rFonts w:ascii="Arial" w:hAnsi="Arial" w:cs="Arial"/>
                <w:b/>
                <w:bCs/>
              </w:rPr>
              <w:t>What happened: a detailed description of the critical incident (the more detail the better to refer to in your later work)</w:t>
            </w:r>
          </w:p>
          <w:p w14:paraId="58DC10E5" w14:textId="77777777" w:rsidR="00BC7413" w:rsidRPr="007E0954" w:rsidRDefault="00BC7413" w:rsidP="00BC7413">
            <w:pPr>
              <w:rPr>
                <w:rFonts w:ascii="Arial" w:hAnsi="Arial" w:cs="Arial"/>
              </w:rPr>
            </w:pPr>
          </w:p>
          <w:p w14:paraId="0D810B38" w14:textId="77777777" w:rsidR="00BC7413" w:rsidRPr="007E0954" w:rsidRDefault="00BC7413" w:rsidP="00BC7413">
            <w:pPr>
              <w:rPr>
                <w:rFonts w:ascii="Arial" w:hAnsi="Arial" w:cs="Arial"/>
              </w:rPr>
            </w:pPr>
            <w:r w:rsidRPr="007E0954">
              <w:rPr>
                <w:rFonts w:ascii="Arial" w:hAnsi="Arial" w:cs="Arial"/>
              </w:rPr>
              <w:t>The health and wellbeing task was “Rainbow Foods”. In groups, the pupils had to find 3 fruit or vegetables for each colour of the rainbow and find one fact for each piece of food using the iPad. Each group had to make a poster displaying their learning. The teacher made these expectations clear from the beginning of the tasks. Groups were created by tables, with group sizes consisting of 4-6 pupils. The teacher instructed that group roles had to be shared so everyone got a go at drawing, writing, and researching. It was observed throughout the task that a few of the groups had pupils that weren’t as involved in the group work. All groups completed the task achieving the learning expectations. Each group had to present their poster to the class with every pupil involved in presenting one fact on a fruit or vegetable. It was noticeable that posters varied in quality and that some facts were merely copied. It was also noticeable that some pupils didn’t understand the fact they presented. The teacher explained to the class the importance of understanding information rather than copying and emphasised how phrasing something into your own words creates a deeper understanding.</w:t>
            </w:r>
          </w:p>
          <w:p w14:paraId="2A9817A5" w14:textId="77777777" w:rsidR="00BC7413" w:rsidRPr="007E0954" w:rsidRDefault="00BC7413" w:rsidP="00BC7413">
            <w:pPr>
              <w:rPr>
                <w:rFonts w:ascii="Arial" w:hAnsi="Arial" w:cs="Arial"/>
              </w:rPr>
            </w:pPr>
          </w:p>
        </w:tc>
      </w:tr>
      <w:tr w:rsidR="00BC7413" w:rsidRPr="007E0954" w14:paraId="0AF3E079" w14:textId="77777777" w:rsidTr="00734C69">
        <w:tc>
          <w:tcPr>
            <w:tcW w:w="8926" w:type="dxa"/>
          </w:tcPr>
          <w:p w14:paraId="6DCC0E8D" w14:textId="140D15BC" w:rsidR="00BC7413" w:rsidRPr="007E0954" w:rsidRDefault="00BC7413" w:rsidP="00BC7413">
            <w:pPr>
              <w:rPr>
                <w:rFonts w:ascii="Arial" w:hAnsi="Arial" w:cs="Arial"/>
                <w:b/>
                <w:bCs/>
              </w:rPr>
            </w:pPr>
            <w:r w:rsidRPr="007E0954">
              <w:rPr>
                <w:rFonts w:ascii="Arial" w:hAnsi="Arial" w:cs="Arial"/>
                <w:b/>
                <w:bCs/>
              </w:rPr>
              <w:t xml:space="preserve">Areas of possible exploration: what you think could be </w:t>
            </w:r>
            <w:r w:rsidR="00311472">
              <w:rPr>
                <w:rFonts w:ascii="Arial" w:hAnsi="Arial" w:cs="Arial"/>
                <w:b/>
                <w:bCs/>
              </w:rPr>
              <w:t>“</w:t>
            </w:r>
            <w:r w:rsidRPr="007E0954">
              <w:rPr>
                <w:rFonts w:ascii="Arial" w:hAnsi="Arial" w:cs="Arial"/>
                <w:b/>
                <w:bCs/>
              </w:rPr>
              <w:t>under the hood” in these incidents? What avenues of research could you consider?</w:t>
            </w:r>
          </w:p>
          <w:p w14:paraId="48572FEF" w14:textId="77777777" w:rsidR="00BC7413" w:rsidRPr="007E0954" w:rsidRDefault="00BC7413" w:rsidP="00BC7413">
            <w:pPr>
              <w:rPr>
                <w:rFonts w:ascii="Arial" w:hAnsi="Arial" w:cs="Arial"/>
              </w:rPr>
            </w:pPr>
          </w:p>
          <w:p w14:paraId="53D6AF47" w14:textId="3274AB43" w:rsidR="00BC7413" w:rsidRPr="007E0954" w:rsidRDefault="00BC7413" w:rsidP="00BC7413">
            <w:pPr>
              <w:rPr>
                <w:rFonts w:ascii="Arial" w:hAnsi="Arial" w:cs="Arial"/>
              </w:rPr>
            </w:pPr>
            <w:r w:rsidRPr="007E0954">
              <w:rPr>
                <w:rFonts w:ascii="Arial" w:hAnsi="Arial" w:cs="Arial"/>
              </w:rPr>
              <w:t xml:space="preserve">Research around Vygotsky and sociocultural development should be considered. Research around Vygotsky’s ZPD </w:t>
            </w:r>
            <w:r w:rsidR="006B3714" w:rsidRPr="007E0954">
              <w:rPr>
                <w:rFonts w:ascii="Arial" w:hAnsi="Arial" w:cs="Arial"/>
              </w:rPr>
              <w:t>should</w:t>
            </w:r>
            <w:r w:rsidRPr="007E0954">
              <w:rPr>
                <w:rFonts w:ascii="Arial" w:hAnsi="Arial" w:cs="Arial"/>
              </w:rPr>
              <w:t xml:space="preserve"> be evaluated in relation to this observation with </w:t>
            </w:r>
            <w:r w:rsidRPr="007E0954">
              <w:rPr>
                <w:rFonts w:ascii="Arial" w:hAnsi="Arial" w:cs="Arial"/>
              </w:rPr>
              <w:lastRenderedPageBreak/>
              <w:t>other peers acting as the MKO. It may be helpful to also consider what is the best group size for optimal learning outcomes.</w:t>
            </w:r>
          </w:p>
          <w:p w14:paraId="6E0F0D42" w14:textId="77777777" w:rsidR="00BC7413" w:rsidRPr="007E0954" w:rsidRDefault="00BC7413" w:rsidP="00BC7413">
            <w:pPr>
              <w:rPr>
                <w:rFonts w:ascii="Arial" w:hAnsi="Arial" w:cs="Arial"/>
              </w:rPr>
            </w:pPr>
          </w:p>
          <w:p w14:paraId="527C8E58" w14:textId="36E665B9" w:rsidR="00BC7413" w:rsidRPr="007E0954" w:rsidRDefault="00BC7413" w:rsidP="00BC7413">
            <w:pPr>
              <w:rPr>
                <w:rFonts w:ascii="Arial" w:hAnsi="Arial" w:cs="Arial"/>
              </w:rPr>
            </w:pPr>
            <w:r w:rsidRPr="007E0954">
              <w:rPr>
                <w:rFonts w:ascii="Arial" w:hAnsi="Arial" w:cs="Arial"/>
              </w:rPr>
              <w:t xml:space="preserve">Research surrounding group dynamics, diversity, </w:t>
            </w:r>
            <w:r w:rsidR="00D80664" w:rsidRPr="007E0954">
              <w:rPr>
                <w:rFonts w:ascii="Arial" w:hAnsi="Arial" w:cs="Arial"/>
              </w:rPr>
              <w:t>inclusion,</w:t>
            </w:r>
            <w:r w:rsidRPr="007E0954">
              <w:rPr>
                <w:rFonts w:ascii="Arial" w:hAnsi="Arial" w:cs="Arial"/>
              </w:rPr>
              <w:t xml:space="preserve"> and exclusion may be of use to. It is important to consider which group dynamics prove most effective in a classroom based on gender, abilities, </w:t>
            </w:r>
            <w:r w:rsidR="00D80664" w:rsidRPr="007E0954">
              <w:rPr>
                <w:rFonts w:ascii="Arial" w:hAnsi="Arial" w:cs="Arial"/>
              </w:rPr>
              <w:t>confidence,</w:t>
            </w:r>
            <w:r w:rsidRPr="007E0954">
              <w:rPr>
                <w:rFonts w:ascii="Arial" w:hAnsi="Arial" w:cs="Arial"/>
              </w:rPr>
              <w:t xml:space="preserve"> and friendship groups etc to ensure academic and social skill development.</w:t>
            </w:r>
          </w:p>
          <w:p w14:paraId="0F6D9911" w14:textId="77777777" w:rsidR="00BC7413" w:rsidRPr="007E0954" w:rsidRDefault="00BC7413" w:rsidP="00BC7413">
            <w:pPr>
              <w:rPr>
                <w:rFonts w:ascii="Arial" w:hAnsi="Arial" w:cs="Arial"/>
              </w:rPr>
            </w:pPr>
          </w:p>
          <w:p w14:paraId="7A95E582" w14:textId="77777777" w:rsidR="00BC7413" w:rsidRPr="007E0954" w:rsidRDefault="00BC7413" w:rsidP="00BC7413">
            <w:pPr>
              <w:rPr>
                <w:rFonts w:ascii="Arial" w:hAnsi="Arial" w:cs="Arial"/>
              </w:rPr>
            </w:pPr>
            <w:r w:rsidRPr="007E0954">
              <w:rPr>
                <w:rFonts w:ascii="Arial" w:hAnsi="Arial" w:cs="Arial"/>
              </w:rPr>
              <w:t>It might be helpful to consider research surrounding learning theories and active and passive learning.</w:t>
            </w:r>
          </w:p>
          <w:p w14:paraId="63929F3D" w14:textId="77777777" w:rsidR="00BC7413" w:rsidRPr="007E0954" w:rsidRDefault="00BC7413" w:rsidP="00BC7413">
            <w:pPr>
              <w:rPr>
                <w:rFonts w:ascii="Arial" w:hAnsi="Arial" w:cs="Arial"/>
              </w:rPr>
            </w:pPr>
          </w:p>
        </w:tc>
      </w:tr>
      <w:tr w:rsidR="00BC7413" w:rsidRPr="007E0954" w14:paraId="788766C8" w14:textId="77777777" w:rsidTr="00734C69">
        <w:tc>
          <w:tcPr>
            <w:tcW w:w="8926" w:type="dxa"/>
          </w:tcPr>
          <w:p w14:paraId="48F7385B" w14:textId="77777777" w:rsidR="00BC7413" w:rsidRPr="007E0954" w:rsidRDefault="00BC7413" w:rsidP="00BC7413">
            <w:pPr>
              <w:rPr>
                <w:rFonts w:ascii="Arial" w:hAnsi="Arial" w:cs="Arial"/>
                <w:b/>
                <w:bCs/>
              </w:rPr>
            </w:pPr>
            <w:r w:rsidRPr="007E0954">
              <w:rPr>
                <w:rFonts w:ascii="Arial" w:hAnsi="Arial" w:cs="Arial"/>
                <w:b/>
                <w:bCs/>
              </w:rPr>
              <w:lastRenderedPageBreak/>
              <w:t>Notes: any details you can note (is it a busy environment, is it after lunch, are there lots of distractions, are directions made explicit - the more you can refer to the better here)</w:t>
            </w:r>
          </w:p>
          <w:p w14:paraId="4F39CFF4" w14:textId="77777777" w:rsidR="00BC7413" w:rsidRPr="007E0954" w:rsidRDefault="00BC7413" w:rsidP="00BC7413">
            <w:pPr>
              <w:rPr>
                <w:rFonts w:ascii="Arial" w:hAnsi="Arial" w:cs="Arial"/>
              </w:rPr>
            </w:pPr>
          </w:p>
          <w:p w14:paraId="77EB95C2" w14:textId="77777777" w:rsidR="00BC7413" w:rsidRPr="007E0954" w:rsidRDefault="00BC7413" w:rsidP="00BC7413">
            <w:pPr>
              <w:rPr>
                <w:rFonts w:ascii="Arial" w:hAnsi="Arial" w:cs="Arial"/>
              </w:rPr>
            </w:pPr>
            <w:r w:rsidRPr="007E0954">
              <w:rPr>
                <w:rFonts w:ascii="Arial" w:hAnsi="Arial" w:cs="Arial"/>
              </w:rPr>
              <w:t>The teacher made the objectives of the task very clear. The teacher encouraged all pupils to present within the group and created a safe non-judgemental learning environment for this to occur.</w:t>
            </w:r>
          </w:p>
          <w:p w14:paraId="23DD36AE" w14:textId="77777777" w:rsidR="00BC7413" w:rsidRPr="007E0954" w:rsidRDefault="00BC7413" w:rsidP="00BC7413">
            <w:pPr>
              <w:rPr>
                <w:rFonts w:ascii="Arial" w:hAnsi="Arial" w:cs="Arial"/>
              </w:rPr>
            </w:pPr>
          </w:p>
        </w:tc>
      </w:tr>
    </w:tbl>
    <w:p w14:paraId="7D7F01FC" w14:textId="77777777" w:rsidR="00BC7413" w:rsidRPr="007E0954" w:rsidRDefault="00BC7413" w:rsidP="00BC7413">
      <w:pPr>
        <w:rPr>
          <w:rFonts w:ascii="Arial" w:hAnsi="Arial" w:cs="Arial"/>
        </w:rPr>
      </w:pPr>
    </w:p>
    <w:p w14:paraId="0C7C2027" w14:textId="7DB82FA8" w:rsidR="00BC7413" w:rsidRPr="007E0954" w:rsidRDefault="009D20EE" w:rsidP="00BC7413">
      <w:pPr>
        <w:rPr>
          <w:rFonts w:ascii="Arial" w:hAnsi="Arial" w:cs="Arial"/>
          <w:b/>
          <w:bCs/>
        </w:rPr>
      </w:pPr>
      <w:r w:rsidRPr="007E0954">
        <w:rPr>
          <w:rFonts w:ascii="Arial" w:hAnsi="Arial" w:cs="Arial"/>
          <w:b/>
          <w:bCs/>
        </w:rPr>
        <w:t>Appendix 2: Experiential Learning Model (Kolb, 2015)</w:t>
      </w:r>
    </w:p>
    <w:p w14:paraId="48EF2E2D" w14:textId="13DE9F78" w:rsidR="00600CFD" w:rsidRPr="007E0954" w:rsidRDefault="009D20EE" w:rsidP="009D20EE">
      <w:pPr>
        <w:rPr>
          <w:rFonts w:ascii="Arial" w:hAnsi="Arial" w:cs="Arial"/>
        </w:rPr>
      </w:pPr>
      <w:r w:rsidRPr="007E0954">
        <w:rPr>
          <w:rFonts w:ascii="Arial" w:hAnsi="Arial" w:cs="Arial"/>
          <w:noProof/>
        </w:rPr>
        <w:drawing>
          <wp:inline distT="0" distB="0" distL="0" distR="0" wp14:anchorId="4A7E76FB" wp14:editId="499FD5EC">
            <wp:extent cx="5623473" cy="427482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627003" cy="4277504"/>
                    </a:xfrm>
                    <a:prstGeom prst="rect">
                      <a:avLst/>
                    </a:prstGeom>
                  </pic:spPr>
                </pic:pic>
              </a:graphicData>
            </a:graphic>
          </wp:inline>
        </w:drawing>
      </w:r>
    </w:p>
    <w:sectPr w:rsidR="00600CFD" w:rsidRPr="007E0954" w:rsidSect="009D20EE">
      <w:footerReference w:type="default" r:id="rId7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6E70C" w14:textId="77777777" w:rsidR="009D27FE" w:rsidRDefault="009D27FE" w:rsidP="009D20EE">
      <w:pPr>
        <w:spacing w:after="0" w:line="240" w:lineRule="auto"/>
      </w:pPr>
      <w:r>
        <w:separator/>
      </w:r>
    </w:p>
  </w:endnote>
  <w:endnote w:type="continuationSeparator" w:id="0">
    <w:p w14:paraId="2BF531BE" w14:textId="77777777" w:rsidR="009D27FE" w:rsidRDefault="009D27FE" w:rsidP="009D2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9177593"/>
      <w:docPartObj>
        <w:docPartGallery w:val="Page Numbers (Bottom of Page)"/>
        <w:docPartUnique/>
      </w:docPartObj>
    </w:sdtPr>
    <w:sdtEndPr>
      <w:rPr>
        <w:noProof/>
      </w:rPr>
    </w:sdtEndPr>
    <w:sdtContent>
      <w:p w14:paraId="5993864E" w14:textId="52CB4A88" w:rsidR="009D20EE" w:rsidRDefault="009D20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5C121B" w14:textId="77777777" w:rsidR="009D20EE" w:rsidRDefault="009D2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673D8" w14:textId="77777777" w:rsidR="009D27FE" w:rsidRDefault="009D27FE" w:rsidP="009D20EE">
      <w:pPr>
        <w:spacing w:after="0" w:line="240" w:lineRule="auto"/>
      </w:pPr>
      <w:r>
        <w:separator/>
      </w:r>
    </w:p>
  </w:footnote>
  <w:footnote w:type="continuationSeparator" w:id="0">
    <w:p w14:paraId="469B6EBC" w14:textId="77777777" w:rsidR="009D27FE" w:rsidRDefault="009D27FE" w:rsidP="009D20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1C7629"/>
    <w:multiLevelType w:val="hybridMultilevel"/>
    <w:tmpl w:val="C87A7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55F"/>
    <w:rsid w:val="0000724E"/>
    <w:rsid w:val="000276B5"/>
    <w:rsid w:val="000530DF"/>
    <w:rsid w:val="000628E6"/>
    <w:rsid w:val="00065D85"/>
    <w:rsid w:val="00071B0C"/>
    <w:rsid w:val="0008190C"/>
    <w:rsid w:val="000E3C65"/>
    <w:rsid w:val="001534A9"/>
    <w:rsid w:val="00183CDF"/>
    <w:rsid w:val="00195A28"/>
    <w:rsid w:val="001A1042"/>
    <w:rsid w:val="001B2CCB"/>
    <w:rsid w:val="001C3A1A"/>
    <w:rsid w:val="001C649E"/>
    <w:rsid w:val="001D1545"/>
    <w:rsid w:val="001F4CAE"/>
    <w:rsid w:val="0024092B"/>
    <w:rsid w:val="00271F13"/>
    <w:rsid w:val="0028030E"/>
    <w:rsid w:val="002A0C21"/>
    <w:rsid w:val="002A1A9E"/>
    <w:rsid w:val="002B74C7"/>
    <w:rsid w:val="002F0183"/>
    <w:rsid w:val="002F46C8"/>
    <w:rsid w:val="003042BF"/>
    <w:rsid w:val="00311472"/>
    <w:rsid w:val="00314FD3"/>
    <w:rsid w:val="0033783E"/>
    <w:rsid w:val="00360DD2"/>
    <w:rsid w:val="003614A7"/>
    <w:rsid w:val="00371DDD"/>
    <w:rsid w:val="003804D5"/>
    <w:rsid w:val="00394ED8"/>
    <w:rsid w:val="003B7530"/>
    <w:rsid w:val="003D1F99"/>
    <w:rsid w:val="0041793E"/>
    <w:rsid w:val="00421DFD"/>
    <w:rsid w:val="00425B4D"/>
    <w:rsid w:val="00436158"/>
    <w:rsid w:val="0044363D"/>
    <w:rsid w:val="00444DEF"/>
    <w:rsid w:val="004D08A9"/>
    <w:rsid w:val="004F086C"/>
    <w:rsid w:val="0050272C"/>
    <w:rsid w:val="00522CD7"/>
    <w:rsid w:val="0053542B"/>
    <w:rsid w:val="005575BD"/>
    <w:rsid w:val="00563B89"/>
    <w:rsid w:val="00584A80"/>
    <w:rsid w:val="005B11B1"/>
    <w:rsid w:val="005C4D1E"/>
    <w:rsid w:val="005E5AF8"/>
    <w:rsid w:val="00600CFD"/>
    <w:rsid w:val="006231F6"/>
    <w:rsid w:val="006542F3"/>
    <w:rsid w:val="0065634C"/>
    <w:rsid w:val="00677319"/>
    <w:rsid w:val="006876D3"/>
    <w:rsid w:val="006B3714"/>
    <w:rsid w:val="006B454D"/>
    <w:rsid w:val="006D2A37"/>
    <w:rsid w:val="007041AC"/>
    <w:rsid w:val="00721213"/>
    <w:rsid w:val="0074799D"/>
    <w:rsid w:val="007512BB"/>
    <w:rsid w:val="00764CB7"/>
    <w:rsid w:val="00777A42"/>
    <w:rsid w:val="007879AB"/>
    <w:rsid w:val="007C006C"/>
    <w:rsid w:val="007C6594"/>
    <w:rsid w:val="007D4539"/>
    <w:rsid w:val="007E0954"/>
    <w:rsid w:val="007E5697"/>
    <w:rsid w:val="00800605"/>
    <w:rsid w:val="008116F2"/>
    <w:rsid w:val="00814988"/>
    <w:rsid w:val="00824047"/>
    <w:rsid w:val="008354D3"/>
    <w:rsid w:val="00853725"/>
    <w:rsid w:val="00874CC3"/>
    <w:rsid w:val="008B755F"/>
    <w:rsid w:val="008E4630"/>
    <w:rsid w:val="00920915"/>
    <w:rsid w:val="00944249"/>
    <w:rsid w:val="00964DC0"/>
    <w:rsid w:val="00985684"/>
    <w:rsid w:val="009D20EE"/>
    <w:rsid w:val="009D27FE"/>
    <w:rsid w:val="00A303BC"/>
    <w:rsid w:val="00A32178"/>
    <w:rsid w:val="00A4434E"/>
    <w:rsid w:val="00A81174"/>
    <w:rsid w:val="00A81CA4"/>
    <w:rsid w:val="00A83A39"/>
    <w:rsid w:val="00A8775E"/>
    <w:rsid w:val="00AB2BAA"/>
    <w:rsid w:val="00AC0827"/>
    <w:rsid w:val="00AC1BB1"/>
    <w:rsid w:val="00B0670D"/>
    <w:rsid w:val="00B25658"/>
    <w:rsid w:val="00B26D9C"/>
    <w:rsid w:val="00B27165"/>
    <w:rsid w:val="00B3159C"/>
    <w:rsid w:val="00B622CB"/>
    <w:rsid w:val="00B84CED"/>
    <w:rsid w:val="00BA0BCC"/>
    <w:rsid w:val="00BC7413"/>
    <w:rsid w:val="00BD3580"/>
    <w:rsid w:val="00BE0A24"/>
    <w:rsid w:val="00BE3196"/>
    <w:rsid w:val="00BE5CA0"/>
    <w:rsid w:val="00BF2D8D"/>
    <w:rsid w:val="00C56A29"/>
    <w:rsid w:val="00C6541B"/>
    <w:rsid w:val="00C6771E"/>
    <w:rsid w:val="00C87F4F"/>
    <w:rsid w:val="00CB1622"/>
    <w:rsid w:val="00CB5420"/>
    <w:rsid w:val="00D249C6"/>
    <w:rsid w:val="00D33EFE"/>
    <w:rsid w:val="00D80664"/>
    <w:rsid w:val="00D83BF3"/>
    <w:rsid w:val="00D85BA7"/>
    <w:rsid w:val="00DA435C"/>
    <w:rsid w:val="00DA530F"/>
    <w:rsid w:val="00DC735D"/>
    <w:rsid w:val="00DC7E4B"/>
    <w:rsid w:val="00E20DBA"/>
    <w:rsid w:val="00E354ED"/>
    <w:rsid w:val="00E95A28"/>
    <w:rsid w:val="00EB6288"/>
    <w:rsid w:val="00EF6233"/>
    <w:rsid w:val="00F11A19"/>
    <w:rsid w:val="00F1442F"/>
    <w:rsid w:val="00F14F4F"/>
    <w:rsid w:val="00F2179B"/>
    <w:rsid w:val="00F63414"/>
    <w:rsid w:val="00F87A00"/>
    <w:rsid w:val="00FC199B"/>
    <w:rsid w:val="00FE5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AA5C9"/>
  <w15:chartTrackingRefBased/>
  <w15:docId w15:val="{DF0C9E73-3503-4ADB-9AEF-5572D4BF4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5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8B755F"/>
  </w:style>
  <w:style w:type="character" w:styleId="Hyperlink">
    <w:name w:val="Hyperlink"/>
    <w:basedOn w:val="DefaultParagraphFont"/>
    <w:uiPriority w:val="99"/>
    <w:unhideWhenUsed/>
    <w:rsid w:val="00E95A28"/>
    <w:rPr>
      <w:color w:val="0000FF"/>
      <w:u w:val="single"/>
    </w:rPr>
  </w:style>
  <w:style w:type="character" w:styleId="Strong">
    <w:name w:val="Strong"/>
    <w:basedOn w:val="DefaultParagraphFont"/>
    <w:uiPriority w:val="22"/>
    <w:qFormat/>
    <w:rsid w:val="00E95A28"/>
    <w:rPr>
      <w:b/>
      <w:bCs/>
    </w:rPr>
  </w:style>
  <w:style w:type="character" w:styleId="FollowedHyperlink">
    <w:name w:val="FollowedHyperlink"/>
    <w:basedOn w:val="DefaultParagraphFont"/>
    <w:uiPriority w:val="99"/>
    <w:semiHidden/>
    <w:unhideWhenUsed/>
    <w:rsid w:val="00E95A28"/>
    <w:rPr>
      <w:color w:val="954F72" w:themeColor="followedHyperlink"/>
      <w:u w:val="single"/>
    </w:rPr>
  </w:style>
  <w:style w:type="character" w:styleId="UnresolvedMention">
    <w:name w:val="Unresolved Mention"/>
    <w:basedOn w:val="DefaultParagraphFont"/>
    <w:uiPriority w:val="99"/>
    <w:semiHidden/>
    <w:unhideWhenUsed/>
    <w:rsid w:val="00E95A28"/>
    <w:rPr>
      <w:color w:val="605E5C"/>
      <w:shd w:val="clear" w:color="auto" w:fill="E1DFDD"/>
    </w:rPr>
  </w:style>
  <w:style w:type="paragraph" w:styleId="ListParagraph">
    <w:name w:val="List Paragraph"/>
    <w:basedOn w:val="Normal"/>
    <w:uiPriority w:val="34"/>
    <w:qFormat/>
    <w:rsid w:val="00CB1622"/>
    <w:pPr>
      <w:ind w:left="720"/>
      <w:contextualSpacing/>
    </w:pPr>
  </w:style>
  <w:style w:type="character" w:styleId="CommentReference">
    <w:name w:val="annotation reference"/>
    <w:basedOn w:val="DefaultParagraphFont"/>
    <w:uiPriority w:val="99"/>
    <w:semiHidden/>
    <w:unhideWhenUsed/>
    <w:rsid w:val="00B622CB"/>
    <w:rPr>
      <w:sz w:val="16"/>
      <w:szCs w:val="16"/>
    </w:rPr>
  </w:style>
  <w:style w:type="paragraph" w:styleId="CommentText">
    <w:name w:val="annotation text"/>
    <w:basedOn w:val="Normal"/>
    <w:link w:val="CommentTextChar"/>
    <w:uiPriority w:val="99"/>
    <w:semiHidden/>
    <w:unhideWhenUsed/>
    <w:rsid w:val="00B622CB"/>
    <w:pPr>
      <w:spacing w:line="240" w:lineRule="auto"/>
    </w:pPr>
    <w:rPr>
      <w:sz w:val="20"/>
      <w:szCs w:val="20"/>
    </w:rPr>
  </w:style>
  <w:style w:type="character" w:customStyle="1" w:styleId="CommentTextChar">
    <w:name w:val="Comment Text Char"/>
    <w:basedOn w:val="DefaultParagraphFont"/>
    <w:link w:val="CommentText"/>
    <w:uiPriority w:val="99"/>
    <w:semiHidden/>
    <w:rsid w:val="00B622CB"/>
    <w:rPr>
      <w:sz w:val="20"/>
      <w:szCs w:val="20"/>
    </w:rPr>
  </w:style>
  <w:style w:type="paragraph" w:styleId="CommentSubject">
    <w:name w:val="annotation subject"/>
    <w:basedOn w:val="CommentText"/>
    <w:next w:val="CommentText"/>
    <w:link w:val="CommentSubjectChar"/>
    <w:uiPriority w:val="99"/>
    <w:semiHidden/>
    <w:unhideWhenUsed/>
    <w:rsid w:val="00B622CB"/>
    <w:rPr>
      <w:b/>
      <w:bCs/>
    </w:rPr>
  </w:style>
  <w:style w:type="character" w:customStyle="1" w:styleId="CommentSubjectChar">
    <w:name w:val="Comment Subject Char"/>
    <w:basedOn w:val="CommentTextChar"/>
    <w:link w:val="CommentSubject"/>
    <w:uiPriority w:val="99"/>
    <w:semiHidden/>
    <w:rsid w:val="00B622CB"/>
    <w:rPr>
      <w:b/>
      <w:bCs/>
      <w:sz w:val="20"/>
      <w:szCs w:val="20"/>
    </w:rPr>
  </w:style>
  <w:style w:type="table" w:styleId="TableGrid">
    <w:name w:val="Table Grid"/>
    <w:basedOn w:val="TableNormal"/>
    <w:uiPriority w:val="39"/>
    <w:rsid w:val="00BC741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2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0EE"/>
  </w:style>
  <w:style w:type="paragraph" w:styleId="Footer">
    <w:name w:val="footer"/>
    <w:basedOn w:val="Normal"/>
    <w:link w:val="FooterChar"/>
    <w:uiPriority w:val="99"/>
    <w:unhideWhenUsed/>
    <w:rsid w:val="009D2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0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styn.gov.wales/system/files/2021-08/Mentoring%2520in%2520initial%2520teacher%2520education%2520-%2520en.pdf" TargetMode="External"/><Relationship Id="rId21" Type="http://schemas.openxmlformats.org/officeDocument/2006/relationships/hyperlink" Target="http://nschwartz.yourweb.csuchico.edu/Dinsmore.metacognition.pdf" TargetMode="External"/><Relationship Id="rId42" Type="http://schemas.openxmlformats.org/officeDocument/2006/relationships/hyperlink" Target="https://educationendowmentfoundation.org.uk/public/files/Publications/Metacognition/EEF_Metacognition_and_self-regulated_learning.pdf" TargetMode="External"/><Relationship Id="rId47" Type="http://schemas.openxmlformats.org/officeDocument/2006/relationships/hyperlink" Target="https://www.tandfonline.com/doi/pdf/10.1080/00131911.2018.1441127?casa_token=bHsDLhjy3y4AAAAA:rHUmxxSfMpLxUXXc7oWq4l7FRQsoH3LQvyMxA3at8niHy8RBQOmEefHlX2XQwYbMIMQZlcok6nWy" TargetMode="External"/><Relationship Id="rId63" Type="http://schemas.openxmlformats.org/officeDocument/2006/relationships/hyperlink" Target="https://d1wqtxts1xzle7.cloudfront.net/45906929/Metacognition_and_learning_Conceptual_an20160524-31385-edie9s-with-cover-page-v2.pdf?Expires=1635265633&amp;Signature=MKE54f4XXkM0Z5ZgQvVwuleGWmC6QLof91MMojNrxlB-NWrFo0hru118~aVIV4~3qa3ogHnB4nfLBdNohUgUP6ZIKVq2MwHujkssUSXaN13jGxiaG7HJXQt9VC6caSaONDceRbbEIJei~aLsCGd6x5fuOUYSRqXK~gZR3wjKHVDnpY5diz27vlZvsdBrr6rmZVrq5BZCE7fJAOwlzT375oRvjZcgSf7cFTyKIK90hQEgpcUjSlECX~4UskBF1E5RKWdzXUSRm9aTPyCYyozKQUbyRlOJeG4WocPNwUuynt-FfgydHHfG90EZ2vBiAa5kSxulpEAVggjBrS8VnBhavA__&amp;Key-Pair-Id=APKAJLOHF5GGSLRBV4ZA" TargetMode="External"/><Relationship Id="rId68" Type="http://schemas.openxmlformats.org/officeDocument/2006/relationships/hyperlink" Target="https://www.tandfonline.com/doi/pdf/10.1080/0969594X.2017.1401526?needAccess=true" TargetMode="External"/><Relationship Id="rId2" Type="http://schemas.openxmlformats.org/officeDocument/2006/relationships/styles" Target="styles.xml"/><Relationship Id="rId16" Type="http://schemas.openxmlformats.org/officeDocument/2006/relationships/hyperlink" Target="https://www.bvekennis.nl/wp-content/uploads/documents/18-0162.pdf" TargetMode="External"/><Relationship Id="rId29" Type="http://schemas.openxmlformats.org/officeDocument/2006/relationships/hyperlink" Target="https://www.jstor.org/stable/pdf/3496997.pdf?casa_token=LSKhuqkOdCAAAAAA:GSQ8WZRTvWC02PgzOPrErEdhfkDAemwqMJkKNJfseMgr8AM7kUi_A9tUwhN07jb5zxwT94cLmNhX9P7IT6NMTYF_cLl-OvaiR3J5oK3gvGFa7L0MF0Q" TargetMode="External"/><Relationship Id="rId11" Type="http://schemas.openxmlformats.org/officeDocument/2006/relationships/hyperlink" Target="https://www.tandfonline.com/doi/pdf/10.1080/09500690802162762?casa_token=oJYIxEeiqLgAAAAA:f-zrgOF7q31bvkjER-qpUJ5X3VhalzVSXYwKnh-mwZgDRrCt52ewkj6aq_2s9JI23zvk2-YwVleP" TargetMode="External"/><Relationship Id="rId24" Type="http://schemas.openxmlformats.org/officeDocument/2006/relationships/hyperlink" Target="https://educationendowmentfoundation.org.uk/education-evidence/teaching-learning-toolkit/metacognition-and-self-regulation/technical-appendix" TargetMode="External"/><Relationship Id="rId32" Type="http://schemas.openxmlformats.org/officeDocument/2006/relationships/hyperlink" Target="https://www.sciencedirect.com/science/article/pii/S1041608016302692?casa_token=STgfbFJHgU4AAAAA:QoJc7Iz0t2VWYqszV4Td4LgZ59CykD0bLVHNcb0M1xrmHspbpgRXxFCdIb7QwMEPVTk0b2tg95M" TargetMode="External"/><Relationship Id="rId37" Type="http://schemas.openxmlformats.org/officeDocument/2006/relationships/hyperlink" Target="https://www.sciencedirect.com/science/article/pii/S1871187117302705?casa_token=Uw_Rua87n_8AAAAA:HmNJ3LXP9Iu05aJSlZxWuOmJlOhUu8vdQuS9bWtELuBzTW0iZCXwNOsNu7eDGImqSKLbprfqxAE" TargetMode="External"/><Relationship Id="rId40" Type="http://schemas.openxmlformats.org/officeDocument/2006/relationships/hyperlink" Target="https://files.eric.ed.gov/fulltext/ED505452.pdf" TargetMode="External"/><Relationship Id="rId45" Type="http://schemas.openxmlformats.org/officeDocument/2006/relationships/hyperlink" Target="https://www.proquest.com/docview/1889756040?pq-origsite=gscholar&amp;fromopenview=true" TargetMode="External"/><Relationship Id="rId53" Type="http://schemas.openxmlformats.org/officeDocument/2006/relationships/hyperlink" Target="https://scholarworks.umass.edu/cgi/viewcontent.cgi?article=1526&amp;context=pare" TargetMode="External"/><Relationship Id="rId58" Type="http://schemas.openxmlformats.org/officeDocument/2006/relationships/hyperlink" Target="https://www.researchgate.net/profile/Muhamad-Suprayogi/publication/303807580_Differentiated_Instruction_in_Primary_Schools_Implementation_and_Challenges_in_Indonesia/links/5c57fe00458515a4c756c54b/Differentiated-Instruction-in-Primary-Schools-Implementation-and-Challenges-in-Indonesia.pdf" TargetMode="External"/><Relationship Id="rId66" Type="http://schemas.openxmlformats.org/officeDocument/2006/relationships/hyperlink" Target="https://hwb.gov.wales/api/storage/afca43eb-5c50-4846-9c2d-0d56fbffba09/curriculum-for-wales-guidance-120320.pdf" TargetMode="External"/><Relationship Id="rId5" Type="http://schemas.openxmlformats.org/officeDocument/2006/relationships/footnotes" Target="footnotes.xml"/><Relationship Id="rId61" Type="http://schemas.openxmlformats.org/officeDocument/2006/relationships/hyperlink" Target="https://www.sciencedirect.com/science/article/pii/S0191491X15000188?casa_token=Ne95HxCqq7sAAAAA:X5WP5_Y2fNkz-Lps7M_EM8ybaynYKgx42XMWrtxhNY5MCKXKLZcr2ss0VhKWMsBVbKhbRPu9R5Q" TargetMode="External"/><Relationship Id="rId19" Type="http://schemas.openxmlformats.org/officeDocument/2006/relationships/hyperlink" Target="https://www.researchgate.net/profile/Charlotte-Dignath/publication/225530007_Components_of_fostering_self-regulated_learning_among_students_A_meta-analysis_on_intervention_studies_at_primary_and_secondary_school_level/links/57f60e3808ae886b8980f485/Components-of-fostering-self-regulated-learning-among-students-A-meta-analysis-on-intervention-studies-at-primary-and-secondary-school-level.pdf" TargetMode="External"/><Relationship Id="rId14" Type="http://schemas.openxmlformats.org/officeDocument/2006/relationships/hyperlink" Target="https://web-p-ebscohost-com.ezproxy.uwtsd.ac.uk/ehost/pdfviewer/pdfviewer?vid=1&amp;sid=0df7899e-e1f1-4ef4-9561-a3a044e3ba70%40redis" TargetMode="External"/><Relationship Id="rId22" Type="http://schemas.openxmlformats.org/officeDocument/2006/relationships/hyperlink" Target="https://gov.wales/sites/default/files/publications/2018-03/successful-futures.pdf" TargetMode="External"/><Relationship Id="rId27" Type="http://schemas.openxmlformats.org/officeDocument/2006/relationships/hyperlink" Target="https://www.ewc.wales/site/index.php/en/documents/fitness-to-practice/1754-j16540-ewc-code-of-professional-conduct-e-web/file.html" TargetMode="External"/><Relationship Id="rId30" Type="http://schemas.openxmlformats.org/officeDocument/2006/relationships/hyperlink" Target="https://gov.wales/sites/default/files/publications/2018-03/teaching-tomorrow%E2%80%99s-teachers.pdf" TargetMode="External"/><Relationship Id="rId35" Type="http://schemas.openxmlformats.org/officeDocument/2006/relationships/hyperlink" Target="https://www.tandfonline.com/doi/pdf/10.1080/13540602.2016.1211523" TargetMode="External"/><Relationship Id="rId43" Type="http://schemas.openxmlformats.org/officeDocument/2006/relationships/hyperlink" Target="https://onlinelibrary.wiley.com/doi/pdf/10.1111/2048-416X.2015.12002.x" TargetMode="External"/><Relationship Id="rId48" Type="http://schemas.openxmlformats.org/officeDocument/2006/relationships/hyperlink" Target="https://nasenjournals.onlinelibrary.wiley.com/doi/pdfdirect/10.1111/1471-3802.12481?__cf_chl_jschl_tk__=pmd_YcBLfhndI1Ld.vLYTlruD0HsMG8QBa_gYoPgGv62yi0-1635258858-0-gqNtZGzNAjujcnBszQxl" TargetMode="External"/><Relationship Id="rId56" Type="http://schemas.openxmlformats.org/officeDocument/2006/relationships/hyperlink" Target="https://onlinelibrary.wiley.com/doi/pdf/10.1111/j.1467-7687.2007.00571.x?casa_token=zYWlndTb5Y0AAAAA:UAxpJ2CrH-ZE6U2s2lBdeoqBHJDKTDtz_p53W5GklNqyB2eoAYvdWwle5v2PE66N_jgpjBPW7q67-Y0&amp;__cf_chl_jschl_tk__=pmd_J5bGOsMA8jYRnNDGBavsBpcIkCMkusn3VX1K942Z6Ik-1635262959-0-gqNtZGzNAtCjcnBszQ4l" TargetMode="External"/><Relationship Id="rId64" Type="http://schemas.openxmlformats.org/officeDocument/2006/relationships/hyperlink" Target="https://gov.wales/sites/default/files/publications/2018-09/criteria-for-the-accreditation-of-initial-teacher-education-programmes-in-wales.pdf" TargetMode="External"/><Relationship Id="rId69" Type="http://schemas.openxmlformats.org/officeDocument/2006/relationships/hyperlink" Target="https://www.jstor.org/stable/pdf/1477457.pdf?casa_token=8lMrl8IoYa4AAAAA:CubrPuKCHy-DtKr1DVLm4E0DpngchRjwHuQKkrRsfkC6HA3jVYjcYVaQVWh2nW2V63fG2kUBsc44V5z4QL5a7nTpkC_b7lA4AYAUFMZEQMVNDr1ygxo" TargetMode="External"/><Relationship Id="rId8" Type="http://schemas.openxmlformats.org/officeDocument/2006/relationships/hyperlink" Target="https://www.tandfonline.com/doi/pdf/10.1080/0969594X.2019.1653824?casa_token=yKwfl_K8etMAAAAA:tmS0w7jfICoIFKJuEDqXv2Dqz70O8g3Iioj4p0CJtUdtdDc4bU5v8n6VgmFLlSEKnJ-muxk3PPnN" TargetMode="External"/><Relationship Id="rId51" Type="http://schemas.openxmlformats.org/officeDocument/2006/relationships/hyperlink" Target="https://d1wqtxts1xzle7.cloudfront.net/33963457/Rodgers__C._(2002)._Defining_Reflection_Another_Look_at_John_Dewey_and_Reflective_Thinking._Teachers_College_Record__104(4)__842-866.-with-cover-page-v2.pdf?Expires=1635250945&amp;Signature=cDb4fVVKoRFH20dLjuTznPdK6s4KgZ3vzilrEx8lx7t~O5qg1V0D28T-wmPcaQ60R2I-5Ca-HvGyzCJkodXHjJzg~TXgr9SMJuRZt5Bh5fEsTIfldYnXZSF78P5U6De9-yabv6ScMh7SQegLzS6-QNoo6vmHS3puCD8ohJXx-b3kHpwJqt0ZCjCe6~UzUx8eaC~MipXbs3ZcDBmhFsugqdykYoaufEm9wAFUS5pq7aphZQLLdcRhw7WF8U84vrJFa-rrCFiujVRPoZLZUXnlzieFva0RQ21PCEv9uSGgk81K~UDLPdDQyG2xEPUkvmnGZzWuc7F7qvhi-a-Sxub7rQ__&amp;Key-Pair-Id=APKAJLOHF5GGSLRBV4ZA"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proquest.com/docview/1824180619/fulltextPDF/4D009EF3834A433DPQ/1?accountid=130472" TargetMode="External"/><Relationship Id="rId17" Type="http://schemas.openxmlformats.org/officeDocument/2006/relationships/hyperlink" Target="https://journals.sagepub.com/doi/pdf/10.3102/0013189X08331140?casa_token=NTtLT0Soc-EAAAAA:2MUn4P_nsn6395rq1rWFzvBG17KWsmHeQbVX6TzNchWhq7kCiCqcQIuoTBz2_2sNTSJEnl_QDLOg" TargetMode="External"/><Relationship Id="rId25" Type="http://schemas.openxmlformats.org/officeDocument/2006/relationships/hyperlink" Target="https://educationendowmentfoundation.org.uk/education-evidence/teaching-learning-toolkit" TargetMode="External"/><Relationship Id="rId33" Type="http://schemas.openxmlformats.org/officeDocument/2006/relationships/hyperlink" Target="https://journals.sagepub.com/doi/pdf/10.3102/0002831210384839?casa_token=5sQ7PYMml34AAAAA:w3TAdAch9_i18kC8PonJXO1HHrxvR5ZAX-dhq8n8k7CdO3RWwygIvOJ4lCQAz-dHrTyhGOK2touC" TargetMode="External"/><Relationship Id="rId38" Type="http://schemas.openxmlformats.org/officeDocument/2006/relationships/hyperlink" Target="https://web.s.ebscohost.com/ehost/pdfviewer/pdfviewer?vid=0&amp;sid=5e0e8be7-77ea-4915-831a-b027f4e7c53b%40redis" TargetMode="External"/><Relationship Id="rId46" Type="http://schemas.openxmlformats.org/officeDocument/2006/relationships/hyperlink" Target="https://journals.sagepub.com/doi/pdf/10.3102/0034654317743198?casa_token=RmeZn6DcHyUAAAAA:lX-6QoLZcBncEvPyvRh9r9YtczxFThfQirITt31omNO8hzeLf4qFwc8H4ve-d848gClHuB3KLXDw" TargetMode="External"/><Relationship Id="rId59" Type="http://schemas.openxmlformats.org/officeDocument/2006/relationships/hyperlink" Target="https://jyx.jyu.fi/bitstream/handle/123456789/73188/1/URN%3ANBN%3Afi%3Ajyu-202012157135.pdf" TargetMode="External"/><Relationship Id="rId67" Type="http://schemas.openxmlformats.org/officeDocument/2006/relationships/hyperlink" Target="https://mylocalschool.gov.wales_____________________________" TargetMode="External"/><Relationship Id="rId20" Type="http://schemas.openxmlformats.org/officeDocument/2006/relationships/hyperlink" Target="https://www.proquest.com/docview/1459225505/fulltextPDF/F1709A2305FB4BC3PQ/1?accountid=130472" TargetMode="External"/><Relationship Id="rId41" Type="http://schemas.openxmlformats.org/officeDocument/2006/relationships/hyperlink" Target="https://d2tic4wvo1iusb.cloudfront.net/guidance-reports/metacognition-and-self-regulated-learning/Metacognition_and_self-regulation_review.pdf" TargetMode="External"/><Relationship Id="rId54" Type="http://schemas.openxmlformats.org/officeDocument/2006/relationships/hyperlink" Target="https://corpus.ulaval.ca/jspui/bitstream/20.500.11794/13841/4/Teaching%20to%20address%20diverse%20learning%20needs.pdf" TargetMode="External"/><Relationship Id="rId62" Type="http://schemas.openxmlformats.org/officeDocument/2006/relationships/hyperlink" Target="https://www.tandfonline.com/doi/pdf/10.1080/09243453.2018.1539013" TargetMode="External"/><Relationship Id="rId7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andfonline.com/doi/pdf/10.3402/edui.v7.28249" TargetMode="External"/><Relationship Id="rId23" Type="http://schemas.openxmlformats.org/officeDocument/2006/relationships/hyperlink" Target="https://educationendowmentfoundation.org.uk/education-evidence/teaching-learning-toolkit/metacognition-and-self-regulation" TargetMode="External"/><Relationship Id="rId28" Type="http://schemas.openxmlformats.org/officeDocument/2006/relationships/hyperlink" Target="https://www.sciencedirect.com/science/article/pii/S0742051X17305917?casa_token=tG5bUJAmqzYAAAAA:aXn58CsbW5FKkwqaXoFz4nNMWqrZVOs9c97AYDI_P1amragGBehDgKyCyJ4Sj3Hm6MYAS5pdytQ" TargetMode="External"/><Relationship Id="rId36" Type="http://schemas.openxmlformats.org/officeDocument/2006/relationships/hyperlink" Target="https://www.sciencedirect.com/science/article/pii/S0742051X08001078?casa_token=fbnUKIwsfycAAAAA:UH45tjkh9HfH6uuObo7aAPYYZDBCxTFwT8JVwtryv2OxG_39b12EgGsDbjzN05lNeYbeVc84wzI" TargetMode="External"/><Relationship Id="rId49" Type="http://schemas.openxmlformats.org/officeDocument/2006/relationships/hyperlink" Target="https://repository.ubn.ru.nl/bitstream/handle/2066/178260/178260.pdf?sequence=1" TargetMode="External"/><Relationship Id="rId57" Type="http://schemas.openxmlformats.org/officeDocument/2006/relationships/hyperlink" Target="https://files.eric.ed.gov/fulltext/EJ1159742.pdf" TargetMode="External"/><Relationship Id="rId10" Type="http://schemas.openxmlformats.org/officeDocument/2006/relationships/hyperlink" Target="https://web-p-ebscohost-com.ezproxy.uwtsd.ac.uk/ehost/pdfviewer/pdfviewer?vid=1&amp;sid=97c1a2d9-dfdb-4c7c-a202-41079dd861e0%40redis" TargetMode="External"/><Relationship Id="rId31" Type="http://schemas.openxmlformats.org/officeDocument/2006/relationships/hyperlink" Target="https://www.tandfonline.com/doi/pdf/10.1080/03054985.2020.1842180?casa_token=74mfzeiSk-sAAAAA:MqLrOHwocTm2IWCCP17nJyWJo_NEM3PPXsYdzZGea9WM4MFuyLUOt8YpJsYnv83pDUdBm3XYh9bM" TargetMode="External"/><Relationship Id="rId44" Type="http://schemas.openxmlformats.org/officeDocument/2006/relationships/hyperlink" Target="https://www.tandfonline.com/doi/pdf/10.1080/09243453.2014.885451?casa_token=haLC_9tLQjUAAAAA:CdkeLf8feHbKgXjcwX3EJTAL8F61EcKspLDflwOuuqgxXNEyAoIjfakHEiAkelSpnRXeLO1XKt9I" TargetMode="External"/><Relationship Id="rId52" Type="http://schemas.openxmlformats.org/officeDocument/2006/relationships/hyperlink" Target="https://www.tandfonline.com/doi/pdf/10.1080/09500782.2012.748061?casa_token=oat0RSAbESYAAAAA:mv1RbZ9FhcPC7SOR_5pRjemly9SVXDnO65ZE-3qvfELjdndfEd60eahhIuSMk9TNPj2W_hZy7IkT" TargetMode="External"/><Relationship Id="rId60" Type="http://schemas.openxmlformats.org/officeDocument/2006/relationships/hyperlink" Target="https://bera-journals.onlinelibrary.wiley.com/doi/pdfdirect/10.1111/j.1467-8535.2011.01234.x?casa_token=FxpzZkqzCXkAAAAA:zttqcEsF_7hhf7fiPum7eNHcFVoZjEpvZSMZuImEXX5vDKQpMBa5WxmH5aSShlcFOgmpIupOUOUhvb4" TargetMode="External"/><Relationship Id="rId65" Type="http://schemas.openxmlformats.org/officeDocument/2006/relationships/hyperlink" Target="https://hwb.gov.wales/api/storage/19bc948b-8a3f-41e0-944a-7bf2cadf7d18/professional-standards-for-teaching-and-leadership-interactive-pdf-for-pc.pdf"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files.eric.ed.gov/fulltext/ED479203.pdf" TargetMode="External"/><Relationship Id="rId13" Type="http://schemas.openxmlformats.org/officeDocument/2006/relationships/hyperlink" Target="https://www.ase.org.uk/system/files/11-13_3.pdf" TargetMode="External"/><Relationship Id="rId18" Type="http://schemas.openxmlformats.org/officeDocument/2006/relationships/hyperlink" Target="https://www.sciencedirect.com/science/article/pii/S1747938X18301039?casa_token=fi55EM71_RMAAAAA:Ui6q21DK2pnIB62h_E3TidbMskRxOhaDaU5F56TYZnPgNjIAscWzuPbyDwI_QqzC5Hn03riysi4" TargetMode="External"/><Relationship Id="rId39" Type="http://schemas.openxmlformats.org/officeDocument/2006/relationships/hyperlink" Target="http://www.mckinsey.com/App_Media/Reports/SSO/Worlds_School_Systems_Final.pdf" TargetMode="External"/><Relationship Id="rId34" Type="http://schemas.openxmlformats.org/officeDocument/2006/relationships/hyperlink" Target="https://www.sciencedirect.com/science/article/pii/S0361476X18303278?casa_token=9WJMEtQ1zHkAAAAA:aaMuABtg09-PiXUvLnJFnNOPklONFSuwL7_4hAKAV30P5F5-iYp2EHV5VibnywaFSkRtfXOjJ_8" TargetMode="External"/><Relationship Id="rId50" Type="http://schemas.openxmlformats.org/officeDocument/2006/relationships/hyperlink" Target="https://journals.sagepub.com/doi/pdf/10.3102/0002831210382891?casa_token=ZC5QHMmXFI0AAAAA:5V-pgn9ZyWTlW2TmcYMPZG0n_vFiJNdK3-YqCcSmr-dnrH1pQfrh4pf-WOHMyvG-cJndfo7xiL-R" TargetMode="External"/><Relationship Id="rId55" Type="http://schemas.openxmlformats.org/officeDocument/2006/relationships/hyperlink" Target="https://www.pedocs.de/volltexte/2017/14908/pdf/cepsj_2017_3_Saric_Steh_Critical_reflection.pdf" TargetMode="External"/><Relationship Id="rId7" Type="http://schemas.openxmlformats.org/officeDocument/2006/relationships/hyperlink" Target="https://bpspsychub.onlinelibrary.wiley.com/doi/pdfdirect/10.1111/bjep.12058?casa_token=vxGA-_8io0QAAAAA:I8BD9-3QYu_CndKXb9ei8tAtzRSNfVtDFrMW5mgk12qGxQJ7sNr6Ch5aP2av9Njfz0vn1ujyB98N2XQ" TargetMode="Externa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1824</TotalTime>
  <Pages>26</Pages>
  <Words>10617</Words>
  <Characters>60517</Characters>
  <Application>Microsoft Office Word</Application>
  <DocSecurity>0</DocSecurity>
  <Lines>504</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William Morris (2104102)</dc:creator>
  <cp:keywords/>
  <dc:description/>
  <cp:lastModifiedBy>Stephen William</cp:lastModifiedBy>
  <cp:revision>29</cp:revision>
  <dcterms:created xsi:type="dcterms:W3CDTF">2021-10-12T15:21:00Z</dcterms:created>
  <dcterms:modified xsi:type="dcterms:W3CDTF">2021-10-27T11:43:00Z</dcterms:modified>
</cp:coreProperties>
</file>