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A57" w:rsidRPr="006360B9" w:rsidRDefault="00634A57">
      <w:pPr>
        <w:pStyle w:val="Title"/>
        <w:rPr>
          <w:color w:val="000000" w:themeColor="text1"/>
        </w:rPr>
      </w:pPr>
    </w:p>
    <w:p w:rsidR="00634A57" w:rsidRPr="006360B9" w:rsidRDefault="00AC0D3B">
      <w:pPr>
        <w:pStyle w:val="Title"/>
        <w:rPr>
          <w:color w:val="000000" w:themeColor="text1"/>
        </w:rPr>
      </w:pPr>
      <w:r w:rsidRPr="006360B9">
        <w:rPr>
          <w:color w:val="000000" w:themeColor="text1"/>
        </w:rPr>
        <w:t>How to engage employees (Generation Ys or Generation Zs) throughout the employee lifecycle?</w:t>
      </w:r>
    </w:p>
    <w:p w:rsidR="006360B9" w:rsidRPr="006360B9" w:rsidRDefault="004760A4" w:rsidP="004760A4">
      <w:pPr>
        <w:pStyle w:val="Title"/>
        <w:jc w:val="both"/>
        <w:rPr>
          <w:color w:val="000000" w:themeColor="text1"/>
        </w:rPr>
      </w:pPr>
      <w:r>
        <w:rPr>
          <w:color w:val="000000" w:themeColor="text1"/>
        </w:rPr>
        <w:t xml:space="preserve">                   </w:t>
      </w:r>
      <w:r w:rsidR="006360B9" w:rsidRPr="006360B9">
        <w:rPr>
          <w:color w:val="000000" w:themeColor="text1"/>
        </w:rPr>
        <w:t>Student name:</w:t>
      </w:r>
      <w:r>
        <w:rPr>
          <w:color w:val="000000" w:themeColor="text1"/>
        </w:rPr>
        <w:t xml:space="preserve"> Zakia Shirin Nishai</w:t>
      </w:r>
    </w:p>
    <w:p w:rsidR="006360B9" w:rsidRDefault="006360B9">
      <w:pPr>
        <w:pStyle w:val="Title"/>
        <w:rPr>
          <w:color w:val="000000" w:themeColor="text1"/>
        </w:rPr>
      </w:pPr>
      <w:r>
        <w:rPr>
          <w:color w:val="000000" w:themeColor="text1"/>
        </w:rPr>
        <w:t>Student ID:</w:t>
      </w:r>
      <w:r w:rsidR="004760A4">
        <w:rPr>
          <w:color w:val="000000" w:themeColor="text1"/>
        </w:rPr>
        <w:t xml:space="preserve"> 2208336</w:t>
      </w:r>
    </w:p>
    <w:p w:rsidR="004760A4" w:rsidRDefault="004760A4" w:rsidP="004760A4">
      <w:pPr>
        <w:rPr>
          <w:b/>
          <w:sz w:val="36"/>
          <w:szCs w:val="36"/>
        </w:rPr>
      </w:pPr>
      <w:r>
        <w:rPr>
          <w:b/>
          <w:sz w:val="36"/>
          <w:szCs w:val="36"/>
        </w:rPr>
        <w:t xml:space="preserve">                         </w:t>
      </w:r>
      <w:r w:rsidRPr="004760A4">
        <w:rPr>
          <w:b/>
          <w:sz w:val="36"/>
          <w:szCs w:val="36"/>
        </w:rPr>
        <w:t>Module Number:</w:t>
      </w:r>
      <w:r>
        <w:rPr>
          <w:b/>
          <w:sz w:val="36"/>
          <w:szCs w:val="36"/>
        </w:rPr>
        <w:t xml:space="preserve"> BHIM5005</w:t>
      </w:r>
    </w:p>
    <w:p w:rsidR="00634A57" w:rsidRPr="004760A4" w:rsidRDefault="004760A4" w:rsidP="004760A4">
      <w:pPr>
        <w:rPr>
          <w:b/>
          <w:color w:val="000000" w:themeColor="text1"/>
          <w:sz w:val="36"/>
          <w:szCs w:val="36"/>
        </w:rPr>
      </w:pPr>
      <w:r>
        <w:rPr>
          <w:b/>
          <w:sz w:val="36"/>
          <w:szCs w:val="36"/>
        </w:rPr>
        <w:t xml:space="preserve">                        </w:t>
      </w:r>
      <w:r w:rsidR="00AC0D3B" w:rsidRPr="004760A4">
        <w:rPr>
          <w:b/>
          <w:color w:val="000000" w:themeColor="text1"/>
          <w:sz w:val="36"/>
          <w:szCs w:val="36"/>
        </w:rPr>
        <w:t>Lecturer’s name:</w:t>
      </w:r>
      <w:r w:rsidRPr="004760A4">
        <w:rPr>
          <w:b/>
          <w:color w:val="000000" w:themeColor="text1"/>
          <w:sz w:val="36"/>
          <w:szCs w:val="36"/>
        </w:rPr>
        <w:t xml:space="preserve"> Helen Lee</w:t>
      </w:r>
    </w:p>
    <w:p w:rsidR="00634A57" w:rsidRPr="006360B9" w:rsidRDefault="00634A57">
      <w:pPr>
        <w:pStyle w:val="Title"/>
        <w:rPr>
          <w:color w:val="000000" w:themeColor="text1"/>
        </w:rPr>
      </w:pPr>
    </w:p>
    <w:p w:rsidR="00634A57" w:rsidRPr="006360B9" w:rsidRDefault="00634A57">
      <w:pPr>
        <w:pStyle w:val="Title"/>
        <w:rPr>
          <w:color w:val="000000" w:themeColor="text1"/>
        </w:rPr>
      </w:pPr>
    </w:p>
    <w:p w:rsidR="00634A57" w:rsidRPr="006360B9" w:rsidRDefault="00634A57">
      <w:pPr>
        <w:pStyle w:val="Title"/>
        <w:jc w:val="both"/>
        <w:rPr>
          <w:color w:val="000000" w:themeColor="text1"/>
        </w:rPr>
      </w:pPr>
    </w:p>
    <w:p w:rsidR="00634A57" w:rsidRPr="006360B9" w:rsidRDefault="00634A57">
      <w:pPr>
        <w:rPr>
          <w:color w:val="000000" w:themeColor="text1"/>
        </w:rPr>
      </w:pPr>
    </w:p>
    <w:p w:rsidR="00634A57" w:rsidRPr="006360B9" w:rsidRDefault="00AC0D3B">
      <w:pPr>
        <w:rPr>
          <w:color w:val="000000" w:themeColor="text1"/>
        </w:rPr>
      </w:pPr>
      <w:r w:rsidRPr="006360B9">
        <w:rPr>
          <w:color w:val="000000" w:themeColor="text1"/>
        </w:rPr>
        <w:br w:type="page"/>
      </w:r>
    </w:p>
    <w:p w:rsidR="00634A57" w:rsidRPr="006360B9" w:rsidRDefault="00AC0D3B">
      <w:pPr>
        <w:keepNext/>
        <w:keepLines/>
        <w:pBdr>
          <w:top w:val="nil"/>
          <w:left w:val="nil"/>
          <w:bottom w:val="nil"/>
          <w:right w:val="nil"/>
          <w:between w:val="nil"/>
        </w:pBdr>
        <w:spacing w:before="240" w:line="259" w:lineRule="auto"/>
        <w:jc w:val="center"/>
        <w:rPr>
          <w:b/>
          <w:color w:val="000000" w:themeColor="text1"/>
          <w:sz w:val="28"/>
          <w:szCs w:val="28"/>
        </w:rPr>
      </w:pPr>
      <w:bookmarkStart w:id="0" w:name="_heading=h.gjdgxs" w:colFirst="0" w:colLast="0"/>
      <w:bookmarkEnd w:id="0"/>
      <w:r w:rsidRPr="006360B9">
        <w:rPr>
          <w:b/>
          <w:color w:val="000000" w:themeColor="text1"/>
          <w:sz w:val="28"/>
          <w:szCs w:val="28"/>
        </w:rPr>
        <w:lastRenderedPageBreak/>
        <w:t>Table of Contents</w:t>
      </w:r>
    </w:p>
    <w:sdt>
      <w:sdtPr>
        <w:rPr>
          <w:color w:val="000000" w:themeColor="text1"/>
        </w:rPr>
        <w:id w:val="-1191457723"/>
        <w:docPartObj>
          <w:docPartGallery w:val="Table of Contents"/>
          <w:docPartUnique/>
        </w:docPartObj>
      </w:sdtPr>
      <w:sdtContent>
        <w:p w:rsidR="00B16440" w:rsidRDefault="005B4C3D">
          <w:pPr>
            <w:pStyle w:val="TOC1"/>
            <w:tabs>
              <w:tab w:val="right" w:leader="dot" w:pos="9350"/>
            </w:tabs>
            <w:rPr>
              <w:rFonts w:asciiTheme="minorHAnsi" w:eastAsiaTheme="minorEastAsia" w:hAnsiTheme="minorHAnsi" w:cs="Vrinda"/>
              <w:noProof/>
              <w:kern w:val="2"/>
              <w:szCs w:val="30"/>
              <w:lang w:eastAsia="en-GB" w:bidi="bn-IN"/>
            </w:rPr>
          </w:pPr>
          <w:r w:rsidRPr="006360B9">
            <w:rPr>
              <w:color w:val="000000" w:themeColor="text1"/>
            </w:rPr>
            <w:fldChar w:fldCharType="begin"/>
          </w:r>
          <w:r w:rsidR="00AC0D3B" w:rsidRPr="006360B9">
            <w:rPr>
              <w:color w:val="000000" w:themeColor="text1"/>
            </w:rPr>
            <w:instrText xml:space="preserve"> TOC \h \u \z \t "Heading 1,1,Heading 2,2,Heading 3,3,"</w:instrText>
          </w:r>
          <w:r w:rsidRPr="006360B9">
            <w:rPr>
              <w:color w:val="000000" w:themeColor="text1"/>
            </w:rPr>
            <w:fldChar w:fldCharType="separate"/>
          </w:r>
          <w:hyperlink w:anchor="_Toc148577333" w:history="1">
            <w:r w:rsidR="00B16440" w:rsidRPr="005E310C">
              <w:rPr>
                <w:rStyle w:val="Hyperlink"/>
                <w:noProof/>
              </w:rPr>
              <w:t>Introduction</w:t>
            </w:r>
            <w:r w:rsidR="00B16440">
              <w:rPr>
                <w:noProof/>
                <w:webHidden/>
              </w:rPr>
              <w:tab/>
            </w:r>
            <w:r>
              <w:rPr>
                <w:noProof/>
                <w:webHidden/>
              </w:rPr>
              <w:fldChar w:fldCharType="begin"/>
            </w:r>
            <w:r w:rsidR="00B16440">
              <w:rPr>
                <w:noProof/>
                <w:webHidden/>
              </w:rPr>
              <w:instrText xml:space="preserve"> PAGEREF _Toc148577333 \h </w:instrText>
            </w:r>
            <w:r>
              <w:rPr>
                <w:noProof/>
                <w:webHidden/>
              </w:rPr>
            </w:r>
            <w:r>
              <w:rPr>
                <w:noProof/>
                <w:webHidden/>
              </w:rPr>
              <w:fldChar w:fldCharType="separate"/>
            </w:r>
            <w:r w:rsidR="00B16440">
              <w:rPr>
                <w:noProof/>
                <w:webHidden/>
              </w:rPr>
              <w:t>1</w:t>
            </w:r>
            <w:r>
              <w:rPr>
                <w:noProof/>
                <w:webHidden/>
              </w:rPr>
              <w:fldChar w:fldCharType="end"/>
            </w:r>
          </w:hyperlink>
        </w:p>
        <w:p w:rsidR="00B16440" w:rsidRDefault="005B4C3D">
          <w:pPr>
            <w:pStyle w:val="TOC1"/>
            <w:tabs>
              <w:tab w:val="right" w:leader="dot" w:pos="9350"/>
            </w:tabs>
            <w:rPr>
              <w:rFonts w:asciiTheme="minorHAnsi" w:eastAsiaTheme="minorEastAsia" w:hAnsiTheme="minorHAnsi" w:cs="Vrinda"/>
              <w:noProof/>
              <w:kern w:val="2"/>
              <w:szCs w:val="30"/>
              <w:lang w:eastAsia="en-GB" w:bidi="bn-IN"/>
            </w:rPr>
          </w:pPr>
          <w:hyperlink w:anchor="_Toc148577334" w:history="1">
            <w:r w:rsidR="00B16440" w:rsidRPr="005E310C">
              <w:rPr>
                <w:rStyle w:val="Hyperlink"/>
                <w:noProof/>
              </w:rPr>
              <w:t>Main body</w:t>
            </w:r>
            <w:r w:rsidR="00B16440">
              <w:rPr>
                <w:noProof/>
                <w:webHidden/>
              </w:rPr>
              <w:tab/>
            </w:r>
            <w:r>
              <w:rPr>
                <w:noProof/>
                <w:webHidden/>
              </w:rPr>
              <w:fldChar w:fldCharType="begin"/>
            </w:r>
            <w:r w:rsidR="00B16440">
              <w:rPr>
                <w:noProof/>
                <w:webHidden/>
              </w:rPr>
              <w:instrText xml:space="preserve"> PAGEREF _Toc148577334 \h </w:instrText>
            </w:r>
            <w:r>
              <w:rPr>
                <w:noProof/>
                <w:webHidden/>
              </w:rPr>
            </w:r>
            <w:r>
              <w:rPr>
                <w:noProof/>
                <w:webHidden/>
              </w:rPr>
              <w:fldChar w:fldCharType="separate"/>
            </w:r>
            <w:r w:rsidR="00B16440">
              <w:rPr>
                <w:noProof/>
                <w:webHidden/>
              </w:rPr>
              <w:t>1</w:t>
            </w:r>
            <w:r>
              <w:rPr>
                <w:noProof/>
                <w:webHidden/>
              </w:rPr>
              <w:fldChar w:fldCharType="end"/>
            </w:r>
          </w:hyperlink>
        </w:p>
        <w:p w:rsidR="00B16440" w:rsidRDefault="005B4C3D">
          <w:pPr>
            <w:pStyle w:val="TOC1"/>
            <w:tabs>
              <w:tab w:val="right" w:leader="dot" w:pos="9350"/>
            </w:tabs>
            <w:rPr>
              <w:rFonts w:asciiTheme="minorHAnsi" w:eastAsiaTheme="minorEastAsia" w:hAnsiTheme="minorHAnsi" w:cs="Vrinda"/>
              <w:noProof/>
              <w:kern w:val="2"/>
              <w:szCs w:val="30"/>
              <w:lang w:eastAsia="en-GB" w:bidi="bn-IN"/>
            </w:rPr>
          </w:pPr>
          <w:hyperlink w:anchor="_Toc148577335" w:history="1">
            <w:r w:rsidR="00B16440" w:rsidRPr="005E310C">
              <w:rPr>
                <w:rStyle w:val="Hyperlink"/>
                <w:noProof/>
              </w:rPr>
              <w:t>Conclusion</w:t>
            </w:r>
            <w:r w:rsidR="00B16440">
              <w:rPr>
                <w:noProof/>
                <w:webHidden/>
              </w:rPr>
              <w:tab/>
            </w:r>
            <w:r>
              <w:rPr>
                <w:noProof/>
                <w:webHidden/>
              </w:rPr>
              <w:fldChar w:fldCharType="begin"/>
            </w:r>
            <w:r w:rsidR="00B16440">
              <w:rPr>
                <w:noProof/>
                <w:webHidden/>
              </w:rPr>
              <w:instrText xml:space="preserve"> PAGEREF _Toc148577335 \h </w:instrText>
            </w:r>
            <w:r>
              <w:rPr>
                <w:noProof/>
                <w:webHidden/>
              </w:rPr>
            </w:r>
            <w:r>
              <w:rPr>
                <w:noProof/>
                <w:webHidden/>
              </w:rPr>
              <w:fldChar w:fldCharType="separate"/>
            </w:r>
            <w:r w:rsidR="00B16440">
              <w:rPr>
                <w:noProof/>
                <w:webHidden/>
              </w:rPr>
              <w:t>6</w:t>
            </w:r>
            <w:r>
              <w:rPr>
                <w:noProof/>
                <w:webHidden/>
              </w:rPr>
              <w:fldChar w:fldCharType="end"/>
            </w:r>
          </w:hyperlink>
        </w:p>
        <w:p w:rsidR="00B16440" w:rsidRDefault="005B4C3D">
          <w:pPr>
            <w:pStyle w:val="TOC1"/>
            <w:tabs>
              <w:tab w:val="right" w:leader="dot" w:pos="9350"/>
            </w:tabs>
            <w:rPr>
              <w:rFonts w:asciiTheme="minorHAnsi" w:eastAsiaTheme="minorEastAsia" w:hAnsiTheme="minorHAnsi" w:cs="Vrinda"/>
              <w:noProof/>
              <w:kern w:val="2"/>
              <w:szCs w:val="30"/>
              <w:lang w:eastAsia="en-GB" w:bidi="bn-IN"/>
            </w:rPr>
          </w:pPr>
          <w:hyperlink w:anchor="_Toc148577336" w:history="1">
            <w:r w:rsidR="00B16440" w:rsidRPr="005E310C">
              <w:rPr>
                <w:rStyle w:val="Hyperlink"/>
                <w:noProof/>
              </w:rPr>
              <w:t>References</w:t>
            </w:r>
            <w:r w:rsidR="00B16440">
              <w:rPr>
                <w:noProof/>
                <w:webHidden/>
              </w:rPr>
              <w:tab/>
            </w:r>
            <w:r>
              <w:rPr>
                <w:noProof/>
                <w:webHidden/>
              </w:rPr>
              <w:fldChar w:fldCharType="begin"/>
            </w:r>
            <w:r w:rsidR="00B16440">
              <w:rPr>
                <w:noProof/>
                <w:webHidden/>
              </w:rPr>
              <w:instrText xml:space="preserve"> PAGEREF _Toc148577336 \h </w:instrText>
            </w:r>
            <w:r>
              <w:rPr>
                <w:noProof/>
                <w:webHidden/>
              </w:rPr>
            </w:r>
            <w:r>
              <w:rPr>
                <w:noProof/>
                <w:webHidden/>
              </w:rPr>
              <w:fldChar w:fldCharType="separate"/>
            </w:r>
            <w:r w:rsidR="00B16440">
              <w:rPr>
                <w:noProof/>
                <w:webHidden/>
              </w:rPr>
              <w:t>7</w:t>
            </w:r>
            <w:r>
              <w:rPr>
                <w:noProof/>
                <w:webHidden/>
              </w:rPr>
              <w:fldChar w:fldCharType="end"/>
            </w:r>
          </w:hyperlink>
        </w:p>
        <w:p w:rsidR="00634A57" w:rsidRPr="006360B9" w:rsidRDefault="005B4C3D">
          <w:pPr>
            <w:rPr>
              <w:color w:val="000000" w:themeColor="text1"/>
            </w:rPr>
          </w:pPr>
          <w:r w:rsidRPr="006360B9">
            <w:rPr>
              <w:color w:val="000000" w:themeColor="text1"/>
            </w:rPr>
            <w:fldChar w:fldCharType="end"/>
          </w:r>
        </w:p>
      </w:sdtContent>
    </w:sdt>
    <w:p w:rsidR="00634A57" w:rsidRPr="006360B9" w:rsidRDefault="00634A57">
      <w:pPr>
        <w:pStyle w:val="Heading1"/>
        <w:rPr>
          <w:color w:val="000000" w:themeColor="text1"/>
        </w:rPr>
      </w:pPr>
    </w:p>
    <w:p w:rsidR="00634A57" w:rsidRPr="006360B9" w:rsidRDefault="00AC0D3B">
      <w:pPr>
        <w:rPr>
          <w:b/>
          <w:color w:val="000000" w:themeColor="text1"/>
          <w:sz w:val="32"/>
          <w:szCs w:val="32"/>
        </w:rPr>
      </w:pPr>
      <w:r w:rsidRPr="006360B9">
        <w:rPr>
          <w:color w:val="000000" w:themeColor="text1"/>
        </w:rPr>
        <w:br w:type="page"/>
      </w:r>
    </w:p>
    <w:p w:rsidR="00B16440" w:rsidRDefault="00B16440">
      <w:pPr>
        <w:pStyle w:val="Heading1"/>
        <w:rPr>
          <w:color w:val="000000" w:themeColor="text1"/>
        </w:rPr>
        <w:sectPr w:rsidR="00B16440">
          <w:footerReference w:type="default" r:id="rId7"/>
          <w:pgSz w:w="12240" w:h="15840"/>
          <w:pgMar w:top="1440" w:right="1440" w:bottom="1440" w:left="1440" w:header="720" w:footer="720" w:gutter="0"/>
          <w:pgNumType w:start="1"/>
          <w:cols w:space="720"/>
        </w:sectPr>
      </w:pPr>
    </w:p>
    <w:p w:rsidR="00634A57" w:rsidRPr="006360B9" w:rsidRDefault="00AC0D3B">
      <w:pPr>
        <w:pStyle w:val="Heading1"/>
        <w:rPr>
          <w:color w:val="000000" w:themeColor="text1"/>
        </w:rPr>
      </w:pPr>
      <w:bookmarkStart w:id="1" w:name="_Toc148577333"/>
      <w:r w:rsidRPr="006360B9">
        <w:rPr>
          <w:color w:val="000000" w:themeColor="text1"/>
        </w:rPr>
        <w:lastRenderedPageBreak/>
        <w:t>Introduction</w:t>
      </w:r>
      <w:bookmarkEnd w:id="1"/>
    </w:p>
    <w:p w:rsidR="00634A57" w:rsidRPr="006360B9" w:rsidRDefault="00AC0D3B">
      <w:pPr>
        <w:rPr>
          <w:color w:val="000000" w:themeColor="text1"/>
        </w:rPr>
      </w:pPr>
      <w:r w:rsidRPr="006360B9">
        <w:rPr>
          <w:color w:val="000000" w:themeColor="text1"/>
        </w:rPr>
        <w:t xml:space="preserve">The engagement of employees and motivating the workforce in the case of a business organisation is given a higher rate of importance. The level of connection that the employees develop with their work is determined through the amount of motivation, inspiration and encouragement provided to them. The sense of commitment towards work is noticed to change among the employees based on the motivation level. The study below would provide a definite amount of ideas that how employee motivation works in a particular generation based on their characteristics which is a reflection of the society that they have noticed while growing up. </w:t>
      </w:r>
    </w:p>
    <w:p w:rsidR="00634A57" w:rsidRPr="006360B9" w:rsidRDefault="00AC0D3B">
      <w:pPr>
        <w:pStyle w:val="Heading1"/>
        <w:rPr>
          <w:color w:val="000000" w:themeColor="text1"/>
        </w:rPr>
      </w:pPr>
      <w:bookmarkStart w:id="2" w:name="_Toc148577334"/>
      <w:r w:rsidRPr="006360B9">
        <w:rPr>
          <w:color w:val="000000" w:themeColor="text1"/>
        </w:rPr>
        <w:t>Main body</w:t>
      </w:r>
      <w:bookmarkEnd w:id="2"/>
    </w:p>
    <w:p w:rsidR="00634A57" w:rsidRPr="006360B9" w:rsidRDefault="00AC0D3B">
      <w:pPr>
        <w:rPr>
          <w:color w:val="000000" w:themeColor="text1"/>
        </w:rPr>
      </w:pPr>
      <w:r w:rsidRPr="006360B9">
        <w:rPr>
          <w:color w:val="000000" w:themeColor="text1"/>
        </w:rPr>
        <w:t xml:space="preserve">Human Resources (HR) plays an important role in complying with the duty of employment of suitable candidates within an organisation. It is crucial as the impact of appropriate employment is reflected through the performance rate and productive output that the organisation is able to generate (Armstrong and Taylor, 2020). Thus, the direct impact on the positive change in the productivity rate, morale values, ethical practices, and overall organisational achievement can be ensured with the responsible duty of the HR of the organisation. The HR department in an organisation essentially looks after the number of employees it can engage within the efficient workforce of the organisation. It also looks after the level of job satisfaction provided to the employees which can motivate the employees to put forward their best productive efficiency and become contributing members of the organisation (Torrington </w:t>
      </w:r>
      <w:r w:rsidRPr="006360B9">
        <w:rPr>
          <w:i/>
          <w:color w:val="000000" w:themeColor="text1"/>
        </w:rPr>
        <w:t>et al.</w:t>
      </w:r>
      <w:r w:rsidRPr="006360B9">
        <w:rPr>
          <w:color w:val="000000" w:themeColor="text1"/>
        </w:rPr>
        <w:t xml:space="preserve">, 2020). The HR department is focused on providing the employees with the facilities of communication, recognition, rewards and benefits, appropriate resources, and necessary workplace amenities. These provisions aid the organisation with a satisfied workforce and the retention rate of the employees in that organisation is observed to be good enough. The range of roles that the HR department fulfils in an organisation encompasses a vast sphere of duties that starts from employee recruitment and onboarding, training and skill development, communication for supply of information and feedback of working environment, recognition and reward benefits as a part of contributing performance of </w:t>
      </w:r>
      <w:r w:rsidRPr="006360B9">
        <w:rPr>
          <w:color w:val="000000" w:themeColor="text1"/>
        </w:rPr>
        <w:lastRenderedPageBreak/>
        <w:t xml:space="preserve">employees. Moreover, the maintenance of the workplace environment, employee well-being, and overall organisational culture are also under the range of duties of HR (Friedman, 2012).       </w:t>
      </w:r>
    </w:p>
    <w:p w:rsidR="00634A57" w:rsidRPr="006360B9" w:rsidRDefault="00AC0D3B">
      <w:pPr>
        <w:rPr>
          <w:color w:val="000000" w:themeColor="text1"/>
        </w:rPr>
      </w:pPr>
      <w:r w:rsidRPr="006360B9">
        <w:rPr>
          <w:color w:val="000000" w:themeColor="text1"/>
        </w:rPr>
        <w:t xml:space="preserve">As per the reports of Agustina and Fauzia (2021), the generation born between the years 1996 to 2010 is considered </w:t>
      </w:r>
      <w:r w:rsidRPr="004760A4">
        <w:rPr>
          <w:color w:val="000000" w:themeColor="text1"/>
        </w:rPr>
        <w:t>Generation Z</w:t>
      </w:r>
      <w:r w:rsidRPr="006360B9">
        <w:rPr>
          <w:color w:val="000000" w:themeColor="text1"/>
        </w:rPr>
        <w:t>. This generation has been shaped by the start of the digital era on the planet along with the rise in climatic concerns that added to the shift in the financial landscape where the rise in the digital era have prospered the economic situation. By the year 2025, this generation is reported to cover a quarter of the population in the entire Asia-Pacific region (Silanoi</w:t>
      </w:r>
      <w:r w:rsidRPr="006360B9">
        <w:rPr>
          <w:i/>
          <w:color w:val="000000" w:themeColor="text1"/>
        </w:rPr>
        <w:t>et al.</w:t>
      </w:r>
      <w:r w:rsidRPr="006360B9">
        <w:rPr>
          <w:color w:val="000000" w:themeColor="text1"/>
        </w:rPr>
        <w:t xml:space="preserve">, 2023). The life of this generation is based on their online activities and the online source of information. 60% of the applications and different social media users are within this age group. This generation is also characterised by the highest rate of prevalence of mental illness and is observed to be affected by different social issues like wars, disasters, financial crises, educational interruptions due to the COVID-19 pandemic and decreased economic opportunities (Jancourt, 2020). 58% of this generation is observed to be deprived of their basic social needs. However, this generation is considered more pragmatic in nature and is considered to be developed as a generation that is sensitive and mature enough to understand social issues (Magano </w:t>
      </w:r>
      <w:r w:rsidRPr="006360B9">
        <w:rPr>
          <w:i/>
          <w:color w:val="000000" w:themeColor="text1"/>
        </w:rPr>
        <w:t>et al.</w:t>
      </w:r>
      <w:r w:rsidRPr="006360B9">
        <w:rPr>
          <w:color w:val="000000" w:themeColor="text1"/>
        </w:rPr>
        <w:t xml:space="preserve">, 2020). The reliance of this generation on technology has made them more socially connected to a greater community of population at a global rate, educated through easily available social news from every corner of the world and stay updated with information about current affairs taking place starting from local to international level. This generation is also considered diverse and tolerant thereby understanding the society and the requirement of a harmonious living.   </w:t>
      </w:r>
    </w:p>
    <w:p w:rsidR="00634A57" w:rsidRPr="006360B9" w:rsidRDefault="00AC0D3B">
      <w:pPr>
        <w:rPr>
          <w:color w:val="000000" w:themeColor="text1"/>
        </w:rPr>
      </w:pPr>
      <w:r w:rsidRPr="006360B9">
        <w:rPr>
          <w:color w:val="000000" w:themeColor="text1"/>
        </w:rPr>
        <w:t xml:space="preserve">Employee engagement is the most important part of an organisation that ensures the organisation retains an able workforce and the performance rate of the employees would be consistent enough to bring positive changes in the quality and quantity of output (Gallagher, 2016). Employee engagement is involved with a number of strategic steps taken by the HR managers on behalf of the organisation and inspires the workforce to provide their ability at the highest rate. Engagement of employees is </w:t>
      </w:r>
      <w:r w:rsidRPr="006360B9">
        <w:rPr>
          <w:color w:val="000000" w:themeColor="text1"/>
        </w:rPr>
        <w:lastRenderedPageBreak/>
        <w:t xml:space="preserve">measured through the motivation provided to employees and the amount of emotional investment the employees make towards the development of the organisation through their individual performance output (Marchington and Wilkinson, 2016). To engage the employees, first, the managers are required to know them and understand what are the motivators that can work on individual employees, provide them with the resources required for efficient work, inform them about the organisational performance and the appreciable contributions they have made, allow them to possess creative freedom, recognise the hard work that has been put forward by them, listen to the suggestions made by the employees to enhance the workplace environment and motivate them to work well. </w:t>
      </w:r>
    </w:p>
    <w:p w:rsidR="00634A57" w:rsidRPr="006360B9" w:rsidRDefault="00AC0D3B">
      <w:pPr>
        <w:rPr>
          <w:color w:val="000000" w:themeColor="text1"/>
        </w:rPr>
      </w:pPr>
      <w:r w:rsidRPr="006360B9">
        <w:rPr>
          <w:color w:val="000000" w:themeColor="text1"/>
        </w:rPr>
        <w:t xml:space="preserve">Employee engagement is supported by the beneficial effects it holds on the organisational culture. This process does not only develop the employee performance on an individual basis yet also works to increase the team building capacity (Murton </w:t>
      </w:r>
      <w:r w:rsidRPr="006360B9">
        <w:rPr>
          <w:i/>
          <w:color w:val="000000" w:themeColor="text1"/>
        </w:rPr>
        <w:t>et al.</w:t>
      </w:r>
      <w:r w:rsidRPr="006360B9">
        <w:rPr>
          <w:color w:val="000000" w:themeColor="text1"/>
        </w:rPr>
        <w:t xml:space="preserve">, 2010). The increased productivity rate aids a team of workers to gain more recognition at work. Engagement activities work on the team to achieve team objectives thereby meeting targets and increasing the success rate. With an increase in engagement the employees are able to engage well with each other and the teamwork is enhanced through less work stress (Marchington and Wilkinson, 2016).  </w:t>
      </w:r>
    </w:p>
    <w:p w:rsidR="00634A57" w:rsidRPr="006360B9" w:rsidRDefault="00AC0D3B">
      <w:pPr>
        <w:rPr>
          <w:color w:val="000000" w:themeColor="text1"/>
        </w:rPr>
      </w:pPr>
      <w:r w:rsidRPr="006360B9">
        <w:rPr>
          <w:color w:val="000000" w:themeColor="text1"/>
        </w:rPr>
        <w:t xml:space="preserve">The employee lifecycle can be defined as a cyclic model to identify and convey all of the stages involved that an employee passes through while working with an organisation (Cattermole, 2019). The lifecycle starts with the onboarding of the employee and ends with the separation of the employee through leaving the job for better opportunities or retirement from the job. The cycle consists of six different steps, namely, attraction, recruitment, onboarding, retention, career development and separation (Singh, 2019). The step of </w:t>
      </w:r>
      <w:r w:rsidRPr="004760A4">
        <w:rPr>
          <w:color w:val="000000" w:themeColor="text1"/>
        </w:rPr>
        <w:t>attraction</w:t>
      </w:r>
      <w:r w:rsidRPr="006360B9">
        <w:rPr>
          <w:color w:val="000000" w:themeColor="text1"/>
        </w:rPr>
        <w:t xml:space="preserve"> consists of onboarding a potential applicant to the job role and engaging them in the workforce with an effective amount of motivation and inspiration. The step of </w:t>
      </w:r>
      <w:r w:rsidRPr="004760A4">
        <w:rPr>
          <w:color w:val="000000" w:themeColor="text1"/>
        </w:rPr>
        <w:t>recruitment</w:t>
      </w:r>
      <w:r w:rsidRPr="006360B9">
        <w:rPr>
          <w:color w:val="000000" w:themeColor="text1"/>
        </w:rPr>
        <w:t xml:space="preserve"> is the process where the experience and skills are considered as the basis for onboarding an employee. The step of </w:t>
      </w:r>
      <w:r w:rsidRPr="004760A4">
        <w:rPr>
          <w:color w:val="000000" w:themeColor="text1"/>
        </w:rPr>
        <w:t>onboarding</w:t>
      </w:r>
      <w:r w:rsidRPr="006360B9">
        <w:rPr>
          <w:color w:val="000000" w:themeColor="text1"/>
        </w:rPr>
        <w:t xml:space="preserve"> is engaged with aiding the employees with the working pattern and acclimatising them to the corporate culture. Engagement in this state is considered the most important where the </w:t>
      </w:r>
      <w:r w:rsidRPr="006360B9">
        <w:rPr>
          <w:color w:val="000000" w:themeColor="text1"/>
        </w:rPr>
        <w:lastRenderedPageBreak/>
        <w:t xml:space="preserve">employees are required to be informed of the rules, regulations and rights that employees can enjoy and at the same time, the rules and ethics at work the employees need to abide by (Cattermole, 2019). The step of </w:t>
      </w:r>
      <w:r w:rsidRPr="004760A4">
        <w:rPr>
          <w:color w:val="000000" w:themeColor="text1"/>
        </w:rPr>
        <w:t>retention</w:t>
      </w:r>
      <w:r w:rsidRPr="006360B9">
        <w:rPr>
          <w:color w:val="000000" w:themeColor="text1"/>
        </w:rPr>
        <w:t xml:space="preserve"> is defined as the step to retain the employees and keep them satisfied with relevant performance rates. Depending on the amount of performance put forward by the employees the rewards and recognitions are provided to them to encourage and inspire them to maintain the working pace (Marchington and Wilkinson, 2016). When an employee is performing at an average rate below the level of capacity and in need of motivation, the employee is helped by providing different opportunities and challenging situations so he is able to </w:t>
      </w:r>
      <w:r w:rsidRPr="004760A4">
        <w:rPr>
          <w:color w:val="000000" w:themeColor="text1"/>
        </w:rPr>
        <w:t>develop his career</w:t>
      </w:r>
      <w:r w:rsidRPr="006360B9">
        <w:rPr>
          <w:color w:val="000000" w:themeColor="text1"/>
        </w:rPr>
        <w:t xml:space="preserve"> and become more engaged and dedicated to work. The final step of this cycle is termed as </w:t>
      </w:r>
      <w:r w:rsidRPr="004760A4">
        <w:rPr>
          <w:color w:val="000000" w:themeColor="text1"/>
        </w:rPr>
        <w:t>separation</w:t>
      </w:r>
      <w:r w:rsidRPr="006360B9">
        <w:rPr>
          <w:color w:val="000000" w:themeColor="text1"/>
        </w:rPr>
        <w:t xml:space="preserve"> where employee engagement with the organisation ends as the employee leaves the job along with the experience he gained in this job.  </w:t>
      </w:r>
    </w:p>
    <w:p w:rsidR="00634A57" w:rsidRPr="006360B9" w:rsidRDefault="00AC0D3B">
      <w:pPr>
        <w:rPr>
          <w:color w:val="000000" w:themeColor="text1"/>
        </w:rPr>
      </w:pPr>
      <w:r w:rsidRPr="006360B9">
        <w:rPr>
          <w:color w:val="000000" w:themeColor="text1"/>
        </w:rPr>
        <w:t xml:space="preserve">The Ritz London is entirely based on serving customers with services that represent the luxury and heritage of the hotel (The Ritz London, 2023). The employees are motivated to perform their best while interacting with the guests and providing them with the best quality of services that the hotel has been doing for over a century. As the business is entirely employee-dependent on one end and customer-centric, on the other hand, the employees are considered the most important resource of the hotel business and they are provided with the required amount of motivation, inspiration and recognition. The employees when are provided with an achievable target the performance rate inevitably changes and reaching the target becomes the most important criterion for them (Murton </w:t>
      </w:r>
      <w:r w:rsidRPr="006360B9">
        <w:rPr>
          <w:i/>
          <w:color w:val="000000" w:themeColor="text1"/>
        </w:rPr>
        <w:t>et al.</w:t>
      </w:r>
      <w:r w:rsidRPr="006360B9">
        <w:rPr>
          <w:color w:val="000000" w:themeColor="text1"/>
        </w:rPr>
        <w:t xml:space="preserve">, 2010). Hence, the performance rate is impacted by a positive change. Constant communication with employees is required to be maintained in order to monitor and supervise the quality of services, convey the type of service expected from the employees, and the instructions provided are clear and transparent to avoid any miscommunication (Johnston </w:t>
      </w:r>
      <w:r w:rsidRPr="006360B9">
        <w:rPr>
          <w:i/>
          <w:color w:val="000000" w:themeColor="text1"/>
        </w:rPr>
        <w:t>et al.</w:t>
      </w:r>
      <w:r w:rsidRPr="006360B9">
        <w:rPr>
          <w:color w:val="000000" w:themeColor="text1"/>
        </w:rPr>
        <w:t xml:space="preserve">, 2012). Consistent motivation would be provided to the team of employees so that the service quality can be maintained and any quality service which unique idea applied to it that are preferred by the customers would be rewarded and recognised so the performance rate can be maintained.   </w:t>
      </w:r>
    </w:p>
    <w:p w:rsidR="00634A57" w:rsidRPr="006360B9" w:rsidRDefault="00AC0D3B">
      <w:pPr>
        <w:rPr>
          <w:color w:val="000000" w:themeColor="text1"/>
        </w:rPr>
      </w:pPr>
      <w:r w:rsidRPr="006360B9">
        <w:rPr>
          <w:color w:val="000000" w:themeColor="text1"/>
        </w:rPr>
        <w:lastRenderedPageBreak/>
        <w:t xml:space="preserve">Employee engagement can be best maintained through the application of a suitable model that can explain the specific points to be covered while inspiring the employees to maintain their working ability. The </w:t>
      </w:r>
      <w:r w:rsidRPr="004760A4">
        <w:rPr>
          <w:color w:val="000000" w:themeColor="text1"/>
        </w:rPr>
        <w:t>Tuckman theory for team building</w:t>
      </w:r>
      <w:r w:rsidRPr="006360B9">
        <w:rPr>
          <w:color w:val="000000" w:themeColor="text1"/>
        </w:rPr>
        <w:t xml:space="preserve"> and encouraging employee engagement is effective enough to be used. As per this theory, it can be said that the team upon being developed through working experience and enhanced ability requires motivation to employ them at work. The employees are required to be motivated through steps like forming, storming, norming, performing and adjourning (Cao </w:t>
      </w:r>
      <w:r w:rsidRPr="006360B9">
        <w:rPr>
          <w:i/>
          <w:color w:val="000000" w:themeColor="text1"/>
        </w:rPr>
        <w:t>et al.</w:t>
      </w:r>
      <w:r w:rsidRPr="006360B9">
        <w:rPr>
          <w:color w:val="000000" w:themeColor="text1"/>
        </w:rPr>
        <w:t xml:space="preserve">, 2023). Thus, the focus would be on the tackling of the team and consistently inspiring them to perform well to serve the guests and act as capable hosts to our guests. This team development theory looks after the evolution of a team that can work on developing the quality of work (Owen </w:t>
      </w:r>
      <w:r w:rsidRPr="006360B9">
        <w:rPr>
          <w:i/>
          <w:color w:val="000000" w:themeColor="text1"/>
        </w:rPr>
        <w:t>et al.</w:t>
      </w:r>
      <w:r w:rsidRPr="006360B9">
        <w:rPr>
          <w:color w:val="000000" w:themeColor="text1"/>
        </w:rPr>
        <w:t xml:space="preserve">, 2022). In the first stage of </w:t>
      </w:r>
      <w:r w:rsidRPr="004760A4">
        <w:rPr>
          <w:color w:val="000000" w:themeColor="text1"/>
        </w:rPr>
        <w:t>forming</w:t>
      </w:r>
      <w:r w:rsidRPr="006360B9">
        <w:rPr>
          <w:color w:val="000000" w:themeColor="text1"/>
        </w:rPr>
        <w:t xml:space="preserve">, behavioural enhancement is encouraged among the employees so that collaboration and cooperation can be built within them to work with each other as well as with the customers. The stage of </w:t>
      </w:r>
      <w:r w:rsidRPr="004760A4">
        <w:rPr>
          <w:color w:val="000000" w:themeColor="text1"/>
        </w:rPr>
        <w:t>storming</w:t>
      </w:r>
      <w:r w:rsidRPr="006360B9">
        <w:rPr>
          <w:color w:val="000000" w:themeColor="text1"/>
        </w:rPr>
        <w:t xml:space="preserve"> is about resolving interpersonal conflicts and turning them into skills through consistent performance development at work. The stage of </w:t>
      </w:r>
      <w:r w:rsidRPr="004760A4">
        <w:rPr>
          <w:color w:val="000000" w:themeColor="text1"/>
        </w:rPr>
        <w:t>norming</w:t>
      </w:r>
      <w:r w:rsidRPr="006360B9">
        <w:rPr>
          <w:color w:val="000000" w:themeColor="text1"/>
        </w:rPr>
        <w:t xml:space="preserve"> is about the creation of team spirit where the teams are inspired to work together and serve the customers accurately. Flexibility and creative independence to the employees are provided in case of increasing their productive efficiency through the stage of </w:t>
      </w:r>
      <w:r w:rsidRPr="004760A4">
        <w:rPr>
          <w:color w:val="000000" w:themeColor="text1"/>
        </w:rPr>
        <w:t>performing.</w:t>
      </w:r>
      <w:r w:rsidRPr="006360B9">
        <w:rPr>
          <w:color w:val="000000" w:themeColor="text1"/>
        </w:rPr>
        <w:t xml:space="preserve"> The stage of </w:t>
      </w:r>
      <w:r w:rsidRPr="004760A4">
        <w:rPr>
          <w:color w:val="000000" w:themeColor="text1"/>
        </w:rPr>
        <w:t>adjourning</w:t>
      </w:r>
      <w:r w:rsidRPr="006360B9">
        <w:rPr>
          <w:color w:val="000000" w:themeColor="text1"/>
        </w:rPr>
        <w:t xml:space="preserve"> is typically the time when the team is dissolved based on the criteria of achieving the target goals that the organisation has planned for.   </w:t>
      </w:r>
    </w:p>
    <w:p w:rsidR="00634A57" w:rsidRPr="006360B9" w:rsidRDefault="00AC0D3B">
      <w:pPr>
        <w:rPr>
          <w:color w:val="000000" w:themeColor="text1"/>
        </w:rPr>
      </w:pPr>
      <w:r w:rsidRPr="006360B9">
        <w:rPr>
          <w:color w:val="000000" w:themeColor="text1"/>
        </w:rPr>
        <w:t xml:space="preserve">The current employee base working in the hospitality sector belongs to Generation Z. Henceforth, meeting their requirements would involve the sector to meet with provision of availing the employees with all the rights and facilities they are worthy to receive. As this generation is more updated about the current social issues and working ethics, the demand for a safe work environment with all the working facilities for the employees would be highly preferred by the employees. Thus, safety regulations, working environment, rights to standard waging structure and working hours in order to determine the employees are not overworked unethically and the flexibility to work would be appreciated by the employees from this generation. The motivation most preferred by this generation is in terms of monetary terms (Kirchmayer and Fratričová, </w:t>
      </w:r>
      <w:r w:rsidRPr="006360B9">
        <w:rPr>
          <w:color w:val="000000" w:themeColor="text1"/>
        </w:rPr>
        <w:lastRenderedPageBreak/>
        <w:t>2020). Recognition can be attainable through any medium yet earning money stands to be a greater challenge for this generation. Moreover, employee engagement in relation to this generation depicts that there should be more technological input applied in the business so that Gen Z members find something common in relation to their knowledge (Goh and Okumus, 2020). Hence, digital development requires digital skills and knowledge. A purpose-driven generation requires engagement through target-based tasks that can improve organisational reputation with a highly efficient workforce. It would provide them with career growth opportunities that this generation values the most. The communication established within the organisation should be more open so that transparent communication and an inclusive work environment can be created</w:t>
      </w:r>
      <w:r w:rsidR="006360B9" w:rsidRPr="006360B9">
        <w:rPr>
          <w:color w:val="000000" w:themeColor="text1"/>
        </w:rPr>
        <w:t xml:space="preserve"> (Horn, 2009)</w:t>
      </w:r>
      <w:r w:rsidRPr="006360B9">
        <w:rPr>
          <w:color w:val="000000" w:themeColor="text1"/>
        </w:rPr>
        <w:t xml:space="preserve">. Work pressure puts more pressure on mental health and this generation has already been through several depression situations. Hence, the focus should be kept on their work-life balance and constant communication through feedback and suggestions to improve the workplace should be made. Implementation of these points would strengthen the aspect of employee engagement of Gen Z. The Ritz London entirely focuses on providing the employees with monetary benefits upon observing their consistent performance rate. The Imperial London Hotels, on the other hand, provides employee motivation through both reward benefits and recognition of good performance (Imperial London Hotels, 2023). This helps the organisation to retain its employee base and motivate them to work better.  </w:t>
      </w:r>
    </w:p>
    <w:p w:rsidR="00634A57" w:rsidRPr="006360B9" w:rsidRDefault="00AC0D3B">
      <w:pPr>
        <w:pStyle w:val="Heading1"/>
        <w:rPr>
          <w:color w:val="000000" w:themeColor="text1"/>
        </w:rPr>
      </w:pPr>
      <w:bookmarkStart w:id="3" w:name="_Toc148577335"/>
      <w:r w:rsidRPr="006360B9">
        <w:rPr>
          <w:color w:val="000000" w:themeColor="text1"/>
        </w:rPr>
        <w:t>Conclusion</w:t>
      </w:r>
      <w:bookmarkEnd w:id="3"/>
    </w:p>
    <w:p w:rsidR="00634A57" w:rsidRPr="006360B9" w:rsidRDefault="00AC0D3B">
      <w:pPr>
        <w:rPr>
          <w:color w:val="000000" w:themeColor="text1"/>
        </w:rPr>
      </w:pPr>
      <w:r w:rsidRPr="006360B9">
        <w:rPr>
          <w:color w:val="000000" w:themeColor="text1"/>
        </w:rPr>
        <w:t xml:space="preserve">From the study above it can be observed that the organisations are accountable for providing enough motivation to their workforce in order to maintain their working ability and receive the best quality of work that the employees are able to put forward. In the above-mentioned study, it can be noticed that the employee engagement is given a higher level of importance in the hospitality sector where the employees are considered the most precious resource of the organisation. </w:t>
      </w:r>
    </w:p>
    <w:p w:rsidR="00634A57" w:rsidRPr="006360B9" w:rsidRDefault="00AC0D3B">
      <w:pPr>
        <w:rPr>
          <w:color w:val="000000" w:themeColor="text1"/>
        </w:rPr>
      </w:pPr>
      <w:r w:rsidRPr="006360B9">
        <w:rPr>
          <w:color w:val="000000" w:themeColor="text1"/>
        </w:rPr>
        <w:br w:type="page"/>
      </w:r>
    </w:p>
    <w:p w:rsidR="00634A57" w:rsidRPr="006360B9" w:rsidRDefault="00AC0D3B">
      <w:pPr>
        <w:pStyle w:val="Heading1"/>
        <w:rPr>
          <w:color w:val="000000" w:themeColor="text1"/>
        </w:rPr>
      </w:pPr>
      <w:bookmarkStart w:id="4" w:name="_Toc148577336"/>
      <w:r w:rsidRPr="006360B9">
        <w:rPr>
          <w:color w:val="000000" w:themeColor="text1"/>
        </w:rPr>
        <w:lastRenderedPageBreak/>
        <w:t>References</w:t>
      </w:r>
      <w:bookmarkEnd w:id="4"/>
    </w:p>
    <w:p w:rsidR="006360B9" w:rsidRPr="006360B9" w:rsidRDefault="006360B9">
      <w:pPr>
        <w:rPr>
          <w:color w:val="000000" w:themeColor="text1"/>
          <w:highlight w:val="white"/>
        </w:rPr>
      </w:pPr>
      <w:r w:rsidRPr="006360B9">
        <w:rPr>
          <w:color w:val="000000" w:themeColor="text1"/>
          <w:highlight w:val="white"/>
        </w:rPr>
        <w:t xml:space="preserve">Agustina, T.S. and Fauzia, D.S., 2021. The need for achievement, risk-taking propensity, and entrepreneurial intention of the generation Z. </w:t>
      </w:r>
      <w:r w:rsidRPr="006360B9">
        <w:rPr>
          <w:i/>
          <w:color w:val="000000" w:themeColor="text1"/>
          <w:highlight w:val="white"/>
        </w:rPr>
        <w:t>Risenologi</w:t>
      </w:r>
      <w:r w:rsidRPr="006360B9">
        <w:rPr>
          <w:color w:val="000000" w:themeColor="text1"/>
          <w:highlight w:val="white"/>
        </w:rPr>
        <w:t xml:space="preserve">, </w:t>
      </w:r>
      <w:r w:rsidRPr="006360B9">
        <w:rPr>
          <w:i/>
          <w:color w:val="000000" w:themeColor="text1"/>
          <w:highlight w:val="white"/>
        </w:rPr>
        <w:t>6</w:t>
      </w:r>
      <w:r w:rsidRPr="006360B9">
        <w:rPr>
          <w:color w:val="000000" w:themeColor="text1"/>
          <w:highlight w:val="white"/>
        </w:rPr>
        <w:t>(1), pp.96-106.</w:t>
      </w:r>
    </w:p>
    <w:p w:rsidR="006360B9" w:rsidRPr="006360B9" w:rsidRDefault="006360B9">
      <w:pPr>
        <w:rPr>
          <w:color w:val="000000" w:themeColor="text1"/>
        </w:rPr>
      </w:pPr>
      <w:r w:rsidRPr="006360B9">
        <w:rPr>
          <w:color w:val="000000" w:themeColor="text1"/>
        </w:rPr>
        <w:t>Armstrong, M. and Taylor, S., 2020. Armstrong’s handbook of human resource management practice. 15th edition. London, United Kingdom ;: KoganPage.</w:t>
      </w:r>
    </w:p>
    <w:p w:rsidR="006360B9" w:rsidRPr="006360B9" w:rsidRDefault="006360B9">
      <w:pPr>
        <w:rPr>
          <w:color w:val="000000" w:themeColor="text1"/>
          <w:highlight w:val="white"/>
        </w:rPr>
      </w:pPr>
      <w:r w:rsidRPr="006360B9">
        <w:rPr>
          <w:color w:val="000000" w:themeColor="text1"/>
          <w:highlight w:val="white"/>
        </w:rPr>
        <w:t xml:space="preserve">Cao, Q., Duan, G., Mi, G., Zeng, L., Yang, S., Mi, R., Guo, J., Zhang, Z. and He, X., 2023. Research on Project Team Building and Talent Development Based on Tuckman Model. </w:t>
      </w:r>
      <w:r w:rsidRPr="006360B9">
        <w:rPr>
          <w:i/>
          <w:color w:val="000000" w:themeColor="text1"/>
          <w:highlight w:val="white"/>
        </w:rPr>
        <w:t>Academic Journal of Humanities &amp; Social Sciences</w:t>
      </w:r>
      <w:r w:rsidRPr="006360B9">
        <w:rPr>
          <w:color w:val="000000" w:themeColor="text1"/>
          <w:highlight w:val="white"/>
        </w:rPr>
        <w:t xml:space="preserve">, </w:t>
      </w:r>
      <w:r w:rsidRPr="006360B9">
        <w:rPr>
          <w:i/>
          <w:color w:val="000000" w:themeColor="text1"/>
          <w:highlight w:val="white"/>
        </w:rPr>
        <w:t>6</w:t>
      </w:r>
      <w:r w:rsidRPr="006360B9">
        <w:rPr>
          <w:color w:val="000000" w:themeColor="text1"/>
          <w:highlight w:val="white"/>
        </w:rPr>
        <w:t>(6).</w:t>
      </w:r>
    </w:p>
    <w:p w:rsidR="006360B9" w:rsidRPr="006360B9" w:rsidRDefault="006360B9">
      <w:pPr>
        <w:rPr>
          <w:color w:val="000000" w:themeColor="text1"/>
          <w:highlight w:val="white"/>
        </w:rPr>
      </w:pPr>
      <w:r w:rsidRPr="006360B9">
        <w:rPr>
          <w:color w:val="000000" w:themeColor="text1"/>
          <w:highlight w:val="white"/>
        </w:rPr>
        <w:t xml:space="preserve">Cattermole, G., 2019. Developing the employee lifecycle to keep top talent. </w:t>
      </w:r>
      <w:r w:rsidRPr="006360B9">
        <w:rPr>
          <w:i/>
          <w:color w:val="000000" w:themeColor="text1"/>
          <w:highlight w:val="white"/>
        </w:rPr>
        <w:t>Strategic HR review</w:t>
      </w:r>
      <w:r w:rsidRPr="006360B9">
        <w:rPr>
          <w:color w:val="000000" w:themeColor="text1"/>
          <w:highlight w:val="white"/>
        </w:rPr>
        <w:t xml:space="preserve">, </w:t>
      </w:r>
      <w:r w:rsidRPr="006360B9">
        <w:rPr>
          <w:i/>
          <w:color w:val="000000" w:themeColor="text1"/>
          <w:highlight w:val="white"/>
        </w:rPr>
        <w:t>18</w:t>
      </w:r>
      <w:r w:rsidRPr="006360B9">
        <w:rPr>
          <w:color w:val="000000" w:themeColor="text1"/>
          <w:highlight w:val="white"/>
        </w:rPr>
        <w:t>(6), pp.258-262.</w:t>
      </w:r>
    </w:p>
    <w:p w:rsidR="006360B9" w:rsidRPr="006360B9" w:rsidRDefault="006360B9">
      <w:pPr>
        <w:rPr>
          <w:color w:val="000000" w:themeColor="text1"/>
        </w:rPr>
      </w:pPr>
      <w:r w:rsidRPr="006360B9">
        <w:rPr>
          <w:color w:val="000000" w:themeColor="text1"/>
        </w:rPr>
        <w:t>Friedman, A., 2012. Continuing professional development: lifelong learning of millions. London: Routledge.</w:t>
      </w:r>
    </w:p>
    <w:p w:rsidR="006360B9" w:rsidRPr="006360B9" w:rsidRDefault="006360B9">
      <w:pPr>
        <w:rPr>
          <w:color w:val="000000" w:themeColor="text1"/>
        </w:rPr>
      </w:pPr>
      <w:r w:rsidRPr="006360B9">
        <w:rPr>
          <w:color w:val="000000" w:themeColor="text1"/>
        </w:rPr>
        <w:t>Gallagher, K., 2016. Essential study and employment skills for business and management students. Oxford: Oxford University Press.</w:t>
      </w:r>
    </w:p>
    <w:p w:rsidR="006360B9" w:rsidRPr="006360B9" w:rsidRDefault="006360B9">
      <w:pPr>
        <w:rPr>
          <w:color w:val="000000" w:themeColor="text1"/>
        </w:rPr>
      </w:pPr>
      <w:r w:rsidRPr="006360B9">
        <w:rPr>
          <w:color w:val="000000" w:themeColor="text1"/>
          <w:highlight w:val="white"/>
        </w:rPr>
        <w:t xml:space="preserve">Goh, E. and Okumus, F., 2020. Avoiding the hospitality workforce bubble: Strategies to attract and retain generation Z talent in the hospitality workforce. </w:t>
      </w:r>
      <w:r w:rsidRPr="006360B9">
        <w:rPr>
          <w:i/>
          <w:color w:val="000000" w:themeColor="text1"/>
          <w:highlight w:val="white"/>
        </w:rPr>
        <w:t>Tourism Management Perspectives</w:t>
      </w:r>
      <w:r w:rsidRPr="006360B9">
        <w:rPr>
          <w:color w:val="000000" w:themeColor="text1"/>
          <w:highlight w:val="white"/>
        </w:rPr>
        <w:t xml:space="preserve">, </w:t>
      </w:r>
      <w:r w:rsidRPr="006360B9">
        <w:rPr>
          <w:i/>
          <w:color w:val="000000" w:themeColor="text1"/>
          <w:highlight w:val="white"/>
        </w:rPr>
        <w:t>33</w:t>
      </w:r>
      <w:r w:rsidRPr="006360B9">
        <w:rPr>
          <w:color w:val="000000" w:themeColor="text1"/>
          <w:highlight w:val="white"/>
        </w:rPr>
        <w:t>, p.100603.</w:t>
      </w:r>
    </w:p>
    <w:p w:rsidR="006360B9" w:rsidRPr="006360B9" w:rsidRDefault="006360B9">
      <w:pPr>
        <w:rPr>
          <w:color w:val="000000" w:themeColor="text1"/>
        </w:rPr>
      </w:pPr>
      <w:r w:rsidRPr="006360B9">
        <w:rPr>
          <w:color w:val="000000" w:themeColor="text1"/>
        </w:rPr>
        <w:t>Horn, R., 2009. The business skills handbook. London: Chartered Institute of Personnel and Development.</w:t>
      </w:r>
    </w:p>
    <w:p w:rsidR="006360B9" w:rsidRPr="006360B9" w:rsidRDefault="006360B9">
      <w:pPr>
        <w:spacing w:after="240"/>
        <w:rPr>
          <w:color w:val="000000" w:themeColor="text1"/>
          <w:highlight w:val="white"/>
        </w:rPr>
      </w:pPr>
      <w:r w:rsidRPr="006360B9">
        <w:rPr>
          <w:color w:val="000000" w:themeColor="text1"/>
          <w:highlight w:val="white"/>
        </w:rPr>
        <w:t xml:space="preserve">Imperial London Hotels, 2023. </w:t>
      </w:r>
      <w:r w:rsidRPr="006360B9">
        <w:rPr>
          <w:i/>
          <w:color w:val="000000" w:themeColor="text1"/>
          <w:highlight w:val="white"/>
        </w:rPr>
        <w:t>Hotels in Central London | Imperial London Hotels</w:t>
      </w:r>
      <w:r w:rsidRPr="006360B9">
        <w:rPr>
          <w:color w:val="000000" w:themeColor="text1"/>
          <w:highlight w:val="white"/>
        </w:rPr>
        <w:t>. [online] www.imperialhotels.co.uk. Available at: https://www.imperialhotels.co.uk/ [Accessed 9 Oct. 2023].</w:t>
      </w:r>
    </w:p>
    <w:p w:rsidR="006360B9" w:rsidRPr="006360B9" w:rsidRDefault="006360B9">
      <w:pPr>
        <w:rPr>
          <w:color w:val="000000" w:themeColor="text1"/>
          <w:highlight w:val="white"/>
        </w:rPr>
      </w:pPr>
      <w:r w:rsidRPr="006360B9">
        <w:rPr>
          <w:color w:val="000000" w:themeColor="text1"/>
          <w:highlight w:val="white"/>
        </w:rPr>
        <w:t>Jancourt, M., 2020. Gen Z and the workplace: Can we all get along?.</w:t>
      </w:r>
      <w:r w:rsidRPr="006360B9">
        <w:rPr>
          <w:i/>
          <w:color w:val="000000" w:themeColor="text1"/>
          <w:highlight w:val="white"/>
        </w:rPr>
        <w:t>Corporate Real Estate Journal</w:t>
      </w:r>
      <w:r w:rsidRPr="006360B9">
        <w:rPr>
          <w:color w:val="000000" w:themeColor="text1"/>
          <w:highlight w:val="white"/>
        </w:rPr>
        <w:t xml:space="preserve">, </w:t>
      </w:r>
      <w:r w:rsidRPr="006360B9">
        <w:rPr>
          <w:i/>
          <w:color w:val="000000" w:themeColor="text1"/>
          <w:highlight w:val="white"/>
        </w:rPr>
        <w:t>10</w:t>
      </w:r>
      <w:r w:rsidRPr="006360B9">
        <w:rPr>
          <w:color w:val="000000" w:themeColor="text1"/>
          <w:highlight w:val="white"/>
        </w:rPr>
        <w:t>(1), pp.41-50.</w:t>
      </w:r>
    </w:p>
    <w:p w:rsidR="006360B9" w:rsidRPr="006360B9" w:rsidRDefault="006360B9">
      <w:pPr>
        <w:rPr>
          <w:color w:val="000000" w:themeColor="text1"/>
        </w:rPr>
      </w:pPr>
      <w:r w:rsidRPr="006360B9">
        <w:rPr>
          <w:color w:val="000000" w:themeColor="text1"/>
        </w:rPr>
        <w:lastRenderedPageBreak/>
        <w:t>Johnston, R. Clark, G. Shulver, M., 2012. Service Operations Management, Pearson, London</w:t>
      </w:r>
    </w:p>
    <w:p w:rsidR="006360B9" w:rsidRPr="006360B9" w:rsidRDefault="006360B9">
      <w:pPr>
        <w:rPr>
          <w:color w:val="000000" w:themeColor="text1"/>
          <w:highlight w:val="white"/>
        </w:rPr>
      </w:pPr>
      <w:r w:rsidRPr="006360B9">
        <w:rPr>
          <w:color w:val="000000" w:themeColor="text1"/>
          <w:highlight w:val="white"/>
        </w:rPr>
        <w:t xml:space="preserve">Kirchmayer, Z. and Fratričová, J., 2020. What motivates generation Z at work? Insights into motivation drivers of business students in Slovakia. </w:t>
      </w:r>
      <w:r w:rsidRPr="006360B9">
        <w:rPr>
          <w:i/>
          <w:color w:val="000000" w:themeColor="text1"/>
          <w:highlight w:val="white"/>
        </w:rPr>
        <w:t>Proceedings of the Innovation management and education excellence through vision</w:t>
      </w:r>
      <w:r w:rsidRPr="006360B9">
        <w:rPr>
          <w:color w:val="000000" w:themeColor="text1"/>
          <w:highlight w:val="white"/>
        </w:rPr>
        <w:t xml:space="preserve">, </w:t>
      </w:r>
      <w:r w:rsidRPr="006360B9">
        <w:rPr>
          <w:i/>
          <w:color w:val="000000" w:themeColor="text1"/>
          <w:highlight w:val="white"/>
        </w:rPr>
        <w:t>6019</w:t>
      </w:r>
      <w:r w:rsidRPr="006360B9">
        <w:rPr>
          <w:color w:val="000000" w:themeColor="text1"/>
          <w:highlight w:val="white"/>
        </w:rPr>
        <w:t>, p.6030.</w:t>
      </w:r>
    </w:p>
    <w:p w:rsidR="006360B9" w:rsidRPr="006360B9" w:rsidRDefault="006360B9">
      <w:pPr>
        <w:rPr>
          <w:color w:val="000000" w:themeColor="text1"/>
          <w:highlight w:val="white"/>
        </w:rPr>
      </w:pPr>
      <w:r w:rsidRPr="006360B9">
        <w:rPr>
          <w:color w:val="000000" w:themeColor="text1"/>
          <w:highlight w:val="white"/>
        </w:rPr>
        <w:t xml:space="preserve">Magano, J., Silva, C., Figueiredo, C., Vitória, A., Nogueira, T. and Pimenta Dinis, M.A., 2020. Generation Z: Fitting project management soft skills competencies—A mixed-method approach. </w:t>
      </w:r>
      <w:r w:rsidRPr="006360B9">
        <w:rPr>
          <w:i/>
          <w:color w:val="000000" w:themeColor="text1"/>
          <w:highlight w:val="white"/>
        </w:rPr>
        <w:t>Education sciences</w:t>
      </w:r>
      <w:r w:rsidRPr="006360B9">
        <w:rPr>
          <w:color w:val="000000" w:themeColor="text1"/>
          <w:highlight w:val="white"/>
        </w:rPr>
        <w:t xml:space="preserve">, </w:t>
      </w:r>
      <w:r w:rsidRPr="006360B9">
        <w:rPr>
          <w:i/>
          <w:color w:val="000000" w:themeColor="text1"/>
          <w:highlight w:val="white"/>
        </w:rPr>
        <w:t>10</w:t>
      </w:r>
      <w:r w:rsidRPr="006360B9">
        <w:rPr>
          <w:color w:val="000000" w:themeColor="text1"/>
          <w:highlight w:val="white"/>
        </w:rPr>
        <w:t>(7), p.187.</w:t>
      </w:r>
    </w:p>
    <w:p w:rsidR="006360B9" w:rsidRPr="006360B9" w:rsidRDefault="006360B9">
      <w:pPr>
        <w:rPr>
          <w:color w:val="000000" w:themeColor="text1"/>
        </w:rPr>
      </w:pPr>
      <w:r w:rsidRPr="006360B9">
        <w:rPr>
          <w:color w:val="000000" w:themeColor="text1"/>
        </w:rPr>
        <w:t>Marchington, M. and Wilkinson, A., 2016. Human resource management at work. 6th ed. London: Chartered Institute of Personnel and Development.</w:t>
      </w:r>
    </w:p>
    <w:p w:rsidR="006360B9" w:rsidRPr="006360B9" w:rsidRDefault="006360B9">
      <w:pPr>
        <w:rPr>
          <w:color w:val="000000" w:themeColor="text1"/>
        </w:rPr>
      </w:pPr>
      <w:r w:rsidRPr="006360B9">
        <w:rPr>
          <w:color w:val="000000" w:themeColor="text1"/>
        </w:rPr>
        <w:t xml:space="preserve">Murton, A,. Inman, M., O’Sullivan, N., 2010. </w:t>
      </w:r>
      <w:r w:rsidRPr="006360B9">
        <w:rPr>
          <w:i/>
          <w:iCs/>
          <w:color w:val="000000" w:themeColor="text1"/>
        </w:rPr>
        <w:t>Unlocking Human Resource Management</w:t>
      </w:r>
      <w:r w:rsidRPr="006360B9">
        <w:rPr>
          <w:color w:val="000000" w:themeColor="text1"/>
        </w:rPr>
        <w:t>, Hodder Education</w:t>
      </w:r>
    </w:p>
    <w:p w:rsidR="006360B9" w:rsidRPr="006360B9" w:rsidRDefault="006360B9">
      <w:pPr>
        <w:rPr>
          <w:color w:val="000000" w:themeColor="text1"/>
          <w:highlight w:val="white"/>
        </w:rPr>
      </w:pPr>
      <w:r w:rsidRPr="006360B9">
        <w:rPr>
          <w:color w:val="000000" w:themeColor="text1"/>
          <w:highlight w:val="white"/>
        </w:rPr>
        <w:t xml:space="preserve">Owen, R., Priest, S. and Kotze, A., 2022. Applying behaviour analysis to team-building in outdoor learning. </w:t>
      </w:r>
      <w:r w:rsidRPr="006360B9">
        <w:rPr>
          <w:i/>
          <w:color w:val="000000" w:themeColor="text1"/>
          <w:highlight w:val="white"/>
        </w:rPr>
        <w:t>Journal of Adventure Education and Outdoor Learning</w:t>
      </w:r>
      <w:r w:rsidRPr="006360B9">
        <w:rPr>
          <w:color w:val="000000" w:themeColor="text1"/>
          <w:highlight w:val="white"/>
        </w:rPr>
        <w:t>, pp.1-14.</w:t>
      </w:r>
    </w:p>
    <w:p w:rsidR="006360B9" w:rsidRPr="006360B9" w:rsidRDefault="006360B9">
      <w:pPr>
        <w:rPr>
          <w:color w:val="000000" w:themeColor="text1"/>
          <w:highlight w:val="white"/>
        </w:rPr>
      </w:pPr>
      <w:r w:rsidRPr="006360B9">
        <w:rPr>
          <w:color w:val="000000" w:themeColor="text1"/>
          <w:highlight w:val="white"/>
        </w:rPr>
        <w:t xml:space="preserve">Silanoi, W., Naruetharadhol, P. and Ponsree, K., 2023. The Confidence of and Concern about Using Mobile Banking among Generation Z: A Case of the Post COVID-19 Situation in Thailand. </w:t>
      </w:r>
      <w:r w:rsidRPr="006360B9">
        <w:rPr>
          <w:i/>
          <w:color w:val="000000" w:themeColor="text1"/>
          <w:highlight w:val="white"/>
        </w:rPr>
        <w:t>Social Sciences</w:t>
      </w:r>
      <w:r w:rsidRPr="006360B9">
        <w:rPr>
          <w:color w:val="000000" w:themeColor="text1"/>
          <w:highlight w:val="white"/>
        </w:rPr>
        <w:t xml:space="preserve">, </w:t>
      </w:r>
      <w:r w:rsidRPr="006360B9">
        <w:rPr>
          <w:i/>
          <w:color w:val="000000" w:themeColor="text1"/>
          <w:highlight w:val="white"/>
        </w:rPr>
        <w:t>12</w:t>
      </w:r>
      <w:r w:rsidRPr="006360B9">
        <w:rPr>
          <w:color w:val="000000" w:themeColor="text1"/>
          <w:highlight w:val="white"/>
        </w:rPr>
        <w:t>(4), p.198.</w:t>
      </w:r>
    </w:p>
    <w:p w:rsidR="006360B9" w:rsidRPr="006360B9" w:rsidRDefault="006360B9">
      <w:pPr>
        <w:rPr>
          <w:color w:val="000000" w:themeColor="text1"/>
          <w:highlight w:val="white"/>
        </w:rPr>
      </w:pPr>
      <w:r w:rsidRPr="006360B9">
        <w:rPr>
          <w:color w:val="000000" w:themeColor="text1"/>
          <w:highlight w:val="white"/>
        </w:rPr>
        <w:t xml:space="preserve">Singh, D., 2019. A literature review on employee retention with focus on recent trends. </w:t>
      </w:r>
      <w:r w:rsidRPr="006360B9">
        <w:rPr>
          <w:i/>
          <w:color w:val="000000" w:themeColor="text1"/>
          <w:highlight w:val="white"/>
        </w:rPr>
        <w:t>International Journal of Scientific Research in Science and Technology</w:t>
      </w:r>
      <w:r w:rsidRPr="006360B9">
        <w:rPr>
          <w:color w:val="000000" w:themeColor="text1"/>
          <w:highlight w:val="white"/>
        </w:rPr>
        <w:t xml:space="preserve">, </w:t>
      </w:r>
      <w:r w:rsidRPr="006360B9">
        <w:rPr>
          <w:i/>
          <w:color w:val="000000" w:themeColor="text1"/>
          <w:highlight w:val="white"/>
        </w:rPr>
        <w:t>6</w:t>
      </w:r>
      <w:r w:rsidRPr="006360B9">
        <w:rPr>
          <w:color w:val="000000" w:themeColor="text1"/>
          <w:highlight w:val="white"/>
        </w:rPr>
        <w:t>(1), pp.425-431.</w:t>
      </w:r>
    </w:p>
    <w:p w:rsidR="006360B9" w:rsidRPr="006360B9" w:rsidRDefault="006360B9">
      <w:pPr>
        <w:spacing w:after="240"/>
        <w:rPr>
          <w:color w:val="000000" w:themeColor="text1"/>
        </w:rPr>
      </w:pPr>
      <w:r w:rsidRPr="006360B9">
        <w:rPr>
          <w:color w:val="000000" w:themeColor="text1"/>
        </w:rPr>
        <w:t xml:space="preserve">The Ritz London, 2023. </w:t>
      </w:r>
      <w:r w:rsidRPr="006360B9">
        <w:rPr>
          <w:i/>
          <w:color w:val="000000" w:themeColor="text1"/>
        </w:rPr>
        <w:t>The Ritz London | The best 5 Star Luxury Hotel in Mayfair</w:t>
      </w:r>
      <w:r w:rsidRPr="006360B9">
        <w:rPr>
          <w:color w:val="000000" w:themeColor="text1"/>
        </w:rPr>
        <w:t>. [online] The Ritz Hotel London. Available at: https://www.theritzlondon.com/ [Accessed 9 Oct. 2023].</w:t>
      </w:r>
    </w:p>
    <w:p w:rsidR="006360B9" w:rsidRPr="006360B9" w:rsidRDefault="006360B9">
      <w:pPr>
        <w:rPr>
          <w:color w:val="000000" w:themeColor="text1"/>
        </w:rPr>
      </w:pPr>
      <w:r w:rsidRPr="006360B9">
        <w:rPr>
          <w:color w:val="000000" w:themeColor="text1"/>
        </w:rPr>
        <w:t xml:space="preserve">Torrington, D, Hall, L, Atkinson, C, and Taylor, S., 2020. Human Resource Management PDF EBook, Pearson Education, Limited, Harlow. </w:t>
      </w:r>
      <w:r w:rsidRPr="006360B9">
        <w:rPr>
          <w:i/>
          <w:iCs/>
          <w:color w:val="000000" w:themeColor="text1"/>
        </w:rPr>
        <w:t>Available from: ProQuest Ebook Central</w:t>
      </w:r>
      <w:r w:rsidRPr="006360B9">
        <w:rPr>
          <w:color w:val="000000" w:themeColor="text1"/>
        </w:rPr>
        <w:t>.</w:t>
      </w:r>
    </w:p>
    <w:sectPr w:rsidR="006360B9" w:rsidRPr="006360B9" w:rsidSect="00D02247">
      <w:footerReference w:type="default" r:id="rId8"/>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648A" w:rsidRDefault="000D648A">
      <w:pPr>
        <w:spacing w:before="0" w:line="240" w:lineRule="auto"/>
      </w:pPr>
      <w:r>
        <w:separator/>
      </w:r>
    </w:p>
  </w:endnote>
  <w:endnote w:type="continuationSeparator" w:id="1">
    <w:p w:rsidR="000D648A" w:rsidRDefault="000D648A">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A57" w:rsidRDefault="00634A57">
    <w:pP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440" w:rsidRDefault="005B4C3D">
    <w:pPr>
      <w:jc w:val="right"/>
    </w:pPr>
    <w:r>
      <w:fldChar w:fldCharType="begin"/>
    </w:r>
    <w:r w:rsidR="00B16440">
      <w:instrText>PAGE</w:instrText>
    </w:r>
    <w:r>
      <w:fldChar w:fldCharType="separate"/>
    </w:r>
    <w:r w:rsidR="00240C4F">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648A" w:rsidRDefault="000D648A">
      <w:pPr>
        <w:spacing w:before="0" w:line="240" w:lineRule="auto"/>
      </w:pPr>
      <w:r>
        <w:separator/>
      </w:r>
    </w:p>
  </w:footnote>
  <w:footnote w:type="continuationSeparator" w:id="1">
    <w:p w:rsidR="000D648A" w:rsidRDefault="000D648A">
      <w:pPr>
        <w:spacing w:before="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defaultTabStop w:val="720"/>
  <w:characterSpacingControl w:val="doNotCompress"/>
  <w:footnotePr>
    <w:footnote w:id="0"/>
    <w:footnote w:id="1"/>
  </w:footnotePr>
  <w:endnotePr>
    <w:endnote w:id="0"/>
    <w:endnote w:id="1"/>
  </w:endnotePr>
  <w:compat/>
  <w:rsids>
    <w:rsidRoot w:val="00634A57"/>
    <w:rsid w:val="00034DD2"/>
    <w:rsid w:val="000A2BB6"/>
    <w:rsid w:val="000D648A"/>
    <w:rsid w:val="00240C4F"/>
    <w:rsid w:val="00362BA4"/>
    <w:rsid w:val="00365560"/>
    <w:rsid w:val="004760A4"/>
    <w:rsid w:val="005B4C3D"/>
    <w:rsid w:val="00607D12"/>
    <w:rsid w:val="00634A57"/>
    <w:rsid w:val="006360B9"/>
    <w:rsid w:val="00790498"/>
    <w:rsid w:val="009D60A1"/>
    <w:rsid w:val="00AA4462"/>
    <w:rsid w:val="00AC0D3B"/>
    <w:rsid w:val="00B16440"/>
    <w:rsid w:val="00D02247"/>
    <w:rsid w:val="00E227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GB" w:eastAsia="en-IN" w:bidi="ar-SA"/>
      </w:rPr>
    </w:rPrDefault>
    <w:pPrDefault>
      <w:pPr>
        <w:spacing w:before="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02247"/>
  </w:style>
  <w:style w:type="paragraph" w:styleId="Heading1">
    <w:name w:val="heading 1"/>
    <w:basedOn w:val="Normal"/>
    <w:next w:val="Normal"/>
    <w:rsid w:val="00D02247"/>
    <w:pPr>
      <w:keepNext/>
      <w:keepLines/>
      <w:outlineLvl w:val="0"/>
    </w:pPr>
    <w:rPr>
      <w:b/>
      <w:sz w:val="32"/>
      <w:szCs w:val="32"/>
    </w:rPr>
  </w:style>
  <w:style w:type="paragraph" w:styleId="Heading2">
    <w:name w:val="heading 2"/>
    <w:basedOn w:val="Normal"/>
    <w:next w:val="Normal"/>
    <w:rsid w:val="00D02247"/>
    <w:pPr>
      <w:keepNext/>
      <w:keepLines/>
      <w:spacing w:before="360" w:after="120"/>
      <w:outlineLvl w:val="1"/>
    </w:pPr>
    <w:rPr>
      <w:sz w:val="32"/>
      <w:szCs w:val="32"/>
    </w:rPr>
  </w:style>
  <w:style w:type="paragraph" w:styleId="Heading3">
    <w:name w:val="heading 3"/>
    <w:basedOn w:val="Normal"/>
    <w:next w:val="Normal"/>
    <w:rsid w:val="00D02247"/>
    <w:pPr>
      <w:keepNext/>
      <w:keepLines/>
      <w:spacing w:before="320" w:after="80"/>
      <w:outlineLvl w:val="2"/>
    </w:pPr>
    <w:rPr>
      <w:color w:val="434343"/>
      <w:sz w:val="28"/>
      <w:szCs w:val="28"/>
    </w:rPr>
  </w:style>
  <w:style w:type="paragraph" w:styleId="Heading4">
    <w:name w:val="heading 4"/>
    <w:basedOn w:val="Normal"/>
    <w:next w:val="Normal"/>
    <w:rsid w:val="00D02247"/>
    <w:pPr>
      <w:keepNext/>
      <w:keepLines/>
      <w:spacing w:before="280" w:after="80"/>
      <w:outlineLvl w:val="3"/>
    </w:pPr>
    <w:rPr>
      <w:color w:val="666666"/>
    </w:rPr>
  </w:style>
  <w:style w:type="paragraph" w:styleId="Heading5">
    <w:name w:val="heading 5"/>
    <w:basedOn w:val="Normal"/>
    <w:next w:val="Normal"/>
    <w:rsid w:val="00D02247"/>
    <w:pPr>
      <w:keepNext/>
      <w:keepLines/>
      <w:spacing w:before="240" w:after="80"/>
      <w:outlineLvl w:val="4"/>
    </w:pPr>
    <w:rPr>
      <w:color w:val="666666"/>
      <w:sz w:val="22"/>
      <w:szCs w:val="22"/>
    </w:rPr>
  </w:style>
  <w:style w:type="paragraph" w:styleId="Heading6">
    <w:name w:val="heading 6"/>
    <w:basedOn w:val="Normal"/>
    <w:next w:val="Normal"/>
    <w:rsid w:val="00D0224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02247"/>
    <w:pPr>
      <w:keepNext/>
      <w:keepLines/>
      <w:jc w:val="center"/>
    </w:pPr>
    <w:rPr>
      <w:b/>
      <w:sz w:val="36"/>
      <w:szCs w:val="36"/>
    </w:rPr>
  </w:style>
  <w:style w:type="paragraph" w:styleId="Subtitle">
    <w:name w:val="Subtitle"/>
    <w:basedOn w:val="Normal"/>
    <w:next w:val="Normal"/>
    <w:rsid w:val="00D02247"/>
    <w:pPr>
      <w:keepNext/>
      <w:keepLines/>
      <w:spacing w:before="0" w:after="320"/>
    </w:pPr>
    <w:rPr>
      <w:color w:val="666666"/>
      <w:sz w:val="30"/>
      <w:szCs w:val="30"/>
    </w:rPr>
  </w:style>
  <w:style w:type="paragraph" w:styleId="TOCHeading">
    <w:name w:val="TOC Heading"/>
    <w:basedOn w:val="Heading1"/>
    <w:next w:val="Normal"/>
    <w:uiPriority w:val="39"/>
    <w:unhideWhenUsed/>
    <w:qFormat/>
    <w:rsid w:val="00AE0A56"/>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AE0A56"/>
    <w:pPr>
      <w:spacing w:after="100"/>
    </w:pPr>
  </w:style>
  <w:style w:type="character" w:styleId="Hyperlink">
    <w:name w:val="Hyperlink"/>
    <w:basedOn w:val="DefaultParagraphFont"/>
    <w:uiPriority w:val="99"/>
    <w:unhideWhenUsed/>
    <w:rsid w:val="00AE0A56"/>
    <w:rPr>
      <w:color w:val="0000FF" w:themeColor="hyperlink"/>
      <w:u w:val="single"/>
    </w:rPr>
  </w:style>
  <w:style w:type="paragraph" w:styleId="Header">
    <w:name w:val="header"/>
    <w:basedOn w:val="Normal"/>
    <w:link w:val="HeaderChar"/>
    <w:uiPriority w:val="99"/>
    <w:unhideWhenUsed/>
    <w:rsid w:val="00B16440"/>
    <w:pPr>
      <w:tabs>
        <w:tab w:val="center" w:pos="4513"/>
        <w:tab w:val="right" w:pos="9026"/>
      </w:tabs>
      <w:spacing w:before="0" w:line="240" w:lineRule="auto"/>
    </w:pPr>
  </w:style>
  <w:style w:type="character" w:customStyle="1" w:styleId="HeaderChar">
    <w:name w:val="Header Char"/>
    <w:basedOn w:val="DefaultParagraphFont"/>
    <w:link w:val="Header"/>
    <w:uiPriority w:val="99"/>
    <w:rsid w:val="00B16440"/>
  </w:style>
  <w:style w:type="paragraph" w:styleId="Footer">
    <w:name w:val="footer"/>
    <w:basedOn w:val="Normal"/>
    <w:link w:val="FooterChar"/>
    <w:uiPriority w:val="99"/>
    <w:unhideWhenUsed/>
    <w:rsid w:val="00B16440"/>
    <w:pPr>
      <w:tabs>
        <w:tab w:val="center" w:pos="4513"/>
        <w:tab w:val="right" w:pos="9026"/>
      </w:tabs>
      <w:spacing w:before="0" w:line="240" w:lineRule="auto"/>
    </w:pPr>
  </w:style>
  <w:style w:type="character" w:customStyle="1" w:styleId="FooterChar">
    <w:name w:val="Footer Char"/>
    <w:basedOn w:val="DefaultParagraphFont"/>
    <w:link w:val="Footer"/>
    <w:uiPriority w:val="99"/>
    <w:rsid w:val="00B16440"/>
  </w:style>
  <w:style w:type="paragraph" w:styleId="BalloonText">
    <w:name w:val="Balloon Text"/>
    <w:basedOn w:val="Normal"/>
    <w:link w:val="BalloonTextChar"/>
    <w:uiPriority w:val="99"/>
    <w:semiHidden/>
    <w:unhideWhenUsed/>
    <w:rsid w:val="004760A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0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R2Rupn3+563WGdbKeT9Ve2P6Q==">CgMxLjAyCGguZ2pkZ3hzMgloLjMwajB6bGwyCWguMWZvYjl0ZTIJaC4zem55c2g3MgloLjJldDkycDA4AHIhMWZ4X2VCckpUUkJKUmFzUXduWGpZdlBpNEFYNlg3UXZ5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2703</Words>
  <Characters>15411</Characters>
  <Application>Microsoft Office Word</Application>
  <DocSecurity>0</DocSecurity>
  <Lines>128</Lines>
  <Paragraphs>36</Paragraphs>
  <ScaleCrop>false</ScaleCrop>
  <Company/>
  <LinksUpToDate>false</LinksUpToDate>
  <CharactersWithSpaces>18078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Mamun</dc:creator>
  <cp:lastModifiedBy>Mamun</cp:lastModifiedBy>
  <cp:revision>5</cp:revision>
  <dcterms:created xsi:type="dcterms:W3CDTF">2023-10-22T22:57:00Z</dcterms:created>
  <dcterms:modified xsi:type="dcterms:W3CDTF">2023-10-22T23:02:00Z</dcterms:modified>
</cp:coreProperties>
</file>