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25CFC" w14:textId="77777777" w:rsidR="00852C47" w:rsidRPr="008A134B" w:rsidRDefault="00890204" w:rsidP="00AD07A8">
      <w:pPr>
        <w:spacing w:line="240" w:lineRule="auto"/>
        <w:jc w:val="center"/>
        <w:rPr>
          <w:rFonts w:cstheme="minorHAnsi"/>
          <w:sz w:val="32"/>
          <w:szCs w:val="32"/>
        </w:rPr>
      </w:pPr>
      <w:r w:rsidRPr="008A134B">
        <w:rPr>
          <w:rFonts w:cstheme="minorHAnsi"/>
          <w:b/>
          <w:bCs/>
          <w:sz w:val="32"/>
          <w:szCs w:val="32"/>
        </w:rPr>
        <w:t>Univer</w:t>
      </w:r>
      <w:r w:rsidR="00727526" w:rsidRPr="008A134B">
        <w:rPr>
          <w:rFonts w:cstheme="minorHAnsi"/>
          <w:b/>
          <w:bCs/>
          <w:sz w:val="32"/>
          <w:szCs w:val="32"/>
        </w:rPr>
        <w:t xml:space="preserve">sity of Wales </w:t>
      </w:r>
      <w:r w:rsidR="00DA790B" w:rsidRPr="008A134B">
        <w:rPr>
          <w:rFonts w:cstheme="minorHAnsi"/>
          <w:b/>
          <w:bCs/>
          <w:sz w:val="32"/>
          <w:szCs w:val="32"/>
        </w:rPr>
        <w:t>Trinity Saint David</w:t>
      </w:r>
    </w:p>
    <w:p w14:paraId="5A520E31" w14:textId="1C5EF0A3" w:rsidR="00DA790B" w:rsidRPr="008A134B" w:rsidRDefault="00DA790B" w:rsidP="00AD07A8">
      <w:pPr>
        <w:spacing w:line="240" w:lineRule="auto"/>
        <w:jc w:val="center"/>
        <w:rPr>
          <w:rFonts w:cstheme="minorHAnsi"/>
          <w:sz w:val="28"/>
          <w:szCs w:val="28"/>
        </w:rPr>
      </w:pPr>
      <w:r w:rsidRPr="008A134B">
        <w:rPr>
          <w:rFonts w:cstheme="minorHAnsi"/>
          <w:sz w:val="28"/>
          <w:szCs w:val="28"/>
        </w:rPr>
        <w:t>Wales Institute of Science and Art</w:t>
      </w:r>
    </w:p>
    <w:p w14:paraId="1E48C5C5" w14:textId="46E1A29A" w:rsidR="00DA790B" w:rsidRPr="008A134B" w:rsidRDefault="00DA790B" w:rsidP="00AD07A8">
      <w:pPr>
        <w:spacing w:line="240" w:lineRule="auto"/>
        <w:jc w:val="center"/>
        <w:rPr>
          <w:rFonts w:cstheme="minorHAnsi"/>
          <w:sz w:val="32"/>
          <w:szCs w:val="32"/>
        </w:rPr>
      </w:pPr>
    </w:p>
    <w:p w14:paraId="5927BDBE" w14:textId="64A70D05" w:rsidR="00852C47" w:rsidRPr="008A134B" w:rsidRDefault="00852C47" w:rsidP="00AD07A8">
      <w:pPr>
        <w:spacing w:line="240" w:lineRule="auto"/>
        <w:jc w:val="center"/>
        <w:rPr>
          <w:rFonts w:cstheme="minorHAnsi"/>
          <w:sz w:val="32"/>
          <w:szCs w:val="32"/>
        </w:rPr>
      </w:pPr>
    </w:p>
    <w:p w14:paraId="77AB6157" w14:textId="04C22F5C" w:rsidR="00852C47" w:rsidRPr="008A134B" w:rsidRDefault="00852C47" w:rsidP="00AD07A8">
      <w:pPr>
        <w:spacing w:line="240" w:lineRule="auto"/>
        <w:jc w:val="center"/>
        <w:rPr>
          <w:rFonts w:cstheme="minorHAnsi"/>
          <w:sz w:val="32"/>
          <w:szCs w:val="32"/>
        </w:rPr>
      </w:pPr>
    </w:p>
    <w:p w14:paraId="289F8D80" w14:textId="58739463" w:rsidR="00852C47" w:rsidRPr="008A134B" w:rsidRDefault="00286846" w:rsidP="00AD07A8">
      <w:pPr>
        <w:spacing w:line="240" w:lineRule="auto"/>
        <w:jc w:val="center"/>
        <w:rPr>
          <w:rFonts w:cstheme="minorHAnsi"/>
          <w:sz w:val="32"/>
          <w:szCs w:val="32"/>
        </w:rPr>
      </w:pPr>
      <w:r w:rsidRPr="008A134B">
        <w:rPr>
          <w:rFonts w:cstheme="minorHAnsi"/>
          <w:noProof/>
          <w:sz w:val="32"/>
          <w:szCs w:val="32"/>
        </w:rPr>
        <w:drawing>
          <wp:inline distT="0" distB="0" distL="0" distR="0" wp14:anchorId="65108EB4" wp14:editId="16E91D8F">
            <wp:extent cx="4091940" cy="1357160"/>
            <wp:effectExtent l="0" t="0" r="381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42352" cy="1373880"/>
                    </a:xfrm>
                    <a:prstGeom prst="rect">
                      <a:avLst/>
                    </a:prstGeom>
                  </pic:spPr>
                </pic:pic>
              </a:graphicData>
            </a:graphic>
          </wp:inline>
        </w:drawing>
      </w:r>
    </w:p>
    <w:p w14:paraId="09FF0F59" w14:textId="2ED8A030" w:rsidR="00491D50" w:rsidRDefault="00491D50" w:rsidP="00AD07A8">
      <w:pPr>
        <w:spacing w:line="240" w:lineRule="auto"/>
        <w:jc w:val="center"/>
        <w:rPr>
          <w:rFonts w:cstheme="minorHAnsi"/>
          <w:sz w:val="32"/>
          <w:szCs w:val="32"/>
        </w:rPr>
      </w:pPr>
    </w:p>
    <w:p w14:paraId="478614F3" w14:textId="7DDE7B00" w:rsidR="00AD07A8" w:rsidRDefault="00AD07A8" w:rsidP="00AD07A8">
      <w:pPr>
        <w:spacing w:line="240" w:lineRule="auto"/>
        <w:jc w:val="center"/>
        <w:rPr>
          <w:rFonts w:cstheme="minorHAnsi"/>
          <w:sz w:val="32"/>
          <w:szCs w:val="32"/>
        </w:rPr>
      </w:pPr>
    </w:p>
    <w:p w14:paraId="7D6F6092" w14:textId="77777777" w:rsidR="00AD07A8" w:rsidRPr="008A134B" w:rsidRDefault="00AD07A8" w:rsidP="00AD07A8">
      <w:pPr>
        <w:spacing w:line="240" w:lineRule="auto"/>
        <w:jc w:val="center"/>
        <w:rPr>
          <w:rFonts w:cstheme="minorHAnsi"/>
          <w:sz w:val="32"/>
          <w:szCs w:val="32"/>
        </w:rPr>
      </w:pPr>
    </w:p>
    <w:p w14:paraId="1A2619F6" w14:textId="77777777" w:rsidR="00852C47" w:rsidRPr="008A134B" w:rsidRDefault="00852C47" w:rsidP="00AD07A8">
      <w:pPr>
        <w:spacing w:line="240" w:lineRule="auto"/>
        <w:jc w:val="center"/>
        <w:rPr>
          <w:rFonts w:cstheme="minorHAnsi"/>
          <w:b/>
          <w:bCs/>
          <w:sz w:val="32"/>
          <w:szCs w:val="32"/>
        </w:rPr>
      </w:pPr>
    </w:p>
    <w:p w14:paraId="0B67A42B" w14:textId="77777777" w:rsidR="00D10C59" w:rsidRPr="00D10C59" w:rsidRDefault="00D10C59" w:rsidP="00AD07A8">
      <w:pPr>
        <w:spacing w:line="240" w:lineRule="auto"/>
        <w:jc w:val="center"/>
        <w:rPr>
          <w:rFonts w:cstheme="minorHAnsi"/>
          <w:b/>
          <w:bCs/>
          <w:sz w:val="32"/>
          <w:szCs w:val="32"/>
        </w:rPr>
      </w:pPr>
      <w:r w:rsidRPr="00D10C59">
        <w:rPr>
          <w:rFonts w:cstheme="minorHAnsi"/>
          <w:b/>
          <w:bCs/>
          <w:sz w:val="32"/>
          <w:szCs w:val="32"/>
        </w:rPr>
        <w:t xml:space="preserve">Material Selection Report </w:t>
      </w:r>
    </w:p>
    <w:p w14:paraId="379475DA" w14:textId="736238A1" w:rsidR="00750D12" w:rsidRPr="00D10C59" w:rsidRDefault="00D10C59" w:rsidP="00AD07A8">
      <w:pPr>
        <w:spacing w:line="240" w:lineRule="auto"/>
        <w:jc w:val="center"/>
        <w:rPr>
          <w:rFonts w:cstheme="minorHAnsi"/>
          <w:b/>
          <w:bCs/>
          <w:sz w:val="32"/>
          <w:szCs w:val="32"/>
        </w:rPr>
      </w:pPr>
      <w:r w:rsidRPr="00D10C59">
        <w:rPr>
          <w:rFonts w:cstheme="minorHAnsi"/>
          <w:b/>
          <w:bCs/>
          <w:sz w:val="32"/>
          <w:szCs w:val="32"/>
        </w:rPr>
        <w:t>Engineering Design and Materials</w:t>
      </w:r>
      <w:r>
        <w:rPr>
          <w:rFonts w:cstheme="minorHAnsi"/>
          <w:b/>
          <w:bCs/>
          <w:sz w:val="32"/>
          <w:szCs w:val="32"/>
        </w:rPr>
        <w:t xml:space="preserve"> </w:t>
      </w:r>
      <w:r w:rsidR="006D74F1" w:rsidRPr="00D10C59">
        <w:rPr>
          <w:rFonts w:cstheme="minorHAnsi"/>
          <w:b/>
          <w:bCs/>
          <w:sz w:val="32"/>
          <w:szCs w:val="32"/>
        </w:rPr>
        <w:t xml:space="preserve">| </w:t>
      </w:r>
      <w:r w:rsidR="00382A53" w:rsidRPr="00D10C59">
        <w:rPr>
          <w:rFonts w:cstheme="minorHAnsi"/>
          <w:b/>
          <w:bCs/>
          <w:sz w:val="32"/>
          <w:szCs w:val="32"/>
        </w:rPr>
        <w:t>ACHA40</w:t>
      </w:r>
      <w:r w:rsidRPr="00D10C59">
        <w:rPr>
          <w:rFonts w:cstheme="minorHAnsi"/>
          <w:b/>
          <w:bCs/>
          <w:sz w:val="32"/>
          <w:szCs w:val="32"/>
        </w:rPr>
        <w:t>01</w:t>
      </w:r>
    </w:p>
    <w:p w14:paraId="11B1BC63" w14:textId="6A94D36A" w:rsidR="00AD07A8" w:rsidRDefault="00AD07A8" w:rsidP="00AD07A8">
      <w:pPr>
        <w:spacing w:line="240" w:lineRule="auto"/>
        <w:jc w:val="center"/>
        <w:rPr>
          <w:rFonts w:cstheme="minorHAnsi"/>
          <w:color w:val="FF0000"/>
          <w:sz w:val="32"/>
          <w:szCs w:val="32"/>
        </w:rPr>
      </w:pPr>
    </w:p>
    <w:p w14:paraId="6A7F8536" w14:textId="3926648D" w:rsidR="00AD07A8" w:rsidRDefault="00AD07A8" w:rsidP="00AD07A8">
      <w:pPr>
        <w:spacing w:line="240" w:lineRule="auto"/>
        <w:jc w:val="center"/>
        <w:rPr>
          <w:rFonts w:cstheme="minorHAnsi"/>
          <w:color w:val="FF0000"/>
          <w:sz w:val="32"/>
          <w:szCs w:val="32"/>
        </w:rPr>
      </w:pPr>
    </w:p>
    <w:p w14:paraId="10EC3956" w14:textId="51604FFD" w:rsidR="00AD07A8" w:rsidRDefault="00AD07A8" w:rsidP="00AD07A8">
      <w:pPr>
        <w:spacing w:line="240" w:lineRule="auto"/>
        <w:jc w:val="center"/>
        <w:rPr>
          <w:rFonts w:cstheme="minorHAnsi"/>
          <w:color w:val="FF0000"/>
          <w:sz w:val="32"/>
          <w:szCs w:val="32"/>
        </w:rPr>
      </w:pPr>
    </w:p>
    <w:p w14:paraId="6CDC51E6" w14:textId="77777777" w:rsidR="00AD07A8" w:rsidRPr="008A134B" w:rsidRDefault="00AD07A8" w:rsidP="00AD07A8">
      <w:pPr>
        <w:spacing w:line="240" w:lineRule="auto"/>
        <w:jc w:val="center"/>
        <w:rPr>
          <w:rFonts w:cstheme="minorHAnsi"/>
          <w:color w:val="FF0000"/>
          <w:sz w:val="32"/>
          <w:szCs w:val="32"/>
        </w:rPr>
      </w:pPr>
    </w:p>
    <w:p w14:paraId="2BBA7C4E" w14:textId="2C3F8564" w:rsidR="00852C47" w:rsidRPr="008A134B" w:rsidRDefault="00852C47" w:rsidP="00AD07A8">
      <w:pPr>
        <w:spacing w:line="240" w:lineRule="auto"/>
        <w:jc w:val="center"/>
        <w:rPr>
          <w:rFonts w:cstheme="minorHAnsi"/>
          <w:color w:val="FF0000"/>
          <w:sz w:val="32"/>
          <w:szCs w:val="32"/>
        </w:rPr>
      </w:pPr>
    </w:p>
    <w:p w14:paraId="2C9E7DA0" w14:textId="5746200A" w:rsidR="00852C47" w:rsidRPr="008A134B" w:rsidRDefault="00852C47" w:rsidP="00AD07A8">
      <w:pPr>
        <w:spacing w:line="240" w:lineRule="auto"/>
        <w:rPr>
          <w:rFonts w:cstheme="minorHAnsi"/>
          <w:color w:val="FF0000"/>
          <w:sz w:val="32"/>
          <w:szCs w:val="32"/>
        </w:rPr>
      </w:pPr>
    </w:p>
    <w:p w14:paraId="38481353" w14:textId="401A1C03" w:rsidR="00852C47" w:rsidRPr="008A134B" w:rsidRDefault="00852C47" w:rsidP="00AD07A8">
      <w:pPr>
        <w:spacing w:line="240" w:lineRule="auto"/>
        <w:jc w:val="center"/>
        <w:rPr>
          <w:rFonts w:cstheme="minorHAnsi"/>
          <w:color w:val="FF0000"/>
          <w:sz w:val="28"/>
          <w:szCs w:val="28"/>
        </w:rPr>
      </w:pPr>
    </w:p>
    <w:p w14:paraId="33F961F9" w14:textId="56315337" w:rsidR="000F6F9F" w:rsidRPr="008A134B" w:rsidRDefault="00750D12" w:rsidP="00AD07A8">
      <w:pPr>
        <w:spacing w:line="240" w:lineRule="auto"/>
        <w:jc w:val="center"/>
        <w:rPr>
          <w:rFonts w:cstheme="minorHAnsi"/>
          <w:sz w:val="28"/>
          <w:szCs w:val="28"/>
        </w:rPr>
      </w:pPr>
      <w:r w:rsidRPr="008A134B">
        <w:rPr>
          <w:rFonts w:cstheme="minorHAnsi"/>
          <w:sz w:val="28"/>
          <w:szCs w:val="28"/>
        </w:rPr>
        <w:t>Jo</w:t>
      </w:r>
      <w:r w:rsidR="00382A53">
        <w:rPr>
          <w:rFonts w:cstheme="minorHAnsi"/>
          <w:sz w:val="28"/>
          <w:szCs w:val="28"/>
        </w:rPr>
        <w:t>ã</w:t>
      </w:r>
      <w:r w:rsidRPr="008A134B">
        <w:rPr>
          <w:rFonts w:cstheme="minorHAnsi"/>
          <w:sz w:val="28"/>
          <w:szCs w:val="28"/>
        </w:rPr>
        <w:t>o Ferreira</w:t>
      </w:r>
    </w:p>
    <w:p w14:paraId="1EBE92B4" w14:textId="77777777" w:rsidR="000F6F9F" w:rsidRPr="008A134B" w:rsidRDefault="00AB75E6" w:rsidP="00AD07A8">
      <w:pPr>
        <w:spacing w:line="240" w:lineRule="auto"/>
        <w:jc w:val="center"/>
        <w:rPr>
          <w:rFonts w:cstheme="minorHAnsi"/>
          <w:sz w:val="28"/>
          <w:szCs w:val="28"/>
        </w:rPr>
      </w:pPr>
      <w:r w:rsidRPr="008A134B">
        <w:rPr>
          <w:rFonts w:cstheme="minorHAnsi"/>
          <w:sz w:val="28"/>
          <w:szCs w:val="28"/>
        </w:rPr>
        <w:t>1902427</w:t>
      </w:r>
    </w:p>
    <w:p w14:paraId="0671CE47" w14:textId="3F230F7F" w:rsidR="004E444E" w:rsidRPr="00382A53" w:rsidRDefault="00382A53" w:rsidP="00AD07A8">
      <w:pPr>
        <w:spacing w:line="240" w:lineRule="auto"/>
        <w:jc w:val="center"/>
        <w:rPr>
          <w:rFonts w:cstheme="minorHAnsi"/>
          <w:sz w:val="28"/>
          <w:szCs w:val="28"/>
        </w:rPr>
      </w:pPr>
      <w:r w:rsidRPr="00382A53">
        <w:rPr>
          <w:rFonts w:cstheme="minorHAnsi"/>
          <w:sz w:val="28"/>
          <w:szCs w:val="28"/>
        </w:rPr>
        <w:t>03</w:t>
      </w:r>
      <w:r w:rsidR="00852C47" w:rsidRPr="00382A53">
        <w:rPr>
          <w:rFonts w:cstheme="minorHAnsi"/>
          <w:sz w:val="28"/>
          <w:szCs w:val="28"/>
        </w:rPr>
        <w:t>/</w:t>
      </w:r>
      <w:r w:rsidRPr="00382A53">
        <w:rPr>
          <w:rFonts w:cstheme="minorHAnsi"/>
          <w:sz w:val="28"/>
          <w:szCs w:val="28"/>
        </w:rPr>
        <w:t>2022</w:t>
      </w:r>
    </w:p>
    <w:p w14:paraId="4BA15855" w14:textId="77777777" w:rsidR="004E444E" w:rsidRDefault="004E444E">
      <w:pPr>
        <w:rPr>
          <w:rFonts w:cstheme="minorHAnsi"/>
          <w:color w:val="FF0000"/>
          <w:sz w:val="28"/>
          <w:szCs w:val="28"/>
        </w:rPr>
      </w:pPr>
      <w:r>
        <w:rPr>
          <w:rFonts w:cstheme="minorHAnsi"/>
          <w:color w:val="FF0000"/>
          <w:sz w:val="28"/>
          <w:szCs w:val="28"/>
        </w:rPr>
        <w:br w:type="page"/>
      </w:r>
    </w:p>
    <w:sdt>
      <w:sdtPr>
        <w:rPr>
          <w:rFonts w:asciiTheme="minorHAnsi" w:eastAsiaTheme="minorHAnsi" w:hAnsiTheme="minorHAnsi" w:cstheme="minorBidi"/>
          <w:color w:val="auto"/>
          <w:sz w:val="22"/>
          <w:szCs w:val="22"/>
          <w:lang w:val="en-GB"/>
        </w:rPr>
        <w:id w:val="-535735067"/>
        <w:docPartObj>
          <w:docPartGallery w:val="Table of Contents"/>
          <w:docPartUnique/>
        </w:docPartObj>
      </w:sdtPr>
      <w:sdtEndPr>
        <w:rPr>
          <w:b/>
          <w:bCs/>
          <w:noProof/>
        </w:rPr>
      </w:sdtEndPr>
      <w:sdtContent>
        <w:p w14:paraId="11C380A2" w14:textId="594CBD5B" w:rsidR="004E444E" w:rsidRDefault="004E444E">
          <w:pPr>
            <w:pStyle w:val="TOCHeading"/>
          </w:pPr>
          <w:r>
            <w:t>Table of Contents</w:t>
          </w:r>
        </w:p>
        <w:p w14:paraId="1DC5DB0D" w14:textId="1E5FEE70" w:rsidR="00EC2832" w:rsidRDefault="004E444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8784516" w:history="1">
            <w:r w:rsidR="00EC2832" w:rsidRPr="00B825D8">
              <w:rPr>
                <w:rStyle w:val="Hyperlink"/>
                <w:noProof/>
              </w:rPr>
              <w:t>1</w:t>
            </w:r>
            <w:r w:rsidR="00EC2832">
              <w:rPr>
                <w:rFonts w:eastAsiaTheme="minorEastAsia"/>
                <w:noProof/>
                <w:lang w:eastAsia="en-GB"/>
              </w:rPr>
              <w:tab/>
            </w:r>
            <w:r w:rsidR="00EC2832" w:rsidRPr="00B825D8">
              <w:rPr>
                <w:rStyle w:val="Hyperlink"/>
                <w:noProof/>
              </w:rPr>
              <w:t>Introduction</w:t>
            </w:r>
            <w:r w:rsidR="00EC2832">
              <w:rPr>
                <w:noProof/>
                <w:webHidden/>
              </w:rPr>
              <w:tab/>
            </w:r>
            <w:r w:rsidR="00EC2832">
              <w:rPr>
                <w:noProof/>
                <w:webHidden/>
              </w:rPr>
              <w:fldChar w:fldCharType="begin"/>
            </w:r>
            <w:r w:rsidR="00EC2832">
              <w:rPr>
                <w:noProof/>
                <w:webHidden/>
              </w:rPr>
              <w:instrText xml:space="preserve"> PAGEREF _Toc98784516 \h </w:instrText>
            </w:r>
            <w:r w:rsidR="00EC2832">
              <w:rPr>
                <w:noProof/>
                <w:webHidden/>
              </w:rPr>
            </w:r>
            <w:r w:rsidR="00EC2832">
              <w:rPr>
                <w:noProof/>
                <w:webHidden/>
              </w:rPr>
              <w:fldChar w:fldCharType="separate"/>
            </w:r>
            <w:r w:rsidR="00EC2832">
              <w:rPr>
                <w:noProof/>
                <w:webHidden/>
              </w:rPr>
              <w:t>2</w:t>
            </w:r>
            <w:r w:rsidR="00EC2832">
              <w:rPr>
                <w:noProof/>
                <w:webHidden/>
              </w:rPr>
              <w:fldChar w:fldCharType="end"/>
            </w:r>
          </w:hyperlink>
        </w:p>
        <w:p w14:paraId="4A7155DE" w14:textId="76C46BEB" w:rsidR="00EC2832" w:rsidRDefault="00EC2832">
          <w:pPr>
            <w:pStyle w:val="TOC1"/>
            <w:tabs>
              <w:tab w:val="left" w:pos="440"/>
              <w:tab w:val="right" w:leader="dot" w:pos="9016"/>
            </w:tabs>
            <w:rPr>
              <w:rFonts w:eastAsiaTheme="minorEastAsia"/>
              <w:noProof/>
              <w:lang w:eastAsia="en-GB"/>
            </w:rPr>
          </w:pPr>
          <w:hyperlink w:anchor="_Toc98784517" w:history="1">
            <w:r w:rsidRPr="00B825D8">
              <w:rPr>
                <w:rStyle w:val="Hyperlink"/>
                <w:noProof/>
              </w:rPr>
              <w:t>2</w:t>
            </w:r>
            <w:r>
              <w:rPr>
                <w:rFonts w:eastAsiaTheme="minorEastAsia"/>
                <w:noProof/>
                <w:lang w:eastAsia="en-GB"/>
              </w:rPr>
              <w:tab/>
            </w:r>
            <w:r w:rsidRPr="00B825D8">
              <w:rPr>
                <w:rStyle w:val="Hyperlink"/>
                <w:noProof/>
              </w:rPr>
              <w:t>Material Properties</w:t>
            </w:r>
            <w:r>
              <w:rPr>
                <w:noProof/>
                <w:webHidden/>
              </w:rPr>
              <w:tab/>
            </w:r>
            <w:r>
              <w:rPr>
                <w:noProof/>
                <w:webHidden/>
              </w:rPr>
              <w:fldChar w:fldCharType="begin"/>
            </w:r>
            <w:r>
              <w:rPr>
                <w:noProof/>
                <w:webHidden/>
              </w:rPr>
              <w:instrText xml:space="preserve"> PAGEREF _Toc98784517 \h </w:instrText>
            </w:r>
            <w:r>
              <w:rPr>
                <w:noProof/>
                <w:webHidden/>
              </w:rPr>
            </w:r>
            <w:r>
              <w:rPr>
                <w:noProof/>
                <w:webHidden/>
              </w:rPr>
              <w:fldChar w:fldCharType="separate"/>
            </w:r>
            <w:r>
              <w:rPr>
                <w:noProof/>
                <w:webHidden/>
              </w:rPr>
              <w:t>3</w:t>
            </w:r>
            <w:r>
              <w:rPr>
                <w:noProof/>
                <w:webHidden/>
              </w:rPr>
              <w:fldChar w:fldCharType="end"/>
            </w:r>
          </w:hyperlink>
        </w:p>
        <w:p w14:paraId="78F7FECF" w14:textId="6DF5EECE" w:rsidR="00EC2832" w:rsidRDefault="00EC2832">
          <w:pPr>
            <w:pStyle w:val="TOC1"/>
            <w:tabs>
              <w:tab w:val="left" w:pos="440"/>
              <w:tab w:val="right" w:leader="dot" w:pos="9016"/>
            </w:tabs>
            <w:rPr>
              <w:rFonts w:eastAsiaTheme="minorEastAsia"/>
              <w:noProof/>
              <w:lang w:eastAsia="en-GB"/>
            </w:rPr>
          </w:pPr>
          <w:hyperlink w:anchor="_Toc98784518" w:history="1">
            <w:r w:rsidRPr="00B825D8">
              <w:rPr>
                <w:rStyle w:val="Hyperlink"/>
                <w:noProof/>
              </w:rPr>
              <w:t>3</w:t>
            </w:r>
            <w:r>
              <w:rPr>
                <w:rFonts w:eastAsiaTheme="minorEastAsia"/>
                <w:noProof/>
                <w:lang w:eastAsia="en-GB"/>
              </w:rPr>
              <w:tab/>
            </w:r>
            <w:r w:rsidRPr="00B825D8">
              <w:rPr>
                <w:rStyle w:val="Hyperlink"/>
                <w:noProof/>
              </w:rPr>
              <w:t>Material Selection</w:t>
            </w:r>
            <w:r>
              <w:rPr>
                <w:noProof/>
                <w:webHidden/>
              </w:rPr>
              <w:tab/>
            </w:r>
            <w:r>
              <w:rPr>
                <w:noProof/>
                <w:webHidden/>
              </w:rPr>
              <w:fldChar w:fldCharType="begin"/>
            </w:r>
            <w:r>
              <w:rPr>
                <w:noProof/>
                <w:webHidden/>
              </w:rPr>
              <w:instrText xml:space="preserve"> PAGEREF _Toc98784518 \h </w:instrText>
            </w:r>
            <w:r>
              <w:rPr>
                <w:noProof/>
                <w:webHidden/>
              </w:rPr>
            </w:r>
            <w:r>
              <w:rPr>
                <w:noProof/>
                <w:webHidden/>
              </w:rPr>
              <w:fldChar w:fldCharType="separate"/>
            </w:r>
            <w:r>
              <w:rPr>
                <w:noProof/>
                <w:webHidden/>
              </w:rPr>
              <w:t>4</w:t>
            </w:r>
            <w:r>
              <w:rPr>
                <w:noProof/>
                <w:webHidden/>
              </w:rPr>
              <w:fldChar w:fldCharType="end"/>
            </w:r>
          </w:hyperlink>
        </w:p>
        <w:p w14:paraId="5CF7513F" w14:textId="374F05E9" w:rsidR="00EC2832" w:rsidRDefault="00EC2832">
          <w:pPr>
            <w:pStyle w:val="TOC1"/>
            <w:tabs>
              <w:tab w:val="left" w:pos="440"/>
              <w:tab w:val="right" w:leader="dot" w:pos="9016"/>
            </w:tabs>
            <w:rPr>
              <w:rFonts w:eastAsiaTheme="minorEastAsia"/>
              <w:noProof/>
              <w:lang w:eastAsia="en-GB"/>
            </w:rPr>
          </w:pPr>
          <w:hyperlink w:anchor="_Toc98784519" w:history="1">
            <w:r w:rsidRPr="00B825D8">
              <w:rPr>
                <w:rStyle w:val="Hyperlink"/>
                <w:noProof/>
              </w:rPr>
              <w:t>4</w:t>
            </w:r>
            <w:r>
              <w:rPr>
                <w:rFonts w:eastAsiaTheme="minorEastAsia"/>
                <w:noProof/>
                <w:lang w:eastAsia="en-GB"/>
              </w:rPr>
              <w:tab/>
            </w:r>
            <w:r w:rsidRPr="00B825D8">
              <w:rPr>
                <w:rStyle w:val="Hyperlink"/>
                <w:noProof/>
              </w:rPr>
              <w:t>Manufacturing Processes</w:t>
            </w:r>
            <w:r>
              <w:rPr>
                <w:noProof/>
                <w:webHidden/>
              </w:rPr>
              <w:tab/>
            </w:r>
            <w:r>
              <w:rPr>
                <w:noProof/>
                <w:webHidden/>
              </w:rPr>
              <w:fldChar w:fldCharType="begin"/>
            </w:r>
            <w:r>
              <w:rPr>
                <w:noProof/>
                <w:webHidden/>
              </w:rPr>
              <w:instrText xml:space="preserve"> PAGEREF _Toc98784519 \h </w:instrText>
            </w:r>
            <w:r>
              <w:rPr>
                <w:noProof/>
                <w:webHidden/>
              </w:rPr>
            </w:r>
            <w:r>
              <w:rPr>
                <w:noProof/>
                <w:webHidden/>
              </w:rPr>
              <w:fldChar w:fldCharType="separate"/>
            </w:r>
            <w:r>
              <w:rPr>
                <w:noProof/>
                <w:webHidden/>
              </w:rPr>
              <w:t>6</w:t>
            </w:r>
            <w:r>
              <w:rPr>
                <w:noProof/>
                <w:webHidden/>
              </w:rPr>
              <w:fldChar w:fldCharType="end"/>
            </w:r>
          </w:hyperlink>
        </w:p>
        <w:p w14:paraId="16F4B615" w14:textId="2308BBB6" w:rsidR="00EC2832" w:rsidRDefault="00EC2832">
          <w:pPr>
            <w:pStyle w:val="TOC1"/>
            <w:tabs>
              <w:tab w:val="left" w:pos="440"/>
              <w:tab w:val="right" w:leader="dot" w:pos="9016"/>
            </w:tabs>
            <w:rPr>
              <w:rFonts w:eastAsiaTheme="minorEastAsia"/>
              <w:noProof/>
              <w:lang w:eastAsia="en-GB"/>
            </w:rPr>
          </w:pPr>
          <w:hyperlink w:anchor="_Toc98784520" w:history="1">
            <w:r w:rsidRPr="00B825D8">
              <w:rPr>
                <w:rStyle w:val="Hyperlink"/>
                <w:noProof/>
              </w:rPr>
              <w:t>5</w:t>
            </w:r>
            <w:r>
              <w:rPr>
                <w:rFonts w:eastAsiaTheme="minorEastAsia"/>
                <w:noProof/>
                <w:lang w:eastAsia="en-GB"/>
              </w:rPr>
              <w:tab/>
            </w:r>
            <w:r w:rsidRPr="00B825D8">
              <w:rPr>
                <w:rStyle w:val="Hyperlink"/>
                <w:noProof/>
              </w:rPr>
              <w:t>Conclusion</w:t>
            </w:r>
            <w:r>
              <w:rPr>
                <w:noProof/>
                <w:webHidden/>
              </w:rPr>
              <w:tab/>
            </w:r>
            <w:r>
              <w:rPr>
                <w:noProof/>
                <w:webHidden/>
              </w:rPr>
              <w:fldChar w:fldCharType="begin"/>
            </w:r>
            <w:r>
              <w:rPr>
                <w:noProof/>
                <w:webHidden/>
              </w:rPr>
              <w:instrText xml:space="preserve"> PAGEREF _Toc98784520 \h </w:instrText>
            </w:r>
            <w:r>
              <w:rPr>
                <w:noProof/>
                <w:webHidden/>
              </w:rPr>
            </w:r>
            <w:r>
              <w:rPr>
                <w:noProof/>
                <w:webHidden/>
              </w:rPr>
              <w:fldChar w:fldCharType="separate"/>
            </w:r>
            <w:r>
              <w:rPr>
                <w:noProof/>
                <w:webHidden/>
              </w:rPr>
              <w:t>7</w:t>
            </w:r>
            <w:r>
              <w:rPr>
                <w:noProof/>
                <w:webHidden/>
              </w:rPr>
              <w:fldChar w:fldCharType="end"/>
            </w:r>
          </w:hyperlink>
        </w:p>
        <w:p w14:paraId="44F9EF16" w14:textId="3ED56401" w:rsidR="00EC2832" w:rsidRDefault="00EC2832">
          <w:pPr>
            <w:pStyle w:val="TOC1"/>
            <w:tabs>
              <w:tab w:val="left" w:pos="440"/>
              <w:tab w:val="right" w:leader="dot" w:pos="9016"/>
            </w:tabs>
            <w:rPr>
              <w:rFonts w:eastAsiaTheme="minorEastAsia"/>
              <w:noProof/>
              <w:lang w:eastAsia="en-GB"/>
            </w:rPr>
          </w:pPr>
          <w:hyperlink w:anchor="_Toc98784521" w:history="1">
            <w:r w:rsidRPr="00B825D8">
              <w:rPr>
                <w:rStyle w:val="Hyperlink"/>
                <w:noProof/>
              </w:rPr>
              <w:t>6</w:t>
            </w:r>
            <w:r>
              <w:rPr>
                <w:rFonts w:eastAsiaTheme="minorEastAsia"/>
                <w:noProof/>
                <w:lang w:eastAsia="en-GB"/>
              </w:rPr>
              <w:tab/>
            </w:r>
            <w:r w:rsidRPr="00B825D8">
              <w:rPr>
                <w:rStyle w:val="Hyperlink"/>
                <w:noProof/>
              </w:rPr>
              <w:t>Reference List</w:t>
            </w:r>
            <w:r>
              <w:rPr>
                <w:noProof/>
                <w:webHidden/>
              </w:rPr>
              <w:tab/>
            </w:r>
            <w:r>
              <w:rPr>
                <w:noProof/>
                <w:webHidden/>
              </w:rPr>
              <w:fldChar w:fldCharType="begin"/>
            </w:r>
            <w:r>
              <w:rPr>
                <w:noProof/>
                <w:webHidden/>
              </w:rPr>
              <w:instrText xml:space="preserve"> PAGEREF _Toc98784521 \h </w:instrText>
            </w:r>
            <w:r>
              <w:rPr>
                <w:noProof/>
                <w:webHidden/>
              </w:rPr>
            </w:r>
            <w:r>
              <w:rPr>
                <w:noProof/>
                <w:webHidden/>
              </w:rPr>
              <w:fldChar w:fldCharType="separate"/>
            </w:r>
            <w:r>
              <w:rPr>
                <w:noProof/>
                <w:webHidden/>
              </w:rPr>
              <w:t>8</w:t>
            </w:r>
            <w:r>
              <w:rPr>
                <w:noProof/>
                <w:webHidden/>
              </w:rPr>
              <w:fldChar w:fldCharType="end"/>
            </w:r>
          </w:hyperlink>
        </w:p>
        <w:p w14:paraId="142A8040" w14:textId="43560652" w:rsidR="004E444E" w:rsidRDefault="004E444E">
          <w:r>
            <w:rPr>
              <w:b/>
              <w:bCs/>
              <w:noProof/>
            </w:rPr>
            <w:fldChar w:fldCharType="end"/>
          </w:r>
        </w:p>
      </w:sdtContent>
    </w:sdt>
    <w:p w14:paraId="72FCAB99" w14:textId="00ADB899" w:rsidR="009C6125" w:rsidRDefault="0098510B">
      <w:pPr>
        <w:pStyle w:val="TableofFigures"/>
        <w:tabs>
          <w:tab w:val="right" w:leader="dot" w:pos="9016"/>
        </w:tabs>
        <w:rPr>
          <w:rFonts w:eastAsiaTheme="minorEastAsia"/>
          <w:noProof/>
          <w:lang w:eastAsia="en-GB"/>
        </w:rPr>
      </w:pPr>
      <w:r>
        <w:rPr>
          <w:lang w:val="pt-PT"/>
        </w:rPr>
        <w:fldChar w:fldCharType="begin"/>
      </w:r>
      <w:r>
        <w:rPr>
          <w:lang w:val="pt-PT"/>
        </w:rPr>
        <w:instrText xml:space="preserve"> TOC \h \z \c "Table" </w:instrText>
      </w:r>
      <w:r>
        <w:rPr>
          <w:lang w:val="pt-PT"/>
        </w:rPr>
        <w:fldChar w:fldCharType="separate"/>
      </w:r>
      <w:hyperlink w:anchor="_Toc98783563" w:history="1">
        <w:r w:rsidR="009C6125" w:rsidRPr="00EF29B2">
          <w:rPr>
            <w:rStyle w:val="Hyperlink"/>
            <w:noProof/>
          </w:rPr>
          <w:t>Table 1 - Materials Choice Process</w:t>
        </w:r>
        <w:r w:rsidR="009C6125">
          <w:rPr>
            <w:noProof/>
            <w:webHidden/>
          </w:rPr>
          <w:tab/>
        </w:r>
        <w:r w:rsidR="009C6125">
          <w:rPr>
            <w:noProof/>
            <w:webHidden/>
          </w:rPr>
          <w:fldChar w:fldCharType="begin"/>
        </w:r>
        <w:r w:rsidR="009C6125">
          <w:rPr>
            <w:noProof/>
            <w:webHidden/>
          </w:rPr>
          <w:instrText xml:space="preserve"> PAGEREF _Toc98783563 \h </w:instrText>
        </w:r>
        <w:r w:rsidR="009C6125">
          <w:rPr>
            <w:noProof/>
            <w:webHidden/>
          </w:rPr>
        </w:r>
        <w:r w:rsidR="009C6125">
          <w:rPr>
            <w:noProof/>
            <w:webHidden/>
          </w:rPr>
          <w:fldChar w:fldCharType="separate"/>
        </w:r>
        <w:r w:rsidR="009C6125">
          <w:rPr>
            <w:noProof/>
            <w:webHidden/>
          </w:rPr>
          <w:t>2</w:t>
        </w:r>
        <w:r w:rsidR="009C6125">
          <w:rPr>
            <w:noProof/>
            <w:webHidden/>
          </w:rPr>
          <w:fldChar w:fldCharType="end"/>
        </w:r>
      </w:hyperlink>
    </w:p>
    <w:p w14:paraId="624FF39B" w14:textId="6BE1A5AF" w:rsidR="009C6125" w:rsidRDefault="009C6125">
      <w:pPr>
        <w:pStyle w:val="TableofFigures"/>
        <w:tabs>
          <w:tab w:val="right" w:leader="dot" w:pos="9016"/>
        </w:tabs>
        <w:rPr>
          <w:rFonts w:eastAsiaTheme="minorEastAsia"/>
          <w:noProof/>
          <w:lang w:eastAsia="en-GB"/>
        </w:rPr>
      </w:pPr>
      <w:hyperlink w:anchor="_Toc98783564" w:history="1">
        <w:r w:rsidRPr="00EF29B2">
          <w:rPr>
            <w:rStyle w:val="Hyperlink"/>
            <w:noProof/>
          </w:rPr>
          <w:t>Table 2 - Final Engine Characteristics</w:t>
        </w:r>
        <w:r>
          <w:rPr>
            <w:noProof/>
            <w:webHidden/>
          </w:rPr>
          <w:tab/>
        </w:r>
        <w:r>
          <w:rPr>
            <w:noProof/>
            <w:webHidden/>
          </w:rPr>
          <w:fldChar w:fldCharType="begin"/>
        </w:r>
        <w:r>
          <w:rPr>
            <w:noProof/>
            <w:webHidden/>
          </w:rPr>
          <w:instrText xml:space="preserve"> PAGEREF _Toc98783564 \h </w:instrText>
        </w:r>
        <w:r>
          <w:rPr>
            <w:noProof/>
            <w:webHidden/>
          </w:rPr>
        </w:r>
        <w:r>
          <w:rPr>
            <w:noProof/>
            <w:webHidden/>
          </w:rPr>
          <w:fldChar w:fldCharType="separate"/>
        </w:r>
        <w:r>
          <w:rPr>
            <w:noProof/>
            <w:webHidden/>
          </w:rPr>
          <w:t>3</w:t>
        </w:r>
        <w:r>
          <w:rPr>
            <w:noProof/>
            <w:webHidden/>
          </w:rPr>
          <w:fldChar w:fldCharType="end"/>
        </w:r>
      </w:hyperlink>
    </w:p>
    <w:p w14:paraId="30417839" w14:textId="78D4C511" w:rsidR="009C6125" w:rsidRDefault="009C6125">
      <w:pPr>
        <w:pStyle w:val="TableofFigures"/>
        <w:tabs>
          <w:tab w:val="right" w:leader="dot" w:pos="9016"/>
        </w:tabs>
        <w:rPr>
          <w:rFonts w:eastAsiaTheme="minorEastAsia"/>
          <w:noProof/>
          <w:lang w:eastAsia="en-GB"/>
        </w:rPr>
      </w:pPr>
      <w:hyperlink w:anchor="_Toc98783565" w:history="1">
        <w:r w:rsidRPr="00EF29B2">
          <w:rPr>
            <w:rStyle w:val="Hyperlink"/>
            <w:noProof/>
          </w:rPr>
          <w:t>Table 3 - Chemical composition of 42CrMo4 and 38MnVS6 Steels (MAHLE GmbH., 2012)</w:t>
        </w:r>
        <w:r>
          <w:rPr>
            <w:noProof/>
            <w:webHidden/>
          </w:rPr>
          <w:tab/>
        </w:r>
        <w:r>
          <w:rPr>
            <w:noProof/>
            <w:webHidden/>
          </w:rPr>
          <w:fldChar w:fldCharType="begin"/>
        </w:r>
        <w:r>
          <w:rPr>
            <w:noProof/>
            <w:webHidden/>
          </w:rPr>
          <w:instrText xml:space="preserve"> PAGEREF _Toc98783565 \h </w:instrText>
        </w:r>
        <w:r>
          <w:rPr>
            <w:noProof/>
            <w:webHidden/>
          </w:rPr>
        </w:r>
        <w:r>
          <w:rPr>
            <w:noProof/>
            <w:webHidden/>
          </w:rPr>
          <w:fldChar w:fldCharType="separate"/>
        </w:r>
        <w:r>
          <w:rPr>
            <w:noProof/>
            <w:webHidden/>
          </w:rPr>
          <w:t>4</w:t>
        </w:r>
        <w:r>
          <w:rPr>
            <w:noProof/>
            <w:webHidden/>
          </w:rPr>
          <w:fldChar w:fldCharType="end"/>
        </w:r>
      </w:hyperlink>
    </w:p>
    <w:p w14:paraId="5AADE04C" w14:textId="0CE802D2" w:rsidR="009C6125" w:rsidRDefault="009C6125">
      <w:pPr>
        <w:pStyle w:val="TableofFigures"/>
        <w:tabs>
          <w:tab w:val="right" w:leader="dot" w:pos="9016"/>
        </w:tabs>
        <w:rPr>
          <w:rFonts w:eastAsiaTheme="minorEastAsia"/>
          <w:noProof/>
          <w:lang w:eastAsia="en-GB"/>
        </w:rPr>
      </w:pPr>
      <w:hyperlink w:anchor="_Toc98783566" w:history="1">
        <w:r w:rsidRPr="00EF29B2">
          <w:rPr>
            <w:rStyle w:val="Hyperlink"/>
            <w:noProof/>
          </w:rPr>
          <w:t>Table 4 - Tensile Strength (MPa) (MAHLE GmbH., 2012)</w:t>
        </w:r>
        <w:r>
          <w:rPr>
            <w:noProof/>
            <w:webHidden/>
          </w:rPr>
          <w:tab/>
        </w:r>
        <w:r>
          <w:rPr>
            <w:noProof/>
            <w:webHidden/>
          </w:rPr>
          <w:fldChar w:fldCharType="begin"/>
        </w:r>
        <w:r>
          <w:rPr>
            <w:noProof/>
            <w:webHidden/>
          </w:rPr>
          <w:instrText xml:space="preserve"> PAGEREF _Toc98783566 \h </w:instrText>
        </w:r>
        <w:r>
          <w:rPr>
            <w:noProof/>
            <w:webHidden/>
          </w:rPr>
        </w:r>
        <w:r>
          <w:rPr>
            <w:noProof/>
            <w:webHidden/>
          </w:rPr>
          <w:fldChar w:fldCharType="separate"/>
        </w:r>
        <w:r>
          <w:rPr>
            <w:noProof/>
            <w:webHidden/>
          </w:rPr>
          <w:t>5</w:t>
        </w:r>
        <w:r>
          <w:rPr>
            <w:noProof/>
            <w:webHidden/>
          </w:rPr>
          <w:fldChar w:fldCharType="end"/>
        </w:r>
      </w:hyperlink>
    </w:p>
    <w:p w14:paraId="5B82A949" w14:textId="0D7719BA" w:rsidR="009C6125" w:rsidRDefault="009C6125">
      <w:pPr>
        <w:pStyle w:val="TableofFigures"/>
        <w:tabs>
          <w:tab w:val="right" w:leader="dot" w:pos="9016"/>
        </w:tabs>
        <w:rPr>
          <w:rFonts w:eastAsiaTheme="minorEastAsia"/>
          <w:noProof/>
          <w:lang w:eastAsia="en-GB"/>
        </w:rPr>
      </w:pPr>
      <w:hyperlink w:anchor="_Toc98783567" w:history="1">
        <w:r w:rsidRPr="00EF29B2">
          <w:rPr>
            <w:rStyle w:val="Hyperlink"/>
            <w:noProof/>
          </w:rPr>
          <w:t>Table 5 - Yield Strength (MPa) (MAHLE GmbH., 2012)</w:t>
        </w:r>
        <w:r>
          <w:rPr>
            <w:noProof/>
            <w:webHidden/>
          </w:rPr>
          <w:tab/>
        </w:r>
        <w:r>
          <w:rPr>
            <w:noProof/>
            <w:webHidden/>
          </w:rPr>
          <w:fldChar w:fldCharType="begin"/>
        </w:r>
        <w:r>
          <w:rPr>
            <w:noProof/>
            <w:webHidden/>
          </w:rPr>
          <w:instrText xml:space="preserve"> PAGEREF _Toc98783567 \h </w:instrText>
        </w:r>
        <w:r>
          <w:rPr>
            <w:noProof/>
            <w:webHidden/>
          </w:rPr>
        </w:r>
        <w:r>
          <w:rPr>
            <w:noProof/>
            <w:webHidden/>
          </w:rPr>
          <w:fldChar w:fldCharType="separate"/>
        </w:r>
        <w:r>
          <w:rPr>
            <w:noProof/>
            <w:webHidden/>
          </w:rPr>
          <w:t>5</w:t>
        </w:r>
        <w:r>
          <w:rPr>
            <w:noProof/>
            <w:webHidden/>
          </w:rPr>
          <w:fldChar w:fldCharType="end"/>
        </w:r>
      </w:hyperlink>
    </w:p>
    <w:p w14:paraId="3EA54204" w14:textId="1CBF920F" w:rsidR="009C6125" w:rsidRDefault="009C6125">
      <w:pPr>
        <w:pStyle w:val="TableofFigures"/>
        <w:tabs>
          <w:tab w:val="right" w:leader="dot" w:pos="9016"/>
        </w:tabs>
        <w:rPr>
          <w:rFonts w:eastAsiaTheme="minorEastAsia"/>
          <w:noProof/>
          <w:lang w:eastAsia="en-GB"/>
        </w:rPr>
      </w:pPr>
      <w:hyperlink w:anchor="_Toc98783568" w:history="1">
        <w:r w:rsidRPr="00EF29B2">
          <w:rPr>
            <w:rStyle w:val="Hyperlink"/>
            <w:noProof/>
          </w:rPr>
          <w:t>Table 6 - Young's Modulus (MPa) (MAHLE GmbH., 2012)</w:t>
        </w:r>
        <w:r>
          <w:rPr>
            <w:noProof/>
            <w:webHidden/>
          </w:rPr>
          <w:tab/>
        </w:r>
        <w:r>
          <w:rPr>
            <w:noProof/>
            <w:webHidden/>
          </w:rPr>
          <w:fldChar w:fldCharType="begin"/>
        </w:r>
        <w:r>
          <w:rPr>
            <w:noProof/>
            <w:webHidden/>
          </w:rPr>
          <w:instrText xml:space="preserve"> PAGEREF _Toc98783568 \h </w:instrText>
        </w:r>
        <w:r>
          <w:rPr>
            <w:noProof/>
            <w:webHidden/>
          </w:rPr>
        </w:r>
        <w:r>
          <w:rPr>
            <w:noProof/>
            <w:webHidden/>
          </w:rPr>
          <w:fldChar w:fldCharType="separate"/>
        </w:r>
        <w:r>
          <w:rPr>
            <w:noProof/>
            <w:webHidden/>
          </w:rPr>
          <w:t>5</w:t>
        </w:r>
        <w:r>
          <w:rPr>
            <w:noProof/>
            <w:webHidden/>
          </w:rPr>
          <w:fldChar w:fldCharType="end"/>
        </w:r>
      </w:hyperlink>
    </w:p>
    <w:p w14:paraId="64E26DE4" w14:textId="018C8698" w:rsidR="009C6125" w:rsidRDefault="009C6125">
      <w:pPr>
        <w:pStyle w:val="TableofFigures"/>
        <w:tabs>
          <w:tab w:val="right" w:leader="dot" w:pos="9016"/>
        </w:tabs>
        <w:rPr>
          <w:rFonts w:eastAsiaTheme="minorEastAsia"/>
          <w:noProof/>
          <w:lang w:eastAsia="en-GB"/>
        </w:rPr>
      </w:pPr>
      <w:hyperlink w:anchor="_Toc98783569" w:history="1">
        <w:r w:rsidRPr="00EF29B2">
          <w:rPr>
            <w:rStyle w:val="Hyperlink"/>
            <w:noProof/>
          </w:rPr>
          <w:t xml:space="preserve">Table 7 - Thermal Conductivity </w:t>
        </w:r>
        <w:r w:rsidRPr="00EF29B2">
          <w:rPr>
            <w:rStyle w:val="Hyperlink"/>
            <w:rFonts w:cstheme="minorHAnsi"/>
            <w:noProof/>
          </w:rPr>
          <w:t xml:space="preserve">λ </w:t>
        </w:r>
        <w:r w:rsidRPr="00EF29B2">
          <w:rPr>
            <w:rStyle w:val="Hyperlink"/>
            <w:noProof/>
          </w:rPr>
          <w:t>(W/mK) (MAHLE GmbH., 2012)</w:t>
        </w:r>
        <w:r>
          <w:rPr>
            <w:noProof/>
            <w:webHidden/>
          </w:rPr>
          <w:tab/>
        </w:r>
        <w:r>
          <w:rPr>
            <w:noProof/>
            <w:webHidden/>
          </w:rPr>
          <w:fldChar w:fldCharType="begin"/>
        </w:r>
        <w:r>
          <w:rPr>
            <w:noProof/>
            <w:webHidden/>
          </w:rPr>
          <w:instrText xml:space="preserve"> PAGEREF _Toc98783569 \h </w:instrText>
        </w:r>
        <w:r>
          <w:rPr>
            <w:noProof/>
            <w:webHidden/>
          </w:rPr>
        </w:r>
        <w:r>
          <w:rPr>
            <w:noProof/>
            <w:webHidden/>
          </w:rPr>
          <w:fldChar w:fldCharType="separate"/>
        </w:r>
        <w:r>
          <w:rPr>
            <w:noProof/>
            <w:webHidden/>
          </w:rPr>
          <w:t>5</w:t>
        </w:r>
        <w:r>
          <w:rPr>
            <w:noProof/>
            <w:webHidden/>
          </w:rPr>
          <w:fldChar w:fldCharType="end"/>
        </w:r>
      </w:hyperlink>
    </w:p>
    <w:p w14:paraId="1B7DA618" w14:textId="5D9EA6E2" w:rsidR="002114F8" w:rsidRPr="0098510B" w:rsidRDefault="0098510B" w:rsidP="002114F8">
      <w:pPr>
        <w:rPr>
          <w:lang w:val="pt-PT"/>
        </w:rPr>
      </w:pPr>
      <w:r>
        <w:rPr>
          <w:lang w:val="pt-PT"/>
        </w:rPr>
        <w:fldChar w:fldCharType="end"/>
      </w:r>
    </w:p>
    <w:p w14:paraId="5DC40AC1" w14:textId="3B2C3F09" w:rsidR="009C6125" w:rsidRDefault="00935C4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8783559" w:history="1">
        <w:r w:rsidR="009C6125" w:rsidRPr="00C61F3E">
          <w:rPr>
            <w:rStyle w:val="Hyperlink"/>
            <w:noProof/>
          </w:rPr>
          <w:t>Figure 1 - Strength-Density Chart (Ashby, 2005)</w:t>
        </w:r>
        <w:r w:rsidR="009C6125">
          <w:rPr>
            <w:noProof/>
            <w:webHidden/>
          </w:rPr>
          <w:tab/>
        </w:r>
        <w:r w:rsidR="009C6125">
          <w:rPr>
            <w:noProof/>
            <w:webHidden/>
          </w:rPr>
          <w:fldChar w:fldCharType="begin"/>
        </w:r>
        <w:r w:rsidR="009C6125">
          <w:rPr>
            <w:noProof/>
            <w:webHidden/>
          </w:rPr>
          <w:instrText xml:space="preserve"> PAGEREF _Toc98783559 \h </w:instrText>
        </w:r>
        <w:r w:rsidR="009C6125">
          <w:rPr>
            <w:noProof/>
            <w:webHidden/>
          </w:rPr>
        </w:r>
        <w:r w:rsidR="009C6125">
          <w:rPr>
            <w:noProof/>
            <w:webHidden/>
          </w:rPr>
          <w:fldChar w:fldCharType="separate"/>
        </w:r>
        <w:r w:rsidR="009C6125">
          <w:rPr>
            <w:noProof/>
            <w:webHidden/>
          </w:rPr>
          <w:t>4</w:t>
        </w:r>
        <w:r w:rsidR="009C6125">
          <w:rPr>
            <w:noProof/>
            <w:webHidden/>
          </w:rPr>
          <w:fldChar w:fldCharType="end"/>
        </w:r>
      </w:hyperlink>
    </w:p>
    <w:p w14:paraId="44DD8733" w14:textId="65924ACC" w:rsidR="009C6125" w:rsidRDefault="009C6125">
      <w:pPr>
        <w:pStyle w:val="TableofFigures"/>
        <w:tabs>
          <w:tab w:val="right" w:leader="dot" w:pos="9016"/>
        </w:tabs>
        <w:rPr>
          <w:rFonts w:eastAsiaTheme="minorEastAsia"/>
          <w:noProof/>
          <w:lang w:eastAsia="en-GB"/>
        </w:rPr>
      </w:pPr>
      <w:hyperlink w:anchor="_Toc98783560" w:history="1">
        <w:r w:rsidRPr="00C61F3E">
          <w:rPr>
            <w:rStyle w:val="Hyperlink"/>
            <w:noProof/>
          </w:rPr>
          <w:t>Figure 2 - Tempered Structure of 42CrMo4 Steel (MAHLE GmbH., 2012)</w:t>
        </w:r>
        <w:r>
          <w:rPr>
            <w:noProof/>
            <w:webHidden/>
          </w:rPr>
          <w:tab/>
        </w:r>
        <w:r>
          <w:rPr>
            <w:noProof/>
            <w:webHidden/>
          </w:rPr>
          <w:fldChar w:fldCharType="begin"/>
        </w:r>
        <w:r>
          <w:rPr>
            <w:noProof/>
            <w:webHidden/>
          </w:rPr>
          <w:instrText xml:space="preserve"> PAGEREF _Toc98783560 \h </w:instrText>
        </w:r>
        <w:r>
          <w:rPr>
            <w:noProof/>
            <w:webHidden/>
          </w:rPr>
        </w:r>
        <w:r>
          <w:rPr>
            <w:noProof/>
            <w:webHidden/>
          </w:rPr>
          <w:fldChar w:fldCharType="separate"/>
        </w:r>
        <w:r>
          <w:rPr>
            <w:noProof/>
            <w:webHidden/>
          </w:rPr>
          <w:t>6</w:t>
        </w:r>
        <w:r>
          <w:rPr>
            <w:noProof/>
            <w:webHidden/>
          </w:rPr>
          <w:fldChar w:fldCharType="end"/>
        </w:r>
      </w:hyperlink>
    </w:p>
    <w:p w14:paraId="43200D90" w14:textId="01987763" w:rsidR="00935C43" w:rsidRPr="00935C43" w:rsidRDefault="00935C43" w:rsidP="00935C43">
      <w:pPr>
        <w:pStyle w:val="Heading1"/>
        <w:numPr>
          <w:ilvl w:val="0"/>
          <w:numId w:val="0"/>
        </w:numPr>
        <w:ind w:left="432" w:hanging="432"/>
      </w:pPr>
      <w:r>
        <w:fldChar w:fldCharType="end"/>
      </w:r>
    </w:p>
    <w:p w14:paraId="50466727" w14:textId="220F619A" w:rsidR="0089655A" w:rsidRPr="0089655A" w:rsidRDefault="00CC3BF1" w:rsidP="0089655A">
      <w:pPr>
        <w:pStyle w:val="Heading1"/>
      </w:pPr>
      <w:r w:rsidRPr="00935C43">
        <w:rPr>
          <w:lang w:val="pt-PT"/>
        </w:rPr>
        <w:br w:type="page"/>
      </w:r>
      <w:bookmarkStart w:id="0" w:name="_Toc98784516"/>
      <w:r w:rsidR="000C1225">
        <w:lastRenderedPageBreak/>
        <w:t>In</w:t>
      </w:r>
      <w:r w:rsidR="0005652B">
        <w:t>troduction</w:t>
      </w:r>
      <w:bookmarkEnd w:id="0"/>
    </w:p>
    <w:p w14:paraId="32A999EA" w14:textId="53E388AD" w:rsidR="004B0172" w:rsidRDefault="00B34CCA" w:rsidP="005A3563">
      <w:pPr>
        <w:jc w:val="both"/>
      </w:pPr>
      <w:r>
        <w:t>A piston is</w:t>
      </w:r>
      <w:r w:rsidR="00B81705">
        <w:t xml:space="preserve"> the component responsible for withstanding </w:t>
      </w:r>
      <w:r>
        <w:t>the</w:t>
      </w:r>
      <w:r w:rsidR="00BD75D4">
        <w:t xml:space="preserve"> high</w:t>
      </w:r>
      <w:r>
        <w:t xml:space="preserve"> pressure</w:t>
      </w:r>
      <w:r w:rsidR="00BD75D4">
        <w:t>s</w:t>
      </w:r>
      <w:r w:rsidR="00FE6824">
        <w:t xml:space="preserve"> produced</w:t>
      </w:r>
      <w:r w:rsidR="00BD75D4">
        <w:t xml:space="preserve"> inside </w:t>
      </w:r>
      <w:r w:rsidR="003F58AD">
        <w:t>pneumatic cylinders a</w:t>
      </w:r>
      <w:r w:rsidR="00412F48">
        <w:t>n</w:t>
      </w:r>
      <w:r w:rsidR="003F58AD">
        <w:t>d</w:t>
      </w:r>
      <w:r w:rsidR="00B81705">
        <w:t xml:space="preserve"> internal combustion engine</w:t>
      </w:r>
      <w:r w:rsidR="003F58AD">
        <w:t>s</w:t>
      </w:r>
      <w:r w:rsidR="00E830B4">
        <w:t xml:space="preserve">, </w:t>
      </w:r>
      <w:r w:rsidR="00FE6824">
        <w:t>in th</w:t>
      </w:r>
      <w:r w:rsidR="003F58AD">
        <w:t xml:space="preserve">e latter </w:t>
      </w:r>
      <w:r w:rsidR="00E830B4">
        <w:t>pistons</w:t>
      </w:r>
      <w:r w:rsidR="00B81705">
        <w:t xml:space="preserve"> are also subject to high temperature</w:t>
      </w:r>
      <w:r w:rsidR="00412F48">
        <w:t xml:space="preserve">s </w:t>
      </w:r>
      <w:r w:rsidR="003F58AD">
        <w:t xml:space="preserve">from the </w:t>
      </w:r>
      <w:r w:rsidR="00177B61">
        <w:t>combustion</w:t>
      </w:r>
      <w:r w:rsidR="003F58AD">
        <w:t xml:space="preserve"> of air/fuel mixture</w:t>
      </w:r>
      <w:r w:rsidR="00FE6824">
        <w:t>, so this</w:t>
      </w:r>
      <w:r w:rsidR="00412F48">
        <w:t xml:space="preserve"> </w:t>
      </w:r>
      <w:r w:rsidR="00B81705">
        <w:t>makes material selection for this part a very intricate process.</w:t>
      </w:r>
      <w:r w:rsidR="001D31FE">
        <w:t xml:space="preserve"> With this in mind, in the context of engineering, material selection is very important to ensure the correct functionality of a certain component within its environment. All loading forces, operating temperatures, interaction with surrounding parts, lubricants, </w:t>
      </w:r>
      <w:r w:rsidR="004B0172">
        <w:t>lifespan,</w:t>
      </w:r>
      <w:r w:rsidR="001D31FE">
        <w:t xml:space="preserve"> and many other factors are to be considered for a correct selection of raw material.</w:t>
      </w:r>
    </w:p>
    <w:p w14:paraId="6BE6B52E" w14:textId="7D75F5D5" w:rsidR="005112D4" w:rsidRDefault="005112D4" w:rsidP="005112D4">
      <w:pPr>
        <w:pStyle w:val="Caption"/>
        <w:keepNext/>
        <w:jc w:val="both"/>
      </w:pPr>
      <w:bookmarkStart w:id="1" w:name="_Toc98783563"/>
      <w:r>
        <w:t xml:space="preserve">Table </w:t>
      </w:r>
      <w:r w:rsidR="007773F6">
        <w:fldChar w:fldCharType="begin"/>
      </w:r>
      <w:r w:rsidR="007773F6">
        <w:instrText xml:space="preserve"> SEQ Table \* ARABIC </w:instrText>
      </w:r>
      <w:r w:rsidR="007773F6">
        <w:fldChar w:fldCharType="separate"/>
      </w:r>
      <w:r w:rsidR="00A90947">
        <w:rPr>
          <w:noProof/>
        </w:rPr>
        <w:t>1</w:t>
      </w:r>
      <w:r w:rsidR="007773F6">
        <w:rPr>
          <w:noProof/>
        </w:rPr>
        <w:fldChar w:fldCharType="end"/>
      </w:r>
      <w:r>
        <w:t xml:space="preserve"> - Materials Choice Process</w:t>
      </w:r>
      <w:bookmarkEnd w:id="1"/>
    </w:p>
    <w:p w14:paraId="1C413F14" w14:textId="19E59092" w:rsidR="008E68B7" w:rsidRDefault="008E68B7" w:rsidP="0028035B">
      <w:pPr>
        <w:jc w:val="center"/>
      </w:pPr>
      <w:r>
        <w:rPr>
          <w:noProof/>
        </w:rPr>
        <w:drawing>
          <wp:inline distT="0" distB="0" distL="0" distR="0" wp14:anchorId="78068346" wp14:editId="0494637E">
            <wp:extent cx="4881716" cy="2508454"/>
            <wp:effectExtent l="0" t="57150" r="0" b="101600"/>
            <wp:docPr id="2" name="Diagrama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EE7684C" w14:textId="7B7F4608" w:rsidR="005B39C6" w:rsidRDefault="001D31FE" w:rsidP="007304F5">
      <w:pPr>
        <w:jc w:val="both"/>
      </w:pPr>
      <w:r w:rsidRPr="001D31FE">
        <w:t xml:space="preserve">Table 1 provides a </w:t>
      </w:r>
      <w:r>
        <w:t>more visual interpretation of what the materials design process should be like.</w:t>
      </w:r>
      <w:r w:rsidR="00967D33">
        <w:t xml:space="preserve"> </w:t>
      </w:r>
      <w:r>
        <w:t xml:space="preserve">Starting with phase one where design requirements for the component should be set, </w:t>
      </w:r>
      <w:r w:rsidR="00F03141">
        <w:t xml:space="preserve">closely </w:t>
      </w:r>
      <w:r>
        <w:t xml:space="preserve">followed by the screening of possible candidates </w:t>
      </w:r>
      <w:r w:rsidR="005B39C6">
        <w:t xml:space="preserve">while </w:t>
      </w:r>
      <w:r w:rsidR="005B39C6" w:rsidRPr="005B39C6">
        <w:t>subsequentl</w:t>
      </w:r>
      <w:r w:rsidR="005B39C6">
        <w:t>y ranking them by their suitability for the function initially set. This ranking should be always accompanied by appropriate supporting information so that the choice is backed by relevantly sourced m</w:t>
      </w:r>
      <w:r w:rsidR="00B65FCF">
        <w:t xml:space="preserve">aterial </w:t>
      </w:r>
      <w:sdt>
        <w:sdtPr>
          <w:rPr>
            <w:color w:val="000000"/>
          </w:rPr>
          <w:tag w:val="MENDELEY_CITATION_v3_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"/>
          <w:id w:val="26693504"/>
          <w:placeholder>
            <w:docPart w:val="DefaultPlaceholder_-1854013440"/>
          </w:placeholder>
        </w:sdtPr>
        <w:sdtEndPr/>
        <w:sdtContent>
          <w:r w:rsidR="009D783F" w:rsidRPr="009D783F">
            <w:rPr>
              <w:color w:val="000000"/>
            </w:rPr>
            <w:t>(Kutz, 2002).</w:t>
          </w:r>
        </w:sdtContent>
      </w:sdt>
    </w:p>
    <w:p w14:paraId="76972ABE" w14:textId="77777777" w:rsidR="005B39C6" w:rsidRDefault="005B39C6">
      <w:r>
        <w:br w:type="page"/>
      </w:r>
    </w:p>
    <w:p w14:paraId="7B931675" w14:textId="515D52E9" w:rsidR="00BF0ADA" w:rsidRDefault="00F51807" w:rsidP="005A3563">
      <w:pPr>
        <w:pStyle w:val="Heading1"/>
      </w:pPr>
      <w:bookmarkStart w:id="2" w:name="_Toc98784517"/>
      <w:r>
        <w:lastRenderedPageBreak/>
        <w:t>Material Properties</w:t>
      </w:r>
      <w:bookmarkEnd w:id="2"/>
    </w:p>
    <w:p w14:paraId="0455051B" w14:textId="3E61BCF5" w:rsidR="005B39C6" w:rsidRDefault="005A3563" w:rsidP="00192AB1">
      <w:pPr>
        <w:jc w:val="both"/>
      </w:pPr>
      <w:r>
        <w:t xml:space="preserve">As previously mentioned, defining the correct material properties for the component’s environment and function is the first step in the chain </w:t>
      </w:r>
      <w:r w:rsidR="007E1B1A">
        <w:t>of choosing the most appropriate material</w:t>
      </w:r>
      <w:r w:rsidR="0056533C">
        <w:t>.</w:t>
      </w:r>
      <w:r w:rsidR="008A13A5">
        <w:t xml:space="preserve"> Looking at the scenario this piston </w:t>
      </w:r>
      <w:r w:rsidR="00081C4E">
        <w:t xml:space="preserve">is going to be part of </w:t>
      </w:r>
      <w:r w:rsidR="00870571">
        <w:t>an</w:t>
      </w:r>
      <w:r w:rsidR="00081C4E">
        <w:t xml:space="preserve"> under-square (where bore &lt; stroke) design type</w:t>
      </w:r>
      <w:r w:rsidR="00C265C8">
        <w:t xml:space="preserve"> inline</w:t>
      </w:r>
      <w:r w:rsidR="00081C4E">
        <w:t xml:space="preserve"> </w:t>
      </w:r>
      <w:r w:rsidR="00870571">
        <w:t>6-cylinder</w:t>
      </w:r>
      <w:r w:rsidR="00081C4E">
        <w:t xml:space="preserve"> </w:t>
      </w:r>
      <w:r w:rsidR="00870571">
        <w:t xml:space="preserve">internal combustion </w:t>
      </w:r>
      <w:r w:rsidR="00081C4E">
        <w:t>engine</w:t>
      </w:r>
      <w:r w:rsidR="00870571">
        <w:t xml:space="preserve"> designed for</w:t>
      </w:r>
      <w:r w:rsidR="005D4235">
        <w:t xml:space="preserve"> heavy duty</w:t>
      </w:r>
      <w:r w:rsidR="00870571">
        <w:t xml:space="preserve"> us</w:t>
      </w:r>
      <w:r w:rsidR="005D4235">
        <w:t>e</w:t>
      </w:r>
      <w:r w:rsidR="00870571">
        <w:t>.</w:t>
      </w:r>
    </w:p>
    <w:p w14:paraId="447345BC" w14:textId="397ABFCB" w:rsidR="00870571" w:rsidRDefault="00870571" w:rsidP="00870571">
      <w:pPr>
        <w:pStyle w:val="Caption"/>
        <w:keepNext/>
      </w:pPr>
      <w:bookmarkStart w:id="3" w:name="_Toc98783564"/>
      <w:r>
        <w:t xml:space="preserve">Table </w:t>
      </w:r>
      <w:r w:rsidR="007773F6">
        <w:fldChar w:fldCharType="begin"/>
      </w:r>
      <w:r w:rsidR="007773F6">
        <w:instrText xml:space="preserve"> SEQ Table \* ARABIC </w:instrText>
      </w:r>
      <w:r w:rsidR="007773F6">
        <w:fldChar w:fldCharType="separate"/>
      </w:r>
      <w:r w:rsidR="00A90947">
        <w:rPr>
          <w:noProof/>
        </w:rPr>
        <w:t>2</w:t>
      </w:r>
      <w:r w:rsidR="007773F6">
        <w:rPr>
          <w:noProof/>
        </w:rPr>
        <w:fldChar w:fldCharType="end"/>
      </w:r>
      <w:r>
        <w:t xml:space="preserve"> - Final Engine </w:t>
      </w:r>
      <w:r w:rsidRPr="00FB3B73">
        <w:t>Characteristics</w:t>
      </w:r>
      <w:bookmarkEnd w:id="3"/>
    </w:p>
    <w:tbl>
      <w:tblPr>
        <w:tblStyle w:val="TableGrid"/>
        <w:tblW w:w="0" w:type="auto"/>
        <w:jc w:val="center"/>
        <w:tblLook w:val="04A0" w:firstRow="1" w:lastRow="0" w:firstColumn="1" w:lastColumn="0" w:noHBand="0" w:noVBand="1"/>
      </w:tblPr>
      <w:tblGrid>
        <w:gridCol w:w="2343"/>
        <w:gridCol w:w="2343"/>
      </w:tblGrid>
      <w:tr w:rsidR="00415C4D" w14:paraId="52496E05" w14:textId="77777777" w:rsidTr="0028035B">
        <w:trPr>
          <w:trHeight w:val="364"/>
          <w:jc w:val="center"/>
        </w:trPr>
        <w:tc>
          <w:tcPr>
            <w:tcW w:w="2343" w:type="dxa"/>
            <w:vAlign w:val="center"/>
          </w:tcPr>
          <w:p w14:paraId="6729E74B" w14:textId="38C27DE4" w:rsidR="00415C4D" w:rsidRDefault="00415C4D" w:rsidP="00870571">
            <w:r>
              <w:t>No. of Cylinders</w:t>
            </w:r>
          </w:p>
        </w:tc>
        <w:tc>
          <w:tcPr>
            <w:tcW w:w="2343" w:type="dxa"/>
            <w:vAlign w:val="center"/>
          </w:tcPr>
          <w:p w14:paraId="4D9B1A36" w14:textId="18647670" w:rsidR="00415C4D" w:rsidRDefault="00415C4D" w:rsidP="00870571">
            <w:pPr>
              <w:jc w:val="center"/>
            </w:pPr>
            <w:r>
              <w:t>6</w:t>
            </w:r>
          </w:p>
        </w:tc>
      </w:tr>
      <w:tr w:rsidR="00415C4D" w14:paraId="0DC6C17B" w14:textId="77777777" w:rsidTr="0028035B">
        <w:trPr>
          <w:trHeight w:val="364"/>
          <w:jc w:val="center"/>
        </w:trPr>
        <w:tc>
          <w:tcPr>
            <w:tcW w:w="2343" w:type="dxa"/>
            <w:vAlign w:val="center"/>
          </w:tcPr>
          <w:p w14:paraId="660E9EF0" w14:textId="79A40B4F" w:rsidR="00415C4D" w:rsidRDefault="00415C4D" w:rsidP="00870571">
            <w:r>
              <w:t>Bore</w:t>
            </w:r>
          </w:p>
        </w:tc>
        <w:tc>
          <w:tcPr>
            <w:tcW w:w="2343" w:type="dxa"/>
            <w:vAlign w:val="center"/>
          </w:tcPr>
          <w:p w14:paraId="59F45752" w14:textId="55221791" w:rsidR="00415C4D" w:rsidRDefault="00415C4D" w:rsidP="00870571">
            <w:pPr>
              <w:jc w:val="center"/>
            </w:pPr>
            <w:r>
              <w:t>127 mm</w:t>
            </w:r>
          </w:p>
        </w:tc>
      </w:tr>
      <w:tr w:rsidR="00415C4D" w14:paraId="0803A474" w14:textId="77777777" w:rsidTr="0028035B">
        <w:trPr>
          <w:trHeight w:val="364"/>
          <w:jc w:val="center"/>
        </w:trPr>
        <w:tc>
          <w:tcPr>
            <w:tcW w:w="2343" w:type="dxa"/>
            <w:vAlign w:val="center"/>
          </w:tcPr>
          <w:p w14:paraId="1CF93340" w14:textId="61854A9B" w:rsidR="00415C4D" w:rsidRDefault="00415C4D" w:rsidP="00870571">
            <w:r>
              <w:t>Stroke</w:t>
            </w:r>
          </w:p>
        </w:tc>
        <w:tc>
          <w:tcPr>
            <w:tcW w:w="2343" w:type="dxa"/>
            <w:vAlign w:val="center"/>
          </w:tcPr>
          <w:p w14:paraId="1F2FCE22" w14:textId="17EF065F" w:rsidR="00415C4D" w:rsidRDefault="00415C4D" w:rsidP="00870571">
            <w:pPr>
              <w:jc w:val="center"/>
            </w:pPr>
            <w:r>
              <w:t>254 mm</w:t>
            </w:r>
          </w:p>
        </w:tc>
      </w:tr>
      <w:tr w:rsidR="00415C4D" w14:paraId="19D7FBD7" w14:textId="77777777" w:rsidTr="0028035B">
        <w:trPr>
          <w:trHeight w:val="364"/>
          <w:jc w:val="center"/>
        </w:trPr>
        <w:tc>
          <w:tcPr>
            <w:tcW w:w="2343" w:type="dxa"/>
            <w:vAlign w:val="center"/>
          </w:tcPr>
          <w:p w14:paraId="0EC8AF2A" w14:textId="47E41EEE" w:rsidR="00415C4D" w:rsidRDefault="00415C4D" w:rsidP="00870571">
            <w:r>
              <w:t>Bore-stroke ratio</w:t>
            </w:r>
          </w:p>
        </w:tc>
        <w:tc>
          <w:tcPr>
            <w:tcW w:w="2343" w:type="dxa"/>
            <w:vAlign w:val="center"/>
          </w:tcPr>
          <w:p w14:paraId="43F49A80" w14:textId="5A0B06E8" w:rsidR="00415C4D" w:rsidRDefault="00415C4D" w:rsidP="00870571">
            <w:pPr>
              <w:jc w:val="center"/>
            </w:pPr>
            <w:r>
              <w:t>0.5:1</w:t>
            </w:r>
          </w:p>
        </w:tc>
      </w:tr>
      <w:tr w:rsidR="00415C4D" w14:paraId="3EA45B5B" w14:textId="77777777" w:rsidTr="0028035B">
        <w:trPr>
          <w:trHeight w:val="364"/>
          <w:jc w:val="center"/>
        </w:trPr>
        <w:tc>
          <w:tcPr>
            <w:tcW w:w="2343" w:type="dxa"/>
            <w:vAlign w:val="center"/>
          </w:tcPr>
          <w:p w14:paraId="0DE52AB2" w14:textId="42FEE041" w:rsidR="00415C4D" w:rsidRDefault="00415C4D" w:rsidP="00870571">
            <w:r>
              <w:t xml:space="preserve">Engine </w:t>
            </w:r>
            <w:r w:rsidR="004830AF">
              <w:t>Displacement</w:t>
            </w:r>
          </w:p>
        </w:tc>
        <w:tc>
          <w:tcPr>
            <w:tcW w:w="2343" w:type="dxa"/>
            <w:vAlign w:val="center"/>
          </w:tcPr>
          <w:p w14:paraId="2BA39BFF" w14:textId="52C3E84D" w:rsidR="00415C4D" w:rsidRPr="004830AF" w:rsidRDefault="00415C4D" w:rsidP="00870571">
            <w:pPr>
              <w:jc w:val="center"/>
              <w:rPr>
                <w:vertAlign w:val="superscript"/>
              </w:rPr>
            </w:pPr>
            <w:r w:rsidRPr="00415C4D">
              <w:t>19305.6</w:t>
            </w:r>
            <w:r>
              <w:t xml:space="preserve"> c</w:t>
            </w:r>
            <w:r w:rsidR="004830AF">
              <w:t>m</w:t>
            </w:r>
            <w:r w:rsidR="004830AF">
              <w:rPr>
                <w:vertAlign w:val="superscript"/>
              </w:rPr>
              <w:t>3</w:t>
            </w:r>
          </w:p>
        </w:tc>
      </w:tr>
      <w:tr w:rsidR="00415C4D" w14:paraId="2E232DD5" w14:textId="77777777" w:rsidTr="0028035B">
        <w:trPr>
          <w:trHeight w:val="364"/>
          <w:jc w:val="center"/>
        </w:trPr>
        <w:tc>
          <w:tcPr>
            <w:tcW w:w="2343" w:type="dxa"/>
            <w:vAlign w:val="center"/>
          </w:tcPr>
          <w:p w14:paraId="4251841B" w14:textId="671286CA" w:rsidR="00415C4D" w:rsidRDefault="00870571" w:rsidP="00870571">
            <w:r>
              <w:t>Induction Type</w:t>
            </w:r>
          </w:p>
        </w:tc>
        <w:tc>
          <w:tcPr>
            <w:tcW w:w="2343" w:type="dxa"/>
            <w:vAlign w:val="center"/>
          </w:tcPr>
          <w:p w14:paraId="4C45D5AD" w14:textId="126E06ED" w:rsidR="00415C4D" w:rsidRDefault="00870571" w:rsidP="00870571">
            <w:pPr>
              <w:jc w:val="center"/>
            </w:pPr>
            <w:r>
              <w:t>Supercharged</w:t>
            </w:r>
          </w:p>
        </w:tc>
      </w:tr>
      <w:tr w:rsidR="00870571" w14:paraId="2C4D78E5" w14:textId="77777777" w:rsidTr="0028035B">
        <w:trPr>
          <w:trHeight w:val="364"/>
          <w:jc w:val="center"/>
        </w:trPr>
        <w:tc>
          <w:tcPr>
            <w:tcW w:w="2343" w:type="dxa"/>
            <w:vAlign w:val="center"/>
          </w:tcPr>
          <w:p w14:paraId="5CCD2D82" w14:textId="76E86E02" w:rsidR="00870571" w:rsidRDefault="00870571" w:rsidP="00870571">
            <w:r>
              <w:t>Fuel</w:t>
            </w:r>
            <w:r w:rsidR="0028035B">
              <w:t xml:space="preserve"> Cycle</w:t>
            </w:r>
          </w:p>
        </w:tc>
        <w:tc>
          <w:tcPr>
            <w:tcW w:w="2343" w:type="dxa"/>
            <w:vAlign w:val="center"/>
          </w:tcPr>
          <w:p w14:paraId="4657AB25" w14:textId="103CD256" w:rsidR="00870571" w:rsidRDefault="00870571" w:rsidP="00870571">
            <w:pPr>
              <w:jc w:val="center"/>
            </w:pPr>
            <w:r>
              <w:t>Diesel</w:t>
            </w:r>
          </w:p>
        </w:tc>
      </w:tr>
      <w:tr w:rsidR="0028035B" w14:paraId="13321C7A" w14:textId="77777777" w:rsidTr="0028035B">
        <w:trPr>
          <w:trHeight w:val="364"/>
          <w:jc w:val="center"/>
        </w:trPr>
        <w:tc>
          <w:tcPr>
            <w:tcW w:w="2343" w:type="dxa"/>
            <w:vAlign w:val="center"/>
          </w:tcPr>
          <w:p w14:paraId="36CD7B21" w14:textId="51FEC24A" w:rsidR="0028035B" w:rsidRDefault="0028035B" w:rsidP="00870571">
            <w:r>
              <w:t>Injection Type</w:t>
            </w:r>
          </w:p>
        </w:tc>
        <w:tc>
          <w:tcPr>
            <w:tcW w:w="2343" w:type="dxa"/>
            <w:vAlign w:val="center"/>
          </w:tcPr>
          <w:p w14:paraId="03F96F5E" w14:textId="1D141349" w:rsidR="0028035B" w:rsidRDefault="0028035B" w:rsidP="00870571">
            <w:pPr>
              <w:jc w:val="center"/>
            </w:pPr>
            <w:r>
              <w:t>Direct Injection</w:t>
            </w:r>
          </w:p>
        </w:tc>
      </w:tr>
    </w:tbl>
    <w:p w14:paraId="0DB6B3C2" w14:textId="77777777" w:rsidR="00870571" w:rsidRDefault="00870571" w:rsidP="00192AB1">
      <w:pPr>
        <w:jc w:val="both"/>
      </w:pPr>
    </w:p>
    <w:p w14:paraId="66004762" w14:textId="5C37C6D7" w:rsidR="002E1905" w:rsidRDefault="00F03141" w:rsidP="00CF1727">
      <w:pPr>
        <w:jc w:val="both"/>
      </w:pPr>
      <w:r>
        <w:t xml:space="preserve">A </w:t>
      </w:r>
      <w:r w:rsidR="0028035B">
        <w:t xml:space="preserve">typical </w:t>
      </w:r>
      <w:r w:rsidR="0056533C">
        <w:t>piston on</w:t>
      </w:r>
      <w:r w:rsidR="00FB4A35">
        <w:t xml:space="preserve"> </w:t>
      </w:r>
      <w:r w:rsidR="0028035B">
        <w:t xml:space="preserve">a forced induction, direct injection diesel engine </w:t>
      </w:r>
      <w:r w:rsidR="00FB4A35">
        <w:t>is subject to</w:t>
      </w:r>
      <w:r w:rsidR="004D3CF5">
        <w:t xml:space="preserve"> the highest temperatures at the crown</w:t>
      </w:r>
      <w:r w:rsidR="00967D33">
        <w:t>, t</w:t>
      </w:r>
      <w:r w:rsidR="0028035B">
        <w:t xml:space="preserve">hese range between </w:t>
      </w:r>
      <w:r w:rsidR="004D3CF5" w:rsidRPr="004D3CF5">
        <w:t>350–400°C</w:t>
      </w:r>
      <w:r w:rsidR="00061E0D">
        <w:t xml:space="preserve"> </w:t>
      </w:r>
      <w:sdt>
        <w:sdtPr>
          <w:rPr>
            <w:color w:val="000000"/>
          </w:rPr>
          <w:tag w:val="MENDELEY_CITATION_v3_eyJjaXRhdGlvbklEIjoiTUVOREVMRVlfQ0lUQVRJT05fZGNhZmYzYmMtMzlmZC00ZjIzLTkzYmItODZiMjg3YWEyOWE1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
          <w:id w:val="-1044901828"/>
          <w:placeholder>
            <w:docPart w:val="DefaultPlaceholder_-1854013440"/>
          </w:placeholder>
        </w:sdtPr>
        <w:sdtEndPr/>
        <w:sdtContent>
          <w:r w:rsidR="009D783F" w:rsidRPr="009D783F">
            <w:rPr>
              <w:color w:val="000000"/>
            </w:rPr>
            <w:t>(MAHLE GmbH., 2012)</w:t>
          </w:r>
        </w:sdtContent>
      </w:sdt>
      <w:r w:rsidR="00967D33">
        <w:rPr>
          <w:color w:val="000000"/>
        </w:rPr>
        <w:t>.</w:t>
      </w:r>
      <w:r w:rsidR="00061E0D">
        <w:rPr>
          <w:color w:val="000000"/>
        </w:rPr>
        <w:t xml:space="preserve"> Another factor to be considered </w:t>
      </w:r>
      <w:r w:rsidR="000D39F9">
        <w:rPr>
          <w:color w:val="000000"/>
        </w:rPr>
        <w:t xml:space="preserve">is the peak cylinder pressure (PCP). Increasing PCP has been the main resource used to increase efficiency in this </w:t>
      </w:r>
      <w:r w:rsidR="003E2D4B">
        <w:rPr>
          <w:color w:val="000000"/>
        </w:rPr>
        <w:t>field but</w:t>
      </w:r>
      <w:r w:rsidR="000D39F9">
        <w:rPr>
          <w:color w:val="000000"/>
        </w:rPr>
        <w:t xml:space="preserve"> pushing this above 20</w:t>
      </w:r>
      <w:r>
        <w:rPr>
          <w:color w:val="000000"/>
        </w:rPr>
        <w:t xml:space="preserve"> </w:t>
      </w:r>
      <w:r w:rsidR="000D39F9">
        <w:rPr>
          <w:color w:val="000000"/>
        </w:rPr>
        <w:t xml:space="preserve">MPa has been difficult to achieve while </w:t>
      </w:r>
      <w:r w:rsidR="00C16ADE">
        <w:rPr>
          <w:color w:val="000000"/>
        </w:rPr>
        <w:t>preserving reasonable affordability and longevity</w:t>
      </w:r>
      <w:r w:rsidR="009D783F">
        <w:rPr>
          <w:rFonts w:eastAsia="Times New Roman"/>
        </w:rPr>
        <w:t xml:space="preserve"> </w:t>
      </w:r>
      <w:sdt>
        <w:sdtPr>
          <w:rPr>
            <w:rFonts w:eastAsia="Times New Roman"/>
          </w:rPr>
          <w:tag w:val="MENDELEY_CITATION_v3_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"/>
          <w:id w:val="-714122430"/>
          <w:placeholder>
            <w:docPart w:val="DefaultPlaceholder_-1854013440"/>
          </w:placeholder>
        </w:sdtPr>
        <w:sdtContent>
          <w:r w:rsidR="009D783F">
            <w:rPr>
              <w:rFonts w:eastAsia="Times New Roman"/>
            </w:rPr>
            <w:t xml:space="preserve">(Pierce </w:t>
          </w:r>
          <w:r w:rsidR="009D783F">
            <w:rPr>
              <w:rFonts w:eastAsia="Times New Roman"/>
              <w:i/>
              <w:iCs/>
            </w:rPr>
            <w:t>et al.</w:t>
          </w:r>
          <w:r w:rsidR="009D783F">
            <w:rPr>
              <w:rFonts w:eastAsia="Times New Roman"/>
            </w:rPr>
            <w:t>, 2019)</w:t>
          </w:r>
        </w:sdtContent>
      </w:sdt>
      <w:r w:rsidR="005513ED">
        <w:rPr>
          <w:color w:val="000000"/>
        </w:rPr>
        <w:t xml:space="preserve">. </w:t>
      </w:r>
      <w:r w:rsidR="00DD776A">
        <w:t>These kinds of operating conditions</w:t>
      </w:r>
      <w:r w:rsidR="0028035B">
        <w:t xml:space="preserve"> </w:t>
      </w:r>
      <w:r w:rsidR="001B1898">
        <w:t>need to</w:t>
      </w:r>
      <w:r w:rsidR="00DD776A">
        <w:t xml:space="preserve"> be</w:t>
      </w:r>
      <w:r w:rsidR="001B1898">
        <w:t xml:space="preserve"> </w:t>
      </w:r>
      <w:r w:rsidR="0098510B">
        <w:t>account</w:t>
      </w:r>
      <w:r w:rsidR="006F32D6">
        <w:t>ed</w:t>
      </w:r>
      <w:r w:rsidR="001B1898">
        <w:t xml:space="preserve"> for </w:t>
      </w:r>
      <w:r w:rsidR="00B51B82">
        <w:t xml:space="preserve">in choosing a material </w:t>
      </w:r>
      <w:r w:rsidR="004A7273">
        <w:t xml:space="preserve">to prevent component deformation, </w:t>
      </w:r>
      <w:r w:rsidR="005513ED">
        <w:t>fatigue,</w:t>
      </w:r>
      <w:r w:rsidR="004A7273">
        <w:t xml:space="preserve"> and premature wear</w:t>
      </w:r>
      <w:r w:rsidR="00AE5A6D">
        <w:t>.</w:t>
      </w:r>
    </w:p>
    <w:p w14:paraId="2B8C3E08" w14:textId="4B8C663C" w:rsidR="002E1905" w:rsidRDefault="002E1905" w:rsidP="00CF1727">
      <w:pPr>
        <w:jc w:val="both"/>
      </w:pPr>
      <w:r>
        <w:t>While lower piston mass is advantageous, it is not a strongly enforced requirement since this engine will run in a lower range of engine speeds thus not being so much affected by the ine</w:t>
      </w:r>
      <w:r w:rsidR="004A31AD">
        <w:t xml:space="preserve">rtia forces higher engine speeds would pose. </w:t>
      </w:r>
    </w:p>
    <w:p w14:paraId="19C66A10" w14:textId="55651C12" w:rsidR="005A3563" w:rsidRDefault="00F319C8" w:rsidP="00E539D2">
      <w:pPr>
        <w:jc w:val="both"/>
        <w:rPr>
          <w:rFonts w:asciiTheme="majorHAnsi" w:eastAsiaTheme="majorEastAsia" w:hAnsiTheme="majorHAnsi" w:cstheme="majorBidi"/>
          <w:color w:val="2F5496" w:themeColor="accent1" w:themeShade="BF"/>
          <w:sz w:val="32"/>
          <w:szCs w:val="32"/>
        </w:rPr>
      </w:pPr>
      <w:r>
        <w:t>Good t</w:t>
      </w:r>
      <w:r w:rsidR="004A31AD">
        <w:t xml:space="preserve">hermal conductivity </w:t>
      </w:r>
      <w:r>
        <w:t xml:space="preserve">of the material chosen </w:t>
      </w:r>
      <w:r w:rsidR="004A31AD">
        <w:t xml:space="preserve">is crucial in dissipating the piston crown temperatures above mentioned </w:t>
      </w:r>
      <w:r w:rsidR="001E70B1">
        <w:t xml:space="preserve">down towards crankcase or towards the cylinder walls. Alongside that is thermal expansion which </w:t>
      </w:r>
      <w:r>
        <w:t>should be minimal given such tight tolerances in the piston pin and cylinder bore</w:t>
      </w:r>
      <w:r w:rsidR="00A622E0">
        <w:t xml:space="preserve">. </w:t>
      </w:r>
      <w:r w:rsidR="00492175">
        <w:t>These tight tolerances are also key in the terms of easy machinability since sliding and sealing surfaces involve high-precision finishing</w:t>
      </w:r>
      <w:r>
        <w:t xml:space="preserve"> </w:t>
      </w:r>
      <w:sdt>
        <w:sdtPr>
          <w:rPr>
            <w:color w:val="000000"/>
          </w:rPr>
          <w:tag w:val="MENDELEY_CITATION_v3_eyJjaXRhdGlvbklEIjoiTUVOREVMRVlfQ0lUQVRJT05fMGIxNzRmNWUtZGJiNy00OTI5LWFhYzctYzlmZTg2NTNmNDll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
          <w:id w:val="730267363"/>
          <w:placeholder>
            <w:docPart w:val="DefaultPlaceholder_-1854013440"/>
          </w:placeholder>
        </w:sdtPr>
        <w:sdtEndPr/>
        <w:sdtContent>
          <w:r w:rsidR="009D783F" w:rsidRPr="009D783F">
            <w:rPr>
              <w:color w:val="000000"/>
            </w:rPr>
            <w:t>(MAHLE GmbH., 2012)</w:t>
          </w:r>
        </w:sdtContent>
      </w:sdt>
      <w:r>
        <w:t>.</w:t>
      </w:r>
      <w:r w:rsidR="00323589">
        <w:t xml:space="preserve"> As this engine is marketed at a fleet market total cost of ownership is a very important issue and this ensure</w:t>
      </w:r>
      <w:r w:rsidR="00E539D2">
        <w:t>s</w:t>
      </w:r>
      <w:r w:rsidR="00323589">
        <w:t xml:space="preserve"> that the piston will be as economical to make as possible while maintaining greater lifespan to spread the cost of the component throughout its usable lifetime. </w:t>
      </w:r>
      <w:r w:rsidR="005A3563">
        <w:br w:type="page"/>
      </w:r>
    </w:p>
    <w:p w14:paraId="1E12CEC7" w14:textId="454F36ED" w:rsidR="00DD486E" w:rsidRDefault="00DD486E" w:rsidP="0005652B">
      <w:pPr>
        <w:pStyle w:val="Heading1"/>
      </w:pPr>
      <w:bookmarkStart w:id="4" w:name="_Toc98784518"/>
      <w:r>
        <w:lastRenderedPageBreak/>
        <w:t>M</w:t>
      </w:r>
      <w:r w:rsidR="00F51807">
        <w:t>aterial Selection</w:t>
      </w:r>
      <w:bookmarkEnd w:id="4"/>
    </w:p>
    <w:p w14:paraId="0AFAF1AD" w14:textId="22429BF4" w:rsidR="00492175" w:rsidRPr="00492175" w:rsidRDefault="001B5504" w:rsidP="00F13C07">
      <w:pPr>
        <w:jc w:val="both"/>
      </w:pPr>
      <w:r>
        <w:t>While aluminium alloys</w:t>
      </w:r>
      <w:r w:rsidR="00323589">
        <w:t xml:space="preserve"> with their high thermal conductivity</w:t>
      </w:r>
      <w:r>
        <w:t xml:space="preserve"> are the main materials </w:t>
      </w:r>
      <w:r w:rsidR="00945A4A">
        <w:t xml:space="preserve">used in the construction of pistons </w:t>
      </w:r>
      <w:r w:rsidR="00323589">
        <w:t>nowadays</w:t>
      </w:r>
      <w:r w:rsidR="000F3639">
        <w:t>, although</w:t>
      </w:r>
      <w:r w:rsidR="00E539D2">
        <w:t xml:space="preserve"> the higher </w:t>
      </w:r>
      <w:r w:rsidR="00E631C8">
        <w:t>PCP and larger bore size induce a pressure towards using a steel pisto</w:t>
      </w:r>
      <w:r w:rsidR="00607008">
        <w:t xml:space="preserve">n </w:t>
      </w:r>
      <w:sdt>
        <w:sdtPr>
          <w:rPr>
            <w:color w:val="000000"/>
          </w:rPr>
          <w:tag w:val="MENDELEY_CITATION_v3_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"/>
          <w:id w:val="415065976"/>
          <w:placeholder>
            <w:docPart w:val="DefaultPlaceholder_-1854013440"/>
          </w:placeholder>
        </w:sdtPr>
        <w:sdtEndPr/>
        <w:sdtContent>
          <w:r w:rsidR="009D783F" w:rsidRPr="009D783F">
            <w:rPr>
              <w:color w:val="000000"/>
            </w:rPr>
            <w:t>(Routeone, 2015)</w:t>
          </w:r>
        </w:sdtContent>
      </w:sdt>
      <w:r w:rsidR="00E631C8">
        <w:t xml:space="preserve"> in order to cope with these conditions. </w:t>
      </w:r>
    </w:p>
    <w:p w14:paraId="1D0A6793" w14:textId="77777777" w:rsidR="00935C43" w:rsidRDefault="00935C43" w:rsidP="00935C43">
      <w:pPr>
        <w:keepNext/>
        <w:jc w:val="center"/>
      </w:pPr>
      <w:r>
        <w:rPr>
          <w:noProof/>
        </w:rPr>
        <w:drawing>
          <wp:inline distT="0" distB="0" distL="0" distR="0" wp14:anchorId="15D09C88" wp14:editId="06DD5EEE">
            <wp:extent cx="3204418" cy="3095072"/>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13724" cy="3104060"/>
                    </a:xfrm>
                    <a:prstGeom prst="rect">
                      <a:avLst/>
                    </a:prstGeom>
                  </pic:spPr>
                </pic:pic>
              </a:graphicData>
            </a:graphic>
          </wp:inline>
        </w:drawing>
      </w:r>
    </w:p>
    <w:p w14:paraId="559EB9EA" w14:textId="4E8B949E" w:rsidR="00492175" w:rsidRPr="008C09D2" w:rsidRDefault="00935C43" w:rsidP="0075684B">
      <w:pPr>
        <w:pStyle w:val="Caption"/>
        <w:jc w:val="center"/>
      </w:pPr>
      <w:bookmarkStart w:id="5" w:name="_Toc98783559"/>
      <w:r>
        <w:t xml:space="preserve">Figure </w:t>
      </w:r>
      <w:fldSimple w:instr=" SEQ Figure \* ARABIC ">
        <w:r w:rsidR="00D060A5">
          <w:rPr>
            <w:noProof/>
          </w:rPr>
          <w:t>1</w:t>
        </w:r>
      </w:fldSimple>
      <w:r>
        <w:t xml:space="preserve"> - Strength-Density Chart </w:t>
      </w:r>
      <w:sdt>
        <w:sdtPr>
          <w:rPr>
            <w:i w:val="0"/>
            <w:color w:val="000000"/>
          </w:rPr>
          <w:tag w:val="MENDELEY_CITATION_v3_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"/>
          <w:id w:val="1551487482"/>
          <w:placeholder>
            <w:docPart w:val="DefaultPlaceholder_-1854013440"/>
          </w:placeholder>
        </w:sdtPr>
        <w:sdtEndPr/>
        <w:sdtContent>
          <w:r w:rsidR="009D783F" w:rsidRPr="009D783F">
            <w:rPr>
              <w:i w:val="0"/>
              <w:color w:val="000000"/>
            </w:rPr>
            <w:t>(Ashby, 2005)</w:t>
          </w:r>
        </w:sdtContent>
      </w:sdt>
      <w:bookmarkEnd w:id="5"/>
    </w:p>
    <w:p w14:paraId="044A07F2" w14:textId="1974388B" w:rsidR="00662B89" w:rsidRDefault="00C265C8" w:rsidP="00F13C07">
      <w:pPr>
        <w:jc w:val="both"/>
      </w:pPr>
      <w:r>
        <w:t xml:space="preserve">To cope with these kinds of conditions </w:t>
      </w:r>
      <w:r w:rsidR="00733357">
        <w:t xml:space="preserve">the predominant choices for materials are </w:t>
      </w:r>
      <w:r w:rsidR="00340941">
        <w:rPr>
          <w:rFonts w:ascii="Georgia" w:hAnsi="Georgia"/>
          <w:color w:val="2E2E2E"/>
          <w:sz w:val="21"/>
          <w:szCs w:val="21"/>
        </w:rPr>
        <w:t>42CrMo4</w:t>
      </w:r>
      <w:r w:rsidR="004413A8">
        <w:rPr>
          <w:rFonts w:ascii="Georgia" w:hAnsi="Georgia"/>
          <w:color w:val="2E2E2E"/>
          <w:sz w:val="21"/>
          <w:szCs w:val="21"/>
        </w:rPr>
        <w:t xml:space="preserve"> steel</w:t>
      </w:r>
      <w:r w:rsidR="003C2B5F">
        <w:rPr>
          <w:rFonts w:ascii="Georgia" w:hAnsi="Georgia"/>
          <w:color w:val="2E2E2E"/>
          <w:sz w:val="21"/>
          <w:szCs w:val="21"/>
        </w:rPr>
        <w:t xml:space="preserve"> and the</w:t>
      </w:r>
      <w:r w:rsidR="004413A8">
        <w:rPr>
          <w:rFonts w:ascii="Georgia" w:hAnsi="Georgia"/>
          <w:color w:val="2E2E2E"/>
          <w:sz w:val="21"/>
          <w:szCs w:val="21"/>
        </w:rPr>
        <w:t xml:space="preserve"> </w:t>
      </w:r>
      <w:r w:rsidR="008C09D2">
        <w:rPr>
          <w:rFonts w:ascii="Georgia" w:hAnsi="Georgia"/>
          <w:color w:val="2E2E2E"/>
          <w:sz w:val="21"/>
          <w:szCs w:val="21"/>
        </w:rPr>
        <w:t>Micro alloyed</w:t>
      </w:r>
      <w:r w:rsidR="004413A8">
        <w:rPr>
          <w:rFonts w:ascii="Georgia" w:hAnsi="Georgia"/>
          <w:color w:val="2E2E2E"/>
          <w:sz w:val="21"/>
          <w:szCs w:val="21"/>
        </w:rPr>
        <w:t xml:space="preserve"> steel 38MnVS6</w:t>
      </w:r>
      <w:r w:rsidR="004B4776">
        <w:rPr>
          <w:rFonts w:ascii="Georgia" w:hAnsi="Georgia"/>
          <w:color w:val="2E2E2E"/>
          <w:sz w:val="21"/>
          <w:szCs w:val="21"/>
        </w:rPr>
        <w:t>, the first typically used in heat-treated form, the latter treaded by controlled cooling.</w:t>
      </w:r>
    </w:p>
    <w:p w14:paraId="3BC69980" w14:textId="1E5E6DFC" w:rsidR="00662B89" w:rsidRDefault="00662B89" w:rsidP="00662B89">
      <w:pPr>
        <w:pStyle w:val="Caption"/>
        <w:keepNext/>
      </w:pPr>
      <w:bookmarkStart w:id="6" w:name="_Toc98783565"/>
      <w:r>
        <w:t xml:space="preserve">Table </w:t>
      </w:r>
      <w:fldSimple w:instr=" SEQ Table \* ARABIC ">
        <w:r w:rsidR="00A90947">
          <w:rPr>
            <w:noProof/>
          </w:rPr>
          <w:t>3</w:t>
        </w:r>
      </w:fldSimple>
      <w:r>
        <w:t xml:space="preserve"> </w:t>
      </w:r>
      <w:r w:rsidR="008C09D2">
        <w:t>- Chemical</w:t>
      </w:r>
      <w:r>
        <w:t xml:space="preserve"> composition of </w:t>
      </w:r>
      <w:r w:rsidR="008C09D2" w:rsidRPr="008C09D2">
        <w:t xml:space="preserve">42CrMo4 </w:t>
      </w:r>
      <w:r>
        <w:t>and 38MnVS</w:t>
      </w:r>
      <w:r w:rsidR="008C09D2">
        <w:t>6</w:t>
      </w:r>
      <w:r>
        <w:t xml:space="preserve"> Steels</w:t>
      </w:r>
      <w:r w:rsidR="008C09D2">
        <w:t xml:space="preserve"> </w:t>
      </w:r>
      <w:sdt>
        <w:sdtPr>
          <w:rPr>
            <w:i w:val="0"/>
            <w:color w:val="000000"/>
          </w:rPr>
          <w:tag w:val="MENDELEY_CITATION_v3_eyJjaXRhdGlvbklEIjoiTUVOREVMRVlfQ0lUQVRJT05fZjAwNjQ3OWMtNWEwNC00NjlmLWEyZmMtOGRjNDUwN2Q4ZWJl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
          <w:id w:val="1412505919"/>
          <w:placeholder>
            <w:docPart w:val="DefaultPlaceholder_-1854013440"/>
          </w:placeholder>
        </w:sdtPr>
        <w:sdtEndPr/>
        <w:sdtContent>
          <w:r w:rsidR="009D783F" w:rsidRPr="009D783F">
            <w:rPr>
              <w:i w:val="0"/>
              <w:color w:val="000000"/>
            </w:rPr>
            <w:t>(MAHLE GmbH., 2012)</w:t>
          </w:r>
        </w:sdtContent>
      </w:sdt>
      <w:bookmarkEnd w:id="6"/>
    </w:p>
    <w:tbl>
      <w:tblPr>
        <w:tblStyle w:val="GridTable7Colorful"/>
        <w:tblpPr w:leftFromText="180" w:rightFromText="180" w:vertAnchor="text" w:horzAnchor="margin" w:tblpXSpec="center" w:tblpY="302"/>
        <w:tblW w:w="8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8"/>
        <w:gridCol w:w="850"/>
        <w:gridCol w:w="1140"/>
        <w:gridCol w:w="738"/>
        <w:gridCol w:w="738"/>
        <w:gridCol w:w="738"/>
        <w:gridCol w:w="745"/>
        <w:gridCol w:w="856"/>
        <w:gridCol w:w="738"/>
        <w:gridCol w:w="738"/>
      </w:tblGrid>
      <w:tr w:rsidR="008C09D2" w:rsidRPr="00662B89" w14:paraId="1F7A9536" w14:textId="77777777" w:rsidTr="008C09D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48" w:type="dxa"/>
            <w:tcBorders>
              <w:top w:val="none" w:sz="0" w:space="0" w:color="auto"/>
              <w:left w:val="none" w:sz="0" w:space="0" w:color="auto"/>
              <w:bottom w:val="none" w:sz="0" w:space="0" w:color="auto"/>
              <w:right w:val="none" w:sz="0" w:space="0" w:color="auto"/>
            </w:tcBorders>
            <w:shd w:val="clear" w:color="auto" w:fill="D9D9D9" w:themeFill="background1" w:themeFillShade="D9"/>
            <w:vAlign w:val="center"/>
            <w:hideMark/>
          </w:tcPr>
          <w:p w14:paraId="3535B731" w14:textId="77777777" w:rsidR="008C09D2" w:rsidRPr="00662B89" w:rsidRDefault="008C09D2" w:rsidP="00662B89">
            <w:pPr>
              <w:spacing w:after="160" w:line="360" w:lineRule="auto"/>
              <w:jc w:val="center"/>
            </w:pPr>
          </w:p>
        </w:tc>
        <w:tc>
          <w:tcPr>
            <w:tcW w:w="850" w:type="dxa"/>
            <w:tcBorders>
              <w:top w:val="none" w:sz="0" w:space="0" w:color="auto"/>
              <w:left w:val="none" w:sz="0" w:space="0" w:color="auto"/>
              <w:right w:val="none" w:sz="0" w:space="0" w:color="auto"/>
            </w:tcBorders>
            <w:shd w:val="clear" w:color="auto" w:fill="D9D9D9" w:themeFill="background1" w:themeFillShade="D9"/>
            <w:vAlign w:val="center"/>
            <w:hideMark/>
          </w:tcPr>
          <w:p w14:paraId="68C1A991" w14:textId="77777777" w:rsidR="008C09D2" w:rsidRPr="00662B89" w:rsidRDefault="008C09D2" w:rsidP="00662B89">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662B89">
              <w:t>C</w:t>
            </w:r>
          </w:p>
        </w:tc>
        <w:tc>
          <w:tcPr>
            <w:tcW w:w="1140" w:type="dxa"/>
            <w:tcBorders>
              <w:top w:val="none" w:sz="0" w:space="0" w:color="auto"/>
              <w:left w:val="none" w:sz="0" w:space="0" w:color="auto"/>
              <w:right w:val="none" w:sz="0" w:space="0" w:color="auto"/>
            </w:tcBorders>
            <w:shd w:val="clear" w:color="auto" w:fill="D9D9D9" w:themeFill="background1" w:themeFillShade="D9"/>
            <w:vAlign w:val="center"/>
            <w:hideMark/>
          </w:tcPr>
          <w:p w14:paraId="6893068D" w14:textId="77777777" w:rsidR="008C09D2" w:rsidRPr="00662B89" w:rsidRDefault="008C09D2" w:rsidP="00662B89">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662B89">
              <w:t>Si</w:t>
            </w:r>
          </w:p>
        </w:tc>
        <w:tc>
          <w:tcPr>
            <w:tcW w:w="0" w:type="auto"/>
            <w:tcBorders>
              <w:top w:val="none" w:sz="0" w:space="0" w:color="auto"/>
              <w:left w:val="none" w:sz="0" w:space="0" w:color="auto"/>
              <w:right w:val="none" w:sz="0" w:space="0" w:color="auto"/>
            </w:tcBorders>
            <w:shd w:val="clear" w:color="auto" w:fill="D9D9D9" w:themeFill="background1" w:themeFillShade="D9"/>
            <w:vAlign w:val="center"/>
            <w:hideMark/>
          </w:tcPr>
          <w:p w14:paraId="6B6F381F" w14:textId="77777777" w:rsidR="008C09D2" w:rsidRPr="00662B89" w:rsidRDefault="008C09D2" w:rsidP="00662B89">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662B89">
              <w:t>Mn</w:t>
            </w:r>
          </w:p>
        </w:tc>
        <w:tc>
          <w:tcPr>
            <w:tcW w:w="0" w:type="auto"/>
            <w:tcBorders>
              <w:top w:val="none" w:sz="0" w:space="0" w:color="auto"/>
              <w:left w:val="none" w:sz="0" w:space="0" w:color="auto"/>
              <w:right w:val="none" w:sz="0" w:space="0" w:color="auto"/>
            </w:tcBorders>
            <w:shd w:val="clear" w:color="auto" w:fill="D9D9D9" w:themeFill="background1" w:themeFillShade="D9"/>
            <w:vAlign w:val="center"/>
            <w:hideMark/>
          </w:tcPr>
          <w:p w14:paraId="24C8E27E" w14:textId="77777777" w:rsidR="008C09D2" w:rsidRPr="00662B89" w:rsidRDefault="008C09D2" w:rsidP="00662B89">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662B89">
              <w:t>Cr</w:t>
            </w:r>
          </w:p>
        </w:tc>
        <w:tc>
          <w:tcPr>
            <w:tcW w:w="0" w:type="auto"/>
            <w:tcBorders>
              <w:top w:val="none" w:sz="0" w:space="0" w:color="auto"/>
              <w:left w:val="none" w:sz="0" w:space="0" w:color="auto"/>
              <w:right w:val="none" w:sz="0" w:space="0" w:color="auto"/>
            </w:tcBorders>
            <w:shd w:val="clear" w:color="auto" w:fill="D9D9D9" w:themeFill="background1" w:themeFillShade="D9"/>
            <w:vAlign w:val="center"/>
            <w:hideMark/>
          </w:tcPr>
          <w:p w14:paraId="49A5BE89" w14:textId="77777777" w:rsidR="008C09D2" w:rsidRPr="00662B89" w:rsidRDefault="008C09D2" w:rsidP="00662B89">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662B89">
              <w:t>Mo</w:t>
            </w:r>
          </w:p>
        </w:tc>
        <w:tc>
          <w:tcPr>
            <w:tcW w:w="0" w:type="auto"/>
            <w:tcBorders>
              <w:top w:val="none" w:sz="0" w:space="0" w:color="auto"/>
              <w:left w:val="none" w:sz="0" w:space="0" w:color="auto"/>
              <w:right w:val="none" w:sz="0" w:space="0" w:color="auto"/>
            </w:tcBorders>
            <w:shd w:val="clear" w:color="auto" w:fill="D9D9D9" w:themeFill="background1" w:themeFillShade="D9"/>
            <w:vAlign w:val="center"/>
            <w:hideMark/>
          </w:tcPr>
          <w:p w14:paraId="768B6189" w14:textId="77777777" w:rsidR="008C09D2" w:rsidRPr="00662B89" w:rsidRDefault="008C09D2" w:rsidP="00662B89">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662B89">
              <w:t>P</w:t>
            </w:r>
          </w:p>
        </w:tc>
        <w:tc>
          <w:tcPr>
            <w:tcW w:w="0" w:type="auto"/>
            <w:tcBorders>
              <w:top w:val="none" w:sz="0" w:space="0" w:color="auto"/>
              <w:left w:val="none" w:sz="0" w:space="0" w:color="auto"/>
              <w:right w:val="none" w:sz="0" w:space="0" w:color="auto"/>
            </w:tcBorders>
            <w:shd w:val="clear" w:color="auto" w:fill="D9D9D9" w:themeFill="background1" w:themeFillShade="D9"/>
            <w:vAlign w:val="center"/>
            <w:hideMark/>
          </w:tcPr>
          <w:p w14:paraId="5C29C7D1" w14:textId="77777777" w:rsidR="008C09D2" w:rsidRPr="00662B89" w:rsidRDefault="008C09D2" w:rsidP="00662B89">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662B89">
              <w:t>S</w:t>
            </w:r>
          </w:p>
        </w:tc>
        <w:tc>
          <w:tcPr>
            <w:tcW w:w="0" w:type="auto"/>
            <w:tcBorders>
              <w:top w:val="none" w:sz="0" w:space="0" w:color="auto"/>
              <w:left w:val="none" w:sz="0" w:space="0" w:color="auto"/>
              <w:right w:val="none" w:sz="0" w:space="0" w:color="auto"/>
            </w:tcBorders>
            <w:shd w:val="clear" w:color="auto" w:fill="D9D9D9" w:themeFill="background1" w:themeFillShade="D9"/>
            <w:vAlign w:val="center"/>
            <w:hideMark/>
          </w:tcPr>
          <w:p w14:paraId="49E3914A" w14:textId="77777777" w:rsidR="008C09D2" w:rsidRPr="00662B89" w:rsidRDefault="008C09D2" w:rsidP="00662B89">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662B89">
              <w:t>V</w:t>
            </w:r>
          </w:p>
        </w:tc>
        <w:tc>
          <w:tcPr>
            <w:tcW w:w="0" w:type="auto"/>
            <w:tcBorders>
              <w:top w:val="none" w:sz="0" w:space="0" w:color="auto"/>
              <w:left w:val="none" w:sz="0" w:space="0" w:color="auto"/>
              <w:right w:val="none" w:sz="0" w:space="0" w:color="auto"/>
            </w:tcBorders>
            <w:shd w:val="clear" w:color="auto" w:fill="D9D9D9" w:themeFill="background1" w:themeFillShade="D9"/>
            <w:vAlign w:val="center"/>
            <w:hideMark/>
          </w:tcPr>
          <w:p w14:paraId="35B5EE0F" w14:textId="77777777" w:rsidR="008C09D2" w:rsidRPr="00662B89" w:rsidRDefault="008C09D2" w:rsidP="00662B89">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662B89">
              <w:t>N</w:t>
            </w:r>
          </w:p>
        </w:tc>
      </w:tr>
      <w:tr w:rsidR="008C09D2" w:rsidRPr="00662B89" w14:paraId="1E7896EC" w14:textId="77777777" w:rsidTr="008C09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8" w:type="dxa"/>
            <w:tcBorders>
              <w:top w:val="none" w:sz="0" w:space="0" w:color="auto"/>
              <w:left w:val="none" w:sz="0" w:space="0" w:color="auto"/>
              <w:bottom w:val="none" w:sz="0" w:space="0" w:color="auto"/>
            </w:tcBorders>
            <w:vAlign w:val="center"/>
            <w:hideMark/>
          </w:tcPr>
          <w:p w14:paraId="3CBAF157" w14:textId="47FDFDC9" w:rsidR="008C09D2" w:rsidRPr="00662B89" w:rsidRDefault="00E64BB6" w:rsidP="00662B89">
            <w:pPr>
              <w:spacing w:after="160" w:line="360" w:lineRule="auto"/>
              <w:jc w:val="center"/>
              <w:rPr>
                <w:b/>
                <w:bCs/>
              </w:rPr>
            </w:pPr>
            <w:r w:rsidRPr="00E64BB6">
              <w:rPr>
                <w:b/>
                <w:bCs/>
              </w:rPr>
              <w:t>42CrMo4</w:t>
            </w:r>
          </w:p>
        </w:tc>
        <w:tc>
          <w:tcPr>
            <w:tcW w:w="850" w:type="dxa"/>
            <w:shd w:val="clear" w:color="auto" w:fill="FFFFFF" w:themeFill="background1"/>
            <w:vAlign w:val="center"/>
            <w:hideMark/>
          </w:tcPr>
          <w:p w14:paraId="6AC95D56" w14:textId="77777777" w:rsidR="008C09D2" w:rsidRPr="00662B89" w:rsidRDefault="008C09D2" w:rsidP="00662B89">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662B89">
              <w:t>0.38–0.45</w:t>
            </w:r>
          </w:p>
        </w:tc>
        <w:tc>
          <w:tcPr>
            <w:tcW w:w="1140" w:type="dxa"/>
            <w:shd w:val="clear" w:color="auto" w:fill="FFFFFF" w:themeFill="background1"/>
            <w:vAlign w:val="center"/>
            <w:hideMark/>
          </w:tcPr>
          <w:p w14:paraId="4A0E9810" w14:textId="77777777" w:rsidR="008C09D2" w:rsidRPr="00662B89" w:rsidRDefault="008C09D2" w:rsidP="00662B89">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662B89">
              <w:t>max. 0.40</w:t>
            </w:r>
          </w:p>
        </w:tc>
        <w:tc>
          <w:tcPr>
            <w:tcW w:w="0" w:type="auto"/>
            <w:shd w:val="clear" w:color="auto" w:fill="FFFFFF" w:themeFill="background1"/>
            <w:vAlign w:val="center"/>
            <w:hideMark/>
          </w:tcPr>
          <w:p w14:paraId="2CEC8657" w14:textId="77777777" w:rsidR="008C09D2" w:rsidRPr="00662B89" w:rsidRDefault="008C09D2" w:rsidP="00662B89">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662B89">
              <w:t>0.60–0.90</w:t>
            </w:r>
          </w:p>
        </w:tc>
        <w:tc>
          <w:tcPr>
            <w:tcW w:w="0" w:type="auto"/>
            <w:shd w:val="clear" w:color="auto" w:fill="FFFFFF" w:themeFill="background1"/>
            <w:vAlign w:val="center"/>
            <w:hideMark/>
          </w:tcPr>
          <w:p w14:paraId="08EA79FF" w14:textId="77777777" w:rsidR="008C09D2" w:rsidRPr="00662B89" w:rsidRDefault="008C09D2" w:rsidP="00662B89">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662B89">
              <w:t>0.90–1.20</w:t>
            </w:r>
          </w:p>
        </w:tc>
        <w:tc>
          <w:tcPr>
            <w:tcW w:w="0" w:type="auto"/>
            <w:shd w:val="clear" w:color="auto" w:fill="FFFFFF" w:themeFill="background1"/>
            <w:vAlign w:val="center"/>
            <w:hideMark/>
          </w:tcPr>
          <w:p w14:paraId="2656DC91" w14:textId="77777777" w:rsidR="008C09D2" w:rsidRPr="00662B89" w:rsidRDefault="008C09D2" w:rsidP="00662B89">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662B89">
              <w:t>0.15–0.30</w:t>
            </w:r>
          </w:p>
        </w:tc>
        <w:tc>
          <w:tcPr>
            <w:tcW w:w="0" w:type="auto"/>
            <w:shd w:val="clear" w:color="auto" w:fill="FFFFFF" w:themeFill="background1"/>
            <w:vAlign w:val="center"/>
            <w:hideMark/>
          </w:tcPr>
          <w:p w14:paraId="6D58719A" w14:textId="77777777" w:rsidR="008C09D2" w:rsidRPr="00662B89" w:rsidRDefault="008C09D2" w:rsidP="00662B89">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662B89">
              <w:t>max. 0.035</w:t>
            </w:r>
          </w:p>
        </w:tc>
        <w:tc>
          <w:tcPr>
            <w:tcW w:w="0" w:type="auto"/>
            <w:shd w:val="clear" w:color="auto" w:fill="FFFFFF" w:themeFill="background1"/>
            <w:vAlign w:val="center"/>
            <w:hideMark/>
          </w:tcPr>
          <w:p w14:paraId="750B135C" w14:textId="77777777" w:rsidR="008C09D2" w:rsidRPr="00662B89" w:rsidRDefault="008C09D2" w:rsidP="00662B89">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662B89">
              <w:t>max. 0.035</w:t>
            </w:r>
          </w:p>
        </w:tc>
        <w:tc>
          <w:tcPr>
            <w:tcW w:w="0" w:type="auto"/>
            <w:shd w:val="clear" w:color="auto" w:fill="FFFFFF" w:themeFill="background1"/>
            <w:vAlign w:val="center"/>
            <w:hideMark/>
          </w:tcPr>
          <w:p w14:paraId="44F29859" w14:textId="77777777" w:rsidR="008C09D2" w:rsidRPr="00662B89" w:rsidRDefault="008C09D2" w:rsidP="00662B89">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662B89">
              <w:t>–</w:t>
            </w:r>
          </w:p>
        </w:tc>
        <w:tc>
          <w:tcPr>
            <w:tcW w:w="0" w:type="auto"/>
            <w:shd w:val="clear" w:color="auto" w:fill="FFFFFF" w:themeFill="background1"/>
            <w:vAlign w:val="center"/>
            <w:hideMark/>
          </w:tcPr>
          <w:p w14:paraId="7B0C35CB" w14:textId="77777777" w:rsidR="008C09D2" w:rsidRPr="00662B89" w:rsidRDefault="008C09D2" w:rsidP="00662B89">
            <w:pPr>
              <w:spacing w:after="160" w:line="360" w:lineRule="auto"/>
              <w:jc w:val="center"/>
              <w:cnfStyle w:val="000000100000" w:firstRow="0" w:lastRow="0" w:firstColumn="0" w:lastColumn="0" w:oddVBand="0" w:evenVBand="0" w:oddHBand="1" w:evenHBand="0" w:firstRowFirstColumn="0" w:firstRowLastColumn="0" w:lastRowFirstColumn="0" w:lastRowLastColumn="0"/>
            </w:pPr>
            <w:r w:rsidRPr="00662B89">
              <w:t>–</w:t>
            </w:r>
          </w:p>
        </w:tc>
      </w:tr>
      <w:tr w:rsidR="008C09D2" w:rsidRPr="00662B89" w14:paraId="130E72C7" w14:textId="77777777" w:rsidTr="008C09D2">
        <w:tc>
          <w:tcPr>
            <w:cnfStyle w:val="001000000000" w:firstRow="0" w:lastRow="0" w:firstColumn="1" w:lastColumn="0" w:oddVBand="0" w:evenVBand="0" w:oddHBand="0" w:evenHBand="0" w:firstRowFirstColumn="0" w:firstRowLastColumn="0" w:lastRowFirstColumn="0" w:lastRowLastColumn="0"/>
            <w:tcW w:w="1248" w:type="dxa"/>
            <w:tcBorders>
              <w:top w:val="none" w:sz="0" w:space="0" w:color="auto"/>
              <w:left w:val="none" w:sz="0" w:space="0" w:color="auto"/>
              <w:bottom w:val="none" w:sz="0" w:space="0" w:color="auto"/>
            </w:tcBorders>
            <w:vAlign w:val="center"/>
            <w:hideMark/>
          </w:tcPr>
          <w:p w14:paraId="13429E0D" w14:textId="4F070BA7" w:rsidR="008C09D2" w:rsidRPr="00662B89" w:rsidRDefault="008C09D2" w:rsidP="00662B89">
            <w:pPr>
              <w:spacing w:after="160" w:line="360" w:lineRule="auto"/>
              <w:jc w:val="center"/>
              <w:rPr>
                <w:b/>
                <w:bCs/>
              </w:rPr>
            </w:pPr>
            <w:r w:rsidRPr="00662B89">
              <w:rPr>
                <w:b/>
                <w:bCs/>
              </w:rPr>
              <w:t>38MnVS</w:t>
            </w:r>
            <w:r w:rsidR="004B4776">
              <w:rPr>
                <w:b/>
                <w:bCs/>
              </w:rPr>
              <w:t>6</w:t>
            </w:r>
          </w:p>
        </w:tc>
        <w:tc>
          <w:tcPr>
            <w:tcW w:w="850" w:type="dxa"/>
            <w:vAlign w:val="center"/>
            <w:hideMark/>
          </w:tcPr>
          <w:p w14:paraId="7DB602AE" w14:textId="77777777" w:rsidR="008C09D2" w:rsidRPr="00662B89" w:rsidRDefault="008C09D2" w:rsidP="00662B89">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662B89">
              <w:t>0.34–0.41</w:t>
            </w:r>
          </w:p>
        </w:tc>
        <w:tc>
          <w:tcPr>
            <w:tcW w:w="1140" w:type="dxa"/>
            <w:vAlign w:val="center"/>
            <w:hideMark/>
          </w:tcPr>
          <w:p w14:paraId="4A91C2A0" w14:textId="77777777" w:rsidR="008C09D2" w:rsidRPr="00662B89" w:rsidRDefault="008C09D2" w:rsidP="00662B89">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662B89">
              <w:t>0.15–0.80</w:t>
            </w:r>
          </w:p>
        </w:tc>
        <w:tc>
          <w:tcPr>
            <w:tcW w:w="0" w:type="auto"/>
            <w:vAlign w:val="center"/>
            <w:hideMark/>
          </w:tcPr>
          <w:p w14:paraId="54E43FE0" w14:textId="77777777" w:rsidR="008C09D2" w:rsidRPr="00662B89" w:rsidRDefault="008C09D2" w:rsidP="00662B89">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662B89">
              <w:t>1.2–1.6</w:t>
            </w:r>
          </w:p>
        </w:tc>
        <w:tc>
          <w:tcPr>
            <w:tcW w:w="0" w:type="auto"/>
            <w:vAlign w:val="center"/>
            <w:hideMark/>
          </w:tcPr>
          <w:p w14:paraId="537366B7" w14:textId="77777777" w:rsidR="008C09D2" w:rsidRPr="00662B89" w:rsidRDefault="008C09D2" w:rsidP="00662B89">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662B89">
              <w:t>max. 0.30</w:t>
            </w:r>
          </w:p>
        </w:tc>
        <w:tc>
          <w:tcPr>
            <w:tcW w:w="0" w:type="auto"/>
            <w:vAlign w:val="center"/>
            <w:hideMark/>
          </w:tcPr>
          <w:p w14:paraId="0D385B5E" w14:textId="77777777" w:rsidR="008C09D2" w:rsidRPr="00662B89" w:rsidRDefault="008C09D2" w:rsidP="00662B89">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662B89">
              <w:t>max. 0.08</w:t>
            </w:r>
          </w:p>
        </w:tc>
        <w:tc>
          <w:tcPr>
            <w:tcW w:w="0" w:type="auto"/>
            <w:vAlign w:val="center"/>
            <w:hideMark/>
          </w:tcPr>
          <w:p w14:paraId="4615D34E" w14:textId="77777777" w:rsidR="008C09D2" w:rsidRPr="00662B89" w:rsidRDefault="008C09D2" w:rsidP="00662B89">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662B89">
              <w:t>max. 0.025</w:t>
            </w:r>
          </w:p>
        </w:tc>
        <w:tc>
          <w:tcPr>
            <w:tcW w:w="0" w:type="auto"/>
            <w:vAlign w:val="center"/>
            <w:hideMark/>
          </w:tcPr>
          <w:p w14:paraId="4E582CFA" w14:textId="77777777" w:rsidR="008C09D2" w:rsidRPr="00662B89" w:rsidRDefault="008C09D2" w:rsidP="00662B89">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662B89">
              <w:t>0.020–0.060</w:t>
            </w:r>
          </w:p>
        </w:tc>
        <w:tc>
          <w:tcPr>
            <w:tcW w:w="0" w:type="auto"/>
            <w:vAlign w:val="center"/>
            <w:hideMark/>
          </w:tcPr>
          <w:p w14:paraId="27C26443" w14:textId="77777777" w:rsidR="008C09D2" w:rsidRPr="00662B89" w:rsidRDefault="008C09D2" w:rsidP="00662B89">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662B89">
              <w:t>0.08–0.20</w:t>
            </w:r>
          </w:p>
        </w:tc>
        <w:tc>
          <w:tcPr>
            <w:tcW w:w="0" w:type="auto"/>
            <w:vAlign w:val="center"/>
            <w:hideMark/>
          </w:tcPr>
          <w:p w14:paraId="2FB6CE20" w14:textId="77777777" w:rsidR="008C09D2" w:rsidRPr="00662B89" w:rsidRDefault="008C09D2" w:rsidP="00662B89">
            <w:pPr>
              <w:spacing w:after="160" w:line="360" w:lineRule="auto"/>
              <w:jc w:val="center"/>
              <w:cnfStyle w:val="000000000000" w:firstRow="0" w:lastRow="0" w:firstColumn="0" w:lastColumn="0" w:oddVBand="0" w:evenVBand="0" w:oddHBand="0" w:evenHBand="0" w:firstRowFirstColumn="0" w:firstRowLastColumn="0" w:lastRowFirstColumn="0" w:lastRowLastColumn="0"/>
            </w:pPr>
            <w:r w:rsidRPr="00662B89">
              <w:t>0.01–0.02</w:t>
            </w:r>
          </w:p>
        </w:tc>
      </w:tr>
    </w:tbl>
    <w:p w14:paraId="552BA5E5" w14:textId="67FB4E72" w:rsidR="00E64BB6" w:rsidRDefault="00E64BB6">
      <w:pPr>
        <w:rPr>
          <w:rFonts w:asciiTheme="majorHAnsi" w:eastAsiaTheme="majorEastAsia" w:hAnsiTheme="majorHAnsi" w:cstheme="majorBidi"/>
          <w:color w:val="2F5496" w:themeColor="accent1" w:themeShade="BF"/>
          <w:sz w:val="32"/>
          <w:szCs w:val="32"/>
        </w:rPr>
      </w:pPr>
    </w:p>
    <w:p w14:paraId="2EFD6686" w14:textId="77777777" w:rsidR="00E64BB6" w:rsidRDefault="00E64BB6">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73E85F13" w14:textId="36E2EAB5" w:rsidR="001D0D43" w:rsidRDefault="001D0D43" w:rsidP="001D0D43">
      <w:pPr>
        <w:pStyle w:val="Caption"/>
        <w:keepNext/>
      </w:pPr>
      <w:bookmarkStart w:id="7" w:name="_Toc98783566"/>
      <w:r>
        <w:lastRenderedPageBreak/>
        <w:t xml:space="preserve">Table </w:t>
      </w:r>
      <w:fldSimple w:instr=" SEQ Table \* ARABIC ">
        <w:r w:rsidR="00A90947">
          <w:rPr>
            <w:noProof/>
          </w:rPr>
          <w:t>4</w:t>
        </w:r>
      </w:fldSimple>
      <w:r>
        <w:t xml:space="preserve"> - Tensile Strength (MPa) </w:t>
      </w:r>
      <w:sdt>
        <w:sdtPr>
          <w:rPr>
            <w:i w:val="0"/>
            <w:color w:val="000000"/>
          </w:rPr>
          <w:tag w:val="MENDELEY_CITATION_v3_eyJjaXRhdGlvbklEIjoiTUVOREVMRVlfQ0lUQVRJT05fZTA5YzRhMTgtZmQ1YS00OTJhLWEzOGMtMzk4MzIwMTk1MDgx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
          <w:id w:val="427782497"/>
          <w:placeholder>
            <w:docPart w:val="DefaultPlaceholder_-1854013440"/>
          </w:placeholder>
        </w:sdtPr>
        <w:sdtEndPr/>
        <w:sdtContent>
          <w:r w:rsidR="009D783F" w:rsidRPr="009D783F">
            <w:rPr>
              <w:i w:val="0"/>
              <w:color w:val="000000"/>
            </w:rPr>
            <w:t>(MAHLE GmbH., 2012)</w:t>
          </w:r>
        </w:sdtContent>
      </w:sdt>
      <w:bookmarkEnd w:id="7"/>
    </w:p>
    <w:tbl>
      <w:tblPr>
        <w:tblStyle w:val="TableGrid"/>
        <w:tblW w:w="0" w:type="auto"/>
        <w:jc w:val="center"/>
        <w:tblLook w:val="04A0" w:firstRow="1" w:lastRow="0" w:firstColumn="1" w:lastColumn="0" w:noHBand="0" w:noVBand="1"/>
      </w:tblPr>
      <w:tblGrid>
        <w:gridCol w:w="1693"/>
        <w:gridCol w:w="1693"/>
        <w:gridCol w:w="1726"/>
      </w:tblGrid>
      <w:tr w:rsidR="00AD1D85" w14:paraId="74AA6B7D" w14:textId="77777777" w:rsidTr="00D84098">
        <w:trPr>
          <w:trHeight w:val="229"/>
          <w:jc w:val="center"/>
        </w:trPr>
        <w:tc>
          <w:tcPr>
            <w:tcW w:w="1693" w:type="dxa"/>
            <w:shd w:val="clear" w:color="auto" w:fill="D9D9D9" w:themeFill="background1" w:themeFillShade="D9"/>
            <w:vAlign w:val="center"/>
          </w:tcPr>
          <w:p w14:paraId="399A341E" w14:textId="77777777" w:rsidR="00AD1D85" w:rsidRDefault="00AD1D85" w:rsidP="001D0D43">
            <w:pPr>
              <w:jc w:val="center"/>
            </w:pPr>
          </w:p>
        </w:tc>
        <w:tc>
          <w:tcPr>
            <w:tcW w:w="1693" w:type="dxa"/>
            <w:vAlign w:val="center"/>
          </w:tcPr>
          <w:p w14:paraId="6BCE4161" w14:textId="314AD0EF" w:rsidR="00AD1D85" w:rsidRDefault="00AD1D85" w:rsidP="001D0D43">
            <w:pPr>
              <w:jc w:val="center"/>
            </w:pPr>
            <w:r w:rsidRPr="00E64BB6">
              <w:rPr>
                <w:b/>
                <w:bCs/>
                <w:color w:val="000000" w:themeColor="text1"/>
              </w:rPr>
              <w:t>42CrMo4</w:t>
            </w:r>
          </w:p>
        </w:tc>
        <w:tc>
          <w:tcPr>
            <w:tcW w:w="1726" w:type="dxa"/>
            <w:vAlign w:val="center"/>
          </w:tcPr>
          <w:p w14:paraId="62AF2850" w14:textId="263940CE" w:rsidR="00AD1D85" w:rsidRDefault="00AD1D85" w:rsidP="001D0D43">
            <w:pPr>
              <w:jc w:val="center"/>
            </w:pPr>
            <w:r w:rsidRPr="00662B89">
              <w:rPr>
                <w:b/>
                <w:bCs/>
              </w:rPr>
              <w:t>38MnVS</w:t>
            </w:r>
            <w:r w:rsidR="004B4776">
              <w:rPr>
                <w:b/>
                <w:bCs/>
              </w:rPr>
              <w:t>6</w:t>
            </w:r>
          </w:p>
        </w:tc>
      </w:tr>
      <w:tr w:rsidR="00AD1D85" w14:paraId="1A14E410" w14:textId="77777777" w:rsidTr="00D84098">
        <w:trPr>
          <w:trHeight w:val="362"/>
          <w:jc w:val="center"/>
        </w:trPr>
        <w:tc>
          <w:tcPr>
            <w:tcW w:w="1693" w:type="dxa"/>
            <w:vAlign w:val="center"/>
          </w:tcPr>
          <w:p w14:paraId="48EA7FDD" w14:textId="22D66D3E" w:rsidR="00AD1D85" w:rsidRDefault="00AD1D85" w:rsidP="001D0D43">
            <w:pPr>
              <w:jc w:val="center"/>
            </w:pPr>
            <w:r>
              <w:t>20ºC</w:t>
            </w:r>
          </w:p>
        </w:tc>
        <w:tc>
          <w:tcPr>
            <w:tcW w:w="1693" w:type="dxa"/>
            <w:vAlign w:val="center"/>
          </w:tcPr>
          <w:p w14:paraId="67381906" w14:textId="06BA00B5" w:rsidR="00AD1D85" w:rsidRDefault="00AD1D85" w:rsidP="001D0D43">
            <w:pPr>
              <w:jc w:val="center"/>
            </w:pPr>
            <w:r>
              <w:t>920-960</w:t>
            </w:r>
          </w:p>
        </w:tc>
        <w:tc>
          <w:tcPr>
            <w:tcW w:w="1726" w:type="dxa"/>
            <w:vAlign w:val="center"/>
          </w:tcPr>
          <w:p w14:paraId="6E24EFEA" w14:textId="6DFC5287" w:rsidR="00AD1D85" w:rsidRDefault="00AD1D85" w:rsidP="001D0D43">
            <w:pPr>
              <w:jc w:val="center"/>
            </w:pPr>
            <w:r>
              <w:t>910</w:t>
            </w:r>
          </w:p>
        </w:tc>
      </w:tr>
      <w:tr w:rsidR="00AD1D85" w14:paraId="7AFEFA3F" w14:textId="77777777" w:rsidTr="00D84098">
        <w:trPr>
          <w:trHeight w:val="362"/>
          <w:jc w:val="center"/>
        </w:trPr>
        <w:tc>
          <w:tcPr>
            <w:tcW w:w="1693" w:type="dxa"/>
            <w:vAlign w:val="center"/>
          </w:tcPr>
          <w:p w14:paraId="2E7DFDA0" w14:textId="5BF41F6F" w:rsidR="00AD1D85" w:rsidRDefault="00AD1D85" w:rsidP="001D0D43">
            <w:pPr>
              <w:jc w:val="center"/>
            </w:pPr>
            <w:r>
              <w:t>130ºC</w:t>
            </w:r>
          </w:p>
        </w:tc>
        <w:tc>
          <w:tcPr>
            <w:tcW w:w="1693" w:type="dxa"/>
            <w:vAlign w:val="center"/>
          </w:tcPr>
          <w:p w14:paraId="3277A55D" w14:textId="25F2C614" w:rsidR="00AD1D85" w:rsidRDefault="00AD1D85" w:rsidP="001D0D43">
            <w:pPr>
              <w:jc w:val="center"/>
            </w:pPr>
            <w:r>
              <w:t>870-960</w:t>
            </w:r>
          </w:p>
        </w:tc>
        <w:tc>
          <w:tcPr>
            <w:tcW w:w="1726" w:type="dxa"/>
            <w:vAlign w:val="center"/>
          </w:tcPr>
          <w:p w14:paraId="330FAA24" w14:textId="69BF53E3" w:rsidR="00AD1D85" w:rsidRDefault="00AD1D85" w:rsidP="001D0D43">
            <w:pPr>
              <w:jc w:val="center"/>
            </w:pPr>
            <w:r>
              <w:t>860</w:t>
            </w:r>
          </w:p>
        </w:tc>
      </w:tr>
      <w:tr w:rsidR="00AD1D85" w14:paraId="5F1E259A" w14:textId="77777777" w:rsidTr="00D84098">
        <w:trPr>
          <w:trHeight w:val="362"/>
          <w:jc w:val="center"/>
        </w:trPr>
        <w:tc>
          <w:tcPr>
            <w:tcW w:w="1693" w:type="dxa"/>
            <w:vAlign w:val="center"/>
          </w:tcPr>
          <w:p w14:paraId="22D3348E" w14:textId="03BF2A79" w:rsidR="00AD1D85" w:rsidRDefault="00AD1D85" w:rsidP="001D0D43">
            <w:pPr>
              <w:jc w:val="center"/>
            </w:pPr>
            <w:r>
              <w:t>300ºC</w:t>
            </w:r>
          </w:p>
        </w:tc>
        <w:tc>
          <w:tcPr>
            <w:tcW w:w="1693" w:type="dxa"/>
            <w:vAlign w:val="center"/>
          </w:tcPr>
          <w:p w14:paraId="1B93F432" w14:textId="697B59CB" w:rsidR="00AD1D85" w:rsidRDefault="001D0D43" w:rsidP="001D0D43">
            <w:pPr>
              <w:jc w:val="center"/>
            </w:pPr>
            <w:r>
              <w:t>850-930</w:t>
            </w:r>
          </w:p>
        </w:tc>
        <w:tc>
          <w:tcPr>
            <w:tcW w:w="1726" w:type="dxa"/>
            <w:vAlign w:val="center"/>
          </w:tcPr>
          <w:p w14:paraId="160BD604" w14:textId="6AC010F8" w:rsidR="00AD1D85" w:rsidRDefault="001D0D43" w:rsidP="001D0D43">
            <w:pPr>
              <w:jc w:val="center"/>
            </w:pPr>
            <w:r>
              <w:t>840</w:t>
            </w:r>
          </w:p>
        </w:tc>
      </w:tr>
      <w:tr w:rsidR="00AD1D85" w14:paraId="312CA1CC" w14:textId="77777777" w:rsidTr="00D84098">
        <w:trPr>
          <w:trHeight w:val="362"/>
          <w:jc w:val="center"/>
        </w:trPr>
        <w:tc>
          <w:tcPr>
            <w:tcW w:w="1693" w:type="dxa"/>
            <w:vAlign w:val="center"/>
          </w:tcPr>
          <w:p w14:paraId="1C3AA842" w14:textId="6982F1C4" w:rsidR="00AD1D85" w:rsidRDefault="001D0D43" w:rsidP="001D0D43">
            <w:pPr>
              <w:jc w:val="center"/>
            </w:pPr>
            <w:r>
              <w:t>450ºC</w:t>
            </w:r>
          </w:p>
        </w:tc>
        <w:tc>
          <w:tcPr>
            <w:tcW w:w="1693" w:type="dxa"/>
            <w:vAlign w:val="center"/>
          </w:tcPr>
          <w:p w14:paraId="11559D82" w14:textId="51F08805" w:rsidR="00AD1D85" w:rsidRDefault="001D0D43" w:rsidP="001D0D43">
            <w:pPr>
              <w:jc w:val="center"/>
            </w:pPr>
            <w:r>
              <w:t>630-690</w:t>
            </w:r>
          </w:p>
        </w:tc>
        <w:tc>
          <w:tcPr>
            <w:tcW w:w="1726" w:type="dxa"/>
            <w:vAlign w:val="center"/>
          </w:tcPr>
          <w:p w14:paraId="1C883A2D" w14:textId="6F49587E" w:rsidR="00AD1D85" w:rsidRDefault="001D0D43" w:rsidP="001D0D43">
            <w:pPr>
              <w:jc w:val="center"/>
            </w:pPr>
            <w:r>
              <w:t>610</w:t>
            </w:r>
          </w:p>
        </w:tc>
      </w:tr>
    </w:tbl>
    <w:p w14:paraId="22342F9F" w14:textId="6CA6B0D4" w:rsidR="004B4776" w:rsidRDefault="004B4776" w:rsidP="00D84098">
      <w:pPr>
        <w:pStyle w:val="Caption"/>
        <w:keepNext/>
      </w:pPr>
    </w:p>
    <w:p w14:paraId="51DAAA21" w14:textId="3136CEA1" w:rsidR="004B4776" w:rsidRPr="004B4776" w:rsidRDefault="004B4776" w:rsidP="00F13C07">
      <w:pPr>
        <w:jc w:val="both"/>
      </w:pPr>
      <w:r>
        <w:t>Tensile strength is very similar in both materials throughout the temperature ranges mentioned with a slight advantage to 42CrMo4 especially a</w:t>
      </w:r>
      <w:r w:rsidR="007304F5">
        <w:t>s</w:t>
      </w:r>
      <w:r>
        <w:t xml:space="preserve"> temperatures begin to increase. </w:t>
      </w:r>
    </w:p>
    <w:p w14:paraId="4E675A5E" w14:textId="1D0F01F2" w:rsidR="00D84098" w:rsidRDefault="00D84098" w:rsidP="00D84098">
      <w:pPr>
        <w:pStyle w:val="Caption"/>
        <w:keepNext/>
      </w:pPr>
      <w:bookmarkStart w:id="8" w:name="_Toc98783567"/>
      <w:r>
        <w:t xml:space="preserve">Table </w:t>
      </w:r>
      <w:fldSimple w:instr=" SEQ Table \* ARABIC ">
        <w:r w:rsidR="00A90947">
          <w:rPr>
            <w:noProof/>
          </w:rPr>
          <w:t>5</w:t>
        </w:r>
      </w:fldSimple>
      <w:r>
        <w:t xml:space="preserve"> - Yield Strength (MPa) </w:t>
      </w:r>
      <w:sdt>
        <w:sdtPr>
          <w:rPr>
            <w:i w:val="0"/>
            <w:color w:val="000000"/>
          </w:rPr>
          <w:tag w:val="MENDELEY_CITATION_v3_eyJjaXRhdGlvbklEIjoiTUVOREVMRVlfQ0lUQVRJT05fNjk5NGUwOTgtMWFiOS00N2ZhLTk0ZjEtNTY0NzY1ZmRjYWY1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
          <w:id w:val="-1314093591"/>
          <w:placeholder>
            <w:docPart w:val="DefaultPlaceholder_-1854013440"/>
          </w:placeholder>
        </w:sdtPr>
        <w:sdtEndPr/>
        <w:sdtContent>
          <w:r w:rsidR="009D783F" w:rsidRPr="009D783F">
            <w:rPr>
              <w:i w:val="0"/>
              <w:color w:val="000000"/>
            </w:rPr>
            <w:t>(MAHLE GmbH., 2012)</w:t>
          </w:r>
        </w:sdtContent>
      </w:sdt>
      <w:bookmarkEnd w:id="8"/>
    </w:p>
    <w:tbl>
      <w:tblPr>
        <w:tblStyle w:val="TableGrid"/>
        <w:tblW w:w="0" w:type="auto"/>
        <w:jc w:val="center"/>
        <w:tblLook w:val="04A0" w:firstRow="1" w:lastRow="0" w:firstColumn="1" w:lastColumn="0" w:noHBand="0" w:noVBand="1"/>
      </w:tblPr>
      <w:tblGrid>
        <w:gridCol w:w="1703"/>
        <w:gridCol w:w="1693"/>
        <w:gridCol w:w="1726"/>
      </w:tblGrid>
      <w:tr w:rsidR="00D84098" w14:paraId="424FA06A" w14:textId="77777777" w:rsidTr="00BF7137">
        <w:trPr>
          <w:trHeight w:val="229"/>
          <w:jc w:val="center"/>
        </w:trPr>
        <w:tc>
          <w:tcPr>
            <w:tcW w:w="1703" w:type="dxa"/>
            <w:shd w:val="clear" w:color="auto" w:fill="D9D9D9" w:themeFill="background1" w:themeFillShade="D9"/>
            <w:vAlign w:val="center"/>
          </w:tcPr>
          <w:p w14:paraId="302F3112" w14:textId="77777777" w:rsidR="00D84098" w:rsidRDefault="00D84098" w:rsidP="00D24EED">
            <w:pPr>
              <w:jc w:val="center"/>
            </w:pPr>
          </w:p>
        </w:tc>
        <w:tc>
          <w:tcPr>
            <w:tcW w:w="1693" w:type="dxa"/>
            <w:vAlign w:val="center"/>
          </w:tcPr>
          <w:p w14:paraId="1D7A43E0" w14:textId="77777777" w:rsidR="00D84098" w:rsidRDefault="00D84098" w:rsidP="00D24EED">
            <w:pPr>
              <w:jc w:val="center"/>
            </w:pPr>
            <w:r w:rsidRPr="00E64BB6">
              <w:rPr>
                <w:b/>
                <w:bCs/>
                <w:color w:val="000000" w:themeColor="text1"/>
              </w:rPr>
              <w:t>42CrMo4</w:t>
            </w:r>
          </w:p>
        </w:tc>
        <w:tc>
          <w:tcPr>
            <w:tcW w:w="1726" w:type="dxa"/>
            <w:vAlign w:val="center"/>
          </w:tcPr>
          <w:p w14:paraId="768AB506" w14:textId="6CDD5891" w:rsidR="00D84098" w:rsidRDefault="00D84098" w:rsidP="00D24EED">
            <w:pPr>
              <w:jc w:val="center"/>
            </w:pPr>
            <w:r w:rsidRPr="00662B89">
              <w:rPr>
                <w:b/>
                <w:bCs/>
              </w:rPr>
              <w:t>38MnVS</w:t>
            </w:r>
            <w:r w:rsidR="004B4776">
              <w:rPr>
                <w:b/>
                <w:bCs/>
              </w:rPr>
              <w:t>6</w:t>
            </w:r>
          </w:p>
        </w:tc>
      </w:tr>
      <w:tr w:rsidR="00D84098" w14:paraId="3B1EC6DF" w14:textId="77777777" w:rsidTr="00BF7137">
        <w:trPr>
          <w:trHeight w:val="362"/>
          <w:jc w:val="center"/>
        </w:trPr>
        <w:tc>
          <w:tcPr>
            <w:tcW w:w="1703" w:type="dxa"/>
            <w:vAlign w:val="center"/>
          </w:tcPr>
          <w:p w14:paraId="03C9D874" w14:textId="77777777" w:rsidR="00D84098" w:rsidRDefault="00D84098" w:rsidP="00D24EED">
            <w:pPr>
              <w:jc w:val="center"/>
            </w:pPr>
            <w:r>
              <w:t>20ºC</w:t>
            </w:r>
          </w:p>
        </w:tc>
        <w:tc>
          <w:tcPr>
            <w:tcW w:w="1693" w:type="dxa"/>
            <w:vAlign w:val="center"/>
          </w:tcPr>
          <w:p w14:paraId="71819ABA" w14:textId="2BE1B3F0" w:rsidR="00D84098" w:rsidRDefault="00D84098" w:rsidP="00D24EED">
            <w:pPr>
              <w:jc w:val="center"/>
            </w:pPr>
            <w:r>
              <w:t>740-860</w:t>
            </w:r>
          </w:p>
        </w:tc>
        <w:tc>
          <w:tcPr>
            <w:tcW w:w="1726" w:type="dxa"/>
            <w:vAlign w:val="center"/>
          </w:tcPr>
          <w:p w14:paraId="1419C171" w14:textId="6AA1B156" w:rsidR="00D84098" w:rsidRDefault="00D84098" w:rsidP="00D24EED">
            <w:pPr>
              <w:jc w:val="center"/>
            </w:pPr>
            <w:r>
              <w:t>610</w:t>
            </w:r>
          </w:p>
        </w:tc>
      </w:tr>
      <w:tr w:rsidR="00D84098" w14:paraId="29706F13" w14:textId="77777777" w:rsidTr="00BF7137">
        <w:trPr>
          <w:trHeight w:val="362"/>
          <w:jc w:val="center"/>
        </w:trPr>
        <w:tc>
          <w:tcPr>
            <w:tcW w:w="1703" w:type="dxa"/>
            <w:vAlign w:val="center"/>
          </w:tcPr>
          <w:p w14:paraId="26C0230B" w14:textId="77777777" w:rsidR="00D84098" w:rsidRDefault="00D84098" w:rsidP="00D24EED">
            <w:pPr>
              <w:jc w:val="center"/>
            </w:pPr>
            <w:r>
              <w:t>130ºC</w:t>
            </w:r>
          </w:p>
        </w:tc>
        <w:tc>
          <w:tcPr>
            <w:tcW w:w="1693" w:type="dxa"/>
            <w:vAlign w:val="center"/>
          </w:tcPr>
          <w:p w14:paraId="340D2228" w14:textId="4C84685A" w:rsidR="00D84098" w:rsidRDefault="00D84098" w:rsidP="00D24EED">
            <w:pPr>
              <w:jc w:val="center"/>
            </w:pPr>
            <w:r>
              <w:t>700-800</w:t>
            </w:r>
          </w:p>
        </w:tc>
        <w:tc>
          <w:tcPr>
            <w:tcW w:w="1726" w:type="dxa"/>
            <w:vAlign w:val="center"/>
          </w:tcPr>
          <w:p w14:paraId="76E4251B" w14:textId="2969CD90" w:rsidR="00D84098" w:rsidRDefault="00D84098" w:rsidP="00D24EED">
            <w:pPr>
              <w:jc w:val="center"/>
            </w:pPr>
            <w:r>
              <w:t>570</w:t>
            </w:r>
          </w:p>
        </w:tc>
      </w:tr>
      <w:tr w:rsidR="00D84098" w14:paraId="53C668B7" w14:textId="77777777" w:rsidTr="00BF7137">
        <w:trPr>
          <w:trHeight w:val="362"/>
          <w:jc w:val="center"/>
        </w:trPr>
        <w:tc>
          <w:tcPr>
            <w:tcW w:w="1703" w:type="dxa"/>
            <w:vAlign w:val="center"/>
          </w:tcPr>
          <w:p w14:paraId="596205E4" w14:textId="77777777" w:rsidR="00D84098" w:rsidRDefault="00D84098" w:rsidP="00D24EED">
            <w:pPr>
              <w:jc w:val="center"/>
            </w:pPr>
            <w:r>
              <w:t>300ºC</w:t>
            </w:r>
          </w:p>
        </w:tc>
        <w:tc>
          <w:tcPr>
            <w:tcW w:w="1693" w:type="dxa"/>
            <w:vAlign w:val="center"/>
          </w:tcPr>
          <w:p w14:paraId="2088DB70" w14:textId="46BD2909" w:rsidR="00D84098" w:rsidRDefault="00D84098" w:rsidP="00D24EED">
            <w:pPr>
              <w:jc w:val="center"/>
            </w:pPr>
            <w:r>
              <w:t>680-750</w:t>
            </w:r>
          </w:p>
        </w:tc>
        <w:tc>
          <w:tcPr>
            <w:tcW w:w="1726" w:type="dxa"/>
            <w:vAlign w:val="center"/>
          </w:tcPr>
          <w:p w14:paraId="3D5728D6" w14:textId="211D2BF9" w:rsidR="00D84098" w:rsidRDefault="00D84098" w:rsidP="00D24EED">
            <w:pPr>
              <w:jc w:val="center"/>
            </w:pPr>
            <w:r>
              <w:t>540</w:t>
            </w:r>
          </w:p>
        </w:tc>
      </w:tr>
      <w:tr w:rsidR="00D84098" w14:paraId="51DFA1D6" w14:textId="77777777" w:rsidTr="00BF7137">
        <w:trPr>
          <w:trHeight w:val="362"/>
          <w:jc w:val="center"/>
        </w:trPr>
        <w:tc>
          <w:tcPr>
            <w:tcW w:w="1703" w:type="dxa"/>
            <w:vAlign w:val="center"/>
          </w:tcPr>
          <w:p w14:paraId="7DAC1F8D" w14:textId="77777777" w:rsidR="00D84098" w:rsidRDefault="00D84098" w:rsidP="00D24EED">
            <w:pPr>
              <w:jc w:val="center"/>
            </w:pPr>
            <w:r>
              <w:t>450ºC</w:t>
            </w:r>
          </w:p>
        </w:tc>
        <w:tc>
          <w:tcPr>
            <w:tcW w:w="1693" w:type="dxa"/>
            <w:vAlign w:val="center"/>
          </w:tcPr>
          <w:p w14:paraId="4F4353B7" w14:textId="761AEE28" w:rsidR="00D84098" w:rsidRDefault="00D84098" w:rsidP="00D24EED">
            <w:pPr>
              <w:jc w:val="center"/>
            </w:pPr>
            <w:r>
              <w:t>520-580</w:t>
            </w:r>
          </w:p>
        </w:tc>
        <w:tc>
          <w:tcPr>
            <w:tcW w:w="1726" w:type="dxa"/>
            <w:vAlign w:val="center"/>
          </w:tcPr>
          <w:p w14:paraId="64EF781B" w14:textId="5CA89F0F" w:rsidR="00D84098" w:rsidRDefault="00D84098" w:rsidP="00D24EED">
            <w:pPr>
              <w:jc w:val="center"/>
            </w:pPr>
            <w:r>
              <w:t>450</w:t>
            </w:r>
          </w:p>
        </w:tc>
      </w:tr>
    </w:tbl>
    <w:p w14:paraId="55EEAB85" w14:textId="1FB7B6B2" w:rsidR="004B4776" w:rsidRDefault="004B4776" w:rsidP="004B4776"/>
    <w:p w14:paraId="4D03CB7E" w14:textId="71223683" w:rsidR="003C664C" w:rsidRDefault="004B4776" w:rsidP="00F13C07">
      <w:pPr>
        <w:jc w:val="both"/>
      </w:pPr>
      <w:r>
        <w:t xml:space="preserve">In the yield strength field </w:t>
      </w:r>
      <w:r w:rsidR="00BF1B37">
        <w:t xml:space="preserve">is where </w:t>
      </w:r>
      <w:r>
        <w:t>38Mn</w:t>
      </w:r>
      <w:r w:rsidR="00EB3A66">
        <w:t>VS6</w:t>
      </w:r>
      <w:r w:rsidR="00402784">
        <w:t xml:space="preserve"> has its </w:t>
      </w:r>
      <w:r w:rsidR="007304F5">
        <w:t xml:space="preserve">main </w:t>
      </w:r>
      <w:r w:rsidR="00402784">
        <w:t xml:space="preserve">disadvantages as seen in Table 5. </w:t>
      </w:r>
    </w:p>
    <w:p w14:paraId="25AF1A16" w14:textId="64594EE5" w:rsidR="003C664C" w:rsidRDefault="003C664C" w:rsidP="003C664C">
      <w:pPr>
        <w:pStyle w:val="Caption"/>
        <w:keepNext/>
      </w:pPr>
      <w:bookmarkStart w:id="9" w:name="_Toc98783568"/>
      <w:r>
        <w:t xml:space="preserve">Table </w:t>
      </w:r>
      <w:r w:rsidR="007773F6">
        <w:fldChar w:fldCharType="begin"/>
      </w:r>
      <w:r w:rsidR="007773F6">
        <w:instrText xml:space="preserve"> SEQ Table \* ARABIC </w:instrText>
      </w:r>
      <w:r w:rsidR="007773F6">
        <w:fldChar w:fldCharType="separate"/>
      </w:r>
      <w:r w:rsidR="00A90947">
        <w:rPr>
          <w:noProof/>
        </w:rPr>
        <w:t>6</w:t>
      </w:r>
      <w:r w:rsidR="007773F6">
        <w:rPr>
          <w:noProof/>
        </w:rPr>
        <w:fldChar w:fldCharType="end"/>
      </w:r>
      <w:r>
        <w:t xml:space="preserve"> - Young's Modulus (MPa) </w:t>
      </w:r>
      <w:sdt>
        <w:sdtPr>
          <w:rPr>
            <w:i w:val="0"/>
            <w:color w:val="000000"/>
          </w:rPr>
          <w:tag w:val="MENDELEY_CITATION_v3_eyJjaXRhdGlvbklEIjoiTUVOREVMRVlfQ0lUQVRJT05fMzIxYmIzYmYtNTdiYi00NDAxLWJmNDAtM2IzZjBiN2ExZTkz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
          <w:id w:val="1451510846"/>
          <w:placeholder>
            <w:docPart w:val="DefaultPlaceholder_-1854013440"/>
          </w:placeholder>
        </w:sdtPr>
        <w:sdtEndPr/>
        <w:sdtContent>
          <w:r w:rsidR="009D783F" w:rsidRPr="009D783F">
            <w:rPr>
              <w:i w:val="0"/>
              <w:color w:val="000000"/>
            </w:rPr>
            <w:t>(MAHLE GmbH., 2012)</w:t>
          </w:r>
        </w:sdtContent>
      </w:sdt>
      <w:bookmarkEnd w:id="9"/>
    </w:p>
    <w:tbl>
      <w:tblPr>
        <w:tblStyle w:val="TableGrid"/>
        <w:tblW w:w="0" w:type="auto"/>
        <w:jc w:val="center"/>
        <w:tblLook w:val="04A0" w:firstRow="1" w:lastRow="0" w:firstColumn="1" w:lastColumn="0" w:noHBand="0" w:noVBand="1"/>
      </w:tblPr>
      <w:tblGrid>
        <w:gridCol w:w="1703"/>
        <w:gridCol w:w="1693"/>
        <w:gridCol w:w="1726"/>
      </w:tblGrid>
      <w:tr w:rsidR="003C664C" w14:paraId="1B73AFE0" w14:textId="77777777" w:rsidTr="0010538B">
        <w:trPr>
          <w:trHeight w:val="229"/>
          <w:jc w:val="center"/>
        </w:trPr>
        <w:tc>
          <w:tcPr>
            <w:tcW w:w="1703" w:type="dxa"/>
            <w:shd w:val="clear" w:color="auto" w:fill="D9D9D9" w:themeFill="background1" w:themeFillShade="D9"/>
            <w:vAlign w:val="center"/>
          </w:tcPr>
          <w:p w14:paraId="1720F072" w14:textId="33A680F7" w:rsidR="003C664C" w:rsidRDefault="003C664C" w:rsidP="0010538B">
            <w:pPr>
              <w:jc w:val="center"/>
            </w:pPr>
            <w:r>
              <w:br w:type="page"/>
            </w:r>
          </w:p>
        </w:tc>
        <w:tc>
          <w:tcPr>
            <w:tcW w:w="1693" w:type="dxa"/>
            <w:vAlign w:val="center"/>
          </w:tcPr>
          <w:p w14:paraId="65B51450" w14:textId="77777777" w:rsidR="003C664C" w:rsidRDefault="003C664C" w:rsidP="0010538B">
            <w:pPr>
              <w:jc w:val="center"/>
            </w:pPr>
            <w:r w:rsidRPr="00E64BB6">
              <w:rPr>
                <w:b/>
                <w:bCs/>
                <w:color w:val="000000" w:themeColor="text1"/>
              </w:rPr>
              <w:t>42CrMo4</w:t>
            </w:r>
          </w:p>
        </w:tc>
        <w:tc>
          <w:tcPr>
            <w:tcW w:w="1726" w:type="dxa"/>
            <w:vAlign w:val="center"/>
          </w:tcPr>
          <w:p w14:paraId="6ED9252A" w14:textId="77777777" w:rsidR="003C664C" w:rsidRDefault="003C664C" w:rsidP="0010538B">
            <w:pPr>
              <w:jc w:val="center"/>
            </w:pPr>
            <w:r w:rsidRPr="00662B89">
              <w:rPr>
                <w:b/>
                <w:bCs/>
              </w:rPr>
              <w:t>38MnVS</w:t>
            </w:r>
            <w:r>
              <w:rPr>
                <w:b/>
                <w:bCs/>
              </w:rPr>
              <w:t>6</w:t>
            </w:r>
          </w:p>
        </w:tc>
      </w:tr>
      <w:tr w:rsidR="003C664C" w14:paraId="1E239F3F" w14:textId="77777777" w:rsidTr="0010538B">
        <w:trPr>
          <w:trHeight w:val="362"/>
          <w:jc w:val="center"/>
        </w:trPr>
        <w:tc>
          <w:tcPr>
            <w:tcW w:w="1703" w:type="dxa"/>
            <w:vAlign w:val="center"/>
          </w:tcPr>
          <w:p w14:paraId="402EE257" w14:textId="77777777" w:rsidR="003C664C" w:rsidRDefault="003C664C" w:rsidP="0010538B">
            <w:pPr>
              <w:jc w:val="center"/>
            </w:pPr>
            <w:r>
              <w:t>20ºC</w:t>
            </w:r>
          </w:p>
        </w:tc>
        <w:tc>
          <w:tcPr>
            <w:tcW w:w="1693" w:type="dxa"/>
            <w:vAlign w:val="center"/>
          </w:tcPr>
          <w:p w14:paraId="61AE05C3" w14:textId="1F8C599E" w:rsidR="003C664C" w:rsidRDefault="003C664C" w:rsidP="0010538B">
            <w:pPr>
              <w:jc w:val="center"/>
            </w:pPr>
            <w:r w:rsidRPr="00BF7137">
              <w:t>212000</w:t>
            </w:r>
          </w:p>
        </w:tc>
        <w:tc>
          <w:tcPr>
            <w:tcW w:w="1726" w:type="dxa"/>
            <w:vAlign w:val="center"/>
          </w:tcPr>
          <w:p w14:paraId="6C1FE1BA" w14:textId="1DE733D3" w:rsidR="003C664C" w:rsidRDefault="003C664C" w:rsidP="0010538B">
            <w:pPr>
              <w:jc w:val="center"/>
            </w:pPr>
            <w:r w:rsidRPr="00BF7137">
              <w:t>208000</w:t>
            </w:r>
          </w:p>
        </w:tc>
      </w:tr>
      <w:tr w:rsidR="003C664C" w14:paraId="75F6B985" w14:textId="77777777" w:rsidTr="0010538B">
        <w:trPr>
          <w:trHeight w:val="362"/>
          <w:jc w:val="center"/>
        </w:trPr>
        <w:tc>
          <w:tcPr>
            <w:tcW w:w="1703" w:type="dxa"/>
            <w:vAlign w:val="center"/>
          </w:tcPr>
          <w:p w14:paraId="57A10555" w14:textId="77777777" w:rsidR="003C664C" w:rsidRDefault="003C664C" w:rsidP="0010538B">
            <w:pPr>
              <w:jc w:val="center"/>
            </w:pPr>
            <w:r>
              <w:t>130ºC</w:t>
            </w:r>
          </w:p>
        </w:tc>
        <w:tc>
          <w:tcPr>
            <w:tcW w:w="1693" w:type="dxa"/>
            <w:vAlign w:val="center"/>
          </w:tcPr>
          <w:p w14:paraId="575678BA" w14:textId="7D2A07F1" w:rsidR="003C664C" w:rsidRDefault="003C664C" w:rsidP="0010538B">
            <w:pPr>
              <w:jc w:val="center"/>
            </w:pPr>
            <w:r w:rsidRPr="00BF7137">
              <w:t>203000</w:t>
            </w:r>
          </w:p>
        </w:tc>
        <w:tc>
          <w:tcPr>
            <w:tcW w:w="1726" w:type="dxa"/>
            <w:vAlign w:val="center"/>
          </w:tcPr>
          <w:p w14:paraId="2B625229" w14:textId="6C52371E" w:rsidR="003C664C" w:rsidRDefault="003C664C" w:rsidP="0010538B">
            <w:pPr>
              <w:jc w:val="center"/>
            </w:pPr>
            <w:r w:rsidRPr="00BF7137">
              <w:t>201000</w:t>
            </w:r>
          </w:p>
        </w:tc>
      </w:tr>
      <w:tr w:rsidR="003C664C" w14:paraId="7BCD762A" w14:textId="77777777" w:rsidTr="0010538B">
        <w:trPr>
          <w:trHeight w:val="362"/>
          <w:jc w:val="center"/>
        </w:trPr>
        <w:tc>
          <w:tcPr>
            <w:tcW w:w="1703" w:type="dxa"/>
            <w:vAlign w:val="center"/>
          </w:tcPr>
          <w:p w14:paraId="1538203A" w14:textId="77777777" w:rsidR="003C664C" w:rsidRDefault="003C664C" w:rsidP="0010538B">
            <w:pPr>
              <w:jc w:val="center"/>
            </w:pPr>
            <w:r>
              <w:t>300ºC</w:t>
            </w:r>
          </w:p>
        </w:tc>
        <w:tc>
          <w:tcPr>
            <w:tcW w:w="1693" w:type="dxa"/>
            <w:vAlign w:val="center"/>
          </w:tcPr>
          <w:p w14:paraId="2538FCC1" w14:textId="6AFB988D" w:rsidR="003C664C" w:rsidRDefault="003C664C" w:rsidP="0010538B">
            <w:pPr>
              <w:jc w:val="center"/>
            </w:pPr>
            <w:r w:rsidRPr="00BF7137">
              <w:t>193000</w:t>
            </w:r>
          </w:p>
        </w:tc>
        <w:tc>
          <w:tcPr>
            <w:tcW w:w="1726" w:type="dxa"/>
            <w:vAlign w:val="center"/>
          </w:tcPr>
          <w:p w14:paraId="16454DFC" w14:textId="1C6A3DF9" w:rsidR="003C664C" w:rsidRDefault="003C664C" w:rsidP="0010538B">
            <w:pPr>
              <w:jc w:val="center"/>
            </w:pPr>
            <w:r w:rsidRPr="00BF7137">
              <w:t>189000</w:t>
            </w:r>
          </w:p>
        </w:tc>
      </w:tr>
      <w:tr w:rsidR="003C664C" w14:paraId="0E6429DB" w14:textId="77777777" w:rsidTr="0010538B">
        <w:trPr>
          <w:trHeight w:val="362"/>
          <w:jc w:val="center"/>
        </w:trPr>
        <w:tc>
          <w:tcPr>
            <w:tcW w:w="1703" w:type="dxa"/>
            <w:vAlign w:val="center"/>
          </w:tcPr>
          <w:p w14:paraId="143B1D40" w14:textId="77777777" w:rsidR="003C664C" w:rsidRDefault="003C664C" w:rsidP="0010538B">
            <w:pPr>
              <w:jc w:val="center"/>
            </w:pPr>
            <w:r>
              <w:t>450ºC</w:t>
            </w:r>
          </w:p>
        </w:tc>
        <w:tc>
          <w:tcPr>
            <w:tcW w:w="1693" w:type="dxa"/>
            <w:vAlign w:val="center"/>
          </w:tcPr>
          <w:p w14:paraId="3ADDDA9F" w14:textId="0201D650" w:rsidR="003C664C" w:rsidRDefault="003C664C" w:rsidP="0010538B">
            <w:pPr>
              <w:jc w:val="center"/>
            </w:pPr>
            <w:r w:rsidRPr="00BF7137">
              <w:t>180000</w:t>
            </w:r>
          </w:p>
        </w:tc>
        <w:tc>
          <w:tcPr>
            <w:tcW w:w="1726" w:type="dxa"/>
            <w:vAlign w:val="center"/>
          </w:tcPr>
          <w:p w14:paraId="6C18CC58" w14:textId="189A0DD7" w:rsidR="003C664C" w:rsidRDefault="003C664C" w:rsidP="0010538B">
            <w:pPr>
              <w:jc w:val="center"/>
            </w:pPr>
            <w:r w:rsidRPr="00BF7137">
              <w:t>176000</w:t>
            </w:r>
          </w:p>
        </w:tc>
      </w:tr>
    </w:tbl>
    <w:p w14:paraId="7749357C" w14:textId="57B68757" w:rsidR="00B8673F" w:rsidRDefault="00B8673F"/>
    <w:p w14:paraId="1072FFD5" w14:textId="48922F02" w:rsidR="00B8673F" w:rsidRDefault="00B8673F" w:rsidP="00F13C07">
      <w:pPr>
        <w:jc w:val="both"/>
      </w:pPr>
      <w:r>
        <w:t xml:space="preserve">Young’s Modulus is also higher in 42CrMo4, making it harder to deform than 38MnVS6 at high temperatures. </w:t>
      </w:r>
      <w:r w:rsidR="00C360F9">
        <w:t>The decision has been made to go</w:t>
      </w:r>
      <w:r w:rsidR="00CC3538">
        <w:t xml:space="preserve"> with</w:t>
      </w:r>
      <w:r w:rsidR="00C360F9">
        <w:t xml:space="preserve"> 42CrMo4 </w:t>
      </w:r>
      <w:r w:rsidR="00CC3538">
        <w:t xml:space="preserve">for the production of this piston, because of </w:t>
      </w:r>
      <w:r w:rsidR="00A90947">
        <w:t>its</w:t>
      </w:r>
      <w:r w:rsidR="00CC3538">
        <w:t xml:space="preserve"> great ability to r</w:t>
      </w:r>
      <w:r w:rsidR="00A90947">
        <w:t>e</w:t>
      </w:r>
      <w:r w:rsidR="00CC3538">
        <w:t>tain shape</w:t>
      </w:r>
      <w:r w:rsidR="00A90947">
        <w:t>, resist to fatigue stress while dissipating he</w:t>
      </w:r>
      <w:r w:rsidR="007304F5">
        <w:t>a</w:t>
      </w:r>
      <w:r w:rsidR="00A90947">
        <w:t>t from the combustion chamber as seen in Table 7.</w:t>
      </w:r>
    </w:p>
    <w:p w14:paraId="62994FB5" w14:textId="68A2866B" w:rsidR="00A90947" w:rsidRDefault="00A90947" w:rsidP="00A90947">
      <w:pPr>
        <w:pStyle w:val="Caption"/>
        <w:keepNext/>
      </w:pPr>
      <w:bookmarkStart w:id="10" w:name="_Toc98783569"/>
      <w:r>
        <w:t xml:space="preserve">Table </w:t>
      </w:r>
      <w:fldSimple w:instr=" SEQ Table \* ARABIC ">
        <w:r>
          <w:rPr>
            <w:noProof/>
          </w:rPr>
          <w:t>7</w:t>
        </w:r>
      </w:fldSimple>
      <w:r>
        <w:t xml:space="preserve"> - Thermal Conductivity </w:t>
      </w:r>
      <w:r>
        <w:rPr>
          <w:rFonts w:cstheme="minorHAnsi"/>
        </w:rPr>
        <w:t xml:space="preserve">λ </w:t>
      </w:r>
      <w:r>
        <w:t>(W/mK)</w:t>
      </w:r>
      <w:r w:rsidR="00D42EB4">
        <w:t xml:space="preserve"> </w:t>
      </w:r>
      <w:sdt>
        <w:sdtPr>
          <w:rPr>
            <w:i w:val="0"/>
            <w:color w:val="000000"/>
          </w:rPr>
          <w:tag w:val="MENDELEY_CITATION_v3_eyJjaXRhdGlvbklEIjoiTUVOREVMRVlfQ0lUQVRJT05fYzZkNWQzZjYtNTgzZi00YWFlLTg3MGMtMWIzNTM2N2NlMmMy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
          <w:id w:val="397564513"/>
          <w:placeholder>
            <w:docPart w:val="DefaultPlaceholder_-1854013440"/>
          </w:placeholder>
        </w:sdtPr>
        <w:sdtEndPr/>
        <w:sdtContent>
          <w:r w:rsidR="009D783F" w:rsidRPr="009D783F">
            <w:rPr>
              <w:i w:val="0"/>
              <w:color w:val="000000"/>
            </w:rPr>
            <w:t>(MAHLE GmbH., 2012)</w:t>
          </w:r>
        </w:sdtContent>
      </w:sdt>
      <w:bookmarkEnd w:id="10"/>
      <w:r>
        <w:t xml:space="preserve"> </w:t>
      </w:r>
    </w:p>
    <w:tbl>
      <w:tblPr>
        <w:tblStyle w:val="TableGrid"/>
        <w:tblW w:w="0" w:type="auto"/>
        <w:jc w:val="center"/>
        <w:tblLook w:val="04A0" w:firstRow="1" w:lastRow="0" w:firstColumn="1" w:lastColumn="0" w:noHBand="0" w:noVBand="1"/>
      </w:tblPr>
      <w:tblGrid>
        <w:gridCol w:w="1703"/>
        <w:gridCol w:w="1693"/>
        <w:gridCol w:w="1726"/>
      </w:tblGrid>
      <w:tr w:rsidR="00A90947" w14:paraId="48ED8999" w14:textId="77777777" w:rsidTr="00BE5003">
        <w:trPr>
          <w:trHeight w:val="229"/>
          <w:jc w:val="center"/>
        </w:trPr>
        <w:tc>
          <w:tcPr>
            <w:tcW w:w="1703" w:type="dxa"/>
            <w:shd w:val="clear" w:color="auto" w:fill="D9D9D9" w:themeFill="background1" w:themeFillShade="D9"/>
            <w:vAlign w:val="center"/>
          </w:tcPr>
          <w:p w14:paraId="3B318521" w14:textId="77777777" w:rsidR="00A90947" w:rsidRDefault="00A90947" w:rsidP="00BE5003">
            <w:pPr>
              <w:jc w:val="center"/>
            </w:pPr>
            <w:r>
              <w:br w:type="page"/>
            </w:r>
          </w:p>
        </w:tc>
        <w:tc>
          <w:tcPr>
            <w:tcW w:w="1693" w:type="dxa"/>
            <w:vAlign w:val="center"/>
          </w:tcPr>
          <w:p w14:paraId="75CD18A1" w14:textId="77777777" w:rsidR="00A90947" w:rsidRDefault="00A90947" w:rsidP="00BE5003">
            <w:pPr>
              <w:jc w:val="center"/>
            </w:pPr>
            <w:r w:rsidRPr="00E64BB6">
              <w:rPr>
                <w:b/>
                <w:bCs/>
                <w:color w:val="000000" w:themeColor="text1"/>
              </w:rPr>
              <w:t>42CrMo4</w:t>
            </w:r>
          </w:p>
        </w:tc>
        <w:tc>
          <w:tcPr>
            <w:tcW w:w="1726" w:type="dxa"/>
            <w:vAlign w:val="center"/>
          </w:tcPr>
          <w:p w14:paraId="5836C9EE" w14:textId="77777777" w:rsidR="00A90947" w:rsidRDefault="00A90947" w:rsidP="00BE5003">
            <w:pPr>
              <w:jc w:val="center"/>
            </w:pPr>
            <w:r w:rsidRPr="00662B89">
              <w:rPr>
                <w:b/>
                <w:bCs/>
              </w:rPr>
              <w:t>38MnVS</w:t>
            </w:r>
            <w:r>
              <w:rPr>
                <w:b/>
                <w:bCs/>
              </w:rPr>
              <w:t>6</w:t>
            </w:r>
          </w:p>
        </w:tc>
      </w:tr>
      <w:tr w:rsidR="00A90947" w14:paraId="5F22BF09" w14:textId="77777777" w:rsidTr="00BE5003">
        <w:trPr>
          <w:trHeight w:val="362"/>
          <w:jc w:val="center"/>
        </w:trPr>
        <w:tc>
          <w:tcPr>
            <w:tcW w:w="1703" w:type="dxa"/>
            <w:vAlign w:val="center"/>
          </w:tcPr>
          <w:p w14:paraId="5BC4A020" w14:textId="77777777" w:rsidR="00A90947" w:rsidRDefault="00A90947" w:rsidP="00BE5003">
            <w:pPr>
              <w:jc w:val="center"/>
            </w:pPr>
            <w:r>
              <w:t>20ºC</w:t>
            </w:r>
          </w:p>
        </w:tc>
        <w:tc>
          <w:tcPr>
            <w:tcW w:w="1693" w:type="dxa"/>
            <w:vAlign w:val="center"/>
          </w:tcPr>
          <w:p w14:paraId="213FDAE5" w14:textId="072620CF" w:rsidR="00A90947" w:rsidRDefault="00A90947" w:rsidP="00BE5003">
            <w:pPr>
              <w:jc w:val="center"/>
            </w:pPr>
            <w:r>
              <w:t>44</w:t>
            </w:r>
          </w:p>
        </w:tc>
        <w:tc>
          <w:tcPr>
            <w:tcW w:w="1726" w:type="dxa"/>
            <w:vAlign w:val="center"/>
          </w:tcPr>
          <w:p w14:paraId="29BD52EB" w14:textId="264CBD42" w:rsidR="00A90947" w:rsidRDefault="00A90947" w:rsidP="00BE5003">
            <w:pPr>
              <w:jc w:val="center"/>
            </w:pPr>
            <w:r>
              <w:t>38</w:t>
            </w:r>
          </w:p>
        </w:tc>
      </w:tr>
      <w:tr w:rsidR="00A90947" w14:paraId="277FAD0B" w14:textId="77777777" w:rsidTr="00BE5003">
        <w:trPr>
          <w:trHeight w:val="362"/>
          <w:jc w:val="center"/>
        </w:trPr>
        <w:tc>
          <w:tcPr>
            <w:tcW w:w="1703" w:type="dxa"/>
            <w:vAlign w:val="center"/>
          </w:tcPr>
          <w:p w14:paraId="5307A8EA" w14:textId="77777777" w:rsidR="00A90947" w:rsidRDefault="00A90947" w:rsidP="00BE5003">
            <w:pPr>
              <w:jc w:val="center"/>
            </w:pPr>
            <w:r>
              <w:t>130ºC</w:t>
            </w:r>
          </w:p>
        </w:tc>
        <w:tc>
          <w:tcPr>
            <w:tcW w:w="1693" w:type="dxa"/>
            <w:vAlign w:val="center"/>
          </w:tcPr>
          <w:p w14:paraId="67E80161" w14:textId="4BB282C9" w:rsidR="00A90947" w:rsidRDefault="00A90947" w:rsidP="00BE5003">
            <w:pPr>
              <w:jc w:val="center"/>
            </w:pPr>
            <w:r>
              <w:t>43</w:t>
            </w:r>
          </w:p>
        </w:tc>
        <w:tc>
          <w:tcPr>
            <w:tcW w:w="1726" w:type="dxa"/>
            <w:vAlign w:val="center"/>
          </w:tcPr>
          <w:p w14:paraId="4A89E76A" w14:textId="4892CABA" w:rsidR="00A90947" w:rsidRDefault="00A90947" w:rsidP="00BE5003">
            <w:pPr>
              <w:jc w:val="center"/>
            </w:pPr>
            <w:r>
              <w:t>39</w:t>
            </w:r>
          </w:p>
        </w:tc>
      </w:tr>
      <w:tr w:rsidR="00A90947" w14:paraId="2340AD67" w14:textId="77777777" w:rsidTr="00BE5003">
        <w:trPr>
          <w:trHeight w:val="362"/>
          <w:jc w:val="center"/>
        </w:trPr>
        <w:tc>
          <w:tcPr>
            <w:tcW w:w="1703" w:type="dxa"/>
            <w:vAlign w:val="center"/>
          </w:tcPr>
          <w:p w14:paraId="681E492C" w14:textId="77777777" w:rsidR="00A90947" w:rsidRDefault="00A90947" w:rsidP="00BE5003">
            <w:pPr>
              <w:jc w:val="center"/>
            </w:pPr>
            <w:r>
              <w:t>300ºC</w:t>
            </w:r>
          </w:p>
        </w:tc>
        <w:tc>
          <w:tcPr>
            <w:tcW w:w="1693" w:type="dxa"/>
            <w:vAlign w:val="center"/>
          </w:tcPr>
          <w:p w14:paraId="6CEA1671" w14:textId="19BDDBF5" w:rsidR="00A90947" w:rsidRDefault="00A90947" w:rsidP="00BE5003">
            <w:pPr>
              <w:jc w:val="center"/>
            </w:pPr>
            <w:r>
              <w:t>40</w:t>
            </w:r>
          </w:p>
        </w:tc>
        <w:tc>
          <w:tcPr>
            <w:tcW w:w="1726" w:type="dxa"/>
            <w:vAlign w:val="center"/>
          </w:tcPr>
          <w:p w14:paraId="6B6BD7BF" w14:textId="20DCE41A" w:rsidR="00A90947" w:rsidRDefault="00A90947" w:rsidP="00BE5003">
            <w:pPr>
              <w:jc w:val="center"/>
            </w:pPr>
            <w:r>
              <w:t>39</w:t>
            </w:r>
          </w:p>
        </w:tc>
      </w:tr>
      <w:tr w:rsidR="00A90947" w14:paraId="2E57BB3D" w14:textId="77777777" w:rsidTr="00BE5003">
        <w:trPr>
          <w:trHeight w:val="362"/>
          <w:jc w:val="center"/>
        </w:trPr>
        <w:tc>
          <w:tcPr>
            <w:tcW w:w="1703" w:type="dxa"/>
            <w:vAlign w:val="center"/>
          </w:tcPr>
          <w:p w14:paraId="03491B5E" w14:textId="77777777" w:rsidR="00A90947" w:rsidRDefault="00A90947" w:rsidP="00BE5003">
            <w:pPr>
              <w:jc w:val="center"/>
            </w:pPr>
            <w:r>
              <w:t>450ºC</w:t>
            </w:r>
          </w:p>
        </w:tc>
        <w:tc>
          <w:tcPr>
            <w:tcW w:w="1693" w:type="dxa"/>
            <w:vAlign w:val="center"/>
          </w:tcPr>
          <w:p w14:paraId="26AB9B8C" w14:textId="5872E620" w:rsidR="00A90947" w:rsidRDefault="00A90947" w:rsidP="00BE5003">
            <w:pPr>
              <w:jc w:val="center"/>
            </w:pPr>
            <w:r>
              <w:t>37</w:t>
            </w:r>
          </w:p>
        </w:tc>
        <w:tc>
          <w:tcPr>
            <w:tcW w:w="1726" w:type="dxa"/>
            <w:vAlign w:val="center"/>
          </w:tcPr>
          <w:p w14:paraId="207B1EC2" w14:textId="0F69B10A" w:rsidR="00A90947" w:rsidRDefault="00A90947" w:rsidP="00BE5003">
            <w:pPr>
              <w:jc w:val="center"/>
            </w:pPr>
            <w:r>
              <w:t>37</w:t>
            </w:r>
          </w:p>
        </w:tc>
      </w:tr>
    </w:tbl>
    <w:p w14:paraId="765BCF6D" w14:textId="77777777" w:rsidR="00A90947" w:rsidRDefault="00A90947"/>
    <w:p w14:paraId="22198711" w14:textId="012768C7" w:rsidR="00DD486E" w:rsidRDefault="00F51807" w:rsidP="00DD486E">
      <w:pPr>
        <w:pStyle w:val="Heading1"/>
      </w:pPr>
      <w:bookmarkStart w:id="11" w:name="_Toc98784519"/>
      <w:r>
        <w:lastRenderedPageBreak/>
        <w:t>Manufacturing Processes</w:t>
      </w:r>
      <w:bookmarkEnd w:id="11"/>
    </w:p>
    <w:p w14:paraId="3FBA65DE" w14:textId="2B223D77" w:rsidR="00A90947" w:rsidRDefault="00D42EB4" w:rsidP="00D060A5">
      <w:pPr>
        <w:jc w:val="both"/>
        <w:rPr>
          <w:rFonts w:asciiTheme="majorHAnsi" w:eastAsiaTheme="majorEastAsia" w:hAnsiTheme="majorHAnsi" w:cstheme="majorBidi"/>
          <w:color w:val="2F5496" w:themeColor="accent1" w:themeShade="BF"/>
          <w:sz w:val="32"/>
          <w:szCs w:val="32"/>
        </w:rPr>
      </w:pPr>
      <w:r>
        <w:t>Manufacturing of piston</w:t>
      </w:r>
      <w:r w:rsidR="007304F5">
        <w:t>s</w:t>
      </w:r>
      <w:r>
        <w:t xml:space="preserve"> requires high precision standards in order to obtain a long lasting and reliable product at the end of the production cycle.</w:t>
      </w:r>
      <w:r w:rsidR="00197488">
        <w:t xml:space="preserve"> The manufacturing process chosen for this component was </w:t>
      </w:r>
      <w:r w:rsidR="00F13C07">
        <w:t xml:space="preserve">closed die forging, minimizing machining needed to achieve tight tolerances, even if at a higher initial setup cost </w:t>
      </w:r>
      <w:sdt>
        <w:sdtPr>
          <w:rPr>
            <w:color w:val="000000"/>
          </w:rPr>
          <w:tag w:val="MENDELEY_CITATION_v3_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"/>
          <w:id w:val="-1789648318"/>
          <w:placeholder>
            <w:docPart w:val="DefaultPlaceholder_-1854013440"/>
          </w:placeholder>
        </w:sdtPr>
        <w:sdtEndPr/>
        <w:sdtContent>
          <w:r w:rsidR="009D783F" w:rsidRPr="009D783F">
            <w:rPr>
              <w:color w:val="000000"/>
            </w:rPr>
            <w:t>(Somers Forge, no date)</w:t>
          </w:r>
        </w:sdtContent>
      </w:sdt>
      <w:r w:rsidR="00F13C07">
        <w:rPr>
          <w:color w:val="000000"/>
        </w:rPr>
        <w:t>.</w:t>
      </w:r>
    </w:p>
    <w:p w14:paraId="2BBF071E" w14:textId="77777777" w:rsidR="00D060A5" w:rsidRDefault="00D060A5" w:rsidP="00D060A5">
      <w:pPr>
        <w:keepNext/>
        <w:jc w:val="center"/>
      </w:pPr>
      <w:r>
        <w:rPr>
          <w:rFonts w:asciiTheme="majorHAnsi" w:eastAsiaTheme="majorEastAsia" w:hAnsiTheme="majorHAnsi" w:cstheme="majorBidi"/>
          <w:noProof/>
          <w:color w:val="2F5496" w:themeColor="accent1" w:themeShade="BF"/>
          <w:sz w:val="32"/>
          <w:szCs w:val="32"/>
        </w:rPr>
        <w:drawing>
          <wp:inline distT="0" distB="0" distL="0" distR="0" wp14:anchorId="239D4F2A" wp14:editId="6C994805">
            <wp:extent cx="2784764" cy="2090797"/>
            <wp:effectExtent l="0" t="0" r="0" b="5080"/>
            <wp:docPr id="4" name="Picture 4" descr="A picture containing text,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grass, outdoo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795728" cy="2099028"/>
                    </a:xfrm>
                    <a:prstGeom prst="rect">
                      <a:avLst/>
                    </a:prstGeom>
                  </pic:spPr>
                </pic:pic>
              </a:graphicData>
            </a:graphic>
          </wp:inline>
        </w:drawing>
      </w:r>
    </w:p>
    <w:p w14:paraId="78567825" w14:textId="36F93BC8" w:rsidR="00D060A5" w:rsidRDefault="00D060A5" w:rsidP="00D060A5">
      <w:pPr>
        <w:pStyle w:val="Caption"/>
        <w:jc w:val="center"/>
        <w:rPr>
          <w:rFonts w:asciiTheme="majorHAnsi" w:eastAsiaTheme="majorEastAsia" w:hAnsiTheme="majorHAnsi" w:cstheme="majorBidi"/>
          <w:color w:val="2F5496" w:themeColor="accent1" w:themeShade="BF"/>
          <w:sz w:val="32"/>
          <w:szCs w:val="32"/>
        </w:rPr>
      </w:pPr>
      <w:bookmarkStart w:id="12" w:name="_Toc98783560"/>
      <w:r>
        <w:t xml:space="preserve">Figure </w:t>
      </w:r>
      <w:fldSimple w:instr=" SEQ Figure \* ARABIC ">
        <w:r>
          <w:rPr>
            <w:noProof/>
          </w:rPr>
          <w:t>2</w:t>
        </w:r>
      </w:fldSimple>
      <w:r>
        <w:t xml:space="preserve"> - Tempered Structure of 42CrMo4 Steel </w:t>
      </w:r>
      <w:sdt>
        <w:sdtPr>
          <w:rPr>
            <w:i w:val="0"/>
            <w:color w:val="000000"/>
          </w:rPr>
          <w:tag w:val="MENDELEY_CITATION_v3_eyJjaXRhdGlvbklEIjoiTUVOREVMRVlfQ0lUQVRJT05fY2UwMTBlYWQtNTU0MC00NmRhLWJkNzQtOTU1ZjBlZjRiNDAw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
          <w:id w:val="-183209778"/>
          <w:placeholder>
            <w:docPart w:val="DefaultPlaceholder_-1854013440"/>
          </w:placeholder>
        </w:sdtPr>
        <w:sdtEndPr/>
        <w:sdtContent>
          <w:r w:rsidR="009D783F" w:rsidRPr="009D783F">
            <w:rPr>
              <w:i w:val="0"/>
              <w:color w:val="000000"/>
            </w:rPr>
            <w:t>(MAHLE GmbH., 2012)</w:t>
          </w:r>
        </w:sdtContent>
      </w:sdt>
      <w:bookmarkEnd w:id="12"/>
    </w:p>
    <w:p w14:paraId="5CEE7FF6" w14:textId="495A3CB4" w:rsidR="003962E3" w:rsidRPr="00EC2832" w:rsidRDefault="00D90A11" w:rsidP="00EC2832">
      <w:pPr>
        <w:jc w:val="both"/>
        <w:rPr>
          <w:color w:val="000000"/>
        </w:rPr>
      </w:pPr>
      <w:r>
        <w:t xml:space="preserve">To harden the steel tempering will be used. Tempering is a process were </w:t>
      </w:r>
      <w:r w:rsidR="008807EF">
        <w:t>steel is quickly cooled down from temperatures up to 850ºC, also known in industry as quenching, this process</w:t>
      </w:r>
      <w:r w:rsidR="003962E3">
        <w:t xml:space="preserve"> hardens the molecular structure of the metal making it tougher, but also less hard and strong </w:t>
      </w:r>
      <w:sdt>
        <w:sdtPr>
          <w:rPr>
            <w:color w:val="000000"/>
          </w:rPr>
          <w:tag w:val="MENDELEY_CITATION_v3_eyJjaXRhdGlvbklEIjoiTUVOREVMRVlfQ0lUQVRJT05fMWRiMGYyN2MtYTgxNi00YTA5LTgwYTYtYzE3NWI5MTNkYjUz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
          <w:id w:val="1431852159"/>
          <w:placeholder>
            <w:docPart w:val="DefaultPlaceholder_-1854013440"/>
          </w:placeholder>
        </w:sdtPr>
        <w:sdtEndPr/>
        <w:sdtContent>
          <w:r w:rsidR="009D783F" w:rsidRPr="009D783F">
            <w:rPr>
              <w:color w:val="000000"/>
            </w:rPr>
            <w:t>(MAHLE GmbH., 2012)</w:t>
          </w:r>
        </w:sdtContent>
      </w:sdt>
      <w:r w:rsidR="008206AE">
        <w:rPr>
          <w:color w:val="000000"/>
        </w:rPr>
        <w:t>.</w:t>
      </w:r>
      <w:r w:rsidR="00E76EB4">
        <w:rPr>
          <w:color w:val="000000"/>
        </w:rPr>
        <w:t xml:space="preserve"> </w:t>
      </w:r>
      <w:r w:rsidR="003962E3">
        <w:br w:type="page"/>
      </w:r>
    </w:p>
    <w:p w14:paraId="050DD265" w14:textId="42D1A763" w:rsidR="00A407B1" w:rsidRDefault="00A407B1" w:rsidP="00A407B1">
      <w:pPr>
        <w:pStyle w:val="Heading1"/>
      </w:pPr>
      <w:bookmarkStart w:id="13" w:name="_Toc98784520"/>
      <w:r>
        <w:lastRenderedPageBreak/>
        <w:t>Conclusion</w:t>
      </w:r>
      <w:bookmarkEnd w:id="13"/>
    </w:p>
    <w:p w14:paraId="5D6489A0" w14:textId="746AFE1A" w:rsidR="009D783F" w:rsidRDefault="009C6125" w:rsidP="00B83AA4">
      <w:pPr>
        <w:jc w:val="both"/>
      </w:pPr>
      <w:r>
        <w:t xml:space="preserve">In the manufacturing field, materials choice is one of the most important tasks to ensure a successful product. In the example the component will have to endure thousands of hours of running throughout its service life. </w:t>
      </w:r>
      <w:r w:rsidR="008206AE">
        <w:t xml:space="preserve">At the present time, for a piston in </w:t>
      </w:r>
      <w:r w:rsidR="007304F5">
        <w:t>a</w:t>
      </w:r>
      <w:r w:rsidR="008206AE">
        <w:t xml:space="preserve"> heavy duty diesel engine, steel is still the best material to work with. Its mechanical characteristics </w:t>
      </w:r>
      <w:r w:rsidR="00B83AA4">
        <w:t>and high durability are still key in a burdensome work environment as this is. The high pressures typical of the diesel cycle coupled with the added pressure by forced induction are two critical features that corroborate th</w:t>
      </w:r>
      <w:r>
        <w:t xml:space="preserve">is choice. </w:t>
      </w:r>
    </w:p>
    <w:p w14:paraId="6791635D" w14:textId="47A31133" w:rsidR="00A407B1" w:rsidRDefault="009D783F" w:rsidP="00B83AA4">
      <w:pPr>
        <w:jc w:val="both"/>
        <w:rPr>
          <w:rFonts w:asciiTheme="majorHAnsi" w:eastAsiaTheme="majorEastAsia" w:hAnsiTheme="majorHAnsi" w:cstheme="majorBidi"/>
          <w:color w:val="2F5496" w:themeColor="accent1" w:themeShade="BF"/>
          <w:sz w:val="32"/>
          <w:szCs w:val="32"/>
        </w:rPr>
      </w:pPr>
      <w:r>
        <w:t xml:space="preserve">Forging steel also helps with coping with these forces, the closed die manufacturing process aids in achieving tight tolerance specifications with little machining. Heat treatment is the final step in the manufacturing process </w:t>
      </w:r>
      <w:r w:rsidR="00E76EB4">
        <w:t xml:space="preserve">improving the molecular structure of the metal. </w:t>
      </w:r>
      <w:r>
        <w:t xml:space="preserve"> </w:t>
      </w:r>
      <w:r w:rsidR="00A407B1">
        <w:br w:type="page"/>
      </w:r>
    </w:p>
    <w:p w14:paraId="14E1D803" w14:textId="5C0217F8" w:rsidR="00A407B1" w:rsidRDefault="00A407B1" w:rsidP="00A407B1">
      <w:pPr>
        <w:pStyle w:val="Heading1"/>
      </w:pPr>
      <w:bookmarkStart w:id="14" w:name="_Toc98784521"/>
      <w:r>
        <w:lastRenderedPageBreak/>
        <w:t>Reference</w:t>
      </w:r>
      <w:r w:rsidR="005A3563">
        <w:t xml:space="preserve"> List</w:t>
      </w:r>
      <w:bookmarkEnd w:id="14"/>
    </w:p>
    <w:sdt>
      <w:sdtPr>
        <w:tag w:val="MENDELEY_BIBLIOGRAPHY"/>
        <w:id w:val="-866444991"/>
        <w:placeholder>
          <w:docPart w:val="DefaultPlaceholder_-1854013440"/>
        </w:placeholder>
      </w:sdtPr>
      <w:sdtEndPr/>
      <w:sdtContent>
        <w:p w14:paraId="215BC152" w14:textId="77777777" w:rsidR="009D783F" w:rsidRDefault="009D783F" w:rsidP="009D783F">
          <w:pPr>
            <w:jc w:val="both"/>
            <w:divId w:val="1658026826"/>
            <w:rPr>
              <w:rFonts w:eastAsia="Times New Roman"/>
              <w:sz w:val="24"/>
              <w:szCs w:val="24"/>
            </w:rPr>
          </w:pPr>
          <w:r>
            <w:rPr>
              <w:rFonts w:eastAsia="Times New Roman"/>
            </w:rPr>
            <w:t xml:space="preserve">Ashby, M.F. (2005) </w:t>
          </w:r>
          <w:r>
            <w:rPr>
              <w:rFonts w:eastAsia="Times New Roman"/>
              <w:i/>
              <w:iCs/>
            </w:rPr>
            <w:t>Materials Selection in Mechanical Design Third Edition</w:t>
          </w:r>
          <w:r>
            <w:rPr>
              <w:rFonts w:eastAsia="Times New Roman"/>
            </w:rPr>
            <w:t xml:space="preserve">, </w:t>
          </w:r>
          <w:r>
            <w:rPr>
              <w:rFonts w:eastAsia="Times New Roman"/>
              <w:i/>
              <w:iCs/>
            </w:rPr>
            <w:t>Design</w:t>
          </w:r>
          <w:r>
            <w:rPr>
              <w:rFonts w:eastAsia="Times New Roman"/>
            </w:rPr>
            <w:t>.</w:t>
          </w:r>
        </w:p>
        <w:p w14:paraId="58143C0E" w14:textId="77777777" w:rsidR="009D783F" w:rsidRDefault="009D783F" w:rsidP="009D783F">
          <w:pPr>
            <w:jc w:val="both"/>
            <w:divId w:val="67967879"/>
            <w:rPr>
              <w:rFonts w:eastAsia="Times New Roman"/>
            </w:rPr>
          </w:pPr>
          <w:r>
            <w:rPr>
              <w:rFonts w:eastAsia="Times New Roman"/>
            </w:rPr>
            <w:t xml:space="preserve">Kutz, M. (2002) </w:t>
          </w:r>
          <w:r>
            <w:rPr>
              <w:rFonts w:eastAsia="Times New Roman"/>
              <w:i/>
              <w:iCs/>
            </w:rPr>
            <w:t>Handbook of Materials Selection</w:t>
          </w:r>
          <w:r>
            <w:rPr>
              <w:rFonts w:eastAsia="Times New Roman"/>
            </w:rPr>
            <w:t>. John Wiley &amp; Sons, Inc. Available at: https://books.google.co.uk/books?hl=en&amp;lr=&amp;id=gWg-rchM700C&amp;oi=fnd&amp;pg=PR15&amp;dq=materials+selection&amp;ots=xKGdtJZysl&amp;sig=UhnHgPUkj4bkDMsdsX_LuHYuh1w&amp;redir_esc=y#v=onepage&amp;q=materials%20selection&amp;f=false (Accessed: March 20, 2022).</w:t>
          </w:r>
        </w:p>
        <w:p w14:paraId="1B50DA0D" w14:textId="77777777" w:rsidR="009D783F" w:rsidRDefault="009D783F" w:rsidP="009D783F">
          <w:pPr>
            <w:jc w:val="both"/>
            <w:divId w:val="465665608"/>
            <w:rPr>
              <w:rFonts w:eastAsia="Times New Roman"/>
            </w:rPr>
          </w:pPr>
          <w:r>
            <w:rPr>
              <w:rFonts w:eastAsia="Times New Roman"/>
            </w:rPr>
            <w:t>MAHLE GmbH. (2012) “Pistons and engine testing,” p. 294.</w:t>
          </w:r>
        </w:p>
        <w:p w14:paraId="07C9ECF5" w14:textId="32D0D2B7" w:rsidR="009D783F" w:rsidRDefault="009D783F" w:rsidP="009D783F">
          <w:pPr>
            <w:jc w:val="both"/>
            <w:divId w:val="1231774637"/>
            <w:rPr>
              <w:rFonts w:eastAsia="Times New Roman"/>
            </w:rPr>
          </w:pPr>
          <w:r>
            <w:rPr>
              <w:rFonts w:eastAsia="Times New Roman"/>
            </w:rPr>
            <w:t xml:space="preserve">Pierce, D. </w:t>
          </w:r>
          <w:r>
            <w:rPr>
              <w:rFonts w:eastAsia="Times New Roman"/>
              <w:i/>
              <w:iCs/>
            </w:rPr>
            <w:t>et al.</w:t>
          </w:r>
          <w:r>
            <w:rPr>
              <w:rFonts w:eastAsia="Times New Roman"/>
            </w:rPr>
            <w:t xml:space="preserve"> (2019) “High temperature materials for heavy duty diesel engines: Historical and future trends,” </w:t>
          </w:r>
          <w:r>
            <w:rPr>
              <w:rFonts w:eastAsia="Times New Roman"/>
              <w:i/>
              <w:iCs/>
            </w:rPr>
            <w:t>Progress in Materials Science</w:t>
          </w:r>
          <w:r>
            <w:rPr>
              <w:rFonts w:eastAsia="Times New Roman"/>
            </w:rPr>
            <w:t xml:space="preserve">, 103, pp. 109–179. Available at: </w:t>
          </w:r>
          <w:r w:rsidRPr="009D783F">
            <w:rPr>
              <w:rFonts w:eastAsia="Times New Roman"/>
            </w:rPr>
            <w:t>https://www.sciencedirect.com/science/article/pii/S007964251830104X</w:t>
          </w:r>
          <w:r w:rsidRPr="009D783F">
            <w:rPr>
              <w:rFonts w:eastAsia="Times New Roman"/>
            </w:rPr>
            <w:t xml:space="preserve"> </w:t>
          </w:r>
          <w:r>
            <w:rPr>
              <w:rFonts w:eastAsia="Times New Roman"/>
            </w:rPr>
            <w:t>(Accessed: March 20, 2022)</w:t>
          </w:r>
        </w:p>
        <w:p w14:paraId="68942A60" w14:textId="77777777" w:rsidR="009D783F" w:rsidRDefault="009D783F" w:rsidP="009D783F">
          <w:pPr>
            <w:jc w:val="both"/>
            <w:divId w:val="2126776839"/>
            <w:rPr>
              <w:rFonts w:eastAsia="Times New Roman"/>
            </w:rPr>
          </w:pPr>
          <w:r>
            <w:rPr>
              <w:rFonts w:eastAsia="Times New Roman"/>
            </w:rPr>
            <w:t xml:space="preserve">Routeone (2015) </w:t>
          </w:r>
          <w:r>
            <w:rPr>
              <w:rFonts w:eastAsia="Times New Roman"/>
              <w:i/>
              <w:iCs/>
            </w:rPr>
            <w:t>Looking ahead to Euro 7 with Federal-Mogul - routeone</w:t>
          </w:r>
          <w:r>
            <w:rPr>
              <w:rFonts w:eastAsia="Times New Roman"/>
            </w:rPr>
            <w:t xml:space="preserve">, </w:t>
          </w:r>
          <w:r>
            <w:rPr>
              <w:rFonts w:eastAsia="Times New Roman"/>
              <w:i/>
              <w:iCs/>
            </w:rPr>
            <w:t>Routeone</w:t>
          </w:r>
          <w:r>
            <w:rPr>
              <w:rFonts w:eastAsia="Times New Roman"/>
            </w:rPr>
            <w:t>. Available at: https://www.route-one.net/drivelines/looking_ahead_to_euro_7_with_federalmogul/ (Accessed: March 20, 2022).</w:t>
          </w:r>
        </w:p>
        <w:p w14:paraId="172A87A2" w14:textId="77777777" w:rsidR="009D783F" w:rsidRDefault="009D783F" w:rsidP="009D783F">
          <w:pPr>
            <w:jc w:val="both"/>
            <w:divId w:val="978920951"/>
            <w:rPr>
              <w:rFonts w:eastAsia="Times New Roman"/>
            </w:rPr>
          </w:pPr>
          <w:r>
            <w:rPr>
              <w:rFonts w:eastAsia="Times New Roman"/>
            </w:rPr>
            <w:t xml:space="preserve">Somers Forge (no date) </w:t>
          </w:r>
          <w:r>
            <w:rPr>
              <w:rFonts w:eastAsia="Times New Roman"/>
              <w:i/>
              <w:iCs/>
            </w:rPr>
            <w:t>What is Forging?</w:t>
          </w:r>
          <w:r>
            <w:rPr>
              <w:rFonts w:eastAsia="Times New Roman"/>
            </w:rPr>
            <w:t xml:space="preserve"> Available at: https://www.somersforge.com/what-is-forging/ (Accessed: March 21, 2022).</w:t>
          </w:r>
        </w:p>
        <w:p w14:paraId="575E6E84" w14:textId="55A214C3" w:rsidR="00AE5A6D" w:rsidRPr="00AE5A6D" w:rsidRDefault="009D783F" w:rsidP="009D783F">
          <w:pPr>
            <w:jc w:val="both"/>
          </w:pPr>
          <w:r>
            <w:rPr>
              <w:rFonts w:eastAsia="Times New Roman"/>
            </w:rPr>
            <w:t> </w:t>
          </w:r>
        </w:p>
      </w:sdtContent>
    </w:sdt>
    <w:sectPr w:rsidR="00AE5A6D" w:rsidRPr="00AE5A6D" w:rsidSect="00A47F8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DE16F" w14:textId="77777777" w:rsidR="007773F6" w:rsidRDefault="007773F6" w:rsidP="004E444E">
      <w:pPr>
        <w:spacing w:after="0" w:line="240" w:lineRule="auto"/>
      </w:pPr>
      <w:r>
        <w:separator/>
      </w:r>
    </w:p>
  </w:endnote>
  <w:endnote w:type="continuationSeparator" w:id="0">
    <w:p w14:paraId="25FA862E" w14:textId="77777777" w:rsidR="007773F6" w:rsidRDefault="007773F6" w:rsidP="004E4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904672"/>
      <w:docPartObj>
        <w:docPartGallery w:val="Page Numbers (Bottom of Page)"/>
        <w:docPartUnique/>
      </w:docPartObj>
    </w:sdtPr>
    <w:sdtEndPr>
      <w:rPr>
        <w:noProof/>
      </w:rPr>
    </w:sdtEndPr>
    <w:sdtContent>
      <w:p w14:paraId="0B3E7C9B" w14:textId="449FD599" w:rsidR="00006C38" w:rsidRDefault="00006C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5244FC" w14:textId="77777777" w:rsidR="00006C38" w:rsidRDefault="00006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7A6C2" w14:textId="77777777" w:rsidR="007773F6" w:rsidRDefault="007773F6" w:rsidP="004E444E">
      <w:pPr>
        <w:spacing w:after="0" w:line="240" w:lineRule="auto"/>
      </w:pPr>
      <w:r>
        <w:separator/>
      </w:r>
    </w:p>
  </w:footnote>
  <w:footnote w:type="continuationSeparator" w:id="0">
    <w:p w14:paraId="210E3397" w14:textId="77777777" w:rsidR="007773F6" w:rsidRDefault="007773F6" w:rsidP="004E44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B0EA8"/>
    <w:multiLevelType w:val="multilevel"/>
    <w:tmpl w:val="CD6E89A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712B0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5622E9D"/>
    <w:multiLevelType w:val="hybridMultilevel"/>
    <w:tmpl w:val="03ECD2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43428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777289468">
    <w:abstractNumId w:val="2"/>
  </w:num>
  <w:num w:numId="2" w16cid:durableId="550266751">
    <w:abstractNumId w:val="3"/>
  </w:num>
  <w:num w:numId="3" w16cid:durableId="1955943635">
    <w:abstractNumId w:val="1"/>
  </w:num>
  <w:num w:numId="4" w16cid:durableId="1818110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0C8"/>
    <w:rsid w:val="00006C38"/>
    <w:rsid w:val="000325A2"/>
    <w:rsid w:val="0005464D"/>
    <w:rsid w:val="0005652B"/>
    <w:rsid w:val="00061E0D"/>
    <w:rsid w:val="000755F0"/>
    <w:rsid w:val="00081C4E"/>
    <w:rsid w:val="000C1225"/>
    <w:rsid w:val="000C5BEE"/>
    <w:rsid w:val="000D39F9"/>
    <w:rsid w:val="000F3639"/>
    <w:rsid w:val="000F6F9F"/>
    <w:rsid w:val="001540B4"/>
    <w:rsid w:val="00177B61"/>
    <w:rsid w:val="0018363E"/>
    <w:rsid w:val="00192AB1"/>
    <w:rsid w:val="00193BF2"/>
    <w:rsid w:val="00197488"/>
    <w:rsid w:val="001B1898"/>
    <w:rsid w:val="001B5504"/>
    <w:rsid w:val="001B7690"/>
    <w:rsid w:val="001D0D43"/>
    <w:rsid w:val="001D31FE"/>
    <w:rsid w:val="001E70B1"/>
    <w:rsid w:val="002114F8"/>
    <w:rsid w:val="00230DB7"/>
    <w:rsid w:val="0026449D"/>
    <w:rsid w:val="0028035B"/>
    <w:rsid w:val="00286846"/>
    <w:rsid w:val="002E1905"/>
    <w:rsid w:val="002E30CC"/>
    <w:rsid w:val="00300A71"/>
    <w:rsid w:val="0031045D"/>
    <w:rsid w:val="003121B8"/>
    <w:rsid w:val="00323589"/>
    <w:rsid w:val="00340941"/>
    <w:rsid w:val="00362E4A"/>
    <w:rsid w:val="00382A53"/>
    <w:rsid w:val="003865A5"/>
    <w:rsid w:val="00390EC8"/>
    <w:rsid w:val="0039344C"/>
    <w:rsid w:val="003962E3"/>
    <w:rsid w:val="003C2B5F"/>
    <w:rsid w:val="003C664C"/>
    <w:rsid w:val="003E2D4B"/>
    <w:rsid w:val="003F58AD"/>
    <w:rsid w:val="0040203B"/>
    <w:rsid w:val="00402784"/>
    <w:rsid w:val="00412F48"/>
    <w:rsid w:val="00415C4D"/>
    <w:rsid w:val="004413A8"/>
    <w:rsid w:val="004830AF"/>
    <w:rsid w:val="00491D50"/>
    <w:rsid w:val="00492175"/>
    <w:rsid w:val="004A31AD"/>
    <w:rsid w:val="004A7273"/>
    <w:rsid w:val="004B0172"/>
    <w:rsid w:val="004B4776"/>
    <w:rsid w:val="004D3CF5"/>
    <w:rsid w:val="004E2099"/>
    <w:rsid w:val="004E444E"/>
    <w:rsid w:val="004F5260"/>
    <w:rsid w:val="005112D4"/>
    <w:rsid w:val="005513ED"/>
    <w:rsid w:val="0056533C"/>
    <w:rsid w:val="005874A3"/>
    <w:rsid w:val="005979D0"/>
    <w:rsid w:val="005A3563"/>
    <w:rsid w:val="005B39C6"/>
    <w:rsid w:val="005D4235"/>
    <w:rsid w:val="00607008"/>
    <w:rsid w:val="00613419"/>
    <w:rsid w:val="00642391"/>
    <w:rsid w:val="00642D22"/>
    <w:rsid w:val="00662B89"/>
    <w:rsid w:val="00671AF1"/>
    <w:rsid w:val="006D74F1"/>
    <w:rsid w:val="006F32D6"/>
    <w:rsid w:val="00711BFD"/>
    <w:rsid w:val="00727526"/>
    <w:rsid w:val="007304F5"/>
    <w:rsid w:val="00731FE1"/>
    <w:rsid w:val="00733357"/>
    <w:rsid w:val="00743E88"/>
    <w:rsid w:val="00744514"/>
    <w:rsid w:val="00750D12"/>
    <w:rsid w:val="00752F59"/>
    <w:rsid w:val="0075684B"/>
    <w:rsid w:val="007773F6"/>
    <w:rsid w:val="007B7E10"/>
    <w:rsid w:val="007E1B1A"/>
    <w:rsid w:val="007F1C24"/>
    <w:rsid w:val="007F5778"/>
    <w:rsid w:val="00814750"/>
    <w:rsid w:val="008170B0"/>
    <w:rsid w:val="008206AE"/>
    <w:rsid w:val="00822247"/>
    <w:rsid w:val="0084185B"/>
    <w:rsid w:val="00852C47"/>
    <w:rsid w:val="00870571"/>
    <w:rsid w:val="008807EF"/>
    <w:rsid w:val="00883282"/>
    <w:rsid w:val="00890204"/>
    <w:rsid w:val="0089655A"/>
    <w:rsid w:val="008A134B"/>
    <w:rsid w:val="008A13A5"/>
    <w:rsid w:val="008C09D2"/>
    <w:rsid w:val="008E68B7"/>
    <w:rsid w:val="00935C43"/>
    <w:rsid w:val="00940848"/>
    <w:rsid w:val="00945A4A"/>
    <w:rsid w:val="00967D33"/>
    <w:rsid w:val="0098510B"/>
    <w:rsid w:val="009C6125"/>
    <w:rsid w:val="009D7814"/>
    <w:rsid w:val="009D783F"/>
    <w:rsid w:val="00A407B1"/>
    <w:rsid w:val="00A47F88"/>
    <w:rsid w:val="00A56710"/>
    <w:rsid w:val="00A622E0"/>
    <w:rsid w:val="00A83B9D"/>
    <w:rsid w:val="00A90947"/>
    <w:rsid w:val="00A93B0C"/>
    <w:rsid w:val="00A94207"/>
    <w:rsid w:val="00AB75E6"/>
    <w:rsid w:val="00AD07A8"/>
    <w:rsid w:val="00AD1D85"/>
    <w:rsid w:val="00AE5A6D"/>
    <w:rsid w:val="00B13720"/>
    <w:rsid w:val="00B34CCA"/>
    <w:rsid w:val="00B51B82"/>
    <w:rsid w:val="00B632CE"/>
    <w:rsid w:val="00B65FCF"/>
    <w:rsid w:val="00B81705"/>
    <w:rsid w:val="00B83AA4"/>
    <w:rsid w:val="00B8673F"/>
    <w:rsid w:val="00B94C2B"/>
    <w:rsid w:val="00BA1659"/>
    <w:rsid w:val="00BB5644"/>
    <w:rsid w:val="00BC195A"/>
    <w:rsid w:val="00BD75D4"/>
    <w:rsid w:val="00BF0ADA"/>
    <w:rsid w:val="00BF1B37"/>
    <w:rsid w:val="00BF5A27"/>
    <w:rsid w:val="00BF7137"/>
    <w:rsid w:val="00BF78D7"/>
    <w:rsid w:val="00C16ADE"/>
    <w:rsid w:val="00C223EE"/>
    <w:rsid w:val="00C265C8"/>
    <w:rsid w:val="00C360F9"/>
    <w:rsid w:val="00C423A1"/>
    <w:rsid w:val="00C810EA"/>
    <w:rsid w:val="00C9654C"/>
    <w:rsid w:val="00CC3538"/>
    <w:rsid w:val="00CC3BF1"/>
    <w:rsid w:val="00CD1AB8"/>
    <w:rsid w:val="00CE17F7"/>
    <w:rsid w:val="00CE3591"/>
    <w:rsid w:val="00CF1727"/>
    <w:rsid w:val="00D060A5"/>
    <w:rsid w:val="00D10C59"/>
    <w:rsid w:val="00D42EB4"/>
    <w:rsid w:val="00D633B8"/>
    <w:rsid w:val="00D7725B"/>
    <w:rsid w:val="00D84098"/>
    <w:rsid w:val="00D90A11"/>
    <w:rsid w:val="00DA790B"/>
    <w:rsid w:val="00DD486E"/>
    <w:rsid w:val="00DD776A"/>
    <w:rsid w:val="00E50FEE"/>
    <w:rsid w:val="00E539D2"/>
    <w:rsid w:val="00E56ABF"/>
    <w:rsid w:val="00E631C8"/>
    <w:rsid w:val="00E64BB6"/>
    <w:rsid w:val="00E75217"/>
    <w:rsid w:val="00E76EB4"/>
    <w:rsid w:val="00E80394"/>
    <w:rsid w:val="00E830B4"/>
    <w:rsid w:val="00EB3A66"/>
    <w:rsid w:val="00EC2832"/>
    <w:rsid w:val="00F03141"/>
    <w:rsid w:val="00F13C07"/>
    <w:rsid w:val="00F319C8"/>
    <w:rsid w:val="00F37437"/>
    <w:rsid w:val="00F410C8"/>
    <w:rsid w:val="00F51807"/>
    <w:rsid w:val="00F64500"/>
    <w:rsid w:val="00F93C7D"/>
    <w:rsid w:val="00FB4A35"/>
    <w:rsid w:val="00FE6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24088"/>
  <w15:chartTrackingRefBased/>
  <w15:docId w15:val="{55BED8E7-1B34-4644-AB48-9727ED077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7F7"/>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C1225"/>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C1225"/>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C1225"/>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C1225"/>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C1225"/>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C1225"/>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C1225"/>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1225"/>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7F7"/>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0C1225"/>
    <w:rPr>
      <w:i/>
      <w:iCs/>
      <w:color w:val="404040" w:themeColor="text1" w:themeTint="BF"/>
    </w:rPr>
  </w:style>
  <w:style w:type="character" w:customStyle="1" w:styleId="Heading2Char">
    <w:name w:val="Heading 2 Char"/>
    <w:basedOn w:val="DefaultParagraphFont"/>
    <w:link w:val="Heading2"/>
    <w:uiPriority w:val="9"/>
    <w:semiHidden/>
    <w:rsid w:val="000C122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C122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C122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C122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C122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C122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C122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C122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E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44E"/>
  </w:style>
  <w:style w:type="paragraph" w:styleId="Footer">
    <w:name w:val="footer"/>
    <w:basedOn w:val="Normal"/>
    <w:link w:val="FooterChar"/>
    <w:uiPriority w:val="99"/>
    <w:unhideWhenUsed/>
    <w:rsid w:val="004E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44E"/>
  </w:style>
  <w:style w:type="paragraph" w:styleId="TOCHeading">
    <w:name w:val="TOC Heading"/>
    <w:basedOn w:val="Heading1"/>
    <w:next w:val="Normal"/>
    <w:uiPriority w:val="39"/>
    <w:unhideWhenUsed/>
    <w:qFormat/>
    <w:rsid w:val="004E444E"/>
    <w:pPr>
      <w:numPr>
        <w:numId w:val="0"/>
      </w:numPr>
      <w:spacing w:line="259" w:lineRule="auto"/>
      <w:outlineLvl w:val="9"/>
    </w:pPr>
    <w:rPr>
      <w:lang w:val="en-US"/>
    </w:rPr>
  </w:style>
  <w:style w:type="paragraph" w:styleId="TOC1">
    <w:name w:val="toc 1"/>
    <w:basedOn w:val="Normal"/>
    <w:next w:val="Normal"/>
    <w:autoRedefine/>
    <w:uiPriority w:val="39"/>
    <w:unhideWhenUsed/>
    <w:rsid w:val="004E444E"/>
    <w:pPr>
      <w:spacing w:after="100"/>
    </w:pPr>
  </w:style>
  <w:style w:type="character" w:styleId="Hyperlink">
    <w:name w:val="Hyperlink"/>
    <w:basedOn w:val="DefaultParagraphFont"/>
    <w:uiPriority w:val="99"/>
    <w:unhideWhenUsed/>
    <w:rsid w:val="004E444E"/>
    <w:rPr>
      <w:color w:val="0563C1" w:themeColor="hyperlink"/>
      <w:u w:val="single"/>
    </w:rPr>
  </w:style>
  <w:style w:type="character" w:customStyle="1" w:styleId="normaltextrun">
    <w:name w:val="normaltextrun"/>
    <w:basedOn w:val="DefaultParagraphFont"/>
    <w:rsid w:val="00D10C59"/>
  </w:style>
  <w:style w:type="character" w:customStyle="1" w:styleId="eop">
    <w:name w:val="eop"/>
    <w:basedOn w:val="DefaultParagraphFont"/>
    <w:rsid w:val="00D10C59"/>
  </w:style>
  <w:style w:type="paragraph" w:styleId="NormalWeb">
    <w:name w:val="Normal (Web)"/>
    <w:basedOn w:val="Normal"/>
    <w:uiPriority w:val="99"/>
    <w:semiHidden/>
    <w:unhideWhenUsed/>
    <w:rsid w:val="001B18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5112D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8510B"/>
    <w:pPr>
      <w:spacing w:after="0"/>
    </w:pPr>
  </w:style>
  <w:style w:type="table" w:styleId="TableGrid">
    <w:name w:val="Table Grid"/>
    <w:basedOn w:val="TableNormal"/>
    <w:uiPriority w:val="39"/>
    <w:rsid w:val="00415C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5C4D"/>
    <w:pPr>
      <w:ind w:left="720"/>
      <w:contextualSpacing/>
    </w:pPr>
  </w:style>
  <w:style w:type="character" w:styleId="PlaceholderText">
    <w:name w:val="Placeholder Text"/>
    <w:basedOn w:val="DefaultParagraphFont"/>
    <w:uiPriority w:val="99"/>
    <w:semiHidden/>
    <w:rsid w:val="00C9654C"/>
    <w:rPr>
      <w:color w:val="808080"/>
    </w:rPr>
  </w:style>
  <w:style w:type="table" w:styleId="GridTable7Colorful">
    <w:name w:val="Grid Table 7 Colorful"/>
    <w:basedOn w:val="TableNormal"/>
    <w:uiPriority w:val="52"/>
    <w:rsid w:val="00662B89"/>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13232">
      <w:bodyDiv w:val="1"/>
      <w:marLeft w:val="0"/>
      <w:marRight w:val="0"/>
      <w:marTop w:val="0"/>
      <w:marBottom w:val="0"/>
      <w:divBdr>
        <w:top w:val="none" w:sz="0" w:space="0" w:color="auto"/>
        <w:left w:val="none" w:sz="0" w:space="0" w:color="auto"/>
        <w:bottom w:val="none" w:sz="0" w:space="0" w:color="auto"/>
        <w:right w:val="none" w:sz="0" w:space="0" w:color="auto"/>
      </w:divBdr>
      <w:divsChild>
        <w:div w:id="1221592384">
          <w:marLeft w:val="0"/>
          <w:marRight w:val="0"/>
          <w:marTop w:val="0"/>
          <w:marBottom w:val="0"/>
          <w:divBdr>
            <w:top w:val="none" w:sz="0" w:space="0" w:color="auto"/>
            <w:left w:val="none" w:sz="0" w:space="0" w:color="auto"/>
            <w:bottom w:val="none" w:sz="0" w:space="0" w:color="auto"/>
            <w:right w:val="none" w:sz="0" w:space="0" w:color="auto"/>
          </w:divBdr>
        </w:div>
        <w:div w:id="1885098183">
          <w:marLeft w:val="0"/>
          <w:marRight w:val="0"/>
          <w:marTop w:val="0"/>
          <w:marBottom w:val="0"/>
          <w:divBdr>
            <w:top w:val="none" w:sz="0" w:space="0" w:color="auto"/>
            <w:left w:val="none" w:sz="0" w:space="0" w:color="auto"/>
            <w:bottom w:val="none" w:sz="0" w:space="0" w:color="auto"/>
            <w:right w:val="none" w:sz="0" w:space="0" w:color="auto"/>
          </w:divBdr>
        </w:div>
      </w:divsChild>
    </w:div>
    <w:div w:id="62146384">
      <w:bodyDiv w:val="1"/>
      <w:marLeft w:val="0"/>
      <w:marRight w:val="0"/>
      <w:marTop w:val="0"/>
      <w:marBottom w:val="0"/>
      <w:divBdr>
        <w:top w:val="none" w:sz="0" w:space="0" w:color="auto"/>
        <w:left w:val="none" w:sz="0" w:space="0" w:color="auto"/>
        <w:bottom w:val="none" w:sz="0" w:space="0" w:color="auto"/>
        <w:right w:val="none" w:sz="0" w:space="0" w:color="auto"/>
      </w:divBdr>
      <w:divsChild>
        <w:div w:id="507595690">
          <w:marLeft w:val="0"/>
          <w:marRight w:val="0"/>
          <w:marTop w:val="0"/>
          <w:marBottom w:val="0"/>
          <w:divBdr>
            <w:top w:val="none" w:sz="0" w:space="0" w:color="auto"/>
            <w:left w:val="none" w:sz="0" w:space="0" w:color="auto"/>
            <w:bottom w:val="none" w:sz="0" w:space="0" w:color="auto"/>
            <w:right w:val="none" w:sz="0" w:space="0" w:color="auto"/>
          </w:divBdr>
        </w:div>
        <w:div w:id="1642348774">
          <w:marLeft w:val="0"/>
          <w:marRight w:val="0"/>
          <w:marTop w:val="0"/>
          <w:marBottom w:val="0"/>
          <w:divBdr>
            <w:top w:val="none" w:sz="0" w:space="0" w:color="auto"/>
            <w:left w:val="none" w:sz="0" w:space="0" w:color="auto"/>
            <w:bottom w:val="none" w:sz="0" w:space="0" w:color="auto"/>
            <w:right w:val="none" w:sz="0" w:space="0" w:color="auto"/>
          </w:divBdr>
        </w:div>
        <w:div w:id="1375815020">
          <w:marLeft w:val="0"/>
          <w:marRight w:val="0"/>
          <w:marTop w:val="0"/>
          <w:marBottom w:val="0"/>
          <w:divBdr>
            <w:top w:val="none" w:sz="0" w:space="0" w:color="auto"/>
            <w:left w:val="none" w:sz="0" w:space="0" w:color="auto"/>
            <w:bottom w:val="none" w:sz="0" w:space="0" w:color="auto"/>
            <w:right w:val="none" w:sz="0" w:space="0" w:color="auto"/>
          </w:divBdr>
        </w:div>
        <w:div w:id="1487280086">
          <w:marLeft w:val="0"/>
          <w:marRight w:val="0"/>
          <w:marTop w:val="0"/>
          <w:marBottom w:val="0"/>
          <w:divBdr>
            <w:top w:val="none" w:sz="0" w:space="0" w:color="auto"/>
            <w:left w:val="none" w:sz="0" w:space="0" w:color="auto"/>
            <w:bottom w:val="none" w:sz="0" w:space="0" w:color="auto"/>
            <w:right w:val="none" w:sz="0" w:space="0" w:color="auto"/>
          </w:divBdr>
        </w:div>
      </w:divsChild>
    </w:div>
    <w:div w:id="147408040">
      <w:bodyDiv w:val="1"/>
      <w:marLeft w:val="0"/>
      <w:marRight w:val="0"/>
      <w:marTop w:val="0"/>
      <w:marBottom w:val="0"/>
      <w:divBdr>
        <w:top w:val="none" w:sz="0" w:space="0" w:color="auto"/>
        <w:left w:val="none" w:sz="0" w:space="0" w:color="auto"/>
        <w:bottom w:val="none" w:sz="0" w:space="0" w:color="auto"/>
        <w:right w:val="none" w:sz="0" w:space="0" w:color="auto"/>
      </w:divBdr>
      <w:divsChild>
        <w:div w:id="1515459479">
          <w:marLeft w:val="0"/>
          <w:marRight w:val="0"/>
          <w:marTop w:val="0"/>
          <w:marBottom w:val="0"/>
          <w:divBdr>
            <w:top w:val="none" w:sz="0" w:space="0" w:color="auto"/>
            <w:left w:val="none" w:sz="0" w:space="0" w:color="auto"/>
            <w:bottom w:val="none" w:sz="0" w:space="0" w:color="auto"/>
            <w:right w:val="none" w:sz="0" w:space="0" w:color="auto"/>
          </w:divBdr>
        </w:div>
      </w:divsChild>
    </w:div>
    <w:div w:id="158692017">
      <w:bodyDiv w:val="1"/>
      <w:marLeft w:val="0"/>
      <w:marRight w:val="0"/>
      <w:marTop w:val="0"/>
      <w:marBottom w:val="0"/>
      <w:divBdr>
        <w:top w:val="none" w:sz="0" w:space="0" w:color="auto"/>
        <w:left w:val="none" w:sz="0" w:space="0" w:color="auto"/>
        <w:bottom w:val="none" w:sz="0" w:space="0" w:color="auto"/>
        <w:right w:val="none" w:sz="0" w:space="0" w:color="auto"/>
      </w:divBdr>
      <w:divsChild>
        <w:div w:id="835144192">
          <w:marLeft w:val="0"/>
          <w:marRight w:val="0"/>
          <w:marTop w:val="0"/>
          <w:marBottom w:val="0"/>
          <w:divBdr>
            <w:top w:val="none" w:sz="0" w:space="0" w:color="auto"/>
            <w:left w:val="none" w:sz="0" w:space="0" w:color="auto"/>
            <w:bottom w:val="none" w:sz="0" w:space="0" w:color="auto"/>
            <w:right w:val="none" w:sz="0" w:space="0" w:color="auto"/>
          </w:divBdr>
        </w:div>
        <w:div w:id="2048867266">
          <w:marLeft w:val="0"/>
          <w:marRight w:val="0"/>
          <w:marTop w:val="0"/>
          <w:marBottom w:val="0"/>
          <w:divBdr>
            <w:top w:val="none" w:sz="0" w:space="0" w:color="auto"/>
            <w:left w:val="none" w:sz="0" w:space="0" w:color="auto"/>
            <w:bottom w:val="none" w:sz="0" w:space="0" w:color="auto"/>
            <w:right w:val="none" w:sz="0" w:space="0" w:color="auto"/>
          </w:divBdr>
        </w:div>
        <w:div w:id="153419924">
          <w:marLeft w:val="0"/>
          <w:marRight w:val="0"/>
          <w:marTop w:val="0"/>
          <w:marBottom w:val="0"/>
          <w:divBdr>
            <w:top w:val="none" w:sz="0" w:space="0" w:color="auto"/>
            <w:left w:val="none" w:sz="0" w:space="0" w:color="auto"/>
            <w:bottom w:val="none" w:sz="0" w:space="0" w:color="auto"/>
            <w:right w:val="none" w:sz="0" w:space="0" w:color="auto"/>
          </w:divBdr>
        </w:div>
        <w:div w:id="612175587">
          <w:marLeft w:val="0"/>
          <w:marRight w:val="0"/>
          <w:marTop w:val="0"/>
          <w:marBottom w:val="0"/>
          <w:divBdr>
            <w:top w:val="none" w:sz="0" w:space="0" w:color="auto"/>
            <w:left w:val="none" w:sz="0" w:space="0" w:color="auto"/>
            <w:bottom w:val="none" w:sz="0" w:space="0" w:color="auto"/>
            <w:right w:val="none" w:sz="0" w:space="0" w:color="auto"/>
          </w:divBdr>
        </w:div>
        <w:div w:id="563493322">
          <w:marLeft w:val="0"/>
          <w:marRight w:val="0"/>
          <w:marTop w:val="0"/>
          <w:marBottom w:val="0"/>
          <w:divBdr>
            <w:top w:val="none" w:sz="0" w:space="0" w:color="auto"/>
            <w:left w:val="none" w:sz="0" w:space="0" w:color="auto"/>
            <w:bottom w:val="none" w:sz="0" w:space="0" w:color="auto"/>
            <w:right w:val="none" w:sz="0" w:space="0" w:color="auto"/>
          </w:divBdr>
        </w:div>
      </w:divsChild>
    </w:div>
    <w:div w:id="164176977">
      <w:bodyDiv w:val="1"/>
      <w:marLeft w:val="0"/>
      <w:marRight w:val="0"/>
      <w:marTop w:val="0"/>
      <w:marBottom w:val="0"/>
      <w:divBdr>
        <w:top w:val="none" w:sz="0" w:space="0" w:color="auto"/>
        <w:left w:val="none" w:sz="0" w:space="0" w:color="auto"/>
        <w:bottom w:val="none" w:sz="0" w:space="0" w:color="auto"/>
        <w:right w:val="none" w:sz="0" w:space="0" w:color="auto"/>
      </w:divBdr>
      <w:divsChild>
        <w:div w:id="355741403">
          <w:marLeft w:val="0"/>
          <w:marRight w:val="0"/>
          <w:marTop w:val="0"/>
          <w:marBottom w:val="0"/>
          <w:divBdr>
            <w:top w:val="none" w:sz="0" w:space="0" w:color="auto"/>
            <w:left w:val="none" w:sz="0" w:space="0" w:color="auto"/>
            <w:bottom w:val="none" w:sz="0" w:space="0" w:color="auto"/>
            <w:right w:val="none" w:sz="0" w:space="0" w:color="auto"/>
          </w:divBdr>
        </w:div>
        <w:div w:id="191656443">
          <w:marLeft w:val="0"/>
          <w:marRight w:val="0"/>
          <w:marTop w:val="0"/>
          <w:marBottom w:val="0"/>
          <w:divBdr>
            <w:top w:val="none" w:sz="0" w:space="0" w:color="auto"/>
            <w:left w:val="none" w:sz="0" w:space="0" w:color="auto"/>
            <w:bottom w:val="none" w:sz="0" w:space="0" w:color="auto"/>
            <w:right w:val="none" w:sz="0" w:space="0" w:color="auto"/>
          </w:divBdr>
        </w:div>
        <w:div w:id="1187334179">
          <w:marLeft w:val="0"/>
          <w:marRight w:val="0"/>
          <w:marTop w:val="0"/>
          <w:marBottom w:val="0"/>
          <w:divBdr>
            <w:top w:val="none" w:sz="0" w:space="0" w:color="auto"/>
            <w:left w:val="none" w:sz="0" w:space="0" w:color="auto"/>
            <w:bottom w:val="none" w:sz="0" w:space="0" w:color="auto"/>
            <w:right w:val="none" w:sz="0" w:space="0" w:color="auto"/>
          </w:divBdr>
        </w:div>
      </w:divsChild>
    </w:div>
    <w:div w:id="179007395">
      <w:bodyDiv w:val="1"/>
      <w:marLeft w:val="0"/>
      <w:marRight w:val="0"/>
      <w:marTop w:val="0"/>
      <w:marBottom w:val="0"/>
      <w:divBdr>
        <w:top w:val="none" w:sz="0" w:space="0" w:color="auto"/>
        <w:left w:val="none" w:sz="0" w:space="0" w:color="auto"/>
        <w:bottom w:val="none" w:sz="0" w:space="0" w:color="auto"/>
        <w:right w:val="none" w:sz="0" w:space="0" w:color="auto"/>
      </w:divBdr>
      <w:divsChild>
        <w:div w:id="1658026826">
          <w:marLeft w:val="0"/>
          <w:marRight w:val="0"/>
          <w:marTop w:val="0"/>
          <w:marBottom w:val="0"/>
          <w:divBdr>
            <w:top w:val="none" w:sz="0" w:space="0" w:color="auto"/>
            <w:left w:val="none" w:sz="0" w:space="0" w:color="auto"/>
            <w:bottom w:val="none" w:sz="0" w:space="0" w:color="auto"/>
            <w:right w:val="none" w:sz="0" w:space="0" w:color="auto"/>
          </w:divBdr>
        </w:div>
        <w:div w:id="67967879">
          <w:marLeft w:val="0"/>
          <w:marRight w:val="0"/>
          <w:marTop w:val="0"/>
          <w:marBottom w:val="0"/>
          <w:divBdr>
            <w:top w:val="none" w:sz="0" w:space="0" w:color="auto"/>
            <w:left w:val="none" w:sz="0" w:space="0" w:color="auto"/>
            <w:bottom w:val="none" w:sz="0" w:space="0" w:color="auto"/>
            <w:right w:val="none" w:sz="0" w:space="0" w:color="auto"/>
          </w:divBdr>
        </w:div>
        <w:div w:id="465665608">
          <w:marLeft w:val="0"/>
          <w:marRight w:val="0"/>
          <w:marTop w:val="0"/>
          <w:marBottom w:val="0"/>
          <w:divBdr>
            <w:top w:val="none" w:sz="0" w:space="0" w:color="auto"/>
            <w:left w:val="none" w:sz="0" w:space="0" w:color="auto"/>
            <w:bottom w:val="none" w:sz="0" w:space="0" w:color="auto"/>
            <w:right w:val="none" w:sz="0" w:space="0" w:color="auto"/>
          </w:divBdr>
        </w:div>
        <w:div w:id="1231774637">
          <w:marLeft w:val="0"/>
          <w:marRight w:val="0"/>
          <w:marTop w:val="0"/>
          <w:marBottom w:val="0"/>
          <w:divBdr>
            <w:top w:val="none" w:sz="0" w:space="0" w:color="auto"/>
            <w:left w:val="none" w:sz="0" w:space="0" w:color="auto"/>
            <w:bottom w:val="none" w:sz="0" w:space="0" w:color="auto"/>
            <w:right w:val="none" w:sz="0" w:space="0" w:color="auto"/>
          </w:divBdr>
        </w:div>
        <w:div w:id="2126776839">
          <w:marLeft w:val="0"/>
          <w:marRight w:val="0"/>
          <w:marTop w:val="0"/>
          <w:marBottom w:val="0"/>
          <w:divBdr>
            <w:top w:val="none" w:sz="0" w:space="0" w:color="auto"/>
            <w:left w:val="none" w:sz="0" w:space="0" w:color="auto"/>
            <w:bottom w:val="none" w:sz="0" w:space="0" w:color="auto"/>
            <w:right w:val="none" w:sz="0" w:space="0" w:color="auto"/>
          </w:divBdr>
        </w:div>
        <w:div w:id="978920951">
          <w:marLeft w:val="0"/>
          <w:marRight w:val="0"/>
          <w:marTop w:val="0"/>
          <w:marBottom w:val="0"/>
          <w:divBdr>
            <w:top w:val="none" w:sz="0" w:space="0" w:color="auto"/>
            <w:left w:val="none" w:sz="0" w:space="0" w:color="auto"/>
            <w:bottom w:val="none" w:sz="0" w:space="0" w:color="auto"/>
            <w:right w:val="none" w:sz="0" w:space="0" w:color="auto"/>
          </w:divBdr>
        </w:div>
      </w:divsChild>
    </w:div>
    <w:div w:id="209804749">
      <w:bodyDiv w:val="1"/>
      <w:marLeft w:val="0"/>
      <w:marRight w:val="0"/>
      <w:marTop w:val="0"/>
      <w:marBottom w:val="0"/>
      <w:divBdr>
        <w:top w:val="none" w:sz="0" w:space="0" w:color="auto"/>
        <w:left w:val="none" w:sz="0" w:space="0" w:color="auto"/>
        <w:bottom w:val="none" w:sz="0" w:space="0" w:color="auto"/>
        <w:right w:val="none" w:sz="0" w:space="0" w:color="auto"/>
      </w:divBdr>
      <w:divsChild>
        <w:div w:id="566652821">
          <w:marLeft w:val="0"/>
          <w:marRight w:val="0"/>
          <w:marTop w:val="0"/>
          <w:marBottom w:val="0"/>
          <w:divBdr>
            <w:top w:val="none" w:sz="0" w:space="0" w:color="auto"/>
            <w:left w:val="none" w:sz="0" w:space="0" w:color="auto"/>
            <w:bottom w:val="none" w:sz="0" w:space="0" w:color="auto"/>
            <w:right w:val="none" w:sz="0" w:space="0" w:color="auto"/>
          </w:divBdr>
        </w:div>
        <w:div w:id="1303654486">
          <w:marLeft w:val="0"/>
          <w:marRight w:val="0"/>
          <w:marTop w:val="0"/>
          <w:marBottom w:val="0"/>
          <w:divBdr>
            <w:top w:val="none" w:sz="0" w:space="0" w:color="auto"/>
            <w:left w:val="none" w:sz="0" w:space="0" w:color="auto"/>
            <w:bottom w:val="none" w:sz="0" w:space="0" w:color="auto"/>
            <w:right w:val="none" w:sz="0" w:space="0" w:color="auto"/>
          </w:divBdr>
        </w:div>
        <w:div w:id="1758362904">
          <w:marLeft w:val="0"/>
          <w:marRight w:val="0"/>
          <w:marTop w:val="0"/>
          <w:marBottom w:val="0"/>
          <w:divBdr>
            <w:top w:val="none" w:sz="0" w:space="0" w:color="auto"/>
            <w:left w:val="none" w:sz="0" w:space="0" w:color="auto"/>
            <w:bottom w:val="none" w:sz="0" w:space="0" w:color="auto"/>
            <w:right w:val="none" w:sz="0" w:space="0" w:color="auto"/>
          </w:divBdr>
        </w:div>
        <w:div w:id="867176993">
          <w:marLeft w:val="0"/>
          <w:marRight w:val="0"/>
          <w:marTop w:val="0"/>
          <w:marBottom w:val="0"/>
          <w:divBdr>
            <w:top w:val="none" w:sz="0" w:space="0" w:color="auto"/>
            <w:left w:val="none" w:sz="0" w:space="0" w:color="auto"/>
            <w:bottom w:val="none" w:sz="0" w:space="0" w:color="auto"/>
            <w:right w:val="none" w:sz="0" w:space="0" w:color="auto"/>
          </w:divBdr>
        </w:div>
        <w:div w:id="288168969">
          <w:marLeft w:val="0"/>
          <w:marRight w:val="0"/>
          <w:marTop w:val="0"/>
          <w:marBottom w:val="0"/>
          <w:divBdr>
            <w:top w:val="none" w:sz="0" w:space="0" w:color="auto"/>
            <w:left w:val="none" w:sz="0" w:space="0" w:color="auto"/>
            <w:bottom w:val="none" w:sz="0" w:space="0" w:color="auto"/>
            <w:right w:val="none" w:sz="0" w:space="0" w:color="auto"/>
          </w:divBdr>
        </w:div>
      </w:divsChild>
    </w:div>
    <w:div w:id="235166908">
      <w:bodyDiv w:val="1"/>
      <w:marLeft w:val="0"/>
      <w:marRight w:val="0"/>
      <w:marTop w:val="0"/>
      <w:marBottom w:val="0"/>
      <w:divBdr>
        <w:top w:val="none" w:sz="0" w:space="0" w:color="auto"/>
        <w:left w:val="none" w:sz="0" w:space="0" w:color="auto"/>
        <w:bottom w:val="none" w:sz="0" w:space="0" w:color="auto"/>
        <w:right w:val="none" w:sz="0" w:space="0" w:color="auto"/>
      </w:divBdr>
    </w:div>
    <w:div w:id="249583997">
      <w:bodyDiv w:val="1"/>
      <w:marLeft w:val="0"/>
      <w:marRight w:val="0"/>
      <w:marTop w:val="0"/>
      <w:marBottom w:val="0"/>
      <w:divBdr>
        <w:top w:val="none" w:sz="0" w:space="0" w:color="auto"/>
        <w:left w:val="none" w:sz="0" w:space="0" w:color="auto"/>
        <w:bottom w:val="none" w:sz="0" w:space="0" w:color="auto"/>
        <w:right w:val="none" w:sz="0" w:space="0" w:color="auto"/>
      </w:divBdr>
    </w:div>
    <w:div w:id="272522496">
      <w:bodyDiv w:val="1"/>
      <w:marLeft w:val="0"/>
      <w:marRight w:val="0"/>
      <w:marTop w:val="0"/>
      <w:marBottom w:val="0"/>
      <w:divBdr>
        <w:top w:val="none" w:sz="0" w:space="0" w:color="auto"/>
        <w:left w:val="none" w:sz="0" w:space="0" w:color="auto"/>
        <w:bottom w:val="none" w:sz="0" w:space="0" w:color="auto"/>
        <w:right w:val="none" w:sz="0" w:space="0" w:color="auto"/>
      </w:divBdr>
    </w:div>
    <w:div w:id="317271049">
      <w:bodyDiv w:val="1"/>
      <w:marLeft w:val="0"/>
      <w:marRight w:val="0"/>
      <w:marTop w:val="0"/>
      <w:marBottom w:val="0"/>
      <w:divBdr>
        <w:top w:val="none" w:sz="0" w:space="0" w:color="auto"/>
        <w:left w:val="none" w:sz="0" w:space="0" w:color="auto"/>
        <w:bottom w:val="none" w:sz="0" w:space="0" w:color="auto"/>
        <w:right w:val="none" w:sz="0" w:space="0" w:color="auto"/>
      </w:divBdr>
      <w:divsChild>
        <w:div w:id="1932346381">
          <w:marLeft w:val="0"/>
          <w:marRight w:val="0"/>
          <w:marTop w:val="0"/>
          <w:marBottom w:val="0"/>
          <w:divBdr>
            <w:top w:val="none" w:sz="0" w:space="0" w:color="auto"/>
            <w:left w:val="none" w:sz="0" w:space="0" w:color="auto"/>
            <w:bottom w:val="none" w:sz="0" w:space="0" w:color="auto"/>
            <w:right w:val="none" w:sz="0" w:space="0" w:color="auto"/>
          </w:divBdr>
        </w:div>
        <w:div w:id="1216702229">
          <w:marLeft w:val="0"/>
          <w:marRight w:val="0"/>
          <w:marTop w:val="0"/>
          <w:marBottom w:val="0"/>
          <w:divBdr>
            <w:top w:val="none" w:sz="0" w:space="0" w:color="auto"/>
            <w:left w:val="none" w:sz="0" w:space="0" w:color="auto"/>
            <w:bottom w:val="none" w:sz="0" w:space="0" w:color="auto"/>
            <w:right w:val="none" w:sz="0" w:space="0" w:color="auto"/>
          </w:divBdr>
        </w:div>
        <w:div w:id="830827515">
          <w:marLeft w:val="0"/>
          <w:marRight w:val="0"/>
          <w:marTop w:val="0"/>
          <w:marBottom w:val="0"/>
          <w:divBdr>
            <w:top w:val="none" w:sz="0" w:space="0" w:color="auto"/>
            <w:left w:val="none" w:sz="0" w:space="0" w:color="auto"/>
            <w:bottom w:val="none" w:sz="0" w:space="0" w:color="auto"/>
            <w:right w:val="none" w:sz="0" w:space="0" w:color="auto"/>
          </w:divBdr>
        </w:div>
        <w:div w:id="890111729">
          <w:marLeft w:val="0"/>
          <w:marRight w:val="0"/>
          <w:marTop w:val="0"/>
          <w:marBottom w:val="0"/>
          <w:divBdr>
            <w:top w:val="none" w:sz="0" w:space="0" w:color="auto"/>
            <w:left w:val="none" w:sz="0" w:space="0" w:color="auto"/>
            <w:bottom w:val="none" w:sz="0" w:space="0" w:color="auto"/>
            <w:right w:val="none" w:sz="0" w:space="0" w:color="auto"/>
          </w:divBdr>
        </w:div>
        <w:div w:id="1601528790">
          <w:marLeft w:val="0"/>
          <w:marRight w:val="0"/>
          <w:marTop w:val="0"/>
          <w:marBottom w:val="0"/>
          <w:divBdr>
            <w:top w:val="none" w:sz="0" w:space="0" w:color="auto"/>
            <w:left w:val="none" w:sz="0" w:space="0" w:color="auto"/>
            <w:bottom w:val="none" w:sz="0" w:space="0" w:color="auto"/>
            <w:right w:val="none" w:sz="0" w:space="0" w:color="auto"/>
          </w:divBdr>
        </w:div>
        <w:div w:id="649554758">
          <w:marLeft w:val="0"/>
          <w:marRight w:val="0"/>
          <w:marTop w:val="0"/>
          <w:marBottom w:val="0"/>
          <w:divBdr>
            <w:top w:val="none" w:sz="0" w:space="0" w:color="auto"/>
            <w:left w:val="none" w:sz="0" w:space="0" w:color="auto"/>
            <w:bottom w:val="none" w:sz="0" w:space="0" w:color="auto"/>
            <w:right w:val="none" w:sz="0" w:space="0" w:color="auto"/>
          </w:divBdr>
        </w:div>
      </w:divsChild>
    </w:div>
    <w:div w:id="387801735">
      <w:bodyDiv w:val="1"/>
      <w:marLeft w:val="0"/>
      <w:marRight w:val="0"/>
      <w:marTop w:val="0"/>
      <w:marBottom w:val="0"/>
      <w:divBdr>
        <w:top w:val="none" w:sz="0" w:space="0" w:color="auto"/>
        <w:left w:val="none" w:sz="0" w:space="0" w:color="auto"/>
        <w:bottom w:val="none" w:sz="0" w:space="0" w:color="auto"/>
        <w:right w:val="none" w:sz="0" w:space="0" w:color="auto"/>
      </w:divBdr>
      <w:divsChild>
        <w:div w:id="1189834237">
          <w:marLeft w:val="0"/>
          <w:marRight w:val="0"/>
          <w:marTop w:val="0"/>
          <w:marBottom w:val="0"/>
          <w:divBdr>
            <w:top w:val="none" w:sz="0" w:space="0" w:color="auto"/>
            <w:left w:val="none" w:sz="0" w:space="0" w:color="auto"/>
            <w:bottom w:val="none" w:sz="0" w:space="0" w:color="auto"/>
            <w:right w:val="none" w:sz="0" w:space="0" w:color="auto"/>
          </w:divBdr>
        </w:div>
        <w:div w:id="688488407">
          <w:marLeft w:val="0"/>
          <w:marRight w:val="0"/>
          <w:marTop w:val="0"/>
          <w:marBottom w:val="0"/>
          <w:divBdr>
            <w:top w:val="none" w:sz="0" w:space="0" w:color="auto"/>
            <w:left w:val="none" w:sz="0" w:space="0" w:color="auto"/>
            <w:bottom w:val="none" w:sz="0" w:space="0" w:color="auto"/>
            <w:right w:val="none" w:sz="0" w:space="0" w:color="auto"/>
          </w:divBdr>
        </w:div>
        <w:div w:id="113788054">
          <w:marLeft w:val="0"/>
          <w:marRight w:val="0"/>
          <w:marTop w:val="0"/>
          <w:marBottom w:val="0"/>
          <w:divBdr>
            <w:top w:val="none" w:sz="0" w:space="0" w:color="auto"/>
            <w:left w:val="none" w:sz="0" w:space="0" w:color="auto"/>
            <w:bottom w:val="none" w:sz="0" w:space="0" w:color="auto"/>
            <w:right w:val="none" w:sz="0" w:space="0" w:color="auto"/>
          </w:divBdr>
        </w:div>
        <w:div w:id="1569850498">
          <w:marLeft w:val="0"/>
          <w:marRight w:val="0"/>
          <w:marTop w:val="0"/>
          <w:marBottom w:val="0"/>
          <w:divBdr>
            <w:top w:val="none" w:sz="0" w:space="0" w:color="auto"/>
            <w:left w:val="none" w:sz="0" w:space="0" w:color="auto"/>
            <w:bottom w:val="none" w:sz="0" w:space="0" w:color="auto"/>
            <w:right w:val="none" w:sz="0" w:space="0" w:color="auto"/>
          </w:divBdr>
        </w:div>
        <w:div w:id="1809319547">
          <w:marLeft w:val="0"/>
          <w:marRight w:val="0"/>
          <w:marTop w:val="0"/>
          <w:marBottom w:val="0"/>
          <w:divBdr>
            <w:top w:val="none" w:sz="0" w:space="0" w:color="auto"/>
            <w:left w:val="none" w:sz="0" w:space="0" w:color="auto"/>
            <w:bottom w:val="none" w:sz="0" w:space="0" w:color="auto"/>
            <w:right w:val="none" w:sz="0" w:space="0" w:color="auto"/>
          </w:divBdr>
        </w:div>
      </w:divsChild>
    </w:div>
    <w:div w:id="403140975">
      <w:bodyDiv w:val="1"/>
      <w:marLeft w:val="0"/>
      <w:marRight w:val="0"/>
      <w:marTop w:val="0"/>
      <w:marBottom w:val="0"/>
      <w:divBdr>
        <w:top w:val="none" w:sz="0" w:space="0" w:color="auto"/>
        <w:left w:val="none" w:sz="0" w:space="0" w:color="auto"/>
        <w:bottom w:val="none" w:sz="0" w:space="0" w:color="auto"/>
        <w:right w:val="none" w:sz="0" w:space="0" w:color="auto"/>
      </w:divBdr>
      <w:divsChild>
        <w:div w:id="2023126086">
          <w:marLeft w:val="0"/>
          <w:marRight w:val="0"/>
          <w:marTop w:val="0"/>
          <w:marBottom w:val="0"/>
          <w:divBdr>
            <w:top w:val="none" w:sz="0" w:space="0" w:color="auto"/>
            <w:left w:val="none" w:sz="0" w:space="0" w:color="auto"/>
            <w:bottom w:val="none" w:sz="0" w:space="0" w:color="auto"/>
            <w:right w:val="none" w:sz="0" w:space="0" w:color="auto"/>
          </w:divBdr>
        </w:div>
        <w:div w:id="1356419193">
          <w:marLeft w:val="0"/>
          <w:marRight w:val="0"/>
          <w:marTop w:val="0"/>
          <w:marBottom w:val="0"/>
          <w:divBdr>
            <w:top w:val="none" w:sz="0" w:space="0" w:color="auto"/>
            <w:left w:val="none" w:sz="0" w:space="0" w:color="auto"/>
            <w:bottom w:val="none" w:sz="0" w:space="0" w:color="auto"/>
            <w:right w:val="none" w:sz="0" w:space="0" w:color="auto"/>
          </w:divBdr>
        </w:div>
        <w:div w:id="1328826941">
          <w:marLeft w:val="0"/>
          <w:marRight w:val="0"/>
          <w:marTop w:val="0"/>
          <w:marBottom w:val="0"/>
          <w:divBdr>
            <w:top w:val="none" w:sz="0" w:space="0" w:color="auto"/>
            <w:left w:val="none" w:sz="0" w:space="0" w:color="auto"/>
            <w:bottom w:val="none" w:sz="0" w:space="0" w:color="auto"/>
            <w:right w:val="none" w:sz="0" w:space="0" w:color="auto"/>
          </w:divBdr>
        </w:div>
      </w:divsChild>
    </w:div>
    <w:div w:id="415565198">
      <w:bodyDiv w:val="1"/>
      <w:marLeft w:val="0"/>
      <w:marRight w:val="0"/>
      <w:marTop w:val="0"/>
      <w:marBottom w:val="0"/>
      <w:divBdr>
        <w:top w:val="none" w:sz="0" w:space="0" w:color="auto"/>
        <w:left w:val="none" w:sz="0" w:space="0" w:color="auto"/>
        <w:bottom w:val="none" w:sz="0" w:space="0" w:color="auto"/>
        <w:right w:val="none" w:sz="0" w:space="0" w:color="auto"/>
      </w:divBdr>
      <w:divsChild>
        <w:div w:id="1620915406">
          <w:marLeft w:val="0"/>
          <w:marRight w:val="0"/>
          <w:marTop w:val="0"/>
          <w:marBottom w:val="0"/>
          <w:divBdr>
            <w:top w:val="none" w:sz="0" w:space="0" w:color="auto"/>
            <w:left w:val="none" w:sz="0" w:space="0" w:color="auto"/>
            <w:bottom w:val="none" w:sz="0" w:space="0" w:color="auto"/>
            <w:right w:val="none" w:sz="0" w:space="0" w:color="auto"/>
          </w:divBdr>
        </w:div>
        <w:div w:id="1428307201">
          <w:marLeft w:val="0"/>
          <w:marRight w:val="0"/>
          <w:marTop w:val="0"/>
          <w:marBottom w:val="0"/>
          <w:divBdr>
            <w:top w:val="none" w:sz="0" w:space="0" w:color="auto"/>
            <w:left w:val="none" w:sz="0" w:space="0" w:color="auto"/>
            <w:bottom w:val="none" w:sz="0" w:space="0" w:color="auto"/>
            <w:right w:val="none" w:sz="0" w:space="0" w:color="auto"/>
          </w:divBdr>
        </w:div>
        <w:div w:id="1940793373">
          <w:marLeft w:val="0"/>
          <w:marRight w:val="0"/>
          <w:marTop w:val="0"/>
          <w:marBottom w:val="0"/>
          <w:divBdr>
            <w:top w:val="none" w:sz="0" w:space="0" w:color="auto"/>
            <w:left w:val="none" w:sz="0" w:space="0" w:color="auto"/>
            <w:bottom w:val="none" w:sz="0" w:space="0" w:color="auto"/>
            <w:right w:val="none" w:sz="0" w:space="0" w:color="auto"/>
          </w:divBdr>
        </w:div>
        <w:div w:id="1760713108">
          <w:marLeft w:val="0"/>
          <w:marRight w:val="0"/>
          <w:marTop w:val="0"/>
          <w:marBottom w:val="0"/>
          <w:divBdr>
            <w:top w:val="none" w:sz="0" w:space="0" w:color="auto"/>
            <w:left w:val="none" w:sz="0" w:space="0" w:color="auto"/>
            <w:bottom w:val="none" w:sz="0" w:space="0" w:color="auto"/>
            <w:right w:val="none" w:sz="0" w:space="0" w:color="auto"/>
          </w:divBdr>
        </w:div>
        <w:div w:id="362099252">
          <w:marLeft w:val="0"/>
          <w:marRight w:val="0"/>
          <w:marTop w:val="0"/>
          <w:marBottom w:val="0"/>
          <w:divBdr>
            <w:top w:val="none" w:sz="0" w:space="0" w:color="auto"/>
            <w:left w:val="none" w:sz="0" w:space="0" w:color="auto"/>
            <w:bottom w:val="none" w:sz="0" w:space="0" w:color="auto"/>
            <w:right w:val="none" w:sz="0" w:space="0" w:color="auto"/>
          </w:divBdr>
        </w:div>
      </w:divsChild>
    </w:div>
    <w:div w:id="422991324">
      <w:bodyDiv w:val="1"/>
      <w:marLeft w:val="0"/>
      <w:marRight w:val="0"/>
      <w:marTop w:val="0"/>
      <w:marBottom w:val="0"/>
      <w:divBdr>
        <w:top w:val="none" w:sz="0" w:space="0" w:color="auto"/>
        <w:left w:val="none" w:sz="0" w:space="0" w:color="auto"/>
        <w:bottom w:val="none" w:sz="0" w:space="0" w:color="auto"/>
        <w:right w:val="none" w:sz="0" w:space="0" w:color="auto"/>
      </w:divBdr>
      <w:divsChild>
        <w:div w:id="1049451035">
          <w:marLeft w:val="0"/>
          <w:marRight w:val="0"/>
          <w:marTop w:val="0"/>
          <w:marBottom w:val="0"/>
          <w:divBdr>
            <w:top w:val="none" w:sz="0" w:space="0" w:color="auto"/>
            <w:left w:val="none" w:sz="0" w:space="0" w:color="auto"/>
            <w:bottom w:val="none" w:sz="0" w:space="0" w:color="auto"/>
            <w:right w:val="none" w:sz="0" w:space="0" w:color="auto"/>
          </w:divBdr>
        </w:div>
        <w:div w:id="1915895473">
          <w:marLeft w:val="0"/>
          <w:marRight w:val="0"/>
          <w:marTop w:val="0"/>
          <w:marBottom w:val="0"/>
          <w:divBdr>
            <w:top w:val="none" w:sz="0" w:space="0" w:color="auto"/>
            <w:left w:val="none" w:sz="0" w:space="0" w:color="auto"/>
            <w:bottom w:val="none" w:sz="0" w:space="0" w:color="auto"/>
            <w:right w:val="none" w:sz="0" w:space="0" w:color="auto"/>
          </w:divBdr>
        </w:div>
      </w:divsChild>
    </w:div>
    <w:div w:id="450825786">
      <w:bodyDiv w:val="1"/>
      <w:marLeft w:val="0"/>
      <w:marRight w:val="0"/>
      <w:marTop w:val="0"/>
      <w:marBottom w:val="0"/>
      <w:divBdr>
        <w:top w:val="none" w:sz="0" w:space="0" w:color="auto"/>
        <w:left w:val="none" w:sz="0" w:space="0" w:color="auto"/>
        <w:bottom w:val="none" w:sz="0" w:space="0" w:color="auto"/>
        <w:right w:val="none" w:sz="0" w:space="0" w:color="auto"/>
      </w:divBdr>
      <w:divsChild>
        <w:div w:id="2100716672">
          <w:marLeft w:val="0"/>
          <w:marRight w:val="0"/>
          <w:marTop w:val="0"/>
          <w:marBottom w:val="0"/>
          <w:divBdr>
            <w:top w:val="none" w:sz="0" w:space="0" w:color="auto"/>
            <w:left w:val="none" w:sz="0" w:space="0" w:color="auto"/>
            <w:bottom w:val="none" w:sz="0" w:space="0" w:color="auto"/>
            <w:right w:val="none" w:sz="0" w:space="0" w:color="auto"/>
          </w:divBdr>
        </w:div>
        <w:div w:id="635791602">
          <w:marLeft w:val="0"/>
          <w:marRight w:val="0"/>
          <w:marTop w:val="0"/>
          <w:marBottom w:val="0"/>
          <w:divBdr>
            <w:top w:val="none" w:sz="0" w:space="0" w:color="auto"/>
            <w:left w:val="none" w:sz="0" w:space="0" w:color="auto"/>
            <w:bottom w:val="none" w:sz="0" w:space="0" w:color="auto"/>
            <w:right w:val="none" w:sz="0" w:space="0" w:color="auto"/>
          </w:divBdr>
        </w:div>
        <w:div w:id="724718505">
          <w:marLeft w:val="0"/>
          <w:marRight w:val="0"/>
          <w:marTop w:val="0"/>
          <w:marBottom w:val="0"/>
          <w:divBdr>
            <w:top w:val="none" w:sz="0" w:space="0" w:color="auto"/>
            <w:left w:val="none" w:sz="0" w:space="0" w:color="auto"/>
            <w:bottom w:val="none" w:sz="0" w:space="0" w:color="auto"/>
            <w:right w:val="none" w:sz="0" w:space="0" w:color="auto"/>
          </w:divBdr>
        </w:div>
        <w:div w:id="762069654">
          <w:marLeft w:val="0"/>
          <w:marRight w:val="0"/>
          <w:marTop w:val="0"/>
          <w:marBottom w:val="0"/>
          <w:divBdr>
            <w:top w:val="none" w:sz="0" w:space="0" w:color="auto"/>
            <w:left w:val="none" w:sz="0" w:space="0" w:color="auto"/>
            <w:bottom w:val="none" w:sz="0" w:space="0" w:color="auto"/>
            <w:right w:val="none" w:sz="0" w:space="0" w:color="auto"/>
          </w:divBdr>
        </w:div>
      </w:divsChild>
    </w:div>
    <w:div w:id="467863772">
      <w:bodyDiv w:val="1"/>
      <w:marLeft w:val="0"/>
      <w:marRight w:val="0"/>
      <w:marTop w:val="0"/>
      <w:marBottom w:val="0"/>
      <w:divBdr>
        <w:top w:val="none" w:sz="0" w:space="0" w:color="auto"/>
        <w:left w:val="none" w:sz="0" w:space="0" w:color="auto"/>
        <w:bottom w:val="none" w:sz="0" w:space="0" w:color="auto"/>
        <w:right w:val="none" w:sz="0" w:space="0" w:color="auto"/>
      </w:divBdr>
    </w:div>
    <w:div w:id="505822282">
      <w:bodyDiv w:val="1"/>
      <w:marLeft w:val="0"/>
      <w:marRight w:val="0"/>
      <w:marTop w:val="0"/>
      <w:marBottom w:val="0"/>
      <w:divBdr>
        <w:top w:val="none" w:sz="0" w:space="0" w:color="auto"/>
        <w:left w:val="none" w:sz="0" w:space="0" w:color="auto"/>
        <w:bottom w:val="none" w:sz="0" w:space="0" w:color="auto"/>
        <w:right w:val="none" w:sz="0" w:space="0" w:color="auto"/>
      </w:divBdr>
      <w:divsChild>
        <w:div w:id="1825002092">
          <w:marLeft w:val="0"/>
          <w:marRight w:val="0"/>
          <w:marTop w:val="0"/>
          <w:marBottom w:val="0"/>
          <w:divBdr>
            <w:top w:val="none" w:sz="0" w:space="0" w:color="auto"/>
            <w:left w:val="none" w:sz="0" w:space="0" w:color="auto"/>
            <w:bottom w:val="none" w:sz="0" w:space="0" w:color="auto"/>
            <w:right w:val="none" w:sz="0" w:space="0" w:color="auto"/>
          </w:divBdr>
        </w:div>
        <w:div w:id="436607758">
          <w:marLeft w:val="0"/>
          <w:marRight w:val="0"/>
          <w:marTop w:val="0"/>
          <w:marBottom w:val="0"/>
          <w:divBdr>
            <w:top w:val="none" w:sz="0" w:space="0" w:color="auto"/>
            <w:left w:val="none" w:sz="0" w:space="0" w:color="auto"/>
            <w:bottom w:val="none" w:sz="0" w:space="0" w:color="auto"/>
            <w:right w:val="none" w:sz="0" w:space="0" w:color="auto"/>
          </w:divBdr>
        </w:div>
        <w:div w:id="106700486">
          <w:marLeft w:val="0"/>
          <w:marRight w:val="0"/>
          <w:marTop w:val="0"/>
          <w:marBottom w:val="0"/>
          <w:divBdr>
            <w:top w:val="none" w:sz="0" w:space="0" w:color="auto"/>
            <w:left w:val="none" w:sz="0" w:space="0" w:color="auto"/>
            <w:bottom w:val="none" w:sz="0" w:space="0" w:color="auto"/>
            <w:right w:val="none" w:sz="0" w:space="0" w:color="auto"/>
          </w:divBdr>
        </w:div>
      </w:divsChild>
    </w:div>
    <w:div w:id="522793115">
      <w:bodyDiv w:val="1"/>
      <w:marLeft w:val="0"/>
      <w:marRight w:val="0"/>
      <w:marTop w:val="0"/>
      <w:marBottom w:val="0"/>
      <w:divBdr>
        <w:top w:val="none" w:sz="0" w:space="0" w:color="auto"/>
        <w:left w:val="none" w:sz="0" w:space="0" w:color="auto"/>
        <w:bottom w:val="none" w:sz="0" w:space="0" w:color="auto"/>
        <w:right w:val="none" w:sz="0" w:space="0" w:color="auto"/>
      </w:divBdr>
      <w:divsChild>
        <w:div w:id="82993446">
          <w:marLeft w:val="0"/>
          <w:marRight w:val="0"/>
          <w:marTop w:val="0"/>
          <w:marBottom w:val="0"/>
          <w:divBdr>
            <w:top w:val="none" w:sz="0" w:space="0" w:color="auto"/>
            <w:left w:val="none" w:sz="0" w:space="0" w:color="auto"/>
            <w:bottom w:val="none" w:sz="0" w:space="0" w:color="auto"/>
            <w:right w:val="none" w:sz="0" w:space="0" w:color="auto"/>
          </w:divBdr>
        </w:div>
      </w:divsChild>
    </w:div>
    <w:div w:id="544373983">
      <w:bodyDiv w:val="1"/>
      <w:marLeft w:val="0"/>
      <w:marRight w:val="0"/>
      <w:marTop w:val="0"/>
      <w:marBottom w:val="0"/>
      <w:divBdr>
        <w:top w:val="none" w:sz="0" w:space="0" w:color="auto"/>
        <w:left w:val="none" w:sz="0" w:space="0" w:color="auto"/>
        <w:bottom w:val="none" w:sz="0" w:space="0" w:color="auto"/>
        <w:right w:val="none" w:sz="0" w:space="0" w:color="auto"/>
      </w:divBdr>
      <w:divsChild>
        <w:div w:id="740561608">
          <w:marLeft w:val="0"/>
          <w:marRight w:val="0"/>
          <w:marTop w:val="0"/>
          <w:marBottom w:val="0"/>
          <w:divBdr>
            <w:top w:val="none" w:sz="0" w:space="0" w:color="auto"/>
            <w:left w:val="none" w:sz="0" w:space="0" w:color="auto"/>
            <w:bottom w:val="none" w:sz="0" w:space="0" w:color="auto"/>
            <w:right w:val="none" w:sz="0" w:space="0" w:color="auto"/>
          </w:divBdr>
        </w:div>
      </w:divsChild>
    </w:div>
    <w:div w:id="576207279">
      <w:bodyDiv w:val="1"/>
      <w:marLeft w:val="0"/>
      <w:marRight w:val="0"/>
      <w:marTop w:val="0"/>
      <w:marBottom w:val="0"/>
      <w:divBdr>
        <w:top w:val="none" w:sz="0" w:space="0" w:color="auto"/>
        <w:left w:val="none" w:sz="0" w:space="0" w:color="auto"/>
        <w:bottom w:val="none" w:sz="0" w:space="0" w:color="auto"/>
        <w:right w:val="none" w:sz="0" w:space="0" w:color="auto"/>
      </w:divBdr>
      <w:divsChild>
        <w:div w:id="1342468994">
          <w:marLeft w:val="0"/>
          <w:marRight w:val="0"/>
          <w:marTop w:val="0"/>
          <w:marBottom w:val="0"/>
          <w:divBdr>
            <w:top w:val="none" w:sz="0" w:space="0" w:color="auto"/>
            <w:left w:val="none" w:sz="0" w:space="0" w:color="auto"/>
            <w:bottom w:val="none" w:sz="0" w:space="0" w:color="auto"/>
            <w:right w:val="none" w:sz="0" w:space="0" w:color="auto"/>
          </w:divBdr>
        </w:div>
        <w:div w:id="2008438412">
          <w:marLeft w:val="0"/>
          <w:marRight w:val="0"/>
          <w:marTop w:val="0"/>
          <w:marBottom w:val="0"/>
          <w:divBdr>
            <w:top w:val="none" w:sz="0" w:space="0" w:color="auto"/>
            <w:left w:val="none" w:sz="0" w:space="0" w:color="auto"/>
            <w:bottom w:val="none" w:sz="0" w:space="0" w:color="auto"/>
            <w:right w:val="none" w:sz="0" w:space="0" w:color="auto"/>
          </w:divBdr>
        </w:div>
        <w:div w:id="1280070271">
          <w:marLeft w:val="0"/>
          <w:marRight w:val="0"/>
          <w:marTop w:val="0"/>
          <w:marBottom w:val="0"/>
          <w:divBdr>
            <w:top w:val="none" w:sz="0" w:space="0" w:color="auto"/>
            <w:left w:val="none" w:sz="0" w:space="0" w:color="auto"/>
            <w:bottom w:val="none" w:sz="0" w:space="0" w:color="auto"/>
            <w:right w:val="none" w:sz="0" w:space="0" w:color="auto"/>
          </w:divBdr>
        </w:div>
        <w:div w:id="1874002975">
          <w:marLeft w:val="0"/>
          <w:marRight w:val="0"/>
          <w:marTop w:val="0"/>
          <w:marBottom w:val="0"/>
          <w:divBdr>
            <w:top w:val="none" w:sz="0" w:space="0" w:color="auto"/>
            <w:left w:val="none" w:sz="0" w:space="0" w:color="auto"/>
            <w:bottom w:val="none" w:sz="0" w:space="0" w:color="auto"/>
            <w:right w:val="none" w:sz="0" w:space="0" w:color="auto"/>
          </w:divBdr>
        </w:div>
      </w:divsChild>
    </w:div>
    <w:div w:id="589966102">
      <w:bodyDiv w:val="1"/>
      <w:marLeft w:val="0"/>
      <w:marRight w:val="0"/>
      <w:marTop w:val="0"/>
      <w:marBottom w:val="0"/>
      <w:divBdr>
        <w:top w:val="none" w:sz="0" w:space="0" w:color="auto"/>
        <w:left w:val="none" w:sz="0" w:space="0" w:color="auto"/>
        <w:bottom w:val="none" w:sz="0" w:space="0" w:color="auto"/>
        <w:right w:val="none" w:sz="0" w:space="0" w:color="auto"/>
      </w:divBdr>
      <w:divsChild>
        <w:div w:id="613901904">
          <w:marLeft w:val="0"/>
          <w:marRight w:val="0"/>
          <w:marTop w:val="0"/>
          <w:marBottom w:val="0"/>
          <w:divBdr>
            <w:top w:val="none" w:sz="0" w:space="0" w:color="auto"/>
            <w:left w:val="none" w:sz="0" w:space="0" w:color="auto"/>
            <w:bottom w:val="none" w:sz="0" w:space="0" w:color="auto"/>
            <w:right w:val="none" w:sz="0" w:space="0" w:color="auto"/>
          </w:divBdr>
        </w:div>
        <w:div w:id="844587513">
          <w:marLeft w:val="0"/>
          <w:marRight w:val="0"/>
          <w:marTop w:val="0"/>
          <w:marBottom w:val="0"/>
          <w:divBdr>
            <w:top w:val="none" w:sz="0" w:space="0" w:color="auto"/>
            <w:left w:val="none" w:sz="0" w:space="0" w:color="auto"/>
            <w:bottom w:val="none" w:sz="0" w:space="0" w:color="auto"/>
            <w:right w:val="none" w:sz="0" w:space="0" w:color="auto"/>
          </w:divBdr>
        </w:div>
        <w:div w:id="1164468021">
          <w:marLeft w:val="0"/>
          <w:marRight w:val="0"/>
          <w:marTop w:val="0"/>
          <w:marBottom w:val="0"/>
          <w:divBdr>
            <w:top w:val="none" w:sz="0" w:space="0" w:color="auto"/>
            <w:left w:val="none" w:sz="0" w:space="0" w:color="auto"/>
            <w:bottom w:val="none" w:sz="0" w:space="0" w:color="auto"/>
            <w:right w:val="none" w:sz="0" w:space="0" w:color="auto"/>
          </w:divBdr>
        </w:div>
        <w:div w:id="580407256">
          <w:marLeft w:val="0"/>
          <w:marRight w:val="0"/>
          <w:marTop w:val="0"/>
          <w:marBottom w:val="0"/>
          <w:divBdr>
            <w:top w:val="none" w:sz="0" w:space="0" w:color="auto"/>
            <w:left w:val="none" w:sz="0" w:space="0" w:color="auto"/>
            <w:bottom w:val="none" w:sz="0" w:space="0" w:color="auto"/>
            <w:right w:val="none" w:sz="0" w:space="0" w:color="auto"/>
          </w:divBdr>
        </w:div>
        <w:div w:id="516768713">
          <w:marLeft w:val="0"/>
          <w:marRight w:val="0"/>
          <w:marTop w:val="0"/>
          <w:marBottom w:val="0"/>
          <w:divBdr>
            <w:top w:val="none" w:sz="0" w:space="0" w:color="auto"/>
            <w:left w:val="none" w:sz="0" w:space="0" w:color="auto"/>
            <w:bottom w:val="none" w:sz="0" w:space="0" w:color="auto"/>
            <w:right w:val="none" w:sz="0" w:space="0" w:color="auto"/>
          </w:divBdr>
        </w:div>
      </w:divsChild>
    </w:div>
    <w:div w:id="607154130">
      <w:bodyDiv w:val="1"/>
      <w:marLeft w:val="0"/>
      <w:marRight w:val="0"/>
      <w:marTop w:val="0"/>
      <w:marBottom w:val="0"/>
      <w:divBdr>
        <w:top w:val="none" w:sz="0" w:space="0" w:color="auto"/>
        <w:left w:val="none" w:sz="0" w:space="0" w:color="auto"/>
        <w:bottom w:val="none" w:sz="0" w:space="0" w:color="auto"/>
        <w:right w:val="none" w:sz="0" w:space="0" w:color="auto"/>
      </w:divBdr>
      <w:divsChild>
        <w:div w:id="840895993">
          <w:marLeft w:val="0"/>
          <w:marRight w:val="0"/>
          <w:marTop w:val="0"/>
          <w:marBottom w:val="0"/>
          <w:divBdr>
            <w:top w:val="none" w:sz="0" w:space="0" w:color="auto"/>
            <w:left w:val="none" w:sz="0" w:space="0" w:color="auto"/>
            <w:bottom w:val="none" w:sz="0" w:space="0" w:color="auto"/>
            <w:right w:val="none" w:sz="0" w:space="0" w:color="auto"/>
          </w:divBdr>
        </w:div>
        <w:div w:id="501705267">
          <w:marLeft w:val="0"/>
          <w:marRight w:val="0"/>
          <w:marTop w:val="0"/>
          <w:marBottom w:val="0"/>
          <w:divBdr>
            <w:top w:val="none" w:sz="0" w:space="0" w:color="auto"/>
            <w:left w:val="none" w:sz="0" w:space="0" w:color="auto"/>
            <w:bottom w:val="none" w:sz="0" w:space="0" w:color="auto"/>
            <w:right w:val="none" w:sz="0" w:space="0" w:color="auto"/>
          </w:divBdr>
        </w:div>
        <w:div w:id="994576582">
          <w:marLeft w:val="0"/>
          <w:marRight w:val="0"/>
          <w:marTop w:val="0"/>
          <w:marBottom w:val="0"/>
          <w:divBdr>
            <w:top w:val="none" w:sz="0" w:space="0" w:color="auto"/>
            <w:left w:val="none" w:sz="0" w:space="0" w:color="auto"/>
            <w:bottom w:val="none" w:sz="0" w:space="0" w:color="auto"/>
            <w:right w:val="none" w:sz="0" w:space="0" w:color="auto"/>
          </w:divBdr>
        </w:div>
        <w:div w:id="580527073">
          <w:marLeft w:val="0"/>
          <w:marRight w:val="0"/>
          <w:marTop w:val="0"/>
          <w:marBottom w:val="0"/>
          <w:divBdr>
            <w:top w:val="none" w:sz="0" w:space="0" w:color="auto"/>
            <w:left w:val="none" w:sz="0" w:space="0" w:color="auto"/>
            <w:bottom w:val="none" w:sz="0" w:space="0" w:color="auto"/>
            <w:right w:val="none" w:sz="0" w:space="0" w:color="auto"/>
          </w:divBdr>
        </w:div>
        <w:div w:id="136918724">
          <w:marLeft w:val="0"/>
          <w:marRight w:val="0"/>
          <w:marTop w:val="0"/>
          <w:marBottom w:val="0"/>
          <w:divBdr>
            <w:top w:val="none" w:sz="0" w:space="0" w:color="auto"/>
            <w:left w:val="none" w:sz="0" w:space="0" w:color="auto"/>
            <w:bottom w:val="none" w:sz="0" w:space="0" w:color="auto"/>
            <w:right w:val="none" w:sz="0" w:space="0" w:color="auto"/>
          </w:divBdr>
        </w:div>
      </w:divsChild>
    </w:div>
    <w:div w:id="637689801">
      <w:bodyDiv w:val="1"/>
      <w:marLeft w:val="0"/>
      <w:marRight w:val="0"/>
      <w:marTop w:val="0"/>
      <w:marBottom w:val="0"/>
      <w:divBdr>
        <w:top w:val="none" w:sz="0" w:space="0" w:color="auto"/>
        <w:left w:val="none" w:sz="0" w:space="0" w:color="auto"/>
        <w:bottom w:val="none" w:sz="0" w:space="0" w:color="auto"/>
        <w:right w:val="none" w:sz="0" w:space="0" w:color="auto"/>
      </w:divBdr>
      <w:divsChild>
        <w:div w:id="1075476063">
          <w:marLeft w:val="0"/>
          <w:marRight w:val="0"/>
          <w:marTop w:val="0"/>
          <w:marBottom w:val="0"/>
          <w:divBdr>
            <w:top w:val="none" w:sz="0" w:space="0" w:color="auto"/>
            <w:left w:val="none" w:sz="0" w:space="0" w:color="auto"/>
            <w:bottom w:val="none" w:sz="0" w:space="0" w:color="auto"/>
            <w:right w:val="none" w:sz="0" w:space="0" w:color="auto"/>
          </w:divBdr>
        </w:div>
        <w:div w:id="1016619721">
          <w:marLeft w:val="0"/>
          <w:marRight w:val="0"/>
          <w:marTop w:val="0"/>
          <w:marBottom w:val="0"/>
          <w:divBdr>
            <w:top w:val="none" w:sz="0" w:space="0" w:color="auto"/>
            <w:left w:val="none" w:sz="0" w:space="0" w:color="auto"/>
            <w:bottom w:val="none" w:sz="0" w:space="0" w:color="auto"/>
            <w:right w:val="none" w:sz="0" w:space="0" w:color="auto"/>
          </w:divBdr>
        </w:div>
        <w:div w:id="1464611840">
          <w:marLeft w:val="0"/>
          <w:marRight w:val="0"/>
          <w:marTop w:val="0"/>
          <w:marBottom w:val="0"/>
          <w:divBdr>
            <w:top w:val="none" w:sz="0" w:space="0" w:color="auto"/>
            <w:left w:val="none" w:sz="0" w:space="0" w:color="auto"/>
            <w:bottom w:val="none" w:sz="0" w:space="0" w:color="auto"/>
            <w:right w:val="none" w:sz="0" w:space="0" w:color="auto"/>
          </w:divBdr>
        </w:div>
        <w:div w:id="2054695215">
          <w:marLeft w:val="0"/>
          <w:marRight w:val="0"/>
          <w:marTop w:val="0"/>
          <w:marBottom w:val="0"/>
          <w:divBdr>
            <w:top w:val="none" w:sz="0" w:space="0" w:color="auto"/>
            <w:left w:val="none" w:sz="0" w:space="0" w:color="auto"/>
            <w:bottom w:val="none" w:sz="0" w:space="0" w:color="auto"/>
            <w:right w:val="none" w:sz="0" w:space="0" w:color="auto"/>
          </w:divBdr>
        </w:div>
        <w:div w:id="300381653">
          <w:marLeft w:val="0"/>
          <w:marRight w:val="0"/>
          <w:marTop w:val="0"/>
          <w:marBottom w:val="0"/>
          <w:divBdr>
            <w:top w:val="none" w:sz="0" w:space="0" w:color="auto"/>
            <w:left w:val="none" w:sz="0" w:space="0" w:color="auto"/>
            <w:bottom w:val="none" w:sz="0" w:space="0" w:color="auto"/>
            <w:right w:val="none" w:sz="0" w:space="0" w:color="auto"/>
          </w:divBdr>
        </w:div>
      </w:divsChild>
    </w:div>
    <w:div w:id="649478407">
      <w:bodyDiv w:val="1"/>
      <w:marLeft w:val="0"/>
      <w:marRight w:val="0"/>
      <w:marTop w:val="0"/>
      <w:marBottom w:val="0"/>
      <w:divBdr>
        <w:top w:val="none" w:sz="0" w:space="0" w:color="auto"/>
        <w:left w:val="none" w:sz="0" w:space="0" w:color="auto"/>
        <w:bottom w:val="none" w:sz="0" w:space="0" w:color="auto"/>
        <w:right w:val="none" w:sz="0" w:space="0" w:color="auto"/>
      </w:divBdr>
      <w:divsChild>
        <w:div w:id="396365175">
          <w:marLeft w:val="0"/>
          <w:marRight w:val="0"/>
          <w:marTop w:val="0"/>
          <w:marBottom w:val="0"/>
          <w:divBdr>
            <w:top w:val="none" w:sz="0" w:space="0" w:color="auto"/>
            <w:left w:val="none" w:sz="0" w:space="0" w:color="auto"/>
            <w:bottom w:val="none" w:sz="0" w:space="0" w:color="auto"/>
            <w:right w:val="none" w:sz="0" w:space="0" w:color="auto"/>
          </w:divBdr>
        </w:div>
      </w:divsChild>
    </w:div>
    <w:div w:id="665941660">
      <w:bodyDiv w:val="1"/>
      <w:marLeft w:val="0"/>
      <w:marRight w:val="0"/>
      <w:marTop w:val="0"/>
      <w:marBottom w:val="0"/>
      <w:divBdr>
        <w:top w:val="none" w:sz="0" w:space="0" w:color="auto"/>
        <w:left w:val="none" w:sz="0" w:space="0" w:color="auto"/>
        <w:bottom w:val="none" w:sz="0" w:space="0" w:color="auto"/>
        <w:right w:val="none" w:sz="0" w:space="0" w:color="auto"/>
      </w:divBdr>
    </w:div>
    <w:div w:id="717555660">
      <w:bodyDiv w:val="1"/>
      <w:marLeft w:val="0"/>
      <w:marRight w:val="0"/>
      <w:marTop w:val="0"/>
      <w:marBottom w:val="0"/>
      <w:divBdr>
        <w:top w:val="none" w:sz="0" w:space="0" w:color="auto"/>
        <w:left w:val="none" w:sz="0" w:space="0" w:color="auto"/>
        <w:bottom w:val="none" w:sz="0" w:space="0" w:color="auto"/>
        <w:right w:val="none" w:sz="0" w:space="0" w:color="auto"/>
      </w:divBdr>
    </w:div>
    <w:div w:id="748890163">
      <w:bodyDiv w:val="1"/>
      <w:marLeft w:val="0"/>
      <w:marRight w:val="0"/>
      <w:marTop w:val="0"/>
      <w:marBottom w:val="0"/>
      <w:divBdr>
        <w:top w:val="none" w:sz="0" w:space="0" w:color="auto"/>
        <w:left w:val="none" w:sz="0" w:space="0" w:color="auto"/>
        <w:bottom w:val="none" w:sz="0" w:space="0" w:color="auto"/>
        <w:right w:val="none" w:sz="0" w:space="0" w:color="auto"/>
      </w:divBdr>
      <w:divsChild>
        <w:div w:id="1648044699">
          <w:marLeft w:val="0"/>
          <w:marRight w:val="0"/>
          <w:marTop w:val="0"/>
          <w:marBottom w:val="0"/>
          <w:divBdr>
            <w:top w:val="none" w:sz="0" w:space="0" w:color="auto"/>
            <w:left w:val="none" w:sz="0" w:space="0" w:color="auto"/>
            <w:bottom w:val="none" w:sz="0" w:space="0" w:color="auto"/>
            <w:right w:val="none" w:sz="0" w:space="0" w:color="auto"/>
          </w:divBdr>
        </w:div>
        <w:div w:id="230122223">
          <w:marLeft w:val="0"/>
          <w:marRight w:val="0"/>
          <w:marTop w:val="0"/>
          <w:marBottom w:val="0"/>
          <w:divBdr>
            <w:top w:val="none" w:sz="0" w:space="0" w:color="auto"/>
            <w:left w:val="none" w:sz="0" w:space="0" w:color="auto"/>
            <w:bottom w:val="none" w:sz="0" w:space="0" w:color="auto"/>
            <w:right w:val="none" w:sz="0" w:space="0" w:color="auto"/>
          </w:divBdr>
        </w:div>
        <w:div w:id="209609071">
          <w:marLeft w:val="0"/>
          <w:marRight w:val="0"/>
          <w:marTop w:val="0"/>
          <w:marBottom w:val="0"/>
          <w:divBdr>
            <w:top w:val="none" w:sz="0" w:space="0" w:color="auto"/>
            <w:left w:val="none" w:sz="0" w:space="0" w:color="auto"/>
            <w:bottom w:val="none" w:sz="0" w:space="0" w:color="auto"/>
            <w:right w:val="none" w:sz="0" w:space="0" w:color="auto"/>
          </w:divBdr>
        </w:div>
        <w:div w:id="1901478396">
          <w:marLeft w:val="0"/>
          <w:marRight w:val="0"/>
          <w:marTop w:val="0"/>
          <w:marBottom w:val="0"/>
          <w:divBdr>
            <w:top w:val="none" w:sz="0" w:space="0" w:color="auto"/>
            <w:left w:val="none" w:sz="0" w:space="0" w:color="auto"/>
            <w:bottom w:val="none" w:sz="0" w:space="0" w:color="auto"/>
            <w:right w:val="none" w:sz="0" w:space="0" w:color="auto"/>
          </w:divBdr>
        </w:div>
        <w:div w:id="74403907">
          <w:marLeft w:val="0"/>
          <w:marRight w:val="0"/>
          <w:marTop w:val="0"/>
          <w:marBottom w:val="0"/>
          <w:divBdr>
            <w:top w:val="none" w:sz="0" w:space="0" w:color="auto"/>
            <w:left w:val="none" w:sz="0" w:space="0" w:color="auto"/>
            <w:bottom w:val="none" w:sz="0" w:space="0" w:color="auto"/>
            <w:right w:val="none" w:sz="0" w:space="0" w:color="auto"/>
          </w:divBdr>
        </w:div>
      </w:divsChild>
    </w:div>
    <w:div w:id="769014205">
      <w:bodyDiv w:val="1"/>
      <w:marLeft w:val="0"/>
      <w:marRight w:val="0"/>
      <w:marTop w:val="0"/>
      <w:marBottom w:val="0"/>
      <w:divBdr>
        <w:top w:val="none" w:sz="0" w:space="0" w:color="auto"/>
        <w:left w:val="none" w:sz="0" w:space="0" w:color="auto"/>
        <w:bottom w:val="none" w:sz="0" w:space="0" w:color="auto"/>
        <w:right w:val="none" w:sz="0" w:space="0" w:color="auto"/>
      </w:divBdr>
    </w:div>
    <w:div w:id="875852064">
      <w:bodyDiv w:val="1"/>
      <w:marLeft w:val="0"/>
      <w:marRight w:val="0"/>
      <w:marTop w:val="0"/>
      <w:marBottom w:val="0"/>
      <w:divBdr>
        <w:top w:val="none" w:sz="0" w:space="0" w:color="auto"/>
        <w:left w:val="none" w:sz="0" w:space="0" w:color="auto"/>
        <w:bottom w:val="none" w:sz="0" w:space="0" w:color="auto"/>
        <w:right w:val="none" w:sz="0" w:space="0" w:color="auto"/>
      </w:divBdr>
      <w:divsChild>
        <w:div w:id="1765223718">
          <w:marLeft w:val="0"/>
          <w:marRight w:val="0"/>
          <w:marTop w:val="0"/>
          <w:marBottom w:val="0"/>
          <w:divBdr>
            <w:top w:val="none" w:sz="0" w:space="0" w:color="auto"/>
            <w:left w:val="none" w:sz="0" w:space="0" w:color="auto"/>
            <w:bottom w:val="none" w:sz="0" w:space="0" w:color="auto"/>
            <w:right w:val="none" w:sz="0" w:space="0" w:color="auto"/>
          </w:divBdr>
        </w:div>
        <w:div w:id="612134416">
          <w:marLeft w:val="0"/>
          <w:marRight w:val="0"/>
          <w:marTop w:val="0"/>
          <w:marBottom w:val="0"/>
          <w:divBdr>
            <w:top w:val="none" w:sz="0" w:space="0" w:color="auto"/>
            <w:left w:val="none" w:sz="0" w:space="0" w:color="auto"/>
            <w:bottom w:val="none" w:sz="0" w:space="0" w:color="auto"/>
            <w:right w:val="none" w:sz="0" w:space="0" w:color="auto"/>
          </w:divBdr>
        </w:div>
        <w:div w:id="2025784255">
          <w:marLeft w:val="0"/>
          <w:marRight w:val="0"/>
          <w:marTop w:val="0"/>
          <w:marBottom w:val="0"/>
          <w:divBdr>
            <w:top w:val="none" w:sz="0" w:space="0" w:color="auto"/>
            <w:left w:val="none" w:sz="0" w:space="0" w:color="auto"/>
            <w:bottom w:val="none" w:sz="0" w:space="0" w:color="auto"/>
            <w:right w:val="none" w:sz="0" w:space="0" w:color="auto"/>
          </w:divBdr>
        </w:div>
        <w:div w:id="1182889356">
          <w:marLeft w:val="0"/>
          <w:marRight w:val="0"/>
          <w:marTop w:val="0"/>
          <w:marBottom w:val="0"/>
          <w:divBdr>
            <w:top w:val="none" w:sz="0" w:space="0" w:color="auto"/>
            <w:left w:val="none" w:sz="0" w:space="0" w:color="auto"/>
            <w:bottom w:val="none" w:sz="0" w:space="0" w:color="auto"/>
            <w:right w:val="none" w:sz="0" w:space="0" w:color="auto"/>
          </w:divBdr>
        </w:div>
        <w:div w:id="938099484">
          <w:marLeft w:val="0"/>
          <w:marRight w:val="0"/>
          <w:marTop w:val="0"/>
          <w:marBottom w:val="0"/>
          <w:divBdr>
            <w:top w:val="none" w:sz="0" w:space="0" w:color="auto"/>
            <w:left w:val="none" w:sz="0" w:space="0" w:color="auto"/>
            <w:bottom w:val="none" w:sz="0" w:space="0" w:color="auto"/>
            <w:right w:val="none" w:sz="0" w:space="0" w:color="auto"/>
          </w:divBdr>
        </w:div>
      </w:divsChild>
    </w:div>
    <w:div w:id="928006727">
      <w:bodyDiv w:val="1"/>
      <w:marLeft w:val="0"/>
      <w:marRight w:val="0"/>
      <w:marTop w:val="0"/>
      <w:marBottom w:val="0"/>
      <w:divBdr>
        <w:top w:val="none" w:sz="0" w:space="0" w:color="auto"/>
        <w:left w:val="none" w:sz="0" w:space="0" w:color="auto"/>
        <w:bottom w:val="none" w:sz="0" w:space="0" w:color="auto"/>
        <w:right w:val="none" w:sz="0" w:space="0" w:color="auto"/>
      </w:divBdr>
      <w:divsChild>
        <w:div w:id="1462845286">
          <w:marLeft w:val="0"/>
          <w:marRight w:val="0"/>
          <w:marTop w:val="0"/>
          <w:marBottom w:val="0"/>
          <w:divBdr>
            <w:top w:val="none" w:sz="0" w:space="0" w:color="auto"/>
            <w:left w:val="none" w:sz="0" w:space="0" w:color="auto"/>
            <w:bottom w:val="none" w:sz="0" w:space="0" w:color="auto"/>
            <w:right w:val="none" w:sz="0" w:space="0" w:color="auto"/>
          </w:divBdr>
        </w:div>
        <w:div w:id="1491093370">
          <w:marLeft w:val="0"/>
          <w:marRight w:val="0"/>
          <w:marTop w:val="0"/>
          <w:marBottom w:val="0"/>
          <w:divBdr>
            <w:top w:val="none" w:sz="0" w:space="0" w:color="auto"/>
            <w:left w:val="none" w:sz="0" w:space="0" w:color="auto"/>
            <w:bottom w:val="none" w:sz="0" w:space="0" w:color="auto"/>
            <w:right w:val="none" w:sz="0" w:space="0" w:color="auto"/>
          </w:divBdr>
        </w:div>
      </w:divsChild>
    </w:div>
    <w:div w:id="955059835">
      <w:bodyDiv w:val="1"/>
      <w:marLeft w:val="0"/>
      <w:marRight w:val="0"/>
      <w:marTop w:val="0"/>
      <w:marBottom w:val="0"/>
      <w:divBdr>
        <w:top w:val="none" w:sz="0" w:space="0" w:color="auto"/>
        <w:left w:val="none" w:sz="0" w:space="0" w:color="auto"/>
        <w:bottom w:val="none" w:sz="0" w:space="0" w:color="auto"/>
        <w:right w:val="none" w:sz="0" w:space="0" w:color="auto"/>
      </w:divBdr>
      <w:divsChild>
        <w:div w:id="1954091859">
          <w:marLeft w:val="0"/>
          <w:marRight w:val="0"/>
          <w:marTop w:val="0"/>
          <w:marBottom w:val="0"/>
          <w:divBdr>
            <w:top w:val="none" w:sz="0" w:space="0" w:color="auto"/>
            <w:left w:val="none" w:sz="0" w:space="0" w:color="auto"/>
            <w:bottom w:val="none" w:sz="0" w:space="0" w:color="auto"/>
            <w:right w:val="none" w:sz="0" w:space="0" w:color="auto"/>
          </w:divBdr>
        </w:div>
        <w:div w:id="1510833976">
          <w:marLeft w:val="0"/>
          <w:marRight w:val="0"/>
          <w:marTop w:val="0"/>
          <w:marBottom w:val="0"/>
          <w:divBdr>
            <w:top w:val="none" w:sz="0" w:space="0" w:color="auto"/>
            <w:left w:val="none" w:sz="0" w:space="0" w:color="auto"/>
            <w:bottom w:val="none" w:sz="0" w:space="0" w:color="auto"/>
            <w:right w:val="none" w:sz="0" w:space="0" w:color="auto"/>
          </w:divBdr>
        </w:div>
      </w:divsChild>
    </w:div>
    <w:div w:id="959066909">
      <w:bodyDiv w:val="1"/>
      <w:marLeft w:val="0"/>
      <w:marRight w:val="0"/>
      <w:marTop w:val="0"/>
      <w:marBottom w:val="0"/>
      <w:divBdr>
        <w:top w:val="none" w:sz="0" w:space="0" w:color="auto"/>
        <w:left w:val="none" w:sz="0" w:space="0" w:color="auto"/>
        <w:bottom w:val="none" w:sz="0" w:space="0" w:color="auto"/>
        <w:right w:val="none" w:sz="0" w:space="0" w:color="auto"/>
      </w:divBdr>
      <w:divsChild>
        <w:div w:id="367683714">
          <w:marLeft w:val="0"/>
          <w:marRight w:val="0"/>
          <w:marTop w:val="0"/>
          <w:marBottom w:val="0"/>
          <w:divBdr>
            <w:top w:val="none" w:sz="0" w:space="0" w:color="auto"/>
            <w:left w:val="none" w:sz="0" w:space="0" w:color="auto"/>
            <w:bottom w:val="none" w:sz="0" w:space="0" w:color="auto"/>
            <w:right w:val="none" w:sz="0" w:space="0" w:color="auto"/>
          </w:divBdr>
        </w:div>
        <w:div w:id="1762487955">
          <w:marLeft w:val="0"/>
          <w:marRight w:val="0"/>
          <w:marTop w:val="0"/>
          <w:marBottom w:val="0"/>
          <w:divBdr>
            <w:top w:val="none" w:sz="0" w:space="0" w:color="auto"/>
            <w:left w:val="none" w:sz="0" w:space="0" w:color="auto"/>
            <w:bottom w:val="none" w:sz="0" w:space="0" w:color="auto"/>
            <w:right w:val="none" w:sz="0" w:space="0" w:color="auto"/>
          </w:divBdr>
        </w:div>
        <w:div w:id="572588175">
          <w:marLeft w:val="0"/>
          <w:marRight w:val="0"/>
          <w:marTop w:val="0"/>
          <w:marBottom w:val="0"/>
          <w:divBdr>
            <w:top w:val="none" w:sz="0" w:space="0" w:color="auto"/>
            <w:left w:val="none" w:sz="0" w:space="0" w:color="auto"/>
            <w:bottom w:val="none" w:sz="0" w:space="0" w:color="auto"/>
            <w:right w:val="none" w:sz="0" w:space="0" w:color="auto"/>
          </w:divBdr>
        </w:div>
        <w:div w:id="2008432926">
          <w:marLeft w:val="0"/>
          <w:marRight w:val="0"/>
          <w:marTop w:val="0"/>
          <w:marBottom w:val="0"/>
          <w:divBdr>
            <w:top w:val="none" w:sz="0" w:space="0" w:color="auto"/>
            <w:left w:val="none" w:sz="0" w:space="0" w:color="auto"/>
            <w:bottom w:val="none" w:sz="0" w:space="0" w:color="auto"/>
            <w:right w:val="none" w:sz="0" w:space="0" w:color="auto"/>
          </w:divBdr>
        </w:div>
        <w:div w:id="1134716143">
          <w:marLeft w:val="0"/>
          <w:marRight w:val="0"/>
          <w:marTop w:val="0"/>
          <w:marBottom w:val="0"/>
          <w:divBdr>
            <w:top w:val="none" w:sz="0" w:space="0" w:color="auto"/>
            <w:left w:val="none" w:sz="0" w:space="0" w:color="auto"/>
            <w:bottom w:val="none" w:sz="0" w:space="0" w:color="auto"/>
            <w:right w:val="none" w:sz="0" w:space="0" w:color="auto"/>
          </w:divBdr>
        </w:div>
      </w:divsChild>
    </w:div>
    <w:div w:id="1079404003">
      <w:bodyDiv w:val="1"/>
      <w:marLeft w:val="0"/>
      <w:marRight w:val="0"/>
      <w:marTop w:val="0"/>
      <w:marBottom w:val="0"/>
      <w:divBdr>
        <w:top w:val="none" w:sz="0" w:space="0" w:color="auto"/>
        <w:left w:val="none" w:sz="0" w:space="0" w:color="auto"/>
        <w:bottom w:val="none" w:sz="0" w:space="0" w:color="auto"/>
        <w:right w:val="none" w:sz="0" w:space="0" w:color="auto"/>
      </w:divBdr>
      <w:divsChild>
        <w:div w:id="1038092202">
          <w:marLeft w:val="0"/>
          <w:marRight w:val="0"/>
          <w:marTop w:val="0"/>
          <w:marBottom w:val="0"/>
          <w:divBdr>
            <w:top w:val="none" w:sz="0" w:space="0" w:color="auto"/>
            <w:left w:val="none" w:sz="0" w:space="0" w:color="auto"/>
            <w:bottom w:val="none" w:sz="0" w:space="0" w:color="auto"/>
            <w:right w:val="none" w:sz="0" w:space="0" w:color="auto"/>
          </w:divBdr>
        </w:div>
        <w:div w:id="126825167">
          <w:marLeft w:val="0"/>
          <w:marRight w:val="0"/>
          <w:marTop w:val="0"/>
          <w:marBottom w:val="0"/>
          <w:divBdr>
            <w:top w:val="none" w:sz="0" w:space="0" w:color="auto"/>
            <w:left w:val="none" w:sz="0" w:space="0" w:color="auto"/>
            <w:bottom w:val="none" w:sz="0" w:space="0" w:color="auto"/>
            <w:right w:val="none" w:sz="0" w:space="0" w:color="auto"/>
          </w:divBdr>
        </w:div>
        <w:div w:id="895429587">
          <w:marLeft w:val="0"/>
          <w:marRight w:val="0"/>
          <w:marTop w:val="0"/>
          <w:marBottom w:val="0"/>
          <w:divBdr>
            <w:top w:val="none" w:sz="0" w:space="0" w:color="auto"/>
            <w:left w:val="none" w:sz="0" w:space="0" w:color="auto"/>
            <w:bottom w:val="none" w:sz="0" w:space="0" w:color="auto"/>
            <w:right w:val="none" w:sz="0" w:space="0" w:color="auto"/>
          </w:divBdr>
        </w:div>
        <w:div w:id="1611234211">
          <w:marLeft w:val="0"/>
          <w:marRight w:val="0"/>
          <w:marTop w:val="0"/>
          <w:marBottom w:val="0"/>
          <w:divBdr>
            <w:top w:val="none" w:sz="0" w:space="0" w:color="auto"/>
            <w:left w:val="none" w:sz="0" w:space="0" w:color="auto"/>
            <w:bottom w:val="none" w:sz="0" w:space="0" w:color="auto"/>
            <w:right w:val="none" w:sz="0" w:space="0" w:color="auto"/>
          </w:divBdr>
        </w:div>
        <w:div w:id="1506823455">
          <w:marLeft w:val="0"/>
          <w:marRight w:val="0"/>
          <w:marTop w:val="0"/>
          <w:marBottom w:val="0"/>
          <w:divBdr>
            <w:top w:val="none" w:sz="0" w:space="0" w:color="auto"/>
            <w:left w:val="none" w:sz="0" w:space="0" w:color="auto"/>
            <w:bottom w:val="none" w:sz="0" w:space="0" w:color="auto"/>
            <w:right w:val="none" w:sz="0" w:space="0" w:color="auto"/>
          </w:divBdr>
        </w:div>
      </w:divsChild>
    </w:div>
    <w:div w:id="1088888088">
      <w:bodyDiv w:val="1"/>
      <w:marLeft w:val="0"/>
      <w:marRight w:val="0"/>
      <w:marTop w:val="0"/>
      <w:marBottom w:val="0"/>
      <w:divBdr>
        <w:top w:val="none" w:sz="0" w:space="0" w:color="auto"/>
        <w:left w:val="none" w:sz="0" w:space="0" w:color="auto"/>
        <w:bottom w:val="none" w:sz="0" w:space="0" w:color="auto"/>
        <w:right w:val="none" w:sz="0" w:space="0" w:color="auto"/>
      </w:divBdr>
    </w:div>
    <w:div w:id="1113552759">
      <w:bodyDiv w:val="1"/>
      <w:marLeft w:val="0"/>
      <w:marRight w:val="0"/>
      <w:marTop w:val="0"/>
      <w:marBottom w:val="0"/>
      <w:divBdr>
        <w:top w:val="none" w:sz="0" w:space="0" w:color="auto"/>
        <w:left w:val="none" w:sz="0" w:space="0" w:color="auto"/>
        <w:bottom w:val="none" w:sz="0" w:space="0" w:color="auto"/>
        <w:right w:val="none" w:sz="0" w:space="0" w:color="auto"/>
      </w:divBdr>
      <w:divsChild>
        <w:div w:id="196553672">
          <w:marLeft w:val="0"/>
          <w:marRight w:val="0"/>
          <w:marTop w:val="0"/>
          <w:marBottom w:val="0"/>
          <w:divBdr>
            <w:top w:val="none" w:sz="0" w:space="0" w:color="auto"/>
            <w:left w:val="none" w:sz="0" w:space="0" w:color="auto"/>
            <w:bottom w:val="none" w:sz="0" w:space="0" w:color="auto"/>
            <w:right w:val="none" w:sz="0" w:space="0" w:color="auto"/>
          </w:divBdr>
        </w:div>
        <w:div w:id="518543858">
          <w:marLeft w:val="0"/>
          <w:marRight w:val="0"/>
          <w:marTop w:val="0"/>
          <w:marBottom w:val="0"/>
          <w:divBdr>
            <w:top w:val="none" w:sz="0" w:space="0" w:color="auto"/>
            <w:left w:val="none" w:sz="0" w:space="0" w:color="auto"/>
            <w:bottom w:val="none" w:sz="0" w:space="0" w:color="auto"/>
            <w:right w:val="none" w:sz="0" w:space="0" w:color="auto"/>
          </w:divBdr>
        </w:div>
        <w:div w:id="875436416">
          <w:marLeft w:val="0"/>
          <w:marRight w:val="0"/>
          <w:marTop w:val="0"/>
          <w:marBottom w:val="0"/>
          <w:divBdr>
            <w:top w:val="none" w:sz="0" w:space="0" w:color="auto"/>
            <w:left w:val="none" w:sz="0" w:space="0" w:color="auto"/>
            <w:bottom w:val="none" w:sz="0" w:space="0" w:color="auto"/>
            <w:right w:val="none" w:sz="0" w:space="0" w:color="auto"/>
          </w:divBdr>
        </w:div>
      </w:divsChild>
    </w:div>
    <w:div w:id="1163936099">
      <w:bodyDiv w:val="1"/>
      <w:marLeft w:val="0"/>
      <w:marRight w:val="0"/>
      <w:marTop w:val="0"/>
      <w:marBottom w:val="0"/>
      <w:divBdr>
        <w:top w:val="none" w:sz="0" w:space="0" w:color="auto"/>
        <w:left w:val="none" w:sz="0" w:space="0" w:color="auto"/>
        <w:bottom w:val="none" w:sz="0" w:space="0" w:color="auto"/>
        <w:right w:val="none" w:sz="0" w:space="0" w:color="auto"/>
      </w:divBdr>
    </w:div>
    <w:div w:id="1164315615">
      <w:bodyDiv w:val="1"/>
      <w:marLeft w:val="0"/>
      <w:marRight w:val="0"/>
      <w:marTop w:val="0"/>
      <w:marBottom w:val="0"/>
      <w:divBdr>
        <w:top w:val="none" w:sz="0" w:space="0" w:color="auto"/>
        <w:left w:val="none" w:sz="0" w:space="0" w:color="auto"/>
        <w:bottom w:val="none" w:sz="0" w:space="0" w:color="auto"/>
        <w:right w:val="none" w:sz="0" w:space="0" w:color="auto"/>
      </w:divBdr>
    </w:div>
    <w:div w:id="1186089935">
      <w:bodyDiv w:val="1"/>
      <w:marLeft w:val="0"/>
      <w:marRight w:val="0"/>
      <w:marTop w:val="0"/>
      <w:marBottom w:val="0"/>
      <w:divBdr>
        <w:top w:val="none" w:sz="0" w:space="0" w:color="auto"/>
        <w:left w:val="none" w:sz="0" w:space="0" w:color="auto"/>
        <w:bottom w:val="none" w:sz="0" w:space="0" w:color="auto"/>
        <w:right w:val="none" w:sz="0" w:space="0" w:color="auto"/>
      </w:divBdr>
      <w:divsChild>
        <w:div w:id="1647738729">
          <w:marLeft w:val="0"/>
          <w:marRight w:val="0"/>
          <w:marTop w:val="0"/>
          <w:marBottom w:val="0"/>
          <w:divBdr>
            <w:top w:val="none" w:sz="0" w:space="0" w:color="auto"/>
            <w:left w:val="none" w:sz="0" w:space="0" w:color="auto"/>
            <w:bottom w:val="none" w:sz="0" w:space="0" w:color="auto"/>
            <w:right w:val="none" w:sz="0" w:space="0" w:color="auto"/>
          </w:divBdr>
        </w:div>
        <w:div w:id="324016422">
          <w:marLeft w:val="0"/>
          <w:marRight w:val="0"/>
          <w:marTop w:val="0"/>
          <w:marBottom w:val="0"/>
          <w:divBdr>
            <w:top w:val="none" w:sz="0" w:space="0" w:color="auto"/>
            <w:left w:val="none" w:sz="0" w:space="0" w:color="auto"/>
            <w:bottom w:val="none" w:sz="0" w:space="0" w:color="auto"/>
            <w:right w:val="none" w:sz="0" w:space="0" w:color="auto"/>
          </w:divBdr>
        </w:div>
      </w:divsChild>
    </w:div>
    <w:div w:id="1299604514">
      <w:bodyDiv w:val="1"/>
      <w:marLeft w:val="0"/>
      <w:marRight w:val="0"/>
      <w:marTop w:val="0"/>
      <w:marBottom w:val="0"/>
      <w:divBdr>
        <w:top w:val="none" w:sz="0" w:space="0" w:color="auto"/>
        <w:left w:val="none" w:sz="0" w:space="0" w:color="auto"/>
        <w:bottom w:val="none" w:sz="0" w:space="0" w:color="auto"/>
        <w:right w:val="none" w:sz="0" w:space="0" w:color="auto"/>
      </w:divBdr>
    </w:div>
    <w:div w:id="1324047384">
      <w:bodyDiv w:val="1"/>
      <w:marLeft w:val="0"/>
      <w:marRight w:val="0"/>
      <w:marTop w:val="0"/>
      <w:marBottom w:val="0"/>
      <w:divBdr>
        <w:top w:val="none" w:sz="0" w:space="0" w:color="auto"/>
        <w:left w:val="none" w:sz="0" w:space="0" w:color="auto"/>
        <w:bottom w:val="none" w:sz="0" w:space="0" w:color="auto"/>
        <w:right w:val="none" w:sz="0" w:space="0" w:color="auto"/>
      </w:divBdr>
    </w:div>
    <w:div w:id="1328049955">
      <w:bodyDiv w:val="1"/>
      <w:marLeft w:val="0"/>
      <w:marRight w:val="0"/>
      <w:marTop w:val="0"/>
      <w:marBottom w:val="0"/>
      <w:divBdr>
        <w:top w:val="none" w:sz="0" w:space="0" w:color="auto"/>
        <w:left w:val="none" w:sz="0" w:space="0" w:color="auto"/>
        <w:bottom w:val="none" w:sz="0" w:space="0" w:color="auto"/>
        <w:right w:val="none" w:sz="0" w:space="0" w:color="auto"/>
      </w:divBdr>
      <w:divsChild>
        <w:div w:id="1311590862">
          <w:marLeft w:val="0"/>
          <w:marRight w:val="0"/>
          <w:marTop w:val="0"/>
          <w:marBottom w:val="0"/>
          <w:divBdr>
            <w:top w:val="none" w:sz="0" w:space="0" w:color="auto"/>
            <w:left w:val="none" w:sz="0" w:space="0" w:color="auto"/>
            <w:bottom w:val="none" w:sz="0" w:space="0" w:color="auto"/>
            <w:right w:val="none" w:sz="0" w:space="0" w:color="auto"/>
          </w:divBdr>
        </w:div>
        <w:div w:id="34280124">
          <w:marLeft w:val="0"/>
          <w:marRight w:val="0"/>
          <w:marTop w:val="0"/>
          <w:marBottom w:val="0"/>
          <w:divBdr>
            <w:top w:val="none" w:sz="0" w:space="0" w:color="auto"/>
            <w:left w:val="none" w:sz="0" w:space="0" w:color="auto"/>
            <w:bottom w:val="none" w:sz="0" w:space="0" w:color="auto"/>
            <w:right w:val="none" w:sz="0" w:space="0" w:color="auto"/>
          </w:divBdr>
        </w:div>
      </w:divsChild>
    </w:div>
    <w:div w:id="1330475241">
      <w:bodyDiv w:val="1"/>
      <w:marLeft w:val="0"/>
      <w:marRight w:val="0"/>
      <w:marTop w:val="0"/>
      <w:marBottom w:val="0"/>
      <w:divBdr>
        <w:top w:val="none" w:sz="0" w:space="0" w:color="auto"/>
        <w:left w:val="none" w:sz="0" w:space="0" w:color="auto"/>
        <w:bottom w:val="none" w:sz="0" w:space="0" w:color="auto"/>
        <w:right w:val="none" w:sz="0" w:space="0" w:color="auto"/>
      </w:divBdr>
    </w:div>
    <w:div w:id="1408266128">
      <w:bodyDiv w:val="1"/>
      <w:marLeft w:val="0"/>
      <w:marRight w:val="0"/>
      <w:marTop w:val="0"/>
      <w:marBottom w:val="0"/>
      <w:divBdr>
        <w:top w:val="none" w:sz="0" w:space="0" w:color="auto"/>
        <w:left w:val="none" w:sz="0" w:space="0" w:color="auto"/>
        <w:bottom w:val="none" w:sz="0" w:space="0" w:color="auto"/>
        <w:right w:val="none" w:sz="0" w:space="0" w:color="auto"/>
      </w:divBdr>
      <w:divsChild>
        <w:div w:id="2132698511">
          <w:marLeft w:val="0"/>
          <w:marRight w:val="0"/>
          <w:marTop w:val="0"/>
          <w:marBottom w:val="0"/>
          <w:divBdr>
            <w:top w:val="none" w:sz="0" w:space="0" w:color="auto"/>
            <w:left w:val="none" w:sz="0" w:space="0" w:color="auto"/>
            <w:bottom w:val="none" w:sz="0" w:space="0" w:color="auto"/>
            <w:right w:val="none" w:sz="0" w:space="0" w:color="auto"/>
          </w:divBdr>
        </w:div>
        <w:div w:id="1473861029">
          <w:marLeft w:val="0"/>
          <w:marRight w:val="0"/>
          <w:marTop w:val="0"/>
          <w:marBottom w:val="0"/>
          <w:divBdr>
            <w:top w:val="none" w:sz="0" w:space="0" w:color="auto"/>
            <w:left w:val="none" w:sz="0" w:space="0" w:color="auto"/>
            <w:bottom w:val="none" w:sz="0" w:space="0" w:color="auto"/>
            <w:right w:val="none" w:sz="0" w:space="0" w:color="auto"/>
          </w:divBdr>
        </w:div>
        <w:div w:id="956377243">
          <w:marLeft w:val="0"/>
          <w:marRight w:val="0"/>
          <w:marTop w:val="0"/>
          <w:marBottom w:val="0"/>
          <w:divBdr>
            <w:top w:val="none" w:sz="0" w:space="0" w:color="auto"/>
            <w:left w:val="none" w:sz="0" w:space="0" w:color="auto"/>
            <w:bottom w:val="none" w:sz="0" w:space="0" w:color="auto"/>
            <w:right w:val="none" w:sz="0" w:space="0" w:color="auto"/>
          </w:divBdr>
        </w:div>
        <w:div w:id="1155949649">
          <w:marLeft w:val="0"/>
          <w:marRight w:val="0"/>
          <w:marTop w:val="0"/>
          <w:marBottom w:val="0"/>
          <w:divBdr>
            <w:top w:val="none" w:sz="0" w:space="0" w:color="auto"/>
            <w:left w:val="none" w:sz="0" w:space="0" w:color="auto"/>
            <w:bottom w:val="none" w:sz="0" w:space="0" w:color="auto"/>
            <w:right w:val="none" w:sz="0" w:space="0" w:color="auto"/>
          </w:divBdr>
        </w:div>
        <w:div w:id="283467348">
          <w:marLeft w:val="0"/>
          <w:marRight w:val="0"/>
          <w:marTop w:val="0"/>
          <w:marBottom w:val="0"/>
          <w:divBdr>
            <w:top w:val="none" w:sz="0" w:space="0" w:color="auto"/>
            <w:left w:val="none" w:sz="0" w:space="0" w:color="auto"/>
            <w:bottom w:val="none" w:sz="0" w:space="0" w:color="auto"/>
            <w:right w:val="none" w:sz="0" w:space="0" w:color="auto"/>
          </w:divBdr>
        </w:div>
        <w:div w:id="1699113356">
          <w:marLeft w:val="0"/>
          <w:marRight w:val="0"/>
          <w:marTop w:val="0"/>
          <w:marBottom w:val="0"/>
          <w:divBdr>
            <w:top w:val="none" w:sz="0" w:space="0" w:color="auto"/>
            <w:left w:val="none" w:sz="0" w:space="0" w:color="auto"/>
            <w:bottom w:val="none" w:sz="0" w:space="0" w:color="auto"/>
            <w:right w:val="none" w:sz="0" w:space="0" w:color="auto"/>
          </w:divBdr>
        </w:div>
      </w:divsChild>
    </w:div>
    <w:div w:id="1410611383">
      <w:bodyDiv w:val="1"/>
      <w:marLeft w:val="0"/>
      <w:marRight w:val="0"/>
      <w:marTop w:val="0"/>
      <w:marBottom w:val="0"/>
      <w:divBdr>
        <w:top w:val="none" w:sz="0" w:space="0" w:color="auto"/>
        <w:left w:val="none" w:sz="0" w:space="0" w:color="auto"/>
        <w:bottom w:val="none" w:sz="0" w:space="0" w:color="auto"/>
        <w:right w:val="none" w:sz="0" w:space="0" w:color="auto"/>
      </w:divBdr>
      <w:divsChild>
        <w:div w:id="34161916">
          <w:marLeft w:val="0"/>
          <w:marRight w:val="0"/>
          <w:marTop w:val="0"/>
          <w:marBottom w:val="0"/>
          <w:divBdr>
            <w:top w:val="none" w:sz="0" w:space="0" w:color="auto"/>
            <w:left w:val="none" w:sz="0" w:space="0" w:color="auto"/>
            <w:bottom w:val="none" w:sz="0" w:space="0" w:color="auto"/>
            <w:right w:val="none" w:sz="0" w:space="0" w:color="auto"/>
          </w:divBdr>
        </w:div>
        <w:div w:id="272710552">
          <w:marLeft w:val="0"/>
          <w:marRight w:val="0"/>
          <w:marTop w:val="0"/>
          <w:marBottom w:val="0"/>
          <w:divBdr>
            <w:top w:val="none" w:sz="0" w:space="0" w:color="auto"/>
            <w:left w:val="none" w:sz="0" w:space="0" w:color="auto"/>
            <w:bottom w:val="none" w:sz="0" w:space="0" w:color="auto"/>
            <w:right w:val="none" w:sz="0" w:space="0" w:color="auto"/>
          </w:divBdr>
        </w:div>
      </w:divsChild>
    </w:div>
    <w:div w:id="1413509020">
      <w:bodyDiv w:val="1"/>
      <w:marLeft w:val="0"/>
      <w:marRight w:val="0"/>
      <w:marTop w:val="0"/>
      <w:marBottom w:val="0"/>
      <w:divBdr>
        <w:top w:val="none" w:sz="0" w:space="0" w:color="auto"/>
        <w:left w:val="none" w:sz="0" w:space="0" w:color="auto"/>
        <w:bottom w:val="none" w:sz="0" w:space="0" w:color="auto"/>
        <w:right w:val="none" w:sz="0" w:space="0" w:color="auto"/>
      </w:divBdr>
      <w:divsChild>
        <w:div w:id="268129088">
          <w:marLeft w:val="0"/>
          <w:marRight w:val="0"/>
          <w:marTop w:val="0"/>
          <w:marBottom w:val="0"/>
          <w:divBdr>
            <w:top w:val="none" w:sz="0" w:space="0" w:color="auto"/>
            <w:left w:val="none" w:sz="0" w:space="0" w:color="auto"/>
            <w:bottom w:val="none" w:sz="0" w:space="0" w:color="auto"/>
            <w:right w:val="none" w:sz="0" w:space="0" w:color="auto"/>
          </w:divBdr>
        </w:div>
      </w:divsChild>
    </w:div>
    <w:div w:id="1416706292">
      <w:bodyDiv w:val="1"/>
      <w:marLeft w:val="0"/>
      <w:marRight w:val="0"/>
      <w:marTop w:val="0"/>
      <w:marBottom w:val="0"/>
      <w:divBdr>
        <w:top w:val="none" w:sz="0" w:space="0" w:color="auto"/>
        <w:left w:val="none" w:sz="0" w:space="0" w:color="auto"/>
        <w:bottom w:val="none" w:sz="0" w:space="0" w:color="auto"/>
        <w:right w:val="none" w:sz="0" w:space="0" w:color="auto"/>
      </w:divBdr>
      <w:divsChild>
        <w:div w:id="878667649">
          <w:marLeft w:val="0"/>
          <w:marRight w:val="0"/>
          <w:marTop w:val="0"/>
          <w:marBottom w:val="0"/>
          <w:divBdr>
            <w:top w:val="none" w:sz="0" w:space="0" w:color="auto"/>
            <w:left w:val="none" w:sz="0" w:space="0" w:color="auto"/>
            <w:bottom w:val="none" w:sz="0" w:space="0" w:color="auto"/>
            <w:right w:val="none" w:sz="0" w:space="0" w:color="auto"/>
          </w:divBdr>
        </w:div>
        <w:div w:id="1886215181">
          <w:marLeft w:val="0"/>
          <w:marRight w:val="0"/>
          <w:marTop w:val="0"/>
          <w:marBottom w:val="0"/>
          <w:divBdr>
            <w:top w:val="none" w:sz="0" w:space="0" w:color="auto"/>
            <w:left w:val="none" w:sz="0" w:space="0" w:color="auto"/>
            <w:bottom w:val="none" w:sz="0" w:space="0" w:color="auto"/>
            <w:right w:val="none" w:sz="0" w:space="0" w:color="auto"/>
          </w:divBdr>
        </w:div>
        <w:div w:id="303585271">
          <w:marLeft w:val="0"/>
          <w:marRight w:val="0"/>
          <w:marTop w:val="0"/>
          <w:marBottom w:val="0"/>
          <w:divBdr>
            <w:top w:val="none" w:sz="0" w:space="0" w:color="auto"/>
            <w:left w:val="none" w:sz="0" w:space="0" w:color="auto"/>
            <w:bottom w:val="none" w:sz="0" w:space="0" w:color="auto"/>
            <w:right w:val="none" w:sz="0" w:space="0" w:color="auto"/>
          </w:divBdr>
        </w:div>
        <w:div w:id="896942313">
          <w:marLeft w:val="0"/>
          <w:marRight w:val="0"/>
          <w:marTop w:val="0"/>
          <w:marBottom w:val="0"/>
          <w:divBdr>
            <w:top w:val="none" w:sz="0" w:space="0" w:color="auto"/>
            <w:left w:val="none" w:sz="0" w:space="0" w:color="auto"/>
            <w:bottom w:val="none" w:sz="0" w:space="0" w:color="auto"/>
            <w:right w:val="none" w:sz="0" w:space="0" w:color="auto"/>
          </w:divBdr>
        </w:div>
      </w:divsChild>
    </w:div>
    <w:div w:id="1421180209">
      <w:bodyDiv w:val="1"/>
      <w:marLeft w:val="0"/>
      <w:marRight w:val="0"/>
      <w:marTop w:val="0"/>
      <w:marBottom w:val="0"/>
      <w:divBdr>
        <w:top w:val="none" w:sz="0" w:space="0" w:color="auto"/>
        <w:left w:val="none" w:sz="0" w:space="0" w:color="auto"/>
        <w:bottom w:val="none" w:sz="0" w:space="0" w:color="auto"/>
        <w:right w:val="none" w:sz="0" w:space="0" w:color="auto"/>
      </w:divBdr>
    </w:div>
    <w:div w:id="1460949505">
      <w:bodyDiv w:val="1"/>
      <w:marLeft w:val="0"/>
      <w:marRight w:val="0"/>
      <w:marTop w:val="0"/>
      <w:marBottom w:val="0"/>
      <w:divBdr>
        <w:top w:val="none" w:sz="0" w:space="0" w:color="auto"/>
        <w:left w:val="none" w:sz="0" w:space="0" w:color="auto"/>
        <w:bottom w:val="none" w:sz="0" w:space="0" w:color="auto"/>
        <w:right w:val="none" w:sz="0" w:space="0" w:color="auto"/>
      </w:divBdr>
    </w:div>
    <w:div w:id="1470438764">
      <w:bodyDiv w:val="1"/>
      <w:marLeft w:val="0"/>
      <w:marRight w:val="0"/>
      <w:marTop w:val="0"/>
      <w:marBottom w:val="0"/>
      <w:divBdr>
        <w:top w:val="none" w:sz="0" w:space="0" w:color="auto"/>
        <w:left w:val="none" w:sz="0" w:space="0" w:color="auto"/>
        <w:bottom w:val="none" w:sz="0" w:space="0" w:color="auto"/>
        <w:right w:val="none" w:sz="0" w:space="0" w:color="auto"/>
      </w:divBdr>
    </w:div>
    <w:div w:id="1476604455">
      <w:bodyDiv w:val="1"/>
      <w:marLeft w:val="0"/>
      <w:marRight w:val="0"/>
      <w:marTop w:val="0"/>
      <w:marBottom w:val="0"/>
      <w:divBdr>
        <w:top w:val="none" w:sz="0" w:space="0" w:color="auto"/>
        <w:left w:val="none" w:sz="0" w:space="0" w:color="auto"/>
        <w:bottom w:val="none" w:sz="0" w:space="0" w:color="auto"/>
        <w:right w:val="none" w:sz="0" w:space="0" w:color="auto"/>
      </w:divBdr>
      <w:divsChild>
        <w:div w:id="2137795846">
          <w:marLeft w:val="0"/>
          <w:marRight w:val="0"/>
          <w:marTop w:val="0"/>
          <w:marBottom w:val="0"/>
          <w:divBdr>
            <w:top w:val="none" w:sz="0" w:space="0" w:color="auto"/>
            <w:left w:val="none" w:sz="0" w:space="0" w:color="auto"/>
            <w:bottom w:val="none" w:sz="0" w:space="0" w:color="auto"/>
            <w:right w:val="none" w:sz="0" w:space="0" w:color="auto"/>
          </w:divBdr>
        </w:div>
      </w:divsChild>
    </w:div>
    <w:div w:id="1490443152">
      <w:bodyDiv w:val="1"/>
      <w:marLeft w:val="0"/>
      <w:marRight w:val="0"/>
      <w:marTop w:val="0"/>
      <w:marBottom w:val="0"/>
      <w:divBdr>
        <w:top w:val="none" w:sz="0" w:space="0" w:color="auto"/>
        <w:left w:val="none" w:sz="0" w:space="0" w:color="auto"/>
        <w:bottom w:val="none" w:sz="0" w:space="0" w:color="auto"/>
        <w:right w:val="none" w:sz="0" w:space="0" w:color="auto"/>
      </w:divBdr>
    </w:div>
    <w:div w:id="1511526083">
      <w:bodyDiv w:val="1"/>
      <w:marLeft w:val="0"/>
      <w:marRight w:val="0"/>
      <w:marTop w:val="0"/>
      <w:marBottom w:val="0"/>
      <w:divBdr>
        <w:top w:val="none" w:sz="0" w:space="0" w:color="auto"/>
        <w:left w:val="none" w:sz="0" w:space="0" w:color="auto"/>
        <w:bottom w:val="none" w:sz="0" w:space="0" w:color="auto"/>
        <w:right w:val="none" w:sz="0" w:space="0" w:color="auto"/>
      </w:divBdr>
    </w:div>
    <w:div w:id="1591347701">
      <w:bodyDiv w:val="1"/>
      <w:marLeft w:val="0"/>
      <w:marRight w:val="0"/>
      <w:marTop w:val="0"/>
      <w:marBottom w:val="0"/>
      <w:divBdr>
        <w:top w:val="none" w:sz="0" w:space="0" w:color="auto"/>
        <w:left w:val="none" w:sz="0" w:space="0" w:color="auto"/>
        <w:bottom w:val="none" w:sz="0" w:space="0" w:color="auto"/>
        <w:right w:val="none" w:sz="0" w:space="0" w:color="auto"/>
      </w:divBdr>
    </w:div>
    <w:div w:id="1623726104">
      <w:bodyDiv w:val="1"/>
      <w:marLeft w:val="0"/>
      <w:marRight w:val="0"/>
      <w:marTop w:val="0"/>
      <w:marBottom w:val="0"/>
      <w:divBdr>
        <w:top w:val="none" w:sz="0" w:space="0" w:color="auto"/>
        <w:left w:val="none" w:sz="0" w:space="0" w:color="auto"/>
        <w:bottom w:val="none" w:sz="0" w:space="0" w:color="auto"/>
        <w:right w:val="none" w:sz="0" w:space="0" w:color="auto"/>
      </w:divBdr>
      <w:divsChild>
        <w:div w:id="444538848">
          <w:marLeft w:val="0"/>
          <w:marRight w:val="0"/>
          <w:marTop w:val="0"/>
          <w:marBottom w:val="0"/>
          <w:divBdr>
            <w:top w:val="none" w:sz="0" w:space="0" w:color="auto"/>
            <w:left w:val="none" w:sz="0" w:space="0" w:color="auto"/>
            <w:bottom w:val="none" w:sz="0" w:space="0" w:color="auto"/>
            <w:right w:val="none" w:sz="0" w:space="0" w:color="auto"/>
          </w:divBdr>
        </w:div>
      </w:divsChild>
    </w:div>
    <w:div w:id="1633906039">
      <w:bodyDiv w:val="1"/>
      <w:marLeft w:val="0"/>
      <w:marRight w:val="0"/>
      <w:marTop w:val="0"/>
      <w:marBottom w:val="0"/>
      <w:divBdr>
        <w:top w:val="none" w:sz="0" w:space="0" w:color="auto"/>
        <w:left w:val="none" w:sz="0" w:space="0" w:color="auto"/>
        <w:bottom w:val="none" w:sz="0" w:space="0" w:color="auto"/>
        <w:right w:val="none" w:sz="0" w:space="0" w:color="auto"/>
      </w:divBdr>
    </w:div>
    <w:div w:id="1649439065">
      <w:bodyDiv w:val="1"/>
      <w:marLeft w:val="0"/>
      <w:marRight w:val="0"/>
      <w:marTop w:val="0"/>
      <w:marBottom w:val="0"/>
      <w:divBdr>
        <w:top w:val="none" w:sz="0" w:space="0" w:color="auto"/>
        <w:left w:val="none" w:sz="0" w:space="0" w:color="auto"/>
        <w:bottom w:val="none" w:sz="0" w:space="0" w:color="auto"/>
        <w:right w:val="none" w:sz="0" w:space="0" w:color="auto"/>
      </w:divBdr>
    </w:div>
    <w:div w:id="1733428239">
      <w:bodyDiv w:val="1"/>
      <w:marLeft w:val="0"/>
      <w:marRight w:val="0"/>
      <w:marTop w:val="0"/>
      <w:marBottom w:val="0"/>
      <w:divBdr>
        <w:top w:val="none" w:sz="0" w:space="0" w:color="auto"/>
        <w:left w:val="none" w:sz="0" w:space="0" w:color="auto"/>
        <w:bottom w:val="none" w:sz="0" w:space="0" w:color="auto"/>
        <w:right w:val="none" w:sz="0" w:space="0" w:color="auto"/>
      </w:divBdr>
    </w:div>
    <w:div w:id="1736589851">
      <w:bodyDiv w:val="1"/>
      <w:marLeft w:val="0"/>
      <w:marRight w:val="0"/>
      <w:marTop w:val="0"/>
      <w:marBottom w:val="0"/>
      <w:divBdr>
        <w:top w:val="none" w:sz="0" w:space="0" w:color="auto"/>
        <w:left w:val="none" w:sz="0" w:space="0" w:color="auto"/>
        <w:bottom w:val="none" w:sz="0" w:space="0" w:color="auto"/>
        <w:right w:val="none" w:sz="0" w:space="0" w:color="auto"/>
      </w:divBdr>
      <w:divsChild>
        <w:div w:id="898327723">
          <w:marLeft w:val="0"/>
          <w:marRight w:val="0"/>
          <w:marTop w:val="0"/>
          <w:marBottom w:val="0"/>
          <w:divBdr>
            <w:top w:val="none" w:sz="0" w:space="0" w:color="auto"/>
            <w:left w:val="none" w:sz="0" w:space="0" w:color="auto"/>
            <w:bottom w:val="none" w:sz="0" w:space="0" w:color="auto"/>
            <w:right w:val="none" w:sz="0" w:space="0" w:color="auto"/>
          </w:divBdr>
        </w:div>
        <w:div w:id="520776166">
          <w:marLeft w:val="0"/>
          <w:marRight w:val="0"/>
          <w:marTop w:val="0"/>
          <w:marBottom w:val="0"/>
          <w:divBdr>
            <w:top w:val="none" w:sz="0" w:space="0" w:color="auto"/>
            <w:left w:val="none" w:sz="0" w:space="0" w:color="auto"/>
            <w:bottom w:val="none" w:sz="0" w:space="0" w:color="auto"/>
            <w:right w:val="none" w:sz="0" w:space="0" w:color="auto"/>
          </w:divBdr>
        </w:div>
        <w:div w:id="1299847286">
          <w:marLeft w:val="0"/>
          <w:marRight w:val="0"/>
          <w:marTop w:val="0"/>
          <w:marBottom w:val="0"/>
          <w:divBdr>
            <w:top w:val="none" w:sz="0" w:space="0" w:color="auto"/>
            <w:left w:val="none" w:sz="0" w:space="0" w:color="auto"/>
            <w:bottom w:val="none" w:sz="0" w:space="0" w:color="auto"/>
            <w:right w:val="none" w:sz="0" w:space="0" w:color="auto"/>
          </w:divBdr>
        </w:div>
      </w:divsChild>
    </w:div>
    <w:div w:id="1786390449">
      <w:bodyDiv w:val="1"/>
      <w:marLeft w:val="0"/>
      <w:marRight w:val="0"/>
      <w:marTop w:val="0"/>
      <w:marBottom w:val="0"/>
      <w:divBdr>
        <w:top w:val="none" w:sz="0" w:space="0" w:color="auto"/>
        <w:left w:val="none" w:sz="0" w:space="0" w:color="auto"/>
        <w:bottom w:val="none" w:sz="0" w:space="0" w:color="auto"/>
        <w:right w:val="none" w:sz="0" w:space="0" w:color="auto"/>
      </w:divBdr>
    </w:div>
    <w:div w:id="1802183483">
      <w:bodyDiv w:val="1"/>
      <w:marLeft w:val="0"/>
      <w:marRight w:val="0"/>
      <w:marTop w:val="0"/>
      <w:marBottom w:val="0"/>
      <w:divBdr>
        <w:top w:val="none" w:sz="0" w:space="0" w:color="auto"/>
        <w:left w:val="none" w:sz="0" w:space="0" w:color="auto"/>
        <w:bottom w:val="none" w:sz="0" w:space="0" w:color="auto"/>
        <w:right w:val="none" w:sz="0" w:space="0" w:color="auto"/>
      </w:divBdr>
      <w:divsChild>
        <w:div w:id="641887770">
          <w:marLeft w:val="0"/>
          <w:marRight w:val="0"/>
          <w:marTop w:val="0"/>
          <w:marBottom w:val="0"/>
          <w:divBdr>
            <w:top w:val="none" w:sz="0" w:space="0" w:color="auto"/>
            <w:left w:val="none" w:sz="0" w:space="0" w:color="auto"/>
            <w:bottom w:val="none" w:sz="0" w:space="0" w:color="auto"/>
            <w:right w:val="none" w:sz="0" w:space="0" w:color="auto"/>
          </w:divBdr>
        </w:div>
        <w:div w:id="124351590">
          <w:marLeft w:val="0"/>
          <w:marRight w:val="0"/>
          <w:marTop w:val="0"/>
          <w:marBottom w:val="0"/>
          <w:divBdr>
            <w:top w:val="none" w:sz="0" w:space="0" w:color="auto"/>
            <w:left w:val="none" w:sz="0" w:space="0" w:color="auto"/>
            <w:bottom w:val="none" w:sz="0" w:space="0" w:color="auto"/>
            <w:right w:val="none" w:sz="0" w:space="0" w:color="auto"/>
          </w:divBdr>
        </w:div>
        <w:div w:id="125976091">
          <w:marLeft w:val="0"/>
          <w:marRight w:val="0"/>
          <w:marTop w:val="0"/>
          <w:marBottom w:val="0"/>
          <w:divBdr>
            <w:top w:val="none" w:sz="0" w:space="0" w:color="auto"/>
            <w:left w:val="none" w:sz="0" w:space="0" w:color="auto"/>
            <w:bottom w:val="none" w:sz="0" w:space="0" w:color="auto"/>
            <w:right w:val="none" w:sz="0" w:space="0" w:color="auto"/>
          </w:divBdr>
        </w:div>
        <w:div w:id="925117742">
          <w:marLeft w:val="0"/>
          <w:marRight w:val="0"/>
          <w:marTop w:val="0"/>
          <w:marBottom w:val="0"/>
          <w:divBdr>
            <w:top w:val="none" w:sz="0" w:space="0" w:color="auto"/>
            <w:left w:val="none" w:sz="0" w:space="0" w:color="auto"/>
            <w:bottom w:val="none" w:sz="0" w:space="0" w:color="auto"/>
            <w:right w:val="none" w:sz="0" w:space="0" w:color="auto"/>
          </w:divBdr>
        </w:div>
        <w:div w:id="1596204434">
          <w:marLeft w:val="0"/>
          <w:marRight w:val="0"/>
          <w:marTop w:val="0"/>
          <w:marBottom w:val="0"/>
          <w:divBdr>
            <w:top w:val="none" w:sz="0" w:space="0" w:color="auto"/>
            <w:left w:val="none" w:sz="0" w:space="0" w:color="auto"/>
            <w:bottom w:val="none" w:sz="0" w:space="0" w:color="auto"/>
            <w:right w:val="none" w:sz="0" w:space="0" w:color="auto"/>
          </w:divBdr>
        </w:div>
        <w:div w:id="1758090926">
          <w:marLeft w:val="0"/>
          <w:marRight w:val="0"/>
          <w:marTop w:val="0"/>
          <w:marBottom w:val="0"/>
          <w:divBdr>
            <w:top w:val="none" w:sz="0" w:space="0" w:color="auto"/>
            <w:left w:val="none" w:sz="0" w:space="0" w:color="auto"/>
            <w:bottom w:val="none" w:sz="0" w:space="0" w:color="auto"/>
            <w:right w:val="none" w:sz="0" w:space="0" w:color="auto"/>
          </w:divBdr>
        </w:div>
      </w:divsChild>
    </w:div>
    <w:div w:id="1805080986">
      <w:bodyDiv w:val="1"/>
      <w:marLeft w:val="0"/>
      <w:marRight w:val="0"/>
      <w:marTop w:val="0"/>
      <w:marBottom w:val="0"/>
      <w:divBdr>
        <w:top w:val="none" w:sz="0" w:space="0" w:color="auto"/>
        <w:left w:val="none" w:sz="0" w:space="0" w:color="auto"/>
        <w:bottom w:val="none" w:sz="0" w:space="0" w:color="auto"/>
        <w:right w:val="none" w:sz="0" w:space="0" w:color="auto"/>
      </w:divBdr>
      <w:divsChild>
        <w:div w:id="1909412406">
          <w:marLeft w:val="0"/>
          <w:marRight w:val="0"/>
          <w:marTop w:val="0"/>
          <w:marBottom w:val="0"/>
          <w:divBdr>
            <w:top w:val="none" w:sz="0" w:space="0" w:color="auto"/>
            <w:left w:val="none" w:sz="0" w:space="0" w:color="auto"/>
            <w:bottom w:val="none" w:sz="0" w:space="0" w:color="auto"/>
            <w:right w:val="none" w:sz="0" w:space="0" w:color="auto"/>
          </w:divBdr>
        </w:div>
        <w:div w:id="125320903">
          <w:marLeft w:val="0"/>
          <w:marRight w:val="0"/>
          <w:marTop w:val="0"/>
          <w:marBottom w:val="0"/>
          <w:divBdr>
            <w:top w:val="none" w:sz="0" w:space="0" w:color="auto"/>
            <w:left w:val="none" w:sz="0" w:space="0" w:color="auto"/>
            <w:bottom w:val="none" w:sz="0" w:space="0" w:color="auto"/>
            <w:right w:val="none" w:sz="0" w:space="0" w:color="auto"/>
          </w:divBdr>
        </w:div>
        <w:div w:id="61220540">
          <w:marLeft w:val="0"/>
          <w:marRight w:val="0"/>
          <w:marTop w:val="0"/>
          <w:marBottom w:val="0"/>
          <w:divBdr>
            <w:top w:val="none" w:sz="0" w:space="0" w:color="auto"/>
            <w:left w:val="none" w:sz="0" w:space="0" w:color="auto"/>
            <w:bottom w:val="none" w:sz="0" w:space="0" w:color="auto"/>
            <w:right w:val="none" w:sz="0" w:space="0" w:color="auto"/>
          </w:divBdr>
        </w:div>
        <w:div w:id="127478329">
          <w:marLeft w:val="0"/>
          <w:marRight w:val="0"/>
          <w:marTop w:val="0"/>
          <w:marBottom w:val="0"/>
          <w:divBdr>
            <w:top w:val="none" w:sz="0" w:space="0" w:color="auto"/>
            <w:left w:val="none" w:sz="0" w:space="0" w:color="auto"/>
            <w:bottom w:val="none" w:sz="0" w:space="0" w:color="auto"/>
            <w:right w:val="none" w:sz="0" w:space="0" w:color="auto"/>
          </w:divBdr>
        </w:div>
      </w:divsChild>
    </w:div>
    <w:div w:id="1829787295">
      <w:bodyDiv w:val="1"/>
      <w:marLeft w:val="0"/>
      <w:marRight w:val="0"/>
      <w:marTop w:val="0"/>
      <w:marBottom w:val="0"/>
      <w:divBdr>
        <w:top w:val="none" w:sz="0" w:space="0" w:color="auto"/>
        <w:left w:val="none" w:sz="0" w:space="0" w:color="auto"/>
        <w:bottom w:val="none" w:sz="0" w:space="0" w:color="auto"/>
        <w:right w:val="none" w:sz="0" w:space="0" w:color="auto"/>
      </w:divBdr>
    </w:div>
    <w:div w:id="1830828555">
      <w:bodyDiv w:val="1"/>
      <w:marLeft w:val="0"/>
      <w:marRight w:val="0"/>
      <w:marTop w:val="0"/>
      <w:marBottom w:val="0"/>
      <w:divBdr>
        <w:top w:val="none" w:sz="0" w:space="0" w:color="auto"/>
        <w:left w:val="none" w:sz="0" w:space="0" w:color="auto"/>
        <w:bottom w:val="none" w:sz="0" w:space="0" w:color="auto"/>
        <w:right w:val="none" w:sz="0" w:space="0" w:color="auto"/>
      </w:divBdr>
      <w:divsChild>
        <w:div w:id="307438144">
          <w:marLeft w:val="0"/>
          <w:marRight w:val="0"/>
          <w:marTop w:val="0"/>
          <w:marBottom w:val="0"/>
          <w:divBdr>
            <w:top w:val="none" w:sz="0" w:space="0" w:color="auto"/>
            <w:left w:val="none" w:sz="0" w:space="0" w:color="auto"/>
            <w:bottom w:val="none" w:sz="0" w:space="0" w:color="auto"/>
            <w:right w:val="none" w:sz="0" w:space="0" w:color="auto"/>
          </w:divBdr>
        </w:div>
        <w:div w:id="120731672">
          <w:marLeft w:val="0"/>
          <w:marRight w:val="0"/>
          <w:marTop w:val="0"/>
          <w:marBottom w:val="0"/>
          <w:divBdr>
            <w:top w:val="none" w:sz="0" w:space="0" w:color="auto"/>
            <w:left w:val="none" w:sz="0" w:space="0" w:color="auto"/>
            <w:bottom w:val="none" w:sz="0" w:space="0" w:color="auto"/>
            <w:right w:val="none" w:sz="0" w:space="0" w:color="auto"/>
          </w:divBdr>
        </w:div>
        <w:div w:id="16857972">
          <w:marLeft w:val="0"/>
          <w:marRight w:val="0"/>
          <w:marTop w:val="0"/>
          <w:marBottom w:val="0"/>
          <w:divBdr>
            <w:top w:val="none" w:sz="0" w:space="0" w:color="auto"/>
            <w:left w:val="none" w:sz="0" w:space="0" w:color="auto"/>
            <w:bottom w:val="none" w:sz="0" w:space="0" w:color="auto"/>
            <w:right w:val="none" w:sz="0" w:space="0" w:color="auto"/>
          </w:divBdr>
        </w:div>
      </w:divsChild>
    </w:div>
    <w:div w:id="1863280899">
      <w:bodyDiv w:val="1"/>
      <w:marLeft w:val="0"/>
      <w:marRight w:val="0"/>
      <w:marTop w:val="0"/>
      <w:marBottom w:val="0"/>
      <w:divBdr>
        <w:top w:val="none" w:sz="0" w:space="0" w:color="auto"/>
        <w:left w:val="none" w:sz="0" w:space="0" w:color="auto"/>
        <w:bottom w:val="none" w:sz="0" w:space="0" w:color="auto"/>
        <w:right w:val="none" w:sz="0" w:space="0" w:color="auto"/>
      </w:divBdr>
    </w:div>
    <w:div w:id="1926957426">
      <w:bodyDiv w:val="1"/>
      <w:marLeft w:val="0"/>
      <w:marRight w:val="0"/>
      <w:marTop w:val="0"/>
      <w:marBottom w:val="0"/>
      <w:divBdr>
        <w:top w:val="none" w:sz="0" w:space="0" w:color="auto"/>
        <w:left w:val="none" w:sz="0" w:space="0" w:color="auto"/>
        <w:bottom w:val="none" w:sz="0" w:space="0" w:color="auto"/>
        <w:right w:val="none" w:sz="0" w:space="0" w:color="auto"/>
      </w:divBdr>
    </w:div>
    <w:div w:id="1944220047">
      <w:bodyDiv w:val="1"/>
      <w:marLeft w:val="0"/>
      <w:marRight w:val="0"/>
      <w:marTop w:val="0"/>
      <w:marBottom w:val="0"/>
      <w:divBdr>
        <w:top w:val="none" w:sz="0" w:space="0" w:color="auto"/>
        <w:left w:val="none" w:sz="0" w:space="0" w:color="auto"/>
        <w:bottom w:val="none" w:sz="0" w:space="0" w:color="auto"/>
        <w:right w:val="none" w:sz="0" w:space="0" w:color="auto"/>
      </w:divBdr>
    </w:div>
    <w:div w:id="1962569856">
      <w:bodyDiv w:val="1"/>
      <w:marLeft w:val="0"/>
      <w:marRight w:val="0"/>
      <w:marTop w:val="0"/>
      <w:marBottom w:val="0"/>
      <w:divBdr>
        <w:top w:val="none" w:sz="0" w:space="0" w:color="auto"/>
        <w:left w:val="none" w:sz="0" w:space="0" w:color="auto"/>
        <w:bottom w:val="none" w:sz="0" w:space="0" w:color="auto"/>
        <w:right w:val="none" w:sz="0" w:space="0" w:color="auto"/>
      </w:divBdr>
    </w:div>
    <w:div w:id="2000035363">
      <w:bodyDiv w:val="1"/>
      <w:marLeft w:val="0"/>
      <w:marRight w:val="0"/>
      <w:marTop w:val="0"/>
      <w:marBottom w:val="0"/>
      <w:divBdr>
        <w:top w:val="none" w:sz="0" w:space="0" w:color="auto"/>
        <w:left w:val="none" w:sz="0" w:space="0" w:color="auto"/>
        <w:bottom w:val="none" w:sz="0" w:space="0" w:color="auto"/>
        <w:right w:val="none" w:sz="0" w:space="0" w:color="auto"/>
      </w:divBdr>
      <w:divsChild>
        <w:div w:id="1637417439">
          <w:marLeft w:val="0"/>
          <w:marRight w:val="0"/>
          <w:marTop w:val="0"/>
          <w:marBottom w:val="0"/>
          <w:divBdr>
            <w:top w:val="none" w:sz="0" w:space="0" w:color="auto"/>
            <w:left w:val="none" w:sz="0" w:space="0" w:color="auto"/>
            <w:bottom w:val="none" w:sz="0" w:space="0" w:color="auto"/>
            <w:right w:val="none" w:sz="0" w:space="0" w:color="auto"/>
          </w:divBdr>
        </w:div>
        <w:div w:id="1201700312">
          <w:marLeft w:val="0"/>
          <w:marRight w:val="0"/>
          <w:marTop w:val="0"/>
          <w:marBottom w:val="0"/>
          <w:divBdr>
            <w:top w:val="none" w:sz="0" w:space="0" w:color="auto"/>
            <w:left w:val="none" w:sz="0" w:space="0" w:color="auto"/>
            <w:bottom w:val="none" w:sz="0" w:space="0" w:color="auto"/>
            <w:right w:val="none" w:sz="0" w:space="0" w:color="auto"/>
          </w:divBdr>
        </w:div>
        <w:div w:id="16470294">
          <w:marLeft w:val="0"/>
          <w:marRight w:val="0"/>
          <w:marTop w:val="0"/>
          <w:marBottom w:val="0"/>
          <w:divBdr>
            <w:top w:val="none" w:sz="0" w:space="0" w:color="auto"/>
            <w:left w:val="none" w:sz="0" w:space="0" w:color="auto"/>
            <w:bottom w:val="none" w:sz="0" w:space="0" w:color="auto"/>
            <w:right w:val="none" w:sz="0" w:space="0" w:color="auto"/>
          </w:divBdr>
        </w:div>
        <w:div w:id="1206335688">
          <w:marLeft w:val="0"/>
          <w:marRight w:val="0"/>
          <w:marTop w:val="0"/>
          <w:marBottom w:val="0"/>
          <w:divBdr>
            <w:top w:val="none" w:sz="0" w:space="0" w:color="auto"/>
            <w:left w:val="none" w:sz="0" w:space="0" w:color="auto"/>
            <w:bottom w:val="none" w:sz="0" w:space="0" w:color="auto"/>
            <w:right w:val="none" w:sz="0" w:space="0" w:color="auto"/>
          </w:divBdr>
        </w:div>
      </w:divsChild>
    </w:div>
    <w:div w:id="2027249705">
      <w:bodyDiv w:val="1"/>
      <w:marLeft w:val="0"/>
      <w:marRight w:val="0"/>
      <w:marTop w:val="0"/>
      <w:marBottom w:val="0"/>
      <w:divBdr>
        <w:top w:val="none" w:sz="0" w:space="0" w:color="auto"/>
        <w:left w:val="none" w:sz="0" w:space="0" w:color="auto"/>
        <w:bottom w:val="none" w:sz="0" w:space="0" w:color="auto"/>
        <w:right w:val="none" w:sz="0" w:space="0" w:color="auto"/>
      </w:divBdr>
      <w:divsChild>
        <w:div w:id="273173952">
          <w:marLeft w:val="0"/>
          <w:marRight w:val="0"/>
          <w:marTop w:val="0"/>
          <w:marBottom w:val="0"/>
          <w:divBdr>
            <w:top w:val="none" w:sz="0" w:space="0" w:color="auto"/>
            <w:left w:val="none" w:sz="0" w:space="0" w:color="auto"/>
            <w:bottom w:val="none" w:sz="0" w:space="0" w:color="auto"/>
            <w:right w:val="none" w:sz="0" w:space="0" w:color="auto"/>
          </w:divBdr>
        </w:div>
        <w:div w:id="1608004274">
          <w:marLeft w:val="0"/>
          <w:marRight w:val="0"/>
          <w:marTop w:val="0"/>
          <w:marBottom w:val="0"/>
          <w:divBdr>
            <w:top w:val="none" w:sz="0" w:space="0" w:color="auto"/>
            <w:left w:val="none" w:sz="0" w:space="0" w:color="auto"/>
            <w:bottom w:val="none" w:sz="0" w:space="0" w:color="auto"/>
            <w:right w:val="none" w:sz="0" w:space="0" w:color="auto"/>
          </w:divBdr>
        </w:div>
      </w:divsChild>
    </w:div>
    <w:div w:id="2027705252">
      <w:bodyDiv w:val="1"/>
      <w:marLeft w:val="0"/>
      <w:marRight w:val="0"/>
      <w:marTop w:val="0"/>
      <w:marBottom w:val="0"/>
      <w:divBdr>
        <w:top w:val="none" w:sz="0" w:space="0" w:color="auto"/>
        <w:left w:val="none" w:sz="0" w:space="0" w:color="auto"/>
        <w:bottom w:val="none" w:sz="0" w:space="0" w:color="auto"/>
        <w:right w:val="none" w:sz="0" w:space="0" w:color="auto"/>
      </w:divBdr>
      <w:divsChild>
        <w:div w:id="1860698979">
          <w:marLeft w:val="0"/>
          <w:marRight w:val="0"/>
          <w:marTop w:val="0"/>
          <w:marBottom w:val="0"/>
          <w:divBdr>
            <w:top w:val="none" w:sz="0" w:space="0" w:color="auto"/>
            <w:left w:val="none" w:sz="0" w:space="0" w:color="auto"/>
            <w:bottom w:val="none" w:sz="0" w:space="0" w:color="auto"/>
            <w:right w:val="none" w:sz="0" w:space="0" w:color="auto"/>
          </w:divBdr>
        </w:div>
      </w:divsChild>
    </w:div>
    <w:div w:id="2058123613">
      <w:bodyDiv w:val="1"/>
      <w:marLeft w:val="0"/>
      <w:marRight w:val="0"/>
      <w:marTop w:val="0"/>
      <w:marBottom w:val="0"/>
      <w:divBdr>
        <w:top w:val="none" w:sz="0" w:space="0" w:color="auto"/>
        <w:left w:val="none" w:sz="0" w:space="0" w:color="auto"/>
        <w:bottom w:val="none" w:sz="0" w:space="0" w:color="auto"/>
        <w:right w:val="none" w:sz="0" w:space="0" w:color="auto"/>
      </w:divBdr>
      <w:divsChild>
        <w:div w:id="204761536">
          <w:marLeft w:val="0"/>
          <w:marRight w:val="0"/>
          <w:marTop w:val="0"/>
          <w:marBottom w:val="0"/>
          <w:divBdr>
            <w:top w:val="none" w:sz="0" w:space="0" w:color="auto"/>
            <w:left w:val="none" w:sz="0" w:space="0" w:color="auto"/>
            <w:bottom w:val="none" w:sz="0" w:space="0" w:color="auto"/>
            <w:right w:val="none" w:sz="0" w:space="0" w:color="auto"/>
          </w:divBdr>
        </w:div>
        <w:div w:id="439492954">
          <w:marLeft w:val="0"/>
          <w:marRight w:val="0"/>
          <w:marTop w:val="0"/>
          <w:marBottom w:val="0"/>
          <w:divBdr>
            <w:top w:val="none" w:sz="0" w:space="0" w:color="auto"/>
            <w:left w:val="none" w:sz="0" w:space="0" w:color="auto"/>
            <w:bottom w:val="none" w:sz="0" w:space="0" w:color="auto"/>
            <w:right w:val="none" w:sz="0" w:space="0" w:color="auto"/>
          </w:divBdr>
        </w:div>
      </w:divsChild>
    </w:div>
    <w:div w:id="2062946884">
      <w:bodyDiv w:val="1"/>
      <w:marLeft w:val="0"/>
      <w:marRight w:val="0"/>
      <w:marTop w:val="0"/>
      <w:marBottom w:val="0"/>
      <w:divBdr>
        <w:top w:val="none" w:sz="0" w:space="0" w:color="auto"/>
        <w:left w:val="none" w:sz="0" w:space="0" w:color="auto"/>
        <w:bottom w:val="none" w:sz="0" w:space="0" w:color="auto"/>
        <w:right w:val="none" w:sz="0" w:space="0" w:color="auto"/>
      </w:divBdr>
      <w:divsChild>
        <w:div w:id="765926337">
          <w:marLeft w:val="0"/>
          <w:marRight w:val="0"/>
          <w:marTop w:val="0"/>
          <w:marBottom w:val="0"/>
          <w:divBdr>
            <w:top w:val="none" w:sz="0" w:space="0" w:color="auto"/>
            <w:left w:val="none" w:sz="0" w:space="0" w:color="auto"/>
            <w:bottom w:val="none" w:sz="0" w:space="0" w:color="auto"/>
            <w:right w:val="none" w:sz="0" w:space="0" w:color="auto"/>
          </w:divBdr>
        </w:div>
        <w:div w:id="1161386141">
          <w:marLeft w:val="0"/>
          <w:marRight w:val="0"/>
          <w:marTop w:val="0"/>
          <w:marBottom w:val="0"/>
          <w:divBdr>
            <w:top w:val="none" w:sz="0" w:space="0" w:color="auto"/>
            <w:left w:val="none" w:sz="0" w:space="0" w:color="auto"/>
            <w:bottom w:val="none" w:sz="0" w:space="0" w:color="auto"/>
            <w:right w:val="none" w:sz="0" w:space="0" w:color="auto"/>
          </w:divBdr>
        </w:div>
        <w:div w:id="827794950">
          <w:marLeft w:val="0"/>
          <w:marRight w:val="0"/>
          <w:marTop w:val="0"/>
          <w:marBottom w:val="0"/>
          <w:divBdr>
            <w:top w:val="none" w:sz="0" w:space="0" w:color="auto"/>
            <w:left w:val="none" w:sz="0" w:space="0" w:color="auto"/>
            <w:bottom w:val="none" w:sz="0" w:space="0" w:color="auto"/>
            <w:right w:val="none" w:sz="0" w:space="0" w:color="auto"/>
          </w:divBdr>
        </w:div>
        <w:div w:id="1349605390">
          <w:marLeft w:val="0"/>
          <w:marRight w:val="0"/>
          <w:marTop w:val="0"/>
          <w:marBottom w:val="0"/>
          <w:divBdr>
            <w:top w:val="none" w:sz="0" w:space="0" w:color="auto"/>
            <w:left w:val="none" w:sz="0" w:space="0" w:color="auto"/>
            <w:bottom w:val="none" w:sz="0" w:space="0" w:color="auto"/>
            <w:right w:val="none" w:sz="0" w:space="0" w:color="auto"/>
          </w:divBdr>
        </w:div>
        <w:div w:id="831869571">
          <w:marLeft w:val="0"/>
          <w:marRight w:val="0"/>
          <w:marTop w:val="0"/>
          <w:marBottom w:val="0"/>
          <w:divBdr>
            <w:top w:val="none" w:sz="0" w:space="0" w:color="auto"/>
            <w:left w:val="none" w:sz="0" w:space="0" w:color="auto"/>
            <w:bottom w:val="none" w:sz="0" w:space="0" w:color="auto"/>
            <w:right w:val="none" w:sz="0" w:space="0" w:color="auto"/>
          </w:divBdr>
        </w:div>
      </w:divsChild>
    </w:div>
    <w:div w:id="2138254427">
      <w:bodyDiv w:val="1"/>
      <w:marLeft w:val="0"/>
      <w:marRight w:val="0"/>
      <w:marTop w:val="0"/>
      <w:marBottom w:val="0"/>
      <w:divBdr>
        <w:top w:val="none" w:sz="0" w:space="0" w:color="auto"/>
        <w:left w:val="none" w:sz="0" w:space="0" w:color="auto"/>
        <w:bottom w:val="none" w:sz="0" w:space="0" w:color="auto"/>
        <w:right w:val="none" w:sz="0" w:space="0" w:color="auto"/>
      </w:divBdr>
      <w:divsChild>
        <w:div w:id="1738549531">
          <w:marLeft w:val="0"/>
          <w:marRight w:val="0"/>
          <w:marTop w:val="0"/>
          <w:marBottom w:val="0"/>
          <w:divBdr>
            <w:top w:val="none" w:sz="0" w:space="0" w:color="auto"/>
            <w:left w:val="none" w:sz="0" w:space="0" w:color="auto"/>
            <w:bottom w:val="none" w:sz="0" w:space="0" w:color="auto"/>
            <w:right w:val="none" w:sz="0" w:space="0" w:color="auto"/>
          </w:divBdr>
        </w:div>
      </w:divsChild>
    </w:div>
    <w:div w:id="2143182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6.pn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theme" Target="theme/theme1.xml"/></Relationships>
</file>

<file path=word/diagrams/_rels/data1.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3.jpeg"/><Relationship Id="rId1" Type="http://schemas.openxmlformats.org/officeDocument/2006/relationships/image" Target="../media/image2.jpeg"/><Relationship Id="rId4" Type="http://schemas.openxmlformats.org/officeDocument/2006/relationships/image" Target="../media/image5.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3.jpeg"/><Relationship Id="rId1" Type="http://schemas.openxmlformats.org/officeDocument/2006/relationships/image" Target="../media/image2.jpeg"/><Relationship Id="rId4"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D61159-0A11-4A4C-9FD1-1510CA46A673}" type="doc">
      <dgm:prSet loTypeId="urn:microsoft.com/office/officeart/2005/8/layout/vList3" loCatId="list" qsTypeId="urn:microsoft.com/office/officeart/2005/8/quickstyle/simple1" qsCatId="simple" csTypeId="urn:microsoft.com/office/officeart/2005/8/colors/accent1_2" csCatId="accent1" phldr="1"/>
      <dgm:spPr/>
      <dgm:t>
        <a:bodyPr/>
        <a:lstStyle/>
        <a:p>
          <a:endParaRPr lang="en-GB"/>
        </a:p>
      </dgm:t>
    </dgm:pt>
    <dgm:pt modelId="{E2A51F5E-AB1A-4227-A6E6-058FBF6226DB}">
      <dgm:prSet phldrT="[Texto]">
        <dgm:style>
          <a:lnRef idx="0">
            <a:schemeClr val="accent3"/>
          </a:lnRef>
          <a:fillRef idx="3">
            <a:schemeClr val="accent3"/>
          </a:fillRef>
          <a:effectRef idx="3">
            <a:schemeClr val="accent3"/>
          </a:effectRef>
          <a:fontRef idx="minor">
            <a:schemeClr val="lt1"/>
          </a:fontRef>
        </dgm:style>
      </dgm:prSet>
      <dgm:spPr/>
      <dgm:t>
        <a:bodyPr/>
        <a:lstStyle/>
        <a:p>
          <a:pPr algn="ctr"/>
          <a:r>
            <a:rPr lang="en-GB"/>
            <a:t>Design Requirements</a:t>
          </a:r>
        </a:p>
      </dgm:t>
    </dgm:pt>
    <dgm:pt modelId="{18275C77-3714-4654-89CD-8E562C6A9861}" type="parTrans" cxnId="{5F76A5E2-2FD5-4944-8624-78344A66D172}">
      <dgm:prSet/>
      <dgm:spPr/>
      <dgm:t>
        <a:bodyPr/>
        <a:lstStyle/>
        <a:p>
          <a:pPr algn="ctr"/>
          <a:endParaRPr lang="en-GB"/>
        </a:p>
      </dgm:t>
    </dgm:pt>
    <dgm:pt modelId="{316CF377-1329-4854-BB11-B23C69EDF769}" type="sibTrans" cxnId="{5F76A5E2-2FD5-4944-8624-78344A66D172}">
      <dgm:prSet/>
      <dgm:spPr/>
      <dgm:t>
        <a:bodyPr/>
        <a:lstStyle/>
        <a:p>
          <a:pPr algn="ctr"/>
          <a:endParaRPr lang="en-GB"/>
        </a:p>
      </dgm:t>
    </dgm:pt>
    <dgm:pt modelId="{E5716ED7-CEE1-4F1E-A674-C68A9F7370EC}">
      <dgm:prSet phldrT="[Texto]">
        <dgm:style>
          <a:lnRef idx="0">
            <a:schemeClr val="accent3"/>
          </a:lnRef>
          <a:fillRef idx="3">
            <a:schemeClr val="accent3"/>
          </a:fillRef>
          <a:effectRef idx="3">
            <a:schemeClr val="accent3"/>
          </a:effectRef>
          <a:fontRef idx="minor">
            <a:schemeClr val="lt1"/>
          </a:fontRef>
        </dgm:style>
      </dgm:prSet>
      <dgm:spPr/>
      <dgm:t>
        <a:bodyPr/>
        <a:lstStyle/>
        <a:p>
          <a:pPr algn="ctr"/>
          <a:r>
            <a:rPr lang="en-GB"/>
            <a:t>Screening</a:t>
          </a:r>
        </a:p>
      </dgm:t>
    </dgm:pt>
    <dgm:pt modelId="{A18F9F18-5671-4021-91A6-BF15A65855DB}" type="parTrans" cxnId="{DC9F267B-F826-4BB7-A9BF-A52646748AFC}">
      <dgm:prSet/>
      <dgm:spPr/>
      <dgm:t>
        <a:bodyPr/>
        <a:lstStyle/>
        <a:p>
          <a:pPr algn="ctr"/>
          <a:endParaRPr lang="en-GB"/>
        </a:p>
      </dgm:t>
    </dgm:pt>
    <dgm:pt modelId="{3043DE20-6C36-4F14-B218-E6399854F293}" type="sibTrans" cxnId="{DC9F267B-F826-4BB7-A9BF-A52646748AFC}">
      <dgm:prSet/>
      <dgm:spPr/>
      <dgm:t>
        <a:bodyPr/>
        <a:lstStyle/>
        <a:p>
          <a:pPr algn="ctr"/>
          <a:endParaRPr lang="en-GB"/>
        </a:p>
      </dgm:t>
    </dgm:pt>
    <dgm:pt modelId="{CF256D2B-83CD-442B-AAF2-DAC4656379DC}">
      <dgm:prSet phldrT="[Texto]">
        <dgm:style>
          <a:lnRef idx="0">
            <a:schemeClr val="accent3"/>
          </a:lnRef>
          <a:fillRef idx="3">
            <a:schemeClr val="accent3"/>
          </a:fillRef>
          <a:effectRef idx="3">
            <a:schemeClr val="accent3"/>
          </a:effectRef>
          <a:fontRef idx="minor">
            <a:schemeClr val="lt1"/>
          </a:fontRef>
        </dgm:style>
      </dgm:prSet>
      <dgm:spPr/>
      <dgm:t>
        <a:bodyPr/>
        <a:lstStyle/>
        <a:p>
          <a:pPr algn="ctr"/>
          <a:r>
            <a:rPr lang="en-GB"/>
            <a:t>Ranking</a:t>
          </a:r>
        </a:p>
      </dgm:t>
    </dgm:pt>
    <dgm:pt modelId="{756BEE26-1AE0-4E48-97FC-C0059603A532}" type="parTrans" cxnId="{6C8B17F1-F056-47FF-894B-5FB9C34F5CD0}">
      <dgm:prSet/>
      <dgm:spPr/>
      <dgm:t>
        <a:bodyPr/>
        <a:lstStyle/>
        <a:p>
          <a:pPr algn="ctr"/>
          <a:endParaRPr lang="en-GB"/>
        </a:p>
      </dgm:t>
    </dgm:pt>
    <dgm:pt modelId="{30F0BCBD-724C-4AED-A338-90A47CB21F87}" type="sibTrans" cxnId="{6C8B17F1-F056-47FF-894B-5FB9C34F5CD0}">
      <dgm:prSet/>
      <dgm:spPr/>
      <dgm:t>
        <a:bodyPr/>
        <a:lstStyle/>
        <a:p>
          <a:pPr algn="ctr"/>
          <a:endParaRPr lang="en-GB"/>
        </a:p>
      </dgm:t>
    </dgm:pt>
    <dgm:pt modelId="{245D6286-8015-4050-B175-6D684FD3673F}">
      <dgm:prSet>
        <dgm:style>
          <a:lnRef idx="0">
            <a:schemeClr val="accent3"/>
          </a:lnRef>
          <a:fillRef idx="3">
            <a:schemeClr val="accent3"/>
          </a:fillRef>
          <a:effectRef idx="3">
            <a:schemeClr val="accent3"/>
          </a:effectRef>
          <a:fontRef idx="minor">
            <a:schemeClr val="lt1"/>
          </a:fontRef>
        </dgm:style>
      </dgm:prSet>
      <dgm:spPr/>
      <dgm:t>
        <a:bodyPr/>
        <a:lstStyle/>
        <a:p>
          <a:pPr algn="ctr"/>
          <a:r>
            <a:rPr lang="en-GB"/>
            <a:t>Supporting Information</a:t>
          </a:r>
        </a:p>
      </dgm:t>
    </dgm:pt>
    <dgm:pt modelId="{40ABF2B8-2DCB-437F-8117-EA957094807E}" type="parTrans" cxnId="{4FCA9807-C40F-4624-96F3-ACC8DD6D636F}">
      <dgm:prSet/>
      <dgm:spPr/>
      <dgm:t>
        <a:bodyPr/>
        <a:lstStyle/>
        <a:p>
          <a:pPr algn="ctr"/>
          <a:endParaRPr lang="en-GB"/>
        </a:p>
      </dgm:t>
    </dgm:pt>
    <dgm:pt modelId="{7B253503-FA6E-4D80-8FB6-E1CA693E0331}" type="sibTrans" cxnId="{4FCA9807-C40F-4624-96F3-ACC8DD6D636F}">
      <dgm:prSet/>
      <dgm:spPr/>
      <dgm:t>
        <a:bodyPr/>
        <a:lstStyle/>
        <a:p>
          <a:pPr algn="ctr"/>
          <a:endParaRPr lang="en-GB"/>
        </a:p>
      </dgm:t>
    </dgm:pt>
    <dgm:pt modelId="{2F077D87-0F61-4083-8960-89DBEBA47DC0}" type="pres">
      <dgm:prSet presAssocID="{48D61159-0A11-4A4C-9FD1-1510CA46A673}" presName="linearFlow" presStyleCnt="0">
        <dgm:presLayoutVars>
          <dgm:dir/>
          <dgm:resizeHandles val="exact"/>
        </dgm:presLayoutVars>
      </dgm:prSet>
      <dgm:spPr/>
    </dgm:pt>
    <dgm:pt modelId="{212A34A2-4CFB-472A-8886-620CCFCF6D02}" type="pres">
      <dgm:prSet presAssocID="{E2A51F5E-AB1A-4227-A6E6-058FBF6226DB}" presName="composite" presStyleCnt="0"/>
      <dgm:spPr/>
    </dgm:pt>
    <dgm:pt modelId="{FABADD23-FBF1-4CA5-9327-DA6220F3C381}" type="pres">
      <dgm:prSet presAssocID="{E2A51F5E-AB1A-4227-A6E6-058FBF6226DB}" presName="imgShp" presStyleLbl="fgImgPlace1" presStyleIdx="0" presStyleCnt="4">
        <dgm:style>
          <a:lnRef idx="2">
            <a:schemeClr val="dk1"/>
          </a:lnRef>
          <a:fillRef idx="1">
            <a:schemeClr val="lt1"/>
          </a:fillRef>
          <a:effectRef idx="0">
            <a:schemeClr val="dk1"/>
          </a:effectRef>
          <a:fontRef idx="minor">
            <a:schemeClr val="dk1"/>
          </a:fontRef>
        </dgm:style>
      </dgm:prSet>
      <dgm:spPr>
        <a:blipFill dpi="0" rotWithShape="1">
          <a:blip xmlns:r="http://schemas.openxmlformats.org/officeDocument/2006/relationships" r:embed="rId1" cstate="print">
            <a:extLst>
              <a:ext uri="{28A0092B-C50C-407E-A947-70E740481C1C}">
                <a14:useLocalDpi xmlns:a14="http://schemas.microsoft.com/office/drawing/2010/main" val="0"/>
              </a:ext>
            </a:extLst>
          </a:blip>
          <a:srcRect/>
          <a:stretch>
            <a:fillRect t="-153" b="153"/>
          </a:stretch>
        </a:blipFill>
        <a:effectLst>
          <a:outerShdw blurRad="76200" dir="13500000" sy="23000" kx="1200000" algn="br" rotWithShape="0">
            <a:prstClr val="black">
              <a:alpha val="20000"/>
            </a:prstClr>
          </a:outerShdw>
        </a:effectLst>
      </dgm:spPr>
    </dgm:pt>
    <dgm:pt modelId="{3589A0BF-76AE-48B9-B5FD-2E86A253CD04}" type="pres">
      <dgm:prSet presAssocID="{E2A51F5E-AB1A-4227-A6E6-058FBF6226DB}" presName="txShp" presStyleLbl="node1" presStyleIdx="0" presStyleCnt="4">
        <dgm:presLayoutVars>
          <dgm:bulletEnabled val="1"/>
        </dgm:presLayoutVars>
      </dgm:prSet>
      <dgm:spPr/>
    </dgm:pt>
    <dgm:pt modelId="{5FFB93DA-9750-432C-8764-FB4187B288C8}" type="pres">
      <dgm:prSet presAssocID="{316CF377-1329-4854-BB11-B23C69EDF769}" presName="spacing" presStyleCnt="0"/>
      <dgm:spPr/>
    </dgm:pt>
    <dgm:pt modelId="{1003FC49-8128-4D12-B18F-E2FAF30F6C0D}" type="pres">
      <dgm:prSet presAssocID="{E5716ED7-CEE1-4F1E-A674-C68A9F7370EC}" presName="composite" presStyleCnt="0"/>
      <dgm:spPr/>
    </dgm:pt>
    <dgm:pt modelId="{8043A31E-2B8F-44A1-A895-123B27B397B6}" type="pres">
      <dgm:prSet presAssocID="{E5716ED7-CEE1-4F1E-A674-C68A9F7370EC}" presName="imgShp" presStyleLbl="fgImgPlace1" presStyleIdx="1" presStyleCnt="4">
        <dgm:style>
          <a:lnRef idx="2">
            <a:schemeClr val="dk1"/>
          </a:lnRef>
          <a:fillRef idx="1">
            <a:schemeClr val="lt1"/>
          </a:fillRef>
          <a:effectRef idx="0">
            <a:schemeClr val="dk1"/>
          </a:effectRef>
          <a:fontRef idx="minor">
            <a:schemeClr val="dk1"/>
          </a:fontRef>
        </dgm:style>
      </dgm:prSet>
      <dgm:spPr>
        <a:blipFill dpi="0" rotWithShape="1">
          <a:blip xmlns:r="http://schemas.openxmlformats.org/officeDocument/2006/relationships" r:embed="rId2" cstate="print">
            <a:extLst>
              <a:ext uri="{28A0092B-C50C-407E-A947-70E740481C1C}">
                <a14:useLocalDpi xmlns:a14="http://schemas.microsoft.com/office/drawing/2010/main" val="0"/>
              </a:ext>
            </a:extLst>
          </a:blip>
          <a:srcRect/>
          <a:stretch>
            <a:fillRect l="-2199" t="-4397" r="2199" b="4397"/>
          </a:stretch>
        </a:blipFill>
        <a:effectLst>
          <a:outerShdw blurRad="76200" dir="13500000" sy="23000" kx="1200000" algn="br" rotWithShape="0">
            <a:prstClr val="black">
              <a:alpha val="20000"/>
            </a:prstClr>
          </a:outerShdw>
        </a:effectLst>
      </dgm:spPr>
    </dgm:pt>
    <dgm:pt modelId="{0C054D1E-8487-4462-ACFB-1025C759B578}" type="pres">
      <dgm:prSet presAssocID="{E5716ED7-CEE1-4F1E-A674-C68A9F7370EC}" presName="txShp" presStyleLbl="node1" presStyleIdx="1" presStyleCnt="4">
        <dgm:presLayoutVars>
          <dgm:bulletEnabled val="1"/>
        </dgm:presLayoutVars>
      </dgm:prSet>
      <dgm:spPr/>
    </dgm:pt>
    <dgm:pt modelId="{BDBAB2D8-A7EF-4B8E-9CDE-62922E1F3E47}" type="pres">
      <dgm:prSet presAssocID="{3043DE20-6C36-4F14-B218-E6399854F293}" presName="spacing" presStyleCnt="0"/>
      <dgm:spPr/>
    </dgm:pt>
    <dgm:pt modelId="{D03A99BE-BF2A-441D-AF9A-5B5F8F55A320}" type="pres">
      <dgm:prSet presAssocID="{CF256D2B-83CD-442B-AAF2-DAC4656379DC}" presName="composite" presStyleCnt="0"/>
      <dgm:spPr/>
    </dgm:pt>
    <dgm:pt modelId="{0BD44CB1-295E-46A8-8C5A-B6DF65949BD9}" type="pres">
      <dgm:prSet presAssocID="{CF256D2B-83CD-442B-AAF2-DAC4656379DC}" presName="imgShp" presStyleLbl="fgImgPlace1" presStyleIdx="2" presStyleCnt="4">
        <dgm:style>
          <a:lnRef idx="2">
            <a:schemeClr val="dk1"/>
          </a:lnRef>
          <a:fillRef idx="1">
            <a:schemeClr val="lt1"/>
          </a:fillRef>
          <a:effectRef idx="0">
            <a:schemeClr val="dk1"/>
          </a:effectRef>
          <a:fontRef idx="minor">
            <a:schemeClr val="dk1"/>
          </a:fontRef>
        </dgm:style>
      </dgm:prSet>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a:stretch>
        </a:blipFill>
        <a:effectLst>
          <a:outerShdw blurRad="76200" dir="13500000" sy="23000" kx="1200000" algn="br" rotWithShape="0">
            <a:prstClr val="black">
              <a:alpha val="20000"/>
            </a:prstClr>
          </a:outerShdw>
        </a:effectLst>
      </dgm:spPr>
    </dgm:pt>
    <dgm:pt modelId="{B8A69FCF-0F17-47FE-8E50-1766EDC255E0}" type="pres">
      <dgm:prSet presAssocID="{CF256D2B-83CD-442B-AAF2-DAC4656379DC}" presName="txShp" presStyleLbl="node1" presStyleIdx="2" presStyleCnt="4">
        <dgm:presLayoutVars>
          <dgm:bulletEnabled val="1"/>
        </dgm:presLayoutVars>
      </dgm:prSet>
      <dgm:spPr/>
    </dgm:pt>
    <dgm:pt modelId="{681C92AE-9279-4DE7-B485-1A49A300C367}" type="pres">
      <dgm:prSet presAssocID="{30F0BCBD-724C-4AED-A338-90A47CB21F87}" presName="spacing" presStyleCnt="0"/>
      <dgm:spPr/>
    </dgm:pt>
    <dgm:pt modelId="{901DA671-5D47-49D3-AFC1-B574E1B30F59}" type="pres">
      <dgm:prSet presAssocID="{245D6286-8015-4050-B175-6D684FD3673F}" presName="composite" presStyleCnt="0"/>
      <dgm:spPr/>
    </dgm:pt>
    <dgm:pt modelId="{5AFFDC7C-2066-4909-98FC-5CA6CCD73D29}" type="pres">
      <dgm:prSet presAssocID="{245D6286-8015-4050-B175-6D684FD3673F}" presName="imgShp" presStyleLbl="fgImgPlace1" presStyleIdx="3" presStyleCnt="4">
        <dgm:style>
          <a:lnRef idx="2">
            <a:schemeClr val="dk1"/>
          </a:lnRef>
          <a:fillRef idx="1">
            <a:schemeClr val="lt1"/>
          </a:fillRef>
          <a:effectRef idx="0">
            <a:schemeClr val="dk1"/>
          </a:effectRef>
          <a:fontRef idx="minor">
            <a:schemeClr val="dk1"/>
          </a:fontRef>
        </dgm:style>
      </dgm:prSet>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a:stretch>
        </a:blipFill>
        <a:effectLst>
          <a:outerShdw blurRad="76200" dir="13500000" sy="23000" kx="1200000" algn="br" rotWithShape="0">
            <a:prstClr val="black">
              <a:alpha val="20000"/>
            </a:prstClr>
          </a:outerShdw>
        </a:effectLst>
      </dgm:spPr>
    </dgm:pt>
    <dgm:pt modelId="{DB567862-D1F7-4408-A69C-2084B1EC8C53}" type="pres">
      <dgm:prSet presAssocID="{245D6286-8015-4050-B175-6D684FD3673F}" presName="txShp" presStyleLbl="node1" presStyleIdx="3" presStyleCnt="4">
        <dgm:presLayoutVars>
          <dgm:bulletEnabled val="1"/>
        </dgm:presLayoutVars>
      </dgm:prSet>
      <dgm:spPr/>
    </dgm:pt>
  </dgm:ptLst>
  <dgm:cxnLst>
    <dgm:cxn modelId="{4FCA9807-C40F-4624-96F3-ACC8DD6D636F}" srcId="{48D61159-0A11-4A4C-9FD1-1510CA46A673}" destId="{245D6286-8015-4050-B175-6D684FD3673F}" srcOrd="3" destOrd="0" parTransId="{40ABF2B8-2DCB-437F-8117-EA957094807E}" sibTransId="{7B253503-FA6E-4D80-8FB6-E1CA693E0331}"/>
    <dgm:cxn modelId="{C5DEA832-B35C-473C-A01A-0A9FC2CAEAB2}" type="presOf" srcId="{CF256D2B-83CD-442B-AAF2-DAC4656379DC}" destId="{B8A69FCF-0F17-47FE-8E50-1766EDC255E0}" srcOrd="0" destOrd="0" presId="urn:microsoft.com/office/officeart/2005/8/layout/vList3"/>
    <dgm:cxn modelId="{DC9F267B-F826-4BB7-A9BF-A52646748AFC}" srcId="{48D61159-0A11-4A4C-9FD1-1510CA46A673}" destId="{E5716ED7-CEE1-4F1E-A674-C68A9F7370EC}" srcOrd="1" destOrd="0" parTransId="{A18F9F18-5671-4021-91A6-BF15A65855DB}" sibTransId="{3043DE20-6C36-4F14-B218-E6399854F293}"/>
    <dgm:cxn modelId="{6D7F0894-A753-4B60-810C-9A991098D760}" type="presOf" srcId="{E2A51F5E-AB1A-4227-A6E6-058FBF6226DB}" destId="{3589A0BF-76AE-48B9-B5FD-2E86A253CD04}" srcOrd="0" destOrd="0" presId="urn:microsoft.com/office/officeart/2005/8/layout/vList3"/>
    <dgm:cxn modelId="{675892A1-A925-433A-9115-17499AD6AD48}" type="presOf" srcId="{245D6286-8015-4050-B175-6D684FD3673F}" destId="{DB567862-D1F7-4408-A69C-2084B1EC8C53}" srcOrd="0" destOrd="0" presId="urn:microsoft.com/office/officeart/2005/8/layout/vList3"/>
    <dgm:cxn modelId="{5F76A5E2-2FD5-4944-8624-78344A66D172}" srcId="{48D61159-0A11-4A4C-9FD1-1510CA46A673}" destId="{E2A51F5E-AB1A-4227-A6E6-058FBF6226DB}" srcOrd="0" destOrd="0" parTransId="{18275C77-3714-4654-89CD-8E562C6A9861}" sibTransId="{316CF377-1329-4854-BB11-B23C69EDF769}"/>
    <dgm:cxn modelId="{22D0BEE3-51B6-4AA3-ACBA-D2D1291768F9}" type="presOf" srcId="{E5716ED7-CEE1-4F1E-A674-C68A9F7370EC}" destId="{0C054D1E-8487-4462-ACFB-1025C759B578}" srcOrd="0" destOrd="0" presId="urn:microsoft.com/office/officeart/2005/8/layout/vList3"/>
    <dgm:cxn modelId="{6C8B17F1-F056-47FF-894B-5FB9C34F5CD0}" srcId="{48D61159-0A11-4A4C-9FD1-1510CA46A673}" destId="{CF256D2B-83CD-442B-AAF2-DAC4656379DC}" srcOrd="2" destOrd="0" parTransId="{756BEE26-1AE0-4E48-97FC-C0059603A532}" sibTransId="{30F0BCBD-724C-4AED-A338-90A47CB21F87}"/>
    <dgm:cxn modelId="{E21707FF-9888-4348-B0AA-FA61ED081BF4}" type="presOf" srcId="{48D61159-0A11-4A4C-9FD1-1510CA46A673}" destId="{2F077D87-0F61-4083-8960-89DBEBA47DC0}" srcOrd="0" destOrd="0" presId="urn:microsoft.com/office/officeart/2005/8/layout/vList3"/>
    <dgm:cxn modelId="{88D96AF9-8A67-4171-9DD1-9EF561469678}" type="presParOf" srcId="{2F077D87-0F61-4083-8960-89DBEBA47DC0}" destId="{212A34A2-4CFB-472A-8886-620CCFCF6D02}" srcOrd="0" destOrd="0" presId="urn:microsoft.com/office/officeart/2005/8/layout/vList3"/>
    <dgm:cxn modelId="{0C676491-B737-4870-A8E1-9D8BEFE025BB}" type="presParOf" srcId="{212A34A2-4CFB-472A-8886-620CCFCF6D02}" destId="{FABADD23-FBF1-4CA5-9327-DA6220F3C381}" srcOrd="0" destOrd="0" presId="urn:microsoft.com/office/officeart/2005/8/layout/vList3"/>
    <dgm:cxn modelId="{7A5DBE7F-A593-4B8E-BBC5-50800E61DFE2}" type="presParOf" srcId="{212A34A2-4CFB-472A-8886-620CCFCF6D02}" destId="{3589A0BF-76AE-48B9-B5FD-2E86A253CD04}" srcOrd="1" destOrd="0" presId="urn:microsoft.com/office/officeart/2005/8/layout/vList3"/>
    <dgm:cxn modelId="{0AB69924-C15D-44A2-ACEE-19F5A1B8B071}" type="presParOf" srcId="{2F077D87-0F61-4083-8960-89DBEBA47DC0}" destId="{5FFB93DA-9750-432C-8764-FB4187B288C8}" srcOrd="1" destOrd="0" presId="urn:microsoft.com/office/officeart/2005/8/layout/vList3"/>
    <dgm:cxn modelId="{C789A708-039F-4113-BE93-6375BF34581C}" type="presParOf" srcId="{2F077D87-0F61-4083-8960-89DBEBA47DC0}" destId="{1003FC49-8128-4D12-B18F-E2FAF30F6C0D}" srcOrd="2" destOrd="0" presId="urn:microsoft.com/office/officeart/2005/8/layout/vList3"/>
    <dgm:cxn modelId="{99DB4E1C-35DA-43E8-B525-527778D8660E}" type="presParOf" srcId="{1003FC49-8128-4D12-B18F-E2FAF30F6C0D}" destId="{8043A31E-2B8F-44A1-A895-123B27B397B6}" srcOrd="0" destOrd="0" presId="urn:microsoft.com/office/officeart/2005/8/layout/vList3"/>
    <dgm:cxn modelId="{7C3EFDBA-7FAE-4990-A307-89A9A11A2A4F}" type="presParOf" srcId="{1003FC49-8128-4D12-B18F-E2FAF30F6C0D}" destId="{0C054D1E-8487-4462-ACFB-1025C759B578}" srcOrd="1" destOrd="0" presId="urn:microsoft.com/office/officeart/2005/8/layout/vList3"/>
    <dgm:cxn modelId="{4D77DEEB-EBB3-4257-A984-11AC8B14DB54}" type="presParOf" srcId="{2F077D87-0F61-4083-8960-89DBEBA47DC0}" destId="{BDBAB2D8-A7EF-4B8E-9CDE-62922E1F3E47}" srcOrd="3" destOrd="0" presId="urn:microsoft.com/office/officeart/2005/8/layout/vList3"/>
    <dgm:cxn modelId="{C82F2F57-5205-446C-9A30-99C383A726C9}" type="presParOf" srcId="{2F077D87-0F61-4083-8960-89DBEBA47DC0}" destId="{D03A99BE-BF2A-441D-AF9A-5B5F8F55A320}" srcOrd="4" destOrd="0" presId="urn:microsoft.com/office/officeart/2005/8/layout/vList3"/>
    <dgm:cxn modelId="{6EDB7A23-F53E-49BF-8593-B1E59E3F5A8C}" type="presParOf" srcId="{D03A99BE-BF2A-441D-AF9A-5B5F8F55A320}" destId="{0BD44CB1-295E-46A8-8C5A-B6DF65949BD9}" srcOrd="0" destOrd="0" presId="urn:microsoft.com/office/officeart/2005/8/layout/vList3"/>
    <dgm:cxn modelId="{13D08C49-B0D4-4B4D-AC0E-21BD77A2DB12}" type="presParOf" srcId="{D03A99BE-BF2A-441D-AF9A-5B5F8F55A320}" destId="{B8A69FCF-0F17-47FE-8E50-1766EDC255E0}" srcOrd="1" destOrd="0" presId="urn:microsoft.com/office/officeart/2005/8/layout/vList3"/>
    <dgm:cxn modelId="{8A1EB00D-EFF0-4AA6-B74F-1D397E043A3F}" type="presParOf" srcId="{2F077D87-0F61-4083-8960-89DBEBA47DC0}" destId="{681C92AE-9279-4DE7-B485-1A49A300C367}" srcOrd="5" destOrd="0" presId="urn:microsoft.com/office/officeart/2005/8/layout/vList3"/>
    <dgm:cxn modelId="{BD238A06-61CB-4AA6-9A6F-692204C1DAFC}" type="presParOf" srcId="{2F077D87-0F61-4083-8960-89DBEBA47DC0}" destId="{901DA671-5D47-49D3-AFC1-B574E1B30F59}" srcOrd="6" destOrd="0" presId="urn:microsoft.com/office/officeart/2005/8/layout/vList3"/>
    <dgm:cxn modelId="{5F970F80-892D-4F4B-A4A4-8E5E8B048563}" type="presParOf" srcId="{901DA671-5D47-49D3-AFC1-B574E1B30F59}" destId="{5AFFDC7C-2066-4909-98FC-5CA6CCD73D29}" srcOrd="0" destOrd="0" presId="urn:microsoft.com/office/officeart/2005/8/layout/vList3"/>
    <dgm:cxn modelId="{F4C768A6-00E9-4696-9F74-40ACE1586D25}" type="presParOf" srcId="{901DA671-5D47-49D3-AFC1-B574E1B30F59}" destId="{DB567862-D1F7-4408-A69C-2084B1EC8C53}" srcOrd="1" destOrd="0" presId="urn:microsoft.com/office/officeart/2005/8/layout/vList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89A0BF-76AE-48B9-B5FD-2E86A253CD04}">
      <dsp:nvSpPr>
        <dsp:cNvPr id="0" name=""/>
        <dsp:cNvSpPr/>
      </dsp:nvSpPr>
      <dsp:spPr>
        <a:xfrm rot="10800000">
          <a:off x="945650" y="1332"/>
          <a:ext cx="3246341" cy="511853"/>
        </a:xfrm>
        <a:prstGeom prst="homePlate">
          <a:avLst/>
        </a:prstGeom>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hemeClr val="accent3"/>
        </a:lnRef>
        <a:fillRef idx="3">
          <a:schemeClr val="accent3"/>
        </a:fillRef>
        <a:effectRef idx="3">
          <a:schemeClr val="accent3"/>
        </a:effectRef>
        <a:fontRef idx="minor">
          <a:schemeClr val="lt1"/>
        </a:fontRef>
      </dsp:style>
      <dsp:txBody>
        <a:bodyPr spcFirstLastPara="0" vert="horz" wrap="square" lIns="225713" tIns="83820" rIns="156464" bIns="83820" numCol="1" spcCol="1270" anchor="ctr" anchorCtr="0">
          <a:noAutofit/>
        </a:bodyPr>
        <a:lstStyle/>
        <a:p>
          <a:pPr marL="0" lvl="0" indent="0" algn="ctr" defTabSz="977900">
            <a:lnSpc>
              <a:spcPct val="90000"/>
            </a:lnSpc>
            <a:spcBef>
              <a:spcPct val="0"/>
            </a:spcBef>
            <a:spcAft>
              <a:spcPct val="35000"/>
            </a:spcAft>
            <a:buNone/>
          </a:pPr>
          <a:r>
            <a:rPr lang="en-GB" sz="2200" kern="1200"/>
            <a:t>Design Requirements</a:t>
          </a:r>
        </a:p>
      </dsp:txBody>
      <dsp:txXfrm rot="10800000">
        <a:off x="1073613" y="1332"/>
        <a:ext cx="3118378" cy="511853"/>
      </dsp:txXfrm>
    </dsp:sp>
    <dsp:sp modelId="{FABADD23-FBF1-4CA5-9327-DA6220F3C381}">
      <dsp:nvSpPr>
        <dsp:cNvPr id="0" name=""/>
        <dsp:cNvSpPr/>
      </dsp:nvSpPr>
      <dsp:spPr>
        <a:xfrm>
          <a:off x="689724" y="1332"/>
          <a:ext cx="511853" cy="511853"/>
        </a:xfrm>
        <a:prstGeom prst="ellipse">
          <a:avLst/>
        </a:prstGeom>
        <a:blipFill dpi="0" rotWithShape="1">
          <a:blip xmlns:r="http://schemas.openxmlformats.org/officeDocument/2006/relationships" r:embed="rId1" cstate="print">
            <a:extLst>
              <a:ext uri="{28A0092B-C50C-407E-A947-70E740481C1C}">
                <a14:useLocalDpi xmlns:a14="http://schemas.microsoft.com/office/drawing/2010/main" val="0"/>
              </a:ext>
            </a:extLst>
          </a:blip>
          <a:srcRect/>
          <a:stretch>
            <a:fillRect t="-153" b="153"/>
          </a:stretch>
        </a:blipFill>
        <a:ln w="12700" cap="flat" cmpd="sng" algn="ctr">
          <a:solidFill>
            <a:schemeClr val="dk1"/>
          </a:solidFill>
          <a:prstDash val="solid"/>
          <a:miter lim="800000"/>
        </a:ln>
        <a:effectLst>
          <a:outerShdw blurRad="76200" dir="13500000" sy="23000" kx="1200000" algn="br" rotWithShape="0">
            <a:prstClr val="black">
              <a:alpha val="20000"/>
            </a:prstClr>
          </a:outerShdw>
        </a:effectLst>
      </dsp:spPr>
      <dsp:style>
        <a:lnRef idx="2">
          <a:schemeClr val="dk1"/>
        </a:lnRef>
        <a:fillRef idx="1">
          <a:schemeClr val="lt1"/>
        </a:fillRef>
        <a:effectRef idx="0">
          <a:schemeClr val="dk1"/>
        </a:effectRef>
        <a:fontRef idx="minor">
          <a:schemeClr val="dk1"/>
        </a:fontRef>
      </dsp:style>
    </dsp:sp>
    <dsp:sp modelId="{0C054D1E-8487-4462-ACFB-1025C759B578}">
      <dsp:nvSpPr>
        <dsp:cNvPr id="0" name=""/>
        <dsp:cNvSpPr/>
      </dsp:nvSpPr>
      <dsp:spPr>
        <a:xfrm rot="10800000">
          <a:off x="945650" y="665977"/>
          <a:ext cx="3246341" cy="511853"/>
        </a:xfrm>
        <a:prstGeom prst="homePlate">
          <a:avLst/>
        </a:prstGeom>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hemeClr val="accent3"/>
        </a:lnRef>
        <a:fillRef idx="3">
          <a:schemeClr val="accent3"/>
        </a:fillRef>
        <a:effectRef idx="3">
          <a:schemeClr val="accent3"/>
        </a:effectRef>
        <a:fontRef idx="minor">
          <a:schemeClr val="lt1"/>
        </a:fontRef>
      </dsp:style>
      <dsp:txBody>
        <a:bodyPr spcFirstLastPara="0" vert="horz" wrap="square" lIns="225713" tIns="83820" rIns="156464" bIns="83820" numCol="1" spcCol="1270" anchor="ctr" anchorCtr="0">
          <a:noAutofit/>
        </a:bodyPr>
        <a:lstStyle/>
        <a:p>
          <a:pPr marL="0" lvl="0" indent="0" algn="ctr" defTabSz="977900">
            <a:lnSpc>
              <a:spcPct val="90000"/>
            </a:lnSpc>
            <a:spcBef>
              <a:spcPct val="0"/>
            </a:spcBef>
            <a:spcAft>
              <a:spcPct val="35000"/>
            </a:spcAft>
            <a:buNone/>
          </a:pPr>
          <a:r>
            <a:rPr lang="en-GB" sz="2200" kern="1200"/>
            <a:t>Screening</a:t>
          </a:r>
        </a:p>
      </dsp:txBody>
      <dsp:txXfrm rot="10800000">
        <a:off x="1073613" y="665977"/>
        <a:ext cx="3118378" cy="511853"/>
      </dsp:txXfrm>
    </dsp:sp>
    <dsp:sp modelId="{8043A31E-2B8F-44A1-A895-123B27B397B6}">
      <dsp:nvSpPr>
        <dsp:cNvPr id="0" name=""/>
        <dsp:cNvSpPr/>
      </dsp:nvSpPr>
      <dsp:spPr>
        <a:xfrm>
          <a:off x="689724" y="665977"/>
          <a:ext cx="511853" cy="511853"/>
        </a:xfrm>
        <a:prstGeom prst="ellipse">
          <a:avLst/>
        </a:prstGeom>
        <a:blipFill dpi="0" rotWithShape="1">
          <a:blip xmlns:r="http://schemas.openxmlformats.org/officeDocument/2006/relationships" r:embed="rId2" cstate="print">
            <a:extLst>
              <a:ext uri="{28A0092B-C50C-407E-A947-70E740481C1C}">
                <a14:useLocalDpi xmlns:a14="http://schemas.microsoft.com/office/drawing/2010/main" val="0"/>
              </a:ext>
            </a:extLst>
          </a:blip>
          <a:srcRect/>
          <a:stretch>
            <a:fillRect l="-2199" t="-4397" r="2199" b="4397"/>
          </a:stretch>
        </a:blipFill>
        <a:ln w="12700" cap="flat" cmpd="sng" algn="ctr">
          <a:solidFill>
            <a:schemeClr val="dk1"/>
          </a:solidFill>
          <a:prstDash val="solid"/>
          <a:miter lim="800000"/>
        </a:ln>
        <a:effectLst>
          <a:outerShdw blurRad="76200" dir="13500000" sy="23000" kx="1200000" algn="br" rotWithShape="0">
            <a:prstClr val="black">
              <a:alpha val="20000"/>
            </a:prstClr>
          </a:outerShdw>
        </a:effectLst>
      </dsp:spPr>
      <dsp:style>
        <a:lnRef idx="2">
          <a:schemeClr val="dk1"/>
        </a:lnRef>
        <a:fillRef idx="1">
          <a:schemeClr val="lt1"/>
        </a:fillRef>
        <a:effectRef idx="0">
          <a:schemeClr val="dk1"/>
        </a:effectRef>
        <a:fontRef idx="minor">
          <a:schemeClr val="dk1"/>
        </a:fontRef>
      </dsp:style>
    </dsp:sp>
    <dsp:sp modelId="{B8A69FCF-0F17-47FE-8E50-1766EDC255E0}">
      <dsp:nvSpPr>
        <dsp:cNvPr id="0" name=""/>
        <dsp:cNvSpPr/>
      </dsp:nvSpPr>
      <dsp:spPr>
        <a:xfrm rot="10800000">
          <a:off x="945650" y="1330622"/>
          <a:ext cx="3246341" cy="511853"/>
        </a:xfrm>
        <a:prstGeom prst="homePlate">
          <a:avLst/>
        </a:prstGeom>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hemeClr val="accent3"/>
        </a:lnRef>
        <a:fillRef idx="3">
          <a:schemeClr val="accent3"/>
        </a:fillRef>
        <a:effectRef idx="3">
          <a:schemeClr val="accent3"/>
        </a:effectRef>
        <a:fontRef idx="minor">
          <a:schemeClr val="lt1"/>
        </a:fontRef>
      </dsp:style>
      <dsp:txBody>
        <a:bodyPr spcFirstLastPara="0" vert="horz" wrap="square" lIns="225713" tIns="83820" rIns="156464" bIns="83820" numCol="1" spcCol="1270" anchor="ctr" anchorCtr="0">
          <a:noAutofit/>
        </a:bodyPr>
        <a:lstStyle/>
        <a:p>
          <a:pPr marL="0" lvl="0" indent="0" algn="ctr" defTabSz="977900">
            <a:lnSpc>
              <a:spcPct val="90000"/>
            </a:lnSpc>
            <a:spcBef>
              <a:spcPct val="0"/>
            </a:spcBef>
            <a:spcAft>
              <a:spcPct val="35000"/>
            </a:spcAft>
            <a:buNone/>
          </a:pPr>
          <a:r>
            <a:rPr lang="en-GB" sz="2200" kern="1200"/>
            <a:t>Ranking</a:t>
          </a:r>
        </a:p>
      </dsp:txBody>
      <dsp:txXfrm rot="10800000">
        <a:off x="1073613" y="1330622"/>
        <a:ext cx="3118378" cy="511853"/>
      </dsp:txXfrm>
    </dsp:sp>
    <dsp:sp modelId="{0BD44CB1-295E-46A8-8C5A-B6DF65949BD9}">
      <dsp:nvSpPr>
        <dsp:cNvPr id="0" name=""/>
        <dsp:cNvSpPr/>
      </dsp:nvSpPr>
      <dsp:spPr>
        <a:xfrm>
          <a:off x="689724" y="1330622"/>
          <a:ext cx="511853" cy="511853"/>
        </a:xfrm>
        <a:prstGeom prst="ellipse">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a:stretch>
        </a:blipFill>
        <a:ln w="12700" cap="flat" cmpd="sng" algn="ctr">
          <a:solidFill>
            <a:schemeClr val="dk1"/>
          </a:solidFill>
          <a:prstDash val="solid"/>
          <a:miter lim="800000"/>
        </a:ln>
        <a:effectLst>
          <a:outerShdw blurRad="76200" dir="13500000" sy="23000" kx="1200000" algn="br" rotWithShape="0">
            <a:prstClr val="black">
              <a:alpha val="20000"/>
            </a:prstClr>
          </a:outerShdw>
        </a:effectLst>
      </dsp:spPr>
      <dsp:style>
        <a:lnRef idx="2">
          <a:schemeClr val="dk1"/>
        </a:lnRef>
        <a:fillRef idx="1">
          <a:schemeClr val="lt1"/>
        </a:fillRef>
        <a:effectRef idx="0">
          <a:schemeClr val="dk1"/>
        </a:effectRef>
        <a:fontRef idx="minor">
          <a:schemeClr val="dk1"/>
        </a:fontRef>
      </dsp:style>
    </dsp:sp>
    <dsp:sp modelId="{DB567862-D1F7-4408-A69C-2084B1EC8C53}">
      <dsp:nvSpPr>
        <dsp:cNvPr id="0" name=""/>
        <dsp:cNvSpPr/>
      </dsp:nvSpPr>
      <dsp:spPr>
        <a:xfrm rot="10800000">
          <a:off x="945650" y="1995268"/>
          <a:ext cx="3246341" cy="511853"/>
        </a:xfrm>
        <a:prstGeom prst="homePlate">
          <a:avLst/>
        </a:prstGeom>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hemeClr val="accent3"/>
        </a:lnRef>
        <a:fillRef idx="3">
          <a:schemeClr val="accent3"/>
        </a:fillRef>
        <a:effectRef idx="3">
          <a:schemeClr val="accent3"/>
        </a:effectRef>
        <a:fontRef idx="minor">
          <a:schemeClr val="lt1"/>
        </a:fontRef>
      </dsp:style>
      <dsp:txBody>
        <a:bodyPr spcFirstLastPara="0" vert="horz" wrap="square" lIns="225713" tIns="83820" rIns="156464" bIns="83820" numCol="1" spcCol="1270" anchor="ctr" anchorCtr="0">
          <a:noAutofit/>
        </a:bodyPr>
        <a:lstStyle/>
        <a:p>
          <a:pPr marL="0" lvl="0" indent="0" algn="ctr" defTabSz="977900">
            <a:lnSpc>
              <a:spcPct val="90000"/>
            </a:lnSpc>
            <a:spcBef>
              <a:spcPct val="0"/>
            </a:spcBef>
            <a:spcAft>
              <a:spcPct val="35000"/>
            </a:spcAft>
            <a:buNone/>
          </a:pPr>
          <a:r>
            <a:rPr lang="en-GB" sz="2200" kern="1200"/>
            <a:t>Supporting Information</a:t>
          </a:r>
        </a:p>
      </dsp:txBody>
      <dsp:txXfrm rot="10800000">
        <a:off x="1073613" y="1995268"/>
        <a:ext cx="3118378" cy="511853"/>
      </dsp:txXfrm>
    </dsp:sp>
    <dsp:sp modelId="{5AFFDC7C-2066-4909-98FC-5CA6CCD73D29}">
      <dsp:nvSpPr>
        <dsp:cNvPr id="0" name=""/>
        <dsp:cNvSpPr/>
      </dsp:nvSpPr>
      <dsp:spPr>
        <a:xfrm>
          <a:off x="689724" y="1995268"/>
          <a:ext cx="511853" cy="511853"/>
        </a:xfrm>
        <a:prstGeom prst="ellipse">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a:stretch>
        </a:blipFill>
        <a:ln w="12700" cap="flat" cmpd="sng" algn="ctr">
          <a:solidFill>
            <a:schemeClr val="dk1"/>
          </a:solidFill>
          <a:prstDash val="solid"/>
          <a:miter lim="800000"/>
        </a:ln>
        <a:effectLst>
          <a:outerShdw blurRad="76200" dir="13500000" sy="23000" kx="1200000" algn="br" rotWithShape="0">
            <a:prstClr val="black">
              <a:alpha val="20000"/>
            </a:prstClr>
          </a:outerShdw>
        </a:effectLst>
      </dsp:spPr>
      <dsp:style>
        <a:lnRef idx="2">
          <a:schemeClr val="dk1"/>
        </a:lnRef>
        <a:fillRef idx="1">
          <a:schemeClr val="lt1"/>
        </a:fillRef>
        <a:effectRef idx="0">
          <a:schemeClr val="dk1"/>
        </a:effectRef>
        <a:fontRef idx="minor">
          <a:schemeClr val="dk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ral"/>
          <w:gallery w:val="placeholder"/>
        </w:category>
        <w:types>
          <w:type w:val="bbPlcHdr"/>
        </w:types>
        <w:behaviors>
          <w:behavior w:val="content"/>
        </w:behaviors>
        <w:guid w:val="{64D24A14-B933-4486-9C6A-9A1FC0161CE7}"/>
      </w:docPartPr>
      <w:docPartBody>
        <w:p w:rsidR="00274474" w:rsidRDefault="00884A16">
          <w:r w:rsidRPr="00561509">
            <w:rPr>
              <w:rStyle w:val="PlaceholderText"/>
            </w:rPr>
            <w:t>Clique ou toque aqui para introduzir texto.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A16"/>
    <w:rsid w:val="001C1E08"/>
    <w:rsid w:val="00274474"/>
    <w:rsid w:val="002B29B6"/>
    <w:rsid w:val="00533F72"/>
    <w:rsid w:val="00650B4A"/>
    <w:rsid w:val="007D0524"/>
    <w:rsid w:val="008620E2"/>
    <w:rsid w:val="00884A16"/>
    <w:rsid w:val="00DC357B"/>
    <w:rsid w:val="00F43215"/>
    <w:rsid w:val="00F76172"/>
    <w:rsid w:val="00FA1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4A1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F5E673-03B5-4751-8329-DA8B58C8C7E0}">
  <we:reference id="wa104382081" version="1.35.0.0" store="en-001" storeType="OMEX"/>
  <we:alternateReferences>
    <we:reference id="wa104382081" version="1.35.0.0" store="en-001" storeType="OMEX"/>
  </we:alternateReferences>
  <we:properties>
    <we:property name="MENDELEY_CITATIONS" value="[{&quot;citationID&quot;:&quot;MENDELEY_CITATION_173e880c-158d-4cf8-a193-15348e33e58a&quot;,&quot;properties&quot;:{&quot;noteIndex&quot;:0},&quot;isEdited&quot;:false,&quot;manualOverride&quot;:{&quot;isManuallyOverridden&quot;:true,&quot;citeprocText&quot;:&quot;(Kutz, 2002)&quot;,&quot;manualOverrideText&quot;:&quot;(Kutz, 2002).&quot;},&quot;citationItems&quot;:[{&quot;id&quot;:&quot;c596c040-bcbf-314d-bf94-fabca974c44f&quot;,&quot;itemData&quot;:{&quot;type&quot;:&quot;book&quot;,&quot;id&quot;:&quot;c596c040-bcbf-314d-bf94-fabca974c44f&quot;,&quot;title&quot;:&quot;Handbook of Materials Selection&quot;,&quot;author&quot;:[{&quot;family&quot;:&quot;Kutz&quot;,&quot;given&quot;:&quot;Myer&quot;,&quot;parse-names&quot;:false,&quot;dropping-particle&quot;:&quot;&quot;,&quot;non-dropping-particle&quot;:&quot;&quot;}],&quot;accessed&quot;:{&quot;date-parts&quot;:[[2022,3,20]]},&quot;URL&quot;:&quot;https://books.google.co.uk/books?hl=en&amp;lr=&amp;id=gWg-rchM700C&amp;oi=fnd&amp;pg=PR15&amp;dq=materials+selection&amp;ots=xKGdtJZysl&amp;sig=UhnHgPUkj4bkDMsdsX_LuHYuh1w&amp;redir_esc=y#v=onepage&amp;q=materials%20selection&amp;f=false&quot;,&quot;issued&quot;:{&quot;date-parts&quot;:[[2002]]},&quot;publisher&quot;:&quot;John Wiley &amp; Sons, Inc.&quot;},&quot;isTemporary&quot;:false}],&quot;citationTag&quot;:&quot;MENDELEY_CITATION_v3_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&quot;},{&quot;citationID&quot;:&quot;MENDELEY_CITATION_dcaff3bc-39fd-4f23-93bb-86b287aa29a5&quot;,&quot;properties&quot;:{&quot;noteIndex&quot;:0},&quot;isEdited&quot;:false,&quot;manualOverride&quot;:{&quot;isManuallyOverridden&quot;:false,&quot;citeprocText&quot;:&quot;(MAHLE GmbH., 2012)&quot;,&quot;manualOverrideText&quot;:&quot;&quot;},&quot;citationItems&quot;:[{&quot;id&quot;:&quot;789f868f-df30-35d4-94ed-f92ddabe0ddd&quot;,&quot;itemData&quot;:{&quot;type&quot;:&quot;article-journal&quot;,&quot;id&quot;:&quot;789f868f-df30-35d4-94ed-f92ddabe0ddd&quot;,&quot;title&quot;:&quot;Pistons and engine testing&quot;,&quot;author&quot;:[{&quot;family&quot;:&quot;MAHLE GmbH.&quot;,&quot;given&quot;:&quot;&quot;,&quot;parse-names&quot;:false,&quot;dropping-particle&quot;:&quot;&quot;,&quot;non-dropping-particle&quot;:&quot;&quot;}],&quot;accessed&quot;:{&quot;date-parts&quot;:[[2022,3,17]]},&quot;ISBN&quot;:&quot;978-3-8348-8662-0&quot;,&quot;issued&quot;:{&quot;date-parts&quot;:[[2012]]},&quot;page&quot;:&quot;294&quot;,&quot;abstract&quot;:&quot;The ever-increasing demands placed on combustion engines are just as great when it comes to this centerpiece - the piston. Achieving less weight or friction, or even greater wear resistance, requires in-depth knowledge of the processes taking place inside the engine, suitable materials, and appropriate design and machining processes for pistons, including the necessary testing measures. It is no longer possible for professionals in automotive engineering to manage without specific know-how of this kind, whether they work in the field of design, development, testing, or maintenance. Piston function, requirements, and types -- Piston design guidelines -- Simulation of piston operational fatigue strength using FEA -- Piston materials -- Piston cooling -- Component testing -- Engine testing.&quot;,&quot;publisher&quot;:&quot;Vieweg+Teubner&quot;},&quot;isTemporary&quot;:false}],&quot;citationTag&quot;:&quot;MENDELEY_CITATION_v3_eyJjaXRhdGlvbklEIjoiTUVOREVMRVlfQ0lUQVRJT05fZGNhZmYzYmMtMzlmZC00ZjIzLTkzYmItODZiMjg3YWEyOWE1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quot;},{&quot;citationID&quot;:&quot;MENDELEY_CITATION_de48da5f-72f4-4ba0-9536-f752520ba45c&quot;,&quot;properties&quot;:{&quot;noteIndex&quot;:0},&quot;isEdited&quot;:false,&quot;manualOverride&quot;:{&quot;isManuallyOverridden&quot;:false,&quot;citeprocText&quot;:&quot;(Pierce &lt;i&gt;et al.&lt;/i&gt;, 2019)&quot;,&quot;manualOverrideText&quot;:&quot;&quot;},&quot;citationTag&quot;:&quot;MENDELEY_CITATION_v3_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&quot;,&quot;citationItems&quot;:[{&quot;id&quot;:&quot;02835d10-f48d-301e-b50f-570b8461b75b&quot;,&quot;itemData&quot;:{&quot;type&quot;:&quot;article-journal&quot;,&quot;id&quot;:&quot;02835d10-f48d-301e-b50f-570b8461b75b&quot;,&quot;title&quot;:&quot;High temperature materials for heavy duty diesel engines: Historical and future trends&quot;,&quot;author&quot;:[{&quot;family&quot;:&quot;Pierce&quot;,&quot;given&quot;:&quot;Dean&quot;,&quot;parse-names&quot;:false,&quot;dropping-particle&quot;:&quot;&quot;,&quot;non-dropping-particle&quot;:&quot;&quot;},{&quot;family&quot;:&quot;Haynes&quot;,&quot;given&quot;:&quot;Allen&quot;,&quot;parse-names&quot;:false,&quot;dropping-particle&quot;:&quot;&quot;,&quot;non-dropping-particle&quot;:&quot;&quot;},{&quot;family&quot;:&quot;Hughes&quot;,&quot;given&quot;:&quot;Jeff&quot;,&quot;parse-names&quot;:false,&quot;dropping-particle&quot;:&quot;&quot;,&quot;non-dropping-particle&quot;:&quot;&quot;},{&quot;family&quot;:&quot;Graves&quot;,&quot;given&quot;:&quot;Ron&quot;,&quot;parse-names&quot;:false,&quot;dropping-particle&quot;:&quot;&quot;,&quot;non-dropping-particle&quot;:&quot;&quot;},{&quot;family&quot;:&quot;Maziasz&quot;,&quot;given&quot;:&quot;Phil&quot;,&quot;parse-names&quot;:false,&quot;dropping-particle&quot;:&quot;&quot;,&quot;non-dropping-particle&quot;:&quot;&quot;},{&quot;family&quot;:&quot;Muralidharan&quot;,&quot;given&quot;:&quot;Govindarajan&quot;,&quot;parse-names&quot;:false,&quot;dropping-particle&quot;:&quot;&quot;,&quot;non-dropping-particle&quot;:&quot;&quot;},{&quot;family&quot;:&quot;Shyam&quot;,&quot;given&quot;:&quot;Amit&quot;,&quot;parse-names&quot;:false,&quot;dropping-particle&quot;:&quot;&quot;,&quot;non-dropping-particle&quot;:&quot;&quot;},{&quot;family&quot;:&quot;Wang&quot;,&quot;given&quot;:&quot;Ben&quot;,&quot;parse-names&quot;:false,&quot;dropping-particle&quot;:&quot;&quot;,&quot;non-dropping-particle&quot;:&quot;&quot;},{&quot;family&quot;:&quot;England&quot;,&quot;given&quot;:&quot;Roger&quot;,&quot;parse-names&quot;:false,&quot;dropping-particle&quot;:&quot;&quot;,&quot;non-dropping-particle&quot;:&quot;&quot;},{&quot;family&quot;:&quot;Daniel&quot;,&quot;given&quot;:&quot;Claus&quot;,&quot;parse-names&quot;:false,&quot;dropping-particle&quot;:&quot;&quot;,&quot;non-dropping-particle&quot;:&quot;&quot;}],&quot;container-title&quot;:&quot;Progress in Materials Science&quot;,&quot;accessed&quot;:{&quot;date-parts&quot;:[[2022,3,21]]},&quot;DOI&quot;:&quot;10.1016/J.PMATSCI.2018.10.004&quot;,&quot;ISSN&quot;:&quot;0079-6425&quot;,&quot;issued&quot;:{&quot;date-parts&quot;:[[2019,6,1]]},&quot;page&quot;:&quot;109-179&quot;,&quot;abstract&quot;:&quot;Heavy duty (HD) vehicles are projected to be the largest fuel-use subsector in transportation, with current demand for diesel fuel projected to grow 30% by 2040. Historically, a primary strategy for increasing diesel engine efficiency has been to increase peak cylinder pressure (PCP). However, increasing PCP imparts greater mechanical and thermal loads on engine components and materials. In recent years, the material property limits for many components have been reached and further increases in PCP above ∼20 MPa have been difficult, while still maintaining the necessary affordability and longevity of on-road HD diesel engines. This paper reviews the historical evolution and major metallurgical advancements of high temperature materials in HD on road diesel engines (10–15 L displacement) up to the current state of the art, focusing on materials in the engine block, cylinder heads, pistons, valves, and exhaust components. These components cover a wide range of material classes, including cast iron, ferritic steel, austenitic steel, titanium alloys, nickel based super-alloys, and high temperature coatings. The microstructural degradation and failure mechanisms of the materials associated with the complex mechanical and thermal loading during service are discussed and key areas for future materials research are suggested that overcome technical barriers.&quot;,&quot;publisher&quot;:&quot;Pergamon&quot;,&quot;volume&quot;:&quot;103&quot;,&quot;expandedJournalTitle&quot;:&quot;Progress in Materials Science&quot;},&quot;isTemporary&quot;:false}]},{&quot;citationID&quot;:&quot;MENDELEY_CITATION_0b174f5e-dbb7-4929-aac7-c9fe8653f49e&quot;,&quot;properties&quot;:{&quot;noteIndex&quot;:0},&quot;isEdited&quot;:false,&quot;manualOverride&quot;:{&quot;isManuallyOverridden&quot;:false,&quot;citeprocText&quot;:&quot;(MAHLE GmbH., 2012)&quot;,&quot;manualOverrideText&quot;:&quot;&quot;},&quot;citationItems&quot;:[{&quot;id&quot;:&quot;789f868f-df30-35d4-94ed-f92ddabe0ddd&quot;,&quot;itemData&quot;:{&quot;type&quot;:&quot;article-journal&quot;,&quot;id&quot;:&quot;789f868f-df30-35d4-94ed-f92ddabe0ddd&quot;,&quot;title&quot;:&quot;Pistons and engine testing&quot;,&quot;author&quot;:[{&quot;family&quot;:&quot;MAHLE GmbH.&quot;,&quot;given&quot;:&quot;&quot;,&quot;parse-names&quot;:false,&quot;dropping-particle&quot;:&quot;&quot;,&quot;non-dropping-particle&quot;:&quot;&quot;}],&quot;accessed&quot;:{&quot;date-parts&quot;:[[2022,3,17]]},&quot;ISBN&quot;:&quot;978-3-8348-8662-0&quot;,&quot;issued&quot;:{&quot;date-parts&quot;:[[2012]]},&quot;page&quot;:&quot;294&quot;,&quot;abstract&quot;:&quot;The ever-increasing demands placed on combustion engines are just as great when it comes to this centerpiece - the piston. Achieving less weight or friction, or even greater wear resistance, requires in-depth knowledge of the processes taking place inside the engine, suitable materials, and appropriate design and machining processes for pistons, including the necessary testing measures. It is no longer possible for professionals in automotive engineering to manage without specific know-how of this kind, whether they work in the field of design, development, testing, or maintenance. Piston function, requirements, and types -- Piston design guidelines -- Simulation of piston operational fatigue strength using FEA -- Piston materials -- Piston cooling -- Component testing -- Engine testing.&quot;,&quot;publisher&quot;:&quot;Vieweg+Teubner&quot;},&quot;isTemporary&quot;:false}],&quot;citationTag&quot;:&quot;MENDELEY_CITATION_v3_eyJjaXRhdGlvbklEIjoiTUVOREVMRVlfQ0lUQVRJT05fMGIxNzRmNWUtZGJiNy00OTI5LWFhYzctYzlmZTg2NTNmNDll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quot;},{&quot;citationID&quot;:&quot;MENDELEY_CITATION_6ee3abc8-b6b1-4128-a3d8-f96e6543cd24&quot;,&quot;properties&quot;:{&quot;noteIndex&quot;:0},&quot;isEdited&quot;:false,&quot;manualOverride&quot;:{&quot;isManuallyOverridden&quot;:false,&quot;citeprocText&quot;:&quot;(Routeone, 2015)&quot;,&quot;manualOverrideText&quot;:&quot;&quot;},&quot;citationItems&quot;:[{&quot;id&quot;:&quot;9c0b474d-f752-3082-aad7-3e8c0180efd7&quot;,&quot;itemData&quot;:{&quot;type&quot;:&quot;webpage&quot;,&quot;id&quot;:&quot;9c0b474d-f752-3082-aad7-3e8c0180efd7&quot;,&quot;title&quot;:&quot;Looking ahead to Euro 7 with Federal-Mogul - routeone&quot;,&quot;author&quot;:[{&quot;family&quot;:&quot;Routeone&quot;,&quot;given&quot;:&quot;&quot;,&quot;parse-names&quot;:false,&quot;dropping-particle&quot;:&quot;&quot;,&quot;non-dropping-particle&quot;:&quot;&quot;}],&quot;container-title&quot;:&quot;Routeone&quot;,&quot;accessed&quot;:{&quot;date-parts&quot;:[[2022,3,20]]},&quot;URL&quot;:&quot;https://www.route-one.net/drivelines/looking_ahead_to_euro_7_with_federalmogul/&quot;,&quot;issued&quot;:{&quot;date-parts&quot;:[[2015,10,26]]}},&quot;isTemporary&quot;:false}],&quot;citationTag&quot;:&quot;MENDELEY_CITATION_v3_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&quot;},{&quot;citationID&quot;:&quot;MENDELEY_CITATION_6f80786e-3efb-4871-9cb7-3fd0f0d6f709&quot;,&quot;properties&quot;:{&quot;noteIndex&quot;:0},&quot;isEdited&quot;:false,&quot;manualOverride&quot;:{&quot;isManuallyOverridden&quot;:false,&quot;citeprocText&quot;:&quot;(Ashby, 2005)&quot;,&quot;manualOverrideText&quot;:&quot;&quot;},&quot;citationItems&quot;:[{&quot;id&quot;:&quot;93fd19e5-9699-30a9-b4ae-c3bc1eb1e130&quot;,&quot;itemData&quot;:{&quot;type&quot;:&quot;book&quot;,&quot;id&quot;:&quot;93fd19e5-9699-30a9-b4ae-c3bc1eb1e130&quot;,&quot;title&quot;:&quot;Materials Selection in Mechanical Design Third Edition&quot;,&quot;author&quot;:[{&quot;family&quot;:&quot;Ashby&quot;,&quot;given&quot;:&quot;Michael F.&quot;,&quot;parse-names&quot;:false,&quot;dropping-particle&quot;:&quot;&quot;,&quot;non-dropping-particle&quot;:&quot;&quot;}],&quot;container-title&quot;:&quot;Design&quot;,&quot;accessed&quot;:{&quot;date-parts&quot;:[[2022,3,20]]},&quot;ISBN&quot;:&quot;0750661682&quot;,&quot;issued&quot;:{&quot;date-parts&quot;:[[2005]]},&quot;abstract&quot;:&quot;Understanding materials, their properties and behavior is fundamental to engineering design, and a key application of materials science. Written for all students of engineering, materials science and design, this book describes the procedures for material selection in mechanical design in order to ensure that the most suitable materials for a given application are identified from the full range of materials and section shapes available. Fully revised and expanded for this third edition, Materials Selection in Mechanical Design is recognized as one of the leading texts, and provides a unique and genuinely innovative resource. Features new to this edition New chapters on topics including process selection, material and shape selection, design of hybrid materials, environmental factors and industrial design. Online tutor resources - fully worked Instructor's Manual, full color materials selection charts, image bank for lecture presentations. Reader-friendly approach and attractive, easy to use two-color presentation. The methods developed in the book are implemented in Granta Design's widely used CES Educational software. Materials are introduced through their properties; materials selection charts (now available on line) capture the important features of all materials, allowing rapid retrieval of information and application of selection techniques. Merit indices, combined with charts, allow optimization of the materials selection process. Sources of material property data are reviewed and approaches to their use are given. Material processing and its influence on the design are discussed. New chapters on environmental issues, industrial engineering and materials design are included, as are new worked examples, exercise materials and a separate, online Instructor's Manual. New case studies have been developed to further illustrate procedures and to add to the practical implementation of the text.&quot;},&quot;isTemporary&quot;:false}],&quot;citationTag&quot;:&quot;MENDELEY_CITATION_v3_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&quot;},{&quot;citationID&quot;:&quot;MENDELEY_CITATION_f006479c-5a04-469f-a2fc-8dc4507d8ebe&quot;,&quot;properties&quot;:{&quot;noteIndex&quot;:0},&quot;isEdited&quot;:false,&quot;manualOverride&quot;:{&quot;isManuallyOverridden&quot;:false,&quot;citeprocText&quot;:&quot;(MAHLE GmbH., 2012)&quot;,&quot;manualOverrideText&quot;:&quot;&quot;},&quot;citationItems&quot;:[{&quot;id&quot;:&quot;789f868f-df30-35d4-94ed-f92ddabe0ddd&quot;,&quot;itemData&quot;:{&quot;type&quot;:&quot;article-journal&quot;,&quot;id&quot;:&quot;789f868f-df30-35d4-94ed-f92ddabe0ddd&quot;,&quot;title&quot;:&quot;Pistons and engine testing&quot;,&quot;author&quot;:[{&quot;family&quot;:&quot;MAHLE GmbH.&quot;,&quot;given&quot;:&quot;&quot;,&quot;parse-names&quot;:false,&quot;dropping-particle&quot;:&quot;&quot;,&quot;non-dropping-particle&quot;:&quot;&quot;}],&quot;accessed&quot;:{&quot;date-parts&quot;:[[2022,3,17]]},&quot;ISBN&quot;:&quot;978-3-8348-8662-0&quot;,&quot;issued&quot;:{&quot;date-parts&quot;:[[2012]]},&quot;page&quot;:&quot;294&quot;,&quot;abstract&quot;:&quot;The ever-increasing demands placed on combustion engines are just as great when it comes to this centerpiece - the piston. Achieving less weight or friction, or even greater wear resistance, requires in-depth knowledge of the processes taking place inside the engine, suitable materials, and appropriate design and machining processes for pistons, including the necessary testing measures. It is no longer possible for professionals in automotive engineering to manage without specific know-how of this kind, whether they work in the field of design, development, testing, or maintenance. Piston function, requirements, and types -- Piston design guidelines -- Simulation of piston operational fatigue strength using FEA -- Piston materials -- Piston cooling -- Component testing -- Engine testing.&quot;,&quot;publisher&quot;:&quot;Vieweg+Teubner&quot;},&quot;isTemporary&quot;:false}],&quot;citationTag&quot;:&quot;MENDELEY_CITATION_v3_eyJjaXRhdGlvbklEIjoiTUVOREVMRVlfQ0lUQVRJT05fZjAwNjQ3OWMtNWEwNC00NjlmLWEyZmMtOGRjNDUwN2Q4ZWJl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quot;},{&quot;citationID&quot;:&quot;MENDELEY_CITATION_e09c4a18-fd5a-492a-a38c-398320195081&quot;,&quot;properties&quot;:{&quot;noteIndex&quot;:0},&quot;isEdited&quot;:false,&quot;manualOverride&quot;:{&quot;isManuallyOverridden&quot;:false,&quot;citeprocText&quot;:&quot;(MAHLE GmbH., 2012)&quot;,&quot;manualOverrideText&quot;:&quot;&quot;},&quot;citationItems&quot;:[{&quot;id&quot;:&quot;789f868f-df30-35d4-94ed-f92ddabe0ddd&quot;,&quot;itemData&quot;:{&quot;type&quot;:&quot;article-journal&quot;,&quot;id&quot;:&quot;789f868f-df30-35d4-94ed-f92ddabe0ddd&quot;,&quot;title&quot;:&quot;Pistons and engine testing&quot;,&quot;author&quot;:[{&quot;family&quot;:&quot;MAHLE GmbH.&quot;,&quot;given&quot;:&quot;&quot;,&quot;parse-names&quot;:false,&quot;dropping-particle&quot;:&quot;&quot;,&quot;non-dropping-particle&quot;:&quot;&quot;}],&quot;accessed&quot;:{&quot;date-parts&quot;:[[2022,3,17]]},&quot;ISBN&quot;:&quot;978-3-8348-8662-0&quot;,&quot;issued&quot;:{&quot;date-parts&quot;:[[2012]]},&quot;page&quot;:&quot;294&quot;,&quot;abstract&quot;:&quot;The ever-increasing demands placed on combustion engines are just as great when it comes to this centerpiece - the piston. Achieving less weight or friction, or even greater wear resistance, requires in-depth knowledge of the processes taking place inside the engine, suitable materials, and appropriate design and machining processes for pistons, including the necessary testing measures. It is no longer possible for professionals in automotive engineering to manage without specific know-how of this kind, whether they work in the field of design, development, testing, or maintenance. Piston function, requirements, and types -- Piston design guidelines -- Simulation of piston operational fatigue strength using FEA -- Piston materials -- Piston cooling -- Component testing -- Engine testing.&quot;,&quot;publisher&quot;:&quot;Vieweg+Teubner&quot;},&quot;isTemporary&quot;:false}],&quot;citationTag&quot;:&quot;MENDELEY_CITATION_v3_eyJjaXRhdGlvbklEIjoiTUVOREVMRVlfQ0lUQVRJT05fZTA5YzRhMTgtZmQ1YS00OTJhLWEzOGMtMzk4MzIwMTk1MDgx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quot;},{&quot;citationID&quot;:&quot;MENDELEY_CITATION_6994e098-1ab9-47fa-94f1-564765fdcaf5&quot;,&quot;properties&quot;:{&quot;noteIndex&quot;:0},&quot;isEdited&quot;:false,&quot;manualOverride&quot;:{&quot;isManuallyOverridden&quot;:false,&quot;citeprocText&quot;:&quot;(MAHLE GmbH., 2012)&quot;,&quot;manualOverrideText&quot;:&quot;&quot;},&quot;citationItems&quot;:[{&quot;id&quot;:&quot;789f868f-df30-35d4-94ed-f92ddabe0ddd&quot;,&quot;itemData&quot;:{&quot;type&quot;:&quot;article-journal&quot;,&quot;id&quot;:&quot;789f868f-df30-35d4-94ed-f92ddabe0ddd&quot;,&quot;title&quot;:&quot;Pistons and engine testing&quot;,&quot;author&quot;:[{&quot;family&quot;:&quot;MAHLE GmbH.&quot;,&quot;given&quot;:&quot;&quot;,&quot;parse-names&quot;:false,&quot;dropping-particle&quot;:&quot;&quot;,&quot;non-dropping-particle&quot;:&quot;&quot;}],&quot;accessed&quot;:{&quot;date-parts&quot;:[[2022,3,17]]},&quot;ISBN&quot;:&quot;978-3-8348-8662-0&quot;,&quot;issued&quot;:{&quot;date-parts&quot;:[[2012]]},&quot;page&quot;:&quot;294&quot;,&quot;abstract&quot;:&quot;The ever-increasing demands placed on combustion engines are just as great when it comes to this centerpiece - the piston. Achieving less weight or friction, or even greater wear resistance, requires in-depth knowledge of the processes taking place inside the engine, suitable materials, and appropriate design and machining processes for pistons, including the necessary testing measures. It is no longer possible for professionals in automotive engineering to manage without specific know-how of this kind, whether they work in the field of design, development, testing, or maintenance. Piston function, requirements, and types -- Piston design guidelines -- Simulation of piston operational fatigue strength using FEA -- Piston materials -- Piston cooling -- Component testing -- Engine testing.&quot;,&quot;publisher&quot;:&quot;Vieweg+Teubner&quot;},&quot;isTemporary&quot;:false}],&quot;citationTag&quot;:&quot;MENDELEY_CITATION_v3_eyJjaXRhdGlvbklEIjoiTUVOREVMRVlfQ0lUQVRJT05fNjk5NGUwOTgtMWFiOS00N2ZhLTk0ZjEtNTY0NzY1ZmRjYWY1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quot;},{&quot;citationID&quot;:&quot;MENDELEY_CITATION_321bb3bf-57bb-4401-bf40-3b3f0b7a1e93&quot;,&quot;properties&quot;:{&quot;noteIndex&quot;:0},&quot;isEdited&quot;:false,&quot;manualOverride&quot;:{&quot;isManuallyOverridden&quot;:false,&quot;citeprocText&quot;:&quot;(MAHLE GmbH., 2012)&quot;,&quot;manualOverrideText&quot;:&quot;&quot;},&quot;citationItems&quot;:[{&quot;id&quot;:&quot;789f868f-df30-35d4-94ed-f92ddabe0ddd&quot;,&quot;itemData&quot;:{&quot;type&quot;:&quot;article-journal&quot;,&quot;id&quot;:&quot;789f868f-df30-35d4-94ed-f92ddabe0ddd&quot;,&quot;title&quot;:&quot;Pistons and engine testing&quot;,&quot;author&quot;:[{&quot;family&quot;:&quot;MAHLE GmbH.&quot;,&quot;given&quot;:&quot;&quot;,&quot;parse-names&quot;:false,&quot;dropping-particle&quot;:&quot;&quot;,&quot;non-dropping-particle&quot;:&quot;&quot;}],&quot;accessed&quot;:{&quot;date-parts&quot;:[[2022,3,17]]},&quot;ISBN&quot;:&quot;978-3-8348-8662-0&quot;,&quot;issued&quot;:{&quot;date-parts&quot;:[[2012]]},&quot;page&quot;:&quot;294&quot;,&quot;abstract&quot;:&quot;The ever-increasing demands placed on combustion engines are just as great when it comes to this centerpiece - the piston. Achieving less weight or friction, or even greater wear resistance, requires in-depth knowledge of the processes taking place inside the engine, suitable materials, and appropriate design and machining processes for pistons, including the necessary testing measures. It is no longer possible for professionals in automotive engineering to manage without specific know-how of this kind, whether they work in the field of design, development, testing, or maintenance. Piston function, requirements, and types -- Piston design guidelines -- Simulation of piston operational fatigue strength using FEA -- Piston materials -- Piston cooling -- Component testing -- Engine testing.&quot;,&quot;publisher&quot;:&quot;Vieweg+Teubner&quot;},&quot;isTemporary&quot;:false}],&quot;citationTag&quot;:&quot;MENDELEY_CITATION_v3_eyJjaXRhdGlvbklEIjoiTUVOREVMRVlfQ0lUQVRJT05fMzIxYmIzYmYtNTdiYi00NDAxLWJmNDAtM2IzZjBiN2ExZTkz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quot;},{&quot;citationID&quot;:&quot;MENDELEY_CITATION_c6d5d3f6-583f-4aae-870c-1b35367ce2c2&quot;,&quot;properties&quot;:{&quot;noteIndex&quot;:0},&quot;isEdited&quot;:false,&quot;manualOverride&quot;:{&quot;isManuallyOverridden&quot;:false,&quot;citeprocText&quot;:&quot;(MAHLE GmbH., 2012)&quot;,&quot;manualOverrideText&quot;:&quot;&quot;},&quot;citationItems&quot;:[{&quot;id&quot;:&quot;789f868f-df30-35d4-94ed-f92ddabe0ddd&quot;,&quot;itemData&quot;:{&quot;type&quot;:&quot;article-journal&quot;,&quot;id&quot;:&quot;789f868f-df30-35d4-94ed-f92ddabe0ddd&quot;,&quot;title&quot;:&quot;Pistons and engine testing&quot;,&quot;author&quot;:[{&quot;family&quot;:&quot;MAHLE GmbH.&quot;,&quot;given&quot;:&quot;&quot;,&quot;parse-names&quot;:false,&quot;dropping-particle&quot;:&quot;&quot;,&quot;non-dropping-particle&quot;:&quot;&quot;}],&quot;accessed&quot;:{&quot;date-parts&quot;:[[2022,3,17]]},&quot;ISBN&quot;:&quot;978-3-8348-8662-0&quot;,&quot;issued&quot;:{&quot;date-parts&quot;:[[2012]]},&quot;page&quot;:&quot;294&quot;,&quot;abstract&quot;:&quot;The ever-increasing demands placed on combustion engines are just as great when it comes to this centerpiece - the piston. Achieving less weight or friction, or even greater wear resistance, requires in-depth knowledge of the processes taking place inside the engine, suitable materials, and appropriate design and machining processes for pistons, including the necessary testing measures. It is no longer possible for professionals in automotive engineering to manage without specific know-how of this kind, whether they work in the field of design, development, testing, or maintenance. Piston function, requirements, and types -- Piston design guidelines -- Simulation of piston operational fatigue strength using FEA -- Piston materials -- Piston cooling -- Component testing -- Engine testing.&quot;,&quot;publisher&quot;:&quot;Vieweg+Teubner&quot;},&quot;isTemporary&quot;:false}],&quot;citationTag&quot;:&quot;MENDELEY_CITATION_v3_eyJjaXRhdGlvbklEIjoiTUVOREVMRVlfQ0lUQVRJT05fYzZkNWQzZjYtNTgzZi00YWFlLTg3MGMtMWIzNTM2N2NlMmMy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quot;},{&quot;citationID&quot;:&quot;MENDELEY_CITATION_7f37d3cc-1787-44fb-9220-45ec12a7cde3&quot;,&quot;properties&quot;:{&quot;noteIndex&quot;:0},&quot;isEdited&quot;:false,&quot;manualOverride&quot;:{&quot;isManuallyOverridden&quot;:false,&quot;citeprocText&quot;:&quot;(Somers Forge, no date)&quot;,&quot;manualOverrideText&quot;:&quot;&quot;},&quot;citationItems&quot;:[{&quot;id&quot;:&quot;cb2732e2-c5e1-33ee-932b-50cbabec1b7a&quot;,&quot;itemData&quot;:{&quot;type&quot;:&quot;webpage&quot;,&quot;id&quot;:&quot;cb2732e2-c5e1-33ee-932b-50cbabec1b7a&quot;,&quot;title&quot;:&quot;What is Forging?&quot;,&quot;author&quot;:[{&quot;family&quot;:&quot;Somers Forge&quot;,&quot;given&quot;:&quot;&quot;,&quot;parse-names&quot;:false,&quot;dropping-particle&quot;:&quot;&quot;,&quot;non-dropping-particle&quot;:&quot;&quot;}],&quot;accessed&quot;:{&quot;date-parts&quot;:[[2022,3,21]]},&quot;URL&quot;:&quot;https://www.somersforge.com/what-is-forging/&quot;},&quot;isTemporary&quot;:false}],&quot;citationTag&quot;:&quot;MENDELEY_CITATION_v3_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&quot;},{&quot;citationID&quot;:&quot;MENDELEY_CITATION_ce010ead-5540-46da-bd74-955f0ef4b400&quot;,&quot;properties&quot;:{&quot;noteIndex&quot;:0},&quot;isEdited&quot;:false,&quot;manualOverride&quot;:{&quot;isManuallyOverridden&quot;:false,&quot;citeprocText&quot;:&quot;(MAHLE GmbH., 2012)&quot;,&quot;manualOverrideText&quot;:&quot;&quot;},&quot;citationItems&quot;:[{&quot;id&quot;:&quot;789f868f-df30-35d4-94ed-f92ddabe0ddd&quot;,&quot;itemData&quot;:{&quot;type&quot;:&quot;article-journal&quot;,&quot;id&quot;:&quot;789f868f-df30-35d4-94ed-f92ddabe0ddd&quot;,&quot;title&quot;:&quot;Pistons and engine testing&quot;,&quot;author&quot;:[{&quot;family&quot;:&quot;MAHLE GmbH.&quot;,&quot;given&quot;:&quot;&quot;,&quot;parse-names&quot;:false,&quot;dropping-particle&quot;:&quot;&quot;,&quot;non-dropping-particle&quot;:&quot;&quot;}],&quot;accessed&quot;:{&quot;date-parts&quot;:[[2022,3,17]]},&quot;ISBN&quot;:&quot;978-3-8348-8662-0&quot;,&quot;issued&quot;:{&quot;date-parts&quot;:[[2012]]},&quot;page&quot;:&quot;294&quot;,&quot;abstract&quot;:&quot;The ever-increasing demands placed on combustion engines are just as great when it comes to this centerpiece - the piston. Achieving less weight or friction, or even greater wear resistance, requires in-depth knowledge of the processes taking place inside the engine, suitable materials, and appropriate design and machining processes for pistons, including the necessary testing measures. It is no longer possible for professionals in automotive engineering to manage without specific know-how of this kind, whether they work in the field of design, development, testing, or maintenance. Piston function, requirements, and types -- Piston design guidelines -- Simulation of piston operational fatigue strength using FEA -- Piston materials -- Piston cooling -- Component testing -- Engine testing.&quot;,&quot;publisher&quot;:&quot;Vieweg+Teubner&quot;},&quot;isTemporary&quot;:false}],&quot;citationTag&quot;:&quot;MENDELEY_CITATION_v3_eyJjaXRhdGlvbklEIjoiTUVOREVMRVlfQ0lUQVRJT05fY2UwMTBlYWQtNTU0MC00NmRhLWJkNzQtOTU1ZjBlZjRiNDAw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quot;},{&quot;citationID&quot;:&quot;MENDELEY_CITATION_1db0f27c-a816-4a09-80a6-c175b913db53&quot;,&quot;properties&quot;:{&quot;noteIndex&quot;:0},&quot;isEdited&quot;:false,&quot;manualOverride&quot;:{&quot;isManuallyOverridden&quot;:false,&quot;citeprocText&quot;:&quot;(MAHLE GmbH., 2012)&quot;,&quot;manualOverrideText&quot;:&quot;&quot;},&quot;citationItems&quot;:[{&quot;id&quot;:&quot;789f868f-df30-35d4-94ed-f92ddabe0ddd&quot;,&quot;itemData&quot;:{&quot;type&quot;:&quot;article-journal&quot;,&quot;id&quot;:&quot;789f868f-df30-35d4-94ed-f92ddabe0ddd&quot;,&quot;title&quot;:&quot;Pistons and engine testing&quot;,&quot;author&quot;:[{&quot;family&quot;:&quot;MAHLE GmbH.&quot;,&quot;given&quot;:&quot;&quot;,&quot;parse-names&quot;:false,&quot;dropping-particle&quot;:&quot;&quot;,&quot;non-dropping-particle&quot;:&quot;&quot;}],&quot;accessed&quot;:{&quot;date-parts&quot;:[[2022,3,17]]},&quot;ISBN&quot;:&quot;978-3-8348-8662-0&quot;,&quot;issued&quot;:{&quot;date-parts&quot;:[[2012]]},&quot;page&quot;:&quot;294&quot;,&quot;abstract&quot;:&quot;The ever-increasing demands placed on combustion engines are just as great when it comes to this centerpiece - the piston. Achieving less weight or friction, or even greater wear resistance, requires in-depth knowledge of the processes taking place inside the engine, suitable materials, and appropriate design and machining processes for pistons, including the necessary testing measures. It is no longer possible for professionals in automotive engineering to manage without specific know-how of this kind, whether they work in the field of design, development, testing, or maintenance. Piston function, requirements, and types -- Piston design guidelines -- Simulation of piston operational fatigue strength using FEA -- Piston materials -- Piston cooling -- Component testing -- Engine testing.&quot;,&quot;publisher&quot;:&quot;Vieweg+Teubner&quot;},&quot;isTemporary&quot;:false}],&quot;citationTag&quot;:&quot;MENDELEY_CITATION_v3_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&quot;}]"/>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2" ma:contentTypeDescription="Create a new document." ma:contentTypeScope="" ma:versionID="d09be6b662edda78865b688b1667e203">
  <xsd:schema xmlns:xsd="http://www.w3.org/2001/XMLSchema" xmlns:xs="http://www.w3.org/2001/XMLSchema" xmlns:p="http://schemas.microsoft.com/office/2006/metadata/properties" xmlns:ns3="7b23fa32-4003-4364-bee1-595462966394" targetNamespace="http://schemas.microsoft.com/office/2006/metadata/properties" ma:root="true" ma:fieldsID="bb8158a408a41b4a95f9a29368dc7188" ns3:_="">
    <xsd:import namespace="7b23fa32-4003-4364-bee1-59546296639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AC577-1644-463F-BD13-1852F7D649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00B6E5-7CDE-4795-9728-6E5AAF3F12DC}">
  <ds:schemaRefs>
    <ds:schemaRef ds:uri="http://schemas.microsoft.com/sharepoint/v3/contenttype/forms"/>
  </ds:schemaRefs>
</ds:datastoreItem>
</file>

<file path=customXml/itemProps3.xml><?xml version="1.0" encoding="utf-8"?>
<ds:datastoreItem xmlns:ds="http://schemas.openxmlformats.org/officeDocument/2006/customXml" ds:itemID="{804D2A04-DE69-4D26-A69B-E4F6B17FFE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62B92EC-4991-467F-B814-0885659BD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2145</TotalTime>
  <Pages>9</Pages>
  <Words>1528</Words>
  <Characters>8713</Characters>
  <Application>Microsoft Office Word</Application>
  <DocSecurity>0</DocSecurity>
  <Lines>72</Lines>
  <Paragraphs>20</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Paulo Mirra Ferreira</dc:creator>
  <cp:keywords/>
  <dc:description/>
  <cp:lastModifiedBy>Joao Ferreira</cp:lastModifiedBy>
  <cp:revision>57</cp:revision>
  <dcterms:created xsi:type="dcterms:W3CDTF">2020-10-08T08:46:00Z</dcterms:created>
  <dcterms:modified xsi:type="dcterms:W3CDTF">2022-03-21T20:00:00Z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