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961D1B" w14:textId="60D2E4F4" w:rsidR="00513C2C" w:rsidRPr="00513C2C" w:rsidRDefault="00513C2C" w:rsidP="00513C2C">
      <w:pPr>
        <w:rPr>
          <w:b/>
          <w:bCs/>
          <w:sz w:val="28"/>
          <w:szCs w:val="28"/>
        </w:rPr>
      </w:pPr>
      <w:r w:rsidRPr="00513C2C">
        <w:rPr>
          <w:b/>
          <w:bCs/>
          <w:sz w:val="28"/>
          <w:szCs w:val="28"/>
        </w:rPr>
        <w:t>Title: An evaluation of the digital readiness of nurses in DRC for the planned Digital Health Investment Roadmap</w:t>
      </w:r>
      <w:r>
        <w:rPr>
          <w:b/>
          <w:bCs/>
          <w:sz w:val="28"/>
          <w:szCs w:val="28"/>
        </w:rPr>
        <w:t>.</w:t>
      </w:r>
    </w:p>
    <w:p w14:paraId="40E76C7A" w14:textId="77777777" w:rsidR="00513C2C" w:rsidRPr="00513C2C" w:rsidRDefault="00513C2C" w:rsidP="00513C2C">
      <w:pPr>
        <w:rPr>
          <w:sz w:val="24"/>
          <w:szCs w:val="24"/>
        </w:rPr>
      </w:pPr>
      <w:r w:rsidRPr="00513C2C">
        <w:rPr>
          <w:sz w:val="24"/>
          <w:szCs w:val="24"/>
        </w:rPr>
        <w:t>Mediocre healthcare has augmented mortality and morbidity rates in many countries. In addition, a poor healthcare system has also led to the collapse of national prosperity and the profitability of companies (WHO,2013). According to the literature, the utilisation of electronic health records has brought several advantages to the healthcare sector including increased performance, the quality of healthcare, as well as a productive return on capital (</w:t>
      </w:r>
      <w:proofErr w:type="spellStart"/>
      <w:r w:rsidRPr="00513C2C">
        <w:rPr>
          <w:sz w:val="24"/>
          <w:szCs w:val="24"/>
        </w:rPr>
        <w:t>Grieger</w:t>
      </w:r>
      <w:proofErr w:type="spellEnd"/>
      <w:r w:rsidRPr="00513C2C">
        <w:rPr>
          <w:sz w:val="24"/>
          <w:szCs w:val="24"/>
        </w:rPr>
        <w:t xml:space="preserve"> et al. 2007).</w:t>
      </w:r>
    </w:p>
    <w:p w14:paraId="761AFC61" w14:textId="79B0A3C4" w:rsidR="00513C2C" w:rsidRPr="00513C2C" w:rsidRDefault="00513C2C" w:rsidP="00513C2C">
      <w:pPr>
        <w:rPr>
          <w:sz w:val="24"/>
          <w:szCs w:val="24"/>
        </w:rPr>
      </w:pPr>
      <w:r w:rsidRPr="00513C2C">
        <w:rPr>
          <w:sz w:val="24"/>
          <w:szCs w:val="24"/>
        </w:rPr>
        <w:t>The purpose of this study is to assess (describe, compare, explain) the readiness of nurses’ adaptability to the future implementation of an e-Health system using a survey as a method of inquiry. At this stage in the research, the E-Health is defined generally as the application of information processing involving both computer hardware and software that deals with the storage, retrieval, sharing, and use of healthcare information, data, and knowledge for communication and decision-making.”</w:t>
      </w:r>
      <w:r w:rsidR="004904AA">
        <w:rPr>
          <w:sz w:val="24"/>
          <w:szCs w:val="24"/>
        </w:rPr>
        <w:t xml:space="preserve"> </w:t>
      </w:r>
      <w:r w:rsidRPr="00513C2C">
        <w:rPr>
          <w:sz w:val="24"/>
          <w:szCs w:val="24"/>
        </w:rPr>
        <w:t>With the support of this research, investors will be able to determine a path for standardising the DRC's different digital platforms, training thousands of healthcare professionals, and computerising tens of thousands of health centres.</w:t>
      </w:r>
    </w:p>
    <w:p w14:paraId="79667F07" w14:textId="77777777" w:rsidR="003A4355" w:rsidRPr="00513C2C" w:rsidRDefault="003A4355">
      <w:pPr>
        <w:rPr>
          <w:sz w:val="24"/>
          <w:szCs w:val="24"/>
        </w:rPr>
      </w:pPr>
    </w:p>
    <w:sectPr w:rsidR="003A4355" w:rsidRPr="00513C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3C2C"/>
    <w:rsid w:val="003A4355"/>
    <w:rsid w:val="003E3464"/>
    <w:rsid w:val="004904AA"/>
    <w:rsid w:val="00513C2C"/>
    <w:rsid w:val="005A0A86"/>
    <w:rsid w:val="007F2A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7AC7C"/>
  <w15:chartTrackingRefBased/>
  <w15:docId w15:val="{3A8D82CB-1718-4E5F-A5BA-F84DFA81F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197</Words>
  <Characters>1127</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Verona Shembo</dc:creator>
  <cp:keywords/>
  <dc:description/>
  <cp:lastModifiedBy>Verona Shembo</cp:lastModifiedBy>
  <cp:revision>1</cp:revision>
  <dcterms:created xsi:type="dcterms:W3CDTF">2022-08-01T12:57:00Z</dcterms:created>
  <dcterms:modified xsi:type="dcterms:W3CDTF">2022-08-01T13:07:00Z</dcterms:modified>
</cp:coreProperties>
</file>