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08A7" w:rsidRDefault="004E08A7" w:rsidP="004E08A7">
      <w:pPr>
        <w:jc w:val="center"/>
        <w:rPr>
          <w:b/>
          <w:sz w:val="32"/>
          <w:szCs w:val="24"/>
        </w:rPr>
      </w:pPr>
      <w:r w:rsidRPr="004E08A7">
        <w:rPr>
          <w:b/>
          <w:noProof/>
          <w:sz w:val="32"/>
          <w:szCs w:val="24"/>
          <w:lang w:eastAsia="en-GB"/>
        </w:rPr>
        <w:drawing>
          <wp:inline distT="0" distB="0" distL="0" distR="0">
            <wp:extent cx="2258060" cy="739775"/>
            <wp:effectExtent l="0" t="0" r="889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8060" cy="739775"/>
                    </a:xfrm>
                    <a:prstGeom prst="rect">
                      <a:avLst/>
                    </a:prstGeom>
                    <a:noFill/>
                    <a:ln>
                      <a:noFill/>
                    </a:ln>
                  </pic:spPr>
                </pic:pic>
              </a:graphicData>
            </a:graphic>
          </wp:inline>
        </w:drawing>
      </w:r>
    </w:p>
    <w:p w:rsidR="004E08A7" w:rsidRDefault="004E08A7" w:rsidP="004E08A7">
      <w:pPr>
        <w:jc w:val="center"/>
        <w:rPr>
          <w:b/>
          <w:sz w:val="32"/>
          <w:szCs w:val="24"/>
        </w:rPr>
      </w:pPr>
    </w:p>
    <w:p w:rsidR="004E08A7" w:rsidRDefault="004E08A7" w:rsidP="004E08A7">
      <w:pPr>
        <w:jc w:val="center"/>
        <w:rPr>
          <w:b/>
          <w:sz w:val="32"/>
          <w:szCs w:val="24"/>
        </w:rPr>
      </w:pPr>
    </w:p>
    <w:p w:rsidR="004E08A7" w:rsidRPr="004E08A7" w:rsidRDefault="004E08A7" w:rsidP="004E08A7">
      <w:pPr>
        <w:jc w:val="center"/>
        <w:rPr>
          <w:b/>
          <w:sz w:val="32"/>
          <w:szCs w:val="24"/>
        </w:rPr>
      </w:pPr>
      <w:r>
        <w:rPr>
          <w:b/>
          <w:sz w:val="32"/>
          <w:szCs w:val="24"/>
        </w:rPr>
        <w:t xml:space="preserve">BMIH5003: </w:t>
      </w:r>
      <w:r w:rsidRPr="004E08A7">
        <w:rPr>
          <w:b/>
          <w:sz w:val="32"/>
          <w:szCs w:val="24"/>
        </w:rPr>
        <w:t>Foreign Languages and Cultural Awareness</w:t>
      </w:r>
    </w:p>
    <w:p w:rsidR="004E08A7" w:rsidRDefault="004E08A7" w:rsidP="004E08A7">
      <w:pPr>
        <w:jc w:val="center"/>
        <w:rPr>
          <w:b/>
          <w:sz w:val="32"/>
          <w:szCs w:val="24"/>
        </w:rPr>
      </w:pPr>
    </w:p>
    <w:p w:rsidR="004E08A7" w:rsidRDefault="004E08A7" w:rsidP="004E08A7">
      <w:pPr>
        <w:jc w:val="center"/>
        <w:rPr>
          <w:sz w:val="32"/>
          <w:szCs w:val="24"/>
        </w:rPr>
      </w:pPr>
      <w:r>
        <w:rPr>
          <w:sz w:val="32"/>
          <w:szCs w:val="24"/>
        </w:rPr>
        <w:t>Student Name:</w:t>
      </w:r>
      <w:r w:rsidR="00FA110F">
        <w:rPr>
          <w:sz w:val="32"/>
          <w:szCs w:val="24"/>
        </w:rPr>
        <w:t xml:space="preserve"> Shamima Begum</w:t>
      </w:r>
    </w:p>
    <w:p w:rsidR="004E08A7" w:rsidRDefault="004E08A7" w:rsidP="004E08A7">
      <w:pPr>
        <w:jc w:val="center"/>
        <w:rPr>
          <w:sz w:val="32"/>
          <w:szCs w:val="24"/>
        </w:rPr>
      </w:pPr>
      <w:r>
        <w:rPr>
          <w:sz w:val="32"/>
          <w:szCs w:val="24"/>
        </w:rPr>
        <w:t>Student ID:</w:t>
      </w:r>
      <w:r w:rsidR="00FA110F">
        <w:rPr>
          <w:sz w:val="32"/>
          <w:szCs w:val="24"/>
        </w:rPr>
        <w:t xml:space="preserve"> 2130973</w:t>
      </w:r>
    </w:p>
    <w:p w:rsidR="00FA110F" w:rsidRDefault="00FA110F" w:rsidP="004E08A7">
      <w:pPr>
        <w:jc w:val="center"/>
        <w:rPr>
          <w:sz w:val="32"/>
          <w:szCs w:val="24"/>
        </w:rPr>
      </w:pPr>
      <w:r>
        <w:rPr>
          <w:sz w:val="32"/>
          <w:szCs w:val="24"/>
        </w:rPr>
        <w:t>Module Code: BMIH5003</w:t>
      </w:r>
    </w:p>
    <w:p w:rsidR="00FA110F" w:rsidRPr="004E08A7" w:rsidRDefault="00FA110F" w:rsidP="004E08A7">
      <w:pPr>
        <w:jc w:val="center"/>
        <w:rPr>
          <w:sz w:val="32"/>
          <w:szCs w:val="24"/>
        </w:rPr>
      </w:pPr>
      <w:r>
        <w:rPr>
          <w:sz w:val="32"/>
          <w:szCs w:val="24"/>
        </w:rPr>
        <w:t>Lecturers Name: Rodrigo Fernandes Aguilera</w:t>
      </w:r>
      <w:bookmarkStart w:id="0" w:name="_GoBack"/>
      <w:bookmarkEnd w:id="0"/>
    </w:p>
    <w:p w:rsidR="004E08A7" w:rsidRDefault="004E08A7">
      <w:pPr>
        <w:rPr>
          <w:b/>
          <w:sz w:val="32"/>
          <w:szCs w:val="24"/>
        </w:rPr>
      </w:pPr>
    </w:p>
    <w:p w:rsidR="00B03996" w:rsidRDefault="00B03996">
      <w:pPr>
        <w:rPr>
          <w:b/>
          <w:sz w:val="32"/>
          <w:szCs w:val="24"/>
        </w:rPr>
      </w:pPr>
      <w:r>
        <w:rPr>
          <w:b/>
          <w:sz w:val="32"/>
          <w:szCs w:val="24"/>
        </w:rPr>
        <w:br w:type="page"/>
      </w:r>
    </w:p>
    <w:p w:rsidR="00CA6530" w:rsidRPr="00CA6530" w:rsidRDefault="00CA6530" w:rsidP="00CA6530">
      <w:pPr>
        <w:rPr>
          <w:b/>
          <w:sz w:val="32"/>
          <w:szCs w:val="24"/>
        </w:rPr>
      </w:pPr>
      <w:r w:rsidRPr="00CA6530">
        <w:rPr>
          <w:b/>
          <w:sz w:val="32"/>
          <w:szCs w:val="24"/>
        </w:rPr>
        <w:lastRenderedPageBreak/>
        <w:t>Executive Summary</w:t>
      </w:r>
    </w:p>
    <w:p w:rsidR="00CA6530" w:rsidRDefault="00CA6530" w:rsidP="00CA6530">
      <w:pPr>
        <w:rPr>
          <w:szCs w:val="24"/>
        </w:rPr>
      </w:pPr>
      <w:r w:rsidRPr="00CA6530">
        <w:rPr>
          <w:szCs w:val="24"/>
        </w:rPr>
        <w:t>The hotel personnel can increase their sensitivity and cultural knowledge when interacting with guests from different nations, notably those from Finland, with the use of this handbook. Understanding and adapting to the cultural differences, customs, and behaviours of Finnish visitors can help hotel workers create a more welcoming and inclusive atmosphere. The implications for culture and suggested tourist services for Finnish guests are the main subjects of this study. To ensure positive customer experiences and promote constructive relationships, a list of "Do's and Don'ts" is provided.</w:t>
      </w:r>
    </w:p>
    <w:p w:rsidR="00B03996" w:rsidRDefault="00B03996">
      <w:pPr>
        <w:rPr>
          <w:szCs w:val="24"/>
        </w:rPr>
      </w:pPr>
      <w:r>
        <w:rPr>
          <w:szCs w:val="24"/>
        </w:rPr>
        <w:br w:type="page"/>
      </w:r>
    </w:p>
    <w:sdt>
      <w:sdtPr>
        <w:rPr>
          <w:rFonts w:ascii="Times New Roman" w:eastAsiaTheme="minorHAnsi" w:hAnsi="Times New Roman" w:cstheme="minorBidi"/>
          <w:color w:val="auto"/>
          <w:sz w:val="24"/>
          <w:szCs w:val="22"/>
          <w:lang w:val="en-GB"/>
        </w:rPr>
        <w:id w:val="1619336368"/>
        <w:docPartObj>
          <w:docPartGallery w:val="Table of Contents"/>
          <w:docPartUnique/>
        </w:docPartObj>
      </w:sdtPr>
      <w:sdtEndPr>
        <w:rPr>
          <w:b/>
          <w:bCs/>
          <w:noProof/>
        </w:rPr>
      </w:sdtEndPr>
      <w:sdtContent>
        <w:p w:rsidR="00B03996" w:rsidRPr="00B03996" w:rsidRDefault="00B03996" w:rsidP="00B03996">
          <w:pPr>
            <w:pStyle w:val="TOCHeading"/>
            <w:spacing w:line="360" w:lineRule="auto"/>
            <w:rPr>
              <w:rFonts w:ascii="Times New Roman" w:hAnsi="Times New Roman" w:cs="Times New Roman"/>
              <w:b/>
              <w:color w:val="auto"/>
            </w:rPr>
          </w:pPr>
          <w:r w:rsidRPr="00B03996">
            <w:rPr>
              <w:rFonts w:ascii="Times New Roman" w:hAnsi="Times New Roman" w:cs="Times New Roman"/>
              <w:b/>
              <w:color w:val="auto"/>
            </w:rPr>
            <w:t>Table of Contents</w:t>
          </w:r>
        </w:p>
        <w:p w:rsidR="00B03996" w:rsidRDefault="00B03996">
          <w:pPr>
            <w:pStyle w:val="TOC1"/>
            <w:tabs>
              <w:tab w:val="right" w:leader="dot" w:pos="9350"/>
            </w:tabs>
            <w:rPr>
              <w:noProof/>
            </w:rPr>
          </w:pPr>
          <w:r>
            <w:fldChar w:fldCharType="begin"/>
          </w:r>
          <w:r>
            <w:instrText xml:space="preserve"> TOC \o "1-3" \h \z \u </w:instrText>
          </w:r>
          <w:r>
            <w:fldChar w:fldCharType="separate"/>
          </w:r>
          <w:hyperlink w:anchor="_Toc137413371" w:history="1">
            <w:r w:rsidRPr="00B316B5">
              <w:rPr>
                <w:rStyle w:val="Hyperlink"/>
                <w:noProof/>
              </w:rPr>
              <w:t>Introduction</w:t>
            </w:r>
            <w:r>
              <w:rPr>
                <w:noProof/>
                <w:webHidden/>
              </w:rPr>
              <w:tab/>
            </w:r>
            <w:r>
              <w:rPr>
                <w:noProof/>
                <w:webHidden/>
              </w:rPr>
              <w:fldChar w:fldCharType="begin"/>
            </w:r>
            <w:r>
              <w:rPr>
                <w:noProof/>
                <w:webHidden/>
              </w:rPr>
              <w:instrText xml:space="preserve"> PAGEREF _Toc137413371 \h </w:instrText>
            </w:r>
            <w:r>
              <w:rPr>
                <w:noProof/>
                <w:webHidden/>
              </w:rPr>
            </w:r>
            <w:r>
              <w:rPr>
                <w:noProof/>
                <w:webHidden/>
              </w:rPr>
              <w:fldChar w:fldCharType="separate"/>
            </w:r>
            <w:r w:rsidR="00C840C3">
              <w:rPr>
                <w:noProof/>
                <w:webHidden/>
              </w:rPr>
              <w:t>4</w:t>
            </w:r>
            <w:r>
              <w:rPr>
                <w:noProof/>
                <w:webHidden/>
              </w:rPr>
              <w:fldChar w:fldCharType="end"/>
            </w:r>
          </w:hyperlink>
        </w:p>
        <w:p w:rsidR="00B03996" w:rsidRDefault="007E0B19">
          <w:pPr>
            <w:pStyle w:val="TOC1"/>
            <w:tabs>
              <w:tab w:val="right" w:leader="dot" w:pos="9350"/>
            </w:tabs>
            <w:rPr>
              <w:noProof/>
            </w:rPr>
          </w:pPr>
          <w:hyperlink w:anchor="_Toc137413372" w:history="1">
            <w:r w:rsidR="00B03996" w:rsidRPr="00B316B5">
              <w:rPr>
                <w:rStyle w:val="Hyperlink"/>
                <w:noProof/>
              </w:rPr>
              <w:t>Understanding Cultural Intelligence and Sensitivity</w:t>
            </w:r>
            <w:r w:rsidR="00B03996">
              <w:rPr>
                <w:noProof/>
                <w:webHidden/>
              </w:rPr>
              <w:tab/>
            </w:r>
            <w:r w:rsidR="00B03996">
              <w:rPr>
                <w:noProof/>
                <w:webHidden/>
              </w:rPr>
              <w:fldChar w:fldCharType="begin"/>
            </w:r>
            <w:r w:rsidR="00B03996">
              <w:rPr>
                <w:noProof/>
                <w:webHidden/>
              </w:rPr>
              <w:instrText xml:space="preserve"> PAGEREF _Toc137413372 \h </w:instrText>
            </w:r>
            <w:r w:rsidR="00B03996">
              <w:rPr>
                <w:noProof/>
                <w:webHidden/>
              </w:rPr>
            </w:r>
            <w:r w:rsidR="00B03996">
              <w:rPr>
                <w:noProof/>
                <w:webHidden/>
              </w:rPr>
              <w:fldChar w:fldCharType="separate"/>
            </w:r>
            <w:r w:rsidR="00C840C3">
              <w:rPr>
                <w:noProof/>
                <w:webHidden/>
              </w:rPr>
              <w:t>5</w:t>
            </w:r>
            <w:r w:rsidR="00B03996">
              <w:rPr>
                <w:noProof/>
                <w:webHidden/>
              </w:rPr>
              <w:fldChar w:fldCharType="end"/>
            </w:r>
          </w:hyperlink>
        </w:p>
        <w:p w:rsidR="00B03996" w:rsidRDefault="007E0B19">
          <w:pPr>
            <w:pStyle w:val="TOC1"/>
            <w:tabs>
              <w:tab w:val="right" w:leader="dot" w:pos="9350"/>
            </w:tabs>
            <w:rPr>
              <w:noProof/>
            </w:rPr>
          </w:pPr>
          <w:hyperlink w:anchor="_Toc137413373" w:history="1">
            <w:r w:rsidR="00B03996" w:rsidRPr="00B316B5">
              <w:rPr>
                <w:rStyle w:val="Hyperlink"/>
                <w:noProof/>
              </w:rPr>
              <w:t>Cultural Implication</w:t>
            </w:r>
            <w:r w:rsidR="00B03996">
              <w:rPr>
                <w:noProof/>
                <w:webHidden/>
              </w:rPr>
              <w:tab/>
            </w:r>
            <w:r w:rsidR="00B03996">
              <w:rPr>
                <w:noProof/>
                <w:webHidden/>
              </w:rPr>
              <w:fldChar w:fldCharType="begin"/>
            </w:r>
            <w:r w:rsidR="00B03996">
              <w:rPr>
                <w:noProof/>
                <w:webHidden/>
              </w:rPr>
              <w:instrText xml:space="preserve"> PAGEREF _Toc137413373 \h </w:instrText>
            </w:r>
            <w:r w:rsidR="00B03996">
              <w:rPr>
                <w:noProof/>
                <w:webHidden/>
              </w:rPr>
            </w:r>
            <w:r w:rsidR="00B03996">
              <w:rPr>
                <w:noProof/>
                <w:webHidden/>
              </w:rPr>
              <w:fldChar w:fldCharType="separate"/>
            </w:r>
            <w:r w:rsidR="00C840C3">
              <w:rPr>
                <w:noProof/>
                <w:webHidden/>
              </w:rPr>
              <w:t>5</w:t>
            </w:r>
            <w:r w:rsidR="00B03996">
              <w:rPr>
                <w:noProof/>
                <w:webHidden/>
              </w:rPr>
              <w:fldChar w:fldCharType="end"/>
            </w:r>
          </w:hyperlink>
        </w:p>
        <w:p w:rsidR="00B03996" w:rsidRDefault="007E0B19">
          <w:pPr>
            <w:pStyle w:val="TOC1"/>
            <w:tabs>
              <w:tab w:val="right" w:leader="dot" w:pos="9350"/>
            </w:tabs>
            <w:rPr>
              <w:noProof/>
            </w:rPr>
          </w:pPr>
          <w:hyperlink w:anchor="_Toc137413374" w:history="1">
            <w:r w:rsidR="00B03996" w:rsidRPr="00B316B5">
              <w:rPr>
                <w:rStyle w:val="Hyperlink"/>
                <w:noProof/>
              </w:rPr>
              <w:t>Key Cultural Differences, Customs, and Behaviour of Finland</w:t>
            </w:r>
            <w:r w:rsidR="00B03996">
              <w:rPr>
                <w:noProof/>
                <w:webHidden/>
              </w:rPr>
              <w:tab/>
            </w:r>
            <w:r w:rsidR="00B03996">
              <w:rPr>
                <w:noProof/>
                <w:webHidden/>
              </w:rPr>
              <w:fldChar w:fldCharType="begin"/>
            </w:r>
            <w:r w:rsidR="00B03996">
              <w:rPr>
                <w:noProof/>
                <w:webHidden/>
              </w:rPr>
              <w:instrText xml:space="preserve"> PAGEREF _Toc137413374 \h </w:instrText>
            </w:r>
            <w:r w:rsidR="00B03996">
              <w:rPr>
                <w:noProof/>
                <w:webHidden/>
              </w:rPr>
            </w:r>
            <w:r w:rsidR="00B03996">
              <w:rPr>
                <w:noProof/>
                <w:webHidden/>
              </w:rPr>
              <w:fldChar w:fldCharType="separate"/>
            </w:r>
            <w:r w:rsidR="00C840C3">
              <w:rPr>
                <w:noProof/>
                <w:webHidden/>
              </w:rPr>
              <w:t>6</w:t>
            </w:r>
            <w:r w:rsidR="00B03996">
              <w:rPr>
                <w:noProof/>
                <w:webHidden/>
              </w:rPr>
              <w:fldChar w:fldCharType="end"/>
            </w:r>
          </w:hyperlink>
        </w:p>
        <w:p w:rsidR="00B03996" w:rsidRDefault="007E0B19">
          <w:pPr>
            <w:pStyle w:val="TOC1"/>
            <w:tabs>
              <w:tab w:val="right" w:leader="dot" w:pos="9350"/>
            </w:tabs>
            <w:rPr>
              <w:noProof/>
            </w:rPr>
          </w:pPr>
          <w:hyperlink w:anchor="_Toc137413375" w:history="1">
            <w:r w:rsidR="00B03996" w:rsidRPr="00B316B5">
              <w:rPr>
                <w:rStyle w:val="Hyperlink"/>
                <w:noProof/>
              </w:rPr>
              <w:t>Dos and Don’ts</w:t>
            </w:r>
            <w:r w:rsidR="00B03996">
              <w:rPr>
                <w:noProof/>
                <w:webHidden/>
              </w:rPr>
              <w:tab/>
            </w:r>
            <w:r w:rsidR="00B03996">
              <w:rPr>
                <w:noProof/>
                <w:webHidden/>
              </w:rPr>
              <w:fldChar w:fldCharType="begin"/>
            </w:r>
            <w:r w:rsidR="00B03996">
              <w:rPr>
                <w:noProof/>
                <w:webHidden/>
              </w:rPr>
              <w:instrText xml:space="preserve"> PAGEREF _Toc137413375 \h </w:instrText>
            </w:r>
            <w:r w:rsidR="00B03996">
              <w:rPr>
                <w:noProof/>
                <w:webHidden/>
              </w:rPr>
            </w:r>
            <w:r w:rsidR="00B03996">
              <w:rPr>
                <w:noProof/>
                <w:webHidden/>
              </w:rPr>
              <w:fldChar w:fldCharType="separate"/>
            </w:r>
            <w:r w:rsidR="00C840C3">
              <w:rPr>
                <w:noProof/>
                <w:webHidden/>
              </w:rPr>
              <w:t>8</w:t>
            </w:r>
            <w:r w:rsidR="00B03996">
              <w:rPr>
                <w:noProof/>
                <w:webHidden/>
              </w:rPr>
              <w:fldChar w:fldCharType="end"/>
            </w:r>
          </w:hyperlink>
        </w:p>
        <w:p w:rsidR="00B03996" w:rsidRDefault="007E0B19">
          <w:pPr>
            <w:pStyle w:val="TOC1"/>
            <w:tabs>
              <w:tab w:val="right" w:leader="dot" w:pos="9350"/>
            </w:tabs>
            <w:rPr>
              <w:noProof/>
            </w:rPr>
          </w:pPr>
          <w:hyperlink w:anchor="_Toc137413376" w:history="1">
            <w:r w:rsidR="00B03996" w:rsidRPr="00B316B5">
              <w:rPr>
                <w:rStyle w:val="Hyperlink"/>
                <w:noProof/>
              </w:rPr>
              <w:t>Conclusion</w:t>
            </w:r>
            <w:r w:rsidR="00B03996">
              <w:rPr>
                <w:noProof/>
                <w:webHidden/>
              </w:rPr>
              <w:tab/>
            </w:r>
            <w:r w:rsidR="00B03996">
              <w:rPr>
                <w:noProof/>
                <w:webHidden/>
              </w:rPr>
              <w:fldChar w:fldCharType="begin"/>
            </w:r>
            <w:r w:rsidR="00B03996">
              <w:rPr>
                <w:noProof/>
                <w:webHidden/>
              </w:rPr>
              <w:instrText xml:space="preserve"> PAGEREF _Toc137413376 \h </w:instrText>
            </w:r>
            <w:r w:rsidR="00B03996">
              <w:rPr>
                <w:noProof/>
                <w:webHidden/>
              </w:rPr>
            </w:r>
            <w:r w:rsidR="00B03996">
              <w:rPr>
                <w:noProof/>
                <w:webHidden/>
              </w:rPr>
              <w:fldChar w:fldCharType="separate"/>
            </w:r>
            <w:r w:rsidR="00C840C3">
              <w:rPr>
                <w:noProof/>
                <w:webHidden/>
              </w:rPr>
              <w:t>10</w:t>
            </w:r>
            <w:r w:rsidR="00B03996">
              <w:rPr>
                <w:noProof/>
                <w:webHidden/>
              </w:rPr>
              <w:fldChar w:fldCharType="end"/>
            </w:r>
          </w:hyperlink>
        </w:p>
        <w:p w:rsidR="00B03996" w:rsidRDefault="007E0B19">
          <w:pPr>
            <w:pStyle w:val="TOC1"/>
            <w:tabs>
              <w:tab w:val="right" w:leader="dot" w:pos="9350"/>
            </w:tabs>
            <w:rPr>
              <w:noProof/>
            </w:rPr>
          </w:pPr>
          <w:hyperlink w:anchor="_Toc137413377" w:history="1">
            <w:r w:rsidR="00B03996" w:rsidRPr="00B316B5">
              <w:rPr>
                <w:rStyle w:val="Hyperlink"/>
                <w:noProof/>
              </w:rPr>
              <w:t>Recommendation</w:t>
            </w:r>
            <w:r w:rsidR="00B03996">
              <w:rPr>
                <w:noProof/>
                <w:webHidden/>
              </w:rPr>
              <w:tab/>
            </w:r>
            <w:r w:rsidR="00B03996">
              <w:rPr>
                <w:noProof/>
                <w:webHidden/>
              </w:rPr>
              <w:fldChar w:fldCharType="begin"/>
            </w:r>
            <w:r w:rsidR="00B03996">
              <w:rPr>
                <w:noProof/>
                <w:webHidden/>
              </w:rPr>
              <w:instrText xml:space="preserve"> PAGEREF _Toc137413377 \h </w:instrText>
            </w:r>
            <w:r w:rsidR="00B03996">
              <w:rPr>
                <w:noProof/>
                <w:webHidden/>
              </w:rPr>
            </w:r>
            <w:r w:rsidR="00B03996">
              <w:rPr>
                <w:noProof/>
                <w:webHidden/>
              </w:rPr>
              <w:fldChar w:fldCharType="separate"/>
            </w:r>
            <w:r w:rsidR="00C840C3">
              <w:rPr>
                <w:noProof/>
                <w:webHidden/>
              </w:rPr>
              <w:t>11</w:t>
            </w:r>
            <w:r w:rsidR="00B03996">
              <w:rPr>
                <w:noProof/>
                <w:webHidden/>
              </w:rPr>
              <w:fldChar w:fldCharType="end"/>
            </w:r>
          </w:hyperlink>
        </w:p>
        <w:p w:rsidR="00B03996" w:rsidRDefault="007E0B19">
          <w:pPr>
            <w:pStyle w:val="TOC1"/>
            <w:tabs>
              <w:tab w:val="right" w:leader="dot" w:pos="9350"/>
            </w:tabs>
            <w:rPr>
              <w:noProof/>
            </w:rPr>
          </w:pPr>
          <w:hyperlink w:anchor="_Toc137413378" w:history="1">
            <w:r w:rsidR="00B03996" w:rsidRPr="00B316B5">
              <w:rPr>
                <w:rStyle w:val="Hyperlink"/>
                <w:noProof/>
              </w:rPr>
              <w:t>References</w:t>
            </w:r>
            <w:r w:rsidR="00B03996">
              <w:rPr>
                <w:noProof/>
                <w:webHidden/>
              </w:rPr>
              <w:tab/>
            </w:r>
            <w:r w:rsidR="00B03996">
              <w:rPr>
                <w:noProof/>
                <w:webHidden/>
              </w:rPr>
              <w:fldChar w:fldCharType="begin"/>
            </w:r>
            <w:r w:rsidR="00B03996">
              <w:rPr>
                <w:noProof/>
                <w:webHidden/>
              </w:rPr>
              <w:instrText xml:space="preserve"> PAGEREF _Toc137413378 \h </w:instrText>
            </w:r>
            <w:r w:rsidR="00B03996">
              <w:rPr>
                <w:noProof/>
                <w:webHidden/>
              </w:rPr>
            </w:r>
            <w:r w:rsidR="00B03996">
              <w:rPr>
                <w:noProof/>
                <w:webHidden/>
              </w:rPr>
              <w:fldChar w:fldCharType="separate"/>
            </w:r>
            <w:r w:rsidR="00C840C3">
              <w:rPr>
                <w:noProof/>
                <w:webHidden/>
              </w:rPr>
              <w:t>12</w:t>
            </w:r>
            <w:r w:rsidR="00B03996">
              <w:rPr>
                <w:noProof/>
                <w:webHidden/>
              </w:rPr>
              <w:fldChar w:fldCharType="end"/>
            </w:r>
          </w:hyperlink>
        </w:p>
        <w:p w:rsidR="00B03996" w:rsidRDefault="00B03996">
          <w:r>
            <w:rPr>
              <w:b/>
              <w:bCs/>
              <w:noProof/>
            </w:rPr>
            <w:fldChar w:fldCharType="end"/>
          </w:r>
        </w:p>
      </w:sdtContent>
    </w:sdt>
    <w:p w:rsidR="00CA6530" w:rsidRPr="00CA6530" w:rsidRDefault="00CA6530" w:rsidP="00CA6530">
      <w:pPr>
        <w:rPr>
          <w:szCs w:val="24"/>
        </w:rPr>
      </w:pPr>
      <w:r>
        <w:rPr>
          <w:szCs w:val="24"/>
        </w:rPr>
        <w:br w:type="page"/>
      </w:r>
    </w:p>
    <w:p w:rsidR="00CA6530" w:rsidRPr="00550CBC" w:rsidRDefault="00CA6530" w:rsidP="00550CBC">
      <w:pPr>
        <w:pStyle w:val="Heading1"/>
      </w:pPr>
      <w:bookmarkStart w:id="1" w:name="_Toc137413371"/>
      <w:r w:rsidRPr="00550CBC">
        <w:lastRenderedPageBreak/>
        <w:t>Introduction</w:t>
      </w:r>
      <w:bookmarkEnd w:id="1"/>
    </w:p>
    <w:p w:rsidR="00550CBC" w:rsidRDefault="00CA6530" w:rsidP="00CA6530">
      <w:pPr>
        <w:rPr>
          <w:szCs w:val="24"/>
        </w:rPr>
      </w:pPr>
      <w:r w:rsidRPr="00CA6530">
        <w:rPr>
          <w:szCs w:val="24"/>
        </w:rPr>
        <w:t>In today's globalized world, the hotel industry is essential for welcoming and hosting foreign visitors. If hotel employees want to provide exceptional customer experiences, they must have the ability to comprehend and be sensitive to cultural differences. The ability to understand and accept the cultural differences, traditions, and behaviour of international tourists is essential for a successful and pleasurable stay. This hotel handbook's objective is to arm hotel staff with the knowledge and insight necessary to effectively plan for and oversee the guest experience for visitors from abroad. By critically evaluating applicable cross-cultural ideas and models, we may better understand why cultural sensitivity and intelligence are essential qualities for hotel employees. The purpose of this study is to assist hotel staff in planning for and overseeing the experience of foreign visitors.</w:t>
      </w:r>
    </w:p>
    <w:p w:rsidR="00550CBC" w:rsidRDefault="00550CBC">
      <w:pPr>
        <w:rPr>
          <w:szCs w:val="24"/>
        </w:rPr>
      </w:pPr>
      <w:r>
        <w:rPr>
          <w:szCs w:val="24"/>
        </w:rPr>
        <w:br w:type="page"/>
      </w:r>
    </w:p>
    <w:p w:rsidR="00CA6530" w:rsidRPr="00CA6530" w:rsidRDefault="00CA6530" w:rsidP="00CA6530">
      <w:pPr>
        <w:rPr>
          <w:szCs w:val="24"/>
        </w:rPr>
      </w:pPr>
    </w:p>
    <w:p w:rsidR="00550CBC" w:rsidRDefault="00550CBC" w:rsidP="00550CBC">
      <w:pPr>
        <w:pStyle w:val="Heading1"/>
      </w:pPr>
      <w:bookmarkStart w:id="2" w:name="_Toc137413372"/>
      <w:r w:rsidRPr="00550CBC">
        <w:t>Understand</w:t>
      </w:r>
      <w:r>
        <w:t>ing</w:t>
      </w:r>
      <w:r w:rsidRPr="00550CBC">
        <w:t xml:space="preserve"> Cultural Intelligence and Sensitivity</w:t>
      </w:r>
      <w:bookmarkEnd w:id="2"/>
    </w:p>
    <w:p w:rsidR="00CA6530" w:rsidRPr="00CA6530" w:rsidRDefault="00CA6530" w:rsidP="00CA6530">
      <w:pPr>
        <w:rPr>
          <w:szCs w:val="24"/>
        </w:rPr>
      </w:pPr>
      <w:r w:rsidRPr="00CA6530">
        <w:rPr>
          <w:szCs w:val="24"/>
        </w:rPr>
        <w:t>The ability to interact with, comprehend, and adapt to persons from different cultural backgrounds is referred to as "cultural intelligence". It contains all of the knowledge, skills, and attitudes necessary to overcome cultural barriers and forge close relationships</w:t>
      </w:r>
      <w:sdt>
        <w:sdtPr>
          <w:rPr>
            <w:szCs w:val="24"/>
          </w:rPr>
          <w:id w:val="168690240"/>
          <w:citation/>
        </w:sdtPr>
        <w:sdtEndPr/>
        <w:sdtContent>
          <w:r w:rsidR="000A6831">
            <w:rPr>
              <w:szCs w:val="24"/>
            </w:rPr>
            <w:fldChar w:fldCharType="begin"/>
          </w:r>
          <w:r w:rsidR="000A6831">
            <w:rPr>
              <w:szCs w:val="24"/>
              <w:lang w:val="en-US"/>
            </w:rPr>
            <w:instrText xml:space="preserve"> CITATION Tra19 \l 1033 </w:instrText>
          </w:r>
          <w:r w:rsidR="000A6831">
            <w:rPr>
              <w:szCs w:val="24"/>
            </w:rPr>
            <w:fldChar w:fldCharType="separate"/>
          </w:r>
          <w:r w:rsidR="000A6831">
            <w:rPr>
              <w:noProof/>
              <w:szCs w:val="24"/>
              <w:lang w:val="en-US"/>
            </w:rPr>
            <w:t xml:space="preserve"> </w:t>
          </w:r>
          <w:r w:rsidR="000A6831" w:rsidRPr="000A6831">
            <w:rPr>
              <w:noProof/>
              <w:szCs w:val="24"/>
              <w:lang w:val="en-US"/>
            </w:rPr>
            <w:t>(Trang, 2019)</w:t>
          </w:r>
          <w:r w:rsidR="000A6831">
            <w:rPr>
              <w:szCs w:val="24"/>
            </w:rPr>
            <w:fldChar w:fldCharType="end"/>
          </w:r>
        </w:sdtContent>
      </w:sdt>
      <w:r w:rsidRPr="00CA6530">
        <w:rPr>
          <w:szCs w:val="24"/>
        </w:rPr>
        <w:t xml:space="preserve">. Cultural intelligence is crucial in the hospitality industry if hotel staff members are to provide wonderful guest experiences to </w:t>
      </w:r>
      <w:r w:rsidR="00550CBC" w:rsidRPr="00CA6530">
        <w:rPr>
          <w:szCs w:val="24"/>
        </w:rPr>
        <w:t>travellers</w:t>
      </w:r>
      <w:r w:rsidRPr="00CA6530">
        <w:rPr>
          <w:szCs w:val="24"/>
        </w:rPr>
        <w:t xml:space="preserve"> from all over the world.</w:t>
      </w:r>
    </w:p>
    <w:p w:rsidR="00CA6530" w:rsidRPr="00CA6530" w:rsidRDefault="00CA6530" w:rsidP="00CA6530">
      <w:pPr>
        <w:rPr>
          <w:szCs w:val="24"/>
        </w:rPr>
      </w:pPr>
      <w:r w:rsidRPr="00CA6530">
        <w:rPr>
          <w:szCs w:val="24"/>
        </w:rPr>
        <w:t>Cultural intelligence and sensitivity go hand in hand. It requires being considerate of and mindful of the cultural norms, traditions, and values of guests from different cultures</w:t>
      </w:r>
      <w:sdt>
        <w:sdtPr>
          <w:rPr>
            <w:szCs w:val="24"/>
          </w:rPr>
          <w:id w:val="-1935268754"/>
          <w:citation/>
        </w:sdtPr>
        <w:sdtEndPr/>
        <w:sdtContent>
          <w:r w:rsidR="000A6831">
            <w:rPr>
              <w:szCs w:val="24"/>
            </w:rPr>
            <w:fldChar w:fldCharType="begin"/>
          </w:r>
          <w:r w:rsidR="00FA7F3B">
            <w:rPr>
              <w:szCs w:val="24"/>
              <w:lang w:val="en-US"/>
            </w:rPr>
            <w:instrText xml:space="preserve">CITATION Are16 \l 1033 </w:instrText>
          </w:r>
          <w:r w:rsidR="000A6831">
            <w:rPr>
              <w:szCs w:val="24"/>
            </w:rPr>
            <w:fldChar w:fldCharType="separate"/>
          </w:r>
          <w:r w:rsidR="00FA7F3B">
            <w:rPr>
              <w:noProof/>
              <w:szCs w:val="24"/>
              <w:lang w:val="en-US"/>
            </w:rPr>
            <w:t xml:space="preserve"> </w:t>
          </w:r>
          <w:r w:rsidR="00FA7F3B" w:rsidRPr="00FA7F3B">
            <w:rPr>
              <w:noProof/>
              <w:szCs w:val="24"/>
              <w:lang w:val="en-US"/>
            </w:rPr>
            <w:t>(Aren, 2016)</w:t>
          </w:r>
          <w:r w:rsidR="000A6831">
            <w:rPr>
              <w:szCs w:val="24"/>
            </w:rPr>
            <w:fldChar w:fldCharType="end"/>
          </w:r>
        </w:sdtContent>
      </w:sdt>
      <w:r w:rsidRPr="00CA6530">
        <w:rPr>
          <w:szCs w:val="24"/>
        </w:rPr>
        <w:t>. By adopting cultural sensitivity, hotel workers may create a welcoming, inclusive environment where guests feel appreciated and understood.</w:t>
      </w:r>
    </w:p>
    <w:p w:rsidR="00CA6530" w:rsidRPr="00CA6530" w:rsidRDefault="00CA6530" w:rsidP="00CA6530">
      <w:pPr>
        <w:rPr>
          <w:szCs w:val="24"/>
        </w:rPr>
      </w:pPr>
    </w:p>
    <w:p w:rsidR="00CA6530" w:rsidRPr="00CA6530" w:rsidRDefault="00550CBC" w:rsidP="00550CBC">
      <w:pPr>
        <w:pStyle w:val="Heading1"/>
        <w:rPr>
          <w:sz w:val="24"/>
        </w:rPr>
      </w:pPr>
      <w:bookmarkStart w:id="3" w:name="_Toc137413373"/>
      <w:r>
        <w:t>Cultural Implication</w:t>
      </w:r>
      <w:bookmarkEnd w:id="3"/>
    </w:p>
    <w:p w:rsidR="00CA6530" w:rsidRPr="00CA6530" w:rsidRDefault="00CA6530" w:rsidP="00CA6530">
      <w:pPr>
        <w:rPr>
          <w:szCs w:val="24"/>
        </w:rPr>
      </w:pPr>
      <w:r w:rsidRPr="00CA6530">
        <w:rPr>
          <w:szCs w:val="24"/>
        </w:rPr>
        <w:t>When servicing Finnish visitors, hotel personnel should take into account certain consequences because Finland is a nation renowned for its distinctive cultural history. Hotel staff can personalize their services and provide Finnish visitors a special experience by being aware of these cultural quirks.</w:t>
      </w:r>
    </w:p>
    <w:p w:rsidR="00CA6530" w:rsidRPr="00CA6530" w:rsidRDefault="00CA6530" w:rsidP="00CA6530">
      <w:pPr>
        <w:rPr>
          <w:szCs w:val="24"/>
        </w:rPr>
      </w:pPr>
      <w:r w:rsidRPr="00CA6530">
        <w:rPr>
          <w:szCs w:val="24"/>
        </w:rPr>
        <w:t>1. Communication Styles and Etiquette: Communication in Finland is typically straightforward, brief, and basic</w:t>
      </w:r>
      <w:sdt>
        <w:sdtPr>
          <w:rPr>
            <w:szCs w:val="24"/>
          </w:rPr>
          <w:id w:val="1227041023"/>
          <w:citation/>
        </w:sdtPr>
        <w:sdtEndPr/>
        <w:sdtContent>
          <w:r w:rsidR="00FA7F3B">
            <w:rPr>
              <w:szCs w:val="24"/>
            </w:rPr>
            <w:fldChar w:fldCharType="begin"/>
          </w:r>
          <w:r w:rsidR="00FA7F3B">
            <w:rPr>
              <w:szCs w:val="24"/>
              <w:lang w:val="en-US"/>
            </w:rPr>
            <w:instrText xml:space="preserve"> CITATION Xio20 \l 1033 </w:instrText>
          </w:r>
          <w:r w:rsidR="00FA7F3B">
            <w:rPr>
              <w:szCs w:val="24"/>
            </w:rPr>
            <w:fldChar w:fldCharType="separate"/>
          </w:r>
          <w:r w:rsidR="00FA7F3B">
            <w:rPr>
              <w:noProof/>
              <w:szCs w:val="24"/>
              <w:lang w:val="en-US"/>
            </w:rPr>
            <w:t xml:space="preserve"> </w:t>
          </w:r>
          <w:r w:rsidR="00FA7F3B" w:rsidRPr="00FA7F3B">
            <w:rPr>
              <w:noProof/>
              <w:szCs w:val="24"/>
              <w:lang w:val="en-US"/>
            </w:rPr>
            <w:t>(Zin, 2020)</w:t>
          </w:r>
          <w:r w:rsidR="00FA7F3B">
            <w:rPr>
              <w:szCs w:val="24"/>
            </w:rPr>
            <w:fldChar w:fldCharType="end"/>
          </w:r>
        </w:sdtContent>
      </w:sdt>
      <w:r w:rsidRPr="00CA6530">
        <w:rPr>
          <w:szCs w:val="24"/>
        </w:rPr>
        <w:t xml:space="preserve">. Honesty is prized, and Finns place a premium on accurate, truthful information. The aim of hotel staff should be to reply to inquiries accurately and concisely without making unneeded small talk. Furthermore, when conversing in Finland, </w:t>
      </w:r>
      <w:r w:rsidR="00FA7F3B" w:rsidRPr="00CA6530">
        <w:rPr>
          <w:szCs w:val="24"/>
        </w:rPr>
        <w:t>it is</w:t>
      </w:r>
      <w:r w:rsidRPr="00CA6530">
        <w:rPr>
          <w:szCs w:val="24"/>
        </w:rPr>
        <w:t xml:space="preserve"> important to respect others' personal space and avoid excessive physical touch.</w:t>
      </w:r>
    </w:p>
    <w:p w:rsidR="00CA6530" w:rsidRPr="00CA6530" w:rsidRDefault="00CA6530" w:rsidP="00CA6530">
      <w:pPr>
        <w:rPr>
          <w:szCs w:val="24"/>
        </w:rPr>
      </w:pPr>
      <w:r w:rsidRPr="00CA6530">
        <w:rPr>
          <w:szCs w:val="24"/>
        </w:rPr>
        <w:t>2. Social Customs and Norms: In Finnish social customs, equality and modesty are highly regarded. When dealing with people, Finns may maintain a greater physical distance since they frequently value their personal space. Maintaining eye contact is regarded as a sign of respect and sincerity in addition to the traditional handshake</w:t>
      </w:r>
      <w:sdt>
        <w:sdtPr>
          <w:rPr>
            <w:szCs w:val="24"/>
          </w:rPr>
          <w:id w:val="1745990160"/>
          <w:citation/>
        </w:sdtPr>
        <w:sdtEndPr/>
        <w:sdtContent>
          <w:r w:rsidR="00FA7F3B">
            <w:rPr>
              <w:szCs w:val="24"/>
            </w:rPr>
            <w:fldChar w:fldCharType="begin"/>
          </w:r>
          <w:r w:rsidR="00FA7F3B">
            <w:rPr>
              <w:szCs w:val="24"/>
              <w:lang w:val="en-US"/>
            </w:rPr>
            <w:instrText xml:space="preserve"> CITATION Awa21 \l 1033 </w:instrText>
          </w:r>
          <w:r w:rsidR="00FA7F3B">
            <w:rPr>
              <w:szCs w:val="24"/>
            </w:rPr>
            <w:fldChar w:fldCharType="separate"/>
          </w:r>
          <w:r w:rsidR="00FA7F3B">
            <w:rPr>
              <w:noProof/>
              <w:szCs w:val="24"/>
              <w:lang w:val="en-US"/>
            </w:rPr>
            <w:t xml:space="preserve"> </w:t>
          </w:r>
          <w:r w:rsidR="00FA7F3B" w:rsidRPr="00FA7F3B">
            <w:rPr>
              <w:noProof/>
              <w:szCs w:val="24"/>
              <w:lang w:val="en-US"/>
            </w:rPr>
            <w:t>(Awan, 2021)</w:t>
          </w:r>
          <w:r w:rsidR="00FA7F3B">
            <w:rPr>
              <w:szCs w:val="24"/>
            </w:rPr>
            <w:fldChar w:fldCharType="end"/>
          </w:r>
        </w:sdtContent>
      </w:sdt>
      <w:r w:rsidRPr="00CA6530">
        <w:rPr>
          <w:szCs w:val="24"/>
        </w:rPr>
        <w:t xml:space="preserve">. To make guests feel welcomed </w:t>
      </w:r>
      <w:r w:rsidRPr="00CA6530">
        <w:rPr>
          <w:szCs w:val="24"/>
        </w:rPr>
        <w:lastRenderedPageBreak/>
        <w:t xml:space="preserve">and valued, hotel staff employees should be aware of these customs and adapt their </w:t>
      </w:r>
      <w:r w:rsidR="00550CBC" w:rsidRPr="00CA6530">
        <w:rPr>
          <w:szCs w:val="24"/>
        </w:rPr>
        <w:t>behaviour</w:t>
      </w:r>
      <w:r w:rsidRPr="00CA6530">
        <w:rPr>
          <w:szCs w:val="24"/>
        </w:rPr>
        <w:t xml:space="preserve"> as needed.</w:t>
      </w:r>
    </w:p>
    <w:p w:rsidR="00CA6530" w:rsidRDefault="00CA6530" w:rsidP="00CA6530">
      <w:pPr>
        <w:rPr>
          <w:szCs w:val="24"/>
        </w:rPr>
      </w:pPr>
      <w:r w:rsidRPr="00CA6530">
        <w:rPr>
          <w:szCs w:val="24"/>
        </w:rPr>
        <w:t>3. Business Etiquette and Practices: Finland places a great value on efficiency, professionalism, and punctuality. Meetings are typically well-run affairs, and decision-making is frequently done by consensus. Hotel staff members should appear on time for any scheduled meetings or appointments with Finnish visitors</w:t>
      </w:r>
      <w:sdt>
        <w:sdtPr>
          <w:rPr>
            <w:szCs w:val="24"/>
          </w:rPr>
          <w:id w:val="-613977435"/>
          <w:citation/>
        </w:sdtPr>
        <w:sdtEndPr/>
        <w:sdtContent>
          <w:r w:rsidR="00FA7F3B">
            <w:rPr>
              <w:szCs w:val="24"/>
            </w:rPr>
            <w:fldChar w:fldCharType="begin"/>
          </w:r>
          <w:r w:rsidR="00FA7F3B">
            <w:rPr>
              <w:szCs w:val="24"/>
              <w:lang w:val="en-US"/>
            </w:rPr>
            <w:instrText xml:space="preserve"> CITATION Ban17 \l 1033 </w:instrText>
          </w:r>
          <w:r w:rsidR="00FA7F3B">
            <w:rPr>
              <w:szCs w:val="24"/>
            </w:rPr>
            <w:fldChar w:fldCharType="separate"/>
          </w:r>
          <w:r w:rsidR="00FA7F3B">
            <w:rPr>
              <w:noProof/>
              <w:szCs w:val="24"/>
              <w:lang w:val="en-US"/>
            </w:rPr>
            <w:t xml:space="preserve"> </w:t>
          </w:r>
          <w:r w:rsidR="00FA7F3B" w:rsidRPr="00FA7F3B">
            <w:rPr>
              <w:noProof/>
              <w:szCs w:val="24"/>
              <w:lang w:val="en-US"/>
            </w:rPr>
            <w:t>(Baniya, 2017)</w:t>
          </w:r>
          <w:r w:rsidR="00FA7F3B">
            <w:rPr>
              <w:szCs w:val="24"/>
            </w:rPr>
            <w:fldChar w:fldCharType="end"/>
          </w:r>
        </w:sdtContent>
      </w:sdt>
      <w:r w:rsidRPr="00CA6530">
        <w:rPr>
          <w:szCs w:val="24"/>
        </w:rPr>
        <w:t>. When conducting business, it is important to respect people's privacy and avoid making intrusive queries.</w:t>
      </w:r>
    </w:p>
    <w:p w:rsidR="003E0FD4" w:rsidRPr="003E0FD4" w:rsidRDefault="003E0FD4" w:rsidP="003E0FD4">
      <w:pPr>
        <w:rPr>
          <w:szCs w:val="24"/>
        </w:rPr>
      </w:pPr>
      <w:r w:rsidRPr="003E0FD4">
        <w:rPr>
          <w:szCs w:val="24"/>
        </w:rPr>
        <w:t>The comparison of cultural dimensions between Chinese and Finnish hotel guests:</w:t>
      </w:r>
    </w:p>
    <w:tbl>
      <w:tblPr>
        <w:tblStyle w:val="TableGrid"/>
        <w:tblW w:w="9795" w:type="dxa"/>
        <w:tblLook w:val="04A0" w:firstRow="1" w:lastRow="0" w:firstColumn="1" w:lastColumn="0" w:noHBand="0" w:noVBand="1"/>
      </w:tblPr>
      <w:tblGrid>
        <w:gridCol w:w="3349"/>
        <w:gridCol w:w="3250"/>
        <w:gridCol w:w="3196"/>
      </w:tblGrid>
      <w:tr w:rsidR="003E0FD4" w:rsidRPr="003E0FD4" w:rsidTr="003E0FD4">
        <w:tc>
          <w:tcPr>
            <w:tcW w:w="0" w:type="auto"/>
            <w:hideMark/>
          </w:tcPr>
          <w:p w:rsidR="003E0FD4" w:rsidRPr="003E0FD4" w:rsidRDefault="003E0FD4" w:rsidP="003E0FD4">
            <w:pPr>
              <w:spacing w:after="160" w:line="360" w:lineRule="auto"/>
              <w:rPr>
                <w:b/>
                <w:bCs/>
                <w:szCs w:val="24"/>
              </w:rPr>
            </w:pPr>
            <w:r w:rsidRPr="003E0FD4">
              <w:rPr>
                <w:b/>
                <w:bCs/>
                <w:szCs w:val="24"/>
              </w:rPr>
              <w:t>Cultural Dimensions</w:t>
            </w:r>
          </w:p>
        </w:tc>
        <w:tc>
          <w:tcPr>
            <w:tcW w:w="0" w:type="auto"/>
            <w:hideMark/>
          </w:tcPr>
          <w:p w:rsidR="003E0FD4" w:rsidRPr="003E0FD4" w:rsidRDefault="003E0FD4" w:rsidP="003E0FD4">
            <w:pPr>
              <w:spacing w:after="160" w:line="360" w:lineRule="auto"/>
              <w:rPr>
                <w:b/>
                <w:bCs/>
                <w:szCs w:val="24"/>
              </w:rPr>
            </w:pPr>
            <w:r w:rsidRPr="003E0FD4">
              <w:rPr>
                <w:b/>
                <w:bCs/>
                <w:szCs w:val="24"/>
              </w:rPr>
              <w:t>Chinese Hotel Guests</w:t>
            </w:r>
          </w:p>
        </w:tc>
        <w:tc>
          <w:tcPr>
            <w:tcW w:w="0" w:type="auto"/>
            <w:hideMark/>
          </w:tcPr>
          <w:p w:rsidR="003E0FD4" w:rsidRPr="003E0FD4" w:rsidRDefault="003E0FD4" w:rsidP="003E0FD4">
            <w:pPr>
              <w:spacing w:after="160" w:line="360" w:lineRule="auto"/>
              <w:rPr>
                <w:b/>
                <w:bCs/>
                <w:szCs w:val="24"/>
              </w:rPr>
            </w:pPr>
            <w:r w:rsidRPr="003E0FD4">
              <w:rPr>
                <w:b/>
                <w:bCs/>
                <w:szCs w:val="24"/>
              </w:rPr>
              <w:t>Finnish Hotel Guests</w:t>
            </w:r>
          </w:p>
        </w:tc>
      </w:tr>
      <w:tr w:rsidR="003E0FD4" w:rsidRPr="003E0FD4" w:rsidTr="003E0FD4">
        <w:tc>
          <w:tcPr>
            <w:tcW w:w="0" w:type="auto"/>
            <w:hideMark/>
          </w:tcPr>
          <w:p w:rsidR="003E0FD4" w:rsidRPr="003E0FD4" w:rsidRDefault="003E0FD4" w:rsidP="003E0FD4">
            <w:pPr>
              <w:spacing w:after="160" w:line="360" w:lineRule="auto"/>
              <w:rPr>
                <w:szCs w:val="24"/>
              </w:rPr>
            </w:pPr>
            <w:r w:rsidRPr="003E0FD4">
              <w:rPr>
                <w:szCs w:val="24"/>
              </w:rPr>
              <w:t>Power Distance</w:t>
            </w:r>
          </w:p>
        </w:tc>
        <w:tc>
          <w:tcPr>
            <w:tcW w:w="0" w:type="auto"/>
            <w:hideMark/>
          </w:tcPr>
          <w:p w:rsidR="003E0FD4" w:rsidRPr="003E0FD4" w:rsidRDefault="003E0FD4" w:rsidP="003E0FD4">
            <w:pPr>
              <w:spacing w:after="160" w:line="360" w:lineRule="auto"/>
              <w:rPr>
                <w:szCs w:val="24"/>
              </w:rPr>
            </w:pPr>
            <w:r w:rsidRPr="003E0FD4">
              <w:rPr>
                <w:szCs w:val="24"/>
              </w:rPr>
              <w:t>High</w:t>
            </w:r>
          </w:p>
        </w:tc>
        <w:tc>
          <w:tcPr>
            <w:tcW w:w="0" w:type="auto"/>
            <w:hideMark/>
          </w:tcPr>
          <w:p w:rsidR="003E0FD4" w:rsidRPr="003E0FD4" w:rsidRDefault="003E0FD4" w:rsidP="003E0FD4">
            <w:pPr>
              <w:spacing w:after="160" w:line="360" w:lineRule="auto"/>
              <w:rPr>
                <w:szCs w:val="24"/>
              </w:rPr>
            </w:pPr>
            <w:r w:rsidRPr="003E0FD4">
              <w:rPr>
                <w:szCs w:val="24"/>
              </w:rPr>
              <w:t>Low</w:t>
            </w:r>
          </w:p>
        </w:tc>
      </w:tr>
      <w:tr w:rsidR="003E0FD4" w:rsidRPr="003E0FD4" w:rsidTr="003E0FD4">
        <w:tc>
          <w:tcPr>
            <w:tcW w:w="0" w:type="auto"/>
            <w:hideMark/>
          </w:tcPr>
          <w:p w:rsidR="003E0FD4" w:rsidRPr="003E0FD4" w:rsidRDefault="003E0FD4" w:rsidP="003E0FD4">
            <w:pPr>
              <w:spacing w:after="160" w:line="360" w:lineRule="auto"/>
              <w:rPr>
                <w:szCs w:val="24"/>
              </w:rPr>
            </w:pPr>
            <w:r w:rsidRPr="003E0FD4">
              <w:rPr>
                <w:szCs w:val="24"/>
              </w:rPr>
              <w:t>Individualism</w:t>
            </w:r>
          </w:p>
        </w:tc>
        <w:tc>
          <w:tcPr>
            <w:tcW w:w="0" w:type="auto"/>
            <w:hideMark/>
          </w:tcPr>
          <w:p w:rsidR="003E0FD4" w:rsidRPr="003E0FD4" w:rsidRDefault="003E0FD4" w:rsidP="003E0FD4">
            <w:pPr>
              <w:spacing w:after="160" w:line="360" w:lineRule="auto"/>
              <w:rPr>
                <w:szCs w:val="24"/>
              </w:rPr>
            </w:pPr>
            <w:r w:rsidRPr="003E0FD4">
              <w:rPr>
                <w:szCs w:val="24"/>
              </w:rPr>
              <w:t>Collectivist</w:t>
            </w:r>
          </w:p>
        </w:tc>
        <w:tc>
          <w:tcPr>
            <w:tcW w:w="0" w:type="auto"/>
            <w:hideMark/>
          </w:tcPr>
          <w:p w:rsidR="003E0FD4" w:rsidRPr="003E0FD4" w:rsidRDefault="003E0FD4" w:rsidP="003E0FD4">
            <w:pPr>
              <w:spacing w:after="160" w:line="360" w:lineRule="auto"/>
              <w:rPr>
                <w:szCs w:val="24"/>
              </w:rPr>
            </w:pPr>
            <w:r w:rsidRPr="003E0FD4">
              <w:rPr>
                <w:szCs w:val="24"/>
              </w:rPr>
              <w:t>Individualist</w:t>
            </w:r>
          </w:p>
        </w:tc>
      </w:tr>
      <w:tr w:rsidR="003E0FD4" w:rsidRPr="003E0FD4" w:rsidTr="003E0FD4">
        <w:tc>
          <w:tcPr>
            <w:tcW w:w="0" w:type="auto"/>
            <w:hideMark/>
          </w:tcPr>
          <w:p w:rsidR="003E0FD4" w:rsidRPr="003E0FD4" w:rsidRDefault="003E0FD4" w:rsidP="003E0FD4">
            <w:pPr>
              <w:spacing w:after="160" w:line="360" w:lineRule="auto"/>
              <w:rPr>
                <w:szCs w:val="24"/>
              </w:rPr>
            </w:pPr>
            <w:r w:rsidRPr="003E0FD4">
              <w:rPr>
                <w:szCs w:val="24"/>
              </w:rPr>
              <w:t>Masculinity</w:t>
            </w:r>
          </w:p>
        </w:tc>
        <w:tc>
          <w:tcPr>
            <w:tcW w:w="0" w:type="auto"/>
            <w:hideMark/>
          </w:tcPr>
          <w:p w:rsidR="003E0FD4" w:rsidRPr="003E0FD4" w:rsidRDefault="003E0FD4" w:rsidP="003E0FD4">
            <w:pPr>
              <w:spacing w:after="160" w:line="360" w:lineRule="auto"/>
              <w:rPr>
                <w:szCs w:val="24"/>
              </w:rPr>
            </w:pPr>
            <w:r w:rsidRPr="003E0FD4">
              <w:rPr>
                <w:szCs w:val="24"/>
              </w:rPr>
              <w:t>Emphasized</w:t>
            </w:r>
          </w:p>
        </w:tc>
        <w:tc>
          <w:tcPr>
            <w:tcW w:w="0" w:type="auto"/>
            <w:hideMark/>
          </w:tcPr>
          <w:p w:rsidR="003E0FD4" w:rsidRPr="003E0FD4" w:rsidRDefault="003E0FD4" w:rsidP="003E0FD4">
            <w:pPr>
              <w:spacing w:after="160" w:line="360" w:lineRule="auto"/>
              <w:rPr>
                <w:szCs w:val="24"/>
              </w:rPr>
            </w:pPr>
            <w:r w:rsidRPr="003E0FD4">
              <w:rPr>
                <w:szCs w:val="24"/>
              </w:rPr>
              <w:t>Balanced</w:t>
            </w:r>
          </w:p>
        </w:tc>
      </w:tr>
      <w:tr w:rsidR="003E0FD4" w:rsidRPr="003E0FD4" w:rsidTr="003E0FD4">
        <w:tc>
          <w:tcPr>
            <w:tcW w:w="0" w:type="auto"/>
            <w:hideMark/>
          </w:tcPr>
          <w:p w:rsidR="003E0FD4" w:rsidRPr="003E0FD4" w:rsidRDefault="003E0FD4" w:rsidP="003E0FD4">
            <w:pPr>
              <w:spacing w:after="160" w:line="360" w:lineRule="auto"/>
              <w:rPr>
                <w:szCs w:val="24"/>
              </w:rPr>
            </w:pPr>
            <w:r w:rsidRPr="003E0FD4">
              <w:rPr>
                <w:szCs w:val="24"/>
              </w:rPr>
              <w:t>Uncertainty Avoidance</w:t>
            </w:r>
          </w:p>
        </w:tc>
        <w:tc>
          <w:tcPr>
            <w:tcW w:w="0" w:type="auto"/>
            <w:hideMark/>
          </w:tcPr>
          <w:p w:rsidR="003E0FD4" w:rsidRPr="003E0FD4" w:rsidRDefault="003E0FD4" w:rsidP="003E0FD4">
            <w:pPr>
              <w:spacing w:after="160" w:line="360" w:lineRule="auto"/>
              <w:rPr>
                <w:szCs w:val="24"/>
              </w:rPr>
            </w:pPr>
            <w:r w:rsidRPr="003E0FD4">
              <w:rPr>
                <w:szCs w:val="24"/>
              </w:rPr>
              <w:t>High</w:t>
            </w:r>
          </w:p>
        </w:tc>
        <w:tc>
          <w:tcPr>
            <w:tcW w:w="0" w:type="auto"/>
            <w:hideMark/>
          </w:tcPr>
          <w:p w:rsidR="003E0FD4" w:rsidRPr="003E0FD4" w:rsidRDefault="003E0FD4" w:rsidP="003E0FD4">
            <w:pPr>
              <w:spacing w:after="160" w:line="360" w:lineRule="auto"/>
              <w:rPr>
                <w:szCs w:val="24"/>
              </w:rPr>
            </w:pPr>
            <w:r w:rsidRPr="003E0FD4">
              <w:rPr>
                <w:szCs w:val="24"/>
              </w:rPr>
              <w:t>Low</w:t>
            </w:r>
          </w:p>
        </w:tc>
      </w:tr>
      <w:tr w:rsidR="003E0FD4" w:rsidRPr="003E0FD4" w:rsidTr="003E0FD4">
        <w:tc>
          <w:tcPr>
            <w:tcW w:w="0" w:type="auto"/>
            <w:hideMark/>
          </w:tcPr>
          <w:p w:rsidR="003E0FD4" w:rsidRPr="003E0FD4" w:rsidRDefault="003E0FD4" w:rsidP="003E0FD4">
            <w:pPr>
              <w:spacing w:after="160" w:line="360" w:lineRule="auto"/>
              <w:rPr>
                <w:szCs w:val="24"/>
              </w:rPr>
            </w:pPr>
            <w:r w:rsidRPr="003E0FD4">
              <w:rPr>
                <w:szCs w:val="24"/>
              </w:rPr>
              <w:t>Long-Term Orientation</w:t>
            </w:r>
          </w:p>
        </w:tc>
        <w:tc>
          <w:tcPr>
            <w:tcW w:w="0" w:type="auto"/>
            <w:hideMark/>
          </w:tcPr>
          <w:p w:rsidR="003E0FD4" w:rsidRPr="003E0FD4" w:rsidRDefault="003E0FD4" w:rsidP="003E0FD4">
            <w:pPr>
              <w:spacing w:after="160" w:line="360" w:lineRule="auto"/>
              <w:rPr>
                <w:szCs w:val="24"/>
              </w:rPr>
            </w:pPr>
            <w:r w:rsidRPr="003E0FD4">
              <w:rPr>
                <w:szCs w:val="24"/>
              </w:rPr>
              <w:t>Present</w:t>
            </w:r>
          </w:p>
        </w:tc>
        <w:tc>
          <w:tcPr>
            <w:tcW w:w="0" w:type="auto"/>
            <w:hideMark/>
          </w:tcPr>
          <w:p w:rsidR="003E0FD4" w:rsidRPr="003E0FD4" w:rsidRDefault="003E0FD4" w:rsidP="003E0FD4">
            <w:pPr>
              <w:spacing w:after="160" w:line="360" w:lineRule="auto"/>
              <w:rPr>
                <w:szCs w:val="24"/>
              </w:rPr>
            </w:pPr>
            <w:r w:rsidRPr="003E0FD4">
              <w:rPr>
                <w:szCs w:val="24"/>
              </w:rPr>
              <w:t>Short-term</w:t>
            </w:r>
          </w:p>
        </w:tc>
      </w:tr>
      <w:tr w:rsidR="003E0FD4" w:rsidRPr="003E0FD4" w:rsidTr="003E0FD4">
        <w:tc>
          <w:tcPr>
            <w:tcW w:w="0" w:type="auto"/>
            <w:hideMark/>
          </w:tcPr>
          <w:p w:rsidR="003E0FD4" w:rsidRPr="003E0FD4" w:rsidRDefault="003E0FD4" w:rsidP="003E0FD4">
            <w:pPr>
              <w:spacing w:after="160" w:line="360" w:lineRule="auto"/>
              <w:rPr>
                <w:szCs w:val="24"/>
              </w:rPr>
            </w:pPr>
            <w:r w:rsidRPr="003E0FD4">
              <w:rPr>
                <w:szCs w:val="24"/>
              </w:rPr>
              <w:t>Indulgence</w:t>
            </w:r>
          </w:p>
        </w:tc>
        <w:tc>
          <w:tcPr>
            <w:tcW w:w="0" w:type="auto"/>
            <w:hideMark/>
          </w:tcPr>
          <w:p w:rsidR="003E0FD4" w:rsidRPr="003E0FD4" w:rsidRDefault="003E0FD4" w:rsidP="003E0FD4">
            <w:pPr>
              <w:spacing w:after="160" w:line="360" w:lineRule="auto"/>
              <w:rPr>
                <w:szCs w:val="24"/>
              </w:rPr>
            </w:pPr>
            <w:r w:rsidRPr="003E0FD4">
              <w:rPr>
                <w:szCs w:val="24"/>
              </w:rPr>
              <w:t>Restraint</w:t>
            </w:r>
          </w:p>
        </w:tc>
        <w:tc>
          <w:tcPr>
            <w:tcW w:w="0" w:type="auto"/>
            <w:hideMark/>
          </w:tcPr>
          <w:p w:rsidR="003E0FD4" w:rsidRPr="003E0FD4" w:rsidRDefault="003E0FD4" w:rsidP="003E0FD4">
            <w:pPr>
              <w:spacing w:after="160" w:line="360" w:lineRule="auto"/>
              <w:rPr>
                <w:szCs w:val="24"/>
              </w:rPr>
            </w:pPr>
            <w:r w:rsidRPr="003E0FD4">
              <w:rPr>
                <w:szCs w:val="24"/>
              </w:rPr>
              <w:t>Restraint</w:t>
            </w:r>
          </w:p>
        </w:tc>
      </w:tr>
    </w:tbl>
    <w:p w:rsidR="003E0FD4" w:rsidRDefault="003E0FD4" w:rsidP="00CA6530">
      <w:pPr>
        <w:rPr>
          <w:szCs w:val="24"/>
        </w:rPr>
      </w:pPr>
    </w:p>
    <w:p w:rsidR="00550CBC" w:rsidRPr="003E0FD4" w:rsidRDefault="003E0FD4" w:rsidP="003E0FD4">
      <w:pPr>
        <w:jc w:val="center"/>
        <w:rPr>
          <w:b/>
          <w:szCs w:val="24"/>
        </w:rPr>
      </w:pPr>
      <w:r w:rsidRPr="003E0FD4">
        <w:rPr>
          <w:b/>
          <w:szCs w:val="24"/>
        </w:rPr>
        <w:t xml:space="preserve">Table </w:t>
      </w:r>
      <w:r w:rsidR="00B47FD5">
        <w:rPr>
          <w:b/>
          <w:szCs w:val="24"/>
        </w:rPr>
        <w:t>1</w:t>
      </w:r>
      <w:r w:rsidRPr="003E0FD4">
        <w:rPr>
          <w:b/>
          <w:szCs w:val="24"/>
        </w:rPr>
        <w:t>: Comparison of cultural dimensions</w:t>
      </w:r>
    </w:p>
    <w:p w:rsidR="009C14B2" w:rsidRPr="003E0FD4" w:rsidRDefault="007E0B19" w:rsidP="003E0FD4">
      <w:pPr>
        <w:jc w:val="center"/>
        <w:rPr>
          <w:b/>
        </w:rPr>
      </w:pPr>
      <w:r w:rsidRPr="007E0B19">
        <w:rPr>
          <w:b/>
          <w:noProof/>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apture" style="width:467.6pt;height:217.65pt;mso-width-percent:0;mso-height-percent:0;mso-width-percent:0;mso-height-percent:0">
            <v:imagedata r:id="rId9" o:title="Capture"/>
          </v:shape>
        </w:pict>
      </w:r>
    </w:p>
    <w:p w:rsidR="0068752A" w:rsidRPr="007F7671" w:rsidRDefault="0068752A" w:rsidP="0068752A">
      <w:pPr>
        <w:jc w:val="center"/>
        <w:rPr>
          <w:b/>
        </w:rPr>
      </w:pPr>
      <w:r w:rsidRPr="007F7671">
        <w:rPr>
          <w:b/>
        </w:rPr>
        <w:t xml:space="preserve">Figure 1: Comparison </w:t>
      </w:r>
      <w:r w:rsidR="00D35A1F" w:rsidRPr="007F7671">
        <w:rPr>
          <w:b/>
        </w:rPr>
        <w:t>between</w:t>
      </w:r>
      <w:r w:rsidRPr="007F7671">
        <w:rPr>
          <w:b/>
        </w:rPr>
        <w:t xml:space="preserve"> China and Finland</w:t>
      </w:r>
    </w:p>
    <w:p w:rsidR="0068752A" w:rsidRPr="007F7671" w:rsidRDefault="0068752A" w:rsidP="0068752A">
      <w:pPr>
        <w:jc w:val="center"/>
      </w:pPr>
      <w:r w:rsidRPr="007F7671">
        <w:t>Source:</w:t>
      </w:r>
      <w:sdt>
        <w:sdtPr>
          <w:id w:val="642324732"/>
          <w:citation/>
        </w:sdtPr>
        <w:sdtEndPr/>
        <w:sdtContent>
          <w:r w:rsidRPr="007F7671">
            <w:fldChar w:fldCharType="begin"/>
          </w:r>
          <w:r w:rsidRPr="007F7671">
            <w:instrText xml:space="preserve"> CITATION Hof23 \l 1033 </w:instrText>
          </w:r>
          <w:r w:rsidRPr="007F7671">
            <w:fldChar w:fldCharType="separate"/>
          </w:r>
          <w:r w:rsidRPr="007F7671">
            <w:rPr>
              <w:noProof/>
            </w:rPr>
            <w:t xml:space="preserve"> (Insights, 2023)</w:t>
          </w:r>
          <w:r w:rsidRPr="007F7671">
            <w:fldChar w:fldCharType="end"/>
          </w:r>
        </w:sdtContent>
      </w:sdt>
    </w:p>
    <w:p w:rsidR="0068752A" w:rsidRPr="007F7671" w:rsidRDefault="0068752A" w:rsidP="00DE0C4D"/>
    <w:p w:rsidR="0068752A" w:rsidRPr="007F7671" w:rsidRDefault="007F7671" w:rsidP="00976998">
      <w:pPr>
        <w:pStyle w:val="Heading1"/>
      </w:pPr>
      <w:bookmarkStart w:id="4" w:name="_Toc137413374"/>
      <w:r w:rsidRPr="007F7671">
        <w:t>Key Cultural Differences, Customs, and Behaviour of Finland</w:t>
      </w:r>
      <w:bookmarkEnd w:id="4"/>
    </w:p>
    <w:p w:rsidR="00FE242C" w:rsidRDefault="00FE242C" w:rsidP="00FE242C">
      <w:pPr>
        <w:ind w:left="360"/>
      </w:pPr>
      <w:r>
        <w:t>1. Personal Space and Privacy: Personal space and privacy are important to Finns. When interacting with Finnish visitors, hotel staff must show respect and keep a suitable distance. When visitors are in their rooms or public areas, refrain from unnecessary physical contact and respect their right to privacy.</w:t>
      </w:r>
    </w:p>
    <w:p w:rsidR="00FE242C" w:rsidRDefault="00FE242C" w:rsidP="00FE242C">
      <w:pPr>
        <w:ind w:left="360"/>
      </w:pPr>
      <w:r>
        <w:t>2. Direct Communication Style: Communication in Finland is frequently plain and direct</w:t>
      </w:r>
      <w:sdt>
        <w:sdtPr>
          <w:id w:val="1281840012"/>
          <w:citation/>
        </w:sdtPr>
        <w:sdtEndPr/>
        <w:sdtContent>
          <w:r w:rsidR="00FA7F3B">
            <w:fldChar w:fldCharType="begin"/>
          </w:r>
          <w:r w:rsidR="00FA7F3B">
            <w:rPr>
              <w:lang w:val="en-US"/>
            </w:rPr>
            <w:instrText xml:space="preserve"> CITATION Jea19 \l 1033 </w:instrText>
          </w:r>
          <w:r w:rsidR="00FA7F3B">
            <w:fldChar w:fldCharType="separate"/>
          </w:r>
          <w:r w:rsidR="00FA7F3B">
            <w:rPr>
              <w:noProof/>
              <w:lang w:val="en-US"/>
            </w:rPr>
            <w:t xml:space="preserve"> </w:t>
          </w:r>
          <w:r w:rsidR="00FA7F3B" w:rsidRPr="00FA7F3B">
            <w:rPr>
              <w:noProof/>
              <w:lang w:val="en-US"/>
            </w:rPr>
            <w:t>(Jeaheng, 2019)</w:t>
          </w:r>
          <w:r w:rsidR="00FA7F3B">
            <w:fldChar w:fldCharType="end"/>
          </w:r>
        </w:sdtContent>
      </w:sdt>
      <w:r>
        <w:t>. The communication style of hotel workers should be simple, direct, with correct information, and little to no small talk. Be ready to answer questions directly and do it in an open and sincere manner.</w:t>
      </w:r>
    </w:p>
    <w:p w:rsidR="00FE242C" w:rsidRDefault="00FE242C" w:rsidP="00FE242C">
      <w:pPr>
        <w:ind w:left="360"/>
      </w:pPr>
      <w:r>
        <w:t>3. Punctuality and Efficiency: In both personal and professional dealings, Finns place a high priority on timeliness and effectiveness</w:t>
      </w:r>
      <w:sdt>
        <w:sdtPr>
          <w:id w:val="1967004062"/>
          <w:citation/>
        </w:sdtPr>
        <w:sdtEndPr/>
        <w:sdtContent>
          <w:r w:rsidR="00FA7F3B">
            <w:fldChar w:fldCharType="begin"/>
          </w:r>
          <w:r w:rsidR="00FA7F3B">
            <w:rPr>
              <w:lang w:val="en-US"/>
            </w:rPr>
            <w:instrText xml:space="preserve"> CITATION Xio20 \l 1033 </w:instrText>
          </w:r>
          <w:r w:rsidR="00FA7F3B">
            <w:fldChar w:fldCharType="separate"/>
          </w:r>
          <w:r w:rsidR="00FA7F3B">
            <w:rPr>
              <w:noProof/>
              <w:lang w:val="en-US"/>
            </w:rPr>
            <w:t xml:space="preserve"> </w:t>
          </w:r>
          <w:r w:rsidR="00FA7F3B" w:rsidRPr="00FA7F3B">
            <w:rPr>
              <w:noProof/>
              <w:lang w:val="en-US"/>
            </w:rPr>
            <w:t>(Zin, 2020)</w:t>
          </w:r>
          <w:r w:rsidR="00FA7F3B">
            <w:fldChar w:fldCharType="end"/>
          </w:r>
        </w:sdtContent>
      </w:sdt>
      <w:r>
        <w:t>. Hotel staff should handle check-in procedures, room service, and other guest services quickly and effectively. Respect visitors' time and make an effort to respond to their requirements quickly.</w:t>
      </w:r>
    </w:p>
    <w:p w:rsidR="00FE242C" w:rsidRDefault="00FE242C" w:rsidP="00FE242C">
      <w:pPr>
        <w:ind w:left="360"/>
      </w:pPr>
      <w:r>
        <w:lastRenderedPageBreak/>
        <w:t>4. Equality and Modesty: In Finnish society, equality is highly regarded. Hotel staff, who should also refrain from giving any guests special attention, should treat all guests equally. Avoid giving the hotel undue praise or making inflated claims about its amenities because modesty is also valued.</w:t>
      </w:r>
    </w:p>
    <w:p w:rsidR="00FA7F3B" w:rsidRDefault="00FE242C" w:rsidP="00FA7F3B">
      <w:pPr>
        <w:ind w:left="360"/>
      </w:pPr>
      <w:r>
        <w:t>5. Personal Boundaries and Silence: Finns typically value privacy and silence. To maintain a calm and tranquil atmosphere, hotel employees should pay attention to noise levels in common areas and guest rooms. Respect people's privacy and refrain from prying or becoming overly familiar.</w:t>
      </w:r>
      <w:r w:rsidR="00FA7F3B">
        <w:t xml:space="preserve"> </w:t>
      </w:r>
    </w:p>
    <w:p w:rsidR="00FE242C" w:rsidRDefault="00FA7F3B" w:rsidP="00FA7F3B">
      <w:pPr>
        <w:ind w:left="360"/>
      </w:pPr>
      <w:r>
        <w:t xml:space="preserve">6. </w:t>
      </w:r>
      <w:r w:rsidR="00FE242C">
        <w:t>Saunas are an essential component of Finnish culture. In Finland, there are several hotels with guest saunas. Hotel employees should become knowledgeable about sauna etiquette and instruct visitors on how to use it properly. Observe the privacy and sauna preferences of visitors.</w:t>
      </w:r>
    </w:p>
    <w:p w:rsidR="00FE242C" w:rsidRDefault="00FE242C" w:rsidP="00FE242C">
      <w:pPr>
        <w:ind w:left="360"/>
      </w:pPr>
      <w:r>
        <w:t>7. Finland places a lot of focus on environmental sustainability. The use of sustainable resources, trash management, and energy conservation should all be encouraged by hotel workers. Inform visitors about the hotel's environmental initiatives and invite their participation.</w:t>
      </w:r>
    </w:p>
    <w:p w:rsidR="00FE242C" w:rsidRDefault="00FE242C" w:rsidP="00FE242C">
      <w:pPr>
        <w:ind w:left="360"/>
      </w:pPr>
      <w:r>
        <w:t>8. Nature and Outdoor Activities: Finland is known for its outdoor activities and natural beauty. To help customers arrange their activities, hotel employees should be educated about nearby tourist destinations, hiking trails, and outdoor activities</w:t>
      </w:r>
      <w:sdt>
        <w:sdtPr>
          <w:id w:val="653346231"/>
          <w:citation/>
        </w:sdtPr>
        <w:sdtEndPr/>
        <w:sdtContent>
          <w:r w:rsidR="00FA7F3B">
            <w:fldChar w:fldCharType="begin"/>
          </w:r>
          <w:r w:rsidR="00FA7F3B">
            <w:rPr>
              <w:lang w:val="en-US"/>
            </w:rPr>
            <w:instrText xml:space="preserve"> CITATION Are16 \l 1033 </w:instrText>
          </w:r>
          <w:r w:rsidR="00FA7F3B">
            <w:fldChar w:fldCharType="separate"/>
          </w:r>
          <w:r w:rsidR="00FA7F3B">
            <w:rPr>
              <w:noProof/>
              <w:lang w:val="en-US"/>
            </w:rPr>
            <w:t xml:space="preserve"> </w:t>
          </w:r>
          <w:r w:rsidR="00FA7F3B" w:rsidRPr="00FA7F3B">
            <w:rPr>
              <w:noProof/>
              <w:lang w:val="en-US"/>
            </w:rPr>
            <w:t>(Aren, 2016)</w:t>
          </w:r>
          <w:r w:rsidR="00FA7F3B">
            <w:fldChar w:fldCharType="end"/>
          </w:r>
        </w:sdtContent>
      </w:sdt>
      <w:r>
        <w:t>. Inform visitors about local nature preserves, wildlife watching opportunities, and seasonal activities.</w:t>
      </w:r>
    </w:p>
    <w:p w:rsidR="00FE242C" w:rsidRDefault="00FE242C" w:rsidP="00FE242C">
      <w:pPr>
        <w:ind w:left="360"/>
      </w:pPr>
      <w:r>
        <w:t>9. Respect for Cultural Holidays and Traditions: Cultural holidays and traditions are significant to Finns</w:t>
      </w:r>
      <w:sdt>
        <w:sdtPr>
          <w:id w:val="-976989947"/>
          <w:citation/>
        </w:sdtPr>
        <w:sdtEndPr/>
        <w:sdtContent>
          <w:r w:rsidR="00FA7F3B">
            <w:fldChar w:fldCharType="begin"/>
          </w:r>
          <w:r w:rsidR="00FA7F3B">
            <w:rPr>
              <w:lang w:val="en-US"/>
            </w:rPr>
            <w:instrText xml:space="preserve"> CITATION WuM17 \l 1033 </w:instrText>
          </w:r>
          <w:r w:rsidR="00FA7F3B">
            <w:fldChar w:fldCharType="separate"/>
          </w:r>
          <w:r w:rsidR="00FA7F3B">
            <w:rPr>
              <w:noProof/>
              <w:lang w:val="en-US"/>
            </w:rPr>
            <w:t xml:space="preserve"> </w:t>
          </w:r>
          <w:r w:rsidR="00FA7F3B" w:rsidRPr="00FA7F3B">
            <w:rPr>
              <w:noProof/>
              <w:lang w:val="en-US"/>
            </w:rPr>
            <w:t>(Wu, 2017)</w:t>
          </w:r>
          <w:r w:rsidR="00FA7F3B">
            <w:fldChar w:fldCharType="end"/>
          </w:r>
        </w:sdtContent>
      </w:sdt>
      <w:r>
        <w:t>. The personnel at the hotel should be aware of the important Finnish holidays, festivals, and events and, when suitable, think about incorporating aspects of Finnish culture into the hotel's products or festivities.</w:t>
      </w:r>
    </w:p>
    <w:p w:rsidR="007F7671" w:rsidRDefault="00FE242C" w:rsidP="00FE242C">
      <w:pPr>
        <w:ind w:left="360"/>
      </w:pPr>
      <w:r>
        <w:t>10. Appreciating Silence and Privacy: Finns respect their personal space and alone time. Hotel workers should recognise the requirement for privacy and stillness</w:t>
      </w:r>
      <w:sdt>
        <w:sdtPr>
          <w:id w:val="-150060571"/>
          <w:citation/>
        </w:sdtPr>
        <w:sdtEndPr/>
        <w:sdtContent>
          <w:r w:rsidR="00FA7F3B">
            <w:fldChar w:fldCharType="begin"/>
          </w:r>
          <w:r w:rsidR="00FA7F3B">
            <w:rPr>
              <w:lang w:val="en-US"/>
            </w:rPr>
            <w:instrText xml:space="preserve"> CITATION Yil18 \l 1033 </w:instrText>
          </w:r>
          <w:r w:rsidR="00FA7F3B">
            <w:fldChar w:fldCharType="separate"/>
          </w:r>
          <w:r w:rsidR="00FA7F3B">
            <w:rPr>
              <w:noProof/>
              <w:lang w:val="en-US"/>
            </w:rPr>
            <w:t xml:space="preserve"> </w:t>
          </w:r>
          <w:r w:rsidR="00FA7F3B" w:rsidRPr="00FA7F3B">
            <w:rPr>
              <w:noProof/>
              <w:lang w:val="en-US"/>
            </w:rPr>
            <w:t>(Yilmaz, 2018)</w:t>
          </w:r>
          <w:r w:rsidR="00FA7F3B">
            <w:fldChar w:fldCharType="end"/>
          </w:r>
        </w:sdtContent>
      </w:sdt>
      <w:r>
        <w:t>. Reduce noise, uphold calm, and make sure that guest rooms have sufficient soundproofing and privacy measures.</w:t>
      </w:r>
    </w:p>
    <w:p w:rsidR="007F7671" w:rsidRPr="007F7671" w:rsidRDefault="007F7671" w:rsidP="00DE0C4D"/>
    <w:p w:rsidR="00D35A1F" w:rsidRPr="007F7671" w:rsidRDefault="004B1D17" w:rsidP="00976998">
      <w:pPr>
        <w:pStyle w:val="Heading1"/>
      </w:pPr>
      <w:bookmarkStart w:id="5" w:name="_Toc137413375"/>
      <w:r w:rsidRPr="007F7671">
        <w:t>D</w:t>
      </w:r>
      <w:r w:rsidR="00D35A1F" w:rsidRPr="007F7671">
        <w:t>os and Don’ts</w:t>
      </w:r>
      <w:bookmarkEnd w:id="5"/>
    </w:p>
    <w:p w:rsidR="00D35A1F" w:rsidRPr="007F7671" w:rsidRDefault="00D35A1F" w:rsidP="00D35A1F">
      <w:r w:rsidRPr="007F7671">
        <w:t>"Do's and Don'ts" for hotel staff when interacting with Finnish guests</w:t>
      </w:r>
    </w:p>
    <w:tbl>
      <w:tblPr>
        <w:tblStyle w:val="TableGridLight"/>
        <w:tblW w:w="9795" w:type="dxa"/>
        <w:tblLook w:val="04A0" w:firstRow="1" w:lastRow="0" w:firstColumn="1" w:lastColumn="0" w:noHBand="0" w:noVBand="1"/>
      </w:tblPr>
      <w:tblGrid>
        <w:gridCol w:w="4688"/>
        <w:gridCol w:w="5107"/>
      </w:tblGrid>
      <w:tr w:rsidR="00D35A1F" w:rsidRPr="007F7671" w:rsidTr="00D35A1F">
        <w:tc>
          <w:tcPr>
            <w:tcW w:w="0" w:type="auto"/>
            <w:hideMark/>
          </w:tcPr>
          <w:p w:rsidR="00D35A1F" w:rsidRPr="007F7671" w:rsidRDefault="00D35A1F" w:rsidP="00D35A1F">
            <w:pPr>
              <w:spacing w:after="160" w:line="360" w:lineRule="auto"/>
              <w:rPr>
                <w:b/>
                <w:bCs/>
              </w:rPr>
            </w:pPr>
            <w:r w:rsidRPr="007F7671">
              <w:rPr>
                <w:b/>
                <w:bCs/>
              </w:rPr>
              <w:t>Do's</w:t>
            </w:r>
          </w:p>
        </w:tc>
        <w:tc>
          <w:tcPr>
            <w:tcW w:w="0" w:type="auto"/>
            <w:hideMark/>
          </w:tcPr>
          <w:p w:rsidR="00D35A1F" w:rsidRPr="007F7671" w:rsidRDefault="00D35A1F" w:rsidP="00D35A1F">
            <w:pPr>
              <w:spacing w:after="160" w:line="360" w:lineRule="auto"/>
              <w:rPr>
                <w:b/>
                <w:bCs/>
              </w:rPr>
            </w:pPr>
            <w:r w:rsidRPr="007F7671">
              <w:rPr>
                <w:b/>
                <w:bCs/>
              </w:rPr>
              <w:t>Don'ts</w:t>
            </w:r>
          </w:p>
        </w:tc>
      </w:tr>
      <w:tr w:rsidR="00D35A1F" w:rsidRPr="007F7671" w:rsidTr="00D35A1F">
        <w:tc>
          <w:tcPr>
            <w:tcW w:w="0" w:type="auto"/>
            <w:hideMark/>
          </w:tcPr>
          <w:p w:rsidR="00D35A1F" w:rsidRPr="007F7671" w:rsidRDefault="00D35A1F" w:rsidP="00D35A1F">
            <w:pPr>
              <w:spacing w:after="160" w:line="360" w:lineRule="auto"/>
            </w:pPr>
            <w:r w:rsidRPr="007F7671">
              <w:t>Greet with a firm handshake and maintain eye contact</w:t>
            </w:r>
          </w:p>
        </w:tc>
        <w:tc>
          <w:tcPr>
            <w:tcW w:w="0" w:type="auto"/>
            <w:hideMark/>
          </w:tcPr>
          <w:p w:rsidR="00D35A1F" w:rsidRPr="007F7671" w:rsidRDefault="00D35A1F" w:rsidP="00D35A1F">
            <w:pPr>
              <w:spacing w:after="160" w:line="360" w:lineRule="auto"/>
            </w:pPr>
            <w:r w:rsidRPr="007F7671">
              <w:t>Invade personal space without consent</w:t>
            </w:r>
          </w:p>
        </w:tc>
      </w:tr>
      <w:tr w:rsidR="00D35A1F" w:rsidRPr="007F7671" w:rsidTr="00D35A1F">
        <w:tc>
          <w:tcPr>
            <w:tcW w:w="0" w:type="auto"/>
            <w:hideMark/>
          </w:tcPr>
          <w:p w:rsidR="00D35A1F" w:rsidRPr="007F7671" w:rsidRDefault="00D35A1F" w:rsidP="00D35A1F">
            <w:pPr>
              <w:spacing w:after="160" w:line="360" w:lineRule="auto"/>
            </w:pPr>
            <w:r w:rsidRPr="007F7671">
              <w:t>Respect personal space and avoid excessive contact</w:t>
            </w:r>
          </w:p>
        </w:tc>
        <w:tc>
          <w:tcPr>
            <w:tcW w:w="0" w:type="auto"/>
            <w:hideMark/>
          </w:tcPr>
          <w:p w:rsidR="00D35A1F" w:rsidRPr="007F7671" w:rsidRDefault="00D35A1F" w:rsidP="00D35A1F">
            <w:pPr>
              <w:spacing w:after="160" w:line="360" w:lineRule="auto"/>
            </w:pPr>
            <w:r w:rsidRPr="007F7671">
              <w:t>Engage in excessive small talk</w:t>
            </w:r>
          </w:p>
        </w:tc>
      </w:tr>
      <w:tr w:rsidR="00D35A1F" w:rsidRPr="007F7671" w:rsidTr="00D35A1F">
        <w:tc>
          <w:tcPr>
            <w:tcW w:w="0" w:type="auto"/>
            <w:hideMark/>
          </w:tcPr>
          <w:p w:rsidR="00D35A1F" w:rsidRPr="007F7671" w:rsidRDefault="00D35A1F" w:rsidP="00D35A1F">
            <w:pPr>
              <w:spacing w:after="160" w:line="360" w:lineRule="auto"/>
            </w:pPr>
            <w:r w:rsidRPr="007F7671">
              <w:t>Provide accurate and concise information</w:t>
            </w:r>
          </w:p>
        </w:tc>
        <w:tc>
          <w:tcPr>
            <w:tcW w:w="0" w:type="auto"/>
            <w:hideMark/>
          </w:tcPr>
          <w:p w:rsidR="00D35A1F" w:rsidRPr="007F7671" w:rsidRDefault="00D35A1F" w:rsidP="00D35A1F">
            <w:pPr>
              <w:spacing w:after="160" w:line="360" w:lineRule="auto"/>
            </w:pPr>
            <w:r w:rsidRPr="007F7671">
              <w:t>Make assumptions or stereotypes based on nationality</w:t>
            </w:r>
          </w:p>
        </w:tc>
      </w:tr>
      <w:tr w:rsidR="00D35A1F" w:rsidRPr="007F7671" w:rsidTr="00D35A1F">
        <w:tc>
          <w:tcPr>
            <w:tcW w:w="0" w:type="auto"/>
            <w:hideMark/>
          </w:tcPr>
          <w:p w:rsidR="00D35A1F" w:rsidRPr="007F7671" w:rsidRDefault="00D35A1F" w:rsidP="00D35A1F">
            <w:pPr>
              <w:spacing w:after="160" w:line="360" w:lineRule="auto"/>
            </w:pPr>
            <w:r w:rsidRPr="007F7671">
              <w:t>Prioritize punctuality for meetings and appointments</w:t>
            </w:r>
          </w:p>
        </w:tc>
        <w:tc>
          <w:tcPr>
            <w:tcW w:w="0" w:type="auto"/>
            <w:hideMark/>
          </w:tcPr>
          <w:p w:rsidR="00D35A1F" w:rsidRPr="007F7671" w:rsidRDefault="00D35A1F" w:rsidP="00D35A1F">
            <w:pPr>
              <w:spacing w:after="160" w:line="360" w:lineRule="auto"/>
            </w:pPr>
            <w:r w:rsidRPr="007F7671">
              <w:t>Be late for meetings or appointments</w:t>
            </w:r>
          </w:p>
        </w:tc>
      </w:tr>
      <w:tr w:rsidR="00D35A1F" w:rsidRPr="007F7671" w:rsidTr="00D35A1F">
        <w:tc>
          <w:tcPr>
            <w:tcW w:w="0" w:type="auto"/>
            <w:hideMark/>
          </w:tcPr>
          <w:p w:rsidR="00D35A1F" w:rsidRPr="007F7671" w:rsidRDefault="00D35A1F" w:rsidP="00D35A1F">
            <w:pPr>
              <w:spacing w:after="160" w:line="360" w:lineRule="auto"/>
            </w:pPr>
            <w:r w:rsidRPr="007F7671">
              <w:t>Appreciate Finnish cultural values</w:t>
            </w:r>
          </w:p>
        </w:tc>
        <w:tc>
          <w:tcPr>
            <w:tcW w:w="0" w:type="auto"/>
            <w:hideMark/>
          </w:tcPr>
          <w:p w:rsidR="00D35A1F" w:rsidRPr="007F7671" w:rsidRDefault="00D35A1F" w:rsidP="00D35A1F">
            <w:pPr>
              <w:spacing w:after="160" w:line="360" w:lineRule="auto"/>
            </w:pPr>
            <w:r w:rsidRPr="007F7671">
              <w:t>Disregard Finnish cultural norms and customs</w:t>
            </w:r>
          </w:p>
        </w:tc>
      </w:tr>
      <w:tr w:rsidR="00D35A1F" w:rsidRPr="007F7671" w:rsidTr="00D35A1F">
        <w:tc>
          <w:tcPr>
            <w:tcW w:w="0" w:type="auto"/>
            <w:hideMark/>
          </w:tcPr>
          <w:p w:rsidR="00D35A1F" w:rsidRPr="007F7671" w:rsidRDefault="00D35A1F" w:rsidP="00D35A1F">
            <w:pPr>
              <w:spacing w:after="160" w:line="360" w:lineRule="auto"/>
            </w:pPr>
            <w:r w:rsidRPr="007F7671">
              <w:t>Respect customs, like removing shoes if requested</w:t>
            </w:r>
          </w:p>
        </w:tc>
        <w:tc>
          <w:tcPr>
            <w:tcW w:w="0" w:type="auto"/>
            <w:hideMark/>
          </w:tcPr>
          <w:p w:rsidR="00D35A1F" w:rsidRPr="007F7671" w:rsidRDefault="00D35A1F" w:rsidP="00D35A1F">
            <w:pPr>
              <w:spacing w:after="160" w:line="360" w:lineRule="auto"/>
            </w:pPr>
            <w:r w:rsidRPr="007F7671">
              <w:t>Overdo personal compliments or exaggerate claims</w:t>
            </w:r>
          </w:p>
        </w:tc>
      </w:tr>
      <w:tr w:rsidR="00D35A1F" w:rsidRPr="007F7671" w:rsidTr="00D35A1F">
        <w:tc>
          <w:tcPr>
            <w:tcW w:w="0" w:type="auto"/>
            <w:hideMark/>
          </w:tcPr>
          <w:p w:rsidR="00D35A1F" w:rsidRPr="007F7671" w:rsidRDefault="00D35A1F" w:rsidP="00D35A1F">
            <w:pPr>
              <w:spacing w:after="160" w:line="360" w:lineRule="auto"/>
            </w:pPr>
            <w:r w:rsidRPr="007F7671">
              <w:t>Offer fresh and locally sourced food options</w:t>
            </w:r>
          </w:p>
        </w:tc>
        <w:tc>
          <w:tcPr>
            <w:tcW w:w="0" w:type="auto"/>
            <w:hideMark/>
          </w:tcPr>
          <w:p w:rsidR="00D35A1F" w:rsidRPr="007F7671" w:rsidRDefault="00D35A1F" w:rsidP="00D35A1F">
            <w:pPr>
              <w:spacing w:after="160" w:line="360" w:lineRule="auto"/>
            </w:pPr>
            <w:r w:rsidRPr="007F7671">
              <w:t>Serve food that lacks freshness or authenticity</w:t>
            </w:r>
          </w:p>
        </w:tc>
      </w:tr>
      <w:tr w:rsidR="00D35A1F" w:rsidRPr="007F7671" w:rsidTr="00D35A1F">
        <w:tc>
          <w:tcPr>
            <w:tcW w:w="0" w:type="auto"/>
            <w:hideMark/>
          </w:tcPr>
          <w:p w:rsidR="00D35A1F" w:rsidRPr="007F7671" w:rsidRDefault="00D35A1F" w:rsidP="00D35A1F">
            <w:pPr>
              <w:spacing w:after="160" w:line="360" w:lineRule="auto"/>
            </w:pPr>
            <w:r w:rsidRPr="007F7671">
              <w:t>Engage in professional and structured interactions</w:t>
            </w:r>
          </w:p>
        </w:tc>
        <w:tc>
          <w:tcPr>
            <w:tcW w:w="0" w:type="auto"/>
            <w:hideMark/>
          </w:tcPr>
          <w:p w:rsidR="00D35A1F" w:rsidRPr="007F7671" w:rsidRDefault="00D35A1F" w:rsidP="00D35A1F">
            <w:pPr>
              <w:spacing w:after="160" w:line="360" w:lineRule="auto"/>
            </w:pPr>
            <w:r w:rsidRPr="007F7671">
              <w:t>Rush or pressure during decision-making</w:t>
            </w:r>
          </w:p>
        </w:tc>
      </w:tr>
      <w:tr w:rsidR="00D35A1F" w:rsidRPr="007F7671" w:rsidTr="00D35A1F">
        <w:tc>
          <w:tcPr>
            <w:tcW w:w="0" w:type="auto"/>
            <w:hideMark/>
          </w:tcPr>
          <w:p w:rsidR="00D35A1F" w:rsidRPr="007F7671" w:rsidRDefault="00D35A1F" w:rsidP="00D35A1F">
            <w:pPr>
              <w:spacing w:after="160" w:line="360" w:lineRule="auto"/>
            </w:pPr>
            <w:r w:rsidRPr="007F7671">
              <w:t>Listen actively and attentively</w:t>
            </w:r>
          </w:p>
        </w:tc>
        <w:tc>
          <w:tcPr>
            <w:tcW w:w="0" w:type="auto"/>
            <w:hideMark/>
          </w:tcPr>
          <w:p w:rsidR="00D35A1F" w:rsidRPr="007F7671" w:rsidRDefault="00D35A1F" w:rsidP="00D35A1F">
            <w:pPr>
              <w:spacing w:after="160" w:line="360" w:lineRule="auto"/>
            </w:pPr>
            <w:r w:rsidRPr="007F7671">
              <w:t>Interrupt or speak over during conversations</w:t>
            </w:r>
          </w:p>
        </w:tc>
      </w:tr>
      <w:tr w:rsidR="00D35A1F" w:rsidRPr="007F7671" w:rsidTr="00D35A1F">
        <w:tc>
          <w:tcPr>
            <w:tcW w:w="0" w:type="auto"/>
            <w:hideMark/>
          </w:tcPr>
          <w:p w:rsidR="00D35A1F" w:rsidRPr="007F7671" w:rsidRDefault="00D35A1F" w:rsidP="00D35A1F">
            <w:pPr>
              <w:spacing w:after="160" w:line="360" w:lineRule="auto"/>
            </w:pPr>
            <w:r w:rsidRPr="007F7671">
              <w:t>Express gratitude and appreciation</w:t>
            </w:r>
          </w:p>
        </w:tc>
        <w:tc>
          <w:tcPr>
            <w:tcW w:w="0" w:type="auto"/>
            <w:hideMark/>
          </w:tcPr>
          <w:p w:rsidR="00D35A1F" w:rsidRPr="007F7671" w:rsidRDefault="00D35A1F" w:rsidP="00D35A1F">
            <w:pPr>
              <w:spacing w:after="160" w:line="360" w:lineRule="auto"/>
            </w:pPr>
            <w:r w:rsidRPr="007F7671">
              <w:t>Forget to bid farewell and express gratitude upon departure</w:t>
            </w:r>
          </w:p>
        </w:tc>
      </w:tr>
    </w:tbl>
    <w:p w:rsidR="0068752A" w:rsidRPr="00C37EC1" w:rsidRDefault="00B47FD5" w:rsidP="00C37EC1">
      <w:pPr>
        <w:jc w:val="center"/>
        <w:rPr>
          <w:b/>
        </w:rPr>
      </w:pPr>
      <w:r>
        <w:rPr>
          <w:b/>
        </w:rPr>
        <w:t>Table 2</w:t>
      </w:r>
      <w:r w:rsidR="00C37EC1" w:rsidRPr="00C37EC1">
        <w:rPr>
          <w:b/>
        </w:rPr>
        <w:t>: "Do's and Don'ts" for hotel staff</w:t>
      </w:r>
    </w:p>
    <w:p w:rsidR="00393AB9" w:rsidRDefault="00393AB9">
      <w:r>
        <w:br w:type="page"/>
      </w:r>
    </w:p>
    <w:p w:rsidR="00D35A1F" w:rsidRPr="00FE242C" w:rsidRDefault="00976998" w:rsidP="00976998">
      <w:pPr>
        <w:pStyle w:val="Heading1"/>
      </w:pPr>
      <w:bookmarkStart w:id="6" w:name="_Toc137413376"/>
      <w:r>
        <w:lastRenderedPageBreak/>
        <w:t>Conclusion</w:t>
      </w:r>
      <w:bookmarkEnd w:id="6"/>
    </w:p>
    <w:p w:rsidR="00393AB9" w:rsidRDefault="00FE242C">
      <w:r w:rsidRPr="00FE242C">
        <w:t xml:space="preserve">Hotel staff can successfully manage the guest experience for international tourists, particularly those from Finland, by adopting cultural intelligence, sensitivity, and practical application abilities. Hotels may create an atmosphere that respects and celebrates Finnish culture while offering excellent service by knowing the fundamental cultural distinctions, norms, and behaviours and putting them into practise. Finally, by building trusting relationships with Finnish visitors and ensuring their happiness throughout their stay, these efforts help to create a good and memorable guest experience. </w:t>
      </w:r>
      <w:r w:rsidR="00393AB9">
        <w:br w:type="page"/>
      </w:r>
    </w:p>
    <w:p w:rsidR="00393AB9" w:rsidRDefault="00393AB9" w:rsidP="000A6831">
      <w:pPr>
        <w:pStyle w:val="Heading1"/>
      </w:pPr>
      <w:bookmarkStart w:id="7" w:name="_Toc137413377"/>
      <w:r>
        <w:lastRenderedPageBreak/>
        <w:t>Recommendation</w:t>
      </w:r>
      <w:bookmarkEnd w:id="7"/>
      <w:r>
        <w:t xml:space="preserve"> </w:t>
      </w:r>
    </w:p>
    <w:p w:rsidR="00FE242C" w:rsidRDefault="00FE242C" w:rsidP="00FE242C">
      <w:pPr>
        <w:ind w:left="360"/>
      </w:pPr>
      <w:r>
        <w:t>1. Cultural Training and Education: Offer thorough cultural training and education programmes for hotel workers, concentrating on Finnish culture. Communication methods, social norms, business procedures, and cultural quirks unique to Finnish visitors should all be included in this course. By arming personnel with this information, they will be more equipped to comprehend and cater to Finnish visitors' demands, producing more individualised and excellent service.</w:t>
      </w:r>
    </w:p>
    <w:p w:rsidR="00393AB9" w:rsidRPr="00393AB9" w:rsidRDefault="00FE242C" w:rsidP="0000764C">
      <w:pPr>
        <w:ind w:left="360"/>
      </w:pPr>
      <w:r>
        <w:t>2. Encourage staff members to actively interact with people from different cultures and advance their cross-cultural competency. This can be accomplished by encouraging staff interaction with visitors from different cultural backgrounds, planning hotel-wide multicultural events, and supporting exchange programmes. Staff members will become more skilled in navigating cultural differences, adjusting to guest preferences, and creating an inclusive and welcome environment for Finnish visitors by encoura</w:t>
      </w:r>
      <w:r w:rsidR="0000764C">
        <w:t>ging cross-cultural competency.</w:t>
      </w:r>
    </w:p>
    <w:p w:rsidR="00FA7F3B" w:rsidRDefault="00FA7F3B">
      <w:r>
        <w:br w:type="page"/>
      </w:r>
    </w:p>
    <w:bookmarkStart w:id="8" w:name="_Toc137413378" w:displacedByCustomXml="next"/>
    <w:sdt>
      <w:sdtPr>
        <w:rPr>
          <w:b w:val="0"/>
          <w:sz w:val="24"/>
          <w:szCs w:val="22"/>
        </w:rPr>
        <w:id w:val="922602533"/>
        <w:docPartObj>
          <w:docPartGallery w:val="Bibliographies"/>
          <w:docPartUnique/>
        </w:docPartObj>
      </w:sdtPr>
      <w:sdtEndPr/>
      <w:sdtContent>
        <w:p w:rsidR="00FA7F3B" w:rsidRDefault="00FA7F3B">
          <w:pPr>
            <w:pStyle w:val="Heading1"/>
          </w:pPr>
          <w:r>
            <w:t>References</w:t>
          </w:r>
          <w:bookmarkEnd w:id="8"/>
        </w:p>
        <w:sdt>
          <w:sdtPr>
            <w:id w:val="-573587230"/>
            <w:bibliography/>
          </w:sdtPr>
          <w:sdtEndPr/>
          <w:sdtContent>
            <w:p w:rsidR="00FA7F3B" w:rsidRPr="00104291" w:rsidRDefault="00FA7F3B" w:rsidP="00104291">
              <w:pPr>
                <w:pStyle w:val="Bibliography"/>
                <w:jc w:val="left"/>
                <w:rPr>
                  <w:rFonts w:cs="Times New Roman"/>
                  <w:noProof/>
                  <w:szCs w:val="24"/>
                </w:rPr>
              </w:pPr>
              <w:r w:rsidRPr="00104291">
                <w:rPr>
                  <w:rFonts w:cs="Times New Roman"/>
                  <w:szCs w:val="24"/>
                </w:rPr>
                <w:fldChar w:fldCharType="begin"/>
              </w:r>
              <w:r w:rsidRPr="00104291">
                <w:rPr>
                  <w:rFonts w:cs="Times New Roman"/>
                  <w:szCs w:val="24"/>
                </w:rPr>
                <w:instrText xml:space="preserve"> BIBLIOGRAPHY </w:instrText>
              </w:r>
              <w:r w:rsidRPr="00104291">
                <w:rPr>
                  <w:rFonts w:cs="Times New Roman"/>
                  <w:szCs w:val="24"/>
                </w:rPr>
                <w:fldChar w:fldCharType="separate"/>
              </w:r>
              <w:r w:rsidRPr="00104291">
                <w:rPr>
                  <w:rFonts w:cs="Times New Roman"/>
                  <w:noProof/>
                  <w:szCs w:val="24"/>
                </w:rPr>
                <w:t xml:space="preserve">Aren, W., 2016. Understanding the customer experiences from the perspective of guests and hotel managers: Empirical findings from luxury hotels in Istanbul, Turkey.. </w:t>
              </w:r>
              <w:r w:rsidRPr="00104291">
                <w:rPr>
                  <w:rFonts w:cs="Times New Roman"/>
                  <w:i/>
                  <w:iCs/>
                  <w:noProof/>
                  <w:szCs w:val="24"/>
                </w:rPr>
                <w:t xml:space="preserve">Journal of Hospitality Marketing &amp; Management, </w:t>
              </w:r>
              <w:r w:rsidRPr="00104291">
                <w:rPr>
                  <w:rFonts w:cs="Times New Roman"/>
                  <w:noProof/>
                  <w:szCs w:val="24"/>
                </w:rPr>
                <w:t>25(4), pp. 395-424.</w:t>
              </w:r>
            </w:p>
            <w:p w:rsidR="00FA7F3B" w:rsidRPr="00104291" w:rsidRDefault="00FA7F3B" w:rsidP="00104291">
              <w:pPr>
                <w:pStyle w:val="Bibliography"/>
                <w:jc w:val="left"/>
                <w:rPr>
                  <w:rFonts w:cs="Times New Roman"/>
                  <w:noProof/>
                  <w:szCs w:val="24"/>
                </w:rPr>
              </w:pPr>
              <w:r w:rsidRPr="00104291">
                <w:rPr>
                  <w:rFonts w:cs="Times New Roman"/>
                  <w:noProof/>
                  <w:szCs w:val="24"/>
                </w:rPr>
                <w:t xml:space="preserve">Awan, M. S. A. a. A. J., 2021. Implementing ‘cleanliness is half of faith’in re-designing tourists, experiences and salvaging the hotel industry in Malaysia during COVID-19 pandemic.. </w:t>
              </w:r>
              <w:r w:rsidRPr="00104291">
                <w:rPr>
                  <w:rFonts w:cs="Times New Roman"/>
                  <w:i/>
                  <w:iCs/>
                  <w:noProof/>
                  <w:szCs w:val="24"/>
                </w:rPr>
                <w:t xml:space="preserve">Journal of Islamic Marketing, </w:t>
              </w:r>
              <w:r w:rsidRPr="00104291">
                <w:rPr>
                  <w:rFonts w:cs="Times New Roman"/>
                  <w:noProof/>
                  <w:szCs w:val="24"/>
                </w:rPr>
                <w:t>12(3), pp. 543-557.</w:t>
              </w:r>
            </w:p>
            <w:p w:rsidR="00FA7F3B" w:rsidRPr="00104291" w:rsidRDefault="00FA7F3B" w:rsidP="00104291">
              <w:pPr>
                <w:pStyle w:val="Bibliography"/>
                <w:jc w:val="left"/>
                <w:rPr>
                  <w:rFonts w:cs="Times New Roman"/>
                  <w:noProof/>
                  <w:szCs w:val="24"/>
                </w:rPr>
              </w:pPr>
              <w:r w:rsidRPr="00104291">
                <w:rPr>
                  <w:rFonts w:cs="Times New Roman"/>
                  <w:noProof/>
                  <w:szCs w:val="24"/>
                </w:rPr>
                <w:t xml:space="preserve">Baniya, R. a. T. P., 2017. Hotel Attributes Influencing International Tourists’ Satisfaction and Loyalty. </w:t>
              </w:r>
              <w:r w:rsidRPr="00104291">
                <w:rPr>
                  <w:rFonts w:cs="Times New Roman"/>
                  <w:i/>
                  <w:iCs/>
                  <w:noProof/>
                  <w:szCs w:val="24"/>
                </w:rPr>
                <w:t xml:space="preserve">Journal of Tourism and Hospitality Education, </w:t>
              </w:r>
              <w:r w:rsidRPr="00104291">
                <w:rPr>
                  <w:rFonts w:cs="Times New Roman"/>
                  <w:noProof/>
                  <w:szCs w:val="24"/>
                </w:rPr>
                <w:t>7(2), pp. 44-61.</w:t>
              </w:r>
            </w:p>
            <w:p w:rsidR="00FA7F3B" w:rsidRPr="00104291" w:rsidRDefault="00FA7F3B" w:rsidP="00104291">
              <w:pPr>
                <w:pStyle w:val="Bibliography"/>
                <w:jc w:val="left"/>
                <w:rPr>
                  <w:rFonts w:cs="Times New Roman"/>
                  <w:noProof/>
                  <w:szCs w:val="24"/>
                </w:rPr>
              </w:pPr>
              <w:r w:rsidRPr="00104291">
                <w:rPr>
                  <w:rFonts w:cs="Times New Roman"/>
                  <w:noProof/>
                  <w:szCs w:val="24"/>
                </w:rPr>
                <w:t xml:space="preserve">Insights, H., 2023. </w:t>
              </w:r>
              <w:r w:rsidRPr="00104291">
                <w:rPr>
                  <w:rFonts w:cs="Times New Roman"/>
                  <w:i/>
                  <w:iCs/>
                  <w:noProof/>
                  <w:szCs w:val="24"/>
                </w:rPr>
                <w:t xml:space="preserve">https://www.hofstede-insights.com/country-comparison-tool?countries=china%2Cfinland, </w:t>
              </w:r>
              <w:r w:rsidRPr="00104291">
                <w:rPr>
                  <w:rFonts w:cs="Times New Roman"/>
                  <w:noProof/>
                  <w:szCs w:val="24"/>
                </w:rPr>
                <w:t>s.l.: s.n.</w:t>
              </w:r>
            </w:p>
            <w:p w:rsidR="00104291" w:rsidRPr="00104291" w:rsidRDefault="00FA7F3B" w:rsidP="00104291">
              <w:pPr>
                <w:pStyle w:val="Bibliography"/>
                <w:jc w:val="left"/>
                <w:rPr>
                  <w:rFonts w:cs="Times New Roman"/>
                  <w:noProof/>
                  <w:szCs w:val="24"/>
                </w:rPr>
              </w:pPr>
              <w:r w:rsidRPr="00104291">
                <w:rPr>
                  <w:rFonts w:cs="Times New Roman"/>
                  <w:noProof/>
                  <w:szCs w:val="24"/>
                </w:rPr>
                <w:t xml:space="preserve">Jeaheng, Y. A.-A. A. a. H. H., 2019. Halal-friendly hotels: Impact of halal-friendly attributes on guest purchase behaviors in the Thailand hotel industry. </w:t>
              </w:r>
              <w:r w:rsidRPr="00104291">
                <w:rPr>
                  <w:rFonts w:cs="Times New Roman"/>
                  <w:i/>
                  <w:iCs/>
                  <w:noProof/>
                  <w:szCs w:val="24"/>
                </w:rPr>
                <w:t xml:space="preserve">Journal of Travel &amp; Tourism Marketing, </w:t>
              </w:r>
              <w:r w:rsidRPr="00104291">
                <w:rPr>
                  <w:rFonts w:cs="Times New Roman"/>
                  <w:noProof/>
                  <w:szCs w:val="24"/>
                </w:rPr>
                <w:t>36(6), pp. 729-746.</w:t>
              </w:r>
            </w:p>
            <w:p w:rsidR="00104291" w:rsidRPr="00104291" w:rsidRDefault="00104291" w:rsidP="00104291">
              <w:pPr>
                <w:jc w:val="left"/>
                <w:rPr>
                  <w:rFonts w:cs="Times New Roman"/>
                  <w:color w:val="222222"/>
                  <w:szCs w:val="24"/>
                  <w:shd w:val="clear" w:color="auto" w:fill="FFFFFF"/>
                </w:rPr>
              </w:pPr>
              <w:r w:rsidRPr="00104291">
                <w:rPr>
                  <w:rFonts w:cs="Times New Roman"/>
                  <w:color w:val="222222"/>
                  <w:szCs w:val="24"/>
                  <w:shd w:val="clear" w:color="auto" w:fill="FFFFFF"/>
                </w:rPr>
                <w:t>Jiang, Y. and Wen, J., 2020. Effects of COVID-19 on hotel marketing and management: a perspective article. </w:t>
              </w:r>
              <w:r w:rsidRPr="00104291">
                <w:rPr>
                  <w:rFonts w:cs="Times New Roman"/>
                  <w:i/>
                  <w:iCs/>
                  <w:color w:val="222222"/>
                  <w:szCs w:val="24"/>
                  <w:shd w:val="clear" w:color="auto" w:fill="FFFFFF"/>
                </w:rPr>
                <w:t>International journal of contemporary hospitality management</w:t>
              </w:r>
              <w:r w:rsidRPr="00104291">
                <w:rPr>
                  <w:rFonts w:cs="Times New Roman"/>
                  <w:color w:val="222222"/>
                  <w:szCs w:val="24"/>
                  <w:shd w:val="clear" w:color="auto" w:fill="FFFFFF"/>
                </w:rPr>
                <w:t>, </w:t>
              </w:r>
              <w:r w:rsidRPr="00104291">
                <w:rPr>
                  <w:rFonts w:cs="Times New Roman"/>
                  <w:i/>
                  <w:iCs/>
                  <w:color w:val="222222"/>
                  <w:szCs w:val="24"/>
                  <w:shd w:val="clear" w:color="auto" w:fill="FFFFFF"/>
                </w:rPr>
                <w:t>32</w:t>
              </w:r>
              <w:r w:rsidRPr="00104291">
                <w:rPr>
                  <w:rFonts w:cs="Times New Roman"/>
                  <w:color w:val="222222"/>
                  <w:szCs w:val="24"/>
                  <w:shd w:val="clear" w:color="auto" w:fill="FFFFFF"/>
                </w:rPr>
                <w:t>(8), pp.2563-2573.</w:t>
              </w:r>
            </w:p>
            <w:p w:rsidR="00104291" w:rsidRPr="00104291" w:rsidRDefault="00104291" w:rsidP="00104291">
              <w:pPr>
                <w:jc w:val="left"/>
                <w:rPr>
                  <w:rFonts w:cs="Times New Roman"/>
                  <w:color w:val="222222"/>
                  <w:szCs w:val="24"/>
                  <w:shd w:val="clear" w:color="auto" w:fill="FFFFFF"/>
                </w:rPr>
              </w:pPr>
              <w:r w:rsidRPr="00104291">
                <w:rPr>
                  <w:rFonts w:cs="Times New Roman"/>
                  <w:color w:val="222222"/>
                  <w:szCs w:val="24"/>
                  <w:shd w:val="clear" w:color="auto" w:fill="FFFFFF"/>
                </w:rPr>
                <w:t>Lu, V.N., Capezio, A., Restubog, S.L.D., Garcia, P.R. and Wang, L., 2016. In pursuit of service excellence: Investigating the role of psychological contracts and organizational identification of frontline hotel employees. </w:t>
              </w:r>
              <w:r w:rsidRPr="00104291">
                <w:rPr>
                  <w:rFonts w:cs="Times New Roman"/>
                  <w:i/>
                  <w:iCs/>
                  <w:color w:val="222222"/>
                  <w:szCs w:val="24"/>
                  <w:shd w:val="clear" w:color="auto" w:fill="FFFFFF"/>
                </w:rPr>
                <w:t>Tourism Management</w:t>
              </w:r>
              <w:r w:rsidRPr="00104291">
                <w:rPr>
                  <w:rFonts w:cs="Times New Roman"/>
                  <w:color w:val="222222"/>
                  <w:szCs w:val="24"/>
                  <w:shd w:val="clear" w:color="auto" w:fill="FFFFFF"/>
                </w:rPr>
                <w:t>, </w:t>
              </w:r>
              <w:r w:rsidRPr="00104291">
                <w:rPr>
                  <w:rFonts w:cs="Times New Roman"/>
                  <w:i/>
                  <w:iCs/>
                  <w:color w:val="222222"/>
                  <w:szCs w:val="24"/>
                  <w:shd w:val="clear" w:color="auto" w:fill="FFFFFF"/>
                </w:rPr>
                <w:t>56</w:t>
              </w:r>
              <w:r w:rsidRPr="00104291">
                <w:rPr>
                  <w:rFonts w:cs="Times New Roman"/>
                  <w:color w:val="222222"/>
                  <w:szCs w:val="24"/>
                  <w:shd w:val="clear" w:color="auto" w:fill="FFFFFF"/>
                </w:rPr>
                <w:t>, pp.8-19.</w:t>
              </w:r>
            </w:p>
            <w:p w:rsidR="00104291" w:rsidRPr="00104291" w:rsidRDefault="00104291" w:rsidP="00104291">
              <w:pPr>
                <w:jc w:val="left"/>
                <w:rPr>
                  <w:rFonts w:cs="Times New Roman"/>
                  <w:szCs w:val="24"/>
                </w:rPr>
              </w:pPr>
              <w:r w:rsidRPr="00104291">
                <w:rPr>
                  <w:rFonts w:cs="Times New Roman"/>
                  <w:color w:val="222222"/>
                  <w:szCs w:val="24"/>
                  <w:shd w:val="clear" w:color="auto" w:fill="FFFFFF"/>
                </w:rPr>
                <w:t>Mohamed, L.M., 2016. Assessing the effects of transformational leadership: A study on Egyptian hotel employees. </w:t>
              </w:r>
              <w:r w:rsidRPr="00104291">
                <w:rPr>
                  <w:rFonts w:cs="Times New Roman"/>
                  <w:i/>
                  <w:iCs/>
                  <w:color w:val="222222"/>
                  <w:szCs w:val="24"/>
                  <w:shd w:val="clear" w:color="auto" w:fill="FFFFFF"/>
                </w:rPr>
                <w:t>Journal of Hospitality and Tourism Management</w:t>
              </w:r>
              <w:r w:rsidRPr="00104291">
                <w:rPr>
                  <w:rFonts w:cs="Times New Roman"/>
                  <w:color w:val="222222"/>
                  <w:szCs w:val="24"/>
                  <w:shd w:val="clear" w:color="auto" w:fill="FFFFFF"/>
                </w:rPr>
                <w:t>, </w:t>
              </w:r>
              <w:r w:rsidRPr="00104291">
                <w:rPr>
                  <w:rFonts w:cs="Times New Roman"/>
                  <w:i/>
                  <w:iCs/>
                  <w:color w:val="222222"/>
                  <w:szCs w:val="24"/>
                  <w:shd w:val="clear" w:color="auto" w:fill="FFFFFF"/>
                </w:rPr>
                <w:t>27</w:t>
              </w:r>
              <w:r w:rsidRPr="00104291">
                <w:rPr>
                  <w:rFonts w:cs="Times New Roman"/>
                  <w:color w:val="222222"/>
                  <w:szCs w:val="24"/>
                  <w:shd w:val="clear" w:color="auto" w:fill="FFFFFF"/>
                </w:rPr>
                <w:t>, pp.49-59.</w:t>
              </w:r>
            </w:p>
            <w:p w:rsidR="00104291" w:rsidRPr="00104291" w:rsidRDefault="00104291" w:rsidP="00104291">
              <w:pPr>
                <w:jc w:val="left"/>
                <w:rPr>
                  <w:rFonts w:cs="Times New Roman"/>
                  <w:szCs w:val="24"/>
                </w:rPr>
              </w:pPr>
              <w:r w:rsidRPr="00104291">
                <w:rPr>
                  <w:rFonts w:cs="Times New Roman"/>
                  <w:color w:val="222222"/>
                  <w:szCs w:val="24"/>
                  <w:shd w:val="clear" w:color="auto" w:fill="FFFFFF"/>
                </w:rPr>
                <w:t>Okumus, B., Taheri, B., Giritlioglu, I. and Gannon, M.J., 2020. Tackling food waste in all-inclusive resort hotels. </w:t>
              </w:r>
              <w:r w:rsidRPr="00104291">
                <w:rPr>
                  <w:rFonts w:cs="Times New Roman"/>
                  <w:i/>
                  <w:iCs/>
                  <w:color w:val="222222"/>
                  <w:szCs w:val="24"/>
                  <w:shd w:val="clear" w:color="auto" w:fill="FFFFFF"/>
                </w:rPr>
                <w:t>International Journal of Hospitality Management</w:t>
              </w:r>
              <w:r w:rsidRPr="00104291">
                <w:rPr>
                  <w:rFonts w:cs="Times New Roman"/>
                  <w:color w:val="222222"/>
                  <w:szCs w:val="24"/>
                  <w:shd w:val="clear" w:color="auto" w:fill="FFFFFF"/>
                </w:rPr>
                <w:t>, </w:t>
              </w:r>
              <w:r w:rsidRPr="00104291">
                <w:rPr>
                  <w:rFonts w:cs="Times New Roman"/>
                  <w:i/>
                  <w:iCs/>
                  <w:color w:val="222222"/>
                  <w:szCs w:val="24"/>
                  <w:shd w:val="clear" w:color="auto" w:fill="FFFFFF"/>
                </w:rPr>
                <w:t>88</w:t>
              </w:r>
              <w:r w:rsidRPr="00104291">
                <w:rPr>
                  <w:rFonts w:cs="Times New Roman"/>
                  <w:color w:val="222222"/>
                  <w:szCs w:val="24"/>
                  <w:shd w:val="clear" w:color="auto" w:fill="FFFFFF"/>
                </w:rPr>
                <w:t>, p.102543.</w:t>
              </w:r>
            </w:p>
            <w:p w:rsidR="00104291" w:rsidRPr="00104291" w:rsidRDefault="00104291" w:rsidP="00104291">
              <w:pPr>
                <w:jc w:val="left"/>
                <w:rPr>
                  <w:rFonts w:cs="Times New Roman"/>
                  <w:color w:val="222222"/>
                  <w:szCs w:val="24"/>
                  <w:shd w:val="clear" w:color="auto" w:fill="FFFFFF"/>
                </w:rPr>
              </w:pPr>
              <w:r w:rsidRPr="00104291">
                <w:rPr>
                  <w:rFonts w:cs="Times New Roman"/>
                  <w:color w:val="222222"/>
                  <w:szCs w:val="24"/>
                  <w:shd w:val="clear" w:color="auto" w:fill="FFFFFF"/>
                </w:rPr>
                <w:t>Shin, H.H. and Jeong, M., 2020. Guests’ perceptions of robot concierge and their adoption intentions. </w:t>
              </w:r>
              <w:r w:rsidRPr="00104291">
                <w:rPr>
                  <w:rFonts w:cs="Times New Roman"/>
                  <w:i/>
                  <w:iCs/>
                  <w:color w:val="222222"/>
                  <w:szCs w:val="24"/>
                  <w:shd w:val="clear" w:color="auto" w:fill="FFFFFF"/>
                </w:rPr>
                <w:t>International Journal of Contemporary Hospitality Management</w:t>
              </w:r>
              <w:r w:rsidRPr="00104291">
                <w:rPr>
                  <w:rFonts w:cs="Times New Roman"/>
                  <w:color w:val="222222"/>
                  <w:szCs w:val="24"/>
                  <w:shd w:val="clear" w:color="auto" w:fill="FFFFFF"/>
                </w:rPr>
                <w:t>, </w:t>
              </w:r>
              <w:r w:rsidRPr="00104291">
                <w:rPr>
                  <w:rFonts w:cs="Times New Roman"/>
                  <w:i/>
                  <w:iCs/>
                  <w:color w:val="222222"/>
                  <w:szCs w:val="24"/>
                  <w:shd w:val="clear" w:color="auto" w:fill="FFFFFF"/>
                </w:rPr>
                <w:t>32</w:t>
              </w:r>
              <w:r w:rsidRPr="00104291">
                <w:rPr>
                  <w:rFonts w:cs="Times New Roman"/>
                  <w:color w:val="222222"/>
                  <w:szCs w:val="24"/>
                  <w:shd w:val="clear" w:color="auto" w:fill="FFFFFF"/>
                </w:rPr>
                <w:t>(8), pp.2613-2633.</w:t>
              </w:r>
            </w:p>
            <w:p w:rsidR="00104291" w:rsidRPr="00104291" w:rsidRDefault="00104291" w:rsidP="00104291">
              <w:pPr>
                <w:jc w:val="left"/>
                <w:rPr>
                  <w:rFonts w:cs="Times New Roman"/>
                  <w:szCs w:val="24"/>
                </w:rPr>
              </w:pPr>
              <w:r w:rsidRPr="00104291">
                <w:rPr>
                  <w:rFonts w:cs="Times New Roman"/>
                  <w:color w:val="222222"/>
                  <w:szCs w:val="24"/>
                  <w:shd w:val="clear" w:color="auto" w:fill="FFFFFF"/>
                </w:rPr>
                <w:lastRenderedPageBreak/>
                <w:t>Xiang, K., Huang, W.J., Gao, F. and Lai, Q., 2022. COVID-19 prevention in hotels: Ritualized host-guest interactions. </w:t>
              </w:r>
              <w:r w:rsidRPr="00104291">
                <w:rPr>
                  <w:rFonts w:cs="Times New Roman"/>
                  <w:i/>
                  <w:iCs/>
                  <w:color w:val="222222"/>
                  <w:szCs w:val="24"/>
                  <w:shd w:val="clear" w:color="auto" w:fill="FFFFFF"/>
                </w:rPr>
                <w:t>Annals of Tourism Research</w:t>
              </w:r>
              <w:r w:rsidRPr="00104291">
                <w:rPr>
                  <w:rFonts w:cs="Times New Roman"/>
                  <w:color w:val="222222"/>
                  <w:szCs w:val="24"/>
                  <w:shd w:val="clear" w:color="auto" w:fill="FFFFFF"/>
                </w:rPr>
                <w:t>, </w:t>
              </w:r>
              <w:r w:rsidRPr="00104291">
                <w:rPr>
                  <w:rFonts w:cs="Times New Roman"/>
                  <w:i/>
                  <w:iCs/>
                  <w:color w:val="222222"/>
                  <w:szCs w:val="24"/>
                  <w:shd w:val="clear" w:color="auto" w:fill="FFFFFF"/>
                </w:rPr>
                <w:t>93</w:t>
              </w:r>
              <w:r w:rsidRPr="00104291">
                <w:rPr>
                  <w:rFonts w:cs="Times New Roman"/>
                  <w:color w:val="222222"/>
                  <w:szCs w:val="24"/>
                  <w:shd w:val="clear" w:color="auto" w:fill="FFFFFF"/>
                </w:rPr>
                <w:t>, p.103376.</w:t>
              </w:r>
            </w:p>
            <w:p w:rsidR="00FA7F3B" w:rsidRPr="00104291" w:rsidRDefault="00FA7F3B" w:rsidP="00104291">
              <w:pPr>
                <w:pStyle w:val="Bibliography"/>
                <w:jc w:val="left"/>
                <w:rPr>
                  <w:rFonts w:cs="Times New Roman"/>
                  <w:noProof/>
                  <w:szCs w:val="24"/>
                </w:rPr>
              </w:pPr>
              <w:r w:rsidRPr="00104291">
                <w:rPr>
                  <w:rFonts w:cs="Times New Roman"/>
                  <w:noProof/>
                  <w:szCs w:val="24"/>
                </w:rPr>
                <w:t xml:space="preserve">Trang, H. L. J. a. H. H., 2019. How do green attributes elicit pro-environmental behaviors in guests? The case of green hotels in Vietnam.. </w:t>
              </w:r>
              <w:r w:rsidRPr="00104291">
                <w:rPr>
                  <w:rFonts w:cs="Times New Roman"/>
                  <w:i/>
                  <w:iCs/>
                  <w:noProof/>
                  <w:szCs w:val="24"/>
                </w:rPr>
                <w:t xml:space="preserve">Journal of Travel &amp; Tourism Marketing, </w:t>
              </w:r>
              <w:r w:rsidRPr="00104291">
                <w:rPr>
                  <w:rFonts w:cs="Times New Roman"/>
                  <w:noProof/>
                  <w:szCs w:val="24"/>
                </w:rPr>
                <w:t>36(1), pp. 14-28.</w:t>
              </w:r>
            </w:p>
            <w:p w:rsidR="00FA7F3B" w:rsidRPr="00104291" w:rsidRDefault="00FA7F3B" w:rsidP="00104291">
              <w:pPr>
                <w:pStyle w:val="Bibliography"/>
                <w:jc w:val="left"/>
                <w:rPr>
                  <w:rFonts w:cs="Times New Roman"/>
                  <w:noProof/>
                  <w:szCs w:val="24"/>
                </w:rPr>
              </w:pPr>
              <w:r w:rsidRPr="00104291">
                <w:rPr>
                  <w:rFonts w:cs="Times New Roman"/>
                  <w:noProof/>
                  <w:szCs w:val="24"/>
                </w:rPr>
                <w:t xml:space="preserve">Wu, M. P. P. a. D. W., 2017. How satisfying are Shanghai’s superior hotels? The views of international tourists. </w:t>
              </w:r>
              <w:r w:rsidRPr="00104291">
                <w:rPr>
                  <w:rFonts w:cs="Times New Roman"/>
                  <w:i/>
                  <w:iCs/>
                  <w:noProof/>
                  <w:szCs w:val="24"/>
                </w:rPr>
                <w:t xml:space="preserve">International Journal of Contemporary Hospitality Management, </w:t>
              </w:r>
              <w:r w:rsidRPr="00104291">
                <w:rPr>
                  <w:rFonts w:cs="Times New Roman"/>
                  <w:noProof/>
                  <w:szCs w:val="24"/>
                </w:rPr>
                <w:t>29(4), pp. 1096-1115.</w:t>
              </w:r>
            </w:p>
            <w:p w:rsidR="00FA7F3B" w:rsidRPr="00104291" w:rsidRDefault="00FA7F3B" w:rsidP="00104291">
              <w:pPr>
                <w:pStyle w:val="Bibliography"/>
                <w:jc w:val="left"/>
                <w:rPr>
                  <w:rFonts w:cs="Times New Roman"/>
                  <w:noProof/>
                  <w:szCs w:val="24"/>
                </w:rPr>
              </w:pPr>
              <w:r w:rsidRPr="00104291">
                <w:rPr>
                  <w:rFonts w:cs="Times New Roman"/>
                  <w:noProof/>
                  <w:szCs w:val="24"/>
                </w:rPr>
                <w:t xml:space="preserve">Yilmaz, Ö., 2018. Revisiting employee-guest interactions in hotels: An analysis of critical incidents.. </w:t>
              </w:r>
              <w:r w:rsidRPr="00104291">
                <w:rPr>
                  <w:rFonts w:cs="Times New Roman"/>
                  <w:i/>
                  <w:iCs/>
                  <w:noProof/>
                  <w:szCs w:val="24"/>
                </w:rPr>
                <w:t xml:space="preserve">Journal of Tourism, Heritage &amp; Services Marketing, </w:t>
              </w:r>
              <w:r w:rsidRPr="00104291">
                <w:rPr>
                  <w:rFonts w:cs="Times New Roman"/>
                  <w:noProof/>
                  <w:szCs w:val="24"/>
                </w:rPr>
                <w:t>4(2), pp. 17-23.</w:t>
              </w:r>
            </w:p>
            <w:p w:rsidR="00FA7F3B" w:rsidRPr="00104291" w:rsidRDefault="00FA7F3B" w:rsidP="00104291">
              <w:pPr>
                <w:pStyle w:val="Bibliography"/>
                <w:jc w:val="left"/>
                <w:rPr>
                  <w:rFonts w:cs="Times New Roman"/>
                  <w:noProof/>
                  <w:szCs w:val="24"/>
                </w:rPr>
              </w:pPr>
              <w:r w:rsidRPr="00104291">
                <w:rPr>
                  <w:rFonts w:cs="Times New Roman"/>
                  <w:noProof/>
                  <w:szCs w:val="24"/>
                </w:rPr>
                <w:t xml:space="preserve">Zin, X., 2020. Guest satisfaction &amp; dissatisfaction in luxury hotels: An application of big data. </w:t>
              </w:r>
              <w:r w:rsidRPr="00104291">
                <w:rPr>
                  <w:rFonts w:cs="Times New Roman"/>
                  <w:i/>
                  <w:iCs/>
                  <w:noProof/>
                  <w:szCs w:val="24"/>
                </w:rPr>
                <w:t xml:space="preserve">International Journal of Hospitality Management, </w:t>
              </w:r>
              <w:r w:rsidRPr="00104291">
                <w:rPr>
                  <w:rFonts w:cs="Times New Roman"/>
                  <w:noProof/>
                  <w:szCs w:val="24"/>
                </w:rPr>
                <w:t>8(4), pp. 1023-1065.</w:t>
              </w:r>
            </w:p>
            <w:p w:rsidR="00FA7F3B" w:rsidRDefault="00FA7F3B" w:rsidP="00104291">
              <w:pPr>
                <w:jc w:val="left"/>
              </w:pPr>
              <w:r w:rsidRPr="00104291">
                <w:rPr>
                  <w:rFonts w:cs="Times New Roman"/>
                  <w:b/>
                  <w:bCs/>
                  <w:noProof/>
                  <w:szCs w:val="24"/>
                </w:rPr>
                <w:fldChar w:fldCharType="end"/>
              </w:r>
            </w:p>
          </w:sdtContent>
        </w:sdt>
      </w:sdtContent>
    </w:sdt>
    <w:p w:rsidR="00393AB9" w:rsidRPr="007F7671" w:rsidRDefault="00393AB9" w:rsidP="00DE0C4D"/>
    <w:sectPr w:rsidR="00393AB9" w:rsidRPr="007F767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B19" w:rsidRDefault="007E0B19" w:rsidP="00171E65">
      <w:pPr>
        <w:spacing w:after="0" w:line="240" w:lineRule="auto"/>
      </w:pPr>
      <w:r>
        <w:separator/>
      </w:r>
    </w:p>
  </w:endnote>
  <w:endnote w:type="continuationSeparator" w:id="0">
    <w:p w:rsidR="007E0B19" w:rsidRDefault="007E0B19" w:rsidP="00171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6059325"/>
      <w:docPartObj>
        <w:docPartGallery w:val="Page Numbers (Bottom of Page)"/>
        <w:docPartUnique/>
      </w:docPartObj>
    </w:sdtPr>
    <w:sdtEndPr>
      <w:rPr>
        <w:noProof/>
      </w:rPr>
    </w:sdtEndPr>
    <w:sdtContent>
      <w:p w:rsidR="00171E65" w:rsidRDefault="00171E65">
        <w:pPr>
          <w:pStyle w:val="Footer"/>
          <w:jc w:val="center"/>
        </w:pPr>
        <w:r>
          <w:fldChar w:fldCharType="begin"/>
        </w:r>
        <w:r>
          <w:instrText xml:space="preserve"> PAGE   \* MERGEFORMAT </w:instrText>
        </w:r>
        <w:r>
          <w:fldChar w:fldCharType="separate"/>
        </w:r>
        <w:r w:rsidR="003738BA">
          <w:rPr>
            <w:noProof/>
          </w:rPr>
          <w:t>7</w:t>
        </w:r>
        <w:r>
          <w:rPr>
            <w:noProof/>
          </w:rPr>
          <w:fldChar w:fldCharType="end"/>
        </w:r>
      </w:p>
    </w:sdtContent>
  </w:sdt>
  <w:p w:rsidR="00171E65" w:rsidRDefault="00171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B19" w:rsidRDefault="007E0B19" w:rsidP="00171E65">
      <w:pPr>
        <w:spacing w:after="0" w:line="240" w:lineRule="auto"/>
      </w:pPr>
      <w:r>
        <w:separator/>
      </w:r>
    </w:p>
  </w:footnote>
  <w:footnote w:type="continuationSeparator" w:id="0">
    <w:p w:rsidR="007E0B19" w:rsidRDefault="007E0B19" w:rsidP="00171E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09FD"/>
    <w:multiLevelType w:val="multilevel"/>
    <w:tmpl w:val="BB6ED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4622AA"/>
    <w:multiLevelType w:val="multilevel"/>
    <w:tmpl w:val="F96C3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2211D1"/>
    <w:multiLevelType w:val="multilevel"/>
    <w:tmpl w:val="57224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E65"/>
    <w:rsid w:val="00001A33"/>
    <w:rsid w:val="0000764C"/>
    <w:rsid w:val="000762D6"/>
    <w:rsid w:val="000A6831"/>
    <w:rsid w:val="00104291"/>
    <w:rsid w:val="00171E65"/>
    <w:rsid w:val="003738BA"/>
    <w:rsid w:val="00393AB9"/>
    <w:rsid w:val="003E0FD4"/>
    <w:rsid w:val="00443274"/>
    <w:rsid w:val="004B1D17"/>
    <w:rsid w:val="004E08A7"/>
    <w:rsid w:val="00523B18"/>
    <w:rsid w:val="00550CBC"/>
    <w:rsid w:val="0057412D"/>
    <w:rsid w:val="00586F91"/>
    <w:rsid w:val="0068752A"/>
    <w:rsid w:val="007E0B19"/>
    <w:rsid w:val="007F7671"/>
    <w:rsid w:val="008C6CCB"/>
    <w:rsid w:val="008E114B"/>
    <w:rsid w:val="00976998"/>
    <w:rsid w:val="009C14B2"/>
    <w:rsid w:val="00B03996"/>
    <w:rsid w:val="00B47FD5"/>
    <w:rsid w:val="00BC4495"/>
    <w:rsid w:val="00BF460E"/>
    <w:rsid w:val="00C37EC1"/>
    <w:rsid w:val="00C40CA8"/>
    <w:rsid w:val="00C840C3"/>
    <w:rsid w:val="00CA6530"/>
    <w:rsid w:val="00D35A1F"/>
    <w:rsid w:val="00DB239C"/>
    <w:rsid w:val="00DE0C4D"/>
    <w:rsid w:val="00E041BA"/>
    <w:rsid w:val="00FA110F"/>
    <w:rsid w:val="00FA4D5A"/>
    <w:rsid w:val="00FA7F3B"/>
    <w:rsid w:val="00FE2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A3CD"/>
  <w15:chartTrackingRefBased/>
  <w15:docId w15:val="{B204B610-54ED-4A47-B55E-A7EBAB76B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50CBC"/>
    <w:pPr>
      <w:outlineLvl w:val="0"/>
    </w:pPr>
    <w:rPr>
      <w:b/>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1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E65"/>
    <w:rPr>
      <w:lang w:val="en-GB"/>
    </w:rPr>
  </w:style>
  <w:style w:type="paragraph" w:styleId="Footer">
    <w:name w:val="footer"/>
    <w:basedOn w:val="Normal"/>
    <w:link w:val="FooterChar"/>
    <w:uiPriority w:val="99"/>
    <w:unhideWhenUsed/>
    <w:rsid w:val="00171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E65"/>
    <w:rPr>
      <w:lang w:val="en-GB"/>
    </w:rPr>
  </w:style>
  <w:style w:type="paragraph" w:styleId="NormalWeb">
    <w:name w:val="Normal (Web)"/>
    <w:basedOn w:val="Normal"/>
    <w:uiPriority w:val="99"/>
    <w:semiHidden/>
    <w:unhideWhenUsed/>
    <w:rsid w:val="009C14B2"/>
    <w:rPr>
      <w:rFonts w:cs="Times New Roman"/>
      <w:szCs w:val="24"/>
    </w:rPr>
  </w:style>
  <w:style w:type="table" w:styleId="PlainTable1">
    <w:name w:val="Plain Table 1"/>
    <w:basedOn w:val="TableNormal"/>
    <w:uiPriority w:val="41"/>
    <w:rsid w:val="00D35A1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35A1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550CBC"/>
    <w:rPr>
      <w:b/>
      <w:sz w:val="32"/>
      <w:szCs w:val="24"/>
      <w:lang w:val="en-GB"/>
    </w:rPr>
  </w:style>
  <w:style w:type="paragraph" w:styleId="Bibliography">
    <w:name w:val="Bibliography"/>
    <w:basedOn w:val="Normal"/>
    <w:next w:val="Normal"/>
    <w:uiPriority w:val="37"/>
    <w:unhideWhenUsed/>
    <w:rsid w:val="00FA7F3B"/>
  </w:style>
  <w:style w:type="paragraph" w:styleId="TOCHeading">
    <w:name w:val="TOC Heading"/>
    <w:basedOn w:val="Heading1"/>
    <w:next w:val="Normal"/>
    <w:uiPriority w:val="39"/>
    <w:unhideWhenUsed/>
    <w:qFormat/>
    <w:rsid w:val="00B03996"/>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lang w:val="en-US"/>
    </w:rPr>
  </w:style>
  <w:style w:type="paragraph" w:styleId="TOC1">
    <w:name w:val="toc 1"/>
    <w:basedOn w:val="Normal"/>
    <w:next w:val="Normal"/>
    <w:autoRedefine/>
    <w:uiPriority w:val="39"/>
    <w:unhideWhenUsed/>
    <w:rsid w:val="00B03996"/>
    <w:pPr>
      <w:spacing w:after="100"/>
    </w:pPr>
  </w:style>
  <w:style w:type="character" w:styleId="Hyperlink">
    <w:name w:val="Hyperlink"/>
    <w:basedOn w:val="DefaultParagraphFont"/>
    <w:uiPriority w:val="99"/>
    <w:unhideWhenUsed/>
    <w:rsid w:val="00B03996"/>
    <w:rPr>
      <w:color w:val="0563C1" w:themeColor="hyperlink"/>
      <w:u w:val="single"/>
    </w:rPr>
  </w:style>
  <w:style w:type="table" w:styleId="TableGrid">
    <w:name w:val="Table Grid"/>
    <w:basedOn w:val="TableNormal"/>
    <w:uiPriority w:val="39"/>
    <w:rsid w:val="003E0F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44764">
      <w:bodyDiv w:val="1"/>
      <w:marLeft w:val="0"/>
      <w:marRight w:val="0"/>
      <w:marTop w:val="0"/>
      <w:marBottom w:val="0"/>
      <w:divBdr>
        <w:top w:val="none" w:sz="0" w:space="0" w:color="auto"/>
        <w:left w:val="none" w:sz="0" w:space="0" w:color="auto"/>
        <w:bottom w:val="none" w:sz="0" w:space="0" w:color="auto"/>
        <w:right w:val="none" w:sz="0" w:space="0" w:color="auto"/>
      </w:divBdr>
    </w:div>
    <w:div w:id="55514515">
      <w:bodyDiv w:val="1"/>
      <w:marLeft w:val="0"/>
      <w:marRight w:val="0"/>
      <w:marTop w:val="0"/>
      <w:marBottom w:val="0"/>
      <w:divBdr>
        <w:top w:val="none" w:sz="0" w:space="0" w:color="auto"/>
        <w:left w:val="none" w:sz="0" w:space="0" w:color="auto"/>
        <w:bottom w:val="none" w:sz="0" w:space="0" w:color="auto"/>
        <w:right w:val="none" w:sz="0" w:space="0" w:color="auto"/>
      </w:divBdr>
    </w:div>
    <w:div w:id="97066961">
      <w:bodyDiv w:val="1"/>
      <w:marLeft w:val="0"/>
      <w:marRight w:val="0"/>
      <w:marTop w:val="0"/>
      <w:marBottom w:val="0"/>
      <w:divBdr>
        <w:top w:val="none" w:sz="0" w:space="0" w:color="auto"/>
        <w:left w:val="none" w:sz="0" w:space="0" w:color="auto"/>
        <w:bottom w:val="none" w:sz="0" w:space="0" w:color="auto"/>
        <w:right w:val="none" w:sz="0" w:space="0" w:color="auto"/>
      </w:divBdr>
    </w:div>
    <w:div w:id="117115796">
      <w:bodyDiv w:val="1"/>
      <w:marLeft w:val="0"/>
      <w:marRight w:val="0"/>
      <w:marTop w:val="0"/>
      <w:marBottom w:val="0"/>
      <w:divBdr>
        <w:top w:val="none" w:sz="0" w:space="0" w:color="auto"/>
        <w:left w:val="none" w:sz="0" w:space="0" w:color="auto"/>
        <w:bottom w:val="none" w:sz="0" w:space="0" w:color="auto"/>
        <w:right w:val="none" w:sz="0" w:space="0" w:color="auto"/>
      </w:divBdr>
    </w:div>
    <w:div w:id="211113303">
      <w:bodyDiv w:val="1"/>
      <w:marLeft w:val="0"/>
      <w:marRight w:val="0"/>
      <w:marTop w:val="0"/>
      <w:marBottom w:val="0"/>
      <w:divBdr>
        <w:top w:val="none" w:sz="0" w:space="0" w:color="auto"/>
        <w:left w:val="none" w:sz="0" w:space="0" w:color="auto"/>
        <w:bottom w:val="none" w:sz="0" w:space="0" w:color="auto"/>
        <w:right w:val="none" w:sz="0" w:space="0" w:color="auto"/>
      </w:divBdr>
    </w:div>
    <w:div w:id="291640567">
      <w:bodyDiv w:val="1"/>
      <w:marLeft w:val="0"/>
      <w:marRight w:val="0"/>
      <w:marTop w:val="0"/>
      <w:marBottom w:val="0"/>
      <w:divBdr>
        <w:top w:val="none" w:sz="0" w:space="0" w:color="auto"/>
        <w:left w:val="none" w:sz="0" w:space="0" w:color="auto"/>
        <w:bottom w:val="none" w:sz="0" w:space="0" w:color="auto"/>
        <w:right w:val="none" w:sz="0" w:space="0" w:color="auto"/>
      </w:divBdr>
    </w:div>
    <w:div w:id="371462121">
      <w:bodyDiv w:val="1"/>
      <w:marLeft w:val="0"/>
      <w:marRight w:val="0"/>
      <w:marTop w:val="0"/>
      <w:marBottom w:val="0"/>
      <w:divBdr>
        <w:top w:val="none" w:sz="0" w:space="0" w:color="auto"/>
        <w:left w:val="none" w:sz="0" w:space="0" w:color="auto"/>
        <w:bottom w:val="none" w:sz="0" w:space="0" w:color="auto"/>
        <w:right w:val="none" w:sz="0" w:space="0" w:color="auto"/>
      </w:divBdr>
    </w:div>
    <w:div w:id="481315940">
      <w:bodyDiv w:val="1"/>
      <w:marLeft w:val="0"/>
      <w:marRight w:val="0"/>
      <w:marTop w:val="0"/>
      <w:marBottom w:val="0"/>
      <w:divBdr>
        <w:top w:val="none" w:sz="0" w:space="0" w:color="auto"/>
        <w:left w:val="none" w:sz="0" w:space="0" w:color="auto"/>
        <w:bottom w:val="none" w:sz="0" w:space="0" w:color="auto"/>
        <w:right w:val="none" w:sz="0" w:space="0" w:color="auto"/>
      </w:divBdr>
    </w:div>
    <w:div w:id="693770473">
      <w:bodyDiv w:val="1"/>
      <w:marLeft w:val="0"/>
      <w:marRight w:val="0"/>
      <w:marTop w:val="0"/>
      <w:marBottom w:val="0"/>
      <w:divBdr>
        <w:top w:val="none" w:sz="0" w:space="0" w:color="auto"/>
        <w:left w:val="none" w:sz="0" w:space="0" w:color="auto"/>
        <w:bottom w:val="none" w:sz="0" w:space="0" w:color="auto"/>
        <w:right w:val="none" w:sz="0" w:space="0" w:color="auto"/>
      </w:divBdr>
    </w:div>
    <w:div w:id="716970017">
      <w:bodyDiv w:val="1"/>
      <w:marLeft w:val="0"/>
      <w:marRight w:val="0"/>
      <w:marTop w:val="0"/>
      <w:marBottom w:val="0"/>
      <w:divBdr>
        <w:top w:val="none" w:sz="0" w:space="0" w:color="auto"/>
        <w:left w:val="none" w:sz="0" w:space="0" w:color="auto"/>
        <w:bottom w:val="none" w:sz="0" w:space="0" w:color="auto"/>
        <w:right w:val="none" w:sz="0" w:space="0" w:color="auto"/>
      </w:divBdr>
    </w:div>
    <w:div w:id="823156729">
      <w:bodyDiv w:val="1"/>
      <w:marLeft w:val="0"/>
      <w:marRight w:val="0"/>
      <w:marTop w:val="0"/>
      <w:marBottom w:val="0"/>
      <w:divBdr>
        <w:top w:val="none" w:sz="0" w:space="0" w:color="auto"/>
        <w:left w:val="none" w:sz="0" w:space="0" w:color="auto"/>
        <w:bottom w:val="none" w:sz="0" w:space="0" w:color="auto"/>
        <w:right w:val="none" w:sz="0" w:space="0" w:color="auto"/>
      </w:divBdr>
    </w:div>
    <w:div w:id="1066033376">
      <w:bodyDiv w:val="1"/>
      <w:marLeft w:val="0"/>
      <w:marRight w:val="0"/>
      <w:marTop w:val="0"/>
      <w:marBottom w:val="0"/>
      <w:divBdr>
        <w:top w:val="none" w:sz="0" w:space="0" w:color="auto"/>
        <w:left w:val="none" w:sz="0" w:space="0" w:color="auto"/>
        <w:bottom w:val="none" w:sz="0" w:space="0" w:color="auto"/>
        <w:right w:val="none" w:sz="0" w:space="0" w:color="auto"/>
      </w:divBdr>
    </w:div>
    <w:div w:id="1139299146">
      <w:bodyDiv w:val="1"/>
      <w:marLeft w:val="0"/>
      <w:marRight w:val="0"/>
      <w:marTop w:val="0"/>
      <w:marBottom w:val="0"/>
      <w:divBdr>
        <w:top w:val="none" w:sz="0" w:space="0" w:color="auto"/>
        <w:left w:val="none" w:sz="0" w:space="0" w:color="auto"/>
        <w:bottom w:val="none" w:sz="0" w:space="0" w:color="auto"/>
        <w:right w:val="none" w:sz="0" w:space="0" w:color="auto"/>
      </w:divBdr>
    </w:div>
    <w:div w:id="1161695651">
      <w:bodyDiv w:val="1"/>
      <w:marLeft w:val="0"/>
      <w:marRight w:val="0"/>
      <w:marTop w:val="0"/>
      <w:marBottom w:val="0"/>
      <w:divBdr>
        <w:top w:val="none" w:sz="0" w:space="0" w:color="auto"/>
        <w:left w:val="none" w:sz="0" w:space="0" w:color="auto"/>
        <w:bottom w:val="none" w:sz="0" w:space="0" w:color="auto"/>
        <w:right w:val="none" w:sz="0" w:space="0" w:color="auto"/>
      </w:divBdr>
    </w:div>
    <w:div w:id="1162891431">
      <w:bodyDiv w:val="1"/>
      <w:marLeft w:val="0"/>
      <w:marRight w:val="0"/>
      <w:marTop w:val="0"/>
      <w:marBottom w:val="0"/>
      <w:divBdr>
        <w:top w:val="none" w:sz="0" w:space="0" w:color="auto"/>
        <w:left w:val="none" w:sz="0" w:space="0" w:color="auto"/>
        <w:bottom w:val="none" w:sz="0" w:space="0" w:color="auto"/>
        <w:right w:val="none" w:sz="0" w:space="0" w:color="auto"/>
      </w:divBdr>
    </w:div>
    <w:div w:id="1188255906">
      <w:bodyDiv w:val="1"/>
      <w:marLeft w:val="0"/>
      <w:marRight w:val="0"/>
      <w:marTop w:val="0"/>
      <w:marBottom w:val="0"/>
      <w:divBdr>
        <w:top w:val="none" w:sz="0" w:space="0" w:color="auto"/>
        <w:left w:val="none" w:sz="0" w:space="0" w:color="auto"/>
        <w:bottom w:val="none" w:sz="0" w:space="0" w:color="auto"/>
        <w:right w:val="none" w:sz="0" w:space="0" w:color="auto"/>
      </w:divBdr>
    </w:div>
    <w:div w:id="1218738870">
      <w:bodyDiv w:val="1"/>
      <w:marLeft w:val="0"/>
      <w:marRight w:val="0"/>
      <w:marTop w:val="0"/>
      <w:marBottom w:val="0"/>
      <w:divBdr>
        <w:top w:val="none" w:sz="0" w:space="0" w:color="auto"/>
        <w:left w:val="none" w:sz="0" w:space="0" w:color="auto"/>
        <w:bottom w:val="none" w:sz="0" w:space="0" w:color="auto"/>
        <w:right w:val="none" w:sz="0" w:space="0" w:color="auto"/>
      </w:divBdr>
    </w:div>
    <w:div w:id="1242107895">
      <w:bodyDiv w:val="1"/>
      <w:marLeft w:val="0"/>
      <w:marRight w:val="0"/>
      <w:marTop w:val="0"/>
      <w:marBottom w:val="0"/>
      <w:divBdr>
        <w:top w:val="none" w:sz="0" w:space="0" w:color="auto"/>
        <w:left w:val="none" w:sz="0" w:space="0" w:color="auto"/>
        <w:bottom w:val="none" w:sz="0" w:space="0" w:color="auto"/>
        <w:right w:val="none" w:sz="0" w:space="0" w:color="auto"/>
      </w:divBdr>
    </w:div>
    <w:div w:id="1394431743">
      <w:bodyDiv w:val="1"/>
      <w:marLeft w:val="0"/>
      <w:marRight w:val="0"/>
      <w:marTop w:val="0"/>
      <w:marBottom w:val="0"/>
      <w:divBdr>
        <w:top w:val="none" w:sz="0" w:space="0" w:color="auto"/>
        <w:left w:val="none" w:sz="0" w:space="0" w:color="auto"/>
        <w:bottom w:val="none" w:sz="0" w:space="0" w:color="auto"/>
        <w:right w:val="none" w:sz="0" w:space="0" w:color="auto"/>
      </w:divBdr>
    </w:div>
    <w:div w:id="1400245115">
      <w:bodyDiv w:val="1"/>
      <w:marLeft w:val="0"/>
      <w:marRight w:val="0"/>
      <w:marTop w:val="0"/>
      <w:marBottom w:val="0"/>
      <w:divBdr>
        <w:top w:val="none" w:sz="0" w:space="0" w:color="auto"/>
        <w:left w:val="none" w:sz="0" w:space="0" w:color="auto"/>
        <w:bottom w:val="none" w:sz="0" w:space="0" w:color="auto"/>
        <w:right w:val="none" w:sz="0" w:space="0" w:color="auto"/>
      </w:divBdr>
    </w:div>
    <w:div w:id="1597178637">
      <w:bodyDiv w:val="1"/>
      <w:marLeft w:val="0"/>
      <w:marRight w:val="0"/>
      <w:marTop w:val="0"/>
      <w:marBottom w:val="0"/>
      <w:divBdr>
        <w:top w:val="none" w:sz="0" w:space="0" w:color="auto"/>
        <w:left w:val="none" w:sz="0" w:space="0" w:color="auto"/>
        <w:bottom w:val="none" w:sz="0" w:space="0" w:color="auto"/>
        <w:right w:val="none" w:sz="0" w:space="0" w:color="auto"/>
      </w:divBdr>
    </w:div>
    <w:div w:id="1647390712">
      <w:bodyDiv w:val="1"/>
      <w:marLeft w:val="0"/>
      <w:marRight w:val="0"/>
      <w:marTop w:val="0"/>
      <w:marBottom w:val="0"/>
      <w:divBdr>
        <w:top w:val="none" w:sz="0" w:space="0" w:color="auto"/>
        <w:left w:val="none" w:sz="0" w:space="0" w:color="auto"/>
        <w:bottom w:val="none" w:sz="0" w:space="0" w:color="auto"/>
        <w:right w:val="none" w:sz="0" w:space="0" w:color="auto"/>
      </w:divBdr>
    </w:div>
    <w:div w:id="1713916681">
      <w:bodyDiv w:val="1"/>
      <w:marLeft w:val="0"/>
      <w:marRight w:val="0"/>
      <w:marTop w:val="0"/>
      <w:marBottom w:val="0"/>
      <w:divBdr>
        <w:top w:val="none" w:sz="0" w:space="0" w:color="auto"/>
        <w:left w:val="none" w:sz="0" w:space="0" w:color="auto"/>
        <w:bottom w:val="none" w:sz="0" w:space="0" w:color="auto"/>
        <w:right w:val="none" w:sz="0" w:space="0" w:color="auto"/>
      </w:divBdr>
    </w:div>
    <w:div w:id="1762942860">
      <w:bodyDiv w:val="1"/>
      <w:marLeft w:val="0"/>
      <w:marRight w:val="0"/>
      <w:marTop w:val="0"/>
      <w:marBottom w:val="0"/>
      <w:divBdr>
        <w:top w:val="none" w:sz="0" w:space="0" w:color="auto"/>
        <w:left w:val="none" w:sz="0" w:space="0" w:color="auto"/>
        <w:bottom w:val="none" w:sz="0" w:space="0" w:color="auto"/>
        <w:right w:val="none" w:sz="0" w:space="0" w:color="auto"/>
      </w:divBdr>
    </w:div>
    <w:div w:id="186570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Hof23</b:Tag>
    <b:SourceType>Report</b:SourceType>
    <b:Guid>{B308CEC8-D6A5-4F52-8506-DF8FDA92D1D8}</b:Guid>
    <b:Title>https://www.hofstede-insights.com/country-comparison-tool?countries=china%2Cfinland</b:Title>
    <b:Year>2023</b:Year>
    <b:Author>
      <b:Author>
        <b:NameList>
          <b:Person>
            <b:Last>Insights</b:Last>
            <b:First>HofStede</b:First>
          </b:Person>
        </b:NameList>
      </b:Author>
    </b:Author>
    <b:RefOrder>6</b:RefOrder>
  </b:Source>
  <b:Source>
    <b:Tag>Tra19</b:Tag>
    <b:SourceType>JournalArticle</b:SourceType>
    <b:Guid>{3DA249CE-212E-412E-BCC0-741F54A2FDCE}</b:Guid>
    <b:Author>
      <b:Author>
        <b:NameList>
          <b:Person>
            <b:Last>Trang</b:Last>
            <b:First>H.L.T.,</b:First>
            <b:Middle>Lee, J.S. and Han, H.</b:Middle>
          </b:Person>
        </b:NameList>
      </b:Author>
    </b:Author>
    <b:Title>How do green attributes elicit pro-environmental behaviors in guests? The case of green hotels in Vietnam. </b:Title>
    <b:Year>2019</b:Year>
    <b:JournalName>Journal of Travel &amp; Tourism Marketing</b:JournalName>
    <b:Pages>14-28</b:Pages>
    <b:Volume>36</b:Volume>
    <b:Issue>1</b:Issue>
    <b:RefOrder>1</b:RefOrder>
  </b:Source>
  <b:Source>
    <b:Tag>Are16</b:Tag>
    <b:SourceType>JournalArticle</b:SourceType>
    <b:Guid>{3CF3B70E-6127-4458-B0DB-B8DF1B8ED884}</b:Guid>
    <b:Author>
      <b:Author>
        <b:NameList>
          <b:Person>
            <b:Last>Aren</b:Last>
            <b:First>Walls</b:First>
          </b:Person>
        </b:NameList>
      </b:Author>
    </b:Author>
    <b:Title>Understanding the customer experiences from the perspective of guests and hotel managers: Empirical findings from luxury hotels in Istanbul, Turkey.</b:Title>
    <b:JournalName>Journal of Hospitality Marketing &amp; Management</b:JournalName>
    <b:Year>2016</b:Year>
    <b:Pages>395-424</b:Pages>
    <b:Volume>25</b:Volume>
    <b:Issue>4</b:Issue>
    <b:RefOrder>2</b:RefOrder>
  </b:Source>
  <b:Source>
    <b:Tag>Xio20</b:Tag>
    <b:SourceType>JournalArticle</b:SourceType>
    <b:Guid>{493D7CED-3A53-49B5-8A90-01ED8F5406E5}</b:Guid>
    <b:Author>
      <b:Author>
        <b:NameList>
          <b:Person>
            <b:Last>Zin</b:Last>
            <b:First>Xio</b:First>
          </b:Person>
        </b:NameList>
      </b:Author>
    </b:Author>
    <b:Title>Guest satisfaction &amp; dissatisfaction in luxury hotels: An application of big data</b:Title>
    <b:JournalName> International Journal of Hospitality Management</b:JournalName>
    <b:Year>2020</b:Year>
    <b:Pages>1023-1065</b:Pages>
    <b:Volume>8</b:Volume>
    <b:Issue>4</b:Issue>
    <b:RefOrder>3</b:RefOrder>
  </b:Source>
  <b:Source>
    <b:Tag>Awa21</b:Tag>
    <b:SourceType>JournalArticle</b:SourceType>
    <b:Guid>{972A00B6-99FF-48C7-9203-9548306FF153}</b:Guid>
    <b:Author>
      <b:Author>
        <b:NameList>
          <b:Person>
            <b:Last>Awan</b:Last>
            <b:First>M.I.,</b:First>
            <b:Middle>Shamim, A. and Ahn, J.</b:Middle>
          </b:Person>
        </b:NameList>
      </b:Author>
    </b:Author>
    <b:Title>Implementing ‘cleanliness is half of faith’in re-designing tourists, experiences and salvaging the hotel industry in Malaysia during COVID-19 pandemic. </b:Title>
    <b:JournalName>Journal of Islamic Marketing</b:JournalName>
    <b:Year>2021</b:Year>
    <b:Pages>543-557</b:Pages>
    <b:Volume>12</b:Volume>
    <b:Issue>3</b:Issue>
    <b:RefOrder>4</b:RefOrder>
  </b:Source>
  <b:Source>
    <b:Tag>Ban17</b:Tag>
    <b:SourceType>JournalArticle</b:SourceType>
    <b:Guid>{D1CC95CD-979A-4B4E-A11D-EF43758481D5}</b:Guid>
    <b:Author>
      <b:Author>
        <b:NameList>
          <b:Person>
            <b:Last>Baniya</b:Last>
            <b:First>R.</b:First>
            <b:Middle>and Thapa, P.</b:Middle>
          </b:Person>
        </b:NameList>
      </b:Author>
    </b:Author>
    <b:Title>Hotel Attributes Influencing International Tourists’ Satisfaction and Loyalty</b:Title>
    <b:JournalName>Journal of Tourism and Hospitality Education</b:JournalName>
    <b:Year>2017</b:Year>
    <b:Pages>44-61</b:Pages>
    <b:Volume>7</b:Volume>
    <b:Issue>2</b:Issue>
    <b:RefOrder>5</b:RefOrder>
  </b:Source>
  <b:Source>
    <b:Tag>Jea19</b:Tag>
    <b:SourceType>JournalArticle</b:SourceType>
    <b:Guid>{48C87CD0-6F69-4038-951A-D45DA7E81F1F}</b:Guid>
    <b:Author>
      <b:Author>
        <b:NameList>
          <b:Person>
            <b:Last>Jeaheng</b:Last>
            <b:First>Y.,</b:First>
            <b:Middle>Al-Ansi, A. and Han, H.</b:Middle>
          </b:Person>
        </b:NameList>
      </b:Author>
    </b:Author>
    <b:Title>Halal-friendly hotels: Impact of halal-friendly attributes on guest purchase behaviors in the Thailand hotel industry</b:Title>
    <b:JournalName> Journal of Travel &amp; Tourism Marketing</b:JournalName>
    <b:Year>2019</b:Year>
    <b:Pages>729-746</b:Pages>
    <b:Volume>36</b:Volume>
    <b:Issue>6</b:Issue>
    <b:RefOrder>7</b:RefOrder>
  </b:Source>
  <b:Source>
    <b:Tag>WuM17</b:Tag>
    <b:SourceType>JournalArticle</b:SourceType>
    <b:Guid>{1282CFDA-CAEE-4161-8DE9-1D37606943E9}</b:Guid>
    <b:Author>
      <b:Author>
        <b:NameList>
          <b:Person>
            <b:Last>Wu</b:Last>
            <b:First>M.Y.,</b:First>
            <b:Middle>Pearce, P. and Dong, W.</b:Middle>
          </b:Person>
        </b:NameList>
      </b:Author>
    </b:Author>
    <b:Title> How satisfying are Shanghai’s superior hotels? The views of international tourists</b:Title>
    <b:JournalName> International Journal of Contemporary Hospitality Management</b:JournalName>
    <b:Year>2017</b:Year>
    <b:Pages>1096-1115</b:Pages>
    <b:Volume>29</b:Volume>
    <b:Issue>4</b:Issue>
    <b:RefOrder>8</b:RefOrder>
  </b:Source>
  <b:Source>
    <b:Tag>Yil18</b:Tag>
    <b:SourceType>JournalArticle</b:SourceType>
    <b:Guid>{1DFA197A-ADB2-42E8-AB8C-A0FCAEE883AC}</b:Guid>
    <b:Author>
      <b:Author>
        <b:NameList>
          <b:Person>
            <b:Last>Yilmaz</b:Last>
            <b:First>Ö.D.</b:First>
          </b:Person>
        </b:NameList>
      </b:Author>
    </b:Author>
    <b:Title>Revisiting employee-guest interactions in hotels: An analysis of critical incidents. </b:Title>
    <b:JournalName>Journal of Tourism, Heritage &amp; Services Marketing</b:JournalName>
    <b:Year>2018</b:Year>
    <b:Pages>17-23</b:Pages>
    <b:Volume>4</b:Volume>
    <b:Issue>2</b:Issue>
    <b:RefOrder>9</b:RefOrder>
  </b:Source>
</b:Sources>
</file>

<file path=customXml/itemProps1.xml><?xml version="1.0" encoding="utf-8"?>
<ds:datastoreItem xmlns:ds="http://schemas.openxmlformats.org/officeDocument/2006/customXml" ds:itemID="{B5D04EA1-86AA-5D4C-8338-7BB7C06D3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13</Pages>
  <Words>2164</Words>
  <Characters>12341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shamima begum</cp:lastModifiedBy>
  <cp:revision>2</cp:revision>
  <dcterms:created xsi:type="dcterms:W3CDTF">2023-06-11T15:06:00Z</dcterms:created>
  <dcterms:modified xsi:type="dcterms:W3CDTF">2023-06-14T23:04:00Z</dcterms:modified>
</cp:coreProperties>
</file>