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55B8" w:rsidRPr="007B784B" w:rsidRDefault="00CA55B8" w:rsidP="00182AFB">
      <w:pPr>
        <w:pStyle w:val="NormalWeb"/>
        <w:spacing w:after="0" w:afterAutospacing="0"/>
        <w:jc w:val="both"/>
        <w:rPr>
          <w:bCs/>
          <w:color w:val="000000"/>
          <w:sz w:val="32"/>
          <w:szCs w:val="32"/>
        </w:rPr>
      </w:pPr>
      <w:r w:rsidRPr="007B784B">
        <w:rPr>
          <w:noProof/>
        </w:rPr>
        <w:drawing>
          <wp:anchor distT="0" distB="0" distL="114300" distR="114300" simplePos="0" relativeHeight="251659264" behindDoc="0" locked="0" layoutInCell="1" allowOverlap="1" wp14:anchorId="618F79E3" wp14:editId="5843F240">
            <wp:simplePos x="0" y="0"/>
            <wp:positionH relativeFrom="margin">
              <wp:posOffset>1589405</wp:posOffset>
            </wp:positionH>
            <wp:positionV relativeFrom="paragraph">
              <wp:posOffset>84455</wp:posOffset>
            </wp:positionV>
            <wp:extent cx="2565400" cy="1026795"/>
            <wp:effectExtent l="0" t="0" r="0" b="0"/>
            <wp:wrapSquare wrapText="bothSides"/>
            <wp:docPr id="3" name="Picture 11" descr="Image result fo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descr="Image result for university of wales trinity saint david"/>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65400" cy="10267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A07CEE" w:rsidRPr="007B784B" w:rsidRDefault="00A07CEE" w:rsidP="00182AFB">
      <w:pPr>
        <w:pStyle w:val="NormalWeb"/>
        <w:spacing w:after="0" w:afterAutospacing="0"/>
        <w:jc w:val="both"/>
        <w:rPr>
          <w:bCs/>
          <w:color w:val="000000"/>
          <w:sz w:val="32"/>
          <w:szCs w:val="32"/>
        </w:rPr>
      </w:pPr>
    </w:p>
    <w:p w:rsidR="00A07CEE" w:rsidRPr="007B784B" w:rsidRDefault="00A07CEE" w:rsidP="00182AFB">
      <w:pPr>
        <w:pStyle w:val="NormalWeb"/>
        <w:spacing w:after="0" w:afterAutospacing="0"/>
        <w:jc w:val="center"/>
        <w:rPr>
          <w:b/>
          <w:bCs/>
          <w:color w:val="000000"/>
          <w:sz w:val="32"/>
          <w:szCs w:val="32"/>
        </w:rPr>
      </w:pPr>
      <w:r w:rsidRPr="007B784B">
        <w:rPr>
          <w:b/>
          <w:bCs/>
          <w:color w:val="000000"/>
          <w:sz w:val="32"/>
          <w:szCs w:val="32"/>
        </w:rPr>
        <w:t>Critical Eval</w:t>
      </w:r>
      <w:r w:rsidR="00CE7CCB" w:rsidRPr="007B784B">
        <w:rPr>
          <w:b/>
          <w:bCs/>
          <w:color w:val="000000"/>
          <w:sz w:val="32"/>
          <w:szCs w:val="32"/>
        </w:rPr>
        <w:t>uation of a Food Supply Chain</w:t>
      </w:r>
      <w:r w:rsidRPr="007B784B">
        <w:rPr>
          <w:b/>
          <w:bCs/>
          <w:color w:val="000000"/>
          <w:sz w:val="32"/>
          <w:szCs w:val="32"/>
        </w:rPr>
        <w:t>.</w:t>
      </w:r>
    </w:p>
    <w:p w:rsidR="00CE7CCB" w:rsidRPr="007B784B" w:rsidRDefault="00CE7CCB" w:rsidP="00182AFB">
      <w:pPr>
        <w:pStyle w:val="NormalWeb"/>
        <w:spacing w:after="0" w:afterAutospacing="0"/>
        <w:jc w:val="center"/>
        <w:rPr>
          <w:b/>
          <w:bCs/>
          <w:color w:val="000000"/>
          <w:sz w:val="32"/>
          <w:szCs w:val="32"/>
        </w:rPr>
      </w:pPr>
      <w:r w:rsidRPr="007B784B">
        <w:rPr>
          <w:b/>
          <w:bCs/>
          <w:color w:val="000000"/>
          <w:sz w:val="32"/>
          <w:szCs w:val="32"/>
        </w:rPr>
        <w:t xml:space="preserve">Bananas – from Costa Rica to </w:t>
      </w:r>
      <w:r w:rsidR="007B784B" w:rsidRPr="007B784B">
        <w:rPr>
          <w:b/>
          <w:bCs/>
          <w:color w:val="000000"/>
          <w:sz w:val="32"/>
          <w:szCs w:val="32"/>
        </w:rPr>
        <w:t>Britain</w:t>
      </w:r>
      <w:r w:rsidRPr="007B784B">
        <w:rPr>
          <w:b/>
          <w:bCs/>
          <w:color w:val="000000"/>
          <w:sz w:val="32"/>
          <w:szCs w:val="32"/>
        </w:rPr>
        <w:t>.</w:t>
      </w:r>
    </w:p>
    <w:p w:rsidR="00A07CEE" w:rsidRPr="007B784B" w:rsidRDefault="00A07CEE" w:rsidP="00182AFB">
      <w:pPr>
        <w:pStyle w:val="NormalWeb"/>
        <w:spacing w:after="0" w:afterAutospacing="0"/>
        <w:jc w:val="center"/>
        <w:rPr>
          <w:b/>
          <w:color w:val="000000"/>
        </w:rPr>
      </w:pPr>
    </w:p>
    <w:p w:rsidR="00A07CEE" w:rsidRPr="007B784B" w:rsidRDefault="00A07CEE" w:rsidP="00182AFB">
      <w:pPr>
        <w:pStyle w:val="NormalWeb"/>
        <w:spacing w:after="0" w:afterAutospacing="0"/>
        <w:jc w:val="center"/>
        <w:rPr>
          <w:b/>
          <w:color w:val="000000"/>
          <w:sz w:val="32"/>
          <w:szCs w:val="32"/>
        </w:rPr>
      </w:pPr>
    </w:p>
    <w:p w:rsidR="00A07CEE" w:rsidRPr="007B784B" w:rsidRDefault="00A07CEE" w:rsidP="00182AFB">
      <w:pPr>
        <w:pStyle w:val="NormalWeb"/>
        <w:spacing w:after="0" w:afterAutospacing="0"/>
        <w:jc w:val="center"/>
        <w:outlineLvl w:val="0"/>
        <w:rPr>
          <w:color w:val="000000"/>
          <w:sz w:val="32"/>
          <w:szCs w:val="32"/>
        </w:rPr>
      </w:pPr>
      <w:r w:rsidRPr="007B784B">
        <w:rPr>
          <w:color w:val="000000"/>
          <w:sz w:val="32"/>
          <w:szCs w:val="32"/>
        </w:rPr>
        <w:t>Thomas Day</w:t>
      </w:r>
    </w:p>
    <w:p w:rsidR="00A07CEE" w:rsidRPr="007B784B" w:rsidRDefault="00A07CEE" w:rsidP="00182AFB">
      <w:pPr>
        <w:pStyle w:val="NormalWeb"/>
        <w:spacing w:after="0" w:afterAutospacing="0"/>
        <w:jc w:val="center"/>
        <w:rPr>
          <w:color w:val="000000"/>
          <w:sz w:val="32"/>
          <w:szCs w:val="32"/>
        </w:rPr>
      </w:pPr>
      <w:r w:rsidRPr="007B784B">
        <w:rPr>
          <w:color w:val="000000"/>
          <w:sz w:val="32"/>
          <w:szCs w:val="32"/>
        </w:rPr>
        <w:t>P1714429</w:t>
      </w:r>
    </w:p>
    <w:p w:rsidR="00A07CEE" w:rsidRPr="007B784B" w:rsidRDefault="00A07CEE" w:rsidP="00182AFB">
      <w:pPr>
        <w:pStyle w:val="NormalWeb"/>
        <w:spacing w:after="0" w:afterAutospacing="0"/>
        <w:jc w:val="center"/>
        <w:rPr>
          <w:color w:val="000000"/>
          <w:sz w:val="32"/>
          <w:szCs w:val="32"/>
        </w:rPr>
      </w:pPr>
    </w:p>
    <w:p w:rsidR="00A07CEE" w:rsidRPr="007B784B" w:rsidRDefault="00A07CEE" w:rsidP="00182AFB">
      <w:pPr>
        <w:pStyle w:val="NormalWeb"/>
        <w:spacing w:after="0" w:afterAutospacing="0"/>
        <w:jc w:val="center"/>
        <w:outlineLvl w:val="0"/>
        <w:rPr>
          <w:color w:val="000000"/>
          <w:sz w:val="32"/>
          <w:szCs w:val="32"/>
        </w:rPr>
      </w:pPr>
      <w:r w:rsidRPr="007B784B">
        <w:rPr>
          <w:color w:val="000000"/>
          <w:sz w:val="32"/>
          <w:szCs w:val="32"/>
        </w:rPr>
        <w:t>Tutor: Mr Andrew Thorn</w:t>
      </w:r>
    </w:p>
    <w:p w:rsidR="00A07CEE" w:rsidRPr="007B784B" w:rsidRDefault="00A07CEE" w:rsidP="00182AFB">
      <w:pPr>
        <w:pStyle w:val="NormalWeb"/>
        <w:spacing w:after="0" w:afterAutospacing="0"/>
        <w:jc w:val="center"/>
        <w:rPr>
          <w:color w:val="000000"/>
          <w:sz w:val="32"/>
          <w:szCs w:val="32"/>
        </w:rPr>
      </w:pPr>
      <w:r w:rsidRPr="007B784B">
        <w:rPr>
          <w:color w:val="000000"/>
          <w:sz w:val="32"/>
          <w:szCs w:val="32"/>
        </w:rPr>
        <w:t>Module: Food Supply Chains</w:t>
      </w:r>
    </w:p>
    <w:p w:rsidR="00AD0F6B" w:rsidRPr="007B784B" w:rsidRDefault="00CA55B8" w:rsidP="00182AFB">
      <w:pPr>
        <w:pStyle w:val="NormalWeb"/>
        <w:spacing w:after="0" w:afterAutospacing="0"/>
        <w:jc w:val="center"/>
        <w:rPr>
          <w:color w:val="000000"/>
          <w:sz w:val="32"/>
          <w:szCs w:val="32"/>
        </w:rPr>
      </w:pPr>
      <w:r w:rsidRPr="007B784B">
        <w:rPr>
          <w:color w:val="000000"/>
          <w:sz w:val="32"/>
          <w:szCs w:val="32"/>
        </w:rPr>
        <w:t xml:space="preserve">Word Count excluding title: </w:t>
      </w:r>
      <w:r w:rsidR="009C1EA9">
        <w:rPr>
          <w:color w:val="000000"/>
          <w:sz w:val="32"/>
          <w:szCs w:val="32"/>
        </w:rPr>
        <w:t>5301</w:t>
      </w:r>
    </w:p>
    <w:p w:rsidR="00CA55B8" w:rsidRPr="007B784B" w:rsidRDefault="00CA55B8" w:rsidP="00182AFB">
      <w:pPr>
        <w:pStyle w:val="NormalWeb"/>
        <w:spacing w:after="0" w:afterAutospacing="0"/>
        <w:jc w:val="both"/>
        <w:rPr>
          <w:color w:val="000000"/>
          <w:sz w:val="32"/>
          <w:szCs w:val="32"/>
        </w:rPr>
      </w:pPr>
    </w:p>
    <w:p w:rsidR="00CA55B8" w:rsidRPr="007B784B" w:rsidRDefault="00CA55B8" w:rsidP="00182AFB">
      <w:pPr>
        <w:pStyle w:val="NormalWeb"/>
        <w:spacing w:after="0" w:afterAutospacing="0"/>
        <w:jc w:val="both"/>
        <w:rPr>
          <w:color w:val="000000"/>
          <w:sz w:val="32"/>
          <w:szCs w:val="32"/>
        </w:rPr>
      </w:pPr>
    </w:p>
    <w:p w:rsidR="00A07CEE" w:rsidRPr="007B784B" w:rsidRDefault="00A07CEE" w:rsidP="00182AFB">
      <w:pPr>
        <w:pStyle w:val="NormalWeb"/>
        <w:spacing w:after="0" w:afterAutospacing="0"/>
        <w:jc w:val="both"/>
        <w:rPr>
          <w:color w:val="000000"/>
          <w:sz w:val="32"/>
          <w:szCs w:val="32"/>
        </w:rPr>
      </w:pPr>
    </w:p>
    <w:p w:rsidR="00021865" w:rsidRDefault="00021865" w:rsidP="00182AFB">
      <w:pPr>
        <w:pStyle w:val="NormalWeb"/>
        <w:spacing w:after="0" w:afterAutospacing="0"/>
        <w:jc w:val="both"/>
        <w:rPr>
          <w:color w:val="000000"/>
          <w:sz w:val="28"/>
          <w:szCs w:val="28"/>
        </w:rPr>
      </w:pPr>
    </w:p>
    <w:p w:rsidR="00021865" w:rsidRDefault="00021865" w:rsidP="00021865">
      <w:pPr>
        <w:pStyle w:val="NormalWeb"/>
        <w:spacing w:after="0" w:afterAutospacing="0" w:line="360" w:lineRule="auto"/>
        <w:jc w:val="both"/>
        <w:rPr>
          <w:b/>
          <w:color w:val="000000"/>
          <w:sz w:val="32"/>
          <w:szCs w:val="32"/>
        </w:rPr>
      </w:pPr>
      <w:r w:rsidRPr="00D70DE2">
        <w:rPr>
          <w:b/>
          <w:color w:val="000000"/>
          <w:sz w:val="32"/>
          <w:szCs w:val="32"/>
        </w:rPr>
        <w:lastRenderedPageBreak/>
        <w:t>Content</w:t>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sidRPr="00D70DE2">
        <w:rPr>
          <w:b/>
          <w:color w:val="000000"/>
          <w:sz w:val="32"/>
          <w:szCs w:val="32"/>
        </w:rPr>
        <w:t>Page Numbe</w:t>
      </w:r>
      <w:r>
        <w:rPr>
          <w:b/>
          <w:color w:val="000000"/>
          <w:sz w:val="32"/>
          <w:szCs w:val="32"/>
        </w:rPr>
        <w:t>r</w:t>
      </w:r>
    </w:p>
    <w:p w:rsidR="00021865" w:rsidRDefault="00021865" w:rsidP="00021865">
      <w:pPr>
        <w:pStyle w:val="NormalWeb"/>
        <w:spacing w:after="0" w:afterAutospacing="0" w:line="360" w:lineRule="auto"/>
        <w:jc w:val="both"/>
        <w:rPr>
          <w:color w:val="000000"/>
        </w:rPr>
      </w:pPr>
      <w:r w:rsidRPr="00D70DE2">
        <w:rPr>
          <w:color w:val="000000"/>
        </w:rPr>
        <w:t>Introduction</w:t>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t>3</w:t>
      </w:r>
    </w:p>
    <w:p w:rsidR="00021865" w:rsidRDefault="00021865" w:rsidP="00021865">
      <w:pPr>
        <w:pStyle w:val="NormalWeb"/>
        <w:spacing w:after="0" w:afterAutospacing="0" w:line="360" w:lineRule="auto"/>
        <w:jc w:val="both"/>
        <w:rPr>
          <w:color w:val="000000"/>
        </w:rPr>
      </w:pPr>
      <w:r>
        <w:rPr>
          <w:color w:val="000000"/>
        </w:rPr>
        <w:t>Overvi</w:t>
      </w:r>
      <w:r w:rsidR="009C1EA9">
        <w:rPr>
          <w:color w:val="000000"/>
        </w:rPr>
        <w:t>ew of Banana Supply Chain</w:t>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t>3</w:t>
      </w:r>
    </w:p>
    <w:p w:rsidR="00021865" w:rsidRDefault="007A6095" w:rsidP="00021865">
      <w:pPr>
        <w:pStyle w:val="NormalWeb"/>
        <w:spacing w:after="0" w:afterAutospacing="0" w:line="360" w:lineRule="auto"/>
        <w:jc w:val="both"/>
        <w:rPr>
          <w:color w:val="000000"/>
        </w:rPr>
      </w:pPr>
      <w:r>
        <w:rPr>
          <w:color w:val="000000"/>
        </w:rPr>
        <w:t xml:space="preserve">Question 1 - </w:t>
      </w:r>
      <w:r w:rsidR="00021865">
        <w:rPr>
          <w:color w:val="000000"/>
        </w:rPr>
        <w:t>Risk Evaluation</w:t>
      </w:r>
      <w:r w:rsidR="00021865">
        <w:rPr>
          <w:color w:val="000000"/>
        </w:rPr>
        <w:tab/>
      </w:r>
      <w:r w:rsidR="00021865">
        <w:rPr>
          <w:color w:val="000000"/>
        </w:rPr>
        <w:tab/>
      </w:r>
      <w:r w:rsidR="00021865">
        <w:rPr>
          <w:color w:val="000000"/>
        </w:rPr>
        <w:tab/>
      </w:r>
      <w:r w:rsidR="00021865">
        <w:rPr>
          <w:color w:val="000000"/>
        </w:rPr>
        <w:tab/>
      </w:r>
      <w:r>
        <w:rPr>
          <w:color w:val="000000"/>
        </w:rPr>
        <w:tab/>
      </w:r>
      <w:r>
        <w:rPr>
          <w:color w:val="000000"/>
        </w:rPr>
        <w:tab/>
      </w:r>
      <w:r>
        <w:rPr>
          <w:color w:val="000000"/>
        </w:rPr>
        <w:tab/>
      </w:r>
      <w:r w:rsidR="009C1EA9">
        <w:rPr>
          <w:color w:val="000000"/>
        </w:rPr>
        <w:t>4</w:t>
      </w:r>
    </w:p>
    <w:p w:rsidR="00021865" w:rsidRDefault="007A6095" w:rsidP="00021865">
      <w:pPr>
        <w:pStyle w:val="NormalWeb"/>
        <w:spacing w:after="0" w:afterAutospacing="0" w:line="360" w:lineRule="auto"/>
        <w:jc w:val="both"/>
        <w:rPr>
          <w:color w:val="000000"/>
        </w:rPr>
      </w:pPr>
      <w:r>
        <w:rPr>
          <w:color w:val="000000"/>
        </w:rPr>
        <w:t xml:space="preserve">Question 2 - </w:t>
      </w:r>
      <w:r w:rsidR="00021865">
        <w:rPr>
          <w:color w:val="000000"/>
        </w:rPr>
        <w:t>Steps to make sup</w:t>
      </w:r>
      <w:r>
        <w:rPr>
          <w:color w:val="000000"/>
        </w:rPr>
        <w:t>ply chain more resilient</w:t>
      </w:r>
      <w:r>
        <w:rPr>
          <w:color w:val="000000"/>
        </w:rPr>
        <w:tab/>
      </w:r>
      <w:r>
        <w:rPr>
          <w:color w:val="000000"/>
        </w:rPr>
        <w:tab/>
      </w:r>
      <w:r>
        <w:rPr>
          <w:color w:val="000000"/>
        </w:rPr>
        <w:tab/>
      </w:r>
      <w:r w:rsidR="009C1EA9">
        <w:rPr>
          <w:color w:val="000000"/>
        </w:rPr>
        <w:t>8</w:t>
      </w:r>
    </w:p>
    <w:p w:rsidR="00EF69C9" w:rsidRDefault="00EF69C9" w:rsidP="00021865">
      <w:pPr>
        <w:pStyle w:val="NormalWeb"/>
        <w:spacing w:after="0" w:afterAutospacing="0" w:line="360" w:lineRule="auto"/>
        <w:jc w:val="both"/>
        <w:rPr>
          <w:color w:val="000000"/>
        </w:rPr>
      </w:pPr>
      <w:r>
        <w:rPr>
          <w:color w:val="000000"/>
        </w:rPr>
        <w:t xml:space="preserve">Question 3 – Measuring the supply </w:t>
      </w:r>
      <w:r w:rsidR="009C1EA9">
        <w:rPr>
          <w:color w:val="000000"/>
        </w:rPr>
        <w:t>chain performance</w:t>
      </w:r>
      <w:r w:rsidR="009C1EA9">
        <w:rPr>
          <w:color w:val="000000"/>
        </w:rPr>
        <w:tab/>
      </w:r>
      <w:r w:rsidR="009C1EA9">
        <w:rPr>
          <w:color w:val="000000"/>
        </w:rPr>
        <w:tab/>
      </w:r>
      <w:r w:rsidR="009C1EA9">
        <w:rPr>
          <w:color w:val="000000"/>
        </w:rPr>
        <w:tab/>
        <w:t>11</w:t>
      </w:r>
      <w:r w:rsidR="00021865" w:rsidRPr="00D70DE2">
        <w:rPr>
          <w:color w:val="000000"/>
        </w:rPr>
        <w:tab/>
      </w:r>
      <w:r w:rsidR="00021865">
        <w:rPr>
          <w:color w:val="000000"/>
        </w:rPr>
        <w:tab/>
      </w:r>
    </w:p>
    <w:p w:rsidR="00EF69C9" w:rsidRDefault="009C1EA9" w:rsidP="00021865">
      <w:pPr>
        <w:pStyle w:val="NormalWeb"/>
        <w:spacing w:after="0" w:afterAutospacing="0" w:line="360" w:lineRule="auto"/>
        <w:jc w:val="both"/>
        <w:rPr>
          <w:color w:val="000000"/>
        </w:rPr>
      </w:pPr>
      <w:r>
        <w:rPr>
          <w:color w:val="000000"/>
        </w:rPr>
        <w:t>Conclusion</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13</w:t>
      </w:r>
    </w:p>
    <w:p w:rsidR="00021865" w:rsidRPr="00D70DE2" w:rsidRDefault="00EF69C9" w:rsidP="00021865">
      <w:pPr>
        <w:pStyle w:val="NormalWeb"/>
        <w:spacing w:after="0" w:afterAutospacing="0" w:line="360" w:lineRule="auto"/>
        <w:jc w:val="both"/>
        <w:rPr>
          <w:color w:val="000000"/>
        </w:rPr>
      </w:pPr>
      <w:r>
        <w:rPr>
          <w:color w:val="000000"/>
        </w:rPr>
        <w:t>References</w:t>
      </w:r>
      <w:r w:rsidR="00021865">
        <w:rPr>
          <w:color w:val="000000"/>
        </w:rPr>
        <w:tab/>
      </w:r>
      <w:r w:rsidR="00021865">
        <w:rPr>
          <w:color w:val="000000"/>
        </w:rPr>
        <w:tab/>
      </w:r>
      <w:r w:rsidR="00021865">
        <w:rPr>
          <w:color w:val="000000"/>
        </w:rPr>
        <w:tab/>
      </w:r>
      <w:r w:rsidR="00021865">
        <w:rPr>
          <w:color w:val="000000"/>
        </w:rPr>
        <w:tab/>
      </w:r>
      <w:r w:rsidR="00021865">
        <w:rPr>
          <w:color w:val="000000"/>
        </w:rPr>
        <w:tab/>
      </w:r>
      <w:r w:rsidR="00021865">
        <w:rPr>
          <w:color w:val="000000"/>
        </w:rPr>
        <w:tab/>
      </w:r>
      <w:r w:rsidR="00021865">
        <w:rPr>
          <w:color w:val="000000"/>
        </w:rPr>
        <w:tab/>
      </w:r>
      <w:r w:rsidR="00021865" w:rsidRPr="00D70DE2">
        <w:rPr>
          <w:color w:val="000000"/>
        </w:rPr>
        <w:tab/>
      </w:r>
      <w:r w:rsidR="00021865" w:rsidRPr="00D70DE2">
        <w:rPr>
          <w:color w:val="000000"/>
        </w:rPr>
        <w:tab/>
      </w:r>
      <w:r w:rsidR="009C1EA9">
        <w:rPr>
          <w:color w:val="000000"/>
        </w:rPr>
        <w:t>15</w:t>
      </w:r>
      <w:r w:rsidR="00021865" w:rsidRPr="00D70DE2">
        <w:rPr>
          <w:color w:val="000000"/>
        </w:rPr>
        <w:tab/>
      </w:r>
      <w:r w:rsidR="00021865" w:rsidRPr="00D70DE2">
        <w:rPr>
          <w:color w:val="000000"/>
        </w:rPr>
        <w:tab/>
      </w:r>
      <w:r w:rsidR="00021865" w:rsidRPr="00D70DE2">
        <w:rPr>
          <w:color w:val="000000"/>
        </w:rPr>
        <w:tab/>
      </w:r>
      <w:r w:rsidR="00021865" w:rsidRPr="00D70DE2">
        <w:rPr>
          <w:color w:val="000000"/>
        </w:rPr>
        <w:tab/>
      </w:r>
      <w:r w:rsidR="00021865" w:rsidRPr="00D70DE2">
        <w:rPr>
          <w:color w:val="000000"/>
        </w:rPr>
        <w:tab/>
      </w:r>
    </w:p>
    <w:p w:rsidR="00021865" w:rsidRDefault="00021865" w:rsidP="00021865">
      <w:pPr>
        <w:spacing w:line="360" w:lineRule="auto"/>
        <w:jc w:val="both"/>
        <w:rPr>
          <w:sz w:val="32"/>
          <w:szCs w:val="32"/>
        </w:rPr>
      </w:pPr>
    </w:p>
    <w:p w:rsidR="00021865" w:rsidRPr="00021865" w:rsidRDefault="00021865" w:rsidP="00021865">
      <w:pPr>
        <w:rPr>
          <w:b/>
          <w:color w:val="000000" w:themeColor="text1"/>
          <w:sz w:val="32"/>
          <w:szCs w:val="32"/>
        </w:rPr>
      </w:pPr>
      <w:r w:rsidRPr="00021865">
        <w:rPr>
          <w:b/>
          <w:color w:val="000000" w:themeColor="text1"/>
          <w:sz w:val="32"/>
          <w:szCs w:val="32"/>
        </w:rPr>
        <w:t>Figures and Tables</w:t>
      </w:r>
      <w:r>
        <w:rPr>
          <w:b/>
          <w:color w:val="000000" w:themeColor="text1"/>
          <w:sz w:val="32"/>
          <w:szCs w:val="32"/>
        </w:rPr>
        <w:tab/>
      </w:r>
      <w:r>
        <w:rPr>
          <w:b/>
          <w:color w:val="000000" w:themeColor="text1"/>
          <w:sz w:val="32"/>
          <w:szCs w:val="32"/>
        </w:rPr>
        <w:tab/>
      </w:r>
      <w:r>
        <w:rPr>
          <w:b/>
          <w:color w:val="000000" w:themeColor="text1"/>
          <w:sz w:val="32"/>
          <w:szCs w:val="32"/>
        </w:rPr>
        <w:tab/>
      </w:r>
      <w:r>
        <w:rPr>
          <w:b/>
          <w:color w:val="000000" w:themeColor="text1"/>
          <w:sz w:val="32"/>
          <w:szCs w:val="32"/>
        </w:rPr>
        <w:tab/>
      </w:r>
      <w:r>
        <w:rPr>
          <w:b/>
          <w:color w:val="000000" w:themeColor="text1"/>
          <w:sz w:val="32"/>
          <w:szCs w:val="32"/>
        </w:rPr>
        <w:tab/>
      </w:r>
      <w:r>
        <w:rPr>
          <w:b/>
          <w:color w:val="000000" w:themeColor="text1"/>
          <w:sz w:val="32"/>
          <w:szCs w:val="32"/>
        </w:rPr>
        <w:tab/>
      </w:r>
    </w:p>
    <w:p w:rsidR="00021865" w:rsidRDefault="00021865" w:rsidP="00021865">
      <w:pPr>
        <w:rPr>
          <w:color w:val="000000"/>
          <w:sz w:val="28"/>
          <w:szCs w:val="28"/>
        </w:rPr>
      </w:pPr>
    </w:p>
    <w:p w:rsidR="00021865" w:rsidRPr="00021865" w:rsidRDefault="00021865" w:rsidP="00021865">
      <w:pPr>
        <w:rPr>
          <w:color w:val="000000"/>
        </w:rPr>
      </w:pPr>
      <w:r w:rsidRPr="00021865">
        <w:rPr>
          <w:color w:val="000000"/>
        </w:rPr>
        <w:t>Table 1</w:t>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t>5</w:t>
      </w:r>
    </w:p>
    <w:p w:rsidR="00021865" w:rsidRPr="00021865" w:rsidRDefault="00021865" w:rsidP="00021865">
      <w:pPr>
        <w:rPr>
          <w:color w:val="000000"/>
        </w:rPr>
      </w:pPr>
    </w:p>
    <w:p w:rsidR="00021865" w:rsidRPr="00021865" w:rsidRDefault="00021865" w:rsidP="00021865">
      <w:pPr>
        <w:rPr>
          <w:color w:val="000000"/>
        </w:rPr>
      </w:pPr>
      <w:r w:rsidRPr="00021865">
        <w:rPr>
          <w:color w:val="000000"/>
        </w:rPr>
        <w:t>Chart 1</w:t>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t>6</w:t>
      </w:r>
    </w:p>
    <w:p w:rsidR="00021865" w:rsidRPr="00021865" w:rsidRDefault="00021865" w:rsidP="00021865">
      <w:pPr>
        <w:rPr>
          <w:color w:val="000000"/>
        </w:rPr>
      </w:pPr>
    </w:p>
    <w:p w:rsidR="00021865" w:rsidRPr="00021865" w:rsidRDefault="00021865" w:rsidP="00021865">
      <w:pPr>
        <w:rPr>
          <w:color w:val="000000"/>
        </w:rPr>
      </w:pPr>
      <w:r w:rsidRPr="00021865">
        <w:rPr>
          <w:color w:val="000000"/>
        </w:rPr>
        <w:t>Diagram 1</w:t>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r>
      <w:r w:rsidR="009C1EA9">
        <w:rPr>
          <w:color w:val="000000"/>
        </w:rPr>
        <w:tab/>
        <w:t>8</w:t>
      </w:r>
    </w:p>
    <w:p w:rsidR="00021865" w:rsidRDefault="00021865" w:rsidP="00021865">
      <w:pPr>
        <w:rPr>
          <w:color w:val="000000"/>
          <w:sz w:val="28"/>
          <w:szCs w:val="28"/>
        </w:rPr>
      </w:pPr>
    </w:p>
    <w:p w:rsidR="00021865" w:rsidRDefault="00021865" w:rsidP="00021865">
      <w:pPr>
        <w:rPr>
          <w:color w:val="000000"/>
          <w:sz w:val="28"/>
          <w:szCs w:val="28"/>
        </w:rPr>
      </w:pPr>
    </w:p>
    <w:p w:rsidR="00021865" w:rsidRDefault="00021865" w:rsidP="00021865">
      <w:pPr>
        <w:rPr>
          <w:color w:val="000000"/>
          <w:sz w:val="28"/>
          <w:szCs w:val="28"/>
        </w:rPr>
      </w:pPr>
    </w:p>
    <w:p w:rsidR="00021865" w:rsidRDefault="00021865" w:rsidP="00021865">
      <w:pPr>
        <w:rPr>
          <w:color w:val="000000"/>
          <w:sz w:val="28"/>
          <w:szCs w:val="28"/>
        </w:rPr>
      </w:pPr>
    </w:p>
    <w:p w:rsidR="00021865" w:rsidRDefault="00021865" w:rsidP="00021865">
      <w:pPr>
        <w:rPr>
          <w:color w:val="000000"/>
          <w:sz w:val="28"/>
          <w:szCs w:val="28"/>
        </w:rPr>
      </w:pPr>
    </w:p>
    <w:p w:rsidR="00EF69C9" w:rsidRDefault="00EF69C9" w:rsidP="00021865">
      <w:pPr>
        <w:rPr>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B60749" w:rsidRPr="00021865" w:rsidRDefault="00CA55B8" w:rsidP="00021865">
      <w:pPr>
        <w:rPr>
          <w:color w:val="000000"/>
          <w:sz w:val="28"/>
          <w:szCs w:val="28"/>
        </w:rPr>
      </w:pPr>
      <w:r w:rsidRPr="007B784B">
        <w:rPr>
          <w:b/>
          <w:color w:val="000000"/>
          <w:sz w:val="28"/>
          <w:szCs w:val="28"/>
        </w:rPr>
        <w:lastRenderedPageBreak/>
        <w:t>Introduction</w:t>
      </w:r>
    </w:p>
    <w:p w:rsidR="00563C51" w:rsidRPr="007B784B" w:rsidRDefault="00CE7CCB" w:rsidP="00182AFB">
      <w:pPr>
        <w:pStyle w:val="NormalWeb"/>
        <w:spacing w:after="0" w:afterAutospacing="0" w:line="360" w:lineRule="auto"/>
        <w:jc w:val="both"/>
        <w:rPr>
          <w:color w:val="000000"/>
          <w:sz w:val="22"/>
          <w:szCs w:val="22"/>
        </w:rPr>
      </w:pPr>
      <w:r w:rsidRPr="007B784B">
        <w:rPr>
          <w:color w:val="000000"/>
          <w:sz w:val="22"/>
          <w:szCs w:val="22"/>
        </w:rPr>
        <w:t>This paper will critically evaluate the supply chain of Bananas from Costa Rica to the household kitchen in the United Kingdom. The Banana Supply Chain will be explained to establish a level of situational awareness before looking into the potential risks that exist in the supply chain</w:t>
      </w:r>
      <w:r w:rsidR="007A6095">
        <w:rPr>
          <w:color w:val="000000"/>
          <w:sz w:val="22"/>
          <w:szCs w:val="22"/>
        </w:rPr>
        <w:t xml:space="preserve"> (question 1)</w:t>
      </w:r>
      <w:r w:rsidRPr="007B784B">
        <w:rPr>
          <w:color w:val="000000"/>
          <w:sz w:val="22"/>
          <w:szCs w:val="22"/>
        </w:rPr>
        <w:t>. As well as what steps can be taken to mitigate those risks and make the chain more resilient</w:t>
      </w:r>
      <w:r w:rsidR="007A6095">
        <w:rPr>
          <w:color w:val="000000"/>
          <w:sz w:val="22"/>
          <w:szCs w:val="22"/>
        </w:rPr>
        <w:t xml:space="preserve"> (question 2)</w:t>
      </w:r>
      <w:r w:rsidRPr="007B784B">
        <w:rPr>
          <w:color w:val="000000"/>
          <w:sz w:val="22"/>
          <w:szCs w:val="22"/>
        </w:rPr>
        <w:t>. Finally, appraise how the performance of the supply chain could be measured more effectively</w:t>
      </w:r>
      <w:r w:rsidR="007A6095">
        <w:rPr>
          <w:color w:val="000000"/>
          <w:sz w:val="22"/>
          <w:szCs w:val="22"/>
        </w:rPr>
        <w:t xml:space="preserve"> (question 3)</w:t>
      </w:r>
      <w:r w:rsidRPr="007B784B">
        <w:rPr>
          <w:color w:val="000000"/>
          <w:sz w:val="22"/>
          <w:szCs w:val="22"/>
        </w:rPr>
        <w:t>.</w:t>
      </w:r>
    </w:p>
    <w:p w:rsidR="00CE7CCB" w:rsidRPr="007B784B" w:rsidRDefault="00CE7CCB" w:rsidP="00182AFB">
      <w:pPr>
        <w:pStyle w:val="NormalWeb"/>
        <w:spacing w:line="360" w:lineRule="auto"/>
        <w:jc w:val="both"/>
        <w:rPr>
          <w:b/>
          <w:color w:val="000000"/>
          <w:sz w:val="28"/>
          <w:szCs w:val="28"/>
        </w:rPr>
      </w:pPr>
      <w:r w:rsidRPr="007B784B">
        <w:rPr>
          <w:b/>
          <w:color w:val="000000"/>
          <w:sz w:val="28"/>
          <w:szCs w:val="28"/>
        </w:rPr>
        <w:t>Overview of Banana Supply Chain</w:t>
      </w:r>
    </w:p>
    <w:p w:rsidR="00061692" w:rsidRPr="007B784B" w:rsidRDefault="00CE7CCB" w:rsidP="00182AFB">
      <w:pPr>
        <w:pStyle w:val="NormalWeb"/>
        <w:spacing w:line="360" w:lineRule="auto"/>
        <w:jc w:val="both"/>
        <w:rPr>
          <w:color w:val="000000"/>
          <w:sz w:val="22"/>
          <w:szCs w:val="22"/>
        </w:rPr>
      </w:pPr>
      <w:r w:rsidRPr="007B784B">
        <w:rPr>
          <w:color w:val="000000"/>
          <w:sz w:val="22"/>
          <w:szCs w:val="22"/>
        </w:rPr>
        <w:t xml:space="preserve">The Oxford Dictionary of Marketing defines the supply chain as “the sequence of processes that move a product or service from its production point to the point of availability to the consumer” (Doyle, 2011). The sequence of processes for a banana to get from Costa Rica to an ASDA Store in Devon is not a simple one. It involves lots of working parts including farming, transportation, and refrigeration and ripening centres. </w:t>
      </w:r>
    </w:p>
    <w:p w:rsidR="00CE7CCB" w:rsidRPr="007B784B" w:rsidRDefault="00CE7CCB" w:rsidP="00182AFB">
      <w:pPr>
        <w:pStyle w:val="NormalWeb"/>
        <w:spacing w:line="360" w:lineRule="auto"/>
        <w:jc w:val="both"/>
        <w:rPr>
          <w:color w:val="000000"/>
          <w:sz w:val="22"/>
          <w:szCs w:val="22"/>
        </w:rPr>
      </w:pPr>
      <w:r w:rsidRPr="007B784B">
        <w:rPr>
          <w:color w:val="000000"/>
          <w:sz w:val="22"/>
          <w:szCs w:val="22"/>
        </w:rPr>
        <w:t>The supply chain begins in the banana farms of Costa Rica. In 2012 Costa Rica was the second largest exporter of bananas after Ecuador (Fao.org, 2012). Once the bananas are harvested, they are washed and packaged on site or very nearby. The farms in Costa Rica work directly under contract – the three largest global banana brands are Chiquita, Dole and Del Monte (Jenks, 2017). Del Monte control the majority of farms in Costa Rica and operate a vertical integration model meaning they own and control more than one element of the supply chain (DelMonte.com, 2018). After the bananas are harvested and packaged they need to be transported to the UK. This normally happens via ship in large refrigeration containers. Once in the UK, the bananas will be loaded into ‘forced ripening’ centres where they will sit for 7 days. “The temperature must be kept constant. A temperature lower than 13°C or higher than 18°C can damage the appearance of the fruit” (fao.org, 2015). Also, air must continue to circulate within storage with controlled amounts of ethylene gas too.</w:t>
      </w:r>
      <w:r w:rsidR="00061692" w:rsidRPr="007B784B">
        <w:rPr>
          <w:color w:val="000000"/>
          <w:sz w:val="22"/>
          <w:szCs w:val="22"/>
        </w:rPr>
        <w:t xml:space="preserve"> Before the bananas can move on they go through strict</w:t>
      </w:r>
      <w:r w:rsidRPr="007B784B">
        <w:rPr>
          <w:color w:val="000000"/>
          <w:sz w:val="22"/>
          <w:szCs w:val="22"/>
        </w:rPr>
        <w:t xml:space="preserve"> governing body inspections before delivery to supermarket sorting depots e.g. the S</w:t>
      </w:r>
      <w:r w:rsidR="00061692" w:rsidRPr="007B784B">
        <w:rPr>
          <w:color w:val="000000"/>
          <w:sz w:val="22"/>
          <w:szCs w:val="22"/>
        </w:rPr>
        <w:t xml:space="preserve">outh </w:t>
      </w:r>
      <w:r w:rsidRPr="007B784B">
        <w:rPr>
          <w:color w:val="000000"/>
          <w:sz w:val="22"/>
          <w:szCs w:val="22"/>
        </w:rPr>
        <w:t>W</w:t>
      </w:r>
      <w:r w:rsidR="00061692" w:rsidRPr="007B784B">
        <w:rPr>
          <w:color w:val="000000"/>
          <w:sz w:val="22"/>
          <w:szCs w:val="22"/>
        </w:rPr>
        <w:t>est</w:t>
      </w:r>
      <w:r w:rsidRPr="007B784B">
        <w:rPr>
          <w:color w:val="000000"/>
          <w:sz w:val="22"/>
          <w:szCs w:val="22"/>
        </w:rPr>
        <w:t xml:space="preserve"> UK ASDA depot in Bristol. Finally, the bananas are delivered to individual supermarkets where they are then purchased to be eaten.</w:t>
      </w:r>
    </w:p>
    <w:p w:rsidR="00021865" w:rsidRDefault="00CE7CCB" w:rsidP="00182AFB">
      <w:pPr>
        <w:pStyle w:val="NormalWeb"/>
        <w:spacing w:line="360" w:lineRule="auto"/>
        <w:jc w:val="both"/>
        <w:rPr>
          <w:color w:val="000000"/>
          <w:sz w:val="22"/>
          <w:szCs w:val="22"/>
        </w:rPr>
      </w:pPr>
      <w:r w:rsidRPr="007B784B">
        <w:rPr>
          <w:color w:val="000000"/>
          <w:sz w:val="22"/>
          <w:szCs w:val="22"/>
        </w:rPr>
        <w:t>The retailing of bananas in the world occurs daily in mass quantity. In the UK, the average person eats about 10kg of banana per year. That’s the equivalent to approximately 100 bananas (bananalink.org, 2018). These statistics average out at around 6.5 billion bananas consumed yearly in the UK alone. Therefore, the scale of this supply chain is incomprehensibly huge. A supply chain so large is susceptible to many risks.</w:t>
      </w:r>
    </w:p>
    <w:p w:rsidR="00021865" w:rsidRDefault="00021865" w:rsidP="00182AFB">
      <w:pPr>
        <w:pStyle w:val="NormalWeb"/>
        <w:spacing w:line="360" w:lineRule="auto"/>
        <w:jc w:val="both"/>
        <w:rPr>
          <w:b/>
          <w:color w:val="000000"/>
          <w:sz w:val="28"/>
          <w:szCs w:val="28"/>
        </w:rPr>
      </w:pPr>
    </w:p>
    <w:p w:rsidR="00CE7CCB" w:rsidRPr="00021865" w:rsidRDefault="007A6095" w:rsidP="00182AFB">
      <w:pPr>
        <w:pStyle w:val="NormalWeb"/>
        <w:spacing w:line="360" w:lineRule="auto"/>
        <w:jc w:val="both"/>
        <w:rPr>
          <w:color w:val="000000"/>
          <w:sz w:val="22"/>
          <w:szCs w:val="22"/>
        </w:rPr>
      </w:pPr>
      <w:r>
        <w:rPr>
          <w:b/>
          <w:color w:val="000000"/>
          <w:sz w:val="28"/>
          <w:szCs w:val="28"/>
        </w:rPr>
        <w:lastRenderedPageBreak/>
        <w:t xml:space="preserve">Question 1 - </w:t>
      </w:r>
      <w:r w:rsidR="00CE7CCB" w:rsidRPr="007B784B">
        <w:rPr>
          <w:b/>
          <w:color w:val="000000"/>
          <w:sz w:val="28"/>
          <w:szCs w:val="28"/>
        </w:rPr>
        <w:t>Risk Evaluation</w:t>
      </w:r>
    </w:p>
    <w:p w:rsidR="00061692" w:rsidRPr="007B784B" w:rsidRDefault="00061692" w:rsidP="00182AFB">
      <w:pPr>
        <w:spacing w:line="360" w:lineRule="auto"/>
        <w:jc w:val="both"/>
        <w:rPr>
          <w:color w:val="000000"/>
          <w:sz w:val="22"/>
          <w:szCs w:val="22"/>
        </w:rPr>
      </w:pPr>
      <w:r w:rsidRPr="007B784B">
        <w:rPr>
          <w:color w:val="000000"/>
          <w:sz w:val="22"/>
          <w:szCs w:val="22"/>
        </w:rPr>
        <w:t>T</w:t>
      </w:r>
      <w:r w:rsidRPr="007B784B">
        <w:rPr>
          <w:sz w:val="22"/>
          <w:szCs w:val="22"/>
        </w:rPr>
        <w:t xml:space="preserve">he perishable nature of bananas means they must be moved speedily and efficiently from grower to retailer. </w:t>
      </w:r>
      <w:r w:rsidR="00CE7CCB" w:rsidRPr="007B784B">
        <w:rPr>
          <w:color w:val="000000"/>
          <w:sz w:val="22"/>
          <w:szCs w:val="22"/>
        </w:rPr>
        <w:t xml:space="preserve">With so many working parts </w:t>
      </w:r>
      <w:r w:rsidRPr="007B784B">
        <w:rPr>
          <w:color w:val="000000"/>
          <w:sz w:val="22"/>
          <w:szCs w:val="22"/>
        </w:rPr>
        <w:t>in</w:t>
      </w:r>
      <w:r w:rsidR="00CE7CCB" w:rsidRPr="007B784B">
        <w:rPr>
          <w:color w:val="000000"/>
          <w:sz w:val="22"/>
          <w:szCs w:val="22"/>
        </w:rPr>
        <w:t xml:space="preserve"> a supply chain and the sheer volume and distance involved too means the chain is vulnerable </w:t>
      </w:r>
      <w:r w:rsidR="00D21029" w:rsidRPr="007B784B">
        <w:rPr>
          <w:color w:val="000000"/>
          <w:sz w:val="22"/>
          <w:szCs w:val="22"/>
        </w:rPr>
        <w:t xml:space="preserve">to many factors. These are known as risks. </w:t>
      </w:r>
      <w:r w:rsidR="00016773" w:rsidRPr="007B784B">
        <w:rPr>
          <w:color w:val="000000"/>
          <w:sz w:val="22"/>
          <w:szCs w:val="22"/>
        </w:rPr>
        <w:t>One method of identifying risks and</w:t>
      </w:r>
      <w:r w:rsidR="00D21029" w:rsidRPr="007B784B">
        <w:rPr>
          <w:color w:val="000000"/>
          <w:sz w:val="22"/>
          <w:szCs w:val="22"/>
        </w:rPr>
        <w:t xml:space="preserve"> impl</w:t>
      </w:r>
      <w:r w:rsidR="00016773" w:rsidRPr="007B784B">
        <w:rPr>
          <w:color w:val="000000"/>
          <w:sz w:val="22"/>
          <w:szCs w:val="22"/>
        </w:rPr>
        <w:t xml:space="preserve">ementing </w:t>
      </w:r>
      <w:r w:rsidR="00D21029" w:rsidRPr="007B784B">
        <w:rPr>
          <w:color w:val="000000"/>
          <w:sz w:val="22"/>
          <w:szCs w:val="22"/>
        </w:rPr>
        <w:t xml:space="preserve">strategies to manage </w:t>
      </w:r>
      <w:r w:rsidRPr="007B784B">
        <w:rPr>
          <w:color w:val="000000"/>
          <w:sz w:val="22"/>
          <w:szCs w:val="22"/>
        </w:rPr>
        <w:t xml:space="preserve">them is a </w:t>
      </w:r>
      <w:r w:rsidR="00016773" w:rsidRPr="007B784B">
        <w:rPr>
          <w:color w:val="000000"/>
          <w:sz w:val="22"/>
          <w:szCs w:val="22"/>
        </w:rPr>
        <w:t>Failure Modes Effect Analysis (FMEA)</w:t>
      </w:r>
      <w:r w:rsidR="00D21029" w:rsidRPr="007B784B">
        <w:rPr>
          <w:color w:val="000000"/>
          <w:sz w:val="22"/>
          <w:szCs w:val="22"/>
        </w:rPr>
        <w:t xml:space="preserve">. </w:t>
      </w:r>
      <w:r w:rsidRPr="007B784B">
        <w:rPr>
          <w:color w:val="000000"/>
          <w:sz w:val="22"/>
          <w:szCs w:val="22"/>
        </w:rPr>
        <w:t xml:space="preserve">FMEA can be used in many areas across industry but is a widely recognised tool when analysing a supply chain. FMEA is a “systematic technique to explore the possible failure modes of individual components or subsystems and determine their potential effects” (Molnar &amp; </w:t>
      </w:r>
      <w:proofErr w:type="spellStart"/>
      <w:r w:rsidRPr="007B784B">
        <w:rPr>
          <w:color w:val="000000"/>
          <w:sz w:val="22"/>
          <w:szCs w:val="22"/>
        </w:rPr>
        <w:t>Majzik</w:t>
      </w:r>
      <w:proofErr w:type="spellEnd"/>
      <w:r w:rsidRPr="007B784B">
        <w:rPr>
          <w:color w:val="000000"/>
          <w:sz w:val="22"/>
          <w:szCs w:val="22"/>
        </w:rPr>
        <w:t xml:space="preserve">, 2017). </w:t>
      </w:r>
    </w:p>
    <w:p w:rsidR="00061692" w:rsidRPr="007B784B" w:rsidRDefault="00061692" w:rsidP="00182AFB">
      <w:pPr>
        <w:spacing w:line="360" w:lineRule="auto"/>
        <w:jc w:val="both"/>
        <w:rPr>
          <w:color w:val="000000"/>
          <w:sz w:val="22"/>
          <w:szCs w:val="22"/>
        </w:rPr>
      </w:pPr>
    </w:p>
    <w:p w:rsidR="00061692" w:rsidRPr="007B784B" w:rsidRDefault="00061692" w:rsidP="00182AFB">
      <w:pPr>
        <w:spacing w:line="360" w:lineRule="auto"/>
        <w:jc w:val="both"/>
        <w:rPr>
          <w:color w:val="000000"/>
          <w:sz w:val="22"/>
          <w:szCs w:val="22"/>
        </w:rPr>
      </w:pPr>
      <w:r w:rsidRPr="007B784B">
        <w:rPr>
          <w:color w:val="000000"/>
          <w:sz w:val="22"/>
          <w:szCs w:val="22"/>
        </w:rPr>
        <w:t>FMEA has a number of steps – identify a risk, analyse what effect that risk will have on the supply chain, grade the severity of the impact, identify the cause of the risk, grade the chance of occurrence, identify what current controls are in place,</w:t>
      </w:r>
      <w:r w:rsidR="00182AFB" w:rsidRPr="007B784B">
        <w:rPr>
          <w:color w:val="000000"/>
          <w:sz w:val="22"/>
          <w:szCs w:val="22"/>
        </w:rPr>
        <w:t xml:space="preserve"> grade </w:t>
      </w:r>
      <w:r w:rsidRPr="007B784B">
        <w:rPr>
          <w:color w:val="000000"/>
          <w:sz w:val="22"/>
          <w:szCs w:val="22"/>
        </w:rPr>
        <w:t>the chance of the customer detecting the failure, work out the Risk Priority Number (severity x occurrence x detection) and finally identify recommended actions to mitigate the risk.</w:t>
      </w:r>
    </w:p>
    <w:p w:rsidR="00061692" w:rsidRPr="007B784B" w:rsidRDefault="00061692" w:rsidP="00182AFB">
      <w:pPr>
        <w:spacing w:line="360" w:lineRule="auto"/>
        <w:jc w:val="both"/>
        <w:rPr>
          <w:color w:val="000000"/>
          <w:sz w:val="22"/>
          <w:szCs w:val="22"/>
        </w:rPr>
      </w:pPr>
    </w:p>
    <w:p w:rsidR="00DE75F6" w:rsidRPr="007B784B" w:rsidRDefault="00061692" w:rsidP="00182AFB">
      <w:pPr>
        <w:spacing w:line="360" w:lineRule="auto"/>
        <w:jc w:val="both"/>
        <w:rPr>
          <w:color w:val="000000"/>
          <w:sz w:val="22"/>
          <w:szCs w:val="22"/>
        </w:rPr>
      </w:pPr>
      <w:r w:rsidRPr="007B784B">
        <w:rPr>
          <w:color w:val="000000"/>
          <w:sz w:val="22"/>
          <w:szCs w:val="22"/>
        </w:rPr>
        <w:t>Table 1</w:t>
      </w:r>
      <w:r w:rsidR="00443B8C" w:rsidRPr="007B784B">
        <w:rPr>
          <w:color w:val="000000"/>
          <w:sz w:val="22"/>
          <w:szCs w:val="22"/>
        </w:rPr>
        <w:t xml:space="preserve"> displays a simple</w:t>
      </w:r>
      <w:r w:rsidRPr="007B784B">
        <w:rPr>
          <w:color w:val="000000"/>
          <w:sz w:val="22"/>
          <w:szCs w:val="22"/>
        </w:rPr>
        <w:t xml:space="preserve"> FMEA table showing how the risks in the banana supply chain are analysed. It breaks down the supply chain into three separate stages – the farming stage, the transportation stage and the shop shelf stage. </w:t>
      </w:r>
      <w:r w:rsidR="00392F82" w:rsidRPr="007B784B">
        <w:rPr>
          <w:color w:val="000000"/>
          <w:sz w:val="22"/>
          <w:szCs w:val="22"/>
        </w:rPr>
        <w:t>One</w:t>
      </w:r>
      <w:r w:rsidRPr="007B784B">
        <w:rPr>
          <w:color w:val="000000"/>
          <w:sz w:val="22"/>
          <w:szCs w:val="22"/>
        </w:rPr>
        <w:t xml:space="preserve"> of</w:t>
      </w:r>
      <w:r w:rsidR="00392F82" w:rsidRPr="007B784B">
        <w:rPr>
          <w:color w:val="000000"/>
          <w:sz w:val="22"/>
          <w:szCs w:val="22"/>
        </w:rPr>
        <w:t xml:space="preserve"> the</w:t>
      </w:r>
      <w:r w:rsidRPr="007B784B">
        <w:rPr>
          <w:color w:val="000000"/>
          <w:sz w:val="22"/>
          <w:szCs w:val="22"/>
        </w:rPr>
        <w:t xml:space="preserve"> risks identified in the farming stage</w:t>
      </w:r>
      <w:r w:rsidR="00392F82" w:rsidRPr="007B784B">
        <w:rPr>
          <w:color w:val="000000"/>
          <w:sz w:val="22"/>
          <w:szCs w:val="22"/>
        </w:rPr>
        <w:t xml:space="preserve"> are weather/natural disasters </w:t>
      </w:r>
      <w:r w:rsidRPr="007B784B">
        <w:rPr>
          <w:color w:val="000000"/>
          <w:sz w:val="22"/>
          <w:szCs w:val="22"/>
        </w:rPr>
        <w:t>that would have a direct impact on the physical growing of bananas. The potential effects of flooding/drought/hurricane (natural disasters) are a lack of yield, demands not being met and huge disruption to future growing. The causes of this are assessed as the weather and a lack of preparation for such an event. There are certain defences built in place and there is forecasting technology, however depending on the type and level of natural disaster there are only so many actions you can take to mitigate against such a large risk. Costa Rica isn’t a stranger to natural disasters, it has suffered the effects of the earthquakes of 1910, 1983 and 1991. The country also floods often due to its proximity to the Caribbean hurricane corridor (UNDP, 1999). A specific example of how weather has previously affected the banana supply chain in Costa Rica is the damage caused by Hurricane Mitch in 1998.</w:t>
      </w:r>
      <w:r w:rsidR="00DA48DA" w:rsidRPr="007B784B">
        <w:rPr>
          <w:color w:val="000000"/>
          <w:sz w:val="22"/>
          <w:szCs w:val="22"/>
        </w:rPr>
        <w:t xml:space="preserve"> There were measures in place to mitigate the risk however the measures proved not strong enough. The Valle </w:t>
      </w:r>
      <w:proofErr w:type="spellStart"/>
      <w:r w:rsidR="00DA48DA" w:rsidRPr="007B784B">
        <w:rPr>
          <w:color w:val="000000"/>
          <w:sz w:val="22"/>
          <w:szCs w:val="22"/>
        </w:rPr>
        <w:t>Coto</w:t>
      </w:r>
      <w:proofErr w:type="spellEnd"/>
      <w:r w:rsidR="00DA48DA" w:rsidRPr="007B784B">
        <w:rPr>
          <w:color w:val="000000"/>
          <w:sz w:val="22"/>
          <w:szCs w:val="22"/>
        </w:rPr>
        <w:t xml:space="preserve">-Colorado valley has a dyke that runs along the banks of the Grand de </w:t>
      </w:r>
      <w:proofErr w:type="spellStart"/>
      <w:r w:rsidR="00DA48DA" w:rsidRPr="007B784B">
        <w:rPr>
          <w:color w:val="000000"/>
          <w:sz w:val="22"/>
          <w:szCs w:val="22"/>
        </w:rPr>
        <w:t>Terraba</w:t>
      </w:r>
      <w:proofErr w:type="spellEnd"/>
      <w:r w:rsidR="00DA48DA" w:rsidRPr="007B784B">
        <w:rPr>
          <w:color w:val="000000"/>
          <w:sz w:val="22"/>
          <w:szCs w:val="22"/>
        </w:rPr>
        <w:t xml:space="preserve"> river and protects the banana plantations as well as eight small communities – the dyke was completely destroyed causing up to 15 million </w:t>
      </w:r>
      <w:proofErr w:type="spellStart"/>
      <w:r w:rsidR="00DA48DA" w:rsidRPr="007B784B">
        <w:rPr>
          <w:color w:val="000000"/>
          <w:sz w:val="22"/>
          <w:szCs w:val="22"/>
        </w:rPr>
        <w:t>colones</w:t>
      </w:r>
      <w:proofErr w:type="spellEnd"/>
      <w:r w:rsidR="00DA48DA" w:rsidRPr="007B784B">
        <w:rPr>
          <w:color w:val="000000"/>
          <w:sz w:val="22"/>
          <w:szCs w:val="22"/>
        </w:rPr>
        <w:t xml:space="preserve"> (£200,000) worth of damage (UNDP, 1999). Hurricane Mitch not only damaged the cropland but also damaged a lot of the infrastructure involved in the transportation of the bananas – roads were damaged by overflowing rivers, rivers </w:t>
      </w:r>
      <w:r w:rsidR="00392F82" w:rsidRPr="007B784B">
        <w:rPr>
          <w:color w:val="000000"/>
          <w:sz w:val="22"/>
          <w:szCs w:val="22"/>
        </w:rPr>
        <w:t>were</w:t>
      </w:r>
      <w:r w:rsidR="00DA48DA" w:rsidRPr="007B784B">
        <w:rPr>
          <w:color w:val="000000"/>
          <w:sz w:val="22"/>
          <w:szCs w:val="22"/>
        </w:rPr>
        <w:t xml:space="preserve"> full of trees and other material, ports were damaged and the workers living standards deteriorated significantly, since many lost their livelihood and housing (UNDP, 1999).</w:t>
      </w:r>
    </w:p>
    <w:p w:rsidR="00DE75F6" w:rsidRPr="007B784B" w:rsidRDefault="00DE75F6">
      <w:pPr>
        <w:rPr>
          <w:color w:val="000000"/>
          <w:sz w:val="22"/>
          <w:szCs w:val="22"/>
        </w:rPr>
      </w:pPr>
      <w:r w:rsidRPr="007B784B">
        <w:rPr>
          <w:color w:val="000000"/>
          <w:sz w:val="22"/>
          <w:szCs w:val="22"/>
        </w:rPr>
        <w:br w:type="page"/>
      </w:r>
    </w:p>
    <w:p w:rsidR="006B26A5" w:rsidRPr="007B784B" w:rsidRDefault="006B26A5" w:rsidP="00182AFB">
      <w:pPr>
        <w:spacing w:line="360" w:lineRule="auto"/>
        <w:jc w:val="both"/>
        <w:rPr>
          <w:color w:val="000000"/>
          <w:sz w:val="22"/>
          <w:szCs w:val="22"/>
        </w:rPr>
        <w:sectPr w:rsidR="006B26A5" w:rsidRPr="007B784B" w:rsidSect="006B26A5">
          <w:headerReference w:type="default" r:id="rId7"/>
          <w:footerReference w:type="even" r:id="rId8"/>
          <w:footerReference w:type="default" r:id="rId9"/>
          <w:pgSz w:w="11900" w:h="16820"/>
          <w:pgMar w:top="1440" w:right="1440" w:bottom="1440" w:left="1440" w:header="720" w:footer="720" w:gutter="0"/>
          <w:cols w:space="720"/>
          <w:docGrid w:linePitch="360"/>
        </w:sectPr>
      </w:pPr>
    </w:p>
    <w:p w:rsidR="00DE75F6" w:rsidRPr="007B784B" w:rsidRDefault="00CC19F1" w:rsidP="00182AFB">
      <w:pPr>
        <w:spacing w:line="360" w:lineRule="auto"/>
        <w:jc w:val="both"/>
        <w:rPr>
          <w:color w:val="000000"/>
          <w:sz w:val="22"/>
          <w:szCs w:val="22"/>
        </w:rPr>
      </w:pPr>
      <w:r w:rsidRPr="007B784B">
        <w:rPr>
          <w:noProof/>
          <w:color w:val="000000"/>
          <w:sz w:val="20"/>
          <w:szCs w:val="20"/>
        </w:rPr>
        <w:lastRenderedPageBreak/>
        <mc:AlternateContent>
          <mc:Choice Requires="wps">
            <w:drawing>
              <wp:anchor distT="0" distB="0" distL="114300" distR="114300" simplePos="0" relativeHeight="251671552" behindDoc="0" locked="0" layoutInCell="1" allowOverlap="1" wp14:anchorId="5FFA743C" wp14:editId="264A1D21">
                <wp:simplePos x="0" y="0"/>
                <wp:positionH relativeFrom="column">
                  <wp:posOffset>12700</wp:posOffset>
                </wp:positionH>
                <wp:positionV relativeFrom="paragraph">
                  <wp:posOffset>5651500</wp:posOffset>
                </wp:positionV>
                <wp:extent cx="3771900" cy="609600"/>
                <wp:effectExtent l="0" t="0" r="0" b="0"/>
                <wp:wrapNone/>
                <wp:docPr id="6" name="Text Box 6"/>
                <wp:cNvGraphicFramePr/>
                <a:graphic xmlns:a="http://schemas.openxmlformats.org/drawingml/2006/main">
                  <a:graphicData uri="http://schemas.microsoft.com/office/word/2010/wordprocessingShape">
                    <wps:wsp>
                      <wps:cNvSpPr txBox="1"/>
                      <wps:spPr>
                        <a:xfrm>
                          <a:off x="0" y="0"/>
                          <a:ext cx="3771900" cy="609600"/>
                        </a:xfrm>
                        <a:prstGeom prst="rect">
                          <a:avLst/>
                        </a:prstGeom>
                        <a:solidFill>
                          <a:schemeClr val="lt1"/>
                        </a:solidFill>
                        <a:ln w="6350">
                          <a:noFill/>
                        </a:ln>
                      </wps:spPr>
                      <wps:txbx>
                        <w:txbxContent>
                          <w:p w:rsidR="006B26A5" w:rsidRPr="00021865" w:rsidRDefault="006B26A5" w:rsidP="006B26A5">
                            <w:pPr>
                              <w:rPr>
                                <w:sz w:val="16"/>
                                <w:szCs w:val="16"/>
                                <w:lang w:val="en-US"/>
                              </w:rPr>
                            </w:pPr>
                            <w:r w:rsidRPr="00021865">
                              <w:rPr>
                                <w:sz w:val="16"/>
                                <w:szCs w:val="16"/>
                                <w:lang w:val="en-US"/>
                              </w:rPr>
                              <w:t>Severity (SEV): 1 – No effect on customer, 10 – Could result in sudden safety failure</w:t>
                            </w:r>
                          </w:p>
                          <w:p w:rsidR="006B26A5" w:rsidRPr="00021865" w:rsidRDefault="006B26A5" w:rsidP="006B26A5">
                            <w:pPr>
                              <w:rPr>
                                <w:sz w:val="16"/>
                                <w:szCs w:val="16"/>
                                <w:lang w:val="en-US"/>
                              </w:rPr>
                            </w:pPr>
                            <w:r w:rsidRPr="00021865">
                              <w:rPr>
                                <w:sz w:val="16"/>
                                <w:szCs w:val="16"/>
                                <w:lang w:val="en-US"/>
                              </w:rPr>
                              <w:t>Occurrence (OCC): 1 – Unlikely, 10 – Almost certain</w:t>
                            </w:r>
                          </w:p>
                          <w:p w:rsidR="006B26A5" w:rsidRPr="00021865" w:rsidRDefault="006B26A5" w:rsidP="006B26A5">
                            <w:pPr>
                              <w:rPr>
                                <w:sz w:val="16"/>
                                <w:szCs w:val="16"/>
                                <w:lang w:val="en-US"/>
                              </w:rPr>
                            </w:pPr>
                            <w:r w:rsidRPr="00021865">
                              <w:rPr>
                                <w:sz w:val="16"/>
                                <w:szCs w:val="16"/>
                                <w:lang w:val="en-US"/>
                              </w:rPr>
                              <w:t>Detection (DET): 1 – Not likely to meet customer, 10 – Certain to reach customer</w:t>
                            </w:r>
                          </w:p>
                          <w:p w:rsidR="006B26A5" w:rsidRPr="00021865" w:rsidRDefault="006B26A5" w:rsidP="006B26A5">
                            <w:pPr>
                              <w:rPr>
                                <w:sz w:val="16"/>
                                <w:szCs w:val="16"/>
                                <w:lang w:val="en-US"/>
                              </w:rPr>
                            </w:pPr>
                            <w:r w:rsidRPr="00021865">
                              <w:rPr>
                                <w:sz w:val="16"/>
                                <w:szCs w:val="16"/>
                                <w:lang w:val="en-US"/>
                              </w:rPr>
                              <w:t>Risk Priority Number (RPN): SEV x OCC x DET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FA743C" id="_x0000_t202" coordsize="21600,21600" o:spt="202" path="m,l,21600r21600,l21600,xe">
                <v:stroke joinstyle="miter"/>
                <v:path gradientshapeok="t" o:connecttype="rect"/>
              </v:shapetype>
              <v:shape id="Text Box 6" o:spid="_x0000_s1026" type="#_x0000_t202" style="position:absolute;left:0;text-align:left;margin-left:1pt;margin-top:445pt;width:297pt;height: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" fillcolor="white [3201]" stroked="f" strokeweight=".5pt">
                <v:textbox>
                  <w:txbxContent>
                    <w:p w:rsidR="006B26A5" w:rsidRPr="00021865" w:rsidRDefault="006B26A5" w:rsidP="006B26A5">
                      <w:pPr>
                        <w:rPr>
                          <w:sz w:val="16"/>
                          <w:szCs w:val="16"/>
                          <w:lang w:val="en-US"/>
                        </w:rPr>
                      </w:pPr>
                      <w:r w:rsidRPr="00021865">
                        <w:rPr>
                          <w:sz w:val="16"/>
                          <w:szCs w:val="16"/>
                          <w:lang w:val="en-US"/>
                        </w:rPr>
                        <w:t>Severity (SEV): 1 – No effect on customer, 10 – Could result in sudden safety failure</w:t>
                      </w:r>
                    </w:p>
                    <w:p w:rsidR="006B26A5" w:rsidRPr="00021865" w:rsidRDefault="006B26A5" w:rsidP="006B26A5">
                      <w:pPr>
                        <w:rPr>
                          <w:sz w:val="16"/>
                          <w:szCs w:val="16"/>
                          <w:lang w:val="en-US"/>
                        </w:rPr>
                      </w:pPr>
                      <w:r w:rsidRPr="00021865">
                        <w:rPr>
                          <w:sz w:val="16"/>
                          <w:szCs w:val="16"/>
                          <w:lang w:val="en-US"/>
                        </w:rPr>
                        <w:t>Occurrence (OCC): 1 – Unlikely, 10 – Almost certain</w:t>
                      </w:r>
                    </w:p>
                    <w:p w:rsidR="006B26A5" w:rsidRPr="00021865" w:rsidRDefault="006B26A5" w:rsidP="006B26A5">
                      <w:pPr>
                        <w:rPr>
                          <w:sz w:val="16"/>
                          <w:szCs w:val="16"/>
                          <w:lang w:val="en-US"/>
                        </w:rPr>
                      </w:pPr>
                      <w:r w:rsidRPr="00021865">
                        <w:rPr>
                          <w:sz w:val="16"/>
                          <w:szCs w:val="16"/>
                          <w:lang w:val="en-US"/>
                        </w:rPr>
                        <w:t>Detection (DET): 1 – Not likely to meet customer, 10 – Certain to reach customer</w:t>
                      </w:r>
                    </w:p>
                    <w:p w:rsidR="006B26A5" w:rsidRPr="00021865" w:rsidRDefault="006B26A5" w:rsidP="006B26A5">
                      <w:pPr>
                        <w:rPr>
                          <w:sz w:val="16"/>
                          <w:szCs w:val="16"/>
                          <w:lang w:val="en-US"/>
                        </w:rPr>
                      </w:pPr>
                      <w:r w:rsidRPr="00021865">
                        <w:rPr>
                          <w:sz w:val="16"/>
                          <w:szCs w:val="16"/>
                          <w:lang w:val="en-US"/>
                        </w:rPr>
                        <w:t>Risk Priority Number (RPN): SEV x OCC x DET</w:t>
                      </w:r>
                    </w:p>
                  </w:txbxContent>
                </v:textbox>
              </v:shape>
            </w:pict>
          </mc:Fallback>
        </mc:AlternateContent>
      </w:r>
      <w:r>
        <w:rPr>
          <w:noProof/>
          <w:color w:val="000000"/>
          <w:sz w:val="22"/>
          <w:szCs w:val="22"/>
        </w:rPr>
        <w:drawing>
          <wp:anchor distT="0" distB="0" distL="114300" distR="114300" simplePos="0" relativeHeight="251675648" behindDoc="0" locked="0" layoutInCell="1" allowOverlap="1">
            <wp:simplePos x="0" y="0"/>
            <wp:positionH relativeFrom="column">
              <wp:posOffset>15875</wp:posOffset>
            </wp:positionH>
            <wp:positionV relativeFrom="paragraph">
              <wp:posOffset>0</wp:posOffset>
            </wp:positionV>
            <wp:extent cx="8632825" cy="563880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7-11 at 15.58.10.png"/>
                    <pic:cNvPicPr/>
                  </pic:nvPicPr>
                  <pic:blipFill>
                    <a:blip r:embed="rId10">
                      <a:extLst>
                        <a:ext uri="{28A0092B-C50C-407E-A947-70E740481C1C}">
                          <a14:useLocalDpi xmlns:a14="http://schemas.microsoft.com/office/drawing/2010/main" val="0"/>
                        </a:ext>
                      </a:extLst>
                    </a:blip>
                    <a:stretch>
                      <a:fillRect/>
                    </a:stretch>
                  </pic:blipFill>
                  <pic:spPr>
                    <a:xfrm>
                      <a:off x="0" y="0"/>
                      <a:ext cx="8632825" cy="5638800"/>
                    </a:xfrm>
                    <a:prstGeom prst="rect">
                      <a:avLst/>
                    </a:prstGeom>
                  </pic:spPr>
                </pic:pic>
              </a:graphicData>
            </a:graphic>
            <wp14:sizeRelH relativeFrom="page">
              <wp14:pctWidth>0</wp14:pctWidth>
            </wp14:sizeRelH>
            <wp14:sizeRelV relativeFrom="page">
              <wp14:pctHeight>0</wp14:pctHeight>
            </wp14:sizeRelV>
          </wp:anchor>
        </w:drawing>
      </w:r>
      <w:r w:rsidRPr="007B784B">
        <w:rPr>
          <w:noProof/>
          <w:color w:val="000000"/>
          <w:sz w:val="20"/>
          <w:szCs w:val="20"/>
        </w:rPr>
        <mc:AlternateContent>
          <mc:Choice Requires="wps">
            <w:drawing>
              <wp:anchor distT="0" distB="0" distL="114300" distR="114300" simplePos="0" relativeHeight="251669504" behindDoc="0" locked="0" layoutInCell="1" allowOverlap="1" wp14:anchorId="7737AB15" wp14:editId="2DAB36D2">
                <wp:simplePos x="0" y="0"/>
                <wp:positionH relativeFrom="column">
                  <wp:posOffset>-27305</wp:posOffset>
                </wp:positionH>
                <wp:positionV relativeFrom="paragraph">
                  <wp:posOffset>-202565</wp:posOffset>
                </wp:positionV>
                <wp:extent cx="5326380" cy="260985"/>
                <wp:effectExtent l="0" t="0" r="0" b="5715"/>
                <wp:wrapNone/>
                <wp:docPr id="2" name="Text Box 2"/>
                <wp:cNvGraphicFramePr/>
                <a:graphic xmlns:a="http://schemas.openxmlformats.org/drawingml/2006/main">
                  <a:graphicData uri="http://schemas.microsoft.com/office/word/2010/wordprocessingShape">
                    <wps:wsp>
                      <wps:cNvSpPr txBox="1"/>
                      <wps:spPr>
                        <a:xfrm>
                          <a:off x="0" y="0"/>
                          <a:ext cx="5326380" cy="260985"/>
                        </a:xfrm>
                        <a:prstGeom prst="rect">
                          <a:avLst/>
                        </a:prstGeom>
                        <a:solidFill>
                          <a:schemeClr val="lt1"/>
                        </a:solidFill>
                        <a:ln w="6350">
                          <a:noFill/>
                        </a:ln>
                      </wps:spPr>
                      <wps:txbx>
                        <w:txbxContent>
                          <w:p w:rsidR="006B26A5" w:rsidRPr="00061692" w:rsidRDefault="006B26A5" w:rsidP="006B26A5">
                            <w:pPr>
                              <w:rPr>
                                <w:sz w:val="22"/>
                                <w:szCs w:val="22"/>
                                <w:lang w:val="en-US"/>
                              </w:rPr>
                            </w:pPr>
                            <w:r w:rsidRPr="00061692">
                              <w:rPr>
                                <w:sz w:val="22"/>
                                <w:szCs w:val="22"/>
                                <w:lang w:val="en-US"/>
                              </w:rPr>
                              <w:t xml:space="preserve">Table 1 </w:t>
                            </w:r>
                            <w:r>
                              <w:rPr>
                                <w:sz w:val="22"/>
                                <w:szCs w:val="22"/>
                                <w:lang w:val="en-US"/>
                              </w:rPr>
                              <w:t>–</w:t>
                            </w:r>
                            <w:r w:rsidRPr="00061692">
                              <w:rPr>
                                <w:sz w:val="22"/>
                                <w:szCs w:val="22"/>
                                <w:lang w:val="en-US"/>
                              </w:rPr>
                              <w:t xml:space="preserve"> FMEA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7AB15" id="Text Box 2" o:spid="_x0000_s1027" type="#_x0000_t202" style="position:absolute;left:0;text-align:left;margin-left:-2.15pt;margin-top:-15.95pt;width:419.4pt;height:20.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" fillcolor="white [3201]" stroked="f" strokeweight=".5pt">
                <v:textbox>
                  <w:txbxContent>
                    <w:p w:rsidR="006B26A5" w:rsidRPr="00061692" w:rsidRDefault="006B26A5" w:rsidP="006B26A5">
                      <w:pPr>
                        <w:rPr>
                          <w:sz w:val="22"/>
                          <w:szCs w:val="22"/>
                          <w:lang w:val="en-US"/>
                        </w:rPr>
                      </w:pPr>
                      <w:r w:rsidRPr="00061692">
                        <w:rPr>
                          <w:sz w:val="22"/>
                          <w:szCs w:val="22"/>
                          <w:lang w:val="en-US"/>
                        </w:rPr>
                        <w:t xml:space="preserve">Table 1 </w:t>
                      </w:r>
                      <w:r>
                        <w:rPr>
                          <w:sz w:val="22"/>
                          <w:szCs w:val="22"/>
                          <w:lang w:val="en-US"/>
                        </w:rPr>
                        <w:t>–</w:t>
                      </w:r>
                      <w:r w:rsidRPr="00061692">
                        <w:rPr>
                          <w:sz w:val="22"/>
                          <w:szCs w:val="22"/>
                          <w:lang w:val="en-US"/>
                        </w:rPr>
                        <w:t xml:space="preserve"> FMEA</w:t>
                      </w:r>
                    </w:p>
                  </w:txbxContent>
                </v:textbox>
              </v:shape>
            </w:pict>
          </mc:Fallback>
        </mc:AlternateContent>
      </w:r>
    </w:p>
    <w:p w:rsidR="006B26A5" w:rsidRPr="007B784B" w:rsidRDefault="006B26A5" w:rsidP="006B26A5">
      <w:pPr>
        <w:rPr>
          <w:sz w:val="22"/>
          <w:szCs w:val="22"/>
        </w:rPr>
        <w:sectPr w:rsidR="006B26A5" w:rsidRPr="007B784B" w:rsidSect="006B26A5">
          <w:pgSz w:w="16820" w:h="11900" w:orient="landscape"/>
          <w:pgMar w:top="1440" w:right="1440" w:bottom="1440" w:left="1440" w:header="720" w:footer="720" w:gutter="0"/>
          <w:cols w:space="720"/>
          <w:docGrid w:linePitch="360"/>
        </w:sectPr>
      </w:pPr>
    </w:p>
    <w:p w:rsidR="00061692" w:rsidRPr="007B784B" w:rsidRDefault="00DA48DA" w:rsidP="00182AFB">
      <w:pPr>
        <w:spacing w:line="360" w:lineRule="auto"/>
        <w:jc w:val="both"/>
        <w:rPr>
          <w:color w:val="000000"/>
          <w:sz w:val="22"/>
          <w:szCs w:val="22"/>
        </w:rPr>
      </w:pPr>
      <w:r w:rsidRPr="007B784B">
        <w:rPr>
          <w:color w:val="000000"/>
          <w:sz w:val="22"/>
          <w:szCs w:val="22"/>
        </w:rPr>
        <w:lastRenderedPageBreak/>
        <w:t>Based on the lessons learnt from Hurricane Mitch, t</w:t>
      </w:r>
      <w:r w:rsidR="00061692" w:rsidRPr="007B784B">
        <w:rPr>
          <w:color w:val="000000"/>
          <w:sz w:val="22"/>
          <w:szCs w:val="22"/>
        </w:rPr>
        <w:t>he FMEA in Table 1 has identified flooding/hurr</w:t>
      </w:r>
      <w:r w:rsidRPr="007B784B">
        <w:rPr>
          <w:color w:val="000000"/>
          <w:sz w:val="22"/>
          <w:szCs w:val="22"/>
        </w:rPr>
        <w:t xml:space="preserve">icane </w:t>
      </w:r>
      <w:r w:rsidR="00061692" w:rsidRPr="007B784B">
        <w:rPr>
          <w:color w:val="000000"/>
          <w:sz w:val="22"/>
          <w:szCs w:val="22"/>
        </w:rPr>
        <w:t>R</w:t>
      </w:r>
      <w:r w:rsidR="00E96E00">
        <w:rPr>
          <w:color w:val="000000"/>
          <w:sz w:val="22"/>
          <w:szCs w:val="22"/>
        </w:rPr>
        <w:t>isk Priority Number (RPN) as 150. The severity was assessed as 10</w:t>
      </w:r>
      <w:r w:rsidRPr="007B784B">
        <w:rPr>
          <w:color w:val="000000"/>
          <w:sz w:val="22"/>
          <w:szCs w:val="22"/>
        </w:rPr>
        <w:t>/10, there’s a 5\10 chance of it occurring and a 3/10 chance of it directly affecting the customer</w:t>
      </w:r>
      <w:r w:rsidR="00E563B9" w:rsidRPr="007B784B">
        <w:rPr>
          <w:color w:val="000000"/>
          <w:sz w:val="22"/>
          <w:szCs w:val="22"/>
        </w:rPr>
        <w:t xml:space="preserve">. The RPN is found by multiplying the </w:t>
      </w:r>
      <w:r w:rsidR="00392F82" w:rsidRPr="007B784B">
        <w:rPr>
          <w:color w:val="000000"/>
          <w:sz w:val="22"/>
          <w:szCs w:val="22"/>
        </w:rPr>
        <w:t xml:space="preserve">3 </w:t>
      </w:r>
      <w:r w:rsidR="00E96E00">
        <w:rPr>
          <w:color w:val="000000"/>
          <w:sz w:val="22"/>
          <w:szCs w:val="22"/>
        </w:rPr>
        <w:t xml:space="preserve">values together. 150 is relatively high even with </w:t>
      </w:r>
      <w:r w:rsidR="00E563B9" w:rsidRPr="007B784B">
        <w:rPr>
          <w:color w:val="000000"/>
          <w:sz w:val="22"/>
          <w:szCs w:val="22"/>
        </w:rPr>
        <w:t>flood defences and accurate forecasting.</w:t>
      </w:r>
    </w:p>
    <w:p w:rsidR="00E96E00" w:rsidRPr="007B784B" w:rsidRDefault="00E96E00" w:rsidP="00182AFB">
      <w:pPr>
        <w:spacing w:line="360" w:lineRule="auto"/>
        <w:jc w:val="both"/>
        <w:rPr>
          <w:color w:val="000000"/>
          <w:sz w:val="22"/>
          <w:szCs w:val="22"/>
        </w:rPr>
      </w:pPr>
    </w:p>
    <w:p w:rsidR="00392F82" w:rsidRPr="007B784B" w:rsidRDefault="00E96E00" w:rsidP="00182AFB">
      <w:pPr>
        <w:spacing w:line="360" w:lineRule="auto"/>
        <w:jc w:val="both"/>
        <w:rPr>
          <w:color w:val="000000"/>
          <w:sz w:val="22"/>
          <w:szCs w:val="22"/>
        </w:rPr>
      </w:pPr>
      <w:r w:rsidRPr="007B784B">
        <w:rPr>
          <w:noProof/>
          <w:color w:val="000000"/>
          <w:sz w:val="22"/>
          <w:szCs w:val="22"/>
        </w:rPr>
        <mc:AlternateContent>
          <mc:Choice Requires="wps">
            <w:drawing>
              <wp:anchor distT="0" distB="0" distL="114300" distR="114300" simplePos="0" relativeHeight="251665408" behindDoc="0" locked="0" layoutInCell="1" allowOverlap="1">
                <wp:simplePos x="0" y="0"/>
                <wp:positionH relativeFrom="column">
                  <wp:posOffset>231140</wp:posOffset>
                </wp:positionH>
                <wp:positionV relativeFrom="paragraph">
                  <wp:posOffset>6327140</wp:posOffset>
                </wp:positionV>
                <wp:extent cx="1784985" cy="275590"/>
                <wp:effectExtent l="0" t="0" r="5715" b="3810"/>
                <wp:wrapNone/>
                <wp:docPr id="9" name="Text Box 9"/>
                <wp:cNvGraphicFramePr/>
                <a:graphic xmlns:a="http://schemas.openxmlformats.org/drawingml/2006/main">
                  <a:graphicData uri="http://schemas.microsoft.com/office/word/2010/wordprocessingShape">
                    <wps:wsp>
                      <wps:cNvSpPr txBox="1"/>
                      <wps:spPr>
                        <a:xfrm>
                          <a:off x="0" y="0"/>
                          <a:ext cx="1784985" cy="275590"/>
                        </a:xfrm>
                        <a:prstGeom prst="rect">
                          <a:avLst/>
                        </a:prstGeom>
                        <a:solidFill>
                          <a:schemeClr val="lt1"/>
                        </a:solidFill>
                        <a:ln w="6350">
                          <a:noFill/>
                        </a:ln>
                      </wps:spPr>
                      <wps:txbx>
                        <w:txbxContent>
                          <w:p w:rsidR="00392F82" w:rsidRPr="00392F82" w:rsidRDefault="00392F82">
                            <w:pPr>
                              <w:rPr>
                                <w:sz w:val="20"/>
                                <w:szCs w:val="20"/>
                                <w:lang w:val="en-US"/>
                              </w:rPr>
                            </w:pPr>
                            <w:r w:rsidRPr="00392F82">
                              <w:rPr>
                                <w:sz w:val="20"/>
                                <w:szCs w:val="20"/>
                                <w:lang w:val="en-US"/>
                              </w:rPr>
                              <w:t xml:space="preserve">Chart 1 – </w:t>
                            </w:r>
                            <w:r w:rsidRPr="00392F82">
                              <w:rPr>
                                <w:i/>
                                <w:sz w:val="20"/>
                                <w:szCs w:val="20"/>
                                <w:lang w:val="en-US"/>
                              </w:rPr>
                              <w:t>Source: WSC,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left:0;text-align:left;margin-left:18.2pt;margin-top:498.2pt;width:140.55pt;height:2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" fillcolor="white [3201]" stroked="f" strokeweight=".5pt">
                <v:textbox>
                  <w:txbxContent>
                    <w:p w:rsidR="00392F82" w:rsidRPr="00392F82" w:rsidRDefault="00392F82">
                      <w:pPr>
                        <w:rPr>
                          <w:sz w:val="20"/>
                          <w:szCs w:val="20"/>
                          <w:lang w:val="en-US"/>
                        </w:rPr>
                      </w:pPr>
                      <w:r w:rsidRPr="00392F82">
                        <w:rPr>
                          <w:sz w:val="20"/>
                          <w:szCs w:val="20"/>
                          <w:lang w:val="en-US"/>
                        </w:rPr>
                        <w:t xml:space="preserve">Chart 1 – </w:t>
                      </w:r>
                      <w:r w:rsidRPr="00392F82">
                        <w:rPr>
                          <w:i/>
                          <w:sz w:val="20"/>
                          <w:szCs w:val="20"/>
                          <w:lang w:val="en-US"/>
                        </w:rPr>
                        <w:t>Source: WSC, 2017</w:t>
                      </w:r>
                    </w:p>
                  </w:txbxContent>
                </v:textbox>
              </v:shape>
            </w:pict>
          </mc:Fallback>
        </mc:AlternateContent>
      </w:r>
      <w:r w:rsidR="007B784B" w:rsidRPr="007B784B">
        <w:rPr>
          <w:noProof/>
          <w:color w:val="000000"/>
          <w:sz w:val="22"/>
          <w:szCs w:val="22"/>
        </w:rPr>
        <w:drawing>
          <wp:anchor distT="0" distB="0" distL="114300" distR="114300" simplePos="0" relativeHeight="251672576" behindDoc="0" locked="0" layoutInCell="1" allowOverlap="1">
            <wp:simplePos x="0" y="0"/>
            <wp:positionH relativeFrom="column">
              <wp:posOffset>0</wp:posOffset>
            </wp:positionH>
            <wp:positionV relativeFrom="paragraph">
              <wp:posOffset>3036389</wp:posOffset>
            </wp:positionV>
            <wp:extent cx="5727700" cy="3347720"/>
            <wp:effectExtent l="0" t="0" r="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7-03 at 23.51.1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347720"/>
                    </a:xfrm>
                    <a:prstGeom prst="rect">
                      <a:avLst/>
                    </a:prstGeom>
                  </pic:spPr>
                </pic:pic>
              </a:graphicData>
            </a:graphic>
            <wp14:sizeRelH relativeFrom="page">
              <wp14:pctWidth>0</wp14:pctWidth>
            </wp14:sizeRelH>
            <wp14:sizeRelV relativeFrom="page">
              <wp14:pctHeight>0</wp14:pctHeight>
            </wp14:sizeRelV>
          </wp:anchor>
        </w:drawing>
      </w:r>
      <w:r w:rsidR="00E563B9" w:rsidRPr="007B784B">
        <w:rPr>
          <w:color w:val="000000"/>
          <w:sz w:val="22"/>
          <w:szCs w:val="22"/>
        </w:rPr>
        <w:t>Other risks which present themselves to the banana supply chain are</w:t>
      </w:r>
      <w:r w:rsidR="00392F82" w:rsidRPr="007B784B">
        <w:rPr>
          <w:color w:val="000000"/>
          <w:sz w:val="22"/>
          <w:szCs w:val="22"/>
        </w:rPr>
        <w:t xml:space="preserve"> in the transportation phase from Costa Rica to the UK. As previously mentioned, the perishable nature of bananas means they need to be transported as quickly and efficiently as possible. </w:t>
      </w:r>
      <w:r w:rsidR="00182AFB" w:rsidRPr="007B784B">
        <w:rPr>
          <w:color w:val="000000"/>
          <w:sz w:val="22"/>
          <w:szCs w:val="22"/>
        </w:rPr>
        <w:t>It isn’t deemed efficient to fly the bananas to the UK so they travel</w:t>
      </w:r>
      <w:r w:rsidR="00392F82" w:rsidRPr="007B784B">
        <w:rPr>
          <w:color w:val="000000"/>
          <w:sz w:val="22"/>
          <w:szCs w:val="22"/>
        </w:rPr>
        <w:t xml:space="preserve"> 4568 nautical miles tightly packed in refrigerated containers stacked high on huge cargo ships. The very fact that the produce is alone at sea exposes many risks such as ship sinking, weather delays, loss of power to refrigeration containers and piracy. Across the world there are 50,000 shipping vessels on the water delivering any produce with some ships carrying up to 20,000 containers at a time (while 33 million containers exist in total) therefore it is no surprise that not all make it to their destination safely (Morris, 2017). The World Shipping Council (WSC) presented results of container losses at sea from 2008 to 2016, the results are show in chart 1. Over the</w:t>
      </w:r>
      <w:r w:rsidR="00443B8C" w:rsidRPr="007B784B">
        <w:rPr>
          <w:color w:val="000000"/>
          <w:sz w:val="22"/>
          <w:szCs w:val="22"/>
        </w:rPr>
        <w:t xml:space="preserve"> 9-year period the WSC estimated</w:t>
      </w:r>
      <w:r w:rsidR="00392F82" w:rsidRPr="007B784B">
        <w:rPr>
          <w:color w:val="000000"/>
          <w:sz w:val="22"/>
          <w:szCs w:val="22"/>
        </w:rPr>
        <w:t xml:space="preserve"> that an average of 568 containers are lost at sea each year, not counting catastrophic events, and on average a total of 1,582 containers lost at sea including catastrophic events (WSC, 2017).</w:t>
      </w:r>
    </w:p>
    <w:p w:rsidR="007B784B" w:rsidRPr="007B784B" w:rsidRDefault="007B784B" w:rsidP="007B784B">
      <w:pPr>
        <w:spacing w:line="360" w:lineRule="auto"/>
        <w:jc w:val="both"/>
        <w:rPr>
          <w:color w:val="000000"/>
          <w:sz w:val="22"/>
          <w:szCs w:val="22"/>
        </w:rPr>
      </w:pPr>
    </w:p>
    <w:p w:rsidR="00182AFB" w:rsidRPr="007B784B" w:rsidRDefault="00392F82" w:rsidP="007B784B">
      <w:pPr>
        <w:spacing w:line="360" w:lineRule="auto"/>
        <w:jc w:val="both"/>
        <w:rPr>
          <w:color w:val="000000"/>
          <w:sz w:val="22"/>
          <w:szCs w:val="22"/>
        </w:rPr>
      </w:pPr>
      <w:r w:rsidRPr="007B784B">
        <w:rPr>
          <w:color w:val="000000"/>
          <w:sz w:val="22"/>
          <w:szCs w:val="22"/>
        </w:rPr>
        <w:t xml:space="preserve">Therefore, although the odds of losing containers while in transit are slim, it is still a possibility for the banana supply chain. </w:t>
      </w:r>
      <w:r w:rsidR="00182AFB" w:rsidRPr="007B784B">
        <w:rPr>
          <w:color w:val="000000"/>
          <w:sz w:val="22"/>
          <w:szCs w:val="22"/>
        </w:rPr>
        <w:t>In the FMEA (Table 1), the severity is graded as 10/10 as there would be missed deadlines, potential loss of life and definite loss of earnings. The occur</w:t>
      </w:r>
      <w:r w:rsidR="00327570">
        <w:rPr>
          <w:color w:val="000000"/>
          <w:sz w:val="22"/>
          <w:szCs w:val="22"/>
        </w:rPr>
        <w:t>rence is graded at 4</w:t>
      </w:r>
      <w:r w:rsidR="00182AFB" w:rsidRPr="007B784B">
        <w:rPr>
          <w:color w:val="000000"/>
          <w:sz w:val="22"/>
          <w:szCs w:val="22"/>
        </w:rPr>
        <w:t xml:space="preserve">/10 and the </w:t>
      </w:r>
      <w:r w:rsidR="00182AFB" w:rsidRPr="007B784B">
        <w:rPr>
          <w:color w:val="000000"/>
          <w:sz w:val="22"/>
          <w:szCs w:val="22"/>
        </w:rPr>
        <w:lastRenderedPageBreak/>
        <w:t xml:space="preserve">chance of detection at customer level is </w:t>
      </w:r>
      <w:r w:rsidR="00327570">
        <w:rPr>
          <w:color w:val="000000"/>
          <w:sz w:val="22"/>
          <w:szCs w:val="22"/>
        </w:rPr>
        <w:t>graded level 3</w:t>
      </w:r>
      <w:r w:rsidR="00182AFB" w:rsidRPr="007B784B">
        <w:rPr>
          <w:color w:val="000000"/>
          <w:sz w:val="22"/>
          <w:szCs w:val="22"/>
        </w:rPr>
        <w:t xml:space="preserve">/10. Although the occurrence level is </w:t>
      </w:r>
      <w:r w:rsidR="00327570">
        <w:rPr>
          <w:color w:val="000000"/>
          <w:sz w:val="22"/>
          <w:szCs w:val="22"/>
        </w:rPr>
        <w:t>not that high</w:t>
      </w:r>
      <w:r w:rsidR="00182AFB" w:rsidRPr="007B784B">
        <w:rPr>
          <w:color w:val="000000"/>
          <w:sz w:val="22"/>
          <w:szCs w:val="22"/>
        </w:rPr>
        <w:t>, the severity is high t</w:t>
      </w:r>
      <w:r w:rsidR="00327570">
        <w:rPr>
          <w:color w:val="000000"/>
          <w:sz w:val="22"/>
          <w:szCs w:val="22"/>
        </w:rPr>
        <w:t>herefore a rather large RPN of 12</w:t>
      </w:r>
      <w:r w:rsidR="00182AFB" w:rsidRPr="007B784B">
        <w:rPr>
          <w:color w:val="000000"/>
          <w:sz w:val="22"/>
          <w:szCs w:val="22"/>
        </w:rPr>
        <w:t>0 is awarded to this risk. There are steps in place to mitigate against this risk. Danish shipping giant “Maersk Line equips its 270,000 refrigerated containers with Remote Container Management technology that allows the company to track data such as location, power status, temperature, humidity and ventilation settings” (Keane &amp; Wall, 2016). If there is a loss or malfunction of a container at sea there is a chance the banana</w:t>
      </w:r>
      <w:r w:rsidR="00180DAA">
        <w:rPr>
          <w:color w:val="000000"/>
          <w:sz w:val="22"/>
          <w:szCs w:val="22"/>
        </w:rPr>
        <w:t>s can be saved before any permanent</w:t>
      </w:r>
      <w:r w:rsidR="00182AFB" w:rsidRPr="007B784B">
        <w:rPr>
          <w:color w:val="000000"/>
          <w:sz w:val="22"/>
          <w:szCs w:val="22"/>
        </w:rPr>
        <w:t xml:space="preserve"> damage can happen. </w:t>
      </w:r>
      <w:r w:rsidR="00180DAA">
        <w:rPr>
          <w:color w:val="000000"/>
          <w:sz w:val="22"/>
          <w:szCs w:val="22"/>
        </w:rPr>
        <w:t>Even with these measures in place, further action needs to be recommended to make the supply chain more resilient.</w:t>
      </w:r>
    </w:p>
    <w:p w:rsidR="00443B8C" w:rsidRPr="007B784B" w:rsidRDefault="00182AFB" w:rsidP="00443B8C">
      <w:pPr>
        <w:pStyle w:val="NormalWeb"/>
        <w:spacing w:after="0" w:afterAutospacing="0" w:line="360" w:lineRule="auto"/>
        <w:jc w:val="both"/>
        <w:rPr>
          <w:color w:val="000000"/>
          <w:sz w:val="22"/>
          <w:szCs w:val="22"/>
        </w:rPr>
      </w:pPr>
      <w:r w:rsidRPr="007B784B">
        <w:rPr>
          <w:color w:val="000000"/>
          <w:sz w:val="22"/>
          <w:szCs w:val="22"/>
        </w:rPr>
        <w:t>Another risk in the transportation phase is the bottlenecking in transport lanes. This can happen on land and at sea. The English Channel is the world’s busiest shipping lane so it’s no surprise collisions happen and cause delays/bottlenecking of ships. On the 24</w:t>
      </w:r>
      <w:r w:rsidRPr="007B784B">
        <w:rPr>
          <w:color w:val="000000"/>
          <w:sz w:val="22"/>
          <w:szCs w:val="22"/>
          <w:vertAlign w:val="superscript"/>
        </w:rPr>
        <w:t>th</w:t>
      </w:r>
      <w:r w:rsidRPr="007B784B">
        <w:rPr>
          <w:color w:val="000000"/>
          <w:sz w:val="22"/>
          <w:szCs w:val="22"/>
        </w:rPr>
        <w:t xml:space="preserve"> August 1999 a cargo ship carrying toxic chemicals collided into a luxury cruise liner in the English Channel causing huge delays in the shipping lane because a large area within the channel had to be cordoned off – a traffic jam later followed but, in the sea (Hall &amp; Brooks, 1999). Southampton Port</w:t>
      </w:r>
      <w:r w:rsidR="00443B8C" w:rsidRPr="007B784B">
        <w:rPr>
          <w:color w:val="000000"/>
          <w:sz w:val="22"/>
          <w:szCs w:val="22"/>
        </w:rPr>
        <w:t xml:space="preserve"> is a large port but with the channel being as busy at is, “operation managers must focus on keeping the bottleneck stage fully utilized and forcing the other stages to produce in synch with the bottleneck” (Hsiao et al, 2009). In other words, the farming stage and the distribution stages are to hold a refrigerated stock level/have contingency plans in place to compensate for the bottleneck effect e.g. not all bananas from Costa Rica need to go through the English Channel into Southampton, they could go to Liverpool and avoid the transport bottleneck.  On the FMEA, bottlenecking in t</w:t>
      </w:r>
      <w:r w:rsidR="00327570">
        <w:rPr>
          <w:color w:val="000000"/>
          <w:sz w:val="22"/>
          <w:szCs w:val="22"/>
        </w:rPr>
        <w:t>ransport lanes are assessed as 8</w:t>
      </w:r>
      <w:r w:rsidR="00443B8C" w:rsidRPr="007B784B">
        <w:rPr>
          <w:color w:val="000000"/>
          <w:sz w:val="22"/>
          <w:szCs w:val="22"/>
        </w:rPr>
        <w:t xml:space="preserve">/10 severity because delivery deadlines may be missed and the bananas may expire while waiting for a gap in </w:t>
      </w:r>
      <w:r w:rsidR="00327570">
        <w:rPr>
          <w:color w:val="000000"/>
          <w:sz w:val="22"/>
          <w:szCs w:val="22"/>
        </w:rPr>
        <w:t>the bottleneck, 6/10 chance of occurrence, and 2</w:t>
      </w:r>
      <w:r w:rsidR="00443B8C" w:rsidRPr="007B784B">
        <w:rPr>
          <w:color w:val="000000"/>
          <w:sz w:val="22"/>
          <w:szCs w:val="22"/>
        </w:rPr>
        <w:t>/10 chance of customer detec</w:t>
      </w:r>
      <w:r w:rsidR="00327570">
        <w:rPr>
          <w:color w:val="000000"/>
          <w:sz w:val="22"/>
          <w:szCs w:val="22"/>
        </w:rPr>
        <w:t>tion. The RPN is worked out as 96.</w:t>
      </w:r>
      <w:r w:rsidR="00443B8C" w:rsidRPr="007B784B">
        <w:rPr>
          <w:color w:val="000000"/>
          <w:sz w:val="22"/>
          <w:szCs w:val="22"/>
        </w:rPr>
        <w:t xml:space="preserve"> </w:t>
      </w:r>
    </w:p>
    <w:p w:rsidR="00443B8C" w:rsidRPr="007B784B" w:rsidRDefault="00443B8C" w:rsidP="00182AFB">
      <w:pPr>
        <w:pStyle w:val="NormalWeb"/>
        <w:spacing w:after="0" w:afterAutospacing="0" w:line="360" w:lineRule="auto"/>
        <w:jc w:val="both"/>
        <w:rPr>
          <w:color w:val="000000"/>
          <w:sz w:val="22"/>
          <w:szCs w:val="22"/>
        </w:rPr>
      </w:pPr>
      <w:r w:rsidRPr="007B784B">
        <w:rPr>
          <w:color w:val="000000"/>
          <w:sz w:val="22"/>
          <w:szCs w:val="22"/>
        </w:rPr>
        <w:t>Towards the end of the supply chain the bananas end up on the shop shelves. There are still risks to evaluate when on the shelves –</w:t>
      </w:r>
      <w:r w:rsidR="00EA1DF4">
        <w:rPr>
          <w:color w:val="000000"/>
          <w:sz w:val="22"/>
          <w:szCs w:val="22"/>
        </w:rPr>
        <w:t xml:space="preserve"> the banana going out of fashion and becoming an unpopular fruit </w:t>
      </w:r>
      <w:r w:rsidRPr="007B784B">
        <w:rPr>
          <w:color w:val="000000"/>
          <w:sz w:val="22"/>
          <w:szCs w:val="22"/>
        </w:rPr>
        <w:t>being a prime example. The potential cause of the risk is that bananas</w:t>
      </w:r>
      <w:r w:rsidR="00EA1DF4">
        <w:rPr>
          <w:color w:val="000000"/>
          <w:sz w:val="22"/>
          <w:szCs w:val="22"/>
        </w:rPr>
        <w:t xml:space="preserve"> could quite easily gain negative press through rumours, inaccurate reporting and dieting fads.  More so now than ever with the increasing power of social media and the spread of ‘fake news’</w:t>
      </w:r>
      <w:r w:rsidRPr="007B784B">
        <w:rPr>
          <w:color w:val="000000"/>
          <w:sz w:val="22"/>
          <w:szCs w:val="22"/>
        </w:rPr>
        <w:t xml:space="preserve">. Once the bananas are out of the refrigeration containers and on the shop shelves the clock is ticking – if they are not purchased in a couple of days they are put through the reverse supply chain to be made into animal food or fertiliser. Shops money is made through sales and therefore unsold bananas equal a loss in profit. The FMEA table has a severity level of 5/10 because if this happened on a large scale the profit loss would be large, the occurrence is also 5/10 as the number of </w:t>
      </w:r>
      <w:r w:rsidR="00EA1DF4">
        <w:rPr>
          <w:color w:val="000000"/>
          <w:sz w:val="22"/>
          <w:szCs w:val="22"/>
        </w:rPr>
        <w:t>other fruits that can be purchased instead of bananas</w:t>
      </w:r>
      <w:r w:rsidRPr="007B784B">
        <w:rPr>
          <w:color w:val="000000"/>
          <w:sz w:val="22"/>
          <w:szCs w:val="22"/>
        </w:rPr>
        <w:t xml:space="preserve"> are large, however detection is 2/10 as this risk wouldn’t affect the customer. A total RPN of 50 is awarded </w:t>
      </w:r>
      <w:r w:rsidR="00EA1DF4">
        <w:rPr>
          <w:color w:val="000000"/>
          <w:sz w:val="22"/>
          <w:szCs w:val="22"/>
        </w:rPr>
        <w:t>even</w:t>
      </w:r>
      <w:r w:rsidRPr="007B784B">
        <w:rPr>
          <w:color w:val="000000"/>
          <w:sz w:val="22"/>
          <w:szCs w:val="22"/>
        </w:rPr>
        <w:t xml:space="preserve"> with accurate sales forecasting and keeping a close eye on </w:t>
      </w:r>
      <w:r w:rsidR="00EA1DF4">
        <w:rPr>
          <w:color w:val="000000"/>
          <w:sz w:val="22"/>
          <w:szCs w:val="22"/>
        </w:rPr>
        <w:t>the fruit and vegetable economy.</w:t>
      </w:r>
    </w:p>
    <w:p w:rsidR="00443B8C" w:rsidRPr="007B784B" w:rsidRDefault="00443B8C" w:rsidP="007B784B">
      <w:pPr>
        <w:pStyle w:val="NormalWeb"/>
        <w:spacing w:after="0" w:afterAutospacing="0" w:line="360" w:lineRule="auto"/>
        <w:jc w:val="both"/>
        <w:rPr>
          <w:color w:val="000000"/>
          <w:sz w:val="22"/>
          <w:szCs w:val="22"/>
        </w:rPr>
      </w:pPr>
      <w:r w:rsidRPr="007B784B">
        <w:rPr>
          <w:color w:val="000000"/>
          <w:sz w:val="22"/>
          <w:szCs w:val="22"/>
        </w:rPr>
        <w:lastRenderedPageBreak/>
        <w:t xml:space="preserve">In sum, there are lots of risks to the banana supply chain. This section of the paper has critically identified and evaluated 4 risks in detail using a supply chain risk model (FMEA) to help support the evaluation. The 4 main risks were natural disasters to the farming stage, bottlenecking and loss/failure of shipping containers in the transportation stage and unsold produce on the shop shelf. There are plenty of other risks that are not listed in the FMEA and not all the risks in the FMEA are explained in the text above.  </w:t>
      </w:r>
    </w:p>
    <w:p w:rsidR="00443B8C" w:rsidRPr="007B784B" w:rsidRDefault="00443B8C" w:rsidP="007B784B">
      <w:pPr>
        <w:spacing w:line="360" w:lineRule="auto"/>
        <w:jc w:val="both"/>
        <w:rPr>
          <w:color w:val="000000"/>
          <w:sz w:val="22"/>
          <w:szCs w:val="22"/>
        </w:rPr>
      </w:pPr>
    </w:p>
    <w:p w:rsidR="007B784B" w:rsidRPr="007B784B" w:rsidRDefault="007A6095" w:rsidP="007B784B">
      <w:pPr>
        <w:spacing w:line="360" w:lineRule="auto"/>
        <w:jc w:val="both"/>
        <w:rPr>
          <w:b/>
          <w:color w:val="000000" w:themeColor="text1"/>
        </w:rPr>
      </w:pPr>
      <w:r>
        <w:rPr>
          <w:b/>
          <w:color w:val="000000" w:themeColor="text1"/>
          <w:sz w:val="28"/>
          <w:szCs w:val="28"/>
        </w:rPr>
        <w:t xml:space="preserve">Question 2 - </w:t>
      </w:r>
      <w:r w:rsidR="00182AFB" w:rsidRPr="007B784B">
        <w:rPr>
          <w:b/>
          <w:color w:val="000000" w:themeColor="text1"/>
          <w:sz w:val="28"/>
          <w:szCs w:val="28"/>
        </w:rPr>
        <w:t>Steps to make Supply Chain more Resilient</w:t>
      </w:r>
    </w:p>
    <w:p w:rsidR="007B784B" w:rsidRPr="007B784B" w:rsidRDefault="007B784B" w:rsidP="007B784B">
      <w:pPr>
        <w:spacing w:line="360" w:lineRule="auto"/>
        <w:jc w:val="both"/>
        <w:rPr>
          <w:color w:val="000000" w:themeColor="text1"/>
        </w:rPr>
      </w:pPr>
    </w:p>
    <w:p w:rsidR="007B784B" w:rsidRPr="007B784B" w:rsidRDefault="007B784B" w:rsidP="007B784B">
      <w:pPr>
        <w:spacing w:line="360" w:lineRule="auto"/>
        <w:jc w:val="both"/>
        <w:rPr>
          <w:color w:val="000000" w:themeColor="text1"/>
          <w:sz w:val="22"/>
          <w:szCs w:val="22"/>
        </w:rPr>
      </w:pPr>
      <w:r>
        <w:rPr>
          <w:noProof/>
          <w:color w:val="000000" w:themeColor="text1"/>
          <w:sz w:val="28"/>
          <w:szCs w:val="28"/>
        </w:rPr>
        <mc:AlternateContent>
          <mc:Choice Requires="wps">
            <w:drawing>
              <wp:anchor distT="0" distB="0" distL="114300" distR="114300" simplePos="0" relativeHeight="251674624" behindDoc="0" locked="0" layoutInCell="1" allowOverlap="1">
                <wp:simplePos x="0" y="0"/>
                <wp:positionH relativeFrom="column">
                  <wp:posOffset>-76200</wp:posOffset>
                </wp:positionH>
                <wp:positionV relativeFrom="paragraph">
                  <wp:posOffset>2954020</wp:posOffset>
                </wp:positionV>
                <wp:extent cx="731520" cy="289560"/>
                <wp:effectExtent l="0" t="0" r="5080" b="2540"/>
                <wp:wrapNone/>
                <wp:docPr id="13" name="Text Box 13"/>
                <wp:cNvGraphicFramePr/>
                <a:graphic xmlns:a="http://schemas.openxmlformats.org/drawingml/2006/main">
                  <a:graphicData uri="http://schemas.microsoft.com/office/word/2010/wordprocessingShape">
                    <wps:wsp>
                      <wps:cNvSpPr txBox="1"/>
                      <wps:spPr>
                        <a:xfrm>
                          <a:off x="0" y="0"/>
                          <a:ext cx="731520" cy="289560"/>
                        </a:xfrm>
                        <a:prstGeom prst="rect">
                          <a:avLst/>
                        </a:prstGeom>
                        <a:solidFill>
                          <a:schemeClr val="lt1"/>
                        </a:solidFill>
                        <a:ln w="6350">
                          <a:noFill/>
                        </a:ln>
                      </wps:spPr>
                      <wps:txbx>
                        <w:txbxContent>
                          <w:p w:rsidR="007B784B" w:rsidRPr="007B784B" w:rsidRDefault="007B784B">
                            <w:pPr>
                              <w:rPr>
                                <w:sz w:val="20"/>
                                <w:szCs w:val="20"/>
                                <w:lang w:val="en-US"/>
                              </w:rPr>
                            </w:pPr>
                            <w:r w:rsidRPr="007B784B">
                              <w:rPr>
                                <w:sz w:val="20"/>
                                <w:szCs w:val="20"/>
                                <w:lang w:val="en-US"/>
                              </w:rPr>
                              <w:t>Diagram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9" type="#_x0000_t202" style="position:absolute;left:0;text-align:left;margin-left:-6pt;margin-top:232.6pt;width:57.6pt;height:22.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" fillcolor="white [3201]" stroked="f" strokeweight=".5pt">
                <v:textbox>
                  <w:txbxContent>
                    <w:p w:rsidR="007B784B" w:rsidRPr="007B784B" w:rsidRDefault="007B784B">
                      <w:pPr>
                        <w:rPr>
                          <w:sz w:val="20"/>
                          <w:szCs w:val="20"/>
                          <w:lang w:val="en-US"/>
                        </w:rPr>
                      </w:pPr>
                      <w:r w:rsidRPr="007B784B">
                        <w:rPr>
                          <w:sz w:val="20"/>
                          <w:szCs w:val="20"/>
                          <w:lang w:val="en-US"/>
                        </w:rPr>
                        <w:t>Diagram 1</w:t>
                      </w:r>
                    </w:p>
                  </w:txbxContent>
                </v:textbox>
              </v:shape>
            </w:pict>
          </mc:Fallback>
        </mc:AlternateContent>
      </w:r>
      <w:r>
        <w:rPr>
          <w:noProof/>
          <w:color w:val="000000" w:themeColor="text1"/>
          <w:sz w:val="28"/>
          <w:szCs w:val="28"/>
        </w:rPr>
        <w:drawing>
          <wp:anchor distT="0" distB="0" distL="114300" distR="114300" simplePos="0" relativeHeight="251673600" behindDoc="0" locked="0" layoutInCell="1" allowOverlap="1">
            <wp:simplePos x="0" y="0"/>
            <wp:positionH relativeFrom="column">
              <wp:posOffset>785495</wp:posOffset>
            </wp:positionH>
            <wp:positionV relativeFrom="paragraph">
              <wp:posOffset>1188803</wp:posOffset>
            </wp:positionV>
            <wp:extent cx="3962400" cy="2065020"/>
            <wp:effectExtent l="0" t="0" r="0" b="508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7-04 at 20.38.31.png"/>
                    <pic:cNvPicPr/>
                  </pic:nvPicPr>
                  <pic:blipFill>
                    <a:blip r:embed="rId12">
                      <a:extLst>
                        <a:ext uri="{28A0092B-C50C-407E-A947-70E740481C1C}">
                          <a14:useLocalDpi xmlns:a14="http://schemas.microsoft.com/office/drawing/2010/main" val="0"/>
                        </a:ext>
                      </a:extLst>
                    </a:blip>
                    <a:stretch>
                      <a:fillRect/>
                    </a:stretch>
                  </pic:blipFill>
                  <pic:spPr>
                    <a:xfrm>
                      <a:off x="0" y="0"/>
                      <a:ext cx="3962400" cy="2065020"/>
                    </a:xfrm>
                    <a:prstGeom prst="rect">
                      <a:avLst/>
                    </a:prstGeom>
                  </pic:spPr>
                </pic:pic>
              </a:graphicData>
            </a:graphic>
            <wp14:sizeRelH relativeFrom="page">
              <wp14:pctWidth>0</wp14:pctWidth>
            </wp14:sizeRelH>
            <wp14:sizeRelV relativeFrom="page">
              <wp14:pctHeight>0</wp14:pctHeight>
            </wp14:sizeRelV>
          </wp:anchor>
        </w:drawing>
      </w:r>
      <w:r w:rsidRPr="007B784B">
        <w:rPr>
          <w:color w:val="000000" w:themeColor="text1"/>
          <w:sz w:val="22"/>
          <w:szCs w:val="22"/>
        </w:rPr>
        <w:t xml:space="preserve">This part of the paper will focus on how to make the banana supply chain more resilient. Before this happens, it seems </w:t>
      </w:r>
      <w:r>
        <w:rPr>
          <w:color w:val="000000" w:themeColor="text1"/>
          <w:sz w:val="22"/>
          <w:szCs w:val="22"/>
        </w:rPr>
        <w:t>appropriate to define what resilience in the supply chain is. “It is t</w:t>
      </w:r>
      <w:r w:rsidRPr="007B784B">
        <w:rPr>
          <w:color w:val="000000" w:themeColor="text1"/>
          <w:sz w:val="22"/>
          <w:szCs w:val="22"/>
        </w:rPr>
        <w:t>he ability of a supply chain to both resist disruptions and recover operational capa</w:t>
      </w:r>
      <w:r>
        <w:rPr>
          <w:color w:val="000000" w:themeColor="text1"/>
          <w:sz w:val="22"/>
          <w:szCs w:val="22"/>
        </w:rPr>
        <w:t>bility after disruptions occur”</w:t>
      </w:r>
      <w:r w:rsidRPr="007B784B">
        <w:rPr>
          <w:color w:val="000000" w:themeColor="text1"/>
          <w:sz w:val="22"/>
          <w:szCs w:val="22"/>
        </w:rPr>
        <w:t xml:space="preserve"> </w:t>
      </w:r>
      <w:r>
        <w:rPr>
          <w:color w:val="000000" w:themeColor="text1"/>
          <w:sz w:val="22"/>
          <w:szCs w:val="22"/>
        </w:rPr>
        <w:t>(</w:t>
      </w:r>
      <w:r w:rsidRPr="007B784B">
        <w:rPr>
          <w:color w:val="000000" w:themeColor="text1"/>
          <w:sz w:val="22"/>
          <w:szCs w:val="22"/>
        </w:rPr>
        <w:t>Melnyk</w:t>
      </w:r>
      <w:r>
        <w:rPr>
          <w:color w:val="000000" w:themeColor="text1"/>
          <w:sz w:val="22"/>
          <w:szCs w:val="22"/>
        </w:rPr>
        <w:t xml:space="preserve"> et al, 2015). Michigan State University produced a Y diagram to help explain this definition further, this is shown in diagram 1. </w:t>
      </w:r>
    </w:p>
    <w:p w:rsidR="007B784B" w:rsidRDefault="007B784B" w:rsidP="007B784B">
      <w:pPr>
        <w:spacing w:line="360" w:lineRule="auto"/>
        <w:jc w:val="both"/>
        <w:rPr>
          <w:color w:val="000000" w:themeColor="text1"/>
          <w:sz w:val="22"/>
          <w:szCs w:val="22"/>
        </w:rPr>
      </w:pPr>
      <w:r>
        <w:rPr>
          <w:color w:val="000000" w:themeColor="text1"/>
          <w:sz w:val="22"/>
          <w:szCs w:val="22"/>
        </w:rPr>
        <w:t xml:space="preserve">To put this into context, in the face of risks the banana supply chain can either put </w:t>
      </w:r>
      <w:r w:rsidR="00610546">
        <w:rPr>
          <w:color w:val="000000" w:themeColor="text1"/>
          <w:sz w:val="22"/>
          <w:szCs w:val="22"/>
        </w:rPr>
        <w:t>measures</w:t>
      </w:r>
      <w:r>
        <w:rPr>
          <w:color w:val="000000" w:themeColor="text1"/>
          <w:sz w:val="22"/>
          <w:szCs w:val="22"/>
        </w:rPr>
        <w:t xml:space="preserve"> in place to completely avoid or contain a risk, or, the supply chain can have </w:t>
      </w:r>
      <w:r w:rsidR="00610546">
        <w:rPr>
          <w:color w:val="000000" w:themeColor="text1"/>
          <w:sz w:val="22"/>
          <w:szCs w:val="22"/>
        </w:rPr>
        <w:t>measures</w:t>
      </w:r>
      <w:r>
        <w:rPr>
          <w:color w:val="000000" w:themeColor="text1"/>
          <w:sz w:val="22"/>
          <w:szCs w:val="22"/>
        </w:rPr>
        <w:t xml:space="preserve"> in place to recover from the effects of such a risk if it were to cause harm to the supply chain. </w:t>
      </w:r>
    </w:p>
    <w:p w:rsidR="007B784B" w:rsidRDefault="007B784B" w:rsidP="007B784B">
      <w:pPr>
        <w:spacing w:line="360" w:lineRule="auto"/>
        <w:jc w:val="both"/>
        <w:rPr>
          <w:color w:val="000000" w:themeColor="text1"/>
          <w:sz w:val="22"/>
          <w:szCs w:val="22"/>
        </w:rPr>
      </w:pPr>
    </w:p>
    <w:p w:rsidR="007A6095" w:rsidRDefault="007A6095" w:rsidP="007B784B">
      <w:pPr>
        <w:spacing w:line="360" w:lineRule="auto"/>
        <w:jc w:val="both"/>
        <w:rPr>
          <w:color w:val="000000" w:themeColor="text1"/>
          <w:sz w:val="22"/>
          <w:szCs w:val="22"/>
        </w:rPr>
      </w:pPr>
      <w:r>
        <w:rPr>
          <w:color w:val="000000" w:themeColor="text1"/>
          <w:sz w:val="22"/>
          <w:szCs w:val="22"/>
        </w:rPr>
        <w:t xml:space="preserve">Looking at the risks that were presented in the FMEA in table 1 and explained </w:t>
      </w:r>
      <w:r w:rsidR="00054A20">
        <w:rPr>
          <w:color w:val="000000" w:themeColor="text1"/>
          <w:sz w:val="22"/>
          <w:szCs w:val="22"/>
        </w:rPr>
        <w:t>in</w:t>
      </w:r>
      <w:r>
        <w:rPr>
          <w:color w:val="000000" w:themeColor="text1"/>
          <w:sz w:val="22"/>
          <w:szCs w:val="22"/>
        </w:rPr>
        <w:t xml:space="preserve"> further detail in question 1, question 2 will look into methods to overcome these risks and provide resilience to the supply chain. The first risk analysed was the weather/natural disaster impact on the farming of bananas in Costa Rica. The FMEA gave </w:t>
      </w:r>
      <w:r w:rsidR="00E96E00">
        <w:rPr>
          <w:color w:val="000000" w:themeColor="text1"/>
          <w:sz w:val="22"/>
          <w:szCs w:val="22"/>
        </w:rPr>
        <w:t>an</w:t>
      </w:r>
      <w:r>
        <w:rPr>
          <w:color w:val="000000" w:themeColor="text1"/>
          <w:sz w:val="22"/>
          <w:szCs w:val="22"/>
        </w:rPr>
        <w:t xml:space="preserve"> RPN score of </w:t>
      </w:r>
      <w:r w:rsidR="00E96E00">
        <w:rPr>
          <w:color w:val="000000" w:themeColor="text1"/>
          <w:sz w:val="22"/>
          <w:szCs w:val="22"/>
        </w:rPr>
        <w:t>150</w:t>
      </w:r>
      <w:r>
        <w:rPr>
          <w:color w:val="000000" w:themeColor="text1"/>
          <w:sz w:val="22"/>
          <w:szCs w:val="22"/>
        </w:rPr>
        <w:t xml:space="preserve"> even with investment in flood defences and accurate forecasting already put in place. A measure that should be </w:t>
      </w:r>
      <w:r w:rsidR="00054A20">
        <w:rPr>
          <w:color w:val="000000" w:themeColor="text1"/>
          <w:sz w:val="22"/>
          <w:szCs w:val="22"/>
        </w:rPr>
        <w:t>considered</w:t>
      </w:r>
      <w:r>
        <w:rPr>
          <w:color w:val="000000" w:themeColor="text1"/>
          <w:sz w:val="22"/>
          <w:szCs w:val="22"/>
        </w:rPr>
        <w:t xml:space="preserve"> to provide more resilience is to spread the source of bananas from Costa Rica to other supply locations. If a large category 5 hurricane hits Central America no matter how many defences are in place or forecasting happens a banana plantation in Costa Rica will struggle to survive </w:t>
      </w:r>
      <w:r w:rsidR="00EF69C9">
        <w:rPr>
          <w:color w:val="000000" w:themeColor="text1"/>
          <w:sz w:val="22"/>
          <w:szCs w:val="22"/>
        </w:rPr>
        <w:t>18ft</w:t>
      </w:r>
      <w:r>
        <w:rPr>
          <w:color w:val="000000" w:themeColor="text1"/>
          <w:sz w:val="22"/>
          <w:szCs w:val="22"/>
        </w:rPr>
        <w:t xml:space="preserve"> storm surges and winds in excess of 156mph. Therefore, it would be sensible to have </w:t>
      </w:r>
      <w:r w:rsidR="00054A20">
        <w:rPr>
          <w:color w:val="000000" w:themeColor="text1"/>
          <w:sz w:val="22"/>
          <w:szCs w:val="22"/>
        </w:rPr>
        <w:t>plans</w:t>
      </w:r>
      <w:r>
        <w:rPr>
          <w:color w:val="000000" w:themeColor="text1"/>
          <w:sz w:val="22"/>
          <w:szCs w:val="22"/>
        </w:rPr>
        <w:t xml:space="preserve"> in place </w:t>
      </w:r>
      <w:r w:rsidR="00EF69C9">
        <w:rPr>
          <w:color w:val="000000" w:themeColor="text1"/>
          <w:sz w:val="22"/>
          <w:szCs w:val="22"/>
        </w:rPr>
        <w:t>where if a natural disaster does occur then bananas can be sourced from Africa instead.</w:t>
      </w:r>
      <w:r w:rsidR="00054A20">
        <w:rPr>
          <w:color w:val="000000" w:themeColor="text1"/>
          <w:sz w:val="22"/>
          <w:szCs w:val="22"/>
        </w:rPr>
        <w:t xml:space="preserve"> Ivory Coast, Ghana and Cameroon are all locations </w:t>
      </w:r>
      <w:r w:rsidR="00054A20">
        <w:rPr>
          <w:color w:val="000000" w:themeColor="text1"/>
          <w:sz w:val="22"/>
          <w:szCs w:val="22"/>
        </w:rPr>
        <w:lastRenderedPageBreak/>
        <w:t xml:space="preserve">in West Africa where bananas are grown. In 2013 Ghana exported 50,000 tonnes, Cameroon exported 246,500 tonnes and the Ivory Coast exported 339,000 tonnes – none of this comes close to the 1.92 million tonnes exported by Costa Rica (Bananalink.org, 2018), but what these statistics shows is that Africa is capable of growing bananas on an industrial scale. Although the levels of production and export aren’t quite on the scale as Costa Rica the location and farming conditions provide a viable option as an alternative supply source.  Multinational corporations such as </w:t>
      </w:r>
      <w:proofErr w:type="spellStart"/>
      <w:r w:rsidR="00054A20">
        <w:rPr>
          <w:color w:val="000000" w:themeColor="text1"/>
          <w:sz w:val="22"/>
          <w:szCs w:val="22"/>
        </w:rPr>
        <w:t>DelMonte</w:t>
      </w:r>
      <w:proofErr w:type="spellEnd"/>
      <w:r w:rsidR="00054A20">
        <w:rPr>
          <w:color w:val="000000" w:themeColor="text1"/>
          <w:sz w:val="22"/>
          <w:szCs w:val="22"/>
        </w:rPr>
        <w:t xml:space="preserve"> can either invest in their own </w:t>
      </w:r>
      <w:r w:rsidR="00E96E00">
        <w:rPr>
          <w:color w:val="000000" w:themeColor="text1"/>
          <w:sz w:val="22"/>
          <w:szCs w:val="22"/>
        </w:rPr>
        <w:t xml:space="preserve">African </w:t>
      </w:r>
      <w:r w:rsidR="00054A20">
        <w:rPr>
          <w:color w:val="000000" w:themeColor="text1"/>
          <w:sz w:val="22"/>
          <w:szCs w:val="22"/>
        </w:rPr>
        <w:t xml:space="preserve">plantations or establish contracts where in the event of a natural disaster in Central America a certain number of bananas can be purchased from </w:t>
      </w:r>
      <w:r w:rsidR="001E78E4">
        <w:rPr>
          <w:color w:val="000000" w:themeColor="text1"/>
          <w:sz w:val="22"/>
          <w:szCs w:val="22"/>
        </w:rPr>
        <w:t xml:space="preserve">existing </w:t>
      </w:r>
      <w:r w:rsidR="00054A20">
        <w:rPr>
          <w:color w:val="000000" w:themeColor="text1"/>
          <w:sz w:val="22"/>
          <w:szCs w:val="22"/>
        </w:rPr>
        <w:t>Africa</w:t>
      </w:r>
      <w:r w:rsidR="001E78E4">
        <w:rPr>
          <w:color w:val="000000" w:themeColor="text1"/>
          <w:sz w:val="22"/>
          <w:szCs w:val="22"/>
        </w:rPr>
        <w:t xml:space="preserve">n plantations. </w:t>
      </w:r>
      <w:r w:rsidR="00E96E00">
        <w:rPr>
          <w:color w:val="000000" w:themeColor="text1"/>
          <w:sz w:val="22"/>
          <w:szCs w:val="22"/>
        </w:rPr>
        <w:t xml:space="preserve">Either way the costs of having more than one supply source will be high however in the face of a risk with a severity level of 10 this resilience measure provides a good level of stability. The FMEA in table 1 will show that with this added measure the severity score is reduced to 5/10 as the supply chain will at least still have a source of supply. The occurrence remains the same, 5/10 as the measure doesn’t reduce the chance of the natural disaster happening. Finally, the detection score is increased to 4/10 as customers may notice their bananas taste different and cost more. </w:t>
      </w:r>
      <w:r w:rsidR="00A11360">
        <w:rPr>
          <w:color w:val="000000" w:themeColor="text1"/>
          <w:sz w:val="22"/>
          <w:szCs w:val="22"/>
        </w:rPr>
        <w:t>This reduces the RPN level to 100</w:t>
      </w:r>
      <w:r w:rsidR="00E96E00">
        <w:rPr>
          <w:color w:val="000000" w:themeColor="text1"/>
          <w:sz w:val="22"/>
          <w:szCs w:val="22"/>
        </w:rPr>
        <w:t xml:space="preserve"> from 150 therefore a viable recommendation to make the supply chain more resilient.</w:t>
      </w:r>
    </w:p>
    <w:p w:rsidR="007A6095" w:rsidRDefault="007A6095" w:rsidP="007B784B">
      <w:pPr>
        <w:spacing w:line="360" w:lineRule="auto"/>
        <w:jc w:val="both"/>
        <w:rPr>
          <w:color w:val="000000" w:themeColor="text1"/>
          <w:sz w:val="22"/>
          <w:szCs w:val="22"/>
        </w:rPr>
      </w:pPr>
    </w:p>
    <w:p w:rsidR="00054A20" w:rsidRDefault="00E96E00" w:rsidP="007B784B">
      <w:pPr>
        <w:spacing w:line="360" w:lineRule="auto"/>
        <w:jc w:val="both"/>
        <w:rPr>
          <w:color w:val="000000" w:themeColor="text1"/>
          <w:sz w:val="22"/>
          <w:szCs w:val="22"/>
        </w:rPr>
      </w:pPr>
      <w:r>
        <w:rPr>
          <w:color w:val="000000" w:themeColor="text1"/>
          <w:sz w:val="22"/>
          <w:szCs w:val="22"/>
        </w:rPr>
        <w:t xml:space="preserve">The second risk analysed was the loss </w:t>
      </w:r>
      <w:r w:rsidR="007000A7">
        <w:rPr>
          <w:color w:val="000000" w:themeColor="text1"/>
          <w:sz w:val="22"/>
          <w:szCs w:val="22"/>
        </w:rPr>
        <w:t xml:space="preserve">or damage </w:t>
      </w:r>
      <w:r>
        <w:rPr>
          <w:color w:val="000000" w:themeColor="text1"/>
          <w:sz w:val="22"/>
          <w:szCs w:val="22"/>
        </w:rPr>
        <w:t>of containers at sea.</w:t>
      </w:r>
      <w:r w:rsidR="007000A7">
        <w:rPr>
          <w:color w:val="000000" w:themeColor="text1"/>
          <w:sz w:val="22"/>
          <w:szCs w:val="22"/>
        </w:rPr>
        <w:t xml:space="preserve"> The FMEA</w:t>
      </w:r>
      <w:r w:rsidR="00327570">
        <w:rPr>
          <w:color w:val="000000" w:themeColor="text1"/>
          <w:sz w:val="22"/>
          <w:szCs w:val="22"/>
        </w:rPr>
        <w:t xml:space="preserve"> in table 1 gave an RPN of 120</w:t>
      </w:r>
      <w:r w:rsidR="007000A7">
        <w:rPr>
          <w:color w:val="000000" w:themeColor="text1"/>
          <w:sz w:val="22"/>
          <w:szCs w:val="22"/>
        </w:rPr>
        <w:t xml:space="preserve"> even with Remote Container Management Technology in place. Further measures that can be implemented to bring the RPN down and therefore make the supply chain more resilient are to conduct a review and study on container load lashings along with harsher sentences for not complying with the ships Container Security Manual (CSM). A study carried out by Gard, a Maritime Insurance Company found that the most common cause of shipping containers collapsing when stacked a top of one another is due to a complete failure to comply with the limits for stack or tier weights or stack heights stipulated in the Ships CSM (Gard, 2018). The CSM is a living document that should be constantly reviewed every time a container ship is loaded. Also, further care needs to be taken along with added spontaneous safety checks when declaring cargo information. All cargo information, especially weight and height of containers need to be accurate in order to have the container secured correctly in accordance with the CSM.  In the example of the MSC Napoli, which in 2007 encountered heavy seas in the English Channel and lost over 100 containers – the Marine Accident Investigation Branch report found that 137 of the 660 containers on deck differed by more than three tonnes from the declared weight, resulting in a total deviation of 312 tonnes from the cargo manifest (MAIB, 2008). If the correct weights had been given, the containers would have been able to be secured correctly and more importantly the captain of the ship would have known the correct weight of his or her load and therefore known how far he or she can push their ship in those conditions. An additional recommendation to ensure resilience in the supply chain is to constantly be reviewing operations</w:t>
      </w:r>
      <w:r w:rsidR="00327570">
        <w:rPr>
          <w:color w:val="000000" w:themeColor="text1"/>
          <w:sz w:val="22"/>
          <w:szCs w:val="22"/>
        </w:rPr>
        <w:t>, current and future o</w:t>
      </w:r>
      <w:r w:rsidR="007000A7">
        <w:rPr>
          <w:color w:val="000000" w:themeColor="text1"/>
          <w:sz w:val="22"/>
          <w:szCs w:val="22"/>
        </w:rPr>
        <w:t>perations.</w:t>
      </w:r>
      <w:r w:rsidR="00327570">
        <w:rPr>
          <w:color w:val="000000" w:themeColor="text1"/>
          <w:sz w:val="22"/>
          <w:szCs w:val="22"/>
        </w:rPr>
        <w:t xml:space="preserve"> If weather predictions are a potential concern, shipping firms should take into consideration forecasts are not completely reliable and a sensible balance must be struck between </w:t>
      </w:r>
      <w:r w:rsidR="00327570">
        <w:rPr>
          <w:color w:val="000000" w:themeColor="text1"/>
          <w:sz w:val="22"/>
          <w:szCs w:val="22"/>
        </w:rPr>
        <w:lastRenderedPageBreak/>
        <w:t>time scheduling pressures and the risks/consequences of container loss or damage. The FMEA in table 1 will show that with these added measures to make the transportation phase of the supply chain more resilient will still carry a severity level of 10/10, but occurrence will fall down to 2/10 and detection will fall to 2/10 too meaning an RPN of 40. 40 is a far better RPN than 120 therefore a viable recommendation for resilience.</w:t>
      </w:r>
    </w:p>
    <w:p w:rsidR="00180DAA" w:rsidRDefault="00180DAA" w:rsidP="007B784B">
      <w:pPr>
        <w:spacing w:line="360" w:lineRule="auto"/>
        <w:jc w:val="both"/>
        <w:rPr>
          <w:color w:val="000000" w:themeColor="text1"/>
          <w:sz w:val="22"/>
          <w:szCs w:val="22"/>
        </w:rPr>
      </w:pPr>
    </w:p>
    <w:p w:rsidR="007B784B" w:rsidRDefault="00327570" w:rsidP="007B784B">
      <w:pPr>
        <w:spacing w:line="360" w:lineRule="auto"/>
        <w:jc w:val="both"/>
        <w:rPr>
          <w:color w:val="000000" w:themeColor="text1"/>
          <w:sz w:val="22"/>
          <w:szCs w:val="22"/>
        </w:rPr>
      </w:pPr>
      <w:r>
        <w:rPr>
          <w:color w:val="000000" w:themeColor="text1"/>
          <w:sz w:val="22"/>
          <w:szCs w:val="22"/>
        </w:rPr>
        <w:t>The third risk analysed in question 1was the bottlenecking along transportation routes. A step the supply chain can take to avoid this would be to implement</w:t>
      </w:r>
      <w:r w:rsidR="007B784B">
        <w:rPr>
          <w:color w:val="000000" w:themeColor="text1"/>
          <w:sz w:val="22"/>
          <w:szCs w:val="22"/>
        </w:rPr>
        <w:t xml:space="preserve"> multi modal transportation. Within a supply chain, transport is one of the most important parts therefore it would be sensible to add more flexibility in order to avoid a supply halt when a major disruption occurs in the sea such as a natural disaster, shipping strikes or a sunken ship (Tang, 2007). A disaster at sea but with a flexible logistic strategy would ensure that the produce would be able to fly to a loca</w:t>
      </w:r>
      <w:r>
        <w:rPr>
          <w:color w:val="000000" w:themeColor="text1"/>
          <w:sz w:val="22"/>
          <w:szCs w:val="22"/>
        </w:rPr>
        <w:t xml:space="preserve">tion rather than travel by ship or use rail as a method if there are problems on the roads. </w:t>
      </w:r>
      <w:r w:rsidR="007B784B">
        <w:rPr>
          <w:color w:val="000000" w:themeColor="text1"/>
          <w:sz w:val="22"/>
          <w:szCs w:val="22"/>
        </w:rPr>
        <w:t xml:space="preserve">As part of being more flexible, the supply chain should consider multiple routes too – it isn’t ideal but if the disruption means certain ports can’t be accessed then the supply chain can access other routes and have an alternate mode of transport to get the bananas to their final destination. By remaining flexible the supply chain is showing the ‘containment’ part of Supply Chain Resilience shown in Diagram 1. </w:t>
      </w:r>
    </w:p>
    <w:p w:rsidR="007B784B" w:rsidRDefault="007B784B" w:rsidP="007B784B">
      <w:pPr>
        <w:spacing w:line="360" w:lineRule="auto"/>
        <w:jc w:val="both"/>
        <w:rPr>
          <w:color w:val="000000" w:themeColor="text1"/>
          <w:sz w:val="22"/>
          <w:szCs w:val="22"/>
        </w:rPr>
      </w:pPr>
    </w:p>
    <w:p w:rsidR="007B784B" w:rsidRDefault="007B784B" w:rsidP="007B784B">
      <w:pPr>
        <w:spacing w:line="360" w:lineRule="auto"/>
        <w:jc w:val="both"/>
        <w:rPr>
          <w:color w:val="000000" w:themeColor="text1"/>
          <w:sz w:val="22"/>
          <w:szCs w:val="22"/>
        </w:rPr>
      </w:pPr>
      <w:r>
        <w:rPr>
          <w:color w:val="000000" w:themeColor="text1"/>
          <w:sz w:val="22"/>
          <w:szCs w:val="22"/>
        </w:rPr>
        <w:t>An example of the ‘avoidance’ method of Supply Chain Resilience would be to eliminate the risks that transport on road, sea, air and rail present by removing these transport methods altogether. New technology can make a supply chain more resilient – in Dubai port operators pumped £40 million into ‘Hyperloop One’, the firm aiming to build a high-speed transport system based on vacuum tubes from Jebel Ali Port to an inland depot in Dubai (Keane &amp; Wall, 2016). Although this paper is focussing on bananas from Costa Rica to the UK, if the vacuum tube technology is successful in Dubai it could be implemented in the UK in the future and therefore could be a recommendation the banana supply chain adopt to become more resilient.</w:t>
      </w:r>
    </w:p>
    <w:p w:rsidR="00327570" w:rsidRDefault="00327570" w:rsidP="007B784B">
      <w:pPr>
        <w:spacing w:line="360" w:lineRule="auto"/>
        <w:jc w:val="both"/>
        <w:rPr>
          <w:color w:val="000000" w:themeColor="text1"/>
          <w:sz w:val="22"/>
          <w:szCs w:val="22"/>
        </w:rPr>
      </w:pPr>
    </w:p>
    <w:p w:rsidR="00327570" w:rsidRDefault="00327570" w:rsidP="007B784B">
      <w:pPr>
        <w:spacing w:line="360" w:lineRule="auto"/>
        <w:jc w:val="both"/>
        <w:rPr>
          <w:color w:val="000000" w:themeColor="text1"/>
          <w:sz w:val="22"/>
          <w:szCs w:val="22"/>
        </w:rPr>
      </w:pPr>
      <w:r>
        <w:rPr>
          <w:color w:val="000000" w:themeColor="text1"/>
          <w:sz w:val="22"/>
          <w:szCs w:val="22"/>
        </w:rPr>
        <w:t>By implementing Multimodal transportation this will bring the FMEA in table 1 down to a severity level 3/10 – with multiple modes of transportation it is less severe if a transport route is blocked/channelled/bottlenecked because not all the bananas will be delayed. The occurrence will rise to 7/10 as with more modes of transport there is more chance of a bottleneck, and the customer detection will rise to 4/10 too as this implementation may result in an increase in the cost per banana. This still brings the RPN down to 84 from 96. Therefore, although this is not a steep RPN reduction it is a recommendation to make the supply chain more resilient if deemed necessary – e.g. if routes are being bottlenecked on an above average rate and the multiple modes of transport will therefore offer a competitive advantage.</w:t>
      </w:r>
    </w:p>
    <w:p w:rsidR="00327570" w:rsidRDefault="00327570" w:rsidP="007B784B">
      <w:pPr>
        <w:spacing w:line="360" w:lineRule="auto"/>
        <w:jc w:val="both"/>
        <w:rPr>
          <w:color w:val="000000" w:themeColor="text1"/>
          <w:sz w:val="22"/>
          <w:szCs w:val="22"/>
        </w:rPr>
      </w:pPr>
    </w:p>
    <w:p w:rsidR="00610546" w:rsidRDefault="00327570" w:rsidP="00EA1DF4">
      <w:pPr>
        <w:spacing w:line="360" w:lineRule="auto"/>
        <w:jc w:val="both"/>
        <w:rPr>
          <w:color w:val="000000" w:themeColor="text1"/>
          <w:sz w:val="22"/>
          <w:szCs w:val="22"/>
        </w:rPr>
      </w:pPr>
      <w:r>
        <w:rPr>
          <w:color w:val="000000" w:themeColor="text1"/>
          <w:sz w:val="22"/>
          <w:szCs w:val="22"/>
        </w:rPr>
        <w:lastRenderedPageBreak/>
        <w:t>The final risk</w:t>
      </w:r>
      <w:r w:rsidR="00EA1DF4">
        <w:rPr>
          <w:color w:val="000000" w:themeColor="text1"/>
          <w:sz w:val="22"/>
          <w:szCs w:val="22"/>
        </w:rPr>
        <w:t xml:space="preserve"> analysed in question 1 was towards the end of the supply chain once the bananas are on the shop shelf. There is a risk that bananas may become unpopular leaving a lack of demand.  This is a risk to be aware of with the dynamic ever-changing society today combined with the increasing power of social media. If bananas were to be deemed ‘unpopular’ this would obviously put a huge strain on the banana supply chain as the final stage of the supply chain (the consumer purchasing the banana off the shop shelf) would stop happening. In order to combat this and make the supply chain more resilient, banana firms such as </w:t>
      </w:r>
      <w:proofErr w:type="spellStart"/>
      <w:r w:rsidR="00EA1DF4">
        <w:rPr>
          <w:color w:val="000000" w:themeColor="text1"/>
          <w:sz w:val="22"/>
          <w:szCs w:val="22"/>
        </w:rPr>
        <w:t>DelMonte</w:t>
      </w:r>
      <w:proofErr w:type="spellEnd"/>
      <w:r w:rsidR="00EA1DF4">
        <w:rPr>
          <w:color w:val="000000" w:themeColor="text1"/>
          <w:sz w:val="22"/>
          <w:szCs w:val="22"/>
        </w:rPr>
        <w:t xml:space="preserve"> need to concentrate on maintaining the image of the banana, ensuring it’s in the public eye and appropriate product placement is happening. Exposing the banana to the ‘bake off effect’ is a good way of ensuring the banana never takes a dip in demand. The popular television show “The Great British Bake Off” managed to do this for cherries as did the television chef, Delia Smith did for cranberries in 1995 (Rankin, 2014). By conducting accurate forecasting of consumer trends and manipulating the trends with product placement tools the FMEA can bring th</w:t>
      </w:r>
      <w:r w:rsidR="0003052A">
        <w:rPr>
          <w:color w:val="000000" w:themeColor="text1"/>
          <w:sz w:val="22"/>
          <w:szCs w:val="22"/>
        </w:rPr>
        <w:t>e total RPN down to 10 from 50 - t</w:t>
      </w:r>
      <w:r w:rsidR="00EA1DF4">
        <w:rPr>
          <w:color w:val="000000" w:themeColor="text1"/>
          <w:sz w:val="22"/>
          <w:szCs w:val="22"/>
        </w:rPr>
        <w:t>he only change is the</w:t>
      </w:r>
      <w:r w:rsidR="0003052A">
        <w:rPr>
          <w:color w:val="000000" w:themeColor="text1"/>
          <w:sz w:val="22"/>
          <w:szCs w:val="22"/>
        </w:rPr>
        <w:t xml:space="preserve"> reduction in</w:t>
      </w:r>
      <w:r w:rsidR="00EA1DF4">
        <w:rPr>
          <w:color w:val="000000" w:themeColor="text1"/>
          <w:sz w:val="22"/>
          <w:szCs w:val="22"/>
        </w:rPr>
        <w:t xml:space="preserve"> occurrence to </w:t>
      </w:r>
      <w:r w:rsidR="0003052A">
        <w:rPr>
          <w:color w:val="000000" w:themeColor="text1"/>
          <w:sz w:val="22"/>
          <w:szCs w:val="22"/>
        </w:rPr>
        <w:t>1/10.</w:t>
      </w:r>
    </w:p>
    <w:p w:rsidR="0003052A" w:rsidRDefault="0003052A" w:rsidP="00EA1DF4">
      <w:pPr>
        <w:spacing w:line="360" w:lineRule="auto"/>
        <w:jc w:val="both"/>
        <w:rPr>
          <w:color w:val="000000" w:themeColor="text1"/>
          <w:sz w:val="22"/>
          <w:szCs w:val="22"/>
        </w:rPr>
      </w:pPr>
    </w:p>
    <w:p w:rsidR="0003052A" w:rsidRDefault="0003052A" w:rsidP="009C7472">
      <w:pPr>
        <w:spacing w:line="360" w:lineRule="auto"/>
        <w:jc w:val="both"/>
        <w:rPr>
          <w:color w:val="000000" w:themeColor="text1"/>
          <w:sz w:val="22"/>
          <w:szCs w:val="22"/>
        </w:rPr>
      </w:pPr>
      <w:r>
        <w:rPr>
          <w:color w:val="000000" w:themeColor="text1"/>
          <w:sz w:val="22"/>
          <w:szCs w:val="22"/>
        </w:rPr>
        <w:t xml:space="preserve">In sum, this question </w:t>
      </w:r>
      <w:r w:rsidR="001F2ABF">
        <w:rPr>
          <w:color w:val="000000" w:themeColor="text1"/>
          <w:sz w:val="22"/>
          <w:szCs w:val="22"/>
        </w:rPr>
        <w:t>h</w:t>
      </w:r>
      <w:r>
        <w:rPr>
          <w:color w:val="000000" w:themeColor="text1"/>
          <w:sz w:val="22"/>
          <w:szCs w:val="22"/>
        </w:rPr>
        <w:t xml:space="preserve">as explained the steps that can be taken to ensure the supply chain </w:t>
      </w:r>
      <w:r w:rsidR="00275A0B">
        <w:rPr>
          <w:color w:val="000000" w:themeColor="text1"/>
          <w:sz w:val="22"/>
          <w:szCs w:val="22"/>
        </w:rPr>
        <w:t>can be more</w:t>
      </w:r>
      <w:r>
        <w:rPr>
          <w:color w:val="000000" w:themeColor="text1"/>
          <w:sz w:val="22"/>
          <w:szCs w:val="22"/>
        </w:rPr>
        <w:t xml:space="preserve"> resilient in response to the identified risks.</w:t>
      </w:r>
      <w:r w:rsidR="00275A0B">
        <w:rPr>
          <w:color w:val="000000" w:themeColor="text1"/>
          <w:sz w:val="22"/>
          <w:szCs w:val="22"/>
        </w:rPr>
        <w:t xml:space="preserve"> The FMEA model in table 1 shows a reduction in Risk Priority Number (RPN) for every risk when a resilience measure is implemented. The measures identified were to spread the source of bananas across the world, further reviews and stricter guidelines when loading containers on ships, invest in multimodal transportation, and conduct appropriate product placement of bananas in order to accurately forecast consumer trends. Although some of these resilience measures may </w:t>
      </w:r>
      <w:r w:rsidR="00CC19F1">
        <w:rPr>
          <w:color w:val="000000" w:themeColor="text1"/>
          <w:sz w:val="22"/>
          <w:szCs w:val="22"/>
        </w:rPr>
        <w:t>cost and therefore equal less profit it is important to echo Jeff Thomson’s thoughts from the business magazine, Forbes – “Too many companies focus too much on making their supply chains lean, but by doing so they are making their supply chains brittle. Resilience by comparison, isn’t free but it’s a good investment in what Chief Financial Officers care about – overall performance” (Thomson, 2016).</w:t>
      </w:r>
    </w:p>
    <w:p w:rsidR="009C7472" w:rsidRPr="00610546" w:rsidRDefault="009C7472" w:rsidP="009C7472">
      <w:pPr>
        <w:spacing w:line="360" w:lineRule="auto"/>
        <w:jc w:val="both"/>
        <w:rPr>
          <w:color w:val="000000" w:themeColor="text1"/>
          <w:sz w:val="22"/>
          <w:szCs w:val="22"/>
        </w:rPr>
      </w:pPr>
    </w:p>
    <w:p w:rsidR="003A4F3F" w:rsidRPr="00CC19F1" w:rsidRDefault="00CC19F1" w:rsidP="009C7472">
      <w:pPr>
        <w:spacing w:line="360" w:lineRule="auto"/>
        <w:jc w:val="both"/>
        <w:rPr>
          <w:b/>
          <w:color w:val="000000" w:themeColor="text1"/>
          <w:sz w:val="28"/>
          <w:szCs w:val="28"/>
        </w:rPr>
      </w:pPr>
      <w:r w:rsidRPr="00CC19F1">
        <w:rPr>
          <w:b/>
          <w:color w:val="000000" w:themeColor="text1"/>
          <w:sz w:val="28"/>
          <w:szCs w:val="28"/>
        </w:rPr>
        <w:t xml:space="preserve">Question 3 – </w:t>
      </w:r>
      <w:r>
        <w:rPr>
          <w:b/>
          <w:color w:val="000000" w:themeColor="text1"/>
          <w:sz w:val="28"/>
          <w:szCs w:val="28"/>
        </w:rPr>
        <w:t>Measuring the performance</w:t>
      </w:r>
      <w:r w:rsidRPr="00CC19F1">
        <w:rPr>
          <w:b/>
          <w:color w:val="000000" w:themeColor="text1"/>
          <w:sz w:val="28"/>
          <w:szCs w:val="28"/>
        </w:rPr>
        <w:t xml:space="preserve"> of the Supply Chain</w:t>
      </w:r>
    </w:p>
    <w:p w:rsidR="00ED0C2B" w:rsidRDefault="00ED0C2B" w:rsidP="009C7472">
      <w:pPr>
        <w:spacing w:line="360" w:lineRule="auto"/>
        <w:jc w:val="both"/>
        <w:rPr>
          <w:color w:val="000000"/>
          <w:sz w:val="22"/>
          <w:szCs w:val="22"/>
        </w:rPr>
      </w:pPr>
    </w:p>
    <w:p w:rsidR="00CC19F1" w:rsidRDefault="009C7472" w:rsidP="009C7472">
      <w:pPr>
        <w:spacing w:line="360" w:lineRule="auto"/>
        <w:jc w:val="both"/>
        <w:rPr>
          <w:color w:val="000000"/>
          <w:sz w:val="22"/>
          <w:szCs w:val="22"/>
        </w:rPr>
      </w:pPr>
      <w:r w:rsidRPr="009C7472">
        <w:rPr>
          <w:color w:val="000000"/>
          <w:sz w:val="22"/>
          <w:szCs w:val="22"/>
        </w:rPr>
        <w:t xml:space="preserve">The last part of this paper will </w:t>
      </w:r>
      <w:r w:rsidR="00C428D6">
        <w:rPr>
          <w:color w:val="000000"/>
          <w:sz w:val="22"/>
          <w:szCs w:val="22"/>
        </w:rPr>
        <w:t>critically appraise how the performance of the supply chain could be measured</w:t>
      </w:r>
      <w:r w:rsidR="00070A60">
        <w:rPr>
          <w:color w:val="000000"/>
          <w:sz w:val="22"/>
          <w:szCs w:val="22"/>
        </w:rPr>
        <w:t xml:space="preserve"> effectively and improved.</w:t>
      </w:r>
      <w:r w:rsidR="00C428D6">
        <w:rPr>
          <w:color w:val="000000"/>
          <w:sz w:val="22"/>
          <w:szCs w:val="22"/>
        </w:rPr>
        <w:t xml:space="preserve"> </w:t>
      </w:r>
      <w:r w:rsidR="00070A60">
        <w:rPr>
          <w:color w:val="000000"/>
          <w:sz w:val="22"/>
          <w:szCs w:val="22"/>
        </w:rPr>
        <w:t>There are hundreds of metrics that can be used to measure supply chain performance. Elrod et al, (2013) provide a framework to ensure every aspect of the supply chain that requires performance review is reviewed.  The framework looks at costs, quality, time and flexibility.</w:t>
      </w:r>
    </w:p>
    <w:p w:rsidR="00070A60" w:rsidRDefault="00070A60" w:rsidP="009C7472">
      <w:pPr>
        <w:spacing w:line="360" w:lineRule="auto"/>
        <w:jc w:val="both"/>
        <w:rPr>
          <w:color w:val="000000"/>
          <w:sz w:val="22"/>
          <w:szCs w:val="22"/>
        </w:rPr>
      </w:pPr>
    </w:p>
    <w:p w:rsidR="00070A60" w:rsidRDefault="00070A60" w:rsidP="009C7472">
      <w:pPr>
        <w:spacing w:line="360" w:lineRule="auto"/>
        <w:jc w:val="both"/>
        <w:rPr>
          <w:color w:val="000000"/>
          <w:sz w:val="22"/>
          <w:szCs w:val="22"/>
        </w:rPr>
      </w:pPr>
      <w:r>
        <w:rPr>
          <w:color w:val="000000"/>
          <w:sz w:val="22"/>
          <w:szCs w:val="22"/>
        </w:rPr>
        <w:t xml:space="preserve">Cost is an effective measure of supply chain management. If the costs are </w:t>
      </w:r>
      <w:r w:rsidR="00ED0C2B">
        <w:rPr>
          <w:color w:val="000000"/>
          <w:sz w:val="22"/>
          <w:szCs w:val="22"/>
        </w:rPr>
        <w:t xml:space="preserve">large and outweighing the profits then clearly the supply chain is not performing well. Cost measures is quite a generic statement </w:t>
      </w:r>
      <w:r w:rsidR="00ED0C2B">
        <w:rPr>
          <w:color w:val="000000"/>
          <w:sz w:val="22"/>
          <w:szCs w:val="22"/>
        </w:rPr>
        <w:lastRenderedPageBreak/>
        <w:t>though – there are more specific costs that can be evaluated. For example, warehouse costs – these costs are related to the storage of bananas when they are not being distributed or farmed. Due to the nature of the banana ripening process, the warehouse costs tend to be relatively high. As mentioned at the start of the paper, the bananas have to spend 7 days in specialised refrigerated ripening centres which have to have their temperature and gas level constantly monitored. Clearly this is a lot more expensive than a product that doesn’t require specialist storage. The benefits of looking at warehouse costs as a measure of performance is it identifies storage costs away from the total cost of the operation providing an opportunity to assess how bananas are stored, looking at if there is scope for more bananas to go in one storage facility, could the ripening centres be moved to a cheaper location and various other methods to bring down warehouse costs. Supply chain managers would have to balance the benefit of location and responsiveness vs expenses (rent of warehouse) (Elrod et al, 2013).</w:t>
      </w:r>
    </w:p>
    <w:p w:rsidR="00ED0C2B" w:rsidRDefault="00ED0C2B" w:rsidP="009C7472">
      <w:pPr>
        <w:spacing w:line="360" w:lineRule="auto"/>
        <w:jc w:val="both"/>
        <w:rPr>
          <w:color w:val="000000"/>
          <w:sz w:val="22"/>
          <w:szCs w:val="22"/>
        </w:rPr>
      </w:pPr>
    </w:p>
    <w:p w:rsidR="00ED0C2B" w:rsidRPr="009C7472" w:rsidRDefault="00ED0C2B" w:rsidP="00ED0C2B">
      <w:pPr>
        <w:spacing w:line="360" w:lineRule="auto"/>
        <w:jc w:val="both"/>
        <w:rPr>
          <w:color w:val="000000"/>
          <w:sz w:val="22"/>
          <w:szCs w:val="22"/>
        </w:rPr>
      </w:pPr>
      <w:r>
        <w:rPr>
          <w:color w:val="000000"/>
          <w:sz w:val="22"/>
          <w:szCs w:val="22"/>
        </w:rPr>
        <w:t xml:space="preserve">Other cost measures worth examining to measure performance are the farming costs. These costs refer to the costs going into the production and harvesting of the bananas such as farm workers’ wages, machinery, fertiliser, defences. By singling out one part of the supply chain it is easier to identify where performance can be better. Staff can be given targets to work towards (e.g. must harvest X number of bananas in an hour), if these targets are met then the farming stage could be more efficient and consequently could afford a slimmer workforce saving costs and therefore contributing to performance. A limitation of using farming costs as a measure for performance is when looking at the cost of machinery, banana plantations owned by </w:t>
      </w:r>
      <w:proofErr w:type="spellStart"/>
      <w:r>
        <w:rPr>
          <w:color w:val="000000"/>
          <w:sz w:val="22"/>
          <w:szCs w:val="22"/>
        </w:rPr>
        <w:t>DelMonte</w:t>
      </w:r>
      <w:proofErr w:type="spellEnd"/>
      <w:r>
        <w:rPr>
          <w:color w:val="000000"/>
          <w:sz w:val="22"/>
          <w:szCs w:val="22"/>
        </w:rPr>
        <w:t xml:space="preserve"> for example often grow other fruits in the same location due to its ideal climate. The machinery is used to harvest other fruits too so </w:t>
      </w:r>
      <w:r w:rsidR="005A465E">
        <w:rPr>
          <w:color w:val="000000"/>
          <w:sz w:val="22"/>
          <w:szCs w:val="22"/>
        </w:rPr>
        <w:t>it’s</w:t>
      </w:r>
      <w:r>
        <w:rPr>
          <w:color w:val="000000"/>
          <w:sz w:val="22"/>
          <w:szCs w:val="22"/>
        </w:rPr>
        <w:t xml:space="preserve"> difficult to narrow machinery costs down to just bananas.</w:t>
      </w:r>
    </w:p>
    <w:p w:rsidR="00CC19F1" w:rsidRDefault="00CC19F1" w:rsidP="00ED0C2B">
      <w:pPr>
        <w:spacing w:line="360" w:lineRule="auto"/>
        <w:jc w:val="both"/>
        <w:rPr>
          <w:color w:val="000000"/>
          <w:sz w:val="22"/>
          <w:szCs w:val="22"/>
        </w:rPr>
      </w:pPr>
    </w:p>
    <w:p w:rsidR="00ED0C2B" w:rsidRDefault="00ED0C2B" w:rsidP="00ED0C2B">
      <w:pPr>
        <w:spacing w:line="360" w:lineRule="auto"/>
        <w:jc w:val="both"/>
        <w:rPr>
          <w:color w:val="000000"/>
          <w:sz w:val="22"/>
          <w:szCs w:val="22"/>
        </w:rPr>
      </w:pPr>
      <w:r>
        <w:rPr>
          <w:color w:val="000000"/>
          <w:sz w:val="22"/>
          <w:szCs w:val="22"/>
        </w:rPr>
        <w:t xml:space="preserve">Another supply chain performance measure is to look at the quality of the product. When a customer receives the banana, it is crucial to know their satisfaction level. This measure is important because a satisfied customer increases the quality of the banana, thereby increasing the value of the banana too </w:t>
      </w:r>
      <w:r w:rsidRPr="00ED0C2B">
        <w:rPr>
          <w:color w:val="000000"/>
          <w:sz w:val="22"/>
          <w:szCs w:val="22"/>
        </w:rPr>
        <w:t>(Gunasekaran</w:t>
      </w:r>
      <w:r>
        <w:rPr>
          <w:color w:val="000000"/>
          <w:sz w:val="22"/>
          <w:szCs w:val="22"/>
        </w:rPr>
        <w:t xml:space="preserve"> et al, 2004). This is a good performance measure because it identifies consumers desires and demands however a limitation is it is fairly difficult to get accurate data from consumers. It is important to ensure quality checks are in place across various parts of the supply chain. For example, if the quality of a banana is considerably worse after the shipping phase of the supply chain then it is easier to identify which area of the supply chain needs to be looked at in order to improve performance. However, the nature of shipping often means the root cause of the error in quality is difficult to isolate.</w:t>
      </w:r>
    </w:p>
    <w:p w:rsidR="00ED0C2B" w:rsidRDefault="00ED0C2B" w:rsidP="00ED0C2B">
      <w:pPr>
        <w:spacing w:line="360" w:lineRule="auto"/>
        <w:jc w:val="both"/>
        <w:rPr>
          <w:color w:val="000000"/>
          <w:sz w:val="22"/>
          <w:szCs w:val="22"/>
        </w:rPr>
      </w:pPr>
    </w:p>
    <w:p w:rsidR="00ED0C2B" w:rsidRDefault="00ED0C2B" w:rsidP="00ED0C2B">
      <w:pPr>
        <w:spacing w:line="360" w:lineRule="auto"/>
        <w:jc w:val="both"/>
        <w:rPr>
          <w:color w:val="000000"/>
          <w:sz w:val="22"/>
          <w:szCs w:val="22"/>
        </w:rPr>
      </w:pPr>
      <w:r>
        <w:rPr>
          <w:color w:val="000000"/>
          <w:sz w:val="22"/>
          <w:szCs w:val="22"/>
        </w:rPr>
        <w:t xml:space="preserve">Time is often an important performance measure. </w:t>
      </w:r>
      <w:r w:rsidRPr="00ED0C2B">
        <w:rPr>
          <w:color w:val="000000"/>
          <w:sz w:val="22"/>
          <w:szCs w:val="22"/>
        </w:rPr>
        <w:t xml:space="preserve"> </w:t>
      </w:r>
      <w:r>
        <w:rPr>
          <w:color w:val="000000"/>
          <w:sz w:val="22"/>
          <w:szCs w:val="22"/>
        </w:rPr>
        <w:t xml:space="preserve">These </w:t>
      </w:r>
      <w:r w:rsidRPr="00ED0C2B">
        <w:rPr>
          <w:color w:val="000000"/>
          <w:sz w:val="22"/>
          <w:szCs w:val="22"/>
        </w:rPr>
        <w:t>performance measures can be used to calculate the time for each individual task and su</w:t>
      </w:r>
      <w:r>
        <w:rPr>
          <w:color w:val="000000"/>
          <w:sz w:val="22"/>
          <w:szCs w:val="22"/>
        </w:rPr>
        <w:t xml:space="preserve">m the total time consumed (Ren et al, 2006).  </w:t>
      </w:r>
      <w:r w:rsidR="005A465E">
        <w:rPr>
          <w:color w:val="000000"/>
          <w:sz w:val="22"/>
          <w:szCs w:val="22"/>
        </w:rPr>
        <w:t xml:space="preserve">The manufacturing lead time is the time from the beginning of farming to the shop shelf, this is useful for identifying the overall time of the supply chain however not a particularly useful measure to measure performance as </w:t>
      </w:r>
      <w:r w:rsidR="005A465E">
        <w:rPr>
          <w:color w:val="000000"/>
          <w:sz w:val="22"/>
          <w:szCs w:val="22"/>
        </w:rPr>
        <w:lastRenderedPageBreak/>
        <w:t xml:space="preserve">the measure can easily mask errors so should be broken into sub activities for analysis. </w:t>
      </w:r>
      <w:r>
        <w:rPr>
          <w:color w:val="000000"/>
          <w:sz w:val="22"/>
          <w:szCs w:val="22"/>
        </w:rPr>
        <w:t xml:space="preserve">More specifically, Product Lateness Time is the difference between the delivery date and due date. By examining this measure, it identifies if there is a delay and can further identify which part of the supply chain is causing that delay. In the banana supply chain, it is increasingly important once the bananas have left the ripening centres that they get to the shop shelf </w:t>
      </w:r>
      <w:r w:rsidR="005A465E">
        <w:rPr>
          <w:color w:val="000000"/>
          <w:sz w:val="22"/>
          <w:szCs w:val="22"/>
        </w:rPr>
        <w:t xml:space="preserve">as quickly as possible. Bananas need to be purchased within 5 days of leaving the ripening centres (ASHS, 2015) so any delay from the due date will have a significant impact on performance. </w:t>
      </w:r>
    </w:p>
    <w:p w:rsidR="005A465E" w:rsidRDefault="005A465E" w:rsidP="00ED0C2B">
      <w:pPr>
        <w:spacing w:line="360" w:lineRule="auto"/>
        <w:jc w:val="both"/>
        <w:rPr>
          <w:color w:val="000000"/>
          <w:sz w:val="22"/>
          <w:szCs w:val="22"/>
        </w:rPr>
      </w:pPr>
    </w:p>
    <w:p w:rsidR="005A465E" w:rsidRDefault="005A465E" w:rsidP="00ED0C2B">
      <w:pPr>
        <w:spacing w:line="360" w:lineRule="auto"/>
        <w:jc w:val="both"/>
        <w:rPr>
          <w:color w:val="000000"/>
          <w:sz w:val="22"/>
          <w:szCs w:val="22"/>
        </w:rPr>
      </w:pPr>
      <w:r>
        <w:rPr>
          <w:color w:val="000000"/>
          <w:sz w:val="22"/>
          <w:szCs w:val="22"/>
        </w:rPr>
        <w:t>Finally, flexibility refers to the ability to adapt to a sudden change. If any of the risks occur that were identified</w:t>
      </w:r>
      <w:r w:rsidR="0098094E">
        <w:rPr>
          <w:color w:val="000000"/>
          <w:sz w:val="22"/>
          <w:szCs w:val="22"/>
        </w:rPr>
        <w:t xml:space="preserve"> in question 1 and 2 depending on how the supply chain can adapt to mitigate these risks will impact on the supply chains performance.</w:t>
      </w:r>
      <w:r w:rsidR="0075397B">
        <w:rPr>
          <w:color w:val="000000"/>
          <w:sz w:val="22"/>
          <w:szCs w:val="22"/>
        </w:rPr>
        <w:t xml:space="preserve">  As previously alluded to, if there was a hurricane and all the banana plantations in central America had been destroyed. A supply chain with superb flexibility would have banana plantations in West Africa to cope with the lack of yield from Central America. A supply chain that shows this level of flexibility displays good performance.</w:t>
      </w:r>
    </w:p>
    <w:p w:rsidR="0075397B" w:rsidRDefault="0075397B" w:rsidP="00ED0C2B">
      <w:pPr>
        <w:spacing w:line="360" w:lineRule="auto"/>
        <w:jc w:val="both"/>
        <w:rPr>
          <w:color w:val="000000"/>
          <w:sz w:val="22"/>
          <w:szCs w:val="22"/>
        </w:rPr>
      </w:pPr>
    </w:p>
    <w:p w:rsidR="00FE374F" w:rsidRDefault="0075397B" w:rsidP="009C1EA9">
      <w:pPr>
        <w:spacing w:line="360" w:lineRule="auto"/>
        <w:jc w:val="both"/>
        <w:rPr>
          <w:color w:val="000000"/>
          <w:sz w:val="22"/>
          <w:szCs w:val="22"/>
        </w:rPr>
      </w:pPr>
      <w:r>
        <w:rPr>
          <w:color w:val="000000"/>
          <w:sz w:val="22"/>
          <w:szCs w:val="22"/>
        </w:rPr>
        <w:t xml:space="preserve">In </w:t>
      </w:r>
      <w:r w:rsidR="00FE374F">
        <w:rPr>
          <w:color w:val="000000"/>
          <w:sz w:val="22"/>
          <w:szCs w:val="22"/>
        </w:rPr>
        <w:t>sum</w:t>
      </w:r>
      <w:r>
        <w:rPr>
          <w:color w:val="000000"/>
          <w:sz w:val="22"/>
          <w:szCs w:val="22"/>
        </w:rPr>
        <w:t>,</w:t>
      </w:r>
      <w:r w:rsidR="00C20106">
        <w:rPr>
          <w:color w:val="000000"/>
          <w:sz w:val="22"/>
          <w:szCs w:val="22"/>
        </w:rPr>
        <w:t xml:space="preserve"> the banana supply chain performance can be measured in a number of ways. The supply chain is so long and complex that it would be impossible to just have one measure of performance. Which is why it is useful to break the chain down into sub categories - cost, quality, time and flexibility. There are many other measures within each sub category, however this paper has analysed only a few key performance measures that are most prevalent to the banana trade. It is worth mentioning that each area of the supply chain will have its own Key Performance Indicators (KPI</w:t>
      </w:r>
      <w:r w:rsidR="006C0413">
        <w:rPr>
          <w:color w:val="000000"/>
          <w:sz w:val="22"/>
          <w:szCs w:val="22"/>
        </w:rPr>
        <w:t>)</w:t>
      </w:r>
      <w:r w:rsidR="00FE374F">
        <w:rPr>
          <w:color w:val="000000"/>
          <w:sz w:val="22"/>
          <w:szCs w:val="22"/>
        </w:rPr>
        <w:t xml:space="preserve"> – the idea of KPI’s is excellent however KPI’s need to not only be realistic, but constantly updated and analysed in order to be measure the banana supply chains performance effectively.</w:t>
      </w:r>
    </w:p>
    <w:p w:rsidR="009C1EA9" w:rsidRDefault="00FE374F" w:rsidP="009C1EA9">
      <w:pPr>
        <w:spacing w:line="360" w:lineRule="auto"/>
        <w:jc w:val="both"/>
        <w:rPr>
          <w:color w:val="000000"/>
          <w:sz w:val="22"/>
          <w:szCs w:val="22"/>
        </w:rPr>
      </w:pPr>
      <w:r>
        <w:rPr>
          <w:color w:val="000000"/>
          <w:sz w:val="22"/>
          <w:szCs w:val="22"/>
        </w:rPr>
        <w:t xml:space="preserve"> </w:t>
      </w:r>
    </w:p>
    <w:p w:rsidR="00070A60" w:rsidRPr="009C1EA9" w:rsidRDefault="00C20106" w:rsidP="009C1EA9">
      <w:pPr>
        <w:spacing w:line="360" w:lineRule="auto"/>
        <w:jc w:val="both"/>
        <w:rPr>
          <w:color w:val="000000"/>
          <w:sz w:val="22"/>
          <w:szCs w:val="22"/>
        </w:rPr>
      </w:pPr>
      <w:r w:rsidRPr="00C20106">
        <w:rPr>
          <w:b/>
          <w:color w:val="000000"/>
          <w:sz w:val="28"/>
          <w:szCs w:val="28"/>
        </w:rPr>
        <w:t>Conclusion</w:t>
      </w:r>
    </w:p>
    <w:p w:rsidR="009C1EA9" w:rsidRDefault="009C1EA9" w:rsidP="009C1EA9">
      <w:pPr>
        <w:spacing w:line="360" w:lineRule="auto"/>
        <w:jc w:val="both"/>
        <w:rPr>
          <w:color w:val="000000"/>
          <w:sz w:val="22"/>
          <w:szCs w:val="22"/>
        </w:rPr>
      </w:pPr>
    </w:p>
    <w:p w:rsidR="00FE374F" w:rsidRDefault="000E76D6" w:rsidP="009C1EA9">
      <w:pPr>
        <w:spacing w:line="360" w:lineRule="auto"/>
        <w:jc w:val="both"/>
        <w:rPr>
          <w:color w:val="000000"/>
          <w:sz w:val="22"/>
          <w:szCs w:val="22"/>
        </w:rPr>
      </w:pPr>
      <w:r>
        <w:rPr>
          <w:color w:val="000000"/>
          <w:sz w:val="22"/>
          <w:szCs w:val="22"/>
        </w:rPr>
        <w:t>This</w:t>
      </w:r>
      <w:r w:rsidR="00FE374F">
        <w:rPr>
          <w:color w:val="000000"/>
          <w:sz w:val="22"/>
          <w:szCs w:val="22"/>
        </w:rPr>
        <w:t xml:space="preserve"> paper has explained t</w:t>
      </w:r>
      <w:r w:rsidR="009C1EA9">
        <w:rPr>
          <w:color w:val="000000"/>
          <w:sz w:val="22"/>
          <w:szCs w:val="22"/>
        </w:rPr>
        <w:t>he banana supply chain process and answered three questions. Using a FMEA, risks to the banana supply chain were identified, analysed and then suitable strategies to mitigate against the risks and make the supply chain more resilient were recommended. Using an RPN score provided a scale to compare and quantitatively identify recommendations. Finally, measures to identify how successful the supply chains performance were looked at.</w:t>
      </w:r>
    </w:p>
    <w:p w:rsidR="009C1EA9" w:rsidRDefault="009C1EA9" w:rsidP="009C1EA9">
      <w:pPr>
        <w:spacing w:line="360" w:lineRule="auto"/>
        <w:jc w:val="both"/>
        <w:rPr>
          <w:color w:val="000000"/>
          <w:sz w:val="22"/>
          <w:szCs w:val="22"/>
        </w:rPr>
      </w:pPr>
    </w:p>
    <w:p w:rsidR="009C1EA9" w:rsidRDefault="009C1EA9" w:rsidP="009C1EA9">
      <w:pPr>
        <w:spacing w:line="360" w:lineRule="auto"/>
        <w:jc w:val="both"/>
        <w:rPr>
          <w:color w:val="000000"/>
          <w:sz w:val="22"/>
          <w:szCs w:val="22"/>
        </w:rPr>
      </w:pPr>
      <w:r>
        <w:rPr>
          <w:color w:val="000000"/>
          <w:sz w:val="22"/>
          <w:szCs w:val="22"/>
        </w:rPr>
        <w:t xml:space="preserve">It would be near impossible to record every single risk, the list can be endless therefore only one or two risks were evaluated from each step of the supply chain. From the farming stage it was identified that natural disaster occurrence was a substantial risk. From the transportation stage it was identified that </w:t>
      </w:r>
      <w:r>
        <w:rPr>
          <w:color w:val="000000"/>
          <w:sz w:val="22"/>
          <w:szCs w:val="22"/>
        </w:rPr>
        <w:lastRenderedPageBreak/>
        <w:t xml:space="preserve">shipping container loss and bottlenecking along transportation routes was a risk, and finally on the shop shelf stage it was identified that the demand for bananas may decrease. </w:t>
      </w:r>
    </w:p>
    <w:p w:rsidR="009C1EA9" w:rsidRDefault="009C1EA9" w:rsidP="009C1EA9">
      <w:pPr>
        <w:spacing w:line="360" w:lineRule="auto"/>
        <w:jc w:val="both"/>
        <w:rPr>
          <w:color w:val="000000"/>
          <w:sz w:val="22"/>
          <w:szCs w:val="22"/>
        </w:rPr>
      </w:pPr>
    </w:p>
    <w:p w:rsidR="009C1EA9" w:rsidRDefault="009C1EA9" w:rsidP="009C1EA9">
      <w:pPr>
        <w:spacing w:line="360" w:lineRule="auto"/>
        <w:jc w:val="both"/>
        <w:rPr>
          <w:color w:val="000000" w:themeColor="text1"/>
          <w:sz w:val="22"/>
          <w:szCs w:val="22"/>
        </w:rPr>
      </w:pPr>
      <w:r>
        <w:rPr>
          <w:color w:val="000000"/>
          <w:sz w:val="22"/>
          <w:szCs w:val="22"/>
        </w:rPr>
        <w:t xml:space="preserve">These potential risks leave the supply chain exposed and therefore require steps to make it more resilient. In order to mitigate against a natural disaster in Central America shutting down the supply chain it was recommended that a number of banana farms are located in West Africa or have agreements in place with existing farms to maintain the supply chain. To prevent against the loss of shipping containers, banana firms need to </w:t>
      </w:r>
      <w:r>
        <w:rPr>
          <w:color w:val="000000" w:themeColor="text1"/>
          <w:sz w:val="22"/>
          <w:szCs w:val="22"/>
        </w:rPr>
        <w:t>constantly be reviewing operations, current and future operations. If weather predictions are a potential concern, shipping firms should take into consideration forecasts are not completely reliable and a sensible balance must be struck between time scheduling pressures and the risks/consequences of container loss or damage</w:t>
      </w:r>
      <w:r>
        <w:rPr>
          <w:color w:val="000000" w:themeColor="text1"/>
          <w:sz w:val="22"/>
          <w:szCs w:val="22"/>
        </w:rPr>
        <w:t>. To apply more resilience in the face of transport lane bottlenecking</w:t>
      </w:r>
      <w:r w:rsidR="000E76D6">
        <w:rPr>
          <w:color w:val="000000" w:themeColor="text1"/>
          <w:sz w:val="22"/>
          <w:szCs w:val="22"/>
        </w:rPr>
        <w:t>,</w:t>
      </w:r>
      <w:r>
        <w:rPr>
          <w:color w:val="000000" w:themeColor="text1"/>
          <w:sz w:val="22"/>
          <w:szCs w:val="22"/>
        </w:rPr>
        <w:t xml:space="preserve"> multimodal transportation is recommended to spread the risk. Finally, in order to prevent the banana from a lack of demand and popularity, clever product placement needs to take place to ensure the banana is one of the top</w:t>
      </w:r>
      <w:r w:rsidR="000E76D6">
        <w:rPr>
          <w:color w:val="000000" w:themeColor="text1"/>
          <w:sz w:val="22"/>
          <w:szCs w:val="22"/>
        </w:rPr>
        <w:t xml:space="preserve"> desired</w:t>
      </w:r>
      <w:r>
        <w:rPr>
          <w:color w:val="000000" w:themeColor="text1"/>
          <w:sz w:val="22"/>
          <w:szCs w:val="22"/>
        </w:rPr>
        <w:t xml:space="preserve"> fruits</w:t>
      </w:r>
      <w:r w:rsidR="000E76D6">
        <w:rPr>
          <w:color w:val="000000" w:themeColor="text1"/>
          <w:sz w:val="22"/>
          <w:szCs w:val="22"/>
        </w:rPr>
        <w:t xml:space="preserve"> in society</w:t>
      </w:r>
      <w:r>
        <w:rPr>
          <w:color w:val="000000" w:themeColor="text1"/>
          <w:sz w:val="22"/>
          <w:szCs w:val="22"/>
        </w:rPr>
        <w:t>.</w:t>
      </w:r>
    </w:p>
    <w:p w:rsidR="009C1EA9" w:rsidRDefault="009C1EA9" w:rsidP="009C1EA9">
      <w:pPr>
        <w:spacing w:line="360" w:lineRule="auto"/>
        <w:jc w:val="both"/>
        <w:rPr>
          <w:color w:val="000000" w:themeColor="text1"/>
          <w:sz w:val="22"/>
          <w:szCs w:val="22"/>
        </w:rPr>
      </w:pPr>
    </w:p>
    <w:p w:rsidR="009C1EA9" w:rsidRDefault="009C1EA9" w:rsidP="009C1EA9">
      <w:pPr>
        <w:spacing w:line="360" w:lineRule="auto"/>
        <w:jc w:val="both"/>
        <w:rPr>
          <w:color w:val="000000" w:themeColor="text1"/>
          <w:sz w:val="22"/>
          <w:szCs w:val="22"/>
        </w:rPr>
      </w:pPr>
      <w:r>
        <w:rPr>
          <w:color w:val="000000" w:themeColor="text1"/>
          <w:sz w:val="22"/>
          <w:szCs w:val="22"/>
        </w:rPr>
        <w:t>The final part of the paper looked at how to measure how a supply chain is performing. A suitable framework was identified that looked into measuring cost, quality, time and flexibility – if all these elements of the supply chain could be measured one can get a realistic idea of not only how a supply chain is performing but identify where it isn’t performing and what ca</w:t>
      </w:r>
      <w:bookmarkStart w:id="0" w:name="_GoBack"/>
      <w:bookmarkEnd w:id="0"/>
      <w:r>
        <w:rPr>
          <w:color w:val="000000" w:themeColor="text1"/>
          <w:sz w:val="22"/>
          <w:szCs w:val="22"/>
        </w:rPr>
        <w:t>n therefore be done to rectify it.</w:t>
      </w:r>
    </w:p>
    <w:p w:rsidR="00070A60" w:rsidRDefault="00070A60" w:rsidP="00182AFB">
      <w:pPr>
        <w:jc w:val="both"/>
        <w:rPr>
          <w:color w:val="000000"/>
          <w:sz w:val="22"/>
          <w:szCs w:val="22"/>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9C1EA9" w:rsidRDefault="009C1EA9" w:rsidP="00182AFB">
      <w:pPr>
        <w:jc w:val="both"/>
        <w:rPr>
          <w:b/>
          <w:color w:val="000000"/>
          <w:sz w:val="28"/>
          <w:szCs w:val="28"/>
        </w:rPr>
      </w:pPr>
    </w:p>
    <w:p w:rsidR="009C1EA9" w:rsidRDefault="009C1EA9" w:rsidP="00182AFB">
      <w:pPr>
        <w:jc w:val="both"/>
        <w:rPr>
          <w:b/>
          <w:color w:val="000000"/>
          <w:sz w:val="28"/>
          <w:szCs w:val="28"/>
        </w:rPr>
      </w:pPr>
    </w:p>
    <w:p w:rsidR="009C1EA9" w:rsidRDefault="009C1EA9" w:rsidP="00182AFB">
      <w:pPr>
        <w:jc w:val="both"/>
        <w:rPr>
          <w:b/>
          <w:color w:val="000000"/>
          <w:sz w:val="28"/>
          <w:szCs w:val="28"/>
        </w:rPr>
      </w:pPr>
    </w:p>
    <w:p w:rsidR="009C1EA9" w:rsidRDefault="009C1EA9" w:rsidP="00182AFB">
      <w:pPr>
        <w:jc w:val="both"/>
        <w:rPr>
          <w:b/>
          <w:color w:val="000000"/>
          <w:sz w:val="28"/>
          <w:szCs w:val="28"/>
        </w:rPr>
      </w:pPr>
    </w:p>
    <w:p w:rsidR="009C1EA9" w:rsidRDefault="009C1EA9" w:rsidP="00182AFB">
      <w:pPr>
        <w:jc w:val="both"/>
        <w:rPr>
          <w:b/>
          <w:color w:val="000000"/>
          <w:sz w:val="28"/>
          <w:szCs w:val="28"/>
        </w:rPr>
      </w:pPr>
    </w:p>
    <w:p w:rsidR="009C1EA9" w:rsidRDefault="009C1EA9" w:rsidP="00182AFB">
      <w:pPr>
        <w:jc w:val="both"/>
        <w:rPr>
          <w:b/>
          <w:color w:val="000000"/>
          <w:sz w:val="28"/>
          <w:szCs w:val="28"/>
        </w:rPr>
      </w:pPr>
    </w:p>
    <w:p w:rsidR="007B784B" w:rsidRPr="007B784B" w:rsidRDefault="007B784B" w:rsidP="00182AFB">
      <w:pPr>
        <w:jc w:val="both"/>
        <w:rPr>
          <w:b/>
          <w:color w:val="000000"/>
          <w:sz w:val="28"/>
          <w:szCs w:val="28"/>
        </w:rPr>
      </w:pPr>
      <w:r w:rsidRPr="007B784B">
        <w:rPr>
          <w:b/>
          <w:color w:val="000000"/>
          <w:sz w:val="28"/>
          <w:szCs w:val="28"/>
        </w:rPr>
        <w:lastRenderedPageBreak/>
        <w:t>References</w:t>
      </w:r>
    </w:p>
    <w:p w:rsidR="007B784B" w:rsidRPr="007B784B" w:rsidRDefault="007B784B" w:rsidP="00182AFB">
      <w:pPr>
        <w:jc w:val="both"/>
        <w:rPr>
          <w:color w:val="000000"/>
          <w:sz w:val="20"/>
          <w:szCs w:val="20"/>
        </w:rPr>
      </w:pPr>
    </w:p>
    <w:p w:rsidR="00CE7CCB" w:rsidRPr="007B784B" w:rsidRDefault="00CE7CCB" w:rsidP="007B784B">
      <w:r w:rsidRPr="007B784B">
        <w:rPr>
          <w:color w:val="000000"/>
          <w:sz w:val="20"/>
          <w:szCs w:val="20"/>
        </w:rPr>
        <w:t xml:space="preserve">Doyle, </w:t>
      </w:r>
      <w:proofErr w:type="gramStart"/>
      <w:r w:rsidRPr="007B784B">
        <w:rPr>
          <w:color w:val="000000"/>
          <w:sz w:val="20"/>
          <w:szCs w:val="20"/>
        </w:rPr>
        <w:t>C.(</w:t>
      </w:r>
      <w:proofErr w:type="gramEnd"/>
      <w:r w:rsidRPr="007B784B">
        <w:rPr>
          <w:color w:val="000000"/>
          <w:sz w:val="20"/>
          <w:szCs w:val="20"/>
        </w:rPr>
        <w:t>2011). supply chain. In A Dictionary of Marketing</w:t>
      </w:r>
      <w:proofErr w:type="gramStart"/>
      <w:r w:rsidRPr="007B784B">
        <w:rPr>
          <w:color w:val="000000"/>
          <w:sz w:val="20"/>
          <w:szCs w:val="20"/>
        </w:rPr>
        <w:t>. :</w:t>
      </w:r>
      <w:proofErr w:type="gramEnd"/>
      <w:r w:rsidRPr="007B784B">
        <w:rPr>
          <w:color w:val="000000"/>
          <w:sz w:val="20"/>
          <w:szCs w:val="20"/>
        </w:rPr>
        <w:t xml:space="preserve"> Oxford University Press. Retrieved 29 Jun. 2018</w:t>
      </w:r>
    </w:p>
    <w:p w:rsidR="00CE7CCB" w:rsidRPr="007B784B" w:rsidRDefault="00CE7CCB" w:rsidP="007B784B"/>
    <w:p w:rsidR="00CE7CCB" w:rsidRPr="007B784B" w:rsidRDefault="00CE7CCB" w:rsidP="007B784B">
      <w:proofErr w:type="spellStart"/>
      <w:r w:rsidRPr="007B784B">
        <w:t>Fao</w:t>
      </w:r>
      <w:proofErr w:type="spellEnd"/>
      <w:r w:rsidRPr="007B784B">
        <w:t xml:space="preserve"> 2012 </w:t>
      </w:r>
      <w:hyperlink r:id="rId13" w:history="1">
        <w:r w:rsidRPr="007B784B">
          <w:rPr>
            <w:rStyle w:val="Hyperlink"/>
          </w:rPr>
          <w:t>http://www.fao.org/docrep/007/y5102e/y5102e05.htm</w:t>
        </w:r>
      </w:hyperlink>
    </w:p>
    <w:p w:rsidR="00CE7CCB" w:rsidRPr="007B784B" w:rsidRDefault="00CE7CCB" w:rsidP="007B784B"/>
    <w:p w:rsidR="00CE7CCB" w:rsidRPr="007B784B" w:rsidRDefault="00CE7CCB" w:rsidP="007B784B">
      <w:r w:rsidRPr="007B784B">
        <w:t xml:space="preserve">Jenks - </w:t>
      </w:r>
      <w:hyperlink r:id="rId14" w:history="1">
        <w:r w:rsidRPr="007B784B">
          <w:rPr>
            <w:rStyle w:val="Hyperlink"/>
          </w:rPr>
          <w:t>https://medium.com/@KodiakRating/the-journey-of-one-banana-a-supply-chain-in-motion-b82e53fe6816</w:t>
        </w:r>
      </w:hyperlink>
    </w:p>
    <w:p w:rsidR="00CE7CCB" w:rsidRPr="007B784B" w:rsidRDefault="00CE7CCB" w:rsidP="007B784B"/>
    <w:p w:rsidR="00CE7CCB" w:rsidRPr="007B784B" w:rsidRDefault="00CE7CCB" w:rsidP="007B784B">
      <w:r w:rsidRPr="007B784B">
        <w:t xml:space="preserve">Del monte </w:t>
      </w:r>
      <w:hyperlink r:id="rId15" w:history="1">
        <w:r w:rsidRPr="007B784B">
          <w:rPr>
            <w:rStyle w:val="Hyperlink"/>
          </w:rPr>
          <w:t>https://freshdelmonte.com/our-products/whole-produce/bananas/</w:t>
        </w:r>
      </w:hyperlink>
    </w:p>
    <w:p w:rsidR="00CE7CCB" w:rsidRPr="007B784B" w:rsidRDefault="00CE7CCB" w:rsidP="007B784B"/>
    <w:p w:rsidR="00CE7CCB" w:rsidRPr="007B784B" w:rsidRDefault="00CE7CCB" w:rsidP="007B784B">
      <w:proofErr w:type="spellStart"/>
      <w:r w:rsidRPr="007B784B">
        <w:t>Fao</w:t>
      </w:r>
      <w:proofErr w:type="spellEnd"/>
      <w:r w:rsidRPr="007B784B">
        <w:t xml:space="preserve"> 2015 - </w:t>
      </w:r>
      <w:hyperlink r:id="rId16" w:history="1">
        <w:r w:rsidRPr="007B784B">
          <w:rPr>
            <w:rStyle w:val="Hyperlink"/>
          </w:rPr>
          <w:t>http://www.fao.org/world-banana-forum/projects/good-practices/carbon-footprint/en/</w:t>
        </w:r>
      </w:hyperlink>
    </w:p>
    <w:p w:rsidR="00CE7CCB" w:rsidRPr="007B784B" w:rsidRDefault="00CE7CCB" w:rsidP="007B784B"/>
    <w:p w:rsidR="00CE7CCB" w:rsidRPr="007B784B" w:rsidRDefault="00CE7CCB" w:rsidP="007B784B">
      <w:r w:rsidRPr="007B784B">
        <w:t>Banana l</w:t>
      </w:r>
      <w:r w:rsidR="00061692" w:rsidRPr="007B784B">
        <w:t>i</w:t>
      </w:r>
      <w:r w:rsidRPr="007B784B">
        <w:t xml:space="preserve">nk </w:t>
      </w:r>
      <w:hyperlink r:id="rId17" w:history="1">
        <w:r w:rsidRPr="007B784B">
          <w:rPr>
            <w:rStyle w:val="Hyperlink"/>
          </w:rPr>
          <w:t>http://www.bananalink.org.uk/all-about-bananas</w:t>
        </w:r>
      </w:hyperlink>
    </w:p>
    <w:p w:rsidR="00CE7CCB" w:rsidRPr="007B784B" w:rsidRDefault="00CE7CCB" w:rsidP="007B784B"/>
    <w:p w:rsidR="00061692" w:rsidRPr="007B784B" w:rsidRDefault="00061692" w:rsidP="007B784B">
      <w:r w:rsidRPr="007B784B">
        <w:t>MOLNÁR, V. and MAJZIK, I., 2017. Model Checking-based Software-FMEA: Assessment of Fault Tolerance and Error Detection Mechanisms. </w:t>
      </w:r>
      <w:proofErr w:type="spellStart"/>
      <w:r w:rsidRPr="007B784B">
        <w:rPr>
          <w:iCs/>
        </w:rPr>
        <w:t>Periodica</w:t>
      </w:r>
      <w:proofErr w:type="spellEnd"/>
      <w:r w:rsidRPr="007B784B">
        <w:rPr>
          <w:iCs/>
        </w:rPr>
        <w:t xml:space="preserve"> </w:t>
      </w:r>
      <w:proofErr w:type="spellStart"/>
      <w:r w:rsidRPr="007B784B">
        <w:rPr>
          <w:iCs/>
        </w:rPr>
        <w:t>Polytechnica.Electrical</w:t>
      </w:r>
      <w:proofErr w:type="spellEnd"/>
      <w:r w:rsidRPr="007B784B">
        <w:rPr>
          <w:iCs/>
        </w:rPr>
        <w:t xml:space="preserve"> Engineering and Computer Science, </w:t>
      </w:r>
      <w:r w:rsidRPr="007B784B">
        <w:rPr>
          <w:bCs/>
        </w:rPr>
        <w:t>61</w:t>
      </w:r>
      <w:r w:rsidRPr="007B784B">
        <w:t>(2), pp. 132-150.</w:t>
      </w:r>
    </w:p>
    <w:p w:rsidR="00061692" w:rsidRPr="007B784B" w:rsidRDefault="00061692" w:rsidP="007B784B"/>
    <w:p w:rsidR="00061692" w:rsidRPr="007B784B" w:rsidRDefault="00061692" w:rsidP="007B784B">
      <w:r w:rsidRPr="007B784B">
        <w:t xml:space="preserve">UNDP – </w:t>
      </w:r>
      <w:hyperlink r:id="rId18" w:history="1">
        <w:r w:rsidRPr="007B784B">
          <w:rPr>
            <w:rStyle w:val="Hyperlink"/>
          </w:rPr>
          <w:t>https://www.cepal.org/publicaciones/xml/4/15504/L373-1-EN.pdf</w:t>
        </w:r>
      </w:hyperlink>
    </w:p>
    <w:p w:rsidR="00061692" w:rsidRPr="007B784B" w:rsidRDefault="00061692" w:rsidP="007B784B"/>
    <w:p w:rsidR="00061692" w:rsidRPr="007B784B" w:rsidRDefault="00392F82" w:rsidP="007B784B">
      <w:r w:rsidRPr="007B784B">
        <w:t xml:space="preserve">Morris - </w:t>
      </w:r>
      <w:hyperlink r:id="rId19" w:history="1">
        <w:r w:rsidRPr="007B784B">
          <w:rPr>
            <w:rStyle w:val="Hyperlink"/>
          </w:rPr>
          <w:t>https://www.telegraph.co.uk/travel/travel-truths/lost-container-ships-bizarre-world-of-global-shipping/</w:t>
        </w:r>
      </w:hyperlink>
    </w:p>
    <w:p w:rsidR="00392F82" w:rsidRPr="007B784B" w:rsidRDefault="00392F82" w:rsidP="007B784B"/>
    <w:p w:rsidR="00392F82" w:rsidRPr="007B784B" w:rsidRDefault="00392F82" w:rsidP="007B784B">
      <w:r w:rsidRPr="007B784B">
        <w:t xml:space="preserve">WSC - </w:t>
      </w:r>
      <w:hyperlink r:id="rId20" w:history="1">
        <w:r w:rsidRPr="007B784B">
          <w:rPr>
            <w:rStyle w:val="Hyperlink"/>
          </w:rPr>
          <w:t>http://www.worldshipping.org/industry-issues/safety/Containers_Lost_at_Sea_-_2017_Update_FINAL_July_10.pdf</w:t>
        </w:r>
      </w:hyperlink>
    </w:p>
    <w:p w:rsidR="00392F82" w:rsidRPr="007B784B" w:rsidRDefault="00392F82" w:rsidP="007B784B"/>
    <w:p w:rsidR="00392F82" w:rsidRPr="007B784B" w:rsidRDefault="00182AFB" w:rsidP="007B784B">
      <w:r w:rsidRPr="007B784B">
        <w:t xml:space="preserve">Keane and Wall - </w:t>
      </w:r>
      <w:hyperlink r:id="rId21" w:history="1">
        <w:r w:rsidRPr="007B784B">
          <w:rPr>
            <w:rStyle w:val="Hyperlink"/>
          </w:rPr>
          <w:t>https://www.bbc.co.uk/news/business-37541597</w:t>
        </w:r>
      </w:hyperlink>
      <w:r w:rsidRPr="007B784B">
        <w:t xml:space="preserve"> </w:t>
      </w:r>
    </w:p>
    <w:p w:rsidR="00182AFB" w:rsidRPr="007B784B" w:rsidRDefault="00182AFB" w:rsidP="007B784B"/>
    <w:p w:rsidR="00182AFB" w:rsidRPr="007B784B" w:rsidRDefault="00182AFB" w:rsidP="007B784B">
      <w:r w:rsidRPr="007B784B">
        <w:t xml:space="preserve">Hall and Brooks - </w:t>
      </w:r>
      <w:hyperlink r:id="rId22" w:history="1">
        <w:r w:rsidRPr="007B784B">
          <w:rPr>
            <w:rStyle w:val="Hyperlink"/>
          </w:rPr>
          <w:t>https://www.theguardian.com/uk/1999/aug/25/sarahhall.libbybrooks</w:t>
        </w:r>
      </w:hyperlink>
    </w:p>
    <w:p w:rsidR="00182AFB" w:rsidRPr="007B784B" w:rsidRDefault="00182AFB" w:rsidP="007B784B"/>
    <w:p w:rsidR="00443B8C" w:rsidRDefault="00443B8C" w:rsidP="007B784B">
      <w:r w:rsidRPr="007B784B">
        <w:t>Hsiao et al - Optimal multi-stage logistic and inventory policies with production bottleneck in a serial supply chain</w:t>
      </w:r>
      <w:r w:rsidR="00610546">
        <w:t xml:space="preserve"> - </w:t>
      </w:r>
      <w:hyperlink r:id="rId23" w:history="1">
        <w:r w:rsidR="00610546" w:rsidRPr="00D421C2">
          <w:rPr>
            <w:rStyle w:val="Hyperlink"/>
          </w:rPr>
          <w:t>https://ac-els-cdn-com.ezproxy.uwtsd.ac.uk/S0925527309004496/1-s2.0-S0925527309004496-main.pdf?_tid=98b4dbdc-9cfb-4d88-9988-b97a451b48c8&amp;acdnat=1530709081_327f5b25648c171e075f18bb608a66a2</w:t>
        </w:r>
      </w:hyperlink>
    </w:p>
    <w:p w:rsidR="00610546" w:rsidRPr="007B784B" w:rsidRDefault="00610546" w:rsidP="007B784B"/>
    <w:p w:rsidR="00182AFB" w:rsidRDefault="00182AFB" w:rsidP="007B784B"/>
    <w:p w:rsidR="007B784B" w:rsidRDefault="007B784B" w:rsidP="007B784B">
      <w:proofErr w:type="spellStart"/>
      <w:r>
        <w:t>Melynk</w:t>
      </w:r>
      <w:proofErr w:type="spellEnd"/>
      <w:r>
        <w:t xml:space="preserve"> et al 2015  </w:t>
      </w:r>
      <w:hyperlink r:id="rId24" w:history="1">
        <w:r w:rsidRPr="00D421C2">
          <w:rPr>
            <w:rStyle w:val="Hyperlink"/>
          </w:rPr>
          <w:t>https://www.supplychain247.com/article/understanding_supply_chain_resilience</w:t>
        </w:r>
      </w:hyperlink>
      <w:r>
        <w:t xml:space="preserve"> </w:t>
      </w:r>
    </w:p>
    <w:p w:rsidR="007B784B" w:rsidRDefault="007B784B" w:rsidP="007B784B"/>
    <w:p w:rsidR="007B784B" w:rsidRDefault="007B784B" w:rsidP="007B784B">
      <w:pPr>
        <w:shd w:val="clear" w:color="auto" w:fill="FFFFFF"/>
        <w:rPr>
          <w:rFonts w:ascii="Arial" w:hAnsi="Arial" w:cs="Arial"/>
          <w:color w:val="333333"/>
        </w:rPr>
      </w:pPr>
      <w:r>
        <w:t xml:space="preserve">Tang - </w:t>
      </w:r>
      <w:r w:rsidRPr="007B784B">
        <w:rPr>
          <w:rFonts w:ascii="Arial" w:hAnsi="Arial" w:cs="Arial"/>
          <w:color w:val="333333"/>
        </w:rPr>
        <w:t>Christopher S. Tang (2006) Robust strategies for mitigating supply chain disruptions, International Journal of Logistics Research and Applications,9:1, 33-45, DOI: </w:t>
      </w:r>
      <w:hyperlink r:id="rId25" w:history="1">
        <w:r w:rsidRPr="007B784B">
          <w:rPr>
            <w:rFonts w:ascii="Arial" w:hAnsi="Arial" w:cs="Arial"/>
            <w:color w:val="333333"/>
            <w:u w:val="single"/>
          </w:rPr>
          <w:t>10.1080/13675560500405584</w:t>
        </w:r>
      </w:hyperlink>
      <w:r>
        <w:rPr>
          <w:rFonts w:ascii="Arial" w:hAnsi="Arial" w:cs="Arial"/>
          <w:color w:val="333333"/>
        </w:rPr>
        <w:t xml:space="preserve"> </w:t>
      </w:r>
      <w:hyperlink r:id="rId26" w:history="1">
        <w:r w:rsidRPr="00D421C2">
          <w:rPr>
            <w:rStyle w:val="Hyperlink"/>
            <w:rFonts w:ascii="Arial" w:hAnsi="Arial" w:cs="Arial"/>
          </w:rPr>
          <w:t>https://www.tandfonline.com/doi/full/10.1080/13675560500405584</w:t>
        </w:r>
      </w:hyperlink>
    </w:p>
    <w:p w:rsidR="007B784B" w:rsidRDefault="007B784B" w:rsidP="007B784B">
      <w:pPr>
        <w:shd w:val="clear" w:color="auto" w:fill="FFFFFF"/>
        <w:rPr>
          <w:rFonts w:ascii="Arial" w:hAnsi="Arial" w:cs="Arial"/>
          <w:color w:val="333333"/>
        </w:rPr>
      </w:pPr>
    </w:p>
    <w:p w:rsidR="007B784B" w:rsidRPr="007B784B" w:rsidRDefault="007B784B" w:rsidP="007B784B">
      <w:pPr>
        <w:shd w:val="clear" w:color="auto" w:fill="FFFFFF"/>
        <w:rPr>
          <w:rFonts w:ascii="Arial" w:hAnsi="Arial" w:cs="Arial"/>
          <w:color w:val="333333"/>
        </w:rPr>
      </w:pPr>
    </w:p>
    <w:p w:rsidR="007B784B" w:rsidRDefault="00731682" w:rsidP="007B784B">
      <w:hyperlink r:id="rId27" w:history="1">
        <w:r w:rsidR="00054A20" w:rsidRPr="00D421C2">
          <w:rPr>
            <w:rStyle w:val="Hyperlink"/>
          </w:rPr>
          <w:t>http://www.bananalink.org.uk/content/where-bananas-are-grown</w:t>
        </w:r>
      </w:hyperlink>
    </w:p>
    <w:p w:rsidR="00054A20" w:rsidRDefault="00054A20" w:rsidP="007B784B"/>
    <w:p w:rsidR="00054A20" w:rsidRDefault="007000A7" w:rsidP="007B784B">
      <w:proofErr w:type="spellStart"/>
      <w:r>
        <w:lastRenderedPageBreak/>
        <w:t>gard</w:t>
      </w:r>
      <w:proofErr w:type="spellEnd"/>
      <w:r>
        <w:t xml:space="preserve"> - </w:t>
      </w:r>
      <w:hyperlink r:id="rId28" w:history="1">
        <w:r w:rsidRPr="00D421C2">
          <w:rPr>
            <w:rStyle w:val="Hyperlink"/>
          </w:rPr>
          <w:t>http://www.gard.no/web/updates/content/20856543/cause-and-prevention-of-container-loss-at-sea-</w:t>
        </w:r>
      </w:hyperlink>
    </w:p>
    <w:p w:rsidR="007000A7" w:rsidRDefault="007000A7" w:rsidP="007B784B"/>
    <w:p w:rsidR="007000A7" w:rsidRPr="007B784B" w:rsidRDefault="007000A7" w:rsidP="007B784B"/>
    <w:p w:rsidR="007B784B" w:rsidRDefault="007000A7" w:rsidP="007B784B">
      <w:r>
        <w:t xml:space="preserve">MAIB - </w:t>
      </w:r>
      <w:hyperlink r:id="rId29" w:history="1">
        <w:r w:rsidRPr="00D421C2">
          <w:rPr>
            <w:rStyle w:val="Hyperlink"/>
          </w:rPr>
          <w:t>https://assets.publishing.service.gov.uk/media/547c703ced915d4c0d000087/NapoliReport.pdf</w:t>
        </w:r>
      </w:hyperlink>
    </w:p>
    <w:p w:rsidR="007000A7" w:rsidRDefault="007000A7" w:rsidP="007B784B"/>
    <w:p w:rsidR="007000A7" w:rsidRDefault="00EA1DF4" w:rsidP="007B784B">
      <w:r>
        <w:t xml:space="preserve">Rankin 2014 - </w:t>
      </w:r>
      <w:hyperlink r:id="rId30" w:history="1">
        <w:r w:rsidRPr="00D421C2">
          <w:rPr>
            <w:rStyle w:val="Hyperlink"/>
          </w:rPr>
          <w:t>https://www.theguardian.com/business/2014/aug/15/mary-berry-supermarket-sales-great-british-bake-off-effect</w:t>
        </w:r>
      </w:hyperlink>
    </w:p>
    <w:p w:rsidR="00EA1DF4" w:rsidRDefault="00EA1DF4" w:rsidP="007B784B"/>
    <w:p w:rsidR="00EA1DF4" w:rsidRDefault="00CC19F1" w:rsidP="007B784B">
      <w:r>
        <w:t xml:space="preserve">Thomson - </w:t>
      </w:r>
      <w:hyperlink r:id="rId31" w:anchor="206d635d4ac0" w:history="1">
        <w:r w:rsidRPr="00D421C2">
          <w:rPr>
            <w:rStyle w:val="Hyperlink"/>
          </w:rPr>
          <w:t>https://www.forbes.com/sites/jeffthomson/2016/05/11/how-to-make-your-supply-chain-more-resilient/#206d635d4ac0</w:t>
        </w:r>
      </w:hyperlink>
    </w:p>
    <w:p w:rsidR="00CC19F1" w:rsidRDefault="00CC19F1" w:rsidP="007B784B"/>
    <w:p w:rsidR="00C428D6" w:rsidRPr="00C428D6" w:rsidRDefault="00C428D6" w:rsidP="00C428D6">
      <w:r w:rsidRPr="00C428D6">
        <w:t>ELROD, C., MURRAY, S., P.E. and BANDE, S., 2013. A Review of Performance Metrics for Supply Chain Management. </w:t>
      </w:r>
      <w:r w:rsidRPr="00C428D6">
        <w:rPr>
          <w:i/>
          <w:iCs/>
        </w:rPr>
        <w:t>Engineering Management Journal, </w:t>
      </w:r>
      <w:r w:rsidRPr="00C428D6">
        <w:rPr>
          <w:b/>
          <w:bCs/>
        </w:rPr>
        <w:t>25</w:t>
      </w:r>
      <w:r w:rsidRPr="00C428D6">
        <w:t>(3), pp. 39-50.</w:t>
      </w:r>
    </w:p>
    <w:p w:rsidR="00CC19F1" w:rsidRDefault="00CC19F1" w:rsidP="007B784B"/>
    <w:p w:rsidR="00ED0C2B" w:rsidRDefault="00ED0C2B" w:rsidP="007B784B"/>
    <w:p w:rsidR="00ED0C2B" w:rsidRPr="00ED0C2B" w:rsidRDefault="00ED0C2B" w:rsidP="00ED0C2B">
      <w:r w:rsidRPr="00ED0C2B">
        <w:t xml:space="preserve">Gunasekaran, </w:t>
      </w:r>
      <w:proofErr w:type="spellStart"/>
      <w:r w:rsidRPr="00ED0C2B">
        <w:t>Angappa</w:t>
      </w:r>
      <w:proofErr w:type="spellEnd"/>
      <w:r w:rsidRPr="00ED0C2B">
        <w:t xml:space="preserve">, Christopher Patel, and Ronald E. </w:t>
      </w:r>
    </w:p>
    <w:p w:rsidR="00ED0C2B" w:rsidRPr="00ED0C2B" w:rsidRDefault="00ED0C2B" w:rsidP="00ED0C2B">
      <w:proofErr w:type="spellStart"/>
      <w:r w:rsidRPr="00ED0C2B">
        <w:t>McGaughey</w:t>
      </w:r>
      <w:proofErr w:type="spellEnd"/>
      <w:r w:rsidRPr="00ED0C2B">
        <w:t xml:space="preserve">, “A Framework for Supply Chain Performance Measurement,” </w:t>
      </w:r>
      <w:r w:rsidRPr="00ED0C2B">
        <w:rPr>
          <w:i/>
          <w:iCs/>
        </w:rPr>
        <w:t>International Journal of Production Economics, 88</w:t>
      </w:r>
      <w:r w:rsidRPr="00ED0C2B">
        <w:t xml:space="preserve">:3 (2004), pp. 333-347. </w:t>
      </w:r>
    </w:p>
    <w:p w:rsidR="00ED0C2B" w:rsidRDefault="00ED0C2B" w:rsidP="007B784B"/>
    <w:p w:rsidR="00ED0C2B" w:rsidRDefault="00ED0C2B" w:rsidP="007B784B"/>
    <w:p w:rsidR="00ED0C2B" w:rsidRPr="00ED0C2B" w:rsidRDefault="00ED0C2B" w:rsidP="00ED0C2B">
      <w:r w:rsidRPr="00ED0C2B">
        <w:t xml:space="preserve">Ren, </w:t>
      </w:r>
      <w:proofErr w:type="spellStart"/>
      <w:r w:rsidRPr="00ED0C2B">
        <w:t>Changrui</w:t>
      </w:r>
      <w:proofErr w:type="spellEnd"/>
      <w:r w:rsidRPr="00ED0C2B">
        <w:t xml:space="preserve">, </w:t>
      </w:r>
      <w:proofErr w:type="spellStart"/>
      <w:r w:rsidRPr="00ED0C2B">
        <w:t>Jin</w:t>
      </w:r>
      <w:proofErr w:type="spellEnd"/>
      <w:r w:rsidRPr="00ED0C2B">
        <w:t xml:space="preserve"> Dong, </w:t>
      </w:r>
      <w:proofErr w:type="spellStart"/>
      <w:r w:rsidRPr="00ED0C2B">
        <w:t>Hongwei</w:t>
      </w:r>
      <w:proofErr w:type="spellEnd"/>
      <w:r w:rsidRPr="00ED0C2B">
        <w:t xml:space="preserve"> Ding, and Wei Wang, “A SCOR-Based Framework for Supply Chain Performance Management,” </w:t>
      </w:r>
      <w:r w:rsidRPr="00ED0C2B">
        <w:rPr>
          <w:i/>
          <w:iCs/>
        </w:rPr>
        <w:t>Service Operations and Logistics, and Informatics</w:t>
      </w:r>
      <w:r w:rsidRPr="00ED0C2B">
        <w:t xml:space="preserve">, IEEE International Conference, (2006), pp. 1130-1135. </w:t>
      </w:r>
    </w:p>
    <w:p w:rsidR="00ED0C2B" w:rsidRDefault="00ED0C2B" w:rsidP="007B784B"/>
    <w:p w:rsidR="005A465E" w:rsidRDefault="005A465E" w:rsidP="007B784B">
      <w:r>
        <w:t xml:space="preserve">ASHS - </w:t>
      </w:r>
      <w:hyperlink r:id="rId32" w:history="1">
        <w:r w:rsidRPr="00D421C2">
          <w:rPr>
            <w:rStyle w:val="Hyperlink"/>
          </w:rPr>
          <w:t>https://www.ashs.org/news/254253/New-treatment-extends-shelf-life-of-bananas.htm</w:t>
        </w:r>
      </w:hyperlink>
    </w:p>
    <w:p w:rsidR="005A465E" w:rsidRDefault="005A465E" w:rsidP="007B784B"/>
    <w:p w:rsidR="005A465E" w:rsidRPr="007B784B" w:rsidRDefault="005A465E" w:rsidP="007B784B"/>
    <w:sectPr w:rsidR="005A465E" w:rsidRPr="007B784B" w:rsidSect="006B26A5">
      <w:headerReference w:type="default" r:id="rId33"/>
      <w:pgSz w:w="11900" w:h="1682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1682" w:rsidRDefault="00731682" w:rsidP="00061692">
      <w:r>
        <w:separator/>
      </w:r>
    </w:p>
  </w:endnote>
  <w:endnote w:type="continuationSeparator" w:id="0">
    <w:p w:rsidR="00731682" w:rsidRDefault="00731682" w:rsidP="00061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0324068"/>
      <w:docPartObj>
        <w:docPartGallery w:val="Page Numbers (Bottom of Page)"/>
        <w:docPartUnique/>
      </w:docPartObj>
    </w:sdtPr>
    <w:sdtEndPr>
      <w:rPr>
        <w:rStyle w:val="PageNumber"/>
      </w:rPr>
    </w:sdtEndPr>
    <w:sdtContent>
      <w:p w:rsidR="00061692" w:rsidRDefault="00061692" w:rsidP="00D421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61692" w:rsidRDefault="000616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1848709"/>
      <w:docPartObj>
        <w:docPartGallery w:val="Page Numbers (Bottom of Page)"/>
        <w:docPartUnique/>
      </w:docPartObj>
    </w:sdtPr>
    <w:sdtEndPr>
      <w:rPr>
        <w:rStyle w:val="PageNumber"/>
        <w:rFonts w:ascii="Times New Roman" w:hAnsi="Times New Roman" w:cs="Times New Roman"/>
      </w:rPr>
    </w:sdtEndPr>
    <w:sdtContent>
      <w:p w:rsidR="00061692" w:rsidRPr="00061692" w:rsidRDefault="00061692" w:rsidP="00D421C2">
        <w:pPr>
          <w:pStyle w:val="Footer"/>
          <w:framePr w:wrap="none" w:vAnchor="text" w:hAnchor="margin" w:xAlign="center" w:y="1"/>
          <w:rPr>
            <w:rStyle w:val="PageNumber"/>
            <w:rFonts w:ascii="Times New Roman" w:hAnsi="Times New Roman" w:cs="Times New Roman"/>
          </w:rPr>
        </w:pPr>
        <w:r w:rsidRPr="00061692">
          <w:rPr>
            <w:rStyle w:val="PageNumber"/>
            <w:rFonts w:ascii="Times New Roman" w:hAnsi="Times New Roman" w:cs="Times New Roman"/>
          </w:rPr>
          <w:fldChar w:fldCharType="begin"/>
        </w:r>
        <w:r w:rsidRPr="00061692">
          <w:rPr>
            <w:rStyle w:val="PageNumber"/>
            <w:rFonts w:ascii="Times New Roman" w:hAnsi="Times New Roman" w:cs="Times New Roman"/>
          </w:rPr>
          <w:instrText xml:space="preserve"> PAGE </w:instrText>
        </w:r>
        <w:r w:rsidRPr="00061692">
          <w:rPr>
            <w:rStyle w:val="PageNumber"/>
            <w:rFonts w:ascii="Times New Roman" w:hAnsi="Times New Roman" w:cs="Times New Roman"/>
          </w:rPr>
          <w:fldChar w:fldCharType="separate"/>
        </w:r>
        <w:r w:rsidRPr="00061692">
          <w:rPr>
            <w:rStyle w:val="PageNumber"/>
            <w:rFonts w:ascii="Times New Roman" w:hAnsi="Times New Roman" w:cs="Times New Roman"/>
            <w:noProof/>
          </w:rPr>
          <w:t>1</w:t>
        </w:r>
        <w:r w:rsidRPr="00061692">
          <w:rPr>
            <w:rStyle w:val="PageNumber"/>
            <w:rFonts w:ascii="Times New Roman" w:hAnsi="Times New Roman" w:cs="Times New Roman"/>
          </w:rPr>
          <w:fldChar w:fldCharType="end"/>
        </w:r>
      </w:p>
    </w:sdtContent>
  </w:sdt>
  <w:p w:rsidR="00061692" w:rsidRPr="00061692" w:rsidRDefault="00061692">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1682" w:rsidRDefault="00731682" w:rsidP="00061692">
      <w:r>
        <w:separator/>
      </w:r>
    </w:p>
  </w:footnote>
  <w:footnote w:type="continuationSeparator" w:id="0">
    <w:p w:rsidR="00731682" w:rsidRDefault="00731682" w:rsidP="000616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1692" w:rsidRPr="00061692" w:rsidRDefault="00061692" w:rsidP="00061692">
    <w:pPr>
      <w:pStyle w:val="Header"/>
      <w:tabs>
        <w:tab w:val="clear" w:pos="4680"/>
        <w:tab w:val="clear" w:pos="9360"/>
        <w:tab w:val="left" w:pos="2020"/>
      </w:tabs>
      <w:rPr>
        <w:rFonts w:ascii="Times New Roman" w:hAnsi="Times New Roman" w:cs="Times New Roman"/>
        <w:sz w:val="22"/>
        <w:szCs w:val="22"/>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1692" w:rsidRPr="00061692" w:rsidRDefault="00061692" w:rsidP="00061692">
    <w:pPr>
      <w:pStyle w:val="Header"/>
      <w:tabs>
        <w:tab w:val="clear" w:pos="4680"/>
        <w:tab w:val="clear" w:pos="9360"/>
        <w:tab w:val="left" w:pos="2020"/>
      </w:tabs>
      <w:rPr>
        <w:rFonts w:ascii="Times New Roman" w:hAnsi="Times New Roman" w:cs="Times New Roman"/>
        <w:sz w:val="22"/>
        <w:szCs w:val="22"/>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5B8"/>
    <w:rsid w:val="00016773"/>
    <w:rsid w:val="00021865"/>
    <w:rsid w:val="000224B0"/>
    <w:rsid w:val="0003052A"/>
    <w:rsid w:val="00054A20"/>
    <w:rsid w:val="00061692"/>
    <w:rsid w:val="000616BB"/>
    <w:rsid w:val="00070A60"/>
    <w:rsid w:val="000C118D"/>
    <w:rsid w:val="000D6633"/>
    <w:rsid w:val="000E76D6"/>
    <w:rsid w:val="0010654B"/>
    <w:rsid w:val="00107052"/>
    <w:rsid w:val="00115BCA"/>
    <w:rsid w:val="00123D08"/>
    <w:rsid w:val="00145C2F"/>
    <w:rsid w:val="00153002"/>
    <w:rsid w:val="00180DAA"/>
    <w:rsid w:val="00182822"/>
    <w:rsid w:val="00182AFB"/>
    <w:rsid w:val="001D022C"/>
    <w:rsid w:val="001E2615"/>
    <w:rsid w:val="001E2971"/>
    <w:rsid w:val="001E6322"/>
    <w:rsid w:val="001E78E4"/>
    <w:rsid w:val="001F2ABF"/>
    <w:rsid w:val="001F2D96"/>
    <w:rsid w:val="001F52A7"/>
    <w:rsid w:val="00210410"/>
    <w:rsid w:val="00220AE3"/>
    <w:rsid w:val="00222981"/>
    <w:rsid w:val="002250A8"/>
    <w:rsid w:val="002729FE"/>
    <w:rsid w:val="00275A0B"/>
    <w:rsid w:val="00280885"/>
    <w:rsid w:val="00285E8E"/>
    <w:rsid w:val="0029676C"/>
    <w:rsid w:val="002B0025"/>
    <w:rsid w:val="00327570"/>
    <w:rsid w:val="003421C3"/>
    <w:rsid w:val="003720E8"/>
    <w:rsid w:val="003864EF"/>
    <w:rsid w:val="00391160"/>
    <w:rsid w:val="00392F82"/>
    <w:rsid w:val="00395AC3"/>
    <w:rsid w:val="00397033"/>
    <w:rsid w:val="003A4F3F"/>
    <w:rsid w:val="003B4E0C"/>
    <w:rsid w:val="003B76C3"/>
    <w:rsid w:val="003E3BAC"/>
    <w:rsid w:val="003E62B6"/>
    <w:rsid w:val="003F442E"/>
    <w:rsid w:val="00443B8C"/>
    <w:rsid w:val="00444C89"/>
    <w:rsid w:val="0045317F"/>
    <w:rsid w:val="004A2B14"/>
    <w:rsid w:val="004D75D8"/>
    <w:rsid w:val="004E1ADD"/>
    <w:rsid w:val="004F5D43"/>
    <w:rsid w:val="00511060"/>
    <w:rsid w:val="00563C51"/>
    <w:rsid w:val="00594C4B"/>
    <w:rsid w:val="005A3E9B"/>
    <w:rsid w:val="005A465E"/>
    <w:rsid w:val="005B5C94"/>
    <w:rsid w:val="005F27C7"/>
    <w:rsid w:val="00610546"/>
    <w:rsid w:val="00683D20"/>
    <w:rsid w:val="00694341"/>
    <w:rsid w:val="006A7D3F"/>
    <w:rsid w:val="006B26A5"/>
    <w:rsid w:val="006C0413"/>
    <w:rsid w:val="007000A7"/>
    <w:rsid w:val="00731682"/>
    <w:rsid w:val="00733987"/>
    <w:rsid w:val="00737195"/>
    <w:rsid w:val="0075397B"/>
    <w:rsid w:val="00760B86"/>
    <w:rsid w:val="00760DD3"/>
    <w:rsid w:val="007831DE"/>
    <w:rsid w:val="007A249F"/>
    <w:rsid w:val="007A3667"/>
    <w:rsid w:val="007A6095"/>
    <w:rsid w:val="007B784B"/>
    <w:rsid w:val="007E1F5E"/>
    <w:rsid w:val="00832F20"/>
    <w:rsid w:val="008606E9"/>
    <w:rsid w:val="00875A90"/>
    <w:rsid w:val="00881D8C"/>
    <w:rsid w:val="0089590A"/>
    <w:rsid w:val="008A0098"/>
    <w:rsid w:val="008D3AB9"/>
    <w:rsid w:val="008E1B41"/>
    <w:rsid w:val="008E6A84"/>
    <w:rsid w:val="009012A4"/>
    <w:rsid w:val="009229CE"/>
    <w:rsid w:val="0093227D"/>
    <w:rsid w:val="0093309F"/>
    <w:rsid w:val="009512E0"/>
    <w:rsid w:val="00960233"/>
    <w:rsid w:val="0098094E"/>
    <w:rsid w:val="009B272E"/>
    <w:rsid w:val="009C1EA9"/>
    <w:rsid w:val="009C7472"/>
    <w:rsid w:val="00A07CEE"/>
    <w:rsid w:val="00A11360"/>
    <w:rsid w:val="00A25DC7"/>
    <w:rsid w:val="00A262AA"/>
    <w:rsid w:val="00A917E1"/>
    <w:rsid w:val="00AB1EF7"/>
    <w:rsid w:val="00AB2E0B"/>
    <w:rsid w:val="00AD0F6B"/>
    <w:rsid w:val="00AE0EC8"/>
    <w:rsid w:val="00AE25AB"/>
    <w:rsid w:val="00AE54AA"/>
    <w:rsid w:val="00B076B2"/>
    <w:rsid w:val="00B2492B"/>
    <w:rsid w:val="00B4167B"/>
    <w:rsid w:val="00B51AD7"/>
    <w:rsid w:val="00B60749"/>
    <w:rsid w:val="00B80F7F"/>
    <w:rsid w:val="00B945F9"/>
    <w:rsid w:val="00BB312A"/>
    <w:rsid w:val="00BF3891"/>
    <w:rsid w:val="00C20106"/>
    <w:rsid w:val="00C3040E"/>
    <w:rsid w:val="00C41A9F"/>
    <w:rsid w:val="00C428D6"/>
    <w:rsid w:val="00C63864"/>
    <w:rsid w:val="00C657B9"/>
    <w:rsid w:val="00C96369"/>
    <w:rsid w:val="00C97807"/>
    <w:rsid w:val="00CA55B8"/>
    <w:rsid w:val="00CB3A5A"/>
    <w:rsid w:val="00CC19F1"/>
    <w:rsid w:val="00CC5E7E"/>
    <w:rsid w:val="00CD1701"/>
    <w:rsid w:val="00CE0170"/>
    <w:rsid w:val="00CE7CCB"/>
    <w:rsid w:val="00CF0F01"/>
    <w:rsid w:val="00D21029"/>
    <w:rsid w:val="00D4093B"/>
    <w:rsid w:val="00D60568"/>
    <w:rsid w:val="00DA48DA"/>
    <w:rsid w:val="00DB19E6"/>
    <w:rsid w:val="00DE75F6"/>
    <w:rsid w:val="00DF1832"/>
    <w:rsid w:val="00E563B9"/>
    <w:rsid w:val="00E77006"/>
    <w:rsid w:val="00E77E3A"/>
    <w:rsid w:val="00E96E00"/>
    <w:rsid w:val="00EA1DF4"/>
    <w:rsid w:val="00EB3C82"/>
    <w:rsid w:val="00ED0C2B"/>
    <w:rsid w:val="00EE1F6C"/>
    <w:rsid w:val="00EF19D4"/>
    <w:rsid w:val="00EF69C9"/>
    <w:rsid w:val="00F3659D"/>
    <w:rsid w:val="00F55E80"/>
    <w:rsid w:val="00F70FFD"/>
    <w:rsid w:val="00F71E5E"/>
    <w:rsid w:val="00F77011"/>
    <w:rsid w:val="00F9370F"/>
    <w:rsid w:val="00F95C10"/>
    <w:rsid w:val="00FA0100"/>
    <w:rsid w:val="00FD2765"/>
    <w:rsid w:val="00FD445D"/>
    <w:rsid w:val="00FE084B"/>
    <w:rsid w:val="00FE3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E9F419"/>
  <w14:defaultImageDpi w14:val="32767"/>
  <w15:chartTrackingRefBased/>
  <w15:docId w15:val="{07F466E4-19B2-5B43-ABC9-69CB91982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B784B"/>
    <w:rPr>
      <w:rFonts w:ascii="Times New Roman" w:eastAsia="Times New Roman" w:hAnsi="Times New Roman" w:cs="Times New Roman"/>
    </w:rPr>
  </w:style>
  <w:style w:type="paragraph" w:styleId="Heading1">
    <w:name w:val="heading 1"/>
    <w:basedOn w:val="Normal"/>
    <w:next w:val="Normal"/>
    <w:link w:val="Heading1Char"/>
    <w:uiPriority w:val="9"/>
    <w:qFormat/>
    <w:rsid w:val="00B51A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2F8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55B8"/>
    <w:pPr>
      <w:spacing w:before="100" w:beforeAutospacing="1" w:after="100" w:afterAutospacing="1"/>
    </w:pPr>
  </w:style>
  <w:style w:type="character" w:styleId="Hyperlink">
    <w:name w:val="Hyperlink"/>
    <w:basedOn w:val="DefaultParagraphFont"/>
    <w:uiPriority w:val="99"/>
    <w:unhideWhenUsed/>
    <w:rsid w:val="00E77E3A"/>
    <w:rPr>
      <w:color w:val="0563C1" w:themeColor="hyperlink"/>
      <w:u w:val="single"/>
    </w:rPr>
  </w:style>
  <w:style w:type="character" w:styleId="UnresolvedMention">
    <w:name w:val="Unresolved Mention"/>
    <w:basedOn w:val="DefaultParagraphFont"/>
    <w:uiPriority w:val="99"/>
    <w:rsid w:val="00E77E3A"/>
    <w:rPr>
      <w:color w:val="808080"/>
      <w:shd w:val="clear" w:color="auto" w:fill="E6E6E6"/>
    </w:rPr>
  </w:style>
  <w:style w:type="character" w:styleId="FollowedHyperlink">
    <w:name w:val="FollowedHyperlink"/>
    <w:basedOn w:val="DefaultParagraphFont"/>
    <w:uiPriority w:val="99"/>
    <w:semiHidden/>
    <w:unhideWhenUsed/>
    <w:rsid w:val="00DB19E6"/>
    <w:rPr>
      <w:color w:val="954F72" w:themeColor="followedHyperlink"/>
      <w:u w:val="single"/>
    </w:rPr>
  </w:style>
  <w:style w:type="character" w:customStyle="1" w:styleId="Heading1Char">
    <w:name w:val="Heading 1 Char"/>
    <w:basedOn w:val="DefaultParagraphFont"/>
    <w:link w:val="Heading1"/>
    <w:uiPriority w:val="9"/>
    <w:rsid w:val="00B51AD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1692"/>
    <w:pPr>
      <w:tabs>
        <w:tab w:val="center" w:pos="4680"/>
        <w:tab w:val="right" w:pos="9360"/>
      </w:tabs>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061692"/>
  </w:style>
  <w:style w:type="paragraph" w:styleId="Footer">
    <w:name w:val="footer"/>
    <w:basedOn w:val="Normal"/>
    <w:link w:val="FooterChar"/>
    <w:uiPriority w:val="99"/>
    <w:unhideWhenUsed/>
    <w:rsid w:val="00061692"/>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061692"/>
  </w:style>
  <w:style w:type="character" w:styleId="PageNumber">
    <w:name w:val="page number"/>
    <w:basedOn w:val="DefaultParagraphFont"/>
    <w:uiPriority w:val="99"/>
    <w:semiHidden/>
    <w:unhideWhenUsed/>
    <w:rsid w:val="00061692"/>
  </w:style>
  <w:style w:type="character" w:customStyle="1" w:styleId="Heading2Char">
    <w:name w:val="Heading 2 Char"/>
    <w:basedOn w:val="DefaultParagraphFont"/>
    <w:link w:val="Heading2"/>
    <w:uiPriority w:val="9"/>
    <w:semiHidden/>
    <w:rsid w:val="00392F82"/>
    <w:rPr>
      <w:rFonts w:asciiTheme="majorHAnsi" w:eastAsiaTheme="majorEastAsia" w:hAnsiTheme="majorHAnsi" w:cstheme="majorBidi"/>
      <w:color w:val="2F5496" w:themeColor="accent1" w:themeShade="BF"/>
      <w:sz w:val="26"/>
      <w:szCs w:val="26"/>
    </w:rPr>
  </w:style>
  <w:style w:type="character" w:customStyle="1" w:styleId="authors">
    <w:name w:val="authors"/>
    <w:basedOn w:val="DefaultParagraphFont"/>
    <w:rsid w:val="007B784B"/>
  </w:style>
  <w:style w:type="character" w:customStyle="1" w:styleId="Date1">
    <w:name w:val="Date1"/>
    <w:basedOn w:val="DefaultParagraphFont"/>
    <w:rsid w:val="007B784B"/>
  </w:style>
  <w:style w:type="character" w:customStyle="1" w:styleId="arttitle">
    <w:name w:val="art_title"/>
    <w:basedOn w:val="DefaultParagraphFont"/>
    <w:rsid w:val="007B784B"/>
  </w:style>
  <w:style w:type="character" w:customStyle="1" w:styleId="serialtitle">
    <w:name w:val="serial_title"/>
    <w:basedOn w:val="DefaultParagraphFont"/>
    <w:rsid w:val="007B784B"/>
  </w:style>
  <w:style w:type="character" w:customStyle="1" w:styleId="volumeissue">
    <w:name w:val="volume_issue"/>
    <w:basedOn w:val="DefaultParagraphFont"/>
    <w:rsid w:val="007B784B"/>
  </w:style>
  <w:style w:type="character" w:customStyle="1" w:styleId="pagerange">
    <w:name w:val="page_range"/>
    <w:basedOn w:val="DefaultParagraphFont"/>
    <w:rsid w:val="007B784B"/>
  </w:style>
  <w:style w:type="character" w:customStyle="1" w:styleId="doilink">
    <w:name w:val="doi_link"/>
    <w:basedOn w:val="DefaultParagraphFont"/>
    <w:rsid w:val="007B7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14891">
      <w:bodyDiv w:val="1"/>
      <w:marLeft w:val="0"/>
      <w:marRight w:val="0"/>
      <w:marTop w:val="0"/>
      <w:marBottom w:val="0"/>
      <w:divBdr>
        <w:top w:val="none" w:sz="0" w:space="0" w:color="auto"/>
        <w:left w:val="none" w:sz="0" w:space="0" w:color="auto"/>
        <w:bottom w:val="none" w:sz="0" w:space="0" w:color="auto"/>
        <w:right w:val="none" w:sz="0" w:space="0" w:color="auto"/>
      </w:divBdr>
    </w:div>
    <w:div w:id="65153641">
      <w:bodyDiv w:val="1"/>
      <w:marLeft w:val="0"/>
      <w:marRight w:val="0"/>
      <w:marTop w:val="0"/>
      <w:marBottom w:val="0"/>
      <w:divBdr>
        <w:top w:val="none" w:sz="0" w:space="0" w:color="auto"/>
        <w:left w:val="none" w:sz="0" w:space="0" w:color="auto"/>
        <w:bottom w:val="none" w:sz="0" w:space="0" w:color="auto"/>
        <w:right w:val="none" w:sz="0" w:space="0" w:color="auto"/>
      </w:divBdr>
    </w:div>
    <w:div w:id="86000878">
      <w:bodyDiv w:val="1"/>
      <w:marLeft w:val="0"/>
      <w:marRight w:val="0"/>
      <w:marTop w:val="0"/>
      <w:marBottom w:val="0"/>
      <w:divBdr>
        <w:top w:val="none" w:sz="0" w:space="0" w:color="auto"/>
        <w:left w:val="none" w:sz="0" w:space="0" w:color="auto"/>
        <w:bottom w:val="none" w:sz="0" w:space="0" w:color="auto"/>
        <w:right w:val="none" w:sz="0" w:space="0" w:color="auto"/>
      </w:divBdr>
    </w:div>
    <w:div w:id="161360424">
      <w:bodyDiv w:val="1"/>
      <w:marLeft w:val="0"/>
      <w:marRight w:val="0"/>
      <w:marTop w:val="0"/>
      <w:marBottom w:val="0"/>
      <w:divBdr>
        <w:top w:val="none" w:sz="0" w:space="0" w:color="auto"/>
        <w:left w:val="none" w:sz="0" w:space="0" w:color="auto"/>
        <w:bottom w:val="none" w:sz="0" w:space="0" w:color="auto"/>
        <w:right w:val="none" w:sz="0" w:space="0" w:color="auto"/>
      </w:divBdr>
    </w:div>
    <w:div w:id="221138160">
      <w:bodyDiv w:val="1"/>
      <w:marLeft w:val="0"/>
      <w:marRight w:val="0"/>
      <w:marTop w:val="0"/>
      <w:marBottom w:val="0"/>
      <w:divBdr>
        <w:top w:val="none" w:sz="0" w:space="0" w:color="auto"/>
        <w:left w:val="none" w:sz="0" w:space="0" w:color="auto"/>
        <w:bottom w:val="none" w:sz="0" w:space="0" w:color="auto"/>
        <w:right w:val="none" w:sz="0" w:space="0" w:color="auto"/>
      </w:divBdr>
    </w:div>
    <w:div w:id="222179935">
      <w:bodyDiv w:val="1"/>
      <w:marLeft w:val="0"/>
      <w:marRight w:val="0"/>
      <w:marTop w:val="0"/>
      <w:marBottom w:val="0"/>
      <w:divBdr>
        <w:top w:val="none" w:sz="0" w:space="0" w:color="auto"/>
        <w:left w:val="none" w:sz="0" w:space="0" w:color="auto"/>
        <w:bottom w:val="none" w:sz="0" w:space="0" w:color="auto"/>
        <w:right w:val="none" w:sz="0" w:space="0" w:color="auto"/>
      </w:divBdr>
    </w:div>
    <w:div w:id="245001240">
      <w:bodyDiv w:val="1"/>
      <w:marLeft w:val="0"/>
      <w:marRight w:val="0"/>
      <w:marTop w:val="0"/>
      <w:marBottom w:val="0"/>
      <w:divBdr>
        <w:top w:val="none" w:sz="0" w:space="0" w:color="auto"/>
        <w:left w:val="none" w:sz="0" w:space="0" w:color="auto"/>
        <w:bottom w:val="none" w:sz="0" w:space="0" w:color="auto"/>
        <w:right w:val="none" w:sz="0" w:space="0" w:color="auto"/>
      </w:divBdr>
    </w:div>
    <w:div w:id="247080788">
      <w:bodyDiv w:val="1"/>
      <w:marLeft w:val="0"/>
      <w:marRight w:val="0"/>
      <w:marTop w:val="0"/>
      <w:marBottom w:val="0"/>
      <w:divBdr>
        <w:top w:val="none" w:sz="0" w:space="0" w:color="auto"/>
        <w:left w:val="none" w:sz="0" w:space="0" w:color="auto"/>
        <w:bottom w:val="none" w:sz="0" w:space="0" w:color="auto"/>
        <w:right w:val="none" w:sz="0" w:space="0" w:color="auto"/>
      </w:divBdr>
    </w:div>
    <w:div w:id="254871661">
      <w:bodyDiv w:val="1"/>
      <w:marLeft w:val="0"/>
      <w:marRight w:val="0"/>
      <w:marTop w:val="0"/>
      <w:marBottom w:val="0"/>
      <w:divBdr>
        <w:top w:val="none" w:sz="0" w:space="0" w:color="auto"/>
        <w:left w:val="none" w:sz="0" w:space="0" w:color="auto"/>
        <w:bottom w:val="none" w:sz="0" w:space="0" w:color="auto"/>
        <w:right w:val="none" w:sz="0" w:space="0" w:color="auto"/>
      </w:divBdr>
      <w:divsChild>
        <w:div w:id="549998574">
          <w:marLeft w:val="0"/>
          <w:marRight w:val="0"/>
          <w:marTop w:val="0"/>
          <w:marBottom w:val="0"/>
          <w:divBdr>
            <w:top w:val="none" w:sz="0" w:space="0" w:color="auto"/>
            <w:left w:val="none" w:sz="0" w:space="0" w:color="auto"/>
            <w:bottom w:val="none" w:sz="0" w:space="0" w:color="auto"/>
            <w:right w:val="none" w:sz="0" w:space="0" w:color="auto"/>
          </w:divBdr>
          <w:divsChild>
            <w:div w:id="1139228400">
              <w:marLeft w:val="0"/>
              <w:marRight w:val="0"/>
              <w:marTop w:val="0"/>
              <w:marBottom w:val="0"/>
              <w:divBdr>
                <w:top w:val="none" w:sz="0" w:space="0" w:color="auto"/>
                <w:left w:val="none" w:sz="0" w:space="0" w:color="auto"/>
                <w:bottom w:val="none" w:sz="0" w:space="0" w:color="auto"/>
                <w:right w:val="none" w:sz="0" w:space="0" w:color="auto"/>
              </w:divBdr>
              <w:divsChild>
                <w:div w:id="20776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467480">
      <w:bodyDiv w:val="1"/>
      <w:marLeft w:val="0"/>
      <w:marRight w:val="0"/>
      <w:marTop w:val="0"/>
      <w:marBottom w:val="0"/>
      <w:divBdr>
        <w:top w:val="none" w:sz="0" w:space="0" w:color="auto"/>
        <w:left w:val="none" w:sz="0" w:space="0" w:color="auto"/>
        <w:bottom w:val="none" w:sz="0" w:space="0" w:color="auto"/>
        <w:right w:val="none" w:sz="0" w:space="0" w:color="auto"/>
      </w:divBdr>
    </w:div>
    <w:div w:id="347409341">
      <w:bodyDiv w:val="1"/>
      <w:marLeft w:val="0"/>
      <w:marRight w:val="0"/>
      <w:marTop w:val="0"/>
      <w:marBottom w:val="0"/>
      <w:divBdr>
        <w:top w:val="none" w:sz="0" w:space="0" w:color="auto"/>
        <w:left w:val="none" w:sz="0" w:space="0" w:color="auto"/>
        <w:bottom w:val="none" w:sz="0" w:space="0" w:color="auto"/>
        <w:right w:val="none" w:sz="0" w:space="0" w:color="auto"/>
      </w:divBdr>
    </w:div>
    <w:div w:id="358243884">
      <w:bodyDiv w:val="1"/>
      <w:marLeft w:val="0"/>
      <w:marRight w:val="0"/>
      <w:marTop w:val="0"/>
      <w:marBottom w:val="0"/>
      <w:divBdr>
        <w:top w:val="none" w:sz="0" w:space="0" w:color="auto"/>
        <w:left w:val="none" w:sz="0" w:space="0" w:color="auto"/>
        <w:bottom w:val="none" w:sz="0" w:space="0" w:color="auto"/>
        <w:right w:val="none" w:sz="0" w:space="0" w:color="auto"/>
      </w:divBdr>
    </w:div>
    <w:div w:id="434256567">
      <w:bodyDiv w:val="1"/>
      <w:marLeft w:val="0"/>
      <w:marRight w:val="0"/>
      <w:marTop w:val="0"/>
      <w:marBottom w:val="0"/>
      <w:divBdr>
        <w:top w:val="none" w:sz="0" w:space="0" w:color="auto"/>
        <w:left w:val="none" w:sz="0" w:space="0" w:color="auto"/>
        <w:bottom w:val="none" w:sz="0" w:space="0" w:color="auto"/>
        <w:right w:val="none" w:sz="0" w:space="0" w:color="auto"/>
      </w:divBdr>
    </w:div>
    <w:div w:id="472407599">
      <w:bodyDiv w:val="1"/>
      <w:marLeft w:val="0"/>
      <w:marRight w:val="0"/>
      <w:marTop w:val="0"/>
      <w:marBottom w:val="0"/>
      <w:divBdr>
        <w:top w:val="none" w:sz="0" w:space="0" w:color="auto"/>
        <w:left w:val="none" w:sz="0" w:space="0" w:color="auto"/>
        <w:bottom w:val="none" w:sz="0" w:space="0" w:color="auto"/>
        <w:right w:val="none" w:sz="0" w:space="0" w:color="auto"/>
      </w:divBdr>
    </w:div>
    <w:div w:id="475997686">
      <w:bodyDiv w:val="1"/>
      <w:marLeft w:val="0"/>
      <w:marRight w:val="0"/>
      <w:marTop w:val="0"/>
      <w:marBottom w:val="0"/>
      <w:divBdr>
        <w:top w:val="none" w:sz="0" w:space="0" w:color="auto"/>
        <w:left w:val="none" w:sz="0" w:space="0" w:color="auto"/>
        <w:bottom w:val="none" w:sz="0" w:space="0" w:color="auto"/>
        <w:right w:val="none" w:sz="0" w:space="0" w:color="auto"/>
      </w:divBdr>
    </w:div>
    <w:div w:id="493380707">
      <w:bodyDiv w:val="1"/>
      <w:marLeft w:val="0"/>
      <w:marRight w:val="0"/>
      <w:marTop w:val="0"/>
      <w:marBottom w:val="0"/>
      <w:divBdr>
        <w:top w:val="none" w:sz="0" w:space="0" w:color="auto"/>
        <w:left w:val="none" w:sz="0" w:space="0" w:color="auto"/>
        <w:bottom w:val="none" w:sz="0" w:space="0" w:color="auto"/>
        <w:right w:val="none" w:sz="0" w:space="0" w:color="auto"/>
      </w:divBdr>
    </w:div>
    <w:div w:id="536430256">
      <w:bodyDiv w:val="1"/>
      <w:marLeft w:val="0"/>
      <w:marRight w:val="0"/>
      <w:marTop w:val="0"/>
      <w:marBottom w:val="0"/>
      <w:divBdr>
        <w:top w:val="none" w:sz="0" w:space="0" w:color="auto"/>
        <w:left w:val="none" w:sz="0" w:space="0" w:color="auto"/>
        <w:bottom w:val="none" w:sz="0" w:space="0" w:color="auto"/>
        <w:right w:val="none" w:sz="0" w:space="0" w:color="auto"/>
      </w:divBdr>
    </w:div>
    <w:div w:id="629289217">
      <w:bodyDiv w:val="1"/>
      <w:marLeft w:val="0"/>
      <w:marRight w:val="0"/>
      <w:marTop w:val="0"/>
      <w:marBottom w:val="0"/>
      <w:divBdr>
        <w:top w:val="none" w:sz="0" w:space="0" w:color="auto"/>
        <w:left w:val="none" w:sz="0" w:space="0" w:color="auto"/>
        <w:bottom w:val="none" w:sz="0" w:space="0" w:color="auto"/>
        <w:right w:val="none" w:sz="0" w:space="0" w:color="auto"/>
      </w:divBdr>
      <w:divsChild>
        <w:div w:id="1041246438">
          <w:marLeft w:val="0"/>
          <w:marRight w:val="0"/>
          <w:marTop w:val="0"/>
          <w:marBottom w:val="0"/>
          <w:divBdr>
            <w:top w:val="none" w:sz="0" w:space="0" w:color="auto"/>
            <w:left w:val="none" w:sz="0" w:space="0" w:color="auto"/>
            <w:bottom w:val="none" w:sz="0" w:space="0" w:color="auto"/>
            <w:right w:val="none" w:sz="0" w:space="0" w:color="auto"/>
          </w:divBdr>
          <w:divsChild>
            <w:div w:id="791481166">
              <w:marLeft w:val="0"/>
              <w:marRight w:val="0"/>
              <w:marTop w:val="0"/>
              <w:marBottom w:val="0"/>
              <w:divBdr>
                <w:top w:val="none" w:sz="0" w:space="0" w:color="auto"/>
                <w:left w:val="none" w:sz="0" w:space="0" w:color="auto"/>
                <w:bottom w:val="none" w:sz="0" w:space="0" w:color="auto"/>
                <w:right w:val="none" w:sz="0" w:space="0" w:color="auto"/>
              </w:divBdr>
              <w:divsChild>
                <w:div w:id="5341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952259">
      <w:bodyDiv w:val="1"/>
      <w:marLeft w:val="0"/>
      <w:marRight w:val="0"/>
      <w:marTop w:val="0"/>
      <w:marBottom w:val="0"/>
      <w:divBdr>
        <w:top w:val="none" w:sz="0" w:space="0" w:color="auto"/>
        <w:left w:val="none" w:sz="0" w:space="0" w:color="auto"/>
        <w:bottom w:val="none" w:sz="0" w:space="0" w:color="auto"/>
        <w:right w:val="none" w:sz="0" w:space="0" w:color="auto"/>
      </w:divBdr>
    </w:div>
    <w:div w:id="662241571">
      <w:bodyDiv w:val="1"/>
      <w:marLeft w:val="0"/>
      <w:marRight w:val="0"/>
      <w:marTop w:val="0"/>
      <w:marBottom w:val="0"/>
      <w:divBdr>
        <w:top w:val="none" w:sz="0" w:space="0" w:color="auto"/>
        <w:left w:val="none" w:sz="0" w:space="0" w:color="auto"/>
        <w:bottom w:val="none" w:sz="0" w:space="0" w:color="auto"/>
        <w:right w:val="none" w:sz="0" w:space="0" w:color="auto"/>
      </w:divBdr>
    </w:div>
    <w:div w:id="671373742">
      <w:bodyDiv w:val="1"/>
      <w:marLeft w:val="0"/>
      <w:marRight w:val="0"/>
      <w:marTop w:val="0"/>
      <w:marBottom w:val="0"/>
      <w:divBdr>
        <w:top w:val="none" w:sz="0" w:space="0" w:color="auto"/>
        <w:left w:val="none" w:sz="0" w:space="0" w:color="auto"/>
        <w:bottom w:val="none" w:sz="0" w:space="0" w:color="auto"/>
        <w:right w:val="none" w:sz="0" w:space="0" w:color="auto"/>
      </w:divBdr>
    </w:div>
    <w:div w:id="703096926">
      <w:bodyDiv w:val="1"/>
      <w:marLeft w:val="0"/>
      <w:marRight w:val="0"/>
      <w:marTop w:val="0"/>
      <w:marBottom w:val="0"/>
      <w:divBdr>
        <w:top w:val="none" w:sz="0" w:space="0" w:color="auto"/>
        <w:left w:val="none" w:sz="0" w:space="0" w:color="auto"/>
        <w:bottom w:val="none" w:sz="0" w:space="0" w:color="auto"/>
        <w:right w:val="none" w:sz="0" w:space="0" w:color="auto"/>
      </w:divBdr>
    </w:div>
    <w:div w:id="708605434">
      <w:bodyDiv w:val="1"/>
      <w:marLeft w:val="0"/>
      <w:marRight w:val="0"/>
      <w:marTop w:val="0"/>
      <w:marBottom w:val="0"/>
      <w:divBdr>
        <w:top w:val="none" w:sz="0" w:space="0" w:color="auto"/>
        <w:left w:val="none" w:sz="0" w:space="0" w:color="auto"/>
        <w:bottom w:val="none" w:sz="0" w:space="0" w:color="auto"/>
        <w:right w:val="none" w:sz="0" w:space="0" w:color="auto"/>
      </w:divBdr>
    </w:div>
    <w:div w:id="710153922">
      <w:bodyDiv w:val="1"/>
      <w:marLeft w:val="0"/>
      <w:marRight w:val="0"/>
      <w:marTop w:val="0"/>
      <w:marBottom w:val="0"/>
      <w:divBdr>
        <w:top w:val="none" w:sz="0" w:space="0" w:color="auto"/>
        <w:left w:val="none" w:sz="0" w:space="0" w:color="auto"/>
        <w:bottom w:val="none" w:sz="0" w:space="0" w:color="auto"/>
        <w:right w:val="none" w:sz="0" w:space="0" w:color="auto"/>
      </w:divBdr>
    </w:div>
    <w:div w:id="783691994">
      <w:bodyDiv w:val="1"/>
      <w:marLeft w:val="0"/>
      <w:marRight w:val="0"/>
      <w:marTop w:val="0"/>
      <w:marBottom w:val="0"/>
      <w:divBdr>
        <w:top w:val="none" w:sz="0" w:space="0" w:color="auto"/>
        <w:left w:val="none" w:sz="0" w:space="0" w:color="auto"/>
        <w:bottom w:val="none" w:sz="0" w:space="0" w:color="auto"/>
        <w:right w:val="none" w:sz="0" w:space="0" w:color="auto"/>
      </w:divBdr>
    </w:div>
    <w:div w:id="860162378">
      <w:bodyDiv w:val="1"/>
      <w:marLeft w:val="0"/>
      <w:marRight w:val="0"/>
      <w:marTop w:val="0"/>
      <w:marBottom w:val="0"/>
      <w:divBdr>
        <w:top w:val="none" w:sz="0" w:space="0" w:color="auto"/>
        <w:left w:val="none" w:sz="0" w:space="0" w:color="auto"/>
        <w:bottom w:val="none" w:sz="0" w:space="0" w:color="auto"/>
        <w:right w:val="none" w:sz="0" w:space="0" w:color="auto"/>
      </w:divBdr>
    </w:div>
    <w:div w:id="901252269">
      <w:bodyDiv w:val="1"/>
      <w:marLeft w:val="0"/>
      <w:marRight w:val="0"/>
      <w:marTop w:val="0"/>
      <w:marBottom w:val="0"/>
      <w:divBdr>
        <w:top w:val="none" w:sz="0" w:space="0" w:color="auto"/>
        <w:left w:val="none" w:sz="0" w:space="0" w:color="auto"/>
        <w:bottom w:val="none" w:sz="0" w:space="0" w:color="auto"/>
        <w:right w:val="none" w:sz="0" w:space="0" w:color="auto"/>
      </w:divBdr>
    </w:div>
    <w:div w:id="945578021">
      <w:bodyDiv w:val="1"/>
      <w:marLeft w:val="0"/>
      <w:marRight w:val="0"/>
      <w:marTop w:val="0"/>
      <w:marBottom w:val="0"/>
      <w:divBdr>
        <w:top w:val="none" w:sz="0" w:space="0" w:color="auto"/>
        <w:left w:val="none" w:sz="0" w:space="0" w:color="auto"/>
        <w:bottom w:val="none" w:sz="0" w:space="0" w:color="auto"/>
        <w:right w:val="none" w:sz="0" w:space="0" w:color="auto"/>
      </w:divBdr>
    </w:div>
    <w:div w:id="970406591">
      <w:bodyDiv w:val="1"/>
      <w:marLeft w:val="0"/>
      <w:marRight w:val="0"/>
      <w:marTop w:val="0"/>
      <w:marBottom w:val="0"/>
      <w:divBdr>
        <w:top w:val="none" w:sz="0" w:space="0" w:color="auto"/>
        <w:left w:val="none" w:sz="0" w:space="0" w:color="auto"/>
        <w:bottom w:val="none" w:sz="0" w:space="0" w:color="auto"/>
        <w:right w:val="none" w:sz="0" w:space="0" w:color="auto"/>
      </w:divBdr>
    </w:div>
    <w:div w:id="1015766663">
      <w:bodyDiv w:val="1"/>
      <w:marLeft w:val="0"/>
      <w:marRight w:val="0"/>
      <w:marTop w:val="0"/>
      <w:marBottom w:val="0"/>
      <w:divBdr>
        <w:top w:val="none" w:sz="0" w:space="0" w:color="auto"/>
        <w:left w:val="none" w:sz="0" w:space="0" w:color="auto"/>
        <w:bottom w:val="none" w:sz="0" w:space="0" w:color="auto"/>
        <w:right w:val="none" w:sz="0" w:space="0" w:color="auto"/>
      </w:divBdr>
      <w:divsChild>
        <w:div w:id="1597708348">
          <w:marLeft w:val="0"/>
          <w:marRight w:val="0"/>
          <w:marTop w:val="0"/>
          <w:marBottom w:val="0"/>
          <w:divBdr>
            <w:top w:val="none" w:sz="0" w:space="0" w:color="auto"/>
            <w:left w:val="none" w:sz="0" w:space="0" w:color="auto"/>
            <w:bottom w:val="none" w:sz="0" w:space="0" w:color="auto"/>
            <w:right w:val="none" w:sz="0" w:space="0" w:color="auto"/>
          </w:divBdr>
          <w:divsChild>
            <w:div w:id="1579090676">
              <w:marLeft w:val="0"/>
              <w:marRight w:val="0"/>
              <w:marTop w:val="0"/>
              <w:marBottom w:val="0"/>
              <w:divBdr>
                <w:top w:val="none" w:sz="0" w:space="0" w:color="auto"/>
                <w:left w:val="none" w:sz="0" w:space="0" w:color="auto"/>
                <w:bottom w:val="none" w:sz="0" w:space="0" w:color="auto"/>
                <w:right w:val="none" w:sz="0" w:space="0" w:color="auto"/>
              </w:divBdr>
              <w:divsChild>
                <w:div w:id="136047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061334">
      <w:bodyDiv w:val="1"/>
      <w:marLeft w:val="0"/>
      <w:marRight w:val="0"/>
      <w:marTop w:val="0"/>
      <w:marBottom w:val="0"/>
      <w:divBdr>
        <w:top w:val="none" w:sz="0" w:space="0" w:color="auto"/>
        <w:left w:val="none" w:sz="0" w:space="0" w:color="auto"/>
        <w:bottom w:val="none" w:sz="0" w:space="0" w:color="auto"/>
        <w:right w:val="none" w:sz="0" w:space="0" w:color="auto"/>
      </w:divBdr>
    </w:div>
    <w:div w:id="1060208269">
      <w:bodyDiv w:val="1"/>
      <w:marLeft w:val="0"/>
      <w:marRight w:val="0"/>
      <w:marTop w:val="0"/>
      <w:marBottom w:val="0"/>
      <w:divBdr>
        <w:top w:val="none" w:sz="0" w:space="0" w:color="auto"/>
        <w:left w:val="none" w:sz="0" w:space="0" w:color="auto"/>
        <w:bottom w:val="none" w:sz="0" w:space="0" w:color="auto"/>
        <w:right w:val="none" w:sz="0" w:space="0" w:color="auto"/>
      </w:divBdr>
      <w:divsChild>
        <w:div w:id="863058362">
          <w:marLeft w:val="0"/>
          <w:marRight w:val="0"/>
          <w:marTop w:val="0"/>
          <w:marBottom w:val="0"/>
          <w:divBdr>
            <w:top w:val="none" w:sz="0" w:space="0" w:color="auto"/>
            <w:left w:val="none" w:sz="0" w:space="0" w:color="auto"/>
            <w:bottom w:val="none" w:sz="0" w:space="0" w:color="auto"/>
            <w:right w:val="none" w:sz="0" w:space="0" w:color="auto"/>
          </w:divBdr>
          <w:divsChild>
            <w:div w:id="1041830628">
              <w:marLeft w:val="0"/>
              <w:marRight w:val="0"/>
              <w:marTop w:val="0"/>
              <w:marBottom w:val="0"/>
              <w:divBdr>
                <w:top w:val="none" w:sz="0" w:space="0" w:color="auto"/>
                <w:left w:val="none" w:sz="0" w:space="0" w:color="auto"/>
                <w:bottom w:val="none" w:sz="0" w:space="0" w:color="auto"/>
                <w:right w:val="none" w:sz="0" w:space="0" w:color="auto"/>
              </w:divBdr>
              <w:divsChild>
                <w:div w:id="45398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603035">
      <w:bodyDiv w:val="1"/>
      <w:marLeft w:val="0"/>
      <w:marRight w:val="0"/>
      <w:marTop w:val="0"/>
      <w:marBottom w:val="0"/>
      <w:divBdr>
        <w:top w:val="none" w:sz="0" w:space="0" w:color="auto"/>
        <w:left w:val="none" w:sz="0" w:space="0" w:color="auto"/>
        <w:bottom w:val="none" w:sz="0" w:space="0" w:color="auto"/>
        <w:right w:val="none" w:sz="0" w:space="0" w:color="auto"/>
      </w:divBdr>
    </w:div>
    <w:div w:id="1138768165">
      <w:bodyDiv w:val="1"/>
      <w:marLeft w:val="0"/>
      <w:marRight w:val="0"/>
      <w:marTop w:val="0"/>
      <w:marBottom w:val="0"/>
      <w:divBdr>
        <w:top w:val="none" w:sz="0" w:space="0" w:color="auto"/>
        <w:left w:val="none" w:sz="0" w:space="0" w:color="auto"/>
        <w:bottom w:val="none" w:sz="0" w:space="0" w:color="auto"/>
        <w:right w:val="none" w:sz="0" w:space="0" w:color="auto"/>
      </w:divBdr>
      <w:divsChild>
        <w:div w:id="560872601">
          <w:marLeft w:val="0"/>
          <w:marRight w:val="0"/>
          <w:marTop w:val="0"/>
          <w:marBottom w:val="0"/>
          <w:divBdr>
            <w:top w:val="none" w:sz="0" w:space="0" w:color="auto"/>
            <w:left w:val="none" w:sz="0" w:space="0" w:color="auto"/>
            <w:bottom w:val="none" w:sz="0" w:space="0" w:color="auto"/>
            <w:right w:val="none" w:sz="0" w:space="0" w:color="auto"/>
          </w:divBdr>
          <w:divsChild>
            <w:div w:id="1919240918">
              <w:marLeft w:val="0"/>
              <w:marRight w:val="0"/>
              <w:marTop w:val="0"/>
              <w:marBottom w:val="0"/>
              <w:divBdr>
                <w:top w:val="none" w:sz="0" w:space="0" w:color="auto"/>
                <w:left w:val="none" w:sz="0" w:space="0" w:color="auto"/>
                <w:bottom w:val="none" w:sz="0" w:space="0" w:color="auto"/>
                <w:right w:val="none" w:sz="0" w:space="0" w:color="auto"/>
              </w:divBdr>
              <w:divsChild>
                <w:div w:id="97028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995206">
      <w:bodyDiv w:val="1"/>
      <w:marLeft w:val="0"/>
      <w:marRight w:val="0"/>
      <w:marTop w:val="0"/>
      <w:marBottom w:val="0"/>
      <w:divBdr>
        <w:top w:val="none" w:sz="0" w:space="0" w:color="auto"/>
        <w:left w:val="none" w:sz="0" w:space="0" w:color="auto"/>
        <w:bottom w:val="none" w:sz="0" w:space="0" w:color="auto"/>
        <w:right w:val="none" w:sz="0" w:space="0" w:color="auto"/>
      </w:divBdr>
    </w:div>
    <w:div w:id="1182086728">
      <w:bodyDiv w:val="1"/>
      <w:marLeft w:val="0"/>
      <w:marRight w:val="0"/>
      <w:marTop w:val="0"/>
      <w:marBottom w:val="0"/>
      <w:divBdr>
        <w:top w:val="none" w:sz="0" w:space="0" w:color="auto"/>
        <w:left w:val="none" w:sz="0" w:space="0" w:color="auto"/>
        <w:bottom w:val="none" w:sz="0" w:space="0" w:color="auto"/>
        <w:right w:val="none" w:sz="0" w:space="0" w:color="auto"/>
      </w:divBdr>
      <w:divsChild>
        <w:div w:id="1688290134">
          <w:marLeft w:val="0"/>
          <w:marRight w:val="0"/>
          <w:marTop w:val="0"/>
          <w:marBottom w:val="0"/>
          <w:divBdr>
            <w:top w:val="none" w:sz="0" w:space="0" w:color="auto"/>
            <w:left w:val="none" w:sz="0" w:space="0" w:color="auto"/>
            <w:bottom w:val="none" w:sz="0" w:space="0" w:color="auto"/>
            <w:right w:val="none" w:sz="0" w:space="0" w:color="auto"/>
          </w:divBdr>
          <w:divsChild>
            <w:div w:id="1996567471">
              <w:marLeft w:val="0"/>
              <w:marRight w:val="0"/>
              <w:marTop w:val="0"/>
              <w:marBottom w:val="0"/>
              <w:divBdr>
                <w:top w:val="none" w:sz="0" w:space="0" w:color="auto"/>
                <w:left w:val="none" w:sz="0" w:space="0" w:color="auto"/>
                <w:bottom w:val="none" w:sz="0" w:space="0" w:color="auto"/>
                <w:right w:val="none" w:sz="0" w:space="0" w:color="auto"/>
              </w:divBdr>
              <w:divsChild>
                <w:div w:id="5512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234606">
      <w:bodyDiv w:val="1"/>
      <w:marLeft w:val="0"/>
      <w:marRight w:val="0"/>
      <w:marTop w:val="0"/>
      <w:marBottom w:val="0"/>
      <w:divBdr>
        <w:top w:val="none" w:sz="0" w:space="0" w:color="auto"/>
        <w:left w:val="none" w:sz="0" w:space="0" w:color="auto"/>
        <w:bottom w:val="none" w:sz="0" w:space="0" w:color="auto"/>
        <w:right w:val="none" w:sz="0" w:space="0" w:color="auto"/>
      </w:divBdr>
      <w:divsChild>
        <w:div w:id="145367104">
          <w:marLeft w:val="0"/>
          <w:marRight w:val="0"/>
          <w:marTop w:val="0"/>
          <w:marBottom w:val="0"/>
          <w:divBdr>
            <w:top w:val="none" w:sz="0" w:space="0" w:color="auto"/>
            <w:left w:val="none" w:sz="0" w:space="0" w:color="auto"/>
            <w:bottom w:val="none" w:sz="0" w:space="0" w:color="auto"/>
            <w:right w:val="none" w:sz="0" w:space="0" w:color="auto"/>
          </w:divBdr>
          <w:divsChild>
            <w:div w:id="316106189">
              <w:marLeft w:val="0"/>
              <w:marRight w:val="0"/>
              <w:marTop w:val="0"/>
              <w:marBottom w:val="0"/>
              <w:divBdr>
                <w:top w:val="none" w:sz="0" w:space="0" w:color="auto"/>
                <w:left w:val="none" w:sz="0" w:space="0" w:color="auto"/>
                <w:bottom w:val="none" w:sz="0" w:space="0" w:color="auto"/>
                <w:right w:val="none" w:sz="0" w:space="0" w:color="auto"/>
              </w:divBdr>
              <w:divsChild>
                <w:div w:id="160911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105001">
      <w:bodyDiv w:val="1"/>
      <w:marLeft w:val="0"/>
      <w:marRight w:val="0"/>
      <w:marTop w:val="0"/>
      <w:marBottom w:val="0"/>
      <w:divBdr>
        <w:top w:val="none" w:sz="0" w:space="0" w:color="auto"/>
        <w:left w:val="none" w:sz="0" w:space="0" w:color="auto"/>
        <w:bottom w:val="none" w:sz="0" w:space="0" w:color="auto"/>
        <w:right w:val="none" w:sz="0" w:space="0" w:color="auto"/>
      </w:divBdr>
    </w:div>
    <w:div w:id="1242719363">
      <w:bodyDiv w:val="1"/>
      <w:marLeft w:val="0"/>
      <w:marRight w:val="0"/>
      <w:marTop w:val="0"/>
      <w:marBottom w:val="0"/>
      <w:divBdr>
        <w:top w:val="none" w:sz="0" w:space="0" w:color="auto"/>
        <w:left w:val="none" w:sz="0" w:space="0" w:color="auto"/>
        <w:bottom w:val="none" w:sz="0" w:space="0" w:color="auto"/>
        <w:right w:val="none" w:sz="0" w:space="0" w:color="auto"/>
      </w:divBdr>
    </w:div>
    <w:div w:id="1295672547">
      <w:bodyDiv w:val="1"/>
      <w:marLeft w:val="0"/>
      <w:marRight w:val="0"/>
      <w:marTop w:val="0"/>
      <w:marBottom w:val="0"/>
      <w:divBdr>
        <w:top w:val="none" w:sz="0" w:space="0" w:color="auto"/>
        <w:left w:val="none" w:sz="0" w:space="0" w:color="auto"/>
        <w:bottom w:val="none" w:sz="0" w:space="0" w:color="auto"/>
        <w:right w:val="none" w:sz="0" w:space="0" w:color="auto"/>
      </w:divBdr>
    </w:div>
    <w:div w:id="1460106455">
      <w:bodyDiv w:val="1"/>
      <w:marLeft w:val="0"/>
      <w:marRight w:val="0"/>
      <w:marTop w:val="0"/>
      <w:marBottom w:val="0"/>
      <w:divBdr>
        <w:top w:val="none" w:sz="0" w:space="0" w:color="auto"/>
        <w:left w:val="none" w:sz="0" w:space="0" w:color="auto"/>
        <w:bottom w:val="none" w:sz="0" w:space="0" w:color="auto"/>
        <w:right w:val="none" w:sz="0" w:space="0" w:color="auto"/>
      </w:divBdr>
    </w:div>
    <w:div w:id="1462118218">
      <w:bodyDiv w:val="1"/>
      <w:marLeft w:val="0"/>
      <w:marRight w:val="0"/>
      <w:marTop w:val="0"/>
      <w:marBottom w:val="0"/>
      <w:divBdr>
        <w:top w:val="none" w:sz="0" w:space="0" w:color="auto"/>
        <w:left w:val="none" w:sz="0" w:space="0" w:color="auto"/>
        <w:bottom w:val="none" w:sz="0" w:space="0" w:color="auto"/>
        <w:right w:val="none" w:sz="0" w:space="0" w:color="auto"/>
      </w:divBdr>
    </w:div>
    <w:div w:id="1476604577">
      <w:bodyDiv w:val="1"/>
      <w:marLeft w:val="0"/>
      <w:marRight w:val="0"/>
      <w:marTop w:val="0"/>
      <w:marBottom w:val="0"/>
      <w:divBdr>
        <w:top w:val="none" w:sz="0" w:space="0" w:color="auto"/>
        <w:left w:val="none" w:sz="0" w:space="0" w:color="auto"/>
        <w:bottom w:val="none" w:sz="0" w:space="0" w:color="auto"/>
        <w:right w:val="none" w:sz="0" w:space="0" w:color="auto"/>
      </w:divBdr>
      <w:divsChild>
        <w:div w:id="1579749279">
          <w:marLeft w:val="0"/>
          <w:marRight w:val="0"/>
          <w:marTop w:val="0"/>
          <w:marBottom w:val="0"/>
          <w:divBdr>
            <w:top w:val="none" w:sz="0" w:space="0" w:color="auto"/>
            <w:left w:val="none" w:sz="0" w:space="0" w:color="auto"/>
            <w:bottom w:val="none" w:sz="0" w:space="0" w:color="auto"/>
            <w:right w:val="none" w:sz="0" w:space="0" w:color="auto"/>
          </w:divBdr>
          <w:divsChild>
            <w:div w:id="1276713394">
              <w:marLeft w:val="0"/>
              <w:marRight w:val="0"/>
              <w:marTop w:val="0"/>
              <w:marBottom w:val="0"/>
              <w:divBdr>
                <w:top w:val="none" w:sz="0" w:space="0" w:color="auto"/>
                <w:left w:val="none" w:sz="0" w:space="0" w:color="auto"/>
                <w:bottom w:val="none" w:sz="0" w:space="0" w:color="auto"/>
                <w:right w:val="none" w:sz="0" w:space="0" w:color="auto"/>
              </w:divBdr>
              <w:divsChild>
                <w:div w:id="2904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541369">
      <w:bodyDiv w:val="1"/>
      <w:marLeft w:val="0"/>
      <w:marRight w:val="0"/>
      <w:marTop w:val="0"/>
      <w:marBottom w:val="0"/>
      <w:divBdr>
        <w:top w:val="none" w:sz="0" w:space="0" w:color="auto"/>
        <w:left w:val="none" w:sz="0" w:space="0" w:color="auto"/>
        <w:bottom w:val="none" w:sz="0" w:space="0" w:color="auto"/>
        <w:right w:val="none" w:sz="0" w:space="0" w:color="auto"/>
      </w:divBdr>
    </w:div>
    <w:div w:id="1577548666">
      <w:bodyDiv w:val="1"/>
      <w:marLeft w:val="0"/>
      <w:marRight w:val="0"/>
      <w:marTop w:val="0"/>
      <w:marBottom w:val="0"/>
      <w:divBdr>
        <w:top w:val="none" w:sz="0" w:space="0" w:color="auto"/>
        <w:left w:val="none" w:sz="0" w:space="0" w:color="auto"/>
        <w:bottom w:val="none" w:sz="0" w:space="0" w:color="auto"/>
        <w:right w:val="none" w:sz="0" w:space="0" w:color="auto"/>
      </w:divBdr>
    </w:div>
    <w:div w:id="1589339089">
      <w:bodyDiv w:val="1"/>
      <w:marLeft w:val="0"/>
      <w:marRight w:val="0"/>
      <w:marTop w:val="0"/>
      <w:marBottom w:val="0"/>
      <w:divBdr>
        <w:top w:val="none" w:sz="0" w:space="0" w:color="auto"/>
        <w:left w:val="none" w:sz="0" w:space="0" w:color="auto"/>
        <w:bottom w:val="none" w:sz="0" w:space="0" w:color="auto"/>
        <w:right w:val="none" w:sz="0" w:space="0" w:color="auto"/>
      </w:divBdr>
    </w:div>
    <w:div w:id="1643389198">
      <w:bodyDiv w:val="1"/>
      <w:marLeft w:val="0"/>
      <w:marRight w:val="0"/>
      <w:marTop w:val="0"/>
      <w:marBottom w:val="0"/>
      <w:divBdr>
        <w:top w:val="none" w:sz="0" w:space="0" w:color="auto"/>
        <w:left w:val="none" w:sz="0" w:space="0" w:color="auto"/>
        <w:bottom w:val="none" w:sz="0" w:space="0" w:color="auto"/>
        <w:right w:val="none" w:sz="0" w:space="0" w:color="auto"/>
      </w:divBdr>
    </w:div>
    <w:div w:id="1681200685">
      <w:bodyDiv w:val="1"/>
      <w:marLeft w:val="0"/>
      <w:marRight w:val="0"/>
      <w:marTop w:val="0"/>
      <w:marBottom w:val="0"/>
      <w:divBdr>
        <w:top w:val="none" w:sz="0" w:space="0" w:color="auto"/>
        <w:left w:val="none" w:sz="0" w:space="0" w:color="auto"/>
        <w:bottom w:val="none" w:sz="0" w:space="0" w:color="auto"/>
        <w:right w:val="none" w:sz="0" w:space="0" w:color="auto"/>
      </w:divBdr>
    </w:div>
    <w:div w:id="1696540087">
      <w:bodyDiv w:val="1"/>
      <w:marLeft w:val="0"/>
      <w:marRight w:val="0"/>
      <w:marTop w:val="0"/>
      <w:marBottom w:val="0"/>
      <w:divBdr>
        <w:top w:val="none" w:sz="0" w:space="0" w:color="auto"/>
        <w:left w:val="none" w:sz="0" w:space="0" w:color="auto"/>
        <w:bottom w:val="none" w:sz="0" w:space="0" w:color="auto"/>
        <w:right w:val="none" w:sz="0" w:space="0" w:color="auto"/>
      </w:divBdr>
    </w:div>
    <w:div w:id="1796020715">
      <w:bodyDiv w:val="1"/>
      <w:marLeft w:val="0"/>
      <w:marRight w:val="0"/>
      <w:marTop w:val="0"/>
      <w:marBottom w:val="0"/>
      <w:divBdr>
        <w:top w:val="none" w:sz="0" w:space="0" w:color="auto"/>
        <w:left w:val="none" w:sz="0" w:space="0" w:color="auto"/>
        <w:bottom w:val="none" w:sz="0" w:space="0" w:color="auto"/>
        <w:right w:val="none" w:sz="0" w:space="0" w:color="auto"/>
      </w:divBdr>
    </w:div>
    <w:div w:id="1871138476">
      <w:bodyDiv w:val="1"/>
      <w:marLeft w:val="0"/>
      <w:marRight w:val="0"/>
      <w:marTop w:val="0"/>
      <w:marBottom w:val="0"/>
      <w:divBdr>
        <w:top w:val="none" w:sz="0" w:space="0" w:color="auto"/>
        <w:left w:val="none" w:sz="0" w:space="0" w:color="auto"/>
        <w:bottom w:val="none" w:sz="0" w:space="0" w:color="auto"/>
        <w:right w:val="none" w:sz="0" w:space="0" w:color="auto"/>
      </w:divBdr>
    </w:div>
    <w:div w:id="1898128757">
      <w:bodyDiv w:val="1"/>
      <w:marLeft w:val="0"/>
      <w:marRight w:val="0"/>
      <w:marTop w:val="0"/>
      <w:marBottom w:val="0"/>
      <w:divBdr>
        <w:top w:val="none" w:sz="0" w:space="0" w:color="auto"/>
        <w:left w:val="none" w:sz="0" w:space="0" w:color="auto"/>
        <w:bottom w:val="none" w:sz="0" w:space="0" w:color="auto"/>
        <w:right w:val="none" w:sz="0" w:space="0" w:color="auto"/>
      </w:divBdr>
    </w:div>
    <w:div w:id="1983074986">
      <w:bodyDiv w:val="1"/>
      <w:marLeft w:val="0"/>
      <w:marRight w:val="0"/>
      <w:marTop w:val="0"/>
      <w:marBottom w:val="0"/>
      <w:divBdr>
        <w:top w:val="none" w:sz="0" w:space="0" w:color="auto"/>
        <w:left w:val="none" w:sz="0" w:space="0" w:color="auto"/>
        <w:bottom w:val="none" w:sz="0" w:space="0" w:color="auto"/>
        <w:right w:val="none" w:sz="0" w:space="0" w:color="auto"/>
      </w:divBdr>
    </w:div>
    <w:div w:id="1983735086">
      <w:bodyDiv w:val="1"/>
      <w:marLeft w:val="0"/>
      <w:marRight w:val="0"/>
      <w:marTop w:val="0"/>
      <w:marBottom w:val="0"/>
      <w:divBdr>
        <w:top w:val="none" w:sz="0" w:space="0" w:color="auto"/>
        <w:left w:val="none" w:sz="0" w:space="0" w:color="auto"/>
        <w:bottom w:val="none" w:sz="0" w:space="0" w:color="auto"/>
        <w:right w:val="none" w:sz="0" w:space="0" w:color="auto"/>
      </w:divBdr>
    </w:div>
    <w:div w:id="2106071621">
      <w:bodyDiv w:val="1"/>
      <w:marLeft w:val="0"/>
      <w:marRight w:val="0"/>
      <w:marTop w:val="0"/>
      <w:marBottom w:val="0"/>
      <w:divBdr>
        <w:top w:val="none" w:sz="0" w:space="0" w:color="auto"/>
        <w:left w:val="none" w:sz="0" w:space="0" w:color="auto"/>
        <w:bottom w:val="none" w:sz="0" w:space="0" w:color="auto"/>
        <w:right w:val="none" w:sz="0" w:space="0" w:color="auto"/>
      </w:divBdr>
    </w:div>
    <w:div w:id="213918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fao.org/docrep/007/y5102e/y5102e05.htm" TargetMode="External"/><Relationship Id="rId18" Type="http://schemas.openxmlformats.org/officeDocument/2006/relationships/hyperlink" Target="https://www.cepal.org/publicaciones/xml/4/15504/L373-1-EN.pdf" TargetMode="External"/><Relationship Id="rId26" Type="http://schemas.openxmlformats.org/officeDocument/2006/relationships/hyperlink" Target="https://www.tandfonline.com/doi/full/10.1080/13675560500405584" TargetMode="External"/><Relationship Id="rId3" Type="http://schemas.openxmlformats.org/officeDocument/2006/relationships/webSettings" Target="webSettings.xml"/><Relationship Id="rId21" Type="http://schemas.openxmlformats.org/officeDocument/2006/relationships/hyperlink" Target="https://www.bbc.co.uk/news/business-37541597" TargetMode="External"/><Relationship Id="rId34"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image" Target="media/image4.png"/><Relationship Id="rId17" Type="http://schemas.openxmlformats.org/officeDocument/2006/relationships/hyperlink" Target="http://www.bananalink.org.uk/all-about-bananas" TargetMode="External"/><Relationship Id="rId25" Type="http://schemas.openxmlformats.org/officeDocument/2006/relationships/hyperlink" Target="https://doi.org/10.1080/13675560500405584" TargetMode="External"/><Relationship Id="rId33"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hyperlink" Target="http://www.fao.org/world-banana-forum/projects/good-practices/carbon-footprint/en/" TargetMode="External"/><Relationship Id="rId20" Type="http://schemas.openxmlformats.org/officeDocument/2006/relationships/hyperlink" Target="http://www.worldshipping.org/industry-issues/safety/Containers_Lost_at_Sea_-_2017_Update_FINAL_July_10.pdf" TargetMode="External"/><Relationship Id="rId29" Type="http://schemas.openxmlformats.org/officeDocument/2006/relationships/hyperlink" Target="https://assets.publishing.service.gov.uk/media/547c703ced915d4c0d000087/NapoliReport.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png"/><Relationship Id="rId24" Type="http://schemas.openxmlformats.org/officeDocument/2006/relationships/hyperlink" Target="https://www.supplychain247.com/article/understanding_supply_chain_resilience" TargetMode="External"/><Relationship Id="rId32" Type="http://schemas.openxmlformats.org/officeDocument/2006/relationships/hyperlink" Target="https://www.ashs.org/news/254253/New-treatment-extends-shelf-life-of-bananas.htm" TargetMode="External"/><Relationship Id="rId5" Type="http://schemas.openxmlformats.org/officeDocument/2006/relationships/endnotes" Target="endnotes.xml"/><Relationship Id="rId15" Type="http://schemas.openxmlformats.org/officeDocument/2006/relationships/hyperlink" Target="https://freshdelmonte.com/our-products/whole-produce/bananas/" TargetMode="External"/><Relationship Id="rId23" Type="http://schemas.openxmlformats.org/officeDocument/2006/relationships/hyperlink" Target="https://ac-els-cdn-com.ezproxy.uwtsd.ac.uk/S0925527309004496/1-s2.0-S0925527309004496-main.pdf?_tid=98b4dbdc-9cfb-4d88-9988-b97a451b48c8&amp;acdnat=1530709081_327f5b25648c171e075f18bb608a66a2" TargetMode="External"/><Relationship Id="rId28" Type="http://schemas.openxmlformats.org/officeDocument/2006/relationships/hyperlink" Target="http://www.gard.no/web/updates/content/20856543/cause-and-prevention-of-container-loss-at-sea-" TargetMode="External"/><Relationship Id="rId10" Type="http://schemas.openxmlformats.org/officeDocument/2006/relationships/image" Target="media/image2.png"/><Relationship Id="rId19" Type="http://schemas.openxmlformats.org/officeDocument/2006/relationships/hyperlink" Target="https://www.telegraph.co.uk/travel/travel-truths/lost-container-ships-bizarre-world-of-global-shipping/" TargetMode="External"/><Relationship Id="rId31" Type="http://schemas.openxmlformats.org/officeDocument/2006/relationships/hyperlink" Target="https://www.forbes.com/sites/jeffthomson/2016/05/11/how-to-make-your-supply-chain-more-resilient/" TargetMode="Externa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hyperlink" Target="https://medium.com/@KodiakRating/the-journey-of-one-banana-a-supply-chain-in-motion-b82e53fe6816" TargetMode="External"/><Relationship Id="rId22" Type="http://schemas.openxmlformats.org/officeDocument/2006/relationships/hyperlink" Target="https://www.theguardian.com/uk/1999/aug/25/sarahhall.libbybrooks" TargetMode="External"/><Relationship Id="rId27" Type="http://schemas.openxmlformats.org/officeDocument/2006/relationships/hyperlink" Target="http://www.bananalink.org.uk/content/where-bananas-are-grown" TargetMode="External"/><Relationship Id="rId30" Type="http://schemas.openxmlformats.org/officeDocument/2006/relationships/hyperlink" Target="https://www.theguardian.com/business/2014/aug/15/mary-berry-supermarket-sales-great-british-bake-off-effect" TargetMode="External"/><Relationship Id="rId35" Type="http://schemas.openxmlformats.org/officeDocument/2006/relationships/theme" Target="theme/theme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1113</TotalTime>
  <Pages>16</Pages>
  <Words>5851</Words>
  <Characters>30782</Characters>
  <Application>Microsoft Office Word</Application>
  <DocSecurity>0</DocSecurity>
  <Lines>580</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52</cp:revision>
  <dcterms:created xsi:type="dcterms:W3CDTF">2018-06-29T11:07:00Z</dcterms:created>
  <dcterms:modified xsi:type="dcterms:W3CDTF">2018-07-16T17:40:00Z</dcterms:modified>
</cp:coreProperties>
</file>