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EA8487" w14:textId="452E9D1D" w:rsidR="0053297C" w:rsidRPr="00511F29" w:rsidRDefault="00150CC1">
      <w:pPr>
        <w:rPr>
          <w:b/>
          <w:bCs/>
          <w:sz w:val="24"/>
          <w:szCs w:val="24"/>
        </w:rPr>
      </w:pPr>
      <w:r w:rsidRPr="00511F29">
        <w:rPr>
          <w:b/>
          <w:bCs/>
          <w:sz w:val="24"/>
          <w:szCs w:val="24"/>
        </w:rPr>
        <w:t>Module: LCBB5013 – Entrepreneurship</w:t>
      </w:r>
    </w:p>
    <w:p w14:paraId="7AD15B22" w14:textId="57CC894B" w:rsidR="00150CC1" w:rsidRPr="00511F29" w:rsidRDefault="00150CC1">
      <w:pPr>
        <w:rPr>
          <w:b/>
          <w:bCs/>
          <w:sz w:val="24"/>
          <w:szCs w:val="24"/>
        </w:rPr>
      </w:pPr>
      <w:r w:rsidRPr="00511F29">
        <w:rPr>
          <w:b/>
          <w:bCs/>
          <w:sz w:val="24"/>
          <w:szCs w:val="24"/>
        </w:rPr>
        <w:t>Tutor name:</w:t>
      </w:r>
      <w:r w:rsidR="00D030C4">
        <w:rPr>
          <w:b/>
          <w:bCs/>
          <w:sz w:val="24"/>
          <w:szCs w:val="24"/>
        </w:rPr>
        <w:t xml:space="preserve"> </w:t>
      </w:r>
      <w:r w:rsidR="00D030C4" w:rsidRPr="00D030C4">
        <w:rPr>
          <w:b/>
          <w:bCs/>
          <w:sz w:val="24"/>
          <w:szCs w:val="24"/>
        </w:rPr>
        <w:t>Toyin Adisa</w:t>
      </w:r>
      <w:r w:rsidRPr="00511F29">
        <w:rPr>
          <w:b/>
          <w:bCs/>
          <w:sz w:val="24"/>
          <w:szCs w:val="24"/>
        </w:rPr>
        <w:t xml:space="preserve"> </w:t>
      </w:r>
    </w:p>
    <w:p w14:paraId="4CBF876C" w14:textId="683B981D" w:rsidR="00150CC1" w:rsidRPr="00511F29" w:rsidRDefault="00150CC1">
      <w:pPr>
        <w:rPr>
          <w:b/>
          <w:bCs/>
          <w:sz w:val="24"/>
          <w:szCs w:val="24"/>
        </w:rPr>
      </w:pPr>
      <w:r w:rsidRPr="00511F29">
        <w:rPr>
          <w:b/>
          <w:bCs/>
          <w:sz w:val="24"/>
          <w:szCs w:val="24"/>
        </w:rPr>
        <w:t>Student name: Danut Constantin Chinole - 2316293</w:t>
      </w:r>
    </w:p>
    <w:p w14:paraId="101899A3" w14:textId="7F1447BA" w:rsidR="00150CC1" w:rsidRPr="00511F29" w:rsidRDefault="00150CC1">
      <w:pPr>
        <w:rPr>
          <w:b/>
          <w:bCs/>
          <w:sz w:val="24"/>
          <w:szCs w:val="24"/>
        </w:rPr>
      </w:pPr>
      <w:r w:rsidRPr="00511F29">
        <w:rPr>
          <w:b/>
          <w:bCs/>
          <w:sz w:val="24"/>
          <w:szCs w:val="24"/>
        </w:rPr>
        <w:t>Business Plan</w:t>
      </w:r>
      <w:r w:rsidR="000273BD">
        <w:rPr>
          <w:b/>
          <w:bCs/>
          <w:sz w:val="24"/>
          <w:szCs w:val="24"/>
        </w:rPr>
        <w:t>:</w:t>
      </w:r>
      <w:r w:rsidRPr="00511F29">
        <w:rPr>
          <w:b/>
          <w:bCs/>
          <w:sz w:val="24"/>
          <w:szCs w:val="24"/>
        </w:rPr>
        <w:t xml:space="preserve"> Entrepreneurship Module Portfolio</w:t>
      </w:r>
    </w:p>
    <w:p w14:paraId="4C36426C" w14:textId="77777777" w:rsidR="00507393" w:rsidRPr="00511F29" w:rsidRDefault="00507393">
      <w:pPr>
        <w:rPr>
          <w:b/>
          <w:bCs/>
          <w:sz w:val="24"/>
          <w:szCs w:val="24"/>
        </w:rPr>
      </w:pPr>
    </w:p>
    <w:p w14:paraId="66CD0701" w14:textId="77777777" w:rsidR="00507393" w:rsidRDefault="00507393"/>
    <w:p w14:paraId="2DD2FA75" w14:textId="77777777" w:rsidR="00507393" w:rsidRDefault="00507393"/>
    <w:p w14:paraId="37F6C786" w14:textId="77777777" w:rsidR="00507393" w:rsidRDefault="00507393"/>
    <w:p w14:paraId="74DBEC31" w14:textId="77777777" w:rsidR="00507393" w:rsidRDefault="00507393"/>
    <w:p w14:paraId="32730F87" w14:textId="77777777" w:rsidR="00507393" w:rsidRDefault="00507393"/>
    <w:p w14:paraId="57A6BC65" w14:textId="77777777" w:rsidR="00D47C57" w:rsidRDefault="00D47C57"/>
    <w:p w14:paraId="4A1BBE92" w14:textId="77777777" w:rsidR="00D47C57" w:rsidRDefault="00D47C57"/>
    <w:p w14:paraId="26979110" w14:textId="77777777" w:rsidR="00507393" w:rsidRDefault="00507393"/>
    <w:p w14:paraId="557733EF" w14:textId="77777777" w:rsidR="00507393" w:rsidRPr="00507393" w:rsidRDefault="00507393" w:rsidP="00507393">
      <w:pPr>
        <w:spacing w:after="120" w:line="240" w:lineRule="auto"/>
        <w:jc w:val="center"/>
        <w:rPr>
          <w:rFonts w:ascii="Arial" w:eastAsia="Arial" w:hAnsi="Arial" w:cs="Arial"/>
          <w:kern w:val="0"/>
          <w:lang w:eastAsia="en-GB"/>
          <w14:ligatures w14:val="none"/>
        </w:rPr>
      </w:pPr>
      <w:r w:rsidRPr="00507393">
        <w:rPr>
          <w:rFonts w:ascii="Segoe UI Symbol" w:eastAsia="Arial" w:hAnsi="Segoe UI Symbol" w:cs="Segoe UI Symbol"/>
          <w:b/>
          <w:bCs/>
          <w:color w:val="1A3557"/>
          <w:kern w:val="0"/>
          <w:sz w:val="72"/>
          <w:szCs w:val="72"/>
          <w:lang w:eastAsia="en-GB"/>
          <w14:ligatures w14:val="none"/>
        </w:rPr>
        <w:t>✈</w:t>
      </w:r>
      <w:r w:rsidRPr="00507393">
        <w:rPr>
          <w:rFonts w:ascii="Arial" w:eastAsia="Arial" w:hAnsi="Arial" w:cs="Arial"/>
          <w:b/>
          <w:bCs/>
          <w:color w:val="1A3557"/>
          <w:kern w:val="0"/>
          <w:sz w:val="72"/>
          <w:szCs w:val="72"/>
          <w:lang w:eastAsia="en-GB"/>
          <w14:ligatures w14:val="none"/>
        </w:rPr>
        <w:t xml:space="preserve"> SKYCAB</w:t>
      </w:r>
    </w:p>
    <w:p w14:paraId="4C9842ED" w14:textId="77777777" w:rsidR="00511F29" w:rsidRPr="00511F29" w:rsidRDefault="00511F29" w:rsidP="00511F29">
      <w:pPr>
        <w:spacing w:after="80" w:line="240" w:lineRule="auto"/>
        <w:jc w:val="center"/>
        <w:rPr>
          <w:rFonts w:ascii="Arial" w:eastAsia="Arial" w:hAnsi="Arial" w:cs="Arial"/>
          <w:kern w:val="0"/>
          <w:lang w:eastAsia="en-GB"/>
          <w14:ligatures w14:val="none"/>
        </w:rPr>
      </w:pPr>
      <w:r w:rsidRPr="00511F29">
        <w:rPr>
          <w:rFonts w:ascii="Arial" w:eastAsia="Arial" w:hAnsi="Arial" w:cs="Arial"/>
          <w:color w:val="2E75B6"/>
          <w:kern w:val="0"/>
          <w:sz w:val="36"/>
          <w:szCs w:val="36"/>
          <w:lang w:eastAsia="en-GB"/>
          <w14:ligatures w14:val="none"/>
        </w:rPr>
        <w:t>Airline Partnership Platform</w:t>
      </w:r>
    </w:p>
    <w:p w14:paraId="12A210AA" w14:textId="26D511D2" w:rsidR="00507393" w:rsidRDefault="00507393"/>
    <w:p w14:paraId="643032A0" w14:textId="77777777" w:rsidR="00511F29" w:rsidRDefault="00511F29"/>
    <w:p w14:paraId="7CA592E4" w14:textId="77777777" w:rsidR="00511F29" w:rsidRDefault="00511F29"/>
    <w:p w14:paraId="01120BA0" w14:textId="77777777" w:rsidR="00511F29" w:rsidRDefault="00511F29"/>
    <w:p w14:paraId="46716D00" w14:textId="77777777" w:rsidR="00511F29" w:rsidRDefault="00511F29"/>
    <w:p w14:paraId="351894F4" w14:textId="77777777" w:rsidR="00511F29" w:rsidRDefault="00511F29"/>
    <w:p w14:paraId="0F6B23E2" w14:textId="77777777" w:rsidR="00511F29" w:rsidRDefault="00511F29"/>
    <w:p w14:paraId="3463F4A1" w14:textId="77777777" w:rsidR="00511F29" w:rsidRDefault="00511F29"/>
    <w:p w14:paraId="6DF251CE" w14:textId="77777777" w:rsidR="00511F29" w:rsidRDefault="00511F29"/>
    <w:p w14:paraId="2526ED62" w14:textId="77777777" w:rsidR="00511F29" w:rsidRDefault="00511F29"/>
    <w:p w14:paraId="4137F1B0" w14:textId="77777777" w:rsidR="00511F29" w:rsidRDefault="00511F29"/>
    <w:p w14:paraId="19AB89A2" w14:textId="77777777" w:rsidR="00511F29" w:rsidRDefault="00511F29"/>
    <w:p w14:paraId="667B2E0F" w14:textId="77777777" w:rsidR="00EF67F2" w:rsidRDefault="00EF67F2"/>
    <w:p w14:paraId="6C15E094" w14:textId="77777777" w:rsidR="00EF67F2" w:rsidRDefault="00EF67F2"/>
    <w:bookmarkStart w:id="0" w:name="_Toc226568625" w:displacedByCustomXml="next"/>
    <w:sdt>
      <w:sdtPr>
        <w:rPr>
          <w:rFonts w:asciiTheme="minorHAnsi" w:eastAsiaTheme="minorEastAsia" w:hAnsiTheme="minorHAnsi" w:cs="Times New Roman"/>
          <w:color w:val="auto"/>
          <w:sz w:val="3276"/>
          <w:szCs w:val="3276"/>
        </w:rPr>
        <w:id w:val="-1485006363"/>
        <w:docPartObj>
          <w:docPartGallery w:val="Table of Contents"/>
          <w:docPartUnique/>
        </w:docPartObj>
      </w:sdtPr>
      <w:sdtEndPr>
        <w:rPr>
          <w:rFonts w:eastAsiaTheme="minorHAnsi" w:cstheme="minorBidi"/>
          <w:b/>
          <w:bCs/>
          <w:kern w:val="2"/>
          <w:sz w:val="22"/>
          <w:szCs w:val="22"/>
          <w:lang w:eastAsia="en-US"/>
          <w14:ligatures w14:val="standardContextual"/>
        </w:rPr>
      </w:sdtEndPr>
      <w:sdtContent>
        <w:p w14:paraId="46F9069F" w14:textId="3CFCB4FB" w:rsidR="00B217B3" w:rsidRDefault="00B217B3" w:rsidP="00B472E6">
          <w:pPr>
            <w:pStyle w:val="TOCHeading"/>
            <w:outlineLvl w:val="2"/>
          </w:pPr>
          <w:r>
            <w:t>Table of Contents</w:t>
          </w:r>
          <w:bookmarkEnd w:id="0"/>
        </w:p>
        <w:p w14:paraId="221F4CAF" w14:textId="77777777" w:rsidR="00521356" w:rsidRPr="00521356" w:rsidRDefault="00521356" w:rsidP="00521356">
          <w:pPr>
            <w:rPr>
              <w:lang w:eastAsia="en-GB"/>
            </w:rPr>
          </w:pPr>
        </w:p>
        <w:p w14:paraId="6B384764" w14:textId="77777777" w:rsidR="00D91393" w:rsidRPr="00D91393" w:rsidRDefault="00D91393" w:rsidP="00D91393">
          <w:pPr>
            <w:rPr>
              <w:lang w:eastAsia="en-GB"/>
            </w:rPr>
          </w:pPr>
        </w:p>
        <w:p w14:paraId="6F34C9BA" w14:textId="7075328D" w:rsidR="00B217B3" w:rsidRDefault="00B217B3">
          <w:pPr>
            <w:pStyle w:val="TOC3"/>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6568625" w:history="1">
            <w:r w:rsidRPr="00CE0440">
              <w:rPr>
                <w:rStyle w:val="Hyperlink"/>
                <w:noProof/>
              </w:rPr>
              <w:t>Table of Contents</w:t>
            </w:r>
            <w:r>
              <w:rPr>
                <w:noProof/>
                <w:webHidden/>
              </w:rPr>
              <w:tab/>
            </w:r>
            <w:r>
              <w:rPr>
                <w:noProof/>
                <w:webHidden/>
              </w:rPr>
              <w:fldChar w:fldCharType="begin"/>
            </w:r>
            <w:r>
              <w:rPr>
                <w:noProof/>
                <w:webHidden/>
              </w:rPr>
              <w:instrText xml:space="preserve"> PAGEREF _Toc226568625 \h </w:instrText>
            </w:r>
            <w:r>
              <w:rPr>
                <w:noProof/>
                <w:webHidden/>
              </w:rPr>
            </w:r>
            <w:r>
              <w:rPr>
                <w:noProof/>
                <w:webHidden/>
              </w:rPr>
              <w:fldChar w:fldCharType="separate"/>
            </w:r>
            <w:r>
              <w:rPr>
                <w:noProof/>
                <w:webHidden/>
              </w:rPr>
              <w:t>2</w:t>
            </w:r>
            <w:r>
              <w:rPr>
                <w:noProof/>
                <w:webHidden/>
              </w:rPr>
              <w:fldChar w:fldCharType="end"/>
            </w:r>
          </w:hyperlink>
        </w:p>
        <w:p w14:paraId="3F0E8FF3" w14:textId="4F041488" w:rsidR="00116D4C" w:rsidRPr="00206C31" w:rsidRDefault="00B217B3" w:rsidP="00B472E6">
          <w:pPr>
            <w:outlineLvl w:val="2"/>
          </w:pPr>
          <w:r>
            <w:rPr>
              <w:b/>
              <w:bCs/>
            </w:rPr>
            <w:fldChar w:fldCharType="end"/>
          </w:r>
          <w:r w:rsidR="00B01B44" w:rsidRPr="00206C31">
            <w:t xml:space="preserve">1.  </w:t>
          </w:r>
          <w:r w:rsidRPr="00206C31">
            <w:t>Business Idea, Products/Services, Objectives &amp; USP</w:t>
          </w:r>
          <w:r w:rsidR="00383ABB">
            <w:t>…………………………………………………….3</w:t>
          </w:r>
        </w:p>
        <w:p w14:paraId="27F50447" w14:textId="5E949D8A" w:rsidR="00B01B44" w:rsidRPr="00206C31" w:rsidRDefault="00293868" w:rsidP="00B472E6">
          <w:pPr>
            <w:outlineLvl w:val="2"/>
          </w:pPr>
          <w:r>
            <w:t xml:space="preserve">      </w:t>
          </w:r>
          <w:r w:rsidR="00B01B44" w:rsidRPr="00206C31">
            <w:t xml:space="preserve">1.1 </w:t>
          </w:r>
          <w:r w:rsidR="00116D4C" w:rsidRPr="00206C31">
            <w:t>Business Idea</w:t>
          </w:r>
          <w:r w:rsidR="00383ABB">
            <w:t>…………………………………………………………………………………………………….3</w:t>
          </w:r>
        </w:p>
        <w:p w14:paraId="77399D6C" w14:textId="02B833E1" w:rsidR="00B01B44" w:rsidRPr="00206C31" w:rsidRDefault="00293868" w:rsidP="00B472E6">
          <w:pPr>
            <w:outlineLvl w:val="2"/>
          </w:pPr>
          <w:r>
            <w:t xml:space="preserve">     </w:t>
          </w:r>
          <w:r w:rsidR="00B01B44" w:rsidRPr="00206C31">
            <w:t>1.2 Products &amp; Services</w:t>
          </w:r>
          <w:r w:rsidR="00383ABB">
            <w:t>…………………………………………………………………………………………….3</w:t>
          </w:r>
        </w:p>
        <w:p w14:paraId="3C377155" w14:textId="0D1DCFB9" w:rsidR="00206C31" w:rsidRDefault="00293868" w:rsidP="00B472E6">
          <w:pPr>
            <w:outlineLvl w:val="2"/>
          </w:pPr>
          <w:r>
            <w:t xml:space="preserve">     </w:t>
          </w:r>
          <w:r w:rsidR="00206C31" w:rsidRPr="00206C31">
            <w:t>1.3 Business Objectives</w:t>
          </w:r>
          <w:r w:rsidR="00383ABB">
            <w:t>…………………………………………………………………………………………….4</w:t>
          </w:r>
        </w:p>
        <w:p w14:paraId="0B54BAF8" w14:textId="4BFD8001" w:rsidR="00206C31" w:rsidRDefault="00293868" w:rsidP="00B472E6">
          <w:pPr>
            <w:outlineLvl w:val="2"/>
          </w:pPr>
          <w:r>
            <w:t xml:space="preserve">     </w:t>
          </w:r>
          <w:r w:rsidR="00206C31" w:rsidRPr="00206C31">
            <w:t>1.4 Unique Selling Point</w:t>
          </w:r>
          <w:r w:rsidR="00383ABB">
            <w:t>……………………………………………………………………………………………</w:t>
          </w:r>
          <w:r w:rsidR="0055548B">
            <w:t>.4</w:t>
          </w:r>
        </w:p>
        <w:p w14:paraId="4FB7B7A0" w14:textId="6C2F4E2C" w:rsidR="00206C31" w:rsidRDefault="00206C31" w:rsidP="00206C31">
          <w:pPr>
            <w:outlineLvl w:val="2"/>
          </w:pPr>
          <w:r>
            <w:t>2. Business Environment &amp; Competitor Analysis</w:t>
          </w:r>
          <w:r w:rsidR="00D91393">
            <w:t>…………………………………………………………</w:t>
          </w:r>
          <w:proofErr w:type="gramStart"/>
          <w:r w:rsidR="00D91393">
            <w:t>…..</w:t>
          </w:r>
          <w:proofErr w:type="gramEnd"/>
          <w:r w:rsidR="00D91393">
            <w:t>5</w:t>
          </w:r>
        </w:p>
        <w:p w14:paraId="14BD0E43" w14:textId="7367F02A" w:rsidR="00206C31" w:rsidRDefault="00293868" w:rsidP="00206C31">
          <w:pPr>
            <w:outlineLvl w:val="2"/>
          </w:pPr>
          <w:r>
            <w:t xml:space="preserve">      </w:t>
          </w:r>
          <w:r w:rsidR="00206C31">
            <w:t>2.1 Pestel Analysis</w:t>
          </w:r>
          <w:r w:rsidR="00D91393">
            <w:t>………………………………………………………………………………………………….5</w:t>
          </w:r>
        </w:p>
        <w:p w14:paraId="1A8CE94B" w14:textId="3110D845" w:rsidR="00E451AB" w:rsidRDefault="00821B15" w:rsidP="00206C31">
          <w:pPr>
            <w:outlineLvl w:val="2"/>
          </w:pPr>
          <w:r>
            <w:t xml:space="preserve">      </w:t>
          </w:r>
          <w:r w:rsidR="00E451AB" w:rsidRPr="00E451AB">
            <w:t>2.2 Competitor Analysis</w:t>
          </w:r>
          <w:r w:rsidR="00D91393">
            <w:t>………………………………………………………………………………………</w:t>
          </w:r>
          <w:proofErr w:type="gramStart"/>
          <w:r w:rsidR="00D91393">
            <w:t>…..</w:t>
          </w:r>
          <w:proofErr w:type="gramEnd"/>
          <w:r w:rsidR="00D91393">
            <w:t>7</w:t>
          </w:r>
        </w:p>
        <w:p w14:paraId="5A6C54F8" w14:textId="7678ED8B" w:rsidR="00E451AB" w:rsidRDefault="00821B15" w:rsidP="00206C31">
          <w:pPr>
            <w:outlineLvl w:val="2"/>
          </w:pPr>
          <w:r>
            <w:t xml:space="preserve">      </w:t>
          </w:r>
          <w:r w:rsidR="00E451AB" w:rsidRPr="00E451AB">
            <w:t>2.3 SWOT Analysis</w:t>
          </w:r>
          <w:r w:rsidR="00D91393">
            <w:t>………………………………………………………………………………………………</w:t>
          </w:r>
          <w:proofErr w:type="gramStart"/>
          <w:r w:rsidR="00D91393">
            <w:t>…..</w:t>
          </w:r>
          <w:proofErr w:type="gramEnd"/>
          <w:r w:rsidR="00D91393">
            <w:t>8</w:t>
          </w:r>
        </w:p>
        <w:p w14:paraId="08AF2950" w14:textId="102B16CE" w:rsidR="00821B15" w:rsidRDefault="00B4672A" w:rsidP="00821B15">
          <w:pPr>
            <w:outlineLvl w:val="2"/>
          </w:pPr>
          <w:r>
            <w:t xml:space="preserve">3. </w:t>
          </w:r>
          <w:r w:rsidR="00821B15">
            <w:t>4Ps, Market Segmentation and Marketing Strategies</w:t>
          </w:r>
          <w:r w:rsidR="00D91393">
            <w:t>…………………………………………………….9</w:t>
          </w:r>
        </w:p>
        <w:p w14:paraId="3803ADE8" w14:textId="0CE6F1E0" w:rsidR="00821B15" w:rsidRDefault="00821B15" w:rsidP="00821B15">
          <w:pPr>
            <w:outlineLvl w:val="2"/>
          </w:pPr>
          <w:r>
            <w:t xml:space="preserve">     </w:t>
          </w:r>
          <w:r>
            <w:t>3.1 Market Segmentation &amp; Target Customers</w:t>
          </w:r>
          <w:r w:rsidR="00D91393">
            <w:t>…………………………………………………………</w:t>
          </w:r>
          <w:proofErr w:type="gramStart"/>
          <w:r w:rsidR="00D91393">
            <w:t>…..</w:t>
          </w:r>
          <w:proofErr w:type="gramEnd"/>
          <w:r w:rsidR="00D91393">
            <w:t>9</w:t>
          </w:r>
        </w:p>
        <w:p w14:paraId="41E624F5" w14:textId="4BB5409B" w:rsidR="00B4672A" w:rsidRDefault="00B4672A" w:rsidP="00821B15">
          <w:pPr>
            <w:outlineLvl w:val="2"/>
          </w:pPr>
          <w:r>
            <w:t xml:space="preserve">     </w:t>
          </w:r>
          <w:r w:rsidRPr="00B4672A">
            <w:t>3.2 The 4Ps of Marketing</w:t>
          </w:r>
          <w:r w:rsidR="00D91393">
            <w:t>…………………………………………………………………………………………10</w:t>
          </w:r>
        </w:p>
        <w:p w14:paraId="74183AF4" w14:textId="09E2EC13" w:rsidR="00E54158" w:rsidRDefault="00E54158" w:rsidP="00821B15">
          <w:pPr>
            <w:outlineLvl w:val="2"/>
          </w:pPr>
          <w:r>
            <w:t xml:space="preserve">     </w:t>
          </w:r>
          <w:r w:rsidRPr="00E54158">
            <w:t>3.3 Online marketing strategies</w:t>
          </w:r>
          <w:r w:rsidR="00D91393">
            <w:t>……………………………………………………………………………</w:t>
          </w:r>
          <w:proofErr w:type="gramStart"/>
          <w:r w:rsidR="00D91393">
            <w:t>…..</w:t>
          </w:r>
          <w:proofErr w:type="gramEnd"/>
          <w:r w:rsidR="00D91393">
            <w:t>11</w:t>
          </w:r>
        </w:p>
        <w:p w14:paraId="4331B6A3" w14:textId="4DBEE34F" w:rsidR="00E54158" w:rsidRDefault="00E54158" w:rsidP="00E54158">
          <w:pPr>
            <w:outlineLvl w:val="2"/>
          </w:pPr>
          <w:r>
            <w:t>4. Legal, Management &amp; Financial Planning</w:t>
          </w:r>
          <w:r w:rsidR="00D91393">
            <w:t>………………………………………………………………</w:t>
          </w:r>
          <w:proofErr w:type="gramStart"/>
          <w:r w:rsidR="00D91393">
            <w:t>…..</w:t>
          </w:r>
          <w:proofErr w:type="gramEnd"/>
          <w:r w:rsidR="00D91393">
            <w:t>11</w:t>
          </w:r>
        </w:p>
        <w:p w14:paraId="69DA4EA6" w14:textId="58C075EA" w:rsidR="00E54158" w:rsidRDefault="00E54158" w:rsidP="00E54158">
          <w:pPr>
            <w:outlineLvl w:val="2"/>
          </w:pPr>
          <w:r>
            <w:t xml:space="preserve">     </w:t>
          </w:r>
          <w:r>
            <w:t>4.1 Key Legal Structure</w:t>
          </w:r>
          <w:r w:rsidR="00D91393">
            <w:t>……………………………………………………………………………………………11</w:t>
          </w:r>
        </w:p>
        <w:p w14:paraId="7764FC29" w14:textId="6B1A1D52" w:rsidR="00E54158" w:rsidRDefault="00E54158" w:rsidP="00821B15">
          <w:pPr>
            <w:outlineLvl w:val="2"/>
          </w:pPr>
          <w:r>
            <w:t xml:space="preserve">     </w:t>
          </w:r>
          <w:r w:rsidRPr="00E54158">
            <w:t xml:space="preserve">4.2 </w:t>
          </w:r>
          <w:proofErr w:type="spellStart"/>
          <w:r w:rsidRPr="00E54158">
            <w:t>SkyCab’s</w:t>
          </w:r>
          <w:proofErr w:type="spellEnd"/>
          <w:r w:rsidRPr="00E54158">
            <w:t xml:space="preserve"> Legal Structure &amp; Justification</w:t>
          </w:r>
          <w:r w:rsidR="009604B4">
            <w:t>……………………………………………………………….</w:t>
          </w:r>
          <w:r w:rsidR="00521356">
            <w:t>12</w:t>
          </w:r>
        </w:p>
        <w:p w14:paraId="59134F82" w14:textId="3AFB2F88" w:rsidR="00E54158" w:rsidRDefault="00E54158" w:rsidP="00821B15">
          <w:pPr>
            <w:outlineLvl w:val="2"/>
          </w:pPr>
          <w:r>
            <w:t xml:space="preserve">     </w:t>
          </w:r>
          <w:r w:rsidRPr="00E54158">
            <w:t>4.3 Organizational structure</w:t>
          </w:r>
          <w:r w:rsidR="00521356">
            <w:t>…………………………………………………………………………………….12</w:t>
          </w:r>
        </w:p>
        <w:p w14:paraId="0A27BB87" w14:textId="2A86AE6E" w:rsidR="00120B15" w:rsidRDefault="00E54158" w:rsidP="00B472E6">
          <w:pPr>
            <w:outlineLvl w:val="2"/>
          </w:pPr>
          <w:r>
            <w:t xml:space="preserve">     </w:t>
          </w:r>
          <w:r w:rsidRPr="00E54158">
            <w:t>4.4 Start-Up Funding Requirements &amp; Sources</w:t>
          </w:r>
          <w:r w:rsidR="00521356">
            <w:t>……………………………………………………………12</w:t>
          </w:r>
        </w:p>
        <w:p w14:paraId="7793E38B" w14:textId="5A2E3C73" w:rsidR="00B217B3" w:rsidRDefault="00120B15" w:rsidP="00B472E6">
          <w:pPr>
            <w:outlineLvl w:val="2"/>
          </w:pPr>
          <w:r>
            <w:t xml:space="preserve">5. </w:t>
          </w:r>
          <w:r w:rsidRPr="00120B15">
            <w:t>References</w:t>
          </w:r>
          <w:r w:rsidR="00521356">
            <w:t>…………………………………………………………………………………………………………….13</w:t>
          </w:r>
        </w:p>
      </w:sdtContent>
    </w:sdt>
    <w:p w14:paraId="5339F495" w14:textId="739F7283" w:rsidR="00EF67F2" w:rsidRDefault="00EF67F2"/>
    <w:p w14:paraId="5D09CBBD" w14:textId="77777777" w:rsidR="00EF67F2" w:rsidRDefault="00EF67F2"/>
    <w:p w14:paraId="6E9D4D0F" w14:textId="77777777" w:rsidR="00511F29" w:rsidRDefault="00511F29"/>
    <w:p w14:paraId="524B855E" w14:textId="77777777" w:rsidR="00383ABB" w:rsidRDefault="00383ABB"/>
    <w:p w14:paraId="0BC70909" w14:textId="77777777" w:rsidR="00383ABB" w:rsidRDefault="00383ABB"/>
    <w:p w14:paraId="6DE29374" w14:textId="77777777" w:rsidR="00383ABB" w:rsidRDefault="00383ABB"/>
    <w:p w14:paraId="2D64BD09" w14:textId="77777777" w:rsidR="00383ABB" w:rsidRDefault="00383ABB"/>
    <w:p w14:paraId="0D53BF0D" w14:textId="77777777" w:rsidR="00383ABB" w:rsidRDefault="00383ABB"/>
    <w:p w14:paraId="68F10E23" w14:textId="77777777" w:rsidR="00383ABB" w:rsidRDefault="00383ABB"/>
    <w:p w14:paraId="20F69D5F" w14:textId="77777777" w:rsidR="00511F29" w:rsidRDefault="00511F29"/>
    <w:p w14:paraId="61894B5B" w14:textId="253319CF" w:rsidR="00511F29" w:rsidRDefault="00511F29">
      <w:pPr>
        <w:rPr>
          <w:color w:val="000000" w:themeColor="text1"/>
          <w:sz w:val="32"/>
          <w:szCs w:val="32"/>
        </w:rPr>
      </w:pPr>
      <w:r w:rsidRPr="00511F29">
        <w:rPr>
          <w:color w:val="000000" w:themeColor="text1"/>
          <w:sz w:val="32"/>
          <w:szCs w:val="32"/>
          <w:highlight w:val="lightGray"/>
        </w:rPr>
        <w:t>Task 1 Business Plan Development</w:t>
      </w:r>
    </w:p>
    <w:p w14:paraId="6D929F65" w14:textId="77777777" w:rsidR="00F56131" w:rsidRPr="00511F29" w:rsidRDefault="00F56131">
      <w:pPr>
        <w:rPr>
          <w:color w:val="000000" w:themeColor="text1"/>
          <w:sz w:val="32"/>
          <w:szCs w:val="32"/>
        </w:rPr>
      </w:pPr>
    </w:p>
    <w:p w14:paraId="6C6B59AC" w14:textId="4FD9905F" w:rsidR="00F56131" w:rsidRPr="00F56131" w:rsidRDefault="00B01B44">
      <w:pPr>
        <w:rPr>
          <w:b/>
          <w:bCs/>
          <w:color w:val="215E99" w:themeColor="text2" w:themeTint="BF"/>
          <w:sz w:val="28"/>
          <w:szCs w:val="28"/>
        </w:rPr>
      </w:pPr>
      <w:r>
        <w:rPr>
          <w:b/>
          <w:bCs/>
          <w:color w:val="215E99" w:themeColor="text2" w:themeTint="BF"/>
          <w:sz w:val="28"/>
          <w:szCs w:val="28"/>
        </w:rPr>
        <w:t>1.</w:t>
      </w:r>
      <w:r w:rsidR="00511F29" w:rsidRPr="00F56131">
        <w:rPr>
          <w:b/>
          <w:bCs/>
          <w:color w:val="215E99" w:themeColor="text2" w:themeTint="BF"/>
          <w:sz w:val="28"/>
          <w:szCs w:val="28"/>
        </w:rPr>
        <w:t>Business Idea, Products/Services, Objectives &amp; USP</w:t>
      </w:r>
    </w:p>
    <w:p w14:paraId="1BF0C574" w14:textId="4B78D673" w:rsidR="00511F29" w:rsidRDefault="00511F29">
      <w:pPr>
        <w:rPr>
          <w:b/>
          <w:bCs/>
          <w:sz w:val="24"/>
          <w:szCs w:val="24"/>
        </w:rPr>
      </w:pPr>
      <w:r>
        <w:rPr>
          <w:b/>
          <w:bCs/>
          <w:sz w:val="24"/>
          <w:szCs w:val="24"/>
        </w:rPr>
        <w:t>1.1 Business Idea</w:t>
      </w:r>
    </w:p>
    <w:p w14:paraId="5844CE9D" w14:textId="3C8E7722" w:rsidR="00511F29" w:rsidRDefault="00511F29" w:rsidP="00511F29">
      <w:pPr>
        <w:spacing w:line="360" w:lineRule="auto"/>
        <w:rPr>
          <w:rFonts w:ascii="Arial" w:hAnsi="Arial" w:cs="Arial"/>
          <w:sz w:val="24"/>
          <w:szCs w:val="24"/>
        </w:rPr>
      </w:pPr>
      <w:r w:rsidRPr="00511F29">
        <w:rPr>
          <w:rFonts w:ascii="Arial" w:hAnsi="Arial" w:cs="Arial"/>
          <w:sz w:val="24"/>
          <w:szCs w:val="24"/>
        </w:rPr>
        <w:t>SkyC</w:t>
      </w:r>
      <w:r>
        <w:rPr>
          <w:rFonts w:ascii="Arial" w:hAnsi="Arial" w:cs="Arial"/>
          <w:sz w:val="24"/>
          <w:szCs w:val="24"/>
        </w:rPr>
        <w:t>ab</w:t>
      </w:r>
      <w:r w:rsidRPr="00511F29">
        <w:rPr>
          <w:rFonts w:ascii="Arial" w:hAnsi="Arial" w:cs="Arial"/>
          <w:sz w:val="24"/>
          <w:szCs w:val="24"/>
        </w:rPr>
        <w:t xml:space="preserve"> is an airline partnership</w:t>
      </w:r>
      <w:r w:rsidR="008974E4">
        <w:rPr>
          <w:rFonts w:ascii="Arial" w:hAnsi="Arial" w:cs="Arial"/>
          <w:sz w:val="24"/>
          <w:szCs w:val="24"/>
        </w:rPr>
        <w:t xml:space="preserve"> taxi </w:t>
      </w:r>
      <w:r w:rsidRPr="00511F29">
        <w:rPr>
          <w:rFonts w:ascii="Arial" w:hAnsi="Arial" w:cs="Arial"/>
          <w:sz w:val="24"/>
          <w:szCs w:val="24"/>
        </w:rPr>
        <w:t>platform that is integrated directly into the onboard in-flight entertainment (IFE) system of the airline. The basic concept is elegantly simple: passengers can browse, book and confirm taxis, private hire cars and ride-sharing services</w:t>
      </w:r>
      <w:r>
        <w:rPr>
          <w:rFonts w:ascii="Arial" w:hAnsi="Arial" w:cs="Arial"/>
          <w:sz w:val="24"/>
          <w:szCs w:val="24"/>
        </w:rPr>
        <w:t>,</w:t>
      </w:r>
      <w:r w:rsidRPr="00511F29">
        <w:rPr>
          <w:rFonts w:ascii="Arial" w:hAnsi="Arial" w:cs="Arial"/>
          <w:sz w:val="24"/>
          <w:szCs w:val="24"/>
        </w:rPr>
        <w:t xml:space="preserve"> from the seat-back screen, ensuring a seamless and stress-free arrival at any destination in the </w:t>
      </w:r>
      <w:r w:rsidR="00037D55" w:rsidRPr="00511F29">
        <w:rPr>
          <w:rFonts w:ascii="Arial" w:hAnsi="Arial" w:cs="Arial"/>
          <w:sz w:val="24"/>
          <w:szCs w:val="24"/>
        </w:rPr>
        <w:t>world.</w:t>
      </w:r>
      <w:r w:rsidR="00037D55" w:rsidRPr="00037D55">
        <w:rPr>
          <w:rFonts w:ascii="Arial" w:hAnsi="Arial" w:cs="Arial"/>
          <w:sz w:val="24"/>
          <w:szCs w:val="24"/>
        </w:rPr>
        <w:t xml:space="preserve"> </w:t>
      </w:r>
      <w:r w:rsidR="00B90BB1" w:rsidRPr="00B90BB1">
        <w:rPr>
          <w:rFonts w:ascii="Arial" w:hAnsi="Arial" w:cs="Arial"/>
          <w:sz w:val="24"/>
          <w:szCs w:val="24"/>
        </w:rPr>
        <w:t>Th</w:t>
      </w:r>
      <w:r w:rsidR="00B90BB1">
        <w:rPr>
          <w:rFonts w:ascii="Arial" w:hAnsi="Arial" w:cs="Arial"/>
          <w:sz w:val="24"/>
          <w:szCs w:val="24"/>
        </w:rPr>
        <w:t>e</w:t>
      </w:r>
      <w:r w:rsidR="00B90BB1" w:rsidRPr="00B90BB1">
        <w:rPr>
          <w:rFonts w:ascii="Arial" w:hAnsi="Arial" w:cs="Arial"/>
          <w:sz w:val="24"/>
          <w:szCs w:val="24"/>
        </w:rPr>
        <w:t xml:space="preserve"> model aligns with what Osterwalder and Pigneur (2010) describe as a multi-sided platform business model, where value is created by facilitating interactions</w:t>
      </w:r>
      <w:r w:rsidR="00B90BB1">
        <w:rPr>
          <w:rFonts w:ascii="Arial" w:hAnsi="Arial" w:cs="Arial"/>
          <w:sz w:val="24"/>
          <w:szCs w:val="24"/>
        </w:rPr>
        <w:t>.</w:t>
      </w:r>
      <w:r w:rsidR="00037D55" w:rsidRPr="00037D55">
        <w:rPr>
          <w:rFonts w:ascii="Arial" w:hAnsi="Arial" w:cs="Arial"/>
          <w:sz w:val="24"/>
          <w:szCs w:val="24"/>
        </w:rPr>
        <w:t>This business idea responds to a genuine market opportunity because UK aviation demand remains very strong. According to the UK Civil Aviation Authority (</w:t>
      </w:r>
      <w:r w:rsidR="00037D55">
        <w:rPr>
          <w:rFonts w:ascii="Arial" w:hAnsi="Arial" w:cs="Arial"/>
          <w:sz w:val="24"/>
          <w:szCs w:val="24"/>
        </w:rPr>
        <w:t>2026)</w:t>
      </w:r>
      <w:r w:rsidR="00037D55" w:rsidRPr="00037D55">
        <w:rPr>
          <w:rFonts w:ascii="Arial" w:hAnsi="Arial" w:cs="Arial"/>
          <w:sz w:val="24"/>
          <w:szCs w:val="24"/>
        </w:rPr>
        <w:t>, UK airports handled 302 million passenger journeys in 2025, rising from 295 million in 2024, which demonstrates both scale and growth in the air travel market</w:t>
      </w:r>
    </w:p>
    <w:p w14:paraId="58610A18" w14:textId="1953F2F6" w:rsidR="00A73700" w:rsidRDefault="00511F29" w:rsidP="00511F29">
      <w:pPr>
        <w:spacing w:line="360" w:lineRule="auto"/>
        <w:rPr>
          <w:rFonts w:ascii="Arial" w:hAnsi="Arial" w:cs="Arial"/>
          <w:sz w:val="24"/>
          <w:szCs w:val="24"/>
        </w:rPr>
      </w:pPr>
      <w:r w:rsidRPr="00511F29">
        <w:rPr>
          <w:rFonts w:ascii="Arial" w:hAnsi="Arial" w:cs="Arial"/>
          <w:sz w:val="24"/>
          <w:szCs w:val="24"/>
        </w:rPr>
        <w:t>The aviation industry has invested billions in sophisticated IFE systems, but there is still a critical gap: there is no standardised embedded solution for booking onward ground transport directly via IFE systems</w:t>
      </w:r>
      <w:r w:rsidR="00B56123">
        <w:rPr>
          <w:rFonts w:ascii="Arial" w:hAnsi="Arial" w:cs="Arial"/>
          <w:sz w:val="24"/>
          <w:szCs w:val="24"/>
        </w:rPr>
        <w:t xml:space="preserve"> and</w:t>
      </w:r>
      <w:r w:rsidRPr="00511F29">
        <w:rPr>
          <w:rFonts w:ascii="Arial" w:hAnsi="Arial" w:cs="Arial"/>
          <w:sz w:val="24"/>
          <w:szCs w:val="24"/>
        </w:rPr>
        <w:t xml:space="preserve"> </w:t>
      </w:r>
      <w:proofErr w:type="spellStart"/>
      <w:r w:rsidRPr="00511F29">
        <w:rPr>
          <w:rFonts w:ascii="Arial" w:hAnsi="Arial" w:cs="Arial"/>
          <w:sz w:val="24"/>
          <w:szCs w:val="24"/>
        </w:rPr>
        <w:t>SkyC</w:t>
      </w:r>
      <w:r w:rsidR="00F61CF4">
        <w:rPr>
          <w:rFonts w:ascii="Arial" w:hAnsi="Arial" w:cs="Arial"/>
          <w:sz w:val="24"/>
          <w:szCs w:val="24"/>
        </w:rPr>
        <w:t>ab</w:t>
      </w:r>
      <w:proofErr w:type="spellEnd"/>
      <w:r w:rsidRPr="00511F29">
        <w:rPr>
          <w:rFonts w:ascii="Arial" w:hAnsi="Arial" w:cs="Arial"/>
          <w:sz w:val="24"/>
          <w:szCs w:val="24"/>
        </w:rPr>
        <w:t xml:space="preserve"> is closing the gap. When passengers land, they face a maze of taxi lines, surge pricing, and navigating unfamiliar travel apps. SkyC</w:t>
      </w:r>
      <w:r w:rsidR="00F61CF4">
        <w:rPr>
          <w:rFonts w:ascii="Arial" w:hAnsi="Arial" w:cs="Arial"/>
          <w:sz w:val="24"/>
          <w:szCs w:val="24"/>
        </w:rPr>
        <w:t>ab</w:t>
      </w:r>
      <w:r w:rsidRPr="00511F29">
        <w:rPr>
          <w:rFonts w:ascii="Arial" w:hAnsi="Arial" w:cs="Arial"/>
          <w:sz w:val="24"/>
          <w:szCs w:val="24"/>
        </w:rPr>
        <w:t xml:space="preserve"> eliminates this friction altogether by completing reservations 30,000 feet above the ground. SkyCab is based on the B2B2C concept. Airlines pay a monthly SaaS licence fee for integration with the platform, while SkyCAB receives a commission on bookings made. Ground transportation providers</w:t>
      </w:r>
      <w:r w:rsidR="00F61CF4">
        <w:rPr>
          <w:rFonts w:ascii="Arial" w:hAnsi="Arial" w:cs="Arial"/>
          <w:sz w:val="24"/>
          <w:szCs w:val="24"/>
        </w:rPr>
        <w:t>,</w:t>
      </w:r>
      <w:r w:rsidRPr="00511F29">
        <w:rPr>
          <w:rFonts w:ascii="Arial" w:hAnsi="Arial" w:cs="Arial"/>
          <w:sz w:val="24"/>
          <w:szCs w:val="24"/>
        </w:rPr>
        <w:t xml:space="preserve"> from local taxi fleets to global ride-hailing giants like Uber and Bolt</w:t>
      </w:r>
      <w:r w:rsidR="00F61CF4">
        <w:rPr>
          <w:rFonts w:ascii="Arial" w:hAnsi="Arial" w:cs="Arial"/>
          <w:sz w:val="24"/>
          <w:szCs w:val="24"/>
        </w:rPr>
        <w:t xml:space="preserve">, </w:t>
      </w:r>
      <w:r w:rsidRPr="00511F29">
        <w:rPr>
          <w:rFonts w:ascii="Arial" w:hAnsi="Arial" w:cs="Arial"/>
          <w:sz w:val="24"/>
          <w:szCs w:val="24"/>
        </w:rPr>
        <w:t>pay a network membership fee to access captive air carriage.</w:t>
      </w:r>
    </w:p>
    <w:p w14:paraId="11B6F662" w14:textId="05441E2F" w:rsidR="00A73700" w:rsidRPr="00455902" w:rsidRDefault="00A73700" w:rsidP="00511F29">
      <w:pPr>
        <w:spacing w:line="360" w:lineRule="auto"/>
        <w:rPr>
          <w:rFonts w:ascii="Arial" w:hAnsi="Arial" w:cs="Arial"/>
          <w:b/>
          <w:bCs/>
          <w:sz w:val="24"/>
          <w:szCs w:val="24"/>
        </w:rPr>
      </w:pPr>
      <w:r w:rsidRPr="00455902">
        <w:rPr>
          <w:rFonts w:ascii="Arial" w:hAnsi="Arial" w:cs="Arial"/>
          <w:b/>
          <w:bCs/>
          <w:sz w:val="24"/>
          <w:szCs w:val="24"/>
        </w:rPr>
        <w:t>1.2 Products &amp; Services</w:t>
      </w:r>
    </w:p>
    <w:p w14:paraId="7EE42259" w14:textId="67F03765" w:rsidR="00037D55" w:rsidRDefault="00745C19" w:rsidP="00511F29">
      <w:pPr>
        <w:spacing w:line="360" w:lineRule="auto"/>
        <w:rPr>
          <w:rFonts w:ascii="Arial" w:hAnsi="Arial" w:cs="Arial"/>
          <w:sz w:val="24"/>
          <w:szCs w:val="24"/>
        </w:rPr>
      </w:pPr>
      <w:r w:rsidRPr="00745C19">
        <w:rPr>
          <w:rFonts w:ascii="Arial" w:hAnsi="Arial" w:cs="Arial"/>
          <w:sz w:val="24"/>
          <w:szCs w:val="24"/>
        </w:rPr>
        <w:t xml:space="preserve">The service offered by </w:t>
      </w:r>
      <w:proofErr w:type="spellStart"/>
      <w:r w:rsidRPr="00745C19">
        <w:rPr>
          <w:rFonts w:ascii="Arial" w:hAnsi="Arial" w:cs="Arial"/>
          <w:sz w:val="24"/>
          <w:szCs w:val="24"/>
        </w:rPr>
        <w:t>Skycab</w:t>
      </w:r>
      <w:proofErr w:type="spellEnd"/>
      <w:r w:rsidRPr="00745C19">
        <w:rPr>
          <w:rFonts w:ascii="Arial" w:hAnsi="Arial" w:cs="Arial"/>
          <w:sz w:val="24"/>
          <w:szCs w:val="24"/>
        </w:rPr>
        <w:t xml:space="preserve"> has two sides. On the passenger side, the company offers advance bookings, fixed or advance tickets, real-time booking confirmation, choice of car, family and executive travel, availability of car requests and live updates </w:t>
      </w:r>
      <w:r w:rsidRPr="00745C19">
        <w:rPr>
          <w:rFonts w:ascii="Arial" w:hAnsi="Arial" w:cs="Arial"/>
          <w:sz w:val="24"/>
          <w:szCs w:val="24"/>
        </w:rPr>
        <w:lastRenderedPageBreak/>
        <w:t>on the passenger's journey. On the airline side, Skycab offers a white label or co-branded booking engine, API integration, customer support processes, booking analytics, and ancillary revenue model based on commission. This means that Skycab is not just a taxi booking app, but also an airline partnership platform that helps carriers to improve the comfort of passengers and generate additional revenues outside of tickets</w:t>
      </w:r>
      <w:r>
        <w:rPr>
          <w:rFonts w:ascii="Arial" w:hAnsi="Arial" w:cs="Arial"/>
          <w:sz w:val="24"/>
          <w:szCs w:val="24"/>
        </w:rPr>
        <w:t>.</w:t>
      </w:r>
    </w:p>
    <w:p w14:paraId="46BDFFF7" w14:textId="7D1F09C8" w:rsidR="00037D55" w:rsidRPr="00B65CEF" w:rsidRDefault="00745C19" w:rsidP="00511F29">
      <w:pPr>
        <w:spacing w:line="360" w:lineRule="auto"/>
        <w:rPr>
          <w:rFonts w:ascii="Arial" w:hAnsi="Arial" w:cs="Arial"/>
          <w:b/>
          <w:bCs/>
          <w:sz w:val="24"/>
          <w:szCs w:val="24"/>
        </w:rPr>
      </w:pPr>
      <w:r w:rsidRPr="00B65CEF">
        <w:rPr>
          <w:rFonts w:ascii="Arial" w:hAnsi="Arial" w:cs="Arial"/>
          <w:b/>
          <w:bCs/>
          <w:sz w:val="24"/>
          <w:szCs w:val="24"/>
        </w:rPr>
        <w:t>1.3 Business Objectives</w:t>
      </w:r>
    </w:p>
    <w:p w14:paraId="622FE47C" w14:textId="5FA092A6" w:rsidR="00606DFF" w:rsidRDefault="00745C19" w:rsidP="00511F29">
      <w:pPr>
        <w:spacing w:line="360" w:lineRule="auto"/>
        <w:rPr>
          <w:rFonts w:ascii="Arial" w:hAnsi="Arial" w:cs="Arial"/>
          <w:sz w:val="24"/>
          <w:szCs w:val="24"/>
        </w:rPr>
      </w:pPr>
      <w:r w:rsidRPr="00745C19">
        <w:rPr>
          <w:rFonts w:ascii="Arial" w:hAnsi="Arial" w:cs="Arial"/>
          <w:sz w:val="24"/>
          <w:szCs w:val="24"/>
        </w:rPr>
        <w:t>The short-term goals of Skycab are to build a minimum viable product, secure one or two</w:t>
      </w:r>
      <w:r w:rsidR="00B056A9">
        <w:rPr>
          <w:rFonts w:ascii="Arial" w:hAnsi="Arial" w:cs="Arial"/>
          <w:sz w:val="24"/>
          <w:szCs w:val="24"/>
        </w:rPr>
        <w:t xml:space="preserve"> </w:t>
      </w:r>
      <w:r w:rsidRPr="00745C19">
        <w:rPr>
          <w:rFonts w:ascii="Arial" w:hAnsi="Arial" w:cs="Arial"/>
          <w:sz w:val="24"/>
          <w:szCs w:val="24"/>
        </w:rPr>
        <w:t>airline partnerships and start operations at selected large UK airports such as Heathrow, Gatwick and Manchester. Businesses should also aim to achieve high reliability of service, high customer satisfaction scores and low level of complaints during the</w:t>
      </w:r>
      <w:r>
        <w:rPr>
          <w:rFonts w:ascii="Arial" w:hAnsi="Arial" w:cs="Arial"/>
          <w:sz w:val="24"/>
          <w:szCs w:val="24"/>
        </w:rPr>
        <w:t xml:space="preserve"> </w:t>
      </w:r>
      <w:r w:rsidRPr="00745C19">
        <w:rPr>
          <w:rFonts w:ascii="Arial" w:hAnsi="Arial" w:cs="Arial"/>
          <w:sz w:val="24"/>
          <w:szCs w:val="24"/>
        </w:rPr>
        <w:t>phase. These objectives are appropriate as airport transfer is a confidence-building purchase; therefore, the quality of the initial operation will be crucial to win back bookings and airline trust.</w:t>
      </w:r>
    </w:p>
    <w:p w14:paraId="65E22647" w14:textId="625D4D99" w:rsidR="00745C19" w:rsidRDefault="00745C19" w:rsidP="00511F29">
      <w:pPr>
        <w:spacing w:line="360" w:lineRule="auto"/>
        <w:rPr>
          <w:rFonts w:ascii="Arial" w:hAnsi="Arial" w:cs="Arial"/>
          <w:sz w:val="24"/>
          <w:szCs w:val="24"/>
        </w:rPr>
      </w:pPr>
      <w:r w:rsidRPr="00745C19">
        <w:rPr>
          <w:rFonts w:ascii="Arial" w:hAnsi="Arial" w:cs="Arial"/>
          <w:sz w:val="24"/>
          <w:szCs w:val="24"/>
        </w:rPr>
        <w:t>Its long-term goals are to expand to a broader B2B2C platform for airport transfers across the UK and beyond, to deepen integration with airline systems, to expand vehicle categories and to personalise offers for different types of passengers. The long-term ambition is to become the preferred partner of airlines by integrating ground transportation into the wider travel journey rather than competing as a separate consumer taxi app.</w:t>
      </w:r>
    </w:p>
    <w:p w14:paraId="5B21CE78" w14:textId="0D347BB2" w:rsidR="00606DFF" w:rsidRPr="00455902" w:rsidRDefault="00606DFF" w:rsidP="00511F29">
      <w:pPr>
        <w:spacing w:line="360" w:lineRule="auto"/>
        <w:rPr>
          <w:rFonts w:ascii="Arial" w:hAnsi="Arial" w:cs="Arial"/>
          <w:b/>
          <w:bCs/>
          <w:sz w:val="24"/>
          <w:szCs w:val="24"/>
        </w:rPr>
      </w:pPr>
      <w:r w:rsidRPr="00455902">
        <w:rPr>
          <w:rFonts w:ascii="Arial" w:hAnsi="Arial" w:cs="Arial"/>
          <w:b/>
          <w:bCs/>
          <w:sz w:val="24"/>
          <w:szCs w:val="24"/>
        </w:rPr>
        <w:t>1.4 Unique Selling Point</w:t>
      </w:r>
    </w:p>
    <w:p w14:paraId="28A89626" w14:textId="11A8D0E4" w:rsidR="00606DFF" w:rsidRPr="00606DFF" w:rsidRDefault="00606DFF" w:rsidP="00606DFF">
      <w:pPr>
        <w:spacing w:line="360" w:lineRule="auto"/>
        <w:rPr>
          <w:rFonts w:ascii="Arial" w:hAnsi="Arial" w:cs="Arial"/>
          <w:sz w:val="24"/>
          <w:szCs w:val="24"/>
        </w:rPr>
      </w:pPr>
      <w:r w:rsidRPr="00606DFF">
        <w:rPr>
          <w:rFonts w:ascii="Arial" w:hAnsi="Arial" w:cs="Arial"/>
          <w:sz w:val="24"/>
          <w:szCs w:val="24"/>
        </w:rPr>
        <w:t>SkyC</w:t>
      </w:r>
      <w:r w:rsidR="00614363">
        <w:rPr>
          <w:rFonts w:ascii="Arial" w:hAnsi="Arial" w:cs="Arial"/>
          <w:sz w:val="24"/>
          <w:szCs w:val="24"/>
        </w:rPr>
        <w:t>ab</w:t>
      </w:r>
      <w:r w:rsidRPr="00606DFF">
        <w:rPr>
          <w:rFonts w:ascii="Arial" w:hAnsi="Arial" w:cs="Arial"/>
          <w:sz w:val="24"/>
          <w:szCs w:val="24"/>
        </w:rPr>
        <w:t xml:space="preserve">'s USP is its direct, embedded integration within the airline's own IFE ecosystem, making it the only ground transport booking platform that is native to the onboard experience. </w:t>
      </w:r>
      <w:proofErr w:type="spellStart"/>
      <w:r w:rsidRPr="00606DFF">
        <w:rPr>
          <w:rFonts w:ascii="Arial" w:hAnsi="Arial" w:cs="Arial"/>
          <w:sz w:val="24"/>
          <w:szCs w:val="24"/>
        </w:rPr>
        <w:t>SkyC</w:t>
      </w:r>
      <w:r w:rsidR="00455902">
        <w:rPr>
          <w:rFonts w:ascii="Arial" w:hAnsi="Arial" w:cs="Arial"/>
          <w:sz w:val="24"/>
          <w:szCs w:val="24"/>
        </w:rPr>
        <w:t>ab</w:t>
      </w:r>
      <w:proofErr w:type="spellEnd"/>
      <w:r w:rsidRPr="00606DFF">
        <w:rPr>
          <w:rFonts w:ascii="Arial" w:hAnsi="Arial" w:cs="Arial"/>
          <w:sz w:val="24"/>
          <w:szCs w:val="24"/>
        </w:rPr>
        <w:t xml:space="preserve"> pursues a clear differentiation strategy by offering a qualitatively distinct experience unavailable through any competitor. Unlike Uber or Bolt, which require passengers to open a third-party app after landing</w:t>
      </w:r>
      <w:r>
        <w:rPr>
          <w:rFonts w:ascii="Arial" w:hAnsi="Arial" w:cs="Arial"/>
          <w:sz w:val="24"/>
          <w:szCs w:val="24"/>
        </w:rPr>
        <w:t xml:space="preserve">, </w:t>
      </w:r>
      <w:r w:rsidRPr="00606DFF">
        <w:rPr>
          <w:rFonts w:ascii="Arial" w:hAnsi="Arial" w:cs="Arial"/>
          <w:sz w:val="24"/>
          <w:szCs w:val="24"/>
        </w:rPr>
        <w:t>SkyC</w:t>
      </w:r>
      <w:r>
        <w:rPr>
          <w:rFonts w:ascii="Arial" w:hAnsi="Arial" w:cs="Arial"/>
          <w:sz w:val="24"/>
          <w:szCs w:val="24"/>
        </w:rPr>
        <w:t>ab</w:t>
      </w:r>
      <w:r w:rsidRPr="00606DFF">
        <w:rPr>
          <w:rFonts w:ascii="Arial" w:hAnsi="Arial" w:cs="Arial"/>
          <w:sz w:val="24"/>
          <w:szCs w:val="24"/>
        </w:rPr>
        <w:t xml:space="preserve"> leverages the passenger's captive, uninterrupted in-flight time. </w:t>
      </w:r>
    </w:p>
    <w:p w14:paraId="6694F87C" w14:textId="77777777" w:rsidR="00606DFF" w:rsidRPr="00606DFF" w:rsidRDefault="00606DFF" w:rsidP="00606DFF">
      <w:pPr>
        <w:spacing w:line="360" w:lineRule="auto"/>
        <w:rPr>
          <w:rFonts w:ascii="Arial" w:hAnsi="Arial" w:cs="Arial"/>
          <w:sz w:val="24"/>
          <w:szCs w:val="24"/>
        </w:rPr>
      </w:pPr>
      <w:r w:rsidRPr="00606DFF">
        <w:rPr>
          <w:rFonts w:ascii="Arial" w:hAnsi="Arial" w:cs="Arial"/>
          <w:sz w:val="24"/>
          <w:szCs w:val="24"/>
        </w:rPr>
        <w:t>Three distinct advantages flow from this positioning:</w:t>
      </w:r>
    </w:p>
    <w:p w14:paraId="7C0D8E3A" w14:textId="3E95BDC2" w:rsidR="00606DFF" w:rsidRPr="00606DFF" w:rsidRDefault="00606DFF" w:rsidP="00606DFF">
      <w:pPr>
        <w:spacing w:line="360" w:lineRule="auto"/>
        <w:rPr>
          <w:rFonts w:ascii="Arial" w:hAnsi="Arial" w:cs="Arial"/>
          <w:sz w:val="24"/>
          <w:szCs w:val="24"/>
        </w:rPr>
      </w:pPr>
      <w:r w:rsidRPr="00606DFF">
        <w:rPr>
          <w:rFonts w:ascii="Arial" w:hAnsi="Arial" w:cs="Arial"/>
          <w:sz w:val="24"/>
          <w:szCs w:val="24"/>
        </w:rPr>
        <w:t>•</w:t>
      </w:r>
      <w:r w:rsidRPr="00606DFF">
        <w:rPr>
          <w:rFonts w:ascii="Arial" w:hAnsi="Arial" w:cs="Arial"/>
          <w:sz w:val="24"/>
          <w:szCs w:val="24"/>
        </w:rPr>
        <w:tab/>
        <w:t>Convenience: Bookings are completed using existing IFE connectivity</w:t>
      </w:r>
      <w:r w:rsidR="00614363">
        <w:rPr>
          <w:rFonts w:ascii="Arial" w:hAnsi="Arial" w:cs="Arial"/>
          <w:sz w:val="24"/>
          <w:szCs w:val="24"/>
        </w:rPr>
        <w:t xml:space="preserve">, </w:t>
      </w:r>
      <w:r w:rsidRPr="00606DFF">
        <w:rPr>
          <w:rFonts w:ascii="Arial" w:hAnsi="Arial" w:cs="Arial"/>
          <w:sz w:val="24"/>
          <w:szCs w:val="24"/>
        </w:rPr>
        <w:t>no data signal required at the destination airport</w:t>
      </w:r>
      <w:r w:rsidR="00614363">
        <w:rPr>
          <w:rFonts w:ascii="Arial" w:hAnsi="Arial" w:cs="Arial"/>
          <w:sz w:val="24"/>
          <w:szCs w:val="24"/>
        </w:rPr>
        <w:t>.</w:t>
      </w:r>
    </w:p>
    <w:p w14:paraId="2F163777" w14:textId="77777777" w:rsidR="00606DFF" w:rsidRPr="00606DFF" w:rsidRDefault="00606DFF" w:rsidP="00606DFF">
      <w:pPr>
        <w:spacing w:line="360" w:lineRule="auto"/>
        <w:rPr>
          <w:rFonts w:ascii="Arial" w:hAnsi="Arial" w:cs="Arial"/>
          <w:sz w:val="24"/>
          <w:szCs w:val="24"/>
        </w:rPr>
      </w:pPr>
      <w:r w:rsidRPr="00606DFF">
        <w:rPr>
          <w:rFonts w:ascii="Arial" w:hAnsi="Arial" w:cs="Arial"/>
          <w:sz w:val="24"/>
          <w:szCs w:val="24"/>
        </w:rPr>
        <w:lastRenderedPageBreak/>
        <w:t>•</w:t>
      </w:r>
      <w:r w:rsidRPr="00606DFF">
        <w:rPr>
          <w:rFonts w:ascii="Arial" w:hAnsi="Arial" w:cs="Arial"/>
          <w:sz w:val="24"/>
          <w:szCs w:val="24"/>
        </w:rPr>
        <w:tab/>
        <w:t>Trust: The platform carries the airline's brand, lending immediate credibility. Research by Edelman (2022) confirms that brand association with a trusted organisation significantly increases consumer willingness to transact with an unknown product.</w:t>
      </w:r>
    </w:p>
    <w:p w14:paraId="093A87D0" w14:textId="4CC9A06C" w:rsidR="00F56131" w:rsidRDefault="00606DFF" w:rsidP="00606DFF">
      <w:pPr>
        <w:spacing w:line="360" w:lineRule="auto"/>
        <w:rPr>
          <w:rFonts w:ascii="Arial" w:hAnsi="Arial" w:cs="Arial"/>
          <w:sz w:val="24"/>
          <w:szCs w:val="24"/>
        </w:rPr>
      </w:pPr>
      <w:r w:rsidRPr="00606DFF">
        <w:rPr>
          <w:rFonts w:ascii="Arial" w:hAnsi="Arial" w:cs="Arial"/>
          <w:sz w:val="24"/>
          <w:szCs w:val="24"/>
        </w:rPr>
        <w:t>•</w:t>
      </w:r>
      <w:r w:rsidRPr="00606DFF">
        <w:rPr>
          <w:rFonts w:ascii="Arial" w:hAnsi="Arial" w:cs="Arial"/>
          <w:sz w:val="24"/>
          <w:szCs w:val="24"/>
        </w:rPr>
        <w:tab/>
        <w:t>Airline Revenue: SkyC</w:t>
      </w:r>
      <w:r w:rsidR="00614363">
        <w:rPr>
          <w:rFonts w:ascii="Arial" w:hAnsi="Arial" w:cs="Arial"/>
          <w:sz w:val="24"/>
          <w:szCs w:val="24"/>
        </w:rPr>
        <w:t>ab</w:t>
      </w:r>
      <w:r w:rsidRPr="00606DFF">
        <w:rPr>
          <w:rFonts w:ascii="Arial" w:hAnsi="Arial" w:cs="Arial"/>
          <w:sz w:val="24"/>
          <w:szCs w:val="24"/>
        </w:rPr>
        <w:t xml:space="preserve"> transforms a passive </w:t>
      </w:r>
      <w:r w:rsidR="00614363" w:rsidRPr="00606DFF">
        <w:rPr>
          <w:rFonts w:ascii="Arial" w:hAnsi="Arial" w:cs="Arial"/>
          <w:sz w:val="24"/>
          <w:szCs w:val="24"/>
        </w:rPr>
        <w:t>touchpoint</w:t>
      </w:r>
      <w:r w:rsidRPr="00606DFF">
        <w:rPr>
          <w:rFonts w:ascii="Arial" w:hAnsi="Arial" w:cs="Arial"/>
          <w:sz w:val="24"/>
          <w:szCs w:val="24"/>
        </w:rPr>
        <w:t xml:space="preserve"> into a commercial opportunity, directly addressing the industry-wide pressure to grow</w:t>
      </w:r>
      <w:r w:rsidR="00614363">
        <w:rPr>
          <w:rFonts w:ascii="Arial" w:hAnsi="Arial" w:cs="Arial"/>
          <w:sz w:val="24"/>
          <w:szCs w:val="24"/>
        </w:rPr>
        <w:t>.</w:t>
      </w:r>
    </w:p>
    <w:p w14:paraId="2DD002A4" w14:textId="77777777" w:rsidR="0055548B" w:rsidRDefault="0055548B" w:rsidP="00606DFF">
      <w:pPr>
        <w:spacing w:line="360" w:lineRule="auto"/>
        <w:rPr>
          <w:rFonts w:ascii="Arial" w:hAnsi="Arial" w:cs="Arial"/>
          <w:sz w:val="24"/>
          <w:szCs w:val="24"/>
        </w:rPr>
      </w:pPr>
    </w:p>
    <w:p w14:paraId="13977116" w14:textId="593EA710" w:rsidR="00745C19" w:rsidRPr="00F56131" w:rsidRDefault="00206C31" w:rsidP="00511F29">
      <w:pPr>
        <w:spacing w:line="360" w:lineRule="auto"/>
        <w:rPr>
          <w:rFonts w:ascii="Arial" w:hAnsi="Arial" w:cs="Arial"/>
          <w:color w:val="215E99" w:themeColor="text2" w:themeTint="BF"/>
          <w:sz w:val="28"/>
          <w:szCs w:val="28"/>
        </w:rPr>
      </w:pPr>
      <w:r>
        <w:rPr>
          <w:rFonts w:ascii="Arial" w:hAnsi="Arial" w:cs="Arial"/>
          <w:color w:val="215E99" w:themeColor="text2" w:themeTint="BF"/>
          <w:sz w:val="28"/>
          <w:szCs w:val="28"/>
        </w:rPr>
        <w:t xml:space="preserve">2. </w:t>
      </w:r>
      <w:r w:rsidR="00614363" w:rsidRPr="00F56131">
        <w:rPr>
          <w:rFonts w:ascii="Arial" w:hAnsi="Arial" w:cs="Arial"/>
          <w:color w:val="215E99" w:themeColor="text2" w:themeTint="BF"/>
          <w:sz w:val="28"/>
          <w:szCs w:val="28"/>
        </w:rPr>
        <w:t>Business Environment &amp; Competitor Analysis</w:t>
      </w:r>
    </w:p>
    <w:p w14:paraId="51564FA9" w14:textId="5D5ACAC8" w:rsidR="00745C19" w:rsidRPr="002D021C" w:rsidRDefault="00F521D4" w:rsidP="00511F29">
      <w:pPr>
        <w:spacing w:line="360" w:lineRule="auto"/>
        <w:rPr>
          <w:rFonts w:ascii="Arial" w:hAnsi="Arial" w:cs="Arial"/>
          <w:b/>
          <w:bCs/>
          <w:sz w:val="24"/>
          <w:szCs w:val="24"/>
        </w:rPr>
      </w:pPr>
      <w:r w:rsidRPr="002D021C">
        <w:rPr>
          <w:rFonts w:ascii="Arial" w:hAnsi="Arial" w:cs="Arial"/>
          <w:b/>
          <w:bCs/>
          <w:sz w:val="24"/>
          <w:szCs w:val="24"/>
        </w:rPr>
        <w:t>2.1 Pestel Analysis</w:t>
      </w:r>
    </w:p>
    <w:p w14:paraId="630D46B7" w14:textId="377A0AD2" w:rsidR="00F521D4" w:rsidRDefault="00F521D4" w:rsidP="00511F29">
      <w:pPr>
        <w:spacing w:line="360" w:lineRule="auto"/>
        <w:rPr>
          <w:rFonts w:ascii="Arial" w:hAnsi="Arial" w:cs="Arial"/>
          <w:sz w:val="24"/>
          <w:szCs w:val="24"/>
        </w:rPr>
      </w:pPr>
      <w:r w:rsidRPr="00F521D4">
        <w:rPr>
          <w:rFonts w:ascii="Arial" w:hAnsi="Arial" w:cs="Arial"/>
          <w:sz w:val="24"/>
          <w:szCs w:val="24"/>
        </w:rPr>
        <w:t xml:space="preserve">The PESTEL framework, developed by Fahey and Narayanan (1986) and refined by Johnson, Whittington, Scholes, Angwin and </w:t>
      </w:r>
      <w:r w:rsidR="008366AE" w:rsidRPr="00F521D4">
        <w:rPr>
          <w:rFonts w:ascii="Arial" w:hAnsi="Arial" w:cs="Arial"/>
          <w:sz w:val="24"/>
          <w:szCs w:val="24"/>
        </w:rPr>
        <w:t>Regner</w:t>
      </w:r>
      <w:r w:rsidRPr="00F521D4">
        <w:rPr>
          <w:rFonts w:ascii="Arial" w:hAnsi="Arial" w:cs="Arial"/>
          <w:sz w:val="24"/>
          <w:szCs w:val="24"/>
        </w:rPr>
        <w:t xml:space="preserve"> (2017), provides a structured methodology for analysing the macro-environmental forces that shape a business's operating context. It is particularly valuable for start-ups entering complex, multi-stakeholder industries such as aviation, where regulatory, technological, and economic forces interact dynamically. </w:t>
      </w:r>
    </w:p>
    <w:p w14:paraId="13A5ED5F" w14:textId="32BAF1B5" w:rsidR="002D021C" w:rsidRDefault="002D021C" w:rsidP="00511F29">
      <w:pPr>
        <w:spacing w:line="360" w:lineRule="auto"/>
        <w:rPr>
          <w:rFonts w:ascii="Arial" w:hAnsi="Arial" w:cs="Arial"/>
          <w:b/>
          <w:bCs/>
          <w:sz w:val="24"/>
          <w:szCs w:val="24"/>
        </w:rPr>
      </w:pPr>
      <w:r w:rsidRPr="002D021C">
        <w:rPr>
          <w:rFonts w:ascii="Arial" w:hAnsi="Arial" w:cs="Arial"/>
          <w:b/>
          <w:bCs/>
          <w:sz w:val="24"/>
          <w:szCs w:val="24"/>
        </w:rPr>
        <w:t xml:space="preserve">Political </w:t>
      </w:r>
    </w:p>
    <w:p w14:paraId="0DA13A6C" w14:textId="1A6CF6D5" w:rsidR="002D021C" w:rsidRDefault="002D021C" w:rsidP="00511F29">
      <w:pPr>
        <w:spacing w:line="360" w:lineRule="auto"/>
        <w:rPr>
          <w:rFonts w:ascii="Arial" w:hAnsi="Arial" w:cs="Arial"/>
          <w:sz w:val="24"/>
          <w:szCs w:val="24"/>
        </w:rPr>
      </w:pPr>
      <w:r w:rsidRPr="002D021C">
        <w:rPr>
          <w:rFonts w:ascii="Arial" w:hAnsi="Arial" w:cs="Arial"/>
          <w:sz w:val="24"/>
          <w:szCs w:val="24"/>
        </w:rPr>
        <w:t>Skycab will operate in a highly controlled environment. In England and Wales, private hire vehicles (PTVs) must be pre-booked, and drivers must either be licensed as a PTV operator or work for a licensed operator. Skycab cannot operate informally; it would have to become a licensed operator or a partner of a licensed operator of a PHV. In London, Transport for London manages the operator licence. This</w:t>
      </w:r>
      <w:r>
        <w:rPr>
          <w:rFonts w:ascii="Arial" w:hAnsi="Arial" w:cs="Arial"/>
          <w:sz w:val="24"/>
          <w:szCs w:val="24"/>
        </w:rPr>
        <w:t xml:space="preserve"> </w:t>
      </w:r>
      <w:r w:rsidRPr="002D021C">
        <w:rPr>
          <w:rFonts w:ascii="Arial" w:hAnsi="Arial" w:cs="Arial"/>
          <w:sz w:val="24"/>
          <w:szCs w:val="24"/>
        </w:rPr>
        <w:t>regulatory framework increases barriers to entry, but also promotes professionalism and customer confidence (TfL, 2026)</w:t>
      </w:r>
    </w:p>
    <w:p w14:paraId="271B4218" w14:textId="750888FB" w:rsidR="00745C19" w:rsidRPr="008366AE" w:rsidRDefault="002D021C" w:rsidP="00511F29">
      <w:pPr>
        <w:spacing w:line="360" w:lineRule="auto"/>
        <w:rPr>
          <w:rFonts w:ascii="Arial" w:hAnsi="Arial" w:cs="Arial"/>
          <w:b/>
          <w:bCs/>
          <w:sz w:val="24"/>
          <w:szCs w:val="24"/>
        </w:rPr>
      </w:pPr>
      <w:r w:rsidRPr="008366AE">
        <w:rPr>
          <w:rFonts w:ascii="Arial" w:hAnsi="Arial" w:cs="Arial"/>
          <w:b/>
          <w:bCs/>
          <w:sz w:val="24"/>
          <w:szCs w:val="24"/>
        </w:rPr>
        <w:t>Economic</w:t>
      </w:r>
    </w:p>
    <w:p w14:paraId="5A659D22" w14:textId="650EE813" w:rsidR="00C72A05" w:rsidRDefault="008366AE" w:rsidP="00511F29">
      <w:pPr>
        <w:spacing w:line="360" w:lineRule="auto"/>
        <w:rPr>
          <w:rFonts w:ascii="Arial" w:hAnsi="Arial" w:cs="Arial"/>
          <w:sz w:val="24"/>
          <w:szCs w:val="24"/>
        </w:rPr>
      </w:pPr>
      <w:r w:rsidRPr="008366AE">
        <w:rPr>
          <w:rFonts w:ascii="Arial" w:hAnsi="Arial" w:cs="Arial"/>
          <w:sz w:val="24"/>
          <w:szCs w:val="24"/>
        </w:rPr>
        <w:t xml:space="preserve">Global air travel is recovering strongly, with IATA (2023) forecasting 4.7 billion passengers annually by 2026, surpassing pre-pandemic levels. The UK taxi and private-hire market was valued at £9.2 billion in 2023 (IBISWorld, 2023), confirming the scale of addressable ground transport spend. </w:t>
      </w:r>
      <w:proofErr w:type="spellStart"/>
      <w:r w:rsidRPr="008366AE">
        <w:rPr>
          <w:rFonts w:ascii="Arial" w:hAnsi="Arial" w:cs="Arial"/>
          <w:sz w:val="24"/>
          <w:szCs w:val="24"/>
        </w:rPr>
        <w:t>Skycab</w:t>
      </w:r>
      <w:proofErr w:type="spellEnd"/>
      <w:r w:rsidRPr="008366AE">
        <w:rPr>
          <w:rFonts w:ascii="Arial" w:hAnsi="Arial" w:cs="Arial"/>
          <w:sz w:val="24"/>
          <w:szCs w:val="24"/>
        </w:rPr>
        <w:t xml:space="preserve"> benefits from a strong traffic volume and a large existing car supply base.</w:t>
      </w:r>
      <w:r>
        <w:rPr>
          <w:rFonts w:ascii="Arial" w:hAnsi="Arial" w:cs="Arial"/>
          <w:sz w:val="24"/>
          <w:szCs w:val="24"/>
        </w:rPr>
        <w:t xml:space="preserve"> </w:t>
      </w:r>
      <w:r w:rsidRPr="008366AE">
        <w:rPr>
          <w:rFonts w:ascii="Arial" w:hAnsi="Arial" w:cs="Arial"/>
          <w:sz w:val="24"/>
          <w:szCs w:val="24"/>
        </w:rPr>
        <w:t xml:space="preserve">However, the company would still </w:t>
      </w:r>
      <w:r w:rsidRPr="008366AE">
        <w:rPr>
          <w:rFonts w:ascii="Arial" w:hAnsi="Arial" w:cs="Arial"/>
          <w:sz w:val="24"/>
          <w:szCs w:val="24"/>
        </w:rPr>
        <w:lastRenderedPageBreak/>
        <w:t>face cost pressures in terms of availability of drivers, airport charges, fuel costs and general inflation (D</w:t>
      </w:r>
      <w:r w:rsidR="006E2611">
        <w:rPr>
          <w:rFonts w:ascii="Arial" w:hAnsi="Arial" w:cs="Arial"/>
          <w:sz w:val="24"/>
          <w:szCs w:val="24"/>
        </w:rPr>
        <w:t xml:space="preserve">epartment for </w:t>
      </w:r>
      <w:r w:rsidRPr="008366AE">
        <w:rPr>
          <w:rFonts w:ascii="Arial" w:hAnsi="Arial" w:cs="Arial"/>
          <w:sz w:val="24"/>
          <w:szCs w:val="24"/>
        </w:rPr>
        <w:t>T</w:t>
      </w:r>
      <w:r w:rsidR="006E2611">
        <w:rPr>
          <w:rFonts w:ascii="Arial" w:hAnsi="Arial" w:cs="Arial"/>
          <w:sz w:val="24"/>
          <w:szCs w:val="24"/>
        </w:rPr>
        <w:t>ransport</w:t>
      </w:r>
      <w:r w:rsidRPr="008366AE">
        <w:rPr>
          <w:rFonts w:ascii="Arial" w:hAnsi="Arial" w:cs="Arial"/>
          <w:sz w:val="24"/>
          <w:szCs w:val="24"/>
        </w:rPr>
        <w:t>, 2024).</w:t>
      </w:r>
    </w:p>
    <w:p w14:paraId="0DE5A317" w14:textId="77777777" w:rsidR="0055548B" w:rsidRDefault="0055548B" w:rsidP="00511F29">
      <w:pPr>
        <w:spacing w:line="360" w:lineRule="auto"/>
        <w:rPr>
          <w:rFonts w:ascii="Arial" w:hAnsi="Arial" w:cs="Arial"/>
          <w:sz w:val="24"/>
          <w:szCs w:val="24"/>
        </w:rPr>
      </w:pPr>
    </w:p>
    <w:p w14:paraId="58CB3B5F" w14:textId="53A3BA52" w:rsidR="00CD5DBC" w:rsidRPr="002135A0" w:rsidRDefault="00CD5DBC" w:rsidP="00511F29">
      <w:pPr>
        <w:spacing w:line="360" w:lineRule="auto"/>
        <w:rPr>
          <w:rFonts w:ascii="Arial" w:hAnsi="Arial" w:cs="Arial"/>
          <w:b/>
          <w:bCs/>
          <w:sz w:val="24"/>
          <w:szCs w:val="24"/>
        </w:rPr>
      </w:pPr>
      <w:r w:rsidRPr="002135A0">
        <w:rPr>
          <w:rFonts w:ascii="Arial" w:hAnsi="Arial" w:cs="Arial"/>
          <w:b/>
          <w:bCs/>
          <w:sz w:val="24"/>
          <w:szCs w:val="24"/>
        </w:rPr>
        <w:t>Social</w:t>
      </w:r>
    </w:p>
    <w:p w14:paraId="00ADEF49" w14:textId="1A0B40A0" w:rsidR="00CD5DBC" w:rsidRDefault="00CD5DBC" w:rsidP="00511F29">
      <w:pPr>
        <w:spacing w:line="360" w:lineRule="auto"/>
        <w:rPr>
          <w:rFonts w:ascii="Arial" w:hAnsi="Arial" w:cs="Arial"/>
          <w:sz w:val="24"/>
          <w:szCs w:val="24"/>
        </w:rPr>
      </w:pPr>
      <w:r>
        <w:rPr>
          <w:rFonts w:ascii="Arial" w:hAnsi="Arial" w:cs="Arial"/>
          <w:sz w:val="24"/>
          <w:szCs w:val="24"/>
        </w:rPr>
        <w:t xml:space="preserve">It </w:t>
      </w:r>
      <w:r w:rsidRPr="00CD5DBC">
        <w:rPr>
          <w:rFonts w:ascii="Arial" w:hAnsi="Arial" w:cs="Arial"/>
          <w:sz w:val="24"/>
          <w:szCs w:val="24"/>
        </w:rPr>
        <w:t>is increasing demand for seamless and stress-free travel. Airport transfers are often one of the most uncertain parts of the journey, especially for international visitors, families, elderly passengers and business travellers. D</w:t>
      </w:r>
      <w:r>
        <w:rPr>
          <w:rFonts w:ascii="Arial" w:hAnsi="Arial" w:cs="Arial"/>
          <w:sz w:val="24"/>
          <w:szCs w:val="24"/>
        </w:rPr>
        <w:t>epartment for Transport, (2024),</w:t>
      </w:r>
      <w:r w:rsidRPr="00CD5DBC">
        <w:rPr>
          <w:rFonts w:ascii="Arial" w:hAnsi="Arial" w:cs="Arial"/>
          <w:sz w:val="24"/>
          <w:szCs w:val="24"/>
        </w:rPr>
        <w:t xml:space="preserve"> data</w:t>
      </w:r>
      <w:r>
        <w:rPr>
          <w:rFonts w:ascii="Arial" w:hAnsi="Arial" w:cs="Arial"/>
          <w:sz w:val="24"/>
          <w:szCs w:val="24"/>
        </w:rPr>
        <w:t>’s</w:t>
      </w:r>
      <w:r w:rsidRPr="00CD5DBC">
        <w:rPr>
          <w:rFonts w:ascii="Arial" w:hAnsi="Arial" w:cs="Arial"/>
          <w:sz w:val="24"/>
          <w:szCs w:val="24"/>
        </w:rPr>
        <w:t xml:space="preserve"> also highlights a service gap in accessibility: 54% of licensed taxis were wheelchair accessible, but only 2% of PHVs were wheelchair accessible in England in 2024. Skycab could strengthen its social value and commercial appeal by building an accessible-booking offer into its platform from the start</w:t>
      </w:r>
      <w:r>
        <w:rPr>
          <w:rFonts w:ascii="Arial" w:hAnsi="Arial" w:cs="Arial"/>
          <w:sz w:val="24"/>
          <w:szCs w:val="24"/>
        </w:rPr>
        <w:t>.</w:t>
      </w:r>
      <w:r w:rsidR="00A332D9">
        <w:rPr>
          <w:rFonts w:ascii="Arial" w:hAnsi="Arial" w:cs="Arial"/>
          <w:sz w:val="24"/>
          <w:szCs w:val="24"/>
        </w:rPr>
        <w:t xml:space="preserve"> Additionally, b</w:t>
      </w:r>
      <w:r w:rsidR="00A332D9" w:rsidRPr="00A332D9">
        <w:rPr>
          <w:rFonts w:ascii="Arial" w:hAnsi="Arial" w:cs="Arial"/>
          <w:sz w:val="24"/>
          <w:szCs w:val="24"/>
        </w:rPr>
        <w:t>usiness travellers, who prioritise reliability and time efficiency above price, represent 21% of passengers but up to 40% of airline revenue (IATA, 2023).</w:t>
      </w:r>
    </w:p>
    <w:p w14:paraId="3480F25D" w14:textId="43E1DF5A" w:rsidR="00A332D9" w:rsidRPr="00A332D9" w:rsidRDefault="00A332D9" w:rsidP="00511F29">
      <w:pPr>
        <w:spacing w:line="360" w:lineRule="auto"/>
        <w:rPr>
          <w:rFonts w:ascii="Arial" w:hAnsi="Arial" w:cs="Arial"/>
          <w:b/>
          <w:bCs/>
          <w:sz w:val="24"/>
          <w:szCs w:val="24"/>
        </w:rPr>
      </w:pPr>
      <w:r w:rsidRPr="00A332D9">
        <w:rPr>
          <w:rFonts w:ascii="Arial" w:hAnsi="Arial" w:cs="Arial"/>
          <w:b/>
          <w:bCs/>
          <w:sz w:val="24"/>
          <w:szCs w:val="24"/>
        </w:rPr>
        <w:t xml:space="preserve">Technological </w:t>
      </w:r>
    </w:p>
    <w:p w14:paraId="4D68B7CF" w14:textId="0EAFCCED" w:rsidR="00A332D9" w:rsidRDefault="00A332D9" w:rsidP="00511F29">
      <w:pPr>
        <w:spacing w:line="360" w:lineRule="auto"/>
        <w:rPr>
          <w:rFonts w:ascii="Arial" w:hAnsi="Arial" w:cs="Arial"/>
          <w:sz w:val="24"/>
          <w:szCs w:val="24"/>
        </w:rPr>
      </w:pPr>
      <w:r w:rsidRPr="00A332D9">
        <w:rPr>
          <w:rFonts w:ascii="Arial" w:hAnsi="Arial" w:cs="Arial"/>
          <w:sz w:val="24"/>
          <w:szCs w:val="24"/>
        </w:rPr>
        <w:t>Skycab depends heavily on digital integration. Its success would rely on airline APIs, secure payments, booking interfaces, real-time dispatch information and data-sharing systems. This is</w:t>
      </w:r>
      <w:r w:rsidR="007F1E42">
        <w:rPr>
          <w:rFonts w:ascii="Arial" w:hAnsi="Arial" w:cs="Arial"/>
          <w:sz w:val="24"/>
          <w:szCs w:val="24"/>
        </w:rPr>
        <w:t xml:space="preserve"> </w:t>
      </w:r>
      <w:r w:rsidRPr="00A332D9">
        <w:rPr>
          <w:rFonts w:ascii="Arial" w:hAnsi="Arial" w:cs="Arial"/>
          <w:sz w:val="24"/>
          <w:szCs w:val="24"/>
        </w:rPr>
        <w:t>an opportunity and a risk. The opportunity is that the infrastructure for airline ancillary retail and transfer partnerships already exists; the risk is that technical integration and service consistency may be expensive and complex for a startup</w:t>
      </w:r>
      <w:r>
        <w:rPr>
          <w:rFonts w:ascii="Arial" w:hAnsi="Arial" w:cs="Arial"/>
          <w:sz w:val="24"/>
          <w:szCs w:val="24"/>
        </w:rPr>
        <w:t>.</w:t>
      </w:r>
    </w:p>
    <w:p w14:paraId="2B7765AD" w14:textId="1EA7841C" w:rsidR="00A73700" w:rsidRPr="00A332D9" w:rsidRDefault="00A332D9" w:rsidP="00511F29">
      <w:pPr>
        <w:spacing w:line="360" w:lineRule="auto"/>
        <w:rPr>
          <w:rFonts w:ascii="Arial" w:hAnsi="Arial" w:cs="Arial"/>
          <w:b/>
          <w:bCs/>
          <w:sz w:val="24"/>
          <w:szCs w:val="24"/>
        </w:rPr>
      </w:pPr>
      <w:r w:rsidRPr="00A332D9">
        <w:rPr>
          <w:rFonts w:ascii="Arial" w:hAnsi="Arial" w:cs="Arial"/>
          <w:b/>
          <w:bCs/>
          <w:sz w:val="24"/>
          <w:szCs w:val="24"/>
        </w:rPr>
        <w:t>Environmental</w:t>
      </w:r>
    </w:p>
    <w:p w14:paraId="2CBD216B" w14:textId="5CB42E8F" w:rsidR="00A332D9" w:rsidRDefault="00A332D9" w:rsidP="00511F29">
      <w:pPr>
        <w:spacing w:line="360" w:lineRule="auto"/>
        <w:rPr>
          <w:rFonts w:ascii="Arial" w:hAnsi="Arial" w:cs="Arial"/>
          <w:sz w:val="24"/>
          <w:szCs w:val="24"/>
        </w:rPr>
      </w:pPr>
      <w:r>
        <w:rPr>
          <w:rFonts w:ascii="Arial" w:hAnsi="Arial" w:cs="Arial"/>
          <w:sz w:val="24"/>
          <w:szCs w:val="24"/>
        </w:rPr>
        <w:t>A</w:t>
      </w:r>
      <w:r w:rsidRPr="00A332D9">
        <w:rPr>
          <w:rFonts w:ascii="Arial" w:hAnsi="Arial" w:cs="Arial"/>
          <w:sz w:val="24"/>
          <w:szCs w:val="24"/>
        </w:rPr>
        <w:t>irlines and transport firms face increasing pressure to reduce emissions</w:t>
      </w:r>
      <w:r>
        <w:rPr>
          <w:rFonts w:ascii="Arial" w:hAnsi="Arial" w:cs="Arial"/>
          <w:sz w:val="24"/>
          <w:szCs w:val="24"/>
        </w:rPr>
        <w:t xml:space="preserve"> </w:t>
      </w:r>
      <w:r w:rsidRPr="00A332D9">
        <w:rPr>
          <w:rFonts w:ascii="Arial" w:hAnsi="Arial" w:cs="Arial"/>
          <w:sz w:val="24"/>
          <w:szCs w:val="24"/>
        </w:rPr>
        <w:t>with the UK's Climate Change Act (2008) mandating net zero by 2050.SkyC</w:t>
      </w:r>
      <w:r>
        <w:rPr>
          <w:rFonts w:ascii="Arial" w:hAnsi="Arial" w:cs="Arial"/>
          <w:sz w:val="24"/>
          <w:szCs w:val="24"/>
        </w:rPr>
        <w:t>ab</w:t>
      </w:r>
      <w:r w:rsidRPr="00A332D9">
        <w:rPr>
          <w:rFonts w:ascii="Arial" w:hAnsi="Arial" w:cs="Arial"/>
          <w:sz w:val="24"/>
          <w:szCs w:val="24"/>
        </w:rPr>
        <w:t>'s platform can actively promote electric vehicle (EV) and low-emission transport options, directly supporting airline ESG commitments. The global EV taxi fleet is projected to grow at a CAGR of 23.4% to 2028 (Bloomberg NEF, 2023), creating a growing pool of sustainable transport partners for the SkyCAB network. While environmental performance may not be the company’s first purchase driver, it could become a useful differentiator for airline partners that want to improve the sustainability of the wider passenger journey</w:t>
      </w:r>
      <w:r w:rsidR="00307BF6">
        <w:rPr>
          <w:rFonts w:ascii="Arial" w:hAnsi="Arial" w:cs="Arial"/>
          <w:sz w:val="24"/>
          <w:szCs w:val="24"/>
        </w:rPr>
        <w:t>.</w:t>
      </w:r>
    </w:p>
    <w:p w14:paraId="741F56FA" w14:textId="0D0A4618" w:rsidR="00037D55" w:rsidRPr="00BD12B8" w:rsidRDefault="00BD12B8" w:rsidP="00511F29">
      <w:pPr>
        <w:spacing w:line="360" w:lineRule="auto"/>
        <w:rPr>
          <w:rFonts w:ascii="Arial" w:hAnsi="Arial" w:cs="Arial"/>
          <w:b/>
          <w:bCs/>
          <w:sz w:val="24"/>
          <w:szCs w:val="24"/>
        </w:rPr>
      </w:pPr>
      <w:r w:rsidRPr="00BD12B8">
        <w:rPr>
          <w:rFonts w:ascii="Arial" w:hAnsi="Arial" w:cs="Arial"/>
          <w:b/>
          <w:bCs/>
          <w:sz w:val="24"/>
          <w:szCs w:val="24"/>
        </w:rPr>
        <w:lastRenderedPageBreak/>
        <w:t>Legal</w:t>
      </w:r>
    </w:p>
    <w:p w14:paraId="36BDDBA7" w14:textId="58BFE4F3" w:rsidR="000C61C3" w:rsidRDefault="00BD12B8" w:rsidP="00511F29">
      <w:pPr>
        <w:spacing w:line="360" w:lineRule="auto"/>
        <w:rPr>
          <w:rFonts w:ascii="Arial" w:hAnsi="Arial" w:cs="Arial"/>
          <w:sz w:val="24"/>
          <w:szCs w:val="24"/>
        </w:rPr>
      </w:pPr>
      <w:r w:rsidRPr="00BD12B8">
        <w:rPr>
          <w:rFonts w:ascii="Arial" w:hAnsi="Arial" w:cs="Arial"/>
          <w:sz w:val="24"/>
          <w:szCs w:val="24"/>
        </w:rPr>
        <w:t>Skycab would process customer names, journey details, flight data, booking records and payment-related information. In the UK, this activity is governed by the UK GDPR and the Data Protection Act 2018. The ICO states that personal-data processing must follow seven key principles, including lawfulness, fairness and transparency, purpose limitation, data minimisation, accuracy, storage limitation, integrity/confidentiality and accountability. As a result, strong cybersecurity, lawful data-sharing agreements and transparent privacy notices would be essential for Skycab’s business model (ICO, 2023).</w:t>
      </w:r>
    </w:p>
    <w:p w14:paraId="3CA2F888" w14:textId="101A554E" w:rsidR="00037D55" w:rsidRPr="002C1DA1" w:rsidRDefault="002C1DA1" w:rsidP="00511F29">
      <w:pPr>
        <w:spacing w:line="360" w:lineRule="auto"/>
        <w:rPr>
          <w:rFonts w:ascii="Arial" w:hAnsi="Arial" w:cs="Arial"/>
          <w:b/>
          <w:bCs/>
          <w:sz w:val="24"/>
          <w:szCs w:val="24"/>
        </w:rPr>
      </w:pPr>
      <w:r w:rsidRPr="002C1DA1">
        <w:rPr>
          <w:rFonts w:ascii="Arial" w:hAnsi="Arial" w:cs="Arial"/>
          <w:b/>
          <w:bCs/>
          <w:sz w:val="24"/>
          <w:szCs w:val="24"/>
        </w:rPr>
        <w:t>2.2 Competitor Analysis</w:t>
      </w:r>
    </w:p>
    <w:p w14:paraId="4C0EABF5" w14:textId="7D3FB752" w:rsidR="000C61C3" w:rsidRDefault="002C1DA1" w:rsidP="002C1DA1">
      <w:pPr>
        <w:spacing w:line="360" w:lineRule="auto"/>
        <w:rPr>
          <w:rFonts w:ascii="Arial" w:hAnsi="Arial" w:cs="Arial"/>
          <w:sz w:val="24"/>
          <w:szCs w:val="24"/>
        </w:rPr>
      </w:pPr>
      <w:r w:rsidRPr="002C1DA1">
        <w:rPr>
          <w:rFonts w:ascii="Arial" w:hAnsi="Arial" w:cs="Arial"/>
          <w:sz w:val="24"/>
          <w:szCs w:val="24"/>
        </w:rPr>
        <w:t>Applying the Porter (1980) five forces framework, the threat to new entrants in the IFE integration area is currently low due to the high technical certification barriers but could increase if IFE providers such as Panasonic and Thales decide to develop competing indigenous solutions. The bargaining power of airlines as purchasers is moderate: while they have strong bargaining power in pricing, their need to find solutions to ancillary income creates a real incentive to take up. The bargaining power of the ground-handlers is low, as SkyCAB aggregates demand across several providers, and the advantage of SkyCAB in terms of distribution is not replicated by any single taxi or ride-sharing operator. Direct competitors include Uber for Business, Blackline Premium Car Service and Addison Lee. No competitor currently offers a standardised, multi-airline, IFE-native ground-based platform for ground transportation.</w:t>
      </w:r>
    </w:p>
    <w:p w14:paraId="4E1E84E9" w14:textId="77777777" w:rsidR="00F56131" w:rsidRDefault="00F56131" w:rsidP="002C1DA1">
      <w:pPr>
        <w:spacing w:line="360" w:lineRule="auto"/>
        <w:rPr>
          <w:rFonts w:ascii="Arial" w:hAnsi="Arial" w:cs="Arial"/>
          <w:sz w:val="24"/>
          <w:szCs w:val="24"/>
        </w:rPr>
      </w:pPr>
    </w:p>
    <w:p w14:paraId="1D90DF13" w14:textId="77777777" w:rsidR="0055548B" w:rsidRDefault="0055548B" w:rsidP="002C1DA1">
      <w:pPr>
        <w:spacing w:line="360" w:lineRule="auto"/>
        <w:rPr>
          <w:rFonts w:ascii="Arial" w:hAnsi="Arial" w:cs="Arial"/>
          <w:sz w:val="24"/>
          <w:szCs w:val="24"/>
        </w:rPr>
      </w:pPr>
    </w:p>
    <w:p w14:paraId="4EE20042" w14:textId="77777777" w:rsidR="0055548B" w:rsidRDefault="0055548B" w:rsidP="002C1DA1">
      <w:pPr>
        <w:spacing w:line="360" w:lineRule="auto"/>
        <w:rPr>
          <w:rFonts w:ascii="Arial" w:hAnsi="Arial" w:cs="Arial"/>
          <w:sz w:val="24"/>
          <w:szCs w:val="24"/>
        </w:rPr>
      </w:pPr>
    </w:p>
    <w:p w14:paraId="1C536813" w14:textId="77777777" w:rsidR="0055548B" w:rsidRDefault="0055548B" w:rsidP="002C1DA1">
      <w:pPr>
        <w:spacing w:line="360" w:lineRule="auto"/>
        <w:rPr>
          <w:rFonts w:ascii="Arial" w:hAnsi="Arial" w:cs="Arial"/>
          <w:sz w:val="24"/>
          <w:szCs w:val="24"/>
        </w:rPr>
      </w:pPr>
    </w:p>
    <w:p w14:paraId="291E2FC8" w14:textId="77777777" w:rsidR="0055548B" w:rsidRDefault="0055548B" w:rsidP="002C1DA1">
      <w:pPr>
        <w:spacing w:line="360" w:lineRule="auto"/>
        <w:rPr>
          <w:rFonts w:ascii="Arial" w:hAnsi="Arial" w:cs="Arial"/>
          <w:sz w:val="24"/>
          <w:szCs w:val="24"/>
        </w:rPr>
      </w:pPr>
    </w:p>
    <w:p w14:paraId="73EA5137" w14:textId="77777777" w:rsidR="0055548B" w:rsidRDefault="0055548B" w:rsidP="002C1DA1">
      <w:pPr>
        <w:spacing w:line="360" w:lineRule="auto"/>
        <w:rPr>
          <w:rFonts w:ascii="Arial" w:hAnsi="Arial" w:cs="Arial"/>
          <w:sz w:val="24"/>
          <w:szCs w:val="24"/>
        </w:rPr>
      </w:pPr>
    </w:p>
    <w:p w14:paraId="0827E2DD" w14:textId="77777777" w:rsidR="0055548B" w:rsidRDefault="0055548B" w:rsidP="002C1DA1">
      <w:pPr>
        <w:spacing w:line="360" w:lineRule="auto"/>
        <w:rPr>
          <w:rFonts w:ascii="Arial" w:hAnsi="Arial" w:cs="Arial"/>
          <w:sz w:val="24"/>
          <w:szCs w:val="24"/>
        </w:rPr>
      </w:pPr>
    </w:p>
    <w:p w14:paraId="3E69F03D" w14:textId="77777777" w:rsidR="0055548B" w:rsidRDefault="0055548B" w:rsidP="002C1DA1">
      <w:pPr>
        <w:spacing w:line="360" w:lineRule="auto"/>
        <w:rPr>
          <w:rFonts w:ascii="Arial" w:hAnsi="Arial" w:cs="Arial"/>
          <w:sz w:val="24"/>
          <w:szCs w:val="24"/>
        </w:rPr>
      </w:pPr>
    </w:p>
    <w:p w14:paraId="7AAEA39A" w14:textId="77777777" w:rsidR="0055548B" w:rsidRDefault="0055548B" w:rsidP="002C1DA1">
      <w:pPr>
        <w:spacing w:line="360" w:lineRule="auto"/>
        <w:rPr>
          <w:rFonts w:ascii="Arial" w:hAnsi="Arial" w:cs="Arial"/>
          <w:sz w:val="24"/>
          <w:szCs w:val="24"/>
        </w:rPr>
      </w:pPr>
    </w:p>
    <w:p w14:paraId="31B4816B" w14:textId="77777777" w:rsidR="0055548B" w:rsidRDefault="0055548B" w:rsidP="002C1DA1">
      <w:pPr>
        <w:spacing w:line="360" w:lineRule="auto"/>
        <w:rPr>
          <w:rFonts w:ascii="Arial" w:hAnsi="Arial" w:cs="Arial"/>
          <w:sz w:val="24"/>
          <w:szCs w:val="24"/>
        </w:rPr>
      </w:pPr>
    </w:p>
    <w:p w14:paraId="635F5076" w14:textId="28182FB5" w:rsidR="002C1DA1" w:rsidRPr="000C61C3" w:rsidRDefault="000C61C3" w:rsidP="00511F29">
      <w:pPr>
        <w:spacing w:line="360" w:lineRule="auto"/>
        <w:rPr>
          <w:rFonts w:ascii="Arial" w:hAnsi="Arial" w:cs="Arial"/>
          <w:b/>
          <w:bCs/>
          <w:sz w:val="24"/>
          <w:szCs w:val="24"/>
        </w:rPr>
      </w:pPr>
      <w:r w:rsidRPr="000C61C3">
        <w:rPr>
          <w:rFonts w:ascii="Arial" w:hAnsi="Arial" w:cs="Arial"/>
          <w:b/>
          <w:bCs/>
          <w:sz w:val="24"/>
          <w:szCs w:val="24"/>
        </w:rPr>
        <w:t>2.3 SWOT Analysis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13"/>
        <w:gridCol w:w="4513"/>
      </w:tblGrid>
      <w:tr w:rsidR="00AD7C08" w14:paraId="2150DA73" w14:textId="77777777">
        <w:tc>
          <w:tcPr>
            <w:tcW w:w="4513" w:type="dxa"/>
            <w:shd w:val="clear" w:color="auto" w:fill="1A3557"/>
            <w:tcMar>
              <w:top w:w="80" w:type="dxa"/>
              <w:left w:w="120" w:type="dxa"/>
              <w:bottom w:w="80" w:type="dxa"/>
              <w:right w:w="120" w:type="dxa"/>
            </w:tcMar>
          </w:tcPr>
          <w:p w14:paraId="2EAAB195" w14:textId="77777777" w:rsidR="000C61C3" w:rsidRPr="000C61C3" w:rsidRDefault="000C61C3" w:rsidP="000C61C3">
            <w:pPr>
              <w:spacing w:after="0" w:line="240" w:lineRule="auto"/>
              <w:rPr>
                <w:rFonts w:ascii="Arial" w:eastAsia="Arial" w:hAnsi="Arial" w:cs="Arial"/>
                <w:kern w:val="0"/>
                <w:lang w:eastAsia="en-GB"/>
                <w14:ligatures w14:val="none"/>
              </w:rPr>
            </w:pPr>
            <w:r w:rsidRPr="000C61C3">
              <w:rPr>
                <w:rFonts w:ascii="Arial" w:eastAsia="Arial" w:hAnsi="Arial" w:cs="Arial"/>
                <w:b/>
                <w:bCs/>
                <w:color w:val="FFFFFF"/>
                <w:kern w:val="0"/>
                <w:sz w:val="20"/>
                <w:szCs w:val="20"/>
                <w:lang w:eastAsia="en-GB"/>
                <w14:ligatures w14:val="none"/>
              </w:rPr>
              <w:t>STRENGTHS</w:t>
            </w:r>
          </w:p>
        </w:tc>
        <w:tc>
          <w:tcPr>
            <w:tcW w:w="4513" w:type="dxa"/>
            <w:shd w:val="clear" w:color="auto" w:fill="1A3557"/>
            <w:tcMar>
              <w:top w:w="80" w:type="dxa"/>
              <w:left w:w="120" w:type="dxa"/>
              <w:bottom w:w="80" w:type="dxa"/>
              <w:right w:w="120" w:type="dxa"/>
            </w:tcMar>
          </w:tcPr>
          <w:p w14:paraId="656B7113" w14:textId="77777777" w:rsidR="000C61C3" w:rsidRPr="000C61C3" w:rsidRDefault="000C61C3" w:rsidP="000C61C3">
            <w:pPr>
              <w:spacing w:after="0" w:line="240" w:lineRule="auto"/>
              <w:rPr>
                <w:rFonts w:ascii="Arial" w:eastAsia="Arial" w:hAnsi="Arial" w:cs="Arial"/>
                <w:kern w:val="0"/>
                <w:lang w:eastAsia="en-GB"/>
                <w14:ligatures w14:val="none"/>
              </w:rPr>
            </w:pPr>
            <w:r w:rsidRPr="000C61C3">
              <w:rPr>
                <w:rFonts w:ascii="Arial" w:eastAsia="Arial" w:hAnsi="Arial" w:cs="Arial"/>
                <w:b/>
                <w:bCs/>
                <w:color w:val="FFFFFF"/>
                <w:kern w:val="0"/>
                <w:sz w:val="20"/>
                <w:szCs w:val="20"/>
                <w:lang w:eastAsia="en-GB"/>
                <w14:ligatures w14:val="none"/>
              </w:rPr>
              <w:t>WEAKNESSES</w:t>
            </w:r>
          </w:p>
        </w:tc>
      </w:tr>
      <w:tr w:rsidR="00AD7C08" w14:paraId="65D4ECAC" w14:textId="77777777">
        <w:tc>
          <w:tcPr>
            <w:tcW w:w="4513" w:type="dxa"/>
            <w:shd w:val="clear" w:color="auto" w:fill="F2F5F9"/>
            <w:tcMar>
              <w:top w:w="80" w:type="dxa"/>
              <w:left w:w="120" w:type="dxa"/>
              <w:bottom w:w="80" w:type="dxa"/>
              <w:right w:w="120" w:type="dxa"/>
            </w:tcMar>
          </w:tcPr>
          <w:p w14:paraId="65CEDB43" w14:textId="77777777" w:rsidR="000C61C3" w:rsidRDefault="000C61C3" w:rsidP="000C61C3">
            <w:pPr>
              <w:spacing w:after="0" w:line="240" w:lineRule="auto"/>
              <w:rPr>
                <w:rFonts w:ascii="Arial" w:eastAsia="Arial" w:hAnsi="Arial" w:cs="Arial"/>
                <w:color w:val="1F2937"/>
                <w:kern w:val="0"/>
                <w:sz w:val="20"/>
                <w:szCs w:val="20"/>
                <w:lang w:eastAsia="en-GB"/>
                <w14:ligatures w14:val="none"/>
              </w:rPr>
            </w:pPr>
            <w:r w:rsidRPr="000C61C3">
              <w:rPr>
                <w:rFonts w:ascii="Arial" w:eastAsia="Arial" w:hAnsi="Arial" w:cs="Arial"/>
                <w:color w:val="1F2937"/>
                <w:kern w:val="0"/>
                <w:sz w:val="20"/>
                <w:szCs w:val="20"/>
                <w:lang w:eastAsia="en-GB"/>
                <w14:ligatures w14:val="none"/>
              </w:rPr>
              <w:t xml:space="preserve">• First-mover advantage in IFE-native ground transport booking </w:t>
            </w:r>
          </w:p>
          <w:p w14:paraId="670D298C" w14:textId="77777777" w:rsidR="000C61C3" w:rsidRDefault="000C61C3" w:rsidP="000C61C3">
            <w:pPr>
              <w:spacing w:after="0" w:line="240" w:lineRule="auto"/>
              <w:rPr>
                <w:rFonts w:ascii="Arial" w:eastAsia="Arial" w:hAnsi="Arial" w:cs="Arial"/>
                <w:color w:val="1F2937"/>
                <w:kern w:val="0"/>
                <w:sz w:val="20"/>
                <w:szCs w:val="20"/>
                <w:lang w:eastAsia="en-GB"/>
                <w14:ligatures w14:val="none"/>
              </w:rPr>
            </w:pPr>
            <w:r w:rsidRPr="000C61C3">
              <w:rPr>
                <w:rFonts w:ascii="Arial" w:eastAsia="Arial" w:hAnsi="Arial" w:cs="Arial"/>
                <w:color w:val="1F2937"/>
                <w:kern w:val="0"/>
                <w:sz w:val="20"/>
                <w:szCs w:val="20"/>
                <w:lang w:eastAsia="en-GB"/>
                <w14:ligatures w14:val="none"/>
              </w:rPr>
              <w:t>• B2B SaaS model generates predictable recurring revenue (Osterwalder &amp; Pigneur, 2010)</w:t>
            </w:r>
          </w:p>
          <w:p w14:paraId="380485D7" w14:textId="37553547" w:rsidR="000C61C3" w:rsidRDefault="000C61C3" w:rsidP="000C61C3">
            <w:pPr>
              <w:spacing w:after="0" w:line="240" w:lineRule="auto"/>
              <w:rPr>
                <w:rFonts w:ascii="Arial" w:eastAsia="Arial" w:hAnsi="Arial" w:cs="Arial"/>
                <w:color w:val="1F2937"/>
                <w:kern w:val="0"/>
                <w:sz w:val="20"/>
                <w:szCs w:val="20"/>
                <w:lang w:eastAsia="en-GB"/>
                <w14:ligatures w14:val="none"/>
              </w:rPr>
            </w:pPr>
            <w:r w:rsidRPr="000C61C3">
              <w:rPr>
                <w:rFonts w:ascii="Arial" w:eastAsia="Arial" w:hAnsi="Arial" w:cs="Arial"/>
                <w:color w:val="1F2937"/>
                <w:kern w:val="0"/>
                <w:sz w:val="20"/>
                <w:szCs w:val="20"/>
                <w:lang w:eastAsia="en-GB"/>
                <w14:ligatures w14:val="none"/>
              </w:rPr>
              <w:t xml:space="preserve"> • Airline white labelling conveys instant trust and brand authority (Edelman, 2022)</w:t>
            </w:r>
          </w:p>
          <w:p w14:paraId="72614B14" w14:textId="77777777" w:rsidR="000C61C3" w:rsidRDefault="000C61C3" w:rsidP="000C61C3">
            <w:pPr>
              <w:spacing w:after="0" w:line="240" w:lineRule="auto"/>
              <w:rPr>
                <w:rFonts w:ascii="Arial" w:eastAsia="Arial" w:hAnsi="Arial" w:cs="Arial"/>
                <w:color w:val="1F2937"/>
                <w:kern w:val="0"/>
                <w:sz w:val="20"/>
                <w:szCs w:val="20"/>
                <w:lang w:eastAsia="en-GB"/>
                <w14:ligatures w14:val="none"/>
              </w:rPr>
            </w:pPr>
            <w:r w:rsidRPr="000C61C3">
              <w:rPr>
                <w:rFonts w:ascii="Arial" w:eastAsia="Arial" w:hAnsi="Arial" w:cs="Arial"/>
                <w:color w:val="1F2937"/>
                <w:kern w:val="0"/>
                <w:sz w:val="20"/>
                <w:szCs w:val="20"/>
                <w:lang w:eastAsia="en-GB"/>
                <w14:ligatures w14:val="none"/>
              </w:rPr>
              <w:t xml:space="preserve"> • Scalable microservices architecture</w:t>
            </w:r>
            <w:r>
              <w:rPr>
                <w:rFonts w:ascii="Arial" w:eastAsia="Arial" w:hAnsi="Arial" w:cs="Arial"/>
                <w:color w:val="1F2937"/>
                <w:kern w:val="0"/>
                <w:sz w:val="20"/>
                <w:szCs w:val="20"/>
                <w:lang w:eastAsia="en-GB"/>
                <w14:ligatures w14:val="none"/>
              </w:rPr>
              <w:t>,</w:t>
            </w:r>
            <w:r w:rsidRPr="000C61C3">
              <w:rPr>
                <w:rFonts w:ascii="Arial" w:eastAsia="Arial" w:hAnsi="Arial" w:cs="Arial"/>
                <w:color w:val="1F2937"/>
                <w:kern w:val="0"/>
                <w:sz w:val="20"/>
                <w:szCs w:val="20"/>
                <w:lang w:eastAsia="en-GB"/>
                <w14:ligatures w14:val="none"/>
              </w:rPr>
              <w:t xml:space="preserve"> low marginal cost per new airline (Newman, 2015) </w:t>
            </w:r>
          </w:p>
          <w:p w14:paraId="0BBA9807" w14:textId="432E58BE" w:rsidR="000C61C3" w:rsidRPr="000C61C3" w:rsidRDefault="000C61C3" w:rsidP="000C61C3">
            <w:pPr>
              <w:spacing w:after="0" w:line="240" w:lineRule="auto"/>
              <w:rPr>
                <w:rFonts w:ascii="Arial" w:eastAsia="Arial" w:hAnsi="Arial" w:cs="Arial"/>
                <w:kern w:val="0"/>
                <w:lang w:eastAsia="en-GB"/>
                <w14:ligatures w14:val="none"/>
              </w:rPr>
            </w:pPr>
          </w:p>
        </w:tc>
        <w:tc>
          <w:tcPr>
            <w:tcW w:w="4513" w:type="dxa"/>
            <w:shd w:val="clear" w:color="auto" w:fill="FFFFFF"/>
            <w:tcMar>
              <w:top w:w="80" w:type="dxa"/>
              <w:left w:w="120" w:type="dxa"/>
              <w:bottom w:w="80" w:type="dxa"/>
              <w:right w:w="120" w:type="dxa"/>
            </w:tcMar>
          </w:tcPr>
          <w:p w14:paraId="409A787B" w14:textId="77777777" w:rsidR="000C61C3" w:rsidRDefault="000C61C3" w:rsidP="000C61C3">
            <w:pPr>
              <w:spacing w:after="0" w:line="240" w:lineRule="auto"/>
              <w:rPr>
                <w:rFonts w:ascii="Arial" w:eastAsia="Arial" w:hAnsi="Arial" w:cs="Arial"/>
                <w:color w:val="1F2937"/>
                <w:kern w:val="0"/>
                <w:sz w:val="20"/>
                <w:szCs w:val="20"/>
                <w:lang w:eastAsia="en-GB"/>
                <w14:ligatures w14:val="none"/>
              </w:rPr>
            </w:pPr>
            <w:r w:rsidRPr="000C61C3">
              <w:rPr>
                <w:rFonts w:ascii="Arial" w:eastAsia="Arial" w:hAnsi="Arial" w:cs="Arial"/>
                <w:color w:val="1F2937"/>
                <w:kern w:val="0"/>
                <w:sz w:val="20"/>
                <w:szCs w:val="20"/>
                <w:lang w:eastAsia="en-GB"/>
                <w14:ligatures w14:val="none"/>
              </w:rPr>
              <w:t>• High initial IFE certification costs</w:t>
            </w:r>
          </w:p>
          <w:p w14:paraId="15B1CAFD" w14:textId="77777777" w:rsidR="000C61C3" w:rsidRDefault="000C61C3" w:rsidP="000C61C3">
            <w:pPr>
              <w:spacing w:after="0" w:line="240" w:lineRule="auto"/>
              <w:rPr>
                <w:rFonts w:ascii="Arial" w:eastAsia="Arial" w:hAnsi="Arial" w:cs="Arial"/>
                <w:color w:val="1F2937"/>
                <w:kern w:val="0"/>
                <w:sz w:val="20"/>
                <w:szCs w:val="20"/>
                <w:lang w:eastAsia="en-GB"/>
                <w14:ligatures w14:val="none"/>
              </w:rPr>
            </w:pPr>
          </w:p>
          <w:p w14:paraId="434A6CE0" w14:textId="77777777" w:rsidR="000C61C3" w:rsidRDefault="000C61C3" w:rsidP="000C61C3">
            <w:pPr>
              <w:spacing w:after="0" w:line="240" w:lineRule="auto"/>
              <w:rPr>
                <w:rFonts w:ascii="Arial" w:eastAsia="Arial" w:hAnsi="Arial" w:cs="Arial"/>
                <w:color w:val="1F2937"/>
                <w:kern w:val="0"/>
                <w:sz w:val="20"/>
                <w:szCs w:val="20"/>
                <w:lang w:eastAsia="en-GB"/>
                <w14:ligatures w14:val="none"/>
              </w:rPr>
            </w:pPr>
            <w:r w:rsidRPr="000C61C3">
              <w:rPr>
                <w:rFonts w:ascii="Arial" w:eastAsia="Arial" w:hAnsi="Arial" w:cs="Arial"/>
                <w:color w:val="1F2937"/>
                <w:kern w:val="0"/>
                <w:sz w:val="20"/>
                <w:szCs w:val="20"/>
                <w:lang w:eastAsia="en-GB"/>
                <w14:ligatures w14:val="none"/>
              </w:rPr>
              <w:t>• Long airline sales cycles of 12–24 months, creating cash flow pressure (Doganis, 2019)</w:t>
            </w:r>
          </w:p>
          <w:p w14:paraId="7D9E1D20" w14:textId="77777777" w:rsidR="000C61C3" w:rsidRDefault="000C61C3" w:rsidP="000C61C3">
            <w:pPr>
              <w:spacing w:after="0" w:line="240" w:lineRule="auto"/>
              <w:rPr>
                <w:rFonts w:ascii="Arial" w:eastAsia="Arial" w:hAnsi="Arial" w:cs="Arial"/>
                <w:color w:val="1F2937"/>
                <w:kern w:val="0"/>
                <w:sz w:val="20"/>
                <w:szCs w:val="20"/>
                <w:lang w:eastAsia="en-GB"/>
                <w14:ligatures w14:val="none"/>
              </w:rPr>
            </w:pPr>
          </w:p>
          <w:p w14:paraId="37B734E8" w14:textId="77777777" w:rsidR="000C61C3" w:rsidRDefault="000C61C3" w:rsidP="000C61C3">
            <w:pPr>
              <w:spacing w:after="0" w:line="240" w:lineRule="auto"/>
              <w:rPr>
                <w:rFonts w:ascii="Arial" w:eastAsia="Arial" w:hAnsi="Arial" w:cs="Arial"/>
                <w:color w:val="1F2937"/>
                <w:kern w:val="0"/>
                <w:sz w:val="20"/>
                <w:szCs w:val="20"/>
                <w:lang w:eastAsia="en-GB"/>
                <w14:ligatures w14:val="none"/>
              </w:rPr>
            </w:pPr>
            <w:r w:rsidRPr="000C61C3">
              <w:rPr>
                <w:rFonts w:ascii="Arial" w:eastAsia="Arial" w:hAnsi="Arial" w:cs="Arial"/>
                <w:color w:val="1F2937"/>
                <w:kern w:val="0"/>
                <w:sz w:val="20"/>
                <w:szCs w:val="20"/>
                <w:lang w:eastAsia="en-GB"/>
                <w14:ligatures w14:val="none"/>
              </w:rPr>
              <w:t xml:space="preserve"> • Growth is dependent on airline partnership pipeline, creating concentration risk </w:t>
            </w:r>
          </w:p>
          <w:p w14:paraId="7505AD42" w14:textId="77777777" w:rsidR="000C61C3" w:rsidRDefault="000C61C3" w:rsidP="000C61C3">
            <w:pPr>
              <w:spacing w:after="0" w:line="240" w:lineRule="auto"/>
              <w:rPr>
                <w:rFonts w:ascii="Arial" w:eastAsia="Arial" w:hAnsi="Arial" w:cs="Arial"/>
                <w:color w:val="1F2937"/>
                <w:kern w:val="0"/>
                <w:sz w:val="20"/>
                <w:szCs w:val="20"/>
                <w:lang w:eastAsia="en-GB"/>
                <w14:ligatures w14:val="none"/>
              </w:rPr>
            </w:pPr>
          </w:p>
          <w:p w14:paraId="106707AF" w14:textId="42682BB2" w:rsidR="000C61C3" w:rsidRPr="000C61C3" w:rsidRDefault="000C61C3" w:rsidP="000C61C3">
            <w:pPr>
              <w:spacing w:after="0" w:line="240" w:lineRule="auto"/>
              <w:rPr>
                <w:rFonts w:ascii="Arial" w:eastAsia="Arial" w:hAnsi="Arial" w:cs="Arial"/>
                <w:color w:val="1F2937"/>
                <w:kern w:val="0"/>
                <w:sz w:val="20"/>
                <w:szCs w:val="20"/>
                <w:lang w:eastAsia="en-GB"/>
                <w14:ligatures w14:val="none"/>
              </w:rPr>
            </w:pPr>
            <w:r w:rsidRPr="000C61C3">
              <w:rPr>
                <w:rFonts w:ascii="Arial" w:eastAsia="Arial" w:hAnsi="Arial" w:cs="Arial"/>
                <w:color w:val="1F2937"/>
                <w:kern w:val="0"/>
                <w:sz w:val="20"/>
                <w:szCs w:val="20"/>
                <w:lang w:eastAsia="en-GB"/>
                <w14:ligatures w14:val="none"/>
              </w:rPr>
              <w:t xml:space="preserve">• Complex multi-jurisdiction regulatory compliance (GDPR, PHV licensing, PCI-DSS) </w:t>
            </w:r>
          </w:p>
        </w:tc>
      </w:tr>
      <w:tr w:rsidR="00AD7C08" w14:paraId="7013B942" w14:textId="77777777">
        <w:tc>
          <w:tcPr>
            <w:tcW w:w="4513" w:type="dxa"/>
            <w:shd w:val="clear" w:color="auto" w:fill="1A3557"/>
            <w:tcMar>
              <w:top w:w="80" w:type="dxa"/>
              <w:left w:w="120" w:type="dxa"/>
              <w:bottom w:w="80" w:type="dxa"/>
              <w:right w:w="120" w:type="dxa"/>
            </w:tcMar>
          </w:tcPr>
          <w:p w14:paraId="68006CF2" w14:textId="77777777" w:rsidR="000C61C3" w:rsidRPr="000C61C3" w:rsidRDefault="000C61C3" w:rsidP="000C61C3">
            <w:pPr>
              <w:spacing w:after="0" w:line="240" w:lineRule="auto"/>
              <w:rPr>
                <w:rFonts w:ascii="Arial" w:eastAsia="Arial" w:hAnsi="Arial" w:cs="Arial"/>
                <w:kern w:val="0"/>
                <w:lang w:eastAsia="en-GB"/>
                <w14:ligatures w14:val="none"/>
              </w:rPr>
            </w:pPr>
            <w:r w:rsidRPr="000C61C3">
              <w:rPr>
                <w:rFonts w:ascii="Arial" w:eastAsia="Arial" w:hAnsi="Arial" w:cs="Arial"/>
                <w:b/>
                <w:bCs/>
                <w:color w:val="FFFFFF"/>
                <w:kern w:val="0"/>
                <w:sz w:val="20"/>
                <w:szCs w:val="20"/>
                <w:lang w:eastAsia="en-GB"/>
                <w14:ligatures w14:val="none"/>
              </w:rPr>
              <w:t>OPPORTUNITIES</w:t>
            </w:r>
          </w:p>
        </w:tc>
        <w:tc>
          <w:tcPr>
            <w:tcW w:w="4513" w:type="dxa"/>
            <w:shd w:val="clear" w:color="auto" w:fill="1A3557"/>
            <w:tcMar>
              <w:top w:w="80" w:type="dxa"/>
              <w:left w:w="120" w:type="dxa"/>
              <w:bottom w:w="80" w:type="dxa"/>
              <w:right w:w="120" w:type="dxa"/>
            </w:tcMar>
          </w:tcPr>
          <w:p w14:paraId="73607613" w14:textId="77777777" w:rsidR="000C61C3" w:rsidRPr="000C61C3" w:rsidRDefault="000C61C3" w:rsidP="000C61C3">
            <w:pPr>
              <w:spacing w:after="0" w:line="240" w:lineRule="auto"/>
              <w:rPr>
                <w:rFonts w:ascii="Arial" w:eastAsia="Arial" w:hAnsi="Arial" w:cs="Arial"/>
                <w:kern w:val="0"/>
                <w:lang w:eastAsia="en-GB"/>
                <w14:ligatures w14:val="none"/>
              </w:rPr>
            </w:pPr>
            <w:r w:rsidRPr="000C61C3">
              <w:rPr>
                <w:rFonts w:ascii="Arial" w:eastAsia="Arial" w:hAnsi="Arial" w:cs="Arial"/>
                <w:b/>
                <w:bCs/>
                <w:color w:val="FFFFFF"/>
                <w:kern w:val="0"/>
                <w:sz w:val="20"/>
                <w:szCs w:val="20"/>
                <w:lang w:eastAsia="en-GB"/>
                <w14:ligatures w14:val="none"/>
              </w:rPr>
              <w:t>THREATS</w:t>
            </w:r>
          </w:p>
        </w:tc>
      </w:tr>
      <w:tr w:rsidR="00AD7C08" w14:paraId="6DC6B175" w14:textId="77777777" w:rsidTr="00F56131">
        <w:trPr>
          <w:trHeight w:val="2583"/>
        </w:trPr>
        <w:tc>
          <w:tcPr>
            <w:tcW w:w="4513" w:type="dxa"/>
            <w:shd w:val="clear" w:color="auto" w:fill="F2F5F9"/>
            <w:tcMar>
              <w:top w:w="80" w:type="dxa"/>
              <w:left w:w="120" w:type="dxa"/>
              <w:bottom w:w="80" w:type="dxa"/>
              <w:right w:w="120" w:type="dxa"/>
            </w:tcMar>
          </w:tcPr>
          <w:p w14:paraId="24857251" w14:textId="77777777" w:rsidR="000C61C3" w:rsidRDefault="000C61C3" w:rsidP="000C61C3">
            <w:pPr>
              <w:spacing w:after="0" w:line="240" w:lineRule="auto"/>
              <w:rPr>
                <w:rFonts w:ascii="Arial" w:eastAsia="Arial" w:hAnsi="Arial" w:cs="Arial"/>
                <w:color w:val="1F2937"/>
                <w:kern w:val="0"/>
                <w:sz w:val="20"/>
                <w:szCs w:val="20"/>
                <w:lang w:eastAsia="en-GB"/>
                <w14:ligatures w14:val="none"/>
              </w:rPr>
            </w:pPr>
            <w:r w:rsidRPr="000C61C3">
              <w:rPr>
                <w:rFonts w:ascii="Arial" w:eastAsia="Arial" w:hAnsi="Arial" w:cs="Arial"/>
                <w:color w:val="1F2937"/>
                <w:kern w:val="0"/>
                <w:sz w:val="20"/>
                <w:szCs w:val="20"/>
                <w:lang w:eastAsia="en-GB"/>
                <w14:ligatures w14:val="none"/>
              </w:rPr>
              <w:t>• Global air travel recovery driving airline ancillary revenue investment (IATA, 2023)</w:t>
            </w:r>
          </w:p>
          <w:p w14:paraId="724A434D" w14:textId="5B9703B7" w:rsidR="000C61C3" w:rsidRDefault="000C61C3" w:rsidP="000C61C3">
            <w:pPr>
              <w:spacing w:after="0" w:line="240" w:lineRule="auto"/>
              <w:rPr>
                <w:rFonts w:ascii="Arial" w:eastAsia="Arial" w:hAnsi="Arial" w:cs="Arial"/>
                <w:color w:val="1F2937"/>
                <w:kern w:val="0"/>
                <w:sz w:val="20"/>
                <w:szCs w:val="20"/>
                <w:lang w:eastAsia="en-GB"/>
                <w14:ligatures w14:val="none"/>
              </w:rPr>
            </w:pPr>
            <w:r w:rsidRPr="000C61C3">
              <w:rPr>
                <w:rFonts w:ascii="Arial" w:eastAsia="Arial" w:hAnsi="Arial" w:cs="Arial"/>
                <w:color w:val="1F2937"/>
                <w:kern w:val="0"/>
                <w:sz w:val="20"/>
                <w:szCs w:val="20"/>
                <w:lang w:eastAsia="en-GB"/>
                <w14:ligatures w14:val="none"/>
              </w:rPr>
              <w:t xml:space="preserve"> • Platform extension into hotel, dining, and experience bookings</w:t>
            </w:r>
            <w:r>
              <w:rPr>
                <w:rFonts w:ascii="Arial" w:eastAsia="Arial" w:hAnsi="Arial" w:cs="Arial"/>
                <w:color w:val="1F2937"/>
                <w:kern w:val="0"/>
                <w:sz w:val="20"/>
                <w:szCs w:val="20"/>
                <w:lang w:eastAsia="en-GB"/>
                <w14:ligatures w14:val="none"/>
              </w:rPr>
              <w:t>,</w:t>
            </w:r>
            <w:r w:rsidRPr="000C61C3">
              <w:rPr>
                <w:rFonts w:ascii="Arial" w:eastAsia="Arial" w:hAnsi="Arial" w:cs="Arial"/>
                <w:color w:val="1F2937"/>
                <w:kern w:val="0"/>
                <w:sz w:val="20"/>
                <w:szCs w:val="20"/>
                <w:lang w:eastAsia="en-GB"/>
                <w14:ligatures w14:val="none"/>
              </w:rPr>
              <w:t xml:space="preserve"> adjacent markets worth $1.2 trillion (Expedia Group, 2023)</w:t>
            </w:r>
          </w:p>
          <w:p w14:paraId="49607FCF" w14:textId="24112EFB" w:rsidR="000C61C3" w:rsidRDefault="000C61C3" w:rsidP="000C61C3">
            <w:pPr>
              <w:spacing w:after="0" w:line="240" w:lineRule="auto"/>
              <w:rPr>
                <w:rFonts w:ascii="Arial" w:eastAsia="Arial" w:hAnsi="Arial" w:cs="Arial"/>
                <w:color w:val="1F2937"/>
                <w:kern w:val="0"/>
                <w:sz w:val="20"/>
                <w:szCs w:val="20"/>
                <w:lang w:eastAsia="en-GB"/>
                <w14:ligatures w14:val="none"/>
              </w:rPr>
            </w:pPr>
            <w:r w:rsidRPr="000C61C3">
              <w:rPr>
                <w:rFonts w:ascii="Arial" w:eastAsia="Arial" w:hAnsi="Arial" w:cs="Arial"/>
                <w:color w:val="1F2937"/>
                <w:kern w:val="0"/>
                <w:sz w:val="20"/>
                <w:szCs w:val="20"/>
                <w:lang w:eastAsia="en-GB"/>
                <w14:ligatures w14:val="none"/>
              </w:rPr>
              <w:t xml:space="preserve"> • Asia-Pacific aviation growth corridor</w:t>
            </w:r>
            <w:r>
              <w:rPr>
                <w:rFonts w:ascii="Arial" w:eastAsia="Arial" w:hAnsi="Arial" w:cs="Arial"/>
                <w:color w:val="1F2937"/>
                <w:kern w:val="0"/>
                <w:sz w:val="20"/>
                <w:szCs w:val="20"/>
                <w:lang w:eastAsia="en-GB"/>
                <w14:ligatures w14:val="none"/>
              </w:rPr>
              <w:t xml:space="preserve">, </w:t>
            </w:r>
            <w:r w:rsidRPr="000C61C3">
              <w:rPr>
                <w:rFonts w:ascii="Arial" w:eastAsia="Arial" w:hAnsi="Arial" w:cs="Arial"/>
                <w:color w:val="1F2937"/>
                <w:kern w:val="0"/>
                <w:sz w:val="20"/>
                <w:szCs w:val="20"/>
                <w:lang w:eastAsia="en-GB"/>
                <w14:ligatures w14:val="none"/>
              </w:rPr>
              <w:t>India alone will become the world's third-largest aviation market by 2026 (CAPA, 2023)</w:t>
            </w:r>
          </w:p>
          <w:p w14:paraId="1EB5DD15" w14:textId="22203A12" w:rsidR="000C61C3" w:rsidRPr="000C61C3" w:rsidRDefault="000C61C3" w:rsidP="000C61C3">
            <w:pPr>
              <w:spacing w:after="0" w:line="240" w:lineRule="auto"/>
              <w:rPr>
                <w:rFonts w:ascii="Arial" w:eastAsia="Arial" w:hAnsi="Arial" w:cs="Arial"/>
                <w:color w:val="1F2937"/>
                <w:kern w:val="0"/>
                <w:sz w:val="20"/>
                <w:szCs w:val="20"/>
                <w:lang w:eastAsia="en-GB"/>
                <w14:ligatures w14:val="none"/>
              </w:rPr>
            </w:pPr>
            <w:r w:rsidRPr="000C61C3">
              <w:rPr>
                <w:rFonts w:ascii="Arial" w:eastAsia="Arial" w:hAnsi="Arial" w:cs="Arial"/>
                <w:color w:val="1F2937"/>
                <w:kern w:val="0"/>
                <w:sz w:val="20"/>
                <w:szCs w:val="20"/>
                <w:lang w:eastAsia="en-GB"/>
                <w14:ligatures w14:val="none"/>
              </w:rPr>
              <w:t xml:space="preserve"> • Open banking integration enabling frictionless in-seat payment (FCA, 2022)</w:t>
            </w:r>
          </w:p>
        </w:tc>
        <w:tc>
          <w:tcPr>
            <w:tcW w:w="4513" w:type="dxa"/>
            <w:shd w:val="clear" w:color="auto" w:fill="FFFFFF"/>
            <w:tcMar>
              <w:top w:w="80" w:type="dxa"/>
              <w:left w:w="120" w:type="dxa"/>
              <w:bottom w:w="80" w:type="dxa"/>
              <w:right w:w="120" w:type="dxa"/>
            </w:tcMar>
          </w:tcPr>
          <w:p w14:paraId="1942722D" w14:textId="5AFDA2DD" w:rsidR="000C61C3" w:rsidRDefault="000C61C3" w:rsidP="000C61C3">
            <w:pPr>
              <w:spacing w:after="0" w:line="240" w:lineRule="auto"/>
              <w:rPr>
                <w:rFonts w:ascii="Arial" w:eastAsia="Arial" w:hAnsi="Arial" w:cs="Arial"/>
                <w:color w:val="1F2937"/>
                <w:kern w:val="0"/>
                <w:sz w:val="20"/>
                <w:szCs w:val="20"/>
                <w:lang w:eastAsia="en-GB"/>
                <w14:ligatures w14:val="none"/>
              </w:rPr>
            </w:pPr>
            <w:r w:rsidRPr="000C61C3">
              <w:rPr>
                <w:rFonts w:ascii="Arial" w:eastAsia="Arial" w:hAnsi="Arial" w:cs="Arial"/>
                <w:color w:val="1F2937"/>
                <w:kern w:val="0"/>
                <w:sz w:val="20"/>
                <w:szCs w:val="20"/>
                <w:lang w:eastAsia="en-GB"/>
                <w14:ligatures w14:val="none"/>
              </w:rPr>
              <w:t>• Uber and Bolt investing in pre-arrival booking features</w:t>
            </w:r>
            <w:r>
              <w:rPr>
                <w:rFonts w:ascii="Arial" w:eastAsia="Arial" w:hAnsi="Arial" w:cs="Arial"/>
                <w:color w:val="1F2937"/>
                <w:kern w:val="0"/>
                <w:sz w:val="20"/>
                <w:szCs w:val="20"/>
                <w:lang w:eastAsia="en-GB"/>
                <w14:ligatures w14:val="none"/>
              </w:rPr>
              <w:t>,</w:t>
            </w:r>
            <w:r w:rsidRPr="000C61C3">
              <w:rPr>
                <w:rFonts w:ascii="Arial" w:eastAsia="Arial" w:hAnsi="Arial" w:cs="Arial"/>
                <w:color w:val="1F2937"/>
                <w:kern w:val="0"/>
                <w:sz w:val="20"/>
                <w:szCs w:val="20"/>
                <w:lang w:eastAsia="en-GB"/>
                <w14:ligatures w14:val="none"/>
              </w:rPr>
              <w:t xml:space="preserve"> direct competitive threat from well-capitalised incumbents</w:t>
            </w:r>
            <w:r w:rsidR="00AD7453">
              <w:rPr>
                <w:rFonts w:ascii="Arial" w:eastAsia="Arial" w:hAnsi="Arial" w:cs="Arial"/>
                <w:color w:val="1F2937"/>
                <w:kern w:val="0"/>
                <w:sz w:val="20"/>
                <w:szCs w:val="20"/>
                <w:lang w:eastAsia="en-GB"/>
                <w14:ligatures w14:val="none"/>
              </w:rPr>
              <w:t>.</w:t>
            </w:r>
            <w:r w:rsidRPr="000C61C3">
              <w:rPr>
                <w:rFonts w:ascii="Arial" w:eastAsia="Arial" w:hAnsi="Arial" w:cs="Arial"/>
                <w:color w:val="1F2937"/>
                <w:kern w:val="0"/>
                <w:sz w:val="20"/>
                <w:szCs w:val="20"/>
                <w:lang w:eastAsia="en-GB"/>
                <w14:ligatures w14:val="none"/>
              </w:rPr>
              <w:t xml:space="preserve"> </w:t>
            </w:r>
          </w:p>
          <w:p w14:paraId="06C04F16" w14:textId="77777777" w:rsidR="000C61C3" w:rsidRDefault="000C61C3" w:rsidP="000C61C3">
            <w:pPr>
              <w:spacing w:after="0" w:line="240" w:lineRule="auto"/>
              <w:rPr>
                <w:rFonts w:ascii="Arial" w:eastAsia="Arial" w:hAnsi="Arial" w:cs="Arial"/>
                <w:color w:val="1F2937"/>
                <w:kern w:val="0"/>
                <w:sz w:val="20"/>
                <w:szCs w:val="20"/>
                <w:lang w:eastAsia="en-GB"/>
                <w14:ligatures w14:val="none"/>
              </w:rPr>
            </w:pPr>
            <w:r w:rsidRPr="000C61C3">
              <w:rPr>
                <w:rFonts w:ascii="Arial" w:eastAsia="Arial" w:hAnsi="Arial" w:cs="Arial"/>
                <w:color w:val="1F2937"/>
                <w:kern w:val="0"/>
                <w:sz w:val="20"/>
                <w:szCs w:val="20"/>
                <w:lang w:eastAsia="en-GB"/>
                <w14:ligatures w14:val="none"/>
              </w:rPr>
              <w:t>• Airline reluctance to share passenger PII with third-party platforms</w:t>
            </w:r>
            <w:r>
              <w:rPr>
                <w:rFonts w:ascii="Arial" w:eastAsia="Arial" w:hAnsi="Arial" w:cs="Arial"/>
                <w:color w:val="1F2937"/>
                <w:kern w:val="0"/>
                <w:sz w:val="20"/>
                <w:szCs w:val="20"/>
                <w:lang w:eastAsia="en-GB"/>
                <w14:ligatures w14:val="none"/>
              </w:rPr>
              <w:t xml:space="preserve">, </w:t>
            </w:r>
            <w:r w:rsidRPr="000C61C3">
              <w:rPr>
                <w:rFonts w:ascii="Arial" w:eastAsia="Arial" w:hAnsi="Arial" w:cs="Arial"/>
                <w:color w:val="1F2937"/>
                <w:kern w:val="0"/>
                <w:sz w:val="20"/>
                <w:szCs w:val="20"/>
                <w:lang w:eastAsia="en-GB"/>
                <w14:ligatures w14:val="none"/>
              </w:rPr>
              <w:t>a documented concern in aviation procurement (Doganis, 2019)</w:t>
            </w:r>
          </w:p>
          <w:p w14:paraId="41EF3104" w14:textId="1738F283" w:rsidR="000C61C3" w:rsidRPr="000C61C3" w:rsidRDefault="000C61C3" w:rsidP="000C61C3">
            <w:pPr>
              <w:spacing w:after="0" w:line="240" w:lineRule="auto"/>
              <w:rPr>
                <w:rFonts w:ascii="Arial" w:eastAsia="Arial" w:hAnsi="Arial" w:cs="Arial"/>
                <w:color w:val="1F2937"/>
                <w:kern w:val="0"/>
                <w:sz w:val="20"/>
                <w:szCs w:val="20"/>
                <w:lang w:eastAsia="en-GB"/>
                <w14:ligatures w14:val="none"/>
              </w:rPr>
            </w:pPr>
            <w:r w:rsidRPr="000C61C3">
              <w:rPr>
                <w:rFonts w:ascii="Arial" w:eastAsia="Arial" w:hAnsi="Arial" w:cs="Arial"/>
                <w:color w:val="1F2937"/>
                <w:kern w:val="0"/>
                <w:sz w:val="20"/>
                <w:szCs w:val="20"/>
                <w:lang w:eastAsia="en-GB"/>
                <w14:ligatures w14:val="none"/>
              </w:rPr>
              <w:t xml:space="preserve"> • Cybersecurity breaches: average cost of a data breach in the UK was £3.4 million in 2023 (IBM Security, 2023)</w:t>
            </w:r>
            <w:r>
              <w:rPr>
                <w:rFonts w:ascii="Arial" w:eastAsia="Arial" w:hAnsi="Arial" w:cs="Arial"/>
                <w:color w:val="1F2937"/>
                <w:kern w:val="0"/>
                <w:sz w:val="20"/>
                <w:szCs w:val="20"/>
                <w:lang w:eastAsia="en-GB"/>
                <w14:ligatures w14:val="none"/>
              </w:rPr>
              <w:t>.</w:t>
            </w:r>
          </w:p>
        </w:tc>
      </w:tr>
    </w:tbl>
    <w:p w14:paraId="4CBF66DE" w14:textId="2CA07115" w:rsidR="000C61C3" w:rsidRDefault="000C61C3" w:rsidP="00511F29">
      <w:pPr>
        <w:spacing w:line="360" w:lineRule="auto"/>
        <w:rPr>
          <w:rFonts w:ascii="Arial" w:hAnsi="Arial" w:cs="Arial"/>
          <w:sz w:val="24"/>
          <w:szCs w:val="24"/>
        </w:rPr>
      </w:pPr>
    </w:p>
    <w:p w14:paraId="0A3BDDD7" w14:textId="30526428" w:rsidR="00F56131" w:rsidRDefault="00AD7453" w:rsidP="00511F29">
      <w:pPr>
        <w:spacing w:line="360" w:lineRule="auto"/>
        <w:rPr>
          <w:rFonts w:ascii="Arial" w:hAnsi="Arial" w:cs="Arial"/>
          <w:sz w:val="24"/>
          <w:szCs w:val="24"/>
        </w:rPr>
      </w:pPr>
      <w:r w:rsidRPr="00AD7453">
        <w:rPr>
          <w:rFonts w:ascii="Arial" w:hAnsi="Arial" w:cs="Arial"/>
          <w:sz w:val="24"/>
          <w:szCs w:val="24"/>
        </w:rPr>
        <w:t>The most important strategic implication of this SWOT analysis is that the advantage of being the first movers is limited in time. The cybersecurity threat identified by the analysis requires a proactive rather than a reactive response: IBM Security (2023) reports that organisations with advanced incident response plans reduce average breach costs by 54 percent, making early security investments a financial priority, not just a compliance requirement.</w:t>
      </w:r>
    </w:p>
    <w:p w14:paraId="44F23444" w14:textId="77777777" w:rsidR="0055548B" w:rsidRDefault="0055548B" w:rsidP="00511F29">
      <w:pPr>
        <w:spacing w:line="360" w:lineRule="auto"/>
        <w:rPr>
          <w:rFonts w:ascii="Arial" w:hAnsi="Arial" w:cs="Arial"/>
          <w:sz w:val="24"/>
          <w:szCs w:val="24"/>
        </w:rPr>
      </w:pPr>
    </w:p>
    <w:p w14:paraId="4FCC0D85" w14:textId="77777777" w:rsidR="0055548B" w:rsidRDefault="0055548B" w:rsidP="00511F29">
      <w:pPr>
        <w:spacing w:line="360" w:lineRule="auto"/>
        <w:rPr>
          <w:rFonts w:ascii="Arial" w:hAnsi="Arial" w:cs="Arial"/>
          <w:sz w:val="24"/>
          <w:szCs w:val="24"/>
        </w:rPr>
      </w:pPr>
    </w:p>
    <w:p w14:paraId="615EE3AC" w14:textId="77777777" w:rsidR="00D91393" w:rsidRDefault="00D91393" w:rsidP="00511F29">
      <w:pPr>
        <w:spacing w:line="360" w:lineRule="auto"/>
        <w:rPr>
          <w:rFonts w:ascii="Arial" w:hAnsi="Arial" w:cs="Arial"/>
          <w:sz w:val="24"/>
          <w:szCs w:val="24"/>
        </w:rPr>
      </w:pPr>
    </w:p>
    <w:p w14:paraId="53890C8E" w14:textId="77777777" w:rsidR="0055548B" w:rsidRDefault="0055548B" w:rsidP="00511F29">
      <w:pPr>
        <w:spacing w:line="360" w:lineRule="auto"/>
        <w:rPr>
          <w:rFonts w:ascii="Arial" w:hAnsi="Arial" w:cs="Arial"/>
          <w:sz w:val="24"/>
          <w:szCs w:val="24"/>
        </w:rPr>
      </w:pPr>
    </w:p>
    <w:p w14:paraId="25E7833F" w14:textId="3887208B" w:rsidR="002C1DA1" w:rsidRPr="00F56131" w:rsidRDefault="00B4672A" w:rsidP="00511F29">
      <w:pPr>
        <w:spacing w:line="360" w:lineRule="auto"/>
        <w:rPr>
          <w:rFonts w:ascii="Arial" w:hAnsi="Arial" w:cs="Arial"/>
          <w:color w:val="215E99" w:themeColor="text2" w:themeTint="BF"/>
          <w:sz w:val="28"/>
          <w:szCs w:val="28"/>
        </w:rPr>
      </w:pPr>
      <w:r>
        <w:rPr>
          <w:rFonts w:ascii="Arial" w:hAnsi="Arial" w:cs="Arial"/>
          <w:color w:val="215E99" w:themeColor="text2" w:themeTint="BF"/>
          <w:sz w:val="28"/>
          <w:szCs w:val="28"/>
        </w:rPr>
        <w:lastRenderedPageBreak/>
        <w:t xml:space="preserve">3. </w:t>
      </w:r>
      <w:r w:rsidR="00F56131" w:rsidRPr="00F56131">
        <w:rPr>
          <w:rFonts w:ascii="Arial" w:hAnsi="Arial" w:cs="Arial"/>
          <w:color w:val="215E99" w:themeColor="text2" w:themeTint="BF"/>
          <w:sz w:val="28"/>
          <w:szCs w:val="28"/>
        </w:rPr>
        <w:t>4Ps, Market Segmentation and Marketing Strategies</w:t>
      </w:r>
    </w:p>
    <w:p w14:paraId="2BBEE98F" w14:textId="4FA252D7" w:rsidR="002C1DA1" w:rsidRPr="00435182" w:rsidRDefault="00F56131" w:rsidP="00511F29">
      <w:pPr>
        <w:spacing w:line="360" w:lineRule="auto"/>
        <w:rPr>
          <w:rFonts w:ascii="Arial" w:hAnsi="Arial" w:cs="Arial"/>
          <w:b/>
          <w:bCs/>
          <w:sz w:val="24"/>
          <w:szCs w:val="24"/>
        </w:rPr>
      </w:pPr>
      <w:r w:rsidRPr="00435182">
        <w:rPr>
          <w:rFonts w:ascii="Arial" w:hAnsi="Arial" w:cs="Arial"/>
          <w:b/>
          <w:bCs/>
          <w:sz w:val="24"/>
          <w:szCs w:val="24"/>
        </w:rPr>
        <w:t>3.1 Market Segmentation &amp; Target Customers</w:t>
      </w:r>
    </w:p>
    <w:p w14:paraId="78736DCD" w14:textId="22DBB56B" w:rsidR="00F56131" w:rsidRPr="00F56131" w:rsidRDefault="00F56131" w:rsidP="00F56131">
      <w:pPr>
        <w:spacing w:line="360" w:lineRule="auto"/>
        <w:rPr>
          <w:rFonts w:ascii="Arial" w:hAnsi="Arial" w:cs="Arial"/>
          <w:sz w:val="24"/>
          <w:szCs w:val="24"/>
        </w:rPr>
      </w:pPr>
      <w:r w:rsidRPr="00F56131">
        <w:rPr>
          <w:rFonts w:ascii="Arial" w:hAnsi="Arial" w:cs="Arial"/>
          <w:sz w:val="24"/>
          <w:szCs w:val="24"/>
        </w:rPr>
        <w:t>Market segmentation is the process of dividing</w:t>
      </w:r>
      <w:r>
        <w:rPr>
          <w:rFonts w:ascii="Arial" w:hAnsi="Arial" w:cs="Arial"/>
          <w:sz w:val="24"/>
          <w:szCs w:val="24"/>
        </w:rPr>
        <w:t xml:space="preserve"> the</w:t>
      </w:r>
      <w:r w:rsidRPr="00F56131">
        <w:rPr>
          <w:rFonts w:ascii="Arial" w:hAnsi="Arial" w:cs="Arial"/>
          <w:sz w:val="24"/>
          <w:szCs w:val="24"/>
        </w:rPr>
        <w:t xml:space="preserve"> market into distinct</w:t>
      </w:r>
      <w:r w:rsidR="00124CC8">
        <w:rPr>
          <w:rFonts w:ascii="Arial" w:hAnsi="Arial" w:cs="Arial"/>
          <w:sz w:val="24"/>
          <w:szCs w:val="24"/>
        </w:rPr>
        <w:t xml:space="preserve"> </w:t>
      </w:r>
      <w:r w:rsidRPr="00F56131">
        <w:rPr>
          <w:rFonts w:ascii="Arial" w:hAnsi="Arial" w:cs="Arial"/>
          <w:sz w:val="24"/>
          <w:szCs w:val="24"/>
        </w:rPr>
        <w:t>groups of consumers who share similar needs, characteristics, or behaviours, enabling efficient allocation of marketing resources (Kotler and Armstrong, 2021). SkyC</w:t>
      </w:r>
      <w:r>
        <w:rPr>
          <w:rFonts w:ascii="Arial" w:hAnsi="Arial" w:cs="Arial"/>
          <w:sz w:val="24"/>
          <w:szCs w:val="24"/>
        </w:rPr>
        <w:t>ab</w:t>
      </w:r>
      <w:r w:rsidRPr="00F56131">
        <w:rPr>
          <w:rFonts w:ascii="Arial" w:hAnsi="Arial" w:cs="Arial"/>
          <w:sz w:val="24"/>
          <w:szCs w:val="24"/>
        </w:rPr>
        <w:t>'s segmentation strategy operates across two distinct tiers</w:t>
      </w:r>
      <w:r>
        <w:rPr>
          <w:rFonts w:ascii="Arial" w:hAnsi="Arial" w:cs="Arial"/>
          <w:sz w:val="24"/>
          <w:szCs w:val="24"/>
        </w:rPr>
        <w:t xml:space="preserve">: </w:t>
      </w:r>
      <w:r w:rsidRPr="00F56131">
        <w:rPr>
          <w:rFonts w:ascii="Arial" w:hAnsi="Arial" w:cs="Arial"/>
          <w:sz w:val="24"/>
          <w:szCs w:val="24"/>
        </w:rPr>
        <w:t>airlines (B2B) and passengers (B2C).</w:t>
      </w:r>
    </w:p>
    <w:p w14:paraId="7F48569E" w14:textId="059B9399" w:rsidR="00F56131" w:rsidRPr="00F56131" w:rsidRDefault="00F56131" w:rsidP="00F56131">
      <w:pPr>
        <w:spacing w:line="360" w:lineRule="auto"/>
        <w:rPr>
          <w:rFonts w:ascii="Arial" w:hAnsi="Arial" w:cs="Arial"/>
          <w:sz w:val="24"/>
          <w:szCs w:val="24"/>
        </w:rPr>
      </w:pPr>
      <w:r w:rsidRPr="00F56131">
        <w:rPr>
          <w:rFonts w:ascii="Arial" w:hAnsi="Arial" w:cs="Arial"/>
          <w:sz w:val="24"/>
          <w:szCs w:val="24"/>
        </w:rPr>
        <w:t>B2B Airline Segment: SkyC</w:t>
      </w:r>
      <w:r>
        <w:rPr>
          <w:rFonts w:ascii="Arial" w:hAnsi="Arial" w:cs="Arial"/>
          <w:sz w:val="24"/>
          <w:szCs w:val="24"/>
        </w:rPr>
        <w:t>ab</w:t>
      </w:r>
      <w:r w:rsidRPr="00F56131">
        <w:rPr>
          <w:rFonts w:ascii="Arial" w:hAnsi="Arial" w:cs="Arial"/>
          <w:sz w:val="24"/>
          <w:szCs w:val="24"/>
        </w:rPr>
        <w:t>'s primary customers are commercial airline operators.</w:t>
      </w:r>
      <w:r>
        <w:rPr>
          <w:rFonts w:ascii="Arial" w:hAnsi="Arial" w:cs="Arial"/>
          <w:sz w:val="24"/>
          <w:szCs w:val="24"/>
        </w:rPr>
        <w:t xml:space="preserve"> </w:t>
      </w:r>
      <w:r w:rsidR="00435182" w:rsidRPr="00435182">
        <w:rPr>
          <w:rFonts w:ascii="Arial" w:hAnsi="Arial" w:cs="Arial"/>
          <w:sz w:val="24"/>
          <w:szCs w:val="24"/>
        </w:rPr>
        <w:t xml:space="preserve">Relevant airline segments include low-cost carriers, full-service airlines, holiday airlines and business-travel-focused airlines. The most realistic initial target would be low-cost and leisure airlines because they already depend heavily on ancillary revenue and serve large numbers of passengers who are price-conscious but still value convenience. </w:t>
      </w:r>
      <w:r w:rsidR="00435182">
        <w:rPr>
          <w:rFonts w:ascii="Arial" w:hAnsi="Arial" w:cs="Arial"/>
          <w:sz w:val="24"/>
          <w:szCs w:val="24"/>
        </w:rPr>
        <w:t>E</w:t>
      </w:r>
      <w:r w:rsidR="00435182" w:rsidRPr="00435182">
        <w:rPr>
          <w:rFonts w:ascii="Arial" w:hAnsi="Arial" w:cs="Arial"/>
          <w:sz w:val="24"/>
          <w:szCs w:val="24"/>
        </w:rPr>
        <w:t>asyJet’s travel extras model demonstrates that airport transfers can already be sold in this type of ecosystem (</w:t>
      </w:r>
      <w:r w:rsidR="00091855">
        <w:rPr>
          <w:rFonts w:ascii="Arial" w:hAnsi="Arial" w:cs="Arial"/>
          <w:sz w:val="24"/>
          <w:szCs w:val="24"/>
        </w:rPr>
        <w:t>E</w:t>
      </w:r>
      <w:r w:rsidR="00435182" w:rsidRPr="00435182">
        <w:rPr>
          <w:rFonts w:ascii="Arial" w:hAnsi="Arial" w:cs="Arial"/>
          <w:sz w:val="24"/>
          <w:szCs w:val="24"/>
        </w:rPr>
        <w:t>asyJet, 2026).</w:t>
      </w:r>
    </w:p>
    <w:p w14:paraId="07F2F320" w14:textId="19E083A4" w:rsidR="00F56131" w:rsidRPr="00F56131" w:rsidRDefault="00F56131" w:rsidP="00F56131">
      <w:pPr>
        <w:spacing w:line="360" w:lineRule="auto"/>
        <w:rPr>
          <w:rFonts w:ascii="Arial" w:hAnsi="Arial" w:cs="Arial"/>
          <w:sz w:val="24"/>
          <w:szCs w:val="24"/>
        </w:rPr>
      </w:pPr>
      <w:r w:rsidRPr="00F56131">
        <w:rPr>
          <w:rFonts w:ascii="Arial" w:hAnsi="Arial" w:cs="Arial"/>
          <w:sz w:val="24"/>
          <w:szCs w:val="24"/>
        </w:rPr>
        <w:t>B2C Passenger Segments:</w:t>
      </w:r>
      <w:r w:rsidR="00435182">
        <w:rPr>
          <w:rFonts w:ascii="Arial" w:hAnsi="Arial" w:cs="Arial"/>
          <w:sz w:val="24"/>
          <w:szCs w:val="24"/>
        </w:rPr>
        <w:t xml:space="preserve"> </w:t>
      </w:r>
      <w:r w:rsidR="00435182" w:rsidRPr="00435182">
        <w:rPr>
          <w:rFonts w:ascii="Arial" w:hAnsi="Arial" w:cs="Arial"/>
          <w:sz w:val="24"/>
          <w:szCs w:val="24"/>
        </w:rPr>
        <w:t>Skycab should focus on business travellers, families, international visitors, and passengers with special assistance needs. These groups are more likely to value certainty, reduced stress, luggage capacity, accessibility and time savings. This makes Skycab’s target market more specific and commercially attractive than a broad “everyone who needs a taxi” approach. A focused launch segment would therefore be arriving passengers at major UK airports who want to secure ground transport before landing (Department for Transport, 2024</w:t>
      </w:r>
      <w:r w:rsidR="00435182">
        <w:rPr>
          <w:rFonts w:ascii="Arial" w:hAnsi="Arial" w:cs="Arial"/>
          <w:sz w:val="24"/>
          <w:szCs w:val="24"/>
        </w:rPr>
        <w:t>).</w:t>
      </w:r>
    </w:p>
    <w:p w14:paraId="6D40C69D" w14:textId="691054F1" w:rsidR="00921E1A" w:rsidRDefault="00F56131" w:rsidP="00F56131">
      <w:pPr>
        <w:spacing w:line="360" w:lineRule="auto"/>
        <w:rPr>
          <w:rFonts w:ascii="Arial" w:hAnsi="Arial" w:cs="Arial"/>
          <w:sz w:val="24"/>
          <w:szCs w:val="24"/>
        </w:rPr>
      </w:pPr>
      <w:r w:rsidRPr="00F56131">
        <w:rPr>
          <w:rFonts w:ascii="Arial" w:hAnsi="Arial" w:cs="Arial"/>
          <w:sz w:val="24"/>
          <w:szCs w:val="24"/>
        </w:rPr>
        <w:t>International Tourists: First-time visitors unfamiliar with local transport infrastructure, for whom language barriers and unfamiliar payment systems make pre-booking particularly valuable. Expedia Group (2023) reports that 63% of international tourists identify ground transport uncertainty as a primary source of arrival-day stress</w:t>
      </w:r>
      <w:r w:rsidR="00435182">
        <w:rPr>
          <w:rFonts w:ascii="Arial" w:hAnsi="Arial" w:cs="Arial"/>
          <w:sz w:val="24"/>
          <w:szCs w:val="24"/>
        </w:rPr>
        <w:t>,</w:t>
      </w:r>
      <w:r w:rsidRPr="00F56131">
        <w:rPr>
          <w:rFonts w:ascii="Arial" w:hAnsi="Arial" w:cs="Arial"/>
          <w:sz w:val="24"/>
          <w:szCs w:val="24"/>
        </w:rPr>
        <w:t xml:space="preserve"> directly validating the problem </w:t>
      </w:r>
      <w:proofErr w:type="spellStart"/>
      <w:r w:rsidRPr="00F56131">
        <w:rPr>
          <w:rFonts w:ascii="Arial" w:hAnsi="Arial" w:cs="Arial"/>
          <w:sz w:val="24"/>
          <w:szCs w:val="24"/>
        </w:rPr>
        <w:t>SkyCAB</w:t>
      </w:r>
      <w:proofErr w:type="spellEnd"/>
      <w:r w:rsidRPr="00F56131">
        <w:rPr>
          <w:rFonts w:ascii="Arial" w:hAnsi="Arial" w:cs="Arial"/>
          <w:sz w:val="24"/>
          <w:szCs w:val="24"/>
        </w:rPr>
        <w:t xml:space="preserve"> solves.</w:t>
      </w:r>
    </w:p>
    <w:p w14:paraId="25E17D67" w14:textId="77777777" w:rsidR="00D91393" w:rsidRDefault="00D91393" w:rsidP="00F56131">
      <w:pPr>
        <w:spacing w:line="360" w:lineRule="auto"/>
        <w:rPr>
          <w:rFonts w:ascii="Arial" w:hAnsi="Arial" w:cs="Arial"/>
          <w:sz w:val="24"/>
          <w:szCs w:val="24"/>
        </w:rPr>
      </w:pPr>
    </w:p>
    <w:p w14:paraId="1EEC7DA8" w14:textId="77777777" w:rsidR="00D91393" w:rsidRDefault="00D91393" w:rsidP="00F56131">
      <w:pPr>
        <w:spacing w:line="360" w:lineRule="auto"/>
        <w:rPr>
          <w:rFonts w:ascii="Arial" w:hAnsi="Arial" w:cs="Arial"/>
          <w:sz w:val="24"/>
          <w:szCs w:val="24"/>
        </w:rPr>
      </w:pPr>
    </w:p>
    <w:p w14:paraId="399597D9" w14:textId="77777777" w:rsidR="00D91393" w:rsidRDefault="00D91393" w:rsidP="00F56131">
      <w:pPr>
        <w:spacing w:line="360" w:lineRule="auto"/>
        <w:rPr>
          <w:rFonts w:ascii="Arial" w:hAnsi="Arial" w:cs="Arial"/>
          <w:sz w:val="24"/>
          <w:szCs w:val="24"/>
        </w:rPr>
      </w:pPr>
    </w:p>
    <w:p w14:paraId="061CD1D1" w14:textId="77777777" w:rsidR="00D91393" w:rsidRDefault="00D91393" w:rsidP="00F56131">
      <w:pPr>
        <w:spacing w:line="360" w:lineRule="auto"/>
        <w:rPr>
          <w:rFonts w:ascii="Arial" w:hAnsi="Arial" w:cs="Arial"/>
          <w:sz w:val="24"/>
          <w:szCs w:val="24"/>
        </w:rPr>
      </w:pPr>
    </w:p>
    <w:p w14:paraId="2E6EFA6D" w14:textId="3A0C7B12" w:rsidR="002C1DA1" w:rsidRPr="00435182" w:rsidRDefault="00435182" w:rsidP="00511F29">
      <w:pPr>
        <w:spacing w:line="360" w:lineRule="auto"/>
        <w:rPr>
          <w:rFonts w:ascii="Arial" w:hAnsi="Arial" w:cs="Arial"/>
          <w:b/>
          <w:bCs/>
          <w:sz w:val="24"/>
          <w:szCs w:val="24"/>
        </w:rPr>
      </w:pPr>
      <w:r w:rsidRPr="00435182">
        <w:rPr>
          <w:rFonts w:ascii="Arial" w:hAnsi="Arial" w:cs="Arial"/>
          <w:b/>
          <w:bCs/>
          <w:sz w:val="24"/>
          <w:szCs w:val="24"/>
        </w:rPr>
        <w:lastRenderedPageBreak/>
        <w:t>3.2 The 4Ps of Marketing</w:t>
      </w:r>
    </w:p>
    <w:p w14:paraId="2E6AFA36" w14:textId="7B333407" w:rsidR="00F56131" w:rsidRDefault="00973CF0" w:rsidP="00511F29">
      <w:pPr>
        <w:spacing w:line="360" w:lineRule="auto"/>
        <w:rPr>
          <w:rFonts w:ascii="Arial" w:hAnsi="Arial" w:cs="Arial"/>
          <w:sz w:val="24"/>
          <w:szCs w:val="24"/>
        </w:rPr>
      </w:pPr>
      <w:r w:rsidRPr="00973CF0">
        <w:rPr>
          <w:rFonts w:ascii="Arial" w:hAnsi="Arial" w:cs="Arial"/>
          <w:sz w:val="24"/>
          <w:szCs w:val="24"/>
        </w:rPr>
        <w:t>The 4Ps marketing mix framework, developed by Kotler and Armstrong (2021), provides a structured model for translating strategic marketing objectives into actionable tactical decisions</w:t>
      </w:r>
      <w:r>
        <w:rPr>
          <w:rFonts w:ascii="Arial" w:hAnsi="Arial" w:cs="Arial"/>
          <w:sz w:val="24"/>
          <w:szCs w:val="24"/>
        </w:rPr>
        <w:t>.</w:t>
      </w:r>
    </w:p>
    <w:p w14:paraId="59EE5DC5" w14:textId="667FF83C" w:rsidR="00973CF0" w:rsidRDefault="00973CF0" w:rsidP="00511F29">
      <w:pPr>
        <w:spacing w:line="360" w:lineRule="auto"/>
        <w:rPr>
          <w:rFonts w:ascii="Arial" w:hAnsi="Arial" w:cs="Arial"/>
          <w:sz w:val="24"/>
          <w:szCs w:val="24"/>
        </w:rPr>
      </w:pPr>
      <w:r>
        <w:rPr>
          <w:rFonts w:ascii="Arial" w:hAnsi="Arial" w:cs="Arial"/>
          <w:sz w:val="24"/>
          <w:szCs w:val="24"/>
        </w:rPr>
        <w:t>Product</w:t>
      </w:r>
    </w:p>
    <w:p w14:paraId="2C4AADD6" w14:textId="4C9E973E" w:rsidR="004B7C26" w:rsidRDefault="00973CF0" w:rsidP="00511F29">
      <w:pPr>
        <w:spacing w:line="360" w:lineRule="auto"/>
        <w:rPr>
          <w:rFonts w:ascii="Arial" w:hAnsi="Arial" w:cs="Arial"/>
          <w:sz w:val="24"/>
          <w:szCs w:val="24"/>
        </w:rPr>
      </w:pPr>
      <w:r w:rsidRPr="00973CF0">
        <w:rPr>
          <w:rFonts w:ascii="Arial" w:hAnsi="Arial" w:cs="Arial"/>
          <w:sz w:val="24"/>
          <w:szCs w:val="24"/>
        </w:rPr>
        <w:t>Skycab's core product is the pre-booked airport transfer, but its complementary products are more important: convenience, security, time savings and trust in the airline. Possible product categories are standard, executive, family and XL and accessible. For airline partners, the product also includes integration, reporting and support for secondary income. The product should therefore be presented as a mobility service linked to flights rather than as a general booking of a taxi.</w:t>
      </w:r>
    </w:p>
    <w:p w14:paraId="21DF9EC5" w14:textId="55B4EBFB" w:rsidR="004B7C26" w:rsidRDefault="00973CF0" w:rsidP="00973CF0">
      <w:pPr>
        <w:spacing w:line="360" w:lineRule="auto"/>
        <w:rPr>
          <w:rFonts w:ascii="Arial" w:hAnsi="Arial" w:cs="Arial"/>
          <w:sz w:val="24"/>
          <w:szCs w:val="24"/>
        </w:rPr>
      </w:pPr>
      <w:r w:rsidRPr="00973CF0">
        <w:rPr>
          <w:rFonts w:ascii="Arial" w:hAnsi="Arial" w:cs="Arial"/>
          <w:sz w:val="24"/>
          <w:szCs w:val="24"/>
        </w:rPr>
        <w:t>Price</w:t>
      </w:r>
    </w:p>
    <w:p w14:paraId="6B2E3F5E" w14:textId="3DEED15A" w:rsidR="00973CF0" w:rsidRDefault="00973CF0" w:rsidP="00973CF0">
      <w:pPr>
        <w:spacing w:line="360" w:lineRule="auto"/>
        <w:rPr>
          <w:rFonts w:ascii="Arial" w:hAnsi="Arial" w:cs="Arial"/>
          <w:sz w:val="24"/>
          <w:szCs w:val="24"/>
        </w:rPr>
      </w:pPr>
      <w:r w:rsidRPr="00973CF0">
        <w:rPr>
          <w:rFonts w:ascii="Arial" w:hAnsi="Arial" w:cs="Arial"/>
          <w:sz w:val="24"/>
          <w:szCs w:val="24"/>
        </w:rPr>
        <w:t>Skycab should use transparent pre-announced prices instead of competing only for the lowest fare. Airports transfers are often bought in stressful situations, so reliability and clarity of the tickets can be more important than absolute price. Optional premium pricing could be applied to executive cars, to meet-and- greet services, to child seats or to accessibility guarantees. A commission or a share of the revenues could also be embedded in the partnership of airlines (Uber, 2026).</w:t>
      </w:r>
    </w:p>
    <w:p w14:paraId="34CB56C0" w14:textId="77CBD6C4" w:rsidR="00973CF0" w:rsidRDefault="00973CF0" w:rsidP="00973CF0">
      <w:pPr>
        <w:spacing w:line="360" w:lineRule="auto"/>
        <w:rPr>
          <w:rFonts w:ascii="Arial" w:hAnsi="Arial" w:cs="Arial"/>
          <w:sz w:val="24"/>
          <w:szCs w:val="24"/>
        </w:rPr>
      </w:pPr>
      <w:r w:rsidRPr="00973CF0">
        <w:rPr>
          <w:rFonts w:ascii="Arial" w:hAnsi="Arial" w:cs="Arial"/>
          <w:sz w:val="24"/>
          <w:szCs w:val="24"/>
        </w:rPr>
        <w:t>Place</w:t>
      </w:r>
    </w:p>
    <w:p w14:paraId="35F146FB" w14:textId="6F9BEA85" w:rsidR="00921E1A" w:rsidRDefault="00921E1A" w:rsidP="00973CF0">
      <w:pPr>
        <w:spacing w:line="360" w:lineRule="auto"/>
        <w:rPr>
          <w:rFonts w:ascii="Arial" w:hAnsi="Arial" w:cs="Arial"/>
          <w:sz w:val="24"/>
          <w:szCs w:val="24"/>
        </w:rPr>
      </w:pPr>
      <w:r w:rsidRPr="00921E1A">
        <w:rPr>
          <w:rFonts w:ascii="Arial" w:hAnsi="Arial" w:cs="Arial"/>
          <w:sz w:val="24"/>
          <w:szCs w:val="24"/>
        </w:rPr>
        <w:t>That location is Skycab's greatest marketing asset. The distribution will take place via airline apps, confirmation emails, booking pages, check-in queues and in-flight portals. This will give Skycab access to customers at a time when their transfer needs are at their most urgent. This is a more powerful marketing channel than relying on only app store discovery or generic online advertising</w:t>
      </w:r>
      <w:r>
        <w:rPr>
          <w:rFonts w:ascii="Arial" w:hAnsi="Arial" w:cs="Arial"/>
          <w:sz w:val="24"/>
          <w:szCs w:val="24"/>
        </w:rPr>
        <w:t>.</w:t>
      </w:r>
    </w:p>
    <w:p w14:paraId="2D65D370" w14:textId="77777777" w:rsidR="00973CF0" w:rsidRDefault="00973CF0" w:rsidP="00973CF0">
      <w:pPr>
        <w:spacing w:line="360" w:lineRule="auto"/>
        <w:rPr>
          <w:rFonts w:ascii="Arial" w:hAnsi="Arial" w:cs="Arial"/>
          <w:sz w:val="24"/>
          <w:szCs w:val="24"/>
        </w:rPr>
      </w:pPr>
      <w:r w:rsidRPr="00973CF0">
        <w:rPr>
          <w:rFonts w:ascii="Arial" w:hAnsi="Arial" w:cs="Arial"/>
          <w:sz w:val="24"/>
          <w:szCs w:val="24"/>
        </w:rPr>
        <w:t>Promotion</w:t>
      </w:r>
    </w:p>
    <w:p w14:paraId="2ED7A1DD" w14:textId="15E55ACA" w:rsidR="00921E1A" w:rsidRDefault="00921E1A" w:rsidP="00511F29">
      <w:pPr>
        <w:spacing w:line="360" w:lineRule="auto"/>
        <w:rPr>
          <w:rFonts w:ascii="Arial" w:hAnsi="Arial" w:cs="Arial"/>
          <w:sz w:val="24"/>
          <w:szCs w:val="24"/>
        </w:rPr>
      </w:pPr>
      <w:r w:rsidRPr="00921E1A">
        <w:rPr>
          <w:rFonts w:ascii="Arial" w:hAnsi="Arial" w:cs="Arial"/>
          <w:sz w:val="24"/>
          <w:szCs w:val="24"/>
        </w:rPr>
        <w:t xml:space="preserve">B2B and B2C promotion should be pursued. B2B promotion should focus on selling the platform to airlines, by emphasizing the additional revenue, the comfort of passengers and the simplicity of the operation. B2C promotion should be co-branded with partner airlines, to make Skycab appear to passengers as a trustworthy </w:t>
      </w:r>
      <w:r w:rsidRPr="00921E1A">
        <w:rPr>
          <w:rFonts w:ascii="Arial" w:hAnsi="Arial" w:cs="Arial"/>
          <w:sz w:val="24"/>
          <w:szCs w:val="24"/>
        </w:rPr>
        <w:lastRenderedPageBreak/>
        <w:t>extension of the airline experience. Reviewing, guaranteeing service and a clear cancellation policy would help to reduce the perceived risk (EasyJet, 2026).</w:t>
      </w:r>
    </w:p>
    <w:p w14:paraId="21D100FF" w14:textId="40D0D84A" w:rsidR="00F56131" w:rsidRPr="00921E1A" w:rsidRDefault="00921E1A" w:rsidP="00511F29">
      <w:pPr>
        <w:spacing w:line="360" w:lineRule="auto"/>
        <w:rPr>
          <w:rFonts w:ascii="Arial" w:hAnsi="Arial" w:cs="Arial"/>
          <w:b/>
          <w:bCs/>
          <w:sz w:val="24"/>
          <w:szCs w:val="24"/>
        </w:rPr>
      </w:pPr>
      <w:r w:rsidRPr="00921E1A">
        <w:rPr>
          <w:rFonts w:ascii="Arial" w:hAnsi="Arial" w:cs="Arial"/>
          <w:b/>
          <w:bCs/>
          <w:sz w:val="24"/>
          <w:szCs w:val="24"/>
        </w:rPr>
        <w:t>3.3 Online marketing strategies</w:t>
      </w:r>
    </w:p>
    <w:p w14:paraId="790BC19C" w14:textId="79462FF2" w:rsidR="00F56131" w:rsidRDefault="00921E1A" w:rsidP="00511F29">
      <w:pPr>
        <w:spacing w:line="360" w:lineRule="auto"/>
        <w:rPr>
          <w:rFonts w:ascii="Arial" w:hAnsi="Arial" w:cs="Arial"/>
          <w:sz w:val="24"/>
          <w:szCs w:val="24"/>
        </w:rPr>
      </w:pPr>
      <w:r w:rsidRPr="00921E1A">
        <w:rPr>
          <w:rFonts w:ascii="Arial" w:hAnsi="Arial" w:cs="Arial"/>
          <w:sz w:val="24"/>
          <w:szCs w:val="24"/>
        </w:rPr>
        <w:t>The most effective customer acquisition strategy for Skycab would be to embed digital marketing in the journey. These include push notifications before landing, prompts during check-in and targeted messages on the air carrier's app or on the wireless inflight portal. Th</w:t>
      </w:r>
      <w:r>
        <w:rPr>
          <w:rFonts w:ascii="Arial" w:hAnsi="Arial" w:cs="Arial"/>
          <w:sz w:val="24"/>
          <w:szCs w:val="24"/>
        </w:rPr>
        <w:t>e</w:t>
      </w:r>
      <w:r w:rsidRPr="00921E1A">
        <w:rPr>
          <w:rFonts w:ascii="Arial" w:hAnsi="Arial" w:cs="Arial"/>
          <w:sz w:val="24"/>
          <w:szCs w:val="24"/>
        </w:rPr>
        <w:t xml:space="preserve"> strategy is effective because it reaches customers at a time when traffic is at its peak, rather than relying on expensive mass-market advertising. To retain customers, Skycab should use CRM-based email and application marketing</w:t>
      </w:r>
      <w:r>
        <w:rPr>
          <w:rFonts w:ascii="Arial" w:hAnsi="Arial" w:cs="Arial"/>
          <w:sz w:val="24"/>
          <w:szCs w:val="24"/>
        </w:rPr>
        <w:t xml:space="preserve"> (</w:t>
      </w:r>
      <w:r w:rsidRPr="00921E1A">
        <w:rPr>
          <w:rFonts w:ascii="Arial" w:hAnsi="Arial" w:cs="Arial"/>
          <w:sz w:val="24"/>
          <w:szCs w:val="24"/>
        </w:rPr>
        <w:t>Payne and Frow</w:t>
      </w:r>
      <w:r>
        <w:rPr>
          <w:rFonts w:ascii="Arial" w:hAnsi="Arial" w:cs="Arial"/>
          <w:sz w:val="24"/>
          <w:szCs w:val="24"/>
        </w:rPr>
        <w:t xml:space="preserve">, </w:t>
      </w:r>
      <w:r w:rsidRPr="00921E1A">
        <w:rPr>
          <w:rFonts w:ascii="Arial" w:hAnsi="Arial" w:cs="Arial"/>
          <w:sz w:val="24"/>
          <w:szCs w:val="24"/>
        </w:rPr>
        <w:t>2005). It should also invest in search engine optimisation for searches on airport transfers and use content marketing around airport comfort, business and family travel</w:t>
      </w:r>
      <w:r>
        <w:rPr>
          <w:rFonts w:ascii="Arial" w:hAnsi="Arial" w:cs="Arial"/>
          <w:sz w:val="24"/>
          <w:szCs w:val="24"/>
        </w:rPr>
        <w:t xml:space="preserve"> (</w:t>
      </w:r>
      <w:r w:rsidRPr="00921E1A">
        <w:rPr>
          <w:rFonts w:ascii="Arial" w:hAnsi="Arial" w:cs="Arial"/>
          <w:sz w:val="24"/>
          <w:szCs w:val="24"/>
        </w:rPr>
        <w:t>Chaffey and Ellis-Chadwick</w:t>
      </w:r>
      <w:r>
        <w:rPr>
          <w:rFonts w:ascii="Arial" w:hAnsi="Arial" w:cs="Arial"/>
          <w:sz w:val="24"/>
          <w:szCs w:val="24"/>
        </w:rPr>
        <w:t xml:space="preserve">, </w:t>
      </w:r>
      <w:r w:rsidRPr="00921E1A">
        <w:rPr>
          <w:rFonts w:ascii="Arial" w:hAnsi="Arial" w:cs="Arial"/>
          <w:sz w:val="24"/>
          <w:szCs w:val="24"/>
        </w:rPr>
        <w:t>2022</w:t>
      </w:r>
      <w:r>
        <w:rPr>
          <w:rFonts w:ascii="Arial" w:hAnsi="Arial" w:cs="Arial"/>
          <w:sz w:val="24"/>
          <w:szCs w:val="24"/>
        </w:rPr>
        <w:t>)</w:t>
      </w:r>
      <w:r w:rsidRPr="00921E1A">
        <w:rPr>
          <w:rFonts w:ascii="Arial" w:hAnsi="Arial" w:cs="Arial"/>
          <w:sz w:val="24"/>
          <w:szCs w:val="24"/>
        </w:rPr>
        <w:t>. But the most powerful retention mechanism is probably a successful first trip, as trust and reliability are particularly important in the field of transportation (Uber, 2026).</w:t>
      </w:r>
    </w:p>
    <w:p w14:paraId="0F54063D" w14:textId="77777777" w:rsidR="009604B4" w:rsidRDefault="009604B4" w:rsidP="00511F29">
      <w:pPr>
        <w:spacing w:line="360" w:lineRule="auto"/>
        <w:rPr>
          <w:rFonts w:ascii="Arial" w:hAnsi="Arial" w:cs="Arial"/>
          <w:sz w:val="24"/>
          <w:szCs w:val="24"/>
        </w:rPr>
      </w:pPr>
    </w:p>
    <w:p w14:paraId="15B2DCCF" w14:textId="4BB54723" w:rsidR="00F56131" w:rsidRPr="00D47C57" w:rsidRDefault="00E54158" w:rsidP="00511F29">
      <w:pPr>
        <w:spacing w:line="360" w:lineRule="auto"/>
        <w:rPr>
          <w:rFonts w:ascii="Arial" w:hAnsi="Arial" w:cs="Arial"/>
          <w:color w:val="215E99" w:themeColor="text2" w:themeTint="BF"/>
          <w:sz w:val="28"/>
          <w:szCs w:val="28"/>
        </w:rPr>
      </w:pPr>
      <w:r>
        <w:rPr>
          <w:rFonts w:ascii="Arial" w:hAnsi="Arial" w:cs="Arial"/>
          <w:color w:val="215E99" w:themeColor="text2" w:themeTint="BF"/>
          <w:sz w:val="28"/>
          <w:szCs w:val="28"/>
        </w:rPr>
        <w:t xml:space="preserve">4. </w:t>
      </w:r>
      <w:r w:rsidR="00D47C57" w:rsidRPr="00D47C57">
        <w:rPr>
          <w:rFonts w:ascii="Arial" w:hAnsi="Arial" w:cs="Arial"/>
          <w:color w:val="215E99" w:themeColor="text2" w:themeTint="BF"/>
          <w:sz w:val="28"/>
          <w:szCs w:val="28"/>
        </w:rPr>
        <w:t>Legal, Management &amp; Financial Planning</w:t>
      </w:r>
    </w:p>
    <w:p w14:paraId="3477CCE3" w14:textId="58A444FA" w:rsidR="00F56131" w:rsidRPr="00D50FC9" w:rsidRDefault="005D3AC3" w:rsidP="00511F29">
      <w:pPr>
        <w:spacing w:line="360" w:lineRule="auto"/>
        <w:rPr>
          <w:rFonts w:ascii="Arial" w:hAnsi="Arial" w:cs="Arial"/>
          <w:b/>
          <w:bCs/>
          <w:sz w:val="24"/>
          <w:szCs w:val="24"/>
        </w:rPr>
      </w:pPr>
      <w:r w:rsidRPr="00D50FC9">
        <w:rPr>
          <w:rFonts w:ascii="Arial" w:hAnsi="Arial" w:cs="Arial"/>
          <w:b/>
          <w:bCs/>
          <w:sz w:val="24"/>
          <w:szCs w:val="24"/>
        </w:rPr>
        <w:t xml:space="preserve">4.1 Key Legal </w:t>
      </w:r>
      <w:r w:rsidR="00B14334" w:rsidRPr="00D50FC9">
        <w:rPr>
          <w:rFonts w:ascii="Arial" w:hAnsi="Arial" w:cs="Arial"/>
          <w:b/>
          <w:bCs/>
          <w:sz w:val="24"/>
          <w:szCs w:val="24"/>
        </w:rPr>
        <w:t>Structure</w:t>
      </w:r>
    </w:p>
    <w:p w14:paraId="1C8362D0" w14:textId="54E975CD" w:rsidR="00F56131" w:rsidRDefault="002E61CC" w:rsidP="00511F29">
      <w:pPr>
        <w:spacing w:line="360" w:lineRule="auto"/>
        <w:rPr>
          <w:rFonts w:ascii="Arial" w:hAnsi="Arial" w:cs="Arial"/>
          <w:sz w:val="24"/>
          <w:szCs w:val="24"/>
        </w:rPr>
      </w:pPr>
      <w:r w:rsidRPr="002E61CC">
        <w:rPr>
          <w:rFonts w:ascii="Arial" w:hAnsi="Arial" w:cs="Arial"/>
          <w:sz w:val="24"/>
          <w:szCs w:val="24"/>
        </w:rPr>
        <w:t>In the United Kingdom, a limited company is a company incorporated under Companies House; a company limited by shares must have at least one shareholder and at least one director. The sole trader is the simplest business structure, involving a single person who works alone and takes all business decisions. Partnerships are structures where two or more partners share personally the responsibility for the business, including profits, losses and liabilities. A franchise is a business relationship where the franchisor allows a licensee to trade under its brand and business system by means of a franchise agreement. An online shop is an enterprise which sells goods or services through digital or distance selling channels. Social enterprise is an undertaking which trades for the purpose of achieving social or community objectives and can take several legal forms, including limited liability company, partnership or sole trader</w:t>
      </w:r>
      <w:r w:rsidR="00EE13D1">
        <w:rPr>
          <w:rFonts w:ascii="Arial" w:hAnsi="Arial" w:cs="Arial"/>
          <w:sz w:val="24"/>
          <w:szCs w:val="24"/>
        </w:rPr>
        <w:t xml:space="preserve"> (GOV</w:t>
      </w:r>
      <w:r w:rsidR="00A31E0F">
        <w:rPr>
          <w:rFonts w:ascii="Arial" w:hAnsi="Arial" w:cs="Arial"/>
          <w:sz w:val="24"/>
          <w:szCs w:val="24"/>
        </w:rPr>
        <w:t>.</w:t>
      </w:r>
      <w:r w:rsidR="00195D48">
        <w:rPr>
          <w:rFonts w:ascii="Arial" w:hAnsi="Arial" w:cs="Arial"/>
          <w:sz w:val="24"/>
          <w:szCs w:val="24"/>
        </w:rPr>
        <w:t>UK</w:t>
      </w:r>
      <w:r w:rsidR="00AC4D5B">
        <w:rPr>
          <w:rFonts w:ascii="Arial" w:hAnsi="Arial" w:cs="Arial"/>
          <w:sz w:val="24"/>
          <w:szCs w:val="24"/>
        </w:rPr>
        <w:t>,2026).</w:t>
      </w:r>
    </w:p>
    <w:p w14:paraId="3CE992CA" w14:textId="77777777" w:rsidR="009604B4" w:rsidRDefault="009604B4" w:rsidP="00511F29">
      <w:pPr>
        <w:spacing w:line="360" w:lineRule="auto"/>
        <w:rPr>
          <w:rFonts w:ascii="Arial" w:hAnsi="Arial" w:cs="Arial"/>
          <w:sz w:val="24"/>
          <w:szCs w:val="24"/>
        </w:rPr>
      </w:pPr>
    </w:p>
    <w:p w14:paraId="7F3DF36B" w14:textId="27209A9D" w:rsidR="00F56131" w:rsidRPr="00D50FC9" w:rsidRDefault="005629BA" w:rsidP="00511F29">
      <w:pPr>
        <w:spacing w:line="360" w:lineRule="auto"/>
        <w:rPr>
          <w:rFonts w:ascii="Arial" w:hAnsi="Arial" w:cs="Arial"/>
          <w:b/>
          <w:bCs/>
          <w:sz w:val="24"/>
          <w:szCs w:val="24"/>
        </w:rPr>
      </w:pPr>
      <w:r w:rsidRPr="00D50FC9">
        <w:rPr>
          <w:rFonts w:ascii="Arial" w:hAnsi="Arial" w:cs="Arial"/>
          <w:b/>
          <w:bCs/>
          <w:sz w:val="24"/>
          <w:szCs w:val="24"/>
        </w:rPr>
        <w:lastRenderedPageBreak/>
        <w:t xml:space="preserve">4.2 </w:t>
      </w:r>
      <w:proofErr w:type="spellStart"/>
      <w:r w:rsidRPr="00D50FC9">
        <w:rPr>
          <w:rFonts w:ascii="Arial" w:hAnsi="Arial" w:cs="Arial"/>
          <w:b/>
          <w:bCs/>
          <w:sz w:val="24"/>
          <w:szCs w:val="24"/>
        </w:rPr>
        <w:t>SkyCab’s</w:t>
      </w:r>
      <w:proofErr w:type="spellEnd"/>
      <w:r w:rsidR="0093009A" w:rsidRPr="00D50FC9">
        <w:rPr>
          <w:rFonts w:ascii="Arial" w:hAnsi="Arial" w:cs="Arial"/>
          <w:b/>
          <w:bCs/>
          <w:sz w:val="24"/>
          <w:szCs w:val="24"/>
        </w:rPr>
        <w:t xml:space="preserve"> Legal Structure &amp; Justification</w:t>
      </w:r>
    </w:p>
    <w:p w14:paraId="36BD267A" w14:textId="0F5472A0" w:rsidR="00F56131" w:rsidRDefault="00B31734" w:rsidP="00511F29">
      <w:pPr>
        <w:spacing w:line="360" w:lineRule="auto"/>
        <w:rPr>
          <w:rFonts w:ascii="Arial" w:hAnsi="Arial" w:cs="Arial"/>
          <w:sz w:val="24"/>
          <w:szCs w:val="24"/>
        </w:rPr>
      </w:pPr>
      <w:proofErr w:type="spellStart"/>
      <w:r w:rsidRPr="00B31734">
        <w:rPr>
          <w:rFonts w:ascii="Arial" w:hAnsi="Arial" w:cs="Arial"/>
          <w:sz w:val="24"/>
          <w:szCs w:val="24"/>
        </w:rPr>
        <w:t>SkyC</w:t>
      </w:r>
      <w:r>
        <w:rPr>
          <w:rFonts w:ascii="Arial" w:hAnsi="Arial" w:cs="Arial"/>
          <w:sz w:val="24"/>
          <w:szCs w:val="24"/>
        </w:rPr>
        <w:t>ab</w:t>
      </w:r>
      <w:proofErr w:type="spellEnd"/>
      <w:r w:rsidRPr="00B31734">
        <w:rPr>
          <w:rFonts w:ascii="Arial" w:hAnsi="Arial" w:cs="Arial"/>
          <w:sz w:val="24"/>
          <w:szCs w:val="24"/>
        </w:rPr>
        <w:t xml:space="preserve"> will be incorporated as a Private Limited Company (Ltd) under the Companies Act 2006. Storey and Greene (2010) identify three primary advantages of the Ltd structure for technology start-ups: limited liability protection, the ability to raise equity capital through share issuance, and a governance framework that builds credibility with corporate counterparties. All three apply directly to </w:t>
      </w:r>
      <w:proofErr w:type="spellStart"/>
      <w:r w:rsidRPr="00B31734">
        <w:rPr>
          <w:rFonts w:ascii="Arial" w:hAnsi="Arial" w:cs="Arial"/>
          <w:sz w:val="24"/>
          <w:szCs w:val="24"/>
        </w:rPr>
        <w:t>SkyCAB</w:t>
      </w:r>
      <w:proofErr w:type="spellEnd"/>
      <w:r w:rsidRPr="00B31734">
        <w:rPr>
          <w:rFonts w:ascii="Arial" w:hAnsi="Arial" w:cs="Arial"/>
          <w:sz w:val="24"/>
          <w:szCs w:val="24"/>
        </w:rPr>
        <w:t>. Airlines require suppliers to demonstrate financial stability and formal corporate governance before entering integration contracts</w:t>
      </w:r>
      <w:r w:rsidR="00FC1B74">
        <w:rPr>
          <w:rFonts w:ascii="Arial" w:hAnsi="Arial" w:cs="Arial"/>
          <w:sz w:val="24"/>
          <w:szCs w:val="24"/>
        </w:rPr>
        <w:t>.</w:t>
      </w:r>
      <w:r w:rsidRPr="00B31734">
        <w:rPr>
          <w:rFonts w:ascii="Arial" w:hAnsi="Arial" w:cs="Arial"/>
          <w:sz w:val="24"/>
          <w:szCs w:val="24"/>
        </w:rPr>
        <w:t xml:space="preserve"> </w:t>
      </w:r>
      <w:r w:rsidR="00FC1B74">
        <w:rPr>
          <w:rFonts w:ascii="Arial" w:hAnsi="Arial" w:cs="Arial"/>
          <w:sz w:val="24"/>
          <w:szCs w:val="24"/>
        </w:rPr>
        <w:t xml:space="preserve">A </w:t>
      </w:r>
      <w:r w:rsidRPr="00B31734">
        <w:rPr>
          <w:rFonts w:ascii="Arial" w:hAnsi="Arial" w:cs="Arial"/>
          <w:sz w:val="24"/>
          <w:szCs w:val="24"/>
        </w:rPr>
        <w:t xml:space="preserve">sole trader or partnership structure would be disqualifying in this procurement context. The Ltd structure also enables </w:t>
      </w:r>
      <w:proofErr w:type="spellStart"/>
      <w:r w:rsidRPr="00B31734">
        <w:rPr>
          <w:rFonts w:ascii="Arial" w:hAnsi="Arial" w:cs="Arial"/>
          <w:sz w:val="24"/>
          <w:szCs w:val="24"/>
        </w:rPr>
        <w:t>SkyCAB</w:t>
      </w:r>
      <w:proofErr w:type="spellEnd"/>
      <w:r w:rsidRPr="00B31734">
        <w:rPr>
          <w:rFonts w:ascii="Arial" w:hAnsi="Arial" w:cs="Arial"/>
          <w:sz w:val="24"/>
          <w:szCs w:val="24"/>
        </w:rPr>
        <w:t xml:space="preserve"> to issue founder equity and employee share options</w:t>
      </w:r>
      <w:r w:rsidR="00C52B37">
        <w:rPr>
          <w:rFonts w:ascii="Arial" w:hAnsi="Arial" w:cs="Arial"/>
          <w:sz w:val="24"/>
          <w:szCs w:val="24"/>
        </w:rPr>
        <w:t xml:space="preserve">, </w:t>
      </w:r>
      <w:r w:rsidRPr="00B31734">
        <w:rPr>
          <w:rFonts w:ascii="Arial" w:hAnsi="Arial" w:cs="Arial"/>
          <w:sz w:val="24"/>
          <w:szCs w:val="24"/>
        </w:rPr>
        <w:t>which are essential tools for attracting senior technical talent in a competitive hiring market (HM Treasury, 2023).</w:t>
      </w:r>
    </w:p>
    <w:p w14:paraId="0A9DED7F" w14:textId="3B53C7E5" w:rsidR="00F56131" w:rsidRPr="00D50FC9" w:rsidRDefault="006616D1" w:rsidP="00511F29">
      <w:pPr>
        <w:spacing w:line="360" w:lineRule="auto"/>
        <w:rPr>
          <w:rFonts w:ascii="Arial" w:hAnsi="Arial" w:cs="Arial"/>
          <w:b/>
          <w:bCs/>
          <w:sz w:val="24"/>
          <w:szCs w:val="24"/>
        </w:rPr>
      </w:pPr>
      <w:r w:rsidRPr="00D50FC9">
        <w:rPr>
          <w:rFonts w:ascii="Arial" w:hAnsi="Arial" w:cs="Arial"/>
          <w:b/>
          <w:bCs/>
          <w:sz w:val="24"/>
          <w:szCs w:val="24"/>
        </w:rPr>
        <w:t>4.3 Organizational structure</w:t>
      </w:r>
    </w:p>
    <w:p w14:paraId="61B274AF" w14:textId="11E9E4C6" w:rsidR="006616D1" w:rsidRDefault="00F06F1F" w:rsidP="00511F29">
      <w:pPr>
        <w:spacing w:line="360" w:lineRule="auto"/>
        <w:rPr>
          <w:rFonts w:ascii="Arial" w:hAnsi="Arial" w:cs="Arial"/>
          <w:sz w:val="24"/>
          <w:szCs w:val="24"/>
        </w:rPr>
      </w:pPr>
      <w:r w:rsidRPr="00F06F1F">
        <w:rPr>
          <w:rFonts w:ascii="Arial" w:hAnsi="Arial" w:cs="Arial"/>
          <w:sz w:val="24"/>
          <w:szCs w:val="24"/>
        </w:rPr>
        <w:t xml:space="preserve">A simple organisational structure for </w:t>
      </w:r>
      <w:proofErr w:type="spellStart"/>
      <w:r w:rsidRPr="00F06F1F">
        <w:rPr>
          <w:rFonts w:ascii="Arial" w:hAnsi="Arial" w:cs="Arial"/>
          <w:sz w:val="24"/>
          <w:szCs w:val="24"/>
        </w:rPr>
        <w:t>Skycab</w:t>
      </w:r>
      <w:proofErr w:type="spellEnd"/>
      <w:r w:rsidRPr="00F06F1F">
        <w:rPr>
          <w:rFonts w:ascii="Arial" w:hAnsi="Arial" w:cs="Arial"/>
          <w:sz w:val="24"/>
          <w:szCs w:val="24"/>
        </w:rPr>
        <w:t xml:space="preserve"> would include Managing Director, Head of Product and Technology, Operations Manager, Sales and Airline Partnerships Manager, and Finance and Compliance Officer. This is a lean structure, but it covers the key functions needed in a transport-tech startup operating in a regulated market.</w:t>
      </w:r>
    </w:p>
    <w:p w14:paraId="5A8A7E70" w14:textId="77777777" w:rsidR="009604B4" w:rsidRDefault="009604B4" w:rsidP="00511F29">
      <w:pPr>
        <w:spacing w:line="360" w:lineRule="auto"/>
        <w:rPr>
          <w:rFonts w:ascii="Arial" w:hAnsi="Arial" w:cs="Arial"/>
          <w:sz w:val="24"/>
          <w:szCs w:val="24"/>
        </w:rPr>
      </w:pPr>
    </w:p>
    <w:p w14:paraId="6E3FA75E" w14:textId="2E36F00E" w:rsidR="00F56131" w:rsidRPr="00AB3F2E" w:rsidRDefault="00A36032" w:rsidP="00511F29">
      <w:pPr>
        <w:spacing w:line="360" w:lineRule="auto"/>
        <w:rPr>
          <w:rFonts w:ascii="Arial" w:hAnsi="Arial" w:cs="Arial"/>
          <w:b/>
          <w:bCs/>
          <w:sz w:val="24"/>
          <w:szCs w:val="24"/>
        </w:rPr>
      </w:pPr>
      <w:r w:rsidRPr="00AB3F2E">
        <w:rPr>
          <w:rFonts w:ascii="Arial" w:hAnsi="Arial" w:cs="Arial"/>
          <w:b/>
          <w:bCs/>
          <w:sz w:val="24"/>
          <w:szCs w:val="24"/>
        </w:rPr>
        <w:t>4.4 Start-Up Funding Requirements &amp; Sources</w:t>
      </w:r>
    </w:p>
    <w:p w14:paraId="0DD192D0" w14:textId="065BD532" w:rsidR="00A36032" w:rsidRDefault="00AB3F2E" w:rsidP="00511F29">
      <w:pPr>
        <w:spacing w:line="360" w:lineRule="auto"/>
        <w:rPr>
          <w:rFonts w:ascii="Arial" w:hAnsi="Arial" w:cs="Arial"/>
          <w:sz w:val="24"/>
          <w:szCs w:val="24"/>
        </w:rPr>
      </w:pPr>
      <w:r w:rsidRPr="00AB3F2E">
        <w:rPr>
          <w:rFonts w:ascii="Arial" w:hAnsi="Arial" w:cs="Arial"/>
          <w:sz w:val="24"/>
          <w:szCs w:val="24"/>
        </w:rPr>
        <w:t xml:space="preserve">The table below presents </w:t>
      </w:r>
      <w:proofErr w:type="spellStart"/>
      <w:r w:rsidRPr="00AB3F2E">
        <w:rPr>
          <w:rFonts w:ascii="Arial" w:hAnsi="Arial" w:cs="Arial"/>
          <w:sz w:val="24"/>
          <w:szCs w:val="24"/>
        </w:rPr>
        <w:t>SkyCab’s</w:t>
      </w:r>
      <w:proofErr w:type="spellEnd"/>
      <w:r w:rsidRPr="00AB3F2E">
        <w:rPr>
          <w:rFonts w:ascii="Arial" w:hAnsi="Arial" w:cs="Arial"/>
          <w:sz w:val="24"/>
          <w:szCs w:val="24"/>
        </w:rPr>
        <w:t xml:space="preserve"> estimated first-year funding requirement, developed in accordance with Brealey, Myers and Allen's (2020) guidance on start-up capital budgeting:</w:t>
      </w:r>
    </w:p>
    <w:p w14:paraId="0E2EF6AC" w14:textId="77777777" w:rsidR="009F351E" w:rsidRDefault="009F351E" w:rsidP="00511F29">
      <w:pPr>
        <w:spacing w:line="360" w:lineRule="auto"/>
        <w:rPr>
          <w:rFonts w:ascii="Arial" w:hAnsi="Arial" w:cs="Arial"/>
          <w:sz w:val="24"/>
          <w:szCs w:val="24"/>
        </w:rPr>
      </w:pPr>
    </w:p>
    <w:p w14:paraId="3C1B5D46" w14:textId="30174ED7" w:rsidR="00A36032" w:rsidRDefault="009F351E" w:rsidP="00511F29">
      <w:pPr>
        <w:spacing w:line="360" w:lineRule="auto"/>
        <w:rPr>
          <w:rFonts w:ascii="Arial" w:hAnsi="Arial" w:cs="Arial"/>
          <w:sz w:val="24"/>
          <w:szCs w:val="24"/>
        </w:rPr>
      </w:pPr>
      <w:r w:rsidRPr="009F351E">
        <w:rPr>
          <w:noProof/>
        </w:rPr>
        <w:lastRenderedPageBreak/>
        <w:drawing>
          <wp:inline distT="0" distB="0" distL="0" distR="0" wp14:anchorId="5EACAD2B" wp14:editId="72FEC8CC">
            <wp:extent cx="5731510" cy="2661285"/>
            <wp:effectExtent l="0" t="0" r="0" b="0"/>
            <wp:docPr id="123490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661285"/>
                    </a:xfrm>
                    <a:prstGeom prst="rect">
                      <a:avLst/>
                    </a:prstGeom>
                    <a:noFill/>
                    <a:ln>
                      <a:noFill/>
                    </a:ln>
                  </pic:spPr>
                </pic:pic>
              </a:graphicData>
            </a:graphic>
          </wp:inline>
        </w:drawing>
      </w:r>
    </w:p>
    <w:p w14:paraId="1C3EBC46" w14:textId="006ADCE3" w:rsidR="00F56131" w:rsidRDefault="005060C3" w:rsidP="00511F29">
      <w:pPr>
        <w:spacing w:line="360" w:lineRule="auto"/>
        <w:rPr>
          <w:rFonts w:ascii="Arial" w:hAnsi="Arial" w:cs="Arial"/>
          <w:sz w:val="24"/>
          <w:szCs w:val="24"/>
        </w:rPr>
      </w:pPr>
      <w:r w:rsidRPr="005060C3">
        <w:rPr>
          <w:rFonts w:ascii="Arial" w:hAnsi="Arial" w:cs="Arial"/>
          <w:sz w:val="24"/>
          <w:szCs w:val="24"/>
        </w:rPr>
        <w:t xml:space="preserve">Funding Strategy: </w:t>
      </w:r>
      <w:proofErr w:type="spellStart"/>
      <w:r w:rsidRPr="005060C3">
        <w:rPr>
          <w:rFonts w:ascii="Arial" w:hAnsi="Arial" w:cs="Arial"/>
          <w:sz w:val="24"/>
          <w:szCs w:val="24"/>
        </w:rPr>
        <w:t>SkyC</w:t>
      </w:r>
      <w:r w:rsidR="0071379D">
        <w:rPr>
          <w:rFonts w:ascii="Arial" w:hAnsi="Arial" w:cs="Arial"/>
          <w:sz w:val="24"/>
          <w:szCs w:val="24"/>
        </w:rPr>
        <w:t>ab</w:t>
      </w:r>
      <w:proofErr w:type="spellEnd"/>
      <w:r w:rsidRPr="005060C3">
        <w:rPr>
          <w:rFonts w:ascii="Arial" w:hAnsi="Arial" w:cs="Arial"/>
          <w:sz w:val="24"/>
          <w:szCs w:val="24"/>
        </w:rPr>
        <w:t xml:space="preserve"> will pursue a blended approach to start-up finance</w:t>
      </w:r>
      <w:r w:rsidR="00BA3B9C">
        <w:rPr>
          <w:rFonts w:ascii="Arial" w:hAnsi="Arial" w:cs="Arial"/>
          <w:sz w:val="24"/>
          <w:szCs w:val="24"/>
        </w:rPr>
        <w:t xml:space="preserve">. </w:t>
      </w:r>
      <w:r w:rsidRPr="005060C3">
        <w:rPr>
          <w:rFonts w:ascii="Arial" w:hAnsi="Arial" w:cs="Arial"/>
          <w:sz w:val="24"/>
          <w:szCs w:val="24"/>
        </w:rPr>
        <w:t>An initial £50,300 (12% of total) will be sought through the UK Government's Start Up Loans scheme (British Business Bank, 2024), providing government-backed debt finance at 6% fixed interest with structured mentoring support. The remaining £371,000 (88%) will be raised through a Seed equity round via the UK Business Angels Association (UKBAA) network and</w:t>
      </w:r>
      <w:r w:rsidR="009224E4">
        <w:rPr>
          <w:rFonts w:ascii="Arial" w:hAnsi="Arial" w:cs="Arial"/>
          <w:sz w:val="24"/>
          <w:szCs w:val="24"/>
        </w:rPr>
        <w:t xml:space="preserve"> </w:t>
      </w:r>
      <w:r w:rsidRPr="005060C3">
        <w:rPr>
          <w:rFonts w:ascii="Arial" w:hAnsi="Arial" w:cs="Arial"/>
          <w:sz w:val="24"/>
          <w:szCs w:val="24"/>
        </w:rPr>
        <w:t>equity crowdfunding. Mason and Harrison (2002) demonstrate that angel investors bring not only capital but domain expertise and introductory networks</w:t>
      </w:r>
      <w:r w:rsidR="009224E4">
        <w:rPr>
          <w:rFonts w:ascii="Arial" w:hAnsi="Arial" w:cs="Arial"/>
          <w:sz w:val="24"/>
          <w:szCs w:val="24"/>
        </w:rPr>
        <w:t>. I</w:t>
      </w:r>
      <w:r w:rsidRPr="005060C3">
        <w:rPr>
          <w:rFonts w:ascii="Arial" w:hAnsi="Arial" w:cs="Arial"/>
          <w:sz w:val="24"/>
          <w:szCs w:val="24"/>
        </w:rPr>
        <w:t xml:space="preserve">n </w:t>
      </w:r>
      <w:proofErr w:type="spellStart"/>
      <w:r w:rsidR="009224E4" w:rsidRPr="005060C3">
        <w:rPr>
          <w:rFonts w:ascii="Arial" w:hAnsi="Arial" w:cs="Arial"/>
          <w:sz w:val="24"/>
          <w:szCs w:val="24"/>
        </w:rPr>
        <w:t>SkyCab’s</w:t>
      </w:r>
      <w:proofErr w:type="spellEnd"/>
      <w:r w:rsidRPr="005060C3">
        <w:rPr>
          <w:rFonts w:ascii="Arial" w:hAnsi="Arial" w:cs="Arial"/>
          <w:sz w:val="24"/>
          <w:szCs w:val="24"/>
        </w:rPr>
        <w:t xml:space="preserve"> case, aviation industry contacts with airline commercial directors would be highly valuable. </w:t>
      </w:r>
      <w:proofErr w:type="spellStart"/>
      <w:r w:rsidRPr="005060C3">
        <w:rPr>
          <w:rFonts w:ascii="Arial" w:hAnsi="Arial" w:cs="Arial"/>
          <w:sz w:val="24"/>
          <w:szCs w:val="24"/>
        </w:rPr>
        <w:t>SkyC</w:t>
      </w:r>
      <w:r w:rsidR="009224E4">
        <w:rPr>
          <w:rFonts w:ascii="Arial" w:hAnsi="Arial" w:cs="Arial"/>
          <w:sz w:val="24"/>
          <w:szCs w:val="24"/>
        </w:rPr>
        <w:t>ab</w:t>
      </w:r>
      <w:r w:rsidRPr="005060C3">
        <w:rPr>
          <w:rFonts w:ascii="Arial" w:hAnsi="Arial" w:cs="Arial"/>
          <w:sz w:val="24"/>
          <w:szCs w:val="24"/>
        </w:rPr>
        <w:t>'s</w:t>
      </w:r>
      <w:proofErr w:type="spellEnd"/>
      <w:r w:rsidRPr="005060C3">
        <w:rPr>
          <w:rFonts w:ascii="Arial" w:hAnsi="Arial" w:cs="Arial"/>
          <w:sz w:val="24"/>
          <w:szCs w:val="24"/>
        </w:rPr>
        <w:t xml:space="preserve"> scalable SaaS model, predictable recurring revenue architecture, and first-mover positioning present a compelling investment proposition for technology-focused angel investors.</w:t>
      </w:r>
    </w:p>
    <w:p w14:paraId="2AAC09B3" w14:textId="77777777" w:rsidR="00F56131" w:rsidRDefault="00F56131" w:rsidP="00511F29">
      <w:pPr>
        <w:spacing w:line="360" w:lineRule="auto"/>
        <w:rPr>
          <w:rFonts w:ascii="Arial" w:hAnsi="Arial" w:cs="Arial"/>
          <w:sz w:val="24"/>
          <w:szCs w:val="24"/>
        </w:rPr>
      </w:pPr>
    </w:p>
    <w:p w14:paraId="4C647F4E" w14:textId="77777777" w:rsidR="002C1DA1" w:rsidRDefault="002C1DA1" w:rsidP="00511F29">
      <w:pPr>
        <w:spacing w:line="360" w:lineRule="auto"/>
        <w:rPr>
          <w:rFonts w:ascii="Arial" w:hAnsi="Arial" w:cs="Arial"/>
          <w:sz w:val="24"/>
          <w:szCs w:val="24"/>
        </w:rPr>
      </w:pPr>
    </w:p>
    <w:p w14:paraId="343DA300" w14:textId="77777777" w:rsidR="009604B4" w:rsidRDefault="009604B4" w:rsidP="00511F29">
      <w:pPr>
        <w:spacing w:line="360" w:lineRule="auto"/>
        <w:rPr>
          <w:rFonts w:ascii="Arial" w:hAnsi="Arial" w:cs="Arial"/>
          <w:sz w:val="24"/>
          <w:szCs w:val="24"/>
        </w:rPr>
      </w:pPr>
    </w:p>
    <w:p w14:paraId="7599AA03" w14:textId="77777777" w:rsidR="009604B4" w:rsidRDefault="009604B4" w:rsidP="00511F29">
      <w:pPr>
        <w:spacing w:line="360" w:lineRule="auto"/>
        <w:rPr>
          <w:rFonts w:ascii="Arial" w:hAnsi="Arial" w:cs="Arial"/>
          <w:sz w:val="24"/>
          <w:szCs w:val="24"/>
        </w:rPr>
      </w:pPr>
    </w:p>
    <w:p w14:paraId="0C88AC2C" w14:textId="77777777" w:rsidR="009604B4" w:rsidRDefault="009604B4" w:rsidP="00511F29">
      <w:pPr>
        <w:spacing w:line="360" w:lineRule="auto"/>
        <w:rPr>
          <w:rFonts w:ascii="Arial" w:hAnsi="Arial" w:cs="Arial"/>
          <w:sz w:val="24"/>
          <w:szCs w:val="24"/>
        </w:rPr>
      </w:pPr>
    </w:p>
    <w:p w14:paraId="2778E2C9" w14:textId="77777777" w:rsidR="00120B15" w:rsidRDefault="00120B15" w:rsidP="00511F29">
      <w:pPr>
        <w:spacing w:line="360" w:lineRule="auto"/>
        <w:rPr>
          <w:rFonts w:ascii="Arial" w:hAnsi="Arial" w:cs="Arial"/>
          <w:sz w:val="24"/>
          <w:szCs w:val="24"/>
        </w:rPr>
      </w:pPr>
    </w:p>
    <w:p w14:paraId="35603377" w14:textId="77777777" w:rsidR="00120B15" w:rsidRDefault="00120B15" w:rsidP="00511F29">
      <w:pPr>
        <w:spacing w:line="360" w:lineRule="auto"/>
        <w:rPr>
          <w:rFonts w:ascii="Arial" w:hAnsi="Arial" w:cs="Arial"/>
          <w:sz w:val="24"/>
          <w:szCs w:val="24"/>
        </w:rPr>
      </w:pPr>
    </w:p>
    <w:p w14:paraId="56E6ACDD" w14:textId="77777777" w:rsidR="00037D55" w:rsidRPr="00511F29" w:rsidRDefault="00037D55" w:rsidP="00511F29">
      <w:pPr>
        <w:spacing w:line="360" w:lineRule="auto"/>
        <w:rPr>
          <w:rFonts w:ascii="Arial" w:hAnsi="Arial" w:cs="Arial"/>
          <w:sz w:val="24"/>
          <w:szCs w:val="24"/>
        </w:rPr>
      </w:pPr>
    </w:p>
    <w:p w14:paraId="0FC0328C" w14:textId="4B339B2E" w:rsidR="00511F29" w:rsidRPr="00037D55" w:rsidRDefault="00120B15">
      <w:pPr>
        <w:rPr>
          <w:rFonts w:ascii="Arial" w:hAnsi="Arial" w:cs="Arial"/>
          <w:b/>
          <w:bCs/>
          <w:sz w:val="24"/>
          <w:szCs w:val="24"/>
        </w:rPr>
      </w:pPr>
      <w:r>
        <w:rPr>
          <w:rFonts w:ascii="Arial" w:hAnsi="Arial" w:cs="Arial"/>
          <w:b/>
          <w:bCs/>
          <w:sz w:val="24"/>
          <w:szCs w:val="24"/>
        </w:rPr>
        <w:lastRenderedPageBreak/>
        <w:t>5.</w:t>
      </w:r>
      <w:r w:rsidR="00037D55" w:rsidRPr="00037D55">
        <w:rPr>
          <w:rFonts w:ascii="Arial" w:hAnsi="Arial" w:cs="Arial"/>
          <w:b/>
          <w:bCs/>
          <w:sz w:val="24"/>
          <w:szCs w:val="24"/>
        </w:rPr>
        <w:t>References</w:t>
      </w:r>
    </w:p>
    <w:p w14:paraId="5A55CA90" w14:textId="7EB610EA" w:rsidR="00BD12B8" w:rsidRDefault="00BD12B8">
      <w:pPr>
        <w:rPr>
          <w:rFonts w:ascii="Arial" w:hAnsi="Arial" w:cs="Arial"/>
          <w:sz w:val="24"/>
          <w:szCs w:val="24"/>
        </w:rPr>
      </w:pPr>
      <w:r w:rsidRPr="00BD12B8">
        <w:rPr>
          <w:rFonts w:ascii="Arial" w:hAnsi="Arial" w:cs="Arial"/>
          <w:sz w:val="24"/>
          <w:szCs w:val="24"/>
        </w:rPr>
        <w:t xml:space="preserve">BloombergNEF (2023). </w:t>
      </w:r>
      <w:r w:rsidRPr="00AD7453">
        <w:rPr>
          <w:rFonts w:ascii="Arial" w:hAnsi="Arial" w:cs="Arial"/>
          <w:i/>
          <w:iCs/>
          <w:sz w:val="24"/>
          <w:szCs w:val="24"/>
        </w:rPr>
        <w:t>Electric Vehicle Outlook 2023</w:t>
      </w:r>
      <w:r w:rsidRPr="00BD12B8">
        <w:rPr>
          <w:rFonts w:ascii="Arial" w:hAnsi="Arial" w:cs="Arial"/>
          <w:sz w:val="24"/>
          <w:szCs w:val="24"/>
        </w:rPr>
        <w:t>.</w:t>
      </w:r>
      <w:r>
        <w:rPr>
          <w:rFonts w:ascii="Arial" w:hAnsi="Arial" w:cs="Arial"/>
          <w:sz w:val="24"/>
          <w:szCs w:val="24"/>
        </w:rPr>
        <w:t xml:space="preserve">Online, Available at: </w:t>
      </w:r>
      <w:hyperlink r:id="rId7" w:anchor="overview" w:history="1">
        <w:r w:rsidRPr="00D63FE9">
          <w:rPr>
            <w:rStyle w:val="Hyperlink"/>
            <w:rFonts w:ascii="Arial" w:hAnsi="Arial" w:cs="Arial"/>
            <w:sz w:val="24"/>
            <w:szCs w:val="24"/>
          </w:rPr>
          <w:t>https://about.bnef.com/insights/clean-transport/electric-vehicle-outlook/#overview</w:t>
        </w:r>
      </w:hyperlink>
      <w:r>
        <w:rPr>
          <w:rFonts w:ascii="Arial" w:hAnsi="Arial" w:cs="Arial"/>
          <w:sz w:val="24"/>
          <w:szCs w:val="24"/>
        </w:rPr>
        <w:t xml:space="preserve"> (Accessed on 21/03/2026).</w:t>
      </w:r>
      <w:r w:rsidRPr="00BD12B8">
        <w:rPr>
          <w:rFonts w:ascii="Arial" w:hAnsi="Arial" w:cs="Arial"/>
          <w:sz w:val="24"/>
          <w:szCs w:val="24"/>
        </w:rPr>
        <w:t xml:space="preserve"> </w:t>
      </w:r>
    </w:p>
    <w:p w14:paraId="0332DE2A" w14:textId="72B54D31" w:rsidR="00CF423B" w:rsidRDefault="00CF423B">
      <w:pPr>
        <w:rPr>
          <w:rFonts w:ascii="Arial" w:hAnsi="Arial" w:cs="Arial"/>
          <w:sz w:val="24"/>
          <w:szCs w:val="24"/>
        </w:rPr>
      </w:pPr>
      <w:r w:rsidRPr="00CF423B">
        <w:rPr>
          <w:rFonts w:ascii="Arial" w:hAnsi="Arial" w:cs="Arial"/>
          <w:sz w:val="24"/>
          <w:szCs w:val="24"/>
        </w:rPr>
        <w:t>Brealey, R.A., Myers, S.C. and Allen, F. (2020). Principles of Corporate Finance. 13th ed. New York: McGraw-Hill Education.</w:t>
      </w:r>
    </w:p>
    <w:p w14:paraId="0635072D" w14:textId="6514F480" w:rsidR="00EC33E7" w:rsidRDefault="00EC33E7">
      <w:pPr>
        <w:rPr>
          <w:rFonts w:ascii="Arial" w:hAnsi="Arial" w:cs="Arial"/>
          <w:sz w:val="24"/>
          <w:szCs w:val="24"/>
        </w:rPr>
      </w:pPr>
      <w:r w:rsidRPr="00EC33E7">
        <w:rPr>
          <w:rFonts w:ascii="Arial" w:hAnsi="Arial" w:cs="Arial"/>
          <w:sz w:val="24"/>
          <w:szCs w:val="24"/>
        </w:rPr>
        <w:t xml:space="preserve">British Business Bank (2024). Start Up Loans: What We Offer. Available at: </w:t>
      </w:r>
      <w:hyperlink r:id="rId8" w:history="1">
        <w:r w:rsidRPr="00EB7E47">
          <w:rPr>
            <w:rStyle w:val="Hyperlink"/>
            <w:rFonts w:ascii="Arial" w:hAnsi="Arial" w:cs="Arial"/>
            <w:sz w:val="24"/>
            <w:szCs w:val="24"/>
          </w:rPr>
          <w:t>https://www.startuploans.co.uk</w:t>
        </w:r>
      </w:hyperlink>
      <w:r>
        <w:rPr>
          <w:rFonts w:ascii="Arial" w:hAnsi="Arial" w:cs="Arial"/>
          <w:sz w:val="24"/>
          <w:szCs w:val="24"/>
        </w:rPr>
        <w:t xml:space="preserve"> </w:t>
      </w:r>
      <w:r w:rsidRPr="00EC33E7">
        <w:rPr>
          <w:rFonts w:ascii="Arial" w:hAnsi="Arial" w:cs="Arial"/>
          <w:sz w:val="24"/>
          <w:szCs w:val="24"/>
        </w:rPr>
        <w:t xml:space="preserve"> </w:t>
      </w:r>
      <w:r w:rsidR="00E00B66">
        <w:rPr>
          <w:rFonts w:ascii="Arial" w:hAnsi="Arial" w:cs="Arial"/>
          <w:sz w:val="24"/>
          <w:szCs w:val="24"/>
        </w:rPr>
        <w:t>(</w:t>
      </w:r>
      <w:r w:rsidRPr="00EC33E7">
        <w:rPr>
          <w:rFonts w:ascii="Arial" w:hAnsi="Arial" w:cs="Arial"/>
          <w:sz w:val="24"/>
          <w:szCs w:val="24"/>
        </w:rPr>
        <w:t xml:space="preserve">Accessed: </w:t>
      </w:r>
      <w:r w:rsidR="00E00B66">
        <w:rPr>
          <w:rFonts w:ascii="Arial" w:hAnsi="Arial" w:cs="Arial"/>
          <w:sz w:val="24"/>
          <w:szCs w:val="24"/>
        </w:rPr>
        <w:t>22/03/2026)</w:t>
      </w:r>
      <w:r w:rsidRPr="00EC33E7">
        <w:rPr>
          <w:rFonts w:ascii="Arial" w:hAnsi="Arial" w:cs="Arial"/>
          <w:sz w:val="24"/>
          <w:szCs w:val="24"/>
        </w:rPr>
        <w:t>.</w:t>
      </w:r>
    </w:p>
    <w:p w14:paraId="63D39677" w14:textId="68AE33A5" w:rsidR="00AD7453" w:rsidRDefault="00AD7453">
      <w:pPr>
        <w:rPr>
          <w:rFonts w:ascii="Arial" w:hAnsi="Arial" w:cs="Arial"/>
          <w:sz w:val="24"/>
          <w:szCs w:val="24"/>
        </w:rPr>
      </w:pPr>
      <w:r w:rsidRPr="00AD7453">
        <w:rPr>
          <w:rFonts w:ascii="Arial" w:hAnsi="Arial" w:cs="Arial"/>
          <w:sz w:val="24"/>
          <w:szCs w:val="24"/>
        </w:rPr>
        <w:t xml:space="preserve">CAPA — Centre for Aviation (2023). </w:t>
      </w:r>
      <w:r w:rsidRPr="003D6848">
        <w:rPr>
          <w:rFonts w:ascii="Arial" w:hAnsi="Arial" w:cs="Arial"/>
          <w:i/>
          <w:iCs/>
          <w:sz w:val="24"/>
          <w:szCs w:val="24"/>
        </w:rPr>
        <w:t>India Aviation Outlook 2023–2026</w:t>
      </w:r>
      <w:r w:rsidRPr="00AD7453">
        <w:rPr>
          <w:rFonts w:ascii="Arial" w:hAnsi="Arial" w:cs="Arial"/>
          <w:sz w:val="24"/>
          <w:szCs w:val="24"/>
        </w:rPr>
        <w:t>. Dublin: CAPA</w:t>
      </w:r>
    </w:p>
    <w:p w14:paraId="547535A5" w14:textId="5665204D" w:rsidR="003D6848" w:rsidRDefault="003D6848">
      <w:pPr>
        <w:rPr>
          <w:rFonts w:ascii="Arial" w:hAnsi="Arial" w:cs="Arial"/>
          <w:sz w:val="24"/>
          <w:szCs w:val="24"/>
        </w:rPr>
      </w:pPr>
      <w:r w:rsidRPr="003D6848">
        <w:rPr>
          <w:rFonts w:ascii="Arial" w:hAnsi="Arial" w:cs="Arial"/>
          <w:sz w:val="24"/>
          <w:szCs w:val="24"/>
        </w:rPr>
        <w:t>Chaffey, D. and Ellis-Chadwick, F. (2022</w:t>
      </w:r>
      <w:r w:rsidRPr="003D6848">
        <w:rPr>
          <w:rFonts w:ascii="Arial" w:hAnsi="Arial" w:cs="Arial"/>
          <w:i/>
          <w:iCs/>
          <w:sz w:val="24"/>
          <w:szCs w:val="24"/>
        </w:rPr>
        <w:t>). Digital Marketing: Strategy, Implementation and Practice</w:t>
      </w:r>
      <w:r w:rsidRPr="003D6848">
        <w:rPr>
          <w:rFonts w:ascii="Arial" w:hAnsi="Arial" w:cs="Arial"/>
          <w:sz w:val="24"/>
          <w:szCs w:val="24"/>
        </w:rPr>
        <w:t>. 8th ed. Harlow: Pearson Education.</w:t>
      </w:r>
    </w:p>
    <w:p w14:paraId="04782A2A" w14:textId="72F5CA10" w:rsidR="00037D55" w:rsidRDefault="00037D55">
      <w:pPr>
        <w:rPr>
          <w:rFonts w:ascii="Arial" w:hAnsi="Arial" w:cs="Arial"/>
          <w:sz w:val="24"/>
          <w:szCs w:val="24"/>
        </w:rPr>
      </w:pPr>
      <w:r w:rsidRPr="00037D55">
        <w:rPr>
          <w:rFonts w:ascii="Arial" w:hAnsi="Arial" w:cs="Arial"/>
          <w:sz w:val="24"/>
          <w:szCs w:val="24"/>
        </w:rPr>
        <w:t>Civil Aviation Authority (2026</w:t>
      </w:r>
      <w:r w:rsidRPr="00037D55">
        <w:rPr>
          <w:rFonts w:ascii="Arial" w:hAnsi="Arial" w:cs="Arial"/>
          <w:i/>
          <w:iCs/>
          <w:sz w:val="24"/>
          <w:szCs w:val="24"/>
        </w:rPr>
        <w:t>), UK aviation officially breaks records with over 300m passenger journeys in 2025</w:t>
      </w:r>
      <w:r w:rsidRPr="00037D55">
        <w:rPr>
          <w:rFonts w:ascii="Arial" w:hAnsi="Arial" w:cs="Arial"/>
          <w:sz w:val="24"/>
          <w:szCs w:val="24"/>
        </w:rPr>
        <w:t xml:space="preserve">, Online, Available at: </w:t>
      </w:r>
      <w:hyperlink r:id="rId9" w:history="1">
        <w:r w:rsidRPr="00037D55">
          <w:rPr>
            <w:rStyle w:val="Hyperlink"/>
            <w:rFonts w:ascii="Arial" w:hAnsi="Arial" w:cs="Arial"/>
            <w:sz w:val="24"/>
            <w:szCs w:val="24"/>
          </w:rPr>
          <w:t>https://www.caa.co.uk/newsroom/news/uk-aviation-officially-breaks-records-with-over-300m-passenger-journeys-in-2025/</w:t>
        </w:r>
      </w:hyperlink>
      <w:r w:rsidRPr="00037D55">
        <w:rPr>
          <w:rFonts w:ascii="Arial" w:hAnsi="Arial" w:cs="Arial"/>
          <w:sz w:val="24"/>
          <w:szCs w:val="24"/>
        </w:rPr>
        <w:t xml:space="preserve"> (Accessed on 20/03/2026).</w:t>
      </w:r>
    </w:p>
    <w:p w14:paraId="06D22783" w14:textId="14C26167" w:rsidR="00BD12B8" w:rsidRDefault="00BD12B8">
      <w:pPr>
        <w:rPr>
          <w:rFonts w:ascii="Arial" w:hAnsi="Arial" w:cs="Arial"/>
          <w:sz w:val="24"/>
          <w:szCs w:val="24"/>
        </w:rPr>
      </w:pPr>
      <w:r w:rsidRPr="00BD12B8">
        <w:rPr>
          <w:rFonts w:ascii="Arial" w:hAnsi="Arial" w:cs="Arial"/>
          <w:sz w:val="24"/>
          <w:szCs w:val="24"/>
        </w:rPr>
        <w:t>Climate Change Act (2008)</w:t>
      </w:r>
      <w:r>
        <w:rPr>
          <w:rFonts w:ascii="Arial" w:hAnsi="Arial" w:cs="Arial"/>
          <w:sz w:val="24"/>
          <w:szCs w:val="24"/>
        </w:rPr>
        <w:t xml:space="preserve">, </w:t>
      </w:r>
      <w:r w:rsidRPr="00AD7453">
        <w:rPr>
          <w:rFonts w:ascii="Arial" w:hAnsi="Arial" w:cs="Arial"/>
          <w:i/>
          <w:iCs/>
          <w:sz w:val="24"/>
          <w:szCs w:val="24"/>
        </w:rPr>
        <w:t>Climate action</w:t>
      </w:r>
      <w:r>
        <w:rPr>
          <w:rFonts w:ascii="Arial" w:hAnsi="Arial" w:cs="Arial"/>
          <w:sz w:val="24"/>
          <w:szCs w:val="24"/>
        </w:rPr>
        <w:t xml:space="preserve">, Online, Available at: </w:t>
      </w:r>
      <w:hyperlink r:id="rId10" w:history="1">
        <w:r w:rsidRPr="00D63FE9">
          <w:rPr>
            <w:rStyle w:val="Hyperlink"/>
            <w:rFonts w:ascii="Arial" w:hAnsi="Arial" w:cs="Arial"/>
            <w:sz w:val="24"/>
            <w:szCs w:val="24"/>
          </w:rPr>
          <w:t>https://www.theccc.org.uk/climate-action/</w:t>
        </w:r>
      </w:hyperlink>
      <w:r>
        <w:rPr>
          <w:rFonts w:ascii="Arial" w:hAnsi="Arial" w:cs="Arial"/>
          <w:sz w:val="24"/>
          <w:szCs w:val="24"/>
        </w:rPr>
        <w:t xml:space="preserve"> (Accessed on 21/03/2026).</w:t>
      </w:r>
    </w:p>
    <w:p w14:paraId="11332CC1" w14:textId="77777777" w:rsidR="00AD7453" w:rsidRDefault="006E2611">
      <w:pPr>
        <w:rPr>
          <w:rFonts w:ascii="Arial" w:hAnsi="Arial" w:cs="Arial"/>
          <w:sz w:val="24"/>
          <w:szCs w:val="24"/>
        </w:rPr>
      </w:pPr>
      <w:r w:rsidRPr="006E2611">
        <w:rPr>
          <w:rFonts w:ascii="Arial" w:hAnsi="Arial" w:cs="Arial"/>
          <w:sz w:val="24"/>
          <w:szCs w:val="24"/>
        </w:rPr>
        <w:t>Department for Transport</w:t>
      </w:r>
      <w:r>
        <w:rPr>
          <w:rFonts w:ascii="Arial" w:hAnsi="Arial" w:cs="Arial"/>
          <w:sz w:val="24"/>
          <w:szCs w:val="24"/>
        </w:rPr>
        <w:t xml:space="preserve"> (</w:t>
      </w:r>
      <w:r w:rsidRPr="006E2611">
        <w:rPr>
          <w:rFonts w:ascii="Arial" w:hAnsi="Arial" w:cs="Arial"/>
          <w:sz w:val="24"/>
          <w:szCs w:val="24"/>
        </w:rPr>
        <w:t>2024)</w:t>
      </w:r>
      <w:r>
        <w:rPr>
          <w:rFonts w:ascii="Arial" w:hAnsi="Arial" w:cs="Arial"/>
          <w:sz w:val="24"/>
          <w:szCs w:val="24"/>
        </w:rPr>
        <w:t>,</w:t>
      </w:r>
      <w:r w:rsidRPr="006E2611">
        <w:rPr>
          <w:rFonts w:ascii="Arial" w:hAnsi="Arial" w:cs="Arial"/>
          <w:sz w:val="24"/>
          <w:szCs w:val="24"/>
        </w:rPr>
        <w:t xml:space="preserve"> </w:t>
      </w:r>
      <w:r w:rsidRPr="00AD7453">
        <w:rPr>
          <w:rFonts w:ascii="Arial" w:hAnsi="Arial" w:cs="Arial"/>
          <w:i/>
          <w:iCs/>
          <w:sz w:val="24"/>
          <w:szCs w:val="24"/>
        </w:rPr>
        <w:t>Taxi and private hire vehicle statistics</w:t>
      </w:r>
      <w:r>
        <w:rPr>
          <w:rFonts w:ascii="Arial" w:hAnsi="Arial" w:cs="Arial"/>
          <w:sz w:val="24"/>
          <w:szCs w:val="24"/>
        </w:rPr>
        <w:t xml:space="preserve">, Online, Available at: </w:t>
      </w:r>
      <w:hyperlink r:id="rId11" w:history="1">
        <w:r w:rsidRPr="00D63FE9">
          <w:rPr>
            <w:rStyle w:val="Hyperlink"/>
            <w:rFonts w:ascii="Arial" w:hAnsi="Arial" w:cs="Arial"/>
            <w:sz w:val="24"/>
            <w:szCs w:val="24"/>
          </w:rPr>
          <w:t>https://www.gov.uk/government/statistics/taxi-and-private-hire-vehicle-statistics-england-2024</w:t>
        </w:r>
      </w:hyperlink>
      <w:r>
        <w:rPr>
          <w:rFonts w:ascii="Arial" w:hAnsi="Arial" w:cs="Arial"/>
          <w:sz w:val="24"/>
          <w:szCs w:val="24"/>
        </w:rPr>
        <w:t xml:space="preserve"> (Accessed on 21/03/2026). </w:t>
      </w:r>
    </w:p>
    <w:p w14:paraId="56778D33" w14:textId="3C0445AC" w:rsidR="006E2611" w:rsidRDefault="00AD7453">
      <w:pPr>
        <w:rPr>
          <w:rFonts w:ascii="Arial" w:hAnsi="Arial" w:cs="Arial"/>
          <w:sz w:val="24"/>
          <w:szCs w:val="24"/>
        </w:rPr>
      </w:pPr>
      <w:r w:rsidRPr="00AD7453">
        <w:rPr>
          <w:rFonts w:ascii="Arial" w:hAnsi="Arial" w:cs="Arial"/>
          <w:sz w:val="24"/>
          <w:szCs w:val="24"/>
        </w:rPr>
        <w:t xml:space="preserve">Doganis, R. (2019). </w:t>
      </w:r>
      <w:r w:rsidRPr="003D6848">
        <w:rPr>
          <w:rFonts w:ascii="Arial" w:hAnsi="Arial" w:cs="Arial"/>
          <w:i/>
          <w:iCs/>
          <w:sz w:val="24"/>
          <w:szCs w:val="24"/>
        </w:rPr>
        <w:t>Flying Off Course: The Economics of International Airlines</w:t>
      </w:r>
      <w:r w:rsidRPr="00AD7453">
        <w:rPr>
          <w:rFonts w:ascii="Arial" w:hAnsi="Arial" w:cs="Arial"/>
          <w:sz w:val="24"/>
          <w:szCs w:val="24"/>
        </w:rPr>
        <w:t>. 5th ed. London: Routledge.</w:t>
      </w:r>
      <w:r w:rsidR="006E2611">
        <w:rPr>
          <w:rFonts w:ascii="Arial" w:hAnsi="Arial" w:cs="Arial"/>
          <w:sz w:val="24"/>
          <w:szCs w:val="24"/>
        </w:rPr>
        <w:t xml:space="preserve"> </w:t>
      </w:r>
    </w:p>
    <w:p w14:paraId="38DEB7A1" w14:textId="7708E9F3" w:rsidR="003D6848" w:rsidRDefault="00D47C57">
      <w:pPr>
        <w:rPr>
          <w:rFonts w:ascii="Arial" w:hAnsi="Arial" w:cs="Arial"/>
          <w:sz w:val="24"/>
          <w:szCs w:val="24"/>
        </w:rPr>
      </w:pPr>
      <w:r>
        <w:rPr>
          <w:rFonts w:ascii="Arial" w:hAnsi="Arial" w:cs="Arial"/>
          <w:sz w:val="24"/>
          <w:szCs w:val="24"/>
        </w:rPr>
        <w:t>E</w:t>
      </w:r>
      <w:r w:rsidR="003D6848" w:rsidRPr="003D6848">
        <w:rPr>
          <w:rFonts w:ascii="Arial" w:hAnsi="Arial" w:cs="Arial"/>
          <w:sz w:val="24"/>
          <w:szCs w:val="24"/>
        </w:rPr>
        <w:t>asyJet (2026) Travel Extras with CAVU: Airport Transfers</w:t>
      </w:r>
      <w:r w:rsidR="003D6848">
        <w:rPr>
          <w:rFonts w:ascii="Arial" w:hAnsi="Arial" w:cs="Arial"/>
          <w:sz w:val="24"/>
          <w:szCs w:val="24"/>
        </w:rPr>
        <w:t xml:space="preserve">, Online, Available at: </w:t>
      </w:r>
      <w:hyperlink r:id="rId12" w:history="1">
        <w:r w:rsidRPr="00D63FE9">
          <w:rPr>
            <w:rStyle w:val="Hyperlink"/>
            <w:rFonts w:ascii="Arial" w:hAnsi="Arial" w:cs="Arial"/>
            <w:sz w:val="24"/>
            <w:szCs w:val="24"/>
          </w:rPr>
          <w:t>https://travelextras.easyjet.com/en-GB</w:t>
        </w:r>
      </w:hyperlink>
      <w:r>
        <w:rPr>
          <w:rFonts w:ascii="Arial" w:hAnsi="Arial" w:cs="Arial"/>
          <w:sz w:val="24"/>
          <w:szCs w:val="24"/>
        </w:rPr>
        <w:t xml:space="preserve"> (Accessed on 21/03/2026).</w:t>
      </w:r>
    </w:p>
    <w:p w14:paraId="751D315B" w14:textId="5123622C" w:rsidR="00614363" w:rsidRDefault="00614363">
      <w:pPr>
        <w:rPr>
          <w:rFonts w:ascii="Arial" w:hAnsi="Arial" w:cs="Arial"/>
          <w:sz w:val="24"/>
          <w:szCs w:val="24"/>
        </w:rPr>
      </w:pPr>
      <w:r w:rsidRPr="00614363">
        <w:rPr>
          <w:rFonts w:ascii="Arial" w:hAnsi="Arial" w:cs="Arial"/>
          <w:sz w:val="24"/>
          <w:szCs w:val="24"/>
        </w:rPr>
        <w:t xml:space="preserve">Edelman (2022). </w:t>
      </w:r>
      <w:r w:rsidRPr="00614363">
        <w:rPr>
          <w:rFonts w:ascii="Arial" w:hAnsi="Arial" w:cs="Arial"/>
          <w:i/>
          <w:iCs/>
          <w:sz w:val="24"/>
          <w:szCs w:val="24"/>
        </w:rPr>
        <w:t>Edelman Trust Barometer</w:t>
      </w:r>
      <w:r w:rsidRPr="00614363">
        <w:rPr>
          <w:rFonts w:ascii="Arial" w:hAnsi="Arial" w:cs="Arial"/>
          <w:sz w:val="24"/>
          <w:szCs w:val="24"/>
        </w:rPr>
        <w:t>.</w:t>
      </w:r>
      <w:r>
        <w:rPr>
          <w:rFonts w:ascii="Arial" w:hAnsi="Arial" w:cs="Arial"/>
          <w:sz w:val="24"/>
          <w:szCs w:val="24"/>
        </w:rPr>
        <w:t xml:space="preserve"> Online, Available at: </w:t>
      </w:r>
      <w:hyperlink r:id="rId13" w:history="1">
        <w:r w:rsidR="00AD7453" w:rsidRPr="00D63FE9">
          <w:rPr>
            <w:rStyle w:val="Hyperlink"/>
            <w:rFonts w:ascii="Arial" w:hAnsi="Arial" w:cs="Arial"/>
            <w:sz w:val="24"/>
            <w:szCs w:val="24"/>
          </w:rPr>
          <w:t>https://www.edelman.com/trust/2022-trust-barmeter</w:t>
        </w:r>
      </w:hyperlink>
      <w:r>
        <w:rPr>
          <w:rFonts w:ascii="Arial" w:hAnsi="Arial" w:cs="Arial"/>
          <w:sz w:val="24"/>
          <w:szCs w:val="24"/>
        </w:rPr>
        <w:t xml:space="preserve"> (Accessed on 21/03/2026).</w:t>
      </w:r>
    </w:p>
    <w:p w14:paraId="3B3D4C88" w14:textId="69CC6C40" w:rsidR="00AD7453" w:rsidRDefault="00AD7453">
      <w:pPr>
        <w:rPr>
          <w:rFonts w:ascii="Arial" w:hAnsi="Arial" w:cs="Arial"/>
          <w:sz w:val="24"/>
          <w:szCs w:val="24"/>
        </w:rPr>
      </w:pPr>
      <w:r w:rsidRPr="00AD7453">
        <w:rPr>
          <w:rFonts w:ascii="Arial" w:hAnsi="Arial" w:cs="Arial"/>
          <w:sz w:val="24"/>
          <w:szCs w:val="24"/>
        </w:rPr>
        <w:t xml:space="preserve">Expedia Group (2023). </w:t>
      </w:r>
      <w:r w:rsidRPr="00AD7453">
        <w:rPr>
          <w:rFonts w:ascii="Arial" w:hAnsi="Arial" w:cs="Arial"/>
          <w:i/>
          <w:iCs/>
          <w:sz w:val="24"/>
          <w:szCs w:val="24"/>
        </w:rPr>
        <w:t>Travel Trends Report 2023: The Traveller's Journey</w:t>
      </w:r>
      <w:r w:rsidRPr="00AD7453">
        <w:rPr>
          <w:rFonts w:ascii="Arial" w:hAnsi="Arial" w:cs="Arial"/>
          <w:sz w:val="24"/>
          <w:szCs w:val="24"/>
        </w:rPr>
        <w:t>. Seattle, WA: Expedia Group.</w:t>
      </w:r>
    </w:p>
    <w:p w14:paraId="2065E321" w14:textId="7FC73317" w:rsidR="006E2611" w:rsidRDefault="008366AE">
      <w:pPr>
        <w:rPr>
          <w:rFonts w:ascii="Arial" w:hAnsi="Arial" w:cs="Arial"/>
          <w:sz w:val="24"/>
          <w:szCs w:val="24"/>
        </w:rPr>
      </w:pPr>
      <w:r w:rsidRPr="008366AE">
        <w:rPr>
          <w:rFonts w:ascii="Arial" w:hAnsi="Arial" w:cs="Arial"/>
          <w:sz w:val="24"/>
          <w:szCs w:val="24"/>
        </w:rPr>
        <w:t xml:space="preserve">Fahey, L. and Narayanan, V.K. (1986). </w:t>
      </w:r>
      <w:r w:rsidRPr="00AD7453">
        <w:rPr>
          <w:rFonts w:ascii="Arial" w:hAnsi="Arial" w:cs="Arial"/>
          <w:i/>
          <w:iCs/>
          <w:sz w:val="24"/>
          <w:szCs w:val="24"/>
        </w:rPr>
        <w:t>Macroenvironmental Analysis for Strategic Management.</w:t>
      </w:r>
      <w:r w:rsidRPr="008366AE">
        <w:rPr>
          <w:rFonts w:ascii="Arial" w:hAnsi="Arial" w:cs="Arial"/>
          <w:sz w:val="24"/>
          <w:szCs w:val="24"/>
        </w:rPr>
        <w:t xml:space="preserve"> St. Paul, MN: West Publishing.</w:t>
      </w:r>
    </w:p>
    <w:p w14:paraId="50C8587B" w14:textId="561166CE" w:rsidR="00705D9C" w:rsidRDefault="00705D9C">
      <w:pPr>
        <w:rPr>
          <w:rFonts w:ascii="Arial" w:hAnsi="Arial" w:cs="Arial"/>
          <w:sz w:val="24"/>
          <w:szCs w:val="24"/>
        </w:rPr>
      </w:pPr>
      <w:r w:rsidRPr="00705D9C">
        <w:rPr>
          <w:rFonts w:ascii="Arial" w:hAnsi="Arial" w:cs="Arial"/>
          <w:sz w:val="24"/>
          <w:szCs w:val="24"/>
        </w:rPr>
        <w:t>GOV.UK (</w:t>
      </w:r>
      <w:r>
        <w:rPr>
          <w:rFonts w:ascii="Arial" w:hAnsi="Arial" w:cs="Arial"/>
          <w:sz w:val="24"/>
          <w:szCs w:val="24"/>
        </w:rPr>
        <w:t>2026</w:t>
      </w:r>
      <w:r w:rsidRPr="00705D9C">
        <w:rPr>
          <w:rFonts w:ascii="Arial" w:hAnsi="Arial" w:cs="Arial"/>
          <w:sz w:val="24"/>
          <w:szCs w:val="24"/>
        </w:rPr>
        <w:t>) Set up a private limited company</w:t>
      </w:r>
      <w:r w:rsidR="00976989">
        <w:rPr>
          <w:rFonts w:ascii="Arial" w:hAnsi="Arial" w:cs="Arial"/>
          <w:sz w:val="24"/>
          <w:szCs w:val="24"/>
        </w:rPr>
        <w:t xml:space="preserve">, Online, </w:t>
      </w:r>
      <w:r w:rsidRPr="00705D9C">
        <w:rPr>
          <w:rFonts w:ascii="Arial" w:hAnsi="Arial" w:cs="Arial"/>
          <w:sz w:val="24"/>
          <w:szCs w:val="24"/>
        </w:rPr>
        <w:t xml:space="preserve">Available at: </w:t>
      </w:r>
      <w:hyperlink r:id="rId14" w:history="1">
        <w:r w:rsidR="003F3DD6" w:rsidRPr="00EB7E47">
          <w:rPr>
            <w:rStyle w:val="Hyperlink"/>
            <w:rFonts w:ascii="Arial" w:hAnsi="Arial" w:cs="Arial"/>
            <w:sz w:val="24"/>
            <w:szCs w:val="24"/>
          </w:rPr>
          <w:t>https://www.gov.uk/limited-company-formation?utm</w:t>
        </w:r>
      </w:hyperlink>
      <w:r w:rsidR="003F3DD6">
        <w:rPr>
          <w:rFonts w:ascii="Arial" w:hAnsi="Arial" w:cs="Arial"/>
          <w:sz w:val="24"/>
          <w:szCs w:val="24"/>
        </w:rPr>
        <w:t xml:space="preserve"> </w:t>
      </w:r>
      <w:r w:rsidRPr="00705D9C">
        <w:rPr>
          <w:rFonts w:ascii="Arial" w:hAnsi="Arial" w:cs="Arial"/>
          <w:sz w:val="24"/>
          <w:szCs w:val="24"/>
        </w:rPr>
        <w:t xml:space="preserve"> </w:t>
      </w:r>
      <w:r w:rsidR="003F3DD6">
        <w:rPr>
          <w:rFonts w:ascii="Arial" w:hAnsi="Arial" w:cs="Arial"/>
          <w:sz w:val="24"/>
          <w:szCs w:val="24"/>
        </w:rPr>
        <w:t>(</w:t>
      </w:r>
      <w:r w:rsidRPr="00705D9C">
        <w:rPr>
          <w:rFonts w:ascii="Arial" w:hAnsi="Arial" w:cs="Arial"/>
          <w:sz w:val="24"/>
          <w:szCs w:val="24"/>
        </w:rPr>
        <w:t>Accessed: 22</w:t>
      </w:r>
      <w:r w:rsidR="003F3DD6">
        <w:rPr>
          <w:rFonts w:ascii="Arial" w:hAnsi="Arial" w:cs="Arial"/>
          <w:sz w:val="24"/>
          <w:szCs w:val="24"/>
        </w:rPr>
        <w:t>/03/</w:t>
      </w:r>
      <w:r w:rsidRPr="00705D9C">
        <w:rPr>
          <w:rFonts w:ascii="Arial" w:hAnsi="Arial" w:cs="Arial"/>
          <w:sz w:val="24"/>
          <w:szCs w:val="24"/>
        </w:rPr>
        <w:t>2026</w:t>
      </w:r>
      <w:r w:rsidR="003F3DD6">
        <w:rPr>
          <w:rFonts w:ascii="Arial" w:hAnsi="Arial" w:cs="Arial"/>
          <w:sz w:val="24"/>
          <w:szCs w:val="24"/>
        </w:rPr>
        <w:t>)</w:t>
      </w:r>
      <w:r w:rsidRPr="00705D9C">
        <w:rPr>
          <w:rFonts w:ascii="Arial" w:hAnsi="Arial" w:cs="Arial"/>
          <w:sz w:val="24"/>
          <w:szCs w:val="24"/>
        </w:rPr>
        <w:t>.</w:t>
      </w:r>
    </w:p>
    <w:p w14:paraId="750654B3" w14:textId="77777777" w:rsidR="00B579DE" w:rsidRPr="00B579DE" w:rsidRDefault="00B579DE" w:rsidP="00B579DE">
      <w:pPr>
        <w:rPr>
          <w:rFonts w:ascii="Arial" w:hAnsi="Arial" w:cs="Arial"/>
          <w:sz w:val="24"/>
          <w:szCs w:val="24"/>
        </w:rPr>
      </w:pPr>
      <w:r w:rsidRPr="00B579DE">
        <w:rPr>
          <w:rFonts w:ascii="Arial" w:hAnsi="Arial" w:cs="Arial"/>
          <w:sz w:val="24"/>
          <w:szCs w:val="24"/>
        </w:rPr>
        <w:t>HM Treasury (2023). Enterprise Management Incentives: Technical Note. London: HMSO.</w:t>
      </w:r>
    </w:p>
    <w:p w14:paraId="018D022D" w14:textId="0B1E57C1" w:rsidR="00B579DE" w:rsidRDefault="00B579DE" w:rsidP="00B579DE">
      <w:pPr>
        <w:rPr>
          <w:rFonts w:ascii="Arial" w:hAnsi="Arial" w:cs="Arial"/>
          <w:sz w:val="24"/>
          <w:szCs w:val="24"/>
        </w:rPr>
      </w:pPr>
      <w:r w:rsidRPr="00B579DE">
        <w:rPr>
          <w:rFonts w:ascii="Arial" w:hAnsi="Arial" w:cs="Arial"/>
          <w:sz w:val="24"/>
          <w:szCs w:val="24"/>
        </w:rPr>
        <w:t xml:space="preserve">HMRC (2024). Register as Self-Employed. Available at: </w:t>
      </w:r>
      <w:hyperlink r:id="rId15" w:history="1">
        <w:r w:rsidRPr="00EB7E47">
          <w:rPr>
            <w:rStyle w:val="Hyperlink"/>
            <w:rFonts w:ascii="Arial" w:hAnsi="Arial" w:cs="Arial"/>
            <w:sz w:val="24"/>
            <w:szCs w:val="24"/>
          </w:rPr>
          <w:t>https://www.gov.uk/set-up-sole-trader</w:t>
        </w:r>
      </w:hyperlink>
      <w:r>
        <w:rPr>
          <w:rFonts w:ascii="Arial" w:hAnsi="Arial" w:cs="Arial"/>
          <w:sz w:val="24"/>
          <w:szCs w:val="24"/>
        </w:rPr>
        <w:t xml:space="preserve"> </w:t>
      </w:r>
      <w:r w:rsidRPr="00B579DE">
        <w:rPr>
          <w:rFonts w:ascii="Arial" w:hAnsi="Arial" w:cs="Arial"/>
          <w:sz w:val="24"/>
          <w:szCs w:val="24"/>
        </w:rPr>
        <w:t xml:space="preserve"> </w:t>
      </w:r>
      <w:r w:rsidR="00426E84">
        <w:rPr>
          <w:rFonts w:ascii="Arial" w:hAnsi="Arial" w:cs="Arial"/>
          <w:sz w:val="24"/>
          <w:szCs w:val="24"/>
        </w:rPr>
        <w:t>(</w:t>
      </w:r>
      <w:r w:rsidRPr="00B579DE">
        <w:rPr>
          <w:rFonts w:ascii="Arial" w:hAnsi="Arial" w:cs="Arial"/>
          <w:sz w:val="24"/>
          <w:szCs w:val="24"/>
        </w:rPr>
        <w:t xml:space="preserve">Accessed: </w:t>
      </w:r>
      <w:r w:rsidR="00426E84">
        <w:rPr>
          <w:rFonts w:ascii="Arial" w:hAnsi="Arial" w:cs="Arial"/>
          <w:sz w:val="24"/>
          <w:szCs w:val="24"/>
        </w:rPr>
        <w:t>22/03/2026)</w:t>
      </w:r>
      <w:r w:rsidRPr="00B579DE">
        <w:rPr>
          <w:rFonts w:ascii="Arial" w:hAnsi="Arial" w:cs="Arial"/>
          <w:sz w:val="24"/>
          <w:szCs w:val="24"/>
        </w:rPr>
        <w:t>.</w:t>
      </w:r>
    </w:p>
    <w:p w14:paraId="0545CB79" w14:textId="619B8658" w:rsidR="003D6848" w:rsidRDefault="008366AE">
      <w:pPr>
        <w:rPr>
          <w:rFonts w:ascii="Arial" w:hAnsi="Arial" w:cs="Arial"/>
          <w:sz w:val="24"/>
          <w:szCs w:val="24"/>
        </w:rPr>
      </w:pPr>
      <w:r w:rsidRPr="008366AE">
        <w:rPr>
          <w:rFonts w:ascii="Arial" w:hAnsi="Arial" w:cs="Arial"/>
          <w:sz w:val="24"/>
          <w:szCs w:val="24"/>
        </w:rPr>
        <w:lastRenderedPageBreak/>
        <w:t xml:space="preserve">Johnson, G., Whittington, R., Scholes, K., Angwin, D. and Regnér, P. (2017). </w:t>
      </w:r>
      <w:r w:rsidRPr="00AD7453">
        <w:rPr>
          <w:rFonts w:ascii="Arial" w:hAnsi="Arial" w:cs="Arial"/>
          <w:i/>
          <w:iCs/>
          <w:sz w:val="24"/>
          <w:szCs w:val="24"/>
        </w:rPr>
        <w:t>Exploring Strategy: Text and Cases</w:t>
      </w:r>
      <w:r w:rsidRPr="008366AE">
        <w:rPr>
          <w:rFonts w:ascii="Arial" w:hAnsi="Arial" w:cs="Arial"/>
          <w:sz w:val="24"/>
          <w:szCs w:val="24"/>
        </w:rPr>
        <w:t>. 11th ed. Harlow: Pearson Education.</w:t>
      </w:r>
    </w:p>
    <w:p w14:paraId="5383D69B" w14:textId="77777777" w:rsidR="006E2611" w:rsidRPr="006E2611" w:rsidRDefault="006E2611" w:rsidP="006E2611">
      <w:pPr>
        <w:rPr>
          <w:rFonts w:ascii="Arial" w:hAnsi="Arial" w:cs="Arial"/>
          <w:sz w:val="24"/>
          <w:szCs w:val="24"/>
        </w:rPr>
      </w:pPr>
      <w:r w:rsidRPr="006E2611">
        <w:rPr>
          <w:rFonts w:ascii="Arial" w:hAnsi="Arial" w:cs="Arial"/>
          <w:sz w:val="24"/>
          <w:szCs w:val="24"/>
        </w:rPr>
        <w:t xml:space="preserve">IATA (2023). </w:t>
      </w:r>
      <w:r w:rsidRPr="006E2611">
        <w:rPr>
          <w:rFonts w:ascii="Arial" w:hAnsi="Arial" w:cs="Arial"/>
          <w:i/>
          <w:iCs/>
          <w:sz w:val="24"/>
          <w:szCs w:val="24"/>
        </w:rPr>
        <w:t>World Air Transport Statistics 2023</w:t>
      </w:r>
      <w:r w:rsidRPr="006E2611">
        <w:rPr>
          <w:rFonts w:ascii="Arial" w:hAnsi="Arial" w:cs="Arial"/>
          <w:sz w:val="24"/>
          <w:szCs w:val="24"/>
        </w:rPr>
        <w:t>. Montreal: International Air Transport Association.</w:t>
      </w:r>
    </w:p>
    <w:p w14:paraId="5007AC49" w14:textId="03CCE75B" w:rsidR="006E2611" w:rsidRDefault="006E2611" w:rsidP="006E2611">
      <w:pPr>
        <w:rPr>
          <w:rFonts w:ascii="Arial" w:hAnsi="Arial" w:cs="Arial"/>
          <w:sz w:val="24"/>
          <w:szCs w:val="24"/>
        </w:rPr>
      </w:pPr>
      <w:r w:rsidRPr="006E2611">
        <w:rPr>
          <w:rFonts w:ascii="Arial" w:hAnsi="Arial" w:cs="Arial"/>
          <w:sz w:val="24"/>
          <w:szCs w:val="24"/>
        </w:rPr>
        <w:t xml:space="preserve">IBISWorld (2023). </w:t>
      </w:r>
      <w:r w:rsidRPr="006E2611">
        <w:rPr>
          <w:rFonts w:ascii="Arial" w:hAnsi="Arial" w:cs="Arial"/>
          <w:i/>
          <w:iCs/>
          <w:sz w:val="24"/>
          <w:szCs w:val="24"/>
        </w:rPr>
        <w:t>Taxi &amp; Private Hire Vehicle Services in the UK</w:t>
      </w:r>
      <w:r w:rsidRPr="006E2611">
        <w:rPr>
          <w:rFonts w:ascii="Arial" w:hAnsi="Arial" w:cs="Arial"/>
          <w:sz w:val="24"/>
          <w:szCs w:val="24"/>
        </w:rPr>
        <w:t>. IBISWorld Industry Report X2220.</w:t>
      </w:r>
    </w:p>
    <w:p w14:paraId="589D22A5" w14:textId="797EE35F" w:rsidR="00AD7453" w:rsidRDefault="00AD7453" w:rsidP="006E2611">
      <w:pPr>
        <w:rPr>
          <w:rFonts w:ascii="Arial" w:hAnsi="Arial" w:cs="Arial"/>
          <w:sz w:val="24"/>
          <w:szCs w:val="24"/>
        </w:rPr>
      </w:pPr>
      <w:r w:rsidRPr="00AD7453">
        <w:rPr>
          <w:rFonts w:ascii="Arial" w:hAnsi="Arial" w:cs="Arial"/>
          <w:sz w:val="24"/>
          <w:szCs w:val="24"/>
        </w:rPr>
        <w:t>IBM Security (2023</w:t>
      </w:r>
      <w:r w:rsidRPr="00AD7453">
        <w:rPr>
          <w:rFonts w:ascii="Arial" w:hAnsi="Arial" w:cs="Arial"/>
          <w:i/>
          <w:iCs/>
          <w:sz w:val="24"/>
          <w:szCs w:val="24"/>
        </w:rPr>
        <w:t>). Cost of a Data Breach Report 2023</w:t>
      </w:r>
      <w:r w:rsidRPr="00AD7453">
        <w:rPr>
          <w:rFonts w:ascii="Arial" w:hAnsi="Arial" w:cs="Arial"/>
          <w:sz w:val="24"/>
          <w:szCs w:val="24"/>
        </w:rPr>
        <w:t>. Armonk, NY: IBM Corporation</w:t>
      </w:r>
    </w:p>
    <w:p w14:paraId="531BE2EC" w14:textId="2B05A4A9" w:rsidR="00BD12B8" w:rsidRDefault="00BD12B8" w:rsidP="006E2611">
      <w:pPr>
        <w:rPr>
          <w:rFonts w:ascii="Arial" w:hAnsi="Arial" w:cs="Arial"/>
          <w:sz w:val="24"/>
          <w:szCs w:val="24"/>
        </w:rPr>
      </w:pPr>
      <w:r>
        <w:rPr>
          <w:rFonts w:ascii="Arial" w:hAnsi="Arial" w:cs="Arial"/>
          <w:sz w:val="24"/>
          <w:szCs w:val="24"/>
        </w:rPr>
        <w:t>ICO (2023</w:t>
      </w:r>
      <w:r w:rsidRPr="00AD7453">
        <w:rPr>
          <w:rFonts w:ascii="Arial" w:hAnsi="Arial" w:cs="Arial"/>
          <w:i/>
          <w:iCs/>
          <w:sz w:val="24"/>
          <w:szCs w:val="24"/>
        </w:rPr>
        <w:t xml:space="preserve">), </w:t>
      </w:r>
      <w:r w:rsidR="002C1DA1" w:rsidRPr="00AD7453">
        <w:rPr>
          <w:rFonts w:ascii="Arial" w:hAnsi="Arial" w:cs="Arial"/>
          <w:i/>
          <w:iCs/>
          <w:sz w:val="24"/>
          <w:szCs w:val="24"/>
        </w:rPr>
        <w:t>A guide to the data protection principles</w:t>
      </w:r>
      <w:r w:rsidR="002C1DA1">
        <w:rPr>
          <w:rFonts w:ascii="Arial" w:hAnsi="Arial" w:cs="Arial"/>
          <w:sz w:val="24"/>
          <w:szCs w:val="24"/>
        </w:rPr>
        <w:t xml:space="preserve">, Online, Available at: </w:t>
      </w:r>
      <w:hyperlink r:id="rId16" w:history="1">
        <w:r w:rsidR="002C1DA1" w:rsidRPr="00D63FE9">
          <w:rPr>
            <w:rStyle w:val="Hyperlink"/>
            <w:rFonts w:ascii="Arial" w:hAnsi="Arial" w:cs="Arial"/>
            <w:sz w:val="24"/>
            <w:szCs w:val="24"/>
          </w:rPr>
          <w:t>https://ico.org.uk/for-organisations/uk-gdpr-guidance-and-resources/data-protection-principles/a-guide-to-the-data-protection-principles/</w:t>
        </w:r>
      </w:hyperlink>
      <w:r w:rsidR="002C1DA1">
        <w:rPr>
          <w:rFonts w:ascii="Arial" w:hAnsi="Arial" w:cs="Arial"/>
          <w:sz w:val="24"/>
          <w:szCs w:val="24"/>
        </w:rPr>
        <w:t xml:space="preserve"> (Accessed on 21/03/2026).</w:t>
      </w:r>
    </w:p>
    <w:p w14:paraId="43AD4795" w14:textId="37CFE029" w:rsidR="003D6848" w:rsidRDefault="003D6848" w:rsidP="006E2611">
      <w:pPr>
        <w:rPr>
          <w:rFonts w:ascii="Arial" w:hAnsi="Arial" w:cs="Arial"/>
          <w:sz w:val="24"/>
          <w:szCs w:val="24"/>
        </w:rPr>
      </w:pPr>
      <w:r w:rsidRPr="003D6848">
        <w:rPr>
          <w:rFonts w:ascii="Arial" w:hAnsi="Arial" w:cs="Arial"/>
          <w:sz w:val="24"/>
          <w:szCs w:val="24"/>
        </w:rPr>
        <w:t>Kotler, P. and Armstrong, G. (2021</w:t>
      </w:r>
      <w:r w:rsidRPr="003D6848">
        <w:rPr>
          <w:rFonts w:ascii="Arial" w:hAnsi="Arial" w:cs="Arial"/>
          <w:i/>
          <w:iCs/>
          <w:sz w:val="24"/>
          <w:szCs w:val="24"/>
        </w:rPr>
        <w:t>). Principles of Marketing</w:t>
      </w:r>
      <w:r w:rsidRPr="003D6848">
        <w:rPr>
          <w:rFonts w:ascii="Arial" w:hAnsi="Arial" w:cs="Arial"/>
          <w:sz w:val="24"/>
          <w:szCs w:val="24"/>
        </w:rPr>
        <w:t>. 18th ed. Harlow: Pearson Education</w:t>
      </w:r>
    </w:p>
    <w:p w14:paraId="345F2C96" w14:textId="55BB109E" w:rsidR="00AD7453" w:rsidRDefault="00AD7453">
      <w:pPr>
        <w:rPr>
          <w:rFonts w:ascii="Arial" w:hAnsi="Arial" w:cs="Arial"/>
          <w:sz w:val="24"/>
          <w:szCs w:val="24"/>
        </w:rPr>
      </w:pPr>
      <w:r w:rsidRPr="00AD7453">
        <w:rPr>
          <w:rFonts w:ascii="Arial" w:hAnsi="Arial" w:cs="Arial"/>
          <w:sz w:val="24"/>
          <w:szCs w:val="24"/>
        </w:rPr>
        <w:t>Lieberman, M.B. and Montgomery, D.B. (1988). 'First-mover advantages.' Strategic Management Journal, 9(S1), pp. 41–58.</w:t>
      </w:r>
      <w:r>
        <w:rPr>
          <w:rFonts w:ascii="Arial" w:hAnsi="Arial" w:cs="Arial"/>
          <w:sz w:val="24"/>
          <w:szCs w:val="24"/>
        </w:rPr>
        <w:t xml:space="preserve"> </w:t>
      </w:r>
      <w:hyperlink r:id="rId17" w:history="1">
        <w:r w:rsidRPr="00D63FE9">
          <w:rPr>
            <w:rStyle w:val="Hyperlink"/>
            <w:rFonts w:ascii="Arial" w:hAnsi="Arial" w:cs="Arial"/>
            <w:sz w:val="24"/>
            <w:szCs w:val="24"/>
          </w:rPr>
          <w:t>https://doi.org/10.1002/smj.4250090706</w:t>
        </w:r>
      </w:hyperlink>
      <w:r>
        <w:rPr>
          <w:rFonts w:ascii="Arial" w:hAnsi="Arial" w:cs="Arial"/>
          <w:sz w:val="24"/>
          <w:szCs w:val="24"/>
        </w:rPr>
        <w:t xml:space="preserve"> </w:t>
      </w:r>
    </w:p>
    <w:p w14:paraId="746E43C2" w14:textId="04DBFB67" w:rsidR="00E00E1A" w:rsidRDefault="002A5379">
      <w:pPr>
        <w:rPr>
          <w:rFonts w:ascii="Arial" w:hAnsi="Arial" w:cs="Arial"/>
          <w:sz w:val="24"/>
          <w:szCs w:val="24"/>
        </w:rPr>
      </w:pPr>
      <w:r w:rsidRPr="002A5379">
        <w:rPr>
          <w:rFonts w:ascii="Arial" w:hAnsi="Arial" w:cs="Arial"/>
          <w:sz w:val="24"/>
          <w:szCs w:val="24"/>
        </w:rPr>
        <w:t>Mason, C.M. and Harrison, R.T. (2002). 'Is it worth it? The rates of return from informal venture capital investments.</w:t>
      </w:r>
      <w:r w:rsidRPr="002A5379">
        <w:rPr>
          <w:rFonts w:ascii="Arial" w:hAnsi="Arial" w:cs="Arial"/>
          <w:i/>
          <w:iCs/>
          <w:sz w:val="24"/>
          <w:szCs w:val="24"/>
        </w:rPr>
        <w:t>' Journal of Business Venturing</w:t>
      </w:r>
      <w:r w:rsidRPr="002A5379">
        <w:rPr>
          <w:rFonts w:ascii="Arial" w:hAnsi="Arial" w:cs="Arial"/>
          <w:sz w:val="24"/>
          <w:szCs w:val="24"/>
        </w:rPr>
        <w:t>, 17(3), pp. 211–236.</w:t>
      </w:r>
    </w:p>
    <w:p w14:paraId="760B8356" w14:textId="5C69D019" w:rsidR="00AD7453" w:rsidRDefault="00AD7453">
      <w:pPr>
        <w:rPr>
          <w:rFonts w:ascii="Arial" w:hAnsi="Arial" w:cs="Arial"/>
          <w:sz w:val="24"/>
          <w:szCs w:val="24"/>
        </w:rPr>
      </w:pPr>
      <w:r w:rsidRPr="00AD7453">
        <w:rPr>
          <w:rFonts w:ascii="Arial" w:hAnsi="Arial" w:cs="Arial"/>
          <w:sz w:val="24"/>
          <w:szCs w:val="24"/>
        </w:rPr>
        <w:t xml:space="preserve">Newman, S. (2015). </w:t>
      </w:r>
      <w:r w:rsidRPr="003D6848">
        <w:rPr>
          <w:rFonts w:ascii="Arial" w:hAnsi="Arial" w:cs="Arial"/>
          <w:i/>
          <w:iCs/>
          <w:sz w:val="24"/>
          <w:szCs w:val="24"/>
        </w:rPr>
        <w:t>Building Microservices: Designing Fine-Grained Systems</w:t>
      </w:r>
      <w:r w:rsidRPr="00AD7453">
        <w:rPr>
          <w:rFonts w:ascii="Arial" w:hAnsi="Arial" w:cs="Arial"/>
          <w:sz w:val="24"/>
          <w:szCs w:val="24"/>
        </w:rPr>
        <w:t>. Sebastopol, CA: O'Reilly Media.</w:t>
      </w:r>
    </w:p>
    <w:p w14:paraId="32C8DD39" w14:textId="00ED8DA2" w:rsidR="00F018A5" w:rsidRDefault="00F018A5">
      <w:pPr>
        <w:rPr>
          <w:rFonts w:ascii="Arial" w:hAnsi="Arial" w:cs="Arial"/>
          <w:sz w:val="24"/>
          <w:szCs w:val="24"/>
        </w:rPr>
      </w:pPr>
      <w:r w:rsidRPr="00F018A5">
        <w:rPr>
          <w:rFonts w:ascii="Arial" w:hAnsi="Arial" w:cs="Arial"/>
          <w:sz w:val="24"/>
          <w:szCs w:val="24"/>
        </w:rPr>
        <w:t>Osterwalder, A. and Pigneur, Y. (2010</w:t>
      </w:r>
      <w:r w:rsidRPr="00F018A5">
        <w:rPr>
          <w:rFonts w:ascii="Arial" w:hAnsi="Arial" w:cs="Arial"/>
          <w:i/>
          <w:iCs/>
          <w:sz w:val="24"/>
          <w:szCs w:val="24"/>
        </w:rPr>
        <w:t>). Business Model Generation: A Handbook for Visionaries, Game Changers, and Challengers</w:t>
      </w:r>
      <w:r w:rsidRPr="00F018A5">
        <w:rPr>
          <w:rFonts w:ascii="Arial" w:hAnsi="Arial" w:cs="Arial"/>
          <w:sz w:val="24"/>
          <w:szCs w:val="24"/>
        </w:rPr>
        <w:t>. Hoboken, NJ: Wiley</w:t>
      </w:r>
    </w:p>
    <w:p w14:paraId="6250FDFD" w14:textId="542F2CC6" w:rsidR="003D6848" w:rsidRDefault="003D6848">
      <w:pPr>
        <w:rPr>
          <w:rFonts w:ascii="Arial" w:hAnsi="Arial" w:cs="Arial"/>
          <w:sz w:val="24"/>
          <w:szCs w:val="24"/>
        </w:rPr>
      </w:pPr>
      <w:r w:rsidRPr="003D6848">
        <w:rPr>
          <w:rFonts w:ascii="Arial" w:hAnsi="Arial" w:cs="Arial"/>
          <w:sz w:val="24"/>
          <w:szCs w:val="24"/>
        </w:rPr>
        <w:t xml:space="preserve">Payne, A. and Frow, P. (2005). 'A strategic framework for customer relationship management.' </w:t>
      </w:r>
      <w:r w:rsidRPr="003D6848">
        <w:rPr>
          <w:rFonts w:ascii="Arial" w:hAnsi="Arial" w:cs="Arial"/>
          <w:i/>
          <w:iCs/>
          <w:sz w:val="24"/>
          <w:szCs w:val="24"/>
        </w:rPr>
        <w:t>Journal of Marketing</w:t>
      </w:r>
      <w:r w:rsidRPr="003D6848">
        <w:rPr>
          <w:rFonts w:ascii="Arial" w:hAnsi="Arial" w:cs="Arial"/>
          <w:sz w:val="24"/>
          <w:szCs w:val="24"/>
        </w:rPr>
        <w:t>, 69(4), pp. 167–176.</w:t>
      </w:r>
      <w:r>
        <w:rPr>
          <w:rFonts w:ascii="Arial" w:hAnsi="Arial" w:cs="Arial"/>
          <w:sz w:val="24"/>
          <w:szCs w:val="24"/>
        </w:rPr>
        <w:t xml:space="preserve"> </w:t>
      </w:r>
      <w:hyperlink r:id="rId18" w:history="1">
        <w:r w:rsidRPr="00D63FE9">
          <w:rPr>
            <w:rStyle w:val="Hyperlink"/>
            <w:rFonts w:ascii="Arial" w:hAnsi="Arial" w:cs="Arial"/>
            <w:sz w:val="24"/>
            <w:szCs w:val="24"/>
          </w:rPr>
          <w:t>https://doi.org/10.1509/jmkg.2005.69.4.167</w:t>
        </w:r>
      </w:hyperlink>
      <w:r>
        <w:rPr>
          <w:rFonts w:ascii="Arial" w:hAnsi="Arial" w:cs="Arial"/>
          <w:sz w:val="24"/>
          <w:szCs w:val="24"/>
        </w:rPr>
        <w:t xml:space="preserve"> </w:t>
      </w:r>
    </w:p>
    <w:p w14:paraId="6B1F047F" w14:textId="3B4A5DEB" w:rsidR="00614363" w:rsidRDefault="00614363">
      <w:pPr>
        <w:rPr>
          <w:rFonts w:ascii="Arial" w:hAnsi="Arial" w:cs="Arial"/>
          <w:sz w:val="24"/>
          <w:szCs w:val="24"/>
        </w:rPr>
      </w:pPr>
      <w:r w:rsidRPr="00614363">
        <w:rPr>
          <w:rFonts w:ascii="Arial" w:hAnsi="Arial" w:cs="Arial"/>
          <w:sz w:val="24"/>
          <w:szCs w:val="24"/>
        </w:rPr>
        <w:t xml:space="preserve">Porter, M.E. (1985). </w:t>
      </w:r>
      <w:r w:rsidRPr="00614363">
        <w:rPr>
          <w:rFonts w:ascii="Arial" w:hAnsi="Arial" w:cs="Arial"/>
          <w:i/>
          <w:iCs/>
          <w:sz w:val="24"/>
          <w:szCs w:val="24"/>
        </w:rPr>
        <w:t>Competitive Advantage: Creating and Sustaining Superior Performance</w:t>
      </w:r>
      <w:r w:rsidRPr="00614363">
        <w:rPr>
          <w:rFonts w:ascii="Arial" w:hAnsi="Arial" w:cs="Arial"/>
          <w:sz w:val="24"/>
          <w:szCs w:val="24"/>
        </w:rPr>
        <w:t>. New York: Free Press.</w:t>
      </w:r>
    </w:p>
    <w:p w14:paraId="3DB165C8" w14:textId="0B56C17F" w:rsidR="004038FB" w:rsidRDefault="004038FB">
      <w:pPr>
        <w:rPr>
          <w:rFonts w:ascii="Arial" w:hAnsi="Arial" w:cs="Arial"/>
          <w:sz w:val="24"/>
          <w:szCs w:val="24"/>
        </w:rPr>
      </w:pPr>
      <w:r w:rsidRPr="004038FB">
        <w:rPr>
          <w:rFonts w:ascii="Arial" w:hAnsi="Arial" w:cs="Arial"/>
          <w:sz w:val="24"/>
          <w:szCs w:val="24"/>
        </w:rPr>
        <w:t>Storey, D.J. and Greene, F.J. (2010). Small Business and Entrepreneurship. Harlow: Pearson Education.</w:t>
      </w:r>
    </w:p>
    <w:p w14:paraId="1DD34765" w14:textId="7588FB81" w:rsidR="00500322" w:rsidRDefault="00500322">
      <w:pPr>
        <w:rPr>
          <w:rFonts w:ascii="Arial" w:hAnsi="Arial" w:cs="Arial"/>
          <w:sz w:val="24"/>
          <w:szCs w:val="24"/>
        </w:rPr>
      </w:pPr>
      <w:r w:rsidRPr="00500322">
        <w:rPr>
          <w:rFonts w:ascii="Arial" w:hAnsi="Arial" w:cs="Arial"/>
          <w:sz w:val="24"/>
          <w:szCs w:val="24"/>
        </w:rPr>
        <w:t>Transport for London (</w:t>
      </w:r>
      <w:r w:rsidR="00FF1D86">
        <w:rPr>
          <w:rFonts w:ascii="Arial" w:hAnsi="Arial" w:cs="Arial"/>
          <w:sz w:val="24"/>
          <w:szCs w:val="24"/>
        </w:rPr>
        <w:t>2026</w:t>
      </w:r>
      <w:r w:rsidRPr="00500322">
        <w:rPr>
          <w:rFonts w:ascii="Arial" w:hAnsi="Arial" w:cs="Arial"/>
          <w:sz w:val="24"/>
          <w:szCs w:val="24"/>
        </w:rPr>
        <w:t xml:space="preserve">) Apply for a private hire operator licence. Available at: </w:t>
      </w:r>
      <w:hyperlink r:id="rId19" w:history="1">
        <w:r w:rsidR="00263A90" w:rsidRPr="00CA507D">
          <w:rPr>
            <w:rStyle w:val="Hyperlink"/>
            <w:rFonts w:ascii="Arial" w:hAnsi="Arial" w:cs="Arial"/>
            <w:sz w:val="24"/>
            <w:szCs w:val="24"/>
          </w:rPr>
          <w:t>https://tfl.gov.uk/info-for/taxis-and-private-hire/licensing/private-hire-operator-licence?utm_source=chatgpt.com</w:t>
        </w:r>
      </w:hyperlink>
      <w:r w:rsidR="00263A90">
        <w:rPr>
          <w:rFonts w:ascii="Arial" w:hAnsi="Arial" w:cs="Arial"/>
          <w:sz w:val="24"/>
          <w:szCs w:val="24"/>
        </w:rPr>
        <w:t xml:space="preserve"> (</w:t>
      </w:r>
      <w:r w:rsidRPr="00500322">
        <w:rPr>
          <w:rFonts w:ascii="Arial" w:hAnsi="Arial" w:cs="Arial"/>
          <w:sz w:val="24"/>
          <w:szCs w:val="24"/>
        </w:rPr>
        <w:t>Accessed: 2</w:t>
      </w:r>
      <w:r w:rsidR="00263A90">
        <w:rPr>
          <w:rFonts w:ascii="Arial" w:hAnsi="Arial" w:cs="Arial"/>
          <w:sz w:val="24"/>
          <w:szCs w:val="24"/>
        </w:rPr>
        <w:t xml:space="preserve">5 </w:t>
      </w:r>
      <w:r w:rsidRPr="00500322">
        <w:rPr>
          <w:rFonts w:ascii="Arial" w:hAnsi="Arial" w:cs="Arial"/>
          <w:sz w:val="24"/>
          <w:szCs w:val="24"/>
        </w:rPr>
        <w:t>March 2026</w:t>
      </w:r>
      <w:r w:rsidR="00263A90">
        <w:rPr>
          <w:rFonts w:ascii="Arial" w:hAnsi="Arial" w:cs="Arial"/>
          <w:sz w:val="24"/>
          <w:szCs w:val="24"/>
        </w:rPr>
        <w:t>).</w:t>
      </w:r>
    </w:p>
    <w:p w14:paraId="15D8F243" w14:textId="27171DC7" w:rsidR="00921E1A" w:rsidRPr="00037D55" w:rsidRDefault="00921E1A">
      <w:pPr>
        <w:rPr>
          <w:rFonts w:ascii="Arial" w:hAnsi="Arial" w:cs="Arial"/>
          <w:sz w:val="24"/>
          <w:szCs w:val="24"/>
        </w:rPr>
      </w:pPr>
      <w:r w:rsidRPr="00921E1A">
        <w:rPr>
          <w:rFonts w:ascii="Arial" w:hAnsi="Arial" w:cs="Arial"/>
          <w:sz w:val="24"/>
          <w:szCs w:val="24"/>
        </w:rPr>
        <w:t>Uber (2026)</w:t>
      </w:r>
      <w:r>
        <w:rPr>
          <w:rFonts w:ascii="Arial" w:hAnsi="Arial" w:cs="Arial"/>
          <w:sz w:val="24"/>
          <w:szCs w:val="24"/>
        </w:rPr>
        <w:t>,</w:t>
      </w:r>
      <w:r w:rsidRPr="00921E1A">
        <w:rPr>
          <w:rFonts w:ascii="Arial" w:hAnsi="Arial" w:cs="Arial"/>
          <w:sz w:val="24"/>
          <w:szCs w:val="24"/>
        </w:rPr>
        <w:t xml:space="preserve"> </w:t>
      </w:r>
      <w:r w:rsidRPr="003D6848">
        <w:rPr>
          <w:rFonts w:ascii="Arial" w:hAnsi="Arial" w:cs="Arial"/>
          <w:i/>
          <w:iCs/>
          <w:sz w:val="24"/>
          <w:szCs w:val="24"/>
        </w:rPr>
        <w:t>Get a ride to the airport or arrange a pickup</w:t>
      </w:r>
      <w:r>
        <w:rPr>
          <w:rFonts w:ascii="Arial" w:hAnsi="Arial" w:cs="Arial"/>
          <w:sz w:val="24"/>
          <w:szCs w:val="24"/>
        </w:rPr>
        <w:t xml:space="preserve">, Online, Available at: </w:t>
      </w:r>
      <w:hyperlink r:id="rId20" w:history="1">
        <w:r w:rsidR="003D6848" w:rsidRPr="00D63FE9">
          <w:rPr>
            <w:rStyle w:val="Hyperlink"/>
            <w:rFonts w:ascii="Arial" w:hAnsi="Arial" w:cs="Arial"/>
            <w:sz w:val="24"/>
            <w:szCs w:val="24"/>
          </w:rPr>
          <w:t>https://www.uber.com/gb/en/airports/</w:t>
        </w:r>
      </w:hyperlink>
      <w:r w:rsidR="003D6848">
        <w:rPr>
          <w:rFonts w:ascii="Arial" w:hAnsi="Arial" w:cs="Arial"/>
          <w:sz w:val="24"/>
          <w:szCs w:val="24"/>
        </w:rPr>
        <w:t xml:space="preserve"> (Accessed on 21/03/2026).</w:t>
      </w:r>
    </w:p>
    <w:sectPr w:rsidR="00921E1A" w:rsidRPr="00037D55">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7BCC05" w14:textId="77777777" w:rsidR="00C94951" w:rsidRDefault="00C94951" w:rsidP="00E31DAD">
      <w:pPr>
        <w:spacing w:after="0" w:line="240" w:lineRule="auto"/>
      </w:pPr>
      <w:r>
        <w:separator/>
      </w:r>
    </w:p>
  </w:endnote>
  <w:endnote w:type="continuationSeparator" w:id="0">
    <w:p w14:paraId="09DEB648" w14:textId="77777777" w:rsidR="00C94951" w:rsidRDefault="00C94951" w:rsidP="00E31D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7930666"/>
      <w:docPartObj>
        <w:docPartGallery w:val="Page Numbers (Bottom of Page)"/>
        <w:docPartUnique/>
      </w:docPartObj>
    </w:sdtPr>
    <w:sdtContent>
      <w:p w14:paraId="66DA19AE" w14:textId="2FC813B8" w:rsidR="00E31DAD" w:rsidRDefault="00E31DAD">
        <w:pPr>
          <w:pStyle w:val="Footer"/>
          <w:jc w:val="center"/>
        </w:pPr>
        <w:r>
          <w:fldChar w:fldCharType="begin"/>
        </w:r>
        <w:r>
          <w:instrText>PAGE   \* MERGEFORMAT</w:instrText>
        </w:r>
        <w:r>
          <w:fldChar w:fldCharType="separate"/>
        </w:r>
        <w:r>
          <w:t>2</w:t>
        </w:r>
        <w:r>
          <w:fldChar w:fldCharType="end"/>
        </w:r>
      </w:p>
    </w:sdtContent>
  </w:sdt>
  <w:p w14:paraId="3F23E3D1" w14:textId="77777777" w:rsidR="00E31DAD" w:rsidRDefault="00E31D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33E59C" w14:textId="77777777" w:rsidR="00C94951" w:rsidRDefault="00C94951" w:rsidP="00E31DAD">
      <w:pPr>
        <w:spacing w:after="0" w:line="240" w:lineRule="auto"/>
      </w:pPr>
      <w:r>
        <w:separator/>
      </w:r>
    </w:p>
  </w:footnote>
  <w:footnote w:type="continuationSeparator" w:id="0">
    <w:p w14:paraId="34306A2C" w14:textId="77777777" w:rsidR="00C94951" w:rsidRDefault="00C94951" w:rsidP="00E31D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CC1"/>
    <w:rsid w:val="000273BD"/>
    <w:rsid w:val="00037D55"/>
    <w:rsid w:val="000849C3"/>
    <w:rsid w:val="00091855"/>
    <w:rsid w:val="000C61C3"/>
    <w:rsid w:val="00116D4C"/>
    <w:rsid w:val="00120B15"/>
    <w:rsid w:val="00122EE5"/>
    <w:rsid w:val="00124CC8"/>
    <w:rsid w:val="00150CC1"/>
    <w:rsid w:val="00195D48"/>
    <w:rsid w:val="00206BE7"/>
    <w:rsid w:val="00206C31"/>
    <w:rsid w:val="002135A0"/>
    <w:rsid w:val="00263A90"/>
    <w:rsid w:val="00293868"/>
    <w:rsid w:val="002A5379"/>
    <w:rsid w:val="002C1DA1"/>
    <w:rsid w:val="002D021C"/>
    <w:rsid w:val="002E61CC"/>
    <w:rsid w:val="00307BF6"/>
    <w:rsid w:val="00383ABB"/>
    <w:rsid w:val="003A3102"/>
    <w:rsid w:val="003D6848"/>
    <w:rsid w:val="003F3DD6"/>
    <w:rsid w:val="004038FB"/>
    <w:rsid w:val="00426E84"/>
    <w:rsid w:val="00435182"/>
    <w:rsid w:val="00455902"/>
    <w:rsid w:val="004A5C5F"/>
    <w:rsid w:val="004B7C26"/>
    <w:rsid w:val="00500322"/>
    <w:rsid w:val="005060C3"/>
    <w:rsid w:val="00507393"/>
    <w:rsid w:val="00511F29"/>
    <w:rsid w:val="00521356"/>
    <w:rsid w:val="0053297C"/>
    <w:rsid w:val="0055548B"/>
    <w:rsid w:val="005629BA"/>
    <w:rsid w:val="005C646D"/>
    <w:rsid w:val="005D3AC3"/>
    <w:rsid w:val="00606DFF"/>
    <w:rsid w:val="00614363"/>
    <w:rsid w:val="006457DF"/>
    <w:rsid w:val="00652E1D"/>
    <w:rsid w:val="006616D1"/>
    <w:rsid w:val="006E2611"/>
    <w:rsid w:val="00705D9C"/>
    <w:rsid w:val="00706ABE"/>
    <w:rsid w:val="0071379D"/>
    <w:rsid w:val="00745C19"/>
    <w:rsid w:val="007F1E42"/>
    <w:rsid w:val="0081030D"/>
    <w:rsid w:val="00810C3C"/>
    <w:rsid w:val="00821B15"/>
    <w:rsid w:val="008366AE"/>
    <w:rsid w:val="008974E4"/>
    <w:rsid w:val="008C7DDD"/>
    <w:rsid w:val="00921E1A"/>
    <w:rsid w:val="009224E4"/>
    <w:rsid w:val="0093009A"/>
    <w:rsid w:val="009604B4"/>
    <w:rsid w:val="00973CF0"/>
    <w:rsid w:val="00976989"/>
    <w:rsid w:val="009778D6"/>
    <w:rsid w:val="009F351E"/>
    <w:rsid w:val="009F72B8"/>
    <w:rsid w:val="00A31E0F"/>
    <w:rsid w:val="00A332D9"/>
    <w:rsid w:val="00A36032"/>
    <w:rsid w:val="00A52C58"/>
    <w:rsid w:val="00A73700"/>
    <w:rsid w:val="00AB3F2E"/>
    <w:rsid w:val="00AC4D5B"/>
    <w:rsid w:val="00AD7453"/>
    <w:rsid w:val="00AD7C08"/>
    <w:rsid w:val="00B01B44"/>
    <w:rsid w:val="00B056A9"/>
    <w:rsid w:val="00B14334"/>
    <w:rsid w:val="00B217B3"/>
    <w:rsid w:val="00B31734"/>
    <w:rsid w:val="00B4672A"/>
    <w:rsid w:val="00B56123"/>
    <w:rsid w:val="00B579DE"/>
    <w:rsid w:val="00B65CEF"/>
    <w:rsid w:val="00B90BB1"/>
    <w:rsid w:val="00BA3B9C"/>
    <w:rsid w:val="00BD12B8"/>
    <w:rsid w:val="00C37CE6"/>
    <w:rsid w:val="00C52B37"/>
    <w:rsid w:val="00C72A05"/>
    <w:rsid w:val="00C94951"/>
    <w:rsid w:val="00CB5844"/>
    <w:rsid w:val="00CB5FFA"/>
    <w:rsid w:val="00CD5DBC"/>
    <w:rsid w:val="00CF423B"/>
    <w:rsid w:val="00D030C4"/>
    <w:rsid w:val="00D47C57"/>
    <w:rsid w:val="00D50FC9"/>
    <w:rsid w:val="00D91393"/>
    <w:rsid w:val="00E00B66"/>
    <w:rsid w:val="00E00E1A"/>
    <w:rsid w:val="00E31DAD"/>
    <w:rsid w:val="00E451AB"/>
    <w:rsid w:val="00E54158"/>
    <w:rsid w:val="00E751FB"/>
    <w:rsid w:val="00EC33E7"/>
    <w:rsid w:val="00EE13D1"/>
    <w:rsid w:val="00EF67F2"/>
    <w:rsid w:val="00F018A5"/>
    <w:rsid w:val="00F06F1F"/>
    <w:rsid w:val="00F521D4"/>
    <w:rsid w:val="00F56131"/>
    <w:rsid w:val="00F61CF4"/>
    <w:rsid w:val="00F9489A"/>
    <w:rsid w:val="00FA2EBB"/>
    <w:rsid w:val="00FC1B74"/>
    <w:rsid w:val="00FD76E1"/>
    <w:rsid w:val="00FF1D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00343"/>
  <w15:chartTrackingRefBased/>
  <w15:docId w15:val="{C990CED1-D09A-4564-97E4-B8FDE52E3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0C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0C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0C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0C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0C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0C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0C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0C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0C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0C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0C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0C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0C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0C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0C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0C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0C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0CC1"/>
    <w:rPr>
      <w:rFonts w:eastAsiaTheme="majorEastAsia" w:cstheme="majorBidi"/>
      <w:color w:val="272727" w:themeColor="text1" w:themeTint="D8"/>
    </w:rPr>
  </w:style>
  <w:style w:type="paragraph" w:styleId="Title">
    <w:name w:val="Title"/>
    <w:basedOn w:val="Normal"/>
    <w:next w:val="Normal"/>
    <w:link w:val="TitleChar"/>
    <w:uiPriority w:val="10"/>
    <w:qFormat/>
    <w:rsid w:val="00150C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0C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0C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0C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0CC1"/>
    <w:pPr>
      <w:spacing w:before="160"/>
      <w:jc w:val="center"/>
    </w:pPr>
    <w:rPr>
      <w:i/>
      <w:iCs/>
      <w:color w:val="404040" w:themeColor="text1" w:themeTint="BF"/>
    </w:rPr>
  </w:style>
  <w:style w:type="character" w:customStyle="1" w:styleId="QuoteChar">
    <w:name w:val="Quote Char"/>
    <w:basedOn w:val="DefaultParagraphFont"/>
    <w:link w:val="Quote"/>
    <w:uiPriority w:val="29"/>
    <w:rsid w:val="00150CC1"/>
    <w:rPr>
      <w:i/>
      <w:iCs/>
      <w:color w:val="404040" w:themeColor="text1" w:themeTint="BF"/>
    </w:rPr>
  </w:style>
  <w:style w:type="paragraph" w:styleId="ListParagraph">
    <w:name w:val="List Paragraph"/>
    <w:basedOn w:val="Normal"/>
    <w:uiPriority w:val="34"/>
    <w:qFormat/>
    <w:rsid w:val="00150CC1"/>
    <w:pPr>
      <w:ind w:left="720"/>
      <w:contextualSpacing/>
    </w:pPr>
  </w:style>
  <w:style w:type="character" w:styleId="IntenseEmphasis">
    <w:name w:val="Intense Emphasis"/>
    <w:basedOn w:val="DefaultParagraphFont"/>
    <w:uiPriority w:val="21"/>
    <w:qFormat/>
    <w:rsid w:val="00150CC1"/>
    <w:rPr>
      <w:i/>
      <w:iCs/>
      <w:color w:val="0F4761" w:themeColor="accent1" w:themeShade="BF"/>
    </w:rPr>
  </w:style>
  <w:style w:type="paragraph" w:styleId="IntenseQuote">
    <w:name w:val="Intense Quote"/>
    <w:basedOn w:val="Normal"/>
    <w:next w:val="Normal"/>
    <w:link w:val="IntenseQuoteChar"/>
    <w:uiPriority w:val="30"/>
    <w:qFormat/>
    <w:rsid w:val="00150C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0CC1"/>
    <w:rPr>
      <w:i/>
      <w:iCs/>
      <w:color w:val="0F4761" w:themeColor="accent1" w:themeShade="BF"/>
    </w:rPr>
  </w:style>
  <w:style w:type="character" w:styleId="IntenseReference">
    <w:name w:val="Intense Reference"/>
    <w:basedOn w:val="DefaultParagraphFont"/>
    <w:uiPriority w:val="32"/>
    <w:qFormat/>
    <w:rsid w:val="00150CC1"/>
    <w:rPr>
      <w:b/>
      <w:bCs/>
      <w:smallCaps/>
      <w:color w:val="0F4761" w:themeColor="accent1" w:themeShade="BF"/>
      <w:spacing w:val="5"/>
    </w:rPr>
  </w:style>
  <w:style w:type="character" w:styleId="Hyperlink">
    <w:name w:val="Hyperlink"/>
    <w:basedOn w:val="DefaultParagraphFont"/>
    <w:uiPriority w:val="99"/>
    <w:unhideWhenUsed/>
    <w:rsid w:val="00037D55"/>
    <w:rPr>
      <w:color w:val="467886" w:themeColor="hyperlink"/>
      <w:u w:val="single"/>
    </w:rPr>
  </w:style>
  <w:style w:type="character" w:styleId="UnresolvedMention">
    <w:name w:val="Unresolved Mention"/>
    <w:basedOn w:val="DefaultParagraphFont"/>
    <w:uiPriority w:val="99"/>
    <w:semiHidden/>
    <w:unhideWhenUsed/>
    <w:rsid w:val="00037D55"/>
    <w:rPr>
      <w:color w:val="605E5C"/>
      <w:shd w:val="clear" w:color="auto" w:fill="E1DFDD"/>
    </w:rPr>
  </w:style>
  <w:style w:type="paragraph" w:styleId="Header">
    <w:name w:val="header"/>
    <w:basedOn w:val="Normal"/>
    <w:link w:val="HeaderChar"/>
    <w:uiPriority w:val="99"/>
    <w:unhideWhenUsed/>
    <w:rsid w:val="00E31D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1DAD"/>
  </w:style>
  <w:style w:type="paragraph" w:styleId="Footer">
    <w:name w:val="footer"/>
    <w:basedOn w:val="Normal"/>
    <w:link w:val="FooterChar"/>
    <w:uiPriority w:val="99"/>
    <w:unhideWhenUsed/>
    <w:rsid w:val="00E31D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1DAD"/>
  </w:style>
  <w:style w:type="paragraph" w:styleId="TOCHeading">
    <w:name w:val="TOC Heading"/>
    <w:basedOn w:val="Heading1"/>
    <w:next w:val="Normal"/>
    <w:uiPriority w:val="39"/>
    <w:unhideWhenUsed/>
    <w:qFormat/>
    <w:rsid w:val="00B217B3"/>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B217B3"/>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B217B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rtuploans.co.uk" TargetMode="External"/><Relationship Id="rId13" Type="http://schemas.openxmlformats.org/officeDocument/2006/relationships/hyperlink" Target="https://www.edelman.com/trust/2022-trust-barmeter" TargetMode="External"/><Relationship Id="rId18" Type="http://schemas.openxmlformats.org/officeDocument/2006/relationships/hyperlink" Target="https://doi.org/10.1509/jmkg.2005.69.4.167"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about.bnef.com/insights/clean-transport/electric-vehicle-outlook/" TargetMode="External"/><Relationship Id="rId12" Type="http://schemas.openxmlformats.org/officeDocument/2006/relationships/hyperlink" Target="https://travelextras.easyjet.com/en-GB" TargetMode="External"/><Relationship Id="rId17" Type="http://schemas.openxmlformats.org/officeDocument/2006/relationships/hyperlink" Target="https://doi.org/10.1002/smj.4250090706" TargetMode="External"/><Relationship Id="rId2" Type="http://schemas.openxmlformats.org/officeDocument/2006/relationships/settings" Target="settings.xml"/><Relationship Id="rId16" Type="http://schemas.openxmlformats.org/officeDocument/2006/relationships/hyperlink" Target="https://ico.org.uk/for-organisations/uk-gdpr-guidance-and-resources/data-protection-principles/a-guide-to-the-data-protection-principles/" TargetMode="External"/><Relationship Id="rId20" Type="http://schemas.openxmlformats.org/officeDocument/2006/relationships/hyperlink" Target="https://www.uber.com/gb/en/airports/" TargetMode="Externa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hyperlink" Target="https://www.gov.uk/government/statistics/taxi-and-private-hire-vehicle-statistics-england-2024" TargetMode="External"/><Relationship Id="rId5" Type="http://schemas.openxmlformats.org/officeDocument/2006/relationships/endnotes" Target="endnotes.xml"/><Relationship Id="rId15" Type="http://schemas.openxmlformats.org/officeDocument/2006/relationships/hyperlink" Target="https://www.gov.uk/set-up-sole-trader" TargetMode="External"/><Relationship Id="rId23" Type="http://schemas.openxmlformats.org/officeDocument/2006/relationships/theme" Target="theme/theme1.xml"/><Relationship Id="rId10" Type="http://schemas.openxmlformats.org/officeDocument/2006/relationships/hyperlink" Target="https://www.theccc.org.uk/climate-action/" TargetMode="External"/><Relationship Id="rId19" Type="http://schemas.openxmlformats.org/officeDocument/2006/relationships/hyperlink" Target="https://tfl.gov.uk/info-for/taxis-and-private-hire/licensing/private-hire-operator-licence?utm_source=chatgpt.com" TargetMode="External"/><Relationship Id="rId4" Type="http://schemas.openxmlformats.org/officeDocument/2006/relationships/footnotes" Target="footnotes.xml"/><Relationship Id="rId9" Type="http://schemas.openxmlformats.org/officeDocument/2006/relationships/hyperlink" Target="https://www.caa.co.uk/newsroom/news/uk-aviation-officially-breaks-records-with-over-300m-passenger-journeys-in-2025/" TargetMode="External"/><Relationship Id="rId14" Type="http://schemas.openxmlformats.org/officeDocument/2006/relationships/hyperlink" Target="https://www.gov.uk/limited-company-formation?ut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1774</TotalTime>
  <Pages>15</Pages>
  <Words>4035</Words>
  <Characters>23004</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Chinole</dc:creator>
  <cp:keywords/>
  <dc:description/>
  <cp:lastModifiedBy>Mihaela Chinole</cp:lastModifiedBy>
  <cp:revision>79</cp:revision>
  <dcterms:created xsi:type="dcterms:W3CDTF">2026-03-20T21:54:00Z</dcterms:created>
  <dcterms:modified xsi:type="dcterms:W3CDTF">2026-04-08T18:42:00Z</dcterms:modified>
</cp:coreProperties>
</file>