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10DC7" w14:textId="77777777" w:rsidR="005B432B" w:rsidRDefault="005B432B" w:rsidP="005B432B">
      <w:pPr>
        <w:rPr>
          <w:rFonts w:ascii="Arial" w:eastAsia="Arial" w:hAnsi="Arial" w:cs="Arial"/>
          <w:b/>
          <w:bCs/>
          <w:sz w:val="32"/>
          <w:szCs w:val="32"/>
        </w:rPr>
      </w:pPr>
    </w:p>
    <w:p w14:paraId="3FD9F6F2" w14:textId="77777777" w:rsidR="00CB0F73" w:rsidRDefault="00CB0F73" w:rsidP="005B432B">
      <w:pPr>
        <w:rPr>
          <w:rFonts w:ascii="Arial" w:eastAsia="Arial" w:hAnsi="Arial" w:cs="Arial"/>
          <w:b/>
          <w:bCs/>
          <w:sz w:val="32"/>
          <w:szCs w:val="32"/>
        </w:rPr>
      </w:pPr>
    </w:p>
    <w:p w14:paraId="0815600E" w14:textId="77777777" w:rsidR="005B432B" w:rsidRDefault="005B432B" w:rsidP="005B432B">
      <w:pPr>
        <w:jc w:val="center"/>
        <w:rPr>
          <w:rFonts w:ascii="Arial" w:eastAsia="Arial" w:hAnsi="Arial" w:cs="Arial"/>
          <w:b/>
          <w:bCs/>
          <w:sz w:val="32"/>
          <w:szCs w:val="32"/>
        </w:rPr>
      </w:pPr>
    </w:p>
    <w:p w14:paraId="627E6177" w14:textId="77777777" w:rsidR="005B432B" w:rsidRDefault="005B432B" w:rsidP="005B432B">
      <w:pPr>
        <w:jc w:val="center"/>
        <w:rPr>
          <w:rFonts w:ascii="Arial" w:eastAsia="Arial" w:hAnsi="Arial" w:cs="Arial"/>
          <w:b/>
          <w:bCs/>
          <w:sz w:val="32"/>
          <w:szCs w:val="32"/>
        </w:rPr>
      </w:pPr>
    </w:p>
    <w:p w14:paraId="24D6E14A" w14:textId="3712ACDD" w:rsidR="005B432B" w:rsidRDefault="005B432B" w:rsidP="005B432B">
      <w:pPr>
        <w:jc w:val="center"/>
        <w:rPr>
          <w:rFonts w:ascii="Arial" w:eastAsia="Arial" w:hAnsi="Arial" w:cs="Arial"/>
          <w:b/>
          <w:bCs/>
          <w:sz w:val="32"/>
          <w:szCs w:val="32"/>
        </w:rPr>
      </w:pPr>
      <w:r w:rsidRPr="005B432B">
        <w:rPr>
          <w:rFonts w:ascii="Arial" w:eastAsia="Arial" w:hAnsi="Arial" w:cs="Arial"/>
          <w:b/>
          <w:bCs/>
          <w:noProof/>
          <w:sz w:val="32"/>
          <w:szCs w:val="32"/>
        </w:rPr>
        <w:drawing>
          <wp:inline distT="0" distB="0" distL="0" distR="0" wp14:anchorId="4C2876E0" wp14:editId="4765410C">
            <wp:extent cx="2293819" cy="1089754"/>
            <wp:effectExtent l="0" t="0" r="0" b="0"/>
            <wp:docPr id="1202152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52187" name=""/>
                    <pic:cNvPicPr/>
                  </pic:nvPicPr>
                  <pic:blipFill>
                    <a:blip r:embed="rId8"/>
                    <a:stretch>
                      <a:fillRect/>
                    </a:stretch>
                  </pic:blipFill>
                  <pic:spPr>
                    <a:xfrm>
                      <a:off x="0" y="0"/>
                      <a:ext cx="2293819" cy="1089754"/>
                    </a:xfrm>
                    <a:prstGeom prst="rect">
                      <a:avLst/>
                    </a:prstGeom>
                  </pic:spPr>
                </pic:pic>
              </a:graphicData>
            </a:graphic>
          </wp:inline>
        </w:drawing>
      </w:r>
    </w:p>
    <w:p w14:paraId="6C0CF4E4" w14:textId="77777777" w:rsidR="005B432B" w:rsidRDefault="005B432B" w:rsidP="005B432B">
      <w:pPr>
        <w:jc w:val="center"/>
        <w:rPr>
          <w:rFonts w:ascii="Arial" w:eastAsia="Arial" w:hAnsi="Arial" w:cs="Arial"/>
          <w:b/>
          <w:bCs/>
          <w:sz w:val="32"/>
          <w:szCs w:val="32"/>
        </w:rPr>
      </w:pPr>
    </w:p>
    <w:p w14:paraId="42CEF4A7" w14:textId="628D9152" w:rsidR="005B432B" w:rsidRPr="003A62A8" w:rsidRDefault="005B432B" w:rsidP="0098534E">
      <w:pPr>
        <w:spacing w:line="276" w:lineRule="auto"/>
        <w:jc w:val="center"/>
        <w:rPr>
          <w:rFonts w:ascii="Arial" w:eastAsia="Arial" w:hAnsi="Arial" w:cs="Arial"/>
          <w:b/>
          <w:bCs/>
          <w:sz w:val="40"/>
          <w:szCs w:val="40"/>
        </w:rPr>
      </w:pPr>
      <w:r w:rsidRPr="003A62A8">
        <w:rPr>
          <w:rFonts w:ascii="Arial" w:eastAsia="Arial" w:hAnsi="Arial" w:cs="Arial"/>
          <w:b/>
          <w:bCs/>
          <w:sz w:val="40"/>
          <w:szCs w:val="40"/>
        </w:rPr>
        <w:t>Programme: Master of Business Administration</w:t>
      </w:r>
    </w:p>
    <w:p w14:paraId="4A415761" w14:textId="77777777" w:rsidR="00872924" w:rsidRDefault="00872924" w:rsidP="0098534E">
      <w:pPr>
        <w:spacing w:line="276" w:lineRule="auto"/>
        <w:jc w:val="center"/>
        <w:rPr>
          <w:rFonts w:ascii="Arial" w:eastAsia="Arial" w:hAnsi="Arial" w:cs="Arial"/>
          <w:b/>
          <w:bCs/>
          <w:sz w:val="32"/>
          <w:szCs w:val="32"/>
        </w:rPr>
      </w:pPr>
    </w:p>
    <w:p w14:paraId="188C84CF" w14:textId="74285492" w:rsidR="005B432B" w:rsidRPr="00872924" w:rsidRDefault="005B432B" w:rsidP="0098534E">
      <w:pPr>
        <w:spacing w:line="276" w:lineRule="auto"/>
        <w:jc w:val="center"/>
        <w:rPr>
          <w:rFonts w:ascii="Arial" w:eastAsia="Arial" w:hAnsi="Arial" w:cs="Arial"/>
          <w:b/>
          <w:bCs/>
          <w:sz w:val="36"/>
          <w:szCs w:val="36"/>
        </w:rPr>
      </w:pPr>
      <w:r w:rsidRPr="00872924">
        <w:rPr>
          <w:rFonts w:ascii="Arial" w:eastAsia="Arial" w:hAnsi="Arial" w:cs="Arial"/>
          <w:b/>
          <w:bCs/>
          <w:sz w:val="36"/>
          <w:szCs w:val="36"/>
        </w:rPr>
        <w:t>Module: International Marketing: Principles and Practices</w:t>
      </w:r>
    </w:p>
    <w:p w14:paraId="5020284E" w14:textId="1915796F" w:rsidR="005B432B" w:rsidRPr="00872924" w:rsidRDefault="005B432B" w:rsidP="0098534E">
      <w:pPr>
        <w:spacing w:line="276" w:lineRule="auto"/>
        <w:jc w:val="center"/>
        <w:rPr>
          <w:rFonts w:ascii="Arial" w:eastAsia="Arial" w:hAnsi="Arial" w:cs="Arial"/>
          <w:b/>
          <w:bCs/>
          <w:sz w:val="36"/>
          <w:szCs w:val="36"/>
        </w:rPr>
      </w:pPr>
      <w:r w:rsidRPr="00872924">
        <w:rPr>
          <w:rFonts w:ascii="Arial" w:eastAsia="Arial" w:hAnsi="Arial" w:cs="Arial"/>
          <w:b/>
          <w:bCs/>
          <w:sz w:val="36"/>
          <w:szCs w:val="36"/>
        </w:rPr>
        <w:t>Module code: LCMB7026</w:t>
      </w:r>
    </w:p>
    <w:p w14:paraId="0FD1CF12" w14:textId="221E9D1E" w:rsidR="002B0ABD" w:rsidRPr="00872924" w:rsidRDefault="007E7EE8" w:rsidP="00872924">
      <w:pPr>
        <w:spacing w:line="276" w:lineRule="auto"/>
        <w:jc w:val="center"/>
        <w:rPr>
          <w:rFonts w:ascii="Arial" w:eastAsia="Arial" w:hAnsi="Arial" w:cs="Arial"/>
          <w:b/>
          <w:bCs/>
          <w:sz w:val="32"/>
          <w:szCs w:val="32"/>
        </w:rPr>
      </w:pPr>
      <w:r w:rsidRPr="00872924">
        <w:rPr>
          <w:rFonts w:ascii="Arial" w:eastAsia="Arial" w:hAnsi="Arial" w:cs="Arial"/>
          <w:b/>
          <w:bCs/>
          <w:sz w:val="36"/>
          <w:szCs w:val="36"/>
        </w:rPr>
        <w:t>Title: Analysis of International Market Entry Strategy and Marketing Mix of Adidas in Germany and China</w:t>
      </w:r>
    </w:p>
    <w:p w14:paraId="7F01A5E6" w14:textId="77777777" w:rsidR="002B0ABD" w:rsidRPr="001166C5" w:rsidRDefault="002B0ABD" w:rsidP="0098534E">
      <w:pPr>
        <w:spacing w:line="276" w:lineRule="auto"/>
        <w:jc w:val="center"/>
        <w:rPr>
          <w:rFonts w:ascii="Arial" w:hAnsi="Arial" w:cs="Arial"/>
          <w:b/>
          <w:bCs/>
          <w:sz w:val="36"/>
          <w:szCs w:val="32"/>
        </w:rPr>
      </w:pPr>
    </w:p>
    <w:p w14:paraId="7D4669E1" w14:textId="77777777" w:rsidR="002B0ABD" w:rsidRPr="001166C5" w:rsidRDefault="002B0ABD" w:rsidP="0098534E">
      <w:pPr>
        <w:spacing w:line="276" w:lineRule="auto"/>
        <w:jc w:val="center"/>
        <w:rPr>
          <w:rFonts w:ascii="Arial" w:hAnsi="Arial" w:cs="Arial"/>
          <w:b/>
          <w:bCs/>
          <w:sz w:val="36"/>
          <w:szCs w:val="32"/>
        </w:rPr>
      </w:pPr>
      <w:r w:rsidRPr="001166C5">
        <w:rPr>
          <w:rFonts w:ascii="Arial" w:hAnsi="Arial" w:cs="Arial"/>
          <w:b/>
          <w:bCs/>
          <w:sz w:val="36"/>
          <w:szCs w:val="32"/>
        </w:rPr>
        <w:t>Student Name: Panchal Avani Dilipbhai</w:t>
      </w:r>
    </w:p>
    <w:p w14:paraId="71C15D88" w14:textId="1158CA5D" w:rsidR="000D5D2E" w:rsidRDefault="002B0ABD" w:rsidP="0098534E">
      <w:pPr>
        <w:spacing w:line="276" w:lineRule="auto"/>
        <w:jc w:val="center"/>
        <w:rPr>
          <w:rFonts w:ascii="Arial" w:eastAsia="Arial" w:hAnsi="Arial" w:cs="Arial"/>
          <w:b/>
          <w:bCs/>
          <w:sz w:val="32"/>
          <w:szCs w:val="32"/>
        </w:rPr>
      </w:pPr>
      <w:r w:rsidRPr="001166C5">
        <w:rPr>
          <w:rFonts w:ascii="Arial" w:hAnsi="Arial" w:cs="Arial"/>
          <w:b/>
          <w:bCs/>
          <w:sz w:val="36"/>
          <w:szCs w:val="32"/>
        </w:rPr>
        <w:t>Student ID: 2527582</w:t>
      </w:r>
    </w:p>
    <w:p w14:paraId="0BD881F2" w14:textId="0BFDE2EE" w:rsidR="005B432B" w:rsidRDefault="005B432B">
      <w:pPr>
        <w:rPr>
          <w:rFonts w:ascii="Arial" w:eastAsia="Arial" w:hAnsi="Arial" w:cs="Arial"/>
          <w:b/>
          <w:bCs/>
          <w:sz w:val="32"/>
          <w:szCs w:val="32"/>
        </w:rPr>
      </w:pPr>
      <w:r>
        <w:rPr>
          <w:rFonts w:ascii="Arial" w:eastAsia="Arial" w:hAnsi="Arial" w:cs="Arial"/>
          <w:b/>
          <w:bCs/>
          <w:sz w:val="32"/>
          <w:szCs w:val="32"/>
        </w:rPr>
        <w:br w:type="page"/>
      </w:r>
    </w:p>
    <w:p w14:paraId="6BF6F64F" w14:textId="21E6622E" w:rsidR="00310149" w:rsidRDefault="00000000" w:rsidP="005B432B">
      <w:pPr>
        <w:jc w:val="center"/>
        <w:rPr>
          <w:rFonts w:ascii="Arial" w:eastAsia="Arial" w:hAnsi="Arial" w:cs="Arial"/>
          <w:b/>
          <w:bCs/>
        </w:rPr>
      </w:pPr>
      <w:r>
        <w:rPr>
          <w:rFonts w:ascii="Arial" w:eastAsia="Arial" w:hAnsi="Arial" w:cs="Arial"/>
          <w:b/>
          <w:bCs/>
        </w:rPr>
        <w:lastRenderedPageBreak/>
        <w:t>Executive Summary</w:t>
      </w:r>
    </w:p>
    <w:p w14:paraId="7C543499" w14:textId="77777777" w:rsidR="00310149" w:rsidRDefault="00000000">
      <w:pPr>
        <w:rPr>
          <w:rFonts w:ascii="Arial" w:eastAsia="Arial" w:hAnsi="Arial" w:cs="Arial"/>
        </w:rPr>
      </w:pPr>
      <w:r>
        <w:rPr>
          <w:rFonts w:ascii="Arial" w:eastAsia="Arial" w:hAnsi="Arial" w:cs="Arial"/>
        </w:rPr>
        <w:t xml:space="preserve">The report is a critical analysis of the international marketing strategy of Adidas in Germany and China and examines how the dissimilarities in the market conditions impact the strategic choices. The comparison results in the application of PESTEL and Culture Dimensions by Hofstede and reveals that the markets have significant economic, technological, regulatory and cultural differences. This report involves a comparison of lacing, targeting and positioning of Adidas and an evaluation of the adaptation in the 7Ps marketing mix. It also studies the foreign direct investment strategy and localisation of Adidas in China and the sourcing ethical issues and human rights. Overall, this analysis supports greater levels of </w:t>
      </w:r>
      <w:proofErr w:type="spellStart"/>
      <w:r>
        <w:rPr>
          <w:rFonts w:ascii="Arial" w:eastAsia="Arial" w:hAnsi="Arial" w:cs="Arial"/>
        </w:rPr>
        <w:t>glocalisation</w:t>
      </w:r>
      <w:proofErr w:type="spellEnd"/>
      <w:r>
        <w:rPr>
          <w:rFonts w:ascii="Arial" w:eastAsia="Arial" w:hAnsi="Arial" w:cs="Arial"/>
        </w:rPr>
        <w:t xml:space="preserve">, more digital personalisation, supply-chain openness and active community participation of ethical character, and stable levels of international quality brand identity and quality. </w:t>
      </w:r>
    </w:p>
    <w:p w14:paraId="534432D6" w14:textId="1A636076" w:rsidR="00A00E0E" w:rsidRDefault="00A00E0E">
      <w:pPr>
        <w:rPr>
          <w:rFonts w:ascii="Arial" w:eastAsia="Arial" w:hAnsi="Arial" w:cs="Arial"/>
        </w:rPr>
      </w:pPr>
      <w:r>
        <w:rPr>
          <w:rFonts w:ascii="Arial" w:eastAsia="Arial" w:hAnsi="Arial" w:cs="Arial"/>
        </w:rPr>
        <w:br w:type="page"/>
      </w:r>
    </w:p>
    <w:sdt>
      <w:sdtPr>
        <w:rPr>
          <w:rFonts w:ascii="Times New Roman" w:eastAsia="Times New Roman" w:hAnsi="Times New Roman" w:cs="Times New Roman"/>
          <w:color w:val="auto"/>
          <w:sz w:val="24"/>
          <w:szCs w:val="24"/>
          <w:highlight w:val="white"/>
          <w:lang w:val="en-IN" w:eastAsia="en-IN"/>
        </w:rPr>
        <w:id w:val="-1492481671"/>
        <w:docPartObj>
          <w:docPartGallery w:val="Table of Contents"/>
          <w:docPartUnique/>
        </w:docPartObj>
      </w:sdtPr>
      <w:sdtEndPr>
        <w:rPr>
          <w:b/>
          <w:bCs/>
          <w:noProof/>
        </w:rPr>
      </w:sdtEndPr>
      <w:sdtContent>
        <w:p w14:paraId="5B3ECA10" w14:textId="3170E81E" w:rsidR="00A00E0E" w:rsidRPr="00A00E0E" w:rsidRDefault="00A00E0E" w:rsidP="00A00E0E">
          <w:pPr>
            <w:pStyle w:val="TOCHeading"/>
            <w:spacing w:line="360" w:lineRule="auto"/>
            <w:jc w:val="center"/>
            <w:rPr>
              <w:rFonts w:ascii="Arial" w:hAnsi="Arial" w:cs="Arial"/>
              <w:b/>
              <w:bCs/>
              <w:color w:val="auto"/>
              <w:sz w:val="24"/>
              <w:szCs w:val="24"/>
            </w:rPr>
          </w:pPr>
          <w:r w:rsidRPr="00A00E0E">
            <w:rPr>
              <w:rFonts w:ascii="Arial" w:hAnsi="Arial" w:cs="Arial"/>
              <w:b/>
              <w:bCs/>
              <w:color w:val="auto"/>
              <w:sz w:val="24"/>
              <w:szCs w:val="24"/>
            </w:rPr>
            <w:t>Contents</w:t>
          </w:r>
        </w:p>
        <w:p w14:paraId="6B48C275" w14:textId="52CD91A4" w:rsidR="00A00E0E" w:rsidRPr="00A00E0E" w:rsidRDefault="00A00E0E" w:rsidP="00A00E0E">
          <w:pPr>
            <w:pStyle w:val="TOC1"/>
            <w:tabs>
              <w:tab w:val="right" w:leader="dot" w:pos="9077"/>
            </w:tabs>
            <w:rPr>
              <w:rFonts w:ascii="Arial" w:hAnsi="Arial" w:cs="Arial"/>
              <w:noProof/>
            </w:rPr>
          </w:pPr>
          <w:r w:rsidRPr="00A00E0E">
            <w:rPr>
              <w:rFonts w:ascii="Arial" w:hAnsi="Arial" w:cs="Arial"/>
            </w:rPr>
            <w:fldChar w:fldCharType="begin"/>
          </w:r>
          <w:r w:rsidRPr="00A00E0E">
            <w:rPr>
              <w:rFonts w:ascii="Arial" w:hAnsi="Arial" w:cs="Arial"/>
            </w:rPr>
            <w:instrText xml:space="preserve"> TOC \o "1-3" \h \z \u </w:instrText>
          </w:r>
          <w:r w:rsidRPr="00A00E0E">
            <w:rPr>
              <w:rFonts w:ascii="Arial" w:hAnsi="Arial" w:cs="Arial"/>
            </w:rPr>
            <w:fldChar w:fldCharType="separate"/>
          </w:r>
          <w:hyperlink w:anchor="_Toc237098164" w:history="1">
            <w:r w:rsidRPr="00A00E0E">
              <w:rPr>
                <w:rStyle w:val="Hyperlink"/>
                <w:rFonts w:ascii="Arial" w:hAnsi="Arial" w:cs="Arial"/>
                <w:noProof/>
                <w:color w:val="auto"/>
              </w:rPr>
              <w:t>Section 1</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_Toc237098164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4</w:t>
            </w:r>
            <w:r w:rsidRPr="00A00E0E">
              <w:rPr>
                <w:rFonts w:ascii="Arial" w:hAnsi="Arial" w:cs="Arial"/>
                <w:noProof/>
                <w:webHidden/>
              </w:rPr>
              <w:fldChar w:fldCharType="end"/>
            </w:r>
          </w:hyperlink>
        </w:p>
        <w:p w14:paraId="6158F837" w14:textId="7C1DCF20" w:rsidR="00A00E0E" w:rsidRPr="00A00E0E" w:rsidRDefault="00A00E0E" w:rsidP="00A00E0E">
          <w:pPr>
            <w:pStyle w:val="TOC2"/>
            <w:tabs>
              <w:tab w:val="left" w:pos="720"/>
              <w:tab w:val="right" w:leader="dot" w:pos="9077"/>
            </w:tabs>
            <w:rPr>
              <w:rFonts w:ascii="Arial" w:hAnsi="Arial" w:cs="Arial"/>
              <w:noProof/>
            </w:rPr>
          </w:pPr>
          <w:hyperlink w:anchor="_Toc237098165" w:history="1">
            <w:r w:rsidRPr="00A00E0E">
              <w:rPr>
                <w:rStyle w:val="Hyperlink"/>
                <w:rFonts w:ascii="Arial" w:hAnsi="Arial" w:cs="Arial"/>
                <w:noProof/>
                <w:color w:val="auto"/>
              </w:rPr>
              <w:t>1.</w:t>
            </w:r>
            <w:r w:rsidRPr="00A00E0E">
              <w:rPr>
                <w:rFonts w:ascii="Arial" w:hAnsi="Arial" w:cs="Arial"/>
                <w:noProof/>
              </w:rPr>
              <w:tab/>
            </w:r>
            <w:r w:rsidRPr="00A00E0E">
              <w:rPr>
                <w:rStyle w:val="Hyperlink"/>
                <w:rFonts w:ascii="Arial" w:hAnsi="Arial" w:cs="Arial"/>
                <w:noProof/>
                <w:color w:val="auto"/>
              </w:rPr>
              <w:t>Introduction</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_Toc237098165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4</w:t>
            </w:r>
            <w:r w:rsidRPr="00A00E0E">
              <w:rPr>
                <w:rFonts w:ascii="Arial" w:hAnsi="Arial" w:cs="Arial"/>
                <w:noProof/>
                <w:webHidden/>
              </w:rPr>
              <w:fldChar w:fldCharType="end"/>
            </w:r>
          </w:hyperlink>
        </w:p>
        <w:p w14:paraId="2D373D9C" w14:textId="7BC913B5" w:rsidR="00A00E0E" w:rsidRPr="00A00E0E" w:rsidRDefault="00A00E0E" w:rsidP="00A00E0E">
          <w:pPr>
            <w:pStyle w:val="TOC2"/>
            <w:tabs>
              <w:tab w:val="left" w:pos="720"/>
              <w:tab w:val="right" w:leader="dot" w:pos="9077"/>
            </w:tabs>
            <w:rPr>
              <w:rFonts w:ascii="Arial" w:hAnsi="Arial" w:cs="Arial"/>
              <w:noProof/>
            </w:rPr>
          </w:pPr>
          <w:hyperlink w:anchor="_Toc237098166" w:history="1">
            <w:r w:rsidRPr="00A00E0E">
              <w:rPr>
                <w:rStyle w:val="Hyperlink"/>
                <w:rFonts w:ascii="Arial" w:hAnsi="Arial" w:cs="Arial"/>
                <w:noProof/>
                <w:color w:val="auto"/>
              </w:rPr>
              <w:t>2.</w:t>
            </w:r>
            <w:r w:rsidRPr="00A00E0E">
              <w:rPr>
                <w:rFonts w:ascii="Arial" w:hAnsi="Arial" w:cs="Arial"/>
                <w:noProof/>
              </w:rPr>
              <w:tab/>
            </w:r>
            <w:r w:rsidRPr="00A00E0E">
              <w:rPr>
                <w:rStyle w:val="Hyperlink"/>
                <w:rFonts w:ascii="Arial" w:hAnsi="Arial" w:cs="Arial"/>
                <w:noProof/>
                <w:color w:val="auto"/>
              </w:rPr>
              <w:t>Comparative analysis of the market in both countries</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_Toc237098166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4</w:t>
            </w:r>
            <w:r w:rsidRPr="00A00E0E">
              <w:rPr>
                <w:rFonts w:ascii="Arial" w:hAnsi="Arial" w:cs="Arial"/>
                <w:noProof/>
                <w:webHidden/>
              </w:rPr>
              <w:fldChar w:fldCharType="end"/>
            </w:r>
          </w:hyperlink>
        </w:p>
        <w:p w14:paraId="3B43452A" w14:textId="3C432DD3" w:rsidR="00A00E0E" w:rsidRPr="00A00E0E" w:rsidRDefault="00A00E0E" w:rsidP="00A00E0E">
          <w:pPr>
            <w:pStyle w:val="TOC3"/>
            <w:tabs>
              <w:tab w:val="right" w:leader="dot" w:pos="9077"/>
            </w:tabs>
            <w:rPr>
              <w:rFonts w:ascii="Arial" w:hAnsi="Arial" w:cs="Arial"/>
              <w:noProof/>
            </w:rPr>
          </w:pPr>
          <w:hyperlink w:anchor="_Toc237098167" w:history="1">
            <w:r w:rsidRPr="00A00E0E">
              <w:rPr>
                <w:rStyle w:val="Hyperlink"/>
                <w:rFonts w:ascii="Arial" w:eastAsia="Arial" w:hAnsi="Arial" w:cs="Arial"/>
                <w:noProof/>
                <w:color w:val="auto"/>
              </w:rPr>
              <w:t>2.1 Macro-environments of both countries-PESTEL analysis</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_Toc237098167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4</w:t>
            </w:r>
            <w:r w:rsidRPr="00A00E0E">
              <w:rPr>
                <w:rFonts w:ascii="Arial" w:hAnsi="Arial" w:cs="Arial"/>
                <w:noProof/>
                <w:webHidden/>
              </w:rPr>
              <w:fldChar w:fldCharType="end"/>
            </w:r>
          </w:hyperlink>
        </w:p>
        <w:p w14:paraId="1EC13EA4" w14:textId="115091F7" w:rsidR="00A00E0E" w:rsidRPr="00A00E0E" w:rsidRDefault="00A00E0E" w:rsidP="00A00E0E">
          <w:pPr>
            <w:pStyle w:val="TOC3"/>
            <w:tabs>
              <w:tab w:val="right" w:leader="dot" w:pos="9077"/>
            </w:tabs>
            <w:rPr>
              <w:rFonts w:ascii="Arial" w:hAnsi="Arial" w:cs="Arial"/>
              <w:noProof/>
            </w:rPr>
          </w:pPr>
          <w:hyperlink w:anchor="_Toc237098168" w:history="1">
            <w:r w:rsidRPr="00A00E0E">
              <w:rPr>
                <w:rStyle w:val="Hyperlink"/>
                <w:rFonts w:ascii="Arial" w:eastAsia="Arial" w:hAnsi="Arial" w:cs="Arial"/>
                <w:noProof/>
                <w:color w:val="auto"/>
              </w:rPr>
              <w:t>2.2 Cultural factors in both countries-Hofstede framework</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_Toc237098168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7</w:t>
            </w:r>
            <w:r w:rsidRPr="00A00E0E">
              <w:rPr>
                <w:rFonts w:ascii="Arial" w:hAnsi="Arial" w:cs="Arial"/>
                <w:noProof/>
                <w:webHidden/>
              </w:rPr>
              <w:fldChar w:fldCharType="end"/>
            </w:r>
          </w:hyperlink>
        </w:p>
        <w:p w14:paraId="768CE002" w14:textId="1F639984" w:rsidR="00A00E0E" w:rsidRPr="00A00E0E" w:rsidRDefault="00A00E0E" w:rsidP="00A00E0E">
          <w:pPr>
            <w:pStyle w:val="TOC2"/>
            <w:tabs>
              <w:tab w:val="left" w:pos="720"/>
              <w:tab w:val="right" w:leader="dot" w:pos="9077"/>
            </w:tabs>
            <w:rPr>
              <w:rFonts w:ascii="Arial" w:hAnsi="Arial" w:cs="Arial"/>
              <w:noProof/>
            </w:rPr>
          </w:pPr>
          <w:hyperlink w:anchor="_Toc237098169" w:history="1">
            <w:r w:rsidRPr="00A00E0E">
              <w:rPr>
                <w:rStyle w:val="Hyperlink"/>
                <w:rFonts w:ascii="Arial" w:hAnsi="Arial" w:cs="Arial"/>
                <w:noProof/>
                <w:color w:val="auto"/>
              </w:rPr>
              <w:t>3.</w:t>
            </w:r>
            <w:r w:rsidRPr="00A00E0E">
              <w:rPr>
                <w:rFonts w:ascii="Arial" w:hAnsi="Arial" w:cs="Arial"/>
                <w:noProof/>
              </w:rPr>
              <w:tab/>
            </w:r>
            <w:r w:rsidRPr="00A00E0E">
              <w:rPr>
                <w:rStyle w:val="Hyperlink"/>
                <w:rFonts w:ascii="Arial" w:hAnsi="Arial" w:cs="Arial"/>
                <w:noProof/>
                <w:color w:val="auto"/>
              </w:rPr>
              <w:t>Comparative analysis of STP</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_Toc237098169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11</w:t>
            </w:r>
            <w:r w:rsidRPr="00A00E0E">
              <w:rPr>
                <w:rFonts w:ascii="Arial" w:hAnsi="Arial" w:cs="Arial"/>
                <w:noProof/>
                <w:webHidden/>
              </w:rPr>
              <w:fldChar w:fldCharType="end"/>
            </w:r>
          </w:hyperlink>
        </w:p>
        <w:p w14:paraId="157AA30B" w14:textId="1D1D5495" w:rsidR="00A00E0E" w:rsidRPr="00A00E0E" w:rsidRDefault="00A00E0E" w:rsidP="00A00E0E">
          <w:pPr>
            <w:pStyle w:val="TOC2"/>
            <w:tabs>
              <w:tab w:val="left" w:pos="720"/>
              <w:tab w:val="right" w:leader="dot" w:pos="9077"/>
            </w:tabs>
            <w:rPr>
              <w:rFonts w:ascii="Arial" w:hAnsi="Arial" w:cs="Arial"/>
              <w:noProof/>
            </w:rPr>
          </w:pPr>
          <w:hyperlink w:anchor="_Toc237098170" w:history="1">
            <w:r w:rsidRPr="00A00E0E">
              <w:rPr>
                <w:rStyle w:val="Hyperlink"/>
                <w:rFonts w:ascii="Arial" w:hAnsi="Arial" w:cs="Arial"/>
                <w:noProof/>
                <w:color w:val="auto"/>
              </w:rPr>
              <w:t>4.</w:t>
            </w:r>
            <w:r w:rsidRPr="00A00E0E">
              <w:rPr>
                <w:rFonts w:ascii="Arial" w:hAnsi="Arial" w:cs="Arial"/>
                <w:noProof/>
              </w:rPr>
              <w:tab/>
            </w:r>
            <w:r w:rsidRPr="00A00E0E">
              <w:rPr>
                <w:rStyle w:val="Hyperlink"/>
                <w:rFonts w:ascii="Arial" w:hAnsi="Arial" w:cs="Arial"/>
                <w:noProof/>
                <w:color w:val="auto"/>
              </w:rPr>
              <w:t>International Marketing Mix (7Ps)</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_Toc237098170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13</w:t>
            </w:r>
            <w:r w:rsidRPr="00A00E0E">
              <w:rPr>
                <w:rFonts w:ascii="Arial" w:hAnsi="Arial" w:cs="Arial"/>
                <w:noProof/>
                <w:webHidden/>
              </w:rPr>
              <w:fldChar w:fldCharType="end"/>
            </w:r>
          </w:hyperlink>
        </w:p>
        <w:p w14:paraId="1CCD8948" w14:textId="5BA46BF1" w:rsidR="00A00E0E" w:rsidRPr="00A00E0E" w:rsidRDefault="00A00E0E" w:rsidP="00A00E0E">
          <w:pPr>
            <w:pStyle w:val="TOC2"/>
            <w:tabs>
              <w:tab w:val="left" w:pos="720"/>
              <w:tab w:val="right" w:leader="dot" w:pos="9077"/>
            </w:tabs>
            <w:rPr>
              <w:rFonts w:ascii="Arial" w:hAnsi="Arial" w:cs="Arial"/>
              <w:noProof/>
            </w:rPr>
          </w:pPr>
          <w:hyperlink w:anchor="_Toc237098171" w:history="1">
            <w:r w:rsidRPr="00A00E0E">
              <w:rPr>
                <w:rStyle w:val="Hyperlink"/>
                <w:rFonts w:ascii="Arial" w:hAnsi="Arial" w:cs="Arial"/>
                <w:noProof/>
                <w:color w:val="auto"/>
              </w:rPr>
              <w:t>5.</w:t>
            </w:r>
            <w:r w:rsidRPr="00A00E0E">
              <w:rPr>
                <w:rFonts w:ascii="Arial" w:hAnsi="Arial" w:cs="Arial"/>
                <w:noProof/>
              </w:rPr>
              <w:tab/>
            </w:r>
            <w:r w:rsidRPr="00A00E0E">
              <w:rPr>
                <w:rStyle w:val="Hyperlink"/>
                <w:rFonts w:ascii="Arial" w:hAnsi="Arial" w:cs="Arial"/>
                <w:noProof/>
                <w:color w:val="auto"/>
              </w:rPr>
              <w:t>Analysis of the market entry strategy in one of the countries: China</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_Toc237098171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16</w:t>
            </w:r>
            <w:r w:rsidRPr="00A00E0E">
              <w:rPr>
                <w:rFonts w:ascii="Arial" w:hAnsi="Arial" w:cs="Arial"/>
                <w:noProof/>
                <w:webHidden/>
              </w:rPr>
              <w:fldChar w:fldCharType="end"/>
            </w:r>
          </w:hyperlink>
        </w:p>
        <w:p w14:paraId="1418500C" w14:textId="6DD73E4A" w:rsidR="00A00E0E" w:rsidRPr="00A00E0E" w:rsidRDefault="00A00E0E" w:rsidP="00A00E0E">
          <w:pPr>
            <w:pStyle w:val="TOC2"/>
            <w:tabs>
              <w:tab w:val="left" w:pos="720"/>
              <w:tab w:val="right" w:leader="dot" w:pos="9077"/>
            </w:tabs>
            <w:rPr>
              <w:rFonts w:ascii="Arial" w:hAnsi="Arial" w:cs="Arial"/>
              <w:noProof/>
            </w:rPr>
          </w:pPr>
          <w:hyperlink w:anchor="_Toc237098172" w:history="1">
            <w:r w:rsidRPr="00A00E0E">
              <w:rPr>
                <w:rStyle w:val="Hyperlink"/>
                <w:rFonts w:ascii="Arial" w:hAnsi="Arial" w:cs="Arial"/>
                <w:noProof/>
                <w:color w:val="auto"/>
              </w:rPr>
              <w:t>6.</w:t>
            </w:r>
            <w:r w:rsidRPr="00A00E0E">
              <w:rPr>
                <w:rFonts w:ascii="Arial" w:hAnsi="Arial" w:cs="Arial"/>
                <w:noProof/>
              </w:rPr>
              <w:tab/>
            </w:r>
            <w:r w:rsidRPr="00A00E0E">
              <w:rPr>
                <w:rStyle w:val="Hyperlink"/>
                <w:rFonts w:ascii="Arial" w:hAnsi="Arial" w:cs="Arial"/>
                <w:noProof/>
                <w:color w:val="auto"/>
              </w:rPr>
              <w:t>Evaluation of ethical issues related to the brand’s marketing mix in one country: China</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_Toc237098172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17</w:t>
            </w:r>
            <w:r w:rsidRPr="00A00E0E">
              <w:rPr>
                <w:rFonts w:ascii="Arial" w:hAnsi="Arial" w:cs="Arial"/>
                <w:noProof/>
                <w:webHidden/>
              </w:rPr>
              <w:fldChar w:fldCharType="end"/>
            </w:r>
          </w:hyperlink>
        </w:p>
        <w:p w14:paraId="03C39B61" w14:textId="6CB5C11E" w:rsidR="00A00E0E" w:rsidRPr="00A00E0E" w:rsidRDefault="00A00E0E" w:rsidP="00A00E0E">
          <w:pPr>
            <w:pStyle w:val="TOC2"/>
            <w:tabs>
              <w:tab w:val="left" w:pos="720"/>
              <w:tab w:val="right" w:leader="dot" w:pos="9077"/>
            </w:tabs>
            <w:rPr>
              <w:rFonts w:ascii="Arial" w:hAnsi="Arial" w:cs="Arial"/>
              <w:noProof/>
            </w:rPr>
          </w:pPr>
          <w:hyperlink w:anchor="_Toc237098173" w:history="1">
            <w:r w:rsidRPr="00A00E0E">
              <w:rPr>
                <w:rStyle w:val="Hyperlink"/>
                <w:rFonts w:ascii="Arial" w:hAnsi="Arial" w:cs="Arial"/>
                <w:noProof/>
                <w:color w:val="auto"/>
              </w:rPr>
              <w:t>7.</w:t>
            </w:r>
            <w:r w:rsidRPr="00A00E0E">
              <w:rPr>
                <w:rFonts w:ascii="Arial" w:hAnsi="Arial" w:cs="Arial"/>
                <w:noProof/>
              </w:rPr>
              <w:tab/>
            </w:r>
            <w:r w:rsidRPr="00A00E0E">
              <w:rPr>
                <w:rStyle w:val="Hyperlink"/>
                <w:rFonts w:ascii="Arial" w:hAnsi="Arial" w:cs="Arial"/>
                <w:noProof/>
                <w:color w:val="auto"/>
              </w:rPr>
              <w:t>Recommendations for international marketing strategies</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_Toc237098173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18</w:t>
            </w:r>
            <w:r w:rsidRPr="00A00E0E">
              <w:rPr>
                <w:rFonts w:ascii="Arial" w:hAnsi="Arial" w:cs="Arial"/>
                <w:noProof/>
                <w:webHidden/>
              </w:rPr>
              <w:fldChar w:fldCharType="end"/>
            </w:r>
          </w:hyperlink>
        </w:p>
        <w:p w14:paraId="022C8280" w14:textId="12F5DD81" w:rsidR="00A00E0E" w:rsidRPr="00A00E0E" w:rsidRDefault="00A00E0E" w:rsidP="00A00E0E">
          <w:pPr>
            <w:pStyle w:val="TOC2"/>
            <w:tabs>
              <w:tab w:val="left" w:pos="720"/>
              <w:tab w:val="right" w:leader="dot" w:pos="9077"/>
            </w:tabs>
            <w:rPr>
              <w:rFonts w:ascii="Arial" w:hAnsi="Arial" w:cs="Arial"/>
              <w:noProof/>
            </w:rPr>
          </w:pPr>
          <w:hyperlink w:anchor="_Toc237098174" w:history="1">
            <w:r w:rsidRPr="00A00E0E">
              <w:rPr>
                <w:rStyle w:val="Hyperlink"/>
                <w:rFonts w:ascii="Arial" w:hAnsi="Arial" w:cs="Arial"/>
                <w:noProof/>
                <w:color w:val="auto"/>
              </w:rPr>
              <w:t>8.</w:t>
            </w:r>
            <w:r w:rsidRPr="00A00E0E">
              <w:rPr>
                <w:rFonts w:ascii="Arial" w:hAnsi="Arial" w:cs="Arial"/>
                <w:noProof/>
              </w:rPr>
              <w:tab/>
            </w:r>
            <w:r w:rsidRPr="00A00E0E">
              <w:rPr>
                <w:rStyle w:val="Hyperlink"/>
                <w:rFonts w:ascii="Arial" w:hAnsi="Arial" w:cs="Arial"/>
                <w:noProof/>
                <w:color w:val="auto"/>
              </w:rPr>
              <w:t>Conclusion</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_Toc237098174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19</w:t>
            </w:r>
            <w:r w:rsidRPr="00A00E0E">
              <w:rPr>
                <w:rFonts w:ascii="Arial" w:hAnsi="Arial" w:cs="Arial"/>
                <w:noProof/>
                <w:webHidden/>
              </w:rPr>
              <w:fldChar w:fldCharType="end"/>
            </w:r>
          </w:hyperlink>
        </w:p>
        <w:p w14:paraId="00972D10" w14:textId="03ACCAED" w:rsidR="00A00E0E" w:rsidRPr="00A00E0E" w:rsidRDefault="00A00E0E" w:rsidP="00A00E0E">
          <w:pPr>
            <w:pStyle w:val="TOC1"/>
            <w:tabs>
              <w:tab w:val="right" w:leader="dot" w:pos="9077"/>
            </w:tabs>
            <w:rPr>
              <w:rFonts w:ascii="Arial" w:hAnsi="Arial" w:cs="Arial"/>
              <w:noProof/>
            </w:rPr>
          </w:pPr>
          <w:hyperlink w:anchor="_Toc237098175" w:history="1">
            <w:r w:rsidRPr="00A00E0E">
              <w:rPr>
                <w:rStyle w:val="Hyperlink"/>
                <w:rFonts w:ascii="Arial" w:hAnsi="Arial" w:cs="Arial"/>
                <w:noProof/>
                <w:color w:val="auto"/>
              </w:rPr>
              <w:t>Section 2</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_Toc237098175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20</w:t>
            </w:r>
            <w:r w:rsidRPr="00A00E0E">
              <w:rPr>
                <w:rFonts w:ascii="Arial" w:hAnsi="Arial" w:cs="Arial"/>
                <w:noProof/>
                <w:webHidden/>
              </w:rPr>
              <w:fldChar w:fldCharType="end"/>
            </w:r>
          </w:hyperlink>
        </w:p>
        <w:p w14:paraId="42A87A02" w14:textId="4B58C833" w:rsidR="00A00E0E" w:rsidRPr="00A00E0E" w:rsidRDefault="00A00E0E" w:rsidP="00A00E0E">
          <w:pPr>
            <w:pStyle w:val="TOC1"/>
            <w:tabs>
              <w:tab w:val="right" w:leader="dot" w:pos="9077"/>
            </w:tabs>
            <w:rPr>
              <w:rFonts w:ascii="Arial" w:hAnsi="Arial" w:cs="Arial"/>
              <w:noProof/>
            </w:rPr>
          </w:pPr>
          <w:hyperlink w:anchor="_Toc237098176" w:history="1">
            <w:r w:rsidRPr="00A00E0E">
              <w:rPr>
                <w:rStyle w:val="Hyperlink"/>
                <w:rFonts w:ascii="Arial" w:hAnsi="Arial" w:cs="Arial"/>
                <w:noProof/>
                <w:color w:val="auto"/>
              </w:rPr>
              <w:t>References</w:t>
            </w:r>
            <w:r w:rsidRPr="00A00E0E">
              <w:rPr>
                <w:rFonts w:ascii="Arial" w:hAnsi="Arial" w:cs="Arial"/>
                <w:noProof/>
                <w:webHidden/>
              </w:rPr>
              <w:tab/>
            </w:r>
            <w:r w:rsidRPr="00A00E0E">
              <w:rPr>
                <w:rFonts w:ascii="Arial" w:hAnsi="Arial" w:cs="Arial"/>
                <w:noProof/>
                <w:webHidden/>
              </w:rPr>
              <w:fldChar w:fldCharType="begin"/>
            </w:r>
            <w:r w:rsidRPr="00A00E0E">
              <w:rPr>
                <w:rFonts w:ascii="Arial" w:hAnsi="Arial" w:cs="Arial"/>
                <w:noProof/>
                <w:webHidden/>
              </w:rPr>
              <w:instrText xml:space="preserve"> PAGEREF _Toc237098176 \h </w:instrText>
            </w:r>
            <w:r w:rsidRPr="00A00E0E">
              <w:rPr>
                <w:rFonts w:ascii="Arial" w:hAnsi="Arial" w:cs="Arial"/>
                <w:noProof/>
                <w:webHidden/>
              </w:rPr>
            </w:r>
            <w:r w:rsidRPr="00A00E0E">
              <w:rPr>
                <w:rFonts w:ascii="Arial" w:hAnsi="Arial" w:cs="Arial"/>
                <w:noProof/>
                <w:webHidden/>
              </w:rPr>
              <w:fldChar w:fldCharType="separate"/>
            </w:r>
            <w:r w:rsidR="00DD3FE5">
              <w:rPr>
                <w:rFonts w:ascii="Arial" w:hAnsi="Arial" w:cs="Arial"/>
                <w:noProof/>
                <w:webHidden/>
              </w:rPr>
              <w:t>24</w:t>
            </w:r>
            <w:r w:rsidRPr="00A00E0E">
              <w:rPr>
                <w:rFonts w:ascii="Arial" w:hAnsi="Arial" w:cs="Arial"/>
                <w:noProof/>
                <w:webHidden/>
              </w:rPr>
              <w:fldChar w:fldCharType="end"/>
            </w:r>
          </w:hyperlink>
        </w:p>
        <w:p w14:paraId="12DAB2D0" w14:textId="611D05B5" w:rsidR="00A00E0E" w:rsidRDefault="00A00E0E" w:rsidP="00A00E0E">
          <w:r w:rsidRPr="00A00E0E">
            <w:rPr>
              <w:rFonts w:ascii="Arial" w:hAnsi="Arial" w:cs="Arial"/>
              <w:b/>
              <w:bCs/>
              <w:noProof/>
            </w:rPr>
            <w:fldChar w:fldCharType="end"/>
          </w:r>
        </w:p>
      </w:sdtContent>
    </w:sdt>
    <w:p w14:paraId="2D783F0B" w14:textId="77777777" w:rsidR="00A00E0E" w:rsidRDefault="00A00E0E">
      <w:pPr>
        <w:rPr>
          <w:rFonts w:ascii="Arial" w:eastAsia="Arial" w:hAnsi="Arial" w:cs="Arial"/>
        </w:rPr>
      </w:pPr>
    </w:p>
    <w:p w14:paraId="4D7ED40D" w14:textId="1599C660" w:rsidR="00A00E0E" w:rsidRDefault="00A00E0E">
      <w:pPr>
        <w:rPr>
          <w:rFonts w:ascii="Arial" w:eastAsia="Arial" w:hAnsi="Arial" w:cs="Arial"/>
        </w:rPr>
      </w:pPr>
      <w:r>
        <w:rPr>
          <w:rFonts w:ascii="Arial" w:eastAsia="Arial" w:hAnsi="Arial" w:cs="Arial"/>
        </w:rPr>
        <w:br w:type="page"/>
      </w:r>
    </w:p>
    <w:p w14:paraId="4572D42F" w14:textId="77777777" w:rsidR="00310149" w:rsidRDefault="00000000">
      <w:pPr>
        <w:pStyle w:val="Heading1"/>
      </w:pPr>
      <w:bookmarkStart w:id="0" w:name="_kvp9j0plhcjt" w:colFirst="0" w:colLast="0"/>
      <w:bookmarkStart w:id="1" w:name="_Toc237098164"/>
      <w:bookmarkEnd w:id="0"/>
      <w:r>
        <w:lastRenderedPageBreak/>
        <w:t>Section 1</w:t>
      </w:r>
      <w:bookmarkEnd w:id="1"/>
      <w:r>
        <w:t xml:space="preserve"> </w:t>
      </w:r>
    </w:p>
    <w:p w14:paraId="6142D9A0" w14:textId="77777777" w:rsidR="00310149" w:rsidRDefault="00000000">
      <w:pPr>
        <w:pStyle w:val="Heading2"/>
        <w:numPr>
          <w:ilvl w:val="0"/>
          <w:numId w:val="1"/>
        </w:numPr>
      </w:pPr>
      <w:bookmarkStart w:id="2" w:name="_c0qcadx3r50u" w:colFirst="0" w:colLast="0"/>
      <w:bookmarkStart w:id="3" w:name="_Toc237098165"/>
      <w:bookmarkEnd w:id="2"/>
      <w:r>
        <w:t>Introduction</w:t>
      </w:r>
      <w:bookmarkEnd w:id="3"/>
      <w:r>
        <w:t xml:space="preserve"> </w:t>
      </w:r>
    </w:p>
    <w:p w14:paraId="5CA3C510" w14:textId="77777777" w:rsidR="00310149" w:rsidRDefault="00000000">
      <w:pPr>
        <w:rPr>
          <w:rFonts w:ascii="Arial" w:eastAsia="Arial" w:hAnsi="Arial" w:cs="Arial"/>
        </w:rPr>
      </w:pPr>
      <w:r>
        <w:rPr>
          <w:rFonts w:ascii="Arial" w:eastAsia="Arial" w:hAnsi="Arial" w:cs="Arial"/>
        </w:rPr>
        <w:t xml:space="preserve">The critical analysis of the international marketing strategy by Adidas in Germany and China, which are two very different markets in terms of economic, cultural and competitive factors, forms the basis of this report. It presents their macro-environment conditions, comparing their PESTEL with cultural conditions based on Hofstede, and segmentation of Adidas targets, positioning and targeting. The report also evaluates the international marketing mix of the company based on the7Pss, its entry strategy in China, the ethics issues and the business strategy to provide a blend between the global branding and the locally based marketing. </w:t>
      </w:r>
    </w:p>
    <w:p w14:paraId="11CBCCE9" w14:textId="77777777" w:rsidR="00310149" w:rsidRDefault="00000000">
      <w:pPr>
        <w:pStyle w:val="Heading2"/>
        <w:numPr>
          <w:ilvl w:val="0"/>
          <w:numId w:val="1"/>
        </w:numPr>
      </w:pPr>
      <w:bookmarkStart w:id="4" w:name="_ynxku7wfet6" w:colFirst="0" w:colLast="0"/>
      <w:bookmarkStart w:id="5" w:name="_Toc237098166"/>
      <w:bookmarkEnd w:id="4"/>
      <w:r>
        <w:t>Comparative analysis of the market in both countries</w:t>
      </w:r>
      <w:bookmarkEnd w:id="5"/>
    </w:p>
    <w:p w14:paraId="5280AECE" w14:textId="77777777" w:rsidR="00310149" w:rsidRDefault="00000000">
      <w:pPr>
        <w:pStyle w:val="Heading3"/>
        <w:rPr>
          <w:rFonts w:ascii="Arial" w:eastAsia="Arial" w:hAnsi="Arial" w:cs="Arial"/>
        </w:rPr>
      </w:pPr>
      <w:bookmarkStart w:id="6" w:name="_fbz96ddkbeua" w:colFirst="0" w:colLast="0"/>
      <w:bookmarkStart w:id="7" w:name="_Toc237098167"/>
      <w:bookmarkEnd w:id="6"/>
      <w:r>
        <w:rPr>
          <w:rFonts w:ascii="Arial" w:eastAsia="Arial" w:hAnsi="Arial" w:cs="Arial"/>
        </w:rPr>
        <w:t>2.1 Macro-environments of both countries-PESTEL analysis</w:t>
      </w:r>
      <w:bookmarkEnd w:id="7"/>
    </w:p>
    <w:p w14:paraId="2DBEFC77" w14:textId="3EFA48B3" w:rsidR="00310149" w:rsidRDefault="00000000">
      <w:pPr>
        <w:rPr>
          <w:rFonts w:ascii="Arial" w:eastAsia="Arial" w:hAnsi="Arial" w:cs="Arial"/>
        </w:rPr>
      </w:pPr>
      <w:r>
        <w:rPr>
          <w:rFonts w:ascii="Arial" w:eastAsia="Arial" w:hAnsi="Arial" w:cs="Arial"/>
        </w:rPr>
        <w:t>The opportunities and threats to Adidas presented by the German and Chinese macro-environments are very different. Germany is the home market of Adidas, a mature home market with a set of institutional-based policies, good sustainability and relatively low rates of economic growth. In turn, China offers a much larger and rapidly growing consumer market and digital market</w:t>
      </w:r>
      <w:r w:rsidR="00745F69">
        <w:rPr>
          <w:rFonts w:ascii="Arial" w:eastAsia="Arial" w:hAnsi="Arial" w:cs="Arial"/>
        </w:rPr>
        <w:t xml:space="preserve"> </w:t>
      </w:r>
      <w:r w:rsidR="00745F69" w:rsidRPr="00745F69">
        <w:rPr>
          <w:rFonts w:ascii="Arial" w:eastAsia="Arial" w:hAnsi="Arial" w:cs="Arial"/>
        </w:rPr>
        <w:t>(Jiang and Murmann, 2022)</w:t>
      </w:r>
      <w:r>
        <w:rPr>
          <w:rFonts w:ascii="Arial" w:eastAsia="Arial" w:hAnsi="Arial" w:cs="Arial"/>
        </w:rPr>
        <w:t xml:space="preserve">, but Adidas will have to face a greater degree of regulatory complexity, rivalry and pressure posed by local customers to tailor their products and message to the Chinese consumer market. </w:t>
      </w:r>
    </w:p>
    <w:tbl>
      <w:tblPr>
        <w:tblStyle w:val="a"/>
        <w:tblW w:w="91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05"/>
        <w:gridCol w:w="2535"/>
        <w:gridCol w:w="2700"/>
        <w:gridCol w:w="2895"/>
      </w:tblGrid>
      <w:tr w:rsidR="00310149" w14:paraId="1E7C0DF4" w14:textId="77777777">
        <w:trPr>
          <w:trHeight w:val="795"/>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2E81CBA" w14:textId="77777777" w:rsidR="00310149" w:rsidRDefault="00000000">
            <w:pPr>
              <w:widowControl w:val="0"/>
              <w:spacing w:before="0" w:after="0"/>
              <w:jc w:val="center"/>
              <w:rPr>
                <w:rFonts w:ascii="Arial" w:eastAsia="Arial" w:hAnsi="Arial" w:cs="Arial"/>
              </w:rPr>
            </w:pPr>
            <w:r>
              <w:rPr>
                <w:rFonts w:ascii="Arial" w:eastAsia="Arial" w:hAnsi="Arial" w:cs="Arial"/>
                <w:b/>
                <w:bCs/>
              </w:rPr>
              <w:t>PESTEL factor</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DA2C796" w14:textId="77777777" w:rsidR="00310149" w:rsidRDefault="00000000">
            <w:pPr>
              <w:widowControl w:val="0"/>
              <w:spacing w:before="0" w:after="0"/>
              <w:jc w:val="center"/>
              <w:rPr>
                <w:rFonts w:ascii="Arial" w:eastAsia="Arial" w:hAnsi="Arial" w:cs="Arial"/>
              </w:rPr>
            </w:pPr>
            <w:r>
              <w:rPr>
                <w:rFonts w:ascii="Arial" w:eastAsia="Arial" w:hAnsi="Arial" w:cs="Arial"/>
                <w:b/>
                <w:bCs/>
              </w:rPr>
              <w:t>Germany</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8CFB24A" w14:textId="77777777" w:rsidR="00310149" w:rsidRDefault="00000000">
            <w:pPr>
              <w:widowControl w:val="0"/>
              <w:spacing w:before="0" w:after="0"/>
              <w:jc w:val="center"/>
              <w:rPr>
                <w:rFonts w:ascii="Arial" w:eastAsia="Arial" w:hAnsi="Arial" w:cs="Arial"/>
              </w:rPr>
            </w:pPr>
            <w:r>
              <w:rPr>
                <w:rFonts w:ascii="Arial" w:eastAsia="Arial" w:hAnsi="Arial" w:cs="Arial"/>
                <w:b/>
                <w:bCs/>
              </w:rPr>
              <w:t>China</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2F790D4" w14:textId="77777777" w:rsidR="00310149" w:rsidRDefault="00000000">
            <w:pPr>
              <w:widowControl w:val="0"/>
              <w:spacing w:before="0" w:after="0"/>
              <w:jc w:val="center"/>
              <w:rPr>
                <w:rFonts w:ascii="Arial" w:eastAsia="Arial" w:hAnsi="Arial" w:cs="Arial"/>
              </w:rPr>
            </w:pPr>
            <w:r>
              <w:rPr>
                <w:rFonts w:ascii="Arial" w:eastAsia="Arial" w:hAnsi="Arial" w:cs="Arial"/>
                <w:b/>
                <w:bCs/>
              </w:rPr>
              <w:t>Critical comparison for Adidas</w:t>
            </w:r>
          </w:p>
        </w:tc>
      </w:tr>
      <w:tr w:rsidR="00310149" w14:paraId="78630EA9" w14:textId="77777777">
        <w:trPr>
          <w:trHeight w:val="1695"/>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83003B6" w14:textId="77777777" w:rsidR="00310149" w:rsidRDefault="00000000">
            <w:pPr>
              <w:widowControl w:val="0"/>
              <w:spacing w:before="0" w:after="0"/>
              <w:jc w:val="left"/>
              <w:rPr>
                <w:rFonts w:ascii="Arial" w:eastAsia="Arial" w:hAnsi="Arial" w:cs="Arial"/>
              </w:rPr>
            </w:pPr>
            <w:r>
              <w:rPr>
                <w:rFonts w:ascii="Arial" w:eastAsia="Arial" w:hAnsi="Arial" w:cs="Arial"/>
              </w:rPr>
              <w:t>Political</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50B2E32" w14:textId="77777777" w:rsidR="00310149" w:rsidRDefault="00000000">
            <w:pPr>
              <w:widowControl w:val="0"/>
              <w:spacing w:before="0" w:after="0"/>
              <w:jc w:val="left"/>
              <w:rPr>
                <w:rFonts w:ascii="Arial" w:eastAsia="Arial" w:hAnsi="Arial" w:cs="Arial"/>
              </w:rPr>
            </w:pPr>
            <w:r>
              <w:rPr>
                <w:rFonts w:ascii="Arial" w:eastAsia="Arial" w:hAnsi="Arial" w:cs="Arial"/>
              </w:rPr>
              <w:t xml:space="preserve">Germany has a good political system within the EU, clarity of institutions, and predictability of trade systems. </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8F7D5CF" w14:textId="5ECA8F8A" w:rsidR="00310149" w:rsidRDefault="00000000">
            <w:pPr>
              <w:widowControl w:val="0"/>
              <w:spacing w:before="0" w:after="0"/>
              <w:jc w:val="left"/>
              <w:rPr>
                <w:rFonts w:ascii="Arial" w:eastAsia="Arial" w:hAnsi="Arial" w:cs="Arial"/>
              </w:rPr>
            </w:pPr>
            <w:r>
              <w:rPr>
                <w:rFonts w:ascii="Arial" w:eastAsia="Arial" w:hAnsi="Arial" w:cs="Arial"/>
              </w:rPr>
              <w:t>China is politically stable, with more control over business by the state for business online and overseas enterprises</w:t>
            </w:r>
            <w:r w:rsidR="00F25E99">
              <w:rPr>
                <w:rFonts w:ascii="Arial" w:eastAsia="Arial" w:hAnsi="Arial" w:cs="Arial"/>
              </w:rPr>
              <w:t xml:space="preserve"> </w:t>
            </w:r>
            <w:r w:rsidR="00F25E99" w:rsidRPr="00F25E99">
              <w:rPr>
                <w:rFonts w:ascii="Arial" w:eastAsia="Arial" w:hAnsi="Arial" w:cs="Arial"/>
              </w:rPr>
              <w:t>(Teece, 2022)</w:t>
            </w:r>
            <w:r>
              <w:rPr>
                <w:rFonts w:ascii="Arial" w:eastAsia="Arial" w:hAnsi="Arial" w:cs="Arial"/>
              </w:rPr>
              <w:t xml:space="preserve">. </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6D22F07" w14:textId="4F863A94" w:rsidR="00310149" w:rsidRDefault="00000000">
            <w:pPr>
              <w:widowControl w:val="0"/>
              <w:spacing w:before="0" w:after="0"/>
              <w:jc w:val="left"/>
              <w:rPr>
                <w:rFonts w:ascii="Arial" w:eastAsia="Arial" w:hAnsi="Arial" w:cs="Arial"/>
              </w:rPr>
            </w:pPr>
            <w:r>
              <w:rPr>
                <w:rFonts w:ascii="Arial" w:eastAsia="Arial" w:hAnsi="Arial" w:cs="Arial"/>
              </w:rPr>
              <w:t xml:space="preserve">Germany reduces institutional risk, and China provides scale, although it needs to be closer to government policies and what the local market expects. </w:t>
            </w:r>
          </w:p>
        </w:tc>
      </w:tr>
      <w:tr w:rsidR="00310149" w14:paraId="3E1C2DBC" w14:textId="77777777">
        <w:trPr>
          <w:trHeight w:val="2115"/>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B3651A0"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Economic</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DE60DB7" w14:textId="211CF57D" w:rsidR="00310149" w:rsidRDefault="00000000">
            <w:pPr>
              <w:widowControl w:val="0"/>
              <w:spacing w:before="0" w:after="0"/>
              <w:jc w:val="left"/>
              <w:rPr>
                <w:rFonts w:ascii="Arial" w:eastAsia="Arial" w:hAnsi="Arial" w:cs="Arial"/>
              </w:rPr>
            </w:pPr>
            <w:r>
              <w:rPr>
                <w:rFonts w:ascii="Arial" w:eastAsia="Arial" w:hAnsi="Arial" w:cs="Arial"/>
              </w:rPr>
              <w:t>In 2024, Germany experienced low consumption with the negative growth of its real GDP by 0.2%</w:t>
            </w:r>
            <w:r w:rsidR="00E74392">
              <w:rPr>
                <w:rFonts w:ascii="Arial" w:eastAsia="Arial" w:hAnsi="Arial" w:cs="Arial"/>
              </w:rPr>
              <w:t xml:space="preserve"> </w:t>
            </w:r>
            <w:r w:rsidR="00E74392" w:rsidRPr="00E74392">
              <w:rPr>
                <w:rFonts w:ascii="Arial" w:eastAsia="Arial" w:hAnsi="Arial" w:cs="Arial"/>
              </w:rPr>
              <w:t>(European Commission, 2026)</w:t>
            </w:r>
            <w:r>
              <w:rPr>
                <w:rFonts w:ascii="Arial" w:eastAsia="Arial" w:hAnsi="Arial" w:cs="Arial"/>
              </w:rPr>
              <w:t xml:space="preserve">. </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DA8EDDD" w14:textId="6B44AAB1" w:rsidR="00310149" w:rsidRDefault="00000000">
            <w:pPr>
              <w:widowControl w:val="0"/>
              <w:spacing w:before="0" w:after="0"/>
              <w:jc w:val="left"/>
              <w:rPr>
                <w:rFonts w:ascii="Arial" w:eastAsia="Arial" w:hAnsi="Arial" w:cs="Arial"/>
              </w:rPr>
            </w:pPr>
            <w:r>
              <w:rPr>
                <w:rFonts w:ascii="Arial" w:eastAsia="Arial" w:hAnsi="Arial" w:cs="Arial"/>
              </w:rPr>
              <w:t>The macroeconomic growth in China should improve with a GDP growth of 5.0% in 2024</w:t>
            </w:r>
            <w:r w:rsidR="005C31CD">
              <w:rPr>
                <w:rFonts w:ascii="Arial" w:eastAsia="Arial" w:hAnsi="Arial" w:cs="Arial"/>
              </w:rPr>
              <w:t xml:space="preserve"> </w:t>
            </w:r>
            <w:r w:rsidR="005C31CD" w:rsidRPr="005C31CD">
              <w:rPr>
                <w:rFonts w:ascii="Arial" w:eastAsia="Arial" w:hAnsi="Arial" w:cs="Arial"/>
              </w:rPr>
              <w:t>(IMF, 2026)</w:t>
            </w:r>
            <w:r>
              <w:rPr>
                <w:rFonts w:ascii="Arial" w:eastAsia="Arial" w:hAnsi="Arial" w:cs="Arial"/>
              </w:rPr>
              <w:t xml:space="preserve">. </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4B9FC99"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Therefore, Adidas stands a better chance of expanding in China, but Germany is equally as strategic given the buying power which is in place and the brand loyalty. </w:t>
            </w:r>
          </w:p>
        </w:tc>
      </w:tr>
      <w:tr w:rsidR="00310149" w14:paraId="09530A0E" w14:textId="77777777">
        <w:trPr>
          <w:trHeight w:val="2175"/>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A1348F5" w14:textId="77777777" w:rsidR="00310149" w:rsidRDefault="00000000">
            <w:pPr>
              <w:widowControl w:val="0"/>
              <w:spacing w:before="0" w:after="0"/>
              <w:jc w:val="left"/>
              <w:rPr>
                <w:rFonts w:ascii="Arial" w:eastAsia="Arial" w:hAnsi="Arial" w:cs="Arial"/>
              </w:rPr>
            </w:pPr>
            <w:r>
              <w:rPr>
                <w:rFonts w:ascii="Arial" w:eastAsia="Arial" w:hAnsi="Arial" w:cs="Arial"/>
              </w:rPr>
              <w:t>Social</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0E2B9AB" w14:textId="77777777" w:rsidR="00310149" w:rsidRDefault="00000000">
            <w:pPr>
              <w:widowControl w:val="0"/>
              <w:spacing w:before="0" w:after="0"/>
              <w:jc w:val="left"/>
              <w:rPr>
                <w:rFonts w:ascii="Arial" w:eastAsia="Arial" w:hAnsi="Arial" w:cs="Arial"/>
              </w:rPr>
            </w:pPr>
            <w:r>
              <w:rPr>
                <w:rFonts w:ascii="Arial" w:eastAsia="Arial" w:hAnsi="Arial" w:cs="Arial"/>
              </w:rPr>
              <w:t xml:space="preserve">German consumers are mature in sportswear tastes and have relative strength in terms of their demands in the realm of product quality, ethical sourcing and sustainability. </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4F9A6B9" w14:textId="7CA222D0" w:rsidR="00310149" w:rsidRDefault="00000000">
            <w:pPr>
              <w:widowControl w:val="0"/>
              <w:spacing w:before="0" w:after="0"/>
              <w:jc w:val="left"/>
              <w:rPr>
                <w:rFonts w:ascii="Arial" w:eastAsia="Arial" w:hAnsi="Arial" w:cs="Arial"/>
              </w:rPr>
            </w:pPr>
            <w:r>
              <w:rPr>
                <w:rFonts w:ascii="Arial" w:eastAsia="Arial" w:hAnsi="Arial" w:cs="Arial"/>
              </w:rPr>
              <w:t xml:space="preserve">A large young, trendy consumer group with more of a blend of </w:t>
            </w:r>
            <w:r w:rsidR="00C02A8A">
              <w:rPr>
                <w:rFonts w:ascii="Arial" w:eastAsia="Arial" w:hAnsi="Arial" w:cs="Arial"/>
              </w:rPr>
              <w:t>fitness’s</w:t>
            </w:r>
            <w:r>
              <w:rPr>
                <w:rFonts w:ascii="Arial" w:eastAsia="Arial" w:hAnsi="Arial" w:cs="Arial"/>
              </w:rPr>
              <w:t xml:space="preserve"> streetwear, and lifestyle consumption sportswear are found in China. </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87DB343" w14:textId="77777777" w:rsidR="00310149" w:rsidRDefault="00000000">
            <w:pPr>
              <w:widowControl w:val="0"/>
              <w:spacing w:before="0" w:after="0"/>
              <w:jc w:val="left"/>
              <w:rPr>
                <w:rFonts w:ascii="Arial" w:eastAsia="Arial" w:hAnsi="Arial" w:cs="Arial"/>
              </w:rPr>
            </w:pPr>
            <w:r>
              <w:rPr>
                <w:rFonts w:ascii="Arial" w:eastAsia="Arial" w:hAnsi="Arial" w:cs="Arial"/>
              </w:rPr>
              <w:t xml:space="preserve">In Germany, Adidas can safely afford to be more traditional and performance-based, whereas in China there must be more culture and cultural localisation and responsiveness to the rapidly changing fashion trends. </w:t>
            </w:r>
          </w:p>
        </w:tc>
      </w:tr>
      <w:tr w:rsidR="00310149" w14:paraId="764DFB69" w14:textId="77777777">
        <w:trPr>
          <w:trHeight w:val="2280"/>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1B5602D" w14:textId="77777777" w:rsidR="00310149" w:rsidRDefault="00000000">
            <w:pPr>
              <w:widowControl w:val="0"/>
              <w:spacing w:before="0" w:after="0"/>
              <w:jc w:val="left"/>
              <w:rPr>
                <w:rFonts w:ascii="Arial" w:eastAsia="Arial" w:hAnsi="Arial" w:cs="Arial"/>
              </w:rPr>
            </w:pPr>
            <w:r>
              <w:rPr>
                <w:rFonts w:ascii="Arial" w:eastAsia="Arial" w:hAnsi="Arial" w:cs="Arial"/>
              </w:rPr>
              <w:t>Technological</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63774D1" w14:textId="55CF7A83" w:rsidR="00310149" w:rsidRDefault="00000000">
            <w:pPr>
              <w:widowControl w:val="0"/>
              <w:spacing w:before="0" w:after="0"/>
              <w:jc w:val="left"/>
              <w:rPr>
                <w:rFonts w:ascii="Arial" w:eastAsia="Arial" w:hAnsi="Arial" w:cs="Arial"/>
              </w:rPr>
            </w:pPr>
            <w:r>
              <w:rPr>
                <w:rFonts w:ascii="Arial" w:eastAsia="Arial" w:hAnsi="Arial" w:cs="Arial"/>
              </w:rPr>
              <w:t>Germany boasts of a developed omnichannel retailing and European e-commerce that is at its prime. Later on in 2024, 77 per cent of EU internet users had made online purchases</w:t>
            </w:r>
            <w:r w:rsidR="00852BB2">
              <w:rPr>
                <w:rFonts w:ascii="Arial" w:eastAsia="Arial" w:hAnsi="Arial" w:cs="Arial"/>
              </w:rPr>
              <w:t xml:space="preserve"> </w:t>
            </w:r>
            <w:r w:rsidR="00852BB2" w:rsidRPr="00852BB2">
              <w:rPr>
                <w:rFonts w:ascii="Arial" w:eastAsia="Arial" w:hAnsi="Arial" w:cs="Arial"/>
              </w:rPr>
              <w:t>(European Commission, 2025)</w:t>
            </w:r>
            <w:r>
              <w:rPr>
                <w:rFonts w:ascii="Arial" w:eastAsia="Arial" w:hAnsi="Arial" w:cs="Arial"/>
              </w:rPr>
              <w:t xml:space="preserve">. </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88940EF" w14:textId="0954AFAD" w:rsidR="00310149" w:rsidRDefault="00000000">
            <w:pPr>
              <w:widowControl w:val="0"/>
              <w:spacing w:before="0" w:after="0"/>
              <w:jc w:val="left"/>
              <w:rPr>
                <w:rFonts w:ascii="Arial" w:eastAsia="Arial" w:hAnsi="Arial" w:cs="Arial"/>
              </w:rPr>
            </w:pPr>
            <w:r>
              <w:rPr>
                <w:rFonts w:ascii="Arial" w:eastAsia="Arial" w:hAnsi="Arial" w:cs="Arial"/>
              </w:rPr>
              <w:t>China is also quite digitally intensive: by June 2024, 905 million individuals online made purchases, or to be more exact, 82.3% of all internet users</w:t>
            </w:r>
            <w:r w:rsidR="00A86D02">
              <w:rPr>
                <w:rFonts w:ascii="Arial" w:eastAsia="Arial" w:hAnsi="Arial" w:cs="Arial"/>
              </w:rPr>
              <w:t xml:space="preserve"> </w:t>
            </w:r>
            <w:r w:rsidR="00A86D02" w:rsidRPr="00A86D02">
              <w:rPr>
                <w:rFonts w:ascii="Arial" w:eastAsia="Arial" w:hAnsi="Arial" w:cs="Arial"/>
              </w:rPr>
              <w:t>(China Marketing Corp, 2024)</w:t>
            </w:r>
            <w:r>
              <w:rPr>
                <w:rFonts w:ascii="Arial" w:eastAsia="Arial" w:hAnsi="Arial" w:cs="Arial"/>
              </w:rPr>
              <w:t>.</w:t>
            </w:r>
            <w:r w:rsidR="00A86D02">
              <w:rPr>
                <w:rFonts w:ascii="Arial" w:eastAsia="Arial" w:hAnsi="Arial" w:cs="Arial"/>
              </w:rPr>
              <w:t xml:space="preserve"> </w:t>
            </w:r>
            <w:r>
              <w:rPr>
                <w:rFonts w:ascii="Arial" w:eastAsia="Arial" w:hAnsi="Arial" w:cs="Arial"/>
              </w:rPr>
              <w:t xml:space="preserve"> </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48CBD7C" w14:textId="77777777" w:rsidR="00310149" w:rsidRDefault="00000000">
            <w:pPr>
              <w:widowControl w:val="0"/>
              <w:spacing w:before="0" w:after="0"/>
              <w:jc w:val="left"/>
              <w:rPr>
                <w:rFonts w:ascii="Arial" w:eastAsia="Arial" w:hAnsi="Arial" w:cs="Arial"/>
              </w:rPr>
            </w:pPr>
            <w:r>
              <w:rPr>
                <w:rFonts w:ascii="Arial" w:eastAsia="Arial" w:hAnsi="Arial" w:cs="Arial"/>
              </w:rPr>
              <w:t xml:space="preserve">Mobile commerce, social media, livestreaming and platform partnerships are thus of much more significance to the marketing strategy of Adidas that operates in China. </w:t>
            </w:r>
          </w:p>
        </w:tc>
      </w:tr>
      <w:tr w:rsidR="00310149" w14:paraId="2B4FD5DC" w14:textId="77777777">
        <w:trPr>
          <w:trHeight w:val="2790"/>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8B2E248"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Environmental</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19FB6CD" w14:textId="6D288FD4" w:rsidR="00310149" w:rsidRDefault="00000000">
            <w:pPr>
              <w:widowControl w:val="0"/>
              <w:spacing w:before="0" w:after="0"/>
              <w:jc w:val="left"/>
              <w:rPr>
                <w:rFonts w:ascii="Arial" w:eastAsia="Arial" w:hAnsi="Arial" w:cs="Arial"/>
              </w:rPr>
            </w:pPr>
            <w:r>
              <w:rPr>
                <w:rFonts w:ascii="Arial" w:eastAsia="Arial" w:hAnsi="Arial" w:cs="Arial"/>
              </w:rPr>
              <w:t>Adidas is put to the test by the EU sustainability regulation. Ecodesign of Sustainable Products Regulation came into force in July 2024, which prefers to use durability, recyclability and recycled materials</w:t>
            </w:r>
            <w:r w:rsidR="00B33F27">
              <w:rPr>
                <w:rFonts w:ascii="Arial" w:eastAsia="Arial" w:hAnsi="Arial" w:cs="Arial"/>
              </w:rPr>
              <w:t xml:space="preserve"> </w:t>
            </w:r>
            <w:r w:rsidR="00B33F27" w:rsidRPr="00B33F27">
              <w:rPr>
                <w:rFonts w:ascii="Arial" w:eastAsia="Arial" w:hAnsi="Arial" w:cs="Arial"/>
              </w:rPr>
              <w:t>(European Commission, 2024)</w:t>
            </w:r>
            <w:r>
              <w:rPr>
                <w:rFonts w:ascii="Arial" w:eastAsia="Arial" w:hAnsi="Arial" w:cs="Arial"/>
              </w:rPr>
              <w:t xml:space="preserve">. </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734BDBA" w14:textId="0EA2218B" w:rsidR="00310149" w:rsidRDefault="00000000">
            <w:pPr>
              <w:widowControl w:val="0"/>
              <w:spacing w:before="0" w:after="0"/>
              <w:jc w:val="left"/>
              <w:rPr>
                <w:rFonts w:ascii="Arial" w:eastAsia="Arial" w:hAnsi="Arial" w:cs="Arial"/>
              </w:rPr>
            </w:pPr>
            <w:r>
              <w:rPr>
                <w:rFonts w:ascii="Arial" w:eastAsia="Arial" w:hAnsi="Arial" w:cs="Arial"/>
              </w:rPr>
              <w:t xml:space="preserve">The environmental regulation in China is also taking a firmer stance and sustainability is getting bound to the national industrial development and consumer awareness regarding such issues. </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D5F47BC" w14:textId="61AF62AE" w:rsidR="00310149" w:rsidRDefault="009F2633">
            <w:pPr>
              <w:widowControl w:val="0"/>
              <w:spacing w:before="0" w:after="0"/>
              <w:jc w:val="left"/>
              <w:rPr>
                <w:rFonts w:ascii="Arial" w:eastAsia="Arial" w:hAnsi="Arial" w:cs="Arial"/>
              </w:rPr>
            </w:pPr>
            <w:r>
              <w:rPr>
                <w:rFonts w:ascii="Arial" w:eastAsia="Arial" w:hAnsi="Arial" w:cs="Arial"/>
              </w:rPr>
              <w:t xml:space="preserve">cc nevertheless, environmental positioning is also becoming significant in these two markets. </w:t>
            </w:r>
          </w:p>
        </w:tc>
      </w:tr>
      <w:tr w:rsidR="00310149" w14:paraId="6DCABD83" w14:textId="77777777">
        <w:trPr>
          <w:trHeight w:val="2025"/>
        </w:trPr>
        <w:tc>
          <w:tcPr>
            <w:tcW w:w="10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0CC153E" w14:textId="77777777" w:rsidR="00310149" w:rsidRDefault="00000000">
            <w:pPr>
              <w:widowControl w:val="0"/>
              <w:spacing w:before="0" w:after="0"/>
              <w:jc w:val="left"/>
              <w:rPr>
                <w:rFonts w:ascii="Arial" w:eastAsia="Arial" w:hAnsi="Arial" w:cs="Arial"/>
              </w:rPr>
            </w:pPr>
            <w:r>
              <w:rPr>
                <w:rFonts w:ascii="Arial" w:eastAsia="Arial" w:hAnsi="Arial" w:cs="Arial"/>
              </w:rPr>
              <w:t>Legal</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057A778"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 EU/German consumer protection laws, competition laws, employment laws, environmental claims and product sustainability are all expansive regulations that Adidas will have to comply with as well. </w:t>
            </w:r>
          </w:p>
        </w:tc>
        <w:tc>
          <w:tcPr>
            <w:tcW w:w="27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DC0660E" w14:textId="77777777" w:rsidR="00310149" w:rsidRDefault="00000000">
            <w:pPr>
              <w:widowControl w:val="0"/>
              <w:spacing w:before="0" w:after="0"/>
              <w:jc w:val="left"/>
              <w:rPr>
                <w:rFonts w:ascii="Arial" w:eastAsia="Arial" w:hAnsi="Arial" w:cs="Arial"/>
              </w:rPr>
            </w:pPr>
            <w:r>
              <w:rPr>
                <w:rFonts w:ascii="Arial" w:eastAsia="Arial" w:hAnsi="Arial" w:cs="Arial"/>
              </w:rPr>
              <w:t xml:space="preserve">China demands that it conforms to local data, advertising, e-commerce and intellectual-property demands and that digital activities are vigorously supervised by the government. </w:t>
            </w:r>
          </w:p>
        </w:tc>
        <w:tc>
          <w:tcPr>
            <w:tcW w:w="289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9182185"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 system is very difficult but comparatively predictable in Germany; Chinese have stricter practices and rules of regulation, creating the cost of localisation as well as compliance for foreign brands. </w:t>
            </w:r>
          </w:p>
        </w:tc>
      </w:tr>
    </w:tbl>
    <w:p w14:paraId="15D52E66" w14:textId="77777777" w:rsidR="00310149" w:rsidRDefault="00000000" w:rsidP="009F2633">
      <w:pPr>
        <w:jc w:val="center"/>
        <w:rPr>
          <w:rFonts w:ascii="Arial" w:eastAsia="Arial" w:hAnsi="Arial" w:cs="Arial"/>
          <w:b/>
          <w:bCs/>
        </w:rPr>
      </w:pPr>
      <w:r>
        <w:rPr>
          <w:rFonts w:ascii="Arial" w:eastAsia="Arial" w:hAnsi="Arial" w:cs="Arial"/>
          <w:b/>
          <w:bCs/>
        </w:rPr>
        <w:t>Table 1: PESTEL analysis</w:t>
      </w:r>
    </w:p>
    <w:p w14:paraId="2E61B06F" w14:textId="77777777" w:rsidR="00310149" w:rsidRDefault="00000000" w:rsidP="009F2633">
      <w:pPr>
        <w:jc w:val="center"/>
        <w:rPr>
          <w:rFonts w:ascii="Arial" w:eastAsia="Arial" w:hAnsi="Arial" w:cs="Arial"/>
        </w:rPr>
      </w:pPr>
      <w:r>
        <w:rPr>
          <w:rFonts w:ascii="Arial" w:eastAsia="Arial" w:hAnsi="Arial" w:cs="Arial"/>
        </w:rPr>
        <w:t>(Source: Self-developed)</w:t>
      </w:r>
    </w:p>
    <w:p w14:paraId="74BA60B2" w14:textId="44255093" w:rsidR="00310149" w:rsidRDefault="00000000">
      <w:pPr>
        <w:rPr>
          <w:rFonts w:ascii="Arial" w:eastAsia="Arial" w:hAnsi="Arial" w:cs="Arial"/>
        </w:rPr>
      </w:pPr>
      <w:r>
        <w:rPr>
          <w:rFonts w:ascii="Arial" w:eastAsia="Arial" w:hAnsi="Arial" w:cs="Arial"/>
        </w:rPr>
        <w:t xml:space="preserve">China offers a better expansion environment currently for Adidas on an economic level. The growth of the GDP of China by 5.0 </w:t>
      </w:r>
      <w:r w:rsidR="009F2633">
        <w:rPr>
          <w:rFonts w:ascii="Arial" w:eastAsia="Arial" w:hAnsi="Arial" w:cs="Arial"/>
        </w:rPr>
        <w:t>(</w:t>
      </w:r>
      <w:r w:rsidR="009F2633" w:rsidRPr="005C31CD">
        <w:rPr>
          <w:rFonts w:ascii="Arial" w:eastAsia="Arial" w:hAnsi="Arial" w:cs="Arial"/>
        </w:rPr>
        <w:t>IMF, 2026</w:t>
      </w:r>
      <w:r w:rsidR="009F2633">
        <w:rPr>
          <w:rFonts w:ascii="Arial" w:eastAsia="Arial" w:hAnsi="Arial" w:cs="Arial"/>
        </w:rPr>
        <w:t xml:space="preserve">), </w:t>
      </w:r>
      <w:r>
        <w:rPr>
          <w:rFonts w:ascii="Arial" w:eastAsia="Arial" w:hAnsi="Arial" w:cs="Arial"/>
        </w:rPr>
        <w:t>is opposite when compared to the decline in Germany of 0.2 in 2024 with retail sales in China totalling RMB 48.79 trillion, which is rising by 3.5%</w:t>
      </w:r>
      <w:r w:rsidR="00BA5EB9">
        <w:rPr>
          <w:rFonts w:ascii="Arial" w:eastAsia="Arial" w:hAnsi="Arial" w:cs="Arial"/>
        </w:rPr>
        <w:t xml:space="preserve"> (</w:t>
      </w:r>
      <w:r w:rsidR="00BA5EB9" w:rsidRPr="00E74392">
        <w:rPr>
          <w:rFonts w:ascii="Arial" w:eastAsia="Arial" w:hAnsi="Arial" w:cs="Arial"/>
        </w:rPr>
        <w:t>European Commission, 2026</w:t>
      </w:r>
      <w:r w:rsidR="00BA5EB9">
        <w:rPr>
          <w:rFonts w:ascii="Arial" w:eastAsia="Arial" w:hAnsi="Arial" w:cs="Arial"/>
        </w:rPr>
        <w:t>)</w:t>
      </w:r>
      <w:r>
        <w:rPr>
          <w:rFonts w:ascii="Arial" w:eastAsia="Arial" w:hAnsi="Arial" w:cs="Arial"/>
        </w:rPr>
        <w:t>. It is particularly interesting to note that</w:t>
      </w:r>
      <w:r w:rsidR="00BA5EB9">
        <w:rPr>
          <w:rFonts w:ascii="Arial" w:eastAsia="Arial" w:hAnsi="Arial" w:cs="Arial"/>
        </w:rPr>
        <w:t xml:space="preserve"> </w:t>
      </w:r>
      <w:r>
        <w:rPr>
          <w:rFonts w:ascii="Arial" w:eastAsia="Arial" w:hAnsi="Arial" w:cs="Arial"/>
        </w:rPr>
        <w:t xml:space="preserve">physical-goods internet sales have been 26.8 per cent of total retail sales, and this shows that Adidas cannot afford to simply imitate its German retailing in China. </w:t>
      </w:r>
      <w:r>
        <w:rPr>
          <w:rFonts w:ascii="Arial" w:eastAsia="Arial" w:hAnsi="Arial" w:cs="Arial"/>
        </w:rPr>
        <w:lastRenderedPageBreak/>
        <w:t>Instead, additional attention must be devoted to online distribution, mobile device interactions, and online campaigns, which are more local.</w:t>
      </w:r>
    </w:p>
    <w:p w14:paraId="172B123A" w14:textId="7EE4FCBC" w:rsidR="00AD02DD" w:rsidRDefault="00AD02DD" w:rsidP="00E56597">
      <w:pPr>
        <w:jc w:val="center"/>
        <w:rPr>
          <w:rFonts w:ascii="Arial" w:eastAsia="Arial" w:hAnsi="Arial" w:cs="Arial"/>
        </w:rPr>
      </w:pPr>
      <w:r w:rsidRPr="00AD02DD">
        <w:rPr>
          <w:rFonts w:ascii="Arial" w:eastAsia="Arial" w:hAnsi="Arial" w:cs="Arial"/>
          <w:noProof/>
        </w:rPr>
        <w:drawing>
          <wp:inline distT="0" distB="0" distL="0" distR="0" wp14:anchorId="31C0BA4C" wp14:editId="2B7BE0A1">
            <wp:extent cx="5770245" cy="2122805"/>
            <wp:effectExtent l="0" t="0" r="1905" b="0"/>
            <wp:docPr id="130503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30983" name=""/>
                    <pic:cNvPicPr/>
                  </pic:nvPicPr>
                  <pic:blipFill>
                    <a:blip r:embed="rId9"/>
                    <a:stretch>
                      <a:fillRect/>
                    </a:stretch>
                  </pic:blipFill>
                  <pic:spPr>
                    <a:xfrm>
                      <a:off x="0" y="0"/>
                      <a:ext cx="5770245" cy="2122805"/>
                    </a:xfrm>
                    <a:prstGeom prst="rect">
                      <a:avLst/>
                    </a:prstGeom>
                  </pic:spPr>
                </pic:pic>
              </a:graphicData>
            </a:graphic>
          </wp:inline>
        </w:drawing>
      </w:r>
    </w:p>
    <w:p w14:paraId="2C3BC637" w14:textId="09CD05E4" w:rsidR="00AD02DD" w:rsidRPr="00E56597" w:rsidRDefault="00AD02DD" w:rsidP="00E56597">
      <w:pPr>
        <w:jc w:val="center"/>
        <w:rPr>
          <w:rFonts w:ascii="Arial" w:eastAsia="Arial" w:hAnsi="Arial" w:cs="Arial"/>
          <w:b/>
          <w:bCs/>
        </w:rPr>
      </w:pPr>
      <w:r w:rsidRPr="00E56597">
        <w:rPr>
          <w:rFonts w:ascii="Arial" w:eastAsia="Arial" w:hAnsi="Arial" w:cs="Arial"/>
          <w:b/>
          <w:bCs/>
        </w:rPr>
        <w:t xml:space="preserve">Figure 1: </w:t>
      </w:r>
      <w:r w:rsidR="00130983" w:rsidRPr="00E56597">
        <w:rPr>
          <w:rFonts w:ascii="Arial" w:eastAsia="Arial" w:hAnsi="Arial" w:cs="Arial"/>
          <w:b/>
          <w:bCs/>
        </w:rPr>
        <w:t>Gross margin in Greater China</w:t>
      </w:r>
    </w:p>
    <w:p w14:paraId="3B0D65E1" w14:textId="28CA41B5" w:rsidR="00130983" w:rsidRDefault="00130983" w:rsidP="00E56597">
      <w:pPr>
        <w:jc w:val="center"/>
        <w:rPr>
          <w:rFonts w:ascii="Arial" w:eastAsia="Arial" w:hAnsi="Arial" w:cs="Arial"/>
        </w:rPr>
      </w:pPr>
      <w:r>
        <w:rPr>
          <w:rFonts w:ascii="Arial" w:eastAsia="Arial" w:hAnsi="Arial" w:cs="Arial"/>
        </w:rPr>
        <w:t xml:space="preserve">(Source: </w:t>
      </w:r>
      <w:r w:rsidR="00E56597" w:rsidRPr="00E56597">
        <w:rPr>
          <w:rFonts w:ascii="Arial" w:eastAsia="Arial" w:hAnsi="Arial" w:cs="Arial"/>
        </w:rPr>
        <w:t>Adidas, 2024)</w:t>
      </w:r>
    </w:p>
    <w:p w14:paraId="2D1C8CB8" w14:textId="60DC3190" w:rsidR="00310149" w:rsidRDefault="00000000">
      <w:pPr>
        <w:rPr>
          <w:rFonts w:ascii="Arial" w:eastAsia="Arial" w:hAnsi="Arial" w:cs="Arial"/>
        </w:rPr>
      </w:pPr>
      <w:r>
        <w:rPr>
          <w:rFonts w:ascii="Arial" w:eastAsia="Arial" w:hAnsi="Arial" w:cs="Arial"/>
        </w:rPr>
        <w:t>This difference is supported by the performance of Adidas itself. In China alone, sales totalled as much as 3.097 billion as compared to the 1.461 billion in Germany in 2024. In addition, China sales have increased by 10 per cent on a currency-neutral basis to reach 3.459 billion euros</w:t>
      </w:r>
      <w:r w:rsidR="00FF7D98">
        <w:rPr>
          <w:rFonts w:ascii="Arial" w:eastAsia="Arial" w:hAnsi="Arial" w:cs="Arial"/>
        </w:rPr>
        <w:t xml:space="preserve"> </w:t>
      </w:r>
      <w:r w:rsidR="00FF7D98" w:rsidRPr="00FF7D98">
        <w:rPr>
          <w:rFonts w:ascii="Arial" w:eastAsia="Arial" w:hAnsi="Arial" w:cs="Arial"/>
        </w:rPr>
        <w:t>(Adidas, 2024)</w:t>
      </w:r>
      <w:r w:rsidR="00FF7D98">
        <w:rPr>
          <w:rFonts w:ascii="Arial" w:eastAsia="Arial" w:hAnsi="Arial" w:cs="Arial"/>
        </w:rPr>
        <w:t>. This</w:t>
      </w:r>
      <w:r>
        <w:rPr>
          <w:rFonts w:ascii="Arial" w:eastAsia="Arial" w:hAnsi="Arial" w:cs="Arial"/>
        </w:rPr>
        <w:t xml:space="preserve"> is an indicator of a new phase of consumer momentum, although there is strong competition from home sportswear brands. Germany, however, is also strategically important as it is part of the biggest regional market: in 2024, Europe generated 32% of the total net sales of Adidas and the European turnover increased by 19% currency-neutral</w:t>
      </w:r>
      <w:r w:rsidR="00E928DF">
        <w:rPr>
          <w:rFonts w:ascii="Arial" w:eastAsia="Arial" w:hAnsi="Arial" w:cs="Arial"/>
        </w:rPr>
        <w:t xml:space="preserve"> </w:t>
      </w:r>
      <w:r w:rsidR="00E928DF" w:rsidRPr="00E928DF">
        <w:rPr>
          <w:rFonts w:ascii="Arial" w:eastAsia="Arial" w:hAnsi="Arial" w:cs="Arial"/>
        </w:rPr>
        <w:t>(Adidas, 2024)</w:t>
      </w:r>
      <w:r>
        <w:rPr>
          <w:rFonts w:ascii="Arial" w:eastAsia="Arial" w:hAnsi="Arial" w:cs="Arial"/>
        </w:rPr>
        <w:t xml:space="preserve">. An examination of the similarities and differences, therefore, reveals that Germany is offering Adidas less institutional uncertainty and a slower market growth rate than China, which is offering it greater scale, growth and additional adaptation requirements. </w:t>
      </w:r>
    </w:p>
    <w:p w14:paraId="3B4F32A8" w14:textId="77777777" w:rsidR="00310149" w:rsidRDefault="00000000">
      <w:pPr>
        <w:pStyle w:val="Heading3"/>
        <w:rPr>
          <w:rFonts w:ascii="Arial" w:eastAsia="Arial" w:hAnsi="Arial" w:cs="Arial"/>
        </w:rPr>
      </w:pPr>
      <w:bookmarkStart w:id="8" w:name="_jot7l7hpwxub" w:colFirst="0" w:colLast="0"/>
      <w:bookmarkStart w:id="9" w:name="_Toc237098168"/>
      <w:bookmarkEnd w:id="8"/>
      <w:r>
        <w:rPr>
          <w:rFonts w:ascii="Arial" w:eastAsia="Arial" w:hAnsi="Arial" w:cs="Arial"/>
        </w:rPr>
        <w:t>2.2 Cultural factors in both countries-Hofstede framework</w:t>
      </w:r>
      <w:bookmarkEnd w:id="9"/>
    </w:p>
    <w:p w14:paraId="68571944" w14:textId="1F2AD3D1" w:rsidR="00310149" w:rsidRDefault="00000000">
      <w:pPr>
        <w:rPr>
          <w:rFonts w:ascii="Arial" w:eastAsia="Arial" w:hAnsi="Arial" w:cs="Arial"/>
        </w:rPr>
      </w:pPr>
      <w:r>
        <w:rPr>
          <w:rFonts w:ascii="Arial" w:eastAsia="Arial" w:hAnsi="Arial" w:cs="Arial"/>
        </w:rPr>
        <w:t>The Cultural Dimensions Model formulated by Hofstede can be employed to comprehend the cause of inability of Adidas utili</w:t>
      </w:r>
      <w:r w:rsidR="00CC0AE1">
        <w:rPr>
          <w:rFonts w:ascii="Arial" w:eastAsia="Arial" w:hAnsi="Arial" w:cs="Arial"/>
        </w:rPr>
        <w:t>s</w:t>
      </w:r>
      <w:r>
        <w:rPr>
          <w:rFonts w:ascii="Arial" w:eastAsia="Arial" w:hAnsi="Arial" w:cs="Arial"/>
        </w:rPr>
        <w:t xml:space="preserve">ing the same marketing approach in Germany and China. These dimensions by which societies are compared in the model are power distance, individualism, masculinity, uncertainty avoidance, long-term orientation and indulgence dimensions. Nevertheless, these scores can only be considered national trends and not as profiles of all consumers, especially given that </w:t>
      </w:r>
      <w:r>
        <w:rPr>
          <w:rFonts w:ascii="Arial" w:eastAsia="Arial" w:hAnsi="Arial" w:cs="Arial"/>
        </w:rPr>
        <w:lastRenderedPageBreak/>
        <w:t xml:space="preserve">the classification of younger, technologically savvy consumer groups might be moving out of country trends. </w:t>
      </w:r>
    </w:p>
    <w:tbl>
      <w:tblPr>
        <w:tblStyle w:val="a0"/>
        <w:tblW w:w="909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21"/>
        <w:gridCol w:w="1321"/>
        <w:gridCol w:w="1321"/>
        <w:gridCol w:w="5128"/>
      </w:tblGrid>
      <w:tr w:rsidR="00310149" w14:paraId="1B4277B5" w14:textId="77777777">
        <w:trPr>
          <w:trHeight w:val="55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071356B" w14:textId="77777777" w:rsidR="00310149" w:rsidRDefault="00000000">
            <w:pPr>
              <w:widowControl w:val="0"/>
              <w:spacing w:before="0" w:after="0"/>
              <w:jc w:val="center"/>
              <w:rPr>
                <w:rFonts w:ascii="Arial" w:eastAsia="Arial" w:hAnsi="Arial" w:cs="Arial"/>
              </w:rPr>
            </w:pPr>
            <w:r>
              <w:rPr>
                <w:rFonts w:ascii="Arial" w:eastAsia="Arial" w:hAnsi="Arial" w:cs="Arial"/>
                <w:b/>
                <w:bCs/>
              </w:rPr>
              <w:t>Hofstede dimension</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21B4368" w14:textId="77777777" w:rsidR="00310149" w:rsidRDefault="00000000">
            <w:pPr>
              <w:widowControl w:val="0"/>
              <w:spacing w:before="0" w:after="0"/>
              <w:jc w:val="center"/>
              <w:rPr>
                <w:rFonts w:ascii="Arial" w:eastAsia="Arial" w:hAnsi="Arial" w:cs="Arial"/>
              </w:rPr>
            </w:pPr>
            <w:r>
              <w:rPr>
                <w:rFonts w:ascii="Arial" w:eastAsia="Arial" w:hAnsi="Arial" w:cs="Arial"/>
                <w:b/>
                <w:bCs/>
              </w:rPr>
              <w:t>Germany</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AF5B83C" w14:textId="77777777" w:rsidR="00310149" w:rsidRDefault="00000000">
            <w:pPr>
              <w:widowControl w:val="0"/>
              <w:spacing w:before="0" w:after="0"/>
              <w:jc w:val="center"/>
              <w:rPr>
                <w:rFonts w:ascii="Arial" w:eastAsia="Arial" w:hAnsi="Arial" w:cs="Arial"/>
              </w:rPr>
            </w:pPr>
            <w:r>
              <w:rPr>
                <w:rFonts w:ascii="Arial" w:eastAsia="Arial" w:hAnsi="Arial" w:cs="Arial"/>
                <w:b/>
                <w:bCs/>
              </w:rPr>
              <w:t>China</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FA9AC44" w14:textId="77777777" w:rsidR="00310149" w:rsidRDefault="00000000">
            <w:pPr>
              <w:widowControl w:val="0"/>
              <w:spacing w:before="0" w:after="0"/>
              <w:jc w:val="center"/>
              <w:rPr>
                <w:rFonts w:ascii="Arial" w:eastAsia="Arial" w:hAnsi="Arial" w:cs="Arial"/>
              </w:rPr>
            </w:pPr>
            <w:r>
              <w:rPr>
                <w:rFonts w:ascii="Arial" w:eastAsia="Arial" w:hAnsi="Arial" w:cs="Arial"/>
                <w:b/>
                <w:bCs/>
              </w:rPr>
              <w:t>Implications for Adidas</w:t>
            </w:r>
          </w:p>
        </w:tc>
      </w:tr>
      <w:tr w:rsidR="00310149" w14:paraId="3322D837" w14:textId="77777777">
        <w:trPr>
          <w:trHeight w:val="103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FF72DC6" w14:textId="77777777" w:rsidR="00310149" w:rsidRDefault="00000000">
            <w:pPr>
              <w:widowControl w:val="0"/>
              <w:spacing w:before="0" w:after="0"/>
              <w:jc w:val="left"/>
              <w:rPr>
                <w:rFonts w:ascii="Arial" w:eastAsia="Arial" w:hAnsi="Arial" w:cs="Arial"/>
              </w:rPr>
            </w:pPr>
            <w:r>
              <w:rPr>
                <w:rFonts w:ascii="Arial" w:eastAsia="Arial" w:hAnsi="Arial" w:cs="Arial"/>
              </w:rPr>
              <w:t>Power Distance</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8A3E8A9" w14:textId="77777777" w:rsidR="00310149" w:rsidRDefault="00000000">
            <w:pPr>
              <w:widowControl w:val="0"/>
              <w:spacing w:before="0" w:after="0"/>
              <w:jc w:val="left"/>
              <w:rPr>
                <w:rFonts w:ascii="Arial" w:eastAsia="Arial" w:hAnsi="Arial" w:cs="Arial"/>
              </w:rPr>
            </w:pPr>
            <w:r>
              <w:rPr>
                <w:rFonts w:ascii="Arial" w:eastAsia="Arial" w:hAnsi="Arial" w:cs="Arial"/>
              </w:rPr>
              <w:t>35 – Low</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3216C2B" w14:textId="77777777" w:rsidR="00310149" w:rsidRDefault="00000000">
            <w:pPr>
              <w:widowControl w:val="0"/>
              <w:spacing w:before="0" w:after="0"/>
              <w:jc w:val="left"/>
              <w:rPr>
                <w:rFonts w:ascii="Arial" w:eastAsia="Arial" w:hAnsi="Arial" w:cs="Arial"/>
              </w:rPr>
            </w:pPr>
            <w:r>
              <w:rPr>
                <w:rFonts w:ascii="Arial" w:eastAsia="Arial" w:hAnsi="Arial" w:cs="Arial"/>
              </w:rPr>
              <w:t>80 – High</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43F801F" w14:textId="0593B354" w:rsidR="00310149" w:rsidRDefault="00000000">
            <w:pPr>
              <w:widowControl w:val="0"/>
              <w:spacing w:before="0" w:after="0"/>
              <w:jc w:val="left"/>
              <w:rPr>
                <w:rFonts w:ascii="Arial" w:eastAsia="Arial" w:hAnsi="Arial" w:cs="Arial"/>
              </w:rPr>
            </w:pPr>
            <w:r>
              <w:rPr>
                <w:rFonts w:ascii="Arial" w:eastAsia="Arial" w:hAnsi="Arial" w:cs="Arial"/>
              </w:rPr>
              <w:t>German consumers are a little more egalitarian</w:t>
            </w:r>
            <w:r w:rsidR="00CC0AE1">
              <w:rPr>
                <w:rFonts w:ascii="Arial" w:eastAsia="Arial" w:hAnsi="Arial" w:cs="Arial"/>
              </w:rPr>
              <w:t xml:space="preserve"> </w:t>
            </w:r>
            <w:r w:rsidR="00CC0AE1" w:rsidRPr="00CC0AE1">
              <w:rPr>
                <w:rFonts w:ascii="Arial" w:eastAsia="Arial" w:hAnsi="Arial" w:cs="Arial"/>
              </w:rPr>
              <w:t xml:space="preserve">(Homburg and </w:t>
            </w:r>
            <w:proofErr w:type="spellStart"/>
            <w:r w:rsidR="00CC0AE1" w:rsidRPr="00CC0AE1">
              <w:rPr>
                <w:rFonts w:ascii="Arial" w:eastAsia="Arial" w:hAnsi="Arial" w:cs="Arial"/>
              </w:rPr>
              <w:t>Ukrainets</w:t>
            </w:r>
            <w:proofErr w:type="spellEnd"/>
            <w:r w:rsidR="00CC0AE1" w:rsidRPr="00CC0AE1">
              <w:rPr>
                <w:rFonts w:ascii="Arial" w:eastAsia="Arial" w:hAnsi="Arial" w:cs="Arial"/>
              </w:rPr>
              <w:t>, 2021)</w:t>
            </w:r>
            <w:r>
              <w:rPr>
                <w:rFonts w:ascii="Arial" w:eastAsia="Arial" w:hAnsi="Arial" w:cs="Arial"/>
              </w:rPr>
              <w:t xml:space="preserve">; Chinese society is gentler with status and position translating to power of prestige brand associations, and authoritative brand associations can become a more potent tool. </w:t>
            </w:r>
          </w:p>
        </w:tc>
      </w:tr>
      <w:tr w:rsidR="00310149" w14:paraId="1E7393A2" w14:textId="77777777">
        <w:trPr>
          <w:trHeight w:val="103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ACD7D3C" w14:textId="77777777" w:rsidR="00310149" w:rsidRDefault="00000000">
            <w:pPr>
              <w:widowControl w:val="0"/>
              <w:spacing w:before="0" w:after="0"/>
              <w:jc w:val="left"/>
              <w:rPr>
                <w:rFonts w:ascii="Arial" w:eastAsia="Arial" w:hAnsi="Arial" w:cs="Arial"/>
              </w:rPr>
            </w:pPr>
            <w:r>
              <w:rPr>
                <w:rFonts w:ascii="Arial" w:eastAsia="Arial" w:hAnsi="Arial" w:cs="Arial"/>
              </w:rPr>
              <w:t>Individualism</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84A5D09" w14:textId="77777777" w:rsidR="00310149" w:rsidRDefault="00000000">
            <w:pPr>
              <w:widowControl w:val="0"/>
              <w:spacing w:before="0" w:after="0"/>
              <w:jc w:val="left"/>
              <w:rPr>
                <w:rFonts w:ascii="Arial" w:eastAsia="Arial" w:hAnsi="Arial" w:cs="Arial"/>
              </w:rPr>
            </w:pPr>
            <w:r>
              <w:rPr>
                <w:rFonts w:ascii="Arial" w:eastAsia="Arial" w:hAnsi="Arial" w:cs="Arial"/>
              </w:rPr>
              <w:t>67 – Individualist</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7DFEDDE" w14:textId="77777777" w:rsidR="00310149" w:rsidRDefault="00000000">
            <w:pPr>
              <w:widowControl w:val="0"/>
              <w:spacing w:before="0" w:after="0"/>
              <w:jc w:val="left"/>
              <w:rPr>
                <w:rFonts w:ascii="Arial" w:eastAsia="Arial" w:hAnsi="Arial" w:cs="Arial"/>
              </w:rPr>
            </w:pPr>
            <w:r>
              <w:rPr>
                <w:rFonts w:ascii="Arial" w:eastAsia="Arial" w:hAnsi="Arial" w:cs="Arial"/>
              </w:rPr>
              <w:t>43 – Collectivist leaning</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4B5686A" w14:textId="5FCD88D4" w:rsidR="00310149" w:rsidRDefault="00000000">
            <w:pPr>
              <w:widowControl w:val="0"/>
              <w:spacing w:before="0" w:after="0"/>
              <w:jc w:val="left"/>
              <w:rPr>
                <w:rFonts w:ascii="Arial" w:eastAsia="Arial" w:hAnsi="Arial" w:cs="Arial"/>
              </w:rPr>
            </w:pPr>
            <w:r>
              <w:rPr>
                <w:rFonts w:ascii="Arial" w:eastAsia="Arial" w:hAnsi="Arial" w:cs="Arial"/>
              </w:rPr>
              <w:t>German marketing emphasises individual performance and self</w:t>
            </w:r>
            <w:r w:rsidR="0083604D">
              <w:rPr>
                <w:rFonts w:ascii="Arial" w:eastAsia="Arial" w:hAnsi="Arial" w:cs="Arial"/>
              </w:rPr>
              <w:t>-</w:t>
            </w:r>
            <w:r>
              <w:rPr>
                <w:rFonts w:ascii="Arial" w:eastAsia="Arial" w:hAnsi="Arial" w:cs="Arial"/>
              </w:rPr>
              <w:t>identity, but Chinese campaigns can emphasise more on community, relationships and communion during sport events</w:t>
            </w:r>
            <w:r w:rsidR="00C70ADD">
              <w:rPr>
                <w:rFonts w:ascii="Arial" w:eastAsia="Arial" w:hAnsi="Arial" w:cs="Arial"/>
              </w:rPr>
              <w:t xml:space="preserve"> </w:t>
            </w:r>
            <w:r w:rsidR="00C70ADD" w:rsidRPr="00C70ADD">
              <w:rPr>
                <w:rFonts w:ascii="Arial" w:eastAsia="Arial" w:hAnsi="Arial" w:cs="Arial"/>
              </w:rPr>
              <w:t>(Guo and Xia, 2026)</w:t>
            </w:r>
            <w:r>
              <w:rPr>
                <w:rFonts w:ascii="Arial" w:eastAsia="Arial" w:hAnsi="Arial" w:cs="Arial"/>
              </w:rPr>
              <w:t xml:space="preserve">. </w:t>
            </w:r>
          </w:p>
        </w:tc>
      </w:tr>
      <w:tr w:rsidR="00310149" w14:paraId="227A2851" w14:textId="77777777">
        <w:trPr>
          <w:trHeight w:val="103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2F3819F" w14:textId="77777777" w:rsidR="00310149" w:rsidRDefault="00000000">
            <w:pPr>
              <w:widowControl w:val="0"/>
              <w:spacing w:before="0" w:after="0"/>
              <w:jc w:val="left"/>
              <w:rPr>
                <w:rFonts w:ascii="Arial" w:eastAsia="Arial" w:hAnsi="Arial" w:cs="Arial"/>
              </w:rPr>
            </w:pPr>
            <w:r>
              <w:rPr>
                <w:rFonts w:ascii="Arial" w:eastAsia="Arial" w:hAnsi="Arial" w:cs="Arial"/>
              </w:rPr>
              <w:t>Masculinity</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2C08D72" w14:textId="77777777" w:rsidR="00310149" w:rsidRDefault="00000000">
            <w:pPr>
              <w:widowControl w:val="0"/>
              <w:spacing w:before="0" w:after="0"/>
              <w:jc w:val="left"/>
              <w:rPr>
                <w:rFonts w:ascii="Arial" w:eastAsia="Arial" w:hAnsi="Arial" w:cs="Arial"/>
              </w:rPr>
            </w:pPr>
            <w:r>
              <w:rPr>
                <w:rFonts w:ascii="Arial" w:eastAsia="Arial" w:hAnsi="Arial" w:cs="Arial"/>
              </w:rPr>
              <w:t>66 – High</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FFF42B5" w14:textId="77777777" w:rsidR="00310149" w:rsidRDefault="00000000">
            <w:pPr>
              <w:widowControl w:val="0"/>
              <w:spacing w:before="0" w:after="0"/>
              <w:jc w:val="left"/>
              <w:rPr>
                <w:rFonts w:ascii="Arial" w:eastAsia="Arial" w:hAnsi="Arial" w:cs="Arial"/>
              </w:rPr>
            </w:pPr>
            <w:r>
              <w:rPr>
                <w:rFonts w:ascii="Arial" w:eastAsia="Arial" w:hAnsi="Arial" w:cs="Arial"/>
              </w:rPr>
              <w:t>66 – High</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EAEC9A2" w14:textId="0AF4388D" w:rsidR="00310149" w:rsidRDefault="00000000">
            <w:pPr>
              <w:widowControl w:val="0"/>
              <w:spacing w:before="0" w:after="0"/>
              <w:jc w:val="left"/>
              <w:rPr>
                <w:rFonts w:ascii="Arial" w:eastAsia="Arial" w:hAnsi="Arial" w:cs="Arial"/>
              </w:rPr>
            </w:pPr>
            <w:r>
              <w:rPr>
                <w:rFonts w:ascii="Arial" w:eastAsia="Arial" w:hAnsi="Arial" w:cs="Arial"/>
              </w:rPr>
              <w:t xml:space="preserve">Both cultures believe in achievement and success that help Adidas in its performance-based positioning. </w:t>
            </w:r>
            <w:r w:rsidR="00D40E80">
              <w:rPr>
                <w:rFonts w:ascii="Arial" w:eastAsia="Arial" w:hAnsi="Arial" w:cs="Arial"/>
              </w:rPr>
              <w:t>However,</w:t>
            </w:r>
            <w:r>
              <w:rPr>
                <w:rFonts w:ascii="Arial" w:eastAsia="Arial" w:hAnsi="Arial" w:cs="Arial"/>
              </w:rPr>
              <w:t xml:space="preserve"> success must be placed in terms of culture as opposed to being conveyed in the same way. </w:t>
            </w:r>
          </w:p>
        </w:tc>
      </w:tr>
      <w:tr w:rsidR="00310149" w14:paraId="7167FB97" w14:textId="77777777">
        <w:trPr>
          <w:trHeight w:val="103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3696472" w14:textId="77777777" w:rsidR="00310149" w:rsidRDefault="00000000">
            <w:pPr>
              <w:widowControl w:val="0"/>
              <w:spacing w:before="0" w:after="0"/>
              <w:jc w:val="left"/>
              <w:rPr>
                <w:rFonts w:ascii="Arial" w:eastAsia="Arial" w:hAnsi="Arial" w:cs="Arial"/>
              </w:rPr>
            </w:pPr>
            <w:r>
              <w:rPr>
                <w:rFonts w:ascii="Arial" w:eastAsia="Arial" w:hAnsi="Arial" w:cs="Arial"/>
              </w:rPr>
              <w:t>Uncertainty Avoidance</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D3F4C05" w14:textId="77777777" w:rsidR="00310149" w:rsidRDefault="00000000">
            <w:pPr>
              <w:widowControl w:val="0"/>
              <w:spacing w:before="0" w:after="0"/>
              <w:jc w:val="left"/>
              <w:rPr>
                <w:rFonts w:ascii="Arial" w:eastAsia="Arial" w:hAnsi="Arial" w:cs="Arial"/>
              </w:rPr>
            </w:pPr>
            <w:r>
              <w:rPr>
                <w:rFonts w:ascii="Arial" w:eastAsia="Arial" w:hAnsi="Arial" w:cs="Arial"/>
              </w:rPr>
              <w:t>65 – Relatively high</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0543728" w14:textId="77777777" w:rsidR="00310149" w:rsidRDefault="00000000">
            <w:pPr>
              <w:widowControl w:val="0"/>
              <w:spacing w:before="0" w:after="0"/>
              <w:jc w:val="left"/>
              <w:rPr>
                <w:rFonts w:ascii="Arial" w:eastAsia="Arial" w:hAnsi="Arial" w:cs="Arial"/>
              </w:rPr>
            </w:pPr>
            <w:r>
              <w:rPr>
                <w:rFonts w:ascii="Arial" w:eastAsia="Arial" w:hAnsi="Arial" w:cs="Arial"/>
              </w:rPr>
              <w:t>30 – Low</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9D4BD1D" w14:textId="526DFC69" w:rsidR="00310149" w:rsidRDefault="00000000">
            <w:pPr>
              <w:widowControl w:val="0"/>
              <w:spacing w:before="0" w:after="0"/>
              <w:jc w:val="left"/>
              <w:rPr>
                <w:rFonts w:ascii="Arial" w:eastAsia="Arial" w:hAnsi="Arial" w:cs="Arial"/>
              </w:rPr>
            </w:pPr>
            <w:r>
              <w:rPr>
                <w:rFonts w:ascii="Arial" w:eastAsia="Arial" w:hAnsi="Arial" w:cs="Arial"/>
              </w:rPr>
              <w:t>The Germans tend to be more structured, giving them more assurance, adding to product details, and believing. The Chinese consumers would be relatively more receptive to the changing trends and innovative campaigns</w:t>
            </w:r>
            <w:r w:rsidR="00643926">
              <w:rPr>
                <w:rFonts w:ascii="Arial" w:eastAsia="Arial" w:hAnsi="Arial" w:cs="Arial"/>
              </w:rPr>
              <w:t xml:space="preserve"> (</w:t>
            </w:r>
            <w:r w:rsidR="00643926" w:rsidRPr="00643926">
              <w:rPr>
                <w:rFonts w:ascii="Arial" w:eastAsia="Arial" w:hAnsi="Arial" w:cs="Arial"/>
              </w:rPr>
              <w:t>Hong</w:t>
            </w:r>
            <w:r w:rsidR="00643926">
              <w:rPr>
                <w:rFonts w:ascii="Arial" w:eastAsia="Arial" w:hAnsi="Arial" w:cs="Arial"/>
              </w:rPr>
              <w:t xml:space="preserve"> </w:t>
            </w:r>
            <w:r w:rsidR="00643926" w:rsidRPr="00643926">
              <w:rPr>
                <w:rFonts w:ascii="Arial" w:eastAsia="Arial" w:hAnsi="Arial" w:cs="Arial"/>
                <w:i/>
                <w:iCs/>
              </w:rPr>
              <w:t>et al</w:t>
            </w:r>
            <w:r w:rsidR="00643926">
              <w:rPr>
                <w:rFonts w:ascii="Arial" w:eastAsia="Arial" w:hAnsi="Arial" w:cs="Arial"/>
              </w:rPr>
              <w:t>., 2024)</w:t>
            </w:r>
            <w:r>
              <w:rPr>
                <w:rFonts w:ascii="Arial" w:eastAsia="Arial" w:hAnsi="Arial" w:cs="Arial"/>
              </w:rPr>
              <w:t xml:space="preserve">. </w:t>
            </w:r>
          </w:p>
        </w:tc>
      </w:tr>
      <w:tr w:rsidR="00310149" w14:paraId="408E164C" w14:textId="77777777">
        <w:trPr>
          <w:trHeight w:val="79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D2BCC03" w14:textId="77777777" w:rsidR="00310149" w:rsidRDefault="00000000">
            <w:pPr>
              <w:widowControl w:val="0"/>
              <w:spacing w:before="0" w:after="0"/>
              <w:jc w:val="left"/>
              <w:rPr>
                <w:rFonts w:ascii="Arial" w:eastAsia="Arial" w:hAnsi="Arial" w:cs="Arial"/>
              </w:rPr>
            </w:pPr>
            <w:r>
              <w:rPr>
                <w:rFonts w:ascii="Arial" w:eastAsia="Arial" w:hAnsi="Arial" w:cs="Arial"/>
              </w:rPr>
              <w:t>Long-Term Orientation</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43E682E" w14:textId="77777777" w:rsidR="00310149" w:rsidRDefault="00000000">
            <w:pPr>
              <w:widowControl w:val="0"/>
              <w:spacing w:before="0" w:after="0"/>
              <w:jc w:val="left"/>
              <w:rPr>
                <w:rFonts w:ascii="Arial" w:eastAsia="Arial" w:hAnsi="Arial" w:cs="Arial"/>
              </w:rPr>
            </w:pPr>
            <w:r>
              <w:rPr>
                <w:rFonts w:ascii="Arial" w:eastAsia="Arial" w:hAnsi="Arial" w:cs="Arial"/>
              </w:rPr>
              <w:t>57 – Moderate/high</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92F856C" w14:textId="77777777" w:rsidR="00310149" w:rsidRDefault="00000000">
            <w:pPr>
              <w:widowControl w:val="0"/>
              <w:spacing w:before="0" w:after="0"/>
              <w:jc w:val="left"/>
              <w:rPr>
                <w:rFonts w:ascii="Arial" w:eastAsia="Arial" w:hAnsi="Arial" w:cs="Arial"/>
              </w:rPr>
            </w:pPr>
            <w:r>
              <w:rPr>
                <w:rFonts w:ascii="Arial" w:eastAsia="Arial" w:hAnsi="Arial" w:cs="Arial"/>
              </w:rPr>
              <w:t>77 – High</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F1E82D6" w14:textId="77777777" w:rsidR="00310149" w:rsidRDefault="00000000">
            <w:pPr>
              <w:widowControl w:val="0"/>
              <w:spacing w:before="0" w:after="0"/>
              <w:jc w:val="left"/>
              <w:rPr>
                <w:rFonts w:ascii="Arial" w:eastAsia="Arial" w:hAnsi="Arial" w:cs="Arial"/>
              </w:rPr>
            </w:pPr>
            <w:r>
              <w:rPr>
                <w:rFonts w:ascii="Arial" w:eastAsia="Arial" w:hAnsi="Arial" w:cs="Arial"/>
              </w:rPr>
              <w:t xml:space="preserve">Long-term relationships and local embedded strategies are especially of significant importance in China because the country has a higher long-term orientation. </w:t>
            </w:r>
          </w:p>
        </w:tc>
      </w:tr>
      <w:tr w:rsidR="00310149" w14:paraId="3356DB1C" w14:textId="77777777">
        <w:trPr>
          <w:trHeight w:val="1035"/>
        </w:trPr>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5FA312F"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Indulgence</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A3DAE2C" w14:textId="77777777" w:rsidR="00310149" w:rsidRDefault="00000000">
            <w:pPr>
              <w:widowControl w:val="0"/>
              <w:spacing w:before="0" w:after="0"/>
              <w:jc w:val="left"/>
              <w:rPr>
                <w:rFonts w:ascii="Arial" w:eastAsia="Arial" w:hAnsi="Arial" w:cs="Arial"/>
              </w:rPr>
            </w:pPr>
            <w:r>
              <w:rPr>
                <w:rFonts w:ascii="Arial" w:eastAsia="Arial" w:hAnsi="Arial" w:cs="Arial"/>
              </w:rPr>
              <w:t>40 – Restrained</w:t>
            </w:r>
          </w:p>
        </w:tc>
        <w:tc>
          <w:tcPr>
            <w:tcW w:w="1321"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B4F7625" w14:textId="77777777" w:rsidR="00310149" w:rsidRDefault="00000000">
            <w:pPr>
              <w:widowControl w:val="0"/>
              <w:spacing w:before="0" w:after="0"/>
              <w:jc w:val="left"/>
              <w:rPr>
                <w:rFonts w:ascii="Arial" w:eastAsia="Arial" w:hAnsi="Arial" w:cs="Arial"/>
              </w:rPr>
            </w:pPr>
            <w:r>
              <w:rPr>
                <w:rFonts w:ascii="Arial" w:eastAsia="Arial" w:hAnsi="Arial" w:cs="Arial"/>
              </w:rPr>
              <w:t>24 – More restrained</w:t>
            </w:r>
          </w:p>
        </w:tc>
        <w:tc>
          <w:tcPr>
            <w:tcW w:w="5127"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2745112"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 two markets are rather reserved, and in this instance, the marketing activities ought to create a bridge between consumption and fulfilment, between usefulness or meaningful experiences and gratification with no restrictions. </w:t>
            </w:r>
          </w:p>
        </w:tc>
      </w:tr>
    </w:tbl>
    <w:p w14:paraId="26208429" w14:textId="77777777" w:rsidR="00310149" w:rsidRDefault="00000000" w:rsidP="004030E6">
      <w:pPr>
        <w:jc w:val="center"/>
        <w:rPr>
          <w:rFonts w:ascii="Arial" w:eastAsia="Arial" w:hAnsi="Arial" w:cs="Arial"/>
          <w:b/>
          <w:bCs/>
        </w:rPr>
      </w:pPr>
      <w:r>
        <w:rPr>
          <w:rFonts w:ascii="Arial" w:eastAsia="Arial" w:hAnsi="Arial" w:cs="Arial"/>
          <w:b/>
          <w:bCs/>
        </w:rPr>
        <w:t>Table 2: Hofstede’s Cultural Dimensions framework</w:t>
      </w:r>
    </w:p>
    <w:p w14:paraId="487ADB35" w14:textId="5950FE4C" w:rsidR="00310149" w:rsidRDefault="00000000" w:rsidP="004030E6">
      <w:pPr>
        <w:jc w:val="center"/>
        <w:rPr>
          <w:rFonts w:ascii="Arial" w:eastAsia="Arial" w:hAnsi="Arial" w:cs="Arial"/>
        </w:rPr>
      </w:pPr>
      <w:r>
        <w:rPr>
          <w:rFonts w:ascii="Arial" w:eastAsia="Arial" w:hAnsi="Arial" w:cs="Arial"/>
        </w:rPr>
        <w:t xml:space="preserve">(Source: </w:t>
      </w:r>
      <w:r w:rsidR="001E1944" w:rsidRPr="001E1944">
        <w:rPr>
          <w:rFonts w:ascii="Arial" w:eastAsia="Arial" w:hAnsi="Arial" w:cs="Arial"/>
        </w:rPr>
        <w:t>The Culture Factor Group</w:t>
      </w:r>
      <w:r w:rsidR="001E1944">
        <w:rPr>
          <w:rFonts w:ascii="Arial" w:eastAsia="Arial" w:hAnsi="Arial" w:cs="Arial"/>
        </w:rPr>
        <w:t xml:space="preserve">, </w:t>
      </w:r>
      <w:r w:rsidR="001E1944" w:rsidRPr="001E1944">
        <w:rPr>
          <w:rFonts w:ascii="Arial" w:eastAsia="Arial" w:hAnsi="Arial" w:cs="Arial"/>
        </w:rPr>
        <w:t>2020</w:t>
      </w:r>
      <w:r>
        <w:rPr>
          <w:rFonts w:ascii="Arial" w:eastAsia="Arial" w:hAnsi="Arial" w:cs="Arial"/>
        </w:rPr>
        <w:t>)</w:t>
      </w:r>
    </w:p>
    <w:p w14:paraId="3A1F922C" w14:textId="0FF4D18C" w:rsidR="000D4D55" w:rsidRDefault="00C02A8A" w:rsidP="004030E6">
      <w:pPr>
        <w:jc w:val="center"/>
        <w:rPr>
          <w:rFonts w:ascii="Arial" w:eastAsia="Arial" w:hAnsi="Arial" w:cs="Arial"/>
        </w:rPr>
      </w:pPr>
      <w:r w:rsidRPr="00C02A8A">
        <w:rPr>
          <w:rFonts w:ascii="Arial" w:eastAsia="Arial" w:hAnsi="Arial" w:cs="Arial"/>
          <w:noProof/>
        </w:rPr>
        <w:drawing>
          <wp:inline distT="0" distB="0" distL="0" distR="0" wp14:anchorId="3E17ADD8" wp14:editId="746B5961">
            <wp:extent cx="5770245" cy="2766695"/>
            <wp:effectExtent l="0" t="0" r="1905" b="0"/>
            <wp:docPr id="154327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276788" name=""/>
                    <pic:cNvPicPr/>
                  </pic:nvPicPr>
                  <pic:blipFill>
                    <a:blip r:embed="rId10"/>
                    <a:stretch>
                      <a:fillRect/>
                    </a:stretch>
                  </pic:blipFill>
                  <pic:spPr>
                    <a:xfrm>
                      <a:off x="0" y="0"/>
                      <a:ext cx="5770245" cy="2766695"/>
                    </a:xfrm>
                    <a:prstGeom prst="rect">
                      <a:avLst/>
                    </a:prstGeom>
                  </pic:spPr>
                </pic:pic>
              </a:graphicData>
            </a:graphic>
          </wp:inline>
        </w:drawing>
      </w:r>
    </w:p>
    <w:p w14:paraId="09EBDFCD" w14:textId="293C44E7" w:rsidR="000D4D55" w:rsidRDefault="001E1944" w:rsidP="000D4D55">
      <w:pPr>
        <w:jc w:val="center"/>
        <w:rPr>
          <w:rFonts w:ascii="Arial" w:eastAsia="Arial" w:hAnsi="Arial" w:cs="Arial"/>
          <w:b/>
          <w:bCs/>
        </w:rPr>
      </w:pPr>
      <w:r>
        <w:rPr>
          <w:rFonts w:ascii="Arial" w:eastAsia="Arial" w:hAnsi="Arial" w:cs="Arial"/>
          <w:b/>
          <w:bCs/>
        </w:rPr>
        <w:t>Figure</w:t>
      </w:r>
      <w:r w:rsidR="000D4D55">
        <w:rPr>
          <w:rFonts w:ascii="Arial" w:eastAsia="Arial" w:hAnsi="Arial" w:cs="Arial"/>
          <w:b/>
          <w:bCs/>
        </w:rPr>
        <w:t xml:space="preserve"> 2: Hofstede’s Cultural Dimensions framework</w:t>
      </w:r>
    </w:p>
    <w:p w14:paraId="32CD52BD" w14:textId="2245612A" w:rsidR="000D4D55" w:rsidRDefault="000D4D55" w:rsidP="001E1944">
      <w:pPr>
        <w:jc w:val="center"/>
        <w:rPr>
          <w:rFonts w:ascii="Arial" w:eastAsia="Arial" w:hAnsi="Arial" w:cs="Arial"/>
        </w:rPr>
      </w:pPr>
      <w:r>
        <w:rPr>
          <w:rFonts w:ascii="Arial" w:eastAsia="Arial" w:hAnsi="Arial" w:cs="Arial"/>
        </w:rPr>
        <w:t xml:space="preserve">(Source: </w:t>
      </w:r>
      <w:r w:rsidR="001E1944" w:rsidRPr="001E1944">
        <w:rPr>
          <w:rFonts w:ascii="Arial" w:eastAsia="Arial" w:hAnsi="Arial" w:cs="Arial"/>
        </w:rPr>
        <w:t>The Culture Factor Group</w:t>
      </w:r>
      <w:r w:rsidR="001E1944">
        <w:rPr>
          <w:rFonts w:ascii="Arial" w:eastAsia="Arial" w:hAnsi="Arial" w:cs="Arial"/>
        </w:rPr>
        <w:t xml:space="preserve">, </w:t>
      </w:r>
      <w:r w:rsidR="001E1944" w:rsidRPr="001E1944">
        <w:rPr>
          <w:rFonts w:ascii="Arial" w:eastAsia="Arial" w:hAnsi="Arial" w:cs="Arial"/>
        </w:rPr>
        <w:t>2020</w:t>
      </w:r>
      <w:r>
        <w:rPr>
          <w:rFonts w:ascii="Arial" w:eastAsia="Arial" w:hAnsi="Arial" w:cs="Arial"/>
        </w:rPr>
        <w:t>)</w:t>
      </w:r>
    </w:p>
    <w:p w14:paraId="77BE4C69" w14:textId="77777777" w:rsidR="00414C01" w:rsidRPr="00414C01" w:rsidRDefault="00414C01" w:rsidP="00414C01">
      <w:pPr>
        <w:rPr>
          <w:rFonts w:ascii="Arial" w:eastAsia="Arial" w:hAnsi="Arial" w:cs="Arial"/>
          <w:b/>
          <w:bCs/>
        </w:rPr>
      </w:pPr>
      <w:r w:rsidRPr="00414C01">
        <w:rPr>
          <w:rFonts w:ascii="Arial" w:eastAsia="Arial" w:hAnsi="Arial" w:cs="Arial"/>
          <w:b/>
          <w:bCs/>
        </w:rPr>
        <w:t>Individualism versus Collectivism</w:t>
      </w:r>
    </w:p>
    <w:p w14:paraId="160978EB" w14:textId="6543C57C" w:rsidR="00414C01" w:rsidRPr="00414C01" w:rsidRDefault="00414C01" w:rsidP="00414C01">
      <w:pPr>
        <w:rPr>
          <w:rFonts w:ascii="Arial" w:eastAsia="Arial" w:hAnsi="Arial" w:cs="Arial"/>
        </w:rPr>
      </w:pPr>
      <w:r w:rsidRPr="00414C01">
        <w:rPr>
          <w:rFonts w:ascii="Arial" w:eastAsia="Arial" w:hAnsi="Arial" w:cs="Arial"/>
        </w:rPr>
        <w:t>One of the greatest oppositions is the one concerning individualism. The higher score of Germany shows that the focus on personal choice and independence is observed, and Adidas will be able to orientate their products according to the theme of self-expression, sporting ambitions and personal triumph.</w:t>
      </w:r>
      <w:r w:rsidR="00796F1A">
        <w:rPr>
          <w:rFonts w:ascii="Arial" w:eastAsia="Arial" w:hAnsi="Arial" w:cs="Arial"/>
        </w:rPr>
        <w:t xml:space="preserve"> </w:t>
      </w:r>
      <w:r w:rsidR="005A1F57" w:rsidRPr="005A1F57">
        <w:rPr>
          <w:rFonts w:ascii="Arial" w:eastAsia="Arial" w:hAnsi="Arial" w:cs="Arial"/>
        </w:rPr>
        <w:t xml:space="preserve">Zhao </w:t>
      </w:r>
      <w:r w:rsidR="005A1F57" w:rsidRPr="005A1F57">
        <w:rPr>
          <w:rFonts w:ascii="Arial" w:eastAsia="Arial" w:hAnsi="Arial" w:cs="Arial"/>
          <w:i/>
          <w:iCs/>
        </w:rPr>
        <w:t>et al</w:t>
      </w:r>
      <w:r w:rsidR="005A1F57" w:rsidRPr="005A1F57">
        <w:rPr>
          <w:rFonts w:ascii="Arial" w:eastAsia="Arial" w:hAnsi="Arial" w:cs="Arial"/>
        </w:rPr>
        <w:t>. (2022)</w:t>
      </w:r>
      <w:r w:rsidR="005A1F57">
        <w:rPr>
          <w:rFonts w:ascii="Arial" w:eastAsia="Arial" w:hAnsi="Arial" w:cs="Arial"/>
        </w:rPr>
        <w:t xml:space="preserve"> found that </w:t>
      </w:r>
      <w:r w:rsidR="00796F1A">
        <w:rPr>
          <w:rFonts w:ascii="Arial" w:eastAsia="Arial" w:hAnsi="Arial" w:cs="Arial"/>
        </w:rPr>
        <w:t xml:space="preserve">China </w:t>
      </w:r>
      <w:r w:rsidRPr="00414C01">
        <w:rPr>
          <w:rFonts w:ascii="Arial" w:eastAsia="Arial" w:hAnsi="Arial" w:cs="Arial"/>
        </w:rPr>
        <w:t xml:space="preserve">is a collectivist society, so the group of peers, society and social affiliation are of higher importance </w:t>
      </w:r>
      <w:r w:rsidR="00532D7F">
        <w:rPr>
          <w:rFonts w:ascii="Arial" w:eastAsia="Arial" w:hAnsi="Arial" w:cs="Arial"/>
        </w:rPr>
        <w:t>here</w:t>
      </w:r>
      <w:r w:rsidRPr="00414C01">
        <w:rPr>
          <w:rFonts w:ascii="Arial" w:eastAsia="Arial" w:hAnsi="Arial" w:cs="Arial"/>
        </w:rPr>
        <w:t>. This gap is even increasing in the sportswear market: the sportswear market in China is estimated to reach approximately 7 percent in 2024, to US$59 billion</w:t>
      </w:r>
      <w:r w:rsidR="00765ED8">
        <w:rPr>
          <w:rFonts w:ascii="Arial" w:eastAsia="Arial" w:hAnsi="Arial" w:cs="Arial"/>
        </w:rPr>
        <w:t xml:space="preserve"> </w:t>
      </w:r>
      <w:r w:rsidR="00765ED8" w:rsidRPr="00765ED8">
        <w:rPr>
          <w:rFonts w:ascii="Arial" w:eastAsia="Arial" w:hAnsi="Arial" w:cs="Arial"/>
        </w:rPr>
        <w:t>(Reuters, 2024)</w:t>
      </w:r>
      <w:r w:rsidRPr="00414C01">
        <w:rPr>
          <w:rFonts w:ascii="Arial" w:eastAsia="Arial" w:hAnsi="Arial" w:cs="Arial"/>
        </w:rPr>
        <w:t xml:space="preserve">; and the younger generations tend to associate running, </w:t>
      </w:r>
      <w:r w:rsidRPr="00414C01">
        <w:rPr>
          <w:rFonts w:ascii="Arial" w:eastAsia="Arial" w:hAnsi="Arial" w:cs="Arial"/>
        </w:rPr>
        <w:lastRenderedPageBreak/>
        <w:t>hiking and other sporting activities with identity and community. Thus, these sporting activities and relationships with China will have a higher chance of success (as community-based and in line with cultural transfers of German advertising to China).</w:t>
      </w:r>
    </w:p>
    <w:p w14:paraId="72DCB361" w14:textId="77777777" w:rsidR="00414C01" w:rsidRDefault="00414C01" w:rsidP="00414C01">
      <w:pPr>
        <w:rPr>
          <w:rFonts w:ascii="Arial" w:eastAsia="Arial" w:hAnsi="Arial" w:cs="Arial"/>
          <w:b/>
          <w:bCs/>
        </w:rPr>
      </w:pPr>
      <w:r w:rsidRPr="00414C01">
        <w:rPr>
          <w:rFonts w:ascii="Arial" w:eastAsia="Arial" w:hAnsi="Arial" w:cs="Arial"/>
          <w:b/>
          <w:bCs/>
        </w:rPr>
        <w:t>Power Distance and Brand Influence</w:t>
      </w:r>
    </w:p>
    <w:p w14:paraId="31C13748" w14:textId="4EF79273" w:rsidR="00414C01" w:rsidRPr="00414C01" w:rsidRDefault="00414C01" w:rsidP="00414C01">
      <w:pPr>
        <w:rPr>
          <w:rFonts w:ascii="Arial" w:eastAsia="Arial" w:hAnsi="Arial" w:cs="Arial"/>
        </w:rPr>
      </w:pPr>
      <w:r w:rsidRPr="00414C01">
        <w:rPr>
          <w:rFonts w:ascii="Arial" w:eastAsia="Arial" w:hAnsi="Arial" w:cs="Arial"/>
        </w:rPr>
        <w:t xml:space="preserve">Power-distance is also different between the two countries (35 and 80) and this also influences communication. The relatively egalitarian culture of Germany leads to authentic, open communication in which the ability to introduce athletes and consumers can be more equalized. Alternatively, the </w:t>
      </w:r>
      <w:r w:rsidR="00D068BF">
        <w:rPr>
          <w:rFonts w:ascii="Arial" w:eastAsia="Arial" w:hAnsi="Arial" w:cs="Arial"/>
        </w:rPr>
        <w:t>higher</w:t>
      </w:r>
      <w:r w:rsidRPr="00414C01">
        <w:rPr>
          <w:rFonts w:ascii="Arial" w:eastAsia="Arial" w:hAnsi="Arial" w:cs="Arial"/>
        </w:rPr>
        <w:t xml:space="preserve"> power distance in China may add more value to the notable athletes, celebrities and prominent people since it is quite symbolic. </w:t>
      </w:r>
      <w:r w:rsidR="00D068BF">
        <w:rPr>
          <w:rFonts w:ascii="Arial" w:eastAsia="Arial" w:hAnsi="Arial" w:cs="Arial"/>
        </w:rPr>
        <w:t>However,</w:t>
      </w:r>
      <w:r w:rsidRPr="00414C01">
        <w:rPr>
          <w:rFonts w:ascii="Arial" w:eastAsia="Arial" w:hAnsi="Arial" w:cs="Arial"/>
        </w:rPr>
        <w:t xml:space="preserve"> there is no such thing as celebrity power as such. However, recent statistics suggest that Chinese consumers are delighting in increasingly specialised sport brands and community marketing with which they can associate and this is threatening to erode the traditional powerhouses such as Adidas and Nike</w:t>
      </w:r>
      <w:r w:rsidR="00D068BF">
        <w:rPr>
          <w:rFonts w:ascii="Arial" w:eastAsia="Arial" w:hAnsi="Arial" w:cs="Arial"/>
        </w:rPr>
        <w:t xml:space="preserve"> (</w:t>
      </w:r>
      <w:r w:rsidR="00D068BF" w:rsidRPr="00D068BF">
        <w:rPr>
          <w:rFonts w:ascii="Arial" w:eastAsia="Arial" w:hAnsi="Arial" w:cs="Arial"/>
        </w:rPr>
        <w:t>Jiang, 2024)</w:t>
      </w:r>
      <w:r w:rsidRPr="00414C01">
        <w:rPr>
          <w:rFonts w:ascii="Arial" w:eastAsia="Arial" w:hAnsi="Arial" w:cs="Arial"/>
        </w:rPr>
        <w:t>. Adidas should thus integrate the aspect of influential associations with the aspect of grassroots reliability as opposed to making use of global celebrity endorsement only.</w:t>
      </w:r>
    </w:p>
    <w:p w14:paraId="6CCA3264" w14:textId="77777777" w:rsidR="00414C01" w:rsidRDefault="00414C01" w:rsidP="00414C01">
      <w:pPr>
        <w:rPr>
          <w:rFonts w:ascii="Arial" w:eastAsia="Arial" w:hAnsi="Arial" w:cs="Arial"/>
          <w:b/>
          <w:bCs/>
        </w:rPr>
      </w:pPr>
      <w:r w:rsidRPr="00414C01">
        <w:rPr>
          <w:rFonts w:ascii="Arial" w:eastAsia="Arial" w:hAnsi="Arial" w:cs="Arial"/>
          <w:b/>
          <w:bCs/>
        </w:rPr>
        <w:t>Achievement and Long-Term Orientation</w:t>
      </w:r>
    </w:p>
    <w:p w14:paraId="7707CC12" w14:textId="0F1C06CE" w:rsidR="00414C01" w:rsidRPr="00414C01" w:rsidRDefault="00414C01" w:rsidP="00414C01">
      <w:pPr>
        <w:rPr>
          <w:rFonts w:ascii="Arial" w:eastAsia="Arial" w:hAnsi="Arial" w:cs="Arial"/>
        </w:rPr>
      </w:pPr>
      <w:r w:rsidRPr="00414C01">
        <w:rPr>
          <w:rFonts w:ascii="Arial" w:eastAsia="Arial" w:hAnsi="Arial" w:cs="Arial"/>
        </w:rPr>
        <w:t xml:space="preserve">Interestingly, the interest bore by both the countries is 66 as the masculinity score which is indicative of the comparatively high cultural emphasis on achievement and performance. This presents an opportunity as far as competitive sports positioning of Adidas in the two markets are concerned. Nevertheless, </w:t>
      </w:r>
      <w:r w:rsidR="008C28EC" w:rsidRPr="008C28EC">
        <w:rPr>
          <w:rFonts w:ascii="Arial" w:eastAsia="Arial" w:hAnsi="Arial" w:cs="Arial"/>
        </w:rPr>
        <w:t xml:space="preserve">Fedotova </w:t>
      </w:r>
      <w:r w:rsidR="008C28EC" w:rsidRPr="00677307">
        <w:rPr>
          <w:rFonts w:ascii="Arial" w:eastAsia="Arial" w:hAnsi="Arial" w:cs="Arial"/>
          <w:i/>
          <w:iCs/>
        </w:rPr>
        <w:t>et al.</w:t>
      </w:r>
      <w:r w:rsidR="008C28EC">
        <w:rPr>
          <w:rFonts w:ascii="Arial" w:eastAsia="Arial" w:hAnsi="Arial" w:cs="Arial"/>
        </w:rPr>
        <w:t xml:space="preserve"> (2024) argue that </w:t>
      </w:r>
      <w:r w:rsidRPr="00414C01">
        <w:rPr>
          <w:rFonts w:ascii="Arial" w:eastAsia="Arial" w:hAnsi="Arial" w:cs="Arial"/>
        </w:rPr>
        <w:t xml:space="preserve">China has a significantly greater long-term orientation (77 as compared to 57 in Germany) which makes the argument of localisation persistence as opposed to temporary promotional campaigns stronger. </w:t>
      </w:r>
      <w:r w:rsidR="000D1467" w:rsidRPr="000D1467">
        <w:rPr>
          <w:rFonts w:ascii="Arial" w:eastAsia="Arial" w:hAnsi="Arial" w:cs="Arial"/>
        </w:rPr>
        <w:t>Fataar (2025)</w:t>
      </w:r>
      <w:r w:rsidR="000D1467">
        <w:rPr>
          <w:rFonts w:ascii="Arial" w:eastAsia="Arial" w:hAnsi="Arial" w:cs="Arial"/>
        </w:rPr>
        <w:t xml:space="preserve"> highlight that </w:t>
      </w:r>
      <w:r w:rsidRPr="00414C01">
        <w:rPr>
          <w:rFonts w:ascii="Arial" w:eastAsia="Arial" w:hAnsi="Arial" w:cs="Arial"/>
        </w:rPr>
        <w:t>Adidas themselves already considers itself a global firm with a local mentality</w:t>
      </w:r>
      <w:r w:rsidR="00355657">
        <w:rPr>
          <w:rFonts w:ascii="Arial" w:eastAsia="Arial" w:hAnsi="Arial" w:cs="Arial"/>
        </w:rPr>
        <w:t xml:space="preserve">. It </w:t>
      </w:r>
      <w:r w:rsidRPr="00414C01">
        <w:rPr>
          <w:rFonts w:ascii="Arial" w:eastAsia="Arial" w:hAnsi="Arial" w:cs="Arial"/>
        </w:rPr>
        <w:t>offers local teams the following mandate: pick global product, develop local relevant product and pick relevant partners; Greater China is based in Shanghai and has a local insight into the local market.</w:t>
      </w:r>
    </w:p>
    <w:p w14:paraId="2C385094" w14:textId="4F8904DB" w:rsidR="00310149" w:rsidRDefault="007114CC" w:rsidP="00414C01">
      <w:pPr>
        <w:rPr>
          <w:rFonts w:ascii="Arial" w:eastAsia="Arial" w:hAnsi="Arial" w:cs="Arial"/>
        </w:rPr>
      </w:pPr>
      <w:r>
        <w:rPr>
          <w:rFonts w:ascii="Arial" w:eastAsia="Arial" w:hAnsi="Arial" w:cs="Arial"/>
        </w:rPr>
        <w:t xml:space="preserve">Moreover, </w:t>
      </w:r>
      <w:r w:rsidR="00414C01" w:rsidRPr="00414C01">
        <w:rPr>
          <w:rFonts w:ascii="Arial" w:eastAsia="Arial" w:hAnsi="Arial" w:cs="Arial"/>
        </w:rPr>
        <w:t>Adidas is confronted with embedded and more developed domestic sporting ecosystem as opposed to an emerging market.</w:t>
      </w:r>
      <w:r w:rsidR="008F030A">
        <w:rPr>
          <w:rFonts w:ascii="Arial" w:eastAsia="Arial" w:hAnsi="Arial" w:cs="Arial"/>
        </w:rPr>
        <w:t xml:space="preserve"> </w:t>
      </w:r>
      <w:r w:rsidR="00414C01" w:rsidRPr="00414C01">
        <w:rPr>
          <w:rFonts w:ascii="Arial" w:eastAsia="Arial" w:hAnsi="Arial" w:cs="Arial"/>
        </w:rPr>
        <w:t>On the whole, Hofstede gives a hint that Germany is more inclined to relatively individualised transparent and performance-</w:t>
      </w:r>
      <w:r w:rsidR="00414C01" w:rsidRPr="00414C01">
        <w:rPr>
          <w:rFonts w:ascii="Arial" w:eastAsia="Arial" w:hAnsi="Arial" w:cs="Arial"/>
        </w:rPr>
        <w:lastRenderedPageBreak/>
        <w:t>based Adidas promotional activity, but China needs a high level of community orientation, cultural localisation, and developing long term relationships. The sporting initiative launched by Adidas (global) in 2024 when the brand came out with the message of minimised sporting pressure and concentrated on the fun that binds it all in sport provides a global platform that is adaptable</w:t>
      </w:r>
      <w:r w:rsidR="008F030A">
        <w:rPr>
          <w:rFonts w:ascii="Arial" w:eastAsia="Arial" w:hAnsi="Arial" w:cs="Arial"/>
        </w:rPr>
        <w:t xml:space="preserve"> (</w:t>
      </w:r>
      <w:r w:rsidR="008F030A" w:rsidRPr="008F030A">
        <w:rPr>
          <w:rFonts w:ascii="Arial" w:eastAsia="Arial" w:hAnsi="Arial" w:cs="Arial"/>
        </w:rPr>
        <w:t>Crossan</w:t>
      </w:r>
      <w:r w:rsidR="008F030A">
        <w:rPr>
          <w:rFonts w:ascii="Arial" w:eastAsia="Arial" w:hAnsi="Arial" w:cs="Arial"/>
        </w:rPr>
        <w:t xml:space="preserve"> </w:t>
      </w:r>
      <w:r w:rsidR="008F030A" w:rsidRPr="008F030A">
        <w:rPr>
          <w:rFonts w:ascii="Arial" w:eastAsia="Arial" w:hAnsi="Arial" w:cs="Arial"/>
          <w:i/>
          <w:iCs/>
        </w:rPr>
        <w:t>et al.</w:t>
      </w:r>
      <w:r w:rsidR="008F030A">
        <w:rPr>
          <w:rFonts w:ascii="Arial" w:eastAsia="Arial" w:hAnsi="Arial" w:cs="Arial"/>
        </w:rPr>
        <w:t>, 2023)</w:t>
      </w:r>
      <w:r w:rsidR="00414C01" w:rsidRPr="00414C01">
        <w:rPr>
          <w:rFonts w:ascii="Arial" w:eastAsia="Arial" w:hAnsi="Arial" w:cs="Arial"/>
        </w:rPr>
        <w:t xml:space="preserve">. Depending on culture, however, will determine that its application should vary: German communication can predict individual sporting conviction, and the Chinese implementation can do that of more communal intervention and the </w:t>
      </w:r>
      <w:r w:rsidR="00C02A8A" w:rsidRPr="00414C01">
        <w:rPr>
          <w:rFonts w:ascii="Arial" w:eastAsia="Arial" w:hAnsi="Arial" w:cs="Arial"/>
        </w:rPr>
        <w:t>neighbourhood</w:t>
      </w:r>
      <w:r w:rsidR="00414C01" w:rsidRPr="00414C01">
        <w:rPr>
          <w:rFonts w:ascii="Arial" w:eastAsia="Arial" w:hAnsi="Arial" w:cs="Arial"/>
        </w:rPr>
        <w:t xml:space="preserve"> relevance communities. Adidas should therefore centralise around its core brand identity and culturalise practice - do not repeat the strategic blunder of using Hofstede scores as cultural consumer representations</w:t>
      </w:r>
      <w:r w:rsidR="00414C01">
        <w:rPr>
          <w:rFonts w:ascii="Arial" w:eastAsia="Arial" w:hAnsi="Arial" w:cs="Arial"/>
        </w:rPr>
        <w:t xml:space="preserve">. </w:t>
      </w:r>
    </w:p>
    <w:p w14:paraId="07780CD2" w14:textId="77777777" w:rsidR="00310149" w:rsidRDefault="00000000">
      <w:pPr>
        <w:pStyle w:val="Heading2"/>
        <w:numPr>
          <w:ilvl w:val="0"/>
          <w:numId w:val="1"/>
        </w:numPr>
      </w:pPr>
      <w:bookmarkStart w:id="10" w:name="_hxhuoerqk65x" w:colFirst="0" w:colLast="0"/>
      <w:bookmarkStart w:id="11" w:name="_Toc237098169"/>
      <w:bookmarkEnd w:id="10"/>
      <w:r>
        <w:t>Comparative analysis of STP</w:t>
      </w:r>
      <w:bookmarkEnd w:id="11"/>
    </w:p>
    <w:tbl>
      <w:tblPr>
        <w:tblStyle w:val="a1"/>
        <w:tblW w:w="90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20"/>
        <w:gridCol w:w="1845"/>
        <w:gridCol w:w="2535"/>
        <w:gridCol w:w="3390"/>
      </w:tblGrid>
      <w:tr w:rsidR="00310149" w14:paraId="25B400FA" w14:textId="77777777">
        <w:trPr>
          <w:trHeight w:val="31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390799B" w14:textId="77777777" w:rsidR="00310149" w:rsidRDefault="00000000">
            <w:pPr>
              <w:widowControl w:val="0"/>
              <w:spacing w:before="0" w:after="0"/>
              <w:jc w:val="center"/>
              <w:rPr>
                <w:rFonts w:ascii="Arial" w:eastAsia="Arial" w:hAnsi="Arial" w:cs="Arial"/>
              </w:rPr>
            </w:pPr>
            <w:r>
              <w:rPr>
                <w:rFonts w:ascii="Arial" w:eastAsia="Arial" w:hAnsi="Arial" w:cs="Arial"/>
                <w:b/>
                <w:bCs/>
              </w:rPr>
              <w:t>STP Element</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895F450" w14:textId="77777777" w:rsidR="00310149" w:rsidRDefault="00000000">
            <w:pPr>
              <w:widowControl w:val="0"/>
              <w:spacing w:before="0" w:after="0"/>
              <w:jc w:val="center"/>
              <w:rPr>
                <w:rFonts w:ascii="Arial" w:eastAsia="Arial" w:hAnsi="Arial" w:cs="Arial"/>
              </w:rPr>
            </w:pPr>
            <w:r>
              <w:rPr>
                <w:rFonts w:ascii="Arial" w:eastAsia="Arial" w:hAnsi="Arial" w:cs="Arial"/>
                <w:b/>
                <w:bCs/>
              </w:rPr>
              <w:t>Germany</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BCAAC6E" w14:textId="77777777" w:rsidR="00310149" w:rsidRDefault="00000000">
            <w:pPr>
              <w:widowControl w:val="0"/>
              <w:spacing w:before="0" w:after="0"/>
              <w:jc w:val="center"/>
              <w:rPr>
                <w:rFonts w:ascii="Arial" w:eastAsia="Arial" w:hAnsi="Arial" w:cs="Arial"/>
              </w:rPr>
            </w:pPr>
            <w:r>
              <w:rPr>
                <w:rFonts w:ascii="Arial" w:eastAsia="Arial" w:hAnsi="Arial" w:cs="Arial"/>
                <w:b/>
                <w:bCs/>
              </w:rPr>
              <w:t>China</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945CC1C" w14:textId="77777777" w:rsidR="00310149" w:rsidRDefault="00000000">
            <w:pPr>
              <w:widowControl w:val="0"/>
              <w:spacing w:before="0" w:after="0"/>
              <w:jc w:val="center"/>
              <w:rPr>
                <w:rFonts w:ascii="Arial" w:eastAsia="Arial" w:hAnsi="Arial" w:cs="Arial"/>
              </w:rPr>
            </w:pPr>
            <w:r>
              <w:rPr>
                <w:rFonts w:ascii="Arial" w:eastAsia="Arial" w:hAnsi="Arial" w:cs="Arial"/>
                <w:b/>
                <w:bCs/>
              </w:rPr>
              <w:t>Critical Comparison</w:t>
            </w:r>
          </w:p>
        </w:tc>
      </w:tr>
      <w:tr w:rsidR="00310149" w14:paraId="2F75E966" w14:textId="77777777">
        <w:trPr>
          <w:trHeight w:val="247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5963025" w14:textId="77777777" w:rsidR="00310149" w:rsidRDefault="00000000">
            <w:pPr>
              <w:widowControl w:val="0"/>
              <w:spacing w:before="0" w:after="0"/>
              <w:jc w:val="left"/>
              <w:rPr>
                <w:rFonts w:ascii="Arial" w:eastAsia="Arial" w:hAnsi="Arial" w:cs="Arial"/>
              </w:rPr>
            </w:pPr>
            <w:r>
              <w:rPr>
                <w:rFonts w:ascii="Arial" w:eastAsia="Arial" w:hAnsi="Arial" w:cs="Arial"/>
              </w:rPr>
              <w:t>Segmentation – Geographic</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DC1AD31" w14:textId="500612F7" w:rsidR="00310149" w:rsidRDefault="00000000">
            <w:pPr>
              <w:widowControl w:val="0"/>
              <w:spacing w:before="0" w:after="0"/>
              <w:jc w:val="left"/>
              <w:rPr>
                <w:rFonts w:ascii="Arial" w:eastAsia="Arial" w:hAnsi="Arial" w:cs="Arial"/>
              </w:rPr>
            </w:pPr>
            <w:r>
              <w:rPr>
                <w:rFonts w:ascii="Arial" w:eastAsia="Arial" w:hAnsi="Arial" w:cs="Arial"/>
              </w:rPr>
              <w:t>Big cities like Berlin, Munich, Hamburg and Frankfurt; the bustling cities and sports communities around cities</w:t>
            </w:r>
            <w:r w:rsidR="004D3CE6">
              <w:rPr>
                <w:rFonts w:ascii="Arial" w:eastAsia="Arial" w:hAnsi="Arial" w:cs="Arial"/>
              </w:rPr>
              <w:t xml:space="preserve"> (</w:t>
            </w:r>
            <w:r w:rsidR="004D3CE6" w:rsidRPr="004D3CE6">
              <w:rPr>
                <w:rFonts w:ascii="Arial" w:eastAsia="Arial" w:hAnsi="Arial" w:cs="Arial"/>
              </w:rPr>
              <w:t>Holden, 2024)</w:t>
            </w:r>
            <w:r>
              <w:rPr>
                <w:rFonts w:ascii="Arial" w:eastAsia="Arial" w:hAnsi="Arial" w:cs="Arial"/>
              </w:rPr>
              <w:t>.</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A1E2205"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 upper-tier cities, such as Shanghai, Beijing, Guangzhou and Shenzhen and the urban potential that is emerging at the lower end. </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10BDEFA"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 upper-tier cities, such as Shanghai, Beijing, Guangzhou and Shenzhen and the urban potential that is emerging at the lower-end. </w:t>
            </w:r>
          </w:p>
        </w:tc>
      </w:tr>
      <w:tr w:rsidR="00310149" w14:paraId="6FDF2905" w14:textId="77777777">
        <w:trPr>
          <w:trHeight w:val="271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987B9F5" w14:textId="77777777" w:rsidR="00310149" w:rsidRDefault="00000000">
            <w:pPr>
              <w:widowControl w:val="0"/>
              <w:spacing w:before="0" w:after="0"/>
              <w:jc w:val="left"/>
              <w:rPr>
                <w:rFonts w:ascii="Arial" w:eastAsia="Arial" w:hAnsi="Arial" w:cs="Arial"/>
              </w:rPr>
            </w:pPr>
            <w:r>
              <w:rPr>
                <w:rFonts w:ascii="Arial" w:eastAsia="Arial" w:hAnsi="Arial" w:cs="Arial"/>
              </w:rPr>
              <w:t>Segmentation – Demographic</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6F5C5EB" w14:textId="77777777" w:rsidR="00310149" w:rsidRDefault="00000000">
            <w:pPr>
              <w:widowControl w:val="0"/>
              <w:spacing w:before="0" w:after="0"/>
              <w:jc w:val="left"/>
              <w:rPr>
                <w:rFonts w:ascii="Arial" w:eastAsia="Arial" w:hAnsi="Arial" w:cs="Arial"/>
              </w:rPr>
            </w:pPr>
            <w:r>
              <w:rPr>
                <w:rFonts w:ascii="Arial" w:eastAsia="Arial" w:hAnsi="Arial" w:cs="Arial"/>
              </w:rPr>
              <w:t xml:space="preserve">The young (teenagers) and the adult groups, young professionals, sports players, and middle/high-income </w:t>
            </w:r>
            <w:r>
              <w:rPr>
                <w:rFonts w:ascii="Arial" w:eastAsia="Arial" w:hAnsi="Arial" w:cs="Arial"/>
              </w:rPr>
              <w:lastRenderedPageBreak/>
              <w:t xml:space="preserve">consumers. </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DB6A103"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 xml:space="preserve">Millennials and new middle-aged customers and young sports/fashion enthusiasts. </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24BC55C" w14:textId="77777777" w:rsidR="00310149" w:rsidRDefault="00000000">
            <w:pPr>
              <w:widowControl w:val="0"/>
              <w:spacing w:before="0" w:after="0"/>
              <w:jc w:val="left"/>
              <w:rPr>
                <w:rFonts w:ascii="Arial" w:eastAsia="Arial" w:hAnsi="Arial" w:cs="Arial"/>
              </w:rPr>
            </w:pPr>
            <w:r>
              <w:rPr>
                <w:rFonts w:ascii="Arial" w:eastAsia="Arial" w:hAnsi="Arial" w:cs="Arial"/>
              </w:rPr>
              <w:t xml:space="preserve">Both target to appeal to younger consumers; however, the sports-lifestyle segment of China is developing so well to establish more opportunities for locally customised goods. </w:t>
            </w:r>
          </w:p>
        </w:tc>
      </w:tr>
      <w:tr w:rsidR="00310149" w14:paraId="75FF5710" w14:textId="77777777">
        <w:trPr>
          <w:trHeight w:val="295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F359369" w14:textId="77777777" w:rsidR="00310149" w:rsidRDefault="00000000">
            <w:pPr>
              <w:widowControl w:val="0"/>
              <w:spacing w:before="0" w:after="0"/>
              <w:jc w:val="left"/>
              <w:rPr>
                <w:rFonts w:ascii="Arial" w:eastAsia="Arial" w:hAnsi="Arial" w:cs="Arial"/>
              </w:rPr>
            </w:pPr>
            <w:r>
              <w:rPr>
                <w:rFonts w:ascii="Arial" w:eastAsia="Arial" w:hAnsi="Arial" w:cs="Arial"/>
              </w:rPr>
              <w:t>Segmentation – Psychographic</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56500E2" w14:textId="77777777" w:rsidR="00310149" w:rsidRDefault="00000000">
            <w:pPr>
              <w:widowControl w:val="0"/>
              <w:spacing w:before="0" w:after="0"/>
              <w:jc w:val="left"/>
              <w:rPr>
                <w:rFonts w:ascii="Arial" w:eastAsia="Arial" w:hAnsi="Arial" w:cs="Arial"/>
              </w:rPr>
            </w:pPr>
            <w:r>
              <w:rPr>
                <w:rFonts w:ascii="Arial" w:eastAsia="Arial" w:hAnsi="Arial" w:cs="Arial"/>
              </w:rPr>
              <w:t xml:space="preserve">Green-conscious, performance and fashion/lifestyle customers interested in quality and authenticity of the brands </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EDF9A7F" w14:textId="77777777" w:rsidR="00310149" w:rsidRDefault="00000000">
            <w:pPr>
              <w:widowControl w:val="0"/>
              <w:spacing w:before="0" w:after="0"/>
              <w:jc w:val="left"/>
              <w:rPr>
                <w:rFonts w:ascii="Arial" w:eastAsia="Arial" w:hAnsi="Arial" w:cs="Arial"/>
              </w:rPr>
            </w:pPr>
            <w:r>
              <w:rPr>
                <w:rFonts w:ascii="Arial" w:eastAsia="Arial" w:hAnsi="Arial" w:cs="Arial"/>
              </w:rPr>
              <w:t xml:space="preserve">Digital, fashion-oriented consumers, who want sporting functionality, culture and fashion. </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336BD0C" w14:textId="77777777" w:rsidR="00310149" w:rsidRDefault="00000000">
            <w:pPr>
              <w:widowControl w:val="0"/>
              <w:spacing w:before="0" w:after="0"/>
              <w:jc w:val="left"/>
              <w:rPr>
                <w:rFonts w:ascii="Arial" w:eastAsia="Arial" w:hAnsi="Arial" w:cs="Arial"/>
              </w:rPr>
            </w:pPr>
            <w:r>
              <w:rPr>
                <w:rFonts w:ascii="Arial" w:eastAsia="Arial" w:hAnsi="Arial" w:cs="Arial"/>
              </w:rPr>
              <w:t xml:space="preserve">German segmentation may be functional and sustainably oriented; Chinese segmentation should have more sport and fashion, and localities. </w:t>
            </w:r>
          </w:p>
        </w:tc>
      </w:tr>
      <w:tr w:rsidR="00310149" w14:paraId="15C97C9A" w14:textId="77777777">
        <w:trPr>
          <w:trHeight w:val="319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FBBFB9E" w14:textId="77777777" w:rsidR="00310149" w:rsidRDefault="00000000">
            <w:pPr>
              <w:widowControl w:val="0"/>
              <w:spacing w:before="0" w:after="0"/>
              <w:jc w:val="left"/>
              <w:rPr>
                <w:rFonts w:ascii="Arial" w:eastAsia="Arial" w:hAnsi="Arial" w:cs="Arial"/>
              </w:rPr>
            </w:pPr>
            <w:r>
              <w:rPr>
                <w:rFonts w:ascii="Arial" w:eastAsia="Arial" w:hAnsi="Arial" w:cs="Arial"/>
              </w:rPr>
              <w:t>Segmentation – Behavioural</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9B0D183" w14:textId="77777777" w:rsidR="00310149" w:rsidRDefault="00000000">
            <w:pPr>
              <w:widowControl w:val="0"/>
              <w:spacing w:before="0" w:after="0"/>
              <w:jc w:val="left"/>
              <w:rPr>
                <w:rFonts w:ascii="Arial" w:eastAsia="Arial" w:hAnsi="Arial" w:cs="Arial"/>
              </w:rPr>
            </w:pPr>
            <w:r>
              <w:rPr>
                <w:rFonts w:ascii="Arial" w:eastAsia="Arial" w:hAnsi="Arial" w:cs="Arial"/>
              </w:rPr>
              <w:t xml:space="preserve">Frequency of exercise, product benefits and online/offline purchasing behaviour, brand loyalty (frequency of exercise). </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F6264C2" w14:textId="77777777" w:rsidR="00310149" w:rsidRDefault="00000000">
            <w:pPr>
              <w:widowControl w:val="0"/>
              <w:spacing w:before="0" w:after="0"/>
              <w:jc w:val="left"/>
              <w:rPr>
                <w:rFonts w:ascii="Arial" w:eastAsia="Arial" w:hAnsi="Arial" w:cs="Arial"/>
              </w:rPr>
            </w:pPr>
            <w:r>
              <w:rPr>
                <w:rFonts w:ascii="Arial" w:eastAsia="Arial" w:hAnsi="Arial" w:cs="Arial"/>
              </w:rPr>
              <w:t xml:space="preserve">Most engaged customers would be sneaker lovers, fitness customers, sport circles and social-commerce customers. </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CC03BF9" w14:textId="0F1F257D" w:rsidR="00310149" w:rsidRDefault="00000000">
            <w:pPr>
              <w:widowControl w:val="0"/>
              <w:spacing w:before="0" w:after="0"/>
              <w:jc w:val="left"/>
              <w:rPr>
                <w:rFonts w:ascii="Arial" w:eastAsia="Arial" w:hAnsi="Arial" w:cs="Arial"/>
              </w:rPr>
            </w:pPr>
            <w:r>
              <w:rPr>
                <w:rFonts w:ascii="Arial" w:eastAsia="Arial" w:hAnsi="Arial" w:cs="Arial"/>
              </w:rPr>
              <w:t>Behavioural segmentation in China is especially dynamic as digital communication has a strong influence on the discovery and purchase of products</w:t>
            </w:r>
            <w:r w:rsidR="00742722">
              <w:rPr>
                <w:rFonts w:ascii="Arial" w:eastAsia="Arial" w:hAnsi="Arial" w:cs="Arial"/>
              </w:rPr>
              <w:t xml:space="preserve"> (</w:t>
            </w:r>
            <w:r w:rsidR="00742722" w:rsidRPr="00742722">
              <w:rPr>
                <w:rFonts w:ascii="Arial" w:eastAsia="Arial" w:hAnsi="Arial" w:cs="Arial"/>
              </w:rPr>
              <w:t>Shiu</w:t>
            </w:r>
            <w:r w:rsidR="00742722">
              <w:rPr>
                <w:rFonts w:ascii="Arial" w:eastAsia="Arial" w:hAnsi="Arial" w:cs="Arial"/>
              </w:rPr>
              <w:t xml:space="preserve"> </w:t>
            </w:r>
            <w:r w:rsidR="00742722" w:rsidRPr="00742722">
              <w:rPr>
                <w:rFonts w:ascii="Arial" w:eastAsia="Arial" w:hAnsi="Arial" w:cs="Arial"/>
                <w:i/>
                <w:iCs/>
              </w:rPr>
              <w:t>et al.,</w:t>
            </w:r>
            <w:r w:rsidR="00742722">
              <w:rPr>
                <w:rFonts w:ascii="Arial" w:eastAsia="Arial" w:hAnsi="Arial" w:cs="Arial"/>
              </w:rPr>
              <w:t xml:space="preserve"> 2023)</w:t>
            </w:r>
            <w:r>
              <w:rPr>
                <w:rFonts w:ascii="Arial" w:eastAsia="Arial" w:hAnsi="Arial" w:cs="Arial"/>
              </w:rPr>
              <w:t xml:space="preserve">. </w:t>
            </w:r>
          </w:p>
        </w:tc>
      </w:tr>
      <w:tr w:rsidR="00310149" w14:paraId="1EC96AFB" w14:textId="77777777">
        <w:trPr>
          <w:trHeight w:val="367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DBDDBD0"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Targeting</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7A6996C" w14:textId="77777777" w:rsidR="00310149" w:rsidRDefault="00000000">
            <w:pPr>
              <w:widowControl w:val="0"/>
              <w:spacing w:before="0" w:after="0"/>
              <w:jc w:val="left"/>
              <w:rPr>
                <w:rFonts w:ascii="Arial" w:eastAsia="Arial" w:hAnsi="Arial" w:cs="Arial"/>
              </w:rPr>
            </w:pPr>
            <w:r>
              <w:rPr>
                <w:rFonts w:ascii="Arial" w:eastAsia="Arial" w:hAnsi="Arial" w:cs="Arial"/>
              </w:rPr>
              <w:t xml:space="preserve">Adidas has differentiated targeting and caters to the needs of athletes, lifestyle and fashion consumers under different categories like football, runners and Originals. </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D589C93" w14:textId="77777777" w:rsidR="00310149" w:rsidRDefault="00000000">
            <w:pPr>
              <w:widowControl w:val="0"/>
              <w:spacing w:before="0" w:after="0"/>
              <w:jc w:val="left"/>
              <w:rPr>
                <w:rFonts w:ascii="Arial" w:eastAsia="Arial" w:hAnsi="Arial" w:cs="Arial"/>
              </w:rPr>
            </w:pPr>
            <w:r>
              <w:rPr>
                <w:rFonts w:ascii="Arial" w:eastAsia="Arial" w:hAnsi="Arial" w:cs="Arial"/>
              </w:rPr>
              <w:t xml:space="preserve">However, target differentiation is not out of the picture, but younger target consumers, local sports market, and fashion users, who are Internet users, must be prioritised. </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B7B932A" w14:textId="45F21051" w:rsidR="00310149" w:rsidRDefault="00000000">
            <w:pPr>
              <w:widowControl w:val="0"/>
              <w:spacing w:before="0" w:after="0"/>
              <w:jc w:val="left"/>
              <w:rPr>
                <w:rFonts w:ascii="Arial" w:eastAsia="Arial" w:hAnsi="Arial" w:cs="Arial"/>
              </w:rPr>
            </w:pPr>
            <w:r>
              <w:rPr>
                <w:rFonts w:ascii="Arial" w:eastAsia="Arial" w:hAnsi="Arial" w:cs="Arial"/>
              </w:rPr>
              <w:t xml:space="preserve">Adidas will have to continue with the uniformity of the globally recognised brand; rather than full standardisation in targeting, it will require shifting the focus of the segments </w:t>
            </w:r>
            <w:r w:rsidR="00742722" w:rsidRPr="00742722">
              <w:rPr>
                <w:rFonts w:ascii="Arial" w:eastAsia="Arial" w:hAnsi="Arial" w:cs="Arial"/>
              </w:rPr>
              <w:t>(Moshood, 202</w:t>
            </w:r>
            <w:r w:rsidR="00742722">
              <w:rPr>
                <w:rFonts w:ascii="Arial" w:eastAsia="Arial" w:hAnsi="Arial" w:cs="Arial"/>
              </w:rPr>
              <w:t>5</w:t>
            </w:r>
            <w:r>
              <w:rPr>
                <w:rFonts w:ascii="Arial" w:eastAsia="Arial" w:hAnsi="Arial" w:cs="Arial"/>
              </w:rPr>
              <w:t xml:space="preserve">). </w:t>
            </w:r>
          </w:p>
        </w:tc>
      </w:tr>
      <w:tr w:rsidR="00310149" w14:paraId="72493F3E" w14:textId="77777777">
        <w:trPr>
          <w:trHeight w:val="3195"/>
        </w:trPr>
        <w:tc>
          <w:tcPr>
            <w:tcW w:w="13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019E5EB" w14:textId="77777777" w:rsidR="00310149" w:rsidRDefault="00000000">
            <w:pPr>
              <w:widowControl w:val="0"/>
              <w:spacing w:before="0" w:after="0"/>
              <w:jc w:val="left"/>
              <w:rPr>
                <w:rFonts w:ascii="Arial" w:eastAsia="Arial" w:hAnsi="Arial" w:cs="Arial"/>
              </w:rPr>
            </w:pPr>
            <w:r>
              <w:rPr>
                <w:rFonts w:ascii="Arial" w:eastAsia="Arial" w:hAnsi="Arial" w:cs="Arial"/>
              </w:rPr>
              <w:t>Positioning</w:t>
            </w:r>
          </w:p>
        </w:tc>
        <w:tc>
          <w:tcPr>
            <w:tcW w:w="18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C962DD4" w14:textId="77777777" w:rsidR="00310149" w:rsidRDefault="00000000">
            <w:pPr>
              <w:widowControl w:val="0"/>
              <w:spacing w:before="0" w:after="0"/>
              <w:jc w:val="left"/>
              <w:rPr>
                <w:rFonts w:ascii="Arial" w:eastAsia="Arial" w:hAnsi="Arial" w:cs="Arial"/>
              </w:rPr>
            </w:pPr>
            <w:r>
              <w:rPr>
                <w:rFonts w:ascii="Arial" w:eastAsia="Arial" w:hAnsi="Arial" w:cs="Arial"/>
              </w:rPr>
              <w:t xml:space="preserve">Located on the German sporting tradition, technology, quality, and the modern lifestyle. </w:t>
            </w:r>
          </w:p>
        </w:tc>
        <w:tc>
          <w:tcPr>
            <w:tcW w:w="25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8690677" w14:textId="08FFC3DB" w:rsidR="00310149" w:rsidRDefault="00000000">
            <w:pPr>
              <w:widowControl w:val="0"/>
              <w:spacing w:before="0" w:after="0"/>
              <w:jc w:val="left"/>
              <w:rPr>
                <w:rFonts w:ascii="Arial" w:eastAsia="Arial" w:hAnsi="Arial" w:cs="Arial"/>
              </w:rPr>
            </w:pPr>
            <w:r>
              <w:rPr>
                <w:rFonts w:ascii="Arial" w:eastAsia="Arial" w:hAnsi="Arial" w:cs="Arial"/>
              </w:rPr>
              <w:t>Premier sportswear brand located internationally with an increasing focus on Chinese culture relevance and products that are developed locally</w:t>
            </w:r>
            <w:r w:rsidR="001C5EE6">
              <w:rPr>
                <w:rFonts w:ascii="Arial" w:eastAsia="Arial" w:hAnsi="Arial" w:cs="Arial"/>
              </w:rPr>
              <w:t xml:space="preserve"> </w:t>
            </w:r>
            <w:r w:rsidR="001C5EE6" w:rsidRPr="001C5EE6">
              <w:rPr>
                <w:rFonts w:ascii="Arial" w:eastAsia="Arial" w:hAnsi="Arial" w:cs="Arial"/>
              </w:rPr>
              <w:t>(Ayub, 2025)</w:t>
            </w:r>
            <w:r>
              <w:rPr>
                <w:rFonts w:ascii="Arial" w:eastAsia="Arial" w:hAnsi="Arial" w:cs="Arial"/>
              </w:rPr>
              <w:t xml:space="preserve">. </w:t>
            </w:r>
          </w:p>
        </w:tc>
        <w:tc>
          <w:tcPr>
            <w:tcW w:w="339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029E529" w14:textId="77777777" w:rsidR="00310149" w:rsidRDefault="00000000">
            <w:pPr>
              <w:widowControl w:val="0"/>
              <w:spacing w:before="0" w:after="0"/>
              <w:jc w:val="left"/>
              <w:rPr>
                <w:rFonts w:ascii="Arial" w:eastAsia="Arial" w:hAnsi="Arial" w:cs="Arial"/>
              </w:rPr>
            </w:pPr>
            <w:r>
              <w:rPr>
                <w:rFonts w:ascii="Arial" w:eastAsia="Arial" w:hAnsi="Arial" w:cs="Arial"/>
              </w:rPr>
              <w:t xml:space="preserve">In Germany, it is possible to better exploit the heritage of Adidas ' home market; in China, it is necessary to establish global-local positioning to compete successfully with international brands, which grow stronger and stronger and local brands at the same time. </w:t>
            </w:r>
          </w:p>
        </w:tc>
      </w:tr>
    </w:tbl>
    <w:p w14:paraId="7F0C1632" w14:textId="77777777" w:rsidR="00310149" w:rsidRDefault="00000000" w:rsidP="001C5EE6">
      <w:pPr>
        <w:jc w:val="center"/>
        <w:rPr>
          <w:rFonts w:ascii="Arial" w:eastAsia="Arial" w:hAnsi="Arial" w:cs="Arial"/>
          <w:b/>
          <w:bCs/>
        </w:rPr>
      </w:pPr>
      <w:r>
        <w:rPr>
          <w:rFonts w:ascii="Arial" w:eastAsia="Arial" w:hAnsi="Arial" w:cs="Arial"/>
          <w:b/>
          <w:bCs/>
        </w:rPr>
        <w:t>Table 3: STP analysis</w:t>
      </w:r>
    </w:p>
    <w:p w14:paraId="0DBC72EE" w14:textId="77777777" w:rsidR="00310149" w:rsidRDefault="00000000" w:rsidP="001C5EE6">
      <w:pPr>
        <w:jc w:val="center"/>
        <w:rPr>
          <w:rFonts w:ascii="Arial" w:eastAsia="Arial" w:hAnsi="Arial" w:cs="Arial"/>
        </w:rPr>
      </w:pPr>
      <w:r>
        <w:rPr>
          <w:rFonts w:ascii="Arial" w:eastAsia="Arial" w:hAnsi="Arial" w:cs="Arial"/>
        </w:rPr>
        <w:t>(Source: Self-developed)</w:t>
      </w:r>
    </w:p>
    <w:p w14:paraId="1191C432" w14:textId="77777777" w:rsidR="00310149" w:rsidRDefault="00000000">
      <w:pPr>
        <w:rPr>
          <w:rFonts w:ascii="Arial" w:eastAsia="Arial" w:hAnsi="Arial" w:cs="Arial"/>
        </w:rPr>
      </w:pPr>
      <w:r>
        <w:rPr>
          <w:rFonts w:ascii="Arial" w:eastAsia="Arial" w:hAnsi="Arial" w:cs="Arial"/>
        </w:rPr>
        <w:t xml:space="preserve">Thus, Germany can help maintain the heritage, sustainability and performance of Adidas, whereas China requires greater localisation of demographics, psychographics and behaviours in order to establish relevance with younger digitally-connected customers.  </w:t>
      </w:r>
    </w:p>
    <w:p w14:paraId="20205A54" w14:textId="77777777" w:rsidR="00310149" w:rsidRDefault="00000000">
      <w:pPr>
        <w:pStyle w:val="Heading2"/>
        <w:numPr>
          <w:ilvl w:val="0"/>
          <w:numId w:val="1"/>
        </w:numPr>
      </w:pPr>
      <w:bookmarkStart w:id="12" w:name="_g6fny2m8qsef" w:colFirst="0" w:colLast="0"/>
      <w:bookmarkStart w:id="13" w:name="_Toc237098170"/>
      <w:bookmarkEnd w:id="12"/>
      <w:r>
        <w:lastRenderedPageBreak/>
        <w:t>International Marketing Mix (7Ps)</w:t>
      </w:r>
      <w:bookmarkEnd w:id="13"/>
      <w:r>
        <w:t xml:space="preserve"> </w:t>
      </w:r>
    </w:p>
    <w:p w14:paraId="143609C8" w14:textId="77777777" w:rsidR="00310149" w:rsidRDefault="00000000">
      <w:pPr>
        <w:rPr>
          <w:rFonts w:ascii="Arial" w:eastAsia="Arial" w:hAnsi="Arial" w:cs="Arial"/>
        </w:rPr>
      </w:pPr>
      <w:r>
        <w:rPr>
          <w:rFonts w:ascii="Arial" w:eastAsia="Arial" w:hAnsi="Arial" w:cs="Arial"/>
        </w:rPr>
        <w:t xml:space="preserve">Following the 7Ps model, Adidas has a consistent global brand image and modifies the execution to fit the developed German market and the dynamic Chinese market in China which is accompanied by the relatively high speed of evolution and a more local-oriented consumer profile. </w:t>
      </w:r>
    </w:p>
    <w:p w14:paraId="7821F925" w14:textId="77777777" w:rsidR="00310149" w:rsidRDefault="00000000">
      <w:pPr>
        <w:rPr>
          <w:rFonts w:ascii="Arial" w:eastAsia="Arial" w:hAnsi="Arial" w:cs="Arial"/>
          <w:b/>
          <w:bCs/>
        </w:rPr>
      </w:pPr>
      <w:r>
        <w:rPr>
          <w:rFonts w:ascii="Arial" w:eastAsia="Arial" w:hAnsi="Arial" w:cs="Arial"/>
          <w:b/>
          <w:bCs/>
        </w:rPr>
        <w:t>1. Product</w:t>
      </w:r>
    </w:p>
    <w:p w14:paraId="4A60092F" w14:textId="50B74D57" w:rsidR="00310149" w:rsidRDefault="00000000">
      <w:pPr>
        <w:rPr>
          <w:rFonts w:ascii="Arial" w:eastAsia="Arial" w:hAnsi="Arial" w:cs="Arial"/>
        </w:rPr>
      </w:pPr>
      <w:r>
        <w:rPr>
          <w:rFonts w:ascii="Arial" w:eastAsia="Arial" w:hAnsi="Arial" w:cs="Arial"/>
        </w:rPr>
        <w:t>Adidas is able to focus on its technical performance, football heritage, running and lifestyle classics in Germany, as the customers are already well familiar with the brand. In China, product strategy is also to be more localised through developing and offering products that are more locally based and are Shanghai based.</w:t>
      </w:r>
      <w:r w:rsidR="00B42EC6">
        <w:rPr>
          <w:rFonts w:ascii="Arial" w:eastAsia="Arial" w:hAnsi="Arial" w:cs="Arial"/>
        </w:rPr>
        <w:t xml:space="preserve"> </w:t>
      </w:r>
      <w:r w:rsidR="00B42EC6" w:rsidRPr="00B42EC6">
        <w:rPr>
          <w:rFonts w:ascii="Arial" w:eastAsia="Arial" w:hAnsi="Arial" w:cs="Arial"/>
        </w:rPr>
        <w:t>Chen (2023)</w:t>
      </w:r>
      <w:r w:rsidR="00B42EC6">
        <w:rPr>
          <w:rFonts w:ascii="Arial" w:eastAsia="Arial" w:hAnsi="Arial" w:cs="Arial"/>
        </w:rPr>
        <w:t xml:space="preserve"> state that</w:t>
      </w:r>
      <w:r>
        <w:rPr>
          <w:rFonts w:ascii="Arial" w:eastAsia="Arial" w:hAnsi="Arial" w:cs="Arial"/>
        </w:rPr>
        <w:t xml:space="preserve"> Adidas believes that local teams may innovate products locally to supplement the international product line, and most of the products in Greater China are currently produced to fulfil the immediate need of the local market. This indicates commercial significance because both the Lifestyle and Performance categories of Greater China experienced a growth of more than 10 per cent in the year 2025</w:t>
      </w:r>
      <w:r w:rsidR="0050028F">
        <w:rPr>
          <w:rFonts w:ascii="Arial" w:eastAsia="Arial" w:hAnsi="Arial" w:cs="Arial"/>
        </w:rPr>
        <w:t xml:space="preserve"> </w:t>
      </w:r>
      <w:r w:rsidR="0050028F" w:rsidRPr="0050028F">
        <w:rPr>
          <w:rFonts w:ascii="Arial" w:eastAsia="Arial" w:hAnsi="Arial" w:cs="Arial"/>
        </w:rPr>
        <w:t>(Adidas, 2025)</w:t>
      </w:r>
      <w:r>
        <w:rPr>
          <w:rFonts w:ascii="Arial" w:eastAsia="Arial" w:hAnsi="Arial" w:cs="Arial"/>
        </w:rPr>
        <w:t>. So</w:t>
      </w:r>
      <w:r w:rsidR="00763BBF">
        <w:rPr>
          <w:rFonts w:ascii="Arial" w:eastAsia="Arial" w:hAnsi="Arial" w:cs="Arial"/>
        </w:rPr>
        <w:t>,</w:t>
      </w:r>
      <w:r>
        <w:rPr>
          <w:rFonts w:ascii="Arial" w:eastAsia="Arial" w:hAnsi="Arial" w:cs="Arial"/>
        </w:rPr>
        <w:t xml:space="preserve"> Germany is inclined to standardisation based on heritage, and China is insisting on rapid culturally responsive product development. </w:t>
      </w:r>
    </w:p>
    <w:p w14:paraId="614D3CF1" w14:textId="77777777" w:rsidR="00310149" w:rsidRDefault="00000000">
      <w:pPr>
        <w:rPr>
          <w:rFonts w:ascii="Arial" w:eastAsia="Arial" w:hAnsi="Arial" w:cs="Arial"/>
          <w:b/>
          <w:bCs/>
        </w:rPr>
      </w:pPr>
      <w:r>
        <w:rPr>
          <w:rFonts w:ascii="Arial" w:eastAsia="Arial" w:hAnsi="Arial" w:cs="Arial"/>
          <w:b/>
          <w:bCs/>
        </w:rPr>
        <w:t>2. Price</w:t>
      </w:r>
    </w:p>
    <w:p w14:paraId="6B27E6D4" w14:textId="13A4A21F" w:rsidR="00310149" w:rsidRDefault="00000000">
      <w:pPr>
        <w:rPr>
          <w:rFonts w:ascii="Arial" w:eastAsia="Arial" w:hAnsi="Arial" w:cs="Arial"/>
        </w:rPr>
      </w:pPr>
      <w:r>
        <w:rPr>
          <w:rFonts w:ascii="Arial" w:eastAsia="Arial" w:hAnsi="Arial" w:cs="Arial"/>
        </w:rPr>
        <w:t xml:space="preserve">The comparably high price is justified in Germany based on the fact that Adidas does command strong brand awareness and boasts of well-established selling channels and more purchasing capacity. Nonetheless, the competition in terms of price is fierce throughout the European sportswear market. </w:t>
      </w:r>
      <w:r w:rsidR="00763BBF" w:rsidRPr="00763BBF">
        <w:rPr>
          <w:rFonts w:ascii="Arial" w:eastAsia="Arial" w:hAnsi="Arial" w:cs="Arial"/>
        </w:rPr>
        <w:t>Chen (2023)</w:t>
      </w:r>
      <w:r w:rsidR="00763BBF">
        <w:rPr>
          <w:rFonts w:ascii="Arial" w:eastAsia="Arial" w:hAnsi="Arial" w:cs="Arial"/>
        </w:rPr>
        <w:t xml:space="preserve"> suggests that i</w:t>
      </w:r>
      <w:r>
        <w:rPr>
          <w:rFonts w:ascii="Arial" w:eastAsia="Arial" w:hAnsi="Arial" w:cs="Arial"/>
        </w:rPr>
        <w:t>n China, Adidas must balance between the high brand equity on the one hand, and the wider commercial price category on the other hand, as foreign brands are opposed to competitive local suppliers. Its 2025 vision included Sportswear franchises in line with different price considerations in the market, which would signify a firmer price system, as contrasted to relying on the premium positioning</w:t>
      </w:r>
      <w:r w:rsidR="00304870">
        <w:rPr>
          <w:rFonts w:ascii="Arial" w:eastAsia="Arial" w:hAnsi="Arial" w:cs="Arial"/>
        </w:rPr>
        <w:t xml:space="preserve"> </w:t>
      </w:r>
      <w:r w:rsidR="00304870" w:rsidRPr="00304870">
        <w:rPr>
          <w:rFonts w:ascii="Arial" w:eastAsia="Arial" w:hAnsi="Arial" w:cs="Arial"/>
        </w:rPr>
        <w:t>(Adidas, 2024)</w:t>
      </w:r>
      <w:r>
        <w:rPr>
          <w:rFonts w:ascii="Arial" w:eastAsia="Arial" w:hAnsi="Arial" w:cs="Arial"/>
        </w:rPr>
        <w:t xml:space="preserve">. Significantly, price assists in strengthening perceived quality and heritage in Germany but requires a significant price differentiation to enable Adidas appeal to aspirational buyers simultaneously as fashion customers and performance users without further overloading the global brand of luxury. </w:t>
      </w:r>
    </w:p>
    <w:p w14:paraId="74CF47D3" w14:textId="77777777" w:rsidR="00310149" w:rsidRDefault="00000000">
      <w:pPr>
        <w:rPr>
          <w:rFonts w:ascii="Arial" w:eastAsia="Arial" w:hAnsi="Arial" w:cs="Arial"/>
          <w:b/>
          <w:bCs/>
        </w:rPr>
      </w:pPr>
      <w:r>
        <w:rPr>
          <w:rFonts w:ascii="Arial" w:eastAsia="Arial" w:hAnsi="Arial" w:cs="Arial"/>
          <w:b/>
          <w:bCs/>
        </w:rPr>
        <w:lastRenderedPageBreak/>
        <w:t>3. Place</w:t>
      </w:r>
    </w:p>
    <w:p w14:paraId="4F0370BF" w14:textId="69D24AE5" w:rsidR="00310149" w:rsidRDefault="00000000">
      <w:pPr>
        <w:rPr>
          <w:rFonts w:ascii="Arial" w:eastAsia="Arial" w:hAnsi="Arial" w:cs="Arial"/>
        </w:rPr>
      </w:pPr>
      <w:r>
        <w:rPr>
          <w:rFonts w:ascii="Arial" w:eastAsia="Arial" w:hAnsi="Arial" w:cs="Arial"/>
        </w:rPr>
        <w:t xml:space="preserve">In Germany, the head office of Adidas is located in Herzogenaurach; wholesale relations development, stores, and e-commerce of the brand enjoy benefits of distribution. </w:t>
      </w:r>
      <w:r w:rsidR="000B5AF6" w:rsidRPr="000B5AF6">
        <w:rPr>
          <w:rFonts w:ascii="Arial" w:eastAsia="Arial" w:hAnsi="Arial" w:cs="Arial"/>
        </w:rPr>
        <w:t>Ye</w:t>
      </w:r>
      <w:r w:rsidR="000B5AF6">
        <w:rPr>
          <w:rFonts w:ascii="Arial" w:eastAsia="Arial" w:hAnsi="Arial" w:cs="Arial"/>
        </w:rPr>
        <w:t xml:space="preserve"> </w:t>
      </w:r>
      <w:r w:rsidR="000B5AF6" w:rsidRPr="00DB5E32">
        <w:rPr>
          <w:rFonts w:ascii="Arial" w:eastAsia="Arial" w:hAnsi="Arial" w:cs="Arial"/>
          <w:i/>
          <w:iCs/>
        </w:rPr>
        <w:t>et al</w:t>
      </w:r>
      <w:r w:rsidR="000B5AF6">
        <w:rPr>
          <w:rFonts w:ascii="Arial" w:eastAsia="Arial" w:hAnsi="Arial" w:cs="Arial"/>
        </w:rPr>
        <w:t>. (2</w:t>
      </w:r>
      <w:r w:rsidR="001354B4">
        <w:rPr>
          <w:rFonts w:ascii="Arial" w:eastAsia="Arial" w:hAnsi="Arial" w:cs="Arial"/>
        </w:rPr>
        <w:t xml:space="preserve">021) found that </w:t>
      </w:r>
      <w:r>
        <w:rPr>
          <w:rFonts w:ascii="Arial" w:eastAsia="Arial" w:hAnsi="Arial" w:cs="Arial"/>
        </w:rPr>
        <w:t>China needs a more decentralised route to market, based on Shanghai, and a wide local distribution responsiveness. In 2025, wholesale will account for 60 per cent of the net sales of Adidas in the world market, with the remaining 40 per cent being the DTC, an indication that Adidas still depends so much on the retailers in addition to the direct channel</w:t>
      </w:r>
      <w:r w:rsidR="00AB6A7B">
        <w:rPr>
          <w:rFonts w:ascii="Arial" w:eastAsia="Arial" w:hAnsi="Arial" w:cs="Arial"/>
        </w:rPr>
        <w:t xml:space="preserve"> </w:t>
      </w:r>
      <w:r w:rsidR="00AB6A7B" w:rsidRPr="00AB6A7B">
        <w:rPr>
          <w:rFonts w:ascii="Arial" w:eastAsia="Arial" w:hAnsi="Arial" w:cs="Arial"/>
        </w:rPr>
        <w:t>(Adidas, 2025c)</w:t>
      </w:r>
      <w:r>
        <w:rPr>
          <w:rFonts w:ascii="Arial" w:eastAsia="Arial" w:hAnsi="Arial" w:cs="Arial"/>
        </w:rPr>
        <w:t>. Nevertheless, the local-local supply model of China reduces the lead time and offers the opportunity to resupply the successful products more quickly. Thus, German distribution focuses on providing more efficient omnichannel coverage, whereas China needs to be faster, their local inventory needs to respond to particular needs, and its channels must be coordinated flexibly</w:t>
      </w:r>
      <w:r w:rsidR="00B135E2">
        <w:rPr>
          <w:rFonts w:ascii="Arial" w:eastAsia="Arial" w:hAnsi="Arial" w:cs="Arial"/>
        </w:rPr>
        <w:t xml:space="preserve"> (</w:t>
      </w:r>
      <w:r w:rsidR="00B135E2" w:rsidRPr="00B135E2">
        <w:rPr>
          <w:rFonts w:ascii="Arial" w:eastAsia="Arial" w:hAnsi="Arial" w:cs="Arial"/>
        </w:rPr>
        <w:t>Ye</w:t>
      </w:r>
      <w:r w:rsidR="00B135E2">
        <w:rPr>
          <w:rFonts w:ascii="Arial" w:eastAsia="Arial" w:hAnsi="Arial" w:cs="Arial"/>
        </w:rPr>
        <w:t xml:space="preserve"> </w:t>
      </w:r>
      <w:r w:rsidR="00B135E2" w:rsidRPr="001B43E1">
        <w:rPr>
          <w:rFonts w:ascii="Arial" w:eastAsia="Arial" w:hAnsi="Arial" w:cs="Arial"/>
          <w:i/>
          <w:iCs/>
        </w:rPr>
        <w:t>et al.,</w:t>
      </w:r>
      <w:r w:rsidR="00B135E2">
        <w:rPr>
          <w:rFonts w:ascii="Arial" w:eastAsia="Arial" w:hAnsi="Arial" w:cs="Arial"/>
        </w:rPr>
        <w:t xml:space="preserve"> 2021)</w:t>
      </w:r>
      <w:r>
        <w:rPr>
          <w:rFonts w:ascii="Arial" w:eastAsia="Arial" w:hAnsi="Arial" w:cs="Arial"/>
        </w:rPr>
        <w:t xml:space="preserve">. </w:t>
      </w:r>
    </w:p>
    <w:p w14:paraId="52093C68" w14:textId="77777777" w:rsidR="00310149" w:rsidRDefault="00000000">
      <w:pPr>
        <w:rPr>
          <w:rFonts w:ascii="Arial" w:eastAsia="Arial" w:hAnsi="Arial" w:cs="Arial"/>
          <w:b/>
          <w:bCs/>
        </w:rPr>
      </w:pPr>
      <w:r>
        <w:rPr>
          <w:rFonts w:ascii="Arial" w:eastAsia="Arial" w:hAnsi="Arial" w:cs="Arial"/>
          <w:b/>
          <w:bCs/>
        </w:rPr>
        <w:t>4. Promotion</w:t>
      </w:r>
    </w:p>
    <w:p w14:paraId="47B5745C" w14:textId="77777777" w:rsidR="000F2A8C" w:rsidRDefault="00000000">
      <w:pPr>
        <w:rPr>
          <w:rFonts w:ascii="Arial" w:eastAsia="Arial" w:hAnsi="Arial" w:cs="Arial"/>
        </w:rPr>
      </w:pPr>
      <w:r>
        <w:rPr>
          <w:rFonts w:ascii="Arial" w:eastAsia="Arial" w:hAnsi="Arial" w:cs="Arial"/>
        </w:rPr>
        <w:t xml:space="preserve">The people strategy is different since engaging customers should portray various cultures in the market. Germany is blessed with the bonus of workers positioned within the home-market organisational culture and long and extremely established European sports connections of Adidas. </w:t>
      </w:r>
      <w:r w:rsidR="00346B89" w:rsidRPr="00346B89">
        <w:rPr>
          <w:rFonts w:ascii="Arial" w:eastAsia="Arial" w:hAnsi="Arial" w:cs="Arial"/>
        </w:rPr>
        <w:t xml:space="preserve">Wang </w:t>
      </w:r>
      <w:r w:rsidR="00346B89" w:rsidRPr="000F2A8C">
        <w:rPr>
          <w:rFonts w:ascii="Arial" w:eastAsia="Arial" w:hAnsi="Arial" w:cs="Arial"/>
          <w:i/>
          <w:iCs/>
        </w:rPr>
        <w:t>et al</w:t>
      </w:r>
      <w:r w:rsidR="00346B89" w:rsidRPr="00346B89">
        <w:rPr>
          <w:rFonts w:ascii="Arial" w:eastAsia="Arial" w:hAnsi="Arial" w:cs="Arial"/>
        </w:rPr>
        <w:t>. (2024)</w:t>
      </w:r>
      <w:r w:rsidR="00346B89">
        <w:rPr>
          <w:rFonts w:ascii="Arial" w:eastAsia="Arial" w:hAnsi="Arial" w:cs="Arial"/>
        </w:rPr>
        <w:t xml:space="preserve"> found that </w:t>
      </w:r>
      <w:r>
        <w:rPr>
          <w:rFonts w:ascii="Arial" w:eastAsia="Arial" w:hAnsi="Arial" w:cs="Arial"/>
        </w:rPr>
        <w:t xml:space="preserve">China requires increased local intelligence in uncovering trends in consumer behaviour, retail behaviour, and cultural expectation. </w:t>
      </w:r>
    </w:p>
    <w:p w14:paraId="396B177E" w14:textId="786218CE" w:rsidR="000F2A8C" w:rsidRDefault="000F2A8C">
      <w:pPr>
        <w:rPr>
          <w:rFonts w:ascii="Arial" w:eastAsia="Arial" w:hAnsi="Arial" w:cs="Arial"/>
        </w:rPr>
      </w:pPr>
      <w:r w:rsidRPr="000F2A8C">
        <w:rPr>
          <w:rFonts w:ascii="Arial" w:eastAsia="Arial" w:hAnsi="Arial" w:cs="Arial"/>
          <w:noProof/>
        </w:rPr>
        <w:drawing>
          <wp:inline distT="0" distB="0" distL="0" distR="0" wp14:anchorId="665E9A09" wp14:editId="23406CE4">
            <wp:extent cx="5770245" cy="2481580"/>
            <wp:effectExtent l="0" t="0" r="1905" b="0"/>
            <wp:docPr id="85847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79503" name=""/>
                    <pic:cNvPicPr/>
                  </pic:nvPicPr>
                  <pic:blipFill>
                    <a:blip r:embed="rId11"/>
                    <a:stretch>
                      <a:fillRect/>
                    </a:stretch>
                  </pic:blipFill>
                  <pic:spPr>
                    <a:xfrm>
                      <a:off x="0" y="0"/>
                      <a:ext cx="5770245" cy="2481580"/>
                    </a:xfrm>
                    <a:prstGeom prst="rect">
                      <a:avLst/>
                    </a:prstGeom>
                  </pic:spPr>
                </pic:pic>
              </a:graphicData>
            </a:graphic>
          </wp:inline>
        </w:drawing>
      </w:r>
    </w:p>
    <w:p w14:paraId="4FD0A1C8" w14:textId="6407FA2F" w:rsidR="00F85D4D" w:rsidRDefault="00F85D4D" w:rsidP="00F85D4D">
      <w:pPr>
        <w:jc w:val="center"/>
        <w:rPr>
          <w:rFonts w:ascii="Arial" w:eastAsia="Arial" w:hAnsi="Arial" w:cs="Arial"/>
          <w:b/>
          <w:bCs/>
        </w:rPr>
      </w:pPr>
      <w:r>
        <w:rPr>
          <w:rFonts w:ascii="Arial" w:eastAsia="Arial" w:hAnsi="Arial" w:cs="Arial"/>
          <w:b/>
          <w:bCs/>
        </w:rPr>
        <w:t xml:space="preserve">Figure 3: </w:t>
      </w:r>
      <w:r w:rsidR="00B90BBC" w:rsidRPr="00B90BBC">
        <w:rPr>
          <w:rFonts w:ascii="Arial" w:eastAsia="Arial" w:hAnsi="Arial" w:cs="Arial"/>
          <w:b/>
          <w:bCs/>
        </w:rPr>
        <w:t>Number of employees by geographical area</w:t>
      </w:r>
    </w:p>
    <w:p w14:paraId="3AD31B71" w14:textId="21AD3E3E" w:rsidR="00F85D4D" w:rsidRDefault="00F85D4D" w:rsidP="002C12F9">
      <w:pPr>
        <w:jc w:val="center"/>
        <w:rPr>
          <w:rFonts w:ascii="Arial" w:eastAsia="Arial" w:hAnsi="Arial" w:cs="Arial"/>
        </w:rPr>
      </w:pPr>
      <w:r>
        <w:rPr>
          <w:rFonts w:ascii="Arial" w:eastAsia="Arial" w:hAnsi="Arial" w:cs="Arial"/>
        </w:rPr>
        <w:lastRenderedPageBreak/>
        <w:t xml:space="preserve">(Source: </w:t>
      </w:r>
      <w:r w:rsidR="002C12F9" w:rsidRPr="002C12F9">
        <w:rPr>
          <w:rFonts w:ascii="Arial" w:eastAsia="Arial" w:hAnsi="Arial" w:cs="Arial"/>
        </w:rPr>
        <w:t>Adidas, 2025)</w:t>
      </w:r>
    </w:p>
    <w:p w14:paraId="475F46A2" w14:textId="24161C55" w:rsidR="00310149" w:rsidRDefault="00000000">
      <w:pPr>
        <w:rPr>
          <w:rFonts w:ascii="Arial" w:eastAsia="Arial" w:hAnsi="Arial" w:cs="Arial"/>
        </w:rPr>
      </w:pPr>
      <w:r>
        <w:rPr>
          <w:rFonts w:ascii="Arial" w:eastAsia="Arial" w:hAnsi="Arial" w:cs="Arial"/>
        </w:rPr>
        <w:t>In Greater China, Adidas had 8,998 employees in 2025, compared to Europe, where it has 18,816 employees which portrays high organisational presence in the region</w:t>
      </w:r>
      <w:r w:rsidR="002C12F9">
        <w:rPr>
          <w:rFonts w:ascii="Arial" w:eastAsia="Arial" w:hAnsi="Arial" w:cs="Arial"/>
        </w:rPr>
        <w:t xml:space="preserve"> </w:t>
      </w:r>
      <w:r w:rsidR="002C12F9" w:rsidRPr="002C12F9">
        <w:rPr>
          <w:rFonts w:ascii="Arial" w:eastAsia="Arial" w:hAnsi="Arial" w:cs="Arial"/>
        </w:rPr>
        <w:t>(Adidas, 2025)</w:t>
      </w:r>
      <w:r>
        <w:rPr>
          <w:rFonts w:ascii="Arial" w:eastAsia="Arial" w:hAnsi="Arial" w:cs="Arial"/>
        </w:rPr>
        <w:t>. It is noteworthy that Adidas assigns regional teams the responsibility of assortments, activations and partnerships.</w:t>
      </w:r>
    </w:p>
    <w:p w14:paraId="2D25A16D" w14:textId="77777777" w:rsidR="00310149" w:rsidRDefault="00000000">
      <w:pPr>
        <w:rPr>
          <w:rFonts w:ascii="Arial" w:eastAsia="Arial" w:hAnsi="Arial" w:cs="Arial"/>
          <w:b/>
          <w:bCs/>
        </w:rPr>
      </w:pPr>
      <w:r>
        <w:rPr>
          <w:rFonts w:ascii="Arial" w:eastAsia="Arial" w:hAnsi="Arial" w:cs="Arial"/>
          <w:b/>
          <w:bCs/>
        </w:rPr>
        <w:t>5. People</w:t>
      </w:r>
    </w:p>
    <w:p w14:paraId="17AE8DA5" w14:textId="60B23DC8" w:rsidR="00310149" w:rsidRDefault="00000000">
      <w:pPr>
        <w:rPr>
          <w:rFonts w:ascii="Arial" w:eastAsia="Arial" w:hAnsi="Arial" w:cs="Arial"/>
        </w:rPr>
      </w:pPr>
      <w:r>
        <w:rPr>
          <w:rFonts w:ascii="Arial" w:eastAsia="Arial" w:hAnsi="Arial" w:cs="Arial"/>
        </w:rPr>
        <w:t>The process strategy of Germany has the advantages of developed logistics all over Europe, systems of retailing and comparatively steady trends in demand</w:t>
      </w:r>
      <w:r w:rsidR="008265BA">
        <w:rPr>
          <w:rFonts w:ascii="Arial" w:eastAsia="Arial" w:hAnsi="Arial" w:cs="Arial"/>
        </w:rPr>
        <w:t xml:space="preserve"> </w:t>
      </w:r>
      <w:r w:rsidR="008265BA" w:rsidRPr="008265BA">
        <w:rPr>
          <w:rFonts w:ascii="Arial" w:eastAsia="Arial" w:hAnsi="Arial" w:cs="Arial"/>
        </w:rPr>
        <w:t>(Seidel, 2021)</w:t>
      </w:r>
      <w:r>
        <w:rPr>
          <w:rFonts w:ascii="Arial" w:eastAsia="Arial" w:hAnsi="Arial" w:cs="Arial"/>
        </w:rPr>
        <w:t>. Such changes in trends and the need for the localisation of products also require faster processes in China. This is the reason why Adidas has inserted a special operating model in Greater China and will instantly cut down end-to-end lead times and improve responsiveness in the in-season. At the company level, e-commerce sales increased by 16% in 2025, and own-retail revenue increased by 13 per cent, demonstrating the need to have an effective digital and physical buying experience</w:t>
      </w:r>
      <w:r w:rsidR="00172F0D">
        <w:rPr>
          <w:rFonts w:ascii="Arial" w:eastAsia="Arial" w:hAnsi="Arial" w:cs="Arial"/>
        </w:rPr>
        <w:t xml:space="preserve"> </w:t>
      </w:r>
      <w:r w:rsidR="00172F0D" w:rsidRPr="00172F0D">
        <w:rPr>
          <w:rFonts w:ascii="Arial" w:eastAsia="Arial" w:hAnsi="Arial" w:cs="Arial"/>
        </w:rPr>
        <w:t>(Adidas, 2025)</w:t>
      </w:r>
      <w:r>
        <w:rPr>
          <w:rFonts w:ascii="Arial" w:eastAsia="Arial" w:hAnsi="Arial" w:cs="Arial"/>
        </w:rPr>
        <w:t xml:space="preserve">. </w:t>
      </w:r>
    </w:p>
    <w:p w14:paraId="1E7CAB84" w14:textId="77777777" w:rsidR="00310149" w:rsidRDefault="00000000">
      <w:pPr>
        <w:rPr>
          <w:rFonts w:ascii="Arial" w:eastAsia="Arial" w:hAnsi="Arial" w:cs="Arial"/>
          <w:b/>
          <w:bCs/>
        </w:rPr>
      </w:pPr>
      <w:r>
        <w:rPr>
          <w:rFonts w:ascii="Arial" w:eastAsia="Arial" w:hAnsi="Arial" w:cs="Arial"/>
          <w:b/>
          <w:bCs/>
        </w:rPr>
        <w:t>6. Process</w:t>
      </w:r>
    </w:p>
    <w:p w14:paraId="2FCC9FC0" w14:textId="55BCC20B" w:rsidR="00310149" w:rsidRDefault="00000000">
      <w:pPr>
        <w:rPr>
          <w:rFonts w:ascii="Arial" w:eastAsia="Arial" w:hAnsi="Arial" w:cs="Arial"/>
        </w:rPr>
      </w:pPr>
      <w:r>
        <w:rPr>
          <w:rFonts w:ascii="Arial" w:eastAsia="Arial" w:hAnsi="Arial" w:cs="Arial"/>
        </w:rPr>
        <w:t xml:space="preserve">The strategy of the process in Germany is marked by the emergence of a developed system of European logistics, developed systems of retail and rather stable demand patterns. </w:t>
      </w:r>
      <w:proofErr w:type="spellStart"/>
      <w:r w:rsidR="00B64EAC" w:rsidRPr="00B64EAC">
        <w:rPr>
          <w:rFonts w:ascii="Arial" w:eastAsia="Arial" w:hAnsi="Arial" w:cs="Arial"/>
        </w:rPr>
        <w:t>Butollo</w:t>
      </w:r>
      <w:proofErr w:type="spellEnd"/>
      <w:r w:rsidR="00B64EAC" w:rsidRPr="00B64EAC">
        <w:rPr>
          <w:rFonts w:ascii="Arial" w:eastAsia="Arial" w:hAnsi="Arial" w:cs="Arial"/>
        </w:rPr>
        <w:t xml:space="preserve"> (2020)</w:t>
      </w:r>
      <w:r w:rsidR="00B64EAC">
        <w:rPr>
          <w:rFonts w:ascii="Arial" w:eastAsia="Arial" w:hAnsi="Arial" w:cs="Arial"/>
        </w:rPr>
        <w:t xml:space="preserve"> state</w:t>
      </w:r>
      <w:r w:rsidR="00F002B7">
        <w:rPr>
          <w:rFonts w:ascii="Arial" w:eastAsia="Arial" w:hAnsi="Arial" w:cs="Arial"/>
        </w:rPr>
        <w:t>s</w:t>
      </w:r>
      <w:r w:rsidR="00B64EAC">
        <w:rPr>
          <w:rFonts w:ascii="Arial" w:eastAsia="Arial" w:hAnsi="Arial" w:cs="Arial"/>
        </w:rPr>
        <w:t xml:space="preserve"> that </w:t>
      </w:r>
      <w:r>
        <w:rPr>
          <w:rFonts w:ascii="Arial" w:eastAsia="Arial" w:hAnsi="Arial" w:cs="Arial"/>
        </w:rPr>
        <w:t xml:space="preserve">China needs quicker processes as trends evolve rapidly and products need to become localised. In an effort to minimise the end-to-end lead times and improve in-season responsiveness, Adidas has therefore developed an operating model in Greater China. </w:t>
      </w:r>
    </w:p>
    <w:p w14:paraId="58195673" w14:textId="77777777" w:rsidR="00310149" w:rsidRDefault="00000000">
      <w:pPr>
        <w:rPr>
          <w:rFonts w:ascii="Arial" w:eastAsia="Arial" w:hAnsi="Arial" w:cs="Arial"/>
          <w:b/>
          <w:bCs/>
        </w:rPr>
      </w:pPr>
      <w:r>
        <w:rPr>
          <w:rFonts w:ascii="Arial" w:eastAsia="Arial" w:hAnsi="Arial" w:cs="Arial"/>
          <w:b/>
          <w:bCs/>
        </w:rPr>
        <w:t>7. Physical Evidence</w:t>
      </w:r>
    </w:p>
    <w:p w14:paraId="5F16617A" w14:textId="4FD9DC39" w:rsidR="00310149" w:rsidRDefault="00000000">
      <w:pPr>
        <w:rPr>
          <w:rFonts w:ascii="Arial" w:eastAsia="Arial" w:hAnsi="Arial" w:cs="Arial"/>
        </w:rPr>
      </w:pPr>
      <w:r>
        <w:rPr>
          <w:rFonts w:ascii="Arial" w:eastAsia="Arial" w:hAnsi="Arial" w:cs="Arial"/>
        </w:rPr>
        <w:t xml:space="preserve">In Germany, physical reinforcement involves physical evidence, using iconic physical outlets, branded retail environments, football and Adidas visible core corporate heritage like Herzogenaurach headquarters. This enhances genuine and good faith. Physical evidence in China needs to express international style as well as local cultural uniqueness via stores, product display, partnerships and digitally connected retail. In 2025, </w:t>
      </w:r>
      <w:r w:rsidR="00F04C22">
        <w:rPr>
          <w:rFonts w:ascii="Arial" w:eastAsia="Arial" w:hAnsi="Arial" w:cs="Arial"/>
        </w:rPr>
        <w:t>A</w:t>
      </w:r>
      <w:r>
        <w:rPr>
          <w:rFonts w:ascii="Arial" w:eastAsia="Arial" w:hAnsi="Arial" w:cs="Arial"/>
        </w:rPr>
        <w:t xml:space="preserve">didas continued to invest in new retail doors, and the own-retail revenues </w:t>
      </w:r>
      <w:r>
        <w:rPr>
          <w:rFonts w:ascii="Arial" w:eastAsia="Arial" w:hAnsi="Arial" w:cs="Arial"/>
        </w:rPr>
        <w:lastRenderedPageBreak/>
        <w:t xml:space="preserve">expanded 13 per cent. This demonstrates the continued applicability of the physical brand environment despite the stress of e-commerce on it. </w:t>
      </w:r>
    </w:p>
    <w:p w14:paraId="78A66E24" w14:textId="77777777" w:rsidR="00310149" w:rsidRDefault="00000000">
      <w:pPr>
        <w:pStyle w:val="Heading2"/>
        <w:numPr>
          <w:ilvl w:val="0"/>
          <w:numId w:val="1"/>
        </w:numPr>
      </w:pPr>
      <w:bookmarkStart w:id="14" w:name="_f74qailkcxp8" w:colFirst="0" w:colLast="0"/>
      <w:bookmarkStart w:id="15" w:name="_Toc237098171"/>
      <w:bookmarkEnd w:id="14"/>
      <w:r>
        <w:t>Analysis of the market entry strategy in one of the countries: China</w:t>
      </w:r>
      <w:bookmarkEnd w:id="15"/>
    </w:p>
    <w:p w14:paraId="23DC5FB4" w14:textId="3445629C" w:rsidR="00310149" w:rsidRDefault="00000000">
      <w:pPr>
        <w:rPr>
          <w:rFonts w:ascii="Arial" w:eastAsia="Arial" w:hAnsi="Arial" w:cs="Arial"/>
        </w:rPr>
      </w:pPr>
      <w:r>
        <w:rPr>
          <w:rFonts w:ascii="Arial" w:eastAsia="Arial" w:hAnsi="Arial" w:cs="Arial"/>
        </w:rPr>
        <w:t xml:space="preserve">Adidas started its growth in China via a foreign direct investment (FDI)-based approach and gradually set up subsidiaries, local operations and a vast network of franchise and wholesale affiliations instead of just </w:t>
      </w:r>
      <w:r w:rsidR="00E612CB">
        <w:rPr>
          <w:rFonts w:ascii="Arial" w:eastAsia="Arial" w:hAnsi="Arial" w:cs="Arial"/>
        </w:rPr>
        <w:t>depending</w:t>
      </w:r>
      <w:r>
        <w:rPr>
          <w:rFonts w:ascii="Arial" w:eastAsia="Arial" w:hAnsi="Arial" w:cs="Arial"/>
        </w:rPr>
        <w:t xml:space="preserve"> on exports</w:t>
      </w:r>
      <w:r w:rsidR="00C201D9">
        <w:rPr>
          <w:rFonts w:ascii="Arial" w:eastAsia="Arial" w:hAnsi="Arial" w:cs="Arial"/>
        </w:rPr>
        <w:t xml:space="preserve"> (</w:t>
      </w:r>
      <w:r w:rsidR="00C201D9" w:rsidRPr="00C201D9">
        <w:rPr>
          <w:rFonts w:ascii="Arial" w:eastAsia="Arial" w:hAnsi="Arial" w:cs="Arial"/>
        </w:rPr>
        <w:t>Pan</w:t>
      </w:r>
      <w:r w:rsidR="00C201D9">
        <w:rPr>
          <w:rFonts w:ascii="Arial" w:eastAsia="Arial" w:hAnsi="Arial" w:cs="Arial"/>
        </w:rPr>
        <w:t xml:space="preserve"> </w:t>
      </w:r>
      <w:r w:rsidR="00C201D9" w:rsidRPr="00C201D9">
        <w:rPr>
          <w:rFonts w:ascii="Arial" w:eastAsia="Arial" w:hAnsi="Arial" w:cs="Arial"/>
          <w:i/>
          <w:iCs/>
        </w:rPr>
        <w:t>et al</w:t>
      </w:r>
      <w:r w:rsidR="00C201D9">
        <w:rPr>
          <w:rFonts w:ascii="Arial" w:eastAsia="Arial" w:hAnsi="Arial" w:cs="Arial"/>
        </w:rPr>
        <w:t>., 2026)</w:t>
      </w:r>
      <w:r>
        <w:rPr>
          <w:rFonts w:ascii="Arial" w:eastAsia="Arial" w:hAnsi="Arial" w:cs="Arial"/>
        </w:rPr>
        <w:t>. Through this strategy, Adidas enjoyed greater control of branding, distribution and market adaptation that is quite notable in a culturally and institutionally specific market. This might reduce the role played by outside intermediaries, in terms of transaction costs, but would come at the expense of higher capital commitment and exposure to local competitive risks.</w:t>
      </w:r>
    </w:p>
    <w:p w14:paraId="58504359" w14:textId="78EF78E9" w:rsidR="00310149" w:rsidRDefault="00000000">
      <w:pPr>
        <w:rPr>
          <w:rFonts w:ascii="Arial" w:eastAsia="Arial" w:hAnsi="Arial" w:cs="Arial"/>
        </w:rPr>
      </w:pPr>
      <w:r>
        <w:rPr>
          <w:rFonts w:ascii="Arial" w:eastAsia="Arial" w:hAnsi="Arial" w:cs="Arial"/>
        </w:rPr>
        <w:t>Notably, Adidas has evolved to become a company that looks at China more as a market to sell and get goods rather than as a local-to-local market. It has its creation centre in Shanghai, through which its products can be co-created to appeal to the Chinese customer</w:t>
      </w:r>
      <w:r w:rsidR="00A26C62">
        <w:rPr>
          <w:rFonts w:ascii="Arial" w:eastAsia="Arial" w:hAnsi="Arial" w:cs="Arial"/>
        </w:rPr>
        <w:t xml:space="preserve"> </w:t>
      </w:r>
      <w:r w:rsidR="00A26C62" w:rsidRPr="00A26C62">
        <w:rPr>
          <w:rFonts w:ascii="Arial" w:eastAsia="Arial" w:hAnsi="Arial" w:cs="Arial"/>
        </w:rPr>
        <w:t>(Zhao and Chen, 2025)</w:t>
      </w:r>
      <w:r>
        <w:rPr>
          <w:rFonts w:ascii="Arial" w:eastAsia="Arial" w:hAnsi="Arial" w:cs="Arial"/>
        </w:rPr>
        <w:t xml:space="preserve">, wherein local teams are now tasked with the responsibility of assortment, partnerships and market activation. The high control approach will assist the firm in faster cultural adjustment and differentiation among its domestic market competitors such as Anta and Li-Ning. But this case of localisation can result in more complicated operations and possible homogeneity throughout the globe. </w:t>
      </w:r>
    </w:p>
    <w:p w14:paraId="1A3487B3" w14:textId="77777777" w:rsidR="00310149" w:rsidRDefault="00000000">
      <w:pPr>
        <w:pStyle w:val="Heading2"/>
        <w:numPr>
          <w:ilvl w:val="0"/>
          <w:numId w:val="1"/>
        </w:numPr>
      </w:pPr>
      <w:bookmarkStart w:id="16" w:name="_jic6pj1u0t50" w:colFirst="0" w:colLast="0"/>
      <w:bookmarkStart w:id="17" w:name="_Toc237098172"/>
      <w:bookmarkEnd w:id="16"/>
      <w:r>
        <w:t>Evaluation of ethical issues related to the brand’s marketing mix in one country: China</w:t>
      </w:r>
      <w:bookmarkEnd w:id="17"/>
    </w:p>
    <w:p w14:paraId="6C4693C0" w14:textId="4AD12746" w:rsidR="00310149" w:rsidRDefault="00000000">
      <w:pPr>
        <w:rPr>
          <w:rFonts w:ascii="Arial" w:eastAsia="Arial" w:hAnsi="Arial" w:cs="Arial"/>
        </w:rPr>
      </w:pPr>
      <w:r>
        <w:rPr>
          <w:rFonts w:ascii="Arial" w:eastAsia="Arial" w:hAnsi="Arial" w:cs="Arial"/>
        </w:rPr>
        <w:t>Commercial localisation and international human-rights obligations have posed an enormous ethical dilemma on the marketing mix that Adidas applies in China. The most obvious problem is product/sourcing. Adidas responded to the forced labour allegation by getting backlash from victims in China because of their anti-sourcing of Xinjiang cotton. It led to an ethical solution as well: the localisation of products and messages to the nationalistic demands of consumers would protect the work of the market</w:t>
      </w:r>
      <w:r w:rsidR="00BE188E">
        <w:rPr>
          <w:rFonts w:ascii="Arial" w:eastAsia="Arial" w:hAnsi="Arial" w:cs="Arial"/>
        </w:rPr>
        <w:t xml:space="preserve"> </w:t>
      </w:r>
      <w:r w:rsidR="00BE188E" w:rsidRPr="00BE188E">
        <w:rPr>
          <w:rFonts w:ascii="Arial" w:eastAsia="Arial" w:hAnsi="Arial" w:cs="Arial"/>
        </w:rPr>
        <w:t>(</w:t>
      </w:r>
      <w:proofErr w:type="spellStart"/>
      <w:r w:rsidR="00BE188E" w:rsidRPr="00BE188E">
        <w:rPr>
          <w:rFonts w:ascii="Arial" w:eastAsia="Arial" w:hAnsi="Arial" w:cs="Arial"/>
        </w:rPr>
        <w:t>Aripin</w:t>
      </w:r>
      <w:proofErr w:type="spellEnd"/>
      <w:r w:rsidR="00BE188E" w:rsidRPr="00BE188E">
        <w:rPr>
          <w:rFonts w:ascii="Arial" w:eastAsia="Arial" w:hAnsi="Arial" w:cs="Arial"/>
        </w:rPr>
        <w:t>, 2025)</w:t>
      </w:r>
      <w:r w:rsidR="00BE188E">
        <w:rPr>
          <w:rFonts w:ascii="Arial" w:eastAsia="Arial" w:hAnsi="Arial" w:cs="Arial"/>
        </w:rPr>
        <w:t>. However</w:t>
      </w:r>
      <w:r>
        <w:rPr>
          <w:rFonts w:ascii="Arial" w:eastAsia="Arial" w:hAnsi="Arial" w:cs="Arial"/>
        </w:rPr>
        <w:t xml:space="preserve">, the loss of sourcing standards would be in contrast with internationally developed labour rights. </w:t>
      </w:r>
    </w:p>
    <w:p w14:paraId="6A9F0FA7" w14:textId="7F7DB8BF" w:rsidR="00310149" w:rsidRDefault="00000000">
      <w:pPr>
        <w:rPr>
          <w:rFonts w:ascii="Arial" w:eastAsia="Arial" w:hAnsi="Arial" w:cs="Arial"/>
        </w:rPr>
      </w:pPr>
      <w:r>
        <w:rPr>
          <w:rFonts w:ascii="Arial" w:eastAsia="Arial" w:hAnsi="Arial" w:cs="Arial"/>
        </w:rPr>
        <w:lastRenderedPageBreak/>
        <w:t xml:space="preserve">The problem is much more than promotion, as ethical assertions would have to be justified throughout the supply chain. </w:t>
      </w:r>
      <w:r w:rsidR="00E20BEF" w:rsidRPr="00E20BEF">
        <w:rPr>
          <w:rFonts w:ascii="Arial" w:eastAsia="Arial" w:hAnsi="Arial" w:cs="Arial"/>
        </w:rPr>
        <w:t>Judd and Kuruvilla (2026)</w:t>
      </w:r>
      <w:r w:rsidR="00E20BEF">
        <w:rPr>
          <w:rFonts w:ascii="Arial" w:eastAsia="Arial" w:hAnsi="Arial" w:cs="Arial"/>
        </w:rPr>
        <w:t xml:space="preserve"> found that </w:t>
      </w:r>
      <w:r>
        <w:rPr>
          <w:rFonts w:ascii="Arial" w:eastAsia="Arial" w:hAnsi="Arial" w:cs="Arial"/>
        </w:rPr>
        <w:t>Adidas acknowledges that forced and child labour may be one of the possible upstream risks (particular raw-material); the perspective following Tier 2 is not 100 per cent. It has to deal with 388 Tier-1 facilities in almost 40 countries in 2024, which demonstrates the challenge of ensuring full control. Positively, however, Adidas carries out due diligence on the issue of human rights, supplier management and grievance systems; 99 per cent of 35,700 worker grievance cases kept in its Worker Voice platform have been closed in 2024</w:t>
      </w:r>
      <w:r w:rsidR="00D233F4">
        <w:rPr>
          <w:rFonts w:ascii="Arial" w:eastAsia="Arial" w:hAnsi="Arial" w:cs="Arial"/>
        </w:rPr>
        <w:t xml:space="preserve"> </w:t>
      </w:r>
      <w:r w:rsidR="00D233F4" w:rsidRPr="00D233F4">
        <w:rPr>
          <w:rFonts w:ascii="Arial" w:eastAsia="Arial" w:hAnsi="Arial" w:cs="Arial"/>
        </w:rPr>
        <w:t>(Adidas, 2024b)</w:t>
      </w:r>
      <w:r>
        <w:rPr>
          <w:rFonts w:ascii="Arial" w:eastAsia="Arial" w:hAnsi="Arial" w:cs="Arial"/>
        </w:rPr>
        <w:t xml:space="preserve">. As a result, the quandary Adidas experiences in its ethical dilemma </w:t>
      </w:r>
      <w:proofErr w:type="gramStart"/>
      <w:r>
        <w:rPr>
          <w:rFonts w:ascii="Arial" w:eastAsia="Arial" w:hAnsi="Arial" w:cs="Arial"/>
        </w:rPr>
        <w:t>is</w:t>
      </w:r>
      <w:proofErr w:type="gramEnd"/>
      <w:r>
        <w:rPr>
          <w:rFonts w:ascii="Arial" w:eastAsia="Arial" w:hAnsi="Arial" w:cs="Arial"/>
        </w:rPr>
        <w:t xml:space="preserve"> never the choice to either meet global or Chinese demands but instead to ensure that its product, promotion and sourcing claims are up to par, beyond reproach and provable even in the face of ethical demands that cut the other way to its business interests. </w:t>
      </w:r>
    </w:p>
    <w:p w14:paraId="732870E0" w14:textId="77777777" w:rsidR="00310149" w:rsidRDefault="00000000">
      <w:pPr>
        <w:pStyle w:val="Heading2"/>
        <w:numPr>
          <w:ilvl w:val="0"/>
          <w:numId w:val="1"/>
        </w:numPr>
      </w:pPr>
      <w:bookmarkStart w:id="18" w:name="_rbzltlmxjtjr" w:colFirst="0" w:colLast="0"/>
      <w:bookmarkStart w:id="19" w:name="_Toc237098173"/>
      <w:bookmarkEnd w:id="18"/>
      <w:r>
        <w:t>Recommendations for international marketing strategies</w:t>
      </w:r>
      <w:bookmarkEnd w:id="19"/>
      <w:r>
        <w:t xml:space="preserve"> </w:t>
      </w:r>
    </w:p>
    <w:p w14:paraId="717F4133" w14:textId="77777777" w:rsidR="00310149" w:rsidRDefault="00000000">
      <w:pPr>
        <w:rPr>
          <w:rFonts w:ascii="Arial" w:eastAsia="Arial" w:hAnsi="Arial" w:cs="Arial"/>
        </w:rPr>
      </w:pPr>
      <w:r>
        <w:rPr>
          <w:rFonts w:ascii="Arial" w:eastAsia="Arial" w:hAnsi="Arial" w:cs="Arial"/>
        </w:rPr>
        <w:t xml:space="preserve">Adidas should not keep on subjecting localisation and global standardisation as alternatives. Instead, its global strategy must win nationally recognizable feature: performance, innovation and the three-stripe identity and leave it to market teams to do whatever it takes to align local consumer needs with products, channels, stakeholders, and communication. </w:t>
      </w:r>
    </w:p>
    <w:p w14:paraId="39F53D3C" w14:textId="77777777" w:rsidR="00310149" w:rsidRDefault="00000000">
      <w:pPr>
        <w:rPr>
          <w:rFonts w:ascii="Arial" w:eastAsia="Arial" w:hAnsi="Arial" w:cs="Arial"/>
          <w:b/>
          <w:bCs/>
        </w:rPr>
      </w:pPr>
      <w:r>
        <w:rPr>
          <w:rFonts w:ascii="Arial" w:eastAsia="Arial" w:hAnsi="Arial" w:cs="Arial"/>
          <w:b/>
          <w:bCs/>
        </w:rPr>
        <w:t xml:space="preserve">1. Adopt a Stronger </w:t>
      </w:r>
      <w:proofErr w:type="spellStart"/>
      <w:r>
        <w:rPr>
          <w:rFonts w:ascii="Arial" w:eastAsia="Arial" w:hAnsi="Arial" w:cs="Arial"/>
          <w:b/>
          <w:bCs/>
        </w:rPr>
        <w:t>Glocalisation</w:t>
      </w:r>
      <w:proofErr w:type="spellEnd"/>
      <w:r>
        <w:rPr>
          <w:rFonts w:ascii="Arial" w:eastAsia="Arial" w:hAnsi="Arial" w:cs="Arial"/>
          <w:b/>
          <w:bCs/>
        </w:rPr>
        <w:t xml:space="preserve"> Strategy</w:t>
      </w:r>
    </w:p>
    <w:p w14:paraId="103AFC71" w14:textId="2CFA8730" w:rsidR="00310149" w:rsidRDefault="00000000">
      <w:pPr>
        <w:rPr>
          <w:rFonts w:ascii="Arial" w:eastAsia="Arial" w:hAnsi="Arial" w:cs="Arial"/>
        </w:rPr>
      </w:pPr>
      <w:r>
        <w:rPr>
          <w:rFonts w:ascii="Arial" w:eastAsia="Arial" w:hAnsi="Arial" w:cs="Arial"/>
        </w:rPr>
        <w:t xml:space="preserve">Adidas should embrace more </w:t>
      </w:r>
      <w:proofErr w:type="spellStart"/>
      <w:r>
        <w:rPr>
          <w:rFonts w:ascii="Arial" w:eastAsia="Arial" w:hAnsi="Arial" w:cs="Arial"/>
        </w:rPr>
        <w:t>glocalisation</w:t>
      </w:r>
      <w:proofErr w:type="spellEnd"/>
      <w:r>
        <w:rPr>
          <w:rFonts w:ascii="Arial" w:eastAsia="Arial" w:hAnsi="Arial" w:cs="Arial"/>
        </w:rPr>
        <w:t xml:space="preserve"> that incorporates global brand uniformity and high levels of localisation (</w:t>
      </w:r>
      <w:r w:rsidR="00FF2AB4" w:rsidRPr="00FF2AB4">
        <w:rPr>
          <w:rFonts w:ascii="Arial" w:eastAsia="Arial" w:hAnsi="Arial" w:cs="Arial"/>
        </w:rPr>
        <w:t>Noris</w:t>
      </w:r>
      <w:r w:rsidR="00FF2AB4">
        <w:rPr>
          <w:rFonts w:ascii="Arial" w:eastAsia="Arial" w:hAnsi="Arial" w:cs="Arial"/>
        </w:rPr>
        <w:t xml:space="preserve"> </w:t>
      </w:r>
      <w:r w:rsidR="00FF2AB4" w:rsidRPr="00C85004">
        <w:rPr>
          <w:rFonts w:ascii="Arial" w:eastAsia="Arial" w:hAnsi="Arial" w:cs="Arial"/>
          <w:i/>
          <w:iCs/>
        </w:rPr>
        <w:t>et al</w:t>
      </w:r>
      <w:r w:rsidR="00FF2AB4">
        <w:rPr>
          <w:rFonts w:ascii="Arial" w:eastAsia="Arial" w:hAnsi="Arial" w:cs="Arial"/>
        </w:rPr>
        <w:t>., 2025</w:t>
      </w:r>
      <w:r>
        <w:rPr>
          <w:rFonts w:ascii="Arial" w:eastAsia="Arial" w:hAnsi="Arial" w:cs="Arial"/>
        </w:rPr>
        <w:t xml:space="preserve">). The campaigns can be conducted with the sporting tradition, football, technical performance and sustainability in Germany. Adidas needs to work more on locally designed collections, cultural localisation co-operations and sporting community initiatives in China. However, localisation should be based on the studies of consumers and not the surface use of related cultural symbols. Allowing Chinese design and marketing staff to have greater control of the development of the product would make it more responsive whilst maintaining quality criteria across the globe. </w:t>
      </w:r>
    </w:p>
    <w:p w14:paraId="41F34621" w14:textId="77777777" w:rsidR="00310149" w:rsidRDefault="00000000">
      <w:pPr>
        <w:rPr>
          <w:rFonts w:ascii="Arial" w:eastAsia="Arial" w:hAnsi="Arial" w:cs="Arial"/>
          <w:b/>
          <w:bCs/>
        </w:rPr>
      </w:pPr>
      <w:r>
        <w:rPr>
          <w:rFonts w:ascii="Arial" w:eastAsia="Arial" w:hAnsi="Arial" w:cs="Arial"/>
          <w:b/>
          <w:bCs/>
        </w:rPr>
        <w:t>2. Strengthen Digital and Omnichannel Personalisation</w:t>
      </w:r>
    </w:p>
    <w:p w14:paraId="2CD639FB" w14:textId="77777777" w:rsidR="00310149" w:rsidRDefault="00000000">
      <w:pPr>
        <w:rPr>
          <w:rFonts w:ascii="Arial" w:eastAsia="Arial" w:hAnsi="Arial" w:cs="Arial"/>
        </w:rPr>
      </w:pPr>
      <w:r>
        <w:rPr>
          <w:rFonts w:ascii="Arial" w:eastAsia="Arial" w:hAnsi="Arial" w:cs="Arial"/>
        </w:rPr>
        <w:lastRenderedPageBreak/>
        <w:t xml:space="preserve">There should be closer integration of physical stores into Adidas apps, membership programmes and digital marketplaces. China requires particularly excellent social-commerce and mobile, and Germany requires automatic service between the offline and online stores. The first-party customer data could be used to make product recommendation-related promotions and loyalty programs that might be suggested by AI. Nonetheless, the gathering of data must be open and in accordance with the privacy stipulations in the market. This would render personalisation a relationship-making process instead of merely being a violent selling tool. </w:t>
      </w:r>
    </w:p>
    <w:p w14:paraId="317B0B6E" w14:textId="77777777" w:rsidR="00310149" w:rsidRDefault="00000000">
      <w:pPr>
        <w:rPr>
          <w:rFonts w:ascii="Arial" w:eastAsia="Arial" w:hAnsi="Arial" w:cs="Arial"/>
          <w:b/>
          <w:bCs/>
        </w:rPr>
      </w:pPr>
      <w:r>
        <w:rPr>
          <w:rFonts w:ascii="Arial" w:eastAsia="Arial" w:hAnsi="Arial" w:cs="Arial"/>
          <w:b/>
          <w:bCs/>
        </w:rPr>
        <w:t>3. Apply the Integration–Responsiveness Framework</w:t>
      </w:r>
    </w:p>
    <w:p w14:paraId="58724C1B" w14:textId="5F5C72DE" w:rsidR="00310149" w:rsidRDefault="00000000">
      <w:pPr>
        <w:rPr>
          <w:rFonts w:ascii="Arial" w:eastAsia="Arial" w:hAnsi="Arial" w:cs="Arial"/>
        </w:rPr>
      </w:pPr>
      <w:r>
        <w:rPr>
          <w:rFonts w:ascii="Arial" w:eastAsia="Arial" w:hAnsi="Arial" w:cs="Arial"/>
        </w:rPr>
        <w:t>A proper strategic direction is given by the Integration–Responsiveness framewor</w:t>
      </w:r>
      <w:r w:rsidR="00C85004">
        <w:rPr>
          <w:rFonts w:ascii="Arial" w:eastAsia="Arial" w:hAnsi="Arial" w:cs="Arial"/>
        </w:rPr>
        <w:t>k</w:t>
      </w:r>
      <w:r>
        <w:rPr>
          <w:rFonts w:ascii="Arial" w:eastAsia="Arial" w:hAnsi="Arial" w:cs="Arial"/>
        </w:rPr>
        <w:t>. Adidas must incorporate a high level of global integration in brand identity, product quality, technological innovation and ethics, but be highly responsive at the local level in assortment, prices, communication and distribution</w:t>
      </w:r>
      <w:r w:rsidR="00C85004">
        <w:rPr>
          <w:rFonts w:ascii="Arial" w:eastAsia="Arial" w:hAnsi="Arial" w:cs="Arial"/>
        </w:rPr>
        <w:t xml:space="preserve"> (</w:t>
      </w:r>
      <w:r w:rsidR="00C85004" w:rsidRPr="00C85004">
        <w:rPr>
          <w:rFonts w:ascii="Arial" w:eastAsia="Arial" w:hAnsi="Arial" w:cs="Arial"/>
        </w:rPr>
        <w:t>Belz</w:t>
      </w:r>
      <w:r w:rsidR="00C85004">
        <w:rPr>
          <w:rFonts w:ascii="Arial" w:eastAsia="Arial" w:hAnsi="Arial" w:cs="Arial"/>
        </w:rPr>
        <w:t xml:space="preserve"> </w:t>
      </w:r>
      <w:r w:rsidR="00C85004" w:rsidRPr="00C85004">
        <w:rPr>
          <w:rFonts w:ascii="Arial" w:eastAsia="Arial" w:hAnsi="Arial" w:cs="Arial"/>
          <w:i/>
          <w:iCs/>
        </w:rPr>
        <w:t>et al</w:t>
      </w:r>
      <w:r w:rsidR="00C85004">
        <w:rPr>
          <w:rFonts w:ascii="Arial" w:eastAsia="Arial" w:hAnsi="Arial" w:cs="Arial"/>
        </w:rPr>
        <w:t>., 2025)</w:t>
      </w:r>
      <w:r>
        <w:rPr>
          <w:rFonts w:ascii="Arial" w:eastAsia="Arial" w:hAnsi="Arial" w:cs="Arial"/>
        </w:rPr>
        <w:t xml:space="preserve">. On the indicative, the global footwear technologies could be identical yet colourways, collaborations, campaign stories and price structures could be varied in Germany and China. Such economies of such a transnational approach can be achieved without cultural relevance being lost. </w:t>
      </w:r>
    </w:p>
    <w:p w14:paraId="33DE9D26" w14:textId="77777777" w:rsidR="00310149" w:rsidRDefault="00000000">
      <w:pPr>
        <w:rPr>
          <w:rFonts w:ascii="Arial" w:eastAsia="Arial" w:hAnsi="Arial" w:cs="Arial"/>
          <w:b/>
          <w:bCs/>
        </w:rPr>
      </w:pPr>
      <w:r>
        <w:rPr>
          <w:rFonts w:ascii="Arial" w:eastAsia="Arial" w:hAnsi="Arial" w:cs="Arial"/>
          <w:b/>
          <w:bCs/>
        </w:rPr>
        <w:t>4. Build Ethical Marketing into Competitive Positioning</w:t>
      </w:r>
    </w:p>
    <w:p w14:paraId="0D086E43" w14:textId="17A71556" w:rsidR="00310149" w:rsidRDefault="00000000">
      <w:pPr>
        <w:rPr>
          <w:rFonts w:ascii="Arial" w:eastAsia="Arial" w:hAnsi="Arial" w:cs="Arial"/>
        </w:rPr>
      </w:pPr>
      <w:r>
        <w:rPr>
          <w:rFonts w:ascii="Arial" w:eastAsia="Arial" w:hAnsi="Arial" w:cs="Arial"/>
        </w:rPr>
        <w:t>Adidas needs to enhance traceability in sourcing raw materials and effectively display its labour and environmental standards. Ethical standards must be maintained at an international level, not undermined at the point where other political or business needs or forces arise</w:t>
      </w:r>
      <w:r w:rsidR="00C85004">
        <w:rPr>
          <w:rFonts w:ascii="Arial" w:eastAsia="Arial" w:hAnsi="Arial" w:cs="Arial"/>
        </w:rPr>
        <w:t xml:space="preserve"> (</w:t>
      </w:r>
      <w:r w:rsidR="00C85004" w:rsidRPr="00C85004">
        <w:rPr>
          <w:rFonts w:ascii="Arial" w:eastAsia="Arial" w:hAnsi="Arial" w:cs="Arial"/>
        </w:rPr>
        <w:t>Addo, 2024)</w:t>
      </w:r>
      <w:r>
        <w:rPr>
          <w:rFonts w:ascii="Arial" w:eastAsia="Arial" w:hAnsi="Arial" w:cs="Arial"/>
        </w:rPr>
        <w:t xml:space="preserve">. Such risks of reputational and greenwashing would be addressed through mandatory audits of suppliers and reporting to the outside world to see how much progress was made. Notably, the emphasis of sustainability communication should be on quantifiable results rather than on general environmental assertions.  </w:t>
      </w:r>
    </w:p>
    <w:p w14:paraId="177AB1A5" w14:textId="77777777" w:rsidR="00310149" w:rsidRDefault="00000000">
      <w:pPr>
        <w:pStyle w:val="Heading2"/>
        <w:numPr>
          <w:ilvl w:val="0"/>
          <w:numId w:val="1"/>
        </w:numPr>
      </w:pPr>
      <w:bookmarkStart w:id="20" w:name="_tqpv934j1n3f" w:colFirst="0" w:colLast="0"/>
      <w:bookmarkStart w:id="21" w:name="_Toc237098174"/>
      <w:bookmarkEnd w:id="20"/>
      <w:r>
        <w:t>Conclusion</w:t>
      </w:r>
      <w:bookmarkEnd w:id="21"/>
      <w:r>
        <w:t xml:space="preserve"> </w:t>
      </w:r>
    </w:p>
    <w:p w14:paraId="58FDCE59" w14:textId="77777777" w:rsidR="00310149" w:rsidRDefault="00000000">
      <w:pPr>
        <w:rPr>
          <w:rFonts w:ascii="Arial" w:eastAsia="Arial" w:hAnsi="Arial" w:cs="Arial"/>
        </w:rPr>
      </w:pPr>
      <w:r>
        <w:rPr>
          <w:rFonts w:ascii="Arial" w:eastAsia="Arial" w:hAnsi="Arial" w:cs="Arial"/>
        </w:rPr>
        <w:t xml:space="preserve">Overall, Adidas demonstrates that the major element of effective international marketing is the balance between global and local responsiveness. Germany is mature and has heritage, performance and proven brand credibility, which are more </w:t>
      </w:r>
      <w:r>
        <w:rPr>
          <w:rFonts w:ascii="Arial" w:eastAsia="Arial" w:hAnsi="Arial" w:cs="Arial"/>
        </w:rPr>
        <w:lastRenderedPageBreak/>
        <w:t xml:space="preserve">paramount, but China is more culture-adaptable, persuasive and localised. Adidas' approach of going into China has brought much control, though it increases the competition, operational and ethical problems. In future, improved </w:t>
      </w:r>
      <w:proofErr w:type="spellStart"/>
      <w:r>
        <w:rPr>
          <w:rFonts w:ascii="Arial" w:eastAsia="Arial" w:hAnsi="Arial" w:cs="Arial"/>
        </w:rPr>
        <w:t>glocalisation</w:t>
      </w:r>
      <w:proofErr w:type="spellEnd"/>
      <w:r>
        <w:rPr>
          <w:rFonts w:ascii="Arial" w:eastAsia="Arial" w:hAnsi="Arial" w:cs="Arial"/>
        </w:rPr>
        <w:t xml:space="preserve">, diligent sourcing, the engagement of local customers and online media must enable Adidas to keep a global brand integrity and respond suitably to distinct market settings. </w:t>
      </w:r>
    </w:p>
    <w:p w14:paraId="567F89FD" w14:textId="77777777" w:rsidR="00DD3FE5" w:rsidRDefault="00DD3FE5">
      <w:pPr>
        <w:rPr>
          <w:rFonts w:ascii="Arial" w:eastAsia="Arial" w:hAnsi="Arial" w:cs="Arial"/>
          <w:b/>
          <w:bCs/>
        </w:rPr>
      </w:pPr>
      <w:bookmarkStart w:id="22" w:name="_t073yt9n27g2" w:colFirst="0" w:colLast="0"/>
      <w:bookmarkStart w:id="23" w:name="_ftoi3np7pc8c" w:colFirst="0" w:colLast="0"/>
      <w:bookmarkStart w:id="24" w:name="_Toc237098175"/>
      <w:bookmarkEnd w:id="22"/>
      <w:bookmarkEnd w:id="23"/>
      <w:r>
        <w:br w:type="page"/>
      </w:r>
    </w:p>
    <w:p w14:paraId="49ABF0CD" w14:textId="7FEA31A5" w:rsidR="00310149" w:rsidRDefault="00000000">
      <w:pPr>
        <w:pStyle w:val="Heading1"/>
      </w:pPr>
      <w:r>
        <w:lastRenderedPageBreak/>
        <w:t>Section 2</w:t>
      </w:r>
      <w:bookmarkEnd w:id="24"/>
      <w:r>
        <w:t xml:space="preserve"> </w:t>
      </w:r>
    </w:p>
    <w:p w14:paraId="6441CDA0" w14:textId="77777777" w:rsidR="00310149" w:rsidRDefault="00000000">
      <w:pPr>
        <w:rPr>
          <w:rFonts w:ascii="Arial" w:eastAsia="Arial" w:hAnsi="Arial" w:cs="Arial"/>
        </w:rPr>
      </w:pPr>
      <w:r>
        <w:rPr>
          <w:rFonts w:ascii="Arial" w:eastAsia="Arial" w:hAnsi="Arial" w:cs="Arial"/>
        </w:rPr>
        <w:t xml:space="preserve">This reflective paper has applied the Gibbs Reflective Cycle to critically revisit my experience with the research, analysis and preparation of a comparative international marketing evaluation of Adidas in Germany and China. </w:t>
      </w:r>
    </w:p>
    <w:p w14:paraId="4B7A5535" w14:textId="77777777" w:rsidR="00310149" w:rsidRDefault="00000000">
      <w:pPr>
        <w:rPr>
          <w:rFonts w:ascii="Arial" w:eastAsia="Arial" w:hAnsi="Arial" w:cs="Arial"/>
          <w:b/>
          <w:bCs/>
        </w:rPr>
      </w:pPr>
      <w:r>
        <w:rPr>
          <w:rFonts w:ascii="Arial" w:eastAsia="Arial" w:hAnsi="Arial" w:cs="Arial"/>
          <w:b/>
          <w:bCs/>
        </w:rPr>
        <w:t>1. Description</w:t>
      </w:r>
    </w:p>
    <w:p w14:paraId="2F23A32E" w14:textId="6FD01405" w:rsidR="00310149" w:rsidRDefault="00000000">
      <w:pPr>
        <w:rPr>
          <w:rFonts w:ascii="Arial" w:eastAsia="Arial" w:hAnsi="Arial" w:cs="Arial"/>
        </w:rPr>
      </w:pPr>
      <w:r>
        <w:rPr>
          <w:rFonts w:ascii="Arial" w:eastAsia="Arial" w:hAnsi="Arial" w:cs="Arial"/>
        </w:rPr>
        <w:t xml:space="preserve">In Section 1, I did a literature review and critically analysed the global marketing concept at Adidas in Germany and China. Doing the work did not just involve two markets since I had to determine how dissimilarities between the two markets impacted strategic decision-making at Adidas. I chose the research use structure through the PESTEL, Hofstede and STP dimensions of culture and the 7Ps marketing mix and went on to carry out the analysis of entry strategy by Adidas in China, ethical issues and recommendations. I never considered frameworks individually; instead, I attempted to establish a relationship between cultural, economic and marketing decisions. </w:t>
      </w:r>
    </w:p>
    <w:p w14:paraId="0537D5C9" w14:textId="77777777" w:rsidR="00310149" w:rsidRDefault="00000000">
      <w:pPr>
        <w:rPr>
          <w:rFonts w:ascii="Arial" w:eastAsia="Arial" w:hAnsi="Arial" w:cs="Arial"/>
          <w:b/>
          <w:bCs/>
        </w:rPr>
      </w:pPr>
      <w:r>
        <w:rPr>
          <w:rFonts w:ascii="Arial" w:eastAsia="Arial" w:hAnsi="Arial" w:cs="Arial"/>
          <w:b/>
          <w:bCs/>
        </w:rPr>
        <w:t>2. Feelings</w:t>
      </w:r>
    </w:p>
    <w:p w14:paraId="4A112ABA" w14:textId="53D7F812" w:rsidR="00310149" w:rsidRDefault="00000000">
      <w:pPr>
        <w:rPr>
          <w:rFonts w:ascii="Arial" w:eastAsia="Arial" w:hAnsi="Arial" w:cs="Arial"/>
        </w:rPr>
      </w:pPr>
      <w:r>
        <w:rPr>
          <w:rFonts w:ascii="Arial" w:eastAsia="Arial" w:hAnsi="Arial" w:cs="Arial"/>
        </w:rPr>
        <w:t>At first, I was confident that I would use typical marketing systems such as PESTEL, STP and the marketing mix to provide different types of analysis. I, however, was not as confident when deciding which evidence was up to date, credible enough and relatable enough. As an example, my research showed differentials in economic indicators and Internet consumer behaviour, which have been preconditioned by the necessity to interpret information and not only provide it in the form of numerical values. Hofstede was also convenient to me since it provided an ordered platform of comparison, yet I was also enlightened that the national scores would encourage cultural generalisation. This aligns with the critical reflection literature, which suggests that reflection should be sceptical of underlying assumptions rather than one that describes experiences (</w:t>
      </w:r>
      <w:r w:rsidR="00A1461F" w:rsidRPr="00A1461F">
        <w:rPr>
          <w:rFonts w:ascii="Arial" w:eastAsia="Arial" w:hAnsi="Arial" w:cs="Arial"/>
        </w:rPr>
        <w:t>Bassot, 2023</w:t>
      </w:r>
      <w:r>
        <w:rPr>
          <w:rFonts w:ascii="Arial" w:eastAsia="Arial" w:hAnsi="Arial" w:cs="Arial"/>
        </w:rPr>
        <w:t xml:space="preserve">). As a result, my trust changed into being aware of how to employ frameworks to see how fragile they could be. </w:t>
      </w:r>
    </w:p>
    <w:p w14:paraId="0FA10FF1" w14:textId="77777777" w:rsidR="00310149" w:rsidRDefault="00000000">
      <w:pPr>
        <w:rPr>
          <w:rFonts w:ascii="Arial" w:eastAsia="Arial" w:hAnsi="Arial" w:cs="Arial"/>
          <w:b/>
          <w:bCs/>
        </w:rPr>
      </w:pPr>
      <w:r>
        <w:rPr>
          <w:rFonts w:ascii="Arial" w:eastAsia="Arial" w:hAnsi="Arial" w:cs="Arial"/>
          <w:b/>
          <w:bCs/>
        </w:rPr>
        <w:t>3. Evaluation</w:t>
      </w:r>
    </w:p>
    <w:p w14:paraId="30ED5962" w14:textId="6CDC0990" w:rsidR="00310149" w:rsidRDefault="00000000">
      <w:pPr>
        <w:rPr>
          <w:rFonts w:ascii="Arial" w:eastAsia="Arial" w:hAnsi="Arial" w:cs="Arial"/>
        </w:rPr>
      </w:pPr>
      <w:r>
        <w:rPr>
          <w:rFonts w:ascii="Arial" w:eastAsia="Arial" w:hAnsi="Arial" w:cs="Arial"/>
        </w:rPr>
        <w:t xml:space="preserve">The company-specific strategies were also taken into consideration thanks to Adidas reports; additionally, the official statistics were right at my disposal to offer some </w:t>
      </w:r>
      <w:r>
        <w:rPr>
          <w:rFonts w:ascii="Arial" w:eastAsia="Arial" w:hAnsi="Arial" w:cs="Arial"/>
        </w:rPr>
        <w:lastRenderedPageBreak/>
        <w:t>evidence related to the external markets. This boosted the affinity between the theory and what should be in international marketing practice. As an example, the STP analysis revealed that Adidas has relatively similar sport and lifestyle target markets and alters geographic, demographic, psychographic and behavioural priorities across the countries.</w:t>
      </w:r>
    </w:p>
    <w:p w14:paraId="1C8ACD5C" w14:textId="3E6C7DF8" w:rsidR="00310149" w:rsidRDefault="00000000">
      <w:pPr>
        <w:rPr>
          <w:rFonts w:ascii="Arial" w:eastAsia="Arial" w:hAnsi="Arial" w:cs="Arial"/>
        </w:rPr>
      </w:pPr>
      <w:r>
        <w:rPr>
          <w:rFonts w:ascii="Arial" w:eastAsia="Arial" w:hAnsi="Arial" w:cs="Arial"/>
        </w:rPr>
        <w:t xml:space="preserve">However, among the weaknesses was the fact that at some point it overloaded some of the stages with descriptiveness. I would sometimes be in a position to know what Adidas was up to without properly questioning the possible reasons why the strategy is or otherwise failing to work and what other possible strategy would work better. </w:t>
      </w:r>
    </w:p>
    <w:p w14:paraId="13F50436" w14:textId="77777777" w:rsidR="00310149" w:rsidRDefault="00000000">
      <w:pPr>
        <w:rPr>
          <w:rFonts w:ascii="Arial" w:eastAsia="Arial" w:hAnsi="Arial" w:cs="Arial"/>
          <w:b/>
          <w:bCs/>
        </w:rPr>
      </w:pPr>
      <w:r>
        <w:rPr>
          <w:rFonts w:ascii="Arial" w:eastAsia="Arial" w:hAnsi="Arial" w:cs="Arial"/>
          <w:b/>
          <w:bCs/>
        </w:rPr>
        <w:t>4. Analysis</w:t>
      </w:r>
    </w:p>
    <w:p w14:paraId="04938FD3" w14:textId="4E38FD78" w:rsidR="00310149" w:rsidRDefault="00000000">
      <w:pPr>
        <w:rPr>
          <w:rFonts w:ascii="Arial" w:eastAsia="Arial" w:hAnsi="Arial" w:cs="Arial"/>
        </w:rPr>
      </w:pPr>
      <w:r>
        <w:rPr>
          <w:rFonts w:ascii="Arial" w:eastAsia="Arial" w:hAnsi="Arial" w:cs="Arial"/>
        </w:rPr>
        <w:t xml:space="preserve">The more important thing I learnt in this process was the understanding of the relationship between standardisation and adaptation. Originally, I considered each of the elements of the marketing mix one at a time. As I kept on analysing, I noted that the product, pricing, distribution and communication decisions were interrelated with the cultural and macro-environmental states. My other lesson is that I have to be able to base my perspectives on theory through comparison. It shows the view of </w:t>
      </w:r>
      <w:r w:rsidR="00F344F5" w:rsidRPr="00F344F5">
        <w:rPr>
          <w:rFonts w:ascii="Arial" w:eastAsia="Arial" w:hAnsi="Arial" w:cs="Arial"/>
        </w:rPr>
        <w:t xml:space="preserve">De </w:t>
      </w:r>
      <w:proofErr w:type="spellStart"/>
      <w:r w:rsidR="00F344F5" w:rsidRPr="00F344F5">
        <w:rPr>
          <w:rFonts w:ascii="Arial" w:eastAsia="Arial" w:hAnsi="Arial" w:cs="Arial"/>
        </w:rPr>
        <w:t>Mooij</w:t>
      </w:r>
      <w:proofErr w:type="spellEnd"/>
      <w:r w:rsidR="00F344F5">
        <w:rPr>
          <w:rFonts w:ascii="Arial" w:eastAsia="Arial" w:hAnsi="Arial" w:cs="Arial"/>
        </w:rPr>
        <w:t xml:space="preserve"> </w:t>
      </w:r>
      <w:r w:rsidR="00F344F5" w:rsidRPr="00F344F5">
        <w:rPr>
          <w:rFonts w:ascii="Arial" w:eastAsia="Arial" w:hAnsi="Arial" w:cs="Arial"/>
        </w:rPr>
        <w:t>(2022</w:t>
      </w:r>
      <w:r>
        <w:rPr>
          <w:rFonts w:ascii="Arial" w:eastAsia="Arial" w:hAnsi="Arial" w:cs="Arial"/>
        </w:rPr>
        <w:t>) that international consumer behaviour is still affected by cultural differences despite globalisation.</w:t>
      </w:r>
      <w:r w:rsidR="00D21206">
        <w:rPr>
          <w:rFonts w:ascii="Arial" w:eastAsia="Arial" w:hAnsi="Arial" w:cs="Arial"/>
        </w:rPr>
        <w:t xml:space="preserve"> </w:t>
      </w:r>
      <w:r>
        <w:rPr>
          <w:rFonts w:ascii="Arial" w:eastAsia="Arial" w:hAnsi="Arial" w:cs="Arial"/>
        </w:rPr>
        <w:t xml:space="preserve">The other important development was the moralistic analysis. Firstly, my understanding of ethics was rather a corporate social responsibility issue. In my efforts to research the sourcing problems at Adidas, I realised that product sourcing, promotion and brand positioning are some of the areas where ethics might be applied. As such, business performance and integrity will not necessarily be isolable in terms of appraisal. </w:t>
      </w:r>
    </w:p>
    <w:p w14:paraId="2C0148F3" w14:textId="77777777" w:rsidR="00310149" w:rsidRDefault="00000000">
      <w:pPr>
        <w:rPr>
          <w:rFonts w:ascii="Arial" w:eastAsia="Arial" w:hAnsi="Arial" w:cs="Arial"/>
          <w:b/>
          <w:bCs/>
        </w:rPr>
      </w:pPr>
      <w:r>
        <w:rPr>
          <w:rFonts w:ascii="Arial" w:eastAsia="Arial" w:hAnsi="Arial" w:cs="Arial"/>
          <w:b/>
          <w:bCs/>
        </w:rPr>
        <w:t>5. Conclusion</w:t>
      </w:r>
    </w:p>
    <w:p w14:paraId="03834936" w14:textId="37CC5D99" w:rsidR="00310149" w:rsidRDefault="00000000">
      <w:pPr>
        <w:rPr>
          <w:rFonts w:ascii="Arial" w:eastAsia="Arial" w:hAnsi="Arial" w:cs="Arial"/>
        </w:rPr>
      </w:pPr>
      <w:r>
        <w:rPr>
          <w:rFonts w:ascii="Arial" w:eastAsia="Arial" w:hAnsi="Arial" w:cs="Arial"/>
        </w:rPr>
        <w:t xml:space="preserve">The more important thing I learnt in this process was the understanding of the relationship between standardisation and adaptation. </w:t>
      </w:r>
      <w:proofErr w:type="gramStart"/>
      <w:r>
        <w:rPr>
          <w:rFonts w:ascii="Arial" w:eastAsia="Arial" w:hAnsi="Arial" w:cs="Arial"/>
        </w:rPr>
        <w:t>Originally</w:t>
      </w:r>
      <w:proofErr w:type="gramEnd"/>
      <w:r>
        <w:rPr>
          <w:rFonts w:ascii="Arial" w:eastAsia="Arial" w:hAnsi="Arial" w:cs="Arial"/>
        </w:rPr>
        <w:t xml:space="preserve"> I considered each of the elements of marketing mix one at a time.</w:t>
      </w:r>
      <w:r w:rsidR="00D21206">
        <w:rPr>
          <w:rFonts w:ascii="Arial" w:eastAsia="Arial" w:hAnsi="Arial" w:cs="Arial"/>
        </w:rPr>
        <w:t xml:space="preserve"> </w:t>
      </w:r>
      <w:r>
        <w:rPr>
          <w:rFonts w:ascii="Arial" w:eastAsia="Arial" w:hAnsi="Arial" w:cs="Arial"/>
        </w:rPr>
        <w:t>This has changed my attitude to global marketing.</w:t>
      </w:r>
    </w:p>
    <w:p w14:paraId="5E9C5796" w14:textId="77777777" w:rsidR="00310149" w:rsidRDefault="00000000">
      <w:pPr>
        <w:rPr>
          <w:rFonts w:ascii="Arial" w:eastAsia="Arial" w:hAnsi="Arial" w:cs="Arial"/>
        </w:rPr>
      </w:pPr>
      <w:r>
        <w:rPr>
          <w:rFonts w:ascii="Arial" w:eastAsia="Arial" w:hAnsi="Arial" w:cs="Arial"/>
          <w:b/>
          <w:bCs/>
        </w:rPr>
        <w:t>6. Action Plan</w:t>
      </w:r>
    </w:p>
    <w:tbl>
      <w:tblPr>
        <w:tblStyle w:val="a2"/>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20"/>
        <w:gridCol w:w="1635"/>
        <w:gridCol w:w="1545"/>
        <w:gridCol w:w="2145"/>
        <w:gridCol w:w="1575"/>
        <w:gridCol w:w="1155"/>
      </w:tblGrid>
      <w:tr w:rsidR="00310149" w14:paraId="0F99B3B0" w14:textId="77777777">
        <w:trPr>
          <w:trHeight w:val="555"/>
        </w:trPr>
        <w:tc>
          <w:tcPr>
            <w:tcW w:w="10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ED8ED76" w14:textId="77777777" w:rsidR="00310149" w:rsidRDefault="00000000">
            <w:pPr>
              <w:widowControl w:val="0"/>
              <w:spacing w:before="0" w:after="0"/>
              <w:jc w:val="center"/>
              <w:rPr>
                <w:rFonts w:ascii="Arial" w:eastAsia="Arial" w:hAnsi="Arial" w:cs="Arial"/>
              </w:rPr>
            </w:pPr>
            <w:r>
              <w:rPr>
                <w:rFonts w:ascii="Arial" w:eastAsia="Arial" w:hAnsi="Arial" w:cs="Arial"/>
                <w:b/>
                <w:bCs/>
              </w:rPr>
              <w:lastRenderedPageBreak/>
              <w:t>Action Area</w:t>
            </w:r>
          </w:p>
        </w:tc>
        <w:tc>
          <w:tcPr>
            <w:tcW w:w="16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31A84C8" w14:textId="77777777" w:rsidR="00310149" w:rsidRDefault="00000000">
            <w:pPr>
              <w:widowControl w:val="0"/>
              <w:spacing w:before="0" w:after="0"/>
              <w:jc w:val="center"/>
              <w:rPr>
                <w:rFonts w:ascii="Arial" w:eastAsia="Arial" w:hAnsi="Arial" w:cs="Arial"/>
              </w:rPr>
            </w:pPr>
            <w:r>
              <w:rPr>
                <w:rFonts w:ascii="Arial" w:eastAsia="Arial" w:hAnsi="Arial" w:cs="Arial"/>
                <w:b/>
                <w:bCs/>
              </w:rPr>
              <w:t>Specific (S)</w:t>
            </w:r>
          </w:p>
        </w:tc>
        <w:tc>
          <w:tcPr>
            <w:tcW w:w="15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B64E059" w14:textId="77777777" w:rsidR="00310149" w:rsidRDefault="00000000">
            <w:pPr>
              <w:widowControl w:val="0"/>
              <w:spacing w:before="0" w:after="0"/>
              <w:jc w:val="center"/>
              <w:rPr>
                <w:rFonts w:ascii="Arial" w:eastAsia="Arial" w:hAnsi="Arial" w:cs="Arial"/>
              </w:rPr>
            </w:pPr>
            <w:r>
              <w:rPr>
                <w:rFonts w:ascii="Arial" w:eastAsia="Arial" w:hAnsi="Arial" w:cs="Arial"/>
                <w:b/>
                <w:bCs/>
              </w:rPr>
              <w:t>Measurable (M)</w:t>
            </w:r>
          </w:p>
        </w:tc>
        <w:tc>
          <w:tcPr>
            <w:tcW w:w="21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7FF7B31" w14:textId="77777777" w:rsidR="00310149" w:rsidRDefault="00000000">
            <w:pPr>
              <w:widowControl w:val="0"/>
              <w:spacing w:before="0" w:after="0"/>
              <w:jc w:val="center"/>
              <w:rPr>
                <w:rFonts w:ascii="Arial" w:eastAsia="Arial" w:hAnsi="Arial" w:cs="Arial"/>
              </w:rPr>
            </w:pPr>
            <w:r>
              <w:rPr>
                <w:rFonts w:ascii="Arial" w:eastAsia="Arial" w:hAnsi="Arial" w:cs="Arial"/>
                <w:b/>
                <w:bCs/>
              </w:rPr>
              <w:t>Achievable (A)</w:t>
            </w:r>
          </w:p>
        </w:tc>
        <w:tc>
          <w:tcPr>
            <w:tcW w:w="15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F25DDDF" w14:textId="77777777" w:rsidR="00310149" w:rsidRDefault="00000000">
            <w:pPr>
              <w:widowControl w:val="0"/>
              <w:spacing w:before="0" w:after="0"/>
              <w:jc w:val="center"/>
              <w:rPr>
                <w:rFonts w:ascii="Arial" w:eastAsia="Arial" w:hAnsi="Arial" w:cs="Arial"/>
              </w:rPr>
            </w:pPr>
            <w:r>
              <w:rPr>
                <w:rFonts w:ascii="Arial" w:eastAsia="Arial" w:hAnsi="Arial" w:cs="Arial"/>
                <w:b/>
                <w:bCs/>
              </w:rPr>
              <w:t>Relevant (R)</w:t>
            </w:r>
          </w:p>
        </w:tc>
        <w:tc>
          <w:tcPr>
            <w:tcW w:w="11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ABD6A09" w14:textId="77777777" w:rsidR="00310149" w:rsidRDefault="00000000">
            <w:pPr>
              <w:widowControl w:val="0"/>
              <w:spacing w:before="0" w:after="0"/>
              <w:jc w:val="center"/>
              <w:rPr>
                <w:rFonts w:ascii="Arial" w:eastAsia="Arial" w:hAnsi="Arial" w:cs="Arial"/>
              </w:rPr>
            </w:pPr>
            <w:r>
              <w:rPr>
                <w:rFonts w:ascii="Arial" w:eastAsia="Arial" w:hAnsi="Arial" w:cs="Arial"/>
                <w:b/>
                <w:bCs/>
              </w:rPr>
              <w:t>Time-Bound (T)</w:t>
            </w:r>
          </w:p>
        </w:tc>
      </w:tr>
      <w:tr w:rsidR="00310149" w14:paraId="0845D72B" w14:textId="77777777">
        <w:trPr>
          <w:trHeight w:val="2955"/>
        </w:trPr>
        <w:tc>
          <w:tcPr>
            <w:tcW w:w="10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68F274E" w14:textId="77777777" w:rsidR="00310149" w:rsidRDefault="00000000">
            <w:pPr>
              <w:widowControl w:val="0"/>
              <w:spacing w:before="0" w:after="0"/>
              <w:jc w:val="left"/>
              <w:rPr>
                <w:rFonts w:ascii="Arial" w:eastAsia="Arial" w:hAnsi="Arial" w:cs="Arial"/>
              </w:rPr>
            </w:pPr>
            <w:r>
              <w:rPr>
                <w:rFonts w:ascii="Arial" w:eastAsia="Arial" w:hAnsi="Arial" w:cs="Arial"/>
              </w:rPr>
              <w:t>Evidence Matrix</w:t>
            </w:r>
          </w:p>
        </w:tc>
        <w:tc>
          <w:tcPr>
            <w:tcW w:w="16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CE38FF0" w14:textId="77777777" w:rsidR="00310149" w:rsidRDefault="00000000">
            <w:pPr>
              <w:widowControl w:val="0"/>
              <w:spacing w:before="0" w:after="0"/>
              <w:jc w:val="left"/>
              <w:rPr>
                <w:rFonts w:ascii="Arial" w:eastAsia="Arial" w:hAnsi="Arial" w:cs="Arial"/>
              </w:rPr>
            </w:pPr>
            <w:r>
              <w:rPr>
                <w:rFonts w:ascii="Arial" w:eastAsia="Arial" w:hAnsi="Arial" w:cs="Arial"/>
              </w:rPr>
              <w:t>Create an evidence matrix covering assessment criteria, theories, company evidence, independent evidence and contrasting findings.</w:t>
            </w:r>
          </w:p>
        </w:tc>
        <w:tc>
          <w:tcPr>
            <w:tcW w:w="15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115B14C" w14:textId="77777777" w:rsidR="00310149" w:rsidRDefault="00000000">
            <w:pPr>
              <w:widowControl w:val="0"/>
              <w:spacing w:before="0" w:after="0"/>
              <w:jc w:val="left"/>
              <w:rPr>
                <w:rFonts w:ascii="Arial" w:eastAsia="Arial" w:hAnsi="Arial" w:cs="Arial"/>
              </w:rPr>
            </w:pPr>
            <w:r>
              <w:rPr>
                <w:rFonts w:ascii="Arial" w:eastAsia="Arial" w:hAnsi="Arial" w:cs="Arial"/>
              </w:rPr>
              <w:t>Include at least 2 credible sources for each major section.</w:t>
            </w:r>
          </w:p>
        </w:tc>
        <w:tc>
          <w:tcPr>
            <w:tcW w:w="21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83F728D" w14:textId="77777777" w:rsidR="00310149" w:rsidRDefault="00000000">
            <w:pPr>
              <w:widowControl w:val="0"/>
              <w:spacing w:before="0" w:after="0"/>
              <w:jc w:val="left"/>
              <w:rPr>
                <w:rFonts w:ascii="Arial" w:eastAsia="Arial" w:hAnsi="Arial" w:cs="Arial"/>
              </w:rPr>
            </w:pPr>
            <w:r>
              <w:rPr>
                <w:rFonts w:ascii="Arial" w:eastAsia="Arial" w:hAnsi="Arial" w:cs="Arial"/>
              </w:rPr>
              <w:t>Use academic databases, company reports and government sources already available through university resources.</w:t>
            </w:r>
          </w:p>
        </w:tc>
        <w:tc>
          <w:tcPr>
            <w:tcW w:w="15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51A38B5" w14:textId="77777777" w:rsidR="00310149" w:rsidRDefault="00000000">
            <w:pPr>
              <w:widowControl w:val="0"/>
              <w:spacing w:before="0" w:after="0"/>
              <w:jc w:val="left"/>
              <w:rPr>
                <w:rFonts w:ascii="Arial" w:eastAsia="Arial" w:hAnsi="Arial" w:cs="Arial"/>
              </w:rPr>
            </w:pPr>
            <w:r>
              <w:rPr>
                <w:rFonts w:ascii="Arial" w:eastAsia="Arial" w:hAnsi="Arial" w:cs="Arial"/>
              </w:rPr>
              <w:t>Improves evidence triangulation and reduces descriptive analysis.</w:t>
            </w:r>
          </w:p>
        </w:tc>
        <w:tc>
          <w:tcPr>
            <w:tcW w:w="11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9FE350B" w14:textId="77777777" w:rsidR="00310149" w:rsidRDefault="00000000">
            <w:pPr>
              <w:widowControl w:val="0"/>
              <w:spacing w:before="0" w:after="0"/>
              <w:jc w:val="left"/>
              <w:rPr>
                <w:rFonts w:ascii="Arial" w:eastAsia="Arial" w:hAnsi="Arial" w:cs="Arial"/>
              </w:rPr>
            </w:pPr>
            <w:r>
              <w:rPr>
                <w:rFonts w:ascii="Arial" w:eastAsia="Arial" w:hAnsi="Arial" w:cs="Arial"/>
              </w:rPr>
              <w:t>Complete the matrix before beginning each assessment draft.</w:t>
            </w:r>
          </w:p>
        </w:tc>
      </w:tr>
      <w:tr w:rsidR="00310149" w14:paraId="260B2B6B" w14:textId="77777777">
        <w:trPr>
          <w:trHeight w:val="2235"/>
        </w:trPr>
        <w:tc>
          <w:tcPr>
            <w:tcW w:w="10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7A5C3CDF" w14:textId="77777777" w:rsidR="00310149" w:rsidRDefault="00000000">
            <w:pPr>
              <w:widowControl w:val="0"/>
              <w:spacing w:before="0" w:after="0"/>
              <w:jc w:val="left"/>
              <w:rPr>
                <w:rFonts w:ascii="Arial" w:eastAsia="Arial" w:hAnsi="Arial" w:cs="Arial"/>
              </w:rPr>
            </w:pPr>
            <w:r>
              <w:rPr>
                <w:rFonts w:ascii="Arial" w:eastAsia="Arial" w:hAnsi="Arial" w:cs="Arial"/>
              </w:rPr>
              <w:t>Source Quality</w:t>
            </w:r>
          </w:p>
        </w:tc>
        <w:tc>
          <w:tcPr>
            <w:tcW w:w="16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F983651" w14:textId="77777777" w:rsidR="00310149" w:rsidRDefault="00000000">
            <w:pPr>
              <w:widowControl w:val="0"/>
              <w:spacing w:before="0" w:after="0"/>
              <w:jc w:val="left"/>
              <w:rPr>
                <w:rFonts w:ascii="Arial" w:eastAsia="Arial" w:hAnsi="Arial" w:cs="Arial"/>
              </w:rPr>
            </w:pPr>
            <w:r>
              <w:rPr>
                <w:rFonts w:ascii="Arial" w:eastAsia="Arial" w:hAnsi="Arial" w:cs="Arial"/>
              </w:rPr>
              <w:t>Prioritise recent peer-reviewed studies, official statistics and independent industry evidence.</w:t>
            </w:r>
          </w:p>
        </w:tc>
        <w:tc>
          <w:tcPr>
            <w:tcW w:w="15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4D688C47" w14:textId="77777777" w:rsidR="00310149" w:rsidRDefault="00000000">
            <w:pPr>
              <w:widowControl w:val="0"/>
              <w:spacing w:before="0" w:after="0"/>
              <w:jc w:val="left"/>
              <w:rPr>
                <w:rFonts w:ascii="Arial" w:eastAsia="Arial" w:hAnsi="Arial" w:cs="Arial"/>
              </w:rPr>
            </w:pPr>
            <w:r>
              <w:rPr>
                <w:rFonts w:ascii="Arial" w:eastAsia="Arial" w:hAnsi="Arial" w:cs="Arial"/>
              </w:rPr>
              <w:t>Ensure the majority of supporting research is published within the last five years where appropriate.</w:t>
            </w:r>
          </w:p>
        </w:tc>
        <w:tc>
          <w:tcPr>
            <w:tcW w:w="21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3EDA6B3E" w14:textId="77777777" w:rsidR="00310149" w:rsidRDefault="00000000">
            <w:pPr>
              <w:widowControl w:val="0"/>
              <w:spacing w:before="0" w:after="0"/>
              <w:jc w:val="left"/>
              <w:rPr>
                <w:rFonts w:ascii="Arial" w:eastAsia="Arial" w:hAnsi="Arial" w:cs="Arial"/>
              </w:rPr>
            </w:pPr>
            <w:r>
              <w:rPr>
                <w:rFonts w:ascii="Arial" w:eastAsia="Arial" w:hAnsi="Arial" w:cs="Arial"/>
              </w:rPr>
              <w:t>Apply clear source-selection criteria during research.</w:t>
            </w:r>
          </w:p>
        </w:tc>
        <w:tc>
          <w:tcPr>
            <w:tcW w:w="15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C50EF21" w14:textId="77777777" w:rsidR="00310149" w:rsidRDefault="00000000">
            <w:pPr>
              <w:widowControl w:val="0"/>
              <w:spacing w:before="0" w:after="0"/>
              <w:jc w:val="left"/>
              <w:rPr>
                <w:rFonts w:ascii="Arial" w:eastAsia="Arial" w:hAnsi="Arial" w:cs="Arial"/>
              </w:rPr>
            </w:pPr>
            <w:r>
              <w:rPr>
                <w:rFonts w:ascii="Arial" w:eastAsia="Arial" w:hAnsi="Arial" w:cs="Arial"/>
              </w:rPr>
              <w:t>Strengthens reliability and allows corporate claims to be critically evaluated.</w:t>
            </w:r>
          </w:p>
        </w:tc>
        <w:tc>
          <w:tcPr>
            <w:tcW w:w="11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27F2BB60" w14:textId="77777777" w:rsidR="00310149" w:rsidRDefault="00000000">
            <w:pPr>
              <w:widowControl w:val="0"/>
              <w:spacing w:before="0" w:after="0"/>
              <w:jc w:val="left"/>
              <w:rPr>
                <w:rFonts w:ascii="Arial" w:eastAsia="Arial" w:hAnsi="Arial" w:cs="Arial"/>
              </w:rPr>
            </w:pPr>
            <w:r>
              <w:rPr>
                <w:rFonts w:ascii="Arial" w:eastAsia="Arial" w:hAnsi="Arial" w:cs="Arial"/>
              </w:rPr>
              <w:t>Verify all key evidence before finalising each section.</w:t>
            </w:r>
          </w:p>
        </w:tc>
      </w:tr>
      <w:tr w:rsidR="00310149" w14:paraId="699988B9" w14:textId="77777777">
        <w:trPr>
          <w:trHeight w:val="1995"/>
        </w:trPr>
        <w:tc>
          <w:tcPr>
            <w:tcW w:w="102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58D5DAC" w14:textId="77777777" w:rsidR="00310149" w:rsidRDefault="00000000">
            <w:pPr>
              <w:widowControl w:val="0"/>
              <w:spacing w:before="0" w:after="0"/>
              <w:jc w:val="left"/>
              <w:rPr>
                <w:rFonts w:ascii="Arial" w:eastAsia="Arial" w:hAnsi="Arial" w:cs="Arial"/>
              </w:rPr>
            </w:pPr>
            <w:r>
              <w:rPr>
                <w:rFonts w:ascii="Arial" w:eastAsia="Arial" w:hAnsi="Arial" w:cs="Arial"/>
              </w:rPr>
              <w:t>Framework Integration</w:t>
            </w:r>
          </w:p>
        </w:tc>
        <w:tc>
          <w:tcPr>
            <w:tcW w:w="16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6B4F52FE" w14:textId="77777777" w:rsidR="00310149" w:rsidRDefault="00000000">
            <w:pPr>
              <w:widowControl w:val="0"/>
              <w:spacing w:before="0" w:after="0"/>
              <w:jc w:val="left"/>
              <w:rPr>
                <w:rFonts w:ascii="Arial" w:eastAsia="Arial" w:hAnsi="Arial" w:cs="Arial"/>
              </w:rPr>
            </w:pPr>
            <w:r>
              <w:rPr>
                <w:rFonts w:ascii="Arial" w:eastAsia="Arial" w:hAnsi="Arial" w:cs="Arial"/>
              </w:rPr>
              <w:t xml:space="preserve">Connect PESTEL, Hofstede, STP and 7Ps rather than analysing each framework </w:t>
            </w:r>
            <w:r>
              <w:rPr>
                <w:rFonts w:ascii="Arial" w:eastAsia="Arial" w:hAnsi="Arial" w:cs="Arial"/>
              </w:rPr>
              <w:lastRenderedPageBreak/>
              <w:t>independently.</w:t>
            </w:r>
          </w:p>
        </w:tc>
        <w:tc>
          <w:tcPr>
            <w:tcW w:w="15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D2FCD5D"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 xml:space="preserve">Establish at least one clear relationship between frameworks in each analytical </w:t>
            </w:r>
            <w:r>
              <w:rPr>
                <w:rFonts w:ascii="Arial" w:eastAsia="Arial" w:hAnsi="Arial" w:cs="Arial"/>
              </w:rPr>
              <w:lastRenderedPageBreak/>
              <w:t>section.</w:t>
            </w:r>
          </w:p>
        </w:tc>
        <w:tc>
          <w:tcPr>
            <w:tcW w:w="21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0DE642A1" w14:textId="77777777" w:rsidR="00310149" w:rsidRDefault="00000000">
            <w:pPr>
              <w:widowControl w:val="0"/>
              <w:spacing w:before="0" w:after="0"/>
              <w:jc w:val="left"/>
              <w:rPr>
                <w:rFonts w:ascii="Arial" w:eastAsia="Arial" w:hAnsi="Arial" w:cs="Arial"/>
              </w:rPr>
            </w:pPr>
            <w:r>
              <w:rPr>
                <w:rFonts w:ascii="Arial" w:eastAsia="Arial" w:hAnsi="Arial" w:cs="Arial"/>
              </w:rPr>
              <w:lastRenderedPageBreak/>
              <w:t>Use a framework-mapping sheet during planning.</w:t>
            </w:r>
          </w:p>
        </w:tc>
        <w:tc>
          <w:tcPr>
            <w:tcW w:w="15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5596C5CC" w14:textId="77777777" w:rsidR="00310149" w:rsidRDefault="00000000">
            <w:pPr>
              <w:widowControl w:val="0"/>
              <w:spacing w:before="0" w:after="0"/>
              <w:jc w:val="left"/>
              <w:rPr>
                <w:rFonts w:ascii="Arial" w:eastAsia="Arial" w:hAnsi="Arial" w:cs="Arial"/>
              </w:rPr>
            </w:pPr>
            <w:r>
              <w:rPr>
                <w:rFonts w:ascii="Arial" w:eastAsia="Arial" w:hAnsi="Arial" w:cs="Arial"/>
              </w:rPr>
              <w:t>Produces stronger comparative and strategic analysis.</w:t>
            </w:r>
          </w:p>
        </w:tc>
        <w:tc>
          <w:tcPr>
            <w:tcW w:w="11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tcPr>
          <w:p w14:paraId="142EFC80" w14:textId="77777777" w:rsidR="00310149" w:rsidRDefault="00000000">
            <w:pPr>
              <w:widowControl w:val="0"/>
              <w:spacing w:before="0" w:after="0"/>
              <w:jc w:val="left"/>
              <w:rPr>
                <w:rFonts w:ascii="Arial" w:eastAsia="Arial" w:hAnsi="Arial" w:cs="Arial"/>
              </w:rPr>
            </w:pPr>
            <w:r>
              <w:rPr>
                <w:rFonts w:ascii="Arial" w:eastAsia="Arial" w:hAnsi="Arial" w:cs="Arial"/>
              </w:rPr>
              <w:t>Complete framework mapping before writing the main analysis.</w:t>
            </w:r>
          </w:p>
        </w:tc>
      </w:tr>
    </w:tbl>
    <w:p w14:paraId="2FCF0663" w14:textId="77777777" w:rsidR="00310149" w:rsidRDefault="00000000" w:rsidP="00D21206">
      <w:pPr>
        <w:jc w:val="center"/>
        <w:rPr>
          <w:rFonts w:ascii="Arial" w:eastAsia="Arial" w:hAnsi="Arial" w:cs="Arial"/>
          <w:b/>
          <w:bCs/>
        </w:rPr>
      </w:pPr>
      <w:r>
        <w:rPr>
          <w:rFonts w:ascii="Arial" w:eastAsia="Arial" w:hAnsi="Arial" w:cs="Arial"/>
          <w:b/>
          <w:bCs/>
        </w:rPr>
        <w:t>Table 4: Action plan</w:t>
      </w:r>
    </w:p>
    <w:p w14:paraId="3434E094" w14:textId="77777777" w:rsidR="00310149" w:rsidRDefault="00000000" w:rsidP="00D21206">
      <w:pPr>
        <w:jc w:val="center"/>
        <w:rPr>
          <w:rFonts w:ascii="Arial" w:eastAsia="Arial" w:hAnsi="Arial" w:cs="Arial"/>
        </w:rPr>
      </w:pPr>
      <w:r>
        <w:rPr>
          <w:rFonts w:ascii="Arial" w:eastAsia="Arial" w:hAnsi="Arial" w:cs="Arial"/>
        </w:rPr>
        <w:t>(Source: Self-developed)</w:t>
      </w:r>
    </w:p>
    <w:p w14:paraId="0386F84B" w14:textId="77777777" w:rsidR="00D21206" w:rsidRDefault="00D21206">
      <w:pPr>
        <w:rPr>
          <w:rFonts w:ascii="Arial" w:eastAsia="Arial" w:hAnsi="Arial" w:cs="Arial"/>
          <w:b/>
          <w:bCs/>
        </w:rPr>
      </w:pPr>
      <w:bookmarkStart w:id="25" w:name="_msjd2r8b8abq" w:colFirst="0" w:colLast="0"/>
      <w:bookmarkEnd w:id="25"/>
      <w:r>
        <w:br w:type="page"/>
      </w:r>
    </w:p>
    <w:p w14:paraId="6B9854B8" w14:textId="7EFE7978" w:rsidR="00310149" w:rsidRDefault="00000000">
      <w:pPr>
        <w:pStyle w:val="Heading1"/>
      </w:pPr>
      <w:bookmarkStart w:id="26" w:name="_Toc237098176"/>
      <w:r>
        <w:lastRenderedPageBreak/>
        <w:t>References</w:t>
      </w:r>
      <w:bookmarkEnd w:id="26"/>
      <w:r>
        <w:t xml:space="preserve"> </w:t>
      </w:r>
    </w:p>
    <w:p w14:paraId="6093CF9B"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Addo, M.K. ed., (2024). </w:t>
      </w:r>
      <w:r w:rsidRPr="00BC1E0E">
        <w:rPr>
          <w:rFonts w:ascii="Arial" w:eastAsia="Arial" w:hAnsi="Arial" w:cs="Arial"/>
          <w:i/>
          <w:iCs/>
          <w:color w:val="000000" w:themeColor="text1"/>
        </w:rPr>
        <w:t>Human rights standards and the responsibility of transnational corporations</w:t>
      </w:r>
      <w:r w:rsidRPr="00BC1E0E">
        <w:rPr>
          <w:rFonts w:ascii="Arial" w:eastAsia="Arial" w:hAnsi="Arial" w:cs="Arial"/>
          <w:color w:val="000000" w:themeColor="text1"/>
        </w:rPr>
        <w:t xml:space="preserve">. Brill. </w:t>
      </w:r>
      <w:hyperlink r:id="rId12" w:history="1">
        <w:r w:rsidRPr="00BC1E0E">
          <w:rPr>
            <w:rStyle w:val="Hyperlink"/>
            <w:rFonts w:ascii="Arial" w:eastAsia="Arial" w:hAnsi="Arial" w:cs="Arial"/>
            <w:color w:val="000000" w:themeColor="text1"/>
            <w:u w:val="none"/>
          </w:rPr>
          <w:t>https://books.google.com/books?hl=en&amp;lr=&amp;id=pzITEQAAQBAJ&amp;oi=fnd&amp;pg=PR3&amp;dq=Ethical+standards+must+be+maintained+at+an+international+level,+not+undermined+at+the+point+where+other+political+or+business+needs+or+forces+arise.&amp;ots=Aa1eyovCHE&amp;sig=hW-NLRcdw4paLxskk_rzglodoaM</w:t>
        </w:r>
      </w:hyperlink>
      <w:r w:rsidRPr="00BC1E0E">
        <w:rPr>
          <w:rFonts w:ascii="Arial" w:eastAsia="Arial" w:hAnsi="Arial" w:cs="Arial"/>
          <w:color w:val="000000" w:themeColor="text1"/>
        </w:rPr>
        <w:t> </w:t>
      </w:r>
    </w:p>
    <w:p w14:paraId="21904CEB" w14:textId="7830C1D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(2024). </w:t>
      </w:r>
      <w:r w:rsidRPr="00BC1E0E">
        <w:rPr>
          <w:rFonts w:ascii="Arial" w:eastAsia="Arial" w:hAnsi="Arial" w:cs="Arial"/>
          <w:i/>
          <w:iCs/>
          <w:color w:val="000000" w:themeColor="text1"/>
        </w:rPr>
        <w:t>Europe - Adidas annual report 2024</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2024</w:t>
      </w:r>
      <w:r w:rsidRPr="00BC1E0E">
        <w:rPr>
          <w:rFonts w:ascii="Arial" w:eastAsia="Arial" w:hAnsi="Arial" w:cs="Arial"/>
          <w:color w:val="000000" w:themeColor="text1"/>
        </w:rPr>
        <w:t xml:space="preserve">. Available at: https://report.adidas-group.com/2024/en/group-management-report-financial-review/business-performance-by-segment/europe.html [Accessed </w:t>
      </w:r>
      <w:r w:rsidR="00427B62">
        <w:rPr>
          <w:rFonts w:ascii="Arial" w:eastAsia="Arial" w:hAnsi="Arial" w:cs="Arial"/>
          <w:color w:val="000000" w:themeColor="text1"/>
        </w:rPr>
        <w:t>7</w:t>
      </w:r>
      <w:r w:rsidRPr="00BC1E0E">
        <w:rPr>
          <w:rFonts w:ascii="Arial" w:eastAsia="Arial" w:hAnsi="Arial" w:cs="Arial"/>
          <w:color w:val="000000" w:themeColor="text1"/>
        </w:rPr>
        <w:t xml:space="preserve"> Aug. 2026].</w:t>
      </w:r>
    </w:p>
    <w:p w14:paraId="37E3A485" w14:textId="290C09EC"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(2024). </w:t>
      </w:r>
      <w:r w:rsidRPr="00BC1E0E">
        <w:rPr>
          <w:rFonts w:ascii="Arial" w:eastAsia="Arial" w:hAnsi="Arial" w:cs="Arial"/>
          <w:i/>
          <w:iCs/>
          <w:color w:val="000000" w:themeColor="text1"/>
        </w:rPr>
        <w:t>Greater China - Adidas annual report 2024</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2024</w:t>
      </w:r>
      <w:r w:rsidRPr="00BC1E0E">
        <w:rPr>
          <w:rFonts w:ascii="Arial" w:eastAsia="Arial" w:hAnsi="Arial" w:cs="Arial"/>
          <w:color w:val="000000" w:themeColor="text1"/>
        </w:rPr>
        <w:t xml:space="preserve">. Available at: https://report.adidas-group.com/2024/en/group-management-report-financial-review/business-performance-by-segment/greater-china.html [Accessed </w:t>
      </w:r>
      <w:r w:rsidR="00427B62">
        <w:rPr>
          <w:rFonts w:ascii="Arial" w:eastAsia="Arial" w:hAnsi="Arial" w:cs="Arial"/>
          <w:color w:val="000000" w:themeColor="text1"/>
        </w:rPr>
        <w:t>3</w:t>
      </w:r>
      <w:r w:rsidRPr="00BC1E0E">
        <w:rPr>
          <w:rFonts w:ascii="Arial" w:eastAsia="Arial" w:hAnsi="Arial" w:cs="Arial"/>
          <w:color w:val="000000" w:themeColor="text1"/>
        </w:rPr>
        <w:t xml:space="preserve"> Aug. 2026].</w:t>
      </w:r>
    </w:p>
    <w:p w14:paraId="332B514B"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(2024b). </w:t>
      </w:r>
      <w:r w:rsidRPr="00BC1E0E">
        <w:rPr>
          <w:rFonts w:ascii="Arial" w:eastAsia="Arial" w:hAnsi="Arial" w:cs="Arial"/>
          <w:i/>
          <w:iCs/>
          <w:color w:val="000000" w:themeColor="text1"/>
        </w:rPr>
        <w:t>Overview - Adidas annual report 2024</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2024</w:t>
      </w:r>
      <w:r w:rsidRPr="00BC1E0E">
        <w:rPr>
          <w:rFonts w:ascii="Arial" w:eastAsia="Arial" w:hAnsi="Arial" w:cs="Arial"/>
          <w:color w:val="000000" w:themeColor="text1"/>
        </w:rPr>
        <w:t>. Available at: https://report.adidas-group.com/2024/en/group-management-report-sustainability-statement/esrs-s2-workers-in-the-value-chain/overview.html [Accessed 8 Aug. 2026].</w:t>
      </w:r>
    </w:p>
    <w:p w14:paraId="1FDA6EF5"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(2025). </w:t>
      </w:r>
      <w:r w:rsidRPr="00BC1E0E">
        <w:rPr>
          <w:rFonts w:ascii="Arial" w:eastAsia="Arial" w:hAnsi="Arial" w:cs="Arial"/>
          <w:i/>
          <w:iCs/>
          <w:color w:val="000000" w:themeColor="text1"/>
        </w:rPr>
        <w:t>Greater China - Adidas annual report 2025</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2025</w:t>
      </w:r>
      <w:r w:rsidRPr="00BC1E0E">
        <w:rPr>
          <w:rFonts w:ascii="Arial" w:eastAsia="Arial" w:hAnsi="Arial" w:cs="Arial"/>
          <w:color w:val="000000" w:themeColor="text1"/>
        </w:rPr>
        <w:t>. Available at: https://report.adidas-group.com/2025/en/group-management-report-financial-review/business-performance-by-segment/greater-china.html [Accessed 8 Aug. 2026].</w:t>
      </w:r>
    </w:p>
    <w:p w14:paraId="19DF7623" w14:textId="29B8A1CF"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(2025). </w:t>
      </w:r>
      <w:r w:rsidRPr="00BC1E0E">
        <w:rPr>
          <w:rFonts w:ascii="Arial" w:eastAsia="Arial" w:hAnsi="Arial" w:cs="Arial"/>
          <w:i/>
          <w:iCs/>
          <w:color w:val="000000" w:themeColor="text1"/>
        </w:rPr>
        <w:t>Income statement - Adidas annual report 2025</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2025</w:t>
      </w:r>
      <w:r w:rsidRPr="00BC1E0E">
        <w:rPr>
          <w:rFonts w:ascii="Arial" w:eastAsia="Arial" w:hAnsi="Arial" w:cs="Arial"/>
          <w:color w:val="000000" w:themeColor="text1"/>
        </w:rPr>
        <w:t xml:space="preserve">. Available at: https://report.adidas-group.com/2025/en/group-management-report-financial-review/business-performance/income-statement.html [Accessed </w:t>
      </w:r>
      <w:r w:rsidR="00427B62">
        <w:rPr>
          <w:rFonts w:ascii="Arial" w:eastAsia="Arial" w:hAnsi="Arial" w:cs="Arial"/>
          <w:color w:val="000000" w:themeColor="text1"/>
        </w:rPr>
        <w:t>9</w:t>
      </w:r>
      <w:r w:rsidRPr="00BC1E0E">
        <w:rPr>
          <w:rFonts w:ascii="Arial" w:eastAsia="Arial" w:hAnsi="Arial" w:cs="Arial"/>
          <w:color w:val="000000" w:themeColor="text1"/>
        </w:rPr>
        <w:t xml:space="preserve"> Aug. 2026].</w:t>
      </w:r>
    </w:p>
    <w:p w14:paraId="2CC3DAFB"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(2025a). </w:t>
      </w:r>
      <w:r w:rsidRPr="00BC1E0E">
        <w:rPr>
          <w:rFonts w:ascii="Arial" w:eastAsia="Arial" w:hAnsi="Arial" w:cs="Arial"/>
          <w:i/>
          <w:iCs/>
          <w:color w:val="000000" w:themeColor="text1"/>
        </w:rPr>
        <w:t>Adidas Group</w:t>
      </w:r>
      <w:r w:rsidRPr="00BC1E0E">
        <w:rPr>
          <w:rFonts w:ascii="Arial" w:eastAsia="Arial" w:hAnsi="Arial" w:cs="Arial"/>
          <w:color w:val="000000" w:themeColor="text1"/>
        </w:rPr>
        <w:t>. [online] adidas. Available at: https://www.adidas-group.com/en/media/press-releases/adidas-reports-record-revenues-for-2025-and-</w:t>
      </w:r>
      <w:r w:rsidRPr="00BC1E0E">
        <w:rPr>
          <w:rFonts w:ascii="Arial" w:eastAsia="Arial" w:hAnsi="Arial" w:cs="Arial"/>
          <w:color w:val="000000" w:themeColor="text1"/>
        </w:rPr>
        <w:lastRenderedPageBreak/>
        <w:t>expects-strong-sales-and-profit-growth-to-continue-over-the-next-years?_hsmi=407171762 [Accessed 8 Aug. 2026].</w:t>
      </w:r>
    </w:p>
    <w:p w14:paraId="70B4A6D9"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(2025c). </w:t>
      </w:r>
      <w:r w:rsidRPr="00BC1E0E">
        <w:rPr>
          <w:rFonts w:ascii="Arial" w:eastAsia="Arial" w:hAnsi="Arial" w:cs="Arial"/>
          <w:i/>
          <w:iCs/>
          <w:color w:val="000000" w:themeColor="text1"/>
        </w:rPr>
        <w:t>Markets and sales channels - Adidas annual report 2025</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2025</w:t>
      </w:r>
      <w:r w:rsidRPr="00BC1E0E">
        <w:rPr>
          <w:rFonts w:ascii="Arial" w:eastAsia="Arial" w:hAnsi="Arial" w:cs="Arial"/>
          <w:color w:val="000000" w:themeColor="text1"/>
        </w:rPr>
        <w:t>. Available at: https://report.adidas-group.com/2025/en/group-management-report-our-company/description-of-business-model/markets-and-sales-channels.html [Accessed 8 Aug. 2026].</w:t>
      </w:r>
    </w:p>
    <w:p w14:paraId="5D71C09A"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Adidas (2025d). </w:t>
      </w:r>
      <w:r w:rsidRPr="00BC1E0E">
        <w:rPr>
          <w:rFonts w:ascii="Arial" w:eastAsia="Arial" w:hAnsi="Arial" w:cs="Arial"/>
          <w:i/>
          <w:iCs/>
          <w:color w:val="000000" w:themeColor="text1"/>
        </w:rPr>
        <w:t>Strategy - Adidas annual report 2025</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Adidas Annual Report 2025</w:t>
      </w:r>
      <w:r w:rsidRPr="00BC1E0E">
        <w:rPr>
          <w:rFonts w:ascii="Arial" w:eastAsia="Arial" w:hAnsi="Arial" w:cs="Arial"/>
          <w:color w:val="000000" w:themeColor="text1"/>
        </w:rPr>
        <w:t>. Available at: https://report.adidas-group.com/2025/en/group-management-report-sustainability-statement/esrs-2-general-disclosures/strategy.html?utm_source=chatgpt.com [Accessed 8 Aug. 2026].</w:t>
      </w:r>
    </w:p>
    <w:p w14:paraId="6FF6B1D4" w14:textId="4D5E03DE"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Aripin, Z. (2025). Evaluating the impact of cross-cultural marketing strategies on global brand positioning. </w:t>
      </w:r>
      <w:r w:rsidRPr="00BC1E0E">
        <w:rPr>
          <w:rFonts w:ascii="Arial" w:eastAsia="Arial" w:hAnsi="Arial" w:cs="Arial"/>
          <w:i/>
          <w:iCs/>
          <w:color w:val="000000" w:themeColor="text1"/>
        </w:rPr>
        <w:t xml:space="preserve">KRIEZ </w:t>
      </w:r>
      <w:r w:rsidR="003A62A8" w:rsidRPr="00BC1E0E">
        <w:rPr>
          <w:rFonts w:ascii="Arial" w:eastAsia="Arial" w:hAnsi="Arial" w:cs="Arial"/>
          <w:i/>
          <w:iCs/>
          <w:color w:val="000000" w:themeColor="text1"/>
        </w:rPr>
        <w:t>ACADEMY:</w:t>
      </w:r>
      <w:r w:rsidRPr="00BC1E0E">
        <w:rPr>
          <w:rFonts w:ascii="Arial" w:eastAsia="Arial" w:hAnsi="Arial" w:cs="Arial"/>
          <w:i/>
          <w:iCs/>
          <w:color w:val="000000" w:themeColor="text1"/>
        </w:rPr>
        <w:t xml:space="preserve"> Journal of development and community service</w:t>
      </w:r>
      <w:r w:rsidRPr="00BC1E0E">
        <w:rPr>
          <w:rFonts w:ascii="Arial" w:eastAsia="Arial" w:hAnsi="Arial" w:cs="Arial"/>
          <w:color w:val="000000" w:themeColor="text1"/>
        </w:rPr>
        <w:t>, [online] 2(1), pp.1–18. Available at: https://kriezacademy.com/index.php/kriezacademy/article/view/72 [Accessed 8 Aug. 2026].</w:t>
      </w:r>
    </w:p>
    <w:p w14:paraId="661102B5"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Ayub, F. (2025). Key trends in the market entry strategies of the USA footwear MNEs, encompassing brand localization, digital engagement and dynamic capabilities. </w:t>
      </w:r>
      <w:r w:rsidRPr="00BC1E0E">
        <w:rPr>
          <w:rFonts w:ascii="Arial" w:eastAsia="Arial" w:hAnsi="Arial" w:cs="Arial"/>
          <w:i/>
          <w:iCs/>
          <w:color w:val="000000" w:themeColor="text1"/>
        </w:rPr>
        <w:t>Research Journal for Social Affairs</w:t>
      </w:r>
      <w:r w:rsidRPr="00BC1E0E">
        <w:rPr>
          <w:rFonts w:ascii="Arial" w:eastAsia="Arial" w:hAnsi="Arial" w:cs="Arial"/>
          <w:color w:val="000000" w:themeColor="text1"/>
        </w:rPr>
        <w:t>, [online] 3(5), pp.423–456. doi:10.71317/rjsa.003.05.0340.</w:t>
      </w:r>
    </w:p>
    <w:p w14:paraId="35A1BAC9"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Bassot, B., (2023). </w:t>
      </w:r>
      <w:r w:rsidRPr="00BC1E0E">
        <w:rPr>
          <w:rFonts w:ascii="Arial" w:eastAsia="Arial" w:hAnsi="Arial" w:cs="Arial"/>
          <w:i/>
          <w:iCs/>
          <w:color w:val="000000" w:themeColor="text1"/>
        </w:rPr>
        <w:t>The reflective practice guide: An interdisciplinary approach to critical reflection</w:t>
      </w:r>
      <w:r w:rsidRPr="00BC1E0E">
        <w:rPr>
          <w:rFonts w:ascii="Arial" w:eastAsia="Arial" w:hAnsi="Arial" w:cs="Arial"/>
          <w:color w:val="000000" w:themeColor="text1"/>
        </w:rPr>
        <w:t xml:space="preserve">. Taylor &amp; Francis. </w:t>
      </w:r>
      <w:hyperlink r:id="rId13" w:history="1">
        <w:r w:rsidRPr="00BC1E0E">
          <w:rPr>
            <w:rStyle w:val="Hyperlink"/>
            <w:rFonts w:ascii="Arial" w:eastAsia="Arial" w:hAnsi="Arial" w:cs="Arial"/>
            <w:color w:val="000000" w:themeColor="text1"/>
            <w:u w:val="none"/>
          </w:rPr>
          <w:t>https://books.google.com/books?hl=en&amp;lr=&amp;id=-7mvEAAAQBAJ&amp;oi=fnd&amp;pg=PT11&amp;dq=reflection+should+be+sceptical+of+underlying+assumptions+rather+than+one+that+describes+experiences+&amp;ots=IajANQaTKw&amp;sig=2RhUaSryYJYtj0D3wUWl_EmC30o</w:t>
        </w:r>
      </w:hyperlink>
      <w:r w:rsidRPr="00BC1E0E">
        <w:rPr>
          <w:rFonts w:ascii="Arial" w:eastAsia="Arial" w:hAnsi="Arial" w:cs="Arial"/>
          <w:color w:val="000000" w:themeColor="text1"/>
        </w:rPr>
        <w:t> </w:t>
      </w:r>
    </w:p>
    <w:p w14:paraId="1887937A"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Belz, F.M., Peattie, K. and Onel, N., (2025). </w:t>
      </w:r>
      <w:r w:rsidRPr="00BC1E0E">
        <w:rPr>
          <w:rFonts w:ascii="Arial" w:eastAsia="Arial" w:hAnsi="Arial" w:cs="Arial"/>
          <w:i/>
          <w:iCs/>
          <w:color w:val="000000" w:themeColor="text1"/>
        </w:rPr>
        <w:t>Sustainability marketing: A global perspective</w:t>
      </w:r>
      <w:r w:rsidRPr="00BC1E0E">
        <w:rPr>
          <w:rFonts w:ascii="Arial" w:eastAsia="Arial" w:hAnsi="Arial" w:cs="Arial"/>
          <w:color w:val="000000" w:themeColor="text1"/>
        </w:rPr>
        <w:t xml:space="preserve">. John Wiley &amp; Sons. </w:t>
      </w:r>
      <w:hyperlink r:id="rId14" w:history="1">
        <w:r w:rsidRPr="00BC1E0E">
          <w:rPr>
            <w:rStyle w:val="Hyperlink"/>
            <w:rFonts w:ascii="Arial" w:eastAsia="Arial" w:hAnsi="Arial" w:cs="Arial"/>
            <w:color w:val="000000" w:themeColor="text1"/>
            <w:u w:val="none"/>
          </w:rPr>
          <w:t>https://books.google.com/books?hl=en&amp;lr=&amp;id=sNJzEQAAQBAJ&amp;oi=fnd&amp;pg=PR1&amp;dq=incorporate+a+high+level+of+global+integration+in+brand+identity,+product+quality,+technological+innovation+and+ethics,+&amp;ots=te5lVl5L3C&amp;sig=Qpx-Ez65O0cdTYzSP5JoLYOOARU</w:t>
        </w:r>
      </w:hyperlink>
      <w:r w:rsidRPr="00BC1E0E">
        <w:rPr>
          <w:rFonts w:ascii="Arial" w:eastAsia="Arial" w:hAnsi="Arial" w:cs="Arial"/>
          <w:color w:val="000000" w:themeColor="text1"/>
        </w:rPr>
        <w:t> </w:t>
      </w:r>
    </w:p>
    <w:p w14:paraId="24317CB9" w14:textId="77777777" w:rsidR="00BC1E0E" w:rsidRPr="00BC1E0E" w:rsidRDefault="00BC1E0E" w:rsidP="00BC1E0E">
      <w:pPr>
        <w:rPr>
          <w:rFonts w:ascii="Arial" w:eastAsia="Arial" w:hAnsi="Arial" w:cs="Arial"/>
          <w:color w:val="000000" w:themeColor="text1"/>
        </w:rPr>
      </w:pPr>
      <w:proofErr w:type="spellStart"/>
      <w:r w:rsidRPr="00BC1E0E">
        <w:rPr>
          <w:rFonts w:ascii="Arial" w:eastAsia="Arial" w:hAnsi="Arial" w:cs="Arial"/>
          <w:color w:val="000000" w:themeColor="text1"/>
        </w:rPr>
        <w:lastRenderedPageBreak/>
        <w:t>Butollo</w:t>
      </w:r>
      <w:proofErr w:type="spellEnd"/>
      <w:r w:rsidRPr="00BC1E0E">
        <w:rPr>
          <w:rFonts w:ascii="Arial" w:eastAsia="Arial" w:hAnsi="Arial" w:cs="Arial"/>
          <w:color w:val="000000" w:themeColor="text1"/>
        </w:rPr>
        <w:t xml:space="preserve">, F. (2020). Digitalization and the geographies of production: Towards reshoring or global fragmentation? </w:t>
      </w:r>
      <w:r w:rsidRPr="00BC1E0E">
        <w:rPr>
          <w:rFonts w:ascii="Arial" w:eastAsia="Arial" w:hAnsi="Arial" w:cs="Arial"/>
          <w:i/>
          <w:iCs/>
          <w:color w:val="000000" w:themeColor="text1"/>
        </w:rPr>
        <w:t>Competition &amp; Change</w:t>
      </w:r>
      <w:r w:rsidRPr="00BC1E0E">
        <w:rPr>
          <w:rFonts w:ascii="Arial" w:eastAsia="Arial" w:hAnsi="Arial" w:cs="Arial"/>
          <w:color w:val="000000" w:themeColor="text1"/>
        </w:rPr>
        <w:t xml:space="preserve">, 25(2), p.102452942091816. </w:t>
      </w:r>
      <w:proofErr w:type="spellStart"/>
      <w:proofErr w:type="gramStart"/>
      <w:r w:rsidRPr="00BC1E0E">
        <w:rPr>
          <w:rFonts w:ascii="Arial" w:eastAsia="Arial" w:hAnsi="Arial" w:cs="Arial"/>
          <w:color w:val="000000" w:themeColor="text1"/>
        </w:rPr>
        <w:t>doi:https</w:t>
      </w:r>
      <w:proofErr w:type="spellEnd"/>
      <w:r w:rsidRPr="00BC1E0E">
        <w:rPr>
          <w:rFonts w:ascii="Arial" w:eastAsia="Arial" w:hAnsi="Arial" w:cs="Arial"/>
          <w:color w:val="000000" w:themeColor="text1"/>
        </w:rPr>
        <w:t>://doi.org/10.1177/1024529420918160</w:t>
      </w:r>
      <w:proofErr w:type="gramEnd"/>
      <w:r w:rsidRPr="00BC1E0E">
        <w:rPr>
          <w:rFonts w:ascii="Arial" w:eastAsia="Arial" w:hAnsi="Arial" w:cs="Arial"/>
          <w:color w:val="000000" w:themeColor="text1"/>
        </w:rPr>
        <w:t>.</w:t>
      </w:r>
    </w:p>
    <w:p w14:paraId="198A910A"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Chen, J. (2023). An in-depth comparative analysis of Adidas’ marketing strategies and market comparison in the Chinese market. </w:t>
      </w:r>
      <w:r w:rsidRPr="00BC1E0E">
        <w:rPr>
          <w:rFonts w:ascii="Arial" w:eastAsia="Arial" w:hAnsi="Arial" w:cs="Arial"/>
          <w:i/>
          <w:iCs/>
          <w:color w:val="000000" w:themeColor="text1"/>
        </w:rPr>
        <w:t>Proceedings of the 2023 International Conference on Management Innovation and Economy Development (MIED 2023)</w:t>
      </w:r>
      <w:r w:rsidRPr="00BC1E0E">
        <w:rPr>
          <w:rFonts w:ascii="Arial" w:eastAsia="Arial" w:hAnsi="Arial" w:cs="Arial"/>
          <w:color w:val="000000" w:themeColor="text1"/>
        </w:rPr>
        <w:t>, [online] (2352–5428), pp.344–351. doi:10.2991/978-94-6463-260-6_45.</w:t>
      </w:r>
    </w:p>
    <w:p w14:paraId="73EAD936"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China Marketing Corp (2024). </w:t>
      </w:r>
      <w:r w:rsidRPr="00BC1E0E">
        <w:rPr>
          <w:rFonts w:ascii="Arial" w:eastAsia="Arial" w:hAnsi="Arial" w:cs="Arial"/>
          <w:i/>
          <w:iCs/>
          <w:color w:val="000000" w:themeColor="text1"/>
        </w:rPr>
        <w:t xml:space="preserve">2024 China internet </w:t>
      </w:r>
      <w:proofErr w:type="gramStart"/>
      <w:r w:rsidRPr="00BC1E0E">
        <w:rPr>
          <w:rFonts w:ascii="Arial" w:eastAsia="Arial" w:hAnsi="Arial" w:cs="Arial"/>
          <w:i/>
          <w:iCs/>
          <w:color w:val="000000" w:themeColor="text1"/>
        </w:rPr>
        <w:t>users</w:t>
      </w:r>
      <w:proofErr w:type="gramEnd"/>
      <w:r w:rsidRPr="00BC1E0E">
        <w:rPr>
          <w:rFonts w:ascii="Arial" w:eastAsia="Arial" w:hAnsi="Arial" w:cs="Arial"/>
          <w:i/>
          <w:iCs/>
          <w:color w:val="000000" w:themeColor="text1"/>
        </w:rPr>
        <w:t xml:space="preserve"> data | China Marketing Corp</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China Marketing Corp</w:t>
      </w:r>
      <w:r w:rsidRPr="00BC1E0E">
        <w:rPr>
          <w:rFonts w:ascii="Arial" w:eastAsia="Arial" w:hAnsi="Arial" w:cs="Arial"/>
          <w:color w:val="000000" w:themeColor="text1"/>
        </w:rPr>
        <w:t>. Available at: https://chinamarketingcorp.com/blog/2024-china-internet-users-data/ [Accessed 8 Aug. 2026].</w:t>
      </w:r>
    </w:p>
    <w:p w14:paraId="139BEFBF"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Crossan, W., Šíma, J. and Dwyer, B., (2023). Sport Event Sponsorship in the Midst of Crisis: A Teaching Case Study on the Partnership Between </w:t>
      </w:r>
      <w:proofErr w:type="spellStart"/>
      <w:r w:rsidRPr="00BC1E0E">
        <w:rPr>
          <w:rFonts w:ascii="Arial" w:eastAsia="Arial" w:hAnsi="Arial" w:cs="Arial"/>
          <w:color w:val="000000" w:themeColor="text1"/>
        </w:rPr>
        <w:t>RunCzech</w:t>
      </w:r>
      <w:proofErr w:type="spellEnd"/>
      <w:r w:rsidRPr="00BC1E0E">
        <w:rPr>
          <w:rFonts w:ascii="Arial" w:eastAsia="Arial" w:hAnsi="Arial" w:cs="Arial"/>
          <w:color w:val="000000" w:themeColor="text1"/>
        </w:rPr>
        <w:t xml:space="preserve"> and Adidas. </w:t>
      </w:r>
      <w:r w:rsidRPr="00BC1E0E">
        <w:rPr>
          <w:rFonts w:ascii="Arial" w:eastAsia="Arial" w:hAnsi="Arial" w:cs="Arial"/>
          <w:i/>
          <w:iCs/>
          <w:color w:val="000000" w:themeColor="text1"/>
        </w:rPr>
        <w:t>Sport Management Education Journal</w:t>
      </w:r>
      <w:r w:rsidRPr="00BC1E0E">
        <w:rPr>
          <w:rFonts w:ascii="Arial" w:eastAsia="Arial" w:hAnsi="Arial" w:cs="Arial"/>
          <w:color w:val="000000" w:themeColor="text1"/>
        </w:rPr>
        <w:t xml:space="preserve">, </w:t>
      </w:r>
      <w:r w:rsidRPr="00BC1E0E">
        <w:rPr>
          <w:rFonts w:ascii="Arial" w:eastAsia="Arial" w:hAnsi="Arial" w:cs="Arial"/>
          <w:i/>
          <w:iCs/>
          <w:color w:val="000000" w:themeColor="text1"/>
        </w:rPr>
        <w:t>18</w:t>
      </w:r>
      <w:r w:rsidRPr="00BC1E0E">
        <w:rPr>
          <w:rFonts w:ascii="Arial" w:eastAsia="Arial" w:hAnsi="Arial" w:cs="Arial"/>
          <w:color w:val="000000" w:themeColor="text1"/>
        </w:rPr>
        <w:t>(1), pp.43-54. doi:10.1123/smej.2022-0060.</w:t>
      </w:r>
    </w:p>
    <w:p w14:paraId="60492111"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De </w:t>
      </w:r>
      <w:proofErr w:type="spellStart"/>
      <w:r w:rsidRPr="00BC1E0E">
        <w:rPr>
          <w:rFonts w:ascii="Arial" w:eastAsia="Arial" w:hAnsi="Arial" w:cs="Arial"/>
          <w:color w:val="000000" w:themeColor="text1"/>
        </w:rPr>
        <w:t>Mooij</w:t>
      </w:r>
      <w:proofErr w:type="spellEnd"/>
      <w:r w:rsidRPr="00BC1E0E">
        <w:rPr>
          <w:rFonts w:ascii="Arial" w:eastAsia="Arial" w:hAnsi="Arial" w:cs="Arial"/>
          <w:color w:val="000000" w:themeColor="text1"/>
        </w:rPr>
        <w:t xml:space="preserve">, M., (2022). </w:t>
      </w:r>
      <w:r w:rsidRPr="00BC1E0E">
        <w:rPr>
          <w:rFonts w:ascii="Arial" w:eastAsia="Arial" w:hAnsi="Arial" w:cs="Arial"/>
          <w:i/>
          <w:iCs/>
          <w:color w:val="000000" w:themeColor="text1"/>
        </w:rPr>
        <w:t>Global marketing and advertising: Understanding cultural paradoxes</w:t>
      </w:r>
      <w:r w:rsidRPr="00BC1E0E">
        <w:rPr>
          <w:rFonts w:ascii="Arial" w:eastAsia="Arial" w:hAnsi="Arial" w:cs="Arial"/>
          <w:color w:val="000000" w:themeColor="text1"/>
        </w:rPr>
        <w:t xml:space="preserve">. SAGE Publications Ltd. </w:t>
      </w:r>
      <w:hyperlink r:id="rId15" w:history="1">
        <w:r w:rsidRPr="00BC1E0E">
          <w:rPr>
            <w:rStyle w:val="Hyperlink"/>
            <w:rFonts w:ascii="Arial" w:eastAsia="Arial" w:hAnsi="Arial" w:cs="Arial"/>
            <w:color w:val="000000" w:themeColor="text1"/>
            <w:u w:val="none"/>
          </w:rPr>
          <w:t>https://sk.sagepub.com/book/mono/global-marketing-and-advertising/toc</w:t>
        </w:r>
      </w:hyperlink>
      <w:r w:rsidRPr="00BC1E0E">
        <w:rPr>
          <w:rFonts w:ascii="Arial" w:eastAsia="Arial" w:hAnsi="Arial" w:cs="Arial"/>
          <w:color w:val="000000" w:themeColor="text1"/>
        </w:rPr>
        <w:t> </w:t>
      </w:r>
    </w:p>
    <w:p w14:paraId="7086693B"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European Commission (2024). </w:t>
      </w:r>
      <w:r w:rsidRPr="00BC1E0E">
        <w:rPr>
          <w:rFonts w:ascii="Arial" w:eastAsia="Arial" w:hAnsi="Arial" w:cs="Arial"/>
          <w:i/>
          <w:iCs/>
          <w:color w:val="000000" w:themeColor="text1"/>
        </w:rPr>
        <w:t>Sustainable products to be norm for consumers with new regulation</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Environment</w:t>
      </w:r>
      <w:r w:rsidRPr="00BC1E0E">
        <w:rPr>
          <w:rFonts w:ascii="Arial" w:eastAsia="Arial" w:hAnsi="Arial" w:cs="Arial"/>
          <w:color w:val="000000" w:themeColor="text1"/>
        </w:rPr>
        <w:t>. Available at: https://environment.ec.europa.eu/news/sustainable-products-be-norm-consumers-new-regulation-2024-07-19_en [Accessed 8 Aug. 2026].</w:t>
      </w:r>
    </w:p>
    <w:p w14:paraId="6F7FF763"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European Commission (2025). </w:t>
      </w:r>
      <w:r w:rsidRPr="00BC1E0E">
        <w:rPr>
          <w:rFonts w:ascii="Arial" w:eastAsia="Arial" w:hAnsi="Arial" w:cs="Arial"/>
          <w:i/>
          <w:iCs/>
          <w:color w:val="000000" w:themeColor="text1"/>
        </w:rPr>
        <w:t>Online shopping in the EU keeps growing</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@EU_Eurostat</w:t>
      </w:r>
      <w:r w:rsidRPr="00BC1E0E">
        <w:rPr>
          <w:rFonts w:ascii="Arial" w:eastAsia="Arial" w:hAnsi="Arial" w:cs="Arial"/>
          <w:color w:val="000000" w:themeColor="text1"/>
        </w:rPr>
        <w:t>. Eurostat. Available at: https://ec.europa.eu/eurostat/web/products-eurostat-news/w/ddn-20250220-3 [Accessed 8 Aug. 2026].</w:t>
      </w:r>
    </w:p>
    <w:p w14:paraId="1B429404"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European Commission (2026). </w:t>
      </w:r>
      <w:r w:rsidRPr="00BC1E0E">
        <w:rPr>
          <w:rFonts w:ascii="Arial" w:eastAsia="Arial" w:hAnsi="Arial" w:cs="Arial"/>
          <w:i/>
          <w:iCs/>
          <w:color w:val="000000" w:themeColor="text1"/>
        </w:rPr>
        <w:t>Economic forecast for Germany</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Economy and Finance</w:t>
      </w:r>
      <w:r w:rsidRPr="00BC1E0E">
        <w:rPr>
          <w:rFonts w:ascii="Arial" w:eastAsia="Arial" w:hAnsi="Arial" w:cs="Arial"/>
          <w:color w:val="000000" w:themeColor="text1"/>
        </w:rPr>
        <w:t>. Available at: https://economy-finance.ec.europa.eu/economic-surveillance-eu-member-states/country-pages-including-country-reports/germany/economic-forecast-germany_en [Accessed 8 Aug. 2026].</w:t>
      </w:r>
    </w:p>
    <w:p w14:paraId="64352B74"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lastRenderedPageBreak/>
        <w:t xml:space="preserve">Fataar, L., (2025). </w:t>
      </w:r>
      <w:r w:rsidRPr="00BC1E0E">
        <w:rPr>
          <w:rFonts w:ascii="Arial" w:eastAsia="Arial" w:hAnsi="Arial" w:cs="Arial"/>
          <w:i/>
          <w:iCs/>
          <w:color w:val="000000" w:themeColor="text1"/>
        </w:rPr>
        <w:t>Culture-Led Brands: Drive Growth, Build Resilience and Cultivate Resonance</w:t>
      </w:r>
      <w:r w:rsidRPr="00BC1E0E">
        <w:rPr>
          <w:rFonts w:ascii="Arial" w:eastAsia="Arial" w:hAnsi="Arial" w:cs="Arial"/>
          <w:color w:val="000000" w:themeColor="text1"/>
        </w:rPr>
        <w:t xml:space="preserve">. Kogan Page Publishers. </w:t>
      </w:r>
      <w:hyperlink r:id="rId16" w:history="1">
        <w:r w:rsidRPr="00BC1E0E">
          <w:rPr>
            <w:rStyle w:val="Hyperlink"/>
            <w:rFonts w:ascii="Arial" w:eastAsia="Arial" w:hAnsi="Arial" w:cs="Arial"/>
            <w:color w:val="000000" w:themeColor="text1"/>
            <w:u w:val="none"/>
          </w:rPr>
          <w:t>https://books.google.com/books?hl=en&amp;lr=&amp;id=MCRgEQAAQBAJ&amp;oi=fnd&amp;pg=PP1&amp;dq=Adidas+themselves+already+considers+itself+a+global+firm+with+a+local+mentality,+and+offers+local+teams+the+following+mandate:+pick+global+product,+develop+local+relevant+product+and+pick+relevant+partners&amp;ots=LJcgb8mdBP&amp;sig=w65JvXs3TT0fkagoOBVg_a-4KFQ</w:t>
        </w:r>
      </w:hyperlink>
      <w:r w:rsidRPr="00BC1E0E">
        <w:rPr>
          <w:rFonts w:ascii="Arial" w:eastAsia="Arial" w:hAnsi="Arial" w:cs="Arial"/>
          <w:color w:val="000000" w:themeColor="text1"/>
        </w:rPr>
        <w:t> </w:t>
      </w:r>
    </w:p>
    <w:p w14:paraId="66D0DE59" w14:textId="2CD998D8"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Fedotova, I., Rachwal-Mueller, A. and Puchkov, O. (2024). Cultural dimensions and consumer </w:t>
      </w:r>
      <w:proofErr w:type="spellStart"/>
      <w:r w:rsidRPr="00BC1E0E">
        <w:rPr>
          <w:rFonts w:ascii="Arial" w:eastAsia="Arial" w:hAnsi="Arial" w:cs="Arial"/>
          <w:color w:val="000000" w:themeColor="text1"/>
        </w:rPr>
        <w:t>behavior</w:t>
      </w:r>
      <w:proofErr w:type="spellEnd"/>
      <w:r w:rsidRPr="00BC1E0E">
        <w:rPr>
          <w:rFonts w:ascii="Arial" w:eastAsia="Arial" w:hAnsi="Arial" w:cs="Arial"/>
          <w:color w:val="000000" w:themeColor="text1"/>
        </w:rPr>
        <w:t xml:space="preserve">: Constructing a probabilistic-value matrix for enhanced marketing strategies. </w:t>
      </w:r>
      <w:proofErr w:type="spellStart"/>
      <w:r w:rsidRPr="00BC1E0E">
        <w:rPr>
          <w:rFonts w:ascii="Arial" w:eastAsia="Arial" w:hAnsi="Arial" w:cs="Arial"/>
          <w:i/>
          <w:iCs/>
          <w:color w:val="000000" w:themeColor="text1"/>
        </w:rPr>
        <w:t>Європейський</w:t>
      </w:r>
      <w:proofErr w:type="spellEnd"/>
      <w:r w:rsidRPr="00BC1E0E">
        <w:rPr>
          <w:rFonts w:ascii="Arial" w:eastAsia="Arial" w:hAnsi="Arial" w:cs="Arial"/>
          <w:i/>
          <w:iCs/>
          <w:color w:val="000000" w:themeColor="text1"/>
        </w:rPr>
        <w:t xml:space="preserve"> </w:t>
      </w:r>
      <w:proofErr w:type="spellStart"/>
      <w:r w:rsidRPr="00BC1E0E">
        <w:rPr>
          <w:rFonts w:ascii="Arial" w:eastAsia="Arial" w:hAnsi="Arial" w:cs="Arial"/>
          <w:i/>
          <w:iCs/>
          <w:color w:val="000000" w:themeColor="text1"/>
        </w:rPr>
        <w:t>науковий</w:t>
      </w:r>
      <w:proofErr w:type="spellEnd"/>
      <w:r w:rsidRPr="00BC1E0E">
        <w:rPr>
          <w:rFonts w:ascii="Arial" w:eastAsia="Arial" w:hAnsi="Arial" w:cs="Arial"/>
          <w:i/>
          <w:iCs/>
          <w:color w:val="000000" w:themeColor="text1"/>
        </w:rPr>
        <w:t xml:space="preserve"> </w:t>
      </w:r>
      <w:proofErr w:type="spellStart"/>
      <w:r w:rsidRPr="00BC1E0E">
        <w:rPr>
          <w:rFonts w:ascii="Arial" w:eastAsia="Arial" w:hAnsi="Arial" w:cs="Arial"/>
          <w:i/>
          <w:iCs/>
          <w:color w:val="000000" w:themeColor="text1"/>
        </w:rPr>
        <w:t>журнал</w:t>
      </w:r>
      <w:proofErr w:type="spellEnd"/>
      <w:r w:rsidRPr="00BC1E0E">
        <w:rPr>
          <w:rFonts w:ascii="Arial" w:eastAsia="Arial" w:hAnsi="Arial" w:cs="Arial"/>
          <w:i/>
          <w:iCs/>
          <w:color w:val="000000" w:themeColor="text1"/>
        </w:rPr>
        <w:t xml:space="preserve"> </w:t>
      </w:r>
      <w:proofErr w:type="spellStart"/>
      <w:r w:rsidRPr="00BC1E0E">
        <w:rPr>
          <w:rFonts w:ascii="Arial" w:eastAsia="Arial" w:hAnsi="Arial" w:cs="Arial"/>
          <w:i/>
          <w:iCs/>
          <w:color w:val="000000" w:themeColor="text1"/>
        </w:rPr>
        <w:t>Економічних</w:t>
      </w:r>
      <w:proofErr w:type="spellEnd"/>
      <w:r w:rsidRPr="00BC1E0E">
        <w:rPr>
          <w:rFonts w:ascii="Arial" w:eastAsia="Arial" w:hAnsi="Arial" w:cs="Arial"/>
          <w:i/>
          <w:iCs/>
          <w:color w:val="000000" w:themeColor="text1"/>
        </w:rPr>
        <w:t xml:space="preserve"> </w:t>
      </w:r>
      <w:proofErr w:type="spellStart"/>
      <w:r w:rsidRPr="00BC1E0E">
        <w:rPr>
          <w:rFonts w:ascii="Arial" w:eastAsia="Arial" w:hAnsi="Arial" w:cs="Arial"/>
          <w:i/>
          <w:iCs/>
          <w:color w:val="000000" w:themeColor="text1"/>
        </w:rPr>
        <w:t>та</w:t>
      </w:r>
      <w:proofErr w:type="spellEnd"/>
      <w:r w:rsidRPr="00BC1E0E">
        <w:rPr>
          <w:rFonts w:ascii="Arial" w:eastAsia="Arial" w:hAnsi="Arial" w:cs="Arial"/>
          <w:i/>
          <w:iCs/>
          <w:color w:val="000000" w:themeColor="text1"/>
        </w:rPr>
        <w:t xml:space="preserve"> </w:t>
      </w:r>
      <w:proofErr w:type="spellStart"/>
      <w:r w:rsidRPr="00BC1E0E">
        <w:rPr>
          <w:rFonts w:ascii="Arial" w:eastAsia="Arial" w:hAnsi="Arial" w:cs="Arial"/>
          <w:i/>
          <w:iCs/>
          <w:color w:val="000000" w:themeColor="text1"/>
        </w:rPr>
        <w:t>Фінансових</w:t>
      </w:r>
      <w:proofErr w:type="spellEnd"/>
      <w:r w:rsidRPr="00BC1E0E">
        <w:rPr>
          <w:rFonts w:ascii="Arial" w:eastAsia="Arial" w:hAnsi="Arial" w:cs="Arial"/>
          <w:i/>
          <w:iCs/>
          <w:color w:val="000000" w:themeColor="text1"/>
        </w:rPr>
        <w:t xml:space="preserve"> </w:t>
      </w:r>
      <w:proofErr w:type="spellStart"/>
      <w:r w:rsidRPr="00BC1E0E">
        <w:rPr>
          <w:rFonts w:ascii="Arial" w:eastAsia="Arial" w:hAnsi="Arial" w:cs="Arial"/>
          <w:i/>
          <w:iCs/>
          <w:color w:val="000000" w:themeColor="text1"/>
        </w:rPr>
        <w:t>інновацій</w:t>
      </w:r>
      <w:proofErr w:type="spellEnd"/>
      <w:r w:rsidRPr="00BC1E0E">
        <w:rPr>
          <w:rFonts w:ascii="Arial" w:eastAsia="Arial" w:hAnsi="Arial" w:cs="Arial"/>
          <w:color w:val="000000" w:themeColor="text1"/>
        </w:rPr>
        <w:t xml:space="preserve">, [online] 2(14), pp.132–147. Available at: https://journal.eae.com.ua/index.php/journal/article/view/320 [Accessed </w:t>
      </w:r>
      <w:r w:rsidR="00427B62">
        <w:rPr>
          <w:rFonts w:ascii="Arial" w:eastAsia="Arial" w:hAnsi="Arial" w:cs="Arial"/>
          <w:color w:val="000000" w:themeColor="text1"/>
        </w:rPr>
        <w:t>4</w:t>
      </w:r>
      <w:r w:rsidRPr="00BC1E0E">
        <w:rPr>
          <w:rFonts w:ascii="Arial" w:eastAsia="Arial" w:hAnsi="Arial" w:cs="Arial"/>
          <w:color w:val="000000" w:themeColor="text1"/>
        </w:rPr>
        <w:t xml:space="preserve"> Aug. 2026].</w:t>
      </w:r>
    </w:p>
    <w:p w14:paraId="75EEFB08"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Guo, F. and Xia, Y. (2026). The Chinese sports spirit strengthens the sense of the Chinese nation community among young people in the Guangdong-Hong Kong-Macao Greater Bay Area: Theoretical logic and practical paths. </w:t>
      </w:r>
      <w:r w:rsidRPr="00BC1E0E">
        <w:rPr>
          <w:rFonts w:ascii="Arial" w:eastAsia="Arial" w:hAnsi="Arial" w:cs="Arial"/>
          <w:i/>
          <w:iCs/>
          <w:color w:val="000000" w:themeColor="text1"/>
        </w:rPr>
        <w:t>Education and Humanities Proceedings</w:t>
      </w:r>
      <w:r w:rsidRPr="00BC1E0E">
        <w:rPr>
          <w:rFonts w:ascii="Arial" w:eastAsia="Arial" w:hAnsi="Arial" w:cs="Arial"/>
          <w:color w:val="000000" w:themeColor="text1"/>
        </w:rPr>
        <w:t>, [online] 1, pp.21–28. doi:10.71222/agvd9g56.</w:t>
      </w:r>
    </w:p>
    <w:p w14:paraId="6C216807"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Holden, K., (2024). </w:t>
      </w:r>
      <w:r w:rsidRPr="00BC1E0E">
        <w:rPr>
          <w:rFonts w:ascii="Arial" w:eastAsia="Arial" w:hAnsi="Arial" w:cs="Arial"/>
          <w:i/>
          <w:iCs/>
          <w:color w:val="000000" w:themeColor="text1"/>
        </w:rPr>
        <w:t>Played in Germany: A Footballing Journey Through a Nation's Soul</w:t>
      </w:r>
      <w:r w:rsidRPr="00BC1E0E">
        <w:rPr>
          <w:rFonts w:ascii="Arial" w:eastAsia="Arial" w:hAnsi="Arial" w:cs="Arial"/>
          <w:color w:val="000000" w:themeColor="text1"/>
        </w:rPr>
        <w:t xml:space="preserve">. Duckworth Books. </w:t>
      </w:r>
      <w:hyperlink r:id="rId17" w:history="1">
        <w:r w:rsidRPr="00BC1E0E">
          <w:rPr>
            <w:rStyle w:val="Hyperlink"/>
            <w:rFonts w:ascii="Arial" w:eastAsia="Arial" w:hAnsi="Arial" w:cs="Arial"/>
            <w:color w:val="000000" w:themeColor="text1"/>
            <w:u w:val="none"/>
          </w:rPr>
          <w:t>https://books.google.com/books?hl=en&amp;lr=&amp;id=31HCEQAAQBAJ&amp;oi=fnd&amp;pg=PT8&amp;dq=Big+cities+like+Berlin,+Munich,+Hamburg+and+Frankfurt%3B+the+bustling+cities+and+sports+communities+around+cities.&amp;ots=lz4KZwHuLp&amp;sig=2xJFPhQOUUR7TQApVWlWFLJ50Cs</w:t>
        </w:r>
      </w:hyperlink>
    </w:p>
    <w:p w14:paraId="58A0B3C7"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Homburg, C. and </w:t>
      </w:r>
      <w:proofErr w:type="spellStart"/>
      <w:r w:rsidRPr="00BC1E0E">
        <w:rPr>
          <w:rFonts w:ascii="Arial" w:eastAsia="Arial" w:hAnsi="Arial" w:cs="Arial"/>
          <w:color w:val="000000" w:themeColor="text1"/>
        </w:rPr>
        <w:t>Ukrainets</w:t>
      </w:r>
      <w:proofErr w:type="spellEnd"/>
      <w:r w:rsidRPr="00BC1E0E">
        <w:rPr>
          <w:rFonts w:ascii="Arial" w:eastAsia="Arial" w:hAnsi="Arial" w:cs="Arial"/>
          <w:color w:val="000000" w:themeColor="text1"/>
        </w:rPr>
        <w:t xml:space="preserve">, K. (2021). Saving money or losing face? An international study on social stigmatization in discount stores. </w:t>
      </w:r>
      <w:r w:rsidRPr="00BC1E0E">
        <w:rPr>
          <w:rFonts w:ascii="Arial" w:eastAsia="Arial" w:hAnsi="Arial" w:cs="Arial"/>
          <w:i/>
          <w:iCs/>
          <w:color w:val="000000" w:themeColor="text1"/>
        </w:rPr>
        <w:t>Psychology &amp; Marketing</w:t>
      </w:r>
      <w:r w:rsidRPr="00BC1E0E">
        <w:rPr>
          <w:rFonts w:ascii="Arial" w:eastAsia="Arial" w:hAnsi="Arial" w:cs="Arial"/>
          <w:color w:val="000000" w:themeColor="text1"/>
        </w:rPr>
        <w:t>, 38(5). doi:10.1002/mar.21482.</w:t>
      </w:r>
    </w:p>
    <w:p w14:paraId="281DAE0A"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Hong, Y., Sawang, S. and Yang, H.P., (2024). How is entrepreneurial marketing shaped by E-commerce technology: a case study of Chinese pure-play e-retailers. </w:t>
      </w:r>
      <w:r w:rsidRPr="00BC1E0E">
        <w:rPr>
          <w:rFonts w:ascii="Arial" w:eastAsia="Arial" w:hAnsi="Arial" w:cs="Arial"/>
          <w:i/>
          <w:iCs/>
          <w:color w:val="000000" w:themeColor="text1"/>
        </w:rPr>
        <w:t xml:space="preserve">International Journal of Entrepreneurial </w:t>
      </w:r>
      <w:proofErr w:type="spellStart"/>
      <w:r w:rsidRPr="00BC1E0E">
        <w:rPr>
          <w:rFonts w:ascii="Arial" w:eastAsia="Arial" w:hAnsi="Arial" w:cs="Arial"/>
          <w:i/>
          <w:iCs/>
          <w:color w:val="000000" w:themeColor="text1"/>
        </w:rPr>
        <w:t>Behavior</w:t>
      </w:r>
      <w:proofErr w:type="spellEnd"/>
      <w:r w:rsidRPr="00BC1E0E">
        <w:rPr>
          <w:rFonts w:ascii="Arial" w:eastAsia="Arial" w:hAnsi="Arial" w:cs="Arial"/>
          <w:i/>
          <w:iCs/>
          <w:color w:val="000000" w:themeColor="text1"/>
        </w:rPr>
        <w:t xml:space="preserve"> &amp; Research</w:t>
      </w:r>
      <w:r w:rsidRPr="00BC1E0E">
        <w:rPr>
          <w:rFonts w:ascii="Arial" w:eastAsia="Arial" w:hAnsi="Arial" w:cs="Arial"/>
          <w:color w:val="000000" w:themeColor="text1"/>
        </w:rPr>
        <w:t xml:space="preserve">, </w:t>
      </w:r>
      <w:r w:rsidRPr="00BC1E0E">
        <w:rPr>
          <w:rFonts w:ascii="Arial" w:eastAsia="Arial" w:hAnsi="Arial" w:cs="Arial"/>
          <w:i/>
          <w:iCs/>
          <w:color w:val="000000" w:themeColor="text1"/>
        </w:rPr>
        <w:t>30</w:t>
      </w:r>
      <w:r w:rsidRPr="00BC1E0E">
        <w:rPr>
          <w:rFonts w:ascii="Arial" w:eastAsia="Arial" w:hAnsi="Arial" w:cs="Arial"/>
          <w:color w:val="000000" w:themeColor="text1"/>
        </w:rPr>
        <w:t>(2-3), pp.609-631. doi:10.1108/ijebr-10-2022-0951.</w:t>
      </w:r>
    </w:p>
    <w:p w14:paraId="15AA79D2"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lastRenderedPageBreak/>
        <w:t xml:space="preserve">IMF (2026). </w:t>
      </w:r>
      <w:r w:rsidRPr="00BC1E0E">
        <w:rPr>
          <w:rFonts w:ascii="Arial" w:eastAsia="Arial" w:hAnsi="Arial" w:cs="Arial"/>
          <w:i/>
          <w:iCs/>
          <w:color w:val="000000" w:themeColor="text1"/>
        </w:rPr>
        <w:t>How China’s economy can pivot to consumption-led growth</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IMF</w:t>
      </w:r>
      <w:r w:rsidRPr="00BC1E0E">
        <w:rPr>
          <w:rFonts w:ascii="Arial" w:eastAsia="Arial" w:hAnsi="Arial" w:cs="Arial"/>
          <w:color w:val="000000" w:themeColor="text1"/>
        </w:rPr>
        <w:t>. Available at: https://www.imf.org/en/news/articles/2026/02/18/cf-how-chinas-economy-can-pivot-to-consumption-led-growth [Accessed 8 Aug. 2026].</w:t>
      </w:r>
    </w:p>
    <w:p w14:paraId="48102C01"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Jiang, H. and Murmann, J.P. (2022). The rise of China’s digital economy: An overview. </w:t>
      </w:r>
      <w:r w:rsidRPr="00BC1E0E">
        <w:rPr>
          <w:rFonts w:ascii="Arial" w:eastAsia="Arial" w:hAnsi="Arial" w:cs="Arial"/>
          <w:i/>
          <w:iCs/>
          <w:color w:val="000000" w:themeColor="text1"/>
        </w:rPr>
        <w:t>Management and Organization Review</w:t>
      </w:r>
      <w:r w:rsidRPr="00BC1E0E">
        <w:rPr>
          <w:rFonts w:ascii="Arial" w:eastAsia="Arial" w:hAnsi="Arial" w:cs="Arial"/>
          <w:color w:val="000000" w:themeColor="text1"/>
        </w:rPr>
        <w:t>, [online] 18(4), pp.790–802. doi:10.1017/mor.2022.32.</w:t>
      </w:r>
    </w:p>
    <w:p w14:paraId="2F74FD7A"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Jiang, M.Y., (2024). </w:t>
      </w:r>
      <w:r w:rsidRPr="00BC1E0E">
        <w:rPr>
          <w:rFonts w:ascii="Arial" w:eastAsia="Arial" w:hAnsi="Arial" w:cs="Arial"/>
          <w:i/>
          <w:iCs/>
          <w:color w:val="000000" w:themeColor="text1"/>
        </w:rPr>
        <w:t>Consumer nationalism in China: Examining its critical impact on multinational businesses</w:t>
      </w:r>
      <w:r w:rsidRPr="00BC1E0E">
        <w:rPr>
          <w:rFonts w:ascii="Arial" w:eastAsia="Arial" w:hAnsi="Arial" w:cs="Arial"/>
          <w:color w:val="000000" w:themeColor="text1"/>
        </w:rPr>
        <w:t xml:space="preserve"> (Vol. 1). Anthem Press. </w:t>
      </w:r>
      <w:hyperlink r:id="rId18" w:history="1">
        <w:r w:rsidRPr="00BC1E0E">
          <w:rPr>
            <w:rStyle w:val="Hyperlink"/>
            <w:rFonts w:ascii="Arial" w:eastAsia="Arial" w:hAnsi="Arial" w:cs="Arial"/>
            <w:color w:val="000000" w:themeColor="text1"/>
            <w:u w:val="none"/>
          </w:rPr>
          <w:t>https://books.google.com/books?hl=en&amp;lr=&amp;id=4qIDEQAAQBAJ&amp;oi=fnd&amp;pg=PA1949&amp;dq=Chinese+consumers+are+delighting+in+increasingly+specialised+sport+brands+and+community+marketing+with+which+they+can+associate+and+this+is+threatening+to+erode+the+traditional+powerhouses+&amp;ots=-j_jo0ywb1&amp;sig=t2I1Hb4PDCNaI6VzoFCVH1TtIYQ</w:t>
        </w:r>
      </w:hyperlink>
      <w:r w:rsidRPr="00BC1E0E">
        <w:rPr>
          <w:rFonts w:ascii="Arial" w:eastAsia="Arial" w:hAnsi="Arial" w:cs="Arial"/>
          <w:color w:val="000000" w:themeColor="text1"/>
        </w:rPr>
        <w:t> </w:t>
      </w:r>
    </w:p>
    <w:p w14:paraId="362D065D"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Judd, J. and Kuruvilla, S. (2026). Measuring Risk-based Human Rights Due Diligence: Sourcing and labour outcome metrics. </w:t>
      </w:r>
      <w:r w:rsidRPr="00BC1E0E">
        <w:rPr>
          <w:rFonts w:ascii="Arial" w:eastAsia="Arial" w:hAnsi="Arial" w:cs="Arial"/>
          <w:i/>
          <w:iCs/>
          <w:color w:val="000000" w:themeColor="text1"/>
        </w:rPr>
        <w:t>Anti-Trafficking Review</w:t>
      </w:r>
      <w:r w:rsidRPr="00BC1E0E">
        <w:rPr>
          <w:rFonts w:ascii="Arial" w:eastAsia="Arial" w:hAnsi="Arial" w:cs="Arial"/>
          <w:color w:val="000000" w:themeColor="text1"/>
        </w:rPr>
        <w:t>, [online] (26), pp.71–96. doi:10.14197/atr.201226265.</w:t>
      </w:r>
    </w:p>
    <w:p w14:paraId="7859FDD7"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Moshood, M. (2025). Assessing brand-driven supply chain customization and its role in enhancing operational efficiency and sustained market expansion for global enterprises. </w:t>
      </w:r>
      <w:r w:rsidRPr="00BC1E0E">
        <w:rPr>
          <w:rFonts w:ascii="Arial" w:eastAsia="Arial" w:hAnsi="Arial" w:cs="Arial"/>
          <w:i/>
          <w:iCs/>
          <w:color w:val="000000" w:themeColor="text1"/>
        </w:rPr>
        <w:t>International Journal of Research Publication and Reviews</w:t>
      </w:r>
      <w:r w:rsidRPr="00BC1E0E">
        <w:rPr>
          <w:rFonts w:ascii="Arial" w:eastAsia="Arial" w:hAnsi="Arial" w:cs="Arial"/>
          <w:color w:val="000000" w:themeColor="text1"/>
        </w:rPr>
        <w:t>, 6(8), pp.32–50. doi:10.55248/gengpi.6.0825.2805.</w:t>
      </w:r>
    </w:p>
    <w:p w14:paraId="2F6C1C10"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Noris, A., Sabatini, N. and Cantoni, L. (2025). Strategic localization practices and glocalization dynamics: Insights from the fashion industry. </w:t>
      </w:r>
      <w:r w:rsidRPr="00BC1E0E">
        <w:rPr>
          <w:rFonts w:ascii="Arial" w:eastAsia="Arial" w:hAnsi="Arial" w:cs="Arial"/>
          <w:i/>
          <w:iCs/>
          <w:color w:val="000000" w:themeColor="text1"/>
        </w:rPr>
        <w:t>Humanities and Social Sciences Communications</w:t>
      </w:r>
      <w:r w:rsidRPr="00BC1E0E">
        <w:rPr>
          <w:rFonts w:ascii="Arial" w:eastAsia="Arial" w:hAnsi="Arial" w:cs="Arial"/>
          <w:color w:val="000000" w:themeColor="text1"/>
        </w:rPr>
        <w:t>, [online] 12(1). doi:10.1057/s41599-025-05542-z.</w:t>
      </w:r>
    </w:p>
    <w:p w14:paraId="617D6E7F"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Pan, F., Lin, Y. and Yang, C. (2026). Upgrading from contract manufacturers to global lead firms: The roles of regional institutions, domestic consumer markets, and Global Capital Markets. </w:t>
      </w:r>
      <w:r w:rsidRPr="00BC1E0E">
        <w:rPr>
          <w:rFonts w:ascii="Arial" w:eastAsia="Arial" w:hAnsi="Arial" w:cs="Arial"/>
          <w:i/>
          <w:iCs/>
          <w:color w:val="000000" w:themeColor="text1"/>
        </w:rPr>
        <w:t>Economic Geography</w:t>
      </w:r>
      <w:r w:rsidRPr="00BC1E0E">
        <w:rPr>
          <w:rFonts w:ascii="Arial" w:eastAsia="Arial" w:hAnsi="Arial" w:cs="Arial"/>
          <w:color w:val="000000" w:themeColor="text1"/>
        </w:rPr>
        <w:t>, 102(1), pp.42–67. doi:10.1080/00130095.2026.2619736.</w:t>
      </w:r>
    </w:p>
    <w:p w14:paraId="2404F26D" w14:textId="4F82BAFC"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Reuters (2024). In China, a search for identity boosts Lululemon, premium sportswear brands. </w:t>
      </w:r>
      <w:r w:rsidRPr="00BC1E0E">
        <w:rPr>
          <w:rFonts w:ascii="Arial" w:eastAsia="Arial" w:hAnsi="Arial" w:cs="Arial"/>
          <w:i/>
          <w:iCs/>
          <w:color w:val="000000" w:themeColor="text1"/>
        </w:rPr>
        <w:t>Reuters</w:t>
      </w:r>
      <w:r w:rsidRPr="00BC1E0E">
        <w:rPr>
          <w:rFonts w:ascii="Arial" w:eastAsia="Arial" w:hAnsi="Arial" w:cs="Arial"/>
          <w:color w:val="000000" w:themeColor="text1"/>
        </w:rPr>
        <w:t xml:space="preserve">. [online] 11 Juneb. Available at: </w:t>
      </w:r>
      <w:r w:rsidRPr="00BC1E0E">
        <w:rPr>
          <w:rFonts w:ascii="Arial" w:eastAsia="Arial" w:hAnsi="Arial" w:cs="Arial"/>
          <w:color w:val="000000" w:themeColor="text1"/>
        </w:rPr>
        <w:lastRenderedPageBreak/>
        <w:t xml:space="preserve">https://www.reuters.com/business/retail-consumer/china-search-identity-boosts-lululemon-premium-sportswear-brands-2024-06-11/ [Accessed </w:t>
      </w:r>
      <w:r w:rsidR="00427B62">
        <w:rPr>
          <w:rFonts w:ascii="Arial" w:eastAsia="Arial" w:hAnsi="Arial" w:cs="Arial"/>
          <w:color w:val="000000" w:themeColor="text1"/>
        </w:rPr>
        <w:t>6</w:t>
      </w:r>
      <w:r w:rsidRPr="00BC1E0E">
        <w:rPr>
          <w:rFonts w:ascii="Arial" w:eastAsia="Arial" w:hAnsi="Arial" w:cs="Arial"/>
          <w:color w:val="000000" w:themeColor="text1"/>
        </w:rPr>
        <w:t xml:space="preserve"> Aug. 2026].</w:t>
      </w:r>
    </w:p>
    <w:p w14:paraId="6CD515D6"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Seidel, S. (2021). One goal, one approach? A comparative analysis of online grocery strategies in France and Germany. </w:t>
      </w:r>
      <w:r w:rsidRPr="00BC1E0E">
        <w:rPr>
          <w:rFonts w:ascii="Arial" w:eastAsia="Arial" w:hAnsi="Arial" w:cs="Arial"/>
          <w:i/>
          <w:iCs/>
          <w:color w:val="000000" w:themeColor="text1"/>
        </w:rPr>
        <w:t>Case Studies on Transport Policy</w:t>
      </w:r>
      <w:r w:rsidRPr="00BC1E0E">
        <w:rPr>
          <w:rFonts w:ascii="Arial" w:eastAsia="Arial" w:hAnsi="Arial" w:cs="Arial"/>
          <w:color w:val="000000" w:themeColor="text1"/>
        </w:rPr>
        <w:t xml:space="preserve">. </w:t>
      </w:r>
      <w:proofErr w:type="gramStart"/>
      <w:r w:rsidRPr="00BC1E0E">
        <w:rPr>
          <w:rFonts w:ascii="Arial" w:eastAsia="Arial" w:hAnsi="Arial" w:cs="Arial"/>
          <w:color w:val="000000" w:themeColor="text1"/>
        </w:rPr>
        <w:t>doi:10.1016/j.cstp</w:t>
      </w:r>
      <w:proofErr w:type="gramEnd"/>
      <w:r w:rsidRPr="00BC1E0E">
        <w:rPr>
          <w:rFonts w:ascii="Arial" w:eastAsia="Arial" w:hAnsi="Arial" w:cs="Arial"/>
          <w:color w:val="000000" w:themeColor="text1"/>
        </w:rPr>
        <w:t>.2021.10.013.</w:t>
      </w:r>
    </w:p>
    <w:p w14:paraId="45B3B591"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Shiu, J.Y., Liao, S.T. and Tzeng, S.-Y. (2023). How does online streaming reform e-commerce? An empirical assessment of immersive experience and social interaction in China. </w:t>
      </w:r>
      <w:r w:rsidRPr="00BC1E0E">
        <w:rPr>
          <w:rFonts w:ascii="Arial" w:eastAsia="Arial" w:hAnsi="Arial" w:cs="Arial"/>
          <w:i/>
          <w:iCs/>
          <w:color w:val="000000" w:themeColor="text1"/>
        </w:rPr>
        <w:t>Humanities and Social Sciences Communications</w:t>
      </w:r>
      <w:r w:rsidRPr="00BC1E0E">
        <w:rPr>
          <w:rFonts w:ascii="Arial" w:eastAsia="Arial" w:hAnsi="Arial" w:cs="Arial"/>
          <w:color w:val="000000" w:themeColor="text1"/>
        </w:rPr>
        <w:t>, [online] 10(1), pp.1–8. doi:10.1057/s41599-023-01731-w.</w:t>
      </w:r>
    </w:p>
    <w:p w14:paraId="1A495B36"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Teece, D.J. (2022). A wider</w:t>
      </w:r>
      <w:r w:rsidRPr="00BC1E0E">
        <w:rPr>
          <w:rFonts w:ascii="Cambria Math" w:eastAsia="Arial" w:hAnsi="Cambria Math" w:cs="Cambria Math"/>
          <w:color w:val="000000" w:themeColor="text1"/>
        </w:rPr>
        <w:t>‐</w:t>
      </w:r>
      <w:r w:rsidRPr="00BC1E0E">
        <w:rPr>
          <w:rFonts w:ascii="Arial" w:eastAsia="Arial" w:hAnsi="Arial" w:cs="Arial"/>
          <w:color w:val="000000" w:themeColor="text1"/>
        </w:rPr>
        <w:t xml:space="preserve">aperture lens for global strategic management: The multinational enterprise in a bifurcated global economy. </w:t>
      </w:r>
      <w:r w:rsidRPr="00BC1E0E">
        <w:rPr>
          <w:rFonts w:ascii="Arial" w:eastAsia="Arial" w:hAnsi="Arial" w:cs="Arial"/>
          <w:i/>
          <w:iCs/>
          <w:color w:val="000000" w:themeColor="text1"/>
        </w:rPr>
        <w:t>Global Strategy Journal</w:t>
      </w:r>
      <w:r w:rsidRPr="00BC1E0E">
        <w:rPr>
          <w:rFonts w:ascii="Arial" w:eastAsia="Arial" w:hAnsi="Arial" w:cs="Arial"/>
          <w:color w:val="000000" w:themeColor="text1"/>
        </w:rPr>
        <w:t>, 12(3). doi:10.1002/gsj.1462.</w:t>
      </w:r>
    </w:p>
    <w:p w14:paraId="0B3CF0CD" w14:textId="397D3B36"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The Culture Factor Group (2020). </w:t>
      </w:r>
      <w:r w:rsidRPr="00BC1E0E">
        <w:rPr>
          <w:rFonts w:ascii="Arial" w:eastAsia="Arial" w:hAnsi="Arial" w:cs="Arial"/>
          <w:i/>
          <w:iCs/>
          <w:color w:val="000000" w:themeColor="text1"/>
        </w:rPr>
        <w:t>Country comparison tool</w:t>
      </w:r>
      <w:r w:rsidRPr="00BC1E0E">
        <w:rPr>
          <w:rFonts w:ascii="Arial" w:eastAsia="Arial" w:hAnsi="Arial" w:cs="Arial"/>
          <w:color w:val="000000" w:themeColor="text1"/>
        </w:rPr>
        <w:t xml:space="preserve">. [online] </w:t>
      </w:r>
      <w:r w:rsidRPr="00BC1E0E">
        <w:rPr>
          <w:rFonts w:ascii="Arial" w:eastAsia="Arial" w:hAnsi="Arial" w:cs="Arial"/>
          <w:i/>
          <w:iCs/>
          <w:color w:val="000000" w:themeColor="text1"/>
        </w:rPr>
        <w:t>Theculturefactor.com</w:t>
      </w:r>
      <w:r w:rsidRPr="00BC1E0E">
        <w:rPr>
          <w:rFonts w:ascii="Arial" w:eastAsia="Arial" w:hAnsi="Arial" w:cs="Arial"/>
          <w:color w:val="000000" w:themeColor="text1"/>
        </w:rPr>
        <w:t xml:space="preserve">. Available at: https://www.theculturefactor.com/country-comparison-tool?countries=china%2Cgermany [Accessed </w:t>
      </w:r>
      <w:r w:rsidR="00427B62">
        <w:rPr>
          <w:rFonts w:ascii="Arial" w:eastAsia="Arial" w:hAnsi="Arial" w:cs="Arial"/>
          <w:color w:val="000000" w:themeColor="text1"/>
        </w:rPr>
        <w:t>7</w:t>
      </w:r>
      <w:r w:rsidRPr="00BC1E0E">
        <w:rPr>
          <w:rFonts w:ascii="Arial" w:eastAsia="Arial" w:hAnsi="Arial" w:cs="Arial"/>
          <w:color w:val="000000" w:themeColor="text1"/>
        </w:rPr>
        <w:t xml:space="preserve"> Aug. 2026].</w:t>
      </w:r>
    </w:p>
    <w:p w14:paraId="3BEE9535"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Wang, N., Zainal Abidin, S., Shaari, N. and Mansor, N. (2024). Influence of Chinese cultural values on consumer decision-making: A PRISMA-based systematic review. </w:t>
      </w:r>
      <w:r w:rsidRPr="00BC1E0E">
        <w:rPr>
          <w:rFonts w:ascii="Arial" w:eastAsia="Arial" w:hAnsi="Arial" w:cs="Arial"/>
          <w:i/>
          <w:iCs/>
          <w:color w:val="000000" w:themeColor="text1"/>
        </w:rPr>
        <w:t>International Journal of ADVANCED AND APPLIED SCIENCES</w:t>
      </w:r>
      <w:r w:rsidRPr="00BC1E0E">
        <w:rPr>
          <w:rFonts w:ascii="Arial" w:eastAsia="Arial" w:hAnsi="Arial" w:cs="Arial"/>
          <w:color w:val="000000" w:themeColor="text1"/>
        </w:rPr>
        <w:t>, [online] 11(1), pp.78–86. doi:10.21833/ijaas.2024.01.009.</w:t>
      </w:r>
    </w:p>
    <w:p w14:paraId="4ADED697"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Ye, Y., Hung Lau, K. and Teo, L. (2021). Transforming supply chains for a new competitive market alignment – a case study of Chinese fashion apparel companies. </w:t>
      </w:r>
      <w:r w:rsidRPr="00BC1E0E">
        <w:rPr>
          <w:rFonts w:ascii="Arial" w:eastAsia="Arial" w:hAnsi="Arial" w:cs="Arial"/>
          <w:i/>
          <w:iCs/>
          <w:color w:val="000000" w:themeColor="text1"/>
        </w:rPr>
        <w:t>International Journal of Logistics Research and Applications</w:t>
      </w:r>
      <w:r w:rsidRPr="00BC1E0E">
        <w:rPr>
          <w:rFonts w:ascii="Arial" w:eastAsia="Arial" w:hAnsi="Arial" w:cs="Arial"/>
          <w:color w:val="000000" w:themeColor="text1"/>
        </w:rPr>
        <w:t>, 26(3), pp.1–33. doi:10.1080/13675567.2021.1951690.</w:t>
      </w:r>
    </w:p>
    <w:p w14:paraId="61DB2B81"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Zhao, H., Bai, R., Liu, R. and Wang, H. (2022). Exploring purchase intentions of new energy vehicles: Do “</w:t>
      </w:r>
      <w:proofErr w:type="spellStart"/>
      <w:r w:rsidRPr="00BC1E0E">
        <w:rPr>
          <w:rFonts w:ascii="Arial" w:eastAsia="Arial" w:hAnsi="Arial" w:cs="Arial"/>
          <w:color w:val="000000" w:themeColor="text1"/>
        </w:rPr>
        <w:t>mianzi</w:t>
      </w:r>
      <w:proofErr w:type="spellEnd"/>
      <w:r w:rsidRPr="00BC1E0E">
        <w:rPr>
          <w:rFonts w:ascii="Arial" w:eastAsia="Arial" w:hAnsi="Arial" w:cs="Arial"/>
          <w:color w:val="000000" w:themeColor="text1"/>
        </w:rPr>
        <w:t xml:space="preserve">” and green peer influence matter? </w:t>
      </w:r>
      <w:r w:rsidRPr="00BC1E0E">
        <w:rPr>
          <w:rFonts w:ascii="Arial" w:eastAsia="Arial" w:hAnsi="Arial" w:cs="Arial"/>
          <w:i/>
          <w:iCs/>
          <w:color w:val="000000" w:themeColor="text1"/>
        </w:rPr>
        <w:t>Frontiers in Psychology</w:t>
      </w:r>
      <w:r w:rsidRPr="00BC1E0E">
        <w:rPr>
          <w:rFonts w:ascii="Arial" w:eastAsia="Arial" w:hAnsi="Arial" w:cs="Arial"/>
          <w:color w:val="000000" w:themeColor="text1"/>
        </w:rPr>
        <w:t>, 13. doi:10.3389/fpsyg.2022.951132.</w:t>
      </w:r>
    </w:p>
    <w:p w14:paraId="3020ED19" w14:textId="77777777" w:rsidR="00BC1E0E" w:rsidRPr="00BC1E0E" w:rsidRDefault="00BC1E0E" w:rsidP="00BC1E0E">
      <w:pPr>
        <w:rPr>
          <w:rFonts w:ascii="Arial" w:eastAsia="Arial" w:hAnsi="Arial" w:cs="Arial"/>
          <w:color w:val="000000" w:themeColor="text1"/>
        </w:rPr>
      </w:pPr>
      <w:r w:rsidRPr="00BC1E0E">
        <w:rPr>
          <w:rFonts w:ascii="Arial" w:eastAsia="Arial" w:hAnsi="Arial" w:cs="Arial"/>
          <w:color w:val="000000" w:themeColor="text1"/>
        </w:rPr>
        <w:t xml:space="preserve">Zhao, Y. and Chen, X. (2025). From global to local: A semiotic analysis of Lululemon’s sport marketing symbol system evolution in China. </w:t>
      </w:r>
      <w:r w:rsidRPr="00BC1E0E">
        <w:rPr>
          <w:rFonts w:ascii="Arial" w:eastAsia="Arial" w:hAnsi="Arial" w:cs="Arial"/>
          <w:i/>
          <w:iCs/>
          <w:color w:val="000000" w:themeColor="text1"/>
        </w:rPr>
        <w:t>International Journal of Sports Marketing and Sponsorship</w:t>
      </w:r>
      <w:r w:rsidRPr="00BC1E0E">
        <w:rPr>
          <w:rFonts w:ascii="Arial" w:eastAsia="Arial" w:hAnsi="Arial" w:cs="Arial"/>
          <w:color w:val="000000" w:themeColor="text1"/>
        </w:rPr>
        <w:t>, pp.1–20. doi:10.1108/ijsms-04-2025-0167.</w:t>
      </w:r>
    </w:p>
    <w:sectPr w:rsidR="00BC1E0E" w:rsidRPr="00BC1E0E" w:rsidSect="007E7EE8">
      <w:footerReference w:type="default" r:id="rId19"/>
      <w:pgSz w:w="11900" w:h="16820"/>
      <w:pgMar w:top="1425" w:right="1396" w:bottom="1034" w:left="1417" w:header="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25136" w14:textId="77777777" w:rsidR="00592385" w:rsidRDefault="00592385" w:rsidP="005B432B">
      <w:pPr>
        <w:spacing w:before="0" w:after="0" w:line="240" w:lineRule="auto"/>
      </w:pPr>
      <w:r>
        <w:separator/>
      </w:r>
    </w:p>
  </w:endnote>
  <w:endnote w:type="continuationSeparator" w:id="0">
    <w:p w14:paraId="721D604E" w14:textId="77777777" w:rsidR="00592385" w:rsidRDefault="00592385" w:rsidP="005B43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5CE647D-989B-4017-A743-B5CBC5A44B5E}"/>
  </w:font>
  <w:font w:name="Calibri">
    <w:panose1 w:val="020F0502020204030204"/>
    <w:charset w:val="00"/>
    <w:family w:val="swiss"/>
    <w:pitch w:val="variable"/>
    <w:sig w:usb0="E4002EFF" w:usb1="C200247B" w:usb2="00000009" w:usb3="00000000" w:csb0="000001FF" w:csb1="00000000"/>
    <w:embedRegular r:id="rId2" w:fontKey="{8003DCD7-26BC-4769-815E-82E68F57584F}"/>
  </w:font>
  <w:font w:name="Cambria Math">
    <w:panose1 w:val="02040503050406030204"/>
    <w:charset w:val="00"/>
    <w:family w:val="roman"/>
    <w:pitch w:val="variable"/>
    <w:sig w:usb0="E00006FF" w:usb1="420024FF" w:usb2="02000000" w:usb3="00000000" w:csb0="0000019F" w:csb1="00000000"/>
    <w:embedRegular r:id="rId3" w:fontKey="{67ED202A-49B3-4373-AD48-8091D44014FB}"/>
  </w:font>
  <w:font w:name="Cambria">
    <w:panose1 w:val="02040503050406030204"/>
    <w:charset w:val="00"/>
    <w:family w:val="roman"/>
    <w:pitch w:val="variable"/>
    <w:sig w:usb0="E00006FF" w:usb1="420024FF" w:usb2="02000000" w:usb3="00000000" w:csb0="0000019F" w:csb1="00000000"/>
    <w:embedRegular r:id="rId4" w:fontKey="{10258894-786F-4F37-8753-E942F0EB57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571401"/>
      <w:docPartObj>
        <w:docPartGallery w:val="Page Numbers (Bottom of Page)"/>
        <w:docPartUnique/>
      </w:docPartObj>
    </w:sdtPr>
    <w:sdtEndPr>
      <w:rPr>
        <w:rFonts w:ascii="Arial" w:hAnsi="Arial" w:cs="Arial"/>
        <w:noProof/>
        <w:sz w:val="20"/>
        <w:szCs w:val="20"/>
      </w:rPr>
    </w:sdtEndPr>
    <w:sdtContent>
      <w:p w14:paraId="116B6017" w14:textId="009BBF2E" w:rsidR="005B432B" w:rsidRPr="007E7EE8" w:rsidRDefault="005B432B">
        <w:pPr>
          <w:pStyle w:val="Footer"/>
          <w:jc w:val="right"/>
          <w:rPr>
            <w:rFonts w:ascii="Arial" w:hAnsi="Arial" w:cs="Arial"/>
            <w:sz w:val="20"/>
            <w:szCs w:val="20"/>
          </w:rPr>
        </w:pPr>
        <w:r w:rsidRPr="007E7EE8">
          <w:rPr>
            <w:rFonts w:ascii="Arial" w:hAnsi="Arial" w:cs="Arial"/>
            <w:sz w:val="20"/>
            <w:szCs w:val="20"/>
          </w:rPr>
          <w:fldChar w:fldCharType="begin"/>
        </w:r>
        <w:r w:rsidRPr="007E7EE8">
          <w:rPr>
            <w:rFonts w:ascii="Arial" w:hAnsi="Arial" w:cs="Arial"/>
            <w:sz w:val="20"/>
            <w:szCs w:val="20"/>
          </w:rPr>
          <w:instrText xml:space="preserve"> PAGE   \* MERGEFORMAT </w:instrText>
        </w:r>
        <w:r w:rsidRPr="007E7EE8">
          <w:rPr>
            <w:rFonts w:ascii="Arial" w:hAnsi="Arial" w:cs="Arial"/>
            <w:sz w:val="20"/>
            <w:szCs w:val="20"/>
          </w:rPr>
          <w:fldChar w:fldCharType="separate"/>
        </w:r>
        <w:r w:rsidRPr="007E7EE8">
          <w:rPr>
            <w:rFonts w:ascii="Arial" w:hAnsi="Arial" w:cs="Arial"/>
            <w:noProof/>
            <w:sz w:val="20"/>
            <w:szCs w:val="20"/>
          </w:rPr>
          <w:t>2</w:t>
        </w:r>
        <w:r w:rsidRPr="007E7EE8">
          <w:rPr>
            <w:rFonts w:ascii="Arial" w:hAnsi="Arial" w:cs="Arial"/>
            <w:noProof/>
            <w:sz w:val="20"/>
            <w:szCs w:val="20"/>
          </w:rPr>
          <w:fldChar w:fldCharType="end"/>
        </w:r>
      </w:p>
    </w:sdtContent>
  </w:sdt>
  <w:p w14:paraId="7ED324F2" w14:textId="77777777" w:rsidR="005B432B" w:rsidRDefault="005B4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B55E7" w14:textId="77777777" w:rsidR="00592385" w:rsidRDefault="00592385" w:rsidP="005B432B">
      <w:pPr>
        <w:spacing w:before="0" w:after="0" w:line="240" w:lineRule="auto"/>
      </w:pPr>
      <w:r>
        <w:separator/>
      </w:r>
    </w:p>
  </w:footnote>
  <w:footnote w:type="continuationSeparator" w:id="0">
    <w:p w14:paraId="159242DC" w14:textId="77777777" w:rsidR="00592385" w:rsidRDefault="00592385" w:rsidP="005B432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54BF2"/>
    <w:multiLevelType w:val="multilevel"/>
    <w:tmpl w:val="AA5AD8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76234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149"/>
    <w:rsid w:val="0003646B"/>
    <w:rsid w:val="00070D92"/>
    <w:rsid w:val="0009388A"/>
    <w:rsid w:val="000B5AF6"/>
    <w:rsid w:val="000B6EB5"/>
    <w:rsid w:val="000D1467"/>
    <w:rsid w:val="000D4D55"/>
    <w:rsid w:val="000D5D2E"/>
    <w:rsid w:val="000F2A8C"/>
    <w:rsid w:val="000F313D"/>
    <w:rsid w:val="00130983"/>
    <w:rsid w:val="001354B4"/>
    <w:rsid w:val="00152CB2"/>
    <w:rsid w:val="00172F0D"/>
    <w:rsid w:val="0018657E"/>
    <w:rsid w:val="001B3F0F"/>
    <w:rsid w:val="001B43E1"/>
    <w:rsid w:val="001C5EE6"/>
    <w:rsid w:val="001E1944"/>
    <w:rsid w:val="002542AB"/>
    <w:rsid w:val="002577EA"/>
    <w:rsid w:val="002B0ABD"/>
    <w:rsid w:val="002C12F9"/>
    <w:rsid w:val="003026F4"/>
    <w:rsid w:val="00304870"/>
    <w:rsid w:val="00310149"/>
    <w:rsid w:val="0031422B"/>
    <w:rsid w:val="00315840"/>
    <w:rsid w:val="00346B89"/>
    <w:rsid w:val="00355657"/>
    <w:rsid w:val="003A62A8"/>
    <w:rsid w:val="003B0929"/>
    <w:rsid w:val="004030E6"/>
    <w:rsid w:val="00414C01"/>
    <w:rsid w:val="00427B62"/>
    <w:rsid w:val="00452727"/>
    <w:rsid w:val="00465230"/>
    <w:rsid w:val="00476EC8"/>
    <w:rsid w:val="004D3CE6"/>
    <w:rsid w:val="0050028F"/>
    <w:rsid w:val="00516C7E"/>
    <w:rsid w:val="00532D7F"/>
    <w:rsid w:val="00592385"/>
    <w:rsid w:val="005A1F57"/>
    <w:rsid w:val="005B432B"/>
    <w:rsid w:val="005C31CD"/>
    <w:rsid w:val="005E0045"/>
    <w:rsid w:val="006031D9"/>
    <w:rsid w:val="00643926"/>
    <w:rsid w:val="00677307"/>
    <w:rsid w:val="00693DEE"/>
    <w:rsid w:val="006949A0"/>
    <w:rsid w:val="006B291E"/>
    <w:rsid w:val="00701AFE"/>
    <w:rsid w:val="007114CC"/>
    <w:rsid w:val="00736573"/>
    <w:rsid w:val="00742722"/>
    <w:rsid w:val="00745F69"/>
    <w:rsid w:val="00763BBF"/>
    <w:rsid w:val="00765ED8"/>
    <w:rsid w:val="00796F1A"/>
    <w:rsid w:val="007C26E6"/>
    <w:rsid w:val="007E7EE8"/>
    <w:rsid w:val="008265BA"/>
    <w:rsid w:val="0082718D"/>
    <w:rsid w:val="0083604D"/>
    <w:rsid w:val="00852BB2"/>
    <w:rsid w:val="00855C00"/>
    <w:rsid w:val="00872924"/>
    <w:rsid w:val="008B3489"/>
    <w:rsid w:val="008C28EC"/>
    <w:rsid w:val="008C3C5E"/>
    <w:rsid w:val="008F030A"/>
    <w:rsid w:val="0098534E"/>
    <w:rsid w:val="009F2633"/>
    <w:rsid w:val="00A00E0E"/>
    <w:rsid w:val="00A1461F"/>
    <w:rsid w:val="00A26693"/>
    <w:rsid w:val="00A26C62"/>
    <w:rsid w:val="00A86D02"/>
    <w:rsid w:val="00AB6A7B"/>
    <w:rsid w:val="00AD02DD"/>
    <w:rsid w:val="00B135E2"/>
    <w:rsid w:val="00B33F27"/>
    <w:rsid w:val="00B42EC6"/>
    <w:rsid w:val="00B64EAC"/>
    <w:rsid w:val="00B66B65"/>
    <w:rsid w:val="00B90BBC"/>
    <w:rsid w:val="00BA5EB9"/>
    <w:rsid w:val="00BC1E0E"/>
    <w:rsid w:val="00BE188E"/>
    <w:rsid w:val="00C02A8A"/>
    <w:rsid w:val="00C201D9"/>
    <w:rsid w:val="00C70ADD"/>
    <w:rsid w:val="00C85004"/>
    <w:rsid w:val="00CB0F73"/>
    <w:rsid w:val="00CC0AE1"/>
    <w:rsid w:val="00D068BF"/>
    <w:rsid w:val="00D21206"/>
    <w:rsid w:val="00D233F4"/>
    <w:rsid w:val="00D40E80"/>
    <w:rsid w:val="00D84C4A"/>
    <w:rsid w:val="00DB5E32"/>
    <w:rsid w:val="00DD3FE5"/>
    <w:rsid w:val="00E20BEF"/>
    <w:rsid w:val="00E23581"/>
    <w:rsid w:val="00E36E92"/>
    <w:rsid w:val="00E56597"/>
    <w:rsid w:val="00E612CB"/>
    <w:rsid w:val="00E74392"/>
    <w:rsid w:val="00E928DF"/>
    <w:rsid w:val="00EE68CB"/>
    <w:rsid w:val="00F002B7"/>
    <w:rsid w:val="00F04C22"/>
    <w:rsid w:val="00F25E99"/>
    <w:rsid w:val="00F344F5"/>
    <w:rsid w:val="00F42301"/>
    <w:rsid w:val="00F85D4D"/>
    <w:rsid w:val="00FF2AB4"/>
    <w:rsid w:val="00FF7D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E7A6C"/>
  <w15:docId w15:val="{3EB3CD35-BED4-41D7-B184-BF7EBCEC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I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jc w:val="left"/>
      <w:outlineLvl w:val="0"/>
    </w:pPr>
    <w:rPr>
      <w:rFonts w:ascii="Arial" w:eastAsia="Arial" w:hAnsi="Arial" w:cs="Arial"/>
      <w:b/>
      <w:bCs/>
    </w:rPr>
  </w:style>
  <w:style w:type="paragraph" w:styleId="Heading2">
    <w:name w:val="heading 2"/>
    <w:basedOn w:val="Normal"/>
    <w:next w:val="Normal"/>
    <w:uiPriority w:val="9"/>
    <w:unhideWhenUsed/>
    <w:qFormat/>
    <w:pPr>
      <w:keepNext/>
      <w:keepLines/>
      <w:spacing w:before="360" w:after="80"/>
      <w:ind w:left="720" w:hanging="360"/>
      <w:outlineLvl w:val="1"/>
    </w:pPr>
    <w:rPr>
      <w:rFonts w:ascii="Arial" w:eastAsia="Arial" w:hAnsi="Arial" w:cs="Arial"/>
      <w:b/>
      <w:bCs/>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B432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B432B"/>
  </w:style>
  <w:style w:type="paragraph" w:styleId="Footer">
    <w:name w:val="footer"/>
    <w:basedOn w:val="Normal"/>
    <w:link w:val="FooterChar"/>
    <w:uiPriority w:val="99"/>
    <w:unhideWhenUsed/>
    <w:rsid w:val="005B432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B432B"/>
  </w:style>
  <w:style w:type="paragraph" w:styleId="TOCHeading">
    <w:name w:val="TOC Heading"/>
    <w:basedOn w:val="Heading1"/>
    <w:next w:val="Normal"/>
    <w:uiPriority w:val="39"/>
    <w:unhideWhenUsed/>
    <w:qFormat/>
    <w:rsid w:val="00A00E0E"/>
    <w:pPr>
      <w:spacing w:before="240" w:after="0" w:line="259" w:lineRule="auto"/>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A00E0E"/>
    <w:pPr>
      <w:spacing w:after="100"/>
    </w:pPr>
  </w:style>
  <w:style w:type="paragraph" w:styleId="TOC2">
    <w:name w:val="toc 2"/>
    <w:basedOn w:val="Normal"/>
    <w:next w:val="Normal"/>
    <w:autoRedefine/>
    <w:uiPriority w:val="39"/>
    <w:unhideWhenUsed/>
    <w:rsid w:val="00A00E0E"/>
    <w:pPr>
      <w:spacing w:after="100"/>
      <w:ind w:left="240"/>
    </w:pPr>
  </w:style>
  <w:style w:type="paragraph" w:styleId="TOC3">
    <w:name w:val="toc 3"/>
    <w:basedOn w:val="Normal"/>
    <w:next w:val="Normal"/>
    <w:autoRedefine/>
    <w:uiPriority w:val="39"/>
    <w:unhideWhenUsed/>
    <w:rsid w:val="00A00E0E"/>
    <w:pPr>
      <w:spacing w:after="100"/>
      <w:ind w:left="480"/>
    </w:pPr>
  </w:style>
  <w:style w:type="character" w:styleId="Hyperlink">
    <w:name w:val="Hyperlink"/>
    <w:basedOn w:val="DefaultParagraphFont"/>
    <w:uiPriority w:val="99"/>
    <w:unhideWhenUsed/>
    <w:rsid w:val="00A00E0E"/>
    <w:rPr>
      <w:color w:val="0000FF" w:themeColor="hyperlink"/>
      <w:u w:val="single"/>
    </w:rPr>
  </w:style>
  <w:style w:type="character" w:styleId="UnresolvedMention">
    <w:name w:val="Unresolved Mention"/>
    <w:basedOn w:val="DefaultParagraphFont"/>
    <w:uiPriority w:val="99"/>
    <w:semiHidden/>
    <w:unhideWhenUsed/>
    <w:rsid w:val="00BC1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hl=en&amp;lr=&amp;id=-7mvEAAAQBAJ&amp;oi=fnd&amp;pg=PT11&amp;dq=reflection+should+be+sceptical+of+underlying+assumptions+rather+than+one+that+describes+experiences+&amp;ots=IajANQaTKw&amp;sig=2RhUaSryYJYtj0D3wUWl_EmC30o" TargetMode="External"/><Relationship Id="rId18" Type="http://schemas.openxmlformats.org/officeDocument/2006/relationships/hyperlink" Target="https://books.google.com/books?hl=en&amp;lr=&amp;id=4qIDEQAAQBAJ&amp;oi=fnd&amp;pg=PA1949&amp;dq=Chinese+consumers+are+delighting+in+increasingly+specialised+sport+brands+and+community+marketing+with+which+they+can+associate+and+this+is+threatening+to+erode+the+traditional+powerhouses+&amp;ots=-j_jo0ywb1&amp;sig=t2I1Hb4PDCNaI6VzoFCVH1TtIYQ"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ooks.google.com/books?hl=en&amp;lr=&amp;id=pzITEQAAQBAJ&amp;oi=fnd&amp;pg=PR3&amp;dq=Ethical+standards+must+be+maintained+at+an+international+level,+not+undermined+at+the+point+where+other+political+or+business+needs+or+forces+arise.&amp;ots=Aa1eyovCHE&amp;sig=hW-NLRcdw4paLxskk_rzglodoaM" TargetMode="External"/><Relationship Id="rId17" Type="http://schemas.openxmlformats.org/officeDocument/2006/relationships/hyperlink" Target="https://books.google.com/books?hl=en&amp;lr=&amp;id=31HCEQAAQBAJ&amp;oi=fnd&amp;pg=PT8&amp;dq=Big+cities+like+Berlin,+Munich,+Hamburg+and+Frankfurt%3B+the+bustling+cities+and+sports+communities+around+cities.&amp;ots=lz4KZwHuLp&amp;sig=2xJFPhQOUUR7TQApVWlWFLJ50Cs" TargetMode="External"/><Relationship Id="rId2" Type="http://schemas.openxmlformats.org/officeDocument/2006/relationships/numbering" Target="numbering.xml"/><Relationship Id="rId16" Type="http://schemas.openxmlformats.org/officeDocument/2006/relationships/hyperlink" Target="https://books.google.com/books?hl=en&amp;lr=&amp;id=MCRgEQAAQBAJ&amp;oi=fnd&amp;pg=PP1&amp;dq=Adidas+themselves+already+considers+itself+a+global+firm+with+a+local+mentality,+and+offers+local+teams+the+following+mandate:+pick+global+product,+develop+local+relevant+product+and+pick+relevant+partners&amp;ots=LJcgb8mdBP&amp;sig=w65JvXs3TT0fkagoOBVg_a-4KFQ"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k.sagepub.com/book/mono/global-marketing-and-advertising/toc"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sNJzEQAAQBAJ&amp;oi=fnd&amp;pg=PR1&amp;dq=incorporate+a+high+level+of+global+integration+in+brand+identity,+product+quality,+technological+innovation+and+ethics,+&amp;ots=te5lVl5L3C&amp;sig=Qpx-Ez65O0cdTYzSP5JoLYOOARU"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1A34E-344D-4765-A8DC-24987F325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30</Pages>
  <Words>7466</Words>
  <Characters>42560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Avani Panchal</cp:lastModifiedBy>
  <cp:revision>135</cp:revision>
  <dcterms:created xsi:type="dcterms:W3CDTF">2026-08-08T10:38:00Z</dcterms:created>
  <dcterms:modified xsi:type="dcterms:W3CDTF">2026-08-13T10:28:00Z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1dae3df1-c3e6-4238-90f0-b88cd326e391</vt:lpwstr>
  </property>
</Properties>
</file>