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258005"/>
        <w:docPartObj>
          <w:docPartGallery w:val="Cover Pages"/>
          <w:docPartUnique/>
        </w:docPartObj>
      </w:sdtPr>
      <w:sdtContent>
        <w:p w14:paraId="6C16713B" w14:textId="7350DCE5" w:rsidR="002C1E1D" w:rsidRDefault="002C1E1D">
          <w:r>
            <w:rPr>
              <w:noProof/>
            </w:rPr>
            <mc:AlternateContent>
              <mc:Choice Requires="wpg">
                <w:drawing>
                  <wp:anchor distT="0" distB="0" distL="114300" distR="114300" simplePos="0" relativeHeight="251658243" behindDoc="0" locked="0" layoutInCell="1" allowOverlap="1" wp14:anchorId="3402D9B3" wp14:editId="6C6665D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2"/>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9684F1D" id="Group 149" o:spid="_x0000_s1026" style="position:absolute;margin-left:0;margin-top:0;width:8in;height:95.7pt;z-index:251658243;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3" o:title="" recolor="t" rotate="t" type="frame"/>
                    </v:rect>
                    <w10:wrap anchorx="page" anchory="page"/>
                  </v:group>
                </w:pict>
              </mc:Fallback>
            </mc:AlternateContent>
          </w:r>
          <w:r>
            <w:rPr>
              <w:noProof/>
            </w:rPr>
            <mc:AlternateContent>
              <mc:Choice Requires="wps">
                <w:drawing>
                  <wp:anchor distT="0" distB="0" distL="114300" distR="114300" simplePos="0" relativeHeight="251658241" behindDoc="0" locked="0" layoutInCell="1" allowOverlap="1" wp14:anchorId="2F5DE3B1" wp14:editId="3FF4B712">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CD0F1FD" w14:textId="66543CBD" w:rsidR="002C1E1D" w:rsidRDefault="002C1E1D">
                                    <w:pPr>
                                      <w:pStyle w:val="NoSpacing"/>
                                      <w:jc w:val="right"/>
                                      <w:rPr>
                                        <w:color w:val="595959" w:themeColor="text1" w:themeTint="A6"/>
                                        <w:sz w:val="28"/>
                                        <w:szCs w:val="28"/>
                                      </w:rPr>
                                    </w:pPr>
                                    <w:r>
                                      <w:rPr>
                                        <w:color w:val="595959" w:themeColor="text1" w:themeTint="A6"/>
                                        <w:sz w:val="28"/>
                                        <w:szCs w:val="28"/>
                                      </w:rPr>
                                      <w:t>Marina Ciubotariu</w:t>
                                    </w:r>
                                  </w:p>
                                </w:sdtContent>
                              </w:sdt>
                              <w:p w14:paraId="06E0485C" w14:textId="5D23CA85" w:rsidR="002C1E1D"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B63C88">
                                      <w:rPr>
                                        <w:color w:val="595959" w:themeColor="text1" w:themeTint="A6"/>
                                        <w:sz w:val="18"/>
                                        <w:szCs w:val="18"/>
                                      </w:rPr>
                                      <w:t>2209175</w:t>
                                    </w:r>
                                  </w:sdtContent>
                                </w:sdt>
                              </w:p>
                              <w:p w14:paraId="411D498D" w14:textId="41A0752C" w:rsidR="00410729" w:rsidRDefault="000D65BE">
                                <w:pPr>
                                  <w:pStyle w:val="NoSpacing"/>
                                  <w:jc w:val="right"/>
                                  <w:rPr>
                                    <w:color w:val="595959" w:themeColor="text1" w:themeTint="A6"/>
                                    <w:sz w:val="18"/>
                                    <w:szCs w:val="18"/>
                                  </w:rPr>
                                </w:pPr>
                                <w:r>
                                  <w:rPr>
                                    <w:color w:val="595959" w:themeColor="text1" w:themeTint="A6"/>
                                    <w:sz w:val="18"/>
                                    <w:szCs w:val="18"/>
                                  </w:rPr>
                                  <w:t xml:space="preserve">Submission date: </w:t>
                                </w:r>
                                <w:r w:rsidR="00AA0801">
                                  <w:rPr>
                                    <w:color w:val="595959" w:themeColor="text1" w:themeTint="A6"/>
                                    <w:sz w:val="18"/>
                                    <w:szCs w:val="18"/>
                                  </w:rPr>
                                  <w:t>10/0</w:t>
                                </w:r>
                                <w:r>
                                  <w:rPr>
                                    <w:color w:val="595959" w:themeColor="text1" w:themeTint="A6"/>
                                    <w:sz w:val="18"/>
                                    <w:szCs w:val="18"/>
                                  </w:rPr>
                                  <w:t>3</w:t>
                                </w:r>
                                <w:r w:rsidR="00AA0801">
                                  <w:rPr>
                                    <w:color w:val="595959" w:themeColor="text1" w:themeTint="A6"/>
                                    <w:sz w:val="18"/>
                                    <w:szCs w:val="18"/>
                                  </w:rPr>
                                  <w:t>/2023</w:t>
                                </w:r>
                              </w:p>
                              <w:p w14:paraId="6C664E00" w14:textId="77777777" w:rsidR="00C77472" w:rsidRDefault="00C77472">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F5DE3B1" id="_x0000_t202" coordsize="21600,21600" o:spt="202" path="m,l,21600r21600,l21600,xe">
                    <v:stroke joinstyle="miter"/>
                    <v:path gradientshapeok="t" o:connecttype="rect"/>
                  </v:shapetype>
                  <v:shape id="Text Box 152" o:spid="_x0000_s1026" type="#_x0000_t202" style="position:absolute;margin-left:0;margin-top:0;width:8in;height:1in;z-index:251658241;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CD0F1FD" w14:textId="66543CBD" w:rsidR="002C1E1D" w:rsidRDefault="002C1E1D">
                              <w:pPr>
                                <w:pStyle w:val="NoSpacing"/>
                                <w:jc w:val="right"/>
                                <w:rPr>
                                  <w:color w:val="595959" w:themeColor="text1" w:themeTint="A6"/>
                                  <w:sz w:val="28"/>
                                  <w:szCs w:val="28"/>
                                </w:rPr>
                              </w:pPr>
                              <w:r>
                                <w:rPr>
                                  <w:color w:val="595959" w:themeColor="text1" w:themeTint="A6"/>
                                  <w:sz w:val="28"/>
                                  <w:szCs w:val="28"/>
                                </w:rPr>
                                <w:t>Marina Ciubotariu</w:t>
                              </w:r>
                            </w:p>
                          </w:sdtContent>
                        </w:sdt>
                        <w:p w14:paraId="06E0485C" w14:textId="5D23CA85" w:rsidR="002C1E1D"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B63C88">
                                <w:rPr>
                                  <w:color w:val="595959" w:themeColor="text1" w:themeTint="A6"/>
                                  <w:sz w:val="18"/>
                                  <w:szCs w:val="18"/>
                                </w:rPr>
                                <w:t>2209175</w:t>
                              </w:r>
                            </w:sdtContent>
                          </w:sdt>
                        </w:p>
                        <w:p w14:paraId="411D498D" w14:textId="41A0752C" w:rsidR="00410729" w:rsidRDefault="000D65BE">
                          <w:pPr>
                            <w:pStyle w:val="NoSpacing"/>
                            <w:jc w:val="right"/>
                            <w:rPr>
                              <w:color w:val="595959" w:themeColor="text1" w:themeTint="A6"/>
                              <w:sz w:val="18"/>
                              <w:szCs w:val="18"/>
                            </w:rPr>
                          </w:pPr>
                          <w:r>
                            <w:rPr>
                              <w:color w:val="595959" w:themeColor="text1" w:themeTint="A6"/>
                              <w:sz w:val="18"/>
                              <w:szCs w:val="18"/>
                            </w:rPr>
                            <w:t xml:space="preserve">Submission date: </w:t>
                          </w:r>
                          <w:r w:rsidR="00AA0801">
                            <w:rPr>
                              <w:color w:val="595959" w:themeColor="text1" w:themeTint="A6"/>
                              <w:sz w:val="18"/>
                              <w:szCs w:val="18"/>
                            </w:rPr>
                            <w:t>10/0</w:t>
                          </w:r>
                          <w:r>
                            <w:rPr>
                              <w:color w:val="595959" w:themeColor="text1" w:themeTint="A6"/>
                              <w:sz w:val="18"/>
                              <w:szCs w:val="18"/>
                            </w:rPr>
                            <w:t>3</w:t>
                          </w:r>
                          <w:r w:rsidR="00AA0801">
                            <w:rPr>
                              <w:color w:val="595959" w:themeColor="text1" w:themeTint="A6"/>
                              <w:sz w:val="18"/>
                              <w:szCs w:val="18"/>
                            </w:rPr>
                            <w:t>/2023</w:t>
                          </w:r>
                        </w:p>
                        <w:p w14:paraId="6C664E00" w14:textId="77777777" w:rsidR="00C77472" w:rsidRDefault="00C77472">
                          <w:pPr>
                            <w:pStyle w:val="NoSpacing"/>
                            <w:jc w:val="right"/>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58242" behindDoc="0" locked="0" layoutInCell="1" allowOverlap="1" wp14:anchorId="2A20091A" wp14:editId="2A0A02F0">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8035FDF" w14:textId="076CD92A" w:rsidR="002C1E1D" w:rsidRPr="00B63C88" w:rsidRDefault="002C1E1D" w:rsidP="00B63C88">
                                <w:pPr>
                                  <w:pStyle w:val="NoSpacing"/>
                                  <w:jc w:val="right"/>
                                  <w:rPr>
                                    <w:color w:val="4472C4" w:themeColor="accent1"/>
                                    <w:sz w:val="28"/>
                                    <w:szCs w:val="28"/>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A20091A" id="Text Box 153" o:spid="_x0000_s1027" type="#_x0000_t202" style="position:absolute;margin-left:0;margin-top:0;width:8in;height:79.5pt;z-index:25165824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18035FDF" w14:textId="076CD92A" w:rsidR="002C1E1D" w:rsidRPr="00B63C88" w:rsidRDefault="002C1E1D" w:rsidP="00B63C88">
                          <w:pPr>
                            <w:pStyle w:val="NoSpacing"/>
                            <w:jc w:val="right"/>
                            <w:rPr>
                              <w:color w:val="4472C4" w:themeColor="accent1"/>
                              <w:sz w:val="28"/>
                              <w:szCs w:val="28"/>
                            </w:rPr>
                          </w:pPr>
                        </w:p>
                      </w:txbxContent>
                    </v:textbox>
                    <w10:wrap type="square" anchorx="page" anchory="page"/>
                  </v:shape>
                </w:pict>
              </mc:Fallback>
            </mc:AlternateContent>
          </w:r>
          <w:r>
            <w:rPr>
              <w:noProof/>
            </w:rPr>
            <mc:AlternateContent>
              <mc:Choice Requires="wps">
                <w:drawing>
                  <wp:anchor distT="0" distB="0" distL="114300" distR="114300" simplePos="0" relativeHeight="251658240" behindDoc="0" locked="0" layoutInCell="1" allowOverlap="1" wp14:anchorId="5D1F7885" wp14:editId="1B5F5D2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481B8A4" w14:textId="61CD8016" w:rsidR="002C1E1D"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C1E1D">
                                      <w:rPr>
                                        <w:caps/>
                                        <w:color w:val="4472C4" w:themeColor="accent1"/>
                                        <w:sz w:val="64"/>
                                        <w:szCs w:val="64"/>
                                      </w:rPr>
                                      <w:t>E-PORTFOLIO</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F954220" w14:textId="5485F1ED" w:rsidR="002C1E1D" w:rsidRDefault="002C1E1D">
                                    <w:pPr>
                                      <w:jc w:val="right"/>
                                      <w:rPr>
                                        <w:smallCaps/>
                                        <w:color w:val="404040" w:themeColor="text1" w:themeTint="BF"/>
                                        <w:sz w:val="36"/>
                                        <w:szCs w:val="36"/>
                                      </w:rPr>
                                    </w:pPr>
                                    <w:r>
                                      <w:rPr>
                                        <w:color w:val="404040" w:themeColor="text1" w:themeTint="BF"/>
                                        <w:sz w:val="36"/>
                                        <w:szCs w:val="36"/>
                                      </w:rPr>
                                      <w:t xml:space="preserve">Learning In </w:t>
                                    </w:r>
                                    <w:proofErr w:type="gramStart"/>
                                    <w:r>
                                      <w:rPr>
                                        <w:color w:val="404040" w:themeColor="text1" w:themeTint="BF"/>
                                        <w:sz w:val="36"/>
                                        <w:szCs w:val="36"/>
                                      </w:rPr>
                                      <w:t>The</w:t>
                                    </w:r>
                                    <w:proofErr w:type="gramEnd"/>
                                    <w:r>
                                      <w:rPr>
                                        <w:color w:val="404040" w:themeColor="text1" w:themeTint="BF"/>
                                        <w:sz w:val="36"/>
                                        <w:szCs w:val="36"/>
                                      </w:rPr>
                                      <w:t xml:space="preserve"> Digital Era -</w:t>
                                    </w:r>
                                    <w:r w:rsidR="00B63C88">
                                      <w:rPr>
                                        <w:color w:val="404040" w:themeColor="text1" w:themeTint="BF"/>
                                        <w:sz w:val="36"/>
                                        <w:szCs w:val="36"/>
                                      </w:rPr>
                                      <w:t>UWTSD</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D1F7885" id="Text Box 154" o:spid="_x0000_s1028" type="#_x0000_t202" style="position:absolute;margin-left:0;margin-top:0;width:8in;height:286.5pt;z-index:2516582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5481B8A4" w14:textId="61CD8016" w:rsidR="002C1E1D"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C1E1D">
                                <w:rPr>
                                  <w:caps/>
                                  <w:color w:val="4472C4" w:themeColor="accent1"/>
                                  <w:sz w:val="64"/>
                                  <w:szCs w:val="64"/>
                                </w:rPr>
                                <w:t>E-PORTFOLIO</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F954220" w14:textId="5485F1ED" w:rsidR="002C1E1D" w:rsidRDefault="002C1E1D">
                              <w:pPr>
                                <w:jc w:val="right"/>
                                <w:rPr>
                                  <w:smallCaps/>
                                  <w:color w:val="404040" w:themeColor="text1" w:themeTint="BF"/>
                                  <w:sz w:val="36"/>
                                  <w:szCs w:val="36"/>
                                </w:rPr>
                              </w:pPr>
                              <w:r>
                                <w:rPr>
                                  <w:color w:val="404040" w:themeColor="text1" w:themeTint="BF"/>
                                  <w:sz w:val="36"/>
                                  <w:szCs w:val="36"/>
                                </w:rPr>
                                <w:t xml:space="preserve">Learning In </w:t>
                              </w:r>
                              <w:proofErr w:type="gramStart"/>
                              <w:r>
                                <w:rPr>
                                  <w:color w:val="404040" w:themeColor="text1" w:themeTint="BF"/>
                                  <w:sz w:val="36"/>
                                  <w:szCs w:val="36"/>
                                </w:rPr>
                                <w:t>The</w:t>
                              </w:r>
                              <w:proofErr w:type="gramEnd"/>
                              <w:r>
                                <w:rPr>
                                  <w:color w:val="404040" w:themeColor="text1" w:themeTint="BF"/>
                                  <w:sz w:val="36"/>
                                  <w:szCs w:val="36"/>
                                </w:rPr>
                                <w:t xml:space="preserve"> Digital Era -</w:t>
                              </w:r>
                              <w:r w:rsidR="00B63C88">
                                <w:rPr>
                                  <w:color w:val="404040" w:themeColor="text1" w:themeTint="BF"/>
                                  <w:sz w:val="36"/>
                                  <w:szCs w:val="36"/>
                                </w:rPr>
                                <w:t>UWTSD</w:t>
                              </w:r>
                            </w:p>
                          </w:sdtContent>
                        </w:sdt>
                      </w:txbxContent>
                    </v:textbox>
                    <w10:wrap type="square" anchorx="page" anchory="page"/>
                  </v:shape>
                </w:pict>
              </mc:Fallback>
            </mc:AlternateContent>
          </w:r>
        </w:p>
        <w:p w14:paraId="579771E6" w14:textId="1EF6B2B5" w:rsidR="00B63C88" w:rsidRPr="006071AC" w:rsidRDefault="002C1E1D" w:rsidP="006071AC">
          <w:r>
            <w:br w:type="page"/>
          </w:r>
        </w:p>
      </w:sdtContent>
    </w:sdt>
    <w:p w14:paraId="7C30F706" w14:textId="319EF0B5" w:rsidR="00166504" w:rsidRDefault="00166504" w:rsidP="00166504">
      <w:pPr>
        <w:pStyle w:val="Heading1"/>
      </w:pPr>
      <w:bookmarkStart w:id="0" w:name="_Hlk128527229"/>
    </w:p>
    <w:bookmarkEnd w:id="0"/>
    <w:p w14:paraId="516FC899" w14:textId="77777777" w:rsidR="00095753" w:rsidRDefault="00095753" w:rsidP="00095753">
      <w:pPr>
        <w:pStyle w:val="Heading1"/>
      </w:pPr>
    </w:p>
    <w:sdt>
      <w:sdtPr>
        <w:rPr>
          <w:rFonts w:asciiTheme="minorHAnsi" w:eastAsiaTheme="minorHAnsi" w:hAnsiTheme="minorHAnsi" w:cstheme="minorBidi"/>
          <w:color w:val="auto"/>
          <w:sz w:val="22"/>
          <w:szCs w:val="22"/>
        </w:rPr>
        <w:id w:val="-2076417949"/>
        <w:docPartObj>
          <w:docPartGallery w:val="Table of Contents"/>
          <w:docPartUnique/>
        </w:docPartObj>
      </w:sdtPr>
      <w:sdtEndPr>
        <w:rPr>
          <w:b/>
          <w:bCs/>
        </w:rPr>
      </w:sdtEndPr>
      <w:sdtContent>
        <w:p w14:paraId="7096F047" w14:textId="0F751A79" w:rsidR="00AE7DB4" w:rsidRDefault="00AE7DB4" w:rsidP="0025569B">
          <w:pPr>
            <w:pStyle w:val="Heading1"/>
            <w:rPr>
              <w:rFonts w:asciiTheme="minorHAnsi" w:eastAsiaTheme="minorHAnsi" w:hAnsiTheme="minorHAnsi" w:cstheme="minorBidi"/>
              <w:color w:val="auto"/>
              <w:sz w:val="22"/>
              <w:szCs w:val="22"/>
            </w:rPr>
          </w:pPr>
        </w:p>
        <w:p w14:paraId="698CBA25" w14:textId="77777777" w:rsidR="00AE7DB4" w:rsidRPr="00C77472" w:rsidRDefault="00AE7DB4" w:rsidP="00AE7DB4">
          <w:pPr>
            <w:pStyle w:val="TOCHeading"/>
            <w:rPr>
              <w:b/>
              <w:bCs/>
            </w:rPr>
          </w:pPr>
          <w:r w:rsidRPr="00C77472">
            <w:rPr>
              <w:b/>
              <w:bCs/>
            </w:rPr>
            <w:t xml:space="preserve">Contents </w:t>
          </w:r>
        </w:p>
        <w:p w14:paraId="3AF180C3" w14:textId="6779420D" w:rsidR="001E4501" w:rsidRDefault="00AE7DB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29314633" w:history="1">
            <w:r w:rsidR="001E4501" w:rsidRPr="00382508">
              <w:rPr>
                <w:rStyle w:val="Hyperlink"/>
                <w:noProof/>
              </w:rPr>
              <w:t>Introduction</w:t>
            </w:r>
            <w:r w:rsidR="001E4501">
              <w:rPr>
                <w:noProof/>
                <w:webHidden/>
              </w:rPr>
              <w:tab/>
            </w:r>
            <w:r w:rsidR="001E4501">
              <w:rPr>
                <w:noProof/>
                <w:webHidden/>
              </w:rPr>
              <w:fldChar w:fldCharType="begin"/>
            </w:r>
            <w:r w:rsidR="001E4501">
              <w:rPr>
                <w:noProof/>
                <w:webHidden/>
              </w:rPr>
              <w:instrText xml:space="preserve"> PAGEREF _Toc129314633 \h </w:instrText>
            </w:r>
            <w:r w:rsidR="001E4501">
              <w:rPr>
                <w:noProof/>
                <w:webHidden/>
              </w:rPr>
            </w:r>
            <w:r w:rsidR="001E4501">
              <w:rPr>
                <w:noProof/>
                <w:webHidden/>
              </w:rPr>
              <w:fldChar w:fldCharType="separate"/>
            </w:r>
            <w:r w:rsidR="001E4501">
              <w:rPr>
                <w:noProof/>
                <w:webHidden/>
              </w:rPr>
              <w:t>2</w:t>
            </w:r>
            <w:r w:rsidR="001E4501">
              <w:rPr>
                <w:noProof/>
                <w:webHidden/>
              </w:rPr>
              <w:fldChar w:fldCharType="end"/>
            </w:r>
          </w:hyperlink>
        </w:p>
        <w:p w14:paraId="5DE57B4D" w14:textId="1B866EF6" w:rsidR="001E4501" w:rsidRDefault="001E4501">
          <w:pPr>
            <w:pStyle w:val="TOC1"/>
            <w:tabs>
              <w:tab w:val="right" w:leader="dot" w:pos="9016"/>
            </w:tabs>
            <w:rPr>
              <w:rFonts w:eastAsiaTheme="minorEastAsia"/>
              <w:noProof/>
              <w:lang w:eastAsia="en-GB"/>
            </w:rPr>
          </w:pPr>
          <w:hyperlink w:anchor="_Toc129314634" w:history="1">
            <w:r w:rsidRPr="00382508">
              <w:rPr>
                <w:rStyle w:val="Hyperlink"/>
                <w:noProof/>
              </w:rPr>
              <w:t>Main Finding</w:t>
            </w:r>
            <w:r>
              <w:rPr>
                <w:noProof/>
                <w:webHidden/>
              </w:rPr>
              <w:tab/>
            </w:r>
            <w:r>
              <w:rPr>
                <w:noProof/>
                <w:webHidden/>
              </w:rPr>
              <w:fldChar w:fldCharType="begin"/>
            </w:r>
            <w:r>
              <w:rPr>
                <w:noProof/>
                <w:webHidden/>
              </w:rPr>
              <w:instrText xml:space="preserve"> PAGEREF _Toc129314634 \h </w:instrText>
            </w:r>
            <w:r>
              <w:rPr>
                <w:noProof/>
                <w:webHidden/>
              </w:rPr>
            </w:r>
            <w:r>
              <w:rPr>
                <w:noProof/>
                <w:webHidden/>
              </w:rPr>
              <w:fldChar w:fldCharType="separate"/>
            </w:r>
            <w:r>
              <w:rPr>
                <w:noProof/>
                <w:webHidden/>
              </w:rPr>
              <w:t>3</w:t>
            </w:r>
            <w:r>
              <w:rPr>
                <w:noProof/>
                <w:webHidden/>
              </w:rPr>
              <w:fldChar w:fldCharType="end"/>
            </w:r>
          </w:hyperlink>
        </w:p>
        <w:p w14:paraId="47B8173B" w14:textId="0B5A5681" w:rsidR="001E4501" w:rsidRDefault="001E4501">
          <w:pPr>
            <w:pStyle w:val="TOC2"/>
            <w:tabs>
              <w:tab w:val="right" w:leader="dot" w:pos="9016"/>
            </w:tabs>
            <w:rPr>
              <w:rFonts w:eastAsiaTheme="minorEastAsia"/>
              <w:noProof/>
              <w:lang w:eastAsia="en-GB"/>
            </w:rPr>
          </w:pPr>
          <w:hyperlink w:anchor="_Toc129314635" w:history="1">
            <w:r w:rsidRPr="00382508">
              <w:rPr>
                <w:rStyle w:val="Hyperlink"/>
                <w:noProof/>
              </w:rPr>
              <w:t>Task 2- Academic Writing</w:t>
            </w:r>
            <w:r>
              <w:rPr>
                <w:noProof/>
                <w:webHidden/>
              </w:rPr>
              <w:tab/>
            </w:r>
            <w:r>
              <w:rPr>
                <w:noProof/>
                <w:webHidden/>
              </w:rPr>
              <w:fldChar w:fldCharType="begin"/>
            </w:r>
            <w:r>
              <w:rPr>
                <w:noProof/>
                <w:webHidden/>
              </w:rPr>
              <w:instrText xml:space="preserve"> PAGEREF _Toc129314635 \h </w:instrText>
            </w:r>
            <w:r>
              <w:rPr>
                <w:noProof/>
                <w:webHidden/>
              </w:rPr>
            </w:r>
            <w:r>
              <w:rPr>
                <w:noProof/>
                <w:webHidden/>
              </w:rPr>
              <w:fldChar w:fldCharType="separate"/>
            </w:r>
            <w:r>
              <w:rPr>
                <w:noProof/>
                <w:webHidden/>
              </w:rPr>
              <w:t>4</w:t>
            </w:r>
            <w:r>
              <w:rPr>
                <w:noProof/>
                <w:webHidden/>
              </w:rPr>
              <w:fldChar w:fldCharType="end"/>
            </w:r>
          </w:hyperlink>
        </w:p>
        <w:p w14:paraId="7C601F9A" w14:textId="621F1F4A" w:rsidR="001E4501" w:rsidRDefault="001E4501">
          <w:pPr>
            <w:pStyle w:val="TOC2"/>
            <w:tabs>
              <w:tab w:val="right" w:leader="dot" w:pos="9016"/>
            </w:tabs>
            <w:rPr>
              <w:rFonts w:eastAsiaTheme="minorEastAsia"/>
              <w:noProof/>
              <w:lang w:eastAsia="en-GB"/>
            </w:rPr>
          </w:pPr>
          <w:hyperlink w:anchor="_Toc129314636" w:history="1">
            <w:r w:rsidRPr="00382508">
              <w:rPr>
                <w:rStyle w:val="Hyperlink"/>
                <w:noProof/>
              </w:rPr>
              <w:t>Task 3- Critical analysis</w:t>
            </w:r>
            <w:r>
              <w:rPr>
                <w:noProof/>
                <w:webHidden/>
              </w:rPr>
              <w:tab/>
            </w:r>
            <w:r>
              <w:rPr>
                <w:noProof/>
                <w:webHidden/>
              </w:rPr>
              <w:fldChar w:fldCharType="begin"/>
            </w:r>
            <w:r>
              <w:rPr>
                <w:noProof/>
                <w:webHidden/>
              </w:rPr>
              <w:instrText xml:space="preserve"> PAGEREF _Toc129314636 \h </w:instrText>
            </w:r>
            <w:r>
              <w:rPr>
                <w:noProof/>
                <w:webHidden/>
              </w:rPr>
            </w:r>
            <w:r>
              <w:rPr>
                <w:noProof/>
                <w:webHidden/>
              </w:rPr>
              <w:fldChar w:fldCharType="separate"/>
            </w:r>
            <w:r>
              <w:rPr>
                <w:noProof/>
                <w:webHidden/>
              </w:rPr>
              <w:t>6</w:t>
            </w:r>
            <w:r>
              <w:rPr>
                <w:noProof/>
                <w:webHidden/>
              </w:rPr>
              <w:fldChar w:fldCharType="end"/>
            </w:r>
          </w:hyperlink>
        </w:p>
        <w:p w14:paraId="0EA949BD" w14:textId="1000FAA2" w:rsidR="001E4501" w:rsidRDefault="001E4501">
          <w:pPr>
            <w:pStyle w:val="TOC2"/>
            <w:tabs>
              <w:tab w:val="right" w:leader="dot" w:pos="9016"/>
            </w:tabs>
            <w:rPr>
              <w:rFonts w:eastAsiaTheme="minorEastAsia"/>
              <w:noProof/>
              <w:lang w:eastAsia="en-GB"/>
            </w:rPr>
          </w:pPr>
          <w:hyperlink w:anchor="_Toc129314637" w:history="1">
            <w:r w:rsidRPr="00382508">
              <w:rPr>
                <w:rStyle w:val="Hyperlink"/>
                <w:noProof/>
              </w:rPr>
              <w:t>Task 4 – video on sense of place and identity</w:t>
            </w:r>
            <w:r>
              <w:rPr>
                <w:noProof/>
                <w:webHidden/>
              </w:rPr>
              <w:tab/>
            </w:r>
            <w:r>
              <w:rPr>
                <w:noProof/>
                <w:webHidden/>
              </w:rPr>
              <w:fldChar w:fldCharType="begin"/>
            </w:r>
            <w:r>
              <w:rPr>
                <w:noProof/>
                <w:webHidden/>
              </w:rPr>
              <w:instrText xml:space="preserve"> PAGEREF _Toc129314637 \h </w:instrText>
            </w:r>
            <w:r>
              <w:rPr>
                <w:noProof/>
                <w:webHidden/>
              </w:rPr>
            </w:r>
            <w:r>
              <w:rPr>
                <w:noProof/>
                <w:webHidden/>
              </w:rPr>
              <w:fldChar w:fldCharType="separate"/>
            </w:r>
            <w:r>
              <w:rPr>
                <w:noProof/>
                <w:webHidden/>
              </w:rPr>
              <w:t>7</w:t>
            </w:r>
            <w:r>
              <w:rPr>
                <w:noProof/>
                <w:webHidden/>
              </w:rPr>
              <w:fldChar w:fldCharType="end"/>
            </w:r>
          </w:hyperlink>
        </w:p>
        <w:p w14:paraId="0F7E95A1" w14:textId="240E1048" w:rsidR="001E4501" w:rsidRDefault="001E4501">
          <w:pPr>
            <w:pStyle w:val="TOC2"/>
            <w:tabs>
              <w:tab w:val="right" w:leader="dot" w:pos="9016"/>
            </w:tabs>
            <w:rPr>
              <w:rFonts w:eastAsiaTheme="minorEastAsia"/>
              <w:noProof/>
              <w:lang w:eastAsia="en-GB"/>
            </w:rPr>
          </w:pPr>
          <w:hyperlink w:anchor="_Toc129314638" w:history="1">
            <w:r w:rsidRPr="00382508">
              <w:rPr>
                <w:rStyle w:val="Hyperlink"/>
                <w:noProof/>
              </w:rPr>
              <w:t>https://web.microsoftstream.com/video/66ef0856-b931-4a67-954c-173d144b0da5</w:t>
            </w:r>
            <w:r>
              <w:rPr>
                <w:noProof/>
                <w:webHidden/>
              </w:rPr>
              <w:tab/>
            </w:r>
            <w:r>
              <w:rPr>
                <w:noProof/>
                <w:webHidden/>
              </w:rPr>
              <w:fldChar w:fldCharType="begin"/>
            </w:r>
            <w:r>
              <w:rPr>
                <w:noProof/>
                <w:webHidden/>
              </w:rPr>
              <w:instrText xml:space="preserve"> PAGEREF _Toc129314638 \h </w:instrText>
            </w:r>
            <w:r>
              <w:rPr>
                <w:noProof/>
                <w:webHidden/>
              </w:rPr>
            </w:r>
            <w:r>
              <w:rPr>
                <w:noProof/>
                <w:webHidden/>
              </w:rPr>
              <w:fldChar w:fldCharType="separate"/>
            </w:r>
            <w:r>
              <w:rPr>
                <w:noProof/>
                <w:webHidden/>
              </w:rPr>
              <w:t>7</w:t>
            </w:r>
            <w:r>
              <w:rPr>
                <w:noProof/>
                <w:webHidden/>
              </w:rPr>
              <w:fldChar w:fldCharType="end"/>
            </w:r>
          </w:hyperlink>
        </w:p>
        <w:p w14:paraId="063EFD49" w14:textId="46BD1D4D" w:rsidR="001E4501" w:rsidRDefault="001E4501">
          <w:pPr>
            <w:pStyle w:val="TOC1"/>
            <w:tabs>
              <w:tab w:val="right" w:leader="dot" w:pos="9016"/>
            </w:tabs>
            <w:rPr>
              <w:rFonts w:eastAsiaTheme="minorEastAsia"/>
              <w:noProof/>
              <w:lang w:eastAsia="en-GB"/>
            </w:rPr>
          </w:pPr>
          <w:hyperlink w:anchor="_Toc129314639" w:history="1">
            <w:r w:rsidRPr="00382508">
              <w:rPr>
                <w:rStyle w:val="Hyperlink"/>
                <w:noProof/>
              </w:rPr>
              <w:t>Conclusion</w:t>
            </w:r>
            <w:r>
              <w:rPr>
                <w:noProof/>
                <w:webHidden/>
              </w:rPr>
              <w:tab/>
            </w:r>
            <w:r>
              <w:rPr>
                <w:noProof/>
                <w:webHidden/>
              </w:rPr>
              <w:fldChar w:fldCharType="begin"/>
            </w:r>
            <w:r>
              <w:rPr>
                <w:noProof/>
                <w:webHidden/>
              </w:rPr>
              <w:instrText xml:space="preserve"> PAGEREF _Toc129314639 \h </w:instrText>
            </w:r>
            <w:r>
              <w:rPr>
                <w:noProof/>
                <w:webHidden/>
              </w:rPr>
            </w:r>
            <w:r>
              <w:rPr>
                <w:noProof/>
                <w:webHidden/>
              </w:rPr>
              <w:fldChar w:fldCharType="separate"/>
            </w:r>
            <w:r>
              <w:rPr>
                <w:noProof/>
                <w:webHidden/>
              </w:rPr>
              <w:t>8</w:t>
            </w:r>
            <w:r>
              <w:rPr>
                <w:noProof/>
                <w:webHidden/>
              </w:rPr>
              <w:fldChar w:fldCharType="end"/>
            </w:r>
          </w:hyperlink>
        </w:p>
        <w:p w14:paraId="39878B0C" w14:textId="0371A23F" w:rsidR="001E4501" w:rsidRDefault="001E4501">
          <w:pPr>
            <w:pStyle w:val="TOC1"/>
            <w:tabs>
              <w:tab w:val="right" w:leader="dot" w:pos="9016"/>
            </w:tabs>
            <w:rPr>
              <w:rFonts w:eastAsiaTheme="minorEastAsia"/>
              <w:noProof/>
              <w:lang w:eastAsia="en-GB"/>
            </w:rPr>
          </w:pPr>
          <w:hyperlink w:anchor="_Toc129314640" w:history="1">
            <w:r w:rsidRPr="00382508">
              <w:rPr>
                <w:rStyle w:val="Hyperlink"/>
                <w:noProof/>
              </w:rPr>
              <w:t>Reference list</w:t>
            </w:r>
            <w:r>
              <w:rPr>
                <w:noProof/>
                <w:webHidden/>
              </w:rPr>
              <w:tab/>
            </w:r>
            <w:r>
              <w:rPr>
                <w:noProof/>
                <w:webHidden/>
              </w:rPr>
              <w:fldChar w:fldCharType="begin"/>
            </w:r>
            <w:r>
              <w:rPr>
                <w:noProof/>
                <w:webHidden/>
              </w:rPr>
              <w:instrText xml:space="preserve"> PAGEREF _Toc129314640 \h </w:instrText>
            </w:r>
            <w:r>
              <w:rPr>
                <w:noProof/>
                <w:webHidden/>
              </w:rPr>
            </w:r>
            <w:r>
              <w:rPr>
                <w:noProof/>
                <w:webHidden/>
              </w:rPr>
              <w:fldChar w:fldCharType="separate"/>
            </w:r>
            <w:r>
              <w:rPr>
                <w:noProof/>
                <w:webHidden/>
              </w:rPr>
              <w:t>9</w:t>
            </w:r>
            <w:r>
              <w:rPr>
                <w:noProof/>
                <w:webHidden/>
              </w:rPr>
              <w:fldChar w:fldCharType="end"/>
            </w:r>
          </w:hyperlink>
        </w:p>
        <w:p w14:paraId="6656536E" w14:textId="1FEE27AC" w:rsidR="00AE7DB4" w:rsidRDefault="00AE7DB4" w:rsidP="00AE7DB4">
          <w:r>
            <w:rPr>
              <w:b/>
              <w:bCs/>
            </w:rPr>
            <w:fldChar w:fldCharType="end"/>
          </w:r>
        </w:p>
      </w:sdtContent>
    </w:sdt>
    <w:p w14:paraId="5A97ECB2" w14:textId="64FD6FD4" w:rsidR="00AE7DB4" w:rsidRDefault="00AE7DB4">
      <w:r>
        <w:br w:type="page"/>
      </w:r>
    </w:p>
    <w:p w14:paraId="47714EF8" w14:textId="77777777" w:rsidR="000E2958" w:rsidRDefault="000E2958" w:rsidP="00EC39CC">
      <w:pPr>
        <w:rPr>
          <w:rFonts w:asciiTheme="majorHAnsi" w:eastAsiaTheme="majorEastAsia" w:hAnsiTheme="majorHAnsi" w:cstheme="majorBidi"/>
          <w:color w:val="2F5496" w:themeColor="accent1" w:themeShade="BF"/>
          <w:sz w:val="32"/>
          <w:szCs w:val="32"/>
        </w:rPr>
      </w:pPr>
    </w:p>
    <w:p w14:paraId="216E02D9" w14:textId="38C9EA36" w:rsidR="00166504" w:rsidRDefault="00BF04B8" w:rsidP="00166504">
      <w:pPr>
        <w:pStyle w:val="Heading1"/>
      </w:pPr>
      <w:r>
        <w:t xml:space="preserve">     </w:t>
      </w:r>
      <w:r w:rsidR="00166504">
        <w:t xml:space="preserve"> </w:t>
      </w:r>
      <w:bookmarkStart w:id="1" w:name="_Toc129314633"/>
      <w:r w:rsidR="00166504">
        <w:t>Introduction</w:t>
      </w:r>
      <w:bookmarkEnd w:id="1"/>
    </w:p>
    <w:p w14:paraId="4AD2B05D" w14:textId="77777777" w:rsidR="00D22A5F" w:rsidRPr="00D22A5F" w:rsidRDefault="00D22A5F" w:rsidP="00D22A5F"/>
    <w:p w14:paraId="4FABF5A3" w14:textId="6B6A57F6" w:rsidR="00987B3B" w:rsidRDefault="00C82DDA" w:rsidP="004C3BD6">
      <w:pPr>
        <w:pStyle w:val="NoSpacing"/>
        <w:jc w:val="both"/>
        <w:rPr>
          <w:rFonts w:ascii="Arial" w:hAnsi="Arial" w:cs="Arial"/>
        </w:rPr>
      </w:pPr>
      <w:r>
        <w:rPr>
          <w:rFonts w:ascii="Arial" w:hAnsi="Arial" w:cs="Arial"/>
        </w:rPr>
        <w:t>.</w:t>
      </w:r>
    </w:p>
    <w:p w14:paraId="503A8A55" w14:textId="77777777" w:rsidR="00FB7046" w:rsidRPr="004C3BD6" w:rsidRDefault="00FB7046" w:rsidP="00FB7046">
      <w:pPr>
        <w:pStyle w:val="NoSpacing"/>
        <w:jc w:val="both"/>
        <w:rPr>
          <w:rFonts w:ascii="Arial" w:hAnsi="Arial" w:cs="Arial"/>
        </w:rPr>
      </w:pPr>
      <w:r>
        <w:rPr>
          <w:rFonts w:ascii="Arial" w:hAnsi="Arial" w:cs="Arial"/>
        </w:rPr>
        <w:t xml:space="preserve">           </w:t>
      </w:r>
      <w:r w:rsidRPr="004C3BD6">
        <w:rPr>
          <w:rFonts w:ascii="Arial" w:hAnsi="Arial" w:cs="Arial"/>
        </w:rPr>
        <w:t>This E-portfolio is</w:t>
      </w:r>
      <w:r>
        <w:rPr>
          <w:rFonts w:ascii="Arial" w:hAnsi="Arial" w:cs="Arial"/>
        </w:rPr>
        <w:t xml:space="preserve"> written</w:t>
      </w:r>
      <w:r w:rsidRPr="004C3BD6">
        <w:rPr>
          <w:rFonts w:ascii="Arial" w:hAnsi="Arial" w:cs="Arial"/>
        </w:rPr>
        <w:t xml:space="preserve"> to show evidence of understanding of the subject</w:t>
      </w:r>
      <w:r>
        <w:rPr>
          <w:rFonts w:ascii="Arial" w:hAnsi="Arial" w:cs="Arial"/>
        </w:rPr>
        <w:t>.</w:t>
      </w:r>
    </w:p>
    <w:p w14:paraId="70D9C4B4" w14:textId="77777777" w:rsidR="00FB7046" w:rsidRPr="004C3BD6" w:rsidRDefault="00FB7046" w:rsidP="00FB7046">
      <w:pPr>
        <w:pStyle w:val="NoSpacing"/>
        <w:jc w:val="both"/>
        <w:rPr>
          <w:rFonts w:ascii="Arial" w:hAnsi="Arial" w:cs="Arial"/>
        </w:rPr>
      </w:pPr>
      <w:r>
        <w:rPr>
          <w:rFonts w:ascii="Arial" w:hAnsi="Arial" w:cs="Arial"/>
        </w:rPr>
        <w:t xml:space="preserve"> </w:t>
      </w:r>
      <w:r w:rsidRPr="004C3BD6">
        <w:rPr>
          <w:rFonts w:ascii="Arial" w:hAnsi="Arial" w:cs="Arial"/>
        </w:rPr>
        <w:t>The report will include</w:t>
      </w:r>
      <w:r>
        <w:rPr>
          <w:rFonts w:ascii="Arial" w:hAnsi="Arial" w:cs="Arial"/>
        </w:rPr>
        <w:t xml:space="preserve"> information about</w:t>
      </w:r>
      <w:r w:rsidRPr="004C3BD6">
        <w:rPr>
          <w:rFonts w:ascii="Arial" w:hAnsi="Arial" w:cs="Arial"/>
        </w:rPr>
        <w:t xml:space="preserve"> Academic Writing, Critical </w:t>
      </w:r>
      <w:proofErr w:type="gramStart"/>
      <w:r w:rsidRPr="004C3BD6">
        <w:rPr>
          <w:rFonts w:ascii="Arial" w:hAnsi="Arial" w:cs="Arial"/>
        </w:rPr>
        <w:t>Analysis</w:t>
      </w:r>
      <w:proofErr w:type="gramEnd"/>
      <w:r w:rsidRPr="004C3BD6">
        <w:rPr>
          <w:rFonts w:ascii="Arial" w:hAnsi="Arial" w:cs="Arial"/>
        </w:rPr>
        <w:t xml:space="preserve"> and a Video link for Sens of Place.</w:t>
      </w:r>
    </w:p>
    <w:p w14:paraId="6D5C27D2" w14:textId="77777777" w:rsidR="00FB7046" w:rsidRDefault="00FB7046" w:rsidP="00FB7046">
      <w:pPr>
        <w:pStyle w:val="NoSpacing"/>
        <w:jc w:val="both"/>
        <w:rPr>
          <w:rFonts w:ascii="Arial" w:hAnsi="Arial" w:cs="Arial"/>
        </w:rPr>
      </w:pPr>
    </w:p>
    <w:p w14:paraId="03709C01" w14:textId="77777777" w:rsidR="00FB7046" w:rsidRDefault="00FB7046" w:rsidP="00FB7046">
      <w:pPr>
        <w:rPr>
          <w:rFonts w:ascii="Arial" w:hAnsi="Arial" w:cs="Arial"/>
        </w:rPr>
      </w:pPr>
      <w:r>
        <w:rPr>
          <w:rFonts w:ascii="Arial" w:hAnsi="Arial" w:cs="Arial"/>
        </w:rPr>
        <w:t xml:space="preserve">    </w:t>
      </w:r>
      <w:r w:rsidRPr="004C3BD6">
        <w:rPr>
          <w:rFonts w:ascii="Arial" w:hAnsi="Arial" w:cs="Arial"/>
        </w:rPr>
        <w:t xml:space="preserve">This E-portfolio was submitted on the </w:t>
      </w:r>
      <w:r>
        <w:rPr>
          <w:rFonts w:ascii="Arial" w:hAnsi="Arial" w:cs="Arial"/>
        </w:rPr>
        <w:t>10</w:t>
      </w:r>
      <w:r w:rsidRPr="004C3BD6">
        <w:rPr>
          <w:rFonts w:ascii="Arial" w:hAnsi="Arial" w:cs="Arial"/>
        </w:rPr>
        <w:t>.03.2023</w:t>
      </w:r>
      <w:r>
        <w:rPr>
          <w:rFonts w:ascii="Arial" w:hAnsi="Arial" w:cs="Arial"/>
        </w:rPr>
        <w:t xml:space="preserve"> by Marina Ciubotariu, at the request of lecturer Christian Felices, ‘’University of Wales Trinity Saint David’’.</w:t>
      </w:r>
    </w:p>
    <w:p w14:paraId="0467FAAB" w14:textId="021A8B39" w:rsidR="009C4235" w:rsidRDefault="009C4235" w:rsidP="004C3BD6">
      <w:pPr>
        <w:pStyle w:val="NoSpacing"/>
        <w:jc w:val="both"/>
        <w:rPr>
          <w:rFonts w:ascii="Arial" w:hAnsi="Arial" w:cs="Arial"/>
        </w:rPr>
      </w:pPr>
    </w:p>
    <w:p w14:paraId="6B6EF5AB" w14:textId="39FA907A" w:rsidR="004B3280" w:rsidRDefault="00771B27" w:rsidP="00E5365E">
      <w:pPr>
        <w:pStyle w:val="NoSpacing"/>
        <w:jc w:val="both"/>
        <w:rPr>
          <w:rFonts w:ascii="Arial" w:hAnsi="Arial" w:cs="Arial"/>
        </w:rPr>
      </w:pPr>
      <w:r>
        <w:rPr>
          <w:rFonts w:ascii="Arial" w:hAnsi="Arial" w:cs="Arial"/>
        </w:rPr>
        <w:t xml:space="preserve"> </w:t>
      </w:r>
      <w:r w:rsidR="00700AC1">
        <w:rPr>
          <w:rFonts w:ascii="Arial" w:hAnsi="Arial" w:cs="Arial"/>
        </w:rPr>
        <w:t xml:space="preserve"> </w:t>
      </w:r>
      <w:r w:rsidR="00CA5006">
        <w:rPr>
          <w:rFonts w:ascii="Arial" w:hAnsi="Arial" w:cs="Arial"/>
        </w:rPr>
        <w:t xml:space="preserve"> </w:t>
      </w:r>
      <w:r>
        <w:rPr>
          <w:rFonts w:ascii="Arial" w:hAnsi="Arial" w:cs="Arial"/>
        </w:rPr>
        <w:t xml:space="preserve">The purpose of an introduction in </w:t>
      </w:r>
      <w:r w:rsidR="0012120F">
        <w:rPr>
          <w:rFonts w:ascii="Arial" w:hAnsi="Arial" w:cs="Arial"/>
        </w:rPr>
        <w:t xml:space="preserve">an </w:t>
      </w:r>
      <w:r>
        <w:rPr>
          <w:rFonts w:ascii="Arial" w:hAnsi="Arial" w:cs="Arial"/>
        </w:rPr>
        <w:t xml:space="preserve">academic </w:t>
      </w:r>
      <w:r w:rsidR="0012120F">
        <w:rPr>
          <w:rFonts w:ascii="Arial" w:hAnsi="Arial" w:cs="Arial"/>
        </w:rPr>
        <w:t xml:space="preserve">report </w:t>
      </w:r>
      <w:r w:rsidR="00AE4F68" w:rsidRPr="00AE4F68">
        <w:rPr>
          <w:rFonts w:ascii="Arial" w:hAnsi="Arial" w:cs="Arial"/>
        </w:rPr>
        <w:t>is to give a short summary of what the report says.</w:t>
      </w:r>
      <w:r w:rsidR="003D37CC">
        <w:rPr>
          <w:rFonts w:ascii="Arial" w:hAnsi="Arial" w:cs="Arial"/>
        </w:rPr>
        <w:t xml:space="preserve">, </w:t>
      </w:r>
      <w:r w:rsidR="00675266">
        <w:rPr>
          <w:rFonts w:ascii="Arial" w:hAnsi="Arial" w:cs="Arial"/>
        </w:rPr>
        <w:t xml:space="preserve">establish </w:t>
      </w:r>
      <w:r w:rsidR="00550CBB">
        <w:rPr>
          <w:rFonts w:ascii="Arial" w:hAnsi="Arial" w:cs="Arial"/>
        </w:rPr>
        <w:t xml:space="preserve">his </w:t>
      </w:r>
      <w:r w:rsidR="00F65C36">
        <w:rPr>
          <w:rFonts w:ascii="Arial" w:hAnsi="Arial" w:cs="Arial"/>
        </w:rPr>
        <w:t xml:space="preserve">foundation </w:t>
      </w:r>
      <w:r w:rsidR="00222A39">
        <w:rPr>
          <w:rFonts w:ascii="Arial" w:hAnsi="Arial" w:cs="Arial"/>
        </w:rPr>
        <w:t xml:space="preserve">and set the stage </w:t>
      </w:r>
      <w:r w:rsidR="00700AC1">
        <w:rPr>
          <w:rFonts w:ascii="Arial" w:hAnsi="Arial" w:cs="Arial"/>
        </w:rPr>
        <w:t>for the reader.</w:t>
      </w:r>
    </w:p>
    <w:p w14:paraId="5EEE69AD" w14:textId="77777777" w:rsidR="00E60F06" w:rsidRDefault="005D49B5" w:rsidP="00E5365E">
      <w:pPr>
        <w:pStyle w:val="NoSpacing"/>
        <w:jc w:val="both"/>
        <w:rPr>
          <w:rFonts w:ascii="Arial" w:hAnsi="Arial" w:cs="Arial"/>
        </w:rPr>
      </w:pPr>
      <w:r>
        <w:rPr>
          <w:rFonts w:ascii="Arial" w:hAnsi="Arial" w:cs="Arial"/>
        </w:rPr>
        <w:t xml:space="preserve">   </w:t>
      </w:r>
      <w:r w:rsidR="004B3280">
        <w:rPr>
          <w:rFonts w:ascii="Arial" w:hAnsi="Arial" w:cs="Arial"/>
        </w:rPr>
        <w:t>In th</w:t>
      </w:r>
      <w:r w:rsidR="0046409A">
        <w:rPr>
          <w:rFonts w:ascii="Arial" w:hAnsi="Arial" w:cs="Arial"/>
        </w:rPr>
        <w:t>is report w</w:t>
      </w:r>
      <w:r w:rsidR="009E1346">
        <w:rPr>
          <w:rFonts w:ascii="Arial" w:hAnsi="Arial" w:cs="Arial"/>
        </w:rPr>
        <w:t xml:space="preserve">e will </w:t>
      </w:r>
      <w:r w:rsidR="0023279A" w:rsidRPr="0023279A">
        <w:rPr>
          <w:rFonts w:ascii="Arial" w:hAnsi="Arial" w:cs="Arial"/>
        </w:rPr>
        <w:t>discuss the concept of critical analysis as it relates to writing in academic settings.</w:t>
      </w:r>
      <w:r w:rsidR="0050189B">
        <w:rPr>
          <w:rFonts w:ascii="Arial" w:hAnsi="Arial" w:cs="Arial"/>
        </w:rPr>
        <w:t xml:space="preserve">  </w:t>
      </w:r>
    </w:p>
    <w:p w14:paraId="215022D5" w14:textId="77777777" w:rsidR="00E60F06" w:rsidRDefault="00E60F06" w:rsidP="00E5365E">
      <w:pPr>
        <w:pStyle w:val="NoSpacing"/>
        <w:jc w:val="both"/>
        <w:rPr>
          <w:rFonts w:ascii="Arial" w:hAnsi="Arial" w:cs="Arial"/>
        </w:rPr>
      </w:pPr>
    </w:p>
    <w:p w14:paraId="0562D21A" w14:textId="1FCE0D3A" w:rsidR="00C44258" w:rsidRDefault="0050189B" w:rsidP="00E5365E">
      <w:pPr>
        <w:pStyle w:val="NoSpacing"/>
        <w:jc w:val="both"/>
        <w:rPr>
          <w:rFonts w:ascii="Arial" w:hAnsi="Arial" w:cs="Arial"/>
        </w:rPr>
      </w:pPr>
      <w:r>
        <w:rPr>
          <w:rFonts w:ascii="Arial" w:hAnsi="Arial" w:cs="Arial"/>
        </w:rPr>
        <w:t xml:space="preserve">  </w:t>
      </w:r>
      <w:r w:rsidR="007F5552" w:rsidRPr="007F5552">
        <w:rPr>
          <w:rFonts w:ascii="Arial" w:hAnsi="Arial" w:cs="Arial"/>
        </w:rPr>
        <w:t xml:space="preserve">As stated by David </w:t>
      </w:r>
      <w:proofErr w:type="spellStart"/>
      <w:r w:rsidR="00801520" w:rsidRPr="007F5552">
        <w:rPr>
          <w:rFonts w:ascii="Arial" w:hAnsi="Arial" w:cs="Arial"/>
        </w:rPr>
        <w:t>Rosen</w:t>
      </w:r>
      <w:r w:rsidR="006B2C19">
        <w:rPr>
          <w:rFonts w:ascii="Arial" w:hAnsi="Arial" w:cs="Arial"/>
        </w:rPr>
        <w:t>w</w:t>
      </w:r>
      <w:r w:rsidR="00801520" w:rsidRPr="007F5552">
        <w:rPr>
          <w:rFonts w:ascii="Arial" w:hAnsi="Arial" w:cs="Arial"/>
        </w:rPr>
        <w:t>asser</w:t>
      </w:r>
      <w:proofErr w:type="spellEnd"/>
      <w:r w:rsidR="007F5552" w:rsidRPr="007F5552">
        <w:rPr>
          <w:rFonts w:ascii="Arial" w:hAnsi="Arial" w:cs="Arial"/>
        </w:rPr>
        <w:t xml:space="preserve"> and Jill Stephen</w:t>
      </w:r>
      <w:r w:rsidR="00B86EDE">
        <w:rPr>
          <w:rFonts w:ascii="Arial" w:hAnsi="Arial" w:cs="Arial"/>
        </w:rPr>
        <w:t xml:space="preserve"> in 20</w:t>
      </w:r>
      <w:r w:rsidR="007E4F17">
        <w:rPr>
          <w:rFonts w:ascii="Arial" w:hAnsi="Arial" w:cs="Arial"/>
        </w:rPr>
        <w:t>05</w:t>
      </w:r>
      <w:r w:rsidR="006B2C19">
        <w:rPr>
          <w:rFonts w:ascii="Arial" w:hAnsi="Arial" w:cs="Arial"/>
        </w:rPr>
        <w:t>,</w:t>
      </w:r>
      <w:r w:rsidR="007F5552" w:rsidRPr="007F5552">
        <w:rPr>
          <w:rFonts w:ascii="Arial" w:hAnsi="Arial" w:cs="Arial"/>
        </w:rPr>
        <w:t xml:space="preserve"> "Good academic writing is not a result of innate talent, but a result of learned skill"</w:t>
      </w:r>
      <w:r w:rsidR="006249E7">
        <w:rPr>
          <w:rFonts w:ascii="Arial" w:hAnsi="Arial" w:cs="Arial"/>
        </w:rPr>
        <w:t>.</w:t>
      </w:r>
      <w:r w:rsidR="007F5552" w:rsidRPr="007F5552">
        <w:rPr>
          <w:rFonts w:ascii="Arial" w:hAnsi="Arial" w:cs="Arial"/>
        </w:rPr>
        <w:t xml:space="preserve"> </w:t>
      </w:r>
      <w:r w:rsidR="0034006C">
        <w:rPr>
          <w:rFonts w:ascii="Arial" w:hAnsi="Arial" w:cs="Arial"/>
        </w:rPr>
        <w:t>Th</w:t>
      </w:r>
      <w:r w:rsidR="00CC3C40">
        <w:rPr>
          <w:rFonts w:ascii="Arial" w:hAnsi="Arial" w:cs="Arial"/>
        </w:rPr>
        <w:t>is</w:t>
      </w:r>
      <w:r w:rsidR="0034006C">
        <w:rPr>
          <w:rFonts w:ascii="Arial" w:hAnsi="Arial" w:cs="Arial"/>
        </w:rPr>
        <w:t xml:space="preserve"> means</w:t>
      </w:r>
      <w:r w:rsidR="00CC3C40">
        <w:rPr>
          <w:rFonts w:ascii="Arial" w:hAnsi="Arial" w:cs="Arial"/>
        </w:rPr>
        <w:t xml:space="preserve"> that</w:t>
      </w:r>
      <w:r w:rsidR="0034006C">
        <w:rPr>
          <w:rFonts w:ascii="Arial" w:hAnsi="Arial" w:cs="Arial"/>
        </w:rPr>
        <w:t xml:space="preserve"> a</w:t>
      </w:r>
      <w:r w:rsidR="00C44258" w:rsidRPr="00C44258">
        <w:rPr>
          <w:rFonts w:ascii="Arial" w:hAnsi="Arial" w:cs="Arial"/>
        </w:rPr>
        <w:t xml:space="preserve">cademic writing and critical analysis are abilities that may be gained and </w:t>
      </w:r>
      <w:r w:rsidR="00701E7F">
        <w:rPr>
          <w:rFonts w:ascii="Arial" w:hAnsi="Arial" w:cs="Arial"/>
        </w:rPr>
        <w:t>learned</w:t>
      </w:r>
      <w:r w:rsidR="00C44258" w:rsidRPr="00C44258">
        <w:rPr>
          <w:rFonts w:ascii="Arial" w:hAnsi="Arial" w:cs="Arial"/>
        </w:rPr>
        <w:t xml:space="preserve"> through practise and are crucial for academic success.</w:t>
      </w:r>
    </w:p>
    <w:p w14:paraId="7879428A" w14:textId="77777777" w:rsidR="00E60F06" w:rsidRDefault="00E60F06" w:rsidP="00E5365E">
      <w:pPr>
        <w:pStyle w:val="NoSpacing"/>
        <w:jc w:val="both"/>
        <w:rPr>
          <w:rFonts w:ascii="Arial" w:hAnsi="Arial" w:cs="Arial"/>
        </w:rPr>
      </w:pPr>
    </w:p>
    <w:p w14:paraId="29968A23" w14:textId="04843581" w:rsidR="00807538" w:rsidRPr="00807538" w:rsidRDefault="00807538" w:rsidP="00807538">
      <w:pPr>
        <w:pStyle w:val="NoSpacing"/>
        <w:jc w:val="both"/>
        <w:rPr>
          <w:rFonts w:ascii="Arial" w:hAnsi="Arial" w:cs="Arial"/>
        </w:rPr>
      </w:pPr>
      <w:r>
        <w:rPr>
          <w:rFonts w:ascii="Arial" w:hAnsi="Arial" w:cs="Arial"/>
        </w:rPr>
        <w:t xml:space="preserve">     </w:t>
      </w:r>
      <w:r w:rsidR="003C3100">
        <w:rPr>
          <w:rFonts w:ascii="Arial" w:hAnsi="Arial" w:cs="Arial"/>
        </w:rPr>
        <w:t xml:space="preserve">In this </w:t>
      </w:r>
      <w:r w:rsidRPr="00807538">
        <w:rPr>
          <w:rFonts w:ascii="Arial" w:hAnsi="Arial" w:cs="Arial"/>
        </w:rPr>
        <w:t>report will</w:t>
      </w:r>
      <w:r w:rsidR="00EC7822">
        <w:rPr>
          <w:rFonts w:ascii="Arial" w:hAnsi="Arial" w:cs="Arial"/>
        </w:rPr>
        <w:t xml:space="preserve"> </w:t>
      </w:r>
      <w:r w:rsidR="003C3100">
        <w:rPr>
          <w:rFonts w:ascii="Arial" w:hAnsi="Arial" w:cs="Arial"/>
        </w:rPr>
        <w:t>also</w:t>
      </w:r>
      <w:r w:rsidRPr="00807538">
        <w:rPr>
          <w:rFonts w:ascii="Arial" w:hAnsi="Arial" w:cs="Arial"/>
        </w:rPr>
        <w:t xml:space="preserve"> discuss critical analysis methods and demonstrate how they might be used in academic writing. Critical analysis's role in knowledge development will also be discussed.</w:t>
      </w:r>
    </w:p>
    <w:p w14:paraId="3E85FBBF" w14:textId="5788CE30" w:rsidR="00807538" w:rsidRPr="007F5552" w:rsidRDefault="00CA5006" w:rsidP="00807538">
      <w:pPr>
        <w:pStyle w:val="NoSpacing"/>
        <w:jc w:val="both"/>
        <w:rPr>
          <w:rFonts w:ascii="Arial" w:hAnsi="Arial" w:cs="Arial"/>
        </w:rPr>
      </w:pPr>
      <w:r>
        <w:rPr>
          <w:rFonts w:ascii="Arial" w:hAnsi="Arial" w:cs="Arial"/>
        </w:rPr>
        <w:t xml:space="preserve">   </w:t>
      </w:r>
      <w:r w:rsidR="00807538">
        <w:rPr>
          <w:rFonts w:ascii="Arial" w:hAnsi="Arial" w:cs="Arial"/>
        </w:rPr>
        <w:t xml:space="preserve"> </w:t>
      </w:r>
      <w:r w:rsidR="00807538" w:rsidRPr="00807538">
        <w:rPr>
          <w:rFonts w:ascii="Arial" w:hAnsi="Arial" w:cs="Arial"/>
        </w:rPr>
        <w:t>We will use academic sources to support our ideas and demonstrate the value of critical analysis in academic writin</w:t>
      </w:r>
      <w:r w:rsidR="008D5F30">
        <w:rPr>
          <w:rFonts w:ascii="Arial" w:hAnsi="Arial" w:cs="Arial"/>
        </w:rPr>
        <w:t>g.</w:t>
      </w:r>
      <w:r w:rsidR="00795264">
        <w:rPr>
          <w:rFonts w:ascii="Arial" w:hAnsi="Arial" w:cs="Arial"/>
        </w:rPr>
        <w:t xml:space="preserve"> </w:t>
      </w:r>
      <w:r w:rsidR="00726607">
        <w:rPr>
          <w:rFonts w:ascii="Arial" w:hAnsi="Arial" w:cs="Arial"/>
        </w:rPr>
        <w:t>The sources that will be used in this writing will be books,</w:t>
      </w:r>
      <w:r w:rsidR="00750289">
        <w:rPr>
          <w:rFonts w:ascii="Arial" w:hAnsi="Arial" w:cs="Arial"/>
        </w:rPr>
        <w:t xml:space="preserve"> </w:t>
      </w:r>
      <w:r w:rsidR="00726607">
        <w:rPr>
          <w:rFonts w:ascii="Arial" w:hAnsi="Arial" w:cs="Arial"/>
        </w:rPr>
        <w:t xml:space="preserve">journals, </w:t>
      </w:r>
      <w:r w:rsidR="00C7185C">
        <w:rPr>
          <w:rFonts w:ascii="Arial" w:hAnsi="Arial" w:cs="Arial"/>
        </w:rPr>
        <w:t xml:space="preserve">newspapers and e-sources. </w:t>
      </w:r>
    </w:p>
    <w:p w14:paraId="73335714" w14:textId="77777777" w:rsidR="002E187B" w:rsidRDefault="002E187B" w:rsidP="007F5552">
      <w:pPr>
        <w:pStyle w:val="NoSpacing"/>
        <w:jc w:val="both"/>
        <w:rPr>
          <w:rFonts w:ascii="Arial" w:hAnsi="Arial" w:cs="Arial"/>
        </w:rPr>
      </w:pPr>
    </w:p>
    <w:p w14:paraId="77E3CEB4" w14:textId="797DC181" w:rsidR="007F5552" w:rsidRDefault="007F5552" w:rsidP="004C3BD6">
      <w:pPr>
        <w:pStyle w:val="NoSpacing"/>
        <w:jc w:val="both"/>
        <w:rPr>
          <w:rFonts w:ascii="Arial" w:hAnsi="Arial" w:cs="Arial"/>
        </w:rPr>
      </w:pPr>
    </w:p>
    <w:p w14:paraId="68756447" w14:textId="7A94DFB7" w:rsidR="007F5552" w:rsidRDefault="007F5552" w:rsidP="004C3BD6">
      <w:pPr>
        <w:pStyle w:val="NoSpacing"/>
        <w:jc w:val="both"/>
        <w:rPr>
          <w:rFonts w:ascii="Arial" w:hAnsi="Arial" w:cs="Arial"/>
        </w:rPr>
      </w:pPr>
    </w:p>
    <w:p w14:paraId="3C576D36" w14:textId="010582AB" w:rsidR="007F5552" w:rsidRDefault="007F5552" w:rsidP="004C3BD6">
      <w:pPr>
        <w:pStyle w:val="NoSpacing"/>
        <w:jc w:val="both"/>
        <w:rPr>
          <w:rFonts w:ascii="Arial" w:hAnsi="Arial" w:cs="Arial"/>
        </w:rPr>
      </w:pPr>
    </w:p>
    <w:p w14:paraId="4B7289A0" w14:textId="04169F1D" w:rsidR="007F5552" w:rsidRDefault="007F5552" w:rsidP="004C3BD6">
      <w:pPr>
        <w:pStyle w:val="NoSpacing"/>
        <w:jc w:val="both"/>
        <w:rPr>
          <w:rFonts w:ascii="Arial" w:hAnsi="Arial" w:cs="Arial"/>
        </w:rPr>
      </w:pPr>
    </w:p>
    <w:p w14:paraId="72E2CE42" w14:textId="020FB90F" w:rsidR="007F5552" w:rsidRDefault="007F5552" w:rsidP="004C3BD6">
      <w:pPr>
        <w:pStyle w:val="NoSpacing"/>
        <w:jc w:val="both"/>
        <w:rPr>
          <w:rFonts w:ascii="Arial" w:hAnsi="Arial" w:cs="Arial"/>
        </w:rPr>
      </w:pPr>
    </w:p>
    <w:p w14:paraId="6923DE68" w14:textId="54AAF2B5" w:rsidR="009C4235" w:rsidRPr="00A36E92" w:rsidRDefault="009C4235" w:rsidP="00E02855">
      <w:pPr>
        <w:pStyle w:val="NoSpacing"/>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CA7FEF0" w14:textId="77777777" w:rsidR="00B63C88" w:rsidRPr="00060DC2" w:rsidRDefault="00B63C88" w:rsidP="00060DC2"/>
    <w:p w14:paraId="3E8D9C86" w14:textId="77777777" w:rsidR="00B63C88" w:rsidRPr="00B63C88" w:rsidRDefault="00B63C88" w:rsidP="00B63C88"/>
    <w:p w14:paraId="190EDDE4" w14:textId="3E2D8BFC" w:rsidR="000E2958" w:rsidRDefault="000E2958" w:rsidP="00E628D2">
      <w:pPr>
        <w:rPr>
          <w:rFonts w:asciiTheme="majorHAnsi" w:eastAsiaTheme="majorEastAsia" w:hAnsiTheme="majorHAnsi" w:cstheme="majorBidi"/>
          <w:color w:val="2F5496" w:themeColor="accent1" w:themeShade="BF"/>
          <w:sz w:val="32"/>
          <w:szCs w:val="32"/>
        </w:rPr>
      </w:pPr>
    </w:p>
    <w:p w14:paraId="0BDCB2ED" w14:textId="08D0690D" w:rsidR="00987B3B" w:rsidRDefault="00166504" w:rsidP="00987B3B">
      <w:pPr>
        <w:pStyle w:val="Heading1"/>
      </w:pPr>
      <w:bookmarkStart w:id="2" w:name="_Toc129314634"/>
      <w:r>
        <w:t>Main Finding</w:t>
      </w:r>
      <w:bookmarkEnd w:id="2"/>
    </w:p>
    <w:p w14:paraId="3E5ADC0F" w14:textId="77777777" w:rsidR="00935185" w:rsidRPr="00935185" w:rsidRDefault="00935185" w:rsidP="00935185"/>
    <w:p w14:paraId="5BE64BA3" w14:textId="2CF0889A" w:rsidR="0041308B" w:rsidRDefault="0041308B" w:rsidP="006E7302">
      <w:pPr>
        <w:rPr>
          <w:rFonts w:ascii="Arial" w:hAnsi="Arial" w:cs="Arial"/>
          <w:color w:val="374151"/>
          <w:shd w:val="clear" w:color="auto" w:fill="F7F7F8"/>
        </w:rPr>
      </w:pPr>
    </w:p>
    <w:p w14:paraId="0E4B21AE" w14:textId="338F0FB1" w:rsidR="002B4EA7" w:rsidRPr="002052B4" w:rsidRDefault="002B4EA7" w:rsidP="002052B4">
      <w:pPr>
        <w:rPr>
          <w:rFonts w:ascii="Times New Roman" w:hAnsi="Times New Roman" w:cs="Times New Roman"/>
          <w:sz w:val="24"/>
          <w:szCs w:val="24"/>
        </w:rPr>
      </w:pPr>
      <w:r w:rsidRPr="00EF1FAF">
        <w:rPr>
          <w:rFonts w:ascii="Times New Roman" w:hAnsi="Times New Roman" w:cs="Times New Roman"/>
          <w:sz w:val="24"/>
          <w:szCs w:val="24"/>
          <w:shd w:val="clear" w:color="auto" w:fill="F7F7F8"/>
        </w:rPr>
        <w:t xml:space="preserve">    </w:t>
      </w:r>
      <w:r w:rsidR="0041308B" w:rsidRPr="002052B4">
        <w:rPr>
          <w:rFonts w:ascii="Times New Roman" w:hAnsi="Times New Roman" w:cs="Times New Roman"/>
          <w:sz w:val="24"/>
          <w:szCs w:val="24"/>
        </w:rPr>
        <w:t xml:space="preserve">In </w:t>
      </w:r>
      <w:r w:rsidR="00E04F63" w:rsidRPr="002052B4">
        <w:rPr>
          <w:rFonts w:ascii="Times New Roman" w:hAnsi="Times New Roman" w:cs="Times New Roman"/>
          <w:sz w:val="24"/>
          <w:szCs w:val="24"/>
        </w:rPr>
        <w:t>(The Handbook of Academic Writing: A Fresh Approach, n.d.)</w:t>
      </w:r>
      <w:r w:rsidR="0041308B" w:rsidRPr="002052B4">
        <w:rPr>
          <w:rFonts w:ascii="Times New Roman" w:hAnsi="Times New Roman" w:cs="Times New Roman"/>
          <w:sz w:val="24"/>
          <w:szCs w:val="24"/>
        </w:rPr>
        <w:t xml:space="preserve"> Murray and Moore </w:t>
      </w:r>
      <w:r w:rsidR="009D24D8" w:rsidRPr="002052B4">
        <w:rPr>
          <w:rFonts w:ascii="Times New Roman" w:hAnsi="Times New Roman" w:cs="Times New Roman"/>
          <w:sz w:val="24"/>
          <w:szCs w:val="24"/>
        </w:rPr>
        <w:t>(200</w:t>
      </w:r>
      <w:r w:rsidR="00BF3113" w:rsidRPr="002052B4">
        <w:rPr>
          <w:rFonts w:ascii="Times New Roman" w:hAnsi="Times New Roman" w:cs="Times New Roman"/>
          <w:sz w:val="24"/>
          <w:szCs w:val="24"/>
        </w:rPr>
        <w:t xml:space="preserve">6), </w:t>
      </w:r>
      <w:r w:rsidR="0041308B" w:rsidRPr="002052B4">
        <w:rPr>
          <w:rFonts w:ascii="Times New Roman" w:hAnsi="Times New Roman" w:cs="Times New Roman"/>
          <w:sz w:val="24"/>
          <w:szCs w:val="24"/>
        </w:rPr>
        <w:t xml:space="preserve">show how important the "Main Findings" section is in academic writing and explain the best ways to show results in a clear and organised way. </w:t>
      </w:r>
    </w:p>
    <w:p w14:paraId="034550CE" w14:textId="77777777" w:rsidR="00372803" w:rsidRPr="002052B4" w:rsidRDefault="002B4EA7" w:rsidP="002052B4">
      <w:pPr>
        <w:rPr>
          <w:rFonts w:ascii="Times New Roman" w:hAnsi="Times New Roman" w:cs="Times New Roman"/>
          <w:sz w:val="24"/>
          <w:szCs w:val="24"/>
        </w:rPr>
      </w:pPr>
      <w:r w:rsidRPr="002052B4">
        <w:rPr>
          <w:rFonts w:ascii="Times New Roman" w:hAnsi="Times New Roman" w:cs="Times New Roman"/>
          <w:sz w:val="24"/>
          <w:szCs w:val="24"/>
        </w:rPr>
        <w:t xml:space="preserve">  </w:t>
      </w:r>
      <w:r w:rsidR="0041308B" w:rsidRPr="002052B4">
        <w:rPr>
          <w:rFonts w:ascii="Times New Roman" w:hAnsi="Times New Roman" w:cs="Times New Roman"/>
          <w:sz w:val="24"/>
          <w:szCs w:val="24"/>
        </w:rPr>
        <w:t xml:space="preserve">The </w:t>
      </w:r>
      <w:r w:rsidR="00682866" w:rsidRPr="002052B4">
        <w:rPr>
          <w:rFonts w:ascii="Times New Roman" w:hAnsi="Times New Roman" w:cs="Times New Roman"/>
          <w:sz w:val="24"/>
          <w:szCs w:val="24"/>
        </w:rPr>
        <w:t>authors</w:t>
      </w:r>
      <w:r w:rsidR="0041308B" w:rsidRPr="002052B4">
        <w:rPr>
          <w:rFonts w:ascii="Times New Roman" w:hAnsi="Times New Roman" w:cs="Times New Roman"/>
          <w:sz w:val="24"/>
          <w:szCs w:val="24"/>
        </w:rPr>
        <w:t xml:space="preserve"> says that the main conclusions should be based on the data collected and analysed during the study and should be easy for readers to understand</w:t>
      </w:r>
      <w:r w:rsidR="00E642B5" w:rsidRPr="002052B4">
        <w:rPr>
          <w:rFonts w:ascii="Times New Roman" w:hAnsi="Times New Roman" w:cs="Times New Roman"/>
          <w:sz w:val="24"/>
          <w:szCs w:val="24"/>
        </w:rPr>
        <w:t xml:space="preserve"> and </w:t>
      </w:r>
      <w:r w:rsidR="0041308B" w:rsidRPr="002052B4">
        <w:rPr>
          <w:rFonts w:ascii="Times New Roman" w:hAnsi="Times New Roman" w:cs="Times New Roman"/>
          <w:sz w:val="24"/>
          <w:szCs w:val="24"/>
        </w:rPr>
        <w:t xml:space="preserve">how important it is to connect the main findings to the research questions or hypotheses that were proposed at the start of the study. This shows how important they are to the field of study. </w:t>
      </w:r>
      <w:r w:rsidR="00372803" w:rsidRPr="002052B4">
        <w:rPr>
          <w:rFonts w:ascii="Times New Roman" w:hAnsi="Times New Roman" w:cs="Times New Roman"/>
          <w:sz w:val="24"/>
          <w:szCs w:val="24"/>
        </w:rPr>
        <w:t xml:space="preserve"> </w:t>
      </w:r>
    </w:p>
    <w:p w14:paraId="22B5545D" w14:textId="57EABE53" w:rsidR="0041308B" w:rsidRPr="002052B4" w:rsidRDefault="003F2A74" w:rsidP="002052B4">
      <w:pPr>
        <w:rPr>
          <w:rFonts w:ascii="Times New Roman" w:hAnsi="Times New Roman" w:cs="Times New Roman"/>
          <w:sz w:val="24"/>
          <w:szCs w:val="24"/>
        </w:rPr>
      </w:pPr>
      <w:r w:rsidRPr="002052B4">
        <w:rPr>
          <w:rFonts w:ascii="Times New Roman" w:hAnsi="Times New Roman" w:cs="Times New Roman"/>
          <w:sz w:val="24"/>
          <w:szCs w:val="24"/>
        </w:rPr>
        <w:t xml:space="preserve"> </w:t>
      </w:r>
      <w:r w:rsidR="0041308B" w:rsidRPr="002052B4">
        <w:rPr>
          <w:rFonts w:ascii="Times New Roman" w:hAnsi="Times New Roman" w:cs="Times New Roman"/>
          <w:sz w:val="24"/>
          <w:szCs w:val="24"/>
        </w:rPr>
        <w:t>Lastly, the authors say that the main findings section should be set up in a way that makes sense, with each finding given on its own line, so that the reader can understand what the results mean in terms of the research question.</w:t>
      </w:r>
    </w:p>
    <w:p w14:paraId="02B7012F" w14:textId="3286EB8B" w:rsidR="00C3378D" w:rsidRPr="002052B4" w:rsidRDefault="00C3378D" w:rsidP="002052B4">
      <w:pPr>
        <w:rPr>
          <w:rFonts w:ascii="Times New Roman" w:hAnsi="Times New Roman" w:cs="Times New Roman"/>
          <w:sz w:val="24"/>
          <w:szCs w:val="24"/>
        </w:rPr>
      </w:pPr>
      <w:r w:rsidRPr="002052B4">
        <w:rPr>
          <w:rFonts w:ascii="Times New Roman" w:hAnsi="Times New Roman" w:cs="Times New Roman"/>
          <w:sz w:val="24"/>
          <w:szCs w:val="24"/>
        </w:rPr>
        <w:t xml:space="preserve">As </w:t>
      </w:r>
      <w:r w:rsidR="00F0174C" w:rsidRPr="002052B4">
        <w:rPr>
          <w:rFonts w:ascii="Times New Roman" w:hAnsi="Times New Roman" w:cs="Times New Roman"/>
          <w:sz w:val="24"/>
          <w:szCs w:val="24"/>
        </w:rPr>
        <w:t xml:space="preserve">McMillan and </w:t>
      </w:r>
      <w:r w:rsidR="0046630A" w:rsidRPr="002052B4">
        <w:rPr>
          <w:rFonts w:ascii="Times New Roman" w:hAnsi="Times New Roman" w:cs="Times New Roman"/>
          <w:sz w:val="24"/>
          <w:szCs w:val="24"/>
        </w:rPr>
        <w:t>(</w:t>
      </w:r>
      <w:r w:rsidR="00F0174C" w:rsidRPr="002052B4">
        <w:rPr>
          <w:rFonts w:ascii="Times New Roman" w:hAnsi="Times New Roman" w:cs="Times New Roman"/>
          <w:sz w:val="24"/>
          <w:szCs w:val="24"/>
        </w:rPr>
        <w:t>Weyers</w:t>
      </w:r>
      <w:r w:rsidR="00444DD7" w:rsidRPr="002052B4">
        <w:rPr>
          <w:rFonts w:ascii="Times New Roman" w:hAnsi="Times New Roman" w:cs="Times New Roman"/>
          <w:sz w:val="24"/>
          <w:szCs w:val="24"/>
        </w:rPr>
        <w:t xml:space="preserve">, </w:t>
      </w:r>
      <w:r w:rsidR="00FE0A44" w:rsidRPr="002052B4">
        <w:rPr>
          <w:rFonts w:ascii="Times New Roman" w:hAnsi="Times New Roman" w:cs="Times New Roman"/>
          <w:sz w:val="24"/>
          <w:szCs w:val="24"/>
        </w:rPr>
        <w:t>2016)</w:t>
      </w:r>
      <w:r w:rsidR="00F0174C" w:rsidRPr="002052B4">
        <w:rPr>
          <w:rFonts w:ascii="Times New Roman" w:hAnsi="Times New Roman" w:cs="Times New Roman"/>
          <w:sz w:val="24"/>
          <w:szCs w:val="24"/>
        </w:rPr>
        <w:t xml:space="preserve"> say as well</w:t>
      </w:r>
      <w:r w:rsidR="00C90C25" w:rsidRPr="002052B4">
        <w:rPr>
          <w:rFonts w:ascii="Times New Roman" w:hAnsi="Times New Roman" w:cs="Times New Roman"/>
          <w:sz w:val="24"/>
          <w:szCs w:val="24"/>
        </w:rPr>
        <w:t>,</w:t>
      </w:r>
      <w:r w:rsidR="009063C1" w:rsidRPr="002052B4">
        <w:rPr>
          <w:rFonts w:ascii="Times New Roman" w:hAnsi="Times New Roman" w:cs="Times New Roman"/>
          <w:sz w:val="24"/>
          <w:szCs w:val="24"/>
        </w:rPr>
        <w:t xml:space="preserve"> in the main finding</w:t>
      </w:r>
      <w:r w:rsidR="00C90C25" w:rsidRPr="002052B4">
        <w:rPr>
          <w:rFonts w:ascii="Times New Roman" w:hAnsi="Times New Roman" w:cs="Times New Roman"/>
          <w:sz w:val="24"/>
          <w:szCs w:val="24"/>
        </w:rPr>
        <w:t>s</w:t>
      </w:r>
      <w:r w:rsidR="009063C1" w:rsidRPr="002052B4">
        <w:rPr>
          <w:rFonts w:ascii="Times New Roman" w:hAnsi="Times New Roman" w:cs="Times New Roman"/>
          <w:sz w:val="24"/>
          <w:szCs w:val="24"/>
        </w:rPr>
        <w:t xml:space="preserve"> section of an academic paper, you talk about </w:t>
      </w:r>
      <w:r w:rsidR="00C61DCD" w:rsidRPr="002052B4">
        <w:rPr>
          <w:rFonts w:ascii="Times New Roman" w:hAnsi="Times New Roman" w:cs="Times New Roman"/>
          <w:sz w:val="24"/>
          <w:szCs w:val="24"/>
        </w:rPr>
        <w:t>the most important things you have learned from your research.</w:t>
      </w:r>
    </w:p>
    <w:p w14:paraId="7AE39A27" w14:textId="7561207E" w:rsidR="00680C1C" w:rsidRPr="002052B4" w:rsidRDefault="002462DD" w:rsidP="002052B4">
      <w:pPr>
        <w:rPr>
          <w:rFonts w:ascii="Times New Roman" w:hAnsi="Times New Roman" w:cs="Times New Roman"/>
          <w:sz w:val="24"/>
          <w:szCs w:val="24"/>
        </w:rPr>
      </w:pPr>
      <w:r w:rsidRPr="002052B4">
        <w:rPr>
          <w:rFonts w:ascii="Times New Roman" w:hAnsi="Times New Roman" w:cs="Times New Roman"/>
          <w:sz w:val="24"/>
          <w:szCs w:val="24"/>
        </w:rPr>
        <w:t xml:space="preserve">  </w:t>
      </w:r>
    </w:p>
    <w:p w14:paraId="2A288413" w14:textId="6F5FA1F2" w:rsidR="002462DD" w:rsidRDefault="002462DD" w:rsidP="006E7302">
      <w:pPr>
        <w:rPr>
          <w:rFonts w:ascii="Arial" w:hAnsi="Arial" w:cs="Arial"/>
        </w:rPr>
      </w:pPr>
    </w:p>
    <w:p w14:paraId="42D4A0F9" w14:textId="72304533" w:rsidR="002462DD" w:rsidRDefault="002462DD" w:rsidP="006E7302">
      <w:pPr>
        <w:rPr>
          <w:rFonts w:ascii="Arial" w:hAnsi="Arial" w:cs="Arial"/>
        </w:rPr>
      </w:pPr>
    </w:p>
    <w:p w14:paraId="40DBA013" w14:textId="4498DE21" w:rsidR="002462DD" w:rsidRDefault="002462DD" w:rsidP="006E7302">
      <w:pPr>
        <w:rPr>
          <w:rFonts w:ascii="Arial" w:hAnsi="Arial" w:cs="Arial"/>
        </w:rPr>
      </w:pPr>
    </w:p>
    <w:p w14:paraId="378E810A" w14:textId="70F9296F" w:rsidR="002462DD" w:rsidRDefault="002462DD" w:rsidP="006E7302">
      <w:pPr>
        <w:rPr>
          <w:rFonts w:ascii="Arial" w:hAnsi="Arial" w:cs="Arial"/>
        </w:rPr>
      </w:pPr>
    </w:p>
    <w:p w14:paraId="21B76822" w14:textId="1422ADE8" w:rsidR="002462DD" w:rsidRDefault="002462DD" w:rsidP="006E7302">
      <w:pPr>
        <w:rPr>
          <w:rFonts w:ascii="Arial" w:hAnsi="Arial" w:cs="Arial"/>
        </w:rPr>
      </w:pPr>
    </w:p>
    <w:p w14:paraId="117650AF" w14:textId="03021448" w:rsidR="002462DD" w:rsidRDefault="002462DD" w:rsidP="006E7302">
      <w:pPr>
        <w:rPr>
          <w:rFonts w:ascii="Arial" w:hAnsi="Arial" w:cs="Arial"/>
        </w:rPr>
      </w:pPr>
    </w:p>
    <w:p w14:paraId="01D0C54F" w14:textId="412E0F30" w:rsidR="002462DD" w:rsidRDefault="002462DD" w:rsidP="006E7302">
      <w:pPr>
        <w:rPr>
          <w:rFonts w:ascii="Arial" w:hAnsi="Arial" w:cs="Arial"/>
        </w:rPr>
      </w:pPr>
    </w:p>
    <w:p w14:paraId="1F098AB6" w14:textId="77777777" w:rsidR="002462DD" w:rsidRPr="00116C9C" w:rsidRDefault="002462DD" w:rsidP="006E7302">
      <w:pPr>
        <w:rPr>
          <w:rFonts w:ascii="Arial" w:hAnsi="Arial" w:cs="Arial"/>
          <w:color w:val="374151"/>
          <w:shd w:val="clear" w:color="auto" w:fill="F7F7F8"/>
        </w:rPr>
      </w:pPr>
    </w:p>
    <w:p w14:paraId="5DD93CAB" w14:textId="77777777" w:rsidR="002622E2" w:rsidRPr="00BA39D6" w:rsidRDefault="002622E2" w:rsidP="006E7302">
      <w:pPr>
        <w:rPr>
          <w:rFonts w:ascii="Arial" w:hAnsi="Arial" w:cs="Arial"/>
          <w:color w:val="374151"/>
          <w:shd w:val="clear" w:color="auto" w:fill="F7F7F8"/>
        </w:rPr>
      </w:pPr>
    </w:p>
    <w:p w14:paraId="0DD328B5" w14:textId="4B3FD6E0" w:rsidR="005E36A2" w:rsidRDefault="005E36A2" w:rsidP="000E2958">
      <w:pPr>
        <w:rPr>
          <w:rFonts w:ascii="Arial" w:hAnsi="Arial" w:cs="Arial"/>
        </w:rPr>
      </w:pPr>
    </w:p>
    <w:p w14:paraId="6B2333C7" w14:textId="4086426B" w:rsidR="002462DD" w:rsidRDefault="002462DD" w:rsidP="000E2958">
      <w:pPr>
        <w:rPr>
          <w:rFonts w:ascii="Arial" w:hAnsi="Arial" w:cs="Arial"/>
        </w:rPr>
      </w:pPr>
    </w:p>
    <w:p w14:paraId="79AED6B6" w14:textId="3D346AAD" w:rsidR="002462DD" w:rsidRDefault="002462DD" w:rsidP="000E2958">
      <w:pPr>
        <w:rPr>
          <w:rFonts w:ascii="Arial" w:hAnsi="Arial" w:cs="Arial"/>
        </w:rPr>
      </w:pPr>
    </w:p>
    <w:p w14:paraId="3BA8AE03" w14:textId="50F90C89" w:rsidR="000E6E97" w:rsidRDefault="000E6E97">
      <w:pPr>
        <w:rPr>
          <w:rFonts w:asciiTheme="majorHAnsi" w:eastAsiaTheme="majorEastAsia" w:hAnsiTheme="majorHAnsi" w:cstheme="majorBidi"/>
          <w:color w:val="2F5496" w:themeColor="accent1" w:themeShade="BF"/>
          <w:sz w:val="32"/>
          <w:szCs w:val="32"/>
        </w:rPr>
      </w:pPr>
      <w:r>
        <w:br w:type="page"/>
      </w:r>
    </w:p>
    <w:p w14:paraId="1EED3F8C" w14:textId="32401ACB" w:rsidR="002462DD" w:rsidRDefault="00E83C64" w:rsidP="00D33F61">
      <w:pPr>
        <w:pStyle w:val="Heading2"/>
      </w:pPr>
      <w:bookmarkStart w:id="3" w:name="_Toc129314635"/>
      <w:r>
        <w:lastRenderedPageBreak/>
        <w:t>Task 2-</w:t>
      </w:r>
      <w:r w:rsidR="00D32C0E">
        <w:t xml:space="preserve"> Academic</w:t>
      </w:r>
      <w:r w:rsidR="002462DD" w:rsidRPr="002462DD">
        <w:t xml:space="preserve"> </w:t>
      </w:r>
      <w:r w:rsidR="006E678A">
        <w:t>W</w:t>
      </w:r>
      <w:r w:rsidR="002462DD" w:rsidRPr="002462DD">
        <w:t>riting</w:t>
      </w:r>
      <w:bookmarkEnd w:id="3"/>
    </w:p>
    <w:p w14:paraId="347B05AC" w14:textId="5FD365CD" w:rsidR="00DB237C" w:rsidRDefault="00DB237C" w:rsidP="002462DD">
      <w:pPr>
        <w:rPr>
          <w:rFonts w:ascii="Times New Roman" w:hAnsi="Times New Roman" w:cs="Times New Roman"/>
          <w:sz w:val="24"/>
          <w:szCs w:val="24"/>
        </w:rPr>
      </w:pPr>
    </w:p>
    <w:p w14:paraId="0E5A8DCD" w14:textId="5C2BD98F" w:rsidR="002F196F" w:rsidRPr="007649B5" w:rsidRDefault="007F50D9" w:rsidP="00B00AA3">
      <w:pPr>
        <w:rPr>
          <w:rFonts w:ascii="Times New Roman" w:hAnsi="Times New Roman" w:cs="Times New Roman"/>
          <w:sz w:val="24"/>
          <w:szCs w:val="24"/>
        </w:rPr>
      </w:pPr>
      <w:r w:rsidRPr="007649B5">
        <w:rPr>
          <w:rFonts w:ascii="Times New Roman" w:hAnsi="Times New Roman" w:cs="Times New Roman"/>
          <w:sz w:val="24"/>
          <w:szCs w:val="24"/>
        </w:rPr>
        <w:t>Academic writing is used to share ideas and research with the academic community. It is divided into two categories: student writing and expert writing, both of which are held to the same standards. It is organised, supported by evidence, critical, balanced, precise, objective, and form</w:t>
      </w:r>
      <w:r w:rsidR="00D32C0E" w:rsidRPr="007649B5">
        <w:rPr>
          <w:rFonts w:ascii="Times New Roman" w:hAnsi="Times New Roman" w:cs="Times New Roman"/>
          <w:sz w:val="24"/>
          <w:szCs w:val="24"/>
        </w:rPr>
        <w:t xml:space="preserve">al </w:t>
      </w:r>
      <w:r w:rsidR="00540830">
        <w:rPr>
          <w:rFonts w:ascii="Times New Roman" w:hAnsi="Times New Roman" w:cs="Times New Roman"/>
          <w:sz w:val="24"/>
          <w:szCs w:val="24"/>
        </w:rPr>
        <w:t>(</w:t>
      </w:r>
      <w:r w:rsidR="00D32C0E" w:rsidRPr="007649B5">
        <w:rPr>
          <w:rFonts w:ascii="Times New Roman" w:hAnsi="Times New Roman" w:cs="Times New Roman"/>
          <w:sz w:val="24"/>
          <w:szCs w:val="24"/>
        </w:rPr>
        <w:t>Smith</w:t>
      </w:r>
      <w:r w:rsidR="00540830">
        <w:rPr>
          <w:rFonts w:ascii="Times New Roman" w:hAnsi="Times New Roman" w:cs="Times New Roman"/>
          <w:sz w:val="24"/>
          <w:szCs w:val="24"/>
        </w:rPr>
        <w:t xml:space="preserve">, </w:t>
      </w:r>
      <w:r w:rsidR="00386EDB" w:rsidRPr="007649B5">
        <w:rPr>
          <w:rFonts w:ascii="Times New Roman" w:hAnsi="Times New Roman" w:cs="Times New Roman"/>
          <w:sz w:val="24"/>
          <w:szCs w:val="24"/>
        </w:rPr>
        <w:t>2022).</w:t>
      </w:r>
    </w:p>
    <w:p w14:paraId="7449C740" w14:textId="234F60B5" w:rsidR="0021375B" w:rsidRPr="007649B5" w:rsidRDefault="0021375B" w:rsidP="0021375B">
      <w:pPr>
        <w:pStyle w:val="NormalWeb"/>
        <w:rPr>
          <w:color w:val="252525"/>
        </w:rPr>
      </w:pPr>
      <w:r w:rsidRPr="007649B5">
        <w:rPr>
          <w:color w:val="252525"/>
        </w:rPr>
        <w:t xml:space="preserve">According </w:t>
      </w:r>
      <w:r w:rsidR="00352215" w:rsidRPr="007649B5">
        <w:rPr>
          <w:color w:val="252525"/>
        </w:rPr>
        <w:t>to</w:t>
      </w:r>
      <w:r w:rsidR="00352215" w:rsidRPr="007649B5">
        <w:rPr>
          <w:color w:val="374151"/>
          <w:shd w:val="clear" w:color="auto" w:fill="F7F7F8"/>
        </w:rPr>
        <w:t xml:space="preserve"> </w:t>
      </w:r>
      <w:r w:rsidR="00E6095B">
        <w:rPr>
          <w:color w:val="374151"/>
          <w:shd w:val="clear" w:color="auto" w:fill="F7F7F8"/>
        </w:rPr>
        <w:t>(</w:t>
      </w:r>
      <w:r w:rsidR="0060687F" w:rsidRPr="007649B5">
        <w:rPr>
          <w:color w:val="374151"/>
          <w:shd w:val="clear" w:color="auto" w:fill="F7F7F8"/>
        </w:rPr>
        <w:t xml:space="preserve">Academic Writing | Nottingham Trent University, </w:t>
      </w:r>
      <w:proofErr w:type="spellStart"/>
      <w:r w:rsidR="0060687F" w:rsidRPr="007649B5">
        <w:rPr>
          <w:color w:val="374151"/>
          <w:shd w:val="clear" w:color="auto" w:fill="F7F7F8"/>
        </w:rPr>
        <w:t>n.d</w:t>
      </w:r>
      <w:proofErr w:type="spellEnd"/>
      <w:r w:rsidR="00E6095B">
        <w:rPr>
          <w:color w:val="374151"/>
          <w:shd w:val="clear" w:color="auto" w:fill="F7F7F8"/>
        </w:rPr>
        <w:t>)</w:t>
      </w:r>
      <w:r w:rsidR="0060687F" w:rsidRPr="007649B5">
        <w:rPr>
          <w:color w:val="374151"/>
          <w:shd w:val="clear" w:color="auto" w:fill="F7F7F8"/>
        </w:rPr>
        <w:t>.</w:t>
      </w:r>
      <w:r w:rsidRPr="007649B5">
        <w:rPr>
          <w:color w:val="252525"/>
        </w:rPr>
        <w:t xml:space="preserve"> academic writing is the kind of writing that universities think is best, and students are expected to use this kind of writing for their assignments and evaluations.</w:t>
      </w:r>
    </w:p>
    <w:p w14:paraId="193F44AB" w14:textId="0E3A3A4B" w:rsidR="00AE0BFD" w:rsidRPr="007649B5" w:rsidRDefault="0021375B" w:rsidP="0021375B">
      <w:pPr>
        <w:pStyle w:val="NormalWeb"/>
        <w:rPr>
          <w:color w:val="252525"/>
        </w:rPr>
      </w:pPr>
      <w:r w:rsidRPr="007649B5">
        <w:rPr>
          <w:color w:val="252525"/>
        </w:rPr>
        <w:t>Academic writing is a challenging process that requires careful planning, proper research, and close attention to every detail</w:t>
      </w:r>
      <w:r w:rsidR="000F170D" w:rsidRPr="007649B5">
        <w:rPr>
          <w:color w:val="252525"/>
        </w:rPr>
        <w:t>.</w:t>
      </w:r>
      <w:r w:rsidRPr="007649B5">
        <w:rPr>
          <w:color w:val="252525"/>
        </w:rPr>
        <w:t xml:space="preserve"> </w:t>
      </w:r>
      <w:r w:rsidR="00540830">
        <w:rPr>
          <w:color w:val="252525"/>
        </w:rPr>
        <w:t>(</w:t>
      </w:r>
      <w:r w:rsidRPr="007649B5">
        <w:rPr>
          <w:color w:val="252525"/>
        </w:rPr>
        <w:t xml:space="preserve">Williams </w:t>
      </w:r>
      <w:r w:rsidR="00995E81" w:rsidRPr="007649B5">
        <w:rPr>
          <w:color w:val="252525"/>
        </w:rPr>
        <w:t>and</w:t>
      </w:r>
      <w:r w:rsidRPr="007649B5">
        <w:rPr>
          <w:color w:val="252525"/>
        </w:rPr>
        <w:t xml:space="preserve"> </w:t>
      </w:r>
      <w:proofErr w:type="spellStart"/>
      <w:r w:rsidRPr="007649B5">
        <w:rPr>
          <w:color w:val="252525"/>
        </w:rPr>
        <w:t>Colomb</w:t>
      </w:r>
      <w:proofErr w:type="spellEnd"/>
      <w:r w:rsidR="00DC5D52">
        <w:rPr>
          <w:color w:val="252525"/>
        </w:rPr>
        <w:t xml:space="preserve">, </w:t>
      </w:r>
      <w:r w:rsidRPr="007649B5">
        <w:rPr>
          <w:color w:val="252525"/>
        </w:rPr>
        <w:t>2010</w:t>
      </w:r>
      <w:r w:rsidR="00144CB8" w:rsidRPr="007649B5">
        <w:rPr>
          <w:color w:val="252525"/>
        </w:rPr>
        <w:t>;</w:t>
      </w:r>
      <w:r w:rsidR="002F60B4" w:rsidRPr="007649B5">
        <w:rPr>
          <w:color w:val="252525"/>
        </w:rPr>
        <w:t xml:space="preserve"> </w:t>
      </w:r>
      <w:r w:rsidR="000F170D" w:rsidRPr="007649B5">
        <w:rPr>
          <w:color w:val="252525"/>
        </w:rPr>
        <w:t xml:space="preserve">Swales </w:t>
      </w:r>
      <w:r w:rsidR="00144CB8" w:rsidRPr="007649B5">
        <w:rPr>
          <w:color w:val="252525"/>
        </w:rPr>
        <w:t>and</w:t>
      </w:r>
      <w:r w:rsidR="000F170D" w:rsidRPr="007649B5">
        <w:rPr>
          <w:color w:val="252525"/>
        </w:rPr>
        <w:t xml:space="preserve"> Feak</w:t>
      </w:r>
      <w:r w:rsidR="00DC5D52">
        <w:rPr>
          <w:color w:val="252525"/>
        </w:rPr>
        <w:t xml:space="preserve">, </w:t>
      </w:r>
      <w:r w:rsidR="000F170D" w:rsidRPr="007649B5">
        <w:rPr>
          <w:color w:val="252525"/>
        </w:rPr>
        <w:t>2012)</w:t>
      </w:r>
      <w:r w:rsidRPr="007649B5">
        <w:rPr>
          <w:color w:val="252525"/>
        </w:rPr>
        <w:t xml:space="preserve">. According to these sources, writing is a cycle in which ideas are constantly revised and </w:t>
      </w:r>
      <w:r w:rsidR="00DE639F" w:rsidRPr="007649B5">
        <w:rPr>
          <w:color w:val="252525"/>
        </w:rPr>
        <w:t>improved.</w:t>
      </w:r>
      <w:r w:rsidRPr="007649B5">
        <w:rPr>
          <w:color w:val="252525"/>
        </w:rPr>
        <w:t xml:space="preserve"> </w:t>
      </w:r>
    </w:p>
    <w:p w14:paraId="4D6DCE25" w14:textId="15EF5291" w:rsidR="0021375B" w:rsidRPr="007649B5" w:rsidRDefault="0021375B" w:rsidP="0021375B">
      <w:pPr>
        <w:pStyle w:val="NormalWeb"/>
        <w:rPr>
          <w:color w:val="252525"/>
        </w:rPr>
      </w:pPr>
      <w:r w:rsidRPr="007649B5">
        <w:rPr>
          <w:color w:val="252525"/>
        </w:rPr>
        <w:t>To write good academic papers, it's important to follow a structured process that includes:</w:t>
      </w:r>
    </w:p>
    <w:p w14:paraId="088A50DD" w14:textId="77777777" w:rsidR="0021375B" w:rsidRPr="007649B5" w:rsidRDefault="0021375B" w:rsidP="0021375B">
      <w:pPr>
        <w:pStyle w:val="NormalWeb"/>
        <w:rPr>
          <w:color w:val="252525"/>
        </w:rPr>
      </w:pPr>
      <w:r w:rsidRPr="007649B5">
        <w:rPr>
          <w:color w:val="252525"/>
        </w:rPr>
        <w:t>Understanding the assignment is the first step, and it involves carefully reading and analysing the instructions provided by the teacher. Once the topic and requirements are clear, the student can move on to the research phase, which involves identifying and evaluating sources of information that are relevant to the topic.</w:t>
      </w:r>
    </w:p>
    <w:p w14:paraId="3D4CE595" w14:textId="77777777" w:rsidR="0021375B" w:rsidRPr="007649B5" w:rsidRDefault="0021375B" w:rsidP="0021375B">
      <w:pPr>
        <w:pStyle w:val="NormalWeb"/>
        <w:rPr>
          <w:color w:val="252525"/>
        </w:rPr>
      </w:pPr>
      <w:r w:rsidRPr="007649B5">
        <w:rPr>
          <w:color w:val="252525"/>
        </w:rPr>
        <w:t>The planning stage allows the student to organise their thoughts and make an outline or structure for the paper. This can help to ensure that the argument is logical and that all key points are addressed. Writing is the next step, and this involves putting the plan into action and creating a final sketch of the paper.</w:t>
      </w:r>
    </w:p>
    <w:p w14:paraId="4A1060EA" w14:textId="77777777" w:rsidR="0021375B" w:rsidRPr="007649B5" w:rsidRDefault="0021375B" w:rsidP="0021375B">
      <w:pPr>
        <w:pStyle w:val="NormalWeb"/>
        <w:rPr>
          <w:color w:val="252525"/>
        </w:rPr>
      </w:pPr>
      <w:r w:rsidRPr="007649B5">
        <w:rPr>
          <w:color w:val="252525"/>
        </w:rPr>
        <w:t>Rewriting and editing are critical stages in the academic writing process, as they allow the writer to refine their argument, identify errors, and improve the overall quality of the paper. Lastly, you need to reference your sources to make sure that they are all properly cited and that your paper follows the rules of the academic style you are using.</w:t>
      </w:r>
    </w:p>
    <w:p w14:paraId="2ADD1462" w14:textId="3A5D44FA" w:rsidR="00E04B52" w:rsidRPr="007649B5" w:rsidRDefault="0021375B" w:rsidP="0021375B">
      <w:pPr>
        <w:pStyle w:val="NormalWeb"/>
        <w:rPr>
          <w:color w:val="252525"/>
        </w:rPr>
      </w:pPr>
      <w:r w:rsidRPr="007649B5">
        <w:rPr>
          <w:color w:val="252525"/>
        </w:rPr>
        <w:t>By following these steps, students can create high-quality academic writing that meets the requirements of their school and shows how well they know and understand the subject</w:t>
      </w:r>
      <w:r w:rsidR="00F81A80" w:rsidRPr="007649B5">
        <w:rPr>
          <w:color w:val="252525"/>
        </w:rPr>
        <w:t xml:space="preserve"> </w:t>
      </w:r>
      <w:r w:rsidR="00DC5D52">
        <w:rPr>
          <w:color w:val="252525"/>
        </w:rPr>
        <w:t>(</w:t>
      </w:r>
      <w:r w:rsidRPr="007649B5">
        <w:rPr>
          <w:color w:val="252525"/>
        </w:rPr>
        <w:t xml:space="preserve">Murray </w:t>
      </w:r>
      <w:r w:rsidR="00806026" w:rsidRPr="007649B5">
        <w:rPr>
          <w:color w:val="252525"/>
        </w:rPr>
        <w:t>and</w:t>
      </w:r>
      <w:r w:rsidRPr="007649B5">
        <w:rPr>
          <w:color w:val="252525"/>
        </w:rPr>
        <w:t xml:space="preserve"> Moore</w:t>
      </w:r>
      <w:r w:rsidR="00DC5D52">
        <w:rPr>
          <w:color w:val="252525"/>
        </w:rPr>
        <w:t xml:space="preserve">, </w:t>
      </w:r>
      <w:r w:rsidRPr="007649B5">
        <w:rPr>
          <w:color w:val="252525"/>
        </w:rPr>
        <w:t>2006).</w:t>
      </w:r>
    </w:p>
    <w:p w14:paraId="480B25CA" w14:textId="30E0A12B" w:rsidR="00F858AE" w:rsidRPr="007649B5" w:rsidRDefault="00F858AE" w:rsidP="00F858AE">
      <w:pPr>
        <w:pStyle w:val="NormalWeb"/>
        <w:rPr>
          <w:color w:val="252525"/>
        </w:rPr>
      </w:pPr>
      <w:r w:rsidRPr="007649B5">
        <w:rPr>
          <w:color w:val="252525"/>
        </w:rPr>
        <w:t xml:space="preserve">Hogue and </w:t>
      </w:r>
      <w:proofErr w:type="spellStart"/>
      <w:r w:rsidRPr="007649B5">
        <w:rPr>
          <w:color w:val="252525"/>
        </w:rPr>
        <w:t>Oshima</w:t>
      </w:r>
      <w:proofErr w:type="spellEnd"/>
      <w:r w:rsidR="00995E81" w:rsidRPr="007649B5">
        <w:rPr>
          <w:color w:val="252525"/>
        </w:rPr>
        <w:t xml:space="preserve"> (</w:t>
      </w:r>
      <w:r w:rsidRPr="007649B5">
        <w:rPr>
          <w:color w:val="252525"/>
        </w:rPr>
        <w:t>2006) and Lindeman and Anderson (2001)</w:t>
      </w:r>
      <w:r w:rsidR="00816EF4" w:rsidRPr="007649B5">
        <w:rPr>
          <w:color w:val="252525"/>
        </w:rPr>
        <w:t xml:space="preserve"> </w:t>
      </w:r>
      <w:r w:rsidRPr="007649B5">
        <w:rPr>
          <w:color w:val="252525"/>
        </w:rPr>
        <w:t>agree that by breaking the writing process down into steps, students can better handle all the different tasks that need to be done to make a good academic paper. These steps make writing more organised and help make sure that the final product meets the requirements of the assignment and the academic standards of the school. Students can improve their writing skills and produce work that shows what they know and how well they understand it through careful planning, careful execution, and careful revision.</w:t>
      </w:r>
    </w:p>
    <w:p w14:paraId="6EB5A4D3" w14:textId="77777777" w:rsidR="00F858AE" w:rsidRDefault="00F858AE" w:rsidP="00F858AE">
      <w:pPr>
        <w:pStyle w:val="NormalWeb"/>
        <w:rPr>
          <w:color w:val="252525"/>
        </w:rPr>
      </w:pPr>
      <w:r>
        <w:rPr>
          <w:color w:val="252525"/>
        </w:rPr>
        <w:lastRenderedPageBreak/>
        <w:t> </w:t>
      </w:r>
    </w:p>
    <w:p w14:paraId="4ED8FBCA" w14:textId="498128D0" w:rsidR="0021375B" w:rsidRDefault="0021375B" w:rsidP="0021375B">
      <w:pPr>
        <w:pStyle w:val="NormalWeb"/>
        <w:rPr>
          <w:color w:val="252525"/>
        </w:rPr>
      </w:pPr>
    </w:p>
    <w:p w14:paraId="143E1653" w14:textId="4C76E70C" w:rsidR="00DB0200" w:rsidRDefault="00CD06E5" w:rsidP="002462DD">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87BB0E1" wp14:editId="4DAEF842">
            <wp:extent cx="5723255" cy="9144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23255" cy="914400"/>
                    </a:xfrm>
                    <a:prstGeom prst="rect">
                      <a:avLst/>
                    </a:prstGeom>
                    <a:noFill/>
                    <a:ln>
                      <a:noFill/>
                    </a:ln>
                  </pic:spPr>
                </pic:pic>
              </a:graphicData>
            </a:graphic>
          </wp:inline>
        </w:drawing>
      </w:r>
    </w:p>
    <w:p w14:paraId="54F98D71" w14:textId="77777777" w:rsidR="00156F28" w:rsidRPr="009A4766" w:rsidRDefault="00156F28" w:rsidP="00156F28">
      <w:pPr>
        <w:rPr>
          <w:rFonts w:ascii="Times New Roman" w:hAnsi="Times New Roman" w:cs="Times New Roman"/>
          <w:sz w:val="24"/>
          <w:szCs w:val="24"/>
        </w:rPr>
      </w:pPr>
      <w:r>
        <w:rPr>
          <w:rFonts w:ascii="Times New Roman" w:hAnsi="Times New Roman" w:cs="Times New Roman"/>
          <w:sz w:val="24"/>
          <w:szCs w:val="24"/>
        </w:rPr>
        <w:t>3</w:t>
      </w:r>
      <w:r w:rsidRPr="009A4766">
        <w:rPr>
          <w:rFonts w:ascii="Times New Roman" w:hAnsi="Times New Roman" w:cs="Times New Roman"/>
          <w:sz w:val="24"/>
          <w:szCs w:val="24"/>
        </w:rPr>
        <w:t xml:space="preserve">% similarity score represents </w:t>
      </w:r>
      <w:r>
        <w:rPr>
          <w:rFonts w:ascii="Times New Roman" w:hAnsi="Times New Roman" w:cs="Times New Roman"/>
          <w:sz w:val="24"/>
          <w:szCs w:val="24"/>
        </w:rPr>
        <w:t>citations.</w:t>
      </w:r>
    </w:p>
    <w:p w14:paraId="752EFA18" w14:textId="507C0D8F" w:rsidR="002462DD" w:rsidRDefault="002462DD" w:rsidP="002462DD">
      <w:pPr>
        <w:rPr>
          <w:rFonts w:ascii="Times New Roman" w:hAnsi="Times New Roman" w:cs="Times New Roman"/>
          <w:sz w:val="24"/>
          <w:szCs w:val="24"/>
        </w:rPr>
      </w:pPr>
    </w:p>
    <w:p w14:paraId="42210522" w14:textId="518E8990" w:rsidR="0002476D" w:rsidRPr="009A4766" w:rsidRDefault="0002476D" w:rsidP="002462DD">
      <w:pPr>
        <w:rPr>
          <w:rFonts w:ascii="Times New Roman" w:hAnsi="Times New Roman" w:cs="Times New Roman"/>
          <w:sz w:val="24"/>
          <w:szCs w:val="24"/>
        </w:rPr>
      </w:pPr>
      <w:r w:rsidRPr="009A4766">
        <w:rPr>
          <w:rFonts w:ascii="Times New Roman" w:hAnsi="Times New Roman" w:cs="Times New Roman"/>
          <w:sz w:val="24"/>
          <w:szCs w:val="24"/>
        </w:rPr>
        <w:t xml:space="preserve">A similarity check is when a document or text is compared to other documents or texts that already exist to see how similar they are. It is often used </w:t>
      </w:r>
      <w:r w:rsidR="00E03730" w:rsidRPr="009A4766">
        <w:rPr>
          <w:rFonts w:ascii="Times New Roman" w:hAnsi="Times New Roman" w:cs="Times New Roman"/>
          <w:sz w:val="24"/>
          <w:szCs w:val="24"/>
        </w:rPr>
        <w:t>in universities</w:t>
      </w:r>
      <w:r w:rsidRPr="009A4766">
        <w:rPr>
          <w:rFonts w:ascii="Times New Roman" w:hAnsi="Times New Roman" w:cs="Times New Roman"/>
          <w:sz w:val="24"/>
          <w:szCs w:val="24"/>
        </w:rPr>
        <w:t xml:space="preserve"> to check for plagiarism, and it is also used in other fields to make sure that writing style is original.</w:t>
      </w:r>
    </w:p>
    <w:p w14:paraId="60D70DFB" w14:textId="0873A9D2" w:rsidR="0086518C" w:rsidRPr="009A4766" w:rsidRDefault="0086518C" w:rsidP="002462DD">
      <w:pPr>
        <w:rPr>
          <w:rFonts w:ascii="Times New Roman" w:hAnsi="Times New Roman" w:cs="Times New Roman"/>
          <w:sz w:val="24"/>
          <w:szCs w:val="24"/>
        </w:rPr>
      </w:pPr>
      <w:r w:rsidRPr="009A4766">
        <w:rPr>
          <w:rFonts w:ascii="Times New Roman" w:hAnsi="Times New Roman" w:cs="Times New Roman"/>
          <w:sz w:val="24"/>
          <w:szCs w:val="24"/>
        </w:rPr>
        <w:t>To improve similarity scores, you can use techniques like better feature representation, data normalisation, ensemble methods, incorporating domain-specific knowledge, and creating a bigger and more varied data set. These methods can improve the accuracy and effectiveness of many applications, such as knowledge discovery and answering questions.</w:t>
      </w:r>
      <w:r w:rsidR="009E28B3" w:rsidRPr="009A4766">
        <w:rPr>
          <w:rFonts w:ascii="Times New Roman" w:hAnsi="Times New Roman" w:cs="Times New Roman"/>
          <w:sz w:val="24"/>
          <w:szCs w:val="24"/>
        </w:rPr>
        <w:t xml:space="preserve"> </w:t>
      </w:r>
    </w:p>
    <w:p w14:paraId="390E6C35" w14:textId="77777777" w:rsidR="00D5075E" w:rsidRPr="00BA673C" w:rsidRDefault="00D5075E" w:rsidP="002462DD">
      <w:pPr>
        <w:rPr>
          <w:rFonts w:ascii="Times New Roman" w:hAnsi="Times New Roman" w:cs="Times New Roman"/>
          <w:sz w:val="24"/>
          <w:szCs w:val="24"/>
        </w:rPr>
      </w:pPr>
    </w:p>
    <w:p w14:paraId="3555C4EE" w14:textId="77777777" w:rsidR="0002476D" w:rsidRPr="002462DD" w:rsidRDefault="0002476D" w:rsidP="002462DD"/>
    <w:p w14:paraId="13241799" w14:textId="78D26512" w:rsidR="00987B3B" w:rsidRDefault="002462DD" w:rsidP="00452873">
      <w:pPr>
        <w:pStyle w:val="Heading1"/>
      </w:pPr>
      <w:r>
        <w:t xml:space="preserve"> </w:t>
      </w:r>
    </w:p>
    <w:p w14:paraId="11CC92E7" w14:textId="77777777" w:rsidR="00452873" w:rsidRPr="00452873" w:rsidRDefault="00452873" w:rsidP="00452873"/>
    <w:p w14:paraId="4FB8D337" w14:textId="77777777" w:rsidR="00983092" w:rsidRDefault="00983092">
      <w:pPr>
        <w:rPr>
          <w:rFonts w:asciiTheme="majorHAnsi" w:eastAsiaTheme="majorEastAsia" w:hAnsiTheme="majorHAnsi" w:cstheme="majorBidi"/>
          <w:color w:val="2F5496" w:themeColor="accent1" w:themeShade="BF"/>
          <w:sz w:val="26"/>
          <w:szCs w:val="26"/>
        </w:rPr>
      </w:pPr>
      <w:r>
        <w:br w:type="page"/>
      </w:r>
    </w:p>
    <w:p w14:paraId="22D91DDB" w14:textId="7060E2BF" w:rsidR="006D6506" w:rsidRDefault="006567F4" w:rsidP="00A84032">
      <w:pPr>
        <w:pStyle w:val="Heading2"/>
      </w:pPr>
      <w:bookmarkStart w:id="4" w:name="_Toc129314636"/>
      <w:r>
        <w:lastRenderedPageBreak/>
        <w:t>Task 3-</w:t>
      </w:r>
      <w:r w:rsidR="00CB1F72">
        <w:t xml:space="preserve"> </w:t>
      </w:r>
      <w:r w:rsidR="00983092">
        <w:t>C</w:t>
      </w:r>
      <w:r w:rsidR="00987B3B">
        <w:t>ritical analysis</w:t>
      </w:r>
      <w:bookmarkEnd w:id="4"/>
      <w:r w:rsidR="004230E7">
        <w:t xml:space="preserve"> </w:t>
      </w:r>
    </w:p>
    <w:p w14:paraId="4F665FAA" w14:textId="5BABF832" w:rsidR="0057058D" w:rsidRPr="006D6506" w:rsidRDefault="0057058D" w:rsidP="0057058D">
      <w:pPr>
        <w:pStyle w:val="NormalWeb"/>
        <w:rPr>
          <w:color w:val="252525"/>
        </w:rPr>
      </w:pPr>
    </w:p>
    <w:p w14:paraId="66EECFDD" w14:textId="5D9EFD0A" w:rsidR="0023365A" w:rsidRPr="009A4766" w:rsidRDefault="008A1525" w:rsidP="00D706C1">
      <w:pPr>
        <w:rPr>
          <w:rFonts w:ascii="Times New Roman" w:hAnsi="Times New Roman" w:cs="Times New Roman"/>
          <w:sz w:val="24"/>
          <w:szCs w:val="24"/>
        </w:rPr>
      </w:pPr>
      <w:r w:rsidRPr="009A4766">
        <w:rPr>
          <w:rFonts w:ascii="Times New Roman" w:hAnsi="Times New Roman" w:cs="Times New Roman"/>
          <w:sz w:val="24"/>
          <w:szCs w:val="24"/>
        </w:rPr>
        <w:t>Critical thinking involves analysing appearances to determine cause and effect</w:t>
      </w:r>
      <w:r w:rsidR="001E36CF" w:rsidRPr="009A4766">
        <w:rPr>
          <w:rFonts w:ascii="Times New Roman" w:hAnsi="Times New Roman" w:cs="Times New Roman"/>
          <w:sz w:val="24"/>
          <w:szCs w:val="24"/>
        </w:rPr>
        <w:t>.</w:t>
      </w:r>
      <w:r w:rsidR="009A1E17" w:rsidRPr="009A4766">
        <w:rPr>
          <w:rFonts w:ascii="Times New Roman" w:hAnsi="Times New Roman" w:cs="Times New Roman"/>
          <w:sz w:val="24"/>
          <w:szCs w:val="24"/>
        </w:rPr>
        <w:t xml:space="preserve"> It requires drawing unbiased conclusions based on a sound line of reasoning, achieved through a systematic, balanced, and objective examination of all evidence while also scrutinising the reasoning process </w:t>
      </w:r>
      <w:r w:rsidR="00B02436">
        <w:rPr>
          <w:rFonts w:ascii="Times New Roman" w:hAnsi="Times New Roman" w:cs="Times New Roman"/>
          <w:sz w:val="24"/>
          <w:szCs w:val="24"/>
        </w:rPr>
        <w:t>(</w:t>
      </w:r>
      <w:r w:rsidR="009A1E17" w:rsidRPr="009A4766">
        <w:rPr>
          <w:rFonts w:ascii="Times New Roman" w:hAnsi="Times New Roman" w:cs="Times New Roman"/>
          <w:sz w:val="24"/>
          <w:szCs w:val="24"/>
        </w:rPr>
        <w:t>Cottrell</w:t>
      </w:r>
      <w:r w:rsidR="00B30162">
        <w:rPr>
          <w:rFonts w:ascii="Times New Roman" w:hAnsi="Times New Roman" w:cs="Times New Roman"/>
          <w:sz w:val="24"/>
          <w:szCs w:val="24"/>
        </w:rPr>
        <w:t>,</w:t>
      </w:r>
      <w:r w:rsidR="00B02436">
        <w:rPr>
          <w:rFonts w:ascii="Times New Roman" w:hAnsi="Times New Roman" w:cs="Times New Roman"/>
          <w:sz w:val="24"/>
          <w:szCs w:val="24"/>
        </w:rPr>
        <w:t xml:space="preserve"> </w:t>
      </w:r>
      <w:r w:rsidR="009A1E17" w:rsidRPr="009A4766">
        <w:rPr>
          <w:rFonts w:ascii="Times New Roman" w:hAnsi="Times New Roman" w:cs="Times New Roman"/>
          <w:sz w:val="24"/>
          <w:szCs w:val="24"/>
        </w:rPr>
        <w:t>2017).</w:t>
      </w:r>
    </w:p>
    <w:p w14:paraId="10E824F9" w14:textId="09196CD8" w:rsidR="00FD02E9" w:rsidRPr="009A4766" w:rsidRDefault="009A1E17" w:rsidP="00D706C1">
      <w:pPr>
        <w:rPr>
          <w:rFonts w:ascii="Times New Roman" w:hAnsi="Times New Roman" w:cs="Times New Roman"/>
          <w:sz w:val="24"/>
          <w:szCs w:val="24"/>
        </w:rPr>
      </w:pPr>
      <w:r w:rsidRPr="009A4766">
        <w:rPr>
          <w:rFonts w:ascii="Times New Roman" w:hAnsi="Times New Roman" w:cs="Times New Roman"/>
          <w:sz w:val="24"/>
          <w:szCs w:val="24"/>
        </w:rPr>
        <w:t xml:space="preserve"> Critical </w:t>
      </w:r>
      <w:proofErr w:type="gramStart"/>
      <w:r w:rsidRPr="009A4766">
        <w:rPr>
          <w:rFonts w:ascii="Times New Roman" w:hAnsi="Times New Roman" w:cs="Times New Roman"/>
          <w:sz w:val="24"/>
          <w:szCs w:val="24"/>
        </w:rPr>
        <w:t>analysis,  is</w:t>
      </w:r>
      <w:proofErr w:type="gramEnd"/>
      <w:r w:rsidRPr="009A4766">
        <w:rPr>
          <w:rFonts w:ascii="Times New Roman" w:hAnsi="Times New Roman" w:cs="Times New Roman"/>
          <w:sz w:val="24"/>
          <w:szCs w:val="24"/>
        </w:rPr>
        <w:t xml:space="preserve"> an essential process that involves evaluating and understanding information, arguments, or ideas with the aim of making well-thought-out decisions </w:t>
      </w:r>
      <w:r w:rsidR="00B02436">
        <w:rPr>
          <w:rFonts w:ascii="Times New Roman" w:hAnsi="Times New Roman" w:cs="Times New Roman"/>
          <w:sz w:val="24"/>
          <w:szCs w:val="24"/>
        </w:rPr>
        <w:t>(</w:t>
      </w:r>
      <w:r w:rsidR="0057695B" w:rsidRPr="009A4766">
        <w:rPr>
          <w:rFonts w:ascii="Times New Roman" w:hAnsi="Times New Roman" w:cs="Times New Roman"/>
          <w:sz w:val="24"/>
          <w:szCs w:val="24"/>
        </w:rPr>
        <w:t>Brookfield</w:t>
      </w:r>
      <w:r w:rsidR="00B02436">
        <w:rPr>
          <w:rFonts w:ascii="Times New Roman" w:hAnsi="Times New Roman" w:cs="Times New Roman"/>
          <w:sz w:val="24"/>
          <w:szCs w:val="24"/>
        </w:rPr>
        <w:t xml:space="preserve">, </w:t>
      </w:r>
      <w:r w:rsidRPr="009A4766">
        <w:rPr>
          <w:rFonts w:ascii="Times New Roman" w:hAnsi="Times New Roman" w:cs="Times New Roman"/>
          <w:sz w:val="24"/>
          <w:szCs w:val="24"/>
        </w:rPr>
        <w:t>2012). It involves breaking down complex concepts and arguments, evaluating them from various angles, and identifying what works and what doesn't. This is important as it enables one to assess the validity of information and arguments, leading to well-informed decisions and the production of high-quality work.</w:t>
      </w:r>
    </w:p>
    <w:p w14:paraId="4202E3F9" w14:textId="151D7E20" w:rsidR="0057695B" w:rsidRPr="009A4766" w:rsidRDefault="009A1E17" w:rsidP="00D706C1">
      <w:pPr>
        <w:rPr>
          <w:rFonts w:ascii="Times New Roman" w:hAnsi="Times New Roman" w:cs="Times New Roman"/>
          <w:sz w:val="24"/>
          <w:szCs w:val="24"/>
        </w:rPr>
      </w:pPr>
      <w:r w:rsidRPr="009A4766">
        <w:rPr>
          <w:rFonts w:ascii="Times New Roman" w:hAnsi="Times New Roman" w:cs="Times New Roman"/>
          <w:sz w:val="24"/>
          <w:szCs w:val="24"/>
        </w:rPr>
        <w:t xml:space="preserve"> One of the ways critical </w:t>
      </w:r>
      <w:proofErr w:type="gramStart"/>
      <w:r w:rsidRPr="009A4766">
        <w:rPr>
          <w:rFonts w:ascii="Times New Roman" w:hAnsi="Times New Roman" w:cs="Times New Roman"/>
          <w:sz w:val="24"/>
          <w:szCs w:val="24"/>
        </w:rPr>
        <w:t>analysis</w:t>
      </w:r>
      <w:proofErr w:type="gramEnd"/>
      <w:r w:rsidRPr="009A4766">
        <w:rPr>
          <w:rFonts w:ascii="Times New Roman" w:hAnsi="Times New Roman" w:cs="Times New Roman"/>
          <w:sz w:val="24"/>
          <w:szCs w:val="24"/>
        </w:rPr>
        <w:t xml:space="preserve"> improves the quality of work is by enabling individuals to identify and correct possible flaws in their own or others' arguments </w:t>
      </w:r>
      <w:r w:rsidR="00B02436">
        <w:rPr>
          <w:rFonts w:ascii="Times New Roman" w:hAnsi="Times New Roman" w:cs="Times New Roman"/>
          <w:sz w:val="24"/>
          <w:szCs w:val="24"/>
        </w:rPr>
        <w:t>(</w:t>
      </w:r>
      <w:r w:rsidRPr="009A4766">
        <w:rPr>
          <w:rFonts w:ascii="Times New Roman" w:hAnsi="Times New Roman" w:cs="Times New Roman"/>
          <w:sz w:val="24"/>
          <w:szCs w:val="24"/>
        </w:rPr>
        <w:t>Langer</w:t>
      </w:r>
      <w:r w:rsidR="00B02436">
        <w:rPr>
          <w:rFonts w:ascii="Times New Roman" w:hAnsi="Times New Roman" w:cs="Times New Roman"/>
          <w:sz w:val="24"/>
          <w:szCs w:val="24"/>
        </w:rPr>
        <w:t xml:space="preserve">, </w:t>
      </w:r>
      <w:r w:rsidRPr="009A4766">
        <w:rPr>
          <w:rFonts w:ascii="Times New Roman" w:hAnsi="Times New Roman" w:cs="Times New Roman"/>
          <w:sz w:val="24"/>
          <w:szCs w:val="24"/>
        </w:rPr>
        <w:t>2012). This is achieved by critically evaluating an argument from different perspectives, questioning its assumptions, and identifying logical misconceptions, inconsistencies, or gaps in reasoning. This helps ensure that the work is well supported and makes sense, improving the overall quality.</w:t>
      </w:r>
      <w:r w:rsidR="0057695B" w:rsidRPr="009A4766">
        <w:rPr>
          <w:rFonts w:ascii="Times New Roman" w:hAnsi="Times New Roman" w:cs="Times New Roman"/>
          <w:sz w:val="24"/>
          <w:szCs w:val="24"/>
        </w:rPr>
        <w:t xml:space="preserve"> </w:t>
      </w:r>
    </w:p>
    <w:p w14:paraId="66B716B2" w14:textId="45DC79FB" w:rsidR="008D1956" w:rsidRPr="009A4766" w:rsidRDefault="009A1E17" w:rsidP="00D706C1">
      <w:pPr>
        <w:rPr>
          <w:rFonts w:ascii="Times New Roman" w:hAnsi="Times New Roman" w:cs="Times New Roman"/>
          <w:sz w:val="24"/>
          <w:szCs w:val="24"/>
        </w:rPr>
      </w:pPr>
      <w:r w:rsidRPr="009A4766">
        <w:rPr>
          <w:rFonts w:ascii="Times New Roman" w:hAnsi="Times New Roman" w:cs="Times New Roman"/>
          <w:sz w:val="24"/>
          <w:szCs w:val="24"/>
        </w:rPr>
        <w:t xml:space="preserve"> Critical analysis is also crucial in verifying that the information presented is correct and </w:t>
      </w:r>
      <w:r w:rsidR="00860F31" w:rsidRPr="009A4766">
        <w:rPr>
          <w:rFonts w:ascii="Times New Roman" w:hAnsi="Times New Roman" w:cs="Times New Roman"/>
          <w:sz w:val="24"/>
          <w:szCs w:val="24"/>
        </w:rPr>
        <w:t>reliable</w:t>
      </w:r>
      <w:r w:rsidR="006F75E4">
        <w:rPr>
          <w:rFonts w:ascii="Times New Roman" w:hAnsi="Times New Roman" w:cs="Times New Roman"/>
          <w:sz w:val="24"/>
          <w:szCs w:val="24"/>
        </w:rPr>
        <w:t xml:space="preserve"> </w:t>
      </w:r>
      <w:r w:rsidR="00B02436">
        <w:rPr>
          <w:rFonts w:ascii="Times New Roman" w:hAnsi="Times New Roman" w:cs="Times New Roman"/>
          <w:sz w:val="24"/>
          <w:szCs w:val="24"/>
        </w:rPr>
        <w:t>(</w:t>
      </w:r>
      <w:proofErr w:type="spellStart"/>
      <w:r w:rsidR="00C37C0A" w:rsidRPr="009A4766">
        <w:rPr>
          <w:rFonts w:ascii="Times New Roman" w:hAnsi="Times New Roman" w:cs="Times New Roman"/>
          <w:sz w:val="24"/>
          <w:szCs w:val="24"/>
        </w:rPr>
        <w:t>Mulnix</w:t>
      </w:r>
      <w:proofErr w:type="spellEnd"/>
      <w:r w:rsidR="00B02436">
        <w:rPr>
          <w:rFonts w:ascii="Times New Roman" w:hAnsi="Times New Roman" w:cs="Times New Roman"/>
          <w:sz w:val="24"/>
          <w:szCs w:val="24"/>
        </w:rPr>
        <w:t xml:space="preserve">, </w:t>
      </w:r>
      <w:r w:rsidR="00C37C0A" w:rsidRPr="009A4766">
        <w:rPr>
          <w:rFonts w:ascii="Times New Roman" w:hAnsi="Times New Roman" w:cs="Times New Roman"/>
          <w:sz w:val="24"/>
          <w:szCs w:val="24"/>
        </w:rPr>
        <w:t>201</w:t>
      </w:r>
      <w:r w:rsidR="003923A4" w:rsidRPr="009A4766">
        <w:rPr>
          <w:rFonts w:ascii="Times New Roman" w:hAnsi="Times New Roman" w:cs="Times New Roman"/>
          <w:sz w:val="24"/>
          <w:szCs w:val="24"/>
        </w:rPr>
        <w:t>2</w:t>
      </w:r>
      <w:r w:rsidR="00C37C0A" w:rsidRPr="009A4766">
        <w:rPr>
          <w:rFonts w:ascii="Times New Roman" w:hAnsi="Times New Roman" w:cs="Times New Roman"/>
          <w:sz w:val="24"/>
          <w:szCs w:val="24"/>
        </w:rPr>
        <w:t>)</w:t>
      </w:r>
      <w:r w:rsidR="006F75E4">
        <w:rPr>
          <w:rFonts w:ascii="Times New Roman" w:hAnsi="Times New Roman" w:cs="Times New Roman"/>
          <w:sz w:val="24"/>
          <w:szCs w:val="24"/>
        </w:rPr>
        <w:t xml:space="preserve">. </w:t>
      </w:r>
      <w:r w:rsidRPr="009A4766">
        <w:rPr>
          <w:rFonts w:ascii="Times New Roman" w:hAnsi="Times New Roman" w:cs="Times New Roman"/>
          <w:sz w:val="24"/>
          <w:szCs w:val="24"/>
        </w:rPr>
        <w:t>This is achieved by scrutinising the reliability of the sources and the quality of the evidence presented and identifying any biases, mistakes, or limitations in the information. This helps ensure that the work is based on trustworthy information, which can improve its quality and impact.</w:t>
      </w:r>
    </w:p>
    <w:p w14:paraId="14FE90C4" w14:textId="3F82B145" w:rsidR="008D1956" w:rsidRPr="009A4766" w:rsidRDefault="009A1E17" w:rsidP="00D706C1">
      <w:pPr>
        <w:rPr>
          <w:rFonts w:ascii="Times New Roman" w:hAnsi="Times New Roman" w:cs="Times New Roman"/>
          <w:sz w:val="24"/>
          <w:szCs w:val="24"/>
        </w:rPr>
      </w:pPr>
      <w:r w:rsidRPr="009A4766">
        <w:rPr>
          <w:rFonts w:ascii="Times New Roman" w:hAnsi="Times New Roman" w:cs="Times New Roman"/>
          <w:sz w:val="24"/>
          <w:szCs w:val="24"/>
        </w:rPr>
        <w:t xml:space="preserve"> Furthermore, critical analysis can foster creativity and innovation by encouraging individuals to question their usual ways of thinking and explore new ideas </w:t>
      </w:r>
      <w:r w:rsidR="0024777B">
        <w:rPr>
          <w:rFonts w:ascii="Times New Roman" w:hAnsi="Times New Roman" w:cs="Times New Roman"/>
          <w:sz w:val="24"/>
          <w:szCs w:val="24"/>
        </w:rPr>
        <w:t>(</w:t>
      </w:r>
      <w:r w:rsidR="008E3471" w:rsidRPr="009A4766">
        <w:rPr>
          <w:rFonts w:ascii="Times New Roman" w:hAnsi="Times New Roman" w:cs="Times New Roman"/>
          <w:sz w:val="24"/>
          <w:szCs w:val="24"/>
        </w:rPr>
        <w:t>M</w:t>
      </w:r>
      <w:r w:rsidRPr="009A4766">
        <w:rPr>
          <w:rFonts w:ascii="Times New Roman" w:hAnsi="Times New Roman" w:cs="Times New Roman"/>
          <w:sz w:val="24"/>
          <w:szCs w:val="24"/>
        </w:rPr>
        <w:t>oon</w:t>
      </w:r>
      <w:r w:rsidR="0024777B">
        <w:rPr>
          <w:rFonts w:ascii="Times New Roman" w:hAnsi="Times New Roman" w:cs="Times New Roman"/>
          <w:sz w:val="24"/>
          <w:szCs w:val="24"/>
        </w:rPr>
        <w:t xml:space="preserve">, </w:t>
      </w:r>
      <w:r w:rsidRPr="009A4766">
        <w:rPr>
          <w:rFonts w:ascii="Times New Roman" w:hAnsi="Times New Roman" w:cs="Times New Roman"/>
          <w:sz w:val="24"/>
          <w:szCs w:val="24"/>
        </w:rPr>
        <w:t>2008). This is achieved by questioning assumptions and evaluating things from different angles, leading to the generation of fresh insights and innovative solutions. This can improve the quality of the work as a whole.</w:t>
      </w:r>
    </w:p>
    <w:p w14:paraId="34DDBBA6" w14:textId="7EB944C8" w:rsidR="00057106" w:rsidRPr="009A4766" w:rsidRDefault="009A1E17" w:rsidP="00D706C1">
      <w:pPr>
        <w:rPr>
          <w:rFonts w:ascii="Times New Roman" w:hAnsi="Times New Roman" w:cs="Times New Roman"/>
          <w:sz w:val="24"/>
          <w:szCs w:val="24"/>
        </w:rPr>
      </w:pPr>
      <w:r w:rsidRPr="009A4766">
        <w:rPr>
          <w:rFonts w:ascii="Times New Roman" w:hAnsi="Times New Roman" w:cs="Times New Roman"/>
          <w:sz w:val="24"/>
          <w:szCs w:val="24"/>
        </w:rPr>
        <w:t xml:space="preserve"> Ultimately, critical analysis is an important skill for producing high-quality work. It helps improve the quality and impact of work by enabling individuals to evaluate information and arguments from various angles, identify possible flaws, and generate new ideas and insights</w:t>
      </w:r>
      <w:r w:rsidR="007F6F79" w:rsidRPr="009A4766">
        <w:rPr>
          <w:rFonts w:ascii="Times New Roman" w:hAnsi="Times New Roman" w:cs="Times New Roman"/>
          <w:sz w:val="24"/>
          <w:szCs w:val="24"/>
        </w:rPr>
        <w:t>.</w:t>
      </w:r>
    </w:p>
    <w:p w14:paraId="3D02BDB6" w14:textId="7B67CBA2" w:rsidR="00313B07" w:rsidRPr="00313B07" w:rsidRDefault="00313B07" w:rsidP="00313B07">
      <w:pPr>
        <w:rPr>
          <w:rFonts w:ascii="Times New Roman" w:hAnsi="Times New Roman" w:cs="Times New Roman"/>
          <w:color w:val="000000"/>
          <w:sz w:val="24"/>
          <w:szCs w:val="24"/>
          <w:shd w:val="clear" w:color="auto" w:fill="FFFFFF"/>
        </w:rPr>
      </w:pPr>
    </w:p>
    <w:p w14:paraId="0C9FEA67" w14:textId="2D34C55C" w:rsidR="00983092" w:rsidRPr="00C61157" w:rsidRDefault="00983092">
      <w:pPr>
        <w:rPr>
          <w:rFonts w:ascii="Helvetica" w:hAnsi="Helvetica" w:cs="Helvetica"/>
          <w:color w:val="333333"/>
          <w:sz w:val="21"/>
          <w:szCs w:val="21"/>
          <w:shd w:val="clear" w:color="auto" w:fill="F5F5F5"/>
        </w:rPr>
      </w:pPr>
      <w:r w:rsidRPr="00B7163A">
        <w:rPr>
          <w:rFonts w:ascii="Times New Roman" w:hAnsi="Times New Roman" w:cs="Times New Roman"/>
          <w:sz w:val="24"/>
          <w:szCs w:val="24"/>
        </w:rPr>
        <w:br w:type="page"/>
      </w:r>
    </w:p>
    <w:p w14:paraId="519C316D" w14:textId="008BC20C" w:rsidR="00987B3B" w:rsidRPr="00987B3B" w:rsidRDefault="00987B3B" w:rsidP="003269C3">
      <w:pPr>
        <w:pStyle w:val="Heading2"/>
      </w:pPr>
      <w:bookmarkStart w:id="5" w:name="_Toc129314637"/>
      <w:r>
        <w:lastRenderedPageBreak/>
        <w:t>Task 4 – video on sense of place and identity</w:t>
      </w:r>
      <w:bookmarkEnd w:id="5"/>
    </w:p>
    <w:p w14:paraId="3CC8A25A" w14:textId="7E51D3B8" w:rsidR="00987B3B" w:rsidRPr="00987B3B" w:rsidRDefault="00987B3B" w:rsidP="003269C3">
      <w:pPr>
        <w:pStyle w:val="Heading2"/>
      </w:pPr>
      <w:r>
        <w:t xml:space="preserve"> </w:t>
      </w:r>
      <w:bookmarkStart w:id="6" w:name="_Toc129314638"/>
      <w:r w:rsidR="007206A8" w:rsidRPr="007206A8">
        <w:t>https://web.microsoftstream.com/video/66ef0856-b931-4a67-954c-173d144b0da5</w:t>
      </w:r>
      <w:bookmarkEnd w:id="6"/>
    </w:p>
    <w:p w14:paraId="05DB3FCB" w14:textId="0C98353B" w:rsidR="00567C2B" w:rsidRDefault="00567C2B">
      <w:pPr>
        <w:rPr>
          <w:rFonts w:asciiTheme="majorHAnsi" w:eastAsiaTheme="majorEastAsia" w:hAnsiTheme="majorHAnsi" w:cstheme="majorBidi"/>
          <w:color w:val="2F5496" w:themeColor="accent1" w:themeShade="BF"/>
          <w:sz w:val="32"/>
          <w:szCs w:val="32"/>
        </w:rPr>
      </w:pPr>
      <w:r>
        <w:br w:type="page"/>
      </w:r>
    </w:p>
    <w:p w14:paraId="2175873E" w14:textId="24810CF8" w:rsidR="00166504" w:rsidRDefault="00166504" w:rsidP="00166504">
      <w:pPr>
        <w:pStyle w:val="Heading1"/>
      </w:pPr>
      <w:bookmarkStart w:id="7" w:name="_Toc129314639"/>
      <w:r>
        <w:lastRenderedPageBreak/>
        <w:t>Conclusion</w:t>
      </w:r>
      <w:bookmarkEnd w:id="7"/>
    </w:p>
    <w:p w14:paraId="18AEAEE1" w14:textId="3B90AC0B" w:rsidR="00974FCE" w:rsidRDefault="00E7402D" w:rsidP="00974FCE">
      <w:r>
        <w:t xml:space="preserve"> </w:t>
      </w:r>
    </w:p>
    <w:p w14:paraId="7E624C76" w14:textId="1D88F8C7" w:rsidR="00E7402D" w:rsidRPr="00627B30" w:rsidRDefault="00F332A2" w:rsidP="00974FCE">
      <w:pPr>
        <w:rPr>
          <w:rFonts w:ascii="Times New Roman" w:hAnsi="Times New Roman" w:cs="Times New Roman"/>
          <w:sz w:val="24"/>
          <w:szCs w:val="24"/>
        </w:rPr>
      </w:pPr>
      <w:r>
        <w:rPr>
          <w:rFonts w:ascii="Times New Roman" w:hAnsi="Times New Roman" w:cs="Times New Roman"/>
          <w:sz w:val="24"/>
          <w:szCs w:val="24"/>
        </w:rPr>
        <w:t xml:space="preserve"> </w:t>
      </w:r>
      <w:r w:rsidR="00E7402D" w:rsidRPr="00627B30">
        <w:rPr>
          <w:rFonts w:ascii="Times New Roman" w:hAnsi="Times New Roman" w:cs="Times New Roman"/>
          <w:sz w:val="24"/>
          <w:szCs w:val="24"/>
        </w:rPr>
        <w:t>The conclusion of a research paper serves as a summary of the main points discussed and may suggest new avenues for research. It should not simply reiterate the research question or key points. A well-developed conclusion of one or two paragraphs is typically appropriate, although more may be needed to emphasize significant findings. Like the introduction, the conclusion provides an opportunity to leave a lasting impression on the reader and offer a fresh perspective on the implications of the research. A strong conclusion is essential because it enables the reader to fully understand the research topic and allows the researcher to restate the research problem succinctly</w:t>
      </w:r>
      <w:r w:rsidR="008F3D6D" w:rsidRPr="00627B30">
        <w:rPr>
          <w:rFonts w:ascii="Times New Roman" w:hAnsi="Times New Roman" w:cs="Times New Roman"/>
          <w:sz w:val="24"/>
          <w:szCs w:val="24"/>
        </w:rPr>
        <w:t xml:space="preserve"> </w:t>
      </w:r>
      <w:r w:rsidR="009F6B0E">
        <w:rPr>
          <w:rFonts w:ascii="Times New Roman" w:hAnsi="Times New Roman" w:cs="Times New Roman"/>
          <w:sz w:val="24"/>
          <w:szCs w:val="24"/>
        </w:rPr>
        <w:t>(</w:t>
      </w:r>
      <w:r w:rsidR="008F3D6D" w:rsidRPr="00627B30">
        <w:rPr>
          <w:rFonts w:ascii="Times New Roman" w:hAnsi="Times New Roman" w:cs="Times New Roman"/>
          <w:sz w:val="24"/>
          <w:szCs w:val="24"/>
        </w:rPr>
        <w:t>Abbadia</w:t>
      </w:r>
      <w:r w:rsidR="009F6B0E">
        <w:rPr>
          <w:rFonts w:ascii="Times New Roman" w:hAnsi="Times New Roman" w:cs="Times New Roman"/>
          <w:sz w:val="24"/>
          <w:szCs w:val="24"/>
        </w:rPr>
        <w:t>,</w:t>
      </w:r>
      <w:r w:rsidR="008F3D6D" w:rsidRPr="00627B30">
        <w:rPr>
          <w:rFonts w:ascii="Times New Roman" w:hAnsi="Times New Roman" w:cs="Times New Roman"/>
          <w:sz w:val="24"/>
          <w:szCs w:val="24"/>
        </w:rPr>
        <w:t>2022)</w:t>
      </w:r>
      <w:r w:rsidR="00E84E2C" w:rsidRPr="00627B30">
        <w:rPr>
          <w:rFonts w:ascii="Times New Roman" w:hAnsi="Times New Roman" w:cs="Times New Roman"/>
          <w:sz w:val="24"/>
          <w:szCs w:val="24"/>
        </w:rPr>
        <w:t>.</w:t>
      </w:r>
    </w:p>
    <w:p w14:paraId="02AF848B" w14:textId="598A0896" w:rsidR="002F0723" w:rsidRPr="00590FF8" w:rsidRDefault="00974FCE">
      <w:pPr>
        <w:rPr>
          <w:rFonts w:ascii="Times New Roman" w:eastAsiaTheme="majorEastAsia" w:hAnsi="Times New Roman" w:cs="Times New Roman"/>
          <w:color w:val="2F5496" w:themeColor="accent1" w:themeShade="BF"/>
          <w:sz w:val="24"/>
          <w:szCs w:val="24"/>
        </w:rPr>
      </w:pPr>
      <w:r w:rsidRPr="00627B30">
        <w:rPr>
          <w:rFonts w:ascii="Times New Roman" w:hAnsi="Times New Roman" w:cs="Times New Roman"/>
          <w:sz w:val="24"/>
          <w:szCs w:val="24"/>
        </w:rPr>
        <w:t xml:space="preserve">  In </w:t>
      </w:r>
      <w:r w:rsidR="002935EE">
        <w:rPr>
          <w:rFonts w:ascii="Times New Roman" w:hAnsi="Times New Roman" w:cs="Times New Roman"/>
          <w:sz w:val="24"/>
          <w:szCs w:val="24"/>
        </w:rPr>
        <w:t>summary,</w:t>
      </w:r>
      <w:r w:rsidRPr="00627B30">
        <w:rPr>
          <w:rFonts w:ascii="Times New Roman" w:hAnsi="Times New Roman" w:cs="Times New Roman"/>
          <w:sz w:val="24"/>
          <w:szCs w:val="24"/>
        </w:rPr>
        <w:t xml:space="preserve"> critical thinking and analysis are necessary skills for producing high-quality academic writing. Through a systematic and objective evaluation of evidence and arguments, individuals can identify flaws, verify information, and generate new insights and ideas. Moreover, following a structured writing process can help students produce well-organised and well-supported papers that meet the requirements of their assignments and academic standards. By developing these skills, individuals can improve the quality and impact of their work, contributing to the academic community's knowledge and understanding of various subjects.</w:t>
      </w:r>
      <w:r w:rsidR="00567C2B" w:rsidRPr="00974FCE">
        <w:rPr>
          <w:rFonts w:ascii="Times New Roman" w:hAnsi="Times New Roman" w:cs="Times New Roman"/>
          <w:sz w:val="24"/>
          <w:szCs w:val="24"/>
        </w:rPr>
        <w:br w:type="page"/>
      </w:r>
    </w:p>
    <w:p w14:paraId="6F0A2155" w14:textId="28A91426" w:rsidR="00166504" w:rsidRDefault="00166504" w:rsidP="00166504">
      <w:pPr>
        <w:pStyle w:val="Heading1"/>
      </w:pPr>
      <w:bookmarkStart w:id="8" w:name="_Toc129314640"/>
      <w:r>
        <w:lastRenderedPageBreak/>
        <w:t>Reference list</w:t>
      </w:r>
      <w:bookmarkEnd w:id="8"/>
    </w:p>
    <w:p w14:paraId="1B22BBBE" w14:textId="77777777" w:rsidR="00360CA4" w:rsidRPr="00CA0F7F" w:rsidRDefault="00910C74" w:rsidP="00360CA4">
      <w:pPr>
        <w:pStyle w:val="ListParagraph"/>
        <w:numPr>
          <w:ilvl w:val="0"/>
          <w:numId w:val="2"/>
        </w:numPr>
      </w:pPr>
      <w:r w:rsidRPr="008B78CB">
        <w:rPr>
          <w:rFonts w:ascii="Times New Roman" w:hAnsi="Times New Roman" w:cs="Times New Roman"/>
          <w:color w:val="374151"/>
          <w:sz w:val="24"/>
          <w:szCs w:val="24"/>
          <w:shd w:val="clear" w:color="auto" w:fill="F7F7F8"/>
        </w:rPr>
        <w:t xml:space="preserve"> </w:t>
      </w:r>
      <w:proofErr w:type="spellStart"/>
      <w:r w:rsidR="00360CA4" w:rsidRPr="00CA0F7F">
        <w:t>Abbadia</w:t>
      </w:r>
      <w:proofErr w:type="spellEnd"/>
      <w:r w:rsidR="00360CA4" w:rsidRPr="00CA0F7F">
        <w:t xml:space="preserve">, J. (2022) How to write a conclusion for a research paper, Mind the Graph Blog. Available at: </w:t>
      </w:r>
      <w:hyperlink r:id="rId15" w:history="1">
        <w:r w:rsidR="00360CA4" w:rsidRPr="00CA0F7F">
          <w:rPr>
            <w:rStyle w:val="Hyperlink"/>
          </w:rPr>
          <w:t>https://mindthegraph.com/blog/how-to-write-a-conclusion-for-a-research-paper/?gclid=Cj0KCQiA6fafBhC1ARIsAIJjL8ngbfDZElUpU8E14AIXL-GXH6lSYch2qFAIF7Q2FoP2NBiP3mbfQ1kaAlfMEALw_wcB</w:t>
        </w:r>
      </w:hyperlink>
      <w:r w:rsidR="00360CA4" w:rsidRPr="00CA0F7F">
        <w:t xml:space="preserve">  (Accessed: February 28, 2023). </w:t>
      </w:r>
    </w:p>
    <w:p w14:paraId="1E8917C1" w14:textId="77777777" w:rsidR="00360CA4" w:rsidRPr="00CA0F7F" w:rsidRDefault="00360CA4" w:rsidP="00360CA4">
      <w:pPr>
        <w:pStyle w:val="ListParagraph"/>
        <w:numPr>
          <w:ilvl w:val="0"/>
          <w:numId w:val="2"/>
        </w:numPr>
      </w:pPr>
      <w:r w:rsidRPr="00CA0F7F">
        <w:t>Academic writing (2020) Nottingham Trent University. Available at:</w:t>
      </w:r>
      <w:r>
        <w:t xml:space="preserve"> </w:t>
      </w:r>
      <w:r w:rsidRPr="00CA0F7F">
        <w:t>https://www.ntu.ac.uk/m/skills-for-success/academic-writing (Accessed: February19, 2023).</w:t>
      </w:r>
    </w:p>
    <w:p w14:paraId="0C6115A4" w14:textId="77777777" w:rsidR="00360CA4" w:rsidRPr="00CA0F7F" w:rsidRDefault="00360CA4" w:rsidP="00360CA4">
      <w:pPr>
        <w:pStyle w:val="ListParagraph"/>
        <w:numPr>
          <w:ilvl w:val="0"/>
          <w:numId w:val="2"/>
        </w:numPr>
      </w:pPr>
      <w:r w:rsidRPr="00CA0F7F">
        <w:t xml:space="preserve">Brookfield, S. (2012) Teaching for critical thinking: Tools and techniques to help students question their assumptions. San Francisco, US: Jossey-Bass. </w:t>
      </w:r>
    </w:p>
    <w:p w14:paraId="0387F5D8" w14:textId="77777777" w:rsidR="00360CA4" w:rsidRPr="00CA0F7F" w:rsidRDefault="00360CA4" w:rsidP="00360CA4">
      <w:pPr>
        <w:pStyle w:val="ListParagraph"/>
        <w:numPr>
          <w:ilvl w:val="0"/>
          <w:numId w:val="2"/>
        </w:numPr>
      </w:pPr>
      <w:r w:rsidRPr="00CA0F7F">
        <w:t>Cottrell, S. M. (2017). Critical Thinking Skills: Effective Analysis, Argument and Reflection, 3rd ed. London: Red Globe Press.</w:t>
      </w:r>
    </w:p>
    <w:sdt>
      <w:sdtPr>
        <w:id w:val="-958570102"/>
        <w:bibliography/>
      </w:sdtPr>
      <w:sdtContent>
        <w:p w14:paraId="11EF1AF7" w14:textId="77777777" w:rsidR="00360CA4" w:rsidRPr="00CA0F7F" w:rsidRDefault="00360CA4" w:rsidP="00360CA4">
          <w:pPr>
            <w:pStyle w:val="ListParagraph"/>
            <w:numPr>
              <w:ilvl w:val="0"/>
              <w:numId w:val="2"/>
            </w:numPr>
          </w:pPr>
          <w:r w:rsidRPr="00CA0F7F">
            <w:t>Knowles, J. and McGloin, S. (2007) “Developing critical analysis skills in academic writing,” Nursing Standard, 21(52), pp. 35–37. Available at</w:t>
          </w:r>
          <w:r>
            <w:t xml:space="preserve">: </w:t>
          </w:r>
          <w:hyperlink r:id="rId16" w:anchor="fullTextFileContent" w:history="1">
            <w:r w:rsidRPr="00940DBE">
              <w:rPr>
                <w:rStyle w:val="Hyperlink"/>
              </w:rPr>
              <w:t>https://www.researchgate.net/publication/5943219_Developing_critical_analysis_skills_in_academic_writing#fullTextFileContent</w:t>
            </w:r>
          </w:hyperlink>
          <w:r w:rsidRPr="00CA0F7F">
            <w:t xml:space="preserve">  (Accessed: 23.02.2023).</w:t>
          </w:r>
        </w:p>
        <w:p w14:paraId="1CEA31C0" w14:textId="77777777" w:rsidR="00360CA4" w:rsidRDefault="00360CA4" w:rsidP="00360CA4">
          <w:pPr>
            <w:pStyle w:val="ListParagraph"/>
            <w:numPr>
              <w:ilvl w:val="0"/>
              <w:numId w:val="2"/>
            </w:numPr>
          </w:pPr>
          <w:r w:rsidRPr="00CA0F7F">
            <w:t xml:space="preserve">Lau, J.Y.F. (2011) An Introduction to Critical Thinking and Creativity: Think More, Think Better. Wiley online library, pp. 1–10.  Available at </w:t>
          </w:r>
          <w:hyperlink r:id="rId17" w:history="1">
            <w:r w:rsidRPr="00CA0F7F">
              <w:rPr>
                <w:rStyle w:val="Hyperlink"/>
              </w:rPr>
              <w:t>https://onlinelibrary.wiley.com/doi/book/10.1002/9781118033449</w:t>
            </w:r>
          </w:hyperlink>
          <w:r w:rsidRPr="00CA0F7F">
            <w:t xml:space="preserve">  (Accessed: 23.02.2023).</w:t>
          </w:r>
        </w:p>
      </w:sdtContent>
    </w:sdt>
    <w:p w14:paraId="5F83592E" w14:textId="77777777" w:rsidR="00360CA4" w:rsidRPr="00CA0F7F" w:rsidRDefault="00360CA4" w:rsidP="00360CA4">
      <w:pPr>
        <w:pStyle w:val="ListParagraph"/>
        <w:numPr>
          <w:ilvl w:val="0"/>
          <w:numId w:val="2"/>
        </w:numPr>
      </w:pPr>
      <w:r w:rsidRPr="00CA0F7F">
        <w:t>Lindemann, E. and Anderson, D. (2001) A rhetoric for writing teachers. New York:</w:t>
      </w:r>
      <w:r>
        <w:t xml:space="preserve"> </w:t>
      </w:r>
      <w:r w:rsidRPr="00CA0F7F">
        <w:t>Oxford University Press.</w:t>
      </w:r>
    </w:p>
    <w:p w14:paraId="4D013006" w14:textId="77777777" w:rsidR="00360CA4" w:rsidRPr="00CA0F7F" w:rsidRDefault="00360CA4" w:rsidP="00360CA4">
      <w:pPr>
        <w:pStyle w:val="ListParagraph"/>
        <w:numPr>
          <w:ilvl w:val="0"/>
          <w:numId w:val="2"/>
        </w:numPr>
      </w:pPr>
      <w:r w:rsidRPr="00CA0F7F">
        <w:t>McMillan, K. and Weyers, J. (2014) How to write essays &amp;amp; assignments: UEL.</w:t>
      </w:r>
      <w:r>
        <w:t xml:space="preserve"> </w:t>
      </w:r>
      <w:r w:rsidRPr="00CA0F7F">
        <w:t>Harlow, United Kingdom: Prentice Hall., p191.</w:t>
      </w:r>
    </w:p>
    <w:p w14:paraId="419C28C0" w14:textId="77777777" w:rsidR="00360CA4" w:rsidRPr="00CA0F7F" w:rsidRDefault="00360CA4" w:rsidP="00360CA4">
      <w:pPr>
        <w:pStyle w:val="ListParagraph"/>
        <w:numPr>
          <w:ilvl w:val="0"/>
          <w:numId w:val="2"/>
        </w:numPr>
      </w:pPr>
      <w:r w:rsidRPr="00CA0F7F">
        <w:t>Murray, R. and Moore, S. (2006) The Handbook of Academic Writing: A Fresh</w:t>
      </w:r>
      <w:r>
        <w:t xml:space="preserve"> </w:t>
      </w:r>
      <w:r w:rsidRPr="00CA0F7F">
        <w:t>Approach.</w:t>
      </w:r>
      <w:r>
        <w:t xml:space="preserve"> </w:t>
      </w:r>
      <w:r w:rsidRPr="00CA0F7F">
        <w:t>Maidenhead: Open University Press.</w:t>
      </w:r>
    </w:p>
    <w:p w14:paraId="1ED42E09" w14:textId="77777777" w:rsidR="00360CA4" w:rsidRPr="00CA0F7F" w:rsidRDefault="00360CA4" w:rsidP="00360CA4">
      <w:pPr>
        <w:pStyle w:val="ListParagraph"/>
        <w:numPr>
          <w:ilvl w:val="0"/>
          <w:numId w:val="2"/>
        </w:numPr>
      </w:pPr>
      <w:r w:rsidRPr="00CA0F7F">
        <w:t xml:space="preserve">Moon, J. (2008) Critical thinking: An exploration of theory and Practice. London, </w:t>
      </w:r>
      <w:proofErr w:type="spellStart"/>
      <w:r w:rsidRPr="00CA0F7F">
        <w:t>uk</w:t>
      </w:r>
      <w:proofErr w:type="spellEnd"/>
      <w:r w:rsidRPr="00CA0F7F">
        <w:t>: Routledge.</w:t>
      </w:r>
    </w:p>
    <w:p w14:paraId="4CF6D268" w14:textId="77777777" w:rsidR="00360CA4" w:rsidRPr="00CA0F7F" w:rsidRDefault="00360CA4" w:rsidP="00360CA4">
      <w:pPr>
        <w:pStyle w:val="ListParagraph"/>
        <w:numPr>
          <w:ilvl w:val="0"/>
          <w:numId w:val="2"/>
        </w:numPr>
      </w:pPr>
      <w:r w:rsidRPr="00CA0F7F">
        <w:t xml:space="preserve">Morse, J.M. (2015) “Critical analysis of strategies for determining rigor in qualitative inquiry,” Qualitative Health Research, 25(9), pp. 1212–1222. Available at:  </w:t>
      </w:r>
      <w:hyperlink r:id="rId18" w:history="1">
        <w:r w:rsidRPr="00CA0F7F">
          <w:rPr>
            <w:rStyle w:val="Hyperlink"/>
          </w:rPr>
          <w:t>https://journals.sagepub.com/doi/10.1177/1049732315588501</w:t>
        </w:r>
      </w:hyperlink>
      <w:proofErr w:type="gramStart"/>
      <w:r w:rsidRPr="00CA0F7F">
        <w:t xml:space="preserve">   (</w:t>
      </w:r>
      <w:proofErr w:type="gramEnd"/>
      <w:r w:rsidRPr="00CA0F7F">
        <w:t>Accessed: 27.02.2013).</w:t>
      </w:r>
    </w:p>
    <w:p w14:paraId="33F2B008" w14:textId="77777777" w:rsidR="00360CA4" w:rsidRPr="00CA0F7F" w:rsidRDefault="00360CA4" w:rsidP="00360CA4">
      <w:pPr>
        <w:pStyle w:val="ListParagraph"/>
        <w:numPr>
          <w:ilvl w:val="0"/>
          <w:numId w:val="2"/>
        </w:numPr>
      </w:pPr>
      <w:proofErr w:type="spellStart"/>
      <w:r w:rsidRPr="00CA0F7F">
        <w:t>Oshima</w:t>
      </w:r>
      <w:proofErr w:type="spellEnd"/>
      <w:r w:rsidRPr="00CA0F7F">
        <w:t>, A. and Hogue, A. (2009) Writing academic English: Answer key. White</w:t>
      </w:r>
      <w:r>
        <w:t xml:space="preserve"> </w:t>
      </w:r>
      <w:r w:rsidRPr="00CA0F7F">
        <w:t xml:space="preserve">Plains, N.Y: Longman. </w:t>
      </w:r>
    </w:p>
    <w:p w14:paraId="0057EAFE" w14:textId="77777777" w:rsidR="00360CA4" w:rsidRPr="00CA0F7F" w:rsidRDefault="00360CA4" w:rsidP="00360CA4">
      <w:pPr>
        <w:pStyle w:val="ListParagraph"/>
        <w:numPr>
          <w:ilvl w:val="0"/>
          <w:numId w:val="2"/>
        </w:numPr>
      </w:pPr>
      <w:proofErr w:type="spellStart"/>
      <w:r w:rsidRPr="00CA0F7F">
        <w:t>Rosenwasser</w:t>
      </w:r>
      <w:proofErr w:type="spellEnd"/>
      <w:r w:rsidRPr="00CA0F7F">
        <w:t>, D. and Stephen, J. (2014) Writing analytically. Boston: Wadsworth</w:t>
      </w:r>
      <w:r>
        <w:t xml:space="preserve"> </w:t>
      </w:r>
      <w:r w:rsidRPr="00CA0F7F">
        <w:t>Cengage.</w:t>
      </w:r>
    </w:p>
    <w:p w14:paraId="47DEBBB5" w14:textId="77777777" w:rsidR="00360CA4" w:rsidRPr="00CA0F7F" w:rsidRDefault="00360CA4" w:rsidP="00360CA4">
      <w:pPr>
        <w:pStyle w:val="ListParagraph"/>
        <w:numPr>
          <w:ilvl w:val="0"/>
          <w:numId w:val="2"/>
        </w:numPr>
      </w:pPr>
      <w:r w:rsidRPr="00CA0F7F">
        <w:t>Smith, S. (2022) Academic Writing, EAPFoundation.com. Available at:</w:t>
      </w:r>
      <w:r>
        <w:t xml:space="preserve"> </w:t>
      </w:r>
      <w:r w:rsidRPr="00CA0F7F">
        <w:t>https://www.eapfoundation.com/writing/what/ (Accessed: February 20, 2023).</w:t>
      </w:r>
    </w:p>
    <w:p w14:paraId="46D3F9C1" w14:textId="413FA7A8" w:rsidR="00360CA4" w:rsidRPr="00CA0F7F" w:rsidRDefault="00360CA4" w:rsidP="00360CA4">
      <w:pPr>
        <w:pStyle w:val="ListParagraph"/>
        <w:numPr>
          <w:ilvl w:val="0"/>
          <w:numId w:val="2"/>
        </w:numPr>
      </w:pPr>
      <w:r w:rsidRPr="00CA0F7F">
        <w:t>Swales, J.M. and Feak, C.B. (2001) Academic writing for graduate students’ essential</w:t>
      </w:r>
      <w:r>
        <w:t xml:space="preserve"> </w:t>
      </w:r>
      <w:r w:rsidRPr="00CA0F7F">
        <w:t>tasks and Skills. Ann Arbor: The University of Michigan Press.</w:t>
      </w:r>
      <w:r w:rsidR="00590FF8">
        <w:t xml:space="preserve">  </w:t>
      </w:r>
    </w:p>
    <w:p w14:paraId="4D2131A9" w14:textId="77777777" w:rsidR="00360CA4" w:rsidRPr="00CA0F7F" w:rsidRDefault="00360CA4" w:rsidP="00360CA4">
      <w:pPr>
        <w:pStyle w:val="ListParagraph"/>
        <w:numPr>
          <w:ilvl w:val="0"/>
          <w:numId w:val="2"/>
        </w:numPr>
      </w:pPr>
      <w:r w:rsidRPr="00CA0F7F">
        <w:t>The Handbook of Academic Writing: A Fresh Approach. (n.d.). The</w:t>
      </w:r>
      <w:r>
        <w:t xml:space="preserve"> </w:t>
      </w:r>
      <w:r w:rsidRPr="00CA0F7F">
        <w:t>Handbook of Academic Writing: A Fresh Approach. [online] Available at:</w:t>
      </w:r>
      <w:r>
        <w:t xml:space="preserve"> </w:t>
      </w:r>
      <w:r w:rsidRPr="00CA0F7F">
        <w:t>https://www.mheducation.co.uk/the-handbook-of-academic-writing-a-fresh-approach-9780335219339-emea-group (Accessed: 19/02/23).</w:t>
      </w:r>
    </w:p>
    <w:p w14:paraId="0D7B045A" w14:textId="77777777" w:rsidR="00360CA4" w:rsidRDefault="00360CA4" w:rsidP="00360CA4">
      <w:pPr>
        <w:pStyle w:val="ListParagraph"/>
        <w:numPr>
          <w:ilvl w:val="0"/>
          <w:numId w:val="2"/>
        </w:numPr>
      </w:pPr>
      <w:r w:rsidRPr="00CA0F7F">
        <w:t xml:space="preserve">Williams, J.M. and </w:t>
      </w:r>
      <w:proofErr w:type="spellStart"/>
      <w:r w:rsidRPr="00CA0F7F">
        <w:t>Bizup</w:t>
      </w:r>
      <w:proofErr w:type="spellEnd"/>
      <w:r w:rsidRPr="00CA0F7F">
        <w:t>, J. (2014) Lessons in clarity and Grace. Boston: Pearson.</w:t>
      </w:r>
    </w:p>
    <w:p w14:paraId="634FEE7B" w14:textId="77777777" w:rsidR="002D4469" w:rsidRPr="002D4469" w:rsidRDefault="002D4469" w:rsidP="002D4469">
      <w:pPr>
        <w:pStyle w:val="ListParagraph"/>
        <w:numPr>
          <w:ilvl w:val="0"/>
          <w:numId w:val="2"/>
        </w:numPr>
        <w:rPr>
          <w:rFonts w:ascii="Times New Roman" w:hAnsi="Times New Roman" w:cs="Times New Roman"/>
          <w:sz w:val="24"/>
          <w:szCs w:val="24"/>
        </w:rPr>
      </w:pPr>
      <w:r w:rsidRPr="002D4469">
        <w:rPr>
          <w:rFonts w:ascii="Times New Roman" w:hAnsi="Times New Roman" w:cs="Times New Roman"/>
          <w:sz w:val="24"/>
          <w:szCs w:val="24"/>
        </w:rPr>
        <w:t xml:space="preserve">Albritton, M. and Roundy, L. (2022) Take online courses. earn college credit. Research Schools, Degrees &amp; Careers, Study.com | Take Online Courses. Earn College Credit. Research Schools, Degrees &amp; Careers. Study.com. Available at: </w:t>
      </w:r>
      <w:hyperlink r:id="rId19" w:history="1">
        <w:r w:rsidRPr="002D4469">
          <w:rPr>
            <w:rStyle w:val="Hyperlink"/>
            <w:rFonts w:ascii="Times New Roman" w:hAnsi="Times New Roman" w:cs="Times New Roman"/>
            <w:sz w:val="24"/>
            <w:szCs w:val="24"/>
          </w:rPr>
          <w:t>https://study.com/learn/lesson/factors-shaping-identity-influences-importance-examples.html</w:t>
        </w:r>
      </w:hyperlink>
      <w:r w:rsidRPr="002D4469">
        <w:rPr>
          <w:rFonts w:ascii="Times New Roman" w:hAnsi="Times New Roman" w:cs="Times New Roman"/>
          <w:sz w:val="24"/>
          <w:szCs w:val="24"/>
        </w:rPr>
        <w:t xml:space="preserve">  (Accessed: March 9, 2023). </w:t>
      </w:r>
    </w:p>
    <w:p w14:paraId="0C7CBED3" w14:textId="1A6DCBC8" w:rsidR="002D4469" w:rsidRDefault="002D4469" w:rsidP="002D4469">
      <w:pPr>
        <w:pStyle w:val="ListParagraph"/>
        <w:numPr>
          <w:ilvl w:val="0"/>
          <w:numId w:val="2"/>
        </w:numPr>
        <w:rPr>
          <w:rFonts w:ascii="Times New Roman" w:hAnsi="Times New Roman" w:cs="Times New Roman"/>
          <w:sz w:val="24"/>
          <w:szCs w:val="24"/>
        </w:rPr>
      </w:pPr>
      <w:proofErr w:type="spellStart"/>
      <w:r w:rsidRPr="002D4469">
        <w:rPr>
          <w:rFonts w:ascii="Times New Roman" w:hAnsi="Times New Roman" w:cs="Times New Roman"/>
          <w:sz w:val="24"/>
          <w:szCs w:val="24"/>
        </w:rPr>
        <w:t>angelou</w:t>
      </w:r>
      <w:proofErr w:type="spellEnd"/>
      <w:r w:rsidRPr="002D4469">
        <w:rPr>
          <w:rFonts w:ascii="Times New Roman" w:hAnsi="Times New Roman" w:cs="Times New Roman"/>
          <w:sz w:val="24"/>
          <w:szCs w:val="24"/>
        </w:rPr>
        <w:t xml:space="preserve">, M. (no date) A quote by Maya Angelou, Goodreads. Goodreads. Available at: </w:t>
      </w:r>
      <w:hyperlink r:id="rId20" w:history="1">
        <w:r w:rsidRPr="002D4469">
          <w:rPr>
            <w:rStyle w:val="Hyperlink"/>
            <w:rFonts w:ascii="Times New Roman" w:hAnsi="Times New Roman" w:cs="Times New Roman"/>
            <w:sz w:val="24"/>
            <w:szCs w:val="24"/>
          </w:rPr>
          <w:t>https://www.goodreads.com/quotes/5934-i-ve-learned-that-people-will-forget-what-you-said-people</w:t>
        </w:r>
      </w:hyperlink>
      <w:r w:rsidRPr="002D4469">
        <w:rPr>
          <w:rFonts w:ascii="Times New Roman" w:hAnsi="Times New Roman" w:cs="Times New Roman"/>
          <w:sz w:val="24"/>
          <w:szCs w:val="24"/>
        </w:rPr>
        <w:t xml:space="preserve">  (Accessed: March 10, 2023).</w:t>
      </w:r>
      <w:r>
        <w:rPr>
          <w:rFonts w:ascii="Times New Roman" w:hAnsi="Times New Roman" w:cs="Times New Roman"/>
          <w:sz w:val="24"/>
          <w:szCs w:val="24"/>
        </w:rPr>
        <w:t xml:space="preserve">  </w:t>
      </w:r>
    </w:p>
    <w:p w14:paraId="17D6B35B" w14:textId="77777777" w:rsidR="002D4469" w:rsidRPr="002D4469" w:rsidRDefault="002D4469" w:rsidP="002D4469">
      <w:pPr>
        <w:pStyle w:val="ListParagraph"/>
        <w:rPr>
          <w:rFonts w:ascii="Times New Roman" w:hAnsi="Times New Roman" w:cs="Times New Roman"/>
          <w:sz w:val="24"/>
          <w:szCs w:val="24"/>
        </w:rPr>
      </w:pPr>
    </w:p>
    <w:p w14:paraId="28B16BD6" w14:textId="77777777" w:rsidR="002D4469" w:rsidRPr="002D4469" w:rsidRDefault="002D4469" w:rsidP="002D4469">
      <w:pPr>
        <w:pStyle w:val="ListParagraph"/>
        <w:numPr>
          <w:ilvl w:val="0"/>
          <w:numId w:val="2"/>
        </w:numPr>
        <w:rPr>
          <w:rFonts w:ascii="Times New Roman" w:hAnsi="Times New Roman" w:cs="Times New Roman"/>
          <w:sz w:val="24"/>
          <w:szCs w:val="24"/>
        </w:rPr>
      </w:pPr>
      <w:r w:rsidRPr="002D4469">
        <w:rPr>
          <w:rFonts w:ascii="Times New Roman" w:hAnsi="Times New Roman" w:cs="Times New Roman"/>
          <w:sz w:val="24"/>
          <w:szCs w:val="24"/>
        </w:rPr>
        <w:t xml:space="preserve">Identity and belonging (no date) Mind metaphors: English and Psychology collide. Available at: </w:t>
      </w:r>
      <w:hyperlink r:id="rId21" w:history="1">
        <w:r w:rsidRPr="002D4469">
          <w:rPr>
            <w:rStyle w:val="Hyperlink"/>
            <w:rFonts w:ascii="Times New Roman" w:hAnsi="Times New Roman" w:cs="Times New Roman"/>
            <w:sz w:val="24"/>
            <w:szCs w:val="24"/>
          </w:rPr>
          <w:t>https://mindmetaphors.weebly.com/identity-and-belonging.html</w:t>
        </w:r>
      </w:hyperlink>
      <w:r w:rsidRPr="002D4469">
        <w:rPr>
          <w:rFonts w:ascii="Times New Roman" w:hAnsi="Times New Roman" w:cs="Times New Roman"/>
          <w:sz w:val="24"/>
          <w:szCs w:val="24"/>
        </w:rPr>
        <w:t xml:space="preserve">  (Accessed: March 9, 2023). </w:t>
      </w:r>
    </w:p>
    <w:p w14:paraId="3982B9A6" w14:textId="77777777" w:rsidR="002D4469" w:rsidRDefault="002D4469" w:rsidP="002D4469">
      <w:pPr>
        <w:pStyle w:val="ListParagraph"/>
        <w:numPr>
          <w:ilvl w:val="0"/>
          <w:numId w:val="2"/>
        </w:numPr>
      </w:pPr>
      <w:r w:rsidRPr="002D4469">
        <w:rPr>
          <w:rFonts w:ascii="Times New Roman" w:hAnsi="Times New Roman" w:cs="Times New Roman"/>
          <w:sz w:val="24"/>
          <w:szCs w:val="24"/>
        </w:rPr>
        <w:t xml:space="preserve">National Geographic-Concept of place (no date) Education. Available at: </w:t>
      </w:r>
      <w:hyperlink r:id="rId22" w:history="1">
        <w:r w:rsidRPr="002D4469">
          <w:rPr>
            <w:rStyle w:val="Hyperlink"/>
            <w:rFonts w:ascii="Times New Roman" w:hAnsi="Times New Roman" w:cs="Times New Roman"/>
            <w:sz w:val="24"/>
            <w:szCs w:val="24"/>
          </w:rPr>
          <w:t>https://education.nationalgeographic.org/resource/resource-library-concept-place/</w:t>
        </w:r>
      </w:hyperlink>
      <w:r w:rsidRPr="002D4469">
        <w:rPr>
          <w:rFonts w:ascii="Times New Roman" w:hAnsi="Times New Roman" w:cs="Times New Roman"/>
          <w:sz w:val="24"/>
          <w:szCs w:val="24"/>
        </w:rPr>
        <w:t xml:space="preserve">  (Accessed: March 9, 2023). </w:t>
      </w:r>
    </w:p>
    <w:p w14:paraId="6718E507" w14:textId="77777777" w:rsidR="002D4469" w:rsidRPr="002D4469" w:rsidRDefault="002D4469" w:rsidP="002D4469">
      <w:pPr>
        <w:pStyle w:val="ListParagraph"/>
        <w:numPr>
          <w:ilvl w:val="0"/>
          <w:numId w:val="2"/>
        </w:numPr>
        <w:rPr>
          <w:rFonts w:ascii="Times New Roman" w:hAnsi="Times New Roman" w:cs="Times New Roman"/>
          <w:sz w:val="24"/>
          <w:szCs w:val="24"/>
        </w:rPr>
      </w:pPr>
      <w:proofErr w:type="spellStart"/>
      <w:r w:rsidRPr="002D4469">
        <w:rPr>
          <w:rFonts w:ascii="Times New Roman" w:hAnsi="Times New Roman" w:cs="Times New Roman"/>
          <w:sz w:val="24"/>
          <w:szCs w:val="24"/>
        </w:rPr>
        <w:t>Parsa</w:t>
      </w:r>
      <w:proofErr w:type="spellEnd"/>
      <w:r w:rsidRPr="002D4469">
        <w:rPr>
          <w:rFonts w:ascii="Times New Roman" w:hAnsi="Times New Roman" w:cs="Times New Roman"/>
          <w:sz w:val="24"/>
          <w:szCs w:val="24"/>
        </w:rPr>
        <w:t xml:space="preserve">, R.M. and </w:t>
      </w:r>
      <w:proofErr w:type="spellStart"/>
      <w:r w:rsidRPr="002D4469">
        <w:rPr>
          <w:rFonts w:ascii="Times New Roman" w:hAnsi="Times New Roman" w:cs="Times New Roman"/>
          <w:sz w:val="24"/>
          <w:szCs w:val="24"/>
        </w:rPr>
        <w:t>Torabi</w:t>
      </w:r>
      <w:proofErr w:type="spellEnd"/>
      <w:r w:rsidRPr="002D4469">
        <w:rPr>
          <w:rFonts w:ascii="Times New Roman" w:hAnsi="Times New Roman" w:cs="Times New Roman"/>
          <w:sz w:val="24"/>
          <w:szCs w:val="24"/>
        </w:rPr>
        <w:t xml:space="preserve">, Z. (2015) Explaining the concept of identity and sense of place in residential ..., Arabian Group of Journals. Kuwait Chapter of Arabian Journal of Business and Management Review. Available at: </w:t>
      </w:r>
      <w:hyperlink r:id="rId23" w:history="1">
        <w:r w:rsidRPr="002D4469">
          <w:rPr>
            <w:rStyle w:val="Hyperlink"/>
            <w:rFonts w:ascii="Times New Roman" w:hAnsi="Times New Roman" w:cs="Times New Roman"/>
            <w:sz w:val="24"/>
            <w:szCs w:val="24"/>
          </w:rPr>
          <w:t>https://www.arabianjbmr.com/pdfs/KD_VOL_4_5/3.pdf</w:t>
        </w:r>
      </w:hyperlink>
      <w:r w:rsidRPr="002D4469">
        <w:rPr>
          <w:rFonts w:ascii="Times New Roman" w:hAnsi="Times New Roman" w:cs="Times New Roman"/>
          <w:sz w:val="24"/>
          <w:szCs w:val="24"/>
        </w:rPr>
        <w:t xml:space="preserve">  (Accessed: March 9, 2023). </w:t>
      </w:r>
    </w:p>
    <w:p w14:paraId="41172193" w14:textId="77777777" w:rsidR="002D4469" w:rsidRPr="002D4469" w:rsidRDefault="002D4469" w:rsidP="002D4469">
      <w:pPr>
        <w:pStyle w:val="ListParagraph"/>
        <w:numPr>
          <w:ilvl w:val="0"/>
          <w:numId w:val="2"/>
        </w:numPr>
        <w:rPr>
          <w:rFonts w:ascii="Times New Roman" w:hAnsi="Times New Roman" w:cs="Times New Roman"/>
          <w:sz w:val="24"/>
          <w:szCs w:val="24"/>
        </w:rPr>
      </w:pPr>
      <w:r w:rsidRPr="002D4469">
        <w:rPr>
          <w:rFonts w:ascii="Times New Roman" w:hAnsi="Times New Roman" w:cs="Times New Roman"/>
          <w:sz w:val="24"/>
          <w:szCs w:val="24"/>
        </w:rPr>
        <w:t xml:space="preserve">Seamon, D. and Sowers, J. (2008) “Place and </w:t>
      </w:r>
      <w:proofErr w:type="spellStart"/>
      <w:r w:rsidRPr="002D4469">
        <w:rPr>
          <w:rFonts w:ascii="Times New Roman" w:hAnsi="Times New Roman" w:cs="Times New Roman"/>
          <w:sz w:val="24"/>
          <w:szCs w:val="24"/>
        </w:rPr>
        <w:t>placelessness</w:t>
      </w:r>
      <w:proofErr w:type="spellEnd"/>
      <w:r w:rsidRPr="002D4469">
        <w:rPr>
          <w:rFonts w:ascii="Times New Roman" w:hAnsi="Times New Roman" w:cs="Times New Roman"/>
          <w:sz w:val="24"/>
          <w:szCs w:val="24"/>
        </w:rPr>
        <w:t xml:space="preserve"> (1976): Edward </w:t>
      </w:r>
      <w:proofErr w:type="spellStart"/>
      <w:r w:rsidRPr="002D4469">
        <w:rPr>
          <w:rFonts w:ascii="Times New Roman" w:hAnsi="Times New Roman" w:cs="Times New Roman"/>
          <w:sz w:val="24"/>
          <w:szCs w:val="24"/>
        </w:rPr>
        <w:t>Relph</w:t>
      </w:r>
      <w:proofErr w:type="spellEnd"/>
      <w:r w:rsidRPr="002D4469">
        <w:rPr>
          <w:rFonts w:ascii="Times New Roman" w:hAnsi="Times New Roman" w:cs="Times New Roman"/>
          <w:sz w:val="24"/>
          <w:szCs w:val="24"/>
        </w:rPr>
        <w:t xml:space="preserve">,” Key Texts in Human Geography, pp. 43–52. Available for download: </w:t>
      </w:r>
      <w:hyperlink r:id="rId24" w:history="1">
        <w:r w:rsidRPr="002D4469">
          <w:rPr>
            <w:rStyle w:val="Hyperlink"/>
            <w:rFonts w:ascii="Times New Roman" w:hAnsi="Times New Roman" w:cs="Times New Roman"/>
            <w:sz w:val="24"/>
            <w:szCs w:val="24"/>
          </w:rPr>
          <w:t>https://doi.org/10.4135/9781446213742.n6</w:t>
        </w:r>
      </w:hyperlink>
      <w:r w:rsidRPr="002D4469">
        <w:rPr>
          <w:rFonts w:ascii="Times New Roman" w:hAnsi="Times New Roman" w:cs="Times New Roman"/>
          <w:sz w:val="24"/>
          <w:szCs w:val="24"/>
        </w:rPr>
        <w:t xml:space="preserve">.   </w:t>
      </w:r>
    </w:p>
    <w:p w14:paraId="353DBF0C" w14:textId="77777777" w:rsidR="00A449D8" w:rsidRPr="00CA0F7F" w:rsidRDefault="00A449D8" w:rsidP="00E25410">
      <w:pPr>
        <w:pStyle w:val="ListParagraph"/>
      </w:pPr>
    </w:p>
    <w:p w14:paraId="45C2FCE2" w14:textId="4362B003" w:rsidR="00890B48" w:rsidRPr="008B78CB" w:rsidRDefault="00890B48" w:rsidP="00F3018E">
      <w:pPr>
        <w:rPr>
          <w:rFonts w:ascii="Times New Roman" w:hAnsi="Times New Roman" w:cs="Times New Roman"/>
          <w:color w:val="374151"/>
          <w:sz w:val="24"/>
          <w:szCs w:val="24"/>
          <w:shd w:val="clear" w:color="auto" w:fill="F7F7F8"/>
        </w:rPr>
      </w:pPr>
    </w:p>
    <w:p w14:paraId="2844983F" w14:textId="77777777" w:rsidR="00616D9E" w:rsidRDefault="00616D9E" w:rsidP="00B24ADB">
      <w:pPr>
        <w:rPr>
          <w:rFonts w:ascii="Times New Roman" w:hAnsi="Times New Roman" w:cs="Times New Roman"/>
          <w:sz w:val="24"/>
          <w:szCs w:val="24"/>
          <w:shd w:val="clear" w:color="auto" w:fill="F7F7F8"/>
        </w:rPr>
      </w:pPr>
    </w:p>
    <w:p w14:paraId="04CCD9DB" w14:textId="77777777" w:rsidR="00360CA4" w:rsidRDefault="00360CA4" w:rsidP="00B24ADB">
      <w:pPr>
        <w:rPr>
          <w:rFonts w:ascii="Times New Roman" w:hAnsi="Times New Roman" w:cs="Times New Roman"/>
          <w:sz w:val="24"/>
          <w:szCs w:val="24"/>
          <w:shd w:val="clear" w:color="auto" w:fill="F7F7F8"/>
        </w:rPr>
      </w:pPr>
    </w:p>
    <w:p w14:paraId="2183DDEC" w14:textId="77777777" w:rsidR="00360CA4" w:rsidRDefault="00360CA4" w:rsidP="00B24ADB">
      <w:pPr>
        <w:rPr>
          <w:rFonts w:ascii="Times New Roman" w:hAnsi="Times New Roman" w:cs="Times New Roman"/>
          <w:sz w:val="24"/>
          <w:szCs w:val="24"/>
          <w:shd w:val="clear" w:color="auto" w:fill="F7F7F8"/>
        </w:rPr>
      </w:pPr>
    </w:p>
    <w:p w14:paraId="2DF32212" w14:textId="77777777" w:rsidR="00360CA4" w:rsidRPr="00B24ADB" w:rsidRDefault="00360CA4" w:rsidP="00B24ADB">
      <w:pPr>
        <w:rPr>
          <w:rFonts w:ascii="Times New Roman" w:hAnsi="Times New Roman" w:cs="Times New Roman"/>
          <w:sz w:val="24"/>
          <w:szCs w:val="24"/>
          <w:shd w:val="clear" w:color="auto" w:fill="F7F7F8"/>
        </w:rPr>
      </w:pPr>
    </w:p>
    <w:p w14:paraId="19B72E11" w14:textId="77777777" w:rsidR="004A5E32" w:rsidRPr="00B24ADB" w:rsidRDefault="004A5E32" w:rsidP="004A5E32">
      <w:pPr>
        <w:rPr>
          <w:rFonts w:ascii="Times New Roman" w:hAnsi="Times New Roman" w:cs="Times New Roman"/>
          <w:sz w:val="24"/>
          <w:szCs w:val="24"/>
          <w:shd w:val="clear" w:color="auto" w:fill="F7F7F8"/>
        </w:rPr>
      </w:pPr>
    </w:p>
    <w:p w14:paraId="754D052F" w14:textId="77777777" w:rsidR="004A5E32" w:rsidRPr="006114EF" w:rsidRDefault="004A5E32" w:rsidP="00992571">
      <w:pPr>
        <w:rPr>
          <w:rFonts w:ascii="Times New Roman" w:hAnsi="Times New Roman" w:cs="Times New Roman"/>
          <w:color w:val="2F5496" w:themeColor="accent1" w:themeShade="BF"/>
          <w:sz w:val="24"/>
          <w:szCs w:val="24"/>
        </w:rPr>
      </w:pPr>
    </w:p>
    <w:sectPr w:rsidR="004A5E32" w:rsidRPr="006114EF" w:rsidSect="00EA658C">
      <w:footerReference w:type="default" r:id="rId2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5CEFC5" w14:textId="77777777" w:rsidR="00E25022" w:rsidRDefault="00E25022" w:rsidP="00D274FB">
      <w:pPr>
        <w:spacing w:after="0" w:line="240" w:lineRule="auto"/>
      </w:pPr>
      <w:r>
        <w:separator/>
      </w:r>
    </w:p>
  </w:endnote>
  <w:endnote w:type="continuationSeparator" w:id="0">
    <w:p w14:paraId="166161CF" w14:textId="77777777" w:rsidR="00E25022" w:rsidRDefault="00E25022" w:rsidP="00D274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58814572"/>
      <w:docPartObj>
        <w:docPartGallery w:val="Page Numbers (Bottom of Page)"/>
        <w:docPartUnique/>
      </w:docPartObj>
    </w:sdtPr>
    <w:sdtContent>
      <w:p w14:paraId="73EE7994" w14:textId="68A5748A" w:rsidR="000F1166" w:rsidRDefault="000F1166">
        <w:pPr>
          <w:pStyle w:val="Footer"/>
          <w:jc w:val="center"/>
        </w:pPr>
        <w:r>
          <w:fldChar w:fldCharType="begin"/>
        </w:r>
        <w:r>
          <w:instrText>PAGE   \* MERGEFORMAT</w:instrText>
        </w:r>
        <w:r>
          <w:fldChar w:fldCharType="separate"/>
        </w:r>
        <w:r>
          <w:t>2</w:t>
        </w:r>
        <w:r>
          <w:fldChar w:fldCharType="end"/>
        </w:r>
      </w:p>
    </w:sdtContent>
  </w:sdt>
  <w:p w14:paraId="47C10416" w14:textId="77777777" w:rsidR="000F1166" w:rsidRDefault="000F11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449108" w14:textId="77777777" w:rsidR="00E25022" w:rsidRDefault="00E25022" w:rsidP="00D274FB">
      <w:pPr>
        <w:spacing w:after="0" w:line="240" w:lineRule="auto"/>
      </w:pPr>
      <w:r>
        <w:separator/>
      </w:r>
    </w:p>
  </w:footnote>
  <w:footnote w:type="continuationSeparator" w:id="0">
    <w:p w14:paraId="5A385DB6" w14:textId="77777777" w:rsidR="00E25022" w:rsidRDefault="00E25022" w:rsidP="00D274F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F437BB6"/>
    <w:multiLevelType w:val="hybridMultilevel"/>
    <w:tmpl w:val="779885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7667173"/>
    <w:multiLevelType w:val="hybridMultilevel"/>
    <w:tmpl w:val="85EE96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8206123">
    <w:abstractNumId w:val="0"/>
  </w:num>
  <w:num w:numId="2" w16cid:durableId="141100439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658C"/>
    <w:rsid w:val="00001E0C"/>
    <w:rsid w:val="0001164E"/>
    <w:rsid w:val="000119F7"/>
    <w:rsid w:val="00016A82"/>
    <w:rsid w:val="00017A06"/>
    <w:rsid w:val="0002476D"/>
    <w:rsid w:val="00031EAE"/>
    <w:rsid w:val="00055B0A"/>
    <w:rsid w:val="00056783"/>
    <w:rsid w:val="00057106"/>
    <w:rsid w:val="00060DC2"/>
    <w:rsid w:val="00062378"/>
    <w:rsid w:val="00066ABB"/>
    <w:rsid w:val="0009061F"/>
    <w:rsid w:val="00095753"/>
    <w:rsid w:val="000A0326"/>
    <w:rsid w:val="000A7732"/>
    <w:rsid w:val="000B1C76"/>
    <w:rsid w:val="000B4324"/>
    <w:rsid w:val="000B61F0"/>
    <w:rsid w:val="000C6FD6"/>
    <w:rsid w:val="000D01A6"/>
    <w:rsid w:val="000D65BE"/>
    <w:rsid w:val="000E2958"/>
    <w:rsid w:val="000E34AC"/>
    <w:rsid w:val="000E557D"/>
    <w:rsid w:val="000E6E97"/>
    <w:rsid w:val="000F07B3"/>
    <w:rsid w:val="000F1166"/>
    <w:rsid w:val="000F170D"/>
    <w:rsid w:val="000F26C5"/>
    <w:rsid w:val="000F3546"/>
    <w:rsid w:val="00100030"/>
    <w:rsid w:val="00100243"/>
    <w:rsid w:val="00101DE1"/>
    <w:rsid w:val="0010540D"/>
    <w:rsid w:val="00105CA0"/>
    <w:rsid w:val="001140F4"/>
    <w:rsid w:val="001163D7"/>
    <w:rsid w:val="0011699A"/>
    <w:rsid w:val="00116C9C"/>
    <w:rsid w:val="0012120F"/>
    <w:rsid w:val="00133974"/>
    <w:rsid w:val="00144CB8"/>
    <w:rsid w:val="001505B9"/>
    <w:rsid w:val="001531DC"/>
    <w:rsid w:val="00156F28"/>
    <w:rsid w:val="0016003F"/>
    <w:rsid w:val="00161A5B"/>
    <w:rsid w:val="0016254D"/>
    <w:rsid w:val="00163A50"/>
    <w:rsid w:val="00166504"/>
    <w:rsid w:val="001743F2"/>
    <w:rsid w:val="00175019"/>
    <w:rsid w:val="00181B37"/>
    <w:rsid w:val="00185383"/>
    <w:rsid w:val="00190CF2"/>
    <w:rsid w:val="001965E9"/>
    <w:rsid w:val="001A7BBF"/>
    <w:rsid w:val="001B6AF4"/>
    <w:rsid w:val="001C1241"/>
    <w:rsid w:val="001C463F"/>
    <w:rsid w:val="001C6CC7"/>
    <w:rsid w:val="001D4696"/>
    <w:rsid w:val="001D693C"/>
    <w:rsid w:val="001E2CE8"/>
    <w:rsid w:val="001E36CF"/>
    <w:rsid w:val="001E37C3"/>
    <w:rsid w:val="001E4501"/>
    <w:rsid w:val="001F4C93"/>
    <w:rsid w:val="001F4EF1"/>
    <w:rsid w:val="00201F64"/>
    <w:rsid w:val="00202F82"/>
    <w:rsid w:val="002052B4"/>
    <w:rsid w:val="002108D7"/>
    <w:rsid w:val="0021375B"/>
    <w:rsid w:val="00213C2D"/>
    <w:rsid w:val="00220358"/>
    <w:rsid w:val="00221240"/>
    <w:rsid w:val="00222A39"/>
    <w:rsid w:val="00223270"/>
    <w:rsid w:val="0023279A"/>
    <w:rsid w:val="0023365A"/>
    <w:rsid w:val="00233C48"/>
    <w:rsid w:val="00234244"/>
    <w:rsid w:val="00240088"/>
    <w:rsid w:val="00243601"/>
    <w:rsid w:val="00243CBE"/>
    <w:rsid w:val="002462DD"/>
    <w:rsid w:val="0024777B"/>
    <w:rsid w:val="00251E74"/>
    <w:rsid w:val="0025569B"/>
    <w:rsid w:val="002622E2"/>
    <w:rsid w:val="0026507A"/>
    <w:rsid w:val="00266E63"/>
    <w:rsid w:val="00270994"/>
    <w:rsid w:val="0028328C"/>
    <w:rsid w:val="002837D6"/>
    <w:rsid w:val="0028430A"/>
    <w:rsid w:val="00287AB5"/>
    <w:rsid w:val="002935EE"/>
    <w:rsid w:val="002A0684"/>
    <w:rsid w:val="002A591F"/>
    <w:rsid w:val="002A756F"/>
    <w:rsid w:val="002B335B"/>
    <w:rsid w:val="002B3C9E"/>
    <w:rsid w:val="002B4EA7"/>
    <w:rsid w:val="002C1E1D"/>
    <w:rsid w:val="002D3637"/>
    <w:rsid w:val="002D4469"/>
    <w:rsid w:val="002D6A85"/>
    <w:rsid w:val="002D7A86"/>
    <w:rsid w:val="002E0259"/>
    <w:rsid w:val="002E187B"/>
    <w:rsid w:val="002E3F39"/>
    <w:rsid w:val="002E3F3C"/>
    <w:rsid w:val="002E6062"/>
    <w:rsid w:val="002E6BC7"/>
    <w:rsid w:val="002E6F4F"/>
    <w:rsid w:val="002F0723"/>
    <w:rsid w:val="002F196F"/>
    <w:rsid w:val="002F54F9"/>
    <w:rsid w:val="002F60B4"/>
    <w:rsid w:val="00302585"/>
    <w:rsid w:val="003076EA"/>
    <w:rsid w:val="00313B07"/>
    <w:rsid w:val="00317049"/>
    <w:rsid w:val="00320EC7"/>
    <w:rsid w:val="00323481"/>
    <w:rsid w:val="00323861"/>
    <w:rsid w:val="0032509A"/>
    <w:rsid w:val="00325F93"/>
    <w:rsid w:val="003269C3"/>
    <w:rsid w:val="003276EF"/>
    <w:rsid w:val="00330383"/>
    <w:rsid w:val="00336561"/>
    <w:rsid w:val="0034006C"/>
    <w:rsid w:val="00341007"/>
    <w:rsid w:val="00351628"/>
    <w:rsid w:val="00352215"/>
    <w:rsid w:val="00353023"/>
    <w:rsid w:val="00355FB9"/>
    <w:rsid w:val="00360CA4"/>
    <w:rsid w:val="00366182"/>
    <w:rsid w:val="00372803"/>
    <w:rsid w:val="0038049F"/>
    <w:rsid w:val="0038264A"/>
    <w:rsid w:val="00383332"/>
    <w:rsid w:val="00386EDB"/>
    <w:rsid w:val="003914DB"/>
    <w:rsid w:val="003923A4"/>
    <w:rsid w:val="00392936"/>
    <w:rsid w:val="00393718"/>
    <w:rsid w:val="0039543C"/>
    <w:rsid w:val="003A1D47"/>
    <w:rsid w:val="003A49C7"/>
    <w:rsid w:val="003B6A5E"/>
    <w:rsid w:val="003C239E"/>
    <w:rsid w:val="003C3100"/>
    <w:rsid w:val="003C34E9"/>
    <w:rsid w:val="003D1B48"/>
    <w:rsid w:val="003D37CC"/>
    <w:rsid w:val="003D613E"/>
    <w:rsid w:val="003E0E01"/>
    <w:rsid w:val="003E24F5"/>
    <w:rsid w:val="003E2FE2"/>
    <w:rsid w:val="003E603F"/>
    <w:rsid w:val="003E6D3B"/>
    <w:rsid w:val="003F2A74"/>
    <w:rsid w:val="003F5DC1"/>
    <w:rsid w:val="00401BD9"/>
    <w:rsid w:val="00403FC6"/>
    <w:rsid w:val="004063E7"/>
    <w:rsid w:val="00410729"/>
    <w:rsid w:val="0041308B"/>
    <w:rsid w:val="00416405"/>
    <w:rsid w:val="004230E7"/>
    <w:rsid w:val="004232CA"/>
    <w:rsid w:val="00423B11"/>
    <w:rsid w:val="00424D17"/>
    <w:rsid w:val="0042751B"/>
    <w:rsid w:val="00432878"/>
    <w:rsid w:val="004347A2"/>
    <w:rsid w:val="00434F30"/>
    <w:rsid w:val="00435757"/>
    <w:rsid w:val="004363D4"/>
    <w:rsid w:val="00441328"/>
    <w:rsid w:val="00443758"/>
    <w:rsid w:val="00444DD7"/>
    <w:rsid w:val="00444FEC"/>
    <w:rsid w:val="004500CC"/>
    <w:rsid w:val="00452873"/>
    <w:rsid w:val="004529E1"/>
    <w:rsid w:val="004555AB"/>
    <w:rsid w:val="0046089E"/>
    <w:rsid w:val="0046409A"/>
    <w:rsid w:val="00465C36"/>
    <w:rsid w:val="00465D75"/>
    <w:rsid w:val="0046630A"/>
    <w:rsid w:val="00466586"/>
    <w:rsid w:val="00471C9C"/>
    <w:rsid w:val="00476182"/>
    <w:rsid w:val="00481B0E"/>
    <w:rsid w:val="004839BA"/>
    <w:rsid w:val="004860DC"/>
    <w:rsid w:val="00486D56"/>
    <w:rsid w:val="004A5E32"/>
    <w:rsid w:val="004A6075"/>
    <w:rsid w:val="004B3280"/>
    <w:rsid w:val="004B39AD"/>
    <w:rsid w:val="004C3BD6"/>
    <w:rsid w:val="004D5414"/>
    <w:rsid w:val="004D688C"/>
    <w:rsid w:val="004E00C1"/>
    <w:rsid w:val="004E61B3"/>
    <w:rsid w:val="004E7281"/>
    <w:rsid w:val="004E7510"/>
    <w:rsid w:val="004F2122"/>
    <w:rsid w:val="004F237B"/>
    <w:rsid w:val="004F61B8"/>
    <w:rsid w:val="0050189B"/>
    <w:rsid w:val="005030C0"/>
    <w:rsid w:val="00504010"/>
    <w:rsid w:val="00507F59"/>
    <w:rsid w:val="005112E2"/>
    <w:rsid w:val="0051257D"/>
    <w:rsid w:val="00520E45"/>
    <w:rsid w:val="00521FBD"/>
    <w:rsid w:val="00522856"/>
    <w:rsid w:val="00531002"/>
    <w:rsid w:val="0053528C"/>
    <w:rsid w:val="00540830"/>
    <w:rsid w:val="005456F4"/>
    <w:rsid w:val="00550CBB"/>
    <w:rsid w:val="0056069A"/>
    <w:rsid w:val="0056411B"/>
    <w:rsid w:val="00567C2B"/>
    <w:rsid w:val="0057058D"/>
    <w:rsid w:val="0057695B"/>
    <w:rsid w:val="00582C3F"/>
    <w:rsid w:val="005871C0"/>
    <w:rsid w:val="005903C7"/>
    <w:rsid w:val="00590FF8"/>
    <w:rsid w:val="0059227F"/>
    <w:rsid w:val="0059435B"/>
    <w:rsid w:val="00595CB5"/>
    <w:rsid w:val="005A7A39"/>
    <w:rsid w:val="005C0EFE"/>
    <w:rsid w:val="005D4664"/>
    <w:rsid w:val="005D49B5"/>
    <w:rsid w:val="005E01AF"/>
    <w:rsid w:val="005E2657"/>
    <w:rsid w:val="005E36A2"/>
    <w:rsid w:val="00600DB9"/>
    <w:rsid w:val="00603CDA"/>
    <w:rsid w:val="0060687F"/>
    <w:rsid w:val="006071AC"/>
    <w:rsid w:val="00610098"/>
    <w:rsid w:val="006114EF"/>
    <w:rsid w:val="006143A8"/>
    <w:rsid w:val="00616D9E"/>
    <w:rsid w:val="00621298"/>
    <w:rsid w:val="006246A0"/>
    <w:rsid w:val="006249E7"/>
    <w:rsid w:val="00627B30"/>
    <w:rsid w:val="00631B8E"/>
    <w:rsid w:val="00636842"/>
    <w:rsid w:val="006469B5"/>
    <w:rsid w:val="0065526D"/>
    <w:rsid w:val="006567F4"/>
    <w:rsid w:val="00671693"/>
    <w:rsid w:val="00675266"/>
    <w:rsid w:val="006802E9"/>
    <w:rsid w:val="00680C1C"/>
    <w:rsid w:val="00682866"/>
    <w:rsid w:val="006920B9"/>
    <w:rsid w:val="00693916"/>
    <w:rsid w:val="00693DB7"/>
    <w:rsid w:val="00694A02"/>
    <w:rsid w:val="006A45BF"/>
    <w:rsid w:val="006A5359"/>
    <w:rsid w:val="006B1804"/>
    <w:rsid w:val="006B2C19"/>
    <w:rsid w:val="006B50E7"/>
    <w:rsid w:val="006B63E6"/>
    <w:rsid w:val="006D6506"/>
    <w:rsid w:val="006D67AB"/>
    <w:rsid w:val="006D6C31"/>
    <w:rsid w:val="006D6D61"/>
    <w:rsid w:val="006E592E"/>
    <w:rsid w:val="006E678A"/>
    <w:rsid w:val="006E7302"/>
    <w:rsid w:val="006F159A"/>
    <w:rsid w:val="006F1D0B"/>
    <w:rsid w:val="006F1FB4"/>
    <w:rsid w:val="006F34FF"/>
    <w:rsid w:val="006F75E4"/>
    <w:rsid w:val="00700AC1"/>
    <w:rsid w:val="00701E7F"/>
    <w:rsid w:val="00712976"/>
    <w:rsid w:val="00713D3C"/>
    <w:rsid w:val="007206A8"/>
    <w:rsid w:val="00726607"/>
    <w:rsid w:val="0072691A"/>
    <w:rsid w:val="007303DD"/>
    <w:rsid w:val="00732C93"/>
    <w:rsid w:val="00732E0D"/>
    <w:rsid w:val="00740696"/>
    <w:rsid w:val="00744F8E"/>
    <w:rsid w:val="0074791D"/>
    <w:rsid w:val="00750289"/>
    <w:rsid w:val="00751B84"/>
    <w:rsid w:val="00754427"/>
    <w:rsid w:val="00764098"/>
    <w:rsid w:val="007649B5"/>
    <w:rsid w:val="00771B27"/>
    <w:rsid w:val="00775303"/>
    <w:rsid w:val="00780442"/>
    <w:rsid w:val="00781553"/>
    <w:rsid w:val="00782934"/>
    <w:rsid w:val="00785FDB"/>
    <w:rsid w:val="00790984"/>
    <w:rsid w:val="00795264"/>
    <w:rsid w:val="007B1773"/>
    <w:rsid w:val="007B32D1"/>
    <w:rsid w:val="007B3D9B"/>
    <w:rsid w:val="007B5AA2"/>
    <w:rsid w:val="007C6337"/>
    <w:rsid w:val="007D15FC"/>
    <w:rsid w:val="007D24E1"/>
    <w:rsid w:val="007D2BD8"/>
    <w:rsid w:val="007D6437"/>
    <w:rsid w:val="007D7E0D"/>
    <w:rsid w:val="007E4F17"/>
    <w:rsid w:val="007F3CAA"/>
    <w:rsid w:val="007F50D9"/>
    <w:rsid w:val="007F5552"/>
    <w:rsid w:val="007F6F79"/>
    <w:rsid w:val="00801520"/>
    <w:rsid w:val="00803ABB"/>
    <w:rsid w:val="00803F49"/>
    <w:rsid w:val="00806026"/>
    <w:rsid w:val="008061C1"/>
    <w:rsid w:val="00807538"/>
    <w:rsid w:val="008117A6"/>
    <w:rsid w:val="0081246F"/>
    <w:rsid w:val="008136F0"/>
    <w:rsid w:val="00815D52"/>
    <w:rsid w:val="00816EF4"/>
    <w:rsid w:val="00834D88"/>
    <w:rsid w:val="00844F8B"/>
    <w:rsid w:val="008455F3"/>
    <w:rsid w:val="008532A2"/>
    <w:rsid w:val="00853493"/>
    <w:rsid w:val="00856202"/>
    <w:rsid w:val="00860F31"/>
    <w:rsid w:val="00864A16"/>
    <w:rsid w:val="0086518C"/>
    <w:rsid w:val="008765A6"/>
    <w:rsid w:val="00884128"/>
    <w:rsid w:val="00884BAA"/>
    <w:rsid w:val="00890B48"/>
    <w:rsid w:val="00893852"/>
    <w:rsid w:val="008A1525"/>
    <w:rsid w:val="008A4CF8"/>
    <w:rsid w:val="008A54B7"/>
    <w:rsid w:val="008A7406"/>
    <w:rsid w:val="008A7497"/>
    <w:rsid w:val="008B148C"/>
    <w:rsid w:val="008B78CB"/>
    <w:rsid w:val="008C0F46"/>
    <w:rsid w:val="008C33FE"/>
    <w:rsid w:val="008C4FC3"/>
    <w:rsid w:val="008D129A"/>
    <w:rsid w:val="008D1956"/>
    <w:rsid w:val="008D1FBE"/>
    <w:rsid w:val="008D2B18"/>
    <w:rsid w:val="008D5F30"/>
    <w:rsid w:val="008E0A70"/>
    <w:rsid w:val="008E3471"/>
    <w:rsid w:val="008E34FF"/>
    <w:rsid w:val="008E415C"/>
    <w:rsid w:val="008E58B8"/>
    <w:rsid w:val="008E7C57"/>
    <w:rsid w:val="008F1943"/>
    <w:rsid w:val="008F3D6D"/>
    <w:rsid w:val="0090076A"/>
    <w:rsid w:val="009063C1"/>
    <w:rsid w:val="00907BF1"/>
    <w:rsid w:val="00910C74"/>
    <w:rsid w:val="009111B9"/>
    <w:rsid w:val="00912C60"/>
    <w:rsid w:val="00914AAF"/>
    <w:rsid w:val="0092771D"/>
    <w:rsid w:val="00935185"/>
    <w:rsid w:val="009465D7"/>
    <w:rsid w:val="00946BEF"/>
    <w:rsid w:val="00954346"/>
    <w:rsid w:val="009551C3"/>
    <w:rsid w:val="00961E5F"/>
    <w:rsid w:val="00974FCE"/>
    <w:rsid w:val="00977ED8"/>
    <w:rsid w:val="00981CDB"/>
    <w:rsid w:val="00983092"/>
    <w:rsid w:val="00987B3B"/>
    <w:rsid w:val="00992571"/>
    <w:rsid w:val="009940A3"/>
    <w:rsid w:val="00995E81"/>
    <w:rsid w:val="00996C36"/>
    <w:rsid w:val="009A1E17"/>
    <w:rsid w:val="009A3770"/>
    <w:rsid w:val="009A4766"/>
    <w:rsid w:val="009B5E7E"/>
    <w:rsid w:val="009C01EB"/>
    <w:rsid w:val="009C16EF"/>
    <w:rsid w:val="009C4235"/>
    <w:rsid w:val="009D1610"/>
    <w:rsid w:val="009D24D8"/>
    <w:rsid w:val="009E1346"/>
    <w:rsid w:val="009E28B3"/>
    <w:rsid w:val="009F57CA"/>
    <w:rsid w:val="009F6B0E"/>
    <w:rsid w:val="00A05976"/>
    <w:rsid w:val="00A133D2"/>
    <w:rsid w:val="00A17749"/>
    <w:rsid w:val="00A214F9"/>
    <w:rsid w:val="00A24CC2"/>
    <w:rsid w:val="00A36E92"/>
    <w:rsid w:val="00A423BE"/>
    <w:rsid w:val="00A449D8"/>
    <w:rsid w:val="00A51285"/>
    <w:rsid w:val="00A53759"/>
    <w:rsid w:val="00A5739E"/>
    <w:rsid w:val="00A61145"/>
    <w:rsid w:val="00A73A17"/>
    <w:rsid w:val="00A830F5"/>
    <w:rsid w:val="00A84032"/>
    <w:rsid w:val="00A92794"/>
    <w:rsid w:val="00A957A4"/>
    <w:rsid w:val="00AA0801"/>
    <w:rsid w:val="00AA334B"/>
    <w:rsid w:val="00AA6CA7"/>
    <w:rsid w:val="00AB4AE6"/>
    <w:rsid w:val="00AC2A80"/>
    <w:rsid w:val="00AC2DD6"/>
    <w:rsid w:val="00AC3512"/>
    <w:rsid w:val="00AC5EF7"/>
    <w:rsid w:val="00AC6570"/>
    <w:rsid w:val="00AD1416"/>
    <w:rsid w:val="00AD38C1"/>
    <w:rsid w:val="00AD462F"/>
    <w:rsid w:val="00AE0BFD"/>
    <w:rsid w:val="00AE4F68"/>
    <w:rsid w:val="00AE753F"/>
    <w:rsid w:val="00AE7DB4"/>
    <w:rsid w:val="00AF00E7"/>
    <w:rsid w:val="00AF14DE"/>
    <w:rsid w:val="00AF28F6"/>
    <w:rsid w:val="00B00AA3"/>
    <w:rsid w:val="00B02436"/>
    <w:rsid w:val="00B11405"/>
    <w:rsid w:val="00B1446F"/>
    <w:rsid w:val="00B23ECB"/>
    <w:rsid w:val="00B24ADB"/>
    <w:rsid w:val="00B27FCC"/>
    <w:rsid w:val="00B30162"/>
    <w:rsid w:val="00B46A40"/>
    <w:rsid w:val="00B503C7"/>
    <w:rsid w:val="00B570C8"/>
    <w:rsid w:val="00B62323"/>
    <w:rsid w:val="00B63C88"/>
    <w:rsid w:val="00B63C93"/>
    <w:rsid w:val="00B64E72"/>
    <w:rsid w:val="00B7163A"/>
    <w:rsid w:val="00B71735"/>
    <w:rsid w:val="00B73204"/>
    <w:rsid w:val="00B73637"/>
    <w:rsid w:val="00B84962"/>
    <w:rsid w:val="00B860D8"/>
    <w:rsid w:val="00B86EDE"/>
    <w:rsid w:val="00B942BE"/>
    <w:rsid w:val="00BA075A"/>
    <w:rsid w:val="00BA386A"/>
    <w:rsid w:val="00BA39D6"/>
    <w:rsid w:val="00BA55A3"/>
    <w:rsid w:val="00BA673C"/>
    <w:rsid w:val="00BB22F4"/>
    <w:rsid w:val="00BB38E9"/>
    <w:rsid w:val="00BC2DA2"/>
    <w:rsid w:val="00BC7489"/>
    <w:rsid w:val="00BD06FE"/>
    <w:rsid w:val="00BE1470"/>
    <w:rsid w:val="00BE152B"/>
    <w:rsid w:val="00BE56E3"/>
    <w:rsid w:val="00BF04B8"/>
    <w:rsid w:val="00BF1E3E"/>
    <w:rsid w:val="00BF3113"/>
    <w:rsid w:val="00C001B4"/>
    <w:rsid w:val="00C02D4F"/>
    <w:rsid w:val="00C05E9C"/>
    <w:rsid w:val="00C12690"/>
    <w:rsid w:val="00C13076"/>
    <w:rsid w:val="00C17819"/>
    <w:rsid w:val="00C21622"/>
    <w:rsid w:val="00C316FD"/>
    <w:rsid w:val="00C3378D"/>
    <w:rsid w:val="00C37C0A"/>
    <w:rsid w:val="00C42FC8"/>
    <w:rsid w:val="00C44258"/>
    <w:rsid w:val="00C61157"/>
    <w:rsid w:val="00C61DCD"/>
    <w:rsid w:val="00C641BA"/>
    <w:rsid w:val="00C65CED"/>
    <w:rsid w:val="00C715D0"/>
    <w:rsid w:val="00C7185C"/>
    <w:rsid w:val="00C77472"/>
    <w:rsid w:val="00C801B0"/>
    <w:rsid w:val="00C81245"/>
    <w:rsid w:val="00C82214"/>
    <w:rsid w:val="00C82DDA"/>
    <w:rsid w:val="00C856D0"/>
    <w:rsid w:val="00C85FCB"/>
    <w:rsid w:val="00C90C25"/>
    <w:rsid w:val="00C94855"/>
    <w:rsid w:val="00C96F7D"/>
    <w:rsid w:val="00CA0BF5"/>
    <w:rsid w:val="00CA5006"/>
    <w:rsid w:val="00CB1F72"/>
    <w:rsid w:val="00CB1F75"/>
    <w:rsid w:val="00CB5087"/>
    <w:rsid w:val="00CB54B0"/>
    <w:rsid w:val="00CC0745"/>
    <w:rsid w:val="00CC3C40"/>
    <w:rsid w:val="00CC4FE9"/>
    <w:rsid w:val="00CC68A2"/>
    <w:rsid w:val="00CC7334"/>
    <w:rsid w:val="00CD06E5"/>
    <w:rsid w:val="00CD6F25"/>
    <w:rsid w:val="00CE0737"/>
    <w:rsid w:val="00CE4AB3"/>
    <w:rsid w:val="00CE6425"/>
    <w:rsid w:val="00CE6B75"/>
    <w:rsid w:val="00CE7F4B"/>
    <w:rsid w:val="00CF7B5B"/>
    <w:rsid w:val="00D13B0F"/>
    <w:rsid w:val="00D13B82"/>
    <w:rsid w:val="00D14005"/>
    <w:rsid w:val="00D22A5F"/>
    <w:rsid w:val="00D274FB"/>
    <w:rsid w:val="00D32C0E"/>
    <w:rsid w:val="00D33F61"/>
    <w:rsid w:val="00D36832"/>
    <w:rsid w:val="00D40AAF"/>
    <w:rsid w:val="00D42D97"/>
    <w:rsid w:val="00D44988"/>
    <w:rsid w:val="00D47659"/>
    <w:rsid w:val="00D5075E"/>
    <w:rsid w:val="00D537EF"/>
    <w:rsid w:val="00D70142"/>
    <w:rsid w:val="00D706C1"/>
    <w:rsid w:val="00D71C37"/>
    <w:rsid w:val="00D745C0"/>
    <w:rsid w:val="00D94FA0"/>
    <w:rsid w:val="00D96B61"/>
    <w:rsid w:val="00D978E7"/>
    <w:rsid w:val="00DA6299"/>
    <w:rsid w:val="00DB0200"/>
    <w:rsid w:val="00DB237C"/>
    <w:rsid w:val="00DB3886"/>
    <w:rsid w:val="00DB4195"/>
    <w:rsid w:val="00DC2B3C"/>
    <w:rsid w:val="00DC4302"/>
    <w:rsid w:val="00DC5A4C"/>
    <w:rsid w:val="00DC5D52"/>
    <w:rsid w:val="00DD51B7"/>
    <w:rsid w:val="00DE2325"/>
    <w:rsid w:val="00DE268D"/>
    <w:rsid w:val="00DE3600"/>
    <w:rsid w:val="00DE3A60"/>
    <w:rsid w:val="00DE639F"/>
    <w:rsid w:val="00DF47C2"/>
    <w:rsid w:val="00DF7133"/>
    <w:rsid w:val="00E02855"/>
    <w:rsid w:val="00E028CB"/>
    <w:rsid w:val="00E03730"/>
    <w:rsid w:val="00E04B52"/>
    <w:rsid w:val="00E04F63"/>
    <w:rsid w:val="00E1312D"/>
    <w:rsid w:val="00E166D9"/>
    <w:rsid w:val="00E21FC6"/>
    <w:rsid w:val="00E227F1"/>
    <w:rsid w:val="00E25022"/>
    <w:rsid w:val="00E25410"/>
    <w:rsid w:val="00E257E6"/>
    <w:rsid w:val="00E25EAE"/>
    <w:rsid w:val="00E407E9"/>
    <w:rsid w:val="00E5365E"/>
    <w:rsid w:val="00E6095B"/>
    <w:rsid w:val="00E60F06"/>
    <w:rsid w:val="00E61F9F"/>
    <w:rsid w:val="00E628D2"/>
    <w:rsid w:val="00E63F3A"/>
    <w:rsid w:val="00E642B5"/>
    <w:rsid w:val="00E67837"/>
    <w:rsid w:val="00E71BA5"/>
    <w:rsid w:val="00E7402D"/>
    <w:rsid w:val="00E77886"/>
    <w:rsid w:val="00E80B6C"/>
    <w:rsid w:val="00E82028"/>
    <w:rsid w:val="00E824EC"/>
    <w:rsid w:val="00E82FA5"/>
    <w:rsid w:val="00E83C64"/>
    <w:rsid w:val="00E84E2C"/>
    <w:rsid w:val="00E874E2"/>
    <w:rsid w:val="00E93545"/>
    <w:rsid w:val="00E951DE"/>
    <w:rsid w:val="00E963C9"/>
    <w:rsid w:val="00EA33A9"/>
    <w:rsid w:val="00EA5A16"/>
    <w:rsid w:val="00EA658C"/>
    <w:rsid w:val="00EB0216"/>
    <w:rsid w:val="00EB093F"/>
    <w:rsid w:val="00EB15DE"/>
    <w:rsid w:val="00EB16E3"/>
    <w:rsid w:val="00EB7D78"/>
    <w:rsid w:val="00EC2438"/>
    <w:rsid w:val="00EC39CC"/>
    <w:rsid w:val="00EC7543"/>
    <w:rsid w:val="00EC7822"/>
    <w:rsid w:val="00EE723E"/>
    <w:rsid w:val="00EF1FAF"/>
    <w:rsid w:val="00EF22D9"/>
    <w:rsid w:val="00EF424F"/>
    <w:rsid w:val="00EF6BC8"/>
    <w:rsid w:val="00F0174C"/>
    <w:rsid w:val="00F054B2"/>
    <w:rsid w:val="00F0580C"/>
    <w:rsid w:val="00F07E8B"/>
    <w:rsid w:val="00F12596"/>
    <w:rsid w:val="00F12F96"/>
    <w:rsid w:val="00F233E4"/>
    <w:rsid w:val="00F27F0F"/>
    <w:rsid w:val="00F3018E"/>
    <w:rsid w:val="00F31529"/>
    <w:rsid w:val="00F332A2"/>
    <w:rsid w:val="00F37986"/>
    <w:rsid w:val="00F45C1F"/>
    <w:rsid w:val="00F513CD"/>
    <w:rsid w:val="00F51A53"/>
    <w:rsid w:val="00F55A21"/>
    <w:rsid w:val="00F55DC8"/>
    <w:rsid w:val="00F570C6"/>
    <w:rsid w:val="00F57A61"/>
    <w:rsid w:val="00F65C36"/>
    <w:rsid w:val="00F77079"/>
    <w:rsid w:val="00F81A80"/>
    <w:rsid w:val="00F858AE"/>
    <w:rsid w:val="00F9017C"/>
    <w:rsid w:val="00F934AB"/>
    <w:rsid w:val="00F95E71"/>
    <w:rsid w:val="00FA0B4F"/>
    <w:rsid w:val="00FA3328"/>
    <w:rsid w:val="00FA5CB3"/>
    <w:rsid w:val="00FA70A6"/>
    <w:rsid w:val="00FB212E"/>
    <w:rsid w:val="00FB7046"/>
    <w:rsid w:val="00FB7ED1"/>
    <w:rsid w:val="00FD02E9"/>
    <w:rsid w:val="00FD3797"/>
    <w:rsid w:val="00FD3E4D"/>
    <w:rsid w:val="00FD4E11"/>
    <w:rsid w:val="00FD50E0"/>
    <w:rsid w:val="00FE0A44"/>
    <w:rsid w:val="00FF78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C931E90"/>
  <w15:chartTrackingRefBased/>
  <w15:docId w15:val="{FC284744-13E5-47E0-8182-DC1F61F365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2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650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E2958"/>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A658C"/>
    <w:pPr>
      <w:spacing w:line="216" w:lineRule="auto"/>
      <w:contextualSpacing/>
    </w:pPr>
    <w:rPr>
      <w:rFonts w:asciiTheme="majorHAnsi" w:eastAsiaTheme="majorEastAsia" w:hAnsiTheme="majorHAnsi" w:cstheme="majorBidi"/>
      <w:color w:val="404040" w:themeColor="text1" w:themeTint="BF"/>
      <w:spacing w:val="-10"/>
      <w:kern w:val="28"/>
      <w:sz w:val="56"/>
      <w:szCs w:val="56"/>
      <w:lang w:eastAsia="en-GB"/>
    </w:rPr>
  </w:style>
  <w:style w:type="character" w:customStyle="1" w:styleId="TitleChar">
    <w:name w:val="Title Char"/>
    <w:basedOn w:val="DefaultParagraphFont"/>
    <w:link w:val="Title"/>
    <w:uiPriority w:val="10"/>
    <w:rsid w:val="00EA658C"/>
    <w:rPr>
      <w:rFonts w:asciiTheme="majorHAnsi" w:eastAsiaTheme="majorEastAsia" w:hAnsiTheme="majorHAnsi" w:cstheme="majorBidi"/>
      <w:color w:val="404040" w:themeColor="text1" w:themeTint="BF"/>
      <w:spacing w:val="-10"/>
      <w:kern w:val="28"/>
      <w:sz w:val="56"/>
      <w:szCs w:val="56"/>
      <w:lang w:eastAsia="en-GB"/>
    </w:rPr>
  </w:style>
  <w:style w:type="paragraph" w:styleId="Subtitle">
    <w:name w:val="Subtitle"/>
    <w:basedOn w:val="Normal"/>
    <w:next w:val="Normal"/>
    <w:link w:val="SubtitleChar"/>
    <w:uiPriority w:val="11"/>
    <w:qFormat/>
    <w:rsid w:val="00EA658C"/>
    <w:pPr>
      <w:numPr>
        <w:ilvl w:val="1"/>
      </w:numPr>
    </w:pPr>
    <w:rPr>
      <w:rFonts w:eastAsiaTheme="minorEastAsia" w:cs="Times New Roman"/>
      <w:color w:val="5A5A5A" w:themeColor="text1" w:themeTint="A5"/>
      <w:spacing w:val="15"/>
      <w:lang w:eastAsia="en-GB"/>
    </w:rPr>
  </w:style>
  <w:style w:type="character" w:customStyle="1" w:styleId="SubtitleChar">
    <w:name w:val="Subtitle Char"/>
    <w:basedOn w:val="DefaultParagraphFont"/>
    <w:link w:val="Subtitle"/>
    <w:uiPriority w:val="11"/>
    <w:rsid w:val="00EA658C"/>
    <w:rPr>
      <w:rFonts w:eastAsiaTheme="minorEastAsia" w:cs="Times New Roman"/>
      <w:color w:val="5A5A5A" w:themeColor="text1" w:themeTint="A5"/>
      <w:spacing w:val="15"/>
      <w:lang w:eastAsia="en-GB"/>
    </w:rPr>
  </w:style>
  <w:style w:type="paragraph" w:styleId="NoSpacing">
    <w:name w:val="No Spacing"/>
    <w:link w:val="NoSpacingChar"/>
    <w:uiPriority w:val="1"/>
    <w:qFormat/>
    <w:rsid w:val="00EA658C"/>
    <w:rPr>
      <w:rFonts w:eastAsiaTheme="minorEastAsia"/>
      <w:lang w:eastAsia="en-GB"/>
    </w:rPr>
  </w:style>
  <w:style w:type="character" w:customStyle="1" w:styleId="NoSpacingChar">
    <w:name w:val="No Spacing Char"/>
    <w:basedOn w:val="DefaultParagraphFont"/>
    <w:link w:val="NoSpacing"/>
    <w:uiPriority w:val="1"/>
    <w:rsid w:val="00EA658C"/>
    <w:rPr>
      <w:rFonts w:eastAsiaTheme="minorEastAsia"/>
      <w:lang w:eastAsia="en-GB"/>
    </w:rPr>
  </w:style>
  <w:style w:type="character" w:customStyle="1" w:styleId="Heading1Char">
    <w:name w:val="Heading 1 Char"/>
    <w:basedOn w:val="DefaultParagraphFont"/>
    <w:link w:val="Heading1"/>
    <w:uiPriority w:val="9"/>
    <w:rsid w:val="0016650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63C88"/>
    <w:pPr>
      <w:outlineLvl w:val="9"/>
    </w:pPr>
    <w:rPr>
      <w:lang w:eastAsia="en-GB"/>
    </w:rPr>
  </w:style>
  <w:style w:type="paragraph" w:styleId="TOC1">
    <w:name w:val="toc 1"/>
    <w:basedOn w:val="Normal"/>
    <w:next w:val="Normal"/>
    <w:autoRedefine/>
    <w:uiPriority w:val="39"/>
    <w:unhideWhenUsed/>
    <w:rsid w:val="00B63C88"/>
    <w:pPr>
      <w:spacing w:after="100"/>
    </w:pPr>
  </w:style>
  <w:style w:type="character" w:styleId="Hyperlink">
    <w:name w:val="Hyperlink"/>
    <w:basedOn w:val="DefaultParagraphFont"/>
    <w:uiPriority w:val="99"/>
    <w:unhideWhenUsed/>
    <w:rsid w:val="00B63C88"/>
    <w:rPr>
      <w:color w:val="0563C1" w:themeColor="hyperlink"/>
      <w:u w:val="single"/>
    </w:rPr>
  </w:style>
  <w:style w:type="character" w:customStyle="1" w:styleId="Heading2Char">
    <w:name w:val="Heading 2 Char"/>
    <w:basedOn w:val="DefaultParagraphFont"/>
    <w:link w:val="Heading2"/>
    <w:uiPriority w:val="9"/>
    <w:rsid w:val="000E2958"/>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0E2958"/>
    <w:pPr>
      <w:spacing w:after="100"/>
      <w:ind w:left="220"/>
    </w:pPr>
  </w:style>
  <w:style w:type="paragraph" w:styleId="NormalWeb">
    <w:name w:val="Normal (Web)"/>
    <w:basedOn w:val="Normal"/>
    <w:uiPriority w:val="99"/>
    <w:unhideWhenUsed/>
    <w:rsid w:val="00CE6425"/>
    <w:pPr>
      <w:spacing w:before="100" w:beforeAutospacing="1" w:after="100" w:afterAutospacing="1"/>
    </w:pPr>
    <w:rPr>
      <w:rFonts w:ascii="Times New Roman" w:eastAsia="Times New Roman" w:hAnsi="Times New Roman" w:cs="Times New Roman"/>
      <w:sz w:val="24"/>
      <w:szCs w:val="24"/>
      <w:lang w:eastAsia="en-GB"/>
    </w:rPr>
  </w:style>
  <w:style w:type="character" w:styleId="HTMLCite">
    <w:name w:val="HTML Cite"/>
    <w:basedOn w:val="DefaultParagraphFont"/>
    <w:uiPriority w:val="99"/>
    <w:semiHidden/>
    <w:unhideWhenUsed/>
    <w:rsid w:val="00CE6425"/>
    <w:rPr>
      <w:i/>
      <w:iCs/>
    </w:rPr>
  </w:style>
  <w:style w:type="character" w:customStyle="1" w:styleId="base">
    <w:name w:val="base"/>
    <w:basedOn w:val="DefaultParagraphFont"/>
    <w:rsid w:val="00EB0216"/>
  </w:style>
  <w:style w:type="character" w:customStyle="1" w:styleId="product-isbn10">
    <w:name w:val="product-isbn__10"/>
    <w:basedOn w:val="DefaultParagraphFont"/>
    <w:rsid w:val="00EB0216"/>
  </w:style>
  <w:style w:type="character" w:customStyle="1" w:styleId="product-isbn13">
    <w:name w:val="product-isbn__13"/>
    <w:basedOn w:val="DefaultParagraphFont"/>
    <w:rsid w:val="00EB0216"/>
  </w:style>
  <w:style w:type="character" w:styleId="UnresolvedMention">
    <w:name w:val="Unresolved Mention"/>
    <w:basedOn w:val="DefaultParagraphFont"/>
    <w:uiPriority w:val="99"/>
    <w:semiHidden/>
    <w:unhideWhenUsed/>
    <w:rsid w:val="007B5AA2"/>
    <w:rPr>
      <w:color w:val="605E5C"/>
      <w:shd w:val="clear" w:color="auto" w:fill="E1DFDD"/>
    </w:rPr>
  </w:style>
  <w:style w:type="paragraph" w:styleId="Bibliography">
    <w:name w:val="Bibliography"/>
    <w:basedOn w:val="Normal"/>
    <w:next w:val="Normal"/>
    <w:uiPriority w:val="37"/>
    <w:unhideWhenUsed/>
    <w:rsid w:val="002F196F"/>
  </w:style>
  <w:style w:type="paragraph" w:styleId="ListParagraph">
    <w:name w:val="List Paragraph"/>
    <w:basedOn w:val="Normal"/>
    <w:uiPriority w:val="34"/>
    <w:qFormat/>
    <w:rsid w:val="00671693"/>
    <w:pPr>
      <w:ind w:left="720"/>
      <w:contextualSpacing/>
    </w:pPr>
  </w:style>
  <w:style w:type="paragraph" w:styleId="Header">
    <w:name w:val="header"/>
    <w:basedOn w:val="Normal"/>
    <w:link w:val="HeaderChar"/>
    <w:uiPriority w:val="99"/>
    <w:unhideWhenUsed/>
    <w:rsid w:val="00D274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74FB"/>
  </w:style>
  <w:style w:type="paragraph" w:styleId="Footer">
    <w:name w:val="footer"/>
    <w:basedOn w:val="Normal"/>
    <w:link w:val="FooterChar"/>
    <w:uiPriority w:val="99"/>
    <w:unhideWhenUsed/>
    <w:rsid w:val="00D274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74F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310687">
      <w:bodyDiv w:val="1"/>
      <w:marLeft w:val="0"/>
      <w:marRight w:val="0"/>
      <w:marTop w:val="0"/>
      <w:marBottom w:val="0"/>
      <w:divBdr>
        <w:top w:val="none" w:sz="0" w:space="0" w:color="auto"/>
        <w:left w:val="none" w:sz="0" w:space="0" w:color="auto"/>
        <w:bottom w:val="none" w:sz="0" w:space="0" w:color="auto"/>
        <w:right w:val="none" w:sz="0" w:space="0" w:color="auto"/>
      </w:divBdr>
    </w:div>
    <w:div w:id="170992913">
      <w:bodyDiv w:val="1"/>
      <w:marLeft w:val="0"/>
      <w:marRight w:val="0"/>
      <w:marTop w:val="0"/>
      <w:marBottom w:val="0"/>
      <w:divBdr>
        <w:top w:val="none" w:sz="0" w:space="0" w:color="auto"/>
        <w:left w:val="none" w:sz="0" w:space="0" w:color="auto"/>
        <w:bottom w:val="none" w:sz="0" w:space="0" w:color="auto"/>
        <w:right w:val="none" w:sz="0" w:space="0" w:color="auto"/>
      </w:divBdr>
      <w:divsChild>
        <w:div w:id="1451709215">
          <w:marLeft w:val="0"/>
          <w:marRight w:val="0"/>
          <w:marTop w:val="0"/>
          <w:marBottom w:val="0"/>
          <w:divBdr>
            <w:top w:val="none" w:sz="0" w:space="0" w:color="auto"/>
            <w:left w:val="none" w:sz="0" w:space="0" w:color="auto"/>
            <w:bottom w:val="none" w:sz="0" w:space="0" w:color="auto"/>
            <w:right w:val="none" w:sz="0" w:space="0" w:color="auto"/>
          </w:divBdr>
        </w:div>
        <w:div w:id="1997564238">
          <w:marLeft w:val="0"/>
          <w:marRight w:val="0"/>
          <w:marTop w:val="0"/>
          <w:marBottom w:val="0"/>
          <w:divBdr>
            <w:top w:val="none" w:sz="0" w:space="0" w:color="auto"/>
            <w:left w:val="none" w:sz="0" w:space="0" w:color="auto"/>
            <w:bottom w:val="none" w:sz="0" w:space="0" w:color="auto"/>
            <w:right w:val="none" w:sz="0" w:space="0" w:color="auto"/>
          </w:divBdr>
        </w:div>
        <w:div w:id="2033651640">
          <w:marLeft w:val="0"/>
          <w:marRight w:val="0"/>
          <w:marTop w:val="0"/>
          <w:marBottom w:val="0"/>
          <w:divBdr>
            <w:top w:val="none" w:sz="0" w:space="0" w:color="auto"/>
            <w:left w:val="none" w:sz="0" w:space="0" w:color="auto"/>
            <w:bottom w:val="none" w:sz="0" w:space="0" w:color="auto"/>
            <w:right w:val="none" w:sz="0" w:space="0" w:color="auto"/>
          </w:divBdr>
        </w:div>
        <w:div w:id="2145583580">
          <w:marLeft w:val="0"/>
          <w:marRight w:val="0"/>
          <w:marTop w:val="0"/>
          <w:marBottom w:val="0"/>
          <w:divBdr>
            <w:top w:val="none" w:sz="0" w:space="0" w:color="auto"/>
            <w:left w:val="none" w:sz="0" w:space="0" w:color="auto"/>
            <w:bottom w:val="none" w:sz="0" w:space="0" w:color="auto"/>
            <w:right w:val="none" w:sz="0" w:space="0" w:color="auto"/>
          </w:divBdr>
        </w:div>
      </w:divsChild>
    </w:div>
    <w:div w:id="326984178">
      <w:bodyDiv w:val="1"/>
      <w:marLeft w:val="0"/>
      <w:marRight w:val="0"/>
      <w:marTop w:val="0"/>
      <w:marBottom w:val="0"/>
      <w:divBdr>
        <w:top w:val="none" w:sz="0" w:space="0" w:color="auto"/>
        <w:left w:val="none" w:sz="0" w:space="0" w:color="auto"/>
        <w:bottom w:val="none" w:sz="0" w:space="0" w:color="auto"/>
        <w:right w:val="none" w:sz="0" w:space="0" w:color="auto"/>
      </w:divBdr>
    </w:div>
    <w:div w:id="403141377">
      <w:bodyDiv w:val="1"/>
      <w:marLeft w:val="0"/>
      <w:marRight w:val="0"/>
      <w:marTop w:val="0"/>
      <w:marBottom w:val="0"/>
      <w:divBdr>
        <w:top w:val="none" w:sz="0" w:space="0" w:color="auto"/>
        <w:left w:val="none" w:sz="0" w:space="0" w:color="auto"/>
        <w:bottom w:val="none" w:sz="0" w:space="0" w:color="auto"/>
        <w:right w:val="none" w:sz="0" w:space="0" w:color="auto"/>
      </w:divBdr>
      <w:divsChild>
        <w:div w:id="326330276">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 w:id="819811128">
      <w:bodyDiv w:val="1"/>
      <w:marLeft w:val="0"/>
      <w:marRight w:val="0"/>
      <w:marTop w:val="0"/>
      <w:marBottom w:val="0"/>
      <w:divBdr>
        <w:top w:val="none" w:sz="0" w:space="0" w:color="auto"/>
        <w:left w:val="none" w:sz="0" w:space="0" w:color="auto"/>
        <w:bottom w:val="none" w:sz="0" w:space="0" w:color="auto"/>
        <w:right w:val="none" w:sz="0" w:space="0" w:color="auto"/>
      </w:divBdr>
    </w:div>
    <w:div w:id="1071537543">
      <w:bodyDiv w:val="1"/>
      <w:marLeft w:val="0"/>
      <w:marRight w:val="0"/>
      <w:marTop w:val="0"/>
      <w:marBottom w:val="0"/>
      <w:divBdr>
        <w:top w:val="none" w:sz="0" w:space="0" w:color="auto"/>
        <w:left w:val="none" w:sz="0" w:space="0" w:color="auto"/>
        <w:bottom w:val="none" w:sz="0" w:space="0" w:color="auto"/>
        <w:right w:val="none" w:sz="0" w:space="0" w:color="auto"/>
      </w:divBdr>
    </w:div>
    <w:div w:id="1123958317">
      <w:bodyDiv w:val="1"/>
      <w:marLeft w:val="0"/>
      <w:marRight w:val="0"/>
      <w:marTop w:val="0"/>
      <w:marBottom w:val="0"/>
      <w:divBdr>
        <w:top w:val="none" w:sz="0" w:space="0" w:color="auto"/>
        <w:left w:val="none" w:sz="0" w:space="0" w:color="auto"/>
        <w:bottom w:val="none" w:sz="0" w:space="0" w:color="auto"/>
        <w:right w:val="none" w:sz="0" w:space="0" w:color="auto"/>
      </w:divBdr>
    </w:div>
    <w:div w:id="1237789107">
      <w:bodyDiv w:val="1"/>
      <w:marLeft w:val="0"/>
      <w:marRight w:val="0"/>
      <w:marTop w:val="0"/>
      <w:marBottom w:val="0"/>
      <w:divBdr>
        <w:top w:val="none" w:sz="0" w:space="0" w:color="auto"/>
        <w:left w:val="none" w:sz="0" w:space="0" w:color="auto"/>
        <w:bottom w:val="none" w:sz="0" w:space="0" w:color="auto"/>
        <w:right w:val="none" w:sz="0" w:space="0" w:color="auto"/>
      </w:divBdr>
    </w:div>
    <w:div w:id="1328289340">
      <w:bodyDiv w:val="1"/>
      <w:marLeft w:val="0"/>
      <w:marRight w:val="0"/>
      <w:marTop w:val="0"/>
      <w:marBottom w:val="0"/>
      <w:divBdr>
        <w:top w:val="none" w:sz="0" w:space="0" w:color="auto"/>
        <w:left w:val="none" w:sz="0" w:space="0" w:color="auto"/>
        <w:bottom w:val="none" w:sz="0" w:space="0" w:color="auto"/>
        <w:right w:val="none" w:sz="0" w:space="0" w:color="auto"/>
      </w:divBdr>
    </w:div>
    <w:div w:id="1329095408">
      <w:bodyDiv w:val="1"/>
      <w:marLeft w:val="0"/>
      <w:marRight w:val="0"/>
      <w:marTop w:val="0"/>
      <w:marBottom w:val="0"/>
      <w:divBdr>
        <w:top w:val="none" w:sz="0" w:space="0" w:color="auto"/>
        <w:left w:val="none" w:sz="0" w:space="0" w:color="auto"/>
        <w:bottom w:val="none" w:sz="0" w:space="0" w:color="auto"/>
        <w:right w:val="none" w:sz="0" w:space="0" w:color="auto"/>
      </w:divBdr>
    </w:div>
    <w:div w:id="1345547652">
      <w:bodyDiv w:val="1"/>
      <w:marLeft w:val="0"/>
      <w:marRight w:val="0"/>
      <w:marTop w:val="0"/>
      <w:marBottom w:val="0"/>
      <w:divBdr>
        <w:top w:val="none" w:sz="0" w:space="0" w:color="auto"/>
        <w:left w:val="none" w:sz="0" w:space="0" w:color="auto"/>
        <w:bottom w:val="none" w:sz="0" w:space="0" w:color="auto"/>
        <w:right w:val="none" w:sz="0" w:space="0" w:color="auto"/>
      </w:divBdr>
    </w:div>
    <w:div w:id="1380280744">
      <w:bodyDiv w:val="1"/>
      <w:marLeft w:val="0"/>
      <w:marRight w:val="0"/>
      <w:marTop w:val="0"/>
      <w:marBottom w:val="0"/>
      <w:divBdr>
        <w:top w:val="none" w:sz="0" w:space="0" w:color="auto"/>
        <w:left w:val="none" w:sz="0" w:space="0" w:color="auto"/>
        <w:bottom w:val="none" w:sz="0" w:space="0" w:color="auto"/>
        <w:right w:val="none" w:sz="0" w:space="0" w:color="auto"/>
      </w:divBdr>
    </w:div>
    <w:div w:id="1471053460">
      <w:bodyDiv w:val="1"/>
      <w:marLeft w:val="0"/>
      <w:marRight w:val="0"/>
      <w:marTop w:val="0"/>
      <w:marBottom w:val="0"/>
      <w:divBdr>
        <w:top w:val="none" w:sz="0" w:space="0" w:color="auto"/>
        <w:left w:val="none" w:sz="0" w:space="0" w:color="auto"/>
        <w:bottom w:val="none" w:sz="0" w:space="0" w:color="auto"/>
        <w:right w:val="none" w:sz="0" w:space="0" w:color="auto"/>
      </w:divBdr>
    </w:div>
    <w:div w:id="1506168676">
      <w:bodyDiv w:val="1"/>
      <w:marLeft w:val="0"/>
      <w:marRight w:val="0"/>
      <w:marTop w:val="0"/>
      <w:marBottom w:val="0"/>
      <w:divBdr>
        <w:top w:val="none" w:sz="0" w:space="0" w:color="auto"/>
        <w:left w:val="none" w:sz="0" w:space="0" w:color="auto"/>
        <w:bottom w:val="none" w:sz="0" w:space="0" w:color="auto"/>
        <w:right w:val="none" w:sz="0" w:space="0" w:color="auto"/>
      </w:divBdr>
      <w:divsChild>
        <w:div w:id="600575078">
          <w:marLeft w:val="0"/>
          <w:marRight w:val="0"/>
          <w:marTop w:val="0"/>
          <w:marBottom w:val="0"/>
          <w:divBdr>
            <w:top w:val="single" w:sz="2" w:space="0" w:color="D9D9E3"/>
            <w:left w:val="single" w:sz="2" w:space="0" w:color="D9D9E3"/>
            <w:bottom w:val="single" w:sz="2" w:space="0" w:color="D9D9E3"/>
            <w:right w:val="single" w:sz="2" w:space="0" w:color="D9D9E3"/>
          </w:divBdr>
          <w:divsChild>
            <w:div w:id="2105956112">
              <w:marLeft w:val="0"/>
              <w:marRight w:val="0"/>
              <w:marTop w:val="0"/>
              <w:marBottom w:val="0"/>
              <w:divBdr>
                <w:top w:val="single" w:sz="2" w:space="0" w:color="D9D9E3"/>
                <w:left w:val="single" w:sz="2" w:space="0" w:color="D9D9E3"/>
                <w:bottom w:val="single" w:sz="2" w:space="0" w:color="D9D9E3"/>
                <w:right w:val="single" w:sz="2" w:space="0" w:color="D9D9E3"/>
              </w:divBdr>
              <w:divsChild>
                <w:div w:id="543979585">
                  <w:marLeft w:val="0"/>
                  <w:marRight w:val="0"/>
                  <w:marTop w:val="0"/>
                  <w:marBottom w:val="0"/>
                  <w:divBdr>
                    <w:top w:val="single" w:sz="2" w:space="0" w:color="D9D9E3"/>
                    <w:left w:val="single" w:sz="2" w:space="0" w:color="D9D9E3"/>
                    <w:bottom w:val="single" w:sz="2" w:space="0" w:color="D9D9E3"/>
                    <w:right w:val="single" w:sz="2" w:space="0" w:color="D9D9E3"/>
                  </w:divBdr>
                  <w:divsChild>
                    <w:div w:id="324744950">
                      <w:marLeft w:val="0"/>
                      <w:marRight w:val="0"/>
                      <w:marTop w:val="0"/>
                      <w:marBottom w:val="0"/>
                      <w:divBdr>
                        <w:top w:val="single" w:sz="2" w:space="0" w:color="D9D9E3"/>
                        <w:left w:val="single" w:sz="2" w:space="0" w:color="D9D9E3"/>
                        <w:bottom w:val="single" w:sz="2" w:space="0" w:color="D9D9E3"/>
                        <w:right w:val="single" w:sz="2" w:space="0" w:color="D9D9E3"/>
                      </w:divBdr>
                      <w:divsChild>
                        <w:div w:id="38825392">
                          <w:marLeft w:val="0"/>
                          <w:marRight w:val="0"/>
                          <w:marTop w:val="0"/>
                          <w:marBottom w:val="0"/>
                          <w:divBdr>
                            <w:top w:val="single" w:sz="2" w:space="0" w:color="auto"/>
                            <w:left w:val="single" w:sz="2" w:space="0" w:color="auto"/>
                            <w:bottom w:val="single" w:sz="6" w:space="0" w:color="auto"/>
                            <w:right w:val="single" w:sz="2" w:space="0" w:color="auto"/>
                          </w:divBdr>
                          <w:divsChild>
                            <w:div w:id="1618871126">
                              <w:marLeft w:val="0"/>
                              <w:marRight w:val="0"/>
                              <w:marTop w:val="100"/>
                              <w:marBottom w:val="100"/>
                              <w:divBdr>
                                <w:top w:val="single" w:sz="2" w:space="0" w:color="D9D9E3"/>
                                <w:left w:val="single" w:sz="2" w:space="0" w:color="D9D9E3"/>
                                <w:bottom w:val="single" w:sz="2" w:space="0" w:color="D9D9E3"/>
                                <w:right w:val="single" w:sz="2" w:space="0" w:color="D9D9E3"/>
                              </w:divBdr>
                              <w:divsChild>
                                <w:div w:id="1598489125">
                                  <w:marLeft w:val="0"/>
                                  <w:marRight w:val="0"/>
                                  <w:marTop w:val="0"/>
                                  <w:marBottom w:val="0"/>
                                  <w:divBdr>
                                    <w:top w:val="single" w:sz="2" w:space="0" w:color="D9D9E3"/>
                                    <w:left w:val="single" w:sz="2" w:space="0" w:color="D9D9E3"/>
                                    <w:bottom w:val="single" w:sz="2" w:space="0" w:color="D9D9E3"/>
                                    <w:right w:val="single" w:sz="2" w:space="0" w:color="D9D9E3"/>
                                  </w:divBdr>
                                  <w:divsChild>
                                    <w:div w:id="1590193956">
                                      <w:marLeft w:val="0"/>
                                      <w:marRight w:val="0"/>
                                      <w:marTop w:val="0"/>
                                      <w:marBottom w:val="0"/>
                                      <w:divBdr>
                                        <w:top w:val="single" w:sz="2" w:space="0" w:color="D9D9E3"/>
                                        <w:left w:val="single" w:sz="2" w:space="0" w:color="D9D9E3"/>
                                        <w:bottom w:val="single" w:sz="2" w:space="0" w:color="D9D9E3"/>
                                        <w:right w:val="single" w:sz="2" w:space="0" w:color="D9D9E3"/>
                                      </w:divBdr>
                                      <w:divsChild>
                                        <w:div w:id="883952703">
                                          <w:marLeft w:val="0"/>
                                          <w:marRight w:val="0"/>
                                          <w:marTop w:val="0"/>
                                          <w:marBottom w:val="0"/>
                                          <w:divBdr>
                                            <w:top w:val="single" w:sz="2" w:space="0" w:color="D9D9E3"/>
                                            <w:left w:val="single" w:sz="2" w:space="0" w:color="D9D9E3"/>
                                            <w:bottom w:val="single" w:sz="2" w:space="0" w:color="D9D9E3"/>
                                            <w:right w:val="single" w:sz="2" w:space="0" w:color="D9D9E3"/>
                                          </w:divBdr>
                                          <w:divsChild>
                                            <w:div w:id="89851918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47425371">
                          <w:marLeft w:val="0"/>
                          <w:marRight w:val="0"/>
                          <w:marTop w:val="0"/>
                          <w:marBottom w:val="0"/>
                          <w:divBdr>
                            <w:top w:val="single" w:sz="2" w:space="0" w:color="auto"/>
                            <w:left w:val="single" w:sz="2" w:space="0" w:color="auto"/>
                            <w:bottom w:val="single" w:sz="6" w:space="0" w:color="auto"/>
                            <w:right w:val="single" w:sz="2" w:space="0" w:color="auto"/>
                          </w:divBdr>
                          <w:divsChild>
                            <w:div w:id="2022386962">
                              <w:marLeft w:val="0"/>
                              <w:marRight w:val="0"/>
                              <w:marTop w:val="100"/>
                              <w:marBottom w:val="100"/>
                              <w:divBdr>
                                <w:top w:val="single" w:sz="2" w:space="0" w:color="D9D9E3"/>
                                <w:left w:val="single" w:sz="2" w:space="0" w:color="D9D9E3"/>
                                <w:bottom w:val="single" w:sz="2" w:space="0" w:color="D9D9E3"/>
                                <w:right w:val="single" w:sz="2" w:space="0" w:color="D9D9E3"/>
                              </w:divBdr>
                              <w:divsChild>
                                <w:div w:id="1736664254">
                                  <w:marLeft w:val="0"/>
                                  <w:marRight w:val="0"/>
                                  <w:marTop w:val="0"/>
                                  <w:marBottom w:val="0"/>
                                  <w:divBdr>
                                    <w:top w:val="single" w:sz="2" w:space="0" w:color="D9D9E3"/>
                                    <w:left w:val="single" w:sz="2" w:space="0" w:color="D9D9E3"/>
                                    <w:bottom w:val="single" w:sz="2" w:space="0" w:color="D9D9E3"/>
                                    <w:right w:val="single" w:sz="2" w:space="0" w:color="D9D9E3"/>
                                  </w:divBdr>
                                  <w:divsChild>
                                    <w:div w:id="193545343">
                                      <w:marLeft w:val="0"/>
                                      <w:marRight w:val="0"/>
                                      <w:marTop w:val="0"/>
                                      <w:marBottom w:val="0"/>
                                      <w:divBdr>
                                        <w:top w:val="single" w:sz="2" w:space="0" w:color="D9D9E3"/>
                                        <w:left w:val="single" w:sz="2" w:space="0" w:color="D9D9E3"/>
                                        <w:bottom w:val="single" w:sz="2" w:space="0" w:color="D9D9E3"/>
                                        <w:right w:val="single" w:sz="2" w:space="0" w:color="D9D9E3"/>
                                      </w:divBdr>
                                      <w:divsChild>
                                        <w:div w:id="394931156">
                                          <w:marLeft w:val="0"/>
                                          <w:marRight w:val="0"/>
                                          <w:marTop w:val="0"/>
                                          <w:marBottom w:val="0"/>
                                          <w:divBdr>
                                            <w:top w:val="single" w:sz="2" w:space="0" w:color="D9D9E3"/>
                                            <w:left w:val="single" w:sz="2" w:space="0" w:color="D9D9E3"/>
                                            <w:bottom w:val="single" w:sz="2" w:space="0" w:color="D9D9E3"/>
                                            <w:right w:val="single" w:sz="2" w:space="0" w:color="D9D9E3"/>
                                          </w:divBdr>
                                          <w:divsChild>
                                            <w:div w:id="9654327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500319555">
                          <w:marLeft w:val="0"/>
                          <w:marRight w:val="0"/>
                          <w:marTop w:val="0"/>
                          <w:marBottom w:val="0"/>
                          <w:divBdr>
                            <w:top w:val="single" w:sz="2" w:space="0" w:color="auto"/>
                            <w:left w:val="single" w:sz="2" w:space="0" w:color="auto"/>
                            <w:bottom w:val="single" w:sz="6" w:space="0" w:color="auto"/>
                            <w:right w:val="single" w:sz="2" w:space="0" w:color="auto"/>
                          </w:divBdr>
                          <w:divsChild>
                            <w:div w:id="1911840595">
                              <w:marLeft w:val="0"/>
                              <w:marRight w:val="0"/>
                              <w:marTop w:val="100"/>
                              <w:marBottom w:val="100"/>
                              <w:divBdr>
                                <w:top w:val="single" w:sz="2" w:space="0" w:color="D9D9E3"/>
                                <w:left w:val="single" w:sz="2" w:space="0" w:color="D9D9E3"/>
                                <w:bottom w:val="single" w:sz="2" w:space="0" w:color="D9D9E3"/>
                                <w:right w:val="single" w:sz="2" w:space="0" w:color="D9D9E3"/>
                              </w:divBdr>
                              <w:divsChild>
                                <w:div w:id="1511990060">
                                  <w:marLeft w:val="0"/>
                                  <w:marRight w:val="0"/>
                                  <w:marTop w:val="0"/>
                                  <w:marBottom w:val="0"/>
                                  <w:divBdr>
                                    <w:top w:val="single" w:sz="2" w:space="0" w:color="D9D9E3"/>
                                    <w:left w:val="single" w:sz="2" w:space="0" w:color="D9D9E3"/>
                                    <w:bottom w:val="single" w:sz="2" w:space="0" w:color="D9D9E3"/>
                                    <w:right w:val="single" w:sz="2" w:space="0" w:color="D9D9E3"/>
                                  </w:divBdr>
                                  <w:divsChild>
                                    <w:div w:id="650790879">
                                      <w:marLeft w:val="0"/>
                                      <w:marRight w:val="0"/>
                                      <w:marTop w:val="0"/>
                                      <w:marBottom w:val="0"/>
                                      <w:divBdr>
                                        <w:top w:val="single" w:sz="2" w:space="0" w:color="D9D9E3"/>
                                        <w:left w:val="single" w:sz="2" w:space="0" w:color="D9D9E3"/>
                                        <w:bottom w:val="single" w:sz="2" w:space="0" w:color="D9D9E3"/>
                                        <w:right w:val="single" w:sz="2" w:space="0" w:color="D9D9E3"/>
                                      </w:divBdr>
                                      <w:divsChild>
                                        <w:div w:id="202526977">
                                          <w:marLeft w:val="0"/>
                                          <w:marRight w:val="0"/>
                                          <w:marTop w:val="0"/>
                                          <w:marBottom w:val="0"/>
                                          <w:divBdr>
                                            <w:top w:val="single" w:sz="2" w:space="0" w:color="D9D9E3"/>
                                            <w:left w:val="single" w:sz="2" w:space="0" w:color="D9D9E3"/>
                                            <w:bottom w:val="single" w:sz="2" w:space="0" w:color="D9D9E3"/>
                                            <w:right w:val="single" w:sz="2" w:space="0" w:color="D9D9E3"/>
                                          </w:divBdr>
                                          <w:divsChild>
                                            <w:div w:id="169372284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713777257">
                          <w:marLeft w:val="0"/>
                          <w:marRight w:val="0"/>
                          <w:marTop w:val="0"/>
                          <w:marBottom w:val="0"/>
                          <w:divBdr>
                            <w:top w:val="single" w:sz="2" w:space="0" w:color="auto"/>
                            <w:left w:val="single" w:sz="2" w:space="0" w:color="auto"/>
                            <w:bottom w:val="single" w:sz="6" w:space="0" w:color="auto"/>
                            <w:right w:val="single" w:sz="2" w:space="0" w:color="auto"/>
                          </w:divBdr>
                          <w:divsChild>
                            <w:div w:id="145249600">
                              <w:marLeft w:val="0"/>
                              <w:marRight w:val="0"/>
                              <w:marTop w:val="100"/>
                              <w:marBottom w:val="100"/>
                              <w:divBdr>
                                <w:top w:val="single" w:sz="2" w:space="0" w:color="D9D9E3"/>
                                <w:left w:val="single" w:sz="2" w:space="0" w:color="D9D9E3"/>
                                <w:bottom w:val="single" w:sz="2" w:space="0" w:color="D9D9E3"/>
                                <w:right w:val="single" w:sz="2" w:space="0" w:color="D9D9E3"/>
                              </w:divBdr>
                              <w:divsChild>
                                <w:div w:id="93287702">
                                  <w:marLeft w:val="0"/>
                                  <w:marRight w:val="0"/>
                                  <w:marTop w:val="0"/>
                                  <w:marBottom w:val="0"/>
                                  <w:divBdr>
                                    <w:top w:val="single" w:sz="2" w:space="0" w:color="D9D9E3"/>
                                    <w:left w:val="single" w:sz="2" w:space="0" w:color="D9D9E3"/>
                                    <w:bottom w:val="single" w:sz="2" w:space="0" w:color="D9D9E3"/>
                                    <w:right w:val="single" w:sz="2" w:space="0" w:color="D9D9E3"/>
                                  </w:divBdr>
                                  <w:divsChild>
                                    <w:div w:id="943996909">
                                      <w:marLeft w:val="0"/>
                                      <w:marRight w:val="0"/>
                                      <w:marTop w:val="0"/>
                                      <w:marBottom w:val="0"/>
                                      <w:divBdr>
                                        <w:top w:val="single" w:sz="2" w:space="0" w:color="D9D9E3"/>
                                        <w:left w:val="single" w:sz="2" w:space="0" w:color="D9D9E3"/>
                                        <w:bottom w:val="single" w:sz="2" w:space="0" w:color="D9D9E3"/>
                                        <w:right w:val="single" w:sz="2" w:space="0" w:color="D9D9E3"/>
                                      </w:divBdr>
                                      <w:divsChild>
                                        <w:div w:id="19377117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23438119">
                                  <w:marLeft w:val="0"/>
                                  <w:marRight w:val="0"/>
                                  <w:marTop w:val="0"/>
                                  <w:marBottom w:val="0"/>
                                  <w:divBdr>
                                    <w:top w:val="single" w:sz="2" w:space="0" w:color="D9D9E3"/>
                                    <w:left w:val="single" w:sz="2" w:space="0" w:color="D9D9E3"/>
                                    <w:bottom w:val="single" w:sz="2" w:space="0" w:color="D9D9E3"/>
                                    <w:right w:val="single" w:sz="2" w:space="0" w:color="D9D9E3"/>
                                  </w:divBdr>
                                  <w:divsChild>
                                    <w:div w:id="9076860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365406854">
                          <w:marLeft w:val="0"/>
                          <w:marRight w:val="0"/>
                          <w:marTop w:val="0"/>
                          <w:marBottom w:val="0"/>
                          <w:divBdr>
                            <w:top w:val="single" w:sz="2" w:space="0" w:color="auto"/>
                            <w:left w:val="single" w:sz="2" w:space="0" w:color="auto"/>
                            <w:bottom w:val="single" w:sz="6" w:space="0" w:color="auto"/>
                            <w:right w:val="single" w:sz="2" w:space="0" w:color="auto"/>
                          </w:divBdr>
                          <w:divsChild>
                            <w:div w:id="534930708">
                              <w:marLeft w:val="0"/>
                              <w:marRight w:val="0"/>
                              <w:marTop w:val="100"/>
                              <w:marBottom w:val="100"/>
                              <w:divBdr>
                                <w:top w:val="single" w:sz="2" w:space="0" w:color="D9D9E3"/>
                                <w:left w:val="single" w:sz="2" w:space="0" w:color="D9D9E3"/>
                                <w:bottom w:val="single" w:sz="2" w:space="0" w:color="D9D9E3"/>
                                <w:right w:val="single" w:sz="2" w:space="0" w:color="D9D9E3"/>
                              </w:divBdr>
                              <w:divsChild>
                                <w:div w:id="315456475">
                                  <w:marLeft w:val="0"/>
                                  <w:marRight w:val="0"/>
                                  <w:marTop w:val="0"/>
                                  <w:marBottom w:val="0"/>
                                  <w:divBdr>
                                    <w:top w:val="single" w:sz="2" w:space="0" w:color="D9D9E3"/>
                                    <w:left w:val="single" w:sz="2" w:space="0" w:color="D9D9E3"/>
                                    <w:bottom w:val="single" w:sz="2" w:space="0" w:color="D9D9E3"/>
                                    <w:right w:val="single" w:sz="2" w:space="0" w:color="D9D9E3"/>
                                  </w:divBdr>
                                  <w:divsChild>
                                    <w:div w:id="394162805">
                                      <w:marLeft w:val="0"/>
                                      <w:marRight w:val="0"/>
                                      <w:marTop w:val="0"/>
                                      <w:marBottom w:val="0"/>
                                      <w:divBdr>
                                        <w:top w:val="single" w:sz="2" w:space="0" w:color="D9D9E3"/>
                                        <w:left w:val="single" w:sz="2" w:space="0" w:color="D9D9E3"/>
                                        <w:bottom w:val="single" w:sz="2" w:space="0" w:color="D9D9E3"/>
                                        <w:right w:val="single" w:sz="2" w:space="0" w:color="D9D9E3"/>
                                      </w:divBdr>
                                      <w:divsChild>
                                        <w:div w:id="10797161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49612503">
                                  <w:marLeft w:val="0"/>
                                  <w:marRight w:val="0"/>
                                  <w:marTop w:val="0"/>
                                  <w:marBottom w:val="0"/>
                                  <w:divBdr>
                                    <w:top w:val="single" w:sz="2" w:space="0" w:color="D9D9E3"/>
                                    <w:left w:val="single" w:sz="2" w:space="0" w:color="D9D9E3"/>
                                    <w:bottom w:val="single" w:sz="2" w:space="0" w:color="D9D9E3"/>
                                    <w:right w:val="single" w:sz="2" w:space="0" w:color="D9D9E3"/>
                                  </w:divBdr>
                                  <w:divsChild>
                                    <w:div w:id="122252390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935631189">
                          <w:marLeft w:val="0"/>
                          <w:marRight w:val="0"/>
                          <w:marTop w:val="0"/>
                          <w:marBottom w:val="0"/>
                          <w:divBdr>
                            <w:top w:val="single" w:sz="2" w:space="0" w:color="auto"/>
                            <w:left w:val="single" w:sz="2" w:space="0" w:color="auto"/>
                            <w:bottom w:val="single" w:sz="6" w:space="0" w:color="auto"/>
                            <w:right w:val="single" w:sz="2" w:space="0" w:color="auto"/>
                          </w:divBdr>
                          <w:divsChild>
                            <w:div w:id="2133592988">
                              <w:marLeft w:val="0"/>
                              <w:marRight w:val="0"/>
                              <w:marTop w:val="100"/>
                              <w:marBottom w:val="100"/>
                              <w:divBdr>
                                <w:top w:val="single" w:sz="2" w:space="0" w:color="D9D9E3"/>
                                <w:left w:val="single" w:sz="2" w:space="0" w:color="D9D9E3"/>
                                <w:bottom w:val="single" w:sz="2" w:space="0" w:color="D9D9E3"/>
                                <w:right w:val="single" w:sz="2" w:space="0" w:color="D9D9E3"/>
                              </w:divBdr>
                              <w:divsChild>
                                <w:div w:id="530194804">
                                  <w:marLeft w:val="0"/>
                                  <w:marRight w:val="0"/>
                                  <w:marTop w:val="0"/>
                                  <w:marBottom w:val="0"/>
                                  <w:divBdr>
                                    <w:top w:val="single" w:sz="2" w:space="0" w:color="D9D9E3"/>
                                    <w:left w:val="single" w:sz="2" w:space="0" w:color="D9D9E3"/>
                                    <w:bottom w:val="single" w:sz="2" w:space="0" w:color="D9D9E3"/>
                                    <w:right w:val="single" w:sz="2" w:space="0" w:color="D9D9E3"/>
                                  </w:divBdr>
                                  <w:divsChild>
                                    <w:div w:id="1327129935">
                                      <w:marLeft w:val="0"/>
                                      <w:marRight w:val="0"/>
                                      <w:marTop w:val="0"/>
                                      <w:marBottom w:val="0"/>
                                      <w:divBdr>
                                        <w:top w:val="single" w:sz="2" w:space="0" w:color="D9D9E3"/>
                                        <w:left w:val="single" w:sz="2" w:space="0" w:color="D9D9E3"/>
                                        <w:bottom w:val="single" w:sz="2" w:space="0" w:color="D9D9E3"/>
                                        <w:right w:val="single" w:sz="2" w:space="0" w:color="D9D9E3"/>
                                      </w:divBdr>
                                      <w:divsChild>
                                        <w:div w:id="166672323">
                                          <w:marLeft w:val="0"/>
                                          <w:marRight w:val="0"/>
                                          <w:marTop w:val="0"/>
                                          <w:marBottom w:val="0"/>
                                          <w:divBdr>
                                            <w:top w:val="single" w:sz="2" w:space="0" w:color="D9D9E3"/>
                                            <w:left w:val="single" w:sz="2" w:space="0" w:color="D9D9E3"/>
                                            <w:bottom w:val="single" w:sz="2" w:space="0" w:color="D9D9E3"/>
                                            <w:right w:val="single" w:sz="2" w:space="0" w:color="D9D9E3"/>
                                          </w:divBdr>
                                          <w:divsChild>
                                            <w:div w:id="21444953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108891426">
                          <w:marLeft w:val="0"/>
                          <w:marRight w:val="0"/>
                          <w:marTop w:val="0"/>
                          <w:marBottom w:val="0"/>
                          <w:divBdr>
                            <w:top w:val="single" w:sz="2" w:space="0" w:color="auto"/>
                            <w:left w:val="single" w:sz="2" w:space="0" w:color="auto"/>
                            <w:bottom w:val="single" w:sz="6" w:space="0" w:color="auto"/>
                            <w:right w:val="single" w:sz="2" w:space="0" w:color="auto"/>
                          </w:divBdr>
                          <w:divsChild>
                            <w:div w:id="1554776534">
                              <w:marLeft w:val="0"/>
                              <w:marRight w:val="0"/>
                              <w:marTop w:val="100"/>
                              <w:marBottom w:val="100"/>
                              <w:divBdr>
                                <w:top w:val="single" w:sz="2" w:space="0" w:color="D9D9E3"/>
                                <w:left w:val="single" w:sz="2" w:space="0" w:color="D9D9E3"/>
                                <w:bottom w:val="single" w:sz="2" w:space="0" w:color="D9D9E3"/>
                                <w:right w:val="single" w:sz="2" w:space="0" w:color="D9D9E3"/>
                              </w:divBdr>
                              <w:divsChild>
                                <w:div w:id="1288657688">
                                  <w:marLeft w:val="0"/>
                                  <w:marRight w:val="0"/>
                                  <w:marTop w:val="0"/>
                                  <w:marBottom w:val="0"/>
                                  <w:divBdr>
                                    <w:top w:val="single" w:sz="2" w:space="0" w:color="D9D9E3"/>
                                    <w:left w:val="single" w:sz="2" w:space="0" w:color="D9D9E3"/>
                                    <w:bottom w:val="single" w:sz="2" w:space="0" w:color="D9D9E3"/>
                                    <w:right w:val="single" w:sz="2" w:space="0" w:color="D9D9E3"/>
                                  </w:divBdr>
                                  <w:divsChild>
                                    <w:div w:id="1663701579">
                                      <w:marLeft w:val="0"/>
                                      <w:marRight w:val="0"/>
                                      <w:marTop w:val="0"/>
                                      <w:marBottom w:val="0"/>
                                      <w:divBdr>
                                        <w:top w:val="single" w:sz="2" w:space="0" w:color="D9D9E3"/>
                                        <w:left w:val="single" w:sz="2" w:space="0" w:color="D9D9E3"/>
                                        <w:bottom w:val="single" w:sz="2" w:space="0" w:color="D9D9E3"/>
                                        <w:right w:val="single" w:sz="2" w:space="0" w:color="D9D9E3"/>
                                      </w:divBdr>
                                      <w:divsChild>
                                        <w:div w:id="54606819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384862576">
                                  <w:marLeft w:val="0"/>
                                  <w:marRight w:val="0"/>
                                  <w:marTop w:val="0"/>
                                  <w:marBottom w:val="0"/>
                                  <w:divBdr>
                                    <w:top w:val="single" w:sz="2" w:space="0" w:color="D9D9E3"/>
                                    <w:left w:val="single" w:sz="2" w:space="0" w:color="D9D9E3"/>
                                    <w:bottom w:val="single" w:sz="2" w:space="0" w:color="D9D9E3"/>
                                    <w:right w:val="single" w:sz="2" w:space="0" w:color="D9D9E3"/>
                                  </w:divBdr>
                                  <w:divsChild>
                                    <w:div w:id="16416137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973101491">
          <w:marLeft w:val="0"/>
          <w:marRight w:val="0"/>
          <w:marTop w:val="0"/>
          <w:marBottom w:val="0"/>
          <w:divBdr>
            <w:top w:val="none" w:sz="0" w:space="0" w:color="auto"/>
            <w:left w:val="none" w:sz="0" w:space="0" w:color="auto"/>
            <w:bottom w:val="none" w:sz="0" w:space="0" w:color="auto"/>
            <w:right w:val="none" w:sz="0" w:space="0" w:color="auto"/>
          </w:divBdr>
        </w:div>
      </w:divsChild>
    </w:div>
    <w:div w:id="1530489277">
      <w:bodyDiv w:val="1"/>
      <w:marLeft w:val="0"/>
      <w:marRight w:val="0"/>
      <w:marTop w:val="0"/>
      <w:marBottom w:val="0"/>
      <w:divBdr>
        <w:top w:val="none" w:sz="0" w:space="0" w:color="auto"/>
        <w:left w:val="none" w:sz="0" w:space="0" w:color="auto"/>
        <w:bottom w:val="none" w:sz="0" w:space="0" w:color="auto"/>
        <w:right w:val="none" w:sz="0" w:space="0" w:color="auto"/>
      </w:divBdr>
    </w:div>
    <w:div w:id="18764299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hyperlink" Target="https://journals.sagepub.com/doi/10.1177/1049732315588501"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mindmetaphors.weebly.com/identity-and-belonging.html" TargetMode="Externa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https://onlinelibrary.wiley.com/doi/book/10.1002/9781118033449"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researchgate.net/publication/5943219_Developing_critical_analysis_skills_in_academic_writing" TargetMode="External"/><Relationship Id="rId20" Type="http://schemas.openxmlformats.org/officeDocument/2006/relationships/hyperlink" Target="https://www.goodreads.com/quotes/5934-i-ve-learned-that-people-will-forget-what-you-said-people"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doi.org/10.4135/9781446213742.n6" TargetMode="External"/><Relationship Id="rId5" Type="http://schemas.openxmlformats.org/officeDocument/2006/relationships/customXml" Target="../customXml/item5.xml"/><Relationship Id="rId15" Type="http://schemas.openxmlformats.org/officeDocument/2006/relationships/hyperlink" Target="https://mindthegraph.com/blog/how-to-write-a-conclusion-for-a-research-paper/?gclid=Cj0KCQiA6fafBhC1ARIsAIJjL8ngbfDZElUpU8E14AIXL-GXH6lSYch2qFAIF7Q2FoP2NBiP3mbfQ1kaAlfMEALw_wcB" TargetMode="External"/><Relationship Id="rId23" Type="http://schemas.openxmlformats.org/officeDocument/2006/relationships/hyperlink" Target="https://www.arabianjbmr.com/pdfs/KD_VOL_4_5/3.pdf" TargetMode="External"/><Relationship Id="rId10" Type="http://schemas.openxmlformats.org/officeDocument/2006/relationships/footnotes" Target="footnotes.xml"/><Relationship Id="rId19" Type="http://schemas.openxmlformats.org/officeDocument/2006/relationships/hyperlink" Target="https://study.com/learn/lesson/factors-shaping-identity-influences-importance-examples.html"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2.jpeg"/><Relationship Id="rId22" Type="http://schemas.openxmlformats.org/officeDocument/2006/relationships/hyperlink" Target="https://education.nationalgeographic.org/resource/resource-library-concept-place/"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2209175</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0" ma:contentTypeDescription="Create a new document." ma:contentTypeScope="" ma:versionID="8601f3b471ca66c7b1df8879cadc8586">
  <xsd:schema xmlns:xsd="http://www.w3.org/2001/XMLSchema" xmlns:xs="http://www.w3.org/2001/XMLSchema" xmlns:p="http://schemas.microsoft.com/office/2006/metadata/properties" targetNamespace="http://schemas.microsoft.com/office/2006/metadata/properties" ma:root="true" ma:fieldsID="d9b969591eebf4481e54e7c24d02aad0">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MLASeventhEditionOfficeOnline.xsl" StyleName="MLA" Version="7">
  <b:Source>
    <b:Tag>She22</b:Tag>
    <b:SourceType>InternetSite</b:SourceType>
    <b:Guid>{345F2246-56D4-4CFD-95B9-3EC0A4AECDEA}</b:Guid>
    <b:Title>Academic Writing</b:Title>
    <b:Year>2022</b:Year>
    <b:Author>
      <b:Author>
        <b:NameList>
          <b:Person>
            <b:Last>Smith</b:Last>
            <b:First>Sheldon</b:First>
          </b:Person>
        </b:NameList>
      </b:Author>
    </b:Author>
    <b:InternetSiteTitle>eapfondation.com</b:InternetSiteTitle>
    <b:Month>july</b:Month>
    <b:Day>24th</b:Day>
    <b:URL>https://www.eapfoundation.com/writing/what/</b:URL>
    <b:RefOrder>1</b:RefOrder>
  </b:Source>
</b:Sources>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3B3359C-DB1D-4BAB-AE83-0CE9BB1D8B69}">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35A4DA50-0F7F-4691-8D90-3FEC19ED3B9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4.xml><?xml version="1.0" encoding="utf-8"?>
<ds:datastoreItem xmlns:ds="http://schemas.openxmlformats.org/officeDocument/2006/customXml" ds:itemID="{A219F02D-BA20-45F6-8D41-A9BB1E59D2C9}">
  <ds:schemaRefs>
    <ds:schemaRef ds:uri="http://schemas.openxmlformats.org/officeDocument/2006/bibliography"/>
  </ds:schemaRefs>
</ds:datastoreItem>
</file>

<file path=customXml/itemProps5.xml><?xml version="1.0" encoding="utf-8"?>
<ds:datastoreItem xmlns:ds="http://schemas.openxmlformats.org/officeDocument/2006/customXml" ds:itemID="{47A42CFB-AF0D-4F43-BE01-AC11B9A54C5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33447</TotalTime>
  <Pages>11</Pages>
  <Words>2346</Words>
  <Characters>13376</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E-PORTOFOLIO</vt:lpstr>
    </vt:vector>
  </TitlesOfParts>
  <Company/>
  <LinksUpToDate>false</LinksUpToDate>
  <CharactersWithSpaces>15691</CharactersWithSpaces>
  <SharedDoc>false</SharedDoc>
  <HLinks>
    <vt:vector size="66" baseType="variant">
      <vt:variant>
        <vt:i4>917508</vt:i4>
      </vt:variant>
      <vt:variant>
        <vt:i4>54</vt:i4>
      </vt:variant>
      <vt:variant>
        <vt:i4>0</vt:i4>
      </vt:variant>
      <vt:variant>
        <vt:i4>5</vt:i4>
      </vt:variant>
      <vt:variant>
        <vt:lpwstr>https://journals.sagepub.com/doi/10.1177/1049732315588501</vt:lpwstr>
      </vt:variant>
      <vt:variant>
        <vt:lpwstr/>
      </vt:variant>
      <vt:variant>
        <vt:i4>3735654</vt:i4>
      </vt:variant>
      <vt:variant>
        <vt:i4>51</vt:i4>
      </vt:variant>
      <vt:variant>
        <vt:i4>0</vt:i4>
      </vt:variant>
      <vt:variant>
        <vt:i4>5</vt:i4>
      </vt:variant>
      <vt:variant>
        <vt:lpwstr>https://onlinelibrary.wiley.com/doi/book/10.1002/9781118033449</vt:lpwstr>
      </vt:variant>
      <vt:variant>
        <vt:lpwstr/>
      </vt:variant>
      <vt:variant>
        <vt:i4>524344</vt:i4>
      </vt:variant>
      <vt:variant>
        <vt:i4>48</vt:i4>
      </vt:variant>
      <vt:variant>
        <vt:i4>0</vt:i4>
      </vt:variant>
      <vt:variant>
        <vt:i4>5</vt:i4>
      </vt:variant>
      <vt:variant>
        <vt:lpwstr>https://www.researchgate.net/publication/5943219_Developing_critical_analysis_skills_in_academic_writing</vt:lpwstr>
      </vt:variant>
      <vt:variant>
        <vt:lpwstr>fullTextFileContent</vt:lpwstr>
      </vt:variant>
      <vt:variant>
        <vt:i4>393264</vt:i4>
      </vt:variant>
      <vt:variant>
        <vt:i4>45</vt:i4>
      </vt:variant>
      <vt:variant>
        <vt:i4>0</vt:i4>
      </vt:variant>
      <vt:variant>
        <vt:i4>5</vt:i4>
      </vt:variant>
      <vt:variant>
        <vt:lpwstr>https://mindthegraph.com/blog/how-to-write-a-conclusion-for-a-research-paper/?gclid=Cj0KCQiA6fafBhC1ARIsAIJjL8ngbfDZElUpU8E14AIXL-GXH6lSYch2qFAIF7Q2FoP2NBiP3mbfQ1kaAlfMEALw_wcB</vt:lpwstr>
      </vt:variant>
      <vt:variant>
        <vt:lpwstr/>
      </vt:variant>
      <vt:variant>
        <vt:i4>2031679</vt:i4>
      </vt:variant>
      <vt:variant>
        <vt:i4>38</vt:i4>
      </vt:variant>
      <vt:variant>
        <vt:i4>0</vt:i4>
      </vt:variant>
      <vt:variant>
        <vt:i4>5</vt:i4>
      </vt:variant>
      <vt:variant>
        <vt:lpwstr/>
      </vt:variant>
      <vt:variant>
        <vt:lpwstr>_Toc128526497</vt:lpwstr>
      </vt:variant>
      <vt:variant>
        <vt:i4>2031679</vt:i4>
      </vt:variant>
      <vt:variant>
        <vt:i4>32</vt:i4>
      </vt:variant>
      <vt:variant>
        <vt:i4>0</vt:i4>
      </vt:variant>
      <vt:variant>
        <vt:i4>5</vt:i4>
      </vt:variant>
      <vt:variant>
        <vt:lpwstr/>
      </vt:variant>
      <vt:variant>
        <vt:lpwstr>_Toc128526496</vt:lpwstr>
      </vt:variant>
      <vt:variant>
        <vt:i4>2031679</vt:i4>
      </vt:variant>
      <vt:variant>
        <vt:i4>26</vt:i4>
      </vt:variant>
      <vt:variant>
        <vt:i4>0</vt:i4>
      </vt:variant>
      <vt:variant>
        <vt:i4>5</vt:i4>
      </vt:variant>
      <vt:variant>
        <vt:lpwstr/>
      </vt:variant>
      <vt:variant>
        <vt:lpwstr>_Toc128526495</vt:lpwstr>
      </vt:variant>
      <vt:variant>
        <vt:i4>2031679</vt:i4>
      </vt:variant>
      <vt:variant>
        <vt:i4>20</vt:i4>
      </vt:variant>
      <vt:variant>
        <vt:i4>0</vt:i4>
      </vt:variant>
      <vt:variant>
        <vt:i4>5</vt:i4>
      </vt:variant>
      <vt:variant>
        <vt:lpwstr/>
      </vt:variant>
      <vt:variant>
        <vt:lpwstr>_Toc128526494</vt:lpwstr>
      </vt:variant>
      <vt:variant>
        <vt:i4>2031679</vt:i4>
      </vt:variant>
      <vt:variant>
        <vt:i4>14</vt:i4>
      </vt:variant>
      <vt:variant>
        <vt:i4>0</vt:i4>
      </vt:variant>
      <vt:variant>
        <vt:i4>5</vt:i4>
      </vt:variant>
      <vt:variant>
        <vt:lpwstr/>
      </vt:variant>
      <vt:variant>
        <vt:lpwstr>_Toc128526493</vt:lpwstr>
      </vt:variant>
      <vt:variant>
        <vt:i4>2031679</vt:i4>
      </vt:variant>
      <vt:variant>
        <vt:i4>8</vt:i4>
      </vt:variant>
      <vt:variant>
        <vt:i4>0</vt:i4>
      </vt:variant>
      <vt:variant>
        <vt:i4>5</vt:i4>
      </vt:variant>
      <vt:variant>
        <vt:lpwstr/>
      </vt:variant>
      <vt:variant>
        <vt:lpwstr>_Toc128526492</vt:lpwstr>
      </vt:variant>
      <vt:variant>
        <vt:i4>2031679</vt:i4>
      </vt:variant>
      <vt:variant>
        <vt:i4>2</vt:i4>
      </vt:variant>
      <vt:variant>
        <vt:i4>0</vt:i4>
      </vt:variant>
      <vt:variant>
        <vt:i4>5</vt:i4>
      </vt:variant>
      <vt:variant>
        <vt:lpwstr/>
      </vt:variant>
      <vt:variant>
        <vt:lpwstr>_Toc128526491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E-PORTFOLIO</dc:title>
  <dc:subject>Learning In The Digital Era -UWTSD</dc:subject>
  <dc:creator>Marina Ciubotariu</dc:creator>
  <cp:keywords/>
  <dc:description/>
  <cp:lastModifiedBy>Marina Ciubotariu (2209175)</cp:lastModifiedBy>
  <cp:revision>631</cp:revision>
  <dcterms:created xsi:type="dcterms:W3CDTF">2023-01-27T17:38:00Z</dcterms:created>
  <dcterms:modified xsi:type="dcterms:W3CDTF">2023-03-10T04:23:00Z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