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9AEE1D" w14:textId="77777777" w:rsidR="007B1CC5" w:rsidRDefault="007B1CC5" w:rsidP="00B9190A">
      <w:pPr>
        <w:spacing w:line="360" w:lineRule="auto"/>
        <w:jc w:val="center"/>
        <w:rPr>
          <w:rFonts w:ascii="Calibri" w:eastAsia="Calibri" w:hAnsi="Calibri" w:cs="Calibri"/>
          <w:b/>
          <w:sz w:val="44"/>
          <w:szCs w:val="44"/>
        </w:rPr>
      </w:pPr>
    </w:p>
    <w:p w14:paraId="23AD8383" w14:textId="77777777" w:rsidR="007B1CC5" w:rsidRDefault="007B1CC5" w:rsidP="00B9190A">
      <w:pPr>
        <w:spacing w:line="360" w:lineRule="auto"/>
        <w:jc w:val="center"/>
        <w:rPr>
          <w:rFonts w:ascii="Calibri" w:eastAsia="Calibri" w:hAnsi="Calibri" w:cs="Calibri"/>
          <w:b/>
          <w:sz w:val="44"/>
          <w:szCs w:val="44"/>
        </w:rPr>
      </w:pPr>
    </w:p>
    <w:p w14:paraId="529AFC2D" w14:textId="77777777" w:rsidR="007B1CC5" w:rsidRDefault="007B1CC5" w:rsidP="00B9190A">
      <w:pPr>
        <w:spacing w:line="360" w:lineRule="auto"/>
        <w:jc w:val="center"/>
        <w:rPr>
          <w:rFonts w:ascii="Calibri" w:eastAsia="Calibri" w:hAnsi="Calibri" w:cs="Calibri"/>
          <w:b/>
          <w:sz w:val="44"/>
          <w:szCs w:val="44"/>
        </w:rPr>
      </w:pPr>
    </w:p>
    <w:p w14:paraId="1EC91E0B" w14:textId="77777777" w:rsidR="007B1CC5" w:rsidRDefault="007B1CC5" w:rsidP="00B9190A">
      <w:pPr>
        <w:spacing w:line="360" w:lineRule="auto"/>
        <w:jc w:val="center"/>
        <w:rPr>
          <w:rFonts w:ascii="Calibri" w:eastAsia="Calibri" w:hAnsi="Calibri" w:cs="Calibri"/>
          <w:b/>
          <w:sz w:val="44"/>
          <w:szCs w:val="44"/>
        </w:rPr>
      </w:pPr>
    </w:p>
    <w:p w14:paraId="197EBFEA" w14:textId="77777777" w:rsidR="007B1CC5" w:rsidRDefault="003D348A" w:rsidP="00B9190A">
      <w:pPr>
        <w:spacing w:line="360" w:lineRule="auto"/>
        <w:jc w:val="center"/>
        <w:rPr>
          <w:rFonts w:ascii="Calibri" w:eastAsia="Calibri" w:hAnsi="Calibri" w:cs="Calibri"/>
          <w:b/>
          <w:sz w:val="44"/>
          <w:szCs w:val="44"/>
        </w:rPr>
      </w:pPr>
      <w:r>
        <w:rPr>
          <w:rFonts w:ascii="Calibri" w:eastAsia="Calibri" w:hAnsi="Calibri" w:cs="Calibri"/>
          <w:b/>
          <w:sz w:val="44"/>
          <w:szCs w:val="44"/>
        </w:rPr>
        <w:t>Professional Graduate Certificate in Education (PCET):</w:t>
      </w:r>
    </w:p>
    <w:p w14:paraId="2E952DA1" w14:textId="7DB2E4BC" w:rsidR="007B1CC5" w:rsidRDefault="003E572B" w:rsidP="00B9190A">
      <w:pPr>
        <w:pBdr>
          <w:top w:val="nil"/>
          <w:left w:val="nil"/>
          <w:bottom w:val="nil"/>
          <w:right w:val="nil"/>
          <w:between w:val="nil"/>
        </w:pBdr>
        <w:spacing w:line="360" w:lineRule="auto"/>
        <w:jc w:val="center"/>
        <w:rPr>
          <w:color w:val="000000"/>
        </w:rPr>
      </w:pPr>
      <w:r>
        <w:rPr>
          <w:rFonts w:ascii="Calibri" w:eastAsia="Calibri" w:hAnsi="Calibri" w:cs="Calibri"/>
          <w:color w:val="000000"/>
          <w:sz w:val="44"/>
          <w:szCs w:val="44"/>
        </w:rPr>
        <w:t>Managing Behaviour and Supporting Learner Engagement</w:t>
      </w:r>
    </w:p>
    <w:p w14:paraId="2C04471E" w14:textId="7426EE86" w:rsidR="007B1CC5" w:rsidRDefault="003D348A" w:rsidP="00B9190A">
      <w:pPr>
        <w:spacing w:line="360" w:lineRule="auto"/>
        <w:jc w:val="center"/>
        <w:rPr>
          <w:rFonts w:ascii="Calibri" w:eastAsia="Calibri" w:hAnsi="Calibri" w:cs="Calibri"/>
          <w:sz w:val="44"/>
          <w:szCs w:val="44"/>
        </w:rPr>
      </w:pPr>
      <w:r>
        <w:rPr>
          <w:rFonts w:ascii="Calibri" w:eastAsia="Calibri" w:hAnsi="Calibri" w:cs="Calibri"/>
          <w:sz w:val="44"/>
          <w:szCs w:val="44"/>
        </w:rPr>
        <w:t>(ECPT600</w:t>
      </w:r>
      <w:r w:rsidR="003E572B">
        <w:rPr>
          <w:rFonts w:ascii="Calibri" w:eastAsia="Calibri" w:hAnsi="Calibri" w:cs="Calibri"/>
          <w:sz w:val="44"/>
          <w:szCs w:val="44"/>
        </w:rPr>
        <w:t>5</w:t>
      </w:r>
      <w:r>
        <w:rPr>
          <w:rFonts w:ascii="Calibri" w:eastAsia="Calibri" w:hAnsi="Calibri" w:cs="Calibri"/>
          <w:sz w:val="44"/>
          <w:szCs w:val="44"/>
        </w:rPr>
        <w:t>)</w:t>
      </w:r>
    </w:p>
    <w:p w14:paraId="3B290445" w14:textId="77777777" w:rsidR="007B1CC5" w:rsidRDefault="007B1CC5" w:rsidP="00B9190A">
      <w:pPr>
        <w:spacing w:line="360" w:lineRule="auto"/>
        <w:jc w:val="center"/>
        <w:rPr>
          <w:rFonts w:ascii="Calibri" w:eastAsia="Calibri" w:hAnsi="Calibri" w:cs="Calibri"/>
          <w:b/>
          <w:sz w:val="44"/>
          <w:szCs w:val="44"/>
        </w:rPr>
      </w:pPr>
    </w:p>
    <w:p w14:paraId="2F9591A6" w14:textId="7652BB34" w:rsidR="007B1CC5" w:rsidRDefault="003E572B" w:rsidP="00B9190A">
      <w:pPr>
        <w:spacing w:line="360" w:lineRule="auto"/>
        <w:jc w:val="center"/>
        <w:rPr>
          <w:rFonts w:ascii="Calibri" w:eastAsia="Calibri" w:hAnsi="Calibri" w:cs="Calibri"/>
          <w:color w:val="000000"/>
          <w:sz w:val="44"/>
          <w:szCs w:val="44"/>
        </w:rPr>
      </w:pPr>
      <w:r>
        <w:rPr>
          <w:rFonts w:ascii="Calibri" w:eastAsia="Calibri" w:hAnsi="Calibri" w:cs="Calibri"/>
          <w:b/>
          <w:color w:val="000000"/>
          <w:sz w:val="44"/>
          <w:szCs w:val="44"/>
        </w:rPr>
        <w:t>Reflective</w:t>
      </w:r>
      <w:r w:rsidR="00B6711A">
        <w:rPr>
          <w:rFonts w:ascii="Calibri" w:eastAsia="Calibri" w:hAnsi="Calibri" w:cs="Calibri"/>
          <w:b/>
          <w:color w:val="000000"/>
          <w:sz w:val="44"/>
          <w:szCs w:val="44"/>
        </w:rPr>
        <w:t xml:space="preserve"> report</w:t>
      </w:r>
    </w:p>
    <w:p w14:paraId="18016B31" w14:textId="77777777" w:rsidR="007B1CC5" w:rsidRDefault="007B1CC5" w:rsidP="00B9190A">
      <w:pPr>
        <w:spacing w:line="360" w:lineRule="auto"/>
        <w:jc w:val="center"/>
        <w:rPr>
          <w:rFonts w:ascii="Calibri" w:eastAsia="Calibri" w:hAnsi="Calibri" w:cs="Calibri"/>
          <w:b/>
          <w:sz w:val="44"/>
          <w:szCs w:val="44"/>
        </w:rPr>
      </w:pPr>
    </w:p>
    <w:p w14:paraId="097A0122" w14:textId="77777777" w:rsidR="007B1CC5" w:rsidRDefault="003D348A" w:rsidP="00B9190A">
      <w:pPr>
        <w:spacing w:line="360" w:lineRule="auto"/>
        <w:jc w:val="center"/>
        <w:rPr>
          <w:rFonts w:ascii="Calibri" w:eastAsia="Calibri" w:hAnsi="Calibri" w:cs="Calibri"/>
          <w:b/>
          <w:sz w:val="44"/>
          <w:szCs w:val="44"/>
        </w:rPr>
      </w:pPr>
      <w:r>
        <w:rPr>
          <w:rFonts w:ascii="Calibri" w:eastAsia="Calibri" w:hAnsi="Calibri" w:cs="Calibri"/>
          <w:b/>
          <w:sz w:val="44"/>
          <w:szCs w:val="44"/>
        </w:rPr>
        <w:t>By</w:t>
      </w:r>
    </w:p>
    <w:p w14:paraId="288A3006" w14:textId="77777777" w:rsidR="007B1CC5" w:rsidRDefault="003D348A" w:rsidP="00B9190A">
      <w:pPr>
        <w:spacing w:line="360" w:lineRule="auto"/>
        <w:jc w:val="center"/>
        <w:rPr>
          <w:rFonts w:ascii="Calibri" w:eastAsia="Calibri" w:hAnsi="Calibri" w:cs="Calibri"/>
          <w:sz w:val="44"/>
          <w:szCs w:val="44"/>
        </w:rPr>
      </w:pPr>
      <w:r>
        <w:rPr>
          <w:rFonts w:ascii="Calibri" w:eastAsia="Calibri" w:hAnsi="Calibri" w:cs="Calibri"/>
          <w:sz w:val="44"/>
          <w:szCs w:val="44"/>
        </w:rPr>
        <w:t>Ffion Griffiths</w:t>
      </w:r>
    </w:p>
    <w:p w14:paraId="58611245" w14:textId="77777777" w:rsidR="007B1CC5" w:rsidRDefault="003D348A" w:rsidP="00B9190A">
      <w:pPr>
        <w:spacing w:line="360" w:lineRule="auto"/>
        <w:jc w:val="center"/>
        <w:rPr>
          <w:rFonts w:ascii="Calibri" w:eastAsia="Calibri" w:hAnsi="Calibri" w:cs="Calibri"/>
          <w:sz w:val="44"/>
          <w:szCs w:val="44"/>
        </w:rPr>
      </w:pPr>
      <w:r>
        <w:rPr>
          <w:rFonts w:ascii="Calibri" w:eastAsia="Calibri" w:hAnsi="Calibri" w:cs="Calibri"/>
          <w:sz w:val="44"/>
          <w:szCs w:val="44"/>
        </w:rPr>
        <w:t>(1810276)</w:t>
      </w:r>
    </w:p>
    <w:p w14:paraId="1F06D4D5" w14:textId="77777777" w:rsidR="007B1CC5" w:rsidRDefault="007B1CC5" w:rsidP="00B9190A">
      <w:pPr>
        <w:spacing w:line="360" w:lineRule="auto"/>
        <w:jc w:val="center"/>
        <w:rPr>
          <w:rFonts w:ascii="Calibri" w:eastAsia="Calibri" w:hAnsi="Calibri" w:cs="Calibri"/>
        </w:rPr>
      </w:pPr>
    </w:p>
    <w:p w14:paraId="756998C1" w14:textId="460A2445" w:rsidR="68A3A80B" w:rsidRPr="00333A62" w:rsidRDefault="003D348A" w:rsidP="00B9190A">
      <w:pPr>
        <w:spacing w:line="360" w:lineRule="auto"/>
        <w:jc w:val="both"/>
        <w:rPr>
          <w:rFonts w:asciiTheme="minorHAnsi" w:eastAsia="Calibri" w:hAnsiTheme="minorHAnsi" w:cstheme="minorHAnsi"/>
        </w:rPr>
      </w:pPr>
      <w:r>
        <w:br w:type="page"/>
      </w:r>
      <w:r w:rsidR="004646B2" w:rsidRPr="00333A62">
        <w:rPr>
          <w:rFonts w:asciiTheme="minorHAnsi" w:hAnsiTheme="minorHAnsi" w:cstheme="minorHAnsi"/>
          <w:b/>
          <w:bCs/>
          <w:color w:val="000000" w:themeColor="text1"/>
        </w:rPr>
        <w:lastRenderedPageBreak/>
        <w:t>Part 1</w:t>
      </w:r>
    </w:p>
    <w:p w14:paraId="198C6818" w14:textId="69F14088" w:rsidR="18957B16" w:rsidRPr="00333A62" w:rsidRDefault="18957B16" w:rsidP="00B9190A">
      <w:pPr>
        <w:pStyle w:val="paragraph"/>
        <w:spacing w:before="0" w:beforeAutospacing="0" w:after="0" w:afterAutospacing="0" w:line="360" w:lineRule="auto"/>
        <w:jc w:val="both"/>
        <w:rPr>
          <w:rStyle w:val="normaltextrun"/>
          <w:rFonts w:asciiTheme="minorHAnsi" w:hAnsiTheme="minorHAnsi" w:cstheme="minorBidi"/>
          <w:color w:val="000000" w:themeColor="text1"/>
        </w:rPr>
      </w:pPr>
      <w:r w:rsidRPr="58798AEA">
        <w:rPr>
          <w:rStyle w:val="normaltextrun"/>
          <w:rFonts w:asciiTheme="minorHAnsi" w:hAnsiTheme="minorHAnsi" w:cstheme="minorBidi"/>
          <w:color w:val="000000" w:themeColor="text1"/>
        </w:rPr>
        <w:t xml:space="preserve">When teaching, it is essential to know how to manage behaviours in the classroom </w:t>
      </w:r>
      <w:r w:rsidRPr="00BB044B">
        <w:rPr>
          <w:rStyle w:val="normaltextrun"/>
          <w:rFonts w:asciiTheme="minorHAnsi" w:hAnsiTheme="minorHAnsi" w:cstheme="minorBidi"/>
          <w:color w:val="000000" w:themeColor="text1"/>
        </w:rPr>
        <w:t xml:space="preserve">environment as </w:t>
      </w:r>
      <w:r w:rsidR="001B4B2E" w:rsidRPr="00BB044B">
        <w:rPr>
          <w:rStyle w:val="normaltextrun"/>
          <w:rFonts w:asciiTheme="minorHAnsi" w:hAnsiTheme="minorHAnsi" w:cstheme="minorBidi"/>
          <w:color w:val="000000" w:themeColor="text1"/>
        </w:rPr>
        <w:t>this is how the teacher and student learn how to react and respond to each other</w:t>
      </w:r>
      <w:r w:rsidR="00FA102A" w:rsidRPr="00BB044B">
        <w:rPr>
          <w:rStyle w:val="normaltextrun"/>
          <w:rFonts w:asciiTheme="minorHAnsi" w:hAnsiTheme="minorHAnsi" w:cstheme="minorBidi"/>
          <w:color w:val="000000" w:themeColor="text1"/>
        </w:rPr>
        <w:t xml:space="preserve"> (</w:t>
      </w:r>
      <w:r w:rsidR="00BB044B" w:rsidRPr="00BB044B">
        <w:rPr>
          <w:rStyle w:val="normaltextrun"/>
          <w:rFonts w:asciiTheme="minorHAnsi" w:hAnsiTheme="minorHAnsi" w:cstheme="minorBidi"/>
          <w:color w:val="000000" w:themeColor="text1"/>
        </w:rPr>
        <w:t xml:space="preserve">Soheili </w:t>
      </w:r>
      <w:r w:rsidR="00BB044B" w:rsidRPr="00BB044B">
        <w:rPr>
          <w:rStyle w:val="normaltextrun"/>
          <w:rFonts w:asciiTheme="minorHAnsi" w:hAnsiTheme="minorHAnsi" w:cstheme="minorBidi"/>
          <w:i/>
          <w:iCs/>
          <w:color w:val="000000" w:themeColor="text1"/>
        </w:rPr>
        <w:t>et al</w:t>
      </w:r>
      <w:r w:rsidR="00BB044B" w:rsidRPr="00BB044B">
        <w:rPr>
          <w:rStyle w:val="normaltextrun"/>
          <w:rFonts w:asciiTheme="minorHAnsi" w:hAnsiTheme="minorHAnsi" w:cstheme="minorBidi"/>
          <w:color w:val="000000" w:themeColor="text1"/>
        </w:rPr>
        <w:t>. 2015</w:t>
      </w:r>
      <w:r w:rsidR="00FA102A" w:rsidRPr="00BB044B">
        <w:rPr>
          <w:rStyle w:val="normaltextrun"/>
          <w:rFonts w:asciiTheme="minorHAnsi" w:hAnsiTheme="minorHAnsi" w:cstheme="minorBidi"/>
          <w:color w:val="000000" w:themeColor="text1"/>
        </w:rPr>
        <w:t>)</w:t>
      </w:r>
      <w:r w:rsidR="001B4B2E" w:rsidRPr="00BB044B">
        <w:rPr>
          <w:rStyle w:val="normaltextrun"/>
          <w:rFonts w:asciiTheme="minorHAnsi" w:hAnsiTheme="minorHAnsi" w:cstheme="minorBidi"/>
          <w:color w:val="000000" w:themeColor="text1"/>
        </w:rPr>
        <w:t xml:space="preserve">. </w:t>
      </w:r>
      <w:r w:rsidR="000072D0">
        <w:rPr>
          <w:rStyle w:val="normaltextrun"/>
          <w:rFonts w:asciiTheme="minorHAnsi" w:hAnsiTheme="minorHAnsi" w:cstheme="minorBidi"/>
          <w:color w:val="000000" w:themeColor="text1"/>
        </w:rPr>
        <w:t>W</w:t>
      </w:r>
      <w:r w:rsidR="001B4B2E" w:rsidRPr="58798AEA">
        <w:rPr>
          <w:rStyle w:val="normaltextrun"/>
          <w:rFonts w:asciiTheme="minorHAnsi" w:hAnsiTheme="minorHAnsi" w:cstheme="minorBidi"/>
          <w:color w:val="000000" w:themeColor="text1"/>
        </w:rPr>
        <w:t xml:space="preserve">hen first mentioned the term ‘behaviour management’ has a negative </w:t>
      </w:r>
      <w:r w:rsidR="00EE2219" w:rsidRPr="58798AEA">
        <w:rPr>
          <w:rStyle w:val="normaltextrun"/>
          <w:rFonts w:asciiTheme="minorHAnsi" w:hAnsiTheme="minorHAnsi" w:cstheme="minorBidi"/>
          <w:color w:val="000000" w:themeColor="text1"/>
        </w:rPr>
        <w:t>connotation linked</w:t>
      </w:r>
      <w:r w:rsidR="001B4B2E" w:rsidRPr="58798AEA">
        <w:rPr>
          <w:rStyle w:val="normaltextrun"/>
          <w:rFonts w:asciiTheme="minorHAnsi" w:hAnsiTheme="minorHAnsi" w:cstheme="minorBidi"/>
          <w:color w:val="000000" w:themeColor="text1"/>
        </w:rPr>
        <w:t xml:space="preserve"> to stopping a particular behaviour, </w:t>
      </w:r>
      <w:r w:rsidR="008E7806" w:rsidRPr="58798AEA">
        <w:rPr>
          <w:rStyle w:val="normaltextrun"/>
          <w:rFonts w:asciiTheme="minorHAnsi" w:hAnsiTheme="minorHAnsi" w:cstheme="minorBidi"/>
          <w:color w:val="000000" w:themeColor="text1"/>
        </w:rPr>
        <w:t>for example,</w:t>
      </w:r>
      <w:r w:rsidR="001B4B2E" w:rsidRPr="58798AEA">
        <w:rPr>
          <w:rStyle w:val="normaltextrun"/>
          <w:rFonts w:asciiTheme="minorHAnsi" w:hAnsiTheme="minorHAnsi" w:cstheme="minorBidi"/>
          <w:color w:val="000000" w:themeColor="text1"/>
        </w:rPr>
        <w:t xml:space="preserve"> talking out of turn</w:t>
      </w:r>
      <w:r w:rsidR="00FA102A" w:rsidRPr="58798AEA">
        <w:rPr>
          <w:rStyle w:val="normaltextrun"/>
          <w:rFonts w:asciiTheme="minorHAnsi" w:hAnsiTheme="minorHAnsi" w:cstheme="minorBidi"/>
          <w:color w:val="000000" w:themeColor="text1"/>
        </w:rPr>
        <w:t xml:space="preserve"> (</w:t>
      </w:r>
      <w:r w:rsidR="00BB408B" w:rsidRPr="00BB408B">
        <w:rPr>
          <w:rStyle w:val="normaltextrun"/>
          <w:rFonts w:asciiTheme="minorHAnsi" w:hAnsiTheme="minorHAnsi" w:cstheme="minorBidi"/>
          <w:color w:val="000000" w:themeColor="text1"/>
        </w:rPr>
        <w:t xml:space="preserve">Reinke </w:t>
      </w:r>
      <w:r w:rsidR="00BB408B" w:rsidRPr="00BB408B">
        <w:rPr>
          <w:rStyle w:val="normaltextrun"/>
          <w:rFonts w:asciiTheme="minorHAnsi" w:hAnsiTheme="minorHAnsi" w:cstheme="minorBidi"/>
          <w:i/>
          <w:iCs/>
          <w:color w:val="000000" w:themeColor="text1"/>
        </w:rPr>
        <w:t>et al</w:t>
      </w:r>
      <w:r w:rsidR="00BB408B" w:rsidRPr="00BB408B">
        <w:rPr>
          <w:rStyle w:val="normaltextrun"/>
          <w:rFonts w:asciiTheme="minorHAnsi" w:hAnsiTheme="minorHAnsi" w:cstheme="minorBidi"/>
          <w:color w:val="000000" w:themeColor="text1"/>
        </w:rPr>
        <w:t>. 2018</w:t>
      </w:r>
      <w:r w:rsidR="00FA102A" w:rsidRPr="00BB408B">
        <w:rPr>
          <w:rStyle w:val="normaltextrun"/>
          <w:rFonts w:asciiTheme="minorHAnsi" w:hAnsiTheme="minorHAnsi" w:cstheme="minorBidi"/>
          <w:color w:val="000000" w:themeColor="text1"/>
        </w:rPr>
        <w:t>)</w:t>
      </w:r>
      <w:r w:rsidR="001B4B2E" w:rsidRPr="00BB408B">
        <w:rPr>
          <w:rStyle w:val="normaltextrun"/>
          <w:rFonts w:asciiTheme="minorHAnsi" w:hAnsiTheme="minorHAnsi" w:cstheme="minorBidi"/>
          <w:color w:val="000000" w:themeColor="text1"/>
        </w:rPr>
        <w:t xml:space="preserve">. </w:t>
      </w:r>
      <w:r w:rsidR="001B4B2E" w:rsidRPr="58798AEA">
        <w:rPr>
          <w:rStyle w:val="normaltextrun"/>
          <w:rFonts w:asciiTheme="minorHAnsi" w:hAnsiTheme="minorHAnsi" w:cstheme="minorBidi"/>
          <w:color w:val="000000" w:themeColor="text1"/>
        </w:rPr>
        <w:t xml:space="preserve">However, behaviour management has a significant positive role in teaching and </w:t>
      </w:r>
      <w:r w:rsidR="001B4B2E" w:rsidRPr="00B421CD">
        <w:rPr>
          <w:rStyle w:val="normaltextrun"/>
          <w:rFonts w:asciiTheme="minorHAnsi" w:hAnsiTheme="minorHAnsi" w:cstheme="minorBidi"/>
          <w:color w:val="000000" w:themeColor="text1"/>
        </w:rPr>
        <w:t>learning</w:t>
      </w:r>
      <w:r w:rsidR="00FA102A" w:rsidRPr="00B421CD">
        <w:rPr>
          <w:rStyle w:val="normaltextrun"/>
          <w:rFonts w:asciiTheme="minorHAnsi" w:hAnsiTheme="minorHAnsi" w:cstheme="minorBidi"/>
          <w:color w:val="000000" w:themeColor="text1"/>
        </w:rPr>
        <w:t xml:space="preserve"> (</w:t>
      </w:r>
      <w:r w:rsidR="00B421CD" w:rsidRPr="00B421CD">
        <w:rPr>
          <w:rStyle w:val="normaltextrun"/>
          <w:rFonts w:asciiTheme="minorHAnsi" w:hAnsiTheme="minorHAnsi" w:cstheme="minorBidi"/>
          <w:color w:val="000000" w:themeColor="text1"/>
        </w:rPr>
        <w:t>Welsh Government, 2012</w:t>
      </w:r>
      <w:r w:rsidR="00FA102A" w:rsidRPr="00B421CD">
        <w:rPr>
          <w:rStyle w:val="normaltextrun"/>
          <w:rFonts w:asciiTheme="minorHAnsi" w:hAnsiTheme="minorHAnsi" w:cstheme="minorBidi"/>
          <w:color w:val="000000" w:themeColor="text1"/>
        </w:rPr>
        <w:t>)</w:t>
      </w:r>
      <w:r w:rsidR="001B4B2E" w:rsidRPr="00B421CD">
        <w:rPr>
          <w:rStyle w:val="normaltextrun"/>
          <w:rFonts w:asciiTheme="minorHAnsi" w:hAnsiTheme="minorHAnsi" w:cstheme="minorBidi"/>
          <w:color w:val="000000" w:themeColor="text1"/>
        </w:rPr>
        <w:t xml:space="preserve">. A teacher </w:t>
      </w:r>
      <w:r w:rsidR="00791E62">
        <w:rPr>
          <w:rStyle w:val="normaltextrun"/>
          <w:rFonts w:asciiTheme="minorHAnsi" w:hAnsiTheme="minorHAnsi" w:cstheme="minorBidi"/>
          <w:color w:val="000000" w:themeColor="text1"/>
        </w:rPr>
        <w:t>must</w:t>
      </w:r>
      <w:r w:rsidR="001B4B2E" w:rsidRPr="58798AEA">
        <w:rPr>
          <w:rStyle w:val="normaltextrun"/>
          <w:rFonts w:asciiTheme="minorHAnsi" w:hAnsiTheme="minorHAnsi" w:cstheme="minorBidi"/>
          <w:color w:val="000000" w:themeColor="text1"/>
        </w:rPr>
        <w:t xml:space="preserve"> encourage a student to contribute to discussion</w:t>
      </w:r>
      <w:r w:rsidR="00C95270" w:rsidRPr="58798AEA">
        <w:rPr>
          <w:rStyle w:val="normaltextrun"/>
          <w:rFonts w:asciiTheme="minorHAnsi" w:hAnsiTheme="minorHAnsi" w:cstheme="minorBidi"/>
          <w:color w:val="000000" w:themeColor="text1"/>
        </w:rPr>
        <w:t>s</w:t>
      </w:r>
      <w:r w:rsidR="001B4B2E" w:rsidRPr="58798AEA">
        <w:rPr>
          <w:rStyle w:val="normaltextrun"/>
          <w:rFonts w:asciiTheme="minorHAnsi" w:hAnsiTheme="minorHAnsi" w:cstheme="minorBidi"/>
          <w:color w:val="000000" w:themeColor="text1"/>
        </w:rPr>
        <w:t xml:space="preserve"> and </w:t>
      </w:r>
      <w:r w:rsidR="008B3360">
        <w:rPr>
          <w:rStyle w:val="normaltextrun"/>
          <w:rFonts w:asciiTheme="minorHAnsi" w:hAnsiTheme="minorHAnsi" w:cstheme="minorBidi"/>
          <w:color w:val="000000" w:themeColor="text1"/>
        </w:rPr>
        <w:t>have</w:t>
      </w:r>
      <w:r w:rsidR="001B4B2E" w:rsidRPr="58798AEA">
        <w:rPr>
          <w:rStyle w:val="normaltextrun"/>
          <w:rFonts w:asciiTheme="minorHAnsi" w:hAnsiTheme="minorHAnsi" w:cstheme="minorBidi"/>
          <w:color w:val="000000" w:themeColor="text1"/>
        </w:rPr>
        <w:t xml:space="preserve"> specific strategies to facilitate </w:t>
      </w:r>
      <w:r w:rsidR="00EE2219" w:rsidRPr="58798AEA">
        <w:rPr>
          <w:rStyle w:val="normaltextrun"/>
          <w:rFonts w:asciiTheme="minorHAnsi" w:hAnsiTheme="minorHAnsi" w:cstheme="minorBidi"/>
          <w:color w:val="000000" w:themeColor="text1"/>
        </w:rPr>
        <w:t>this (</w:t>
      </w:r>
      <w:r w:rsidR="00912FA9">
        <w:rPr>
          <w:rStyle w:val="normaltextrun"/>
          <w:rFonts w:asciiTheme="minorHAnsi" w:hAnsiTheme="minorHAnsi" w:cstheme="minorBidi"/>
          <w:color w:val="000000" w:themeColor="text1"/>
        </w:rPr>
        <w:t>Lebor, 2017</w:t>
      </w:r>
      <w:r w:rsidR="00FA102A" w:rsidRPr="58798AEA">
        <w:rPr>
          <w:rStyle w:val="normaltextrun"/>
          <w:rFonts w:asciiTheme="minorHAnsi" w:hAnsiTheme="minorHAnsi" w:cstheme="minorBidi"/>
          <w:color w:val="000000" w:themeColor="text1"/>
        </w:rPr>
        <w:t>)</w:t>
      </w:r>
      <w:r w:rsidR="001B4B2E" w:rsidRPr="58798AEA">
        <w:rPr>
          <w:rStyle w:val="normaltextrun"/>
          <w:rFonts w:asciiTheme="minorHAnsi" w:hAnsiTheme="minorHAnsi" w:cstheme="minorBidi"/>
          <w:color w:val="000000" w:themeColor="text1"/>
        </w:rPr>
        <w:t xml:space="preserve">. </w:t>
      </w:r>
    </w:p>
    <w:p w14:paraId="6929F799" w14:textId="77777777" w:rsidR="001B4B2E" w:rsidRPr="00333A62" w:rsidRDefault="001B4B2E"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themeColor="text1"/>
        </w:rPr>
      </w:pPr>
    </w:p>
    <w:p w14:paraId="79C16C8D" w14:textId="55A25DE1" w:rsidR="001F1E9A" w:rsidRPr="00333A62" w:rsidRDefault="00946471" w:rsidP="00B9190A">
      <w:pPr>
        <w:pStyle w:val="paragraph"/>
        <w:spacing w:before="0" w:beforeAutospacing="0" w:after="0" w:afterAutospacing="0" w:line="360" w:lineRule="auto"/>
        <w:jc w:val="both"/>
        <w:rPr>
          <w:rStyle w:val="normaltextrun"/>
          <w:rFonts w:asciiTheme="minorHAnsi" w:hAnsiTheme="minorHAnsi" w:cstheme="minorBidi"/>
          <w:color w:val="000000" w:themeColor="text1"/>
        </w:rPr>
      </w:pPr>
      <w:r w:rsidRPr="58798AEA">
        <w:rPr>
          <w:rStyle w:val="normaltextrun"/>
          <w:rFonts w:asciiTheme="minorHAnsi" w:hAnsiTheme="minorHAnsi" w:cstheme="minorBidi"/>
          <w:color w:val="000000" w:themeColor="text1"/>
        </w:rPr>
        <w:t xml:space="preserve">In order to maintain good behaviours, learner engagement is essential </w:t>
      </w:r>
      <w:r w:rsidR="00C95270" w:rsidRPr="58798AEA">
        <w:rPr>
          <w:rStyle w:val="normaltextrun"/>
          <w:rFonts w:asciiTheme="minorHAnsi" w:hAnsiTheme="minorHAnsi" w:cstheme="minorBidi"/>
          <w:color w:val="000000" w:themeColor="text1"/>
        </w:rPr>
        <w:t>to the</w:t>
      </w:r>
      <w:r w:rsidR="001B4B2E" w:rsidRPr="58798AEA">
        <w:rPr>
          <w:rStyle w:val="normaltextrun"/>
          <w:rFonts w:asciiTheme="minorHAnsi" w:hAnsiTheme="minorHAnsi" w:cstheme="minorBidi"/>
          <w:color w:val="000000" w:themeColor="text1"/>
        </w:rPr>
        <w:t xml:space="preserve"> teaching and learning </w:t>
      </w:r>
      <w:r w:rsidR="00EE2219" w:rsidRPr="58798AEA">
        <w:rPr>
          <w:rStyle w:val="normaltextrun"/>
          <w:rFonts w:asciiTheme="minorHAnsi" w:hAnsiTheme="minorHAnsi" w:cstheme="minorBidi"/>
          <w:color w:val="000000" w:themeColor="text1"/>
        </w:rPr>
        <w:t>process and</w:t>
      </w:r>
      <w:r w:rsidR="001B4B2E" w:rsidRPr="58798AEA">
        <w:rPr>
          <w:rStyle w:val="normaltextrun"/>
          <w:rFonts w:asciiTheme="minorHAnsi" w:hAnsiTheme="minorHAnsi" w:cstheme="minorBidi"/>
          <w:color w:val="000000" w:themeColor="text1"/>
        </w:rPr>
        <w:t xml:space="preserve"> one does not happen without the </w:t>
      </w:r>
      <w:r w:rsidR="001B4B2E" w:rsidRPr="00457B7E">
        <w:rPr>
          <w:rStyle w:val="normaltextrun"/>
          <w:rFonts w:asciiTheme="minorHAnsi" w:hAnsiTheme="minorHAnsi" w:cstheme="minorBidi"/>
          <w:color w:val="000000" w:themeColor="text1"/>
        </w:rPr>
        <w:t>other</w:t>
      </w:r>
      <w:r w:rsidR="00FA102A" w:rsidRPr="00457B7E">
        <w:rPr>
          <w:rStyle w:val="normaltextrun"/>
          <w:rFonts w:asciiTheme="minorHAnsi" w:hAnsiTheme="minorHAnsi" w:cstheme="minorBidi"/>
          <w:color w:val="000000" w:themeColor="text1"/>
        </w:rPr>
        <w:t xml:space="preserve"> (</w:t>
      </w:r>
      <w:r w:rsidR="00BF0738" w:rsidRPr="00457B7E">
        <w:rPr>
          <w:rStyle w:val="normaltextrun"/>
          <w:rFonts w:asciiTheme="minorHAnsi" w:hAnsiTheme="minorHAnsi" w:cstheme="minorBidi"/>
          <w:color w:val="000000" w:themeColor="text1"/>
        </w:rPr>
        <w:t>Kahu, 2013</w:t>
      </w:r>
      <w:r w:rsidR="00FA102A" w:rsidRPr="00457B7E">
        <w:rPr>
          <w:rStyle w:val="normaltextrun"/>
          <w:rFonts w:asciiTheme="minorHAnsi" w:hAnsiTheme="minorHAnsi" w:cstheme="minorBidi"/>
          <w:color w:val="000000" w:themeColor="text1"/>
        </w:rPr>
        <w:t>)</w:t>
      </w:r>
      <w:r w:rsidR="001B4B2E" w:rsidRPr="00457B7E">
        <w:rPr>
          <w:rStyle w:val="normaltextrun"/>
          <w:rFonts w:asciiTheme="minorHAnsi" w:hAnsiTheme="minorHAnsi" w:cstheme="minorBidi"/>
          <w:color w:val="000000" w:themeColor="text1"/>
        </w:rPr>
        <w:t xml:space="preserve">. Students </w:t>
      </w:r>
      <w:r w:rsidR="001B4B2E" w:rsidRPr="58798AEA">
        <w:rPr>
          <w:rStyle w:val="normaltextrun"/>
          <w:rFonts w:asciiTheme="minorHAnsi" w:hAnsiTheme="minorHAnsi" w:cstheme="minorBidi"/>
          <w:color w:val="000000" w:themeColor="text1"/>
        </w:rPr>
        <w:t>who are engaged in their learning tend to have good behaviours in the learning environment</w:t>
      </w:r>
      <w:r w:rsidR="00FA102A" w:rsidRPr="58798AEA">
        <w:rPr>
          <w:rStyle w:val="normaltextrun"/>
          <w:rFonts w:asciiTheme="minorHAnsi" w:hAnsiTheme="minorHAnsi" w:cstheme="minorBidi"/>
          <w:color w:val="000000" w:themeColor="text1"/>
        </w:rPr>
        <w:t xml:space="preserve"> </w:t>
      </w:r>
      <w:r w:rsidR="00FA102A" w:rsidRPr="00B9746A">
        <w:rPr>
          <w:rStyle w:val="normaltextrun"/>
          <w:rFonts w:asciiTheme="minorHAnsi" w:hAnsiTheme="minorHAnsi" w:cstheme="minorBidi"/>
          <w:color w:val="000000" w:themeColor="text1"/>
        </w:rPr>
        <w:t>(</w:t>
      </w:r>
      <w:r w:rsidR="00B9746A" w:rsidRPr="00B9746A">
        <w:rPr>
          <w:rStyle w:val="normaltextrun"/>
          <w:rFonts w:asciiTheme="minorHAnsi" w:hAnsiTheme="minorHAnsi" w:cstheme="minorBidi"/>
          <w:color w:val="000000" w:themeColor="text1"/>
        </w:rPr>
        <w:t xml:space="preserve">Schnitzler </w:t>
      </w:r>
      <w:r w:rsidR="00B9746A" w:rsidRPr="00B9746A">
        <w:rPr>
          <w:rStyle w:val="normaltextrun"/>
          <w:rFonts w:asciiTheme="minorHAnsi" w:hAnsiTheme="minorHAnsi" w:cstheme="minorBidi"/>
          <w:i/>
          <w:iCs/>
          <w:color w:val="000000" w:themeColor="text1"/>
        </w:rPr>
        <w:t>et al</w:t>
      </w:r>
      <w:r w:rsidR="00B9746A" w:rsidRPr="00B9746A">
        <w:rPr>
          <w:rStyle w:val="normaltextrun"/>
          <w:rFonts w:asciiTheme="minorHAnsi" w:hAnsiTheme="minorHAnsi" w:cstheme="minorBidi"/>
          <w:color w:val="000000" w:themeColor="text1"/>
        </w:rPr>
        <w:t>. 2021</w:t>
      </w:r>
      <w:r w:rsidR="00FA102A" w:rsidRPr="00B9746A">
        <w:rPr>
          <w:rStyle w:val="normaltextrun"/>
          <w:rFonts w:asciiTheme="minorHAnsi" w:hAnsiTheme="minorHAnsi" w:cstheme="minorBidi"/>
          <w:color w:val="000000" w:themeColor="text1"/>
        </w:rPr>
        <w:t>)</w:t>
      </w:r>
      <w:r w:rsidR="001B4B2E" w:rsidRPr="00B9746A">
        <w:rPr>
          <w:rStyle w:val="normaltextrun"/>
          <w:rFonts w:asciiTheme="minorHAnsi" w:hAnsiTheme="minorHAnsi" w:cstheme="minorBidi"/>
          <w:color w:val="000000" w:themeColor="text1"/>
        </w:rPr>
        <w:t xml:space="preserve">. A student </w:t>
      </w:r>
      <w:r w:rsidR="00C95270" w:rsidRPr="00B9746A">
        <w:rPr>
          <w:rStyle w:val="normaltextrun"/>
          <w:rFonts w:asciiTheme="minorHAnsi" w:hAnsiTheme="minorHAnsi" w:cstheme="minorBidi"/>
          <w:color w:val="000000" w:themeColor="text1"/>
        </w:rPr>
        <w:t>who</w:t>
      </w:r>
      <w:r w:rsidR="001B4B2E" w:rsidRPr="00B9746A">
        <w:rPr>
          <w:rStyle w:val="normaltextrun"/>
          <w:rFonts w:asciiTheme="minorHAnsi" w:hAnsiTheme="minorHAnsi" w:cstheme="minorBidi"/>
          <w:color w:val="000000" w:themeColor="text1"/>
        </w:rPr>
        <w:t xml:space="preserve"> is not engaged will often be the one that is disruptive and difficult to manage</w:t>
      </w:r>
      <w:r w:rsidR="00FA102A" w:rsidRPr="00B9746A">
        <w:rPr>
          <w:rStyle w:val="normaltextrun"/>
          <w:rFonts w:asciiTheme="minorHAnsi" w:hAnsiTheme="minorHAnsi" w:cstheme="minorBidi"/>
          <w:color w:val="000000" w:themeColor="text1"/>
        </w:rPr>
        <w:t xml:space="preserve"> (</w:t>
      </w:r>
      <w:r w:rsidR="00B9746A" w:rsidRPr="00B9746A">
        <w:rPr>
          <w:rStyle w:val="normaltextrun"/>
          <w:rFonts w:asciiTheme="minorHAnsi" w:hAnsiTheme="minorHAnsi" w:cstheme="minorBidi"/>
          <w:color w:val="000000" w:themeColor="text1"/>
        </w:rPr>
        <w:t xml:space="preserve">Schnitzler </w:t>
      </w:r>
      <w:r w:rsidR="00B9746A" w:rsidRPr="00B9746A">
        <w:rPr>
          <w:rStyle w:val="normaltextrun"/>
          <w:rFonts w:asciiTheme="minorHAnsi" w:hAnsiTheme="minorHAnsi" w:cstheme="minorBidi"/>
          <w:i/>
          <w:iCs/>
          <w:color w:val="000000" w:themeColor="text1"/>
        </w:rPr>
        <w:t>et al</w:t>
      </w:r>
      <w:r w:rsidR="00B9746A" w:rsidRPr="00B9746A">
        <w:rPr>
          <w:rStyle w:val="normaltextrun"/>
          <w:rFonts w:asciiTheme="minorHAnsi" w:hAnsiTheme="minorHAnsi" w:cstheme="minorBidi"/>
          <w:color w:val="000000" w:themeColor="text1"/>
        </w:rPr>
        <w:t>. 2021</w:t>
      </w:r>
      <w:r w:rsidR="00FA102A" w:rsidRPr="00B9746A">
        <w:rPr>
          <w:rStyle w:val="normaltextrun"/>
          <w:rFonts w:asciiTheme="minorHAnsi" w:hAnsiTheme="minorHAnsi" w:cstheme="minorBidi"/>
          <w:color w:val="000000" w:themeColor="text1"/>
        </w:rPr>
        <w:t>)</w:t>
      </w:r>
      <w:r w:rsidR="001B4B2E" w:rsidRPr="00B9746A">
        <w:rPr>
          <w:rStyle w:val="normaltextrun"/>
          <w:rFonts w:asciiTheme="minorHAnsi" w:hAnsiTheme="minorHAnsi" w:cstheme="minorBidi"/>
          <w:color w:val="000000" w:themeColor="text1"/>
        </w:rPr>
        <w:t xml:space="preserve">. </w:t>
      </w:r>
      <w:r w:rsidR="001F1E9A" w:rsidRPr="00B9746A">
        <w:rPr>
          <w:rStyle w:val="normaltextrun"/>
          <w:rFonts w:asciiTheme="minorHAnsi" w:hAnsiTheme="minorHAnsi" w:cstheme="minorBidi"/>
          <w:color w:val="000000" w:themeColor="text1"/>
        </w:rPr>
        <w:t xml:space="preserve">Behaviour </w:t>
      </w:r>
      <w:r w:rsidR="001F1E9A" w:rsidRPr="58798AEA">
        <w:rPr>
          <w:rStyle w:val="normaltextrun"/>
          <w:rFonts w:asciiTheme="minorHAnsi" w:hAnsiTheme="minorHAnsi" w:cstheme="minorBidi"/>
          <w:color w:val="000000" w:themeColor="text1"/>
        </w:rPr>
        <w:t xml:space="preserve">management and student engagement are perhaps part of the same continuum. Behaviour management that sets up and establishes positive learning routines can in turn lead to better student </w:t>
      </w:r>
      <w:r w:rsidR="001F1E9A" w:rsidRPr="00B9746A">
        <w:rPr>
          <w:rStyle w:val="normaltextrun"/>
          <w:rFonts w:asciiTheme="minorHAnsi" w:hAnsiTheme="minorHAnsi" w:cstheme="minorBidi"/>
          <w:color w:val="000000" w:themeColor="text1"/>
        </w:rPr>
        <w:t>engagement</w:t>
      </w:r>
      <w:r w:rsidR="00D05749" w:rsidRPr="00B9746A">
        <w:rPr>
          <w:rStyle w:val="normaltextrun"/>
          <w:rFonts w:asciiTheme="minorHAnsi" w:hAnsiTheme="minorHAnsi" w:cstheme="minorBidi"/>
          <w:color w:val="000000" w:themeColor="text1"/>
        </w:rPr>
        <w:t xml:space="preserve"> (</w:t>
      </w:r>
      <w:r w:rsidR="00B9746A" w:rsidRPr="00B9746A">
        <w:rPr>
          <w:rStyle w:val="normaltextrun"/>
          <w:rFonts w:asciiTheme="minorHAnsi" w:hAnsiTheme="minorHAnsi" w:cstheme="minorBidi"/>
          <w:color w:val="000000" w:themeColor="text1"/>
        </w:rPr>
        <w:t xml:space="preserve">Schnitzler </w:t>
      </w:r>
      <w:r w:rsidR="00B9746A" w:rsidRPr="00B9746A">
        <w:rPr>
          <w:rStyle w:val="normaltextrun"/>
          <w:rFonts w:asciiTheme="minorHAnsi" w:hAnsiTheme="minorHAnsi" w:cstheme="minorBidi"/>
          <w:i/>
          <w:iCs/>
          <w:color w:val="000000" w:themeColor="text1"/>
        </w:rPr>
        <w:t>et al</w:t>
      </w:r>
      <w:r w:rsidR="00B9746A" w:rsidRPr="00B9746A">
        <w:rPr>
          <w:rStyle w:val="normaltextrun"/>
          <w:rFonts w:asciiTheme="minorHAnsi" w:hAnsiTheme="minorHAnsi" w:cstheme="minorBidi"/>
          <w:color w:val="000000" w:themeColor="text1"/>
        </w:rPr>
        <w:t>. 2021</w:t>
      </w:r>
      <w:r w:rsidR="00D05749" w:rsidRPr="00B9746A">
        <w:rPr>
          <w:rStyle w:val="normaltextrun"/>
          <w:rFonts w:asciiTheme="minorHAnsi" w:hAnsiTheme="minorHAnsi" w:cstheme="minorBidi"/>
          <w:color w:val="000000" w:themeColor="text1"/>
        </w:rPr>
        <w:t>)</w:t>
      </w:r>
      <w:r w:rsidR="001F1E9A" w:rsidRPr="00B9746A">
        <w:rPr>
          <w:rStyle w:val="normaltextrun"/>
          <w:rFonts w:asciiTheme="minorHAnsi" w:hAnsiTheme="minorHAnsi" w:cstheme="minorBidi"/>
          <w:color w:val="000000" w:themeColor="text1"/>
        </w:rPr>
        <w:t xml:space="preserve">. </w:t>
      </w:r>
    </w:p>
    <w:p w14:paraId="61820D32" w14:textId="4A738C71" w:rsidR="18957B16" w:rsidRPr="00333A62" w:rsidRDefault="18957B16" w:rsidP="00B9190A">
      <w:pPr>
        <w:pStyle w:val="paragraph"/>
        <w:spacing w:before="0" w:beforeAutospacing="0" w:after="0" w:afterAutospacing="0" w:line="360" w:lineRule="auto"/>
        <w:jc w:val="both"/>
        <w:rPr>
          <w:rStyle w:val="normaltextrun"/>
          <w:rFonts w:asciiTheme="minorHAnsi" w:hAnsiTheme="minorHAnsi" w:cstheme="minorHAnsi"/>
          <w:color w:val="000000" w:themeColor="text1"/>
        </w:rPr>
      </w:pPr>
    </w:p>
    <w:p w14:paraId="272AFB43" w14:textId="41B52BC4" w:rsidR="00180054" w:rsidRDefault="18957B16" w:rsidP="00B9190A">
      <w:pPr>
        <w:pStyle w:val="paragraph"/>
        <w:spacing w:before="0" w:beforeAutospacing="0" w:after="0" w:afterAutospacing="0" w:line="360" w:lineRule="auto"/>
        <w:jc w:val="both"/>
        <w:textAlignment w:val="baseline"/>
        <w:rPr>
          <w:rStyle w:val="normaltextrun"/>
          <w:rFonts w:asciiTheme="minorHAnsi" w:hAnsiTheme="minorHAnsi" w:cstheme="minorBidi"/>
          <w:color w:val="000000" w:themeColor="text1"/>
        </w:rPr>
      </w:pPr>
      <w:r w:rsidRPr="58798AEA">
        <w:rPr>
          <w:rStyle w:val="normaltextrun"/>
          <w:rFonts w:asciiTheme="minorHAnsi" w:hAnsiTheme="minorHAnsi" w:cstheme="minorBidi"/>
          <w:color w:val="000000" w:themeColor="text1"/>
        </w:rPr>
        <w:t>Currently, there is specific legislation in Wales that is targeted towards post</w:t>
      </w:r>
      <w:r w:rsidR="00BA3B2B" w:rsidRPr="58798AEA">
        <w:rPr>
          <w:rStyle w:val="normaltextrun"/>
          <w:rFonts w:asciiTheme="minorHAnsi" w:hAnsiTheme="minorHAnsi" w:cstheme="minorBidi"/>
          <w:color w:val="000000" w:themeColor="text1"/>
        </w:rPr>
        <w:t>-</w:t>
      </w:r>
      <w:r w:rsidRPr="58798AEA">
        <w:rPr>
          <w:rStyle w:val="normaltextrun"/>
          <w:rFonts w:asciiTheme="minorHAnsi" w:hAnsiTheme="minorHAnsi" w:cstheme="minorBidi"/>
          <w:color w:val="000000" w:themeColor="text1"/>
        </w:rPr>
        <w:t>compulsory education settings the ‘</w:t>
      </w:r>
      <w:r w:rsidRPr="58798AEA">
        <w:rPr>
          <w:rStyle w:val="normaltextrun"/>
          <w:rFonts w:asciiTheme="minorHAnsi" w:hAnsiTheme="minorHAnsi" w:cstheme="minorBidi"/>
          <w:i/>
          <w:iCs/>
          <w:color w:val="000000" w:themeColor="text1"/>
        </w:rPr>
        <w:t>Higher Education (Wales) Act 2015</w:t>
      </w:r>
      <w:r w:rsidRPr="58798AEA">
        <w:rPr>
          <w:rStyle w:val="normaltextrun"/>
          <w:rFonts w:asciiTheme="minorHAnsi" w:hAnsiTheme="minorHAnsi" w:cstheme="minorBidi"/>
          <w:color w:val="000000" w:themeColor="text1"/>
        </w:rPr>
        <w:t>’</w:t>
      </w:r>
      <w:r w:rsidR="00180054" w:rsidRPr="58798AEA">
        <w:rPr>
          <w:rStyle w:val="normaltextrun"/>
          <w:rFonts w:asciiTheme="minorHAnsi" w:hAnsiTheme="minorHAnsi" w:cstheme="minorBidi"/>
          <w:color w:val="000000" w:themeColor="text1"/>
        </w:rPr>
        <w:t>, however, it is not primarily focused on engagement and management. The Act ensure</w:t>
      </w:r>
      <w:r w:rsidR="00C95270" w:rsidRPr="58798AEA">
        <w:rPr>
          <w:rStyle w:val="normaltextrun"/>
          <w:rFonts w:asciiTheme="minorHAnsi" w:hAnsiTheme="minorHAnsi" w:cstheme="minorBidi"/>
          <w:color w:val="000000" w:themeColor="text1"/>
        </w:rPr>
        <w:t>s</w:t>
      </w:r>
      <w:r w:rsidR="00180054" w:rsidRPr="58798AEA">
        <w:rPr>
          <w:rStyle w:val="normaltextrun"/>
          <w:rFonts w:asciiTheme="minorHAnsi" w:hAnsiTheme="minorHAnsi" w:cstheme="minorBidi"/>
          <w:color w:val="000000" w:themeColor="text1"/>
        </w:rPr>
        <w:t xml:space="preserve"> that there is a system of accountability for universities and uses</w:t>
      </w:r>
      <w:r w:rsidR="00654B1C" w:rsidRPr="58798AEA">
        <w:rPr>
          <w:rStyle w:val="normaltextrun"/>
          <w:rFonts w:asciiTheme="minorHAnsi" w:hAnsiTheme="minorHAnsi" w:cstheme="minorBidi"/>
          <w:color w:val="000000" w:themeColor="text1"/>
        </w:rPr>
        <w:t xml:space="preserve"> the </w:t>
      </w:r>
      <w:r w:rsidR="00654B1C" w:rsidRPr="58798AEA">
        <w:rPr>
          <w:rStyle w:val="normaltextrun"/>
          <w:rFonts w:asciiTheme="minorHAnsi" w:hAnsiTheme="minorHAnsi" w:cstheme="minorBidi"/>
          <w:i/>
          <w:iCs/>
          <w:color w:val="000000" w:themeColor="text1"/>
        </w:rPr>
        <w:t>Higher Education Funding Council for Wales</w:t>
      </w:r>
      <w:r w:rsidR="00180054" w:rsidRPr="58798AEA">
        <w:rPr>
          <w:rStyle w:val="normaltextrun"/>
          <w:rFonts w:asciiTheme="minorHAnsi" w:hAnsiTheme="minorHAnsi" w:cstheme="minorBidi"/>
          <w:color w:val="000000" w:themeColor="text1"/>
        </w:rPr>
        <w:t xml:space="preserve"> </w:t>
      </w:r>
      <w:r w:rsidR="00654B1C" w:rsidRPr="58798AEA">
        <w:rPr>
          <w:rStyle w:val="normaltextrun"/>
          <w:rFonts w:asciiTheme="minorHAnsi" w:hAnsiTheme="minorHAnsi" w:cstheme="minorBidi"/>
          <w:color w:val="000000" w:themeColor="text1"/>
        </w:rPr>
        <w:t>(</w:t>
      </w:r>
      <w:r w:rsidR="00180054" w:rsidRPr="58798AEA">
        <w:rPr>
          <w:rStyle w:val="normaltextrun"/>
          <w:rFonts w:asciiTheme="minorHAnsi" w:hAnsiTheme="minorHAnsi" w:cstheme="minorBidi"/>
          <w:color w:val="000000" w:themeColor="text1"/>
        </w:rPr>
        <w:t>HEFCW</w:t>
      </w:r>
      <w:r w:rsidR="00654B1C" w:rsidRPr="58798AEA">
        <w:rPr>
          <w:rStyle w:val="normaltextrun"/>
          <w:rFonts w:asciiTheme="minorHAnsi" w:hAnsiTheme="minorHAnsi" w:cstheme="minorBidi"/>
          <w:color w:val="000000" w:themeColor="text1"/>
        </w:rPr>
        <w:t>)</w:t>
      </w:r>
      <w:r w:rsidR="00180054" w:rsidRPr="58798AEA">
        <w:rPr>
          <w:rStyle w:val="normaltextrun"/>
          <w:rFonts w:asciiTheme="minorHAnsi" w:hAnsiTheme="minorHAnsi" w:cstheme="minorBidi"/>
          <w:color w:val="000000" w:themeColor="text1"/>
        </w:rPr>
        <w:t xml:space="preserve"> to implement aspects of this</w:t>
      </w:r>
      <w:r w:rsidR="008E7806" w:rsidRPr="58798AEA">
        <w:rPr>
          <w:rStyle w:val="normaltextrun"/>
          <w:rFonts w:asciiTheme="minorHAnsi" w:hAnsiTheme="minorHAnsi" w:cstheme="minorBidi"/>
          <w:color w:val="000000" w:themeColor="text1"/>
        </w:rPr>
        <w:t xml:space="preserve">. </w:t>
      </w:r>
      <w:r w:rsidR="00180054" w:rsidRPr="58798AEA">
        <w:rPr>
          <w:rStyle w:val="normaltextrun"/>
          <w:rFonts w:asciiTheme="minorHAnsi" w:hAnsiTheme="minorHAnsi" w:cstheme="minorBidi"/>
          <w:color w:val="000000" w:themeColor="text1"/>
        </w:rPr>
        <w:t xml:space="preserve">HEFCW provides a wealth of resources to the HE </w:t>
      </w:r>
      <w:r w:rsidR="001500FB" w:rsidRPr="58798AEA">
        <w:rPr>
          <w:rStyle w:val="normaltextrun"/>
          <w:rFonts w:asciiTheme="minorHAnsi" w:hAnsiTheme="minorHAnsi" w:cstheme="minorBidi"/>
          <w:color w:val="000000" w:themeColor="text1"/>
        </w:rPr>
        <w:t>sectors</w:t>
      </w:r>
      <w:r w:rsidR="00180054" w:rsidRPr="58798AEA">
        <w:rPr>
          <w:rStyle w:val="normaltextrun"/>
          <w:rFonts w:asciiTheme="minorHAnsi" w:hAnsiTheme="minorHAnsi" w:cstheme="minorBidi"/>
          <w:color w:val="000000" w:themeColor="text1"/>
        </w:rPr>
        <w:t xml:space="preserve"> to encourage student engagement and behaviour management</w:t>
      </w:r>
      <w:r w:rsidR="00EB1BB0" w:rsidRPr="58798AEA">
        <w:rPr>
          <w:rStyle w:val="normaltextrun"/>
          <w:rFonts w:asciiTheme="minorHAnsi" w:hAnsiTheme="minorHAnsi" w:cstheme="minorBidi"/>
          <w:color w:val="000000" w:themeColor="text1"/>
        </w:rPr>
        <w:t xml:space="preserve"> </w:t>
      </w:r>
      <w:r w:rsidR="00EB1BB0" w:rsidRPr="00722E5F">
        <w:rPr>
          <w:rStyle w:val="normaltextrun"/>
          <w:rFonts w:asciiTheme="minorHAnsi" w:hAnsiTheme="minorHAnsi" w:cstheme="minorBidi"/>
          <w:color w:val="000000" w:themeColor="text1"/>
        </w:rPr>
        <w:t>(</w:t>
      </w:r>
      <w:r w:rsidR="008D1481" w:rsidRPr="00722E5F">
        <w:rPr>
          <w:rStyle w:val="normaltextrun"/>
          <w:rFonts w:asciiTheme="minorHAnsi" w:hAnsiTheme="minorHAnsi" w:cstheme="minorBidi"/>
          <w:color w:val="000000" w:themeColor="text1"/>
        </w:rPr>
        <w:t>HEFCW</w:t>
      </w:r>
      <w:r w:rsidR="00722E5F" w:rsidRPr="00722E5F">
        <w:rPr>
          <w:rStyle w:val="normaltextrun"/>
          <w:rFonts w:asciiTheme="minorHAnsi" w:hAnsiTheme="minorHAnsi" w:cstheme="minorBidi"/>
          <w:color w:val="000000" w:themeColor="text1"/>
        </w:rPr>
        <w:t>, 2020</w:t>
      </w:r>
      <w:r w:rsidR="00722E5F">
        <w:rPr>
          <w:rStyle w:val="normaltextrun"/>
          <w:rFonts w:asciiTheme="minorHAnsi" w:hAnsiTheme="minorHAnsi" w:cstheme="minorBidi"/>
          <w:color w:val="000000" w:themeColor="text1"/>
        </w:rPr>
        <w:t xml:space="preserve"> </w:t>
      </w:r>
      <w:r w:rsidR="00722E5F" w:rsidRPr="00722E5F">
        <w:rPr>
          <w:rStyle w:val="normaltextrun"/>
          <w:rFonts w:asciiTheme="minorHAnsi" w:hAnsiTheme="minorHAnsi" w:cstheme="minorBidi"/>
          <w:color w:val="000000" w:themeColor="text1"/>
        </w:rPr>
        <w:t>and Welsh Government, 2019</w:t>
      </w:r>
      <w:r w:rsidR="00EB1BB0" w:rsidRPr="00722E5F">
        <w:rPr>
          <w:rStyle w:val="normaltextrun"/>
          <w:rFonts w:asciiTheme="minorHAnsi" w:hAnsiTheme="minorHAnsi" w:cstheme="minorBidi"/>
          <w:color w:val="000000" w:themeColor="text1"/>
        </w:rPr>
        <w:t>)</w:t>
      </w:r>
      <w:r w:rsidR="00180054" w:rsidRPr="00722E5F">
        <w:rPr>
          <w:rStyle w:val="normaltextrun"/>
          <w:rFonts w:asciiTheme="minorHAnsi" w:hAnsiTheme="minorHAnsi" w:cstheme="minorBidi"/>
          <w:color w:val="000000" w:themeColor="text1"/>
        </w:rPr>
        <w:t xml:space="preserve">. </w:t>
      </w:r>
      <w:r w:rsidR="00A57865" w:rsidRPr="00722E5F">
        <w:rPr>
          <w:rStyle w:val="normaltextrun"/>
          <w:rFonts w:asciiTheme="minorHAnsi" w:hAnsiTheme="minorHAnsi" w:cstheme="minorBidi"/>
          <w:color w:val="000000" w:themeColor="text1"/>
        </w:rPr>
        <w:t xml:space="preserve">Advance HE </w:t>
      </w:r>
      <w:r w:rsidR="0071788D" w:rsidRPr="00722E5F">
        <w:rPr>
          <w:rStyle w:val="normaltextrun"/>
          <w:rFonts w:asciiTheme="minorHAnsi" w:hAnsiTheme="minorHAnsi" w:cstheme="minorBidi"/>
          <w:color w:val="000000" w:themeColor="text1"/>
        </w:rPr>
        <w:t>(2011)</w:t>
      </w:r>
      <w:r w:rsidR="00EE2219" w:rsidRPr="00722E5F">
        <w:rPr>
          <w:rStyle w:val="normaltextrun"/>
          <w:rFonts w:asciiTheme="minorHAnsi" w:hAnsiTheme="minorHAnsi" w:cstheme="minorBidi"/>
          <w:color w:val="000000" w:themeColor="text1"/>
        </w:rPr>
        <w:t xml:space="preserve"> </w:t>
      </w:r>
      <w:r w:rsidR="00A57865" w:rsidRPr="00722E5F">
        <w:rPr>
          <w:rStyle w:val="normaltextrun"/>
          <w:rFonts w:asciiTheme="minorHAnsi" w:hAnsiTheme="minorHAnsi" w:cstheme="minorBidi"/>
          <w:color w:val="000000" w:themeColor="text1"/>
        </w:rPr>
        <w:t xml:space="preserve">has established </w:t>
      </w:r>
      <w:r w:rsidR="00D006B8" w:rsidRPr="00722E5F">
        <w:rPr>
          <w:rStyle w:val="normaltextrun"/>
          <w:rFonts w:asciiTheme="minorHAnsi" w:hAnsiTheme="minorHAnsi" w:cstheme="minorBidi"/>
          <w:color w:val="000000" w:themeColor="text1"/>
        </w:rPr>
        <w:t>t</w:t>
      </w:r>
      <w:r w:rsidR="00D006B8">
        <w:rPr>
          <w:rStyle w:val="normaltextrun"/>
          <w:rFonts w:asciiTheme="minorHAnsi" w:hAnsiTheme="minorHAnsi" w:cstheme="minorBidi"/>
          <w:color w:val="000000" w:themeColor="text1"/>
        </w:rPr>
        <w:t xml:space="preserve">he </w:t>
      </w:r>
      <w:r w:rsidR="00D006B8" w:rsidRPr="007244D3">
        <w:rPr>
          <w:rStyle w:val="normaltextrun"/>
          <w:rFonts w:asciiTheme="minorHAnsi" w:hAnsiTheme="minorHAnsi" w:cstheme="minorBidi"/>
          <w:i/>
          <w:iCs/>
          <w:color w:val="000000" w:themeColor="text1"/>
        </w:rPr>
        <w:t>UK Professional Standards Teaching Framework</w:t>
      </w:r>
      <w:r w:rsidR="00D006B8">
        <w:rPr>
          <w:rStyle w:val="normaltextrun"/>
          <w:rFonts w:asciiTheme="minorHAnsi" w:hAnsiTheme="minorHAnsi" w:cstheme="minorBidi"/>
          <w:color w:val="000000" w:themeColor="text1"/>
        </w:rPr>
        <w:t xml:space="preserve"> which by developing teaching skills also facilitate better learning and engagement of s</w:t>
      </w:r>
      <w:r w:rsidR="00FF56E5">
        <w:rPr>
          <w:rStyle w:val="normaltextrun"/>
          <w:rFonts w:asciiTheme="minorHAnsi" w:hAnsiTheme="minorHAnsi" w:cstheme="minorBidi"/>
          <w:color w:val="000000" w:themeColor="text1"/>
        </w:rPr>
        <w:t xml:space="preserve">tudents (Wearing, </w:t>
      </w:r>
      <w:r w:rsidR="00540449">
        <w:rPr>
          <w:rStyle w:val="normaltextrun"/>
          <w:rFonts w:asciiTheme="minorHAnsi" w:hAnsiTheme="minorHAnsi" w:cstheme="minorBidi"/>
          <w:color w:val="000000" w:themeColor="text1"/>
        </w:rPr>
        <w:t>2019).</w:t>
      </w:r>
    </w:p>
    <w:p w14:paraId="6BCD3AB9" w14:textId="6359D9BF" w:rsidR="00946471" w:rsidRPr="00333A62" w:rsidRDefault="00946471" w:rsidP="00B9190A">
      <w:pPr>
        <w:pStyle w:val="paragraph"/>
        <w:spacing w:before="0" w:beforeAutospacing="0" w:after="0" w:afterAutospacing="0" w:line="360" w:lineRule="auto"/>
        <w:jc w:val="both"/>
        <w:rPr>
          <w:rStyle w:val="normaltextrun"/>
          <w:rFonts w:asciiTheme="minorHAnsi" w:hAnsiTheme="minorHAnsi" w:cstheme="minorHAnsi"/>
          <w:color w:val="000000" w:themeColor="text1"/>
        </w:rPr>
      </w:pPr>
    </w:p>
    <w:p w14:paraId="0A09E58E" w14:textId="55E60BDA" w:rsidR="00946471" w:rsidRPr="00333A62" w:rsidRDefault="00946471" w:rsidP="00B9190A">
      <w:pPr>
        <w:pStyle w:val="paragraph"/>
        <w:spacing w:before="0" w:beforeAutospacing="0" w:after="0" w:afterAutospacing="0" w:line="360" w:lineRule="auto"/>
        <w:jc w:val="both"/>
        <w:rPr>
          <w:rStyle w:val="normaltextrun"/>
          <w:rFonts w:asciiTheme="minorHAnsi" w:hAnsiTheme="minorHAnsi" w:cstheme="minorBidi"/>
          <w:color w:val="FF0000"/>
        </w:rPr>
      </w:pPr>
      <w:r w:rsidRPr="58798AEA">
        <w:rPr>
          <w:rStyle w:val="normaltextrun"/>
          <w:rFonts w:asciiTheme="minorHAnsi" w:hAnsiTheme="minorHAnsi" w:cstheme="minorBidi"/>
          <w:color w:val="000000" w:themeColor="text1"/>
        </w:rPr>
        <w:t xml:space="preserve">Behaviour management is more closely associated with teaching compulsory education </w:t>
      </w:r>
      <w:r w:rsidRPr="008A7A70">
        <w:rPr>
          <w:rStyle w:val="normaltextrun"/>
          <w:rFonts w:asciiTheme="minorHAnsi" w:hAnsiTheme="minorHAnsi" w:cstheme="minorBidi"/>
          <w:color w:val="000000" w:themeColor="text1"/>
        </w:rPr>
        <w:t>(</w:t>
      </w:r>
      <w:r w:rsidR="008A7A70" w:rsidRPr="008A7A70">
        <w:rPr>
          <w:rStyle w:val="normaltextrun"/>
          <w:rFonts w:asciiTheme="minorHAnsi" w:hAnsiTheme="minorHAnsi" w:cstheme="minorBidi"/>
          <w:color w:val="000000" w:themeColor="text1"/>
        </w:rPr>
        <w:t>Welsh Government, 2012</w:t>
      </w:r>
      <w:r w:rsidRPr="008A7A70">
        <w:rPr>
          <w:rStyle w:val="normaltextrun"/>
          <w:rFonts w:asciiTheme="minorHAnsi" w:hAnsiTheme="minorHAnsi" w:cstheme="minorBidi"/>
          <w:color w:val="000000" w:themeColor="text1"/>
        </w:rPr>
        <w:t>)</w:t>
      </w:r>
      <w:r w:rsidR="00180054" w:rsidRPr="008A7A70">
        <w:rPr>
          <w:rStyle w:val="normaltextrun"/>
          <w:rFonts w:asciiTheme="minorHAnsi" w:hAnsiTheme="minorHAnsi" w:cstheme="minorBidi"/>
          <w:color w:val="000000" w:themeColor="text1"/>
        </w:rPr>
        <w:t>. For example</w:t>
      </w:r>
      <w:r w:rsidR="00180054" w:rsidRPr="58798AEA">
        <w:rPr>
          <w:rStyle w:val="normaltextrun"/>
          <w:rFonts w:asciiTheme="minorHAnsi" w:hAnsiTheme="minorHAnsi" w:cstheme="minorBidi"/>
          <w:color w:val="000000" w:themeColor="text1"/>
        </w:rPr>
        <w:t>, it is more common for secondary school teachers to deal with students who are disruptive and poorly behaved. Having said that</w:t>
      </w:r>
      <w:r w:rsidR="00C95270" w:rsidRPr="58798AEA">
        <w:rPr>
          <w:rStyle w:val="normaltextrun"/>
          <w:rFonts w:asciiTheme="minorHAnsi" w:hAnsiTheme="minorHAnsi" w:cstheme="minorBidi"/>
          <w:color w:val="000000" w:themeColor="text1"/>
        </w:rPr>
        <w:t xml:space="preserve">, </w:t>
      </w:r>
      <w:r w:rsidR="00180054" w:rsidRPr="58798AEA">
        <w:rPr>
          <w:rStyle w:val="normaltextrun"/>
          <w:rFonts w:asciiTheme="minorHAnsi" w:hAnsiTheme="minorHAnsi" w:cstheme="minorBidi"/>
          <w:color w:val="000000" w:themeColor="text1"/>
        </w:rPr>
        <w:t>teachers in post</w:t>
      </w:r>
      <w:r w:rsidR="00BA3B2B" w:rsidRPr="58798AEA">
        <w:rPr>
          <w:rStyle w:val="normaltextrun"/>
          <w:rFonts w:asciiTheme="minorHAnsi" w:hAnsiTheme="minorHAnsi" w:cstheme="minorBidi"/>
          <w:color w:val="000000" w:themeColor="text1"/>
        </w:rPr>
        <w:t>-</w:t>
      </w:r>
      <w:r w:rsidR="00180054" w:rsidRPr="58798AEA">
        <w:rPr>
          <w:rStyle w:val="normaltextrun"/>
          <w:rFonts w:asciiTheme="minorHAnsi" w:hAnsiTheme="minorHAnsi" w:cstheme="minorBidi"/>
          <w:color w:val="000000" w:themeColor="text1"/>
        </w:rPr>
        <w:t xml:space="preserve">compulsory settings will </w:t>
      </w:r>
      <w:r w:rsidR="00C95270" w:rsidRPr="58798AEA">
        <w:rPr>
          <w:rStyle w:val="normaltextrun"/>
          <w:rFonts w:asciiTheme="minorHAnsi" w:hAnsiTheme="minorHAnsi" w:cstheme="minorBidi"/>
          <w:color w:val="000000" w:themeColor="text1"/>
        </w:rPr>
        <w:t>also encounter</w:t>
      </w:r>
      <w:r w:rsidR="00180054" w:rsidRPr="58798AEA">
        <w:rPr>
          <w:rStyle w:val="normaltextrun"/>
          <w:rFonts w:asciiTheme="minorHAnsi" w:hAnsiTheme="minorHAnsi" w:cstheme="minorBidi"/>
          <w:color w:val="000000" w:themeColor="text1"/>
        </w:rPr>
        <w:t xml:space="preserve"> badly behaved students. In this setting</w:t>
      </w:r>
      <w:r w:rsidRPr="58798AEA">
        <w:rPr>
          <w:rStyle w:val="normaltextrun"/>
          <w:rFonts w:asciiTheme="minorHAnsi" w:hAnsiTheme="minorHAnsi" w:cstheme="minorBidi"/>
          <w:color w:val="000000" w:themeColor="text1"/>
        </w:rPr>
        <w:t xml:space="preserve">, </w:t>
      </w:r>
      <w:r w:rsidRPr="58798AEA">
        <w:rPr>
          <w:rStyle w:val="normaltextrun"/>
          <w:rFonts w:asciiTheme="minorHAnsi" w:hAnsiTheme="minorHAnsi" w:cstheme="minorBidi"/>
          <w:color w:val="000000" w:themeColor="text1"/>
        </w:rPr>
        <w:lastRenderedPageBreak/>
        <w:t xml:space="preserve">however, learner engagement </w:t>
      </w:r>
      <w:r w:rsidR="00180054" w:rsidRPr="58798AEA">
        <w:rPr>
          <w:rStyle w:val="normaltextrun"/>
          <w:rFonts w:asciiTheme="minorHAnsi" w:hAnsiTheme="minorHAnsi" w:cstheme="minorBidi"/>
          <w:color w:val="000000" w:themeColor="text1"/>
        </w:rPr>
        <w:t xml:space="preserve">is generally the focus that is used to </w:t>
      </w:r>
      <w:r w:rsidRPr="58798AEA">
        <w:rPr>
          <w:rStyle w:val="normaltextrun"/>
          <w:rFonts w:asciiTheme="minorHAnsi" w:hAnsiTheme="minorHAnsi" w:cstheme="minorBidi"/>
          <w:color w:val="000000" w:themeColor="text1"/>
        </w:rPr>
        <w:t xml:space="preserve">lead to better learning </w:t>
      </w:r>
      <w:r w:rsidRPr="00D41AC7">
        <w:rPr>
          <w:rStyle w:val="normaltextrun"/>
          <w:rFonts w:asciiTheme="minorHAnsi" w:hAnsiTheme="minorHAnsi" w:cstheme="minorBidi"/>
          <w:color w:val="000000" w:themeColor="text1"/>
        </w:rPr>
        <w:t>outcomes (</w:t>
      </w:r>
      <w:r w:rsidR="00D41AC7" w:rsidRPr="00D41AC7">
        <w:rPr>
          <w:rStyle w:val="normaltextrun"/>
          <w:rFonts w:asciiTheme="minorHAnsi" w:hAnsiTheme="minorHAnsi" w:cstheme="minorBidi"/>
          <w:color w:val="000000" w:themeColor="text1"/>
        </w:rPr>
        <w:t xml:space="preserve">Schnitzler </w:t>
      </w:r>
      <w:r w:rsidR="00D41AC7" w:rsidRPr="00D41AC7">
        <w:rPr>
          <w:rStyle w:val="normaltextrun"/>
          <w:rFonts w:asciiTheme="minorHAnsi" w:hAnsiTheme="minorHAnsi" w:cstheme="minorBidi"/>
          <w:i/>
          <w:iCs/>
          <w:color w:val="000000" w:themeColor="text1"/>
        </w:rPr>
        <w:t>et al</w:t>
      </w:r>
      <w:r w:rsidR="00D41AC7" w:rsidRPr="00D41AC7">
        <w:rPr>
          <w:rStyle w:val="normaltextrun"/>
          <w:rFonts w:asciiTheme="minorHAnsi" w:hAnsiTheme="minorHAnsi" w:cstheme="minorBidi"/>
          <w:color w:val="000000" w:themeColor="text1"/>
        </w:rPr>
        <w:t>. 2021</w:t>
      </w:r>
      <w:r w:rsidRPr="00D41AC7">
        <w:rPr>
          <w:rStyle w:val="normaltextrun"/>
          <w:rFonts w:asciiTheme="minorHAnsi" w:hAnsiTheme="minorHAnsi" w:cstheme="minorBidi"/>
          <w:color w:val="000000" w:themeColor="text1"/>
        </w:rPr>
        <w:t xml:space="preserve">). If students </w:t>
      </w:r>
      <w:r w:rsidR="006003B7" w:rsidRPr="00D41AC7">
        <w:rPr>
          <w:rStyle w:val="normaltextrun"/>
          <w:rFonts w:asciiTheme="minorHAnsi" w:hAnsiTheme="minorHAnsi" w:cstheme="minorBidi"/>
          <w:color w:val="000000" w:themeColor="text1"/>
        </w:rPr>
        <w:t>are not</w:t>
      </w:r>
      <w:r w:rsidRPr="00D41AC7">
        <w:rPr>
          <w:rStyle w:val="normaltextrun"/>
          <w:rFonts w:asciiTheme="minorHAnsi" w:hAnsiTheme="minorHAnsi" w:cstheme="minorBidi"/>
          <w:color w:val="000000" w:themeColor="text1"/>
        </w:rPr>
        <w:t xml:space="preserve"> bored or </w:t>
      </w:r>
      <w:r w:rsidR="00D70255" w:rsidRPr="00D41AC7">
        <w:rPr>
          <w:rStyle w:val="normaltextrun"/>
          <w:rFonts w:asciiTheme="minorHAnsi" w:hAnsiTheme="minorHAnsi" w:cstheme="minorBidi"/>
          <w:color w:val="000000" w:themeColor="text1"/>
        </w:rPr>
        <w:t>lacking motivation</w:t>
      </w:r>
      <w:r w:rsidRPr="00D41AC7">
        <w:rPr>
          <w:rStyle w:val="normaltextrun"/>
          <w:rFonts w:asciiTheme="minorHAnsi" w:hAnsiTheme="minorHAnsi" w:cstheme="minorBidi"/>
          <w:color w:val="000000" w:themeColor="text1"/>
        </w:rPr>
        <w:t xml:space="preserve"> and have </w:t>
      </w:r>
      <w:r w:rsidR="00C95270" w:rsidRPr="00D41AC7">
        <w:rPr>
          <w:rStyle w:val="normaltextrun"/>
          <w:rFonts w:asciiTheme="minorHAnsi" w:hAnsiTheme="minorHAnsi" w:cstheme="minorBidi"/>
          <w:color w:val="000000" w:themeColor="text1"/>
        </w:rPr>
        <w:t xml:space="preserve">clearly explained tasks and </w:t>
      </w:r>
      <w:r w:rsidRPr="00D41AC7">
        <w:rPr>
          <w:rStyle w:val="normaltextrun"/>
          <w:rFonts w:asciiTheme="minorHAnsi" w:hAnsiTheme="minorHAnsi" w:cstheme="minorBidi"/>
          <w:color w:val="000000" w:themeColor="text1"/>
        </w:rPr>
        <w:t>learning outcomes, they will perform better and get more out of the lessons, thus helping with their engagement and learning (</w:t>
      </w:r>
      <w:r w:rsidR="00D41AC7" w:rsidRPr="00D41AC7">
        <w:rPr>
          <w:rStyle w:val="normaltextrun"/>
          <w:rFonts w:asciiTheme="minorHAnsi" w:hAnsiTheme="minorHAnsi" w:cstheme="minorBidi"/>
          <w:color w:val="000000" w:themeColor="text1"/>
        </w:rPr>
        <w:t xml:space="preserve">Schnitzler </w:t>
      </w:r>
      <w:r w:rsidR="00D41AC7" w:rsidRPr="00D41AC7">
        <w:rPr>
          <w:rStyle w:val="normaltextrun"/>
          <w:rFonts w:asciiTheme="minorHAnsi" w:hAnsiTheme="minorHAnsi" w:cstheme="minorBidi"/>
          <w:i/>
          <w:iCs/>
          <w:color w:val="000000" w:themeColor="text1"/>
        </w:rPr>
        <w:t>et al</w:t>
      </w:r>
      <w:r w:rsidR="00D41AC7" w:rsidRPr="00D41AC7">
        <w:rPr>
          <w:rStyle w:val="normaltextrun"/>
          <w:rFonts w:asciiTheme="minorHAnsi" w:hAnsiTheme="minorHAnsi" w:cstheme="minorBidi"/>
          <w:color w:val="000000" w:themeColor="text1"/>
        </w:rPr>
        <w:t>. 2021</w:t>
      </w:r>
      <w:r w:rsidRPr="00D41AC7">
        <w:rPr>
          <w:rStyle w:val="normaltextrun"/>
          <w:rFonts w:asciiTheme="minorHAnsi" w:hAnsiTheme="minorHAnsi" w:cstheme="minorBidi"/>
          <w:color w:val="000000" w:themeColor="text1"/>
        </w:rPr>
        <w:t xml:space="preserve">). There are challenges </w:t>
      </w:r>
      <w:r w:rsidRPr="58798AEA">
        <w:rPr>
          <w:rStyle w:val="normaltextrun"/>
          <w:rFonts w:asciiTheme="minorHAnsi" w:hAnsiTheme="minorHAnsi" w:cstheme="minorBidi"/>
          <w:color w:val="000000" w:themeColor="text1"/>
        </w:rPr>
        <w:t>that comes with teaching at</w:t>
      </w:r>
      <w:r w:rsidR="00180054" w:rsidRPr="58798AEA">
        <w:rPr>
          <w:rStyle w:val="normaltextrun"/>
          <w:rFonts w:asciiTheme="minorHAnsi" w:hAnsiTheme="minorHAnsi" w:cstheme="minorBidi"/>
          <w:color w:val="000000" w:themeColor="text1"/>
        </w:rPr>
        <w:t xml:space="preserve"> all</w:t>
      </w:r>
      <w:r w:rsidRPr="58798AEA">
        <w:rPr>
          <w:rStyle w:val="normaltextrun"/>
          <w:rFonts w:asciiTheme="minorHAnsi" w:hAnsiTheme="minorHAnsi" w:cstheme="minorBidi"/>
          <w:color w:val="000000" w:themeColor="text1"/>
        </w:rPr>
        <w:t xml:space="preserve"> education levels, but these challenges </w:t>
      </w:r>
      <w:r w:rsidR="00180054" w:rsidRPr="58798AEA">
        <w:rPr>
          <w:rStyle w:val="normaltextrun"/>
          <w:rFonts w:asciiTheme="minorHAnsi" w:hAnsiTheme="minorHAnsi" w:cstheme="minorBidi"/>
          <w:color w:val="000000" w:themeColor="text1"/>
        </w:rPr>
        <w:t xml:space="preserve">in post-compulsory </w:t>
      </w:r>
      <w:r w:rsidR="005515FD" w:rsidRPr="58798AEA">
        <w:rPr>
          <w:rStyle w:val="normaltextrun"/>
          <w:rFonts w:asciiTheme="minorHAnsi" w:hAnsiTheme="minorHAnsi" w:cstheme="minorBidi"/>
          <w:color w:val="000000" w:themeColor="text1"/>
        </w:rPr>
        <w:t>vary</w:t>
      </w:r>
      <w:r w:rsidRPr="58798AEA">
        <w:rPr>
          <w:rStyle w:val="normaltextrun"/>
          <w:rFonts w:asciiTheme="minorHAnsi" w:hAnsiTheme="minorHAnsi" w:cstheme="minorBidi"/>
          <w:color w:val="000000" w:themeColor="text1"/>
        </w:rPr>
        <w:t xml:space="preserve"> due to factors such as age</w:t>
      </w:r>
      <w:r w:rsidR="00180054" w:rsidRPr="58798AEA">
        <w:rPr>
          <w:rStyle w:val="normaltextrun"/>
          <w:rFonts w:asciiTheme="minorHAnsi" w:hAnsiTheme="minorHAnsi" w:cstheme="minorBidi"/>
          <w:color w:val="000000" w:themeColor="text1"/>
        </w:rPr>
        <w:t xml:space="preserve"> and life </w:t>
      </w:r>
      <w:r w:rsidR="00180054" w:rsidRPr="004B7EE8">
        <w:rPr>
          <w:rStyle w:val="normaltextrun"/>
          <w:rFonts w:asciiTheme="minorHAnsi" w:hAnsiTheme="minorHAnsi" w:cstheme="minorBidi"/>
          <w:color w:val="000000" w:themeColor="text1"/>
        </w:rPr>
        <w:t>experience</w:t>
      </w:r>
      <w:r w:rsidRPr="004B7EE8">
        <w:rPr>
          <w:rStyle w:val="normaltextrun"/>
          <w:rFonts w:asciiTheme="minorHAnsi" w:hAnsiTheme="minorHAnsi" w:cstheme="minorBidi"/>
          <w:color w:val="000000" w:themeColor="text1"/>
        </w:rPr>
        <w:t xml:space="preserve"> (</w:t>
      </w:r>
      <w:r w:rsidR="004B7EE8" w:rsidRPr="004B7EE8">
        <w:rPr>
          <w:rStyle w:val="normaltextrun"/>
          <w:rFonts w:asciiTheme="minorHAnsi" w:hAnsiTheme="minorHAnsi" w:cstheme="minorBidi"/>
          <w:color w:val="000000" w:themeColor="text1"/>
        </w:rPr>
        <w:t xml:space="preserve">Graham, </w:t>
      </w:r>
      <w:r w:rsidR="004B7EE8" w:rsidRPr="00017D44">
        <w:rPr>
          <w:rStyle w:val="normaltextrun"/>
          <w:rFonts w:asciiTheme="minorHAnsi" w:hAnsiTheme="minorHAnsi" w:cstheme="minorBidi"/>
          <w:color w:val="000000" w:themeColor="text1"/>
        </w:rPr>
        <w:t>2015</w:t>
      </w:r>
      <w:r w:rsidRPr="00017D44">
        <w:rPr>
          <w:rStyle w:val="normaltextrun"/>
          <w:rFonts w:asciiTheme="minorHAnsi" w:hAnsiTheme="minorHAnsi" w:cstheme="minorBidi"/>
          <w:color w:val="000000" w:themeColor="text1"/>
        </w:rPr>
        <w:t>).</w:t>
      </w:r>
      <w:r w:rsidR="00180054" w:rsidRPr="00017D44">
        <w:rPr>
          <w:rStyle w:val="normaltextrun"/>
          <w:rFonts w:asciiTheme="minorHAnsi" w:hAnsiTheme="minorHAnsi" w:cstheme="minorBidi"/>
          <w:color w:val="000000" w:themeColor="text1"/>
        </w:rPr>
        <w:t xml:space="preserve"> One of the key factors that governs student engagement is the level of maturity and development within an individual learner</w:t>
      </w:r>
      <w:r w:rsidR="00AA5FE5" w:rsidRPr="00017D44">
        <w:rPr>
          <w:rStyle w:val="normaltextrun"/>
          <w:rFonts w:asciiTheme="minorHAnsi" w:hAnsiTheme="minorHAnsi" w:cstheme="minorBidi"/>
          <w:color w:val="000000" w:themeColor="text1"/>
        </w:rPr>
        <w:t xml:space="preserve"> (</w:t>
      </w:r>
      <w:r w:rsidR="00017D44" w:rsidRPr="00017D44">
        <w:rPr>
          <w:rStyle w:val="normaltextrun"/>
          <w:rFonts w:asciiTheme="minorHAnsi" w:hAnsiTheme="minorHAnsi" w:cstheme="minorBidi"/>
          <w:color w:val="000000" w:themeColor="text1"/>
        </w:rPr>
        <w:t xml:space="preserve">Bowden </w:t>
      </w:r>
      <w:r w:rsidR="00017D44" w:rsidRPr="00017D44">
        <w:rPr>
          <w:rStyle w:val="normaltextrun"/>
          <w:rFonts w:asciiTheme="minorHAnsi" w:hAnsiTheme="minorHAnsi" w:cstheme="minorBidi"/>
          <w:i/>
          <w:iCs/>
          <w:color w:val="000000" w:themeColor="text1"/>
        </w:rPr>
        <w:t>et al</w:t>
      </w:r>
      <w:r w:rsidR="00017D44" w:rsidRPr="00017D44">
        <w:rPr>
          <w:rStyle w:val="normaltextrun"/>
          <w:rFonts w:asciiTheme="minorHAnsi" w:hAnsiTheme="minorHAnsi" w:cstheme="minorBidi"/>
          <w:color w:val="000000" w:themeColor="text1"/>
        </w:rPr>
        <w:t>. 2021</w:t>
      </w:r>
      <w:r w:rsidR="00AA5FE5" w:rsidRPr="00017D44">
        <w:rPr>
          <w:rStyle w:val="normaltextrun"/>
          <w:rFonts w:asciiTheme="minorHAnsi" w:hAnsiTheme="minorHAnsi" w:cstheme="minorBidi"/>
          <w:color w:val="000000" w:themeColor="text1"/>
        </w:rPr>
        <w:t>)</w:t>
      </w:r>
      <w:r w:rsidR="00180054" w:rsidRPr="00017D44">
        <w:rPr>
          <w:rStyle w:val="normaltextrun"/>
          <w:rFonts w:asciiTheme="minorHAnsi" w:hAnsiTheme="minorHAnsi" w:cstheme="minorBidi"/>
          <w:color w:val="000000" w:themeColor="text1"/>
        </w:rPr>
        <w:t>. In general, students in post</w:t>
      </w:r>
      <w:r w:rsidR="008E7806" w:rsidRPr="00017D44">
        <w:rPr>
          <w:rStyle w:val="normaltextrun"/>
          <w:rFonts w:asciiTheme="minorHAnsi" w:hAnsiTheme="minorHAnsi" w:cstheme="minorBidi"/>
          <w:color w:val="000000" w:themeColor="text1"/>
        </w:rPr>
        <w:t>-</w:t>
      </w:r>
      <w:r w:rsidR="00180054" w:rsidRPr="00017D44">
        <w:rPr>
          <w:rStyle w:val="normaltextrun"/>
          <w:rFonts w:asciiTheme="minorHAnsi" w:hAnsiTheme="minorHAnsi" w:cstheme="minorBidi"/>
          <w:color w:val="000000" w:themeColor="text1"/>
        </w:rPr>
        <w:t xml:space="preserve">compulsory education have a higher degree of </w:t>
      </w:r>
      <w:r w:rsidR="008E7806" w:rsidRPr="00017D44">
        <w:rPr>
          <w:rStyle w:val="normaltextrun"/>
          <w:rFonts w:asciiTheme="minorHAnsi" w:hAnsiTheme="minorHAnsi" w:cstheme="minorBidi"/>
          <w:color w:val="000000" w:themeColor="text1"/>
        </w:rPr>
        <w:t>self-regulation</w:t>
      </w:r>
      <w:r w:rsidR="00180054" w:rsidRPr="00017D44">
        <w:rPr>
          <w:rStyle w:val="normaltextrun"/>
          <w:rFonts w:asciiTheme="minorHAnsi" w:hAnsiTheme="minorHAnsi" w:cstheme="minorBidi"/>
          <w:color w:val="000000" w:themeColor="text1"/>
        </w:rPr>
        <w:t xml:space="preserve"> and self</w:t>
      </w:r>
      <w:r w:rsidR="008E7806" w:rsidRPr="00017D44">
        <w:rPr>
          <w:rStyle w:val="normaltextrun"/>
          <w:rFonts w:asciiTheme="minorHAnsi" w:hAnsiTheme="minorHAnsi" w:cstheme="minorBidi"/>
          <w:color w:val="000000" w:themeColor="text1"/>
        </w:rPr>
        <w:t>-</w:t>
      </w:r>
      <w:r w:rsidR="00180054" w:rsidRPr="00017D44">
        <w:rPr>
          <w:rStyle w:val="normaltextrun"/>
          <w:rFonts w:asciiTheme="minorHAnsi" w:hAnsiTheme="minorHAnsi" w:cstheme="minorBidi"/>
          <w:color w:val="000000" w:themeColor="text1"/>
        </w:rPr>
        <w:t xml:space="preserve">motivation that not </w:t>
      </w:r>
      <w:r w:rsidR="00F00F96" w:rsidRPr="00017D44">
        <w:rPr>
          <w:rStyle w:val="normaltextrun"/>
          <w:rFonts w:asciiTheme="minorHAnsi" w:hAnsiTheme="minorHAnsi" w:cstheme="minorBidi"/>
          <w:color w:val="000000" w:themeColor="text1"/>
        </w:rPr>
        <w:t xml:space="preserve">always </w:t>
      </w:r>
      <w:r w:rsidR="00180054" w:rsidRPr="00017D44">
        <w:rPr>
          <w:rStyle w:val="normaltextrun"/>
          <w:rFonts w:asciiTheme="minorHAnsi" w:hAnsiTheme="minorHAnsi" w:cstheme="minorBidi"/>
          <w:color w:val="000000" w:themeColor="text1"/>
        </w:rPr>
        <w:t xml:space="preserve">present in </w:t>
      </w:r>
      <w:r w:rsidR="00C95270" w:rsidRPr="00017D44">
        <w:rPr>
          <w:rStyle w:val="normaltextrun"/>
          <w:rFonts w:asciiTheme="minorHAnsi" w:hAnsiTheme="minorHAnsi" w:cstheme="minorBidi"/>
          <w:color w:val="000000" w:themeColor="text1"/>
        </w:rPr>
        <w:t xml:space="preserve">younger </w:t>
      </w:r>
      <w:r w:rsidR="00180054" w:rsidRPr="00017D44">
        <w:rPr>
          <w:rStyle w:val="normaltextrun"/>
          <w:rFonts w:asciiTheme="minorHAnsi" w:hAnsiTheme="minorHAnsi" w:cstheme="minorBidi"/>
          <w:color w:val="000000" w:themeColor="text1"/>
        </w:rPr>
        <w:t>students due to their age and developmental levels</w:t>
      </w:r>
      <w:r w:rsidR="00AA5FE5" w:rsidRPr="00017D44">
        <w:rPr>
          <w:rStyle w:val="normaltextrun"/>
          <w:rFonts w:asciiTheme="minorHAnsi" w:hAnsiTheme="minorHAnsi" w:cstheme="minorBidi"/>
          <w:color w:val="000000" w:themeColor="text1"/>
        </w:rPr>
        <w:t xml:space="preserve"> (</w:t>
      </w:r>
      <w:r w:rsidR="00017D44" w:rsidRPr="00017D44">
        <w:rPr>
          <w:rStyle w:val="normaltextrun"/>
          <w:rFonts w:asciiTheme="minorHAnsi" w:hAnsiTheme="minorHAnsi" w:cstheme="minorBidi"/>
          <w:color w:val="000000" w:themeColor="text1"/>
        </w:rPr>
        <w:t xml:space="preserve">Bowden </w:t>
      </w:r>
      <w:r w:rsidR="00017D44" w:rsidRPr="00017D44">
        <w:rPr>
          <w:rStyle w:val="normaltextrun"/>
          <w:rFonts w:asciiTheme="minorHAnsi" w:hAnsiTheme="minorHAnsi" w:cstheme="minorBidi"/>
          <w:i/>
          <w:iCs/>
          <w:color w:val="000000" w:themeColor="text1"/>
        </w:rPr>
        <w:t>et al</w:t>
      </w:r>
      <w:r w:rsidR="00017D44" w:rsidRPr="00017D44">
        <w:rPr>
          <w:rStyle w:val="normaltextrun"/>
          <w:rFonts w:asciiTheme="minorHAnsi" w:hAnsiTheme="minorHAnsi" w:cstheme="minorBidi"/>
          <w:color w:val="000000" w:themeColor="text1"/>
        </w:rPr>
        <w:t>. 2021</w:t>
      </w:r>
      <w:r w:rsidR="00017D44" w:rsidRPr="00017D44">
        <w:rPr>
          <w:rStyle w:val="normaltextrun"/>
          <w:rFonts w:asciiTheme="minorHAnsi" w:hAnsiTheme="minorHAnsi" w:cstheme="minorBidi"/>
          <w:color w:val="000000" w:themeColor="text1"/>
        </w:rPr>
        <w:t>).</w:t>
      </w:r>
    </w:p>
    <w:p w14:paraId="4B6E1121" w14:textId="77777777" w:rsidR="0067504C" w:rsidRPr="00333A62" w:rsidRDefault="0067504C" w:rsidP="00B9190A">
      <w:pPr>
        <w:pStyle w:val="paragraph"/>
        <w:spacing w:before="0" w:beforeAutospacing="0" w:after="0" w:afterAutospacing="0" w:line="360" w:lineRule="auto"/>
        <w:jc w:val="both"/>
        <w:rPr>
          <w:rStyle w:val="normaltextrun"/>
          <w:rFonts w:asciiTheme="minorHAnsi" w:hAnsiTheme="minorHAnsi" w:cstheme="minorHAnsi"/>
          <w:color w:val="FF0000"/>
        </w:rPr>
      </w:pPr>
    </w:p>
    <w:p w14:paraId="46AB9E9A" w14:textId="1C72517C" w:rsidR="18957B16" w:rsidRDefault="004C532C" w:rsidP="00B9190A">
      <w:pPr>
        <w:pStyle w:val="paragraph"/>
        <w:spacing w:before="0" w:beforeAutospacing="0" w:after="0" w:afterAutospacing="0" w:line="360" w:lineRule="auto"/>
        <w:jc w:val="both"/>
        <w:rPr>
          <w:rStyle w:val="normaltextrun"/>
          <w:rFonts w:asciiTheme="minorHAnsi" w:hAnsiTheme="minorHAnsi" w:cstheme="minorBidi"/>
          <w:color w:val="000000" w:themeColor="text1"/>
        </w:rPr>
      </w:pPr>
      <w:r w:rsidRPr="58798AEA">
        <w:rPr>
          <w:rStyle w:val="normaltextrun"/>
          <w:rFonts w:asciiTheme="minorHAnsi" w:hAnsiTheme="minorHAnsi" w:cstheme="minorBidi"/>
          <w:color w:val="000000" w:themeColor="text1"/>
        </w:rPr>
        <w:t>Within post</w:t>
      </w:r>
      <w:r w:rsidR="008E7806" w:rsidRPr="58798AEA">
        <w:rPr>
          <w:rStyle w:val="normaltextrun"/>
          <w:rFonts w:asciiTheme="minorHAnsi" w:hAnsiTheme="minorHAnsi" w:cstheme="minorBidi"/>
          <w:color w:val="000000" w:themeColor="text1"/>
        </w:rPr>
        <w:t>-</w:t>
      </w:r>
      <w:r w:rsidRPr="58798AEA">
        <w:rPr>
          <w:rStyle w:val="normaltextrun"/>
          <w:rFonts w:asciiTheme="minorHAnsi" w:hAnsiTheme="minorHAnsi" w:cstheme="minorBidi"/>
          <w:color w:val="000000" w:themeColor="text1"/>
        </w:rPr>
        <w:t xml:space="preserve">compulsory education, HEFCW highlighted how </w:t>
      </w:r>
      <w:r w:rsidR="00C95270" w:rsidRPr="58798AEA">
        <w:rPr>
          <w:rStyle w:val="normaltextrun"/>
          <w:rFonts w:asciiTheme="minorHAnsi" w:hAnsiTheme="minorHAnsi" w:cstheme="minorBidi"/>
          <w:color w:val="000000" w:themeColor="text1"/>
        </w:rPr>
        <w:t>student retention is a</w:t>
      </w:r>
      <w:r w:rsidRPr="58798AEA">
        <w:rPr>
          <w:rStyle w:val="normaltextrun"/>
          <w:rFonts w:asciiTheme="minorHAnsi" w:hAnsiTheme="minorHAnsi" w:cstheme="minorBidi"/>
          <w:color w:val="000000" w:themeColor="text1"/>
        </w:rPr>
        <w:t xml:space="preserve"> key</w:t>
      </w:r>
      <w:r w:rsidR="00C95270" w:rsidRPr="58798AEA">
        <w:rPr>
          <w:rStyle w:val="normaltextrun"/>
          <w:rFonts w:asciiTheme="minorHAnsi" w:hAnsiTheme="minorHAnsi" w:cstheme="minorBidi"/>
          <w:color w:val="000000" w:themeColor="text1"/>
        </w:rPr>
        <w:t xml:space="preserve"> focus</w:t>
      </w:r>
      <w:r w:rsidRPr="58798AEA">
        <w:rPr>
          <w:rStyle w:val="normaltextrun"/>
          <w:rFonts w:asciiTheme="minorHAnsi" w:hAnsiTheme="minorHAnsi" w:cstheme="minorBidi"/>
          <w:color w:val="000000" w:themeColor="text1"/>
        </w:rPr>
        <w:t xml:space="preserve"> area </w:t>
      </w:r>
      <w:r w:rsidR="001A0797" w:rsidRPr="00D27029">
        <w:rPr>
          <w:rStyle w:val="normaltextrun"/>
          <w:rFonts w:asciiTheme="minorHAnsi" w:hAnsiTheme="minorHAnsi" w:cstheme="minorBidi"/>
          <w:color w:val="000000" w:themeColor="text1"/>
        </w:rPr>
        <w:t>(</w:t>
      </w:r>
      <w:r w:rsidR="00D27029" w:rsidRPr="00D27029">
        <w:rPr>
          <w:rStyle w:val="normaltextrun"/>
          <w:rFonts w:asciiTheme="minorHAnsi" w:hAnsiTheme="minorHAnsi" w:cstheme="minorBidi"/>
          <w:color w:val="000000" w:themeColor="text1"/>
        </w:rPr>
        <w:t>HEFCW, 2020</w:t>
      </w:r>
      <w:r w:rsidR="001A0797" w:rsidRPr="00D27029">
        <w:rPr>
          <w:rStyle w:val="normaltextrun"/>
          <w:rFonts w:asciiTheme="minorHAnsi" w:hAnsiTheme="minorHAnsi" w:cstheme="minorBidi"/>
          <w:color w:val="000000" w:themeColor="text1"/>
        </w:rPr>
        <w:t>)</w:t>
      </w:r>
      <w:r w:rsidRPr="00D27029">
        <w:rPr>
          <w:rStyle w:val="normaltextrun"/>
          <w:rFonts w:asciiTheme="minorHAnsi" w:hAnsiTheme="minorHAnsi" w:cstheme="minorBidi"/>
          <w:color w:val="000000" w:themeColor="text1"/>
        </w:rPr>
        <w:t xml:space="preserve">. This </w:t>
      </w:r>
      <w:r w:rsidRPr="58798AEA">
        <w:rPr>
          <w:rStyle w:val="normaltextrun"/>
          <w:rFonts w:asciiTheme="minorHAnsi" w:hAnsiTheme="minorHAnsi" w:cstheme="minorBidi"/>
          <w:color w:val="000000" w:themeColor="text1"/>
        </w:rPr>
        <w:t xml:space="preserve">is in response to the high </w:t>
      </w:r>
      <w:r w:rsidR="008E7806" w:rsidRPr="58798AEA">
        <w:rPr>
          <w:rStyle w:val="normaltextrun"/>
          <w:rFonts w:asciiTheme="minorHAnsi" w:hAnsiTheme="minorHAnsi" w:cstheme="minorBidi"/>
          <w:color w:val="000000" w:themeColor="text1"/>
        </w:rPr>
        <w:t>dropout</w:t>
      </w:r>
      <w:r w:rsidRPr="58798AEA">
        <w:rPr>
          <w:rStyle w:val="normaltextrun"/>
          <w:rFonts w:asciiTheme="minorHAnsi" w:hAnsiTheme="minorHAnsi" w:cstheme="minorBidi"/>
          <w:color w:val="000000" w:themeColor="text1"/>
        </w:rPr>
        <w:t xml:space="preserve"> rate amongst students and patterns that were noted within this. Student retention is a key factor because students have the freedom to opt in and out of learning and may sometimes do this without understanding the </w:t>
      </w:r>
      <w:r w:rsidRPr="00017D44">
        <w:rPr>
          <w:rStyle w:val="normaltextrun"/>
          <w:rFonts w:asciiTheme="minorHAnsi" w:hAnsiTheme="minorHAnsi" w:cstheme="minorBidi"/>
          <w:color w:val="000000" w:themeColor="text1"/>
        </w:rPr>
        <w:t xml:space="preserve">implications </w:t>
      </w:r>
      <w:r w:rsidR="001A0797" w:rsidRPr="00017D44">
        <w:rPr>
          <w:rStyle w:val="normaltextrun"/>
          <w:rFonts w:asciiTheme="minorHAnsi" w:hAnsiTheme="minorHAnsi" w:cstheme="minorBidi"/>
          <w:color w:val="000000" w:themeColor="text1"/>
        </w:rPr>
        <w:t>(</w:t>
      </w:r>
      <w:r w:rsidR="00017D44" w:rsidRPr="00017D44">
        <w:rPr>
          <w:rStyle w:val="normaltextrun"/>
          <w:rFonts w:asciiTheme="minorHAnsi" w:hAnsiTheme="minorHAnsi" w:cstheme="minorBidi"/>
          <w:color w:val="000000" w:themeColor="text1"/>
        </w:rPr>
        <w:t>Elliott and Healy, 2001</w:t>
      </w:r>
      <w:r w:rsidR="001A0797" w:rsidRPr="00017D44">
        <w:rPr>
          <w:rStyle w:val="normaltextrun"/>
          <w:rFonts w:asciiTheme="minorHAnsi" w:hAnsiTheme="minorHAnsi" w:cstheme="minorBidi"/>
          <w:color w:val="000000" w:themeColor="text1"/>
        </w:rPr>
        <w:t>)</w:t>
      </w:r>
      <w:r w:rsidRPr="00017D44">
        <w:rPr>
          <w:rStyle w:val="normaltextrun"/>
          <w:rFonts w:asciiTheme="minorHAnsi" w:hAnsiTheme="minorHAnsi" w:cstheme="minorBidi"/>
          <w:color w:val="000000" w:themeColor="text1"/>
        </w:rPr>
        <w:t xml:space="preserve">. As a </w:t>
      </w:r>
      <w:r w:rsidR="008E7806" w:rsidRPr="00017D44">
        <w:rPr>
          <w:rStyle w:val="normaltextrun"/>
          <w:rFonts w:asciiTheme="minorHAnsi" w:hAnsiTheme="minorHAnsi" w:cstheme="minorBidi"/>
          <w:color w:val="000000" w:themeColor="text1"/>
        </w:rPr>
        <w:t>result,</w:t>
      </w:r>
      <w:r w:rsidRPr="00017D44">
        <w:rPr>
          <w:rStyle w:val="normaltextrun"/>
          <w:rFonts w:asciiTheme="minorHAnsi" w:hAnsiTheme="minorHAnsi" w:cstheme="minorBidi"/>
          <w:color w:val="000000" w:themeColor="text1"/>
        </w:rPr>
        <w:t xml:space="preserve"> </w:t>
      </w:r>
      <w:r w:rsidR="0039605F" w:rsidRPr="00017D44">
        <w:rPr>
          <w:rStyle w:val="normaltextrun"/>
          <w:rFonts w:asciiTheme="minorHAnsi" w:hAnsiTheme="minorHAnsi" w:cstheme="minorBidi"/>
          <w:color w:val="000000" w:themeColor="text1"/>
        </w:rPr>
        <w:t xml:space="preserve">to improve </w:t>
      </w:r>
      <w:r w:rsidRPr="00017D44">
        <w:rPr>
          <w:rStyle w:val="normaltextrun"/>
          <w:rFonts w:asciiTheme="minorHAnsi" w:hAnsiTheme="minorHAnsi" w:cstheme="minorBidi"/>
          <w:color w:val="000000" w:themeColor="text1"/>
        </w:rPr>
        <w:t>retention</w:t>
      </w:r>
      <w:r w:rsidR="0039605F" w:rsidRPr="00017D44">
        <w:rPr>
          <w:rStyle w:val="normaltextrun"/>
          <w:rFonts w:asciiTheme="minorHAnsi" w:hAnsiTheme="minorHAnsi" w:cstheme="minorBidi"/>
          <w:color w:val="000000" w:themeColor="text1"/>
        </w:rPr>
        <w:t xml:space="preserve">, universities must review </w:t>
      </w:r>
      <w:r w:rsidRPr="00017D44">
        <w:rPr>
          <w:rStyle w:val="normaltextrun"/>
          <w:rFonts w:asciiTheme="minorHAnsi" w:hAnsiTheme="minorHAnsi" w:cstheme="minorBidi"/>
          <w:color w:val="000000" w:themeColor="text1"/>
        </w:rPr>
        <w:t>recruitment methods to ensure that students are properly informed of course content, demands and expectations</w:t>
      </w:r>
      <w:r w:rsidR="001A0797" w:rsidRPr="00017D44">
        <w:rPr>
          <w:rStyle w:val="normaltextrun"/>
          <w:rFonts w:asciiTheme="minorHAnsi" w:hAnsiTheme="minorHAnsi" w:cstheme="minorBidi"/>
          <w:color w:val="000000" w:themeColor="text1"/>
        </w:rPr>
        <w:t xml:space="preserve"> (</w:t>
      </w:r>
      <w:r w:rsidR="00625176" w:rsidRPr="00017D44">
        <w:rPr>
          <w:rStyle w:val="normaltextrun"/>
          <w:rFonts w:asciiTheme="minorHAnsi" w:hAnsiTheme="minorHAnsi" w:cstheme="minorBidi"/>
          <w:color w:val="000000" w:themeColor="text1"/>
        </w:rPr>
        <w:t>Elliott and Healy, 2001</w:t>
      </w:r>
      <w:r w:rsidR="001A0797" w:rsidRPr="00017D44">
        <w:rPr>
          <w:rStyle w:val="normaltextrun"/>
          <w:rFonts w:asciiTheme="minorHAnsi" w:hAnsiTheme="minorHAnsi" w:cstheme="minorBidi"/>
          <w:color w:val="000000" w:themeColor="text1"/>
        </w:rPr>
        <w:t>)</w:t>
      </w:r>
      <w:r w:rsidRPr="00017D44">
        <w:rPr>
          <w:rStyle w:val="normaltextrun"/>
          <w:rFonts w:asciiTheme="minorHAnsi" w:hAnsiTheme="minorHAnsi" w:cstheme="minorBidi"/>
          <w:color w:val="000000" w:themeColor="text1"/>
        </w:rPr>
        <w:t xml:space="preserve">. A student will disengage with their learning quickly if the course seems to be irrelevant and this </w:t>
      </w:r>
      <w:r w:rsidR="0039605F" w:rsidRPr="00017D44">
        <w:rPr>
          <w:rStyle w:val="normaltextrun"/>
          <w:rFonts w:asciiTheme="minorHAnsi" w:hAnsiTheme="minorHAnsi" w:cstheme="minorBidi"/>
          <w:color w:val="000000" w:themeColor="text1"/>
        </w:rPr>
        <w:t>may be</w:t>
      </w:r>
      <w:r w:rsidRPr="00017D44">
        <w:rPr>
          <w:rStyle w:val="normaltextrun"/>
          <w:rFonts w:asciiTheme="minorHAnsi" w:hAnsiTheme="minorHAnsi" w:cstheme="minorBidi"/>
          <w:color w:val="000000" w:themeColor="text1"/>
        </w:rPr>
        <w:t xml:space="preserve"> </w:t>
      </w:r>
      <w:r w:rsidR="0039605F" w:rsidRPr="00017D44">
        <w:rPr>
          <w:rStyle w:val="normaltextrun"/>
          <w:rFonts w:asciiTheme="minorHAnsi" w:hAnsiTheme="minorHAnsi" w:cstheme="minorBidi"/>
          <w:color w:val="000000" w:themeColor="text1"/>
        </w:rPr>
        <w:t>due to lack</w:t>
      </w:r>
      <w:r w:rsidRPr="00017D44">
        <w:rPr>
          <w:rStyle w:val="normaltextrun"/>
          <w:rFonts w:asciiTheme="minorHAnsi" w:hAnsiTheme="minorHAnsi" w:cstheme="minorBidi"/>
          <w:color w:val="000000" w:themeColor="text1"/>
        </w:rPr>
        <w:t xml:space="preserve"> </w:t>
      </w:r>
      <w:r w:rsidR="0039605F" w:rsidRPr="00017D44">
        <w:rPr>
          <w:rStyle w:val="normaltextrun"/>
          <w:rFonts w:asciiTheme="minorHAnsi" w:hAnsiTheme="minorHAnsi" w:cstheme="minorBidi"/>
          <w:color w:val="000000" w:themeColor="text1"/>
        </w:rPr>
        <w:t>of</w:t>
      </w:r>
      <w:r w:rsidRPr="00017D44">
        <w:rPr>
          <w:rStyle w:val="normaltextrun"/>
          <w:rFonts w:asciiTheme="minorHAnsi" w:hAnsiTheme="minorHAnsi" w:cstheme="minorBidi"/>
          <w:color w:val="000000" w:themeColor="text1"/>
        </w:rPr>
        <w:t xml:space="preserve"> appropriate </w:t>
      </w:r>
      <w:r w:rsidR="006003B7" w:rsidRPr="00017D44">
        <w:rPr>
          <w:rStyle w:val="normaltextrun"/>
          <w:rFonts w:asciiTheme="minorHAnsi" w:hAnsiTheme="minorHAnsi" w:cstheme="minorBidi"/>
          <w:color w:val="000000" w:themeColor="text1"/>
        </w:rPr>
        <w:t>information (</w:t>
      </w:r>
      <w:r w:rsidR="00017D44" w:rsidRPr="00017D44">
        <w:rPr>
          <w:rStyle w:val="normaltextrun"/>
          <w:rFonts w:asciiTheme="minorHAnsi" w:hAnsiTheme="minorHAnsi" w:cstheme="minorBidi"/>
          <w:color w:val="000000" w:themeColor="text1"/>
        </w:rPr>
        <w:t>Elliott and Healy, 2001</w:t>
      </w:r>
      <w:r w:rsidR="001A0797" w:rsidRPr="00017D44">
        <w:rPr>
          <w:rStyle w:val="normaltextrun"/>
          <w:rFonts w:asciiTheme="minorHAnsi" w:hAnsiTheme="minorHAnsi" w:cstheme="minorBidi"/>
          <w:color w:val="000000" w:themeColor="text1"/>
        </w:rPr>
        <w:t>)</w:t>
      </w:r>
      <w:r w:rsidRPr="00017D44">
        <w:rPr>
          <w:rStyle w:val="normaltextrun"/>
          <w:rFonts w:asciiTheme="minorHAnsi" w:hAnsiTheme="minorHAnsi" w:cstheme="minorBidi"/>
          <w:color w:val="000000" w:themeColor="text1"/>
        </w:rPr>
        <w:t xml:space="preserve">. </w:t>
      </w:r>
    </w:p>
    <w:p w14:paraId="55792AF2" w14:textId="77777777" w:rsidR="00EB2BF5" w:rsidRPr="00EB2BF5" w:rsidRDefault="00EB2BF5" w:rsidP="00B9190A">
      <w:pPr>
        <w:pStyle w:val="paragraph"/>
        <w:spacing w:before="0" w:beforeAutospacing="0" w:after="0" w:afterAutospacing="0" w:line="360" w:lineRule="auto"/>
        <w:jc w:val="both"/>
        <w:rPr>
          <w:rStyle w:val="normaltextrun"/>
          <w:rFonts w:asciiTheme="minorHAnsi" w:hAnsiTheme="minorHAnsi" w:cstheme="minorHAnsi"/>
          <w:color w:val="000000" w:themeColor="text1"/>
        </w:rPr>
      </w:pPr>
    </w:p>
    <w:p w14:paraId="4CDD652C" w14:textId="45FCEABE" w:rsidR="00782DA1" w:rsidRDefault="008610A1" w:rsidP="00B9190A">
      <w:pPr>
        <w:pStyle w:val="paragraph"/>
        <w:spacing w:before="0" w:beforeAutospacing="0" w:after="0" w:afterAutospacing="0" w:line="360" w:lineRule="auto"/>
        <w:jc w:val="both"/>
        <w:rPr>
          <w:rStyle w:val="normaltextrun"/>
          <w:rFonts w:asciiTheme="minorHAnsi" w:hAnsiTheme="minorHAnsi" w:cstheme="minorBidi"/>
          <w:color w:val="FF0000"/>
        </w:rPr>
      </w:pPr>
      <w:r w:rsidRPr="58798AEA">
        <w:rPr>
          <w:rStyle w:val="normaltextrun"/>
          <w:rFonts w:asciiTheme="minorHAnsi" w:hAnsiTheme="minorHAnsi" w:cstheme="minorBidi"/>
          <w:color w:val="000000" w:themeColor="text1"/>
        </w:rPr>
        <w:t>There are different types of challenges that students in post-compulsory education face</w:t>
      </w:r>
      <w:r w:rsidR="00782DA1" w:rsidRPr="58798AEA">
        <w:rPr>
          <w:rStyle w:val="normaltextrun"/>
          <w:rFonts w:asciiTheme="minorHAnsi" w:hAnsiTheme="minorHAnsi" w:cstheme="minorBidi"/>
          <w:color w:val="000000" w:themeColor="text1"/>
        </w:rPr>
        <w:t xml:space="preserve">. Mature students when they return to education report that they </w:t>
      </w:r>
      <w:r w:rsidR="0039605F" w:rsidRPr="58798AEA">
        <w:rPr>
          <w:rStyle w:val="normaltextrun"/>
          <w:rFonts w:asciiTheme="minorHAnsi" w:hAnsiTheme="minorHAnsi" w:cstheme="minorBidi"/>
          <w:color w:val="000000" w:themeColor="text1"/>
        </w:rPr>
        <w:t>had a</w:t>
      </w:r>
      <w:r w:rsidR="00782DA1" w:rsidRPr="58798AEA">
        <w:rPr>
          <w:rStyle w:val="normaltextrun"/>
          <w:rFonts w:asciiTheme="minorHAnsi" w:hAnsiTheme="minorHAnsi" w:cstheme="minorBidi"/>
          <w:color w:val="000000" w:themeColor="text1"/>
        </w:rPr>
        <w:t xml:space="preserve"> </w:t>
      </w:r>
      <w:r w:rsidR="0039605F" w:rsidRPr="58798AEA">
        <w:rPr>
          <w:rStyle w:val="normaltextrun"/>
          <w:rFonts w:asciiTheme="minorHAnsi" w:hAnsiTheme="minorHAnsi" w:cstheme="minorBidi"/>
          <w:color w:val="000000" w:themeColor="text1"/>
        </w:rPr>
        <w:t xml:space="preserve">challenging time at </w:t>
      </w:r>
      <w:r w:rsidR="0039605F" w:rsidRPr="004B7EE8">
        <w:rPr>
          <w:rStyle w:val="normaltextrun"/>
          <w:rFonts w:asciiTheme="minorHAnsi" w:hAnsiTheme="minorHAnsi" w:cstheme="minorBidi"/>
          <w:color w:val="000000" w:themeColor="text1"/>
        </w:rPr>
        <w:t xml:space="preserve">school </w:t>
      </w:r>
      <w:r w:rsidR="00750187" w:rsidRPr="004B7EE8">
        <w:rPr>
          <w:rStyle w:val="normaltextrun"/>
          <w:rFonts w:asciiTheme="minorHAnsi" w:hAnsiTheme="minorHAnsi" w:cstheme="minorBidi"/>
          <w:color w:val="000000" w:themeColor="text1"/>
        </w:rPr>
        <w:t>(</w:t>
      </w:r>
      <w:r w:rsidR="004B7EE8" w:rsidRPr="004B7EE8">
        <w:rPr>
          <w:rStyle w:val="normaltextrun"/>
          <w:rFonts w:asciiTheme="minorHAnsi" w:hAnsiTheme="minorHAnsi" w:cstheme="minorBidi"/>
          <w:color w:val="000000" w:themeColor="text1"/>
        </w:rPr>
        <w:t>Graham, 2015</w:t>
      </w:r>
      <w:r w:rsidR="00750187" w:rsidRPr="004B7EE8">
        <w:rPr>
          <w:rStyle w:val="normaltextrun"/>
          <w:rFonts w:asciiTheme="minorHAnsi" w:hAnsiTheme="minorHAnsi" w:cstheme="minorBidi"/>
          <w:color w:val="000000" w:themeColor="text1"/>
        </w:rPr>
        <w:t>)</w:t>
      </w:r>
      <w:r w:rsidR="00782DA1" w:rsidRPr="004B7EE8">
        <w:rPr>
          <w:rStyle w:val="normaltextrun"/>
          <w:rFonts w:asciiTheme="minorHAnsi" w:hAnsiTheme="minorHAnsi" w:cstheme="minorBidi"/>
          <w:color w:val="000000" w:themeColor="text1"/>
        </w:rPr>
        <w:t xml:space="preserve">. Mature </w:t>
      </w:r>
      <w:r w:rsidR="00782DA1" w:rsidRPr="58798AEA">
        <w:rPr>
          <w:rStyle w:val="normaltextrun"/>
          <w:rFonts w:asciiTheme="minorHAnsi" w:hAnsiTheme="minorHAnsi" w:cstheme="minorBidi"/>
          <w:color w:val="000000" w:themeColor="text1"/>
        </w:rPr>
        <w:t xml:space="preserve">students can therefore find it difficult to re-engage with learning and may find that there are certain aspects of education that have negative associations for them that impact their confidence and </w:t>
      </w:r>
      <w:r w:rsidR="00782DA1" w:rsidRPr="00BB3353">
        <w:rPr>
          <w:rStyle w:val="normaltextrun"/>
          <w:rFonts w:asciiTheme="minorHAnsi" w:hAnsiTheme="minorHAnsi" w:cstheme="minorBidi"/>
          <w:color w:val="000000" w:themeColor="text1"/>
        </w:rPr>
        <w:t>motivation</w:t>
      </w:r>
      <w:r w:rsidR="00750187" w:rsidRPr="00BB3353">
        <w:rPr>
          <w:rStyle w:val="normaltextrun"/>
          <w:rFonts w:asciiTheme="minorHAnsi" w:hAnsiTheme="minorHAnsi" w:cstheme="minorBidi"/>
          <w:color w:val="000000" w:themeColor="text1"/>
        </w:rPr>
        <w:t xml:space="preserve"> (</w:t>
      </w:r>
      <w:r w:rsidR="00BB3353" w:rsidRPr="00BB3353">
        <w:rPr>
          <w:rStyle w:val="normaltextrun"/>
          <w:rFonts w:asciiTheme="minorHAnsi" w:hAnsiTheme="minorHAnsi" w:cstheme="minorBidi"/>
          <w:color w:val="000000" w:themeColor="text1"/>
        </w:rPr>
        <w:t xml:space="preserve">MacKeracher </w:t>
      </w:r>
      <w:r w:rsidR="00BB3353" w:rsidRPr="00BB3353">
        <w:rPr>
          <w:rStyle w:val="normaltextrun"/>
          <w:rFonts w:asciiTheme="minorHAnsi" w:hAnsiTheme="minorHAnsi" w:cstheme="minorBidi"/>
          <w:i/>
          <w:iCs/>
          <w:color w:val="000000" w:themeColor="text1"/>
        </w:rPr>
        <w:t xml:space="preserve">et al. </w:t>
      </w:r>
      <w:r w:rsidR="00BB3353" w:rsidRPr="00BB3353">
        <w:rPr>
          <w:rStyle w:val="normaltextrun"/>
          <w:rFonts w:asciiTheme="minorHAnsi" w:hAnsiTheme="minorHAnsi" w:cstheme="minorBidi"/>
          <w:color w:val="000000" w:themeColor="text1"/>
        </w:rPr>
        <w:t xml:space="preserve"> 2006</w:t>
      </w:r>
      <w:r w:rsidR="00750187" w:rsidRPr="00BB3353">
        <w:rPr>
          <w:rStyle w:val="normaltextrun"/>
          <w:rFonts w:asciiTheme="minorHAnsi" w:hAnsiTheme="minorHAnsi" w:cstheme="minorBidi"/>
          <w:color w:val="000000" w:themeColor="text1"/>
        </w:rPr>
        <w:t>)</w:t>
      </w:r>
      <w:r w:rsidR="00782DA1" w:rsidRPr="00BB3353">
        <w:rPr>
          <w:rStyle w:val="normaltextrun"/>
          <w:rFonts w:asciiTheme="minorHAnsi" w:hAnsiTheme="minorHAnsi" w:cstheme="minorBidi"/>
          <w:color w:val="000000" w:themeColor="text1"/>
        </w:rPr>
        <w:t>.</w:t>
      </w:r>
    </w:p>
    <w:p w14:paraId="61626C57" w14:textId="442BB95F" w:rsidR="00782DA1" w:rsidRPr="00333A62" w:rsidRDefault="00782DA1" w:rsidP="00B9190A">
      <w:pPr>
        <w:pStyle w:val="paragraph"/>
        <w:spacing w:before="0" w:beforeAutospacing="0" w:after="0" w:afterAutospacing="0" w:line="360" w:lineRule="auto"/>
        <w:jc w:val="both"/>
        <w:rPr>
          <w:rStyle w:val="normaltextrun"/>
          <w:rFonts w:asciiTheme="minorHAnsi" w:hAnsiTheme="minorHAnsi" w:cstheme="minorBidi"/>
          <w:color w:val="FF0000"/>
        </w:rPr>
      </w:pPr>
      <w:r w:rsidRPr="58798AEA">
        <w:rPr>
          <w:rStyle w:val="normaltextrun"/>
          <w:rFonts w:asciiTheme="minorHAnsi" w:hAnsiTheme="minorHAnsi" w:cstheme="minorBidi"/>
          <w:color w:val="000000" w:themeColor="text1"/>
        </w:rPr>
        <w:t>Equally, the time gap between leaving school and restarting education can prove difficult as they have got ‘out of the habit’ of learning in the formal sense</w:t>
      </w:r>
      <w:r w:rsidR="00750187" w:rsidRPr="58798AEA">
        <w:rPr>
          <w:rStyle w:val="normaltextrun"/>
          <w:rFonts w:asciiTheme="minorHAnsi" w:hAnsiTheme="minorHAnsi" w:cstheme="minorBidi"/>
          <w:color w:val="000000" w:themeColor="text1"/>
        </w:rPr>
        <w:t xml:space="preserve"> (</w:t>
      </w:r>
      <w:r w:rsidR="009742E2" w:rsidRPr="00FA4B24">
        <w:rPr>
          <w:rFonts w:ascii="Calibri" w:eastAsia="Calibri" w:hAnsi="Calibri" w:cs="Calibri"/>
          <w:color w:val="000000" w:themeColor="text1"/>
        </w:rPr>
        <w:t>Cullity</w:t>
      </w:r>
      <w:r w:rsidR="009742E2">
        <w:rPr>
          <w:rFonts w:ascii="Calibri" w:eastAsia="Calibri" w:hAnsi="Calibri" w:cs="Calibri"/>
          <w:color w:val="000000" w:themeColor="text1"/>
        </w:rPr>
        <w:t>, 2006</w:t>
      </w:r>
      <w:r w:rsidR="00750187" w:rsidRPr="58798AEA">
        <w:rPr>
          <w:rStyle w:val="normaltextrun"/>
          <w:rFonts w:asciiTheme="minorHAnsi" w:hAnsiTheme="minorHAnsi" w:cstheme="minorBidi"/>
          <w:color w:val="000000" w:themeColor="text1"/>
        </w:rPr>
        <w:t>)</w:t>
      </w:r>
      <w:r w:rsidRPr="58798AEA">
        <w:rPr>
          <w:rStyle w:val="normaltextrun"/>
          <w:rFonts w:asciiTheme="minorHAnsi" w:hAnsiTheme="minorHAnsi" w:cstheme="minorBidi"/>
          <w:color w:val="000000" w:themeColor="text1"/>
        </w:rPr>
        <w:t xml:space="preserve">. Tasks such as research and essay writing may be </w:t>
      </w:r>
      <w:r w:rsidRPr="00C07F28">
        <w:rPr>
          <w:rStyle w:val="normaltextrun"/>
          <w:rFonts w:asciiTheme="minorHAnsi" w:hAnsiTheme="minorHAnsi" w:cstheme="minorBidi"/>
          <w:color w:val="000000" w:themeColor="text1"/>
        </w:rPr>
        <w:t>particularly difficult</w:t>
      </w:r>
      <w:r w:rsidR="00750187" w:rsidRPr="00C07F28">
        <w:rPr>
          <w:rStyle w:val="normaltextrun"/>
          <w:rFonts w:asciiTheme="minorHAnsi" w:hAnsiTheme="minorHAnsi" w:cstheme="minorBidi"/>
          <w:color w:val="000000" w:themeColor="text1"/>
        </w:rPr>
        <w:t xml:space="preserve"> (</w:t>
      </w:r>
      <w:r w:rsidR="001B6D26">
        <w:rPr>
          <w:rStyle w:val="normaltextrun"/>
          <w:rFonts w:asciiTheme="minorHAnsi" w:hAnsiTheme="minorHAnsi" w:cstheme="minorBidi"/>
          <w:color w:val="000000" w:themeColor="text1"/>
        </w:rPr>
        <w:t xml:space="preserve">Murphy and Fleming, 2000 &amp; </w:t>
      </w:r>
      <w:r w:rsidR="00C07F28" w:rsidRPr="00C07F28">
        <w:rPr>
          <w:rStyle w:val="normaltextrun"/>
          <w:rFonts w:asciiTheme="minorHAnsi" w:hAnsiTheme="minorHAnsi" w:cstheme="minorBidi"/>
          <w:color w:val="000000" w:themeColor="text1"/>
        </w:rPr>
        <w:t xml:space="preserve">MacKeracher </w:t>
      </w:r>
      <w:r w:rsidR="00C07F28" w:rsidRPr="00C07F28">
        <w:rPr>
          <w:rStyle w:val="normaltextrun"/>
          <w:rFonts w:asciiTheme="minorHAnsi" w:hAnsiTheme="minorHAnsi" w:cstheme="minorBidi"/>
          <w:i/>
          <w:iCs/>
          <w:color w:val="000000" w:themeColor="text1"/>
        </w:rPr>
        <w:t xml:space="preserve">et al. </w:t>
      </w:r>
      <w:r w:rsidR="00C07F28" w:rsidRPr="00C07F28">
        <w:rPr>
          <w:rStyle w:val="normaltextrun"/>
          <w:rFonts w:asciiTheme="minorHAnsi" w:hAnsiTheme="minorHAnsi" w:cstheme="minorBidi"/>
          <w:color w:val="000000" w:themeColor="text1"/>
        </w:rPr>
        <w:t xml:space="preserve"> 2006</w:t>
      </w:r>
      <w:r w:rsidR="00750187" w:rsidRPr="00C07F28">
        <w:rPr>
          <w:rStyle w:val="normaltextrun"/>
          <w:rFonts w:asciiTheme="minorHAnsi" w:hAnsiTheme="minorHAnsi" w:cstheme="minorBidi"/>
          <w:color w:val="000000" w:themeColor="text1"/>
        </w:rPr>
        <w:t>)</w:t>
      </w:r>
      <w:r w:rsidRPr="00C07F28">
        <w:rPr>
          <w:rStyle w:val="normaltextrun"/>
          <w:rFonts w:asciiTheme="minorHAnsi" w:hAnsiTheme="minorHAnsi" w:cstheme="minorBidi"/>
          <w:color w:val="000000" w:themeColor="text1"/>
        </w:rPr>
        <w:t xml:space="preserve">. </w:t>
      </w:r>
    </w:p>
    <w:p w14:paraId="59A31641" w14:textId="3275C19D" w:rsidR="00782DA1" w:rsidRDefault="00782DA1" w:rsidP="00B9190A">
      <w:pPr>
        <w:pStyle w:val="paragraph"/>
        <w:spacing w:before="0" w:beforeAutospacing="0" w:after="0" w:afterAutospacing="0" w:line="360" w:lineRule="auto"/>
        <w:jc w:val="both"/>
        <w:rPr>
          <w:rStyle w:val="normaltextrun"/>
          <w:rFonts w:asciiTheme="minorHAnsi" w:hAnsiTheme="minorHAnsi" w:cstheme="minorBidi"/>
          <w:color w:val="FF0000"/>
        </w:rPr>
      </w:pPr>
      <w:r w:rsidRPr="58798AEA">
        <w:rPr>
          <w:rStyle w:val="normaltextrun"/>
          <w:rFonts w:asciiTheme="minorHAnsi" w:hAnsiTheme="minorHAnsi" w:cstheme="minorBidi"/>
          <w:color w:val="000000" w:themeColor="text1"/>
        </w:rPr>
        <w:t xml:space="preserve">The age gap, whist it brings many benefits due to maturity, can also bring other commitments that mean that focus on education may be difficult. Older students, for example, may have </w:t>
      </w:r>
      <w:r w:rsidRPr="58798AEA">
        <w:rPr>
          <w:rStyle w:val="normaltextrun"/>
          <w:rFonts w:asciiTheme="minorHAnsi" w:hAnsiTheme="minorHAnsi" w:cstheme="minorBidi"/>
          <w:color w:val="000000" w:themeColor="text1"/>
        </w:rPr>
        <w:lastRenderedPageBreak/>
        <w:t xml:space="preserve">work commitments, or family members who are dependent on them for </w:t>
      </w:r>
      <w:r w:rsidR="006003B7" w:rsidRPr="00F16FD8">
        <w:rPr>
          <w:rStyle w:val="normaltextrun"/>
          <w:rFonts w:asciiTheme="minorHAnsi" w:hAnsiTheme="minorHAnsi" w:cstheme="minorBidi"/>
          <w:color w:val="000000" w:themeColor="text1"/>
        </w:rPr>
        <w:t>care (</w:t>
      </w:r>
      <w:r w:rsidR="00F16FD8" w:rsidRPr="00F16FD8">
        <w:rPr>
          <w:rStyle w:val="normaltextrun"/>
          <w:rFonts w:asciiTheme="minorHAnsi" w:hAnsiTheme="minorHAnsi" w:cstheme="minorBidi"/>
          <w:color w:val="000000" w:themeColor="text1"/>
        </w:rPr>
        <w:t>Hagedorn, 2005</w:t>
      </w:r>
      <w:r w:rsidR="00750187" w:rsidRPr="00F16FD8">
        <w:rPr>
          <w:rStyle w:val="normaltextrun"/>
          <w:rFonts w:asciiTheme="minorHAnsi" w:hAnsiTheme="minorHAnsi" w:cstheme="minorBidi"/>
          <w:color w:val="000000" w:themeColor="text1"/>
        </w:rPr>
        <w:t>)</w:t>
      </w:r>
      <w:r w:rsidRPr="00F16FD8">
        <w:rPr>
          <w:rStyle w:val="normaltextrun"/>
          <w:rFonts w:asciiTheme="minorHAnsi" w:hAnsiTheme="minorHAnsi" w:cstheme="minorBidi"/>
          <w:color w:val="000000" w:themeColor="text1"/>
        </w:rPr>
        <w:t>. This contrast</w:t>
      </w:r>
      <w:r w:rsidR="0039605F" w:rsidRPr="00F16FD8">
        <w:rPr>
          <w:rStyle w:val="normaltextrun"/>
          <w:rFonts w:asciiTheme="minorHAnsi" w:hAnsiTheme="minorHAnsi" w:cstheme="minorBidi"/>
          <w:color w:val="000000" w:themeColor="text1"/>
        </w:rPr>
        <w:t>s with</w:t>
      </w:r>
      <w:r w:rsidRPr="00F16FD8">
        <w:rPr>
          <w:rStyle w:val="normaltextrun"/>
          <w:rFonts w:asciiTheme="minorHAnsi" w:hAnsiTheme="minorHAnsi" w:cstheme="minorBidi"/>
          <w:color w:val="000000" w:themeColor="text1"/>
        </w:rPr>
        <w:t xml:space="preserve"> a compulsory school setting where education is the student’s </w:t>
      </w:r>
      <w:r w:rsidR="00EF1516" w:rsidRPr="58798AEA">
        <w:rPr>
          <w:rStyle w:val="normaltextrun"/>
          <w:rFonts w:asciiTheme="minorHAnsi" w:hAnsiTheme="minorHAnsi" w:cstheme="minorBidi"/>
          <w:color w:val="000000" w:themeColor="text1"/>
        </w:rPr>
        <w:t>focus</w:t>
      </w:r>
      <w:r w:rsidRPr="58798AEA">
        <w:rPr>
          <w:rStyle w:val="normaltextrun"/>
          <w:rFonts w:asciiTheme="minorHAnsi" w:hAnsiTheme="minorHAnsi" w:cstheme="minorBidi"/>
          <w:color w:val="000000" w:themeColor="text1"/>
        </w:rPr>
        <w:t>. It is important that education providers in the post</w:t>
      </w:r>
      <w:r w:rsidR="00BA3B2B" w:rsidRPr="58798AEA">
        <w:rPr>
          <w:rStyle w:val="normaltextrun"/>
          <w:rFonts w:asciiTheme="minorHAnsi" w:hAnsiTheme="minorHAnsi" w:cstheme="minorBidi"/>
          <w:color w:val="000000" w:themeColor="text1"/>
        </w:rPr>
        <w:t>-</w:t>
      </w:r>
      <w:r w:rsidRPr="58798AEA">
        <w:rPr>
          <w:rStyle w:val="normaltextrun"/>
          <w:rFonts w:asciiTheme="minorHAnsi" w:hAnsiTheme="minorHAnsi" w:cstheme="minorBidi"/>
          <w:color w:val="000000" w:themeColor="text1"/>
        </w:rPr>
        <w:t xml:space="preserve">compulsory sector recognise </w:t>
      </w:r>
      <w:r w:rsidR="00EF1516" w:rsidRPr="58798AEA">
        <w:rPr>
          <w:rStyle w:val="normaltextrun"/>
          <w:rFonts w:asciiTheme="minorHAnsi" w:hAnsiTheme="minorHAnsi" w:cstheme="minorBidi"/>
          <w:color w:val="000000" w:themeColor="text1"/>
        </w:rPr>
        <w:t>these demands</w:t>
      </w:r>
      <w:r w:rsidRPr="58798AEA">
        <w:rPr>
          <w:rStyle w:val="normaltextrun"/>
          <w:rFonts w:asciiTheme="minorHAnsi" w:hAnsiTheme="minorHAnsi" w:cstheme="minorBidi"/>
          <w:color w:val="000000" w:themeColor="text1"/>
        </w:rPr>
        <w:t xml:space="preserve"> on a student’s time and </w:t>
      </w:r>
      <w:r w:rsidRPr="00893D13">
        <w:rPr>
          <w:rStyle w:val="normaltextrun"/>
          <w:rFonts w:asciiTheme="minorHAnsi" w:hAnsiTheme="minorHAnsi" w:cstheme="minorBidi"/>
          <w:color w:val="000000" w:themeColor="text1"/>
        </w:rPr>
        <w:t>energy</w:t>
      </w:r>
      <w:r w:rsidR="00750187" w:rsidRPr="00893D13">
        <w:rPr>
          <w:rStyle w:val="normaltextrun"/>
          <w:rFonts w:asciiTheme="minorHAnsi" w:hAnsiTheme="minorHAnsi" w:cstheme="minorBidi"/>
          <w:color w:val="000000" w:themeColor="text1"/>
        </w:rPr>
        <w:t xml:space="preserve"> (</w:t>
      </w:r>
      <w:r w:rsidR="00333455" w:rsidRPr="00893D13">
        <w:rPr>
          <w:rStyle w:val="normaltextrun"/>
          <w:rFonts w:asciiTheme="minorHAnsi" w:hAnsiTheme="minorHAnsi" w:cstheme="minorBidi"/>
          <w:color w:val="000000" w:themeColor="text1"/>
        </w:rPr>
        <w:t>Mercer, 2007</w:t>
      </w:r>
      <w:r w:rsidR="00750187" w:rsidRPr="00893D13">
        <w:rPr>
          <w:rStyle w:val="normaltextrun"/>
          <w:rFonts w:asciiTheme="minorHAnsi" w:hAnsiTheme="minorHAnsi" w:cstheme="minorBidi"/>
          <w:color w:val="000000" w:themeColor="text1"/>
        </w:rPr>
        <w:t>)</w:t>
      </w:r>
      <w:r w:rsidRPr="00893D13">
        <w:rPr>
          <w:rStyle w:val="normaltextrun"/>
          <w:rFonts w:asciiTheme="minorHAnsi" w:hAnsiTheme="minorHAnsi" w:cstheme="minorBidi"/>
          <w:color w:val="000000" w:themeColor="text1"/>
        </w:rPr>
        <w:t xml:space="preserve">. </w:t>
      </w:r>
    </w:p>
    <w:p w14:paraId="7FC7EC25" w14:textId="7C6D4121" w:rsidR="00782DA1" w:rsidRDefault="00782DA1" w:rsidP="00B9190A">
      <w:pPr>
        <w:pStyle w:val="paragraph"/>
        <w:spacing w:before="0" w:beforeAutospacing="0" w:after="0" w:afterAutospacing="0" w:line="360" w:lineRule="auto"/>
        <w:jc w:val="both"/>
        <w:rPr>
          <w:rStyle w:val="normaltextrun"/>
          <w:rFonts w:asciiTheme="minorHAnsi" w:hAnsiTheme="minorHAnsi" w:cstheme="minorBidi"/>
          <w:color w:val="FF0000"/>
        </w:rPr>
      </w:pPr>
      <w:r w:rsidRPr="58798AEA">
        <w:rPr>
          <w:rStyle w:val="normaltextrun"/>
          <w:rFonts w:asciiTheme="minorHAnsi" w:hAnsiTheme="minorHAnsi" w:cstheme="minorBidi"/>
          <w:color w:val="000000" w:themeColor="text1"/>
        </w:rPr>
        <w:t xml:space="preserve">However, it is often a difficult situation for the education provider to </w:t>
      </w:r>
      <w:r w:rsidRPr="006239C6">
        <w:rPr>
          <w:rStyle w:val="normaltextrun"/>
          <w:rFonts w:asciiTheme="minorHAnsi" w:hAnsiTheme="minorHAnsi" w:cstheme="minorBidi"/>
          <w:color w:val="000000" w:themeColor="text1"/>
        </w:rPr>
        <w:t xml:space="preserve">negotiate how to respond to a student who is unable to complete work due </w:t>
      </w:r>
      <w:r w:rsidR="00EF1516" w:rsidRPr="006239C6">
        <w:rPr>
          <w:rStyle w:val="normaltextrun"/>
          <w:rFonts w:asciiTheme="minorHAnsi" w:hAnsiTheme="minorHAnsi" w:cstheme="minorBidi"/>
          <w:color w:val="000000" w:themeColor="text1"/>
        </w:rPr>
        <w:t>to other</w:t>
      </w:r>
      <w:r w:rsidRPr="006239C6">
        <w:rPr>
          <w:rStyle w:val="normaltextrun"/>
          <w:rFonts w:asciiTheme="minorHAnsi" w:hAnsiTheme="minorHAnsi" w:cstheme="minorBidi"/>
          <w:color w:val="000000" w:themeColor="text1"/>
        </w:rPr>
        <w:t xml:space="preserve"> </w:t>
      </w:r>
      <w:r w:rsidR="006003B7" w:rsidRPr="006239C6">
        <w:rPr>
          <w:rStyle w:val="normaltextrun"/>
          <w:rFonts w:asciiTheme="minorHAnsi" w:hAnsiTheme="minorHAnsi" w:cstheme="minorBidi"/>
          <w:color w:val="000000" w:themeColor="text1"/>
        </w:rPr>
        <w:t>commitments (</w:t>
      </w:r>
      <w:r w:rsidR="006239C6" w:rsidRPr="006239C6">
        <w:rPr>
          <w:rStyle w:val="normaltextrun"/>
          <w:rFonts w:asciiTheme="minorHAnsi" w:hAnsiTheme="minorHAnsi" w:cstheme="minorBidi"/>
          <w:color w:val="000000" w:themeColor="text1"/>
        </w:rPr>
        <w:t xml:space="preserve">van Rhijn </w:t>
      </w:r>
      <w:r w:rsidR="006239C6" w:rsidRPr="006239C6">
        <w:rPr>
          <w:rStyle w:val="normaltextrun"/>
          <w:rFonts w:asciiTheme="minorHAnsi" w:hAnsiTheme="minorHAnsi" w:cstheme="minorBidi"/>
          <w:i/>
          <w:iCs/>
          <w:color w:val="000000" w:themeColor="text1"/>
        </w:rPr>
        <w:t>et al</w:t>
      </w:r>
      <w:r w:rsidR="006239C6" w:rsidRPr="006239C6">
        <w:rPr>
          <w:rStyle w:val="normaltextrun"/>
          <w:rFonts w:asciiTheme="minorHAnsi" w:hAnsiTheme="minorHAnsi" w:cstheme="minorBidi"/>
          <w:color w:val="000000" w:themeColor="text1"/>
        </w:rPr>
        <w:t>. 2016</w:t>
      </w:r>
      <w:r w:rsidR="00750187" w:rsidRPr="006239C6">
        <w:rPr>
          <w:rStyle w:val="normaltextrun"/>
          <w:rFonts w:asciiTheme="minorHAnsi" w:hAnsiTheme="minorHAnsi" w:cstheme="minorBidi"/>
          <w:color w:val="000000" w:themeColor="text1"/>
        </w:rPr>
        <w:t>)</w:t>
      </w:r>
      <w:r w:rsidRPr="006239C6">
        <w:rPr>
          <w:rStyle w:val="normaltextrun"/>
          <w:rFonts w:asciiTheme="minorHAnsi" w:hAnsiTheme="minorHAnsi" w:cstheme="minorBidi"/>
          <w:color w:val="000000" w:themeColor="text1"/>
        </w:rPr>
        <w:t xml:space="preserve">. The student still needs to be aware of their need to complete work and to engage </w:t>
      </w:r>
      <w:r w:rsidRPr="58798AEA">
        <w:rPr>
          <w:rStyle w:val="normaltextrun"/>
          <w:rFonts w:asciiTheme="minorHAnsi" w:hAnsiTheme="minorHAnsi" w:cstheme="minorBidi"/>
          <w:color w:val="000000" w:themeColor="text1"/>
        </w:rPr>
        <w:t xml:space="preserve">with </w:t>
      </w:r>
      <w:r w:rsidRPr="00E8624C">
        <w:rPr>
          <w:rStyle w:val="normaltextrun"/>
          <w:rFonts w:asciiTheme="minorHAnsi" w:hAnsiTheme="minorHAnsi" w:cstheme="minorBidi"/>
          <w:color w:val="000000" w:themeColor="text1"/>
        </w:rPr>
        <w:t>learning</w:t>
      </w:r>
      <w:r w:rsidR="00750187" w:rsidRPr="00E8624C">
        <w:rPr>
          <w:rStyle w:val="normaltextrun"/>
          <w:rFonts w:asciiTheme="minorHAnsi" w:hAnsiTheme="minorHAnsi" w:cstheme="minorBidi"/>
          <w:color w:val="000000" w:themeColor="text1"/>
        </w:rPr>
        <w:t xml:space="preserve"> (</w:t>
      </w:r>
      <w:r w:rsidR="00E8624C" w:rsidRPr="00E8624C">
        <w:rPr>
          <w:rStyle w:val="normaltextrun"/>
          <w:rFonts w:asciiTheme="minorHAnsi" w:hAnsiTheme="minorHAnsi" w:cstheme="minorBidi"/>
          <w:color w:val="000000" w:themeColor="text1"/>
        </w:rPr>
        <w:t>Marshall, 2020</w:t>
      </w:r>
      <w:r w:rsidR="00750187" w:rsidRPr="00E8624C">
        <w:rPr>
          <w:rStyle w:val="normaltextrun"/>
          <w:rFonts w:asciiTheme="minorHAnsi" w:hAnsiTheme="minorHAnsi" w:cstheme="minorBidi"/>
          <w:color w:val="000000" w:themeColor="text1"/>
        </w:rPr>
        <w:t>)</w:t>
      </w:r>
      <w:r w:rsidRPr="00E8624C">
        <w:rPr>
          <w:rStyle w:val="normaltextrun"/>
          <w:rFonts w:asciiTheme="minorHAnsi" w:hAnsiTheme="minorHAnsi" w:cstheme="minorBidi"/>
          <w:color w:val="000000" w:themeColor="text1"/>
        </w:rPr>
        <w:t xml:space="preserve">. This is where </w:t>
      </w:r>
      <w:r w:rsidRPr="58798AEA">
        <w:rPr>
          <w:rStyle w:val="normaltextrun"/>
          <w:rFonts w:asciiTheme="minorHAnsi" w:hAnsiTheme="minorHAnsi" w:cstheme="minorBidi"/>
          <w:color w:val="000000" w:themeColor="text1"/>
        </w:rPr>
        <w:t>the educator in the post</w:t>
      </w:r>
      <w:r w:rsidR="00750187" w:rsidRPr="58798AEA">
        <w:rPr>
          <w:rStyle w:val="normaltextrun"/>
          <w:rFonts w:asciiTheme="minorHAnsi" w:hAnsiTheme="minorHAnsi" w:cstheme="minorBidi"/>
          <w:color w:val="000000" w:themeColor="text1"/>
        </w:rPr>
        <w:t>-</w:t>
      </w:r>
      <w:r w:rsidRPr="58798AEA">
        <w:rPr>
          <w:rStyle w:val="normaltextrun"/>
          <w:rFonts w:asciiTheme="minorHAnsi" w:hAnsiTheme="minorHAnsi" w:cstheme="minorBidi"/>
          <w:color w:val="000000" w:themeColor="text1"/>
        </w:rPr>
        <w:t xml:space="preserve">compulsory sector </w:t>
      </w:r>
      <w:r w:rsidR="00EF1516" w:rsidRPr="58798AEA">
        <w:rPr>
          <w:rStyle w:val="normaltextrun"/>
          <w:rFonts w:asciiTheme="minorHAnsi" w:hAnsiTheme="minorHAnsi" w:cstheme="minorBidi"/>
          <w:color w:val="000000" w:themeColor="text1"/>
        </w:rPr>
        <w:t>must</w:t>
      </w:r>
      <w:r w:rsidRPr="58798AEA">
        <w:rPr>
          <w:rStyle w:val="normaltextrun"/>
          <w:rFonts w:asciiTheme="minorHAnsi" w:hAnsiTheme="minorHAnsi" w:cstheme="minorBidi"/>
          <w:color w:val="000000" w:themeColor="text1"/>
        </w:rPr>
        <w:t xml:space="preserve"> develop inclusive practices alongside student engagement strategies so that the educator and student are working towards the same goal and the student is aware of their responsibilities as well and knows how to fulfil them</w:t>
      </w:r>
      <w:r w:rsidR="00C23019">
        <w:rPr>
          <w:rStyle w:val="normaltextrun"/>
          <w:rFonts w:asciiTheme="minorHAnsi" w:hAnsiTheme="minorHAnsi" w:cstheme="minorBidi"/>
          <w:color w:val="000000" w:themeColor="text1"/>
        </w:rPr>
        <w:t xml:space="preserve"> (</w:t>
      </w:r>
      <w:r w:rsidR="00C23019" w:rsidRPr="00340653">
        <w:rPr>
          <w:rFonts w:ascii="Calibri" w:eastAsia="Calibri" w:hAnsi="Calibri" w:cs="Calibri"/>
          <w:color w:val="000000" w:themeColor="text1"/>
        </w:rPr>
        <w:t>Conduit</w:t>
      </w:r>
      <w:r w:rsidR="00C23019">
        <w:rPr>
          <w:rFonts w:ascii="Calibri" w:eastAsia="Calibri" w:hAnsi="Calibri" w:cs="Calibri"/>
          <w:color w:val="000000" w:themeColor="text1"/>
        </w:rPr>
        <w:t>, 2016</w:t>
      </w:r>
      <w:r w:rsidR="00C23019">
        <w:rPr>
          <w:rFonts w:ascii="Calibri" w:eastAsia="Calibri" w:hAnsi="Calibri" w:cs="Calibri"/>
          <w:color w:val="000000" w:themeColor="text1"/>
        </w:rPr>
        <w:t>)</w:t>
      </w:r>
      <w:r w:rsidR="000A4539">
        <w:rPr>
          <w:rStyle w:val="normaltextrun"/>
          <w:rFonts w:asciiTheme="minorHAnsi" w:hAnsiTheme="minorHAnsi" w:cstheme="minorBidi"/>
          <w:color w:val="000000" w:themeColor="text1"/>
        </w:rPr>
        <w:t xml:space="preserve">. Wearing (2019) indicates how the </w:t>
      </w:r>
      <w:r w:rsidR="00C11B83">
        <w:rPr>
          <w:rStyle w:val="normaltextrun"/>
          <w:rFonts w:asciiTheme="minorHAnsi" w:hAnsiTheme="minorHAnsi" w:cstheme="minorBidi"/>
          <w:color w:val="000000" w:themeColor="text1"/>
        </w:rPr>
        <w:t xml:space="preserve">promotion of inclusive learning environments connects to </w:t>
      </w:r>
      <w:r w:rsidR="00740932">
        <w:rPr>
          <w:rStyle w:val="normaltextrun"/>
          <w:rFonts w:asciiTheme="minorHAnsi" w:hAnsiTheme="minorHAnsi" w:cstheme="minorBidi"/>
          <w:color w:val="000000" w:themeColor="text1"/>
        </w:rPr>
        <w:t xml:space="preserve">behaviour management, engagement and professional standards. </w:t>
      </w:r>
      <w:r w:rsidRPr="58798AEA">
        <w:rPr>
          <w:rStyle w:val="normaltextrun"/>
          <w:rFonts w:asciiTheme="minorHAnsi" w:hAnsiTheme="minorHAnsi" w:cstheme="minorBidi"/>
          <w:color w:val="000000" w:themeColor="text1"/>
        </w:rPr>
        <w:t xml:space="preserve">This is especially so with attendance, where it is the student’s choice to attend, it is not compulsory. However, regardless of </w:t>
      </w:r>
      <w:r w:rsidR="006003B7" w:rsidRPr="58798AEA">
        <w:rPr>
          <w:rStyle w:val="normaltextrun"/>
          <w:rFonts w:asciiTheme="minorHAnsi" w:hAnsiTheme="minorHAnsi" w:cstheme="minorBidi"/>
          <w:color w:val="000000" w:themeColor="text1"/>
        </w:rPr>
        <w:t>whether</w:t>
      </w:r>
      <w:r w:rsidRPr="58798AEA">
        <w:rPr>
          <w:rStyle w:val="normaltextrun"/>
          <w:rFonts w:asciiTheme="minorHAnsi" w:hAnsiTheme="minorHAnsi" w:cstheme="minorBidi"/>
          <w:color w:val="000000" w:themeColor="text1"/>
        </w:rPr>
        <w:t xml:space="preserve"> it is compulsory to attend, attendance has a key impact on </w:t>
      </w:r>
      <w:r w:rsidRPr="00B472CD">
        <w:rPr>
          <w:rStyle w:val="normaltextrun"/>
          <w:rFonts w:asciiTheme="minorHAnsi" w:hAnsiTheme="minorHAnsi" w:cstheme="minorBidi"/>
          <w:color w:val="000000" w:themeColor="text1"/>
        </w:rPr>
        <w:t>learning</w:t>
      </w:r>
      <w:r w:rsidR="00750187" w:rsidRPr="00B472CD">
        <w:rPr>
          <w:rStyle w:val="normaltextrun"/>
          <w:rFonts w:asciiTheme="minorHAnsi" w:hAnsiTheme="minorHAnsi" w:cstheme="minorBidi"/>
          <w:color w:val="000000" w:themeColor="text1"/>
        </w:rPr>
        <w:t xml:space="preserve"> (</w:t>
      </w:r>
      <w:r w:rsidR="00B472CD" w:rsidRPr="00B472CD">
        <w:rPr>
          <w:rFonts w:ascii="Calibri" w:eastAsia="Calibri" w:hAnsi="Calibri" w:cs="Calibri"/>
          <w:color w:val="000000" w:themeColor="text1"/>
        </w:rPr>
        <w:t xml:space="preserve">Gerber </w:t>
      </w:r>
      <w:r w:rsidR="00B472CD" w:rsidRPr="00B472CD">
        <w:rPr>
          <w:rFonts w:ascii="Calibri" w:eastAsia="Calibri" w:hAnsi="Calibri" w:cs="Calibri"/>
          <w:i/>
          <w:iCs/>
          <w:color w:val="000000" w:themeColor="text1"/>
        </w:rPr>
        <w:t>et al</w:t>
      </w:r>
      <w:r w:rsidR="00B472CD" w:rsidRPr="00B472CD">
        <w:rPr>
          <w:rFonts w:ascii="Calibri" w:eastAsia="Calibri" w:hAnsi="Calibri" w:cs="Calibri"/>
          <w:color w:val="000000" w:themeColor="text1"/>
        </w:rPr>
        <w:t>. 2013</w:t>
      </w:r>
      <w:r w:rsidR="00750187" w:rsidRPr="00B472CD">
        <w:rPr>
          <w:rStyle w:val="normaltextrun"/>
          <w:rFonts w:asciiTheme="minorHAnsi" w:hAnsiTheme="minorHAnsi" w:cstheme="minorBidi"/>
          <w:color w:val="000000" w:themeColor="text1"/>
        </w:rPr>
        <w:t>)</w:t>
      </w:r>
      <w:r w:rsidRPr="00B472CD">
        <w:rPr>
          <w:rStyle w:val="normaltextrun"/>
          <w:rFonts w:asciiTheme="minorHAnsi" w:hAnsiTheme="minorHAnsi" w:cstheme="minorBidi"/>
          <w:color w:val="000000" w:themeColor="text1"/>
        </w:rPr>
        <w:t xml:space="preserve">. Students need to attend in order to learn and attain, attendance is a key indicator of student </w:t>
      </w:r>
      <w:r w:rsidR="006003B7" w:rsidRPr="00B472CD">
        <w:rPr>
          <w:rStyle w:val="normaltextrun"/>
          <w:rFonts w:asciiTheme="minorHAnsi" w:hAnsiTheme="minorHAnsi" w:cstheme="minorBidi"/>
          <w:color w:val="000000" w:themeColor="text1"/>
        </w:rPr>
        <w:t xml:space="preserve">engagement </w:t>
      </w:r>
      <w:r w:rsidR="00750187" w:rsidRPr="00B472CD">
        <w:rPr>
          <w:rStyle w:val="normaltextrun"/>
          <w:rFonts w:asciiTheme="minorHAnsi" w:hAnsiTheme="minorHAnsi" w:cstheme="minorBidi"/>
          <w:color w:val="000000" w:themeColor="text1"/>
        </w:rPr>
        <w:t>(</w:t>
      </w:r>
      <w:r w:rsidR="00B472CD" w:rsidRPr="00B472CD">
        <w:rPr>
          <w:rFonts w:ascii="Calibri" w:eastAsia="Calibri" w:hAnsi="Calibri" w:cs="Calibri"/>
          <w:color w:val="000000" w:themeColor="text1"/>
        </w:rPr>
        <w:t xml:space="preserve">Gerber </w:t>
      </w:r>
      <w:r w:rsidR="00B472CD" w:rsidRPr="00B472CD">
        <w:rPr>
          <w:rFonts w:ascii="Calibri" w:eastAsia="Calibri" w:hAnsi="Calibri" w:cs="Calibri"/>
          <w:i/>
          <w:iCs/>
          <w:color w:val="000000" w:themeColor="text1"/>
        </w:rPr>
        <w:t>et al</w:t>
      </w:r>
      <w:r w:rsidR="00B472CD" w:rsidRPr="00B472CD">
        <w:rPr>
          <w:rFonts w:ascii="Calibri" w:eastAsia="Calibri" w:hAnsi="Calibri" w:cs="Calibri"/>
          <w:color w:val="000000" w:themeColor="text1"/>
        </w:rPr>
        <w:t>. 2013</w:t>
      </w:r>
      <w:r w:rsidR="00750187" w:rsidRPr="00B472CD">
        <w:rPr>
          <w:rStyle w:val="normaltextrun"/>
          <w:rFonts w:asciiTheme="minorHAnsi" w:hAnsiTheme="minorHAnsi" w:cstheme="minorBidi"/>
          <w:color w:val="000000" w:themeColor="text1"/>
        </w:rPr>
        <w:t>)</w:t>
      </w:r>
      <w:r w:rsidRPr="00B472CD">
        <w:rPr>
          <w:rStyle w:val="normaltextrun"/>
          <w:rFonts w:asciiTheme="minorHAnsi" w:hAnsiTheme="minorHAnsi" w:cstheme="minorBidi"/>
          <w:color w:val="000000" w:themeColor="text1"/>
        </w:rPr>
        <w:t>.</w:t>
      </w:r>
    </w:p>
    <w:p w14:paraId="305B93C8" w14:textId="44412A5C" w:rsidR="00EB2BF5" w:rsidRDefault="00EB2BF5" w:rsidP="00B9190A">
      <w:pPr>
        <w:pStyle w:val="paragraph"/>
        <w:spacing w:before="0" w:beforeAutospacing="0" w:after="0" w:afterAutospacing="0" w:line="360" w:lineRule="auto"/>
        <w:jc w:val="both"/>
        <w:rPr>
          <w:rStyle w:val="normaltextrun"/>
          <w:rFonts w:asciiTheme="minorHAnsi" w:hAnsiTheme="minorHAnsi" w:cstheme="minorHAnsi"/>
          <w:color w:val="FF0000"/>
        </w:rPr>
      </w:pPr>
    </w:p>
    <w:p w14:paraId="31D8AABC" w14:textId="20C1ADE8" w:rsidR="00002305" w:rsidRPr="00EB2BF5" w:rsidRDefault="00002305" w:rsidP="00B9190A">
      <w:pPr>
        <w:pStyle w:val="paragraph"/>
        <w:spacing w:before="0" w:beforeAutospacing="0" w:after="0" w:afterAutospacing="0" w:line="360" w:lineRule="auto"/>
        <w:jc w:val="both"/>
        <w:rPr>
          <w:rStyle w:val="normaltextrun"/>
          <w:rFonts w:asciiTheme="minorHAnsi" w:hAnsiTheme="minorHAnsi" w:cstheme="minorBidi"/>
          <w:color w:val="000000" w:themeColor="text1"/>
        </w:rPr>
      </w:pPr>
      <w:r w:rsidRPr="58798AEA">
        <w:rPr>
          <w:rStyle w:val="normaltextrun"/>
          <w:rFonts w:asciiTheme="minorHAnsi" w:hAnsiTheme="minorHAnsi" w:cstheme="minorBidi"/>
          <w:color w:val="000000" w:themeColor="text1"/>
        </w:rPr>
        <w:t>Within all areas of education communication is a key component and helps combat challenges. For the post</w:t>
      </w:r>
      <w:r w:rsidR="00750187" w:rsidRPr="58798AEA">
        <w:rPr>
          <w:rStyle w:val="normaltextrun"/>
          <w:rFonts w:asciiTheme="minorHAnsi" w:hAnsiTheme="minorHAnsi" w:cstheme="minorBidi"/>
          <w:color w:val="000000" w:themeColor="text1"/>
        </w:rPr>
        <w:t>-</w:t>
      </w:r>
      <w:r w:rsidRPr="58798AEA">
        <w:rPr>
          <w:rStyle w:val="normaltextrun"/>
          <w:rFonts w:asciiTheme="minorHAnsi" w:hAnsiTheme="minorHAnsi" w:cstheme="minorBidi"/>
          <w:color w:val="000000" w:themeColor="text1"/>
        </w:rPr>
        <w:t xml:space="preserve">compulsory </w:t>
      </w:r>
      <w:r w:rsidR="00750187" w:rsidRPr="58798AEA">
        <w:rPr>
          <w:rStyle w:val="normaltextrun"/>
          <w:rFonts w:asciiTheme="minorHAnsi" w:hAnsiTheme="minorHAnsi" w:cstheme="minorBidi"/>
          <w:color w:val="000000" w:themeColor="text1"/>
        </w:rPr>
        <w:t>sector,</w:t>
      </w:r>
      <w:r w:rsidRPr="58798AEA">
        <w:rPr>
          <w:rStyle w:val="normaltextrun"/>
          <w:rFonts w:asciiTheme="minorHAnsi" w:hAnsiTheme="minorHAnsi" w:cstheme="minorBidi"/>
          <w:color w:val="000000" w:themeColor="text1"/>
        </w:rPr>
        <w:t xml:space="preserve"> it is important that the communication includes ensuring that the students have a clear understanding of the course </w:t>
      </w:r>
      <w:r w:rsidR="00750187" w:rsidRPr="58798AEA">
        <w:rPr>
          <w:rStyle w:val="normaltextrun"/>
          <w:rFonts w:asciiTheme="minorHAnsi" w:hAnsiTheme="minorHAnsi" w:cstheme="minorBidi"/>
          <w:color w:val="000000" w:themeColor="text1"/>
        </w:rPr>
        <w:t>(</w:t>
      </w:r>
      <w:r w:rsidR="00D63BEB" w:rsidRPr="58798AEA">
        <w:rPr>
          <w:rFonts w:ascii="Calibri" w:eastAsia="Calibri" w:hAnsi="Calibri" w:cs="Calibri"/>
          <w:color w:val="000000" w:themeColor="text1"/>
        </w:rPr>
        <w:t>Robinson, 2019</w:t>
      </w:r>
      <w:r w:rsidR="00750187" w:rsidRPr="58798AEA">
        <w:rPr>
          <w:rStyle w:val="normaltextrun"/>
          <w:rFonts w:asciiTheme="minorHAnsi" w:hAnsiTheme="minorHAnsi" w:cstheme="minorBidi"/>
          <w:color w:val="000000" w:themeColor="text1"/>
        </w:rPr>
        <w:t>)</w:t>
      </w:r>
      <w:r w:rsidRPr="58798AEA">
        <w:rPr>
          <w:rStyle w:val="normaltextrun"/>
          <w:rFonts w:asciiTheme="minorHAnsi" w:hAnsiTheme="minorHAnsi" w:cstheme="minorBidi"/>
          <w:color w:val="000000" w:themeColor="text1"/>
        </w:rPr>
        <w:t>. Older students who are opting in to learning need to be able to know and understand what they are learning and why; the course objectives and learning criteria are a way of ensuring that this is communicated</w:t>
      </w:r>
      <w:r w:rsidR="00750187" w:rsidRPr="58798AEA">
        <w:rPr>
          <w:rStyle w:val="normaltextrun"/>
          <w:rFonts w:asciiTheme="minorHAnsi" w:hAnsiTheme="minorHAnsi" w:cstheme="minorBidi"/>
          <w:color w:val="000000" w:themeColor="text1"/>
        </w:rPr>
        <w:t xml:space="preserve"> (</w:t>
      </w:r>
      <w:r w:rsidR="001D1F0E" w:rsidRPr="001D1F0E">
        <w:rPr>
          <w:rStyle w:val="normaltextrun"/>
          <w:rFonts w:asciiTheme="minorHAnsi" w:hAnsiTheme="minorHAnsi" w:cstheme="minorBidi"/>
          <w:color w:val="000000" w:themeColor="text1"/>
        </w:rPr>
        <w:t xml:space="preserve">Akin-Little </w:t>
      </w:r>
      <w:r w:rsidR="001D1F0E" w:rsidRPr="001D1F0E">
        <w:rPr>
          <w:rStyle w:val="normaltextrun"/>
          <w:rFonts w:asciiTheme="minorHAnsi" w:hAnsiTheme="minorHAnsi" w:cstheme="minorBidi"/>
          <w:i/>
          <w:iCs/>
          <w:color w:val="000000" w:themeColor="text1"/>
        </w:rPr>
        <w:t>et al</w:t>
      </w:r>
      <w:r w:rsidR="001D1F0E" w:rsidRPr="001D1F0E">
        <w:rPr>
          <w:rStyle w:val="normaltextrun"/>
          <w:rFonts w:asciiTheme="minorHAnsi" w:hAnsiTheme="minorHAnsi" w:cstheme="minorBidi"/>
          <w:color w:val="000000" w:themeColor="text1"/>
        </w:rPr>
        <w:t>. 2004</w:t>
      </w:r>
      <w:r w:rsidR="00750187" w:rsidRPr="001D1F0E">
        <w:rPr>
          <w:rStyle w:val="normaltextrun"/>
          <w:rFonts w:asciiTheme="minorHAnsi" w:hAnsiTheme="minorHAnsi" w:cstheme="minorBidi"/>
          <w:color w:val="000000" w:themeColor="text1"/>
        </w:rPr>
        <w:t>)</w:t>
      </w:r>
      <w:r w:rsidRPr="001D1F0E">
        <w:rPr>
          <w:rStyle w:val="normaltextrun"/>
          <w:rFonts w:asciiTheme="minorHAnsi" w:hAnsiTheme="minorHAnsi" w:cstheme="minorBidi"/>
          <w:color w:val="000000" w:themeColor="text1"/>
        </w:rPr>
        <w:t xml:space="preserve">. </w:t>
      </w:r>
      <w:r w:rsidRPr="58798AEA">
        <w:rPr>
          <w:rStyle w:val="normaltextrun"/>
          <w:rFonts w:asciiTheme="minorHAnsi" w:hAnsiTheme="minorHAnsi" w:cstheme="minorBidi"/>
          <w:color w:val="000000" w:themeColor="text1"/>
        </w:rPr>
        <w:t xml:space="preserve">Equally students need to feel able to ask questions and to clarify the objectives and criteria so that they can feel secure in the learning </w:t>
      </w:r>
      <w:r w:rsidRPr="00013A7C">
        <w:rPr>
          <w:rStyle w:val="normaltextrun"/>
          <w:rFonts w:asciiTheme="minorHAnsi" w:hAnsiTheme="minorHAnsi" w:cstheme="minorBidi"/>
          <w:color w:val="000000" w:themeColor="text1"/>
        </w:rPr>
        <w:t>environment</w:t>
      </w:r>
      <w:r w:rsidR="00750187" w:rsidRPr="00013A7C">
        <w:rPr>
          <w:rStyle w:val="normaltextrun"/>
          <w:rFonts w:asciiTheme="minorHAnsi" w:hAnsiTheme="minorHAnsi" w:cstheme="minorBidi"/>
          <w:color w:val="000000" w:themeColor="text1"/>
        </w:rPr>
        <w:t xml:space="preserve"> (</w:t>
      </w:r>
      <w:r w:rsidR="00FA1A46" w:rsidRPr="00013A7C">
        <w:rPr>
          <w:rStyle w:val="normaltextrun"/>
          <w:rFonts w:asciiTheme="minorHAnsi" w:hAnsiTheme="minorHAnsi" w:cstheme="minorBidi"/>
          <w:color w:val="000000" w:themeColor="text1"/>
        </w:rPr>
        <w:t>Angelo, 1993</w:t>
      </w:r>
      <w:r w:rsidR="00750187" w:rsidRPr="00013A7C">
        <w:rPr>
          <w:rStyle w:val="normaltextrun"/>
          <w:rFonts w:asciiTheme="minorHAnsi" w:hAnsiTheme="minorHAnsi" w:cstheme="minorBidi"/>
          <w:color w:val="000000" w:themeColor="text1"/>
        </w:rPr>
        <w:t>)</w:t>
      </w:r>
      <w:r w:rsidRPr="00013A7C">
        <w:rPr>
          <w:rStyle w:val="normaltextrun"/>
          <w:rFonts w:asciiTheme="minorHAnsi" w:hAnsiTheme="minorHAnsi" w:cstheme="minorBidi"/>
          <w:color w:val="000000" w:themeColor="text1"/>
        </w:rPr>
        <w:t xml:space="preserve">. If a student </w:t>
      </w:r>
      <w:r w:rsidRPr="58798AEA">
        <w:rPr>
          <w:rStyle w:val="normaltextrun"/>
          <w:rFonts w:asciiTheme="minorHAnsi" w:hAnsiTheme="minorHAnsi" w:cstheme="minorBidi"/>
          <w:color w:val="000000" w:themeColor="text1"/>
        </w:rPr>
        <w:t>is unclear about what and why they are learning they are likely to disengage</w:t>
      </w:r>
      <w:r w:rsidR="00750187" w:rsidRPr="58798AEA">
        <w:rPr>
          <w:rStyle w:val="normaltextrun"/>
          <w:rFonts w:asciiTheme="minorHAnsi" w:hAnsiTheme="minorHAnsi" w:cstheme="minorBidi"/>
          <w:color w:val="000000" w:themeColor="text1"/>
        </w:rPr>
        <w:t xml:space="preserve"> (</w:t>
      </w:r>
      <w:r w:rsidR="00B9746A" w:rsidRPr="00B9746A">
        <w:rPr>
          <w:rStyle w:val="normaltextrun"/>
          <w:rFonts w:asciiTheme="minorHAnsi" w:hAnsiTheme="minorHAnsi" w:cstheme="minorBidi"/>
          <w:color w:val="000000" w:themeColor="text1"/>
        </w:rPr>
        <w:t>Schnitzler</w:t>
      </w:r>
      <w:r w:rsidR="00B9746A" w:rsidRPr="00B9746A">
        <w:rPr>
          <w:rStyle w:val="normaltextrun"/>
          <w:rFonts w:asciiTheme="minorHAnsi" w:hAnsiTheme="minorHAnsi" w:cstheme="minorBidi"/>
          <w:color w:val="000000" w:themeColor="text1"/>
        </w:rPr>
        <w:t xml:space="preserve"> </w:t>
      </w:r>
      <w:r w:rsidR="00B9746A" w:rsidRPr="00B9746A">
        <w:rPr>
          <w:rStyle w:val="normaltextrun"/>
          <w:rFonts w:asciiTheme="minorHAnsi" w:hAnsiTheme="minorHAnsi" w:cstheme="minorBidi"/>
          <w:i/>
          <w:iCs/>
          <w:color w:val="000000" w:themeColor="text1"/>
        </w:rPr>
        <w:t>et al</w:t>
      </w:r>
      <w:r w:rsidR="00B9746A" w:rsidRPr="00B9746A">
        <w:rPr>
          <w:rStyle w:val="normaltextrun"/>
          <w:rFonts w:asciiTheme="minorHAnsi" w:hAnsiTheme="minorHAnsi" w:cstheme="minorBidi"/>
          <w:color w:val="000000" w:themeColor="text1"/>
        </w:rPr>
        <w:t>. 2021</w:t>
      </w:r>
      <w:r w:rsidR="00750187" w:rsidRPr="58798AEA">
        <w:rPr>
          <w:rStyle w:val="normaltextrun"/>
          <w:rFonts w:asciiTheme="minorHAnsi" w:hAnsiTheme="minorHAnsi" w:cstheme="minorBidi"/>
          <w:color w:val="000000" w:themeColor="text1"/>
        </w:rPr>
        <w:t>)</w:t>
      </w:r>
      <w:r w:rsidRPr="58798AEA">
        <w:rPr>
          <w:rStyle w:val="normaltextrun"/>
          <w:rFonts w:asciiTheme="minorHAnsi" w:hAnsiTheme="minorHAnsi" w:cstheme="minorBidi"/>
          <w:color w:val="000000" w:themeColor="text1"/>
        </w:rPr>
        <w:t xml:space="preserve">. In this scenario the educator needs to ensure </w:t>
      </w:r>
      <w:r w:rsidR="006003B7" w:rsidRPr="58798AEA">
        <w:rPr>
          <w:rStyle w:val="normaltextrun"/>
          <w:rFonts w:asciiTheme="minorHAnsi" w:hAnsiTheme="minorHAnsi" w:cstheme="minorBidi"/>
          <w:color w:val="000000" w:themeColor="text1"/>
        </w:rPr>
        <w:t>that behaviour</w:t>
      </w:r>
      <w:r w:rsidRPr="58798AEA">
        <w:rPr>
          <w:rStyle w:val="normaltextrun"/>
          <w:rFonts w:asciiTheme="minorHAnsi" w:hAnsiTheme="minorHAnsi" w:cstheme="minorBidi"/>
          <w:color w:val="000000" w:themeColor="text1"/>
        </w:rPr>
        <w:t xml:space="preserve"> management is used to develop an open learning environment where learners can raise questions and not feel </w:t>
      </w:r>
      <w:r w:rsidRPr="00013A7C">
        <w:rPr>
          <w:rStyle w:val="normaltextrun"/>
          <w:rFonts w:asciiTheme="minorHAnsi" w:hAnsiTheme="minorHAnsi" w:cstheme="minorBidi"/>
          <w:color w:val="000000" w:themeColor="text1"/>
        </w:rPr>
        <w:t>embarrassed or nervous</w:t>
      </w:r>
      <w:r w:rsidR="00750187" w:rsidRPr="00013A7C">
        <w:rPr>
          <w:rStyle w:val="normaltextrun"/>
          <w:rFonts w:asciiTheme="minorHAnsi" w:hAnsiTheme="minorHAnsi" w:cstheme="minorBidi"/>
          <w:color w:val="000000" w:themeColor="text1"/>
        </w:rPr>
        <w:t xml:space="preserve"> (</w:t>
      </w:r>
      <w:r w:rsidR="000D4F6A" w:rsidRPr="00013A7C">
        <w:rPr>
          <w:rStyle w:val="normaltextrun"/>
          <w:rFonts w:asciiTheme="minorHAnsi" w:hAnsiTheme="minorHAnsi" w:cstheme="minorBidi"/>
          <w:color w:val="000000" w:themeColor="text1"/>
        </w:rPr>
        <w:t>Angelo, 1993).</w:t>
      </w:r>
      <w:r w:rsidRPr="00013A7C">
        <w:rPr>
          <w:rStyle w:val="normaltextrun"/>
          <w:rFonts w:asciiTheme="minorHAnsi" w:hAnsiTheme="minorHAnsi" w:cstheme="minorBidi"/>
          <w:color w:val="000000" w:themeColor="text1"/>
        </w:rPr>
        <w:t xml:space="preserve"> </w:t>
      </w:r>
    </w:p>
    <w:p w14:paraId="057CDC37" w14:textId="2218D00C" w:rsidR="00002305" w:rsidRDefault="00002305" w:rsidP="00B9190A">
      <w:pPr>
        <w:pStyle w:val="paragraph"/>
        <w:spacing w:before="0" w:beforeAutospacing="0" w:after="0" w:afterAutospacing="0" w:line="360" w:lineRule="auto"/>
        <w:jc w:val="both"/>
        <w:rPr>
          <w:rStyle w:val="normaltextrun"/>
          <w:rFonts w:asciiTheme="minorHAnsi" w:hAnsiTheme="minorHAnsi" w:cstheme="minorHAnsi"/>
          <w:color w:val="FF0000"/>
        </w:rPr>
      </w:pPr>
    </w:p>
    <w:p w14:paraId="33BB7CB4" w14:textId="7C53FB81" w:rsidR="00002305" w:rsidRPr="00E8624C" w:rsidRDefault="00002305" w:rsidP="00B9190A">
      <w:pPr>
        <w:pStyle w:val="paragraph"/>
        <w:spacing w:before="0" w:beforeAutospacing="0" w:after="0" w:afterAutospacing="0" w:line="360" w:lineRule="auto"/>
        <w:jc w:val="both"/>
        <w:rPr>
          <w:rStyle w:val="normaltextrun"/>
          <w:rFonts w:asciiTheme="minorHAnsi" w:hAnsiTheme="minorHAnsi" w:cstheme="minorBidi"/>
          <w:color w:val="000000" w:themeColor="text1"/>
        </w:rPr>
      </w:pPr>
      <w:r w:rsidRPr="58798AEA">
        <w:rPr>
          <w:rStyle w:val="normaltextrun"/>
          <w:rFonts w:asciiTheme="minorHAnsi" w:hAnsiTheme="minorHAnsi" w:cstheme="minorBidi"/>
          <w:color w:val="000000" w:themeColor="text1"/>
        </w:rPr>
        <w:t>In response to this the teacher needs to monitor learning</w:t>
      </w:r>
      <w:r w:rsidR="009C1A22" w:rsidRPr="58798AEA">
        <w:rPr>
          <w:rStyle w:val="normaltextrun"/>
          <w:rFonts w:asciiTheme="minorHAnsi" w:hAnsiTheme="minorHAnsi" w:cstheme="minorBidi"/>
          <w:color w:val="000000" w:themeColor="text1"/>
        </w:rPr>
        <w:t xml:space="preserve"> through assessment for learning </w:t>
      </w:r>
      <w:r w:rsidRPr="58798AEA">
        <w:rPr>
          <w:rStyle w:val="normaltextrun"/>
          <w:rFonts w:asciiTheme="minorHAnsi" w:hAnsiTheme="minorHAnsi" w:cstheme="minorBidi"/>
          <w:color w:val="000000" w:themeColor="text1"/>
        </w:rPr>
        <w:t>and ensure that students have understood the lesson rather than carrying on regardless</w:t>
      </w:r>
      <w:r w:rsidR="00750187" w:rsidRPr="58798AEA">
        <w:rPr>
          <w:rStyle w:val="normaltextrun"/>
          <w:rFonts w:asciiTheme="minorHAnsi" w:hAnsiTheme="minorHAnsi" w:cstheme="minorBidi"/>
          <w:color w:val="000000" w:themeColor="text1"/>
        </w:rPr>
        <w:t xml:space="preserve"> </w:t>
      </w:r>
      <w:r w:rsidR="00750187" w:rsidRPr="00345DCD">
        <w:rPr>
          <w:rStyle w:val="normaltextrun"/>
          <w:rFonts w:asciiTheme="minorHAnsi" w:hAnsiTheme="minorHAnsi" w:cstheme="minorBidi"/>
          <w:color w:val="000000" w:themeColor="text1"/>
        </w:rPr>
        <w:t>(</w:t>
      </w:r>
      <w:r w:rsidR="00345DCD" w:rsidRPr="00345DCD">
        <w:rPr>
          <w:rStyle w:val="normaltextrun"/>
          <w:rFonts w:asciiTheme="minorHAnsi" w:hAnsiTheme="minorHAnsi" w:cstheme="minorBidi"/>
          <w:color w:val="000000" w:themeColor="text1"/>
        </w:rPr>
        <w:t xml:space="preserve">Bell, </w:t>
      </w:r>
      <w:r w:rsidR="00345DCD" w:rsidRPr="00345DCD">
        <w:rPr>
          <w:rStyle w:val="normaltextrun"/>
          <w:rFonts w:asciiTheme="minorHAnsi" w:hAnsiTheme="minorHAnsi" w:cstheme="minorBidi"/>
          <w:color w:val="000000" w:themeColor="text1"/>
        </w:rPr>
        <w:lastRenderedPageBreak/>
        <w:t>2013</w:t>
      </w:r>
      <w:r w:rsidR="00345DCD">
        <w:rPr>
          <w:rStyle w:val="normaltextrun"/>
          <w:rFonts w:asciiTheme="minorHAnsi" w:hAnsiTheme="minorHAnsi" w:cstheme="minorBidi"/>
          <w:color w:val="000000" w:themeColor="text1"/>
        </w:rPr>
        <w:t xml:space="preserve"> and </w:t>
      </w:r>
      <w:r w:rsidR="00345DCD" w:rsidRPr="00345DCD">
        <w:rPr>
          <w:rFonts w:ascii="Calibri" w:eastAsia="Calibri" w:hAnsi="Calibri" w:cs="Calibri"/>
          <w:color w:val="000000" w:themeColor="text1"/>
        </w:rPr>
        <w:t>Gerber</w:t>
      </w:r>
      <w:r w:rsidR="00345DCD">
        <w:rPr>
          <w:rFonts w:ascii="Calibri" w:eastAsia="Calibri" w:hAnsi="Calibri" w:cs="Calibri"/>
          <w:color w:val="000000" w:themeColor="text1"/>
        </w:rPr>
        <w:t xml:space="preserve"> </w:t>
      </w:r>
      <w:r w:rsidR="00345DCD">
        <w:rPr>
          <w:rFonts w:ascii="Calibri" w:eastAsia="Calibri" w:hAnsi="Calibri" w:cs="Calibri"/>
          <w:i/>
          <w:iCs/>
          <w:color w:val="000000" w:themeColor="text1"/>
        </w:rPr>
        <w:t>et al</w:t>
      </w:r>
      <w:r w:rsidR="00345DCD">
        <w:rPr>
          <w:rFonts w:ascii="Calibri" w:eastAsia="Calibri" w:hAnsi="Calibri" w:cs="Calibri"/>
          <w:color w:val="000000" w:themeColor="text1"/>
        </w:rPr>
        <w:t>. 2013</w:t>
      </w:r>
      <w:r w:rsidR="00750187" w:rsidRPr="00345DCD">
        <w:rPr>
          <w:rStyle w:val="normaltextrun"/>
          <w:rFonts w:asciiTheme="minorHAnsi" w:hAnsiTheme="minorHAnsi" w:cstheme="minorBidi"/>
          <w:color w:val="000000" w:themeColor="text1"/>
        </w:rPr>
        <w:t>)</w:t>
      </w:r>
      <w:r w:rsidRPr="00345DCD">
        <w:rPr>
          <w:rStyle w:val="normaltextrun"/>
          <w:rFonts w:asciiTheme="minorHAnsi" w:hAnsiTheme="minorHAnsi" w:cstheme="minorBidi"/>
          <w:color w:val="000000" w:themeColor="text1"/>
        </w:rPr>
        <w:t>. In order to develop learner engagement and confidence the teacher needs to be a</w:t>
      </w:r>
      <w:r w:rsidRPr="58798AEA">
        <w:rPr>
          <w:rStyle w:val="normaltextrun"/>
          <w:rFonts w:asciiTheme="minorHAnsi" w:hAnsiTheme="minorHAnsi" w:cstheme="minorBidi"/>
          <w:color w:val="000000" w:themeColor="text1"/>
        </w:rPr>
        <w:t xml:space="preserve">ware of where there are gaps in learning and </w:t>
      </w:r>
      <w:r w:rsidRPr="00E8624C">
        <w:rPr>
          <w:rStyle w:val="normaltextrun"/>
          <w:rFonts w:asciiTheme="minorHAnsi" w:hAnsiTheme="minorHAnsi" w:cstheme="minorBidi"/>
          <w:color w:val="000000" w:themeColor="text1"/>
        </w:rPr>
        <w:t>to address these as they arise rather than ignoring them or assuming that the student will catch up</w:t>
      </w:r>
      <w:r w:rsidR="00750187" w:rsidRPr="00E8624C">
        <w:rPr>
          <w:rStyle w:val="normaltextrun"/>
          <w:rFonts w:asciiTheme="minorHAnsi" w:hAnsiTheme="minorHAnsi" w:cstheme="minorBidi"/>
          <w:color w:val="000000" w:themeColor="text1"/>
        </w:rPr>
        <w:t xml:space="preserve"> (</w:t>
      </w:r>
      <w:r w:rsidR="00C56E92">
        <w:rPr>
          <w:rStyle w:val="normaltextrun"/>
          <w:rFonts w:asciiTheme="minorHAnsi" w:hAnsiTheme="minorHAnsi" w:cstheme="minorBidi"/>
          <w:color w:val="000000" w:themeColor="text1"/>
        </w:rPr>
        <w:t xml:space="preserve">Polson, 1993 &amp; </w:t>
      </w:r>
      <w:r w:rsidR="00E8624C" w:rsidRPr="00E8624C">
        <w:rPr>
          <w:rStyle w:val="normaltextrun"/>
          <w:rFonts w:asciiTheme="minorHAnsi" w:hAnsiTheme="minorHAnsi" w:cstheme="minorBidi"/>
          <w:color w:val="000000" w:themeColor="text1"/>
        </w:rPr>
        <w:t>Marshall, 2020</w:t>
      </w:r>
      <w:r w:rsidR="00750187" w:rsidRPr="00E8624C">
        <w:rPr>
          <w:rStyle w:val="normaltextrun"/>
          <w:rFonts w:asciiTheme="minorHAnsi" w:hAnsiTheme="minorHAnsi" w:cstheme="minorBidi"/>
          <w:color w:val="000000" w:themeColor="text1"/>
        </w:rPr>
        <w:t>)</w:t>
      </w:r>
      <w:r w:rsidRPr="00E8624C">
        <w:rPr>
          <w:rStyle w:val="normaltextrun"/>
          <w:rFonts w:asciiTheme="minorHAnsi" w:hAnsiTheme="minorHAnsi" w:cstheme="minorBidi"/>
          <w:color w:val="000000" w:themeColor="text1"/>
        </w:rPr>
        <w:t xml:space="preserve">. </w:t>
      </w:r>
      <w:r w:rsidR="00347A1C" w:rsidRPr="00E8624C">
        <w:rPr>
          <w:rStyle w:val="normaltextrun"/>
          <w:rFonts w:asciiTheme="minorHAnsi" w:hAnsiTheme="minorHAnsi" w:cstheme="minorBidi"/>
          <w:color w:val="000000" w:themeColor="text1"/>
        </w:rPr>
        <w:t>L</w:t>
      </w:r>
      <w:r w:rsidRPr="00E8624C">
        <w:rPr>
          <w:rStyle w:val="normaltextrun"/>
          <w:rFonts w:asciiTheme="minorHAnsi" w:hAnsiTheme="minorHAnsi" w:cstheme="minorBidi"/>
          <w:color w:val="000000" w:themeColor="text1"/>
        </w:rPr>
        <w:t>essons</w:t>
      </w:r>
      <w:r w:rsidR="00347A1C" w:rsidRPr="00E8624C">
        <w:rPr>
          <w:rStyle w:val="normaltextrun"/>
          <w:rFonts w:asciiTheme="minorHAnsi" w:hAnsiTheme="minorHAnsi" w:cstheme="minorBidi"/>
          <w:color w:val="000000" w:themeColor="text1"/>
        </w:rPr>
        <w:t xml:space="preserve"> might</w:t>
      </w:r>
      <w:r w:rsidRPr="00E8624C">
        <w:rPr>
          <w:rStyle w:val="normaltextrun"/>
          <w:rFonts w:asciiTheme="minorHAnsi" w:hAnsiTheme="minorHAnsi" w:cstheme="minorBidi"/>
          <w:color w:val="000000" w:themeColor="text1"/>
        </w:rPr>
        <w:t xml:space="preserve"> have to be adapted or paused so that material can be covered again </w:t>
      </w:r>
      <w:r w:rsidR="00750187" w:rsidRPr="00E8624C">
        <w:rPr>
          <w:rStyle w:val="normaltextrun"/>
          <w:rFonts w:asciiTheme="minorHAnsi" w:hAnsiTheme="minorHAnsi" w:cstheme="minorBidi"/>
          <w:color w:val="000000" w:themeColor="text1"/>
        </w:rPr>
        <w:t>(</w:t>
      </w:r>
      <w:r w:rsidR="00C56E92">
        <w:rPr>
          <w:rStyle w:val="normaltextrun"/>
          <w:rFonts w:asciiTheme="minorHAnsi" w:hAnsiTheme="minorHAnsi" w:cstheme="minorBidi"/>
          <w:color w:val="000000" w:themeColor="text1"/>
        </w:rPr>
        <w:t xml:space="preserve">Polson, 1993 &amp; </w:t>
      </w:r>
      <w:r w:rsidR="00E8624C" w:rsidRPr="00E8624C">
        <w:rPr>
          <w:rStyle w:val="normaltextrun"/>
          <w:rFonts w:asciiTheme="minorHAnsi" w:hAnsiTheme="minorHAnsi" w:cstheme="minorBidi"/>
          <w:color w:val="000000" w:themeColor="text1"/>
        </w:rPr>
        <w:t>Marshall, 2020</w:t>
      </w:r>
      <w:r w:rsidR="00750187" w:rsidRPr="00E8624C">
        <w:rPr>
          <w:rStyle w:val="normaltextrun"/>
          <w:rFonts w:asciiTheme="minorHAnsi" w:hAnsiTheme="minorHAnsi" w:cstheme="minorBidi"/>
          <w:color w:val="000000" w:themeColor="text1"/>
        </w:rPr>
        <w:t>)</w:t>
      </w:r>
      <w:r w:rsidRPr="00E8624C">
        <w:rPr>
          <w:rStyle w:val="normaltextrun"/>
          <w:rFonts w:asciiTheme="minorHAnsi" w:hAnsiTheme="minorHAnsi" w:cstheme="minorBidi"/>
          <w:color w:val="000000" w:themeColor="text1"/>
        </w:rPr>
        <w:t>. Post</w:t>
      </w:r>
      <w:r w:rsidR="00750187" w:rsidRPr="00E8624C">
        <w:rPr>
          <w:rStyle w:val="normaltextrun"/>
          <w:rFonts w:asciiTheme="minorHAnsi" w:hAnsiTheme="minorHAnsi" w:cstheme="minorBidi"/>
          <w:color w:val="000000" w:themeColor="text1"/>
        </w:rPr>
        <w:t>-</w:t>
      </w:r>
      <w:r w:rsidRPr="00E8624C">
        <w:rPr>
          <w:rStyle w:val="normaltextrun"/>
          <w:rFonts w:asciiTheme="minorHAnsi" w:hAnsiTheme="minorHAnsi" w:cstheme="minorBidi"/>
          <w:color w:val="000000" w:themeColor="text1"/>
        </w:rPr>
        <w:t>compulsory education is therefore often flexible to account for the different levels of student experience and knowledge</w:t>
      </w:r>
      <w:r w:rsidR="00750187" w:rsidRPr="00E8624C">
        <w:rPr>
          <w:rStyle w:val="normaltextrun"/>
          <w:rFonts w:asciiTheme="minorHAnsi" w:hAnsiTheme="minorHAnsi" w:cstheme="minorBidi"/>
          <w:color w:val="000000" w:themeColor="text1"/>
        </w:rPr>
        <w:t xml:space="preserve"> (</w:t>
      </w:r>
      <w:r w:rsidR="00C23019" w:rsidRPr="00E8624C">
        <w:rPr>
          <w:rFonts w:ascii="Calibri" w:eastAsia="Calibri" w:hAnsi="Calibri" w:cs="Calibri"/>
          <w:color w:val="000000" w:themeColor="text1"/>
        </w:rPr>
        <w:t>Conduit, 2016</w:t>
      </w:r>
      <w:r w:rsidR="00750187" w:rsidRPr="00E8624C">
        <w:rPr>
          <w:rStyle w:val="normaltextrun"/>
          <w:rFonts w:asciiTheme="minorHAnsi" w:hAnsiTheme="minorHAnsi" w:cstheme="minorBidi"/>
          <w:color w:val="000000" w:themeColor="text1"/>
        </w:rPr>
        <w:t>)</w:t>
      </w:r>
      <w:r w:rsidRPr="00E8624C">
        <w:rPr>
          <w:rStyle w:val="normaltextrun"/>
          <w:rFonts w:asciiTheme="minorHAnsi" w:hAnsiTheme="minorHAnsi" w:cstheme="minorBidi"/>
          <w:color w:val="000000" w:themeColor="text1"/>
        </w:rPr>
        <w:t>.</w:t>
      </w:r>
    </w:p>
    <w:p w14:paraId="08894F44" w14:textId="752C496E" w:rsidR="001F5994" w:rsidRDefault="00A5193D" w:rsidP="00B9190A">
      <w:pPr>
        <w:pStyle w:val="paragraph"/>
        <w:spacing w:before="0" w:beforeAutospacing="0" w:after="0" w:afterAutospacing="0" w:line="360" w:lineRule="auto"/>
        <w:jc w:val="both"/>
        <w:rPr>
          <w:rStyle w:val="normaltextrun"/>
          <w:rFonts w:asciiTheme="minorHAnsi" w:hAnsiTheme="minorHAnsi" w:cstheme="minorBidi"/>
          <w:color w:val="FF0000"/>
        </w:rPr>
      </w:pPr>
      <w:r w:rsidRPr="58798AEA">
        <w:rPr>
          <w:rStyle w:val="normaltextrun"/>
          <w:rFonts w:asciiTheme="minorHAnsi" w:hAnsiTheme="minorHAnsi" w:cstheme="minorBidi"/>
          <w:color w:val="000000" w:themeColor="text1"/>
        </w:rPr>
        <w:t xml:space="preserve">Learner engagement is related to the level of student interest and challenge. The content must provide </w:t>
      </w:r>
      <w:r w:rsidRPr="00457B7E">
        <w:rPr>
          <w:rStyle w:val="normaltextrun"/>
          <w:rFonts w:asciiTheme="minorHAnsi" w:hAnsiTheme="minorHAnsi" w:cstheme="minorBidi"/>
          <w:color w:val="000000" w:themeColor="text1"/>
        </w:rPr>
        <w:t xml:space="preserve">students with appropriate challenge so that the student has a clear sense of </w:t>
      </w:r>
      <w:r w:rsidR="006003B7" w:rsidRPr="00457B7E">
        <w:rPr>
          <w:rStyle w:val="normaltextrun"/>
          <w:rFonts w:asciiTheme="minorHAnsi" w:hAnsiTheme="minorHAnsi" w:cstheme="minorBidi"/>
          <w:color w:val="000000" w:themeColor="text1"/>
        </w:rPr>
        <w:t>development (</w:t>
      </w:r>
      <w:r w:rsidR="00133EC0" w:rsidRPr="00457B7E">
        <w:rPr>
          <w:rStyle w:val="normaltextrun"/>
          <w:rFonts w:asciiTheme="minorHAnsi" w:hAnsiTheme="minorHAnsi" w:cstheme="minorBidi"/>
          <w:color w:val="000000" w:themeColor="text1"/>
        </w:rPr>
        <w:t xml:space="preserve">Newton </w:t>
      </w:r>
      <w:r w:rsidR="00133EC0" w:rsidRPr="00457B7E">
        <w:rPr>
          <w:rStyle w:val="normaltextrun"/>
          <w:rFonts w:asciiTheme="minorHAnsi" w:hAnsiTheme="minorHAnsi" w:cstheme="minorBidi"/>
          <w:i/>
          <w:iCs/>
          <w:color w:val="000000" w:themeColor="text1"/>
        </w:rPr>
        <w:t>et al</w:t>
      </w:r>
      <w:r w:rsidR="00133EC0" w:rsidRPr="00457B7E">
        <w:rPr>
          <w:rStyle w:val="normaltextrun"/>
          <w:rFonts w:asciiTheme="minorHAnsi" w:hAnsiTheme="minorHAnsi" w:cstheme="minorBidi"/>
          <w:color w:val="000000" w:themeColor="text1"/>
        </w:rPr>
        <w:t>. 2001</w:t>
      </w:r>
      <w:r w:rsidR="00125B19">
        <w:rPr>
          <w:rStyle w:val="normaltextrun"/>
          <w:rFonts w:asciiTheme="minorHAnsi" w:hAnsiTheme="minorHAnsi" w:cstheme="minorBidi"/>
          <w:color w:val="000000" w:themeColor="text1"/>
        </w:rPr>
        <w:t xml:space="preserve"> &amp; Lebor, 2017</w:t>
      </w:r>
      <w:r w:rsidR="00750187" w:rsidRPr="00457B7E">
        <w:rPr>
          <w:rStyle w:val="normaltextrun"/>
          <w:rFonts w:asciiTheme="minorHAnsi" w:hAnsiTheme="minorHAnsi" w:cstheme="minorBidi"/>
          <w:color w:val="000000" w:themeColor="text1"/>
        </w:rPr>
        <w:t>)</w:t>
      </w:r>
      <w:r w:rsidRPr="00457B7E">
        <w:rPr>
          <w:rStyle w:val="normaltextrun"/>
          <w:rFonts w:asciiTheme="minorHAnsi" w:hAnsiTheme="minorHAnsi" w:cstheme="minorBidi"/>
          <w:color w:val="000000" w:themeColor="text1"/>
        </w:rPr>
        <w:t>. The student has chosen to learn and so needs to have clear evidence of what and how they are learning</w:t>
      </w:r>
      <w:r w:rsidR="00750187" w:rsidRPr="00457B7E">
        <w:rPr>
          <w:rStyle w:val="normaltextrun"/>
          <w:rFonts w:asciiTheme="minorHAnsi" w:hAnsiTheme="minorHAnsi" w:cstheme="minorBidi"/>
          <w:color w:val="000000" w:themeColor="text1"/>
        </w:rPr>
        <w:t xml:space="preserve"> (</w:t>
      </w:r>
      <w:r w:rsidR="00125B19" w:rsidRPr="00457B7E">
        <w:rPr>
          <w:rStyle w:val="normaltextrun"/>
          <w:rFonts w:asciiTheme="minorHAnsi" w:hAnsiTheme="minorHAnsi" w:cstheme="minorBidi"/>
          <w:color w:val="000000" w:themeColor="text1"/>
        </w:rPr>
        <w:t xml:space="preserve">Newton </w:t>
      </w:r>
      <w:r w:rsidR="00125B19" w:rsidRPr="00457B7E">
        <w:rPr>
          <w:rStyle w:val="normaltextrun"/>
          <w:rFonts w:asciiTheme="minorHAnsi" w:hAnsiTheme="minorHAnsi" w:cstheme="minorBidi"/>
          <w:i/>
          <w:iCs/>
          <w:color w:val="000000" w:themeColor="text1"/>
        </w:rPr>
        <w:t>et al</w:t>
      </w:r>
      <w:r w:rsidR="00125B19" w:rsidRPr="00457B7E">
        <w:rPr>
          <w:rStyle w:val="normaltextrun"/>
          <w:rFonts w:asciiTheme="minorHAnsi" w:hAnsiTheme="minorHAnsi" w:cstheme="minorBidi"/>
          <w:color w:val="000000" w:themeColor="text1"/>
        </w:rPr>
        <w:t>. 2001</w:t>
      </w:r>
      <w:r w:rsidR="00125B19">
        <w:rPr>
          <w:rStyle w:val="normaltextrun"/>
          <w:rFonts w:asciiTheme="minorHAnsi" w:hAnsiTheme="minorHAnsi" w:cstheme="minorBidi"/>
          <w:color w:val="000000" w:themeColor="text1"/>
        </w:rPr>
        <w:t xml:space="preserve"> &amp; Lebor, 2017</w:t>
      </w:r>
      <w:r w:rsidR="00750187" w:rsidRPr="00457B7E">
        <w:rPr>
          <w:rStyle w:val="normaltextrun"/>
          <w:rFonts w:asciiTheme="minorHAnsi" w:hAnsiTheme="minorHAnsi" w:cstheme="minorBidi"/>
          <w:color w:val="000000" w:themeColor="text1"/>
        </w:rPr>
        <w:t>)</w:t>
      </w:r>
      <w:r w:rsidRPr="00457B7E">
        <w:rPr>
          <w:rStyle w:val="normaltextrun"/>
          <w:rFonts w:asciiTheme="minorHAnsi" w:hAnsiTheme="minorHAnsi" w:cstheme="minorBidi"/>
          <w:color w:val="000000" w:themeColor="text1"/>
        </w:rPr>
        <w:t>. It means that students need to have opportunities to measure and reflect on their achievements and progress at regular intervals</w:t>
      </w:r>
      <w:r w:rsidR="00750187" w:rsidRPr="00457B7E">
        <w:rPr>
          <w:rStyle w:val="normaltextrun"/>
          <w:rFonts w:asciiTheme="minorHAnsi" w:hAnsiTheme="minorHAnsi" w:cstheme="minorBidi"/>
          <w:color w:val="000000" w:themeColor="text1"/>
        </w:rPr>
        <w:t xml:space="preserve"> (</w:t>
      </w:r>
      <w:r w:rsidR="00125B19" w:rsidRPr="00457B7E">
        <w:rPr>
          <w:rStyle w:val="normaltextrun"/>
          <w:rFonts w:asciiTheme="minorHAnsi" w:hAnsiTheme="minorHAnsi" w:cstheme="minorBidi"/>
          <w:color w:val="000000" w:themeColor="text1"/>
        </w:rPr>
        <w:t xml:space="preserve">Newton </w:t>
      </w:r>
      <w:r w:rsidR="00125B19" w:rsidRPr="00457B7E">
        <w:rPr>
          <w:rStyle w:val="normaltextrun"/>
          <w:rFonts w:asciiTheme="minorHAnsi" w:hAnsiTheme="minorHAnsi" w:cstheme="minorBidi"/>
          <w:i/>
          <w:iCs/>
          <w:color w:val="000000" w:themeColor="text1"/>
        </w:rPr>
        <w:t>et al</w:t>
      </w:r>
      <w:r w:rsidR="00125B19" w:rsidRPr="00457B7E">
        <w:rPr>
          <w:rStyle w:val="normaltextrun"/>
          <w:rFonts w:asciiTheme="minorHAnsi" w:hAnsiTheme="minorHAnsi" w:cstheme="minorBidi"/>
          <w:color w:val="000000" w:themeColor="text1"/>
        </w:rPr>
        <w:t>. 2001</w:t>
      </w:r>
      <w:r w:rsidR="00125B19">
        <w:rPr>
          <w:rStyle w:val="normaltextrun"/>
          <w:rFonts w:asciiTheme="minorHAnsi" w:hAnsiTheme="minorHAnsi" w:cstheme="minorBidi"/>
          <w:color w:val="000000" w:themeColor="text1"/>
        </w:rPr>
        <w:t xml:space="preserve"> &amp; Lebor, 2017</w:t>
      </w:r>
      <w:r w:rsidR="00750187" w:rsidRPr="00457B7E">
        <w:rPr>
          <w:rStyle w:val="normaltextrun"/>
          <w:rFonts w:asciiTheme="minorHAnsi" w:hAnsiTheme="minorHAnsi" w:cstheme="minorBidi"/>
          <w:color w:val="000000" w:themeColor="text1"/>
        </w:rPr>
        <w:t>)</w:t>
      </w:r>
      <w:r w:rsidRPr="00457B7E">
        <w:rPr>
          <w:rStyle w:val="normaltextrun"/>
          <w:rFonts w:asciiTheme="minorHAnsi" w:hAnsiTheme="minorHAnsi" w:cstheme="minorBidi"/>
          <w:color w:val="000000" w:themeColor="text1"/>
        </w:rPr>
        <w:t xml:space="preserve">. </w:t>
      </w:r>
      <w:r w:rsidR="001F5994" w:rsidRPr="00457B7E">
        <w:rPr>
          <w:rStyle w:val="normaltextrun"/>
          <w:rFonts w:asciiTheme="minorHAnsi" w:hAnsiTheme="minorHAnsi" w:cstheme="minorBidi"/>
          <w:color w:val="000000" w:themeColor="text1"/>
        </w:rPr>
        <w:t xml:space="preserve">Within post-compulsory education it is important that students </w:t>
      </w:r>
      <w:r w:rsidR="006003B7" w:rsidRPr="00457B7E">
        <w:rPr>
          <w:rStyle w:val="normaltextrun"/>
          <w:rFonts w:asciiTheme="minorHAnsi" w:hAnsiTheme="minorHAnsi" w:cstheme="minorBidi"/>
          <w:color w:val="000000" w:themeColor="text1"/>
        </w:rPr>
        <w:t>can</w:t>
      </w:r>
      <w:r w:rsidR="001F5994" w:rsidRPr="00457B7E">
        <w:rPr>
          <w:rStyle w:val="normaltextrun"/>
          <w:rFonts w:asciiTheme="minorHAnsi" w:hAnsiTheme="minorHAnsi" w:cstheme="minorBidi"/>
          <w:color w:val="000000" w:themeColor="text1"/>
        </w:rPr>
        <w:t xml:space="preserve"> feedback to the teachers so that student voice is heard and acted upon</w:t>
      </w:r>
      <w:r w:rsidR="004305E6" w:rsidRPr="00457B7E">
        <w:rPr>
          <w:rStyle w:val="normaltextrun"/>
          <w:rFonts w:asciiTheme="minorHAnsi" w:hAnsiTheme="minorHAnsi" w:cstheme="minorBidi"/>
          <w:color w:val="000000" w:themeColor="text1"/>
        </w:rPr>
        <w:t xml:space="preserve"> (</w:t>
      </w:r>
      <w:r w:rsidR="00D371B7" w:rsidRPr="00457B7E">
        <w:rPr>
          <w:rStyle w:val="normaltextrun"/>
          <w:rFonts w:asciiTheme="minorHAnsi" w:hAnsiTheme="minorHAnsi" w:cstheme="minorBidi"/>
          <w:color w:val="000000" w:themeColor="text1"/>
        </w:rPr>
        <w:t>Young and Jerome, 2020</w:t>
      </w:r>
      <w:r w:rsidR="004305E6" w:rsidRPr="00457B7E">
        <w:rPr>
          <w:rStyle w:val="normaltextrun"/>
          <w:rFonts w:asciiTheme="minorHAnsi" w:hAnsiTheme="minorHAnsi" w:cstheme="minorBidi"/>
          <w:color w:val="000000" w:themeColor="text1"/>
        </w:rPr>
        <w:t>)</w:t>
      </w:r>
      <w:r w:rsidR="001F5994" w:rsidRPr="00457B7E">
        <w:rPr>
          <w:rStyle w:val="normaltextrun"/>
          <w:rFonts w:asciiTheme="minorHAnsi" w:hAnsiTheme="minorHAnsi" w:cstheme="minorBidi"/>
          <w:color w:val="000000" w:themeColor="text1"/>
        </w:rPr>
        <w:t>. In terms of ongoing assessment, the feedback from students enables the teacher to monitor learning and understanding to ensure that the summative assessments are achievable</w:t>
      </w:r>
      <w:r w:rsidR="004305E6" w:rsidRPr="00457B7E">
        <w:rPr>
          <w:rStyle w:val="normaltextrun"/>
          <w:rFonts w:asciiTheme="minorHAnsi" w:hAnsiTheme="minorHAnsi" w:cstheme="minorBidi"/>
          <w:color w:val="000000" w:themeColor="text1"/>
        </w:rPr>
        <w:t xml:space="preserve"> (</w:t>
      </w:r>
      <w:r w:rsidR="00125B19" w:rsidRPr="00457B7E">
        <w:rPr>
          <w:rStyle w:val="normaltextrun"/>
          <w:rFonts w:asciiTheme="minorHAnsi" w:hAnsiTheme="minorHAnsi" w:cstheme="minorBidi"/>
          <w:color w:val="000000" w:themeColor="text1"/>
        </w:rPr>
        <w:t xml:space="preserve">Newton </w:t>
      </w:r>
      <w:r w:rsidR="00125B19" w:rsidRPr="00457B7E">
        <w:rPr>
          <w:rStyle w:val="normaltextrun"/>
          <w:rFonts w:asciiTheme="minorHAnsi" w:hAnsiTheme="minorHAnsi" w:cstheme="minorBidi"/>
          <w:i/>
          <w:iCs/>
          <w:color w:val="000000" w:themeColor="text1"/>
        </w:rPr>
        <w:t>et al</w:t>
      </w:r>
      <w:r w:rsidR="00125B19" w:rsidRPr="00457B7E">
        <w:rPr>
          <w:rStyle w:val="normaltextrun"/>
          <w:rFonts w:asciiTheme="minorHAnsi" w:hAnsiTheme="minorHAnsi" w:cstheme="minorBidi"/>
          <w:color w:val="000000" w:themeColor="text1"/>
        </w:rPr>
        <w:t>. 2001</w:t>
      </w:r>
      <w:r w:rsidR="00125B19">
        <w:rPr>
          <w:rStyle w:val="normaltextrun"/>
          <w:rFonts w:asciiTheme="minorHAnsi" w:hAnsiTheme="minorHAnsi" w:cstheme="minorBidi"/>
          <w:color w:val="000000" w:themeColor="text1"/>
        </w:rPr>
        <w:t xml:space="preserve"> &amp; Lebor, 2017</w:t>
      </w:r>
      <w:r w:rsidR="004305E6" w:rsidRPr="00457B7E">
        <w:rPr>
          <w:rStyle w:val="normaltextrun"/>
          <w:rFonts w:asciiTheme="minorHAnsi" w:hAnsiTheme="minorHAnsi" w:cstheme="minorBidi"/>
          <w:color w:val="000000" w:themeColor="text1"/>
        </w:rPr>
        <w:t>).</w:t>
      </w:r>
      <w:r w:rsidR="001F5994" w:rsidRPr="00457B7E">
        <w:rPr>
          <w:rStyle w:val="normaltextrun"/>
          <w:rFonts w:asciiTheme="minorHAnsi" w:hAnsiTheme="minorHAnsi" w:cstheme="minorBidi"/>
          <w:color w:val="000000" w:themeColor="text1"/>
        </w:rPr>
        <w:t xml:space="preserve"> </w:t>
      </w:r>
    </w:p>
    <w:p w14:paraId="7B45052F" w14:textId="3B03BD54" w:rsidR="009E30EC" w:rsidRDefault="009E30EC"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FF0000"/>
        </w:rPr>
      </w:pPr>
    </w:p>
    <w:p w14:paraId="19831550" w14:textId="1D0C262A" w:rsidR="003A2DF7" w:rsidRPr="003A2DF7" w:rsidRDefault="003A2DF7" w:rsidP="00B9190A">
      <w:pPr>
        <w:pStyle w:val="paragraph"/>
        <w:spacing w:before="0" w:beforeAutospacing="0" w:after="0" w:afterAutospacing="0" w:line="360" w:lineRule="auto"/>
        <w:jc w:val="both"/>
        <w:textAlignment w:val="baseline"/>
        <w:rPr>
          <w:rStyle w:val="normaltextrun"/>
          <w:rFonts w:asciiTheme="minorHAnsi" w:hAnsiTheme="minorHAnsi" w:cstheme="minorBidi"/>
          <w:color w:val="000000" w:themeColor="text1"/>
        </w:rPr>
      </w:pPr>
      <w:r w:rsidRPr="58798AEA">
        <w:rPr>
          <w:rStyle w:val="normaltextrun"/>
          <w:rFonts w:asciiTheme="minorHAnsi" w:hAnsiTheme="minorHAnsi" w:cstheme="minorBidi"/>
          <w:color w:val="000000" w:themeColor="text1"/>
        </w:rPr>
        <w:t xml:space="preserve">Student engagement plays a key role, and the levels of engagement are in turn linked to the ways in which behaviour management has been used to support and nurture this engagement. </w:t>
      </w:r>
    </w:p>
    <w:p w14:paraId="61C08C90" w14:textId="77777777" w:rsidR="009E30EC" w:rsidRPr="00333A62" w:rsidRDefault="009E30EC" w:rsidP="00B9190A">
      <w:pPr>
        <w:pStyle w:val="paragraph"/>
        <w:spacing w:before="0" w:beforeAutospacing="0" w:after="0" w:afterAutospacing="0" w:line="360" w:lineRule="auto"/>
        <w:jc w:val="both"/>
        <w:textAlignment w:val="baseline"/>
        <w:rPr>
          <w:rFonts w:asciiTheme="minorHAnsi" w:hAnsiTheme="minorHAnsi" w:cstheme="minorHAnsi"/>
        </w:rPr>
      </w:pPr>
    </w:p>
    <w:p w14:paraId="1481FB1B" w14:textId="5104A933" w:rsidR="68A3A80B" w:rsidRPr="00333A62" w:rsidRDefault="68A3A80B" w:rsidP="00B9190A">
      <w:pPr>
        <w:spacing w:line="360" w:lineRule="auto"/>
        <w:jc w:val="both"/>
        <w:rPr>
          <w:rFonts w:asciiTheme="minorHAnsi" w:hAnsiTheme="minorHAnsi" w:cstheme="minorHAnsi"/>
        </w:rPr>
      </w:pPr>
    </w:p>
    <w:p w14:paraId="2C1E02B6" w14:textId="77777777" w:rsidR="00ED4A70" w:rsidRPr="00333A62" w:rsidRDefault="00ED4A70" w:rsidP="00B9190A">
      <w:pPr>
        <w:spacing w:line="360" w:lineRule="auto"/>
        <w:jc w:val="both"/>
        <w:rPr>
          <w:rFonts w:asciiTheme="minorHAnsi" w:hAnsiTheme="minorHAnsi" w:cstheme="minorHAnsi"/>
          <w:color w:val="000000" w:themeColor="text1"/>
        </w:rPr>
      </w:pPr>
      <w:r w:rsidRPr="00333A62">
        <w:rPr>
          <w:rFonts w:asciiTheme="minorHAnsi" w:hAnsiTheme="minorHAnsi" w:cstheme="minorHAnsi"/>
          <w:color w:val="000000" w:themeColor="text1"/>
        </w:rPr>
        <w:br w:type="page"/>
      </w:r>
    </w:p>
    <w:p w14:paraId="206E5E01" w14:textId="77777777" w:rsidR="00417FF2" w:rsidRDefault="004646B2" w:rsidP="00B9190A">
      <w:pPr>
        <w:spacing w:line="360" w:lineRule="auto"/>
        <w:jc w:val="both"/>
        <w:rPr>
          <w:rFonts w:asciiTheme="minorHAnsi" w:hAnsiTheme="minorHAnsi" w:cstheme="minorHAnsi"/>
          <w:b/>
          <w:bCs/>
          <w:color w:val="000000" w:themeColor="text1"/>
        </w:rPr>
      </w:pPr>
      <w:r w:rsidRPr="58798AEA">
        <w:rPr>
          <w:rFonts w:asciiTheme="minorHAnsi" w:hAnsiTheme="minorHAnsi" w:cstheme="minorBidi"/>
          <w:b/>
          <w:bCs/>
          <w:color w:val="000000" w:themeColor="text1"/>
        </w:rPr>
        <w:lastRenderedPageBreak/>
        <w:t>Part 2</w:t>
      </w:r>
    </w:p>
    <w:p w14:paraId="3D82DA5D" w14:textId="7620E65B" w:rsidR="00417FF2" w:rsidRPr="006E3EB9" w:rsidRDefault="58798AEA" w:rsidP="00B9190A">
      <w:pPr>
        <w:spacing w:line="360" w:lineRule="auto"/>
        <w:jc w:val="both"/>
        <w:rPr>
          <w:rFonts w:asciiTheme="minorHAnsi" w:hAnsiTheme="minorHAnsi" w:cstheme="minorBidi"/>
          <w:color w:val="000000" w:themeColor="text1"/>
        </w:rPr>
      </w:pPr>
      <w:r w:rsidRPr="58798AEA">
        <w:rPr>
          <w:rFonts w:asciiTheme="minorHAnsi" w:hAnsiTheme="minorHAnsi" w:cstheme="minorBidi"/>
          <w:color w:val="000000" w:themeColor="text1"/>
        </w:rPr>
        <w:t xml:space="preserve">Observation 1 was for a Level 2 BSL (British Sign Language) class practicing for the conversation assessment. </w:t>
      </w:r>
      <w:r w:rsidR="003F1196" w:rsidRPr="58798AEA">
        <w:rPr>
          <w:rFonts w:asciiTheme="minorHAnsi" w:hAnsiTheme="minorHAnsi" w:cstheme="minorBidi"/>
          <w:color w:val="000000" w:themeColor="text1"/>
        </w:rPr>
        <w:t xml:space="preserve">Students had expressed </w:t>
      </w:r>
      <w:r w:rsidR="0097098A" w:rsidRPr="58798AEA">
        <w:rPr>
          <w:rFonts w:asciiTheme="minorHAnsi" w:hAnsiTheme="minorHAnsi" w:cstheme="minorBidi"/>
          <w:color w:val="000000" w:themeColor="text1"/>
        </w:rPr>
        <w:t>their concerns</w:t>
      </w:r>
      <w:r w:rsidR="003F1196" w:rsidRPr="58798AEA">
        <w:rPr>
          <w:rFonts w:asciiTheme="minorHAnsi" w:hAnsiTheme="minorHAnsi" w:cstheme="minorBidi"/>
          <w:color w:val="000000" w:themeColor="text1"/>
        </w:rPr>
        <w:t xml:space="preserve"> about the assessment and their confidence in their signing ability</w:t>
      </w:r>
      <w:r w:rsidR="006E3EB9" w:rsidRPr="58798AEA">
        <w:rPr>
          <w:rFonts w:asciiTheme="minorHAnsi" w:hAnsiTheme="minorHAnsi" w:cstheme="minorBidi"/>
          <w:color w:val="000000" w:themeColor="text1"/>
        </w:rPr>
        <w:t>. T</w:t>
      </w:r>
      <w:r w:rsidR="003F1196" w:rsidRPr="58798AEA">
        <w:rPr>
          <w:rFonts w:asciiTheme="minorHAnsi" w:hAnsiTheme="minorHAnsi" w:cstheme="minorBidi"/>
          <w:color w:val="000000" w:themeColor="text1"/>
        </w:rPr>
        <w:t xml:space="preserve">he teacher </w:t>
      </w:r>
      <w:r w:rsidR="00C50C5C" w:rsidRPr="58798AEA">
        <w:rPr>
          <w:rFonts w:asciiTheme="minorHAnsi" w:hAnsiTheme="minorHAnsi" w:cstheme="minorBidi"/>
          <w:color w:val="000000" w:themeColor="text1"/>
        </w:rPr>
        <w:t xml:space="preserve">reassured </w:t>
      </w:r>
      <w:r w:rsidR="006E3EB9" w:rsidRPr="58798AEA">
        <w:rPr>
          <w:rFonts w:asciiTheme="minorHAnsi" w:hAnsiTheme="minorHAnsi" w:cstheme="minorBidi"/>
          <w:color w:val="000000" w:themeColor="text1"/>
        </w:rPr>
        <w:t xml:space="preserve">them </w:t>
      </w:r>
      <w:r w:rsidR="003F1196" w:rsidRPr="58798AEA">
        <w:rPr>
          <w:rFonts w:asciiTheme="minorHAnsi" w:hAnsiTheme="minorHAnsi" w:cstheme="minorBidi"/>
          <w:color w:val="000000" w:themeColor="text1"/>
        </w:rPr>
        <w:t xml:space="preserve">of their signing </w:t>
      </w:r>
      <w:r w:rsidR="006E3EB9" w:rsidRPr="58798AEA">
        <w:rPr>
          <w:rFonts w:asciiTheme="minorHAnsi" w:hAnsiTheme="minorHAnsi" w:cstheme="minorBidi"/>
          <w:color w:val="000000" w:themeColor="text1"/>
        </w:rPr>
        <w:t>abilities and</w:t>
      </w:r>
      <w:r w:rsidR="003F1196" w:rsidRPr="58798AEA">
        <w:rPr>
          <w:rFonts w:asciiTheme="minorHAnsi" w:hAnsiTheme="minorHAnsi" w:cstheme="minorBidi"/>
          <w:color w:val="000000" w:themeColor="text1"/>
        </w:rPr>
        <w:t xml:space="preserve"> </w:t>
      </w:r>
      <w:r w:rsidR="00F15C2D" w:rsidRPr="58798AEA">
        <w:rPr>
          <w:rFonts w:asciiTheme="minorHAnsi" w:hAnsiTheme="minorHAnsi" w:cstheme="minorBidi"/>
          <w:color w:val="000000" w:themeColor="text1"/>
        </w:rPr>
        <w:t>gave</w:t>
      </w:r>
      <w:r w:rsidR="003F1196" w:rsidRPr="58798AEA">
        <w:rPr>
          <w:rFonts w:asciiTheme="minorHAnsi" w:hAnsiTheme="minorHAnsi" w:cstheme="minorBidi"/>
          <w:color w:val="000000" w:themeColor="text1"/>
        </w:rPr>
        <w:t xml:space="preserve"> them a practice opportunity alongside </w:t>
      </w:r>
      <w:r w:rsidR="006E3EB9" w:rsidRPr="58798AEA">
        <w:rPr>
          <w:rFonts w:asciiTheme="minorHAnsi" w:hAnsiTheme="minorHAnsi" w:cstheme="minorBidi"/>
          <w:color w:val="000000" w:themeColor="text1"/>
        </w:rPr>
        <w:t>their</w:t>
      </w:r>
      <w:r w:rsidR="003F1196" w:rsidRPr="58798AEA">
        <w:rPr>
          <w:rFonts w:asciiTheme="minorHAnsi" w:hAnsiTheme="minorHAnsi" w:cstheme="minorBidi"/>
          <w:color w:val="000000" w:themeColor="text1"/>
        </w:rPr>
        <w:t xml:space="preserve"> mock assessment. The teacher then explained the assessment procedure and </w:t>
      </w:r>
      <w:r w:rsidR="00920363" w:rsidRPr="58798AEA">
        <w:rPr>
          <w:rFonts w:asciiTheme="minorHAnsi" w:hAnsiTheme="minorHAnsi" w:cstheme="minorBidi"/>
          <w:color w:val="000000" w:themeColor="text1"/>
        </w:rPr>
        <w:t>made</w:t>
      </w:r>
      <w:r w:rsidR="003F1196" w:rsidRPr="58798AEA">
        <w:rPr>
          <w:rFonts w:asciiTheme="minorHAnsi" w:hAnsiTheme="minorHAnsi" w:cstheme="minorBidi"/>
          <w:color w:val="000000" w:themeColor="text1"/>
        </w:rPr>
        <w:t xml:space="preserve"> sure that the students understood what is expected of them</w:t>
      </w:r>
      <w:r w:rsidR="006E3EB9" w:rsidRPr="58798AEA">
        <w:rPr>
          <w:rFonts w:asciiTheme="minorHAnsi" w:hAnsiTheme="minorHAnsi" w:cstheme="minorBidi"/>
          <w:color w:val="000000" w:themeColor="text1"/>
        </w:rPr>
        <w:t>. T</w:t>
      </w:r>
      <w:r w:rsidR="003F1196" w:rsidRPr="58798AEA">
        <w:rPr>
          <w:rFonts w:asciiTheme="minorHAnsi" w:hAnsiTheme="minorHAnsi" w:cstheme="minorBidi"/>
          <w:color w:val="000000" w:themeColor="text1"/>
        </w:rPr>
        <w:t xml:space="preserve">hey were given an opportunity to go through the assessment marking criteria form. </w:t>
      </w:r>
    </w:p>
    <w:p w14:paraId="58C3F0F2" w14:textId="67322DBD" w:rsidR="003F1196" w:rsidRPr="006E3EB9" w:rsidRDefault="003F1196" w:rsidP="00B9190A">
      <w:pPr>
        <w:spacing w:line="360" w:lineRule="auto"/>
        <w:jc w:val="both"/>
        <w:rPr>
          <w:rFonts w:asciiTheme="minorHAnsi" w:hAnsiTheme="minorHAnsi" w:cstheme="minorBidi"/>
          <w:color w:val="000000" w:themeColor="text1"/>
        </w:rPr>
      </w:pPr>
      <w:r w:rsidRPr="58798AEA">
        <w:rPr>
          <w:rFonts w:asciiTheme="minorHAnsi" w:hAnsiTheme="minorHAnsi" w:cstheme="minorBidi"/>
          <w:color w:val="000000" w:themeColor="text1"/>
        </w:rPr>
        <w:t>For practice, the teacher wrote up a list of topics for the students to choose and did one-to-one practice with the students individually. During the one-to-one conversation practice, the teacher g</w:t>
      </w:r>
      <w:r w:rsidR="006E3EB9" w:rsidRPr="58798AEA">
        <w:rPr>
          <w:rFonts w:asciiTheme="minorHAnsi" w:hAnsiTheme="minorHAnsi" w:cstheme="minorBidi"/>
          <w:color w:val="000000" w:themeColor="text1"/>
        </w:rPr>
        <w:t>a</w:t>
      </w:r>
      <w:r w:rsidRPr="58798AEA">
        <w:rPr>
          <w:rFonts w:asciiTheme="minorHAnsi" w:hAnsiTheme="minorHAnsi" w:cstheme="minorBidi"/>
          <w:color w:val="000000" w:themeColor="text1"/>
        </w:rPr>
        <w:t>ve out pointers of their strength</w:t>
      </w:r>
      <w:r w:rsidR="006E3EB9" w:rsidRPr="58798AEA">
        <w:rPr>
          <w:rFonts w:asciiTheme="minorHAnsi" w:hAnsiTheme="minorHAnsi" w:cstheme="minorBidi"/>
          <w:color w:val="000000" w:themeColor="text1"/>
        </w:rPr>
        <w:t>s</w:t>
      </w:r>
      <w:r w:rsidRPr="58798AEA">
        <w:rPr>
          <w:rFonts w:asciiTheme="minorHAnsi" w:hAnsiTheme="minorHAnsi" w:cstheme="minorBidi"/>
          <w:color w:val="000000" w:themeColor="text1"/>
        </w:rPr>
        <w:t xml:space="preserve"> and their weaknesses</w:t>
      </w:r>
      <w:r w:rsidR="006E3EB9" w:rsidRPr="58798AEA">
        <w:rPr>
          <w:rFonts w:asciiTheme="minorHAnsi" w:hAnsiTheme="minorHAnsi" w:cstheme="minorBidi"/>
          <w:color w:val="000000" w:themeColor="text1"/>
        </w:rPr>
        <w:t xml:space="preserve">. The teacher explained </w:t>
      </w:r>
      <w:r w:rsidRPr="58798AEA">
        <w:rPr>
          <w:rFonts w:asciiTheme="minorHAnsi" w:hAnsiTheme="minorHAnsi" w:cstheme="minorBidi"/>
          <w:color w:val="000000" w:themeColor="text1"/>
        </w:rPr>
        <w:t>how to improve</w:t>
      </w:r>
      <w:r w:rsidR="00944132">
        <w:rPr>
          <w:rFonts w:asciiTheme="minorHAnsi" w:hAnsiTheme="minorHAnsi" w:cstheme="minorBidi"/>
          <w:color w:val="000000" w:themeColor="text1"/>
        </w:rPr>
        <w:t xml:space="preserve"> </w:t>
      </w:r>
      <w:r w:rsidRPr="58798AEA">
        <w:rPr>
          <w:rFonts w:asciiTheme="minorHAnsi" w:hAnsiTheme="minorHAnsi" w:cstheme="minorBidi"/>
          <w:color w:val="000000" w:themeColor="text1"/>
        </w:rPr>
        <w:t>signing form, handshapes, BSL structure and additional</w:t>
      </w:r>
      <w:r w:rsidR="00944132">
        <w:rPr>
          <w:rFonts w:asciiTheme="minorHAnsi" w:hAnsiTheme="minorHAnsi" w:cstheme="minorBidi"/>
          <w:color w:val="000000" w:themeColor="text1"/>
        </w:rPr>
        <w:t xml:space="preserve"> </w:t>
      </w:r>
      <w:r w:rsidRPr="58798AEA">
        <w:rPr>
          <w:rFonts w:asciiTheme="minorHAnsi" w:hAnsiTheme="minorHAnsi" w:cstheme="minorBidi"/>
          <w:color w:val="000000" w:themeColor="text1"/>
        </w:rPr>
        <w:t xml:space="preserve">marking requirements. The students were also given an opportunity to go through the assessment marking form of their conversation practice with the pointers. </w:t>
      </w:r>
      <w:r w:rsidR="002966AA" w:rsidRPr="58798AEA">
        <w:rPr>
          <w:rFonts w:asciiTheme="minorHAnsi" w:hAnsiTheme="minorHAnsi" w:cstheme="minorBidi"/>
          <w:color w:val="000000" w:themeColor="text1"/>
        </w:rPr>
        <w:t>O</w:t>
      </w:r>
      <w:r w:rsidRPr="58798AEA">
        <w:rPr>
          <w:rFonts w:asciiTheme="minorHAnsi" w:hAnsiTheme="minorHAnsi" w:cstheme="minorBidi"/>
          <w:color w:val="000000" w:themeColor="text1"/>
        </w:rPr>
        <w:t xml:space="preserve">ther students who had finished or not yet had one-to-one, </w:t>
      </w:r>
      <w:r w:rsidR="00B93C7A" w:rsidRPr="58798AEA">
        <w:rPr>
          <w:rFonts w:asciiTheme="minorHAnsi" w:hAnsiTheme="minorHAnsi" w:cstheme="minorBidi"/>
          <w:color w:val="000000" w:themeColor="text1"/>
        </w:rPr>
        <w:t>practised</w:t>
      </w:r>
      <w:r w:rsidRPr="58798AEA">
        <w:rPr>
          <w:rFonts w:asciiTheme="minorHAnsi" w:hAnsiTheme="minorHAnsi" w:cstheme="minorBidi"/>
          <w:color w:val="000000" w:themeColor="text1"/>
        </w:rPr>
        <w:t xml:space="preserve"> their conversation skills with peers in the class. </w:t>
      </w:r>
    </w:p>
    <w:p w14:paraId="009359B7" w14:textId="4A722068" w:rsidR="00FA102A" w:rsidRPr="006E3EB9" w:rsidRDefault="00FA102A" w:rsidP="00B9190A">
      <w:pPr>
        <w:spacing w:line="360" w:lineRule="auto"/>
        <w:jc w:val="both"/>
        <w:rPr>
          <w:rFonts w:asciiTheme="minorHAnsi" w:hAnsiTheme="minorHAnsi" w:cstheme="minorHAnsi"/>
          <w:color w:val="000000" w:themeColor="text1"/>
        </w:rPr>
      </w:pPr>
    </w:p>
    <w:p w14:paraId="5B3878BA" w14:textId="3BAB409E" w:rsidR="006E3EB9" w:rsidRPr="006E3EB9" w:rsidRDefault="008431BD" w:rsidP="00B9190A">
      <w:pPr>
        <w:spacing w:line="360" w:lineRule="auto"/>
        <w:jc w:val="both"/>
        <w:rPr>
          <w:rFonts w:asciiTheme="minorHAnsi" w:hAnsiTheme="minorHAnsi" w:cstheme="minorHAnsi"/>
          <w:color w:val="000000" w:themeColor="text1"/>
        </w:rPr>
      </w:pPr>
      <w:r w:rsidRPr="006E3EB9">
        <w:rPr>
          <w:rFonts w:asciiTheme="minorHAnsi" w:hAnsiTheme="minorHAnsi" w:cstheme="minorHAnsi"/>
          <w:color w:val="000000" w:themeColor="text1"/>
        </w:rPr>
        <w:t xml:space="preserve">From observing the class, I can understand that assessments </w:t>
      </w:r>
      <w:r w:rsidR="006F5A76" w:rsidRPr="006E3EB9">
        <w:rPr>
          <w:rFonts w:asciiTheme="minorHAnsi" w:hAnsiTheme="minorHAnsi" w:cstheme="minorHAnsi"/>
          <w:color w:val="000000" w:themeColor="text1"/>
        </w:rPr>
        <w:t xml:space="preserve">are </w:t>
      </w:r>
      <w:r w:rsidRPr="006E3EB9">
        <w:rPr>
          <w:rFonts w:asciiTheme="minorHAnsi" w:hAnsiTheme="minorHAnsi" w:cstheme="minorHAnsi"/>
          <w:color w:val="000000" w:themeColor="text1"/>
        </w:rPr>
        <w:t>considered as one of the difficult times for students as they are prone to getting anxious during this period</w:t>
      </w:r>
      <w:r w:rsidR="006E3EB9" w:rsidRPr="006E3EB9">
        <w:rPr>
          <w:rFonts w:asciiTheme="minorHAnsi" w:hAnsiTheme="minorHAnsi" w:cstheme="minorHAnsi"/>
          <w:color w:val="000000" w:themeColor="text1"/>
        </w:rPr>
        <w:t>. Therefore,</w:t>
      </w:r>
      <w:r w:rsidRPr="006E3EB9">
        <w:rPr>
          <w:rFonts w:asciiTheme="minorHAnsi" w:hAnsiTheme="minorHAnsi" w:cstheme="minorHAnsi"/>
          <w:color w:val="000000" w:themeColor="text1"/>
        </w:rPr>
        <w:t xml:space="preserve"> the teacher would have to be encouraging but strict as the signer would need to be concise and clear in their signing along with correct signing form and structure in order to pass the assessment. As part of the technique involved in behaviour management and learner’s engagement, students need to understand the assessment procedure and the assessment marking criteria</w:t>
      </w:r>
      <w:r w:rsidR="006E3EB9" w:rsidRPr="006E3EB9">
        <w:rPr>
          <w:rFonts w:asciiTheme="minorHAnsi" w:hAnsiTheme="minorHAnsi" w:cstheme="minorHAnsi"/>
          <w:color w:val="000000" w:themeColor="text1"/>
        </w:rPr>
        <w:t xml:space="preserve">. Through understanding these aspects of the course, the students should develop greater awareness of the tasks that they need to do and develop in their confidence to do them because they have a clear understanding of what is required of them. </w:t>
      </w:r>
    </w:p>
    <w:p w14:paraId="5F9ED489" w14:textId="33DAD061" w:rsidR="006E3EB9" w:rsidRPr="006E3EB9" w:rsidRDefault="006E3EB9" w:rsidP="00B9190A">
      <w:pPr>
        <w:spacing w:line="360" w:lineRule="auto"/>
        <w:jc w:val="both"/>
        <w:rPr>
          <w:rFonts w:asciiTheme="minorHAnsi" w:hAnsiTheme="minorHAnsi" w:cstheme="minorHAnsi"/>
          <w:color w:val="000000" w:themeColor="text1"/>
        </w:rPr>
      </w:pPr>
      <w:r w:rsidRPr="006E3EB9">
        <w:rPr>
          <w:rFonts w:asciiTheme="minorHAnsi" w:hAnsiTheme="minorHAnsi" w:cstheme="minorHAnsi"/>
          <w:color w:val="000000" w:themeColor="text1"/>
        </w:rPr>
        <w:t xml:space="preserve">The use of a mock assessment helps the students to put their awareness of the assessment criteria into practice and to develop confidence in their signing abilities. The mock assessment enables the student to see in practice how the assessment works and so develops their levels of confidence and engagement. This in turn helps with behaviour management as the students know what is expected of them and </w:t>
      </w:r>
      <w:r w:rsidR="006003B7" w:rsidRPr="006E3EB9">
        <w:rPr>
          <w:rFonts w:asciiTheme="minorHAnsi" w:hAnsiTheme="minorHAnsi" w:cstheme="minorHAnsi"/>
          <w:color w:val="000000" w:themeColor="text1"/>
        </w:rPr>
        <w:t>can</w:t>
      </w:r>
      <w:r w:rsidRPr="006E3EB9">
        <w:rPr>
          <w:rFonts w:asciiTheme="minorHAnsi" w:hAnsiTheme="minorHAnsi" w:cstheme="minorHAnsi"/>
          <w:color w:val="000000" w:themeColor="text1"/>
        </w:rPr>
        <w:t xml:space="preserve"> do it. </w:t>
      </w:r>
    </w:p>
    <w:p w14:paraId="1427E72A" w14:textId="77777777" w:rsidR="008431BD" w:rsidRDefault="008431BD" w:rsidP="00B9190A">
      <w:pPr>
        <w:spacing w:line="360" w:lineRule="auto"/>
        <w:jc w:val="both"/>
        <w:rPr>
          <w:rFonts w:asciiTheme="minorHAnsi" w:hAnsiTheme="minorHAnsi" w:cstheme="minorHAnsi"/>
          <w:color w:val="FF0000"/>
        </w:rPr>
      </w:pPr>
    </w:p>
    <w:p w14:paraId="7D0C3568" w14:textId="6C3BFCBD" w:rsidR="00F341D1" w:rsidRPr="00F341D1" w:rsidRDefault="003361FB" w:rsidP="00B9190A">
      <w:pPr>
        <w:spacing w:line="360" w:lineRule="auto"/>
        <w:jc w:val="both"/>
        <w:rPr>
          <w:rFonts w:asciiTheme="minorHAnsi" w:hAnsiTheme="minorHAnsi" w:cstheme="minorHAnsi"/>
          <w:color w:val="000000" w:themeColor="text1"/>
        </w:rPr>
      </w:pPr>
      <w:r w:rsidRPr="00F341D1">
        <w:rPr>
          <w:rFonts w:asciiTheme="minorHAnsi" w:hAnsiTheme="minorHAnsi" w:cstheme="minorHAnsi"/>
          <w:color w:val="000000" w:themeColor="text1"/>
        </w:rPr>
        <w:lastRenderedPageBreak/>
        <w:t xml:space="preserve">For my second observation in </w:t>
      </w:r>
      <w:r w:rsidR="00B93C7A">
        <w:rPr>
          <w:rFonts w:asciiTheme="minorHAnsi" w:hAnsiTheme="minorHAnsi" w:cstheme="minorHAnsi"/>
          <w:color w:val="000000" w:themeColor="text1"/>
        </w:rPr>
        <w:t xml:space="preserve">a </w:t>
      </w:r>
      <w:r w:rsidRPr="00F341D1">
        <w:rPr>
          <w:rFonts w:asciiTheme="minorHAnsi" w:hAnsiTheme="minorHAnsi" w:cstheme="minorHAnsi"/>
          <w:color w:val="000000" w:themeColor="text1"/>
        </w:rPr>
        <w:t xml:space="preserve">Level </w:t>
      </w:r>
      <w:r w:rsidR="00053CBA" w:rsidRPr="00F341D1">
        <w:rPr>
          <w:rFonts w:asciiTheme="minorHAnsi" w:hAnsiTheme="minorHAnsi" w:cstheme="minorHAnsi"/>
          <w:color w:val="000000" w:themeColor="text1"/>
        </w:rPr>
        <w:t>3</w:t>
      </w:r>
      <w:r w:rsidRPr="00F341D1">
        <w:rPr>
          <w:rFonts w:asciiTheme="minorHAnsi" w:hAnsiTheme="minorHAnsi" w:cstheme="minorHAnsi"/>
          <w:color w:val="000000" w:themeColor="text1"/>
        </w:rPr>
        <w:t xml:space="preserve"> </w:t>
      </w:r>
      <w:r w:rsidR="00A72DF4">
        <w:rPr>
          <w:rFonts w:asciiTheme="minorHAnsi" w:hAnsiTheme="minorHAnsi" w:cstheme="minorHAnsi"/>
          <w:color w:val="000000" w:themeColor="text1"/>
        </w:rPr>
        <w:t>BSL</w:t>
      </w:r>
      <w:r w:rsidRPr="00F341D1">
        <w:rPr>
          <w:rFonts w:asciiTheme="minorHAnsi" w:hAnsiTheme="minorHAnsi" w:cstheme="minorHAnsi"/>
          <w:color w:val="000000" w:themeColor="text1"/>
        </w:rPr>
        <w:t xml:space="preserve"> clas</w:t>
      </w:r>
      <w:r w:rsidR="000359FE" w:rsidRPr="00F341D1">
        <w:rPr>
          <w:rFonts w:asciiTheme="minorHAnsi" w:hAnsiTheme="minorHAnsi" w:cstheme="minorHAnsi"/>
          <w:color w:val="000000" w:themeColor="text1"/>
        </w:rPr>
        <w:t xml:space="preserve">s the session consisted of </w:t>
      </w:r>
      <w:r w:rsidR="00FB00BC" w:rsidRPr="00F341D1">
        <w:rPr>
          <w:rFonts w:asciiTheme="minorHAnsi" w:hAnsiTheme="minorHAnsi" w:cstheme="minorHAnsi"/>
          <w:color w:val="000000" w:themeColor="text1"/>
        </w:rPr>
        <w:t xml:space="preserve">the uses of descriptive skills in </w:t>
      </w:r>
      <w:r w:rsidR="00A72DF4">
        <w:rPr>
          <w:rFonts w:asciiTheme="minorHAnsi" w:hAnsiTheme="minorHAnsi" w:cstheme="minorHAnsi"/>
          <w:color w:val="000000" w:themeColor="text1"/>
        </w:rPr>
        <w:t>BSL</w:t>
      </w:r>
      <w:r w:rsidR="000359FE" w:rsidRPr="00F341D1">
        <w:rPr>
          <w:rFonts w:asciiTheme="minorHAnsi" w:hAnsiTheme="minorHAnsi" w:cstheme="minorHAnsi"/>
          <w:color w:val="000000" w:themeColor="text1"/>
        </w:rPr>
        <w:t xml:space="preserve">. </w:t>
      </w:r>
      <w:r w:rsidR="0054318B">
        <w:rPr>
          <w:rFonts w:asciiTheme="minorHAnsi" w:hAnsiTheme="minorHAnsi" w:cstheme="minorHAnsi"/>
          <w:color w:val="000000" w:themeColor="text1"/>
        </w:rPr>
        <w:t xml:space="preserve">This </w:t>
      </w:r>
      <w:r w:rsidR="004305E6" w:rsidRPr="00F341D1">
        <w:rPr>
          <w:rFonts w:asciiTheme="minorHAnsi" w:hAnsiTheme="minorHAnsi" w:cstheme="minorHAnsi"/>
          <w:color w:val="000000" w:themeColor="text1"/>
        </w:rPr>
        <w:t>session</w:t>
      </w:r>
      <w:r w:rsidR="00F341D1" w:rsidRPr="00F341D1">
        <w:rPr>
          <w:rFonts w:asciiTheme="minorHAnsi" w:hAnsiTheme="minorHAnsi" w:cstheme="minorHAnsi"/>
          <w:color w:val="000000" w:themeColor="text1"/>
        </w:rPr>
        <w:t xml:space="preserve"> started with news discussion where students would </w:t>
      </w:r>
      <w:r w:rsidR="00020AB2">
        <w:rPr>
          <w:rFonts w:asciiTheme="minorHAnsi" w:hAnsiTheme="minorHAnsi" w:cstheme="minorHAnsi"/>
          <w:color w:val="000000" w:themeColor="text1"/>
        </w:rPr>
        <w:t>discuss</w:t>
      </w:r>
      <w:r w:rsidR="00F341D1" w:rsidRPr="00F341D1">
        <w:rPr>
          <w:rFonts w:asciiTheme="minorHAnsi" w:hAnsiTheme="minorHAnsi" w:cstheme="minorHAnsi"/>
          <w:color w:val="000000" w:themeColor="text1"/>
        </w:rPr>
        <w:t xml:space="preserve"> </w:t>
      </w:r>
      <w:r w:rsidR="00245C70">
        <w:rPr>
          <w:rFonts w:asciiTheme="minorHAnsi" w:hAnsiTheme="minorHAnsi" w:cstheme="minorHAnsi"/>
          <w:color w:val="000000" w:themeColor="text1"/>
        </w:rPr>
        <w:t>international</w:t>
      </w:r>
      <w:r w:rsidR="007A6F36">
        <w:rPr>
          <w:rFonts w:asciiTheme="minorHAnsi" w:hAnsiTheme="minorHAnsi" w:cstheme="minorHAnsi"/>
          <w:color w:val="000000" w:themeColor="text1"/>
        </w:rPr>
        <w:t xml:space="preserve"> new</w:t>
      </w:r>
      <w:r w:rsidR="007A3ED2">
        <w:rPr>
          <w:rFonts w:asciiTheme="minorHAnsi" w:hAnsiTheme="minorHAnsi" w:cstheme="minorHAnsi"/>
          <w:color w:val="000000" w:themeColor="text1"/>
        </w:rPr>
        <w:t>s</w:t>
      </w:r>
      <w:r w:rsidR="007A6F36">
        <w:rPr>
          <w:rFonts w:asciiTheme="minorHAnsi" w:hAnsiTheme="minorHAnsi" w:cstheme="minorHAnsi"/>
          <w:color w:val="000000" w:themeColor="text1"/>
        </w:rPr>
        <w:t xml:space="preserve"> stories </w:t>
      </w:r>
      <w:r w:rsidR="00F341D1" w:rsidRPr="00F341D1">
        <w:rPr>
          <w:rFonts w:asciiTheme="minorHAnsi" w:hAnsiTheme="minorHAnsi" w:cstheme="minorHAnsi"/>
          <w:color w:val="000000" w:themeColor="text1"/>
        </w:rPr>
        <w:t xml:space="preserve">and </w:t>
      </w:r>
      <w:r w:rsidR="00245C70">
        <w:rPr>
          <w:rFonts w:asciiTheme="minorHAnsi" w:hAnsiTheme="minorHAnsi" w:cstheme="minorHAnsi"/>
          <w:color w:val="000000" w:themeColor="text1"/>
        </w:rPr>
        <w:t xml:space="preserve">that of the </w:t>
      </w:r>
      <w:r w:rsidR="00F341D1" w:rsidRPr="00F341D1">
        <w:rPr>
          <w:rFonts w:asciiTheme="minorHAnsi" w:hAnsiTheme="minorHAnsi" w:cstheme="minorHAnsi"/>
          <w:color w:val="000000" w:themeColor="text1"/>
        </w:rPr>
        <w:t>United Kingdom</w:t>
      </w:r>
      <w:r w:rsidR="00724596">
        <w:rPr>
          <w:rFonts w:asciiTheme="minorHAnsi" w:hAnsiTheme="minorHAnsi" w:cstheme="minorHAnsi"/>
          <w:color w:val="000000" w:themeColor="text1"/>
        </w:rPr>
        <w:t xml:space="preserve"> and </w:t>
      </w:r>
      <w:r w:rsidR="00724596" w:rsidRPr="00724596">
        <w:rPr>
          <w:rFonts w:asciiTheme="minorHAnsi" w:hAnsiTheme="minorHAnsi" w:cstheme="minorHAnsi"/>
          <w:color w:val="000000" w:themeColor="text1"/>
        </w:rPr>
        <w:t>were encouraged to use</w:t>
      </w:r>
      <w:r w:rsidR="00724596">
        <w:rPr>
          <w:rFonts w:asciiTheme="minorHAnsi" w:hAnsiTheme="minorHAnsi" w:cstheme="minorHAnsi"/>
          <w:color w:val="000000" w:themeColor="text1"/>
        </w:rPr>
        <w:t xml:space="preserve"> </w:t>
      </w:r>
      <w:r w:rsidR="00A72DF4">
        <w:rPr>
          <w:rFonts w:asciiTheme="minorHAnsi" w:hAnsiTheme="minorHAnsi" w:cstheme="minorHAnsi"/>
          <w:color w:val="000000" w:themeColor="text1"/>
        </w:rPr>
        <w:t>BSL</w:t>
      </w:r>
      <w:r w:rsidR="00F341D1" w:rsidRPr="00F341D1">
        <w:rPr>
          <w:rFonts w:asciiTheme="minorHAnsi" w:hAnsiTheme="minorHAnsi" w:cstheme="minorHAnsi"/>
          <w:color w:val="000000" w:themeColor="text1"/>
        </w:rPr>
        <w:t xml:space="preserve">. </w:t>
      </w:r>
      <w:r w:rsidR="00A647E5" w:rsidRPr="00A647E5">
        <w:rPr>
          <w:rFonts w:asciiTheme="minorHAnsi" w:hAnsiTheme="minorHAnsi" w:cstheme="minorHAnsi"/>
          <w:color w:val="000000" w:themeColor="text1"/>
        </w:rPr>
        <w:t>Here, students could also express their views about the news which then developed into a debate</w:t>
      </w:r>
      <w:r w:rsidR="00A647E5">
        <w:rPr>
          <w:rFonts w:asciiTheme="minorHAnsi" w:hAnsiTheme="minorHAnsi" w:cstheme="minorHAnsi"/>
          <w:color w:val="000000" w:themeColor="text1"/>
        </w:rPr>
        <w:t>.</w:t>
      </w:r>
      <w:r w:rsidR="00F341D1" w:rsidRPr="00F341D1">
        <w:rPr>
          <w:rFonts w:asciiTheme="minorHAnsi" w:hAnsiTheme="minorHAnsi" w:cstheme="minorHAnsi"/>
          <w:color w:val="000000" w:themeColor="text1"/>
        </w:rPr>
        <w:t xml:space="preserve"> </w:t>
      </w:r>
      <w:r w:rsidR="008D7190" w:rsidRPr="008D7190">
        <w:rPr>
          <w:rFonts w:asciiTheme="minorHAnsi" w:hAnsiTheme="minorHAnsi" w:cstheme="minorHAnsi"/>
          <w:color w:val="000000" w:themeColor="text1"/>
        </w:rPr>
        <w:t>After this, the teacher led a discussion on</w:t>
      </w:r>
      <w:r w:rsidR="00F341D1" w:rsidRPr="00F341D1">
        <w:rPr>
          <w:rFonts w:asciiTheme="minorHAnsi" w:hAnsiTheme="minorHAnsi" w:cstheme="minorHAnsi"/>
          <w:color w:val="000000" w:themeColor="text1"/>
        </w:rPr>
        <w:t xml:space="preserve"> sign language poetry and the use of it in deaf community and showed few videos of the signer using visual poetry. The students expressed their awe at the detailed expressive description of visual poetry. The teacher then assigned </w:t>
      </w:r>
      <w:r w:rsidR="005323B8">
        <w:rPr>
          <w:rFonts w:asciiTheme="minorHAnsi" w:hAnsiTheme="minorHAnsi" w:cstheme="minorHAnsi"/>
          <w:color w:val="000000" w:themeColor="text1"/>
        </w:rPr>
        <w:t>a</w:t>
      </w:r>
      <w:r w:rsidR="00F341D1" w:rsidRPr="00F341D1">
        <w:rPr>
          <w:rFonts w:asciiTheme="minorHAnsi" w:hAnsiTheme="minorHAnsi" w:cstheme="minorHAnsi"/>
          <w:color w:val="000000" w:themeColor="text1"/>
        </w:rPr>
        <w:t xml:space="preserve"> task where students were required to </w:t>
      </w:r>
      <w:r w:rsidR="00234644">
        <w:rPr>
          <w:rFonts w:asciiTheme="minorHAnsi" w:hAnsiTheme="minorHAnsi" w:cstheme="minorHAnsi"/>
          <w:color w:val="000000" w:themeColor="text1"/>
        </w:rPr>
        <w:t>write</w:t>
      </w:r>
      <w:r w:rsidR="00F341D1" w:rsidRPr="00F341D1">
        <w:rPr>
          <w:rFonts w:asciiTheme="minorHAnsi" w:hAnsiTheme="minorHAnsi" w:cstheme="minorHAnsi"/>
          <w:color w:val="000000" w:themeColor="text1"/>
        </w:rPr>
        <w:t xml:space="preserve"> their own poetry linked </w:t>
      </w:r>
      <w:r w:rsidR="00234644">
        <w:rPr>
          <w:rFonts w:asciiTheme="minorHAnsi" w:hAnsiTheme="minorHAnsi" w:cstheme="minorHAnsi"/>
          <w:color w:val="000000" w:themeColor="text1"/>
        </w:rPr>
        <w:t>to</w:t>
      </w:r>
      <w:r w:rsidR="00F341D1" w:rsidRPr="00F341D1">
        <w:rPr>
          <w:rFonts w:asciiTheme="minorHAnsi" w:hAnsiTheme="minorHAnsi" w:cstheme="minorHAnsi"/>
          <w:color w:val="000000" w:themeColor="text1"/>
        </w:rPr>
        <w:t xml:space="preserve"> their descriptive uses of </w:t>
      </w:r>
      <w:r w:rsidR="00A72DF4">
        <w:rPr>
          <w:rFonts w:asciiTheme="minorHAnsi" w:hAnsiTheme="minorHAnsi" w:cstheme="minorHAnsi"/>
          <w:color w:val="000000" w:themeColor="text1"/>
        </w:rPr>
        <w:t>BSL</w:t>
      </w:r>
      <w:r w:rsidR="007D0CFE">
        <w:rPr>
          <w:rFonts w:asciiTheme="minorHAnsi" w:hAnsiTheme="minorHAnsi" w:cstheme="minorHAnsi"/>
          <w:color w:val="000000" w:themeColor="text1"/>
        </w:rPr>
        <w:t>. F</w:t>
      </w:r>
      <w:r w:rsidR="00F341D1" w:rsidRPr="00F341D1">
        <w:rPr>
          <w:rFonts w:asciiTheme="minorHAnsi" w:hAnsiTheme="minorHAnsi" w:cstheme="minorHAnsi"/>
          <w:color w:val="000000" w:themeColor="text1"/>
        </w:rPr>
        <w:t xml:space="preserve">or example, one had to pretend to be a gorilla and uses expressive and descriptive vocabulary to describe </w:t>
      </w:r>
      <w:r w:rsidR="00E77A9C">
        <w:rPr>
          <w:rFonts w:asciiTheme="minorHAnsi" w:hAnsiTheme="minorHAnsi" w:cstheme="minorHAnsi"/>
          <w:color w:val="000000" w:themeColor="text1"/>
        </w:rPr>
        <w:t>them</w:t>
      </w:r>
      <w:r w:rsidR="00F341D1" w:rsidRPr="00F341D1">
        <w:rPr>
          <w:rFonts w:asciiTheme="minorHAnsi" w:hAnsiTheme="minorHAnsi" w:cstheme="minorHAnsi"/>
          <w:color w:val="000000" w:themeColor="text1"/>
        </w:rPr>
        <w:t>sel</w:t>
      </w:r>
      <w:r w:rsidR="00E77A9C">
        <w:rPr>
          <w:rFonts w:asciiTheme="minorHAnsi" w:hAnsiTheme="minorHAnsi" w:cstheme="minorHAnsi"/>
          <w:color w:val="000000" w:themeColor="text1"/>
        </w:rPr>
        <w:t>ves</w:t>
      </w:r>
      <w:r w:rsidR="00F341D1" w:rsidRPr="00F341D1">
        <w:rPr>
          <w:rFonts w:asciiTheme="minorHAnsi" w:hAnsiTheme="minorHAnsi" w:cstheme="minorHAnsi"/>
          <w:color w:val="000000" w:themeColor="text1"/>
        </w:rPr>
        <w:t xml:space="preserve"> as a gorilla (including appearance) in </w:t>
      </w:r>
      <w:r w:rsidR="00774B36">
        <w:rPr>
          <w:rFonts w:asciiTheme="minorHAnsi" w:hAnsiTheme="minorHAnsi" w:cstheme="minorHAnsi"/>
          <w:color w:val="000000" w:themeColor="text1"/>
        </w:rPr>
        <w:t xml:space="preserve">a </w:t>
      </w:r>
      <w:r w:rsidR="00F341D1" w:rsidRPr="00F341D1">
        <w:rPr>
          <w:rFonts w:asciiTheme="minorHAnsi" w:hAnsiTheme="minorHAnsi" w:cstheme="minorHAnsi"/>
          <w:color w:val="000000" w:themeColor="text1"/>
        </w:rPr>
        <w:t>poet</w:t>
      </w:r>
      <w:r w:rsidR="00774B36">
        <w:rPr>
          <w:rFonts w:asciiTheme="minorHAnsi" w:hAnsiTheme="minorHAnsi" w:cstheme="minorHAnsi"/>
          <w:color w:val="000000" w:themeColor="text1"/>
        </w:rPr>
        <w:t>ic</w:t>
      </w:r>
      <w:r w:rsidR="00F341D1" w:rsidRPr="00F341D1">
        <w:rPr>
          <w:rFonts w:asciiTheme="minorHAnsi" w:hAnsiTheme="minorHAnsi" w:cstheme="minorHAnsi"/>
          <w:color w:val="000000" w:themeColor="text1"/>
        </w:rPr>
        <w:t xml:space="preserve"> style. </w:t>
      </w:r>
      <w:r w:rsidR="00101562">
        <w:rPr>
          <w:rFonts w:asciiTheme="minorHAnsi" w:hAnsiTheme="minorHAnsi" w:cstheme="minorHAnsi"/>
          <w:color w:val="000000" w:themeColor="text1"/>
        </w:rPr>
        <w:t xml:space="preserve">Many </w:t>
      </w:r>
      <w:r w:rsidR="00A7791D">
        <w:rPr>
          <w:rFonts w:asciiTheme="minorHAnsi" w:hAnsiTheme="minorHAnsi" w:cstheme="minorHAnsi"/>
          <w:color w:val="000000" w:themeColor="text1"/>
        </w:rPr>
        <w:t xml:space="preserve">of the </w:t>
      </w:r>
      <w:r w:rsidR="00F341D1" w:rsidRPr="00F341D1">
        <w:rPr>
          <w:rFonts w:asciiTheme="minorHAnsi" w:hAnsiTheme="minorHAnsi" w:cstheme="minorHAnsi"/>
          <w:color w:val="000000" w:themeColor="text1"/>
        </w:rPr>
        <w:t xml:space="preserve">students seemed to enjoy the activity. </w:t>
      </w:r>
    </w:p>
    <w:p w14:paraId="7A2F2F38" w14:textId="17EE93D8" w:rsidR="003361FB" w:rsidRPr="00F341D1" w:rsidRDefault="00F341D1" w:rsidP="00B9190A">
      <w:pPr>
        <w:spacing w:line="360" w:lineRule="auto"/>
        <w:jc w:val="both"/>
        <w:rPr>
          <w:rFonts w:asciiTheme="minorHAnsi" w:hAnsiTheme="minorHAnsi" w:cstheme="minorHAnsi"/>
          <w:color w:val="000000" w:themeColor="text1"/>
        </w:rPr>
      </w:pPr>
      <w:r w:rsidRPr="00F341D1">
        <w:rPr>
          <w:rFonts w:asciiTheme="minorHAnsi" w:hAnsiTheme="minorHAnsi" w:cstheme="minorHAnsi"/>
          <w:color w:val="000000" w:themeColor="text1"/>
        </w:rPr>
        <w:t>Afterwards, the teacher had shown the book of ‘</w:t>
      </w:r>
      <w:r w:rsidR="00DD2BE8" w:rsidRPr="00DD2BE8">
        <w:rPr>
          <w:rFonts w:asciiTheme="minorHAnsi" w:hAnsiTheme="minorHAnsi" w:cstheme="minorHAnsi"/>
          <w:i/>
          <w:iCs/>
          <w:color w:val="000000" w:themeColor="text1"/>
        </w:rPr>
        <w:t>R</w:t>
      </w:r>
      <w:r w:rsidRPr="00DD2BE8">
        <w:rPr>
          <w:rFonts w:asciiTheme="minorHAnsi" w:hAnsiTheme="minorHAnsi" w:cstheme="minorHAnsi"/>
          <w:i/>
          <w:iCs/>
          <w:color w:val="000000" w:themeColor="text1"/>
        </w:rPr>
        <w:t xml:space="preserve">ed </w:t>
      </w:r>
      <w:r w:rsidR="00DD2BE8" w:rsidRPr="00DD2BE8">
        <w:rPr>
          <w:rFonts w:asciiTheme="minorHAnsi" w:hAnsiTheme="minorHAnsi" w:cstheme="minorHAnsi"/>
          <w:i/>
          <w:iCs/>
          <w:color w:val="000000" w:themeColor="text1"/>
        </w:rPr>
        <w:t>R</w:t>
      </w:r>
      <w:r w:rsidRPr="00DD2BE8">
        <w:rPr>
          <w:rFonts w:asciiTheme="minorHAnsi" w:hAnsiTheme="minorHAnsi" w:cstheme="minorHAnsi"/>
          <w:i/>
          <w:iCs/>
          <w:color w:val="000000" w:themeColor="text1"/>
        </w:rPr>
        <w:t xml:space="preserve">iding </w:t>
      </w:r>
      <w:r w:rsidR="00DD2BE8" w:rsidRPr="00DD2BE8">
        <w:rPr>
          <w:rFonts w:asciiTheme="minorHAnsi" w:hAnsiTheme="minorHAnsi" w:cstheme="minorHAnsi"/>
          <w:i/>
          <w:iCs/>
          <w:color w:val="000000" w:themeColor="text1"/>
        </w:rPr>
        <w:t>H</w:t>
      </w:r>
      <w:r w:rsidRPr="00DD2BE8">
        <w:rPr>
          <w:rFonts w:asciiTheme="minorHAnsi" w:hAnsiTheme="minorHAnsi" w:cstheme="minorHAnsi"/>
          <w:i/>
          <w:iCs/>
          <w:color w:val="000000" w:themeColor="text1"/>
        </w:rPr>
        <w:t>ood’</w:t>
      </w:r>
      <w:r w:rsidRPr="00F341D1">
        <w:rPr>
          <w:rFonts w:asciiTheme="minorHAnsi" w:hAnsiTheme="minorHAnsi" w:cstheme="minorHAnsi"/>
          <w:color w:val="000000" w:themeColor="text1"/>
        </w:rPr>
        <w:t xml:space="preserve"> and students were required to translate the English version into </w:t>
      </w:r>
      <w:r w:rsidR="00A72DF4">
        <w:rPr>
          <w:rFonts w:asciiTheme="minorHAnsi" w:hAnsiTheme="minorHAnsi" w:cstheme="minorHAnsi"/>
          <w:color w:val="000000" w:themeColor="text1"/>
        </w:rPr>
        <w:t>BSL</w:t>
      </w:r>
      <w:r w:rsidRPr="00F341D1">
        <w:rPr>
          <w:rFonts w:asciiTheme="minorHAnsi" w:hAnsiTheme="minorHAnsi" w:cstheme="minorHAnsi"/>
          <w:color w:val="000000" w:themeColor="text1"/>
        </w:rPr>
        <w:t xml:space="preserve"> and act</w:t>
      </w:r>
      <w:r w:rsidR="00263359">
        <w:rPr>
          <w:rFonts w:asciiTheme="minorHAnsi" w:hAnsiTheme="minorHAnsi" w:cstheme="minorHAnsi"/>
          <w:color w:val="000000" w:themeColor="text1"/>
        </w:rPr>
        <w:t>ed</w:t>
      </w:r>
      <w:r w:rsidRPr="00F341D1">
        <w:rPr>
          <w:rFonts w:asciiTheme="minorHAnsi" w:hAnsiTheme="minorHAnsi" w:cstheme="minorHAnsi"/>
          <w:color w:val="000000" w:themeColor="text1"/>
        </w:rPr>
        <w:t xml:space="preserve"> out the story with the uses of </w:t>
      </w:r>
      <w:r w:rsidR="00A72DF4">
        <w:rPr>
          <w:rFonts w:asciiTheme="minorHAnsi" w:hAnsiTheme="minorHAnsi" w:cstheme="minorHAnsi"/>
          <w:color w:val="000000" w:themeColor="text1"/>
        </w:rPr>
        <w:t>BSL</w:t>
      </w:r>
      <w:r w:rsidR="00AA44EC">
        <w:rPr>
          <w:rFonts w:asciiTheme="minorHAnsi" w:hAnsiTheme="minorHAnsi" w:cstheme="minorHAnsi"/>
          <w:color w:val="000000" w:themeColor="text1"/>
        </w:rPr>
        <w:t xml:space="preserve">. Many </w:t>
      </w:r>
      <w:r w:rsidRPr="00F341D1">
        <w:rPr>
          <w:rFonts w:asciiTheme="minorHAnsi" w:hAnsiTheme="minorHAnsi" w:cstheme="minorHAnsi"/>
          <w:color w:val="000000" w:themeColor="text1"/>
        </w:rPr>
        <w:t xml:space="preserve">of </w:t>
      </w:r>
      <w:r w:rsidR="00AA44EC">
        <w:rPr>
          <w:rFonts w:asciiTheme="minorHAnsi" w:hAnsiTheme="minorHAnsi" w:cstheme="minorHAnsi"/>
          <w:color w:val="000000" w:themeColor="text1"/>
        </w:rPr>
        <w:t xml:space="preserve">the </w:t>
      </w:r>
      <w:r w:rsidRPr="00F341D1">
        <w:rPr>
          <w:rFonts w:asciiTheme="minorHAnsi" w:hAnsiTheme="minorHAnsi" w:cstheme="minorHAnsi"/>
          <w:color w:val="000000" w:themeColor="text1"/>
        </w:rPr>
        <w:t>students find it challenging as they had to translate a book from English to sign languag</w:t>
      </w:r>
      <w:r>
        <w:rPr>
          <w:rFonts w:asciiTheme="minorHAnsi" w:hAnsiTheme="minorHAnsi" w:cstheme="minorHAnsi"/>
          <w:color w:val="000000" w:themeColor="text1"/>
        </w:rPr>
        <w:t>e</w:t>
      </w:r>
      <w:r w:rsidRPr="00F341D1">
        <w:rPr>
          <w:rFonts w:asciiTheme="minorHAnsi" w:hAnsiTheme="minorHAnsi" w:cstheme="minorHAnsi"/>
          <w:color w:val="000000" w:themeColor="text1"/>
        </w:rPr>
        <w:t xml:space="preserve">. </w:t>
      </w:r>
    </w:p>
    <w:p w14:paraId="437C98C9" w14:textId="1DFE29F8" w:rsidR="000359FE" w:rsidRDefault="000359FE" w:rsidP="00B9190A">
      <w:pPr>
        <w:spacing w:line="360" w:lineRule="auto"/>
        <w:jc w:val="both"/>
        <w:rPr>
          <w:rFonts w:asciiTheme="minorHAnsi" w:hAnsiTheme="minorHAnsi" w:cstheme="minorHAnsi"/>
          <w:color w:val="FF0000"/>
        </w:rPr>
      </w:pPr>
    </w:p>
    <w:p w14:paraId="53DC5A0C" w14:textId="77777777" w:rsidR="00D24ECB" w:rsidRDefault="000359FE" w:rsidP="00B9190A">
      <w:pPr>
        <w:spacing w:line="360" w:lineRule="auto"/>
        <w:jc w:val="both"/>
        <w:rPr>
          <w:rFonts w:asciiTheme="minorHAnsi" w:hAnsiTheme="minorHAnsi" w:cstheme="minorHAnsi"/>
          <w:color w:val="000000" w:themeColor="text1"/>
        </w:rPr>
      </w:pPr>
      <w:r w:rsidRPr="007B31FB">
        <w:rPr>
          <w:rFonts w:asciiTheme="minorHAnsi" w:hAnsiTheme="minorHAnsi" w:cstheme="minorHAnsi"/>
          <w:color w:val="000000" w:themeColor="text1"/>
        </w:rPr>
        <w:t xml:space="preserve">From observing the class, I can see the importance of </w:t>
      </w:r>
      <w:r w:rsidR="00F32B61" w:rsidRPr="007B31FB">
        <w:rPr>
          <w:rFonts w:asciiTheme="minorHAnsi" w:hAnsiTheme="minorHAnsi" w:cstheme="minorHAnsi"/>
          <w:color w:val="000000" w:themeColor="text1"/>
        </w:rPr>
        <w:t>activities</w:t>
      </w:r>
      <w:r w:rsidRPr="007B31FB">
        <w:rPr>
          <w:rFonts w:asciiTheme="minorHAnsi" w:hAnsiTheme="minorHAnsi" w:cstheme="minorHAnsi"/>
          <w:color w:val="000000" w:themeColor="text1"/>
        </w:rPr>
        <w:t xml:space="preserve"> in encouraging learner’s engagement</w:t>
      </w:r>
      <w:r w:rsidR="00F32B61" w:rsidRPr="007B31FB">
        <w:rPr>
          <w:rFonts w:asciiTheme="minorHAnsi" w:hAnsiTheme="minorHAnsi" w:cstheme="minorHAnsi"/>
          <w:color w:val="000000" w:themeColor="text1"/>
        </w:rPr>
        <w:t xml:space="preserve"> as it requires the learner to participate into the class and using the language which is the main objective of this class.</w:t>
      </w:r>
      <w:r w:rsidRPr="007B31FB">
        <w:rPr>
          <w:rFonts w:asciiTheme="minorHAnsi" w:hAnsiTheme="minorHAnsi" w:cstheme="minorHAnsi"/>
          <w:color w:val="000000" w:themeColor="text1"/>
        </w:rPr>
        <w:t xml:space="preserve"> </w:t>
      </w:r>
      <w:r w:rsidR="007B31FB" w:rsidRPr="007B31FB">
        <w:rPr>
          <w:rFonts w:asciiTheme="minorHAnsi" w:hAnsiTheme="minorHAnsi" w:cstheme="minorHAnsi"/>
          <w:color w:val="000000" w:themeColor="text1"/>
        </w:rPr>
        <w:t xml:space="preserve">I can see how confidence building is essential as there were two levels of engagement in the observed lesson. The students needed to trust and engage with the teacher in order to complete the activity. They also needed to trust and engage with other students in the class as they were demonstrating their work to each other without having previous preparation time. This meant that the examples that the students were showing each other did contain mistakes and as the observer I could see how this could be a potentially vulnerable situation for students is there was not enough trust and engagement present. </w:t>
      </w:r>
    </w:p>
    <w:p w14:paraId="671E7A2E" w14:textId="6C78F10D" w:rsidR="007B31FB" w:rsidRPr="007B31FB" w:rsidRDefault="007B31FB" w:rsidP="00B9190A">
      <w:pPr>
        <w:spacing w:line="360" w:lineRule="auto"/>
        <w:jc w:val="both"/>
        <w:rPr>
          <w:rFonts w:asciiTheme="minorHAnsi" w:hAnsiTheme="minorHAnsi" w:cstheme="minorHAnsi"/>
          <w:color w:val="000000" w:themeColor="text1"/>
        </w:rPr>
      </w:pPr>
      <w:r w:rsidRPr="007B31FB">
        <w:rPr>
          <w:rFonts w:asciiTheme="minorHAnsi" w:hAnsiTheme="minorHAnsi" w:cstheme="minorHAnsi"/>
          <w:color w:val="000000" w:themeColor="text1"/>
        </w:rPr>
        <w:t xml:space="preserve">The common theme shown in my two observations is the way in which the teacher acted as a facilitator through their development of a trusting and encouraging learning environment. This meant that the students were able to engage with the tasks and </w:t>
      </w:r>
      <w:r w:rsidR="00EE7CDA">
        <w:rPr>
          <w:rFonts w:asciiTheme="minorHAnsi" w:hAnsiTheme="minorHAnsi" w:cstheme="minorHAnsi"/>
          <w:color w:val="000000" w:themeColor="text1"/>
        </w:rPr>
        <w:t>that</w:t>
      </w:r>
      <w:r w:rsidRPr="007B31FB">
        <w:rPr>
          <w:rFonts w:asciiTheme="minorHAnsi" w:hAnsiTheme="minorHAnsi" w:cstheme="minorHAnsi"/>
          <w:color w:val="000000" w:themeColor="text1"/>
        </w:rPr>
        <w:t xml:space="preserve"> learning to</w:t>
      </w:r>
      <w:r w:rsidR="00EE7CDA">
        <w:rPr>
          <w:rFonts w:asciiTheme="minorHAnsi" w:hAnsiTheme="minorHAnsi" w:cstheme="minorHAnsi"/>
          <w:color w:val="000000" w:themeColor="text1"/>
        </w:rPr>
        <w:t>ok</w:t>
      </w:r>
      <w:r w:rsidRPr="007B31FB">
        <w:rPr>
          <w:rFonts w:asciiTheme="minorHAnsi" w:hAnsiTheme="minorHAnsi" w:cstheme="minorHAnsi"/>
          <w:color w:val="000000" w:themeColor="text1"/>
        </w:rPr>
        <w:t xml:space="preserve"> place</w:t>
      </w:r>
      <w:r w:rsidR="00EE7CDA">
        <w:rPr>
          <w:rFonts w:asciiTheme="minorHAnsi" w:hAnsiTheme="minorHAnsi" w:cstheme="minorHAnsi"/>
          <w:color w:val="000000" w:themeColor="text1"/>
        </w:rPr>
        <w:t xml:space="preserve">: </w:t>
      </w:r>
      <w:r w:rsidRPr="007B31FB">
        <w:rPr>
          <w:rFonts w:asciiTheme="minorHAnsi" w:hAnsiTheme="minorHAnsi" w:cstheme="minorHAnsi"/>
          <w:color w:val="000000" w:themeColor="text1"/>
        </w:rPr>
        <w:t xml:space="preserve">without the high levels of trust and good relationships the high levels of learning would not have happened. </w:t>
      </w:r>
    </w:p>
    <w:p w14:paraId="41408427" w14:textId="76C47B6D" w:rsidR="00310DF7" w:rsidRPr="00333A62" w:rsidRDefault="007B7F65" w:rsidP="00B9190A">
      <w:pPr>
        <w:pStyle w:val="NormalWeb"/>
        <w:spacing w:line="360" w:lineRule="auto"/>
        <w:jc w:val="both"/>
        <w:rPr>
          <w:rFonts w:asciiTheme="minorHAnsi" w:hAnsiTheme="minorHAnsi" w:cstheme="minorHAnsi"/>
          <w:color w:val="000000" w:themeColor="text1"/>
        </w:rPr>
      </w:pPr>
      <w:r w:rsidRPr="00333A62">
        <w:rPr>
          <w:rFonts w:asciiTheme="minorHAnsi" w:hAnsiTheme="minorHAnsi" w:cstheme="minorHAnsi"/>
          <w:color w:val="000000" w:themeColor="text1"/>
        </w:rPr>
        <w:lastRenderedPageBreak/>
        <w:t>One particular episode that represent</w:t>
      </w:r>
      <w:r w:rsidR="00D05749" w:rsidRPr="00333A62">
        <w:rPr>
          <w:rFonts w:asciiTheme="minorHAnsi" w:hAnsiTheme="minorHAnsi" w:cstheme="minorHAnsi"/>
          <w:color w:val="000000" w:themeColor="text1"/>
        </w:rPr>
        <w:t>s</w:t>
      </w:r>
      <w:r w:rsidRPr="00333A62">
        <w:rPr>
          <w:rFonts w:asciiTheme="minorHAnsi" w:hAnsiTheme="minorHAnsi" w:cstheme="minorHAnsi"/>
          <w:color w:val="000000" w:themeColor="text1"/>
        </w:rPr>
        <w:t xml:space="preserve"> an example of behaviour management is where I teach </w:t>
      </w:r>
      <w:r w:rsidR="00A72DF4">
        <w:rPr>
          <w:rFonts w:asciiTheme="minorHAnsi" w:hAnsiTheme="minorHAnsi" w:cstheme="minorHAnsi"/>
          <w:color w:val="000000" w:themeColor="text1"/>
        </w:rPr>
        <w:t>BSL</w:t>
      </w:r>
      <w:r w:rsidRPr="00333A62">
        <w:rPr>
          <w:rFonts w:asciiTheme="minorHAnsi" w:hAnsiTheme="minorHAnsi" w:cstheme="minorHAnsi"/>
          <w:color w:val="000000" w:themeColor="text1"/>
        </w:rPr>
        <w:t xml:space="preserve"> to medical students</w:t>
      </w:r>
      <w:r w:rsidR="00996BE2">
        <w:rPr>
          <w:rFonts w:asciiTheme="minorHAnsi" w:hAnsiTheme="minorHAnsi" w:cstheme="minorHAnsi"/>
          <w:color w:val="000000" w:themeColor="text1"/>
        </w:rPr>
        <w:t xml:space="preserve"> on </w:t>
      </w:r>
      <w:r w:rsidR="0028222F">
        <w:rPr>
          <w:rFonts w:asciiTheme="minorHAnsi" w:hAnsiTheme="minorHAnsi" w:cstheme="minorHAnsi"/>
          <w:color w:val="000000" w:themeColor="text1"/>
        </w:rPr>
        <w:t xml:space="preserve">every </w:t>
      </w:r>
      <w:r w:rsidR="00996BE2">
        <w:rPr>
          <w:rFonts w:asciiTheme="minorHAnsi" w:hAnsiTheme="minorHAnsi" w:cstheme="minorHAnsi"/>
          <w:color w:val="000000" w:themeColor="text1"/>
        </w:rPr>
        <w:t>Friday evenings</w:t>
      </w:r>
      <w:r w:rsidR="00310DF7" w:rsidRPr="00333A62">
        <w:rPr>
          <w:rFonts w:asciiTheme="minorHAnsi" w:hAnsiTheme="minorHAnsi" w:cstheme="minorHAnsi"/>
          <w:color w:val="000000" w:themeColor="text1"/>
        </w:rPr>
        <w:t xml:space="preserve"> for </w:t>
      </w:r>
      <w:r w:rsidR="0028222F">
        <w:rPr>
          <w:rFonts w:asciiTheme="minorHAnsi" w:hAnsiTheme="minorHAnsi" w:cstheme="minorHAnsi"/>
          <w:color w:val="000000" w:themeColor="text1"/>
        </w:rPr>
        <w:t xml:space="preserve">a </w:t>
      </w:r>
      <w:r w:rsidR="006003B7" w:rsidRPr="00333A62">
        <w:rPr>
          <w:rFonts w:asciiTheme="minorHAnsi" w:hAnsiTheme="minorHAnsi" w:cstheme="minorHAnsi"/>
          <w:color w:val="000000" w:themeColor="text1"/>
        </w:rPr>
        <w:t>six</w:t>
      </w:r>
      <w:r w:rsidR="006003B7">
        <w:rPr>
          <w:rFonts w:asciiTheme="minorHAnsi" w:hAnsiTheme="minorHAnsi" w:cstheme="minorHAnsi"/>
          <w:color w:val="000000" w:themeColor="text1"/>
        </w:rPr>
        <w:t>-week</w:t>
      </w:r>
      <w:r w:rsidR="00576AC2">
        <w:rPr>
          <w:rFonts w:asciiTheme="minorHAnsi" w:hAnsiTheme="minorHAnsi" w:cstheme="minorHAnsi"/>
          <w:color w:val="000000" w:themeColor="text1"/>
        </w:rPr>
        <w:t xml:space="preserve"> perio</w:t>
      </w:r>
      <w:r w:rsidR="00996BE2">
        <w:rPr>
          <w:rFonts w:asciiTheme="minorHAnsi" w:hAnsiTheme="minorHAnsi" w:cstheme="minorHAnsi"/>
          <w:color w:val="000000" w:themeColor="text1"/>
        </w:rPr>
        <w:t>d</w:t>
      </w:r>
      <w:r w:rsidR="00310DF7" w:rsidRPr="00333A62">
        <w:rPr>
          <w:rFonts w:asciiTheme="minorHAnsi" w:hAnsiTheme="minorHAnsi" w:cstheme="minorHAnsi"/>
          <w:color w:val="000000" w:themeColor="text1"/>
        </w:rPr>
        <w:t xml:space="preserve">. In this scenario, the students had signed up to attend the course on sign language that would be useful to know in a medical setting in order to improve communication between staff and deaf patients. The course was an optional extra to other parts of their </w:t>
      </w:r>
      <w:r w:rsidR="00F1076C" w:rsidRPr="00333A62">
        <w:rPr>
          <w:rFonts w:asciiTheme="minorHAnsi" w:hAnsiTheme="minorHAnsi" w:cstheme="minorHAnsi"/>
          <w:color w:val="000000" w:themeColor="text1"/>
        </w:rPr>
        <w:t>university-based</w:t>
      </w:r>
      <w:r w:rsidR="00310DF7" w:rsidRPr="00333A62">
        <w:rPr>
          <w:rFonts w:asciiTheme="minorHAnsi" w:hAnsiTheme="minorHAnsi" w:cstheme="minorHAnsi"/>
          <w:color w:val="000000" w:themeColor="text1"/>
        </w:rPr>
        <w:t xml:space="preserve"> teaching and had been arranged by </w:t>
      </w:r>
      <w:r w:rsidR="00F1076C" w:rsidRPr="00333A62">
        <w:rPr>
          <w:rFonts w:asciiTheme="minorHAnsi" w:hAnsiTheme="minorHAnsi" w:cstheme="minorHAnsi"/>
          <w:color w:val="000000" w:themeColor="text1"/>
        </w:rPr>
        <w:t xml:space="preserve">Swansea </w:t>
      </w:r>
      <w:r w:rsidR="00310DF7" w:rsidRPr="00333A62">
        <w:rPr>
          <w:rFonts w:asciiTheme="minorHAnsi" w:hAnsiTheme="minorHAnsi" w:cstheme="minorHAnsi"/>
          <w:color w:val="000000" w:themeColor="text1"/>
        </w:rPr>
        <w:t xml:space="preserve">Centre for Deaf People in conjunction with the university. The university paid for the </w:t>
      </w:r>
      <w:r w:rsidR="00F1076C" w:rsidRPr="00333A62">
        <w:rPr>
          <w:rFonts w:asciiTheme="minorHAnsi" w:hAnsiTheme="minorHAnsi" w:cstheme="minorHAnsi"/>
          <w:color w:val="000000" w:themeColor="text1"/>
        </w:rPr>
        <w:t>course;</w:t>
      </w:r>
      <w:r w:rsidR="00310DF7" w:rsidRPr="00333A62">
        <w:rPr>
          <w:rFonts w:asciiTheme="minorHAnsi" w:hAnsiTheme="minorHAnsi" w:cstheme="minorHAnsi"/>
          <w:color w:val="000000" w:themeColor="text1"/>
        </w:rPr>
        <w:t xml:space="preserve"> the students just had to attend. I designed the course specifically for this cohort and planned for a </w:t>
      </w:r>
      <w:r w:rsidR="00F1076C" w:rsidRPr="00333A62">
        <w:rPr>
          <w:rFonts w:asciiTheme="minorHAnsi" w:hAnsiTheme="minorHAnsi" w:cstheme="minorHAnsi"/>
          <w:color w:val="000000" w:themeColor="text1"/>
        </w:rPr>
        <w:t>six-week</w:t>
      </w:r>
      <w:r w:rsidR="00310DF7" w:rsidRPr="00333A62">
        <w:rPr>
          <w:rFonts w:asciiTheme="minorHAnsi" w:hAnsiTheme="minorHAnsi" w:cstheme="minorHAnsi"/>
          <w:color w:val="000000" w:themeColor="text1"/>
        </w:rPr>
        <w:t xml:space="preserve"> duration. </w:t>
      </w:r>
    </w:p>
    <w:p w14:paraId="72343282" w14:textId="6AC0009A" w:rsidR="00310DF7" w:rsidRPr="00333A62" w:rsidRDefault="00310DF7" w:rsidP="00B9190A">
      <w:pPr>
        <w:pStyle w:val="NormalWeb"/>
        <w:spacing w:line="360" w:lineRule="auto"/>
        <w:jc w:val="both"/>
        <w:rPr>
          <w:rFonts w:asciiTheme="minorHAnsi" w:hAnsiTheme="minorHAnsi" w:cstheme="minorHAnsi"/>
          <w:color w:val="000000" w:themeColor="text1"/>
        </w:rPr>
      </w:pPr>
      <w:r w:rsidRPr="00333A62">
        <w:rPr>
          <w:rFonts w:asciiTheme="minorHAnsi" w:hAnsiTheme="minorHAnsi" w:cstheme="minorHAnsi"/>
          <w:color w:val="000000" w:themeColor="text1"/>
        </w:rPr>
        <w:t xml:space="preserve">Initially, </w:t>
      </w:r>
      <w:r w:rsidR="006003B7" w:rsidRPr="00333A62">
        <w:rPr>
          <w:rFonts w:asciiTheme="minorHAnsi" w:hAnsiTheme="minorHAnsi" w:cstheme="minorHAnsi"/>
          <w:color w:val="000000" w:themeColor="text1"/>
        </w:rPr>
        <w:t>all</w:t>
      </w:r>
      <w:r w:rsidRPr="00333A62">
        <w:rPr>
          <w:rFonts w:asciiTheme="minorHAnsi" w:hAnsiTheme="minorHAnsi" w:cstheme="minorHAnsi"/>
          <w:color w:val="000000" w:themeColor="text1"/>
        </w:rPr>
        <w:t xml:space="preserve"> the students </w:t>
      </w:r>
      <w:r w:rsidR="00F1076C" w:rsidRPr="00333A62">
        <w:rPr>
          <w:rFonts w:asciiTheme="minorHAnsi" w:hAnsiTheme="minorHAnsi" w:cstheme="minorHAnsi"/>
          <w:color w:val="000000" w:themeColor="text1"/>
        </w:rPr>
        <w:t>attended,</w:t>
      </w:r>
      <w:r w:rsidRPr="00333A62">
        <w:rPr>
          <w:rFonts w:asciiTheme="minorHAnsi" w:hAnsiTheme="minorHAnsi" w:cstheme="minorHAnsi"/>
          <w:color w:val="000000" w:themeColor="text1"/>
        </w:rPr>
        <w:t xml:space="preserve"> and this developed a good learning environment where the students were able to get to know each other and the teacher. However, by week three there was a distinct decline in attendance</w:t>
      </w:r>
      <w:r w:rsidR="009A4393">
        <w:rPr>
          <w:rFonts w:asciiTheme="minorHAnsi" w:hAnsiTheme="minorHAnsi" w:cstheme="minorHAnsi"/>
          <w:color w:val="000000" w:themeColor="text1"/>
        </w:rPr>
        <w:t xml:space="preserve"> and s</w:t>
      </w:r>
      <w:r w:rsidRPr="00333A62">
        <w:rPr>
          <w:rFonts w:asciiTheme="minorHAnsi" w:hAnsiTheme="minorHAnsi" w:cstheme="minorHAnsi"/>
          <w:color w:val="000000" w:themeColor="text1"/>
        </w:rPr>
        <w:t>everal students failed to attend</w:t>
      </w:r>
      <w:r w:rsidR="00B6765B">
        <w:rPr>
          <w:rFonts w:asciiTheme="minorHAnsi" w:hAnsiTheme="minorHAnsi" w:cstheme="minorHAnsi"/>
          <w:color w:val="000000" w:themeColor="text1"/>
        </w:rPr>
        <w:t xml:space="preserve"> which </w:t>
      </w:r>
      <w:r w:rsidRPr="00333A62">
        <w:rPr>
          <w:rFonts w:asciiTheme="minorHAnsi" w:hAnsiTheme="minorHAnsi" w:cstheme="minorHAnsi"/>
          <w:color w:val="000000" w:themeColor="text1"/>
        </w:rPr>
        <w:t xml:space="preserve">created a difficulty for the class and the teacher. The course had been designed to last six weeks and so missing even one session would mean that a student would become significantly behind the rest of the group. The short length of the course also meant that there was not enough time to allow for extended re-cap sessions. As the group were medical students the course was designed around their learning needs and working environment, this was to ensure that the students were engaged in the learning. </w:t>
      </w:r>
    </w:p>
    <w:p w14:paraId="2484873D" w14:textId="2B410EF4" w:rsidR="007B1CC5" w:rsidRPr="002A0462" w:rsidRDefault="00310DF7" w:rsidP="00B9190A">
      <w:pPr>
        <w:pStyle w:val="NormalWeb"/>
        <w:spacing w:line="360" w:lineRule="auto"/>
        <w:jc w:val="both"/>
        <w:rPr>
          <w:rFonts w:asciiTheme="minorHAnsi" w:hAnsiTheme="minorHAnsi" w:cstheme="minorHAnsi"/>
          <w:color w:val="000000" w:themeColor="text1"/>
        </w:rPr>
      </w:pPr>
      <w:r w:rsidRPr="00333A62">
        <w:rPr>
          <w:rFonts w:asciiTheme="minorHAnsi" w:hAnsiTheme="minorHAnsi" w:cstheme="minorHAnsi"/>
          <w:color w:val="000000" w:themeColor="text1"/>
        </w:rPr>
        <w:t xml:space="preserve">The poor attendance continued to be a problem despite efforts to encourage students and emphasising the delays to learning that missing a lesson would cause. </w:t>
      </w:r>
      <w:r w:rsidR="00F1076C" w:rsidRPr="00333A62">
        <w:rPr>
          <w:rFonts w:asciiTheme="minorHAnsi" w:hAnsiTheme="minorHAnsi" w:cstheme="minorHAnsi"/>
          <w:color w:val="000000" w:themeColor="text1"/>
        </w:rPr>
        <w:t>Several</w:t>
      </w:r>
      <w:r w:rsidRPr="00333A62">
        <w:rPr>
          <w:rFonts w:asciiTheme="minorHAnsi" w:hAnsiTheme="minorHAnsi" w:cstheme="minorHAnsi"/>
          <w:color w:val="000000" w:themeColor="text1"/>
        </w:rPr>
        <w:t xml:space="preserve"> students missed several lessons in a row which for a </w:t>
      </w:r>
      <w:r w:rsidR="00F1076C" w:rsidRPr="00333A62">
        <w:rPr>
          <w:rFonts w:asciiTheme="minorHAnsi" w:hAnsiTheme="minorHAnsi" w:cstheme="minorHAnsi"/>
          <w:color w:val="000000" w:themeColor="text1"/>
        </w:rPr>
        <w:t>six-week</w:t>
      </w:r>
      <w:r w:rsidRPr="00333A62">
        <w:rPr>
          <w:rFonts w:asciiTheme="minorHAnsi" w:hAnsiTheme="minorHAnsi" w:cstheme="minorHAnsi"/>
          <w:color w:val="000000" w:themeColor="text1"/>
        </w:rPr>
        <w:t xml:space="preserve"> course represented missing half of the course. It was decided that part of the reason behind this was the lack of commitment on behalf of the students. This was related to there not being either a financial or exam obligation for the students. After discussion with the </w:t>
      </w:r>
      <w:r w:rsidR="00F1076C" w:rsidRPr="00333A62">
        <w:rPr>
          <w:rFonts w:asciiTheme="minorHAnsi" w:hAnsiTheme="minorHAnsi" w:cstheme="minorHAnsi"/>
          <w:color w:val="000000" w:themeColor="text1"/>
        </w:rPr>
        <w:t>university,</w:t>
      </w:r>
      <w:r w:rsidRPr="00333A62">
        <w:rPr>
          <w:rFonts w:asciiTheme="minorHAnsi" w:hAnsiTheme="minorHAnsi" w:cstheme="minorHAnsi"/>
          <w:color w:val="000000" w:themeColor="text1"/>
        </w:rPr>
        <w:t xml:space="preserve"> it was decided that if a student missed three or more </w:t>
      </w:r>
      <w:r w:rsidR="006003B7" w:rsidRPr="00333A62">
        <w:rPr>
          <w:rFonts w:asciiTheme="minorHAnsi" w:hAnsiTheme="minorHAnsi" w:cstheme="minorHAnsi"/>
          <w:color w:val="000000" w:themeColor="text1"/>
        </w:rPr>
        <w:t>sessions,</w:t>
      </w:r>
      <w:r w:rsidRPr="00333A62">
        <w:rPr>
          <w:rFonts w:asciiTheme="minorHAnsi" w:hAnsiTheme="minorHAnsi" w:cstheme="minorHAnsi"/>
          <w:color w:val="000000" w:themeColor="text1"/>
        </w:rPr>
        <w:t xml:space="preserve"> then they would have to be responsible for paying the course deposit. This helped in several ways. The students could see that they were being monitored and needed to engage</w:t>
      </w:r>
      <w:r w:rsidR="00DB6A0D">
        <w:rPr>
          <w:rFonts w:asciiTheme="minorHAnsi" w:hAnsiTheme="minorHAnsi" w:cstheme="minorHAnsi"/>
          <w:color w:val="000000" w:themeColor="text1"/>
        </w:rPr>
        <w:t>. Also, it means that t</w:t>
      </w:r>
      <w:r w:rsidRPr="00333A62">
        <w:rPr>
          <w:rFonts w:asciiTheme="minorHAnsi" w:hAnsiTheme="minorHAnsi" w:cstheme="minorHAnsi"/>
          <w:color w:val="000000" w:themeColor="text1"/>
        </w:rPr>
        <w:t>he university got clear feedback from the teacher about the students’ progress.</w:t>
      </w:r>
      <w:r w:rsidR="004305E6">
        <w:rPr>
          <w:rFonts w:asciiTheme="minorHAnsi" w:hAnsiTheme="minorHAnsi" w:cstheme="minorHAnsi"/>
          <w:color w:val="000000" w:themeColor="text1"/>
        </w:rPr>
        <w:t xml:space="preserve"> </w:t>
      </w:r>
      <w:r w:rsidR="00DB6A0D">
        <w:rPr>
          <w:rFonts w:asciiTheme="minorHAnsi" w:hAnsiTheme="minorHAnsi" w:cstheme="minorHAnsi"/>
          <w:color w:val="000000" w:themeColor="text1"/>
        </w:rPr>
        <w:t>Furthermore,</w:t>
      </w:r>
      <w:r w:rsidRPr="00333A62">
        <w:rPr>
          <w:rFonts w:asciiTheme="minorHAnsi" w:hAnsiTheme="minorHAnsi" w:cstheme="minorHAnsi"/>
          <w:color w:val="000000" w:themeColor="text1"/>
        </w:rPr>
        <w:t xml:space="preserve"> better attendance meant that student engagement improved alongside student learning. It also helped with behaviour management because </w:t>
      </w:r>
      <w:r w:rsidR="00F1076C" w:rsidRPr="00333A62">
        <w:rPr>
          <w:rFonts w:asciiTheme="minorHAnsi" w:hAnsiTheme="minorHAnsi" w:cstheme="minorHAnsi"/>
          <w:color w:val="000000" w:themeColor="text1"/>
        </w:rPr>
        <w:t>the improved</w:t>
      </w:r>
      <w:r w:rsidRPr="00333A62">
        <w:rPr>
          <w:rFonts w:asciiTheme="minorHAnsi" w:hAnsiTheme="minorHAnsi" w:cstheme="minorHAnsi"/>
          <w:color w:val="000000" w:themeColor="text1"/>
        </w:rPr>
        <w:t xml:space="preserve"> attendance created a better working relationship within the classroom that meant the students were more willing to use and practice sign language. </w:t>
      </w:r>
      <w:r w:rsidR="00D9039F">
        <w:rPr>
          <w:rFonts w:asciiTheme="minorHAnsi" w:hAnsiTheme="minorHAnsi" w:cstheme="minorHAnsi"/>
          <w:color w:val="000000" w:themeColor="text1"/>
        </w:rPr>
        <w:br w:type="page"/>
      </w:r>
    </w:p>
    <w:p w14:paraId="0B450269" w14:textId="77777777" w:rsidR="007B1CC5" w:rsidRPr="00333A62" w:rsidRDefault="003D348A" w:rsidP="00B9190A">
      <w:pPr>
        <w:spacing w:line="360" w:lineRule="auto"/>
        <w:jc w:val="both"/>
        <w:rPr>
          <w:rFonts w:asciiTheme="minorHAnsi" w:eastAsia="Calibri" w:hAnsiTheme="minorHAnsi" w:cstheme="minorHAnsi"/>
          <w:b/>
        </w:rPr>
      </w:pPr>
      <w:r w:rsidRPr="00333A62">
        <w:rPr>
          <w:rFonts w:asciiTheme="minorHAnsi" w:eastAsia="Calibri" w:hAnsiTheme="minorHAnsi" w:cstheme="minorHAnsi"/>
          <w:b/>
          <w:bCs/>
        </w:rPr>
        <w:lastRenderedPageBreak/>
        <w:t>References</w:t>
      </w:r>
    </w:p>
    <w:p w14:paraId="7C424FF5" w14:textId="77777777" w:rsidR="00D371B7" w:rsidRDefault="00D371B7"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Advance HE. (2011) ‘UK Professional Standards Framework’. </w:t>
      </w:r>
    </w:p>
    <w:p w14:paraId="17025CF2" w14:textId="77777777" w:rsidR="00D371B7" w:rsidRDefault="00D371B7"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Available at: </w:t>
      </w:r>
      <w:r w:rsidRPr="0071788D">
        <w:rPr>
          <w:rFonts w:ascii="Calibri" w:eastAsia="Calibri" w:hAnsi="Calibri" w:cs="Calibri"/>
          <w:color w:val="000000" w:themeColor="text1"/>
        </w:rPr>
        <w:t>https://www.advance-he.ac.uk/knowledge-hub/uk-professional-standards-framework-ukpsf</w:t>
      </w:r>
    </w:p>
    <w:p w14:paraId="50B47BF7" w14:textId="310755AB" w:rsidR="00D371B7" w:rsidRDefault="00D371B7"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06/05/2022)</w:t>
      </w:r>
    </w:p>
    <w:p w14:paraId="016E5C8A" w14:textId="6F937C67" w:rsidR="00345DCD" w:rsidRDefault="00345DCD" w:rsidP="00B9190A">
      <w:pPr>
        <w:spacing w:line="360" w:lineRule="auto"/>
        <w:rPr>
          <w:rFonts w:ascii="Calibri" w:eastAsia="Calibri" w:hAnsi="Calibri" w:cs="Calibri"/>
          <w:color w:val="000000" w:themeColor="text1"/>
        </w:rPr>
      </w:pPr>
    </w:p>
    <w:p w14:paraId="08187A46" w14:textId="79D047CE" w:rsidR="001D1F0E" w:rsidRDefault="001D1F0E" w:rsidP="00B9190A">
      <w:pPr>
        <w:spacing w:line="360" w:lineRule="auto"/>
        <w:rPr>
          <w:rFonts w:ascii="Calibri" w:eastAsia="Calibri" w:hAnsi="Calibri" w:cs="Calibri"/>
          <w:color w:val="000000" w:themeColor="text1"/>
        </w:rPr>
      </w:pPr>
      <w:r w:rsidRPr="001D1F0E">
        <w:rPr>
          <w:rFonts w:ascii="Calibri" w:eastAsia="Calibri" w:hAnsi="Calibri" w:cs="Calibri"/>
          <w:color w:val="000000" w:themeColor="text1"/>
        </w:rPr>
        <w:t>Akin‐Little, K.A.</w:t>
      </w:r>
      <w:r>
        <w:rPr>
          <w:rFonts w:ascii="Calibri" w:eastAsia="Calibri" w:hAnsi="Calibri" w:cs="Calibri"/>
          <w:color w:val="000000" w:themeColor="text1"/>
        </w:rPr>
        <w:t xml:space="preserve"> </w:t>
      </w:r>
      <w:r w:rsidRPr="001D1F0E">
        <w:rPr>
          <w:rFonts w:ascii="Calibri" w:eastAsia="Calibri" w:hAnsi="Calibri" w:cs="Calibri"/>
          <w:color w:val="000000" w:themeColor="text1"/>
        </w:rPr>
        <w:t>Little, S.G. Delligatti, N.</w:t>
      </w:r>
      <w:r>
        <w:rPr>
          <w:rFonts w:ascii="Calibri" w:eastAsia="Calibri" w:hAnsi="Calibri" w:cs="Calibri"/>
          <w:color w:val="000000" w:themeColor="text1"/>
        </w:rPr>
        <w:t xml:space="preserve"> (</w:t>
      </w:r>
      <w:r w:rsidRPr="001D1F0E">
        <w:rPr>
          <w:rFonts w:ascii="Calibri" w:eastAsia="Calibri" w:hAnsi="Calibri" w:cs="Calibri"/>
          <w:color w:val="000000" w:themeColor="text1"/>
        </w:rPr>
        <w:t>2004</w:t>
      </w:r>
      <w:r>
        <w:rPr>
          <w:rFonts w:ascii="Calibri" w:eastAsia="Calibri" w:hAnsi="Calibri" w:cs="Calibri"/>
          <w:color w:val="000000" w:themeColor="text1"/>
        </w:rPr>
        <w:t>)</w:t>
      </w:r>
      <w:r w:rsidRPr="001D1F0E">
        <w:rPr>
          <w:rFonts w:ascii="Calibri" w:eastAsia="Calibri" w:hAnsi="Calibri" w:cs="Calibri"/>
          <w:color w:val="000000" w:themeColor="text1"/>
        </w:rPr>
        <w:t xml:space="preserve">. </w:t>
      </w:r>
      <w:r>
        <w:rPr>
          <w:rFonts w:ascii="Calibri" w:eastAsia="Calibri" w:hAnsi="Calibri" w:cs="Calibri"/>
          <w:color w:val="000000" w:themeColor="text1"/>
        </w:rPr>
        <w:t>‘</w:t>
      </w:r>
      <w:r w:rsidRPr="001D1F0E">
        <w:rPr>
          <w:rFonts w:ascii="Calibri" w:eastAsia="Calibri" w:hAnsi="Calibri" w:cs="Calibri"/>
          <w:color w:val="000000" w:themeColor="text1"/>
        </w:rPr>
        <w:t>A preventative model of school consultation: Incorporating perspectives from positive psychology.</w:t>
      </w:r>
      <w:r>
        <w:rPr>
          <w:rFonts w:ascii="Calibri" w:eastAsia="Calibri" w:hAnsi="Calibri" w:cs="Calibri"/>
          <w:color w:val="000000" w:themeColor="text1"/>
        </w:rPr>
        <w:t xml:space="preserve">’ </w:t>
      </w:r>
      <w:r w:rsidRPr="001D1F0E">
        <w:rPr>
          <w:rFonts w:ascii="Calibri" w:eastAsia="Calibri" w:hAnsi="Calibri" w:cs="Calibri"/>
          <w:i/>
          <w:iCs/>
          <w:color w:val="000000" w:themeColor="text1"/>
        </w:rPr>
        <w:t>Psychology in the Schools</w:t>
      </w:r>
      <w:r w:rsidRPr="001D1F0E">
        <w:rPr>
          <w:rFonts w:ascii="Calibri" w:eastAsia="Calibri" w:hAnsi="Calibri" w:cs="Calibri"/>
          <w:color w:val="000000" w:themeColor="text1"/>
        </w:rPr>
        <w:t>, 41(1), pp.155-162.</w:t>
      </w:r>
    </w:p>
    <w:p w14:paraId="71C5B2F4" w14:textId="5281AF66" w:rsidR="001D1F0E" w:rsidRDefault="001D1F0E"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1D1F0E">
        <w:rPr>
          <w:rFonts w:ascii="Calibri" w:eastAsia="Calibri" w:hAnsi="Calibri" w:cs="Calibri"/>
          <w:color w:val="000000" w:themeColor="text1"/>
        </w:rPr>
        <w:t>https://doi.org/10.1002/pits.10147</w:t>
      </w:r>
    </w:p>
    <w:p w14:paraId="65A39737" w14:textId="3BA9B4D5" w:rsidR="001D1F0E" w:rsidRDefault="001D1F0E"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28/05/2022)</w:t>
      </w:r>
    </w:p>
    <w:p w14:paraId="5A026D8D" w14:textId="3C431C5D" w:rsidR="001D1F0E" w:rsidRDefault="001D1F0E" w:rsidP="00B9190A">
      <w:pPr>
        <w:spacing w:line="360" w:lineRule="auto"/>
        <w:rPr>
          <w:rFonts w:ascii="Calibri" w:eastAsia="Calibri" w:hAnsi="Calibri" w:cs="Calibri"/>
          <w:color w:val="000000" w:themeColor="text1"/>
        </w:rPr>
      </w:pPr>
    </w:p>
    <w:p w14:paraId="75A40129" w14:textId="70B993E5" w:rsidR="00FA1A46" w:rsidRDefault="00FA1A46" w:rsidP="00B9190A">
      <w:pPr>
        <w:spacing w:line="360" w:lineRule="auto"/>
        <w:rPr>
          <w:rFonts w:ascii="Calibri" w:eastAsia="Calibri" w:hAnsi="Calibri" w:cs="Calibri"/>
          <w:color w:val="000000" w:themeColor="text1"/>
        </w:rPr>
      </w:pPr>
      <w:r w:rsidRPr="00FA1A46">
        <w:rPr>
          <w:rFonts w:ascii="Calibri" w:eastAsia="Calibri" w:hAnsi="Calibri" w:cs="Calibri"/>
          <w:color w:val="000000" w:themeColor="text1"/>
        </w:rPr>
        <w:t>Angelo, T.A. (1993)</w:t>
      </w:r>
      <w:r>
        <w:rPr>
          <w:rFonts w:ascii="Calibri" w:eastAsia="Calibri" w:hAnsi="Calibri" w:cs="Calibri"/>
          <w:color w:val="000000" w:themeColor="text1"/>
        </w:rPr>
        <w:t>.</w:t>
      </w:r>
      <w:r w:rsidRPr="00FA1A46">
        <w:rPr>
          <w:rFonts w:ascii="Calibri" w:eastAsia="Calibri" w:hAnsi="Calibri" w:cs="Calibri"/>
          <w:color w:val="000000" w:themeColor="text1"/>
        </w:rPr>
        <w:t xml:space="preserve"> </w:t>
      </w:r>
      <w:r>
        <w:rPr>
          <w:rFonts w:ascii="Calibri" w:eastAsia="Calibri" w:hAnsi="Calibri" w:cs="Calibri"/>
          <w:color w:val="000000" w:themeColor="text1"/>
        </w:rPr>
        <w:t>‘</w:t>
      </w:r>
      <w:r w:rsidRPr="00FA1A46">
        <w:rPr>
          <w:rFonts w:ascii="Calibri" w:eastAsia="Calibri" w:hAnsi="Calibri" w:cs="Calibri"/>
          <w:color w:val="000000" w:themeColor="text1"/>
        </w:rPr>
        <w:t>A "teacher's dozen": Fourteen general, research-based principles for improving</w:t>
      </w:r>
      <w:r>
        <w:rPr>
          <w:rFonts w:ascii="Calibri" w:eastAsia="Calibri" w:hAnsi="Calibri" w:cs="Calibri"/>
          <w:color w:val="000000" w:themeColor="text1"/>
        </w:rPr>
        <w:t xml:space="preserve"> </w:t>
      </w:r>
      <w:r w:rsidRPr="00FA1A46">
        <w:rPr>
          <w:rFonts w:ascii="Calibri" w:eastAsia="Calibri" w:hAnsi="Calibri" w:cs="Calibri"/>
          <w:color w:val="000000" w:themeColor="text1"/>
        </w:rPr>
        <w:t>higher learning in our classroom.</w:t>
      </w:r>
      <w:r>
        <w:rPr>
          <w:rFonts w:ascii="Calibri" w:eastAsia="Calibri" w:hAnsi="Calibri" w:cs="Calibri"/>
          <w:color w:val="000000" w:themeColor="text1"/>
        </w:rPr>
        <w:t>’</w:t>
      </w:r>
      <w:r w:rsidRPr="00FA1A46">
        <w:rPr>
          <w:rFonts w:ascii="Calibri" w:eastAsia="Calibri" w:hAnsi="Calibri" w:cs="Calibri"/>
          <w:color w:val="000000" w:themeColor="text1"/>
        </w:rPr>
        <w:t xml:space="preserve"> </w:t>
      </w:r>
      <w:r w:rsidRPr="00FA1A46">
        <w:rPr>
          <w:rFonts w:ascii="Calibri" w:eastAsia="Calibri" w:hAnsi="Calibri" w:cs="Calibri"/>
          <w:i/>
          <w:iCs/>
          <w:color w:val="000000" w:themeColor="text1"/>
        </w:rPr>
        <w:t>AAHE Bulletin</w:t>
      </w:r>
      <w:r w:rsidRPr="00FA1A46">
        <w:rPr>
          <w:rFonts w:ascii="Calibri" w:eastAsia="Calibri" w:hAnsi="Calibri" w:cs="Calibri"/>
          <w:color w:val="000000" w:themeColor="text1"/>
        </w:rPr>
        <w:t>, 45(8), pp.3-7.</w:t>
      </w:r>
    </w:p>
    <w:p w14:paraId="402DFDD5" w14:textId="5702AA40" w:rsidR="00FA1A46" w:rsidRDefault="00FA1A4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23/05/2022)</w:t>
      </w:r>
    </w:p>
    <w:p w14:paraId="78A33AA8" w14:textId="77777777" w:rsidR="00FA1A46" w:rsidRDefault="00FA1A46" w:rsidP="00B9190A">
      <w:pPr>
        <w:spacing w:line="360" w:lineRule="auto"/>
        <w:rPr>
          <w:rFonts w:ascii="Calibri" w:eastAsia="Calibri" w:hAnsi="Calibri" w:cs="Calibri"/>
          <w:color w:val="000000" w:themeColor="text1"/>
        </w:rPr>
      </w:pPr>
    </w:p>
    <w:p w14:paraId="61A7D4C4" w14:textId="11808F64" w:rsidR="00D371B7" w:rsidRDefault="00345DCD" w:rsidP="00B9190A">
      <w:pPr>
        <w:spacing w:line="360" w:lineRule="auto"/>
        <w:rPr>
          <w:rFonts w:ascii="Calibri" w:eastAsia="Calibri" w:hAnsi="Calibri" w:cs="Calibri"/>
          <w:color w:val="000000" w:themeColor="text1"/>
        </w:rPr>
      </w:pPr>
      <w:r w:rsidRPr="00345DCD">
        <w:rPr>
          <w:rStyle w:val="Hyperlink"/>
          <w:rFonts w:ascii="Calibri" w:eastAsia="Calibri" w:hAnsi="Calibri" w:cs="Calibri"/>
          <w:color w:val="000000" w:themeColor="text1"/>
          <w:u w:val="none"/>
        </w:rPr>
        <w:t>Bell, M.J.</w:t>
      </w:r>
      <w:r>
        <w:rPr>
          <w:rStyle w:val="Hyperlink"/>
          <w:rFonts w:ascii="Calibri" w:eastAsia="Calibri" w:hAnsi="Calibri" w:cs="Calibri"/>
          <w:color w:val="000000" w:themeColor="text1"/>
          <w:u w:val="none"/>
        </w:rPr>
        <w:t xml:space="preserve"> (</w:t>
      </w:r>
      <w:r w:rsidRPr="00345DCD">
        <w:rPr>
          <w:rStyle w:val="Hyperlink"/>
          <w:rFonts w:ascii="Calibri" w:eastAsia="Calibri" w:hAnsi="Calibri" w:cs="Calibri"/>
          <w:color w:val="000000" w:themeColor="text1"/>
          <w:u w:val="none"/>
        </w:rPr>
        <w:t>2013</w:t>
      </w:r>
      <w:r>
        <w:rPr>
          <w:rStyle w:val="Hyperlink"/>
          <w:rFonts w:ascii="Calibri" w:eastAsia="Calibri" w:hAnsi="Calibri" w:cs="Calibri"/>
          <w:color w:val="000000" w:themeColor="text1"/>
          <w:u w:val="none"/>
        </w:rPr>
        <w:t>)</w:t>
      </w:r>
      <w:r w:rsidRPr="00345DCD">
        <w:rPr>
          <w:rStyle w:val="Hyperlink"/>
          <w:rFonts w:ascii="Calibri" w:eastAsia="Calibri" w:hAnsi="Calibri" w:cs="Calibri"/>
          <w:color w:val="000000" w:themeColor="text1"/>
          <w:u w:val="none"/>
        </w:rPr>
        <w:t xml:space="preserve">. </w:t>
      </w:r>
      <w:r>
        <w:rPr>
          <w:rStyle w:val="Hyperlink"/>
          <w:rFonts w:ascii="Calibri" w:eastAsia="Calibri" w:hAnsi="Calibri" w:cs="Calibri"/>
          <w:color w:val="000000" w:themeColor="text1"/>
          <w:u w:val="none"/>
        </w:rPr>
        <w:t>‘</w:t>
      </w:r>
      <w:r w:rsidRPr="00345DCD">
        <w:rPr>
          <w:rStyle w:val="Hyperlink"/>
          <w:rFonts w:ascii="Calibri" w:eastAsia="Calibri" w:hAnsi="Calibri" w:cs="Calibri"/>
          <w:color w:val="000000" w:themeColor="text1"/>
          <w:u w:val="none"/>
        </w:rPr>
        <w:t>Define academic performance.</w:t>
      </w:r>
      <w:r>
        <w:rPr>
          <w:rStyle w:val="Hyperlink"/>
          <w:rFonts w:ascii="Calibri" w:eastAsia="Calibri" w:hAnsi="Calibri" w:cs="Calibri"/>
          <w:color w:val="000000" w:themeColor="text1"/>
          <w:u w:val="none"/>
        </w:rPr>
        <w:t>’</w:t>
      </w:r>
      <w:r w:rsidRPr="00345DCD">
        <w:rPr>
          <w:rStyle w:val="Hyperlink"/>
          <w:rFonts w:ascii="Calibri" w:eastAsia="Calibri" w:hAnsi="Calibri" w:cs="Calibri"/>
          <w:color w:val="000000" w:themeColor="text1"/>
          <w:u w:val="none"/>
        </w:rPr>
        <w:t xml:space="preserve"> </w:t>
      </w:r>
    </w:p>
    <w:p w14:paraId="723B902C" w14:textId="0BA1EA07" w:rsidR="00345DCD" w:rsidRDefault="00345DCD"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27/05/2022)</w:t>
      </w:r>
    </w:p>
    <w:p w14:paraId="5D9BCFCE" w14:textId="535FE477" w:rsidR="00345DCD" w:rsidRDefault="00345DCD" w:rsidP="00B9190A">
      <w:pPr>
        <w:spacing w:line="360" w:lineRule="auto"/>
        <w:rPr>
          <w:rFonts w:ascii="Calibri" w:eastAsia="Calibri" w:hAnsi="Calibri" w:cs="Calibri"/>
          <w:color w:val="000000" w:themeColor="text1"/>
        </w:rPr>
      </w:pPr>
    </w:p>
    <w:p w14:paraId="20CC840C" w14:textId="24D2F4D6" w:rsidR="00017D44" w:rsidRDefault="00017D44" w:rsidP="00B9190A">
      <w:pPr>
        <w:spacing w:line="360" w:lineRule="auto"/>
        <w:rPr>
          <w:rFonts w:ascii="Calibri" w:eastAsia="Calibri" w:hAnsi="Calibri" w:cs="Calibri"/>
          <w:color w:val="000000" w:themeColor="text1"/>
        </w:rPr>
      </w:pPr>
      <w:r w:rsidRPr="00017D44">
        <w:rPr>
          <w:rFonts w:ascii="Calibri" w:eastAsia="Calibri" w:hAnsi="Calibri" w:cs="Calibri"/>
          <w:color w:val="000000" w:themeColor="text1"/>
        </w:rPr>
        <w:t>Bowden, J.L.H.</w:t>
      </w:r>
      <w:r>
        <w:rPr>
          <w:rFonts w:ascii="Calibri" w:eastAsia="Calibri" w:hAnsi="Calibri" w:cs="Calibri"/>
          <w:color w:val="000000" w:themeColor="text1"/>
        </w:rPr>
        <w:t xml:space="preserve"> </w:t>
      </w:r>
      <w:r w:rsidRPr="00017D44">
        <w:rPr>
          <w:rFonts w:ascii="Calibri" w:eastAsia="Calibri" w:hAnsi="Calibri" w:cs="Calibri"/>
          <w:color w:val="000000" w:themeColor="text1"/>
        </w:rPr>
        <w:t>Tickle, L. Naumann, K.</w:t>
      </w:r>
      <w:r>
        <w:rPr>
          <w:rFonts w:ascii="Calibri" w:eastAsia="Calibri" w:hAnsi="Calibri" w:cs="Calibri"/>
          <w:color w:val="000000" w:themeColor="text1"/>
        </w:rPr>
        <w:t xml:space="preserve"> (</w:t>
      </w:r>
      <w:r w:rsidRPr="00017D44">
        <w:rPr>
          <w:rFonts w:ascii="Calibri" w:eastAsia="Calibri" w:hAnsi="Calibri" w:cs="Calibri"/>
          <w:color w:val="000000" w:themeColor="text1"/>
        </w:rPr>
        <w:t>2021</w:t>
      </w:r>
      <w:r>
        <w:rPr>
          <w:rFonts w:ascii="Calibri" w:eastAsia="Calibri" w:hAnsi="Calibri" w:cs="Calibri"/>
          <w:color w:val="000000" w:themeColor="text1"/>
        </w:rPr>
        <w:t>)</w:t>
      </w:r>
      <w:r w:rsidRPr="00017D44">
        <w:rPr>
          <w:rFonts w:ascii="Calibri" w:eastAsia="Calibri" w:hAnsi="Calibri" w:cs="Calibri"/>
          <w:color w:val="000000" w:themeColor="text1"/>
        </w:rPr>
        <w:t xml:space="preserve">. </w:t>
      </w:r>
      <w:r>
        <w:rPr>
          <w:rFonts w:ascii="Calibri" w:eastAsia="Calibri" w:hAnsi="Calibri" w:cs="Calibri"/>
          <w:color w:val="000000" w:themeColor="text1"/>
        </w:rPr>
        <w:t>‘</w:t>
      </w:r>
      <w:r w:rsidRPr="00017D44">
        <w:rPr>
          <w:rFonts w:ascii="Calibri" w:eastAsia="Calibri" w:hAnsi="Calibri" w:cs="Calibri"/>
          <w:color w:val="000000" w:themeColor="text1"/>
        </w:rPr>
        <w:t>The four pillars of tertiary student engagement and success: a holistic measurement approach.</w:t>
      </w:r>
      <w:r>
        <w:rPr>
          <w:rFonts w:ascii="Calibri" w:eastAsia="Calibri" w:hAnsi="Calibri" w:cs="Calibri"/>
          <w:color w:val="000000" w:themeColor="text1"/>
        </w:rPr>
        <w:t>’</w:t>
      </w:r>
      <w:r w:rsidRPr="00017D44">
        <w:rPr>
          <w:rFonts w:ascii="Calibri" w:eastAsia="Calibri" w:hAnsi="Calibri" w:cs="Calibri"/>
          <w:color w:val="000000" w:themeColor="text1"/>
        </w:rPr>
        <w:t xml:space="preserve"> </w:t>
      </w:r>
      <w:r w:rsidRPr="00017D44">
        <w:rPr>
          <w:rFonts w:ascii="Calibri" w:eastAsia="Calibri" w:hAnsi="Calibri" w:cs="Calibri"/>
          <w:i/>
          <w:iCs/>
          <w:color w:val="000000" w:themeColor="text1"/>
        </w:rPr>
        <w:t>Studies in Higher Education</w:t>
      </w:r>
      <w:r w:rsidRPr="00017D44">
        <w:rPr>
          <w:rFonts w:ascii="Calibri" w:eastAsia="Calibri" w:hAnsi="Calibri" w:cs="Calibri"/>
          <w:color w:val="000000" w:themeColor="text1"/>
        </w:rPr>
        <w:t>, 46(6), pp.1207-1224.</w:t>
      </w:r>
    </w:p>
    <w:p w14:paraId="402B2083" w14:textId="40773705" w:rsidR="00017D44" w:rsidRDefault="00017D44"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017D44">
        <w:rPr>
          <w:rFonts w:ascii="Calibri" w:eastAsia="Calibri" w:hAnsi="Calibri" w:cs="Calibri"/>
          <w:color w:val="000000" w:themeColor="text1"/>
        </w:rPr>
        <w:t>https://doi.org/10.1080/03075079.2019.1672647</w:t>
      </w:r>
    </w:p>
    <w:p w14:paraId="2DC77F35" w14:textId="4C174F3E" w:rsidR="00017D44" w:rsidRDefault="00017D44"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26/05/2022)</w:t>
      </w:r>
    </w:p>
    <w:p w14:paraId="512D2096" w14:textId="60F27987" w:rsidR="00017D44" w:rsidRDefault="00017D44" w:rsidP="00B9190A">
      <w:pPr>
        <w:spacing w:line="360" w:lineRule="auto"/>
        <w:rPr>
          <w:rFonts w:ascii="Calibri" w:eastAsia="Calibri" w:hAnsi="Calibri" w:cs="Calibri"/>
          <w:color w:val="000000" w:themeColor="text1"/>
        </w:rPr>
      </w:pPr>
    </w:p>
    <w:p w14:paraId="725F8980" w14:textId="50149430" w:rsidR="00340653" w:rsidRPr="000D4121" w:rsidRDefault="00340653" w:rsidP="00B9190A">
      <w:pPr>
        <w:spacing w:line="360" w:lineRule="auto"/>
        <w:rPr>
          <w:rFonts w:ascii="Calibri" w:eastAsia="Calibri" w:hAnsi="Calibri" w:cs="Calibri"/>
          <w:color w:val="000000" w:themeColor="text1"/>
        </w:rPr>
      </w:pPr>
      <w:r w:rsidRPr="000D4121">
        <w:rPr>
          <w:rFonts w:ascii="Calibri" w:eastAsia="Calibri" w:hAnsi="Calibri" w:cs="Calibri"/>
          <w:color w:val="000000" w:themeColor="text1"/>
        </w:rPr>
        <w:t>Conduit, J.</w:t>
      </w:r>
      <w:r w:rsidRPr="000D4121">
        <w:rPr>
          <w:rFonts w:ascii="Calibri" w:eastAsia="Calibri" w:hAnsi="Calibri" w:cs="Calibri"/>
          <w:color w:val="000000" w:themeColor="text1"/>
        </w:rPr>
        <w:t xml:space="preserve"> </w:t>
      </w:r>
      <w:r w:rsidRPr="000D4121">
        <w:rPr>
          <w:rFonts w:ascii="Calibri" w:eastAsia="Calibri" w:hAnsi="Calibri" w:cs="Calibri"/>
          <w:color w:val="000000" w:themeColor="text1"/>
        </w:rPr>
        <w:t>Karpen, I.O. Farrelly, F.</w:t>
      </w:r>
      <w:r w:rsidRPr="000D4121">
        <w:rPr>
          <w:rFonts w:ascii="Calibri" w:eastAsia="Calibri" w:hAnsi="Calibri" w:cs="Calibri"/>
          <w:color w:val="000000" w:themeColor="text1"/>
        </w:rPr>
        <w:t xml:space="preserve"> (</w:t>
      </w:r>
      <w:r w:rsidRPr="000D4121">
        <w:rPr>
          <w:rFonts w:ascii="Calibri" w:eastAsia="Calibri" w:hAnsi="Calibri" w:cs="Calibri"/>
          <w:color w:val="000000" w:themeColor="text1"/>
        </w:rPr>
        <w:t>2016</w:t>
      </w:r>
      <w:r w:rsidRPr="000D4121">
        <w:rPr>
          <w:rFonts w:ascii="Calibri" w:eastAsia="Calibri" w:hAnsi="Calibri" w:cs="Calibri"/>
          <w:color w:val="000000" w:themeColor="text1"/>
        </w:rPr>
        <w:t>)</w:t>
      </w:r>
      <w:r w:rsidRPr="000D4121">
        <w:rPr>
          <w:rFonts w:ascii="Calibri" w:eastAsia="Calibri" w:hAnsi="Calibri" w:cs="Calibri"/>
          <w:color w:val="000000" w:themeColor="text1"/>
        </w:rPr>
        <w:t xml:space="preserve">. </w:t>
      </w:r>
      <w:r w:rsidRPr="000D4121">
        <w:rPr>
          <w:rFonts w:ascii="Calibri" w:eastAsia="Calibri" w:hAnsi="Calibri" w:cs="Calibri"/>
          <w:color w:val="000000" w:themeColor="text1"/>
        </w:rPr>
        <w:t>‘</w:t>
      </w:r>
      <w:r w:rsidRPr="000D4121">
        <w:rPr>
          <w:rFonts w:ascii="Calibri" w:eastAsia="Calibri" w:hAnsi="Calibri" w:cs="Calibri"/>
          <w:color w:val="000000" w:themeColor="text1"/>
        </w:rPr>
        <w:t>Student engagement: A multiple layer phenomenon.</w:t>
      </w:r>
      <w:r w:rsidRPr="000D4121">
        <w:rPr>
          <w:rFonts w:ascii="Calibri" w:eastAsia="Calibri" w:hAnsi="Calibri" w:cs="Calibri"/>
          <w:color w:val="000000" w:themeColor="text1"/>
        </w:rPr>
        <w:t>’</w:t>
      </w:r>
      <w:r w:rsidRPr="000D4121">
        <w:rPr>
          <w:rFonts w:ascii="Calibri" w:eastAsia="Calibri" w:hAnsi="Calibri" w:cs="Calibri"/>
          <w:color w:val="000000" w:themeColor="text1"/>
        </w:rPr>
        <w:t xml:space="preserve"> </w:t>
      </w:r>
      <w:r w:rsidRPr="000D4121">
        <w:rPr>
          <w:rFonts w:ascii="Calibri" w:eastAsia="Calibri" w:hAnsi="Calibri" w:cs="Calibri"/>
          <w:i/>
          <w:iCs/>
          <w:color w:val="000000" w:themeColor="text1"/>
        </w:rPr>
        <w:t>In Making a difference through marketing</w:t>
      </w:r>
      <w:r w:rsidRPr="000D4121">
        <w:rPr>
          <w:rFonts w:ascii="Calibri" w:eastAsia="Calibri" w:hAnsi="Calibri" w:cs="Calibri"/>
          <w:color w:val="000000" w:themeColor="text1"/>
        </w:rPr>
        <w:t xml:space="preserve"> (pp. 229-245). Springer, Singapore.</w:t>
      </w:r>
    </w:p>
    <w:p w14:paraId="6AB77269" w14:textId="727D27B4" w:rsidR="00340653" w:rsidRPr="000D4121" w:rsidRDefault="00340653" w:rsidP="00B9190A">
      <w:pPr>
        <w:spacing w:line="360" w:lineRule="auto"/>
        <w:rPr>
          <w:rFonts w:ascii="Calibri" w:eastAsia="Calibri" w:hAnsi="Calibri" w:cs="Calibri"/>
          <w:color w:val="000000" w:themeColor="text1"/>
        </w:rPr>
      </w:pPr>
      <w:r w:rsidRPr="000D4121">
        <w:rPr>
          <w:rFonts w:ascii="Calibri" w:eastAsia="Calibri" w:hAnsi="Calibri" w:cs="Calibri"/>
          <w:color w:val="000000" w:themeColor="text1"/>
        </w:rPr>
        <w:t xml:space="preserve">DOI: </w:t>
      </w:r>
      <w:r w:rsidRPr="000D4121">
        <w:rPr>
          <w:rFonts w:ascii="Calibri" w:eastAsia="Calibri" w:hAnsi="Calibri" w:cs="Calibri"/>
          <w:color w:val="000000" w:themeColor="text1"/>
        </w:rPr>
        <w:t>10.1007/978-981-10-0464-3_17</w:t>
      </w:r>
    </w:p>
    <w:p w14:paraId="5B2862D0" w14:textId="43F87600" w:rsidR="00340653" w:rsidRPr="000D4121" w:rsidRDefault="00340653" w:rsidP="00B9190A">
      <w:pPr>
        <w:spacing w:line="360" w:lineRule="auto"/>
        <w:rPr>
          <w:rFonts w:ascii="Calibri" w:eastAsia="Calibri" w:hAnsi="Calibri" w:cs="Calibri"/>
          <w:color w:val="000000" w:themeColor="text1"/>
        </w:rPr>
      </w:pPr>
      <w:r w:rsidRPr="000D4121">
        <w:rPr>
          <w:rFonts w:ascii="Calibri" w:eastAsia="Calibri" w:hAnsi="Calibri" w:cs="Calibri"/>
          <w:color w:val="000000" w:themeColor="text1"/>
        </w:rPr>
        <w:t>(Accessed date: 26/05/2022)</w:t>
      </w:r>
    </w:p>
    <w:p w14:paraId="4719660E" w14:textId="77777777" w:rsidR="00340653" w:rsidRDefault="00340653" w:rsidP="00B9190A">
      <w:pPr>
        <w:spacing w:line="360" w:lineRule="auto"/>
        <w:rPr>
          <w:rFonts w:ascii="Calibri" w:eastAsia="Calibri" w:hAnsi="Calibri" w:cs="Calibri"/>
          <w:color w:val="000000" w:themeColor="text1"/>
        </w:rPr>
      </w:pPr>
    </w:p>
    <w:p w14:paraId="5E4A3415" w14:textId="77777777" w:rsidR="00FA4B24" w:rsidRDefault="00FA4B24" w:rsidP="00B9190A">
      <w:pPr>
        <w:spacing w:line="360" w:lineRule="auto"/>
        <w:rPr>
          <w:rFonts w:ascii="Calibri" w:eastAsia="Calibri" w:hAnsi="Calibri" w:cs="Calibri"/>
          <w:color w:val="000000" w:themeColor="text1"/>
        </w:rPr>
      </w:pPr>
      <w:r w:rsidRPr="00FA4B24">
        <w:rPr>
          <w:rFonts w:ascii="Calibri" w:eastAsia="Calibri" w:hAnsi="Calibri" w:cs="Calibri"/>
          <w:color w:val="000000" w:themeColor="text1"/>
        </w:rPr>
        <w:lastRenderedPageBreak/>
        <w:t>Cullity, M.</w:t>
      </w:r>
      <w:r>
        <w:rPr>
          <w:rFonts w:ascii="Calibri" w:eastAsia="Calibri" w:hAnsi="Calibri" w:cs="Calibri"/>
          <w:color w:val="000000" w:themeColor="text1"/>
        </w:rPr>
        <w:t xml:space="preserve"> (</w:t>
      </w:r>
      <w:r w:rsidRPr="00FA4B24">
        <w:rPr>
          <w:rFonts w:ascii="Calibri" w:eastAsia="Calibri" w:hAnsi="Calibri" w:cs="Calibri"/>
          <w:color w:val="000000" w:themeColor="text1"/>
        </w:rPr>
        <w:t>2006</w:t>
      </w:r>
      <w:r>
        <w:rPr>
          <w:rFonts w:ascii="Calibri" w:eastAsia="Calibri" w:hAnsi="Calibri" w:cs="Calibri"/>
          <w:color w:val="000000" w:themeColor="text1"/>
        </w:rPr>
        <w:t>)</w:t>
      </w:r>
      <w:r w:rsidRPr="00FA4B24">
        <w:rPr>
          <w:rFonts w:ascii="Calibri" w:eastAsia="Calibri" w:hAnsi="Calibri" w:cs="Calibri"/>
          <w:color w:val="000000" w:themeColor="text1"/>
        </w:rPr>
        <w:t xml:space="preserve">. </w:t>
      </w:r>
      <w:r>
        <w:rPr>
          <w:rFonts w:ascii="Calibri" w:eastAsia="Calibri" w:hAnsi="Calibri" w:cs="Calibri"/>
          <w:color w:val="000000" w:themeColor="text1"/>
        </w:rPr>
        <w:t>‘</w:t>
      </w:r>
      <w:r w:rsidRPr="00FA4B24">
        <w:rPr>
          <w:rFonts w:ascii="Calibri" w:eastAsia="Calibri" w:hAnsi="Calibri" w:cs="Calibri"/>
          <w:color w:val="000000" w:themeColor="text1"/>
        </w:rPr>
        <w:t>Challenges in understanding and assisting mature-age students who participate in alternative entry programs</w:t>
      </w:r>
      <w:r>
        <w:rPr>
          <w:rFonts w:ascii="Calibri" w:eastAsia="Calibri" w:hAnsi="Calibri" w:cs="Calibri"/>
          <w:color w:val="000000" w:themeColor="text1"/>
        </w:rPr>
        <w:t>.’</w:t>
      </w:r>
      <w:r w:rsidRPr="00FA4B24">
        <w:rPr>
          <w:rFonts w:ascii="Calibri" w:eastAsia="Calibri" w:hAnsi="Calibri" w:cs="Calibri"/>
          <w:color w:val="000000" w:themeColor="text1"/>
        </w:rPr>
        <w:t xml:space="preserve"> </w:t>
      </w:r>
      <w:r w:rsidRPr="00FA4B24">
        <w:rPr>
          <w:rFonts w:ascii="Calibri" w:eastAsia="Calibri" w:hAnsi="Calibri" w:cs="Calibri"/>
          <w:i/>
          <w:iCs/>
          <w:color w:val="000000" w:themeColor="text1"/>
        </w:rPr>
        <w:t>Australian Journal of Adult Learning</w:t>
      </w:r>
      <w:r w:rsidRPr="00FA4B24">
        <w:rPr>
          <w:rFonts w:ascii="Calibri" w:eastAsia="Calibri" w:hAnsi="Calibri" w:cs="Calibri"/>
          <w:color w:val="000000" w:themeColor="text1"/>
        </w:rPr>
        <w:t>, 46(2), pp.175-201.</w:t>
      </w:r>
    </w:p>
    <w:p w14:paraId="6F29A6C9" w14:textId="33E11E0A" w:rsidR="00FA4B24" w:rsidRDefault="00FA4B24"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26/05/2022)</w:t>
      </w:r>
    </w:p>
    <w:p w14:paraId="6BA514F0" w14:textId="580938BC" w:rsidR="00FA4B24" w:rsidRDefault="00FA4B24" w:rsidP="00B9190A">
      <w:pPr>
        <w:spacing w:line="360" w:lineRule="auto"/>
        <w:rPr>
          <w:rFonts w:ascii="Calibri" w:eastAsia="Calibri" w:hAnsi="Calibri" w:cs="Calibri"/>
          <w:color w:val="000000" w:themeColor="text1"/>
        </w:rPr>
      </w:pPr>
    </w:p>
    <w:p w14:paraId="74D25D89" w14:textId="292CD822" w:rsidR="00625176" w:rsidRDefault="00625176" w:rsidP="00B9190A">
      <w:pPr>
        <w:spacing w:line="360" w:lineRule="auto"/>
        <w:rPr>
          <w:rFonts w:ascii="Calibri" w:eastAsia="Calibri" w:hAnsi="Calibri" w:cs="Calibri"/>
          <w:color w:val="000000" w:themeColor="text1"/>
        </w:rPr>
      </w:pPr>
      <w:r w:rsidRPr="00625176">
        <w:rPr>
          <w:rFonts w:ascii="Calibri" w:eastAsia="Calibri" w:hAnsi="Calibri" w:cs="Calibri"/>
          <w:color w:val="000000" w:themeColor="text1"/>
        </w:rPr>
        <w:t>Elliott, K.M. Healy, M.A.</w:t>
      </w:r>
      <w:r>
        <w:rPr>
          <w:rFonts w:ascii="Calibri" w:eastAsia="Calibri" w:hAnsi="Calibri" w:cs="Calibri"/>
          <w:color w:val="000000" w:themeColor="text1"/>
        </w:rPr>
        <w:t xml:space="preserve"> (</w:t>
      </w:r>
      <w:r w:rsidRPr="00625176">
        <w:rPr>
          <w:rFonts w:ascii="Calibri" w:eastAsia="Calibri" w:hAnsi="Calibri" w:cs="Calibri"/>
          <w:color w:val="000000" w:themeColor="text1"/>
        </w:rPr>
        <w:t>2001</w:t>
      </w:r>
      <w:r>
        <w:rPr>
          <w:rFonts w:ascii="Calibri" w:eastAsia="Calibri" w:hAnsi="Calibri" w:cs="Calibri"/>
          <w:color w:val="000000" w:themeColor="text1"/>
        </w:rPr>
        <w:t>)</w:t>
      </w:r>
      <w:r w:rsidRPr="00625176">
        <w:rPr>
          <w:rFonts w:ascii="Calibri" w:eastAsia="Calibri" w:hAnsi="Calibri" w:cs="Calibri"/>
          <w:color w:val="000000" w:themeColor="text1"/>
        </w:rPr>
        <w:t xml:space="preserve">. </w:t>
      </w:r>
      <w:r>
        <w:rPr>
          <w:rFonts w:ascii="Calibri" w:eastAsia="Calibri" w:hAnsi="Calibri" w:cs="Calibri"/>
          <w:color w:val="000000" w:themeColor="text1"/>
        </w:rPr>
        <w:t>‘</w:t>
      </w:r>
      <w:r w:rsidRPr="00625176">
        <w:rPr>
          <w:rFonts w:ascii="Calibri" w:eastAsia="Calibri" w:hAnsi="Calibri" w:cs="Calibri"/>
          <w:color w:val="000000" w:themeColor="text1"/>
        </w:rPr>
        <w:t>Key factors influencing student satisfaction related to recruitment and retention.</w:t>
      </w:r>
      <w:r>
        <w:rPr>
          <w:rFonts w:ascii="Calibri" w:eastAsia="Calibri" w:hAnsi="Calibri" w:cs="Calibri"/>
          <w:color w:val="000000" w:themeColor="text1"/>
        </w:rPr>
        <w:t>’</w:t>
      </w:r>
      <w:r w:rsidRPr="00625176">
        <w:rPr>
          <w:rFonts w:ascii="Calibri" w:eastAsia="Calibri" w:hAnsi="Calibri" w:cs="Calibri"/>
          <w:color w:val="000000" w:themeColor="text1"/>
        </w:rPr>
        <w:t xml:space="preserve"> </w:t>
      </w:r>
      <w:r w:rsidRPr="00625176">
        <w:rPr>
          <w:rFonts w:ascii="Calibri" w:eastAsia="Calibri" w:hAnsi="Calibri" w:cs="Calibri"/>
          <w:i/>
          <w:iCs/>
          <w:color w:val="000000" w:themeColor="text1"/>
        </w:rPr>
        <w:t>Journal of marketing for higher education</w:t>
      </w:r>
      <w:r w:rsidRPr="00625176">
        <w:rPr>
          <w:rFonts w:ascii="Calibri" w:eastAsia="Calibri" w:hAnsi="Calibri" w:cs="Calibri"/>
          <w:color w:val="000000" w:themeColor="text1"/>
        </w:rPr>
        <w:t>, 10(4), pp.1-11.</w:t>
      </w:r>
    </w:p>
    <w:p w14:paraId="386C67A5" w14:textId="1CE145D6" w:rsidR="00625176" w:rsidRDefault="0062517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625176">
        <w:rPr>
          <w:rFonts w:ascii="Calibri" w:eastAsia="Calibri" w:hAnsi="Calibri" w:cs="Calibri"/>
          <w:color w:val="000000" w:themeColor="text1"/>
        </w:rPr>
        <w:t>https://doi.org/10.1300/J050v10n04_01</w:t>
      </w:r>
    </w:p>
    <w:p w14:paraId="69050B0A" w14:textId="5CA004F5" w:rsidR="00625176" w:rsidRDefault="0062517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16/05/2022)</w:t>
      </w:r>
    </w:p>
    <w:p w14:paraId="5769FE61" w14:textId="77777777" w:rsidR="00625176" w:rsidRDefault="00625176" w:rsidP="00B9190A">
      <w:pPr>
        <w:spacing w:line="360" w:lineRule="auto"/>
        <w:rPr>
          <w:rFonts w:ascii="Calibri" w:eastAsia="Calibri" w:hAnsi="Calibri" w:cs="Calibri"/>
          <w:color w:val="000000" w:themeColor="text1"/>
        </w:rPr>
      </w:pPr>
    </w:p>
    <w:p w14:paraId="693BC29F" w14:textId="5AD73F2A" w:rsidR="00345DCD" w:rsidRDefault="00345DCD" w:rsidP="00B9190A">
      <w:pPr>
        <w:spacing w:line="360" w:lineRule="auto"/>
        <w:rPr>
          <w:rFonts w:ascii="Calibri" w:eastAsia="Calibri" w:hAnsi="Calibri" w:cs="Calibri"/>
          <w:color w:val="000000" w:themeColor="text1"/>
        </w:rPr>
      </w:pPr>
      <w:r w:rsidRPr="00345DCD">
        <w:rPr>
          <w:rFonts w:ascii="Calibri" w:eastAsia="Calibri" w:hAnsi="Calibri" w:cs="Calibri"/>
          <w:color w:val="000000" w:themeColor="text1"/>
        </w:rPr>
        <w:t>Gerber, C.</w:t>
      </w:r>
      <w:r>
        <w:rPr>
          <w:rFonts w:ascii="Calibri" w:eastAsia="Calibri" w:hAnsi="Calibri" w:cs="Calibri"/>
          <w:color w:val="000000" w:themeColor="text1"/>
        </w:rPr>
        <w:t xml:space="preserve"> </w:t>
      </w:r>
      <w:r w:rsidRPr="00345DCD">
        <w:rPr>
          <w:rFonts w:ascii="Calibri" w:eastAsia="Calibri" w:hAnsi="Calibri" w:cs="Calibri"/>
          <w:color w:val="000000" w:themeColor="text1"/>
        </w:rPr>
        <w:t>Mans-Kemp, N. Schlechter, A.</w:t>
      </w:r>
      <w:r>
        <w:rPr>
          <w:rFonts w:ascii="Calibri" w:eastAsia="Calibri" w:hAnsi="Calibri" w:cs="Calibri"/>
          <w:color w:val="000000" w:themeColor="text1"/>
        </w:rPr>
        <w:t xml:space="preserve"> (</w:t>
      </w:r>
      <w:r w:rsidRPr="00345DCD">
        <w:rPr>
          <w:rFonts w:ascii="Calibri" w:eastAsia="Calibri" w:hAnsi="Calibri" w:cs="Calibri"/>
          <w:color w:val="000000" w:themeColor="text1"/>
        </w:rPr>
        <w:t>2013</w:t>
      </w:r>
      <w:r>
        <w:rPr>
          <w:rFonts w:ascii="Calibri" w:eastAsia="Calibri" w:hAnsi="Calibri" w:cs="Calibri"/>
          <w:color w:val="000000" w:themeColor="text1"/>
        </w:rPr>
        <w:t>)</w:t>
      </w:r>
      <w:r w:rsidRPr="00345DCD">
        <w:rPr>
          <w:rFonts w:ascii="Calibri" w:eastAsia="Calibri" w:hAnsi="Calibri" w:cs="Calibri"/>
          <w:color w:val="000000" w:themeColor="text1"/>
        </w:rPr>
        <w:t xml:space="preserve">. </w:t>
      </w:r>
      <w:r>
        <w:rPr>
          <w:rFonts w:ascii="Calibri" w:eastAsia="Calibri" w:hAnsi="Calibri" w:cs="Calibri"/>
          <w:color w:val="000000" w:themeColor="text1"/>
        </w:rPr>
        <w:t>‘</w:t>
      </w:r>
      <w:r w:rsidRPr="00345DCD">
        <w:rPr>
          <w:rFonts w:ascii="Calibri" w:eastAsia="Calibri" w:hAnsi="Calibri" w:cs="Calibri"/>
          <w:color w:val="000000" w:themeColor="text1"/>
        </w:rPr>
        <w:t>Investigating the moderating effect of student engagement on academic performance.</w:t>
      </w:r>
      <w:r>
        <w:rPr>
          <w:rFonts w:ascii="Calibri" w:eastAsia="Calibri" w:hAnsi="Calibri" w:cs="Calibri"/>
          <w:color w:val="000000" w:themeColor="text1"/>
        </w:rPr>
        <w:t>’</w:t>
      </w:r>
      <w:r w:rsidRPr="00345DCD">
        <w:rPr>
          <w:rFonts w:ascii="Calibri" w:eastAsia="Calibri" w:hAnsi="Calibri" w:cs="Calibri"/>
          <w:color w:val="000000" w:themeColor="text1"/>
        </w:rPr>
        <w:t xml:space="preserve"> </w:t>
      </w:r>
      <w:r w:rsidRPr="00345DCD">
        <w:rPr>
          <w:rFonts w:ascii="Calibri" w:eastAsia="Calibri" w:hAnsi="Calibri" w:cs="Calibri"/>
          <w:i/>
          <w:iCs/>
          <w:color w:val="000000" w:themeColor="text1"/>
          <w:u w:val="single"/>
        </w:rPr>
        <w:t>Acta Academica</w:t>
      </w:r>
      <w:r w:rsidRPr="00345DCD">
        <w:rPr>
          <w:rFonts w:ascii="Calibri" w:eastAsia="Calibri" w:hAnsi="Calibri" w:cs="Calibri"/>
          <w:color w:val="000000" w:themeColor="text1"/>
        </w:rPr>
        <w:t>, 45(4), pp.256-274.</w:t>
      </w:r>
    </w:p>
    <w:p w14:paraId="00D1C6D4" w14:textId="7D3163F7" w:rsidR="00345DCD" w:rsidRDefault="00345DCD"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27/05/2022)</w:t>
      </w:r>
    </w:p>
    <w:p w14:paraId="6F725DAC" w14:textId="1D8B5883" w:rsidR="00345DCD" w:rsidRDefault="00345DCD" w:rsidP="00B9190A">
      <w:pPr>
        <w:spacing w:line="360" w:lineRule="auto"/>
        <w:rPr>
          <w:rFonts w:ascii="Calibri" w:eastAsia="Calibri" w:hAnsi="Calibri" w:cs="Calibri"/>
          <w:color w:val="000000" w:themeColor="text1"/>
        </w:rPr>
      </w:pPr>
    </w:p>
    <w:p w14:paraId="3E8610FD" w14:textId="1F17FE0F" w:rsidR="004B7EE8" w:rsidRDefault="004B7EE8" w:rsidP="00B9190A">
      <w:pPr>
        <w:spacing w:line="360" w:lineRule="auto"/>
        <w:rPr>
          <w:rFonts w:ascii="Calibri" w:eastAsia="Calibri" w:hAnsi="Calibri" w:cs="Calibri"/>
          <w:color w:val="000000" w:themeColor="text1"/>
        </w:rPr>
      </w:pPr>
      <w:r w:rsidRPr="004B7EE8">
        <w:rPr>
          <w:rFonts w:ascii="Calibri" w:eastAsia="Calibri" w:hAnsi="Calibri" w:cs="Calibri"/>
          <w:color w:val="000000" w:themeColor="text1"/>
        </w:rPr>
        <w:t xml:space="preserve">Graham, H. </w:t>
      </w:r>
      <w:r>
        <w:rPr>
          <w:rFonts w:ascii="Calibri" w:eastAsia="Calibri" w:hAnsi="Calibri" w:cs="Calibri"/>
          <w:color w:val="000000" w:themeColor="text1"/>
        </w:rPr>
        <w:t>(</w:t>
      </w:r>
      <w:r w:rsidRPr="004B7EE8">
        <w:rPr>
          <w:rFonts w:ascii="Calibri" w:eastAsia="Calibri" w:hAnsi="Calibri" w:cs="Calibri"/>
          <w:color w:val="000000" w:themeColor="text1"/>
        </w:rPr>
        <w:t>2015</w:t>
      </w:r>
      <w:r>
        <w:rPr>
          <w:rFonts w:ascii="Calibri" w:eastAsia="Calibri" w:hAnsi="Calibri" w:cs="Calibri"/>
          <w:color w:val="000000" w:themeColor="text1"/>
        </w:rPr>
        <w:t>)</w:t>
      </w:r>
      <w:r w:rsidRPr="004B7EE8">
        <w:rPr>
          <w:rFonts w:ascii="Calibri" w:eastAsia="Calibri" w:hAnsi="Calibri" w:cs="Calibri"/>
          <w:color w:val="000000" w:themeColor="text1"/>
        </w:rPr>
        <w:t xml:space="preserve">. </w:t>
      </w:r>
      <w:r>
        <w:rPr>
          <w:rFonts w:ascii="Calibri" w:eastAsia="Calibri" w:hAnsi="Calibri" w:cs="Calibri"/>
          <w:color w:val="000000" w:themeColor="text1"/>
        </w:rPr>
        <w:t>‘</w:t>
      </w:r>
      <w:r w:rsidRPr="004B7EE8">
        <w:rPr>
          <w:rFonts w:ascii="Calibri" w:eastAsia="Calibri" w:hAnsi="Calibri" w:cs="Calibri"/>
          <w:color w:val="000000" w:themeColor="text1"/>
        </w:rPr>
        <w:t>Re-engaging with education as an older mature student: their challenges, their achievements, their stories</w:t>
      </w:r>
      <w:r>
        <w:rPr>
          <w:rFonts w:ascii="Calibri" w:eastAsia="Calibri" w:hAnsi="Calibri" w:cs="Calibri"/>
          <w:color w:val="000000" w:themeColor="text1"/>
        </w:rPr>
        <w:t xml:space="preserve">’ </w:t>
      </w:r>
      <w:r w:rsidRPr="004B7EE8">
        <w:rPr>
          <w:rFonts w:ascii="Calibri" w:eastAsia="Calibri" w:hAnsi="Calibri" w:cs="Calibri"/>
          <w:color w:val="000000" w:themeColor="text1"/>
        </w:rPr>
        <w:t xml:space="preserve">Unpublished Masters Dissertation. Ireland: Department of Social Sciences, Dublin Institute of Technology. </w:t>
      </w:r>
    </w:p>
    <w:p w14:paraId="05CF6C2A" w14:textId="6A68A9FE" w:rsidR="004B7EE8" w:rsidRDefault="004B7EE8" w:rsidP="00B9190A">
      <w:pPr>
        <w:spacing w:line="360" w:lineRule="auto"/>
        <w:rPr>
          <w:rFonts w:ascii="Calibri" w:eastAsia="Calibri" w:hAnsi="Calibri" w:cs="Calibri"/>
          <w:color w:val="000000" w:themeColor="text1"/>
        </w:rPr>
      </w:pPr>
      <w:r w:rsidRPr="004B7EE8">
        <w:rPr>
          <w:rFonts w:ascii="Calibri" w:eastAsia="Calibri" w:hAnsi="Calibri" w:cs="Calibri"/>
          <w:color w:val="000000" w:themeColor="text1"/>
        </w:rPr>
        <w:t>Available a</w:t>
      </w:r>
      <w:r>
        <w:rPr>
          <w:rFonts w:ascii="Calibri" w:eastAsia="Calibri" w:hAnsi="Calibri" w:cs="Calibri"/>
          <w:color w:val="000000" w:themeColor="text1"/>
        </w:rPr>
        <w:t xml:space="preserve">t: </w:t>
      </w:r>
      <w:r w:rsidRPr="004B7EE8">
        <w:rPr>
          <w:rFonts w:ascii="Calibri" w:eastAsia="Calibri" w:hAnsi="Calibri" w:cs="Calibri"/>
          <w:color w:val="000000" w:themeColor="text1"/>
        </w:rPr>
        <w:t>https://web.archive.org/web/20200320032525id_/https://arrow.tudublin.ie/cgi/viewcontent.cgi?article=1078&amp;context=aaschssldis</w:t>
      </w:r>
    </w:p>
    <w:p w14:paraId="0A5244DA" w14:textId="265973E3" w:rsidR="004B7EE8" w:rsidRDefault="004B7EE8"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29/05/2022)</w:t>
      </w:r>
    </w:p>
    <w:p w14:paraId="50BF829D" w14:textId="77777777" w:rsidR="004B7EE8" w:rsidRDefault="004B7EE8" w:rsidP="00B9190A">
      <w:pPr>
        <w:spacing w:line="360" w:lineRule="auto"/>
        <w:rPr>
          <w:rFonts w:ascii="Calibri" w:eastAsia="Calibri" w:hAnsi="Calibri" w:cs="Calibri"/>
          <w:color w:val="000000" w:themeColor="text1"/>
        </w:rPr>
      </w:pPr>
    </w:p>
    <w:p w14:paraId="60564214" w14:textId="3891828E" w:rsidR="00F16FD8" w:rsidRDefault="00F16FD8" w:rsidP="00B9190A">
      <w:pPr>
        <w:spacing w:line="360" w:lineRule="auto"/>
        <w:rPr>
          <w:rFonts w:ascii="Calibri" w:eastAsia="Calibri" w:hAnsi="Calibri" w:cs="Calibri"/>
          <w:color w:val="000000" w:themeColor="text1"/>
        </w:rPr>
      </w:pPr>
      <w:r w:rsidRPr="00F16FD8">
        <w:rPr>
          <w:rFonts w:ascii="Calibri" w:eastAsia="Calibri" w:hAnsi="Calibri" w:cs="Calibri"/>
          <w:color w:val="000000" w:themeColor="text1"/>
        </w:rPr>
        <w:t xml:space="preserve">Hagedorn, L. S. (2005). </w:t>
      </w:r>
      <w:r>
        <w:rPr>
          <w:rFonts w:ascii="Calibri" w:eastAsia="Calibri" w:hAnsi="Calibri" w:cs="Calibri"/>
          <w:color w:val="000000" w:themeColor="text1"/>
        </w:rPr>
        <w:t>‘</w:t>
      </w:r>
      <w:r w:rsidRPr="00F16FD8">
        <w:rPr>
          <w:rFonts w:ascii="Calibri" w:eastAsia="Calibri" w:hAnsi="Calibri" w:cs="Calibri"/>
          <w:color w:val="000000" w:themeColor="text1"/>
        </w:rPr>
        <w:t>Square pegs: Adult students and their “fit” in postsecondary institutions.</w:t>
      </w:r>
      <w:r>
        <w:rPr>
          <w:rFonts w:ascii="Calibri" w:eastAsia="Calibri" w:hAnsi="Calibri" w:cs="Calibri"/>
          <w:color w:val="000000" w:themeColor="text1"/>
        </w:rPr>
        <w:t>’</w:t>
      </w:r>
      <w:r w:rsidRPr="00F16FD8">
        <w:rPr>
          <w:rFonts w:ascii="Calibri" w:eastAsia="Calibri" w:hAnsi="Calibri" w:cs="Calibri"/>
          <w:color w:val="000000" w:themeColor="text1"/>
        </w:rPr>
        <w:t xml:space="preserve"> </w:t>
      </w:r>
      <w:r w:rsidRPr="00F16FD8">
        <w:rPr>
          <w:rFonts w:ascii="Calibri" w:eastAsia="Calibri" w:hAnsi="Calibri" w:cs="Calibri"/>
          <w:i/>
          <w:iCs/>
          <w:color w:val="000000" w:themeColor="text1"/>
        </w:rPr>
        <w:t>Change</w:t>
      </w:r>
      <w:r w:rsidRPr="00F16FD8">
        <w:rPr>
          <w:rFonts w:ascii="Calibri" w:eastAsia="Calibri" w:hAnsi="Calibri" w:cs="Calibri"/>
          <w:color w:val="000000" w:themeColor="text1"/>
        </w:rPr>
        <w:t>, 37(1), 22–29.</w:t>
      </w:r>
    </w:p>
    <w:p w14:paraId="414A61A5" w14:textId="759A6BBD" w:rsidR="00F16FD8" w:rsidRDefault="00F16FD8"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15/05/2022)</w:t>
      </w:r>
    </w:p>
    <w:p w14:paraId="5B9357EF" w14:textId="33FA2D94" w:rsidR="00F16FD8" w:rsidRDefault="00F16FD8" w:rsidP="00B9190A">
      <w:pPr>
        <w:spacing w:line="360" w:lineRule="auto"/>
        <w:rPr>
          <w:rFonts w:ascii="Calibri" w:eastAsia="Calibri" w:hAnsi="Calibri" w:cs="Calibri"/>
          <w:color w:val="000000" w:themeColor="text1"/>
        </w:rPr>
      </w:pPr>
    </w:p>
    <w:p w14:paraId="1FB34ABA" w14:textId="060DBB17" w:rsidR="00722E5F" w:rsidRDefault="00722E5F" w:rsidP="00B9190A">
      <w:pPr>
        <w:spacing w:line="360" w:lineRule="auto"/>
        <w:rPr>
          <w:rFonts w:ascii="Calibri" w:eastAsia="Calibri" w:hAnsi="Calibri" w:cs="Calibri"/>
          <w:color w:val="000000" w:themeColor="text1"/>
        </w:rPr>
      </w:pPr>
      <w:r w:rsidRPr="00722E5F">
        <w:rPr>
          <w:rFonts w:ascii="Calibri" w:eastAsia="Calibri" w:hAnsi="Calibri" w:cs="Calibri"/>
          <w:color w:val="000000" w:themeColor="text1"/>
        </w:rPr>
        <w:t>Higher Education Funding Council for Wales</w:t>
      </w:r>
      <w:r>
        <w:rPr>
          <w:rFonts w:ascii="Calibri" w:eastAsia="Calibri" w:hAnsi="Calibri" w:cs="Calibri"/>
          <w:color w:val="000000" w:themeColor="text1"/>
        </w:rPr>
        <w:t>. (2020). ‘</w:t>
      </w:r>
      <w:r w:rsidRPr="00722E5F">
        <w:rPr>
          <w:rFonts w:ascii="Calibri" w:eastAsia="Calibri" w:hAnsi="Calibri" w:cs="Calibri"/>
          <w:i/>
          <w:iCs/>
          <w:color w:val="000000" w:themeColor="text1"/>
        </w:rPr>
        <w:t>Annual report and accounts</w:t>
      </w:r>
      <w:r>
        <w:rPr>
          <w:rFonts w:ascii="Calibri" w:eastAsia="Calibri" w:hAnsi="Calibri" w:cs="Calibri"/>
          <w:color w:val="000000" w:themeColor="text1"/>
        </w:rPr>
        <w:t>.’</w:t>
      </w:r>
    </w:p>
    <w:p w14:paraId="57CF2204" w14:textId="78507418" w:rsidR="00722E5F" w:rsidRDefault="00722E5F"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Available at: </w:t>
      </w:r>
      <w:r w:rsidRPr="00722E5F">
        <w:rPr>
          <w:rFonts w:ascii="Calibri" w:eastAsia="Calibri" w:hAnsi="Calibri" w:cs="Calibri"/>
          <w:color w:val="000000" w:themeColor="text1"/>
        </w:rPr>
        <w:t>https://senedd.wales/media/4esnolep/agr-ld14630-e.pdf</w:t>
      </w:r>
    </w:p>
    <w:p w14:paraId="450FCF59" w14:textId="463F2A07" w:rsidR="00722E5F" w:rsidRDefault="00722E5F"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11/05/2022)</w:t>
      </w:r>
    </w:p>
    <w:p w14:paraId="003C265D" w14:textId="1E986CC4" w:rsidR="00BF0738" w:rsidRDefault="00BF0738" w:rsidP="00B9190A">
      <w:pPr>
        <w:spacing w:line="360" w:lineRule="auto"/>
        <w:rPr>
          <w:rFonts w:ascii="Calibri" w:eastAsia="Calibri" w:hAnsi="Calibri" w:cs="Calibri"/>
          <w:color w:val="000000" w:themeColor="text1"/>
        </w:rPr>
      </w:pPr>
    </w:p>
    <w:p w14:paraId="589170C6" w14:textId="640913B8" w:rsidR="00BF0738" w:rsidRDefault="00BF0738" w:rsidP="00B9190A">
      <w:pPr>
        <w:spacing w:line="360" w:lineRule="auto"/>
        <w:rPr>
          <w:rFonts w:ascii="Calibri" w:eastAsia="Calibri" w:hAnsi="Calibri" w:cs="Calibri"/>
          <w:color w:val="000000" w:themeColor="text1"/>
        </w:rPr>
      </w:pPr>
      <w:r w:rsidRPr="00BF0738">
        <w:rPr>
          <w:rFonts w:ascii="Calibri" w:eastAsia="Calibri" w:hAnsi="Calibri" w:cs="Calibri"/>
          <w:color w:val="000000" w:themeColor="text1"/>
        </w:rPr>
        <w:t xml:space="preserve">Kahu, E.R. </w:t>
      </w:r>
      <w:r>
        <w:rPr>
          <w:rFonts w:ascii="Calibri" w:eastAsia="Calibri" w:hAnsi="Calibri" w:cs="Calibri"/>
          <w:color w:val="000000" w:themeColor="text1"/>
        </w:rPr>
        <w:t>(</w:t>
      </w:r>
      <w:r w:rsidRPr="00BF0738">
        <w:rPr>
          <w:rFonts w:ascii="Calibri" w:eastAsia="Calibri" w:hAnsi="Calibri" w:cs="Calibri"/>
          <w:color w:val="000000" w:themeColor="text1"/>
        </w:rPr>
        <w:t>2013</w:t>
      </w:r>
      <w:r>
        <w:rPr>
          <w:rFonts w:ascii="Calibri" w:eastAsia="Calibri" w:hAnsi="Calibri" w:cs="Calibri"/>
          <w:color w:val="000000" w:themeColor="text1"/>
        </w:rPr>
        <w:t>)</w:t>
      </w:r>
      <w:r w:rsidRPr="00BF0738">
        <w:rPr>
          <w:rFonts w:ascii="Calibri" w:eastAsia="Calibri" w:hAnsi="Calibri" w:cs="Calibri"/>
          <w:color w:val="000000" w:themeColor="text1"/>
        </w:rPr>
        <w:t xml:space="preserve">. </w:t>
      </w:r>
      <w:r>
        <w:rPr>
          <w:rFonts w:ascii="Calibri" w:eastAsia="Calibri" w:hAnsi="Calibri" w:cs="Calibri"/>
          <w:color w:val="000000" w:themeColor="text1"/>
        </w:rPr>
        <w:t>‘</w:t>
      </w:r>
      <w:r w:rsidRPr="00BF0738">
        <w:rPr>
          <w:rFonts w:ascii="Calibri" w:eastAsia="Calibri" w:hAnsi="Calibri" w:cs="Calibri"/>
          <w:color w:val="000000" w:themeColor="text1"/>
        </w:rPr>
        <w:t>Framing student engagement in higher education.</w:t>
      </w:r>
      <w:r>
        <w:rPr>
          <w:rFonts w:ascii="Calibri" w:eastAsia="Calibri" w:hAnsi="Calibri" w:cs="Calibri"/>
          <w:color w:val="000000" w:themeColor="text1"/>
        </w:rPr>
        <w:t>’</w:t>
      </w:r>
      <w:r w:rsidRPr="00BF0738">
        <w:rPr>
          <w:rFonts w:ascii="Calibri" w:eastAsia="Calibri" w:hAnsi="Calibri" w:cs="Calibri"/>
          <w:color w:val="000000" w:themeColor="text1"/>
        </w:rPr>
        <w:t xml:space="preserve"> </w:t>
      </w:r>
      <w:r w:rsidRPr="00BF0738">
        <w:rPr>
          <w:rFonts w:ascii="Calibri" w:eastAsia="Calibri" w:hAnsi="Calibri" w:cs="Calibri"/>
          <w:i/>
          <w:iCs/>
          <w:color w:val="000000" w:themeColor="text1"/>
        </w:rPr>
        <w:t>Studies in higher education</w:t>
      </w:r>
      <w:r w:rsidRPr="00BF0738">
        <w:rPr>
          <w:rFonts w:ascii="Calibri" w:eastAsia="Calibri" w:hAnsi="Calibri" w:cs="Calibri"/>
          <w:color w:val="000000" w:themeColor="text1"/>
        </w:rPr>
        <w:t>, 38(5), pp.758-773.</w:t>
      </w:r>
    </w:p>
    <w:p w14:paraId="119E204A" w14:textId="18C03895" w:rsidR="00BF0738" w:rsidRDefault="00BF0738"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lastRenderedPageBreak/>
        <w:t xml:space="preserve">DOI: </w:t>
      </w:r>
      <w:r w:rsidRPr="00BF0738">
        <w:rPr>
          <w:rFonts w:ascii="Calibri" w:eastAsia="Calibri" w:hAnsi="Calibri" w:cs="Calibri"/>
          <w:color w:val="000000" w:themeColor="text1"/>
        </w:rPr>
        <w:t>https://doi.org/10.1080/03075079.2011.598505</w:t>
      </w:r>
    </w:p>
    <w:p w14:paraId="322A9130" w14:textId="29CEC8DD" w:rsidR="003361FB" w:rsidRDefault="00BF0738"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18/05/2022)</w:t>
      </w:r>
    </w:p>
    <w:p w14:paraId="4C8A13B1" w14:textId="77777777" w:rsidR="00BF0738" w:rsidRDefault="00BF0738" w:rsidP="00B9190A">
      <w:pPr>
        <w:spacing w:line="360" w:lineRule="auto"/>
        <w:rPr>
          <w:rFonts w:ascii="Calibri" w:eastAsia="Calibri" w:hAnsi="Calibri" w:cs="Calibri"/>
          <w:color w:val="000000" w:themeColor="text1"/>
        </w:rPr>
      </w:pPr>
    </w:p>
    <w:p w14:paraId="6397246D" w14:textId="28D92C54" w:rsidR="008C4EC6" w:rsidRDefault="008C4EC6" w:rsidP="00B9190A">
      <w:pPr>
        <w:spacing w:line="360" w:lineRule="auto"/>
        <w:rPr>
          <w:rFonts w:ascii="Calibri" w:eastAsia="Calibri" w:hAnsi="Calibri" w:cs="Calibri"/>
          <w:color w:val="000000" w:themeColor="text1"/>
        </w:rPr>
      </w:pPr>
      <w:r w:rsidRPr="008C4EC6">
        <w:rPr>
          <w:rFonts w:ascii="Calibri" w:eastAsia="Calibri" w:hAnsi="Calibri" w:cs="Calibri"/>
          <w:color w:val="000000" w:themeColor="text1"/>
        </w:rPr>
        <w:t>MacKeracher, D.</w:t>
      </w:r>
      <w:r>
        <w:rPr>
          <w:rFonts w:ascii="Calibri" w:eastAsia="Calibri" w:hAnsi="Calibri" w:cs="Calibri"/>
          <w:color w:val="000000" w:themeColor="text1"/>
        </w:rPr>
        <w:t xml:space="preserve"> </w:t>
      </w:r>
      <w:r w:rsidRPr="008C4EC6">
        <w:rPr>
          <w:rFonts w:ascii="Calibri" w:eastAsia="Calibri" w:hAnsi="Calibri" w:cs="Calibri"/>
          <w:color w:val="000000" w:themeColor="text1"/>
        </w:rPr>
        <w:t>Suart, T. Potter, J.</w:t>
      </w:r>
      <w:r>
        <w:rPr>
          <w:rFonts w:ascii="Calibri" w:eastAsia="Calibri" w:hAnsi="Calibri" w:cs="Calibri"/>
          <w:color w:val="000000" w:themeColor="text1"/>
        </w:rPr>
        <w:t xml:space="preserve"> (</w:t>
      </w:r>
      <w:r w:rsidRPr="008C4EC6">
        <w:rPr>
          <w:rFonts w:ascii="Calibri" w:eastAsia="Calibri" w:hAnsi="Calibri" w:cs="Calibri"/>
          <w:color w:val="000000" w:themeColor="text1"/>
        </w:rPr>
        <w:t>2006</w:t>
      </w:r>
      <w:r>
        <w:rPr>
          <w:rFonts w:ascii="Calibri" w:eastAsia="Calibri" w:hAnsi="Calibri" w:cs="Calibri"/>
          <w:color w:val="000000" w:themeColor="text1"/>
        </w:rPr>
        <w:t>)</w:t>
      </w:r>
      <w:r w:rsidRPr="008C4EC6">
        <w:rPr>
          <w:rFonts w:ascii="Calibri" w:eastAsia="Calibri" w:hAnsi="Calibri" w:cs="Calibri"/>
          <w:color w:val="000000" w:themeColor="text1"/>
        </w:rPr>
        <w:t xml:space="preserve">. </w:t>
      </w:r>
      <w:r>
        <w:rPr>
          <w:rFonts w:ascii="Calibri" w:eastAsia="Calibri" w:hAnsi="Calibri" w:cs="Calibri"/>
          <w:color w:val="000000" w:themeColor="text1"/>
        </w:rPr>
        <w:t>‘</w:t>
      </w:r>
      <w:r w:rsidRPr="008C4EC6">
        <w:rPr>
          <w:rFonts w:ascii="Calibri" w:eastAsia="Calibri" w:hAnsi="Calibri" w:cs="Calibri"/>
          <w:color w:val="000000" w:themeColor="text1"/>
        </w:rPr>
        <w:t>State of the field report: Barriers to participation in adult learning.</w:t>
      </w:r>
      <w:r>
        <w:rPr>
          <w:rFonts w:ascii="Calibri" w:eastAsia="Calibri" w:hAnsi="Calibri" w:cs="Calibri"/>
          <w:color w:val="000000" w:themeColor="text1"/>
        </w:rPr>
        <w:t xml:space="preserve">’ </w:t>
      </w:r>
      <w:r w:rsidRPr="008C4EC6">
        <w:rPr>
          <w:rFonts w:ascii="Calibri" w:eastAsia="Calibri" w:hAnsi="Calibri" w:cs="Calibri"/>
          <w:i/>
          <w:iCs/>
          <w:color w:val="000000" w:themeColor="text1"/>
        </w:rPr>
        <w:t>Canadian Council on Learning</w:t>
      </w:r>
      <w:r w:rsidRPr="008C4EC6">
        <w:rPr>
          <w:rFonts w:ascii="Calibri" w:eastAsia="Calibri" w:hAnsi="Calibri" w:cs="Calibri"/>
          <w:color w:val="000000" w:themeColor="text1"/>
        </w:rPr>
        <w:t>.</w:t>
      </w:r>
    </w:p>
    <w:p w14:paraId="2E865461" w14:textId="0C150595" w:rsidR="008C4EC6" w:rsidRDefault="008C4EC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Available at: </w:t>
      </w:r>
      <w:r w:rsidRPr="008C4EC6">
        <w:rPr>
          <w:rFonts w:ascii="Calibri" w:eastAsia="Calibri" w:hAnsi="Calibri" w:cs="Calibri"/>
          <w:color w:val="000000" w:themeColor="text1"/>
        </w:rPr>
        <w:t>https://www.voced.edu.au/content/ngv%3A9279</w:t>
      </w:r>
    </w:p>
    <w:p w14:paraId="1D83D888" w14:textId="2C727E07" w:rsidR="008C4EC6" w:rsidRDefault="008C4EC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23/05/2022)</w:t>
      </w:r>
    </w:p>
    <w:p w14:paraId="6FAB71EE" w14:textId="376B3C6E" w:rsidR="008C4EC6" w:rsidRDefault="008C4EC6" w:rsidP="00B9190A">
      <w:pPr>
        <w:spacing w:line="360" w:lineRule="auto"/>
        <w:rPr>
          <w:rFonts w:ascii="Calibri" w:eastAsia="Calibri" w:hAnsi="Calibri" w:cs="Calibri"/>
          <w:color w:val="000000" w:themeColor="text1"/>
        </w:rPr>
      </w:pPr>
    </w:p>
    <w:p w14:paraId="27FA1690" w14:textId="610F7BA9" w:rsidR="00E8624C" w:rsidRDefault="00E8624C" w:rsidP="00B9190A">
      <w:pPr>
        <w:spacing w:line="360" w:lineRule="auto"/>
        <w:rPr>
          <w:rFonts w:ascii="Calibri" w:eastAsia="Calibri" w:hAnsi="Calibri" w:cs="Calibri"/>
          <w:color w:val="000000" w:themeColor="text1"/>
        </w:rPr>
      </w:pPr>
      <w:r w:rsidRPr="00E8624C">
        <w:rPr>
          <w:rFonts w:ascii="Calibri" w:eastAsia="Calibri" w:hAnsi="Calibri" w:cs="Calibri"/>
          <w:color w:val="000000" w:themeColor="text1"/>
        </w:rPr>
        <w:t xml:space="preserve">Marshall, S. (2020) </w:t>
      </w:r>
      <w:r>
        <w:rPr>
          <w:rFonts w:ascii="Calibri" w:eastAsia="Calibri" w:hAnsi="Calibri" w:cs="Calibri"/>
          <w:color w:val="000000" w:themeColor="text1"/>
        </w:rPr>
        <w:t>‘</w:t>
      </w:r>
      <w:r w:rsidRPr="00E8624C">
        <w:rPr>
          <w:rFonts w:ascii="Calibri" w:eastAsia="Calibri" w:hAnsi="Calibri" w:cs="Calibri"/>
          <w:i/>
          <w:iCs/>
          <w:color w:val="000000" w:themeColor="text1"/>
        </w:rPr>
        <w:t>A handbook for teaching and learning in higher education; enhancing academic practice</w:t>
      </w:r>
      <w:r>
        <w:rPr>
          <w:rFonts w:ascii="Calibri" w:eastAsia="Calibri" w:hAnsi="Calibri" w:cs="Calibri"/>
          <w:color w:val="000000" w:themeColor="text1"/>
        </w:rPr>
        <w:t>.’</w:t>
      </w:r>
      <w:r w:rsidRPr="00E8624C">
        <w:rPr>
          <w:rFonts w:ascii="Calibri" w:eastAsia="Calibri" w:hAnsi="Calibri" w:cs="Calibri"/>
          <w:color w:val="000000" w:themeColor="text1"/>
        </w:rPr>
        <w:t xml:space="preserve"> Fifth Edition. Routledge, Abingdon, Oxon ; New York :; Abingdon, Oxon ; New York</w:t>
      </w:r>
      <w:r>
        <w:rPr>
          <w:rFonts w:ascii="Calibri" w:eastAsia="Calibri" w:hAnsi="Calibri" w:cs="Calibri"/>
          <w:color w:val="000000" w:themeColor="text1"/>
        </w:rPr>
        <w:t>.</w:t>
      </w:r>
    </w:p>
    <w:p w14:paraId="7FDE643A" w14:textId="77777777" w:rsidR="00E8624C" w:rsidRDefault="00E8624C" w:rsidP="00B9190A">
      <w:pPr>
        <w:spacing w:line="360" w:lineRule="auto"/>
        <w:rPr>
          <w:rFonts w:ascii="Calibri" w:eastAsia="Calibri" w:hAnsi="Calibri" w:cs="Calibri"/>
          <w:color w:val="000000" w:themeColor="text1"/>
        </w:rPr>
      </w:pPr>
    </w:p>
    <w:p w14:paraId="7D5822F0" w14:textId="356789A5" w:rsidR="00D22D26" w:rsidRDefault="00D22D26" w:rsidP="00B9190A">
      <w:pPr>
        <w:spacing w:line="360" w:lineRule="auto"/>
        <w:rPr>
          <w:rFonts w:ascii="Calibri" w:eastAsia="Calibri" w:hAnsi="Calibri" w:cs="Calibri"/>
          <w:color w:val="000000" w:themeColor="text1"/>
        </w:rPr>
      </w:pPr>
      <w:r w:rsidRPr="00D22D26">
        <w:rPr>
          <w:rFonts w:ascii="Calibri" w:eastAsia="Calibri" w:hAnsi="Calibri" w:cs="Calibri"/>
          <w:color w:val="000000" w:themeColor="text1"/>
        </w:rPr>
        <w:t>Lebor, M.</w:t>
      </w:r>
      <w:r>
        <w:rPr>
          <w:rFonts w:ascii="Calibri" w:eastAsia="Calibri" w:hAnsi="Calibri" w:cs="Calibri"/>
          <w:color w:val="000000" w:themeColor="text1"/>
        </w:rPr>
        <w:t xml:space="preserve"> (</w:t>
      </w:r>
      <w:r w:rsidRPr="00D22D26">
        <w:rPr>
          <w:rFonts w:ascii="Calibri" w:eastAsia="Calibri" w:hAnsi="Calibri" w:cs="Calibri"/>
          <w:color w:val="000000" w:themeColor="text1"/>
        </w:rPr>
        <w:t>2017</w:t>
      </w:r>
      <w:r>
        <w:rPr>
          <w:rFonts w:ascii="Calibri" w:eastAsia="Calibri" w:hAnsi="Calibri" w:cs="Calibri"/>
          <w:color w:val="000000" w:themeColor="text1"/>
        </w:rPr>
        <w:t>)</w:t>
      </w:r>
      <w:r w:rsidRPr="00D22D26">
        <w:rPr>
          <w:rFonts w:ascii="Calibri" w:eastAsia="Calibri" w:hAnsi="Calibri" w:cs="Calibri"/>
          <w:color w:val="000000" w:themeColor="text1"/>
        </w:rPr>
        <w:t xml:space="preserve">. </w:t>
      </w:r>
      <w:r>
        <w:rPr>
          <w:rFonts w:ascii="Calibri" w:eastAsia="Calibri" w:hAnsi="Calibri" w:cs="Calibri"/>
          <w:color w:val="000000" w:themeColor="text1"/>
        </w:rPr>
        <w:t>‘</w:t>
      </w:r>
      <w:r w:rsidRPr="00D22D26">
        <w:rPr>
          <w:rFonts w:ascii="Calibri" w:eastAsia="Calibri" w:hAnsi="Calibri" w:cs="Calibri"/>
          <w:color w:val="000000" w:themeColor="text1"/>
        </w:rPr>
        <w:t>Testing Times: What Is the Role of Assessment?.</w:t>
      </w:r>
      <w:r w:rsidRPr="00D22D26">
        <w:rPr>
          <w:rFonts w:ascii="Calibri" w:eastAsia="Calibri" w:hAnsi="Calibri" w:cs="Calibri"/>
          <w:i/>
          <w:iCs/>
          <w:color w:val="000000" w:themeColor="text1"/>
        </w:rPr>
        <w:t>’</w:t>
      </w:r>
      <w:r w:rsidRPr="00D22D26">
        <w:rPr>
          <w:rFonts w:ascii="Calibri" w:eastAsia="Calibri" w:hAnsi="Calibri" w:cs="Calibri"/>
          <w:i/>
          <w:iCs/>
          <w:color w:val="000000" w:themeColor="text1"/>
        </w:rPr>
        <w:t xml:space="preserve"> In Classroom Behaviour Management in the Post-School Sector</w:t>
      </w:r>
      <w:r w:rsidRPr="00D22D26">
        <w:rPr>
          <w:rFonts w:ascii="Calibri" w:eastAsia="Calibri" w:hAnsi="Calibri" w:cs="Calibri"/>
          <w:color w:val="000000" w:themeColor="text1"/>
        </w:rPr>
        <w:t xml:space="preserve"> (pp. 89-106). Palgrave Macmillan, Cham.</w:t>
      </w:r>
    </w:p>
    <w:p w14:paraId="1807B015" w14:textId="3F7D1332" w:rsidR="00D22D26" w:rsidRDefault="00D22D2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D22D26">
        <w:rPr>
          <w:rFonts w:ascii="Calibri" w:eastAsia="Calibri" w:hAnsi="Calibri" w:cs="Calibri"/>
          <w:color w:val="000000" w:themeColor="text1"/>
        </w:rPr>
        <w:t>https://doi.org/10.1007/978-3-319-57051-8_5</w:t>
      </w:r>
    </w:p>
    <w:p w14:paraId="41D37828" w14:textId="657B95E7" w:rsidR="00D22D26" w:rsidRDefault="00D22D2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28/05/2022)</w:t>
      </w:r>
    </w:p>
    <w:p w14:paraId="5132BB99" w14:textId="77777777" w:rsidR="00D22D26" w:rsidRDefault="00D22D26" w:rsidP="00B9190A">
      <w:pPr>
        <w:spacing w:line="360" w:lineRule="auto"/>
        <w:rPr>
          <w:rFonts w:ascii="Calibri" w:eastAsia="Calibri" w:hAnsi="Calibri" w:cs="Calibri"/>
          <w:color w:val="000000" w:themeColor="text1"/>
        </w:rPr>
      </w:pPr>
    </w:p>
    <w:p w14:paraId="5EE94EBA" w14:textId="3943F933" w:rsidR="00333455" w:rsidRDefault="00333455" w:rsidP="00B9190A">
      <w:pPr>
        <w:spacing w:line="360" w:lineRule="auto"/>
        <w:rPr>
          <w:rFonts w:ascii="Calibri" w:eastAsia="Calibri" w:hAnsi="Calibri" w:cs="Calibri"/>
          <w:color w:val="000000" w:themeColor="text1"/>
        </w:rPr>
      </w:pPr>
      <w:r w:rsidRPr="00333455">
        <w:rPr>
          <w:rFonts w:ascii="Calibri" w:eastAsia="Calibri" w:hAnsi="Calibri" w:cs="Calibri"/>
          <w:color w:val="000000" w:themeColor="text1"/>
        </w:rPr>
        <w:t xml:space="preserve">Mercer, J. </w:t>
      </w:r>
      <w:r>
        <w:rPr>
          <w:rFonts w:ascii="Calibri" w:eastAsia="Calibri" w:hAnsi="Calibri" w:cs="Calibri"/>
          <w:color w:val="000000" w:themeColor="text1"/>
        </w:rPr>
        <w:t>(</w:t>
      </w:r>
      <w:r w:rsidRPr="00333455">
        <w:rPr>
          <w:rFonts w:ascii="Calibri" w:eastAsia="Calibri" w:hAnsi="Calibri" w:cs="Calibri"/>
          <w:color w:val="000000" w:themeColor="text1"/>
        </w:rPr>
        <w:t>2007</w:t>
      </w:r>
      <w:r>
        <w:rPr>
          <w:rFonts w:ascii="Calibri" w:eastAsia="Calibri" w:hAnsi="Calibri" w:cs="Calibri"/>
          <w:color w:val="000000" w:themeColor="text1"/>
        </w:rPr>
        <w:t>)</w:t>
      </w:r>
      <w:r w:rsidRPr="00333455">
        <w:rPr>
          <w:rFonts w:ascii="Calibri" w:eastAsia="Calibri" w:hAnsi="Calibri" w:cs="Calibri"/>
          <w:color w:val="000000" w:themeColor="text1"/>
        </w:rPr>
        <w:t xml:space="preserve">. </w:t>
      </w:r>
      <w:r>
        <w:rPr>
          <w:rFonts w:ascii="Calibri" w:eastAsia="Calibri" w:hAnsi="Calibri" w:cs="Calibri"/>
          <w:color w:val="000000" w:themeColor="text1"/>
        </w:rPr>
        <w:t>‘</w:t>
      </w:r>
      <w:r w:rsidRPr="00333455">
        <w:rPr>
          <w:rFonts w:ascii="Calibri" w:eastAsia="Calibri" w:hAnsi="Calibri" w:cs="Calibri"/>
          <w:color w:val="000000" w:themeColor="text1"/>
        </w:rPr>
        <w:t>Re‐negotiating the self through educational development: mature students’ experiences.</w:t>
      </w:r>
      <w:r>
        <w:rPr>
          <w:rFonts w:ascii="Calibri" w:eastAsia="Calibri" w:hAnsi="Calibri" w:cs="Calibri"/>
          <w:color w:val="000000" w:themeColor="text1"/>
        </w:rPr>
        <w:t>’</w:t>
      </w:r>
      <w:r w:rsidRPr="00333455">
        <w:rPr>
          <w:rFonts w:ascii="Calibri" w:eastAsia="Calibri" w:hAnsi="Calibri" w:cs="Calibri"/>
          <w:color w:val="000000" w:themeColor="text1"/>
        </w:rPr>
        <w:t xml:space="preserve"> </w:t>
      </w:r>
      <w:r w:rsidRPr="00333455">
        <w:rPr>
          <w:rFonts w:ascii="Calibri" w:eastAsia="Calibri" w:hAnsi="Calibri" w:cs="Calibri"/>
          <w:i/>
          <w:iCs/>
          <w:color w:val="000000" w:themeColor="text1"/>
        </w:rPr>
        <w:t>Research in Post‐Compulsory Education</w:t>
      </w:r>
      <w:r w:rsidRPr="00333455">
        <w:rPr>
          <w:rFonts w:ascii="Calibri" w:eastAsia="Calibri" w:hAnsi="Calibri" w:cs="Calibri"/>
          <w:color w:val="000000" w:themeColor="text1"/>
        </w:rPr>
        <w:t>, 12(1), pp.19-32.</w:t>
      </w:r>
    </w:p>
    <w:p w14:paraId="11EF1E6A" w14:textId="203D4FC7" w:rsidR="00333455" w:rsidRDefault="00333455"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333455">
        <w:rPr>
          <w:rFonts w:ascii="Calibri" w:eastAsia="Calibri" w:hAnsi="Calibri" w:cs="Calibri"/>
          <w:color w:val="000000" w:themeColor="text1"/>
        </w:rPr>
        <w:t>10.1080/13596740601155314</w:t>
      </w:r>
    </w:p>
    <w:p w14:paraId="4F07DDAD" w14:textId="018C4A2C" w:rsidR="00333455" w:rsidRDefault="00333455"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26/05/2022)</w:t>
      </w:r>
    </w:p>
    <w:p w14:paraId="7A30602B" w14:textId="5C734AAD" w:rsidR="00333455" w:rsidRDefault="00333455" w:rsidP="00B9190A">
      <w:pPr>
        <w:spacing w:line="360" w:lineRule="auto"/>
        <w:rPr>
          <w:rFonts w:ascii="Calibri" w:eastAsia="Calibri" w:hAnsi="Calibri" w:cs="Calibri"/>
          <w:color w:val="000000" w:themeColor="text1"/>
        </w:rPr>
      </w:pPr>
    </w:p>
    <w:p w14:paraId="4E04AE88" w14:textId="33C8E7D9" w:rsidR="001B6D26" w:rsidRDefault="001B6D26" w:rsidP="00B9190A">
      <w:pPr>
        <w:spacing w:line="360" w:lineRule="auto"/>
        <w:rPr>
          <w:rFonts w:ascii="Calibri" w:eastAsia="Calibri" w:hAnsi="Calibri" w:cs="Calibri"/>
          <w:color w:val="000000" w:themeColor="text1"/>
        </w:rPr>
      </w:pPr>
      <w:r w:rsidRPr="001B6D26">
        <w:rPr>
          <w:rFonts w:ascii="Calibri" w:eastAsia="Calibri" w:hAnsi="Calibri" w:cs="Calibri"/>
          <w:color w:val="000000" w:themeColor="text1"/>
        </w:rPr>
        <w:t>Murphy, M. Fleming, T.</w:t>
      </w:r>
      <w:r>
        <w:rPr>
          <w:rFonts w:ascii="Calibri" w:eastAsia="Calibri" w:hAnsi="Calibri" w:cs="Calibri"/>
          <w:color w:val="000000" w:themeColor="text1"/>
        </w:rPr>
        <w:t xml:space="preserve"> (</w:t>
      </w:r>
      <w:r w:rsidRPr="001B6D26">
        <w:rPr>
          <w:rFonts w:ascii="Calibri" w:eastAsia="Calibri" w:hAnsi="Calibri" w:cs="Calibri"/>
          <w:color w:val="000000" w:themeColor="text1"/>
        </w:rPr>
        <w:t>2000</w:t>
      </w:r>
      <w:r>
        <w:rPr>
          <w:rFonts w:ascii="Calibri" w:eastAsia="Calibri" w:hAnsi="Calibri" w:cs="Calibri"/>
          <w:color w:val="000000" w:themeColor="text1"/>
        </w:rPr>
        <w:t>)</w:t>
      </w:r>
      <w:r w:rsidRPr="001B6D26">
        <w:rPr>
          <w:rFonts w:ascii="Calibri" w:eastAsia="Calibri" w:hAnsi="Calibri" w:cs="Calibri"/>
          <w:color w:val="000000" w:themeColor="text1"/>
        </w:rPr>
        <w:t xml:space="preserve">. </w:t>
      </w:r>
      <w:r>
        <w:rPr>
          <w:rFonts w:ascii="Calibri" w:eastAsia="Calibri" w:hAnsi="Calibri" w:cs="Calibri"/>
          <w:color w:val="000000" w:themeColor="text1"/>
        </w:rPr>
        <w:t>‘</w:t>
      </w:r>
      <w:r w:rsidRPr="001B6D26">
        <w:rPr>
          <w:rFonts w:ascii="Calibri" w:eastAsia="Calibri" w:hAnsi="Calibri" w:cs="Calibri"/>
          <w:color w:val="000000" w:themeColor="text1"/>
        </w:rPr>
        <w:t>Between common and college knowledge: Exploring the boundaries between adult and higher education.</w:t>
      </w:r>
      <w:r>
        <w:rPr>
          <w:rFonts w:ascii="Calibri" w:eastAsia="Calibri" w:hAnsi="Calibri" w:cs="Calibri"/>
          <w:color w:val="000000" w:themeColor="text1"/>
        </w:rPr>
        <w:t>’</w:t>
      </w:r>
      <w:r w:rsidRPr="001B6D26">
        <w:rPr>
          <w:rFonts w:ascii="Calibri" w:eastAsia="Calibri" w:hAnsi="Calibri" w:cs="Calibri"/>
          <w:color w:val="000000" w:themeColor="text1"/>
        </w:rPr>
        <w:t xml:space="preserve"> </w:t>
      </w:r>
      <w:r w:rsidRPr="001B6D26">
        <w:rPr>
          <w:rFonts w:ascii="Calibri" w:eastAsia="Calibri" w:hAnsi="Calibri" w:cs="Calibri"/>
          <w:i/>
          <w:iCs/>
          <w:color w:val="000000" w:themeColor="text1"/>
        </w:rPr>
        <w:t>Studies in Continuing Education</w:t>
      </w:r>
      <w:r w:rsidRPr="001B6D26">
        <w:rPr>
          <w:rFonts w:ascii="Calibri" w:eastAsia="Calibri" w:hAnsi="Calibri" w:cs="Calibri"/>
          <w:color w:val="000000" w:themeColor="text1"/>
        </w:rPr>
        <w:t>, 22(1), pp.77-93.</w:t>
      </w:r>
    </w:p>
    <w:p w14:paraId="6CCB3288" w14:textId="5BA8B56E" w:rsidR="001B6D26" w:rsidRDefault="001B6D2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1B6D26">
        <w:rPr>
          <w:rFonts w:ascii="Calibri" w:eastAsia="Calibri" w:hAnsi="Calibri" w:cs="Calibri"/>
          <w:color w:val="000000" w:themeColor="text1"/>
        </w:rPr>
        <w:t>https://doi.org/10.1080/713695718</w:t>
      </w:r>
    </w:p>
    <w:p w14:paraId="40965B13" w14:textId="00F1C40B" w:rsidR="001B6D26" w:rsidRDefault="001B6D2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29/05/2022)</w:t>
      </w:r>
    </w:p>
    <w:p w14:paraId="55FA7B57" w14:textId="77777777" w:rsidR="001B6D26" w:rsidRDefault="001B6D26" w:rsidP="00B9190A">
      <w:pPr>
        <w:spacing w:line="360" w:lineRule="auto"/>
        <w:rPr>
          <w:rFonts w:ascii="Calibri" w:eastAsia="Calibri" w:hAnsi="Calibri" w:cs="Calibri"/>
          <w:color w:val="000000" w:themeColor="text1"/>
        </w:rPr>
      </w:pPr>
    </w:p>
    <w:p w14:paraId="74C89E67" w14:textId="0666ADA4" w:rsidR="00133EC0" w:rsidRDefault="00133EC0" w:rsidP="00B9190A">
      <w:pPr>
        <w:spacing w:line="360" w:lineRule="auto"/>
        <w:rPr>
          <w:rFonts w:ascii="Calibri" w:eastAsia="Calibri" w:hAnsi="Calibri" w:cs="Calibri"/>
          <w:color w:val="000000" w:themeColor="text1"/>
        </w:rPr>
      </w:pPr>
      <w:r w:rsidRPr="00133EC0">
        <w:rPr>
          <w:rFonts w:ascii="Calibri" w:eastAsia="Calibri" w:hAnsi="Calibri" w:cs="Calibri"/>
          <w:color w:val="000000" w:themeColor="text1"/>
        </w:rPr>
        <w:t>Newton, J.</w:t>
      </w:r>
      <w:r>
        <w:rPr>
          <w:rFonts w:ascii="Calibri" w:eastAsia="Calibri" w:hAnsi="Calibri" w:cs="Calibri"/>
          <w:color w:val="000000" w:themeColor="text1"/>
        </w:rPr>
        <w:t xml:space="preserve"> </w:t>
      </w:r>
      <w:r w:rsidRPr="00133EC0">
        <w:rPr>
          <w:rFonts w:ascii="Calibri" w:eastAsia="Calibri" w:hAnsi="Calibri" w:cs="Calibri"/>
          <w:color w:val="000000" w:themeColor="text1"/>
        </w:rPr>
        <w:t>Ginsburg, J. Rehner, J. Rogers, P</w:t>
      </w:r>
      <w:r>
        <w:rPr>
          <w:rFonts w:ascii="Calibri" w:eastAsia="Calibri" w:hAnsi="Calibri" w:cs="Calibri"/>
          <w:color w:val="000000" w:themeColor="text1"/>
        </w:rPr>
        <w:t>.</w:t>
      </w:r>
      <w:r w:rsidRPr="00133EC0">
        <w:rPr>
          <w:rFonts w:ascii="Calibri" w:eastAsia="Calibri" w:hAnsi="Calibri" w:cs="Calibri"/>
          <w:color w:val="000000" w:themeColor="text1"/>
        </w:rPr>
        <w:t xml:space="preserve"> Sbrizzi, S.</w:t>
      </w:r>
      <w:r>
        <w:rPr>
          <w:rFonts w:ascii="Calibri" w:eastAsia="Calibri" w:hAnsi="Calibri" w:cs="Calibri"/>
          <w:color w:val="000000" w:themeColor="text1"/>
        </w:rPr>
        <w:t xml:space="preserve"> </w:t>
      </w:r>
      <w:r w:rsidRPr="00133EC0">
        <w:rPr>
          <w:rFonts w:ascii="Calibri" w:eastAsia="Calibri" w:hAnsi="Calibri" w:cs="Calibri"/>
          <w:color w:val="000000" w:themeColor="text1"/>
        </w:rPr>
        <w:t xml:space="preserve">Spencer, J. (2001). </w:t>
      </w:r>
      <w:r>
        <w:rPr>
          <w:rFonts w:ascii="Calibri" w:eastAsia="Calibri" w:hAnsi="Calibri" w:cs="Calibri"/>
          <w:color w:val="000000" w:themeColor="text1"/>
        </w:rPr>
        <w:t>‘</w:t>
      </w:r>
      <w:r w:rsidRPr="00133EC0">
        <w:rPr>
          <w:rFonts w:ascii="Calibri" w:eastAsia="Calibri" w:hAnsi="Calibri" w:cs="Calibri"/>
          <w:color w:val="000000" w:themeColor="text1"/>
        </w:rPr>
        <w:t>Voices from the Classroom: Reflections on Teaching and Learning in Higher Education.</w:t>
      </w:r>
      <w:r>
        <w:rPr>
          <w:rFonts w:ascii="Calibri" w:eastAsia="Calibri" w:hAnsi="Calibri" w:cs="Calibri"/>
          <w:color w:val="000000" w:themeColor="text1"/>
        </w:rPr>
        <w:t xml:space="preserve">’ </w:t>
      </w:r>
      <w:r w:rsidRPr="00133EC0">
        <w:rPr>
          <w:rFonts w:ascii="Calibri" w:eastAsia="Calibri" w:hAnsi="Calibri" w:cs="Calibri"/>
          <w:i/>
          <w:iCs/>
          <w:color w:val="000000" w:themeColor="text1"/>
        </w:rPr>
        <w:t>University of Toronto Press</w:t>
      </w:r>
      <w:r w:rsidRPr="00133EC0">
        <w:rPr>
          <w:rFonts w:ascii="Calibri" w:eastAsia="Calibri" w:hAnsi="Calibri" w:cs="Calibri"/>
          <w:color w:val="000000" w:themeColor="text1"/>
        </w:rPr>
        <w:t>.</w:t>
      </w:r>
    </w:p>
    <w:p w14:paraId="5AD580AF" w14:textId="367F7286" w:rsidR="00133EC0" w:rsidRDefault="00133EC0"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29/05/2022)</w:t>
      </w:r>
    </w:p>
    <w:p w14:paraId="64B1AAD4" w14:textId="77777777" w:rsidR="00133EC0" w:rsidRDefault="00133EC0" w:rsidP="00B9190A">
      <w:pPr>
        <w:spacing w:line="360" w:lineRule="auto"/>
        <w:rPr>
          <w:rFonts w:ascii="Calibri" w:eastAsia="Calibri" w:hAnsi="Calibri" w:cs="Calibri"/>
          <w:color w:val="000000" w:themeColor="text1"/>
        </w:rPr>
      </w:pPr>
    </w:p>
    <w:p w14:paraId="26F8C2EC" w14:textId="2DECD203" w:rsidR="00C56E92" w:rsidRDefault="00C56E92" w:rsidP="00B9190A">
      <w:pPr>
        <w:spacing w:line="360" w:lineRule="auto"/>
        <w:rPr>
          <w:rFonts w:ascii="Calibri" w:eastAsia="Calibri" w:hAnsi="Calibri" w:cs="Calibri"/>
          <w:color w:val="000000" w:themeColor="text1"/>
        </w:rPr>
      </w:pPr>
      <w:r w:rsidRPr="00C56E92">
        <w:rPr>
          <w:rFonts w:ascii="Calibri" w:eastAsia="Calibri" w:hAnsi="Calibri" w:cs="Calibri"/>
          <w:color w:val="000000" w:themeColor="text1"/>
        </w:rPr>
        <w:t>Polson, C.J.</w:t>
      </w:r>
      <w:r>
        <w:rPr>
          <w:rFonts w:ascii="Calibri" w:eastAsia="Calibri" w:hAnsi="Calibri" w:cs="Calibri"/>
          <w:color w:val="000000" w:themeColor="text1"/>
        </w:rPr>
        <w:t xml:space="preserve"> (</w:t>
      </w:r>
      <w:r w:rsidRPr="00C56E92">
        <w:rPr>
          <w:rFonts w:ascii="Calibri" w:eastAsia="Calibri" w:hAnsi="Calibri" w:cs="Calibri"/>
          <w:color w:val="000000" w:themeColor="text1"/>
        </w:rPr>
        <w:t>1993</w:t>
      </w:r>
      <w:r>
        <w:rPr>
          <w:rFonts w:ascii="Calibri" w:eastAsia="Calibri" w:hAnsi="Calibri" w:cs="Calibri"/>
          <w:color w:val="000000" w:themeColor="text1"/>
        </w:rPr>
        <w:t>)</w:t>
      </w:r>
      <w:r w:rsidRPr="00C56E92">
        <w:rPr>
          <w:rFonts w:ascii="Calibri" w:eastAsia="Calibri" w:hAnsi="Calibri" w:cs="Calibri"/>
          <w:color w:val="000000" w:themeColor="text1"/>
        </w:rPr>
        <w:t xml:space="preserve">. </w:t>
      </w:r>
      <w:r>
        <w:rPr>
          <w:rFonts w:ascii="Calibri" w:eastAsia="Calibri" w:hAnsi="Calibri" w:cs="Calibri"/>
          <w:color w:val="000000" w:themeColor="text1"/>
        </w:rPr>
        <w:t>‘</w:t>
      </w:r>
      <w:r w:rsidRPr="00C56E92">
        <w:rPr>
          <w:rFonts w:ascii="Calibri" w:eastAsia="Calibri" w:hAnsi="Calibri" w:cs="Calibri"/>
          <w:color w:val="000000" w:themeColor="text1"/>
        </w:rPr>
        <w:t>Teaching Adult Students.</w:t>
      </w:r>
      <w:r>
        <w:rPr>
          <w:rFonts w:ascii="Calibri" w:eastAsia="Calibri" w:hAnsi="Calibri" w:cs="Calibri"/>
          <w:color w:val="000000" w:themeColor="text1"/>
        </w:rPr>
        <w:t xml:space="preserve">’ </w:t>
      </w:r>
      <w:r w:rsidRPr="00C56E92">
        <w:rPr>
          <w:rFonts w:ascii="Calibri" w:eastAsia="Calibri" w:hAnsi="Calibri" w:cs="Calibri"/>
          <w:i/>
          <w:iCs/>
          <w:color w:val="000000" w:themeColor="text1"/>
        </w:rPr>
        <w:t>IDEA Paper No. 29</w:t>
      </w:r>
      <w:r w:rsidRPr="00C56E92">
        <w:rPr>
          <w:rFonts w:ascii="Calibri" w:eastAsia="Calibri" w:hAnsi="Calibri" w:cs="Calibri"/>
          <w:color w:val="000000" w:themeColor="text1"/>
        </w:rPr>
        <w:t>.</w:t>
      </w:r>
    </w:p>
    <w:p w14:paraId="7141926E" w14:textId="6F2F6AF5" w:rsidR="00C56E92" w:rsidRDefault="00C56E92"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Available at: </w:t>
      </w:r>
      <w:r w:rsidRPr="00C56E92">
        <w:rPr>
          <w:rFonts w:ascii="Calibri" w:eastAsia="Calibri" w:hAnsi="Calibri" w:cs="Calibri"/>
          <w:color w:val="000000" w:themeColor="text1"/>
        </w:rPr>
        <w:t>https://eric.ed.gov/?id=ED395136</w:t>
      </w:r>
    </w:p>
    <w:p w14:paraId="20AED959" w14:textId="49287C53" w:rsidR="00C56E92" w:rsidRDefault="00C56E92"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03/05/2022)</w:t>
      </w:r>
    </w:p>
    <w:p w14:paraId="40999A46" w14:textId="77777777" w:rsidR="00C56E92" w:rsidRDefault="00C56E92" w:rsidP="00B9190A">
      <w:pPr>
        <w:spacing w:line="360" w:lineRule="auto"/>
        <w:rPr>
          <w:rFonts w:ascii="Calibri" w:eastAsia="Calibri" w:hAnsi="Calibri" w:cs="Calibri"/>
          <w:color w:val="000000" w:themeColor="text1"/>
        </w:rPr>
      </w:pPr>
    </w:p>
    <w:p w14:paraId="1B09F8CA" w14:textId="305AA669" w:rsidR="00BB408B" w:rsidRDefault="00BB408B" w:rsidP="00B9190A">
      <w:pPr>
        <w:spacing w:line="360" w:lineRule="auto"/>
        <w:rPr>
          <w:rFonts w:ascii="Calibri" w:eastAsia="Calibri" w:hAnsi="Calibri" w:cs="Calibri"/>
          <w:color w:val="000000" w:themeColor="text1"/>
        </w:rPr>
      </w:pPr>
      <w:r w:rsidRPr="00BB408B">
        <w:rPr>
          <w:rFonts w:ascii="Calibri" w:eastAsia="Calibri" w:hAnsi="Calibri" w:cs="Calibri"/>
          <w:color w:val="000000" w:themeColor="text1"/>
        </w:rPr>
        <w:t>Reinke, W.M.</w:t>
      </w:r>
      <w:r>
        <w:rPr>
          <w:rFonts w:ascii="Calibri" w:eastAsia="Calibri" w:hAnsi="Calibri" w:cs="Calibri"/>
          <w:color w:val="000000" w:themeColor="text1"/>
        </w:rPr>
        <w:t xml:space="preserve"> </w:t>
      </w:r>
      <w:r w:rsidRPr="00BB408B">
        <w:rPr>
          <w:rFonts w:ascii="Calibri" w:eastAsia="Calibri" w:hAnsi="Calibri" w:cs="Calibri"/>
          <w:color w:val="000000" w:themeColor="text1"/>
        </w:rPr>
        <w:t>Herman, K.C. Dong, N.</w:t>
      </w:r>
      <w:r>
        <w:rPr>
          <w:rFonts w:ascii="Calibri" w:eastAsia="Calibri" w:hAnsi="Calibri" w:cs="Calibri"/>
          <w:color w:val="000000" w:themeColor="text1"/>
        </w:rPr>
        <w:t xml:space="preserve"> (2</w:t>
      </w:r>
      <w:r w:rsidRPr="00BB408B">
        <w:rPr>
          <w:rFonts w:ascii="Calibri" w:eastAsia="Calibri" w:hAnsi="Calibri" w:cs="Calibri"/>
          <w:color w:val="000000" w:themeColor="text1"/>
        </w:rPr>
        <w:t>018</w:t>
      </w:r>
      <w:r>
        <w:rPr>
          <w:rFonts w:ascii="Calibri" w:eastAsia="Calibri" w:hAnsi="Calibri" w:cs="Calibri"/>
          <w:color w:val="000000" w:themeColor="text1"/>
        </w:rPr>
        <w:t>)</w:t>
      </w:r>
      <w:r w:rsidRPr="00BB408B">
        <w:rPr>
          <w:rFonts w:ascii="Calibri" w:eastAsia="Calibri" w:hAnsi="Calibri" w:cs="Calibri"/>
          <w:color w:val="000000" w:themeColor="text1"/>
        </w:rPr>
        <w:t xml:space="preserve">. </w:t>
      </w:r>
      <w:r>
        <w:rPr>
          <w:rFonts w:ascii="Calibri" w:eastAsia="Calibri" w:hAnsi="Calibri" w:cs="Calibri"/>
          <w:color w:val="000000" w:themeColor="text1"/>
        </w:rPr>
        <w:t>‘</w:t>
      </w:r>
      <w:r w:rsidRPr="00BB408B">
        <w:rPr>
          <w:rFonts w:ascii="Calibri" w:eastAsia="Calibri" w:hAnsi="Calibri" w:cs="Calibri"/>
          <w:color w:val="000000" w:themeColor="text1"/>
        </w:rPr>
        <w:t>The incredible years teacher classroom management program: Outcomes from a group randomized trial.</w:t>
      </w:r>
      <w:r>
        <w:rPr>
          <w:rFonts w:ascii="Calibri" w:eastAsia="Calibri" w:hAnsi="Calibri" w:cs="Calibri"/>
          <w:color w:val="000000" w:themeColor="text1"/>
        </w:rPr>
        <w:t xml:space="preserve">’ </w:t>
      </w:r>
      <w:r w:rsidRPr="00BB408B">
        <w:rPr>
          <w:rFonts w:ascii="Calibri" w:eastAsia="Calibri" w:hAnsi="Calibri" w:cs="Calibri"/>
          <w:i/>
          <w:iCs/>
          <w:color w:val="000000" w:themeColor="text1"/>
        </w:rPr>
        <w:t>Prevention Science</w:t>
      </w:r>
      <w:r w:rsidRPr="00BB408B">
        <w:rPr>
          <w:rFonts w:ascii="Calibri" w:eastAsia="Calibri" w:hAnsi="Calibri" w:cs="Calibri"/>
          <w:color w:val="000000" w:themeColor="text1"/>
        </w:rPr>
        <w:t>, 19(8), pp.1043-1054.</w:t>
      </w:r>
    </w:p>
    <w:p w14:paraId="1F97B65A" w14:textId="37CBC4F1" w:rsidR="00BB408B" w:rsidRDefault="00BB408B"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BB408B">
        <w:rPr>
          <w:rFonts w:ascii="Calibri" w:eastAsia="Calibri" w:hAnsi="Calibri" w:cs="Calibri"/>
          <w:color w:val="000000" w:themeColor="text1"/>
        </w:rPr>
        <w:t>https://doi.org/10.1007/s11121-018-0932-3</w:t>
      </w:r>
    </w:p>
    <w:p w14:paraId="4B64DDA3" w14:textId="496AA96C" w:rsidR="00BB408B" w:rsidRDefault="00BB408B"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03/05/2022)</w:t>
      </w:r>
    </w:p>
    <w:p w14:paraId="7AA22CCA" w14:textId="77777777" w:rsidR="00BB408B" w:rsidRDefault="00BB408B" w:rsidP="00B9190A">
      <w:pPr>
        <w:spacing w:line="360" w:lineRule="auto"/>
        <w:rPr>
          <w:rFonts w:ascii="Calibri" w:eastAsia="Calibri" w:hAnsi="Calibri" w:cs="Calibri"/>
          <w:color w:val="000000" w:themeColor="text1"/>
        </w:rPr>
      </w:pPr>
    </w:p>
    <w:p w14:paraId="6929FC98" w14:textId="15BA78B0" w:rsidR="003361FB" w:rsidRDefault="003361FB" w:rsidP="00B9190A">
      <w:pPr>
        <w:spacing w:line="360" w:lineRule="auto"/>
        <w:rPr>
          <w:rFonts w:ascii="Calibri" w:eastAsia="Calibri" w:hAnsi="Calibri" w:cs="Calibri"/>
          <w:color w:val="000000" w:themeColor="text1"/>
        </w:rPr>
      </w:pPr>
      <w:r w:rsidRPr="003361FB">
        <w:rPr>
          <w:rFonts w:ascii="Calibri" w:eastAsia="Calibri" w:hAnsi="Calibri" w:cs="Calibri"/>
          <w:color w:val="000000" w:themeColor="text1"/>
        </w:rPr>
        <w:t>Robinson, D. (2019)</w:t>
      </w:r>
      <w:r>
        <w:rPr>
          <w:rFonts w:ascii="Calibri" w:eastAsia="Calibri" w:hAnsi="Calibri" w:cs="Calibri"/>
          <w:color w:val="000000" w:themeColor="text1"/>
        </w:rPr>
        <w:t>. ’</w:t>
      </w:r>
      <w:r w:rsidRPr="003361FB">
        <w:rPr>
          <w:rFonts w:ascii="Calibri" w:eastAsia="Calibri" w:hAnsi="Calibri" w:cs="Calibri"/>
          <w:i/>
          <w:iCs/>
          <w:color w:val="000000" w:themeColor="text1"/>
        </w:rPr>
        <w:t xml:space="preserve">Classroom </w:t>
      </w:r>
      <w:r w:rsidR="008F79AD">
        <w:rPr>
          <w:rFonts w:ascii="Calibri" w:eastAsia="Calibri" w:hAnsi="Calibri" w:cs="Calibri"/>
          <w:i/>
          <w:iCs/>
          <w:color w:val="000000" w:themeColor="text1"/>
        </w:rPr>
        <w:t>B</w:t>
      </w:r>
      <w:r w:rsidRPr="003361FB">
        <w:rPr>
          <w:rFonts w:ascii="Calibri" w:eastAsia="Calibri" w:hAnsi="Calibri" w:cs="Calibri"/>
          <w:i/>
          <w:iCs/>
          <w:color w:val="000000" w:themeColor="text1"/>
        </w:rPr>
        <w:t xml:space="preserve">ehaviour </w:t>
      </w:r>
      <w:r w:rsidR="008F79AD">
        <w:rPr>
          <w:rFonts w:ascii="Calibri" w:eastAsia="Calibri" w:hAnsi="Calibri" w:cs="Calibri"/>
          <w:i/>
          <w:iCs/>
          <w:color w:val="000000" w:themeColor="text1"/>
        </w:rPr>
        <w:t>M</w:t>
      </w:r>
      <w:r w:rsidRPr="003361FB">
        <w:rPr>
          <w:rFonts w:ascii="Calibri" w:eastAsia="Calibri" w:hAnsi="Calibri" w:cs="Calibri"/>
          <w:i/>
          <w:iCs/>
          <w:color w:val="000000" w:themeColor="text1"/>
        </w:rPr>
        <w:t xml:space="preserve">anagement in </w:t>
      </w:r>
      <w:r w:rsidR="008F79AD">
        <w:rPr>
          <w:rFonts w:ascii="Calibri" w:eastAsia="Calibri" w:hAnsi="Calibri" w:cs="Calibri"/>
          <w:i/>
          <w:iCs/>
          <w:color w:val="000000" w:themeColor="text1"/>
        </w:rPr>
        <w:t>F</w:t>
      </w:r>
      <w:r w:rsidRPr="003361FB">
        <w:rPr>
          <w:rFonts w:ascii="Calibri" w:eastAsia="Calibri" w:hAnsi="Calibri" w:cs="Calibri"/>
          <w:i/>
          <w:iCs/>
          <w:color w:val="000000" w:themeColor="text1"/>
        </w:rPr>
        <w:t xml:space="preserve">urther, </w:t>
      </w:r>
      <w:r w:rsidR="008F79AD">
        <w:rPr>
          <w:rFonts w:ascii="Calibri" w:eastAsia="Calibri" w:hAnsi="Calibri" w:cs="Calibri"/>
          <w:i/>
          <w:iCs/>
          <w:color w:val="000000" w:themeColor="text1"/>
        </w:rPr>
        <w:t>A</w:t>
      </w:r>
      <w:r w:rsidRPr="003361FB">
        <w:rPr>
          <w:rFonts w:ascii="Calibri" w:eastAsia="Calibri" w:hAnsi="Calibri" w:cs="Calibri"/>
          <w:i/>
          <w:iCs/>
          <w:color w:val="000000" w:themeColor="text1"/>
        </w:rPr>
        <w:t xml:space="preserve">dult and </w:t>
      </w:r>
      <w:r w:rsidR="008F79AD">
        <w:rPr>
          <w:rFonts w:ascii="Calibri" w:eastAsia="Calibri" w:hAnsi="Calibri" w:cs="Calibri"/>
          <w:i/>
          <w:iCs/>
          <w:color w:val="000000" w:themeColor="text1"/>
        </w:rPr>
        <w:t>V</w:t>
      </w:r>
      <w:r w:rsidRPr="003361FB">
        <w:rPr>
          <w:rFonts w:ascii="Calibri" w:eastAsia="Calibri" w:hAnsi="Calibri" w:cs="Calibri"/>
          <w:i/>
          <w:iCs/>
          <w:color w:val="000000" w:themeColor="text1"/>
        </w:rPr>
        <w:t xml:space="preserve">ocational </w:t>
      </w:r>
      <w:r w:rsidR="008F79AD">
        <w:rPr>
          <w:rFonts w:ascii="Calibri" w:eastAsia="Calibri" w:hAnsi="Calibri" w:cs="Calibri"/>
          <w:i/>
          <w:iCs/>
          <w:color w:val="000000" w:themeColor="text1"/>
        </w:rPr>
        <w:t>E</w:t>
      </w:r>
      <w:r w:rsidRPr="003361FB">
        <w:rPr>
          <w:rFonts w:ascii="Calibri" w:eastAsia="Calibri" w:hAnsi="Calibri" w:cs="Calibri"/>
          <w:i/>
          <w:iCs/>
          <w:color w:val="000000" w:themeColor="text1"/>
        </w:rPr>
        <w:t>ducation</w:t>
      </w:r>
      <w:r w:rsidR="008F79AD">
        <w:rPr>
          <w:rFonts w:ascii="Calibri" w:eastAsia="Calibri" w:hAnsi="Calibri" w:cs="Calibri"/>
          <w:i/>
          <w:iCs/>
          <w:color w:val="000000" w:themeColor="text1"/>
        </w:rPr>
        <w:t>. M</w:t>
      </w:r>
      <w:r w:rsidRPr="003361FB">
        <w:rPr>
          <w:rFonts w:ascii="Calibri" w:eastAsia="Calibri" w:hAnsi="Calibri" w:cs="Calibri"/>
          <w:i/>
          <w:iCs/>
          <w:color w:val="000000" w:themeColor="text1"/>
        </w:rPr>
        <w:t xml:space="preserve">oving </w:t>
      </w:r>
      <w:r w:rsidR="008F79AD">
        <w:rPr>
          <w:rFonts w:ascii="Calibri" w:eastAsia="Calibri" w:hAnsi="Calibri" w:cs="Calibri"/>
          <w:i/>
          <w:iCs/>
          <w:color w:val="000000" w:themeColor="text1"/>
        </w:rPr>
        <w:t>B</w:t>
      </w:r>
      <w:r w:rsidRPr="003361FB">
        <w:rPr>
          <w:rFonts w:ascii="Calibri" w:eastAsia="Calibri" w:hAnsi="Calibri" w:cs="Calibri"/>
          <w:i/>
          <w:iCs/>
          <w:color w:val="000000" w:themeColor="text1"/>
        </w:rPr>
        <w:t xml:space="preserve">eyond </w:t>
      </w:r>
      <w:r w:rsidR="008F79AD">
        <w:rPr>
          <w:rFonts w:ascii="Calibri" w:eastAsia="Calibri" w:hAnsi="Calibri" w:cs="Calibri"/>
          <w:i/>
          <w:iCs/>
          <w:color w:val="000000" w:themeColor="text1"/>
        </w:rPr>
        <w:t>C</w:t>
      </w:r>
      <w:r w:rsidRPr="003361FB">
        <w:rPr>
          <w:rFonts w:ascii="Calibri" w:eastAsia="Calibri" w:hAnsi="Calibri" w:cs="Calibri"/>
          <w:i/>
          <w:iCs/>
          <w:color w:val="000000" w:themeColor="text1"/>
        </w:rPr>
        <w:t>ontrol</w:t>
      </w:r>
      <w:r>
        <w:rPr>
          <w:rFonts w:ascii="Calibri" w:eastAsia="Calibri" w:hAnsi="Calibri" w:cs="Calibri"/>
          <w:i/>
          <w:iCs/>
          <w:color w:val="000000" w:themeColor="text1"/>
        </w:rPr>
        <w:t>?’</w:t>
      </w:r>
      <w:r w:rsidRPr="003361FB">
        <w:rPr>
          <w:rFonts w:ascii="Calibri" w:eastAsia="Calibri" w:hAnsi="Calibri" w:cs="Calibri"/>
          <w:color w:val="000000" w:themeColor="text1"/>
        </w:rPr>
        <w:t xml:space="preserve"> Bloomsbury Academic, London</w:t>
      </w:r>
      <w:r>
        <w:rPr>
          <w:rFonts w:ascii="Calibri" w:eastAsia="Calibri" w:hAnsi="Calibri" w:cs="Calibri"/>
          <w:color w:val="000000" w:themeColor="text1"/>
        </w:rPr>
        <w:t>.</w:t>
      </w:r>
    </w:p>
    <w:p w14:paraId="1AB65A04" w14:textId="50F86704" w:rsidR="008730E3" w:rsidRDefault="008730E3" w:rsidP="00B9190A">
      <w:pPr>
        <w:spacing w:line="360" w:lineRule="auto"/>
        <w:rPr>
          <w:rFonts w:ascii="Calibri" w:eastAsia="Calibri" w:hAnsi="Calibri" w:cs="Calibri"/>
          <w:color w:val="000000" w:themeColor="text1"/>
        </w:rPr>
      </w:pPr>
    </w:p>
    <w:p w14:paraId="6494DBF8" w14:textId="73C42BB6" w:rsidR="00B9746A" w:rsidRDefault="00B9746A" w:rsidP="00B9190A">
      <w:pPr>
        <w:spacing w:line="360" w:lineRule="auto"/>
        <w:rPr>
          <w:rFonts w:ascii="Calibri" w:eastAsia="Calibri" w:hAnsi="Calibri" w:cs="Calibri"/>
          <w:color w:val="000000" w:themeColor="text1"/>
        </w:rPr>
      </w:pPr>
      <w:r w:rsidRPr="00B9746A">
        <w:rPr>
          <w:rFonts w:ascii="Calibri" w:eastAsia="Calibri" w:hAnsi="Calibri" w:cs="Calibri"/>
          <w:color w:val="000000" w:themeColor="text1"/>
        </w:rPr>
        <w:t>Schnitzler, K. Holzberger, D. Seidel, T.</w:t>
      </w:r>
      <w:r>
        <w:rPr>
          <w:rFonts w:ascii="Calibri" w:eastAsia="Calibri" w:hAnsi="Calibri" w:cs="Calibri"/>
          <w:color w:val="000000" w:themeColor="text1"/>
        </w:rPr>
        <w:t xml:space="preserve"> (</w:t>
      </w:r>
      <w:r w:rsidRPr="00B9746A">
        <w:rPr>
          <w:rFonts w:ascii="Calibri" w:eastAsia="Calibri" w:hAnsi="Calibri" w:cs="Calibri"/>
          <w:color w:val="000000" w:themeColor="text1"/>
        </w:rPr>
        <w:t>2021</w:t>
      </w:r>
      <w:r>
        <w:rPr>
          <w:rFonts w:ascii="Calibri" w:eastAsia="Calibri" w:hAnsi="Calibri" w:cs="Calibri"/>
          <w:color w:val="000000" w:themeColor="text1"/>
        </w:rPr>
        <w:t>)</w:t>
      </w:r>
      <w:r w:rsidRPr="00B9746A">
        <w:rPr>
          <w:rFonts w:ascii="Calibri" w:eastAsia="Calibri" w:hAnsi="Calibri" w:cs="Calibri"/>
          <w:color w:val="000000" w:themeColor="text1"/>
        </w:rPr>
        <w:t xml:space="preserve">. </w:t>
      </w:r>
      <w:r>
        <w:rPr>
          <w:rFonts w:ascii="Calibri" w:eastAsia="Calibri" w:hAnsi="Calibri" w:cs="Calibri"/>
          <w:color w:val="000000" w:themeColor="text1"/>
        </w:rPr>
        <w:t>‘</w:t>
      </w:r>
      <w:r w:rsidRPr="00B9746A">
        <w:rPr>
          <w:rFonts w:ascii="Calibri" w:eastAsia="Calibri" w:hAnsi="Calibri" w:cs="Calibri"/>
          <w:color w:val="000000" w:themeColor="text1"/>
        </w:rPr>
        <w:t>All better than being disengaged: Student engagement patterns and their relations to academic self-concept and achievement.</w:t>
      </w:r>
      <w:r>
        <w:rPr>
          <w:rFonts w:ascii="Calibri" w:eastAsia="Calibri" w:hAnsi="Calibri" w:cs="Calibri"/>
          <w:color w:val="000000" w:themeColor="text1"/>
        </w:rPr>
        <w:t xml:space="preserve">’ </w:t>
      </w:r>
      <w:r w:rsidRPr="00B9746A">
        <w:rPr>
          <w:rFonts w:ascii="Calibri" w:eastAsia="Calibri" w:hAnsi="Calibri" w:cs="Calibri"/>
          <w:i/>
          <w:iCs/>
          <w:color w:val="000000" w:themeColor="text1"/>
        </w:rPr>
        <w:t>European Journal of Psychology of Education</w:t>
      </w:r>
      <w:r w:rsidRPr="00B9746A">
        <w:rPr>
          <w:rFonts w:ascii="Calibri" w:eastAsia="Calibri" w:hAnsi="Calibri" w:cs="Calibri"/>
          <w:color w:val="000000" w:themeColor="text1"/>
        </w:rPr>
        <w:t>, 36(3), pp.627-652.</w:t>
      </w:r>
    </w:p>
    <w:p w14:paraId="126EC39D" w14:textId="4558D48E" w:rsidR="00B9746A" w:rsidRDefault="00B9746A"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B9746A">
        <w:rPr>
          <w:rFonts w:ascii="Calibri" w:eastAsia="Calibri" w:hAnsi="Calibri" w:cs="Calibri"/>
          <w:color w:val="000000" w:themeColor="text1"/>
        </w:rPr>
        <w:t>https://doi.org/10.1007/s10212-020-00500-6</w:t>
      </w:r>
    </w:p>
    <w:p w14:paraId="2AD65ED9" w14:textId="1D0BA3A4" w:rsidR="00B9746A" w:rsidRDefault="00B9746A"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28/05/2022)</w:t>
      </w:r>
    </w:p>
    <w:p w14:paraId="2D42A227" w14:textId="77777777" w:rsidR="00B9746A" w:rsidRDefault="00B9746A" w:rsidP="00B9190A">
      <w:pPr>
        <w:spacing w:line="360" w:lineRule="auto"/>
        <w:rPr>
          <w:rFonts w:ascii="Calibri" w:eastAsia="Calibri" w:hAnsi="Calibri" w:cs="Calibri"/>
          <w:color w:val="000000" w:themeColor="text1"/>
        </w:rPr>
      </w:pPr>
    </w:p>
    <w:p w14:paraId="7AAB2B7F" w14:textId="198A66EA" w:rsidR="00BB044B" w:rsidRDefault="00BB044B" w:rsidP="00B9190A">
      <w:pPr>
        <w:spacing w:line="360" w:lineRule="auto"/>
        <w:rPr>
          <w:rFonts w:ascii="Calibri" w:eastAsia="Calibri" w:hAnsi="Calibri" w:cs="Calibri"/>
          <w:color w:val="000000" w:themeColor="text1"/>
        </w:rPr>
      </w:pPr>
      <w:r w:rsidRPr="00BB044B">
        <w:rPr>
          <w:rFonts w:ascii="Calibri" w:eastAsia="Calibri" w:hAnsi="Calibri" w:cs="Calibri"/>
          <w:color w:val="000000" w:themeColor="text1"/>
        </w:rPr>
        <w:t>Soheili, F. Alizadeh, H.</w:t>
      </w:r>
      <w:r>
        <w:rPr>
          <w:rFonts w:ascii="Calibri" w:eastAsia="Calibri" w:hAnsi="Calibri" w:cs="Calibri"/>
          <w:color w:val="000000" w:themeColor="text1"/>
        </w:rPr>
        <w:t xml:space="preserve"> </w:t>
      </w:r>
      <w:r w:rsidRPr="00BB044B">
        <w:rPr>
          <w:rFonts w:ascii="Calibri" w:eastAsia="Calibri" w:hAnsi="Calibri" w:cs="Calibri"/>
          <w:color w:val="000000" w:themeColor="text1"/>
        </w:rPr>
        <w:t>Murphy, J.M.</w:t>
      </w:r>
      <w:r>
        <w:rPr>
          <w:rFonts w:ascii="Calibri" w:eastAsia="Calibri" w:hAnsi="Calibri" w:cs="Calibri"/>
          <w:color w:val="000000" w:themeColor="text1"/>
        </w:rPr>
        <w:t xml:space="preserve"> </w:t>
      </w:r>
      <w:r w:rsidRPr="00BB044B">
        <w:rPr>
          <w:rFonts w:ascii="Calibri" w:eastAsia="Calibri" w:hAnsi="Calibri" w:cs="Calibri"/>
          <w:color w:val="000000" w:themeColor="text1"/>
        </w:rPr>
        <w:t>Bajestani, H.S. Ferguson, E.D.</w:t>
      </w:r>
      <w:r>
        <w:rPr>
          <w:rFonts w:ascii="Calibri" w:eastAsia="Calibri" w:hAnsi="Calibri" w:cs="Calibri"/>
          <w:color w:val="000000" w:themeColor="text1"/>
        </w:rPr>
        <w:t xml:space="preserve"> (2</w:t>
      </w:r>
      <w:r w:rsidRPr="00BB044B">
        <w:rPr>
          <w:rFonts w:ascii="Calibri" w:eastAsia="Calibri" w:hAnsi="Calibri" w:cs="Calibri"/>
          <w:color w:val="000000" w:themeColor="text1"/>
        </w:rPr>
        <w:t>015</w:t>
      </w:r>
      <w:r>
        <w:rPr>
          <w:rFonts w:ascii="Calibri" w:eastAsia="Calibri" w:hAnsi="Calibri" w:cs="Calibri"/>
          <w:color w:val="000000" w:themeColor="text1"/>
        </w:rPr>
        <w:t>)</w:t>
      </w:r>
      <w:r w:rsidRPr="00BB044B">
        <w:rPr>
          <w:rFonts w:ascii="Calibri" w:eastAsia="Calibri" w:hAnsi="Calibri" w:cs="Calibri"/>
          <w:color w:val="000000" w:themeColor="text1"/>
        </w:rPr>
        <w:t xml:space="preserve">. </w:t>
      </w:r>
      <w:r>
        <w:rPr>
          <w:rFonts w:ascii="Calibri" w:eastAsia="Calibri" w:hAnsi="Calibri" w:cs="Calibri"/>
          <w:color w:val="000000" w:themeColor="text1"/>
        </w:rPr>
        <w:t>‘</w:t>
      </w:r>
      <w:r w:rsidRPr="00BB044B">
        <w:rPr>
          <w:rFonts w:ascii="Calibri" w:eastAsia="Calibri" w:hAnsi="Calibri" w:cs="Calibri"/>
          <w:color w:val="000000" w:themeColor="text1"/>
        </w:rPr>
        <w:t>Teachers as leaders: The impact of Adler-Dreikurs classroom management techniques on students' perceptions of the classroom environment and on academic achievement.</w:t>
      </w:r>
      <w:r>
        <w:rPr>
          <w:rFonts w:ascii="Calibri" w:eastAsia="Calibri" w:hAnsi="Calibri" w:cs="Calibri"/>
          <w:color w:val="000000" w:themeColor="text1"/>
        </w:rPr>
        <w:t xml:space="preserve">’ </w:t>
      </w:r>
      <w:r w:rsidRPr="00BB044B">
        <w:rPr>
          <w:rFonts w:ascii="Calibri" w:eastAsia="Calibri" w:hAnsi="Calibri" w:cs="Calibri"/>
          <w:i/>
          <w:iCs/>
          <w:color w:val="000000" w:themeColor="text1"/>
        </w:rPr>
        <w:t>The Journal of Individual Psychology</w:t>
      </w:r>
      <w:r w:rsidRPr="00BB044B">
        <w:rPr>
          <w:rFonts w:ascii="Calibri" w:eastAsia="Calibri" w:hAnsi="Calibri" w:cs="Calibri"/>
          <w:color w:val="000000" w:themeColor="text1"/>
        </w:rPr>
        <w:t>, 71(4), pp.440-461.</w:t>
      </w:r>
    </w:p>
    <w:p w14:paraId="6D9AE43D" w14:textId="19962D94" w:rsidR="00BB044B" w:rsidRDefault="00BB044B"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BB044B">
        <w:rPr>
          <w:rFonts w:ascii="Calibri" w:eastAsia="Calibri" w:hAnsi="Calibri" w:cs="Calibri"/>
          <w:color w:val="000000" w:themeColor="text1"/>
        </w:rPr>
        <w:t>10.1353/jip.2015.0037</w:t>
      </w:r>
    </w:p>
    <w:p w14:paraId="7E810F42" w14:textId="4164858B" w:rsidR="00BB044B" w:rsidRDefault="00BB044B"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03/05/2022)</w:t>
      </w:r>
    </w:p>
    <w:p w14:paraId="51E101EF" w14:textId="77777777" w:rsidR="00333455" w:rsidRDefault="00333455" w:rsidP="00B9190A">
      <w:pPr>
        <w:spacing w:line="360" w:lineRule="auto"/>
        <w:rPr>
          <w:rFonts w:ascii="Calibri" w:eastAsia="Calibri" w:hAnsi="Calibri" w:cs="Calibri"/>
          <w:color w:val="000000" w:themeColor="text1"/>
        </w:rPr>
      </w:pPr>
    </w:p>
    <w:p w14:paraId="00BAF6C9" w14:textId="48E69B4F" w:rsidR="00333455" w:rsidRPr="009B003A" w:rsidRDefault="00333455" w:rsidP="00B9190A">
      <w:pPr>
        <w:spacing w:line="360" w:lineRule="auto"/>
        <w:rPr>
          <w:rFonts w:ascii="Calibri" w:eastAsia="Calibri" w:hAnsi="Calibri" w:cs="Calibri"/>
          <w:color w:val="000000" w:themeColor="text1"/>
        </w:rPr>
      </w:pPr>
      <w:r w:rsidRPr="009B003A">
        <w:rPr>
          <w:rFonts w:ascii="Calibri" w:eastAsia="Calibri" w:hAnsi="Calibri" w:cs="Calibri"/>
          <w:color w:val="000000" w:themeColor="text1"/>
        </w:rPr>
        <w:t>UK Government. (201</w:t>
      </w:r>
      <w:r>
        <w:rPr>
          <w:rFonts w:ascii="Calibri" w:eastAsia="Calibri" w:hAnsi="Calibri" w:cs="Calibri"/>
          <w:color w:val="000000" w:themeColor="text1"/>
        </w:rPr>
        <w:t>5</w:t>
      </w:r>
      <w:r w:rsidRPr="009B003A">
        <w:rPr>
          <w:rFonts w:ascii="Calibri" w:eastAsia="Calibri" w:hAnsi="Calibri" w:cs="Calibri"/>
          <w:color w:val="000000" w:themeColor="text1"/>
        </w:rPr>
        <w:t xml:space="preserve">). </w:t>
      </w:r>
      <w:r w:rsidRPr="00EB1BB0">
        <w:rPr>
          <w:rStyle w:val="normaltextrun"/>
          <w:rFonts w:asciiTheme="minorHAnsi" w:hAnsiTheme="minorHAnsi" w:cstheme="minorHAnsi"/>
          <w:i/>
          <w:iCs/>
          <w:color w:val="000000" w:themeColor="text1"/>
        </w:rPr>
        <w:t>Higher Education (Wales) Act 2015</w:t>
      </w:r>
    </w:p>
    <w:p w14:paraId="1F9A3059" w14:textId="77777777" w:rsidR="00333455" w:rsidRDefault="00333455" w:rsidP="00B9190A">
      <w:pPr>
        <w:spacing w:line="360" w:lineRule="auto"/>
        <w:rPr>
          <w:rFonts w:ascii="Calibri" w:eastAsia="Calibri" w:hAnsi="Calibri" w:cs="Calibri"/>
          <w:color w:val="000000" w:themeColor="text1"/>
        </w:rPr>
      </w:pPr>
      <w:r w:rsidRPr="001A3791">
        <w:rPr>
          <w:rFonts w:ascii="Calibri" w:eastAsia="Calibri" w:hAnsi="Calibri" w:cs="Calibri"/>
          <w:color w:val="000000" w:themeColor="text1"/>
        </w:rPr>
        <w:t>https://www.legislation.gov.uk/anaw/2015/1/contents/enacted</w:t>
      </w:r>
    </w:p>
    <w:p w14:paraId="793D8A11" w14:textId="3A785428" w:rsidR="00333455" w:rsidRDefault="00333455" w:rsidP="00B9190A">
      <w:pPr>
        <w:spacing w:line="360" w:lineRule="auto"/>
        <w:rPr>
          <w:rFonts w:ascii="Calibri" w:eastAsia="Calibri" w:hAnsi="Calibri" w:cs="Calibri"/>
          <w:color w:val="000000" w:themeColor="text1"/>
        </w:rPr>
      </w:pPr>
      <w:r w:rsidRPr="009B003A">
        <w:rPr>
          <w:rFonts w:ascii="Calibri" w:eastAsia="Calibri" w:hAnsi="Calibri" w:cs="Calibri"/>
          <w:color w:val="000000" w:themeColor="text1"/>
        </w:rPr>
        <w:t xml:space="preserve">(Accessed date: </w:t>
      </w:r>
      <w:r>
        <w:rPr>
          <w:rFonts w:ascii="Calibri" w:eastAsia="Calibri" w:hAnsi="Calibri" w:cs="Calibri"/>
          <w:color w:val="000000" w:themeColor="text1"/>
        </w:rPr>
        <w:t>03/05/2022</w:t>
      </w:r>
      <w:r w:rsidRPr="009B003A">
        <w:rPr>
          <w:rFonts w:ascii="Calibri" w:eastAsia="Calibri" w:hAnsi="Calibri" w:cs="Calibri"/>
          <w:color w:val="000000" w:themeColor="text1"/>
        </w:rPr>
        <w:t>)</w:t>
      </w:r>
    </w:p>
    <w:p w14:paraId="35416357" w14:textId="288CCE28" w:rsidR="006239C6" w:rsidRDefault="006239C6" w:rsidP="00B9190A">
      <w:pPr>
        <w:spacing w:line="360" w:lineRule="auto"/>
        <w:rPr>
          <w:rFonts w:ascii="Calibri" w:eastAsia="Calibri" w:hAnsi="Calibri" w:cs="Calibri"/>
          <w:color w:val="000000" w:themeColor="text1"/>
        </w:rPr>
      </w:pPr>
    </w:p>
    <w:p w14:paraId="3CCDAE4C" w14:textId="4A458454" w:rsidR="006239C6" w:rsidRDefault="006239C6" w:rsidP="00B9190A">
      <w:pPr>
        <w:spacing w:line="360" w:lineRule="auto"/>
        <w:rPr>
          <w:rFonts w:ascii="Calibri" w:eastAsia="Calibri" w:hAnsi="Calibri" w:cs="Calibri"/>
          <w:color w:val="000000" w:themeColor="text1"/>
        </w:rPr>
      </w:pPr>
      <w:r w:rsidRPr="006239C6">
        <w:rPr>
          <w:rFonts w:ascii="Calibri" w:eastAsia="Calibri" w:hAnsi="Calibri" w:cs="Calibri"/>
          <w:color w:val="000000" w:themeColor="text1"/>
        </w:rPr>
        <w:lastRenderedPageBreak/>
        <w:t>van Rhijn, T.M.</w:t>
      </w:r>
      <w:r>
        <w:rPr>
          <w:rFonts w:ascii="Calibri" w:eastAsia="Calibri" w:hAnsi="Calibri" w:cs="Calibri"/>
          <w:color w:val="000000" w:themeColor="text1"/>
        </w:rPr>
        <w:t xml:space="preserve"> </w:t>
      </w:r>
      <w:r w:rsidRPr="006239C6">
        <w:rPr>
          <w:rFonts w:ascii="Calibri" w:eastAsia="Calibri" w:hAnsi="Calibri" w:cs="Calibri"/>
          <w:color w:val="000000" w:themeColor="text1"/>
        </w:rPr>
        <w:t>Lero, D.S.</w:t>
      </w:r>
      <w:r>
        <w:rPr>
          <w:rFonts w:ascii="Calibri" w:eastAsia="Calibri" w:hAnsi="Calibri" w:cs="Calibri"/>
          <w:color w:val="000000" w:themeColor="text1"/>
        </w:rPr>
        <w:t xml:space="preserve"> </w:t>
      </w:r>
      <w:r w:rsidRPr="006239C6">
        <w:rPr>
          <w:rFonts w:ascii="Calibri" w:eastAsia="Calibri" w:hAnsi="Calibri" w:cs="Calibri"/>
          <w:color w:val="000000" w:themeColor="text1"/>
        </w:rPr>
        <w:t>Bridge, K. Fritz, V.A.</w:t>
      </w:r>
      <w:r>
        <w:rPr>
          <w:rFonts w:ascii="Calibri" w:eastAsia="Calibri" w:hAnsi="Calibri" w:cs="Calibri"/>
          <w:color w:val="000000" w:themeColor="text1"/>
        </w:rPr>
        <w:t xml:space="preserve"> (</w:t>
      </w:r>
      <w:r w:rsidRPr="006239C6">
        <w:rPr>
          <w:rFonts w:ascii="Calibri" w:eastAsia="Calibri" w:hAnsi="Calibri" w:cs="Calibri"/>
          <w:color w:val="000000" w:themeColor="text1"/>
        </w:rPr>
        <w:t>2016</w:t>
      </w:r>
      <w:r>
        <w:rPr>
          <w:rFonts w:ascii="Calibri" w:eastAsia="Calibri" w:hAnsi="Calibri" w:cs="Calibri"/>
          <w:color w:val="000000" w:themeColor="text1"/>
        </w:rPr>
        <w:t>)</w:t>
      </w:r>
      <w:r w:rsidRPr="006239C6">
        <w:rPr>
          <w:rFonts w:ascii="Calibri" w:eastAsia="Calibri" w:hAnsi="Calibri" w:cs="Calibri"/>
          <w:color w:val="000000" w:themeColor="text1"/>
        </w:rPr>
        <w:t xml:space="preserve">. </w:t>
      </w:r>
      <w:r>
        <w:rPr>
          <w:rFonts w:ascii="Calibri" w:eastAsia="Calibri" w:hAnsi="Calibri" w:cs="Calibri"/>
          <w:color w:val="000000" w:themeColor="text1"/>
        </w:rPr>
        <w:t>‘</w:t>
      </w:r>
      <w:r w:rsidRPr="006239C6">
        <w:rPr>
          <w:rFonts w:ascii="Calibri" w:eastAsia="Calibri" w:hAnsi="Calibri" w:cs="Calibri"/>
          <w:color w:val="000000" w:themeColor="text1"/>
        </w:rPr>
        <w:t>Unmet needs: Challenges to success from the perspectives of mature university students.</w:t>
      </w:r>
      <w:r>
        <w:rPr>
          <w:rFonts w:ascii="Calibri" w:eastAsia="Calibri" w:hAnsi="Calibri" w:cs="Calibri"/>
          <w:color w:val="000000" w:themeColor="text1"/>
        </w:rPr>
        <w:t>’</w:t>
      </w:r>
      <w:r w:rsidRPr="006239C6">
        <w:rPr>
          <w:rFonts w:ascii="Calibri" w:eastAsia="Calibri" w:hAnsi="Calibri" w:cs="Calibri"/>
          <w:color w:val="000000" w:themeColor="text1"/>
        </w:rPr>
        <w:t xml:space="preserve"> </w:t>
      </w:r>
      <w:r w:rsidRPr="006239C6">
        <w:rPr>
          <w:rFonts w:ascii="Calibri" w:eastAsia="Calibri" w:hAnsi="Calibri" w:cs="Calibri"/>
          <w:i/>
          <w:iCs/>
          <w:color w:val="000000" w:themeColor="text1"/>
        </w:rPr>
        <w:t>Canadian Journal for the Study of Adult Education</w:t>
      </w:r>
      <w:r w:rsidRPr="006239C6">
        <w:rPr>
          <w:rFonts w:ascii="Calibri" w:eastAsia="Calibri" w:hAnsi="Calibri" w:cs="Calibri"/>
          <w:color w:val="000000" w:themeColor="text1"/>
        </w:rPr>
        <w:t>, 28(1), pp.29-47.</w:t>
      </w:r>
    </w:p>
    <w:p w14:paraId="67F26B79" w14:textId="6941BA96" w:rsidR="006239C6" w:rsidRDefault="006239C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Available at: </w:t>
      </w:r>
      <w:r w:rsidRPr="006239C6">
        <w:rPr>
          <w:rFonts w:ascii="Calibri" w:eastAsia="Calibri" w:hAnsi="Calibri" w:cs="Calibri"/>
          <w:color w:val="000000" w:themeColor="text1"/>
        </w:rPr>
        <w:t>https://cjsae.library.dal.ca/index.php/cjsae/article/view/4704</w:t>
      </w:r>
    </w:p>
    <w:p w14:paraId="58828132" w14:textId="6942980D" w:rsidR="006239C6" w:rsidRDefault="006239C6"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27/05/2022)</w:t>
      </w:r>
    </w:p>
    <w:p w14:paraId="79BA75AA" w14:textId="77777777" w:rsidR="00BB044B" w:rsidRDefault="00BB044B" w:rsidP="00B9190A">
      <w:pPr>
        <w:spacing w:line="360" w:lineRule="auto"/>
        <w:rPr>
          <w:rFonts w:ascii="Calibri" w:eastAsia="Calibri" w:hAnsi="Calibri" w:cs="Calibri"/>
          <w:color w:val="000000" w:themeColor="text1"/>
        </w:rPr>
      </w:pPr>
    </w:p>
    <w:p w14:paraId="274AC960" w14:textId="1DDEB33F" w:rsidR="008730E3" w:rsidRDefault="008730E3"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Wearing</w:t>
      </w:r>
      <w:r w:rsidR="00B36207">
        <w:rPr>
          <w:rFonts w:ascii="Calibri" w:eastAsia="Calibri" w:hAnsi="Calibri" w:cs="Calibri"/>
          <w:color w:val="000000" w:themeColor="text1"/>
        </w:rPr>
        <w:t xml:space="preserve">, J. (2019). ‘The Use of Professional Standards for Teachers and Trainers in Promoting </w:t>
      </w:r>
      <w:r w:rsidR="0089377B">
        <w:rPr>
          <w:rFonts w:ascii="Calibri" w:eastAsia="Calibri" w:hAnsi="Calibri" w:cs="Calibri"/>
          <w:color w:val="000000" w:themeColor="text1"/>
        </w:rPr>
        <w:t xml:space="preserve">Positive Behaviour’, in Robinson, D. (ed) </w:t>
      </w:r>
      <w:r w:rsidR="00DD1FCE" w:rsidRPr="0097098A">
        <w:rPr>
          <w:rFonts w:ascii="Calibri" w:eastAsia="Calibri" w:hAnsi="Calibri" w:cs="Calibri"/>
          <w:i/>
          <w:iCs/>
          <w:color w:val="000000" w:themeColor="text1"/>
        </w:rPr>
        <w:t>Classroom Behaviour Management in Further, Adult and Vocational Education. Moving Beyond Control?</w:t>
      </w:r>
      <w:r w:rsidR="00DD1FCE">
        <w:rPr>
          <w:rFonts w:ascii="Calibri" w:eastAsia="Calibri" w:hAnsi="Calibri" w:cs="Calibri"/>
          <w:color w:val="000000" w:themeColor="text1"/>
        </w:rPr>
        <w:t>’</w:t>
      </w:r>
      <w:r w:rsidR="0097098A">
        <w:rPr>
          <w:rFonts w:ascii="Calibri" w:eastAsia="Calibri" w:hAnsi="Calibri" w:cs="Calibri"/>
          <w:color w:val="000000" w:themeColor="text1"/>
        </w:rPr>
        <w:t>. Bloomsbury Academic, London.</w:t>
      </w:r>
    </w:p>
    <w:p w14:paraId="038F4B36" w14:textId="4216E14A" w:rsidR="00196037" w:rsidRDefault="00196037" w:rsidP="00B9190A">
      <w:pPr>
        <w:spacing w:line="360" w:lineRule="auto"/>
        <w:rPr>
          <w:rFonts w:ascii="Calibri" w:eastAsia="Calibri" w:hAnsi="Calibri" w:cs="Calibri"/>
          <w:color w:val="000000" w:themeColor="text1"/>
        </w:rPr>
      </w:pPr>
    </w:p>
    <w:p w14:paraId="02CDAB7A" w14:textId="56423BCB" w:rsidR="00B421CD" w:rsidRDefault="00B421CD"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Welsh Government. (2012). ‘Practical approaches to behaviour management in the classroom. A handbook for classroom teachers in primary schools.’</w:t>
      </w:r>
    </w:p>
    <w:p w14:paraId="5E7BBC59" w14:textId="5102C846" w:rsidR="00B421CD" w:rsidRDefault="00B421CD"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Available at: </w:t>
      </w:r>
      <w:r w:rsidRPr="00B421CD">
        <w:rPr>
          <w:rFonts w:ascii="Calibri" w:eastAsia="Calibri" w:hAnsi="Calibri" w:cs="Calibri"/>
          <w:color w:val="000000" w:themeColor="text1"/>
        </w:rPr>
        <w:t>https://gov.wales/sites/default/files/publications/2018-12/practical-approaches-to-behaviour-management-in-the-classroom-a-handbook-for-classroom-teachers-in-primary-schools.pdf</w:t>
      </w:r>
    </w:p>
    <w:p w14:paraId="3D2AE7C5" w14:textId="12B85C8B" w:rsidR="00B421CD" w:rsidRDefault="00B421CD"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11/05/2022)</w:t>
      </w:r>
    </w:p>
    <w:p w14:paraId="236198E4" w14:textId="77777777" w:rsidR="00B421CD" w:rsidRDefault="00B421CD" w:rsidP="00B9190A">
      <w:pPr>
        <w:spacing w:line="360" w:lineRule="auto"/>
        <w:rPr>
          <w:rFonts w:ascii="Calibri" w:eastAsia="Calibri" w:hAnsi="Calibri" w:cs="Calibri"/>
          <w:color w:val="000000" w:themeColor="text1"/>
        </w:rPr>
      </w:pPr>
    </w:p>
    <w:p w14:paraId="128A0D6E" w14:textId="4624F667" w:rsidR="00196037" w:rsidRDefault="00196037"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Welsh Government. (2019). ‘</w:t>
      </w:r>
      <w:r w:rsidRPr="00196037">
        <w:rPr>
          <w:rFonts w:ascii="Calibri" w:eastAsia="Calibri" w:hAnsi="Calibri" w:cs="Calibri"/>
          <w:i/>
          <w:iCs/>
          <w:color w:val="000000" w:themeColor="text1"/>
        </w:rPr>
        <w:t>Guidance for applicants</w:t>
      </w:r>
      <w:r w:rsidRPr="00196037">
        <w:rPr>
          <w:rFonts w:ascii="Calibri" w:eastAsia="Calibri" w:hAnsi="Calibri" w:cs="Calibri"/>
          <w:i/>
          <w:iCs/>
          <w:color w:val="000000" w:themeColor="text1"/>
        </w:rPr>
        <w:t xml:space="preserve"> </w:t>
      </w:r>
      <w:r w:rsidRPr="00196037">
        <w:rPr>
          <w:rFonts w:ascii="Calibri" w:eastAsia="Calibri" w:hAnsi="Calibri" w:cs="Calibri"/>
          <w:i/>
          <w:iCs/>
          <w:color w:val="000000" w:themeColor="text1"/>
        </w:rPr>
        <w:t>seeking to be designated</w:t>
      </w:r>
      <w:r w:rsidRPr="00196037">
        <w:rPr>
          <w:rFonts w:ascii="Calibri" w:eastAsia="Calibri" w:hAnsi="Calibri" w:cs="Calibri"/>
          <w:i/>
          <w:iCs/>
          <w:color w:val="000000" w:themeColor="text1"/>
        </w:rPr>
        <w:t xml:space="preserve"> </w:t>
      </w:r>
      <w:r w:rsidRPr="00196037">
        <w:rPr>
          <w:rFonts w:ascii="Calibri" w:eastAsia="Calibri" w:hAnsi="Calibri" w:cs="Calibri"/>
          <w:i/>
          <w:iCs/>
          <w:color w:val="000000" w:themeColor="text1"/>
        </w:rPr>
        <w:t>as institutions for the</w:t>
      </w:r>
      <w:r w:rsidRPr="00196037">
        <w:rPr>
          <w:rFonts w:ascii="Calibri" w:eastAsia="Calibri" w:hAnsi="Calibri" w:cs="Calibri"/>
          <w:i/>
          <w:iCs/>
          <w:color w:val="000000" w:themeColor="text1"/>
        </w:rPr>
        <w:t xml:space="preserve"> </w:t>
      </w:r>
      <w:r w:rsidRPr="00196037">
        <w:rPr>
          <w:rFonts w:ascii="Calibri" w:eastAsia="Calibri" w:hAnsi="Calibri" w:cs="Calibri"/>
          <w:i/>
          <w:iCs/>
          <w:color w:val="000000" w:themeColor="text1"/>
        </w:rPr>
        <w:t>purpose of the</w:t>
      </w:r>
      <w:r w:rsidRPr="00196037">
        <w:rPr>
          <w:rFonts w:ascii="Calibri" w:eastAsia="Calibri" w:hAnsi="Calibri" w:cs="Calibri"/>
          <w:i/>
          <w:iCs/>
          <w:color w:val="000000" w:themeColor="text1"/>
        </w:rPr>
        <w:t xml:space="preserve"> </w:t>
      </w:r>
      <w:r w:rsidRPr="00196037">
        <w:rPr>
          <w:rFonts w:ascii="Calibri" w:eastAsia="Calibri" w:hAnsi="Calibri" w:cs="Calibri"/>
          <w:i/>
          <w:iCs/>
          <w:color w:val="000000" w:themeColor="text1"/>
        </w:rPr>
        <w:t>Higher Education (Wales)</w:t>
      </w:r>
      <w:r w:rsidRPr="00196037">
        <w:rPr>
          <w:rFonts w:ascii="Calibri" w:eastAsia="Calibri" w:hAnsi="Calibri" w:cs="Calibri"/>
          <w:i/>
          <w:iCs/>
          <w:color w:val="000000" w:themeColor="text1"/>
        </w:rPr>
        <w:t xml:space="preserve"> </w:t>
      </w:r>
      <w:r w:rsidRPr="00196037">
        <w:rPr>
          <w:rFonts w:ascii="Calibri" w:eastAsia="Calibri" w:hAnsi="Calibri" w:cs="Calibri"/>
          <w:i/>
          <w:iCs/>
          <w:color w:val="000000" w:themeColor="text1"/>
        </w:rPr>
        <w:t>Act 2015</w:t>
      </w:r>
      <w:r w:rsidRPr="00196037">
        <w:rPr>
          <w:rFonts w:ascii="Calibri" w:eastAsia="Calibri" w:hAnsi="Calibri" w:cs="Calibri"/>
          <w:i/>
          <w:iCs/>
          <w:color w:val="000000" w:themeColor="text1"/>
        </w:rPr>
        <w:t>’</w:t>
      </w:r>
    </w:p>
    <w:p w14:paraId="25B25161" w14:textId="6FB91027" w:rsidR="00196037" w:rsidRDefault="00196037"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Available at: </w:t>
      </w:r>
      <w:r w:rsidRPr="00196037">
        <w:rPr>
          <w:rFonts w:ascii="Calibri" w:eastAsia="Calibri" w:hAnsi="Calibri" w:cs="Calibri"/>
          <w:color w:val="000000" w:themeColor="text1"/>
        </w:rPr>
        <w:t>https://gov.wales/sites/default/files/publications/2019-03/guidance-for-applicants-seeking-to-be-designated-as-institutions-for-the-purpose-of-the-higher-education-wales-act-2015-v2019.pdf</w:t>
      </w:r>
    </w:p>
    <w:p w14:paraId="7889A074" w14:textId="6053212E" w:rsidR="00196037" w:rsidRDefault="00196037"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11/05/2022)</w:t>
      </w:r>
    </w:p>
    <w:p w14:paraId="278FA3F7" w14:textId="37049A95" w:rsidR="0071788D" w:rsidRDefault="0071788D" w:rsidP="00B9190A">
      <w:pPr>
        <w:spacing w:line="360" w:lineRule="auto"/>
        <w:rPr>
          <w:rFonts w:ascii="Calibri" w:eastAsia="Calibri" w:hAnsi="Calibri" w:cs="Calibri"/>
          <w:color w:val="000000" w:themeColor="text1"/>
        </w:rPr>
      </w:pPr>
    </w:p>
    <w:p w14:paraId="46AB1687" w14:textId="3C354D32" w:rsidR="00D371B7" w:rsidRDefault="00D371B7" w:rsidP="00B9190A">
      <w:pPr>
        <w:spacing w:line="360" w:lineRule="auto"/>
        <w:rPr>
          <w:rFonts w:ascii="Calibri" w:eastAsia="Calibri" w:hAnsi="Calibri" w:cs="Calibri"/>
          <w:color w:val="000000" w:themeColor="text1"/>
        </w:rPr>
      </w:pPr>
      <w:r w:rsidRPr="00D371B7">
        <w:rPr>
          <w:rFonts w:ascii="Calibri" w:eastAsia="Calibri" w:hAnsi="Calibri" w:cs="Calibri"/>
          <w:color w:val="000000" w:themeColor="text1"/>
        </w:rPr>
        <w:t>Young, H. Jerome, L.</w:t>
      </w:r>
      <w:r>
        <w:rPr>
          <w:rFonts w:ascii="Calibri" w:eastAsia="Calibri" w:hAnsi="Calibri" w:cs="Calibri"/>
          <w:color w:val="000000" w:themeColor="text1"/>
        </w:rPr>
        <w:t xml:space="preserve"> (</w:t>
      </w:r>
      <w:r w:rsidRPr="00D371B7">
        <w:rPr>
          <w:rFonts w:ascii="Calibri" w:eastAsia="Calibri" w:hAnsi="Calibri" w:cs="Calibri"/>
          <w:color w:val="000000" w:themeColor="text1"/>
        </w:rPr>
        <w:t>2020</w:t>
      </w:r>
      <w:r>
        <w:rPr>
          <w:rFonts w:ascii="Calibri" w:eastAsia="Calibri" w:hAnsi="Calibri" w:cs="Calibri"/>
          <w:color w:val="000000" w:themeColor="text1"/>
        </w:rPr>
        <w:t>).</w:t>
      </w:r>
      <w:r w:rsidRPr="00D371B7">
        <w:rPr>
          <w:rFonts w:ascii="Calibri" w:eastAsia="Calibri" w:hAnsi="Calibri" w:cs="Calibri"/>
          <w:color w:val="000000" w:themeColor="text1"/>
        </w:rPr>
        <w:t xml:space="preserve"> </w:t>
      </w:r>
      <w:r>
        <w:rPr>
          <w:rFonts w:ascii="Calibri" w:eastAsia="Calibri" w:hAnsi="Calibri" w:cs="Calibri"/>
          <w:color w:val="000000" w:themeColor="text1"/>
        </w:rPr>
        <w:t>‘</w:t>
      </w:r>
      <w:r w:rsidRPr="00D371B7">
        <w:rPr>
          <w:rFonts w:ascii="Calibri" w:eastAsia="Calibri" w:hAnsi="Calibri" w:cs="Calibri"/>
          <w:color w:val="000000" w:themeColor="text1"/>
        </w:rPr>
        <w:t>Student voice in higher education: Opening the loop.</w:t>
      </w:r>
      <w:r>
        <w:rPr>
          <w:rFonts w:ascii="Calibri" w:eastAsia="Calibri" w:hAnsi="Calibri" w:cs="Calibri"/>
          <w:color w:val="000000" w:themeColor="text1"/>
        </w:rPr>
        <w:t>’</w:t>
      </w:r>
      <w:r w:rsidRPr="00D371B7">
        <w:rPr>
          <w:rFonts w:ascii="Calibri" w:eastAsia="Calibri" w:hAnsi="Calibri" w:cs="Calibri"/>
          <w:color w:val="000000" w:themeColor="text1"/>
        </w:rPr>
        <w:t xml:space="preserve"> </w:t>
      </w:r>
      <w:r w:rsidRPr="00D371B7">
        <w:rPr>
          <w:rFonts w:ascii="Calibri" w:eastAsia="Calibri" w:hAnsi="Calibri" w:cs="Calibri"/>
          <w:i/>
          <w:iCs/>
          <w:color w:val="000000" w:themeColor="text1"/>
        </w:rPr>
        <w:t>British Educational Research Journal</w:t>
      </w:r>
      <w:r w:rsidRPr="00D371B7">
        <w:rPr>
          <w:rFonts w:ascii="Calibri" w:eastAsia="Calibri" w:hAnsi="Calibri" w:cs="Calibri"/>
          <w:color w:val="000000" w:themeColor="text1"/>
        </w:rPr>
        <w:t>, 46(3), pp.688-705.</w:t>
      </w:r>
    </w:p>
    <w:p w14:paraId="7C0D55ED" w14:textId="569F66BD" w:rsidR="00D371B7" w:rsidRDefault="00D371B7"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 xml:space="preserve">DOI: </w:t>
      </w:r>
      <w:r w:rsidRPr="00D371B7">
        <w:rPr>
          <w:rFonts w:ascii="Calibri" w:eastAsia="Calibri" w:hAnsi="Calibri" w:cs="Calibri"/>
          <w:color w:val="000000" w:themeColor="text1"/>
        </w:rPr>
        <w:t>https://doi.org/10.1002/berj.3603</w:t>
      </w:r>
    </w:p>
    <w:p w14:paraId="38CC0FD2" w14:textId="5FCDC76C" w:rsidR="00D371B7" w:rsidRDefault="00D371B7"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t>(Accessed date: 25/05/2022)</w:t>
      </w:r>
    </w:p>
    <w:p w14:paraId="0765A6E0" w14:textId="61BF91BA" w:rsidR="002A0462" w:rsidRDefault="002A0462" w:rsidP="00B9190A">
      <w:pPr>
        <w:spacing w:line="360" w:lineRule="auto"/>
        <w:rPr>
          <w:rFonts w:ascii="Calibri" w:eastAsia="Calibri" w:hAnsi="Calibri" w:cs="Calibri"/>
          <w:color w:val="000000" w:themeColor="text1"/>
        </w:rPr>
      </w:pPr>
    </w:p>
    <w:p w14:paraId="0D4668CF" w14:textId="612F97AD" w:rsidR="002A0462" w:rsidRDefault="002A0462" w:rsidP="00B9190A">
      <w:pPr>
        <w:spacing w:line="360" w:lineRule="auto"/>
        <w:rPr>
          <w:rFonts w:ascii="Calibri" w:eastAsia="Calibri" w:hAnsi="Calibri" w:cs="Calibri"/>
          <w:color w:val="000000" w:themeColor="text1"/>
        </w:rPr>
      </w:pPr>
    </w:p>
    <w:p w14:paraId="79DAB6D0" w14:textId="56A44A23" w:rsidR="002A0462" w:rsidRDefault="002A0462" w:rsidP="00B9190A">
      <w:pPr>
        <w:spacing w:line="360" w:lineRule="auto"/>
        <w:rPr>
          <w:rFonts w:ascii="Calibri" w:eastAsia="Calibri" w:hAnsi="Calibri" w:cs="Calibri"/>
          <w:color w:val="000000" w:themeColor="text1"/>
        </w:rPr>
      </w:pPr>
    </w:p>
    <w:p w14:paraId="77BD153A" w14:textId="2BE43D38" w:rsidR="002A0462" w:rsidRDefault="002A0462" w:rsidP="00B9190A">
      <w:pPr>
        <w:spacing w:line="360" w:lineRule="auto"/>
        <w:rPr>
          <w:rFonts w:ascii="Calibri" w:eastAsia="Calibri" w:hAnsi="Calibri" w:cs="Calibri"/>
          <w:color w:val="000000" w:themeColor="text1"/>
        </w:rPr>
      </w:pPr>
      <w:r>
        <w:rPr>
          <w:rFonts w:ascii="Calibri" w:eastAsia="Calibri" w:hAnsi="Calibri" w:cs="Calibri"/>
          <w:color w:val="000000" w:themeColor="text1"/>
        </w:rPr>
        <w:lastRenderedPageBreak/>
        <w:br w:type="page"/>
      </w:r>
    </w:p>
    <w:p w14:paraId="11CC584E" w14:textId="77777777" w:rsidR="002A0462" w:rsidRPr="00D9039F" w:rsidRDefault="002A0462" w:rsidP="00B9190A">
      <w:pPr>
        <w:pStyle w:val="NormalWeb"/>
        <w:spacing w:line="360" w:lineRule="auto"/>
        <w:jc w:val="both"/>
        <w:rPr>
          <w:rStyle w:val="normaltextrun"/>
          <w:rFonts w:asciiTheme="minorHAnsi" w:hAnsiTheme="minorHAnsi" w:cstheme="minorHAnsi"/>
          <w:b/>
          <w:bCs/>
          <w:color w:val="000000" w:themeColor="text1"/>
        </w:rPr>
      </w:pPr>
      <w:r>
        <w:rPr>
          <w:rStyle w:val="normaltextrun"/>
          <w:rFonts w:asciiTheme="minorHAnsi" w:hAnsiTheme="minorHAnsi" w:cstheme="minorHAnsi"/>
          <w:b/>
          <w:bCs/>
          <w:color w:val="000000"/>
        </w:rPr>
        <w:lastRenderedPageBreak/>
        <w:t>Appendices</w:t>
      </w:r>
    </w:p>
    <w:p w14:paraId="676451EB" w14:textId="77777777" w:rsidR="002A0462" w:rsidRDefault="002A0462"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Appendix A: </w:t>
      </w:r>
      <w:r w:rsidRPr="00D9039F">
        <w:rPr>
          <w:rStyle w:val="normaltextrun"/>
          <w:rFonts w:asciiTheme="minorHAnsi" w:hAnsiTheme="minorHAnsi" w:cstheme="minorHAnsi"/>
          <w:i/>
          <w:iCs/>
          <w:color w:val="000000"/>
        </w:rPr>
        <w:t>Teacher 1 Observation Form</w:t>
      </w:r>
    </w:p>
    <w:p w14:paraId="0EA79D4F" w14:textId="01A8AEC8" w:rsidR="002A0462" w:rsidRDefault="002A0462"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(Created </w:t>
      </w:r>
      <w:r w:rsidR="00592F92">
        <w:rPr>
          <w:rStyle w:val="normaltextrun"/>
          <w:rFonts w:asciiTheme="minorHAnsi" w:hAnsiTheme="minorHAnsi" w:cstheme="minorHAnsi"/>
          <w:color w:val="000000"/>
        </w:rPr>
        <w:t>on 18/05/2022)</w:t>
      </w:r>
    </w:p>
    <w:p w14:paraId="4F4A999E" w14:textId="426FAF45" w:rsidR="002A0462" w:rsidRDefault="00005719"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Fonts w:asciiTheme="minorHAnsi" w:hAnsiTheme="minorHAnsi" w:cstheme="minorHAnsi"/>
          <w:noProof/>
          <w:color w:val="000000"/>
        </w:rPr>
        <w:drawing>
          <wp:inline distT="0" distB="0" distL="0" distR="0" wp14:anchorId="51A3CACC" wp14:editId="2A71B3F9">
            <wp:extent cx="5067300" cy="678180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67300" cy="6781800"/>
                    </a:xfrm>
                    <a:prstGeom prst="rect">
                      <a:avLst/>
                    </a:prstGeom>
                  </pic:spPr>
                </pic:pic>
              </a:graphicData>
            </a:graphic>
          </wp:inline>
        </w:drawing>
      </w:r>
    </w:p>
    <w:p w14:paraId="7BF42BE5" w14:textId="16FAB81D" w:rsidR="002A0462" w:rsidRDefault="00005719"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Fonts w:asciiTheme="minorHAnsi" w:hAnsiTheme="minorHAnsi" w:cstheme="minorHAnsi"/>
          <w:noProof/>
          <w:color w:val="000000"/>
        </w:rPr>
        <w:lastRenderedPageBreak/>
        <w:drawing>
          <wp:inline distT="0" distB="0" distL="0" distR="0" wp14:anchorId="2B75FC5D" wp14:editId="2B5C38B2">
            <wp:extent cx="5092700" cy="539750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92700" cy="5397500"/>
                    </a:xfrm>
                    <a:prstGeom prst="rect">
                      <a:avLst/>
                    </a:prstGeom>
                  </pic:spPr>
                </pic:pic>
              </a:graphicData>
            </a:graphic>
          </wp:inline>
        </w:drawing>
      </w:r>
    </w:p>
    <w:p w14:paraId="74AF4943" w14:textId="77777777" w:rsidR="002C66BB" w:rsidRDefault="002C66BB" w:rsidP="00B9190A">
      <w:pPr>
        <w:spacing w:line="360" w:lineRule="auto"/>
        <w:rPr>
          <w:rStyle w:val="normaltextrun"/>
          <w:rFonts w:asciiTheme="minorHAnsi" w:hAnsiTheme="minorHAnsi" w:cstheme="minorHAnsi"/>
          <w:color w:val="000000"/>
        </w:rPr>
      </w:pPr>
      <w:r>
        <w:rPr>
          <w:rStyle w:val="normaltextrun"/>
          <w:rFonts w:asciiTheme="minorHAnsi" w:hAnsiTheme="minorHAnsi" w:cstheme="minorHAnsi"/>
          <w:color w:val="000000"/>
        </w:rPr>
        <w:br w:type="page"/>
      </w:r>
    </w:p>
    <w:p w14:paraId="6144E6CD" w14:textId="20F1BB68" w:rsidR="002A0462" w:rsidRDefault="002A0462"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lastRenderedPageBreak/>
        <w:t xml:space="preserve">Appendix B: </w:t>
      </w:r>
      <w:r w:rsidRPr="00D9039F">
        <w:rPr>
          <w:rStyle w:val="normaltextrun"/>
          <w:rFonts w:asciiTheme="minorHAnsi" w:hAnsiTheme="minorHAnsi" w:cstheme="minorHAnsi"/>
          <w:i/>
          <w:iCs/>
          <w:color w:val="000000"/>
        </w:rPr>
        <w:t>Teacher 2 Observation Form</w:t>
      </w:r>
    </w:p>
    <w:p w14:paraId="2B5734FE" w14:textId="5D939242" w:rsidR="002A0462" w:rsidRDefault="002A0462"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(Created </w:t>
      </w:r>
      <w:r w:rsidR="009C0D42">
        <w:rPr>
          <w:rStyle w:val="normaltextrun"/>
          <w:rFonts w:asciiTheme="minorHAnsi" w:hAnsiTheme="minorHAnsi" w:cstheme="minorHAnsi"/>
          <w:color w:val="000000"/>
        </w:rPr>
        <w:t>24/05/2022)</w:t>
      </w:r>
    </w:p>
    <w:p w14:paraId="4B98CB0A" w14:textId="45F823F6" w:rsidR="002A0462" w:rsidRDefault="002C66BB"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Fonts w:asciiTheme="minorHAnsi" w:hAnsiTheme="minorHAnsi" w:cstheme="minorHAnsi"/>
          <w:noProof/>
          <w:color w:val="000000"/>
        </w:rPr>
        <w:drawing>
          <wp:inline distT="0" distB="0" distL="0" distR="0" wp14:anchorId="5B8878EC" wp14:editId="4CA2D426">
            <wp:extent cx="4089400" cy="558800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89400" cy="5588000"/>
                    </a:xfrm>
                    <a:prstGeom prst="rect">
                      <a:avLst/>
                    </a:prstGeom>
                  </pic:spPr>
                </pic:pic>
              </a:graphicData>
            </a:graphic>
          </wp:inline>
        </w:drawing>
      </w:r>
    </w:p>
    <w:p w14:paraId="3FB22582" w14:textId="06736DCA" w:rsidR="002A0462" w:rsidRDefault="002C66BB"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Fonts w:asciiTheme="minorHAnsi" w:hAnsiTheme="minorHAnsi" w:cstheme="minorHAnsi"/>
          <w:noProof/>
          <w:color w:val="000000"/>
        </w:rPr>
        <w:lastRenderedPageBreak/>
        <w:drawing>
          <wp:inline distT="0" distB="0" distL="0" distR="0" wp14:anchorId="15479A2E" wp14:editId="51616879">
            <wp:extent cx="4051300" cy="29337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051300" cy="2933700"/>
                    </a:xfrm>
                    <a:prstGeom prst="rect">
                      <a:avLst/>
                    </a:prstGeom>
                  </pic:spPr>
                </pic:pic>
              </a:graphicData>
            </a:graphic>
          </wp:inline>
        </w:drawing>
      </w:r>
    </w:p>
    <w:p w14:paraId="3042EBBE" w14:textId="77777777" w:rsidR="00B9190A" w:rsidRDefault="00B9190A">
      <w:pPr>
        <w:rPr>
          <w:rStyle w:val="normaltextrun"/>
          <w:rFonts w:asciiTheme="minorHAnsi" w:hAnsiTheme="minorHAnsi" w:cstheme="minorHAnsi"/>
          <w:color w:val="000000"/>
        </w:rPr>
      </w:pPr>
      <w:r>
        <w:rPr>
          <w:rStyle w:val="normaltextrun"/>
          <w:rFonts w:asciiTheme="minorHAnsi" w:hAnsiTheme="minorHAnsi" w:cstheme="minorHAnsi"/>
          <w:color w:val="000000"/>
        </w:rPr>
        <w:br w:type="page"/>
      </w:r>
    </w:p>
    <w:p w14:paraId="3055D521" w14:textId="3A3C2421" w:rsidR="002A0462" w:rsidRDefault="002A0462"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lastRenderedPageBreak/>
        <w:t xml:space="preserve">Appendix C: </w:t>
      </w:r>
      <w:r w:rsidRPr="00D9039F">
        <w:rPr>
          <w:rStyle w:val="normaltextrun"/>
          <w:rFonts w:asciiTheme="minorHAnsi" w:hAnsiTheme="minorHAnsi" w:cstheme="minorHAnsi"/>
          <w:i/>
          <w:iCs/>
          <w:color w:val="000000"/>
        </w:rPr>
        <w:t>Lesson</w:t>
      </w:r>
      <w:r>
        <w:rPr>
          <w:rStyle w:val="normaltextrun"/>
          <w:rFonts w:asciiTheme="minorHAnsi" w:hAnsiTheme="minorHAnsi" w:cstheme="minorHAnsi"/>
          <w:i/>
          <w:iCs/>
          <w:color w:val="000000"/>
        </w:rPr>
        <w:t xml:space="preserve"> </w:t>
      </w:r>
      <w:r w:rsidRPr="00D9039F">
        <w:rPr>
          <w:rStyle w:val="normaltextrun"/>
          <w:rFonts w:asciiTheme="minorHAnsi" w:hAnsiTheme="minorHAnsi" w:cstheme="minorHAnsi"/>
          <w:i/>
          <w:iCs/>
          <w:color w:val="000000"/>
        </w:rPr>
        <w:t>plan of own teaching session</w:t>
      </w:r>
    </w:p>
    <w:p w14:paraId="67DE11DA" w14:textId="50343FFD" w:rsidR="002A0462" w:rsidRDefault="002A0462"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(Created </w:t>
      </w:r>
      <w:r w:rsidR="00ED2A89">
        <w:rPr>
          <w:rStyle w:val="normaltextrun"/>
          <w:rFonts w:asciiTheme="minorHAnsi" w:hAnsiTheme="minorHAnsi" w:cstheme="minorHAnsi"/>
          <w:color w:val="000000"/>
        </w:rPr>
        <w:t>25/03/2022)</w:t>
      </w:r>
    </w:p>
    <w:p w14:paraId="4D5FC13F" w14:textId="5756163C" w:rsidR="002A0462" w:rsidRDefault="00ED2A89"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Fonts w:asciiTheme="minorHAnsi" w:hAnsiTheme="minorHAnsi" w:cstheme="minorHAnsi"/>
          <w:noProof/>
          <w:color w:val="000000"/>
        </w:rPr>
        <w:drawing>
          <wp:inline distT="0" distB="0" distL="0" distR="0" wp14:anchorId="1C9FD6FD" wp14:editId="12F5726B">
            <wp:extent cx="5727700" cy="3705860"/>
            <wp:effectExtent l="0" t="0" r="0" b="254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7700" cy="3705860"/>
                    </a:xfrm>
                    <a:prstGeom prst="rect">
                      <a:avLst/>
                    </a:prstGeom>
                  </pic:spPr>
                </pic:pic>
              </a:graphicData>
            </a:graphic>
          </wp:inline>
        </w:drawing>
      </w:r>
    </w:p>
    <w:p w14:paraId="6D855AB0" w14:textId="67F2EAD7" w:rsidR="002A0462" w:rsidRDefault="00ED2A89"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Fonts w:asciiTheme="minorHAnsi" w:hAnsiTheme="minorHAnsi" w:cstheme="minorHAnsi"/>
          <w:noProof/>
          <w:color w:val="000000"/>
        </w:rPr>
        <w:drawing>
          <wp:inline distT="0" distB="0" distL="0" distR="0" wp14:anchorId="6D282374" wp14:editId="4FA7848A">
            <wp:extent cx="5727700" cy="3663950"/>
            <wp:effectExtent l="0" t="0" r="0" b="635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27700" cy="3663950"/>
                    </a:xfrm>
                    <a:prstGeom prst="rect">
                      <a:avLst/>
                    </a:prstGeom>
                  </pic:spPr>
                </pic:pic>
              </a:graphicData>
            </a:graphic>
          </wp:inline>
        </w:drawing>
      </w:r>
    </w:p>
    <w:p w14:paraId="5E27D7F1" w14:textId="50680FED" w:rsidR="00ED2A89" w:rsidRDefault="00ED2A89"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r>
        <w:rPr>
          <w:rFonts w:asciiTheme="minorHAnsi" w:hAnsiTheme="minorHAnsi" w:cstheme="minorHAnsi"/>
          <w:noProof/>
          <w:color w:val="000000"/>
        </w:rPr>
        <w:lastRenderedPageBreak/>
        <w:drawing>
          <wp:inline distT="0" distB="0" distL="0" distR="0" wp14:anchorId="4337C52C" wp14:editId="7B525DB3">
            <wp:extent cx="5727700" cy="2089150"/>
            <wp:effectExtent l="0" t="0" r="0" b="635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7700" cy="2089150"/>
                    </a:xfrm>
                    <a:prstGeom prst="rect">
                      <a:avLst/>
                    </a:prstGeom>
                  </pic:spPr>
                </pic:pic>
              </a:graphicData>
            </a:graphic>
          </wp:inline>
        </w:drawing>
      </w:r>
    </w:p>
    <w:p w14:paraId="0407B02C" w14:textId="77777777" w:rsidR="00ED2A89" w:rsidRDefault="00ED2A89" w:rsidP="00B9190A">
      <w:pPr>
        <w:pStyle w:val="paragraph"/>
        <w:spacing w:before="0" w:beforeAutospacing="0" w:after="0" w:afterAutospacing="0" w:line="360" w:lineRule="auto"/>
        <w:jc w:val="both"/>
        <w:textAlignment w:val="baseline"/>
        <w:rPr>
          <w:rStyle w:val="normaltextrun"/>
          <w:rFonts w:asciiTheme="minorHAnsi" w:hAnsiTheme="minorHAnsi" w:cstheme="minorHAnsi"/>
          <w:color w:val="000000"/>
        </w:rPr>
      </w:pPr>
    </w:p>
    <w:p w14:paraId="3A7D92F1" w14:textId="77777777" w:rsidR="00B9190A" w:rsidRDefault="00B9190A">
      <w:pPr>
        <w:rPr>
          <w:rStyle w:val="normaltextrun"/>
          <w:rFonts w:asciiTheme="minorHAnsi" w:hAnsiTheme="minorHAnsi" w:cstheme="minorHAnsi"/>
          <w:color w:val="000000"/>
        </w:rPr>
      </w:pPr>
      <w:r>
        <w:rPr>
          <w:rStyle w:val="normaltextrun"/>
          <w:rFonts w:asciiTheme="minorHAnsi" w:hAnsiTheme="minorHAnsi" w:cstheme="minorHAnsi"/>
          <w:color w:val="000000"/>
        </w:rPr>
        <w:br w:type="page"/>
      </w:r>
    </w:p>
    <w:p w14:paraId="2FF4F2BF" w14:textId="125AA521" w:rsidR="002A0462" w:rsidRPr="00333A62" w:rsidRDefault="002A0462" w:rsidP="00B9190A">
      <w:pPr>
        <w:pStyle w:val="paragraph"/>
        <w:spacing w:before="0" w:beforeAutospacing="0" w:after="0" w:afterAutospacing="0" w:line="360" w:lineRule="auto"/>
        <w:jc w:val="both"/>
        <w:textAlignment w:val="baseline"/>
        <w:rPr>
          <w:rFonts w:asciiTheme="minorHAnsi" w:hAnsiTheme="minorHAnsi" w:cstheme="minorHAnsi"/>
        </w:rPr>
      </w:pPr>
      <w:r>
        <w:rPr>
          <w:rStyle w:val="normaltextrun"/>
          <w:rFonts w:asciiTheme="minorHAnsi" w:hAnsiTheme="minorHAnsi" w:cstheme="minorHAnsi"/>
          <w:color w:val="000000"/>
        </w:rPr>
        <w:lastRenderedPageBreak/>
        <w:t xml:space="preserve">Appendix D: </w:t>
      </w:r>
      <w:r w:rsidRPr="00D9039F">
        <w:rPr>
          <w:rStyle w:val="normaltextrun"/>
          <w:rFonts w:asciiTheme="minorHAnsi" w:hAnsiTheme="minorHAnsi" w:cstheme="minorHAnsi"/>
          <w:i/>
          <w:iCs/>
          <w:color w:val="000000"/>
        </w:rPr>
        <w:t xml:space="preserve">Action </w:t>
      </w:r>
      <w:r>
        <w:rPr>
          <w:rStyle w:val="normaltextrun"/>
          <w:rFonts w:asciiTheme="minorHAnsi" w:hAnsiTheme="minorHAnsi" w:cstheme="minorHAnsi"/>
          <w:i/>
          <w:iCs/>
          <w:color w:val="000000"/>
        </w:rPr>
        <w:t>P</w:t>
      </w:r>
      <w:r w:rsidRPr="00D9039F">
        <w:rPr>
          <w:rStyle w:val="normaltextrun"/>
          <w:rFonts w:asciiTheme="minorHAnsi" w:hAnsiTheme="minorHAnsi" w:cstheme="minorHAnsi"/>
          <w:i/>
          <w:iCs/>
          <w:color w:val="000000"/>
        </w:rPr>
        <w:t>lan</w:t>
      </w:r>
      <w:r>
        <w:rPr>
          <w:rStyle w:val="normaltextrun"/>
          <w:rFonts w:asciiTheme="minorHAnsi" w:hAnsiTheme="minorHAnsi" w:cstheme="minorHAnsi"/>
          <w:i/>
          <w:iCs/>
          <w:color w:val="000000"/>
        </w:rPr>
        <w:t xml:space="preserve"> for Professional Development </w:t>
      </w:r>
    </w:p>
    <w:p w14:paraId="631156F0" w14:textId="1567DF34" w:rsidR="002A0462" w:rsidRPr="00333A62" w:rsidRDefault="002A0462" w:rsidP="00B9190A">
      <w:pPr>
        <w:spacing w:line="360" w:lineRule="auto"/>
        <w:jc w:val="both"/>
        <w:rPr>
          <w:rFonts w:asciiTheme="minorHAnsi" w:eastAsia="Calibri" w:hAnsiTheme="minorHAnsi" w:cstheme="minorHAnsi"/>
          <w:color w:val="000000"/>
        </w:rPr>
      </w:pPr>
      <w:r>
        <w:rPr>
          <w:rFonts w:asciiTheme="minorHAnsi" w:eastAsia="Calibri" w:hAnsiTheme="minorHAnsi" w:cstheme="minorHAnsi"/>
          <w:color w:val="000000"/>
        </w:rPr>
        <w:t>(Created</w:t>
      </w:r>
      <w:r w:rsidR="001128E7">
        <w:rPr>
          <w:rFonts w:asciiTheme="minorHAnsi" w:eastAsia="Calibri" w:hAnsiTheme="minorHAnsi" w:cstheme="minorHAnsi"/>
          <w:color w:val="000000"/>
        </w:rPr>
        <w:t xml:space="preserve"> 27/05/2022)</w:t>
      </w:r>
    </w:p>
    <w:p w14:paraId="6E0D5D97" w14:textId="665604D2" w:rsidR="002A0462" w:rsidRPr="003361FB" w:rsidRDefault="001128E7" w:rsidP="003361FB">
      <w:pP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0D03CFF2" wp14:editId="1349ECCF">
            <wp:extent cx="5727700" cy="3368675"/>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7700" cy="3368675"/>
                    </a:xfrm>
                    <a:prstGeom prst="rect">
                      <a:avLst/>
                    </a:prstGeom>
                  </pic:spPr>
                </pic:pic>
              </a:graphicData>
            </a:graphic>
          </wp:inline>
        </w:drawing>
      </w:r>
    </w:p>
    <w:sectPr w:rsidR="002A0462" w:rsidRPr="003361FB">
      <w:headerReference w:type="default" r:id="rId19"/>
      <w:footerReference w:type="even" r:id="rId20"/>
      <w:footerReference w:type="default" r:id="rId21"/>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BEC8F5" w14:textId="77777777" w:rsidR="00C759F3" w:rsidRDefault="00C759F3">
      <w:r>
        <w:separator/>
      </w:r>
    </w:p>
  </w:endnote>
  <w:endnote w:type="continuationSeparator" w:id="0">
    <w:p w14:paraId="61A7673D" w14:textId="77777777" w:rsidR="00C759F3" w:rsidRDefault="00C7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altName w:val="﷽﷽﷽﷽﷽﷽﷽﷽呠;怀"/>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8F361" w14:textId="77777777" w:rsidR="007B1CC5" w:rsidRDefault="003D348A">
    <w:pPr>
      <w:pBdr>
        <w:top w:val="nil"/>
        <w:left w:val="nil"/>
        <w:bottom w:val="nil"/>
        <w:right w:val="nil"/>
        <w:between w:val="nil"/>
      </w:pBdr>
      <w:tabs>
        <w:tab w:val="center" w:pos="4513"/>
        <w:tab w:val="right" w:pos="9026"/>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end"/>
    </w:r>
  </w:p>
  <w:p w14:paraId="170D9EEA" w14:textId="77777777" w:rsidR="007B1CC5" w:rsidRDefault="007B1CC5">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038DF" w14:textId="77777777" w:rsidR="007B1CC5" w:rsidRDefault="003D348A">
    <w:pPr>
      <w:pBdr>
        <w:top w:val="nil"/>
        <w:left w:val="nil"/>
        <w:bottom w:val="nil"/>
        <w:right w:val="nil"/>
        <w:between w:val="nil"/>
      </w:pBdr>
      <w:tabs>
        <w:tab w:val="center" w:pos="4513"/>
        <w:tab w:val="right" w:pos="9026"/>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8C0940">
      <w:rPr>
        <w:rFonts w:ascii="Calibri" w:eastAsia="Calibri" w:hAnsi="Calibri" w:cs="Calibri"/>
        <w:noProof/>
        <w:color w:val="000000"/>
      </w:rPr>
      <w:t>1</w:t>
    </w:r>
    <w:r>
      <w:rPr>
        <w:rFonts w:ascii="Calibri" w:eastAsia="Calibri" w:hAnsi="Calibri" w:cs="Calibri"/>
        <w:color w:val="000000"/>
      </w:rPr>
      <w:fldChar w:fldCharType="end"/>
    </w:r>
  </w:p>
  <w:p w14:paraId="29627FC8" w14:textId="77777777" w:rsidR="007B1CC5" w:rsidRDefault="007B1CC5">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D2D84" w14:textId="77777777" w:rsidR="00C759F3" w:rsidRDefault="00C759F3">
      <w:r>
        <w:separator/>
      </w:r>
    </w:p>
  </w:footnote>
  <w:footnote w:type="continuationSeparator" w:id="0">
    <w:p w14:paraId="7EF36AE4" w14:textId="77777777" w:rsidR="00C759F3" w:rsidRDefault="00C75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D2AFBE" w14:textId="77777777" w:rsidR="007B1CC5" w:rsidRDefault="003D348A">
    <w:pPr>
      <w:pBdr>
        <w:top w:val="nil"/>
        <w:left w:val="nil"/>
        <w:bottom w:val="nil"/>
        <w:right w:val="nil"/>
        <w:between w:val="nil"/>
      </w:pBdr>
      <w:tabs>
        <w:tab w:val="center" w:pos="4513"/>
        <w:tab w:val="right" w:pos="9026"/>
      </w:tabs>
      <w:rPr>
        <w:rFonts w:ascii="Calibri" w:eastAsia="Calibri" w:hAnsi="Calibri" w:cs="Calibri"/>
        <w:color w:val="000000"/>
      </w:rPr>
    </w:pPr>
    <w:r>
      <w:rPr>
        <w:rFonts w:ascii="Calibri" w:eastAsia="Calibri" w:hAnsi="Calibri" w:cs="Calibri"/>
        <w:color w:val="000000"/>
      </w:rPr>
      <w:t>Ffion Griffiths (1810276)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14035A"/>
    <w:multiLevelType w:val="hybridMultilevel"/>
    <w:tmpl w:val="60285E3E"/>
    <w:lvl w:ilvl="0" w:tplc="C4BCF4F4">
      <w:start w:val="1"/>
      <w:numFmt w:val="bullet"/>
      <w:lvlText w:val="-"/>
      <w:lvlJc w:val="left"/>
      <w:pPr>
        <w:ind w:left="720" w:hanging="360"/>
      </w:pPr>
      <w:rPr>
        <w:rFonts w:ascii="Calibri" w:hAnsi="Calibri" w:hint="default"/>
      </w:rPr>
    </w:lvl>
    <w:lvl w:ilvl="1" w:tplc="CA9E9AA2">
      <w:start w:val="1"/>
      <w:numFmt w:val="bullet"/>
      <w:lvlText w:val="o"/>
      <w:lvlJc w:val="left"/>
      <w:pPr>
        <w:ind w:left="1440" w:hanging="360"/>
      </w:pPr>
      <w:rPr>
        <w:rFonts w:ascii="Courier New" w:hAnsi="Courier New" w:hint="default"/>
      </w:rPr>
    </w:lvl>
    <w:lvl w:ilvl="2" w:tplc="AB0EC1CA">
      <w:start w:val="1"/>
      <w:numFmt w:val="bullet"/>
      <w:lvlText w:val=""/>
      <w:lvlJc w:val="left"/>
      <w:pPr>
        <w:ind w:left="2160" w:hanging="360"/>
      </w:pPr>
      <w:rPr>
        <w:rFonts w:ascii="Wingdings" w:hAnsi="Wingdings" w:hint="default"/>
      </w:rPr>
    </w:lvl>
    <w:lvl w:ilvl="3" w:tplc="FA4E1B20">
      <w:start w:val="1"/>
      <w:numFmt w:val="bullet"/>
      <w:lvlText w:val=""/>
      <w:lvlJc w:val="left"/>
      <w:pPr>
        <w:ind w:left="2880" w:hanging="360"/>
      </w:pPr>
      <w:rPr>
        <w:rFonts w:ascii="Symbol" w:hAnsi="Symbol" w:hint="default"/>
      </w:rPr>
    </w:lvl>
    <w:lvl w:ilvl="4" w:tplc="FD401D0C">
      <w:start w:val="1"/>
      <w:numFmt w:val="bullet"/>
      <w:lvlText w:val="o"/>
      <w:lvlJc w:val="left"/>
      <w:pPr>
        <w:ind w:left="3600" w:hanging="360"/>
      </w:pPr>
      <w:rPr>
        <w:rFonts w:ascii="Courier New" w:hAnsi="Courier New" w:hint="default"/>
      </w:rPr>
    </w:lvl>
    <w:lvl w:ilvl="5" w:tplc="CD12D8DA">
      <w:start w:val="1"/>
      <w:numFmt w:val="bullet"/>
      <w:lvlText w:val=""/>
      <w:lvlJc w:val="left"/>
      <w:pPr>
        <w:ind w:left="4320" w:hanging="360"/>
      </w:pPr>
      <w:rPr>
        <w:rFonts w:ascii="Wingdings" w:hAnsi="Wingdings" w:hint="default"/>
      </w:rPr>
    </w:lvl>
    <w:lvl w:ilvl="6" w:tplc="CE16B02A">
      <w:start w:val="1"/>
      <w:numFmt w:val="bullet"/>
      <w:lvlText w:val=""/>
      <w:lvlJc w:val="left"/>
      <w:pPr>
        <w:ind w:left="5040" w:hanging="360"/>
      </w:pPr>
      <w:rPr>
        <w:rFonts w:ascii="Symbol" w:hAnsi="Symbol" w:hint="default"/>
      </w:rPr>
    </w:lvl>
    <w:lvl w:ilvl="7" w:tplc="BC605A5A">
      <w:start w:val="1"/>
      <w:numFmt w:val="bullet"/>
      <w:lvlText w:val="o"/>
      <w:lvlJc w:val="left"/>
      <w:pPr>
        <w:ind w:left="5760" w:hanging="360"/>
      </w:pPr>
      <w:rPr>
        <w:rFonts w:ascii="Courier New" w:hAnsi="Courier New" w:hint="default"/>
      </w:rPr>
    </w:lvl>
    <w:lvl w:ilvl="8" w:tplc="CB9E1172">
      <w:start w:val="1"/>
      <w:numFmt w:val="bullet"/>
      <w:lvlText w:val=""/>
      <w:lvlJc w:val="left"/>
      <w:pPr>
        <w:ind w:left="6480" w:hanging="360"/>
      </w:pPr>
      <w:rPr>
        <w:rFonts w:ascii="Wingdings" w:hAnsi="Wingdings" w:hint="default"/>
      </w:rPr>
    </w:lvl>
  </w:abstractNum>
  <w:abstractNum w:abstractNumId="1" w15:restartNumberingAfterBreak="0">
    <w:nsid w:val="49173FAB"/>
    <w:multiLevelType w:val="hybridMultilevel"/>
    <w:tmpl w:val="9050CF32"/>
    <w:lvl w:ilvl="0" w:tplc="5308D722">
      <w:start w:val="1"/>
      <w:numFmt w:val="bullet"/>
      <w:lvlText w:val=""/>
      <w:lvlJc w:val="left"/>
      <w:pPr>
        <w:ind w:left="720" w:hanging="360"/>
      </w:pPr>
      <w:rPr>
        <w:rFonts w:ascii="Symbol" w:hAnsi="Symbol" w:hint="default"/>
      </w:rPr>
    </w:lvl>
    <w:lvl w:ilvl="1" w:tplc="AD38E6AA">
      <w:start w:val="1"/>
      <w:numFmt w:val="bullet"/>
      <w:lvlText w:val="o"/>
      <w:lvlJc w:val="left"/>
      <w:pPr>
        <w:ind w:left="1440" w:hanging="360"/>
      </w:pPr>
      <w:rPr>
        <w:rFonts w:ascii="Courier New" w:hAnsi="Courier New" w:hint="default"/>
      </w:rPr>
    </w:lvl>
    <w:lvl w:ilvl="2" w:tplc="C32CFC26">
      <w:start w:val="1"/>
      <w:numFmt w:val="bullet"/>
      <w:lvlText w:val=""/>
      <w:lvlJc w:val="left"/>
      <w:pPr>
        <w:ind w:left="2160" w:hanging="360"/>
      </w:pPr>
      <w:rPr>
        <w:rFonts w:ascii="Wingdings" w:hAnsi="Wingdings" w:hint="default"/>
      </w:rPr>
    </w:lvl>
    <w:lvl w:ilvl="3" w:tplc="DEFAD648">
      <w:start w:val="1"/>
      <w:numFmt w:val="bullet"/>
      <w:lvlText w:val=""/>
      <w:lvlJc w:val="left"/>
      <w:pPr>
        <w:ind w:left="2880" w:hanging="360"/>
      </w:pPr>
      <w:rPr>
        <w:rFonts w:ascii="Symbol" w:hAnsi="Symbol" w:hint="default"/>
      </w:rPr>
    </w:lvl>
    <w:lvl w:ilvl="4" w:tplc="32AEA206">
      <w:start w:val="1"/>
      <w:numFmt w:val="bullet"/>
      <w:lvlText w:val="o"/>
      <w:lvlJc w:val="left"/>
      <w:pPr>
        <w:ind w:left="3600" w:hanging="360"/>
      </w:pPr>
      <w:rPr>
        <w:rFonts w:ascii="Courier New" w:hAnsi="Courier New" w:hint="default"/>
      </w:rPr>
    </w:lvl>
    <w:lvl w:ilvl="5" w:tplc="32207B8E">
      <w:start w:val="1"/>
      <w:numFmt w:val="bullet"/>
      <w:lvlText w:val=""/>
      <w:lvlJc w:val="left"/>
      <w:pPr>
        <w:ind w:left="4320" w:hanging="360"/>
      </w:pPr>
      <w:rPr>
        <w:rFonts w:ascii="Wingdings" w:hAnsi="Wingdings" w:hint="default"/>
      </w:rPr>
    </w:lvl>
    <w:lvl w:ilvl="6" w:tplc="6B6EEF82">
      <w:start w:val="1"/>
      <w:numFmt w:val="bullet"/>
      <w:lvlText w:val=""/>
      <w:lvlJc w:val="left"/>
      <w:pPr>
        <w:ind w:left="5040" w:hanging="360"/>
      </w:pPr>
      <w:rPr>
        <w:rFonts w:ascii="Symbol" w:hAnsi="Symbol" w:hint="default"/>
      </w:rPr>
    </w:lvl>
    <w:lvl w:ilvl="7" w:tplc="15B0734C">
      <w:start w:val="1"/>
      <w:numFmt w:val="bullet"/>
      <w:lvlText w:val="o"/>
      <w:lvlJc w:val="left"/>
      <w:pPr>
        <w:ind w:left="5760" w:hanging="360"/>
      </w:pPr>
      <w:rPr>
        <w:rFonts w:ascii="Courier New" w:hAnsi="Courier New" w:hint="default"/>
      </w:rPr>
    </w:lvl>
    <w:lvl w:ilvl="8" w:tplc="AE80D4FA">
      <w:start w:val="1"/>
      <w:numFmt w:val="bullet"/>
      <w:lvlText w:val=""/>
      <w:lvlJc w:val="left"/>
      <w:pPr>
        <w:ind w:left="6480" w:hanging="360"/>
      </w:pPr>
      <w:rPr>
        <w:rFonts w:ascii="Wingdings" w:hAnsi="Wingdings" w:hint="default"/>
      </w:rPr>
    </w:lvl>
  </w:abstractNum>
  <w:abstractNum w:abstractNumId="2" w15:restartNumberingAfterBreak="0">
    <w:nsid w:val="4C470C0A"/>
    <w:multiLevelType w:val="hybridMultilevel"/>
    <w:tmpl w:val="379A7F30"/>
    <w:lvl w:ilvl="0" w:tplc="B29CBBD6">
      <w:start w:val="1"/>
      <w:numFmt w:val="bullet"/>
      <w:lvlText w:val="-"/>
      <w:lvlJc w:val="left"/>
      <w:pPr>
        <w:ind w:left="720" w:hanging="360"/>
      </w:pPr>
      <w:rPr>
        <w:rFonts w:ascii="Calibri" w:hAnsi="Calibri" w:hint="default"/>
      </w:rPr>
    </w:lvl>
    <w:lvl w:ilvl="1" w:tplc="B0C64478">
      <w:start w:val="1"/>
      <w:numFmt w:val="bullet"/>
      <w:lvlText w:val="o"/>
      <w:lvlJc w:val="left"/>
      <w:pPr>
        <w:ind w:left="1440" w:hanging="360"/>
      </w:pPr>
      <w:rPr>
        <w:rFonts w:ascii="Courier New" w:hAnsi="Courier New" w:hint="default"/>
      </w:rPr>
    </w:lvl>
    <w:lvl w:ilvl="2" w:tplc="103E7900">
      <w:start w:val="1"/>
      <w:numFmt w:val="bullet"/>
      <w:lvlText w:val=""/>
      <w:lvlJc w:val="left"/>
      <w:pPr>
        <w:ind w:left="2160" w:hanging="360"/>
      </w:pPr>
      <w:rPr>
        <w:rFonts w:ascii="Wingdings" w:hAnsi="Wingdings" w:hint="default"/>
      </w:rPr>
    </w:lvl>
    <w:lvl w:ilvl="3" w:tplc="692A0802">
      <w:start w:val="1"/>
      <w:numFmt w:val="bullet"/>
      <w:lvlText w:val=""/>
      <w:lvlJc w:val="left"/>
      <w:pPr>
        <w:ind w:left="2880" w:hanging="360"/>
      </w:pPr>
      <w:rPr>
        <w:rFonts w:ascii="Symbol" w:hAnsi="Symbol" w:hint="default"/>
      </w:rPr>
    </w:lvl>
    <w:lvl w:ilvl="4" w:tplc="A32AFBDE">
      <w:start w:val="1"/>
      <w:numFmt w:val="bullet"/>
      <w:lvlText w:val="o"/>
      <w:lvlJc w:val="left"/>
      <w:pPr>
        <w:ind w:left="3600" w:hanging="360"/>
      </w:pPr>
      <w:rPr>
        <w:rFonts w:ascii="Courier New" w:hAnsi="Courier New" w:hint="default"/>
      </w:rPr>
    </w:lvl>
    <w:lvl w:ilvl="5" w:tplc="0EC86C3A">
      <w:start w:val="1"/>
      <w:numFmt w:val="bullet"/>
      <w:lvlText w:val=""/>
      <w:lvlJc w:val="left"/>
      <w:pPr>
        <w:ind w:left="4320" w:hanging="360"/>
      </w:pPr>
      <w:rPr>
        <w:rFonts w:ascii="Wingdings" w:hAnsi="Wingdings" w:hint="default"/>
      </w:rPr>
    </w:lvl>
    <w:lvl w:ilvl="6" w:tplc="854C1EA8">
      <w:start w:val="1"/>
      <w:numFmt w:val="bullet"/>
      <w:lvlText w:val=""/>
      <w:lvlJc w:val="left"/>
      <w:pPr>
        <w:ind w:left="5040" w:hanging="360"/>
      </w:pPr>
      <w:rPr>
        <w:rFonts w:ascii="Symbol" w:hAnsi="Symbol" w:hint="default"/>
      </w:rPr>
    </w:lvl>
    <w:lvl w:ilvl="7" w:tplc="74B6FF50">
      <w:start w:val="1"/>
      <w:numFmt w:val="bullet"/>
      <w:lvlText w:val="o"/>
      <w:lvlJc w:val="left"/>
      <w:pPr>
        <w:ind w:left="5760" w:hanging="360"/>
      </w:pPr>
      <w:rPr>
        <w:rFonts w:ascii="Courier New" w:hAnsi="Courier New" w:hint="default"/>
      </w:rPr>
    </w:lvl>
    <w:lvl w:ilvl="8" w:tplc="35CEADE0">
      <w:start w:val="1"/>
      <w:numFmt w:val="bullet"/>
      <w:lvlText w:val=""/>
      <w:lvlJc w:val="left"/>
      <w:pPr>
        <w:ind w:left="6480" w:hanging="360"/>
      </w:pPr>
      <w:rPr>
        <w:rFonts w:ascii="Wingdings" w:hAnsi="Wingdings" w:hint="default"/>
      </w:rPr>
    </w:lvl>
  </w:abstractNum>
  <w:abstractNum w:abstractNumId="3" w15:restartNumberingAfterBreak="0">
    <w:nsid w:val="7B682775"/>
    <w:multiLevelType w:val="hybridMultilevel"/>
    <w:tmpl w:val="ECF89FE0"/>
    <w:lvl w:ilvl="0" w:tplc="C60A1690">
      <w:start w:val="1"/>
      <w:numFmt w:val="bullet"/>
      <w:lvlText w:val="-"/>
      <w:lvlJc w:val="left"/>
      <w:pPr>
        <w:ind w:left="720" w:hanging="360"/>
      </w:pPr>
      <w:rPr>
        <w:rFonts w:ascii="Calibri" w:hAnsi="Calibri" w:hint="default"/>
      </w:rPr>
    </w:lvl>
    <w:lvl w:ilvl="1" w:tplc="184ED8DA">
      <w:start w:val="1"/>
      <w:numFmt w:val="bullet"/>
      <w:lvlText w:val="o"/>
      <w:lvlJc w:val="left"/>
      <w:pPr>
        <w:ind w:left="1440" w:hanging="360"/>
      </w:pPr>
      <w:rPr>
        <w:rFonts w:ascii="Courier New" w:hAnsi="Courier New" w:hint="default"/>
      </w:rPr>
    </w:lvl>
    <w:lvl w:ilvl="2" w:tplc="A798F1EC">
      <w:start w:val="1"/>
      <w:numFmt w:val="bullet"/>
      <w:lvlText w:val=""/>
      <w:lvlJc w:val="left"/>
      <w:pPr>
        <w:ind w:left="2160" w:hanging="360"/>
      </w:pPr>
      <w:rPr>
        <w:rFonts w:ascii="Wingdings" w:hAnsi="Wingdings" w:hint="default"/>
      </w:rPr>
    </w:lvl>
    <w:lvl w:ilvl="3" w:tplc="9662CC8A">
      <w:start w:val="1"/>
      <w:numFmt w:val="bullet"/>
      <w:lvlText w:val=""/>
      <w:lvlJc w:val="left"/>
      <w:pPr>
        <w:ind w:left="2880" w:hanging="360"/>
      </w:pPr>
      <w:rPr>
        <w:rFonts w:ascii="Symbol" w:hAnsi="Symbol" w:hint="default"/>
      </w:rPr>
    </w:lvl>
    <w:lvl w:ilvl="4" w:tplc="777C69CE">
      <w:start w:val="1"/>
      <w:numFmt w:val="bullet"/>
      <w:lvlText w:val="o"/>
      <w:lvlJc w:val="left"/>
      <w:pPr>
        <w:ind w:left="3600" w:hanging="360"/>
      </w:pPr>
      <w:rPr>
        <w:rFonts w:ascii="Courier New" w:hAnsi="Courier New" w:hint="default"/>
      </w:rPr>
    </w:lvl>
    <w:lvl w:ilvl="5" w:tplc="7F401746">
      <w:start w:val="1"/>
      <w:numFmt w:val="bullet"/>
      <w:lvlText w:val=""/>
      <w:lvlJc w:val="left"/>
      <w:pPr>
        <w:ind w:left="4320" w:hanging="360"/>
      </w:pPr>
      <w:rPr>
        <w:rFonts w:ascii="Wingdings" w:hAnsi="Wingdings" w:hint="default"/>
      </w:rPr>
    </w:lvl>
    <w:lvl w:ilvl="6" w:tplc="3B2A2612">
      <w:start w:val="1"/>
      <w:numFmt w:val="bullet"/>
      <w:lvlText w:val=""/>
      <w:lvlJc w:val="left"/>
      <w:pPr>
        <w:ind w:left="5040" w:hanging="360"/>
      </w:pPr>
      <w:rPr>
        <w:rFonts w:ascii="Symbol" w:hAnsi="Symbol" w:hint="default"/>
      </w:rPr>
    </w:lvl>
    <w:lvl w:ilvl="7" w:tplc="D6BA40DA">
      <w:start w:val="1"/>
      <w:numFmt w:val="bullet"/>
      <w:lvlText w:val="o"/>
      <w:lvlJc w:val="left"/>
      <w:pPr>
        <w:ind w:left="5760" w:hanging="360"/>
      </w:pPr>
      <w:rPr>
        <w:rFonts w:ascii="Courier New" w:hAnsi="Courier New" w:hint="default"/>
      </w:rPr>
    </w:lvl>
    <w:lvl w:ilvl="8" w:tplc="63F64A0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CC5"/>
    <w:rsid w:val="00002305"/>
    <w:rsid w:val="00005719"/>
    <w:rsid w:val="000072D0"/>
    <w:rsid w:val="00013A7C"/>
    <w:rsid w:val="00013C3E"/>
    <w:rsid w:val="00017D44"/>
    <w:rsid w:val="00020AB2"/>
    <w:rsid w:val="0002692E"/>
    <w:rsid w:val="00027470"/>
    <w:rsid w:val="00031310"/>
    <w:rsid w:val="00031322"/>
    <w:rsid w:val="000359FE"/>
    <w:rsid w:val="00045607"/>
    <w:rsid w:val="00050F17"/>
    <w:rsid w:val="00053CBA"/>
    <w:rsid w:val="00062689"/>
    <w:rsid w:val="00072BB4"/>
    <w:rsid w:val="000907E3"/>
    <w:rsid w:val="000967D8"/>
    <w:rsid w:val="000A4539"/>
    <w:rsid w:val="000D4121"/>
    <w:rsid w:val="000D4F6A"/>
    <w:rsid w:val="00101562"/>
    <w:rsid w:val="0010622C"/>
    <w:rsid w:val="001128E7"/>
    <w:rsid w:val="001172B6"/>
    <w:rsid w:val="00125B19"/>
    <w:rsid w:val="00133EC0"/>
    <w:rsid w:val="001350A5"/>
    <w:rsid w:val="001455DA"/>
    <w:rsid w:val="00147618"/>
    <w:rsid w:val="001500FB"/>
    <w:rsid w:val="0016460D"/>
    <w:rsid w:val="001708AA"/>
    <w:rsid w:val="00180054"/>
    <w:rsid w:val="00196037"/>
    <w:rsid w:val="001970BF"/>
    <w:rsid w:val="001A0797"/>
    <w:rsid w:val="001A3791"/>
    <w:rsid w:val="001A3BF9"/>
    <w:rsid w:val="001B23C1"/>
    <w:rsid w:val="001B4B2E"/>
    <w:rsid w:val="001B6D26"/>
    <w:rsid w:val="001D1F0E"/>
    <w:rsid w:val="001E516E"/>
    <w:rsid w:val="001F00E2"/>
    <w:rsid w:val="001F1E9A"/>
    <w:rsid w:val="001F5994"/>
    <w:rsid w:val="00223AED"/>
    <w:rsid w:val="00234644"/>
    <w:rsid w:val="00245C70"/>
    <w:rsid w:val="002531EB"/>
    <w:rsid w:val="00261114"/>
    <w:rsid w:val="00263359"/>
    <w:rsid w:val="002645C3"/>
    <w:rsid w:val="00276A34"/>
    <w:rsid w:val="0028222F"/>
    <w:rsid w:val="00287C9E"/>
    <w:rsid w:val="002966AA"/>
    <w:rsid w:val="002A0462"/>
    <w:rsid w:val="002C1832"/>
    <w:rsid w:val="002C4CEE"/>
    <w:rsid w:val="002C66BB"/>
    <w:rsid w:val="002D0FC5"/>
    <w:rsid w:val="002D1131"/>
    <w:rsid w:val="00310DF7"/>
    <w:rsid w:val="00325DDB"/>
    <w:rsid w:val="00333455"/>
    <w:rsid w:val="00333A62"/>
    <w:rsid w:val="003361FB"/>
    <w:rsid w:val="00340653"/>
    <w:rsid w:val="00345B79"/>
    <w:rsid w:val="00345DCD"/>
    <w:rsid w:val="00347A1C"/>
    <w:rsid w:val="003647FA"/>
    <w:rsid w:val="00367061"/>
    <w:rsid w:val="00370FEB"/>
    <w:rsid w:val="0039605F"/>
    <w:rsid w:val="003A2DF7"/>
    <w:rsid w:val="003C3AF3"/>
    <w:rsid w:val="003D348A"/>
    <w:rsid w:val="003E572B"/>
    <w:rsid w:val="003F1196"/>
    <w:rsid w:val="00417FF2"/>
    <w:rsid w:val="0042392B"/>
    <w:rsid w:val="004305E6"/>
    <w:rsid w:val="00457B7E"/>
    <w:rsid w:val="00460FA7"/>
    <w:rsid w:val="00462105"/>
    <w:rsid w:val="004646B2"/>
    <w:rsid w:val="004707F4"/>
    <w:rsid w:val="00482495"/>
    <w:rsid w:val="004824BE"/>
    <w:rsid w:val="0049496A"/>
    <w:rsid w:val="004B2213"/>
    <w:rsid w:val="004B7EE8"/>
    <w:rsid w:val="004C532C"/>
    <w:rsid w:val="004D06B1"/>
    <w:rsid w:val="004D14E1"/>
    <w:rsid w:val="00512FCA"/>
    <w:rsid w:val="005323B8"/>
    <w:rsid w:val="0053554D"/>
    <w:rsid w:val="005358C3"/>
    <w:rsid w:val="00540449"/>
    <w:rsid w:val="0054318B"/>
    <w:rsid w:val="005515FD"/>
    <w:rsid w:val="00553037"/>
    <w:rsid w:val="00576AC2"/>
    <w:rsid w:val="00592F92"/>
    <w:rsid w:val="005B34C0"/>
    <w:rsid w:val="005B5A47"/>
    <w:rsid w:val="005B747B"/>
    <w:rsid w:val="005E3919"/>
    <w:rsid w:val="005F71AB"/>
    <w:rsid w:val="006003B7"/>
    <w:rsid w:val="00607D3F"/>
    <w:rsid w:val="00620229"/>
    <w:rsid w:val="006239C6"/>
    <w:rsid w:val="00625176"/>
    <w:rsid w:val="0064080D"/>
    <w:rsid w:val="00643E7E"/>
    <w:rsid w:val="00654B1C"/>
    <w:rsid w:val="0067504C"/>
    <w:rsid w:val="006949B3"/>
    <w:rsid w:val="006D0745"/>
    <w:rsid w:val="006E3EB9"/>
    <w:rsid w:val="006F5A76"/>
    <w:rsid w:val="00710450"/>
    <w:rsid w:val="0071788D"/>
    <w:rsid w:val="00722E5F"/>
    <w:rsid w:val="007244D3"/>
    <w:rsid w:val="00724596"/>
    <w:rsid w:val="00740932"/>
    <w:rsid w:val="00744CDA"/>
    <w:rsid w:val="00746B5E"/>
    <w:rsid w:val="00750187"/>
    <w:rsid w:val="00754283"/>
    <w:rsid w:val="00764EE7"/>
    <w:rsid w:val="00774B36"/>
    <w:rsid w:val="00782DA1"/>
    <w:rsid w:val="00791E62"/>
    <w:rsid w:val="0079424F"/>
    <w:rsid w:val="00797336"/>
    <w:rsid w:val="007A3ED2"/>
    <w:rsid w:val="007A6F36"/>
    <w:rsid w:val="007B02CB"/>
    <w:rsid w:val="007B178D"/>
    <w:rsid w:val="007B1CC5"/>
    <w:rsid w:val="007B31FB"/>
    <w:rsid w:val="007B7F65"/>
    <w:rsid w:val="007D0CFE"/>
    <w:rsid w:val="007D6545"/>
    <w:rsid w:val="007F4CF7"/>
    <w:rsid w:val="00807EC5"/>
    <w:rsid w:val="008269C8"/>
    <w:rsid w:val="008366CA"/>
    <w:rsid w:val="008431BD"/>
    <w:rsid w:val="008610A1"/>
    <w:rsid w:val="008730E3"/>
    <w:rsid w:val="00874482"/>
    <w:rsid w:val="0089377B"/>
    <w:rsid w:val="00893D13"/>
    <w:rsid w:val="008A7A70"/>
    <w:rsid w:val="008B3360"/>
    <w:rsid w:val="008B59AB"/>
    <w:rsid w:val="008B5C20"/>
    <w:rsid w:val="008C0940"/>
    <w:rsid w:val="008C4EC6"/>
    <w:rsid w:val="008D1481"/>
    <w:rsid w:val="008D7190"/>
    <w:rsid w:val="008E7806"/>
    <w:rsid w:val="008F79AD"/>
    <w:rsid w:val="00912FA9"/>
    <w:rsid w:val="00920363"/>
    <w:rsid w:val="00921E3E"/>
    <w:rsid w:val="009263D4"/>
    <w:rsid w:val="009327AA"/>
    <w:rsid w:val="00937660"/>
    <w:rsid w:val="00944132"/>
    <w:rsid w:val="00946471"/>
    <w:rsid w:val="0094777F"/>
    <w:rsid w:val="00965873"/>
    <w:rsid w:val="0097098A"/>
    <w:rsid w:val="009742E2"/>
    <w:rsid w:val="00977C2A"/>
    <w:rsid w:val="00996BE2"/>
    <w:rsid w:val="009A4393"/>
    <w:rsid w:val="009B003A"/>
    <w:rsid w:val="009C0D42"/>
    <w:rsid w:val="009C1A22"/>
    <w:rsid w:val="009C7689"/>
    <w:rsid w:val="009E2A2F"/>
    <w:rsid w:val="009E30EC"/>
    <w:rsid w:val="009E4AB8"/>
    <w:rsid w:val="009F41C8"/>
    <w:rsid w:val="00A06839"/>
    <w:rsid w:val="00A1660F"/>
    <w:rsid w:val="00A17015"/>
    <w:rsid w:val="00A2263B"/>
    <w:rsid w:val="00A306F9"/>
    <w:rsid w:val="00A32280"/>
    <w:rsid w:val="00A46ED6"/>
    <w:rsid w:val="00A5193D"/>
    <w:rsid w:val="00A57865"/>
    <w:rsid w:val="00A647E5"/>
    <w:rsid w:val="00A65E54"/>
    <w:rsid w:val="00A7073F"/>
    <w:rsid w:val="00A72DF4"/>
    <w:rsid w:val="00A7791D"/>
    <w:rsid w:val="00A7A09C"/>
    <w:rsid w:val="00A85F92"/>
    <w:rsid w:val="00A96ECC"/>
    <w:rsid w:val="00A97F0B"/>
    <w:rsid w:val="00AA05DE"/>
    <w:rsid w:val="00AA44EC"/>
    <w:rsid w:val="00AA5FE5"/>
    <w:rsid w:val="00AD0C5E"/>
    <w:rsid w:val="00AF3906"/>
    <w:rsid w:val="00B36207"/>
    <w:rsid w:val="00B421CD"/>
    <w:rsid w:val="00B472CD"/>
    <w:rsid w:val="00B558E9"/>
    <w:rsid w:val="00B64984"/>
    <w:rsid w:val="00B6711A"/>
    <w:rsid w:val="00B6765B"/>
    <w:rsid w:val="00B9190A"/>
    <w:rsid w:val="00B93C7A"/>
    <w:rsid w:val="00B9746A"/>
    <w:rsid w:val="00BA3B2B"/>
    <w:rsid w:val="00BA4FDB"/>
    <w:rsid w:val="00BB044B"/>
    <w:rsid w:val="00BB066E"/>
    <w:rsid w:val="00BB3353"/>
    <w:rsid w:val="00BB408B"/>
    <w:rsid w:val="00BD0272"/>
    <w:rsid w:val="00BE0B57"/>
    <w:rsid w:val="00BF0738"/>
    <w:rsid w:val="00BF21D1"/>
    <w:rsid w:val="00C07F28"/>
    <w:rsid w:val="00C11B83"/>
    <w:rsid w:val="00C11F8C"/>
    <w:rsid w:val="00C1443C"/>
    <w:rsid w:val="00C16375"/>
    <w:rsid w:val="00C174C5"/>
    <w:rsid w:val="00C23019"/>
    <w:rsid w:val="00C24B57"/>
    <w:rsid w:val="00C41BB2"/>
    <w:rsid w:val="00C50C5C"/>
    <w:rsid w:val="00C54412"/>
    <w:rsid w:val="00C5544B"/>
    <w:rsid w:val="00C56E92"/>
    <w:rsid w:val="00C759F3"/>
    <w:rsid w:val="00C95270"/>
    <w:rsid w:val="00CA1166"/>
    <w:rsid w:val="00CB4D93"/>
    <w:rsid w:val="00CB6F0F"/>
    <w:rsid w:val="00CC3C70"/>
    <w:rsid w:val="00CD13B0"/>
    <w:rsid w:val="00CE225B"/>
    <w:rsid w:val="00D006B8"/>
    <w:rsid w:val="00D05749"/>
    <w:rsid w:val="00D22D26"/>
    <w:rsid w:val="00D24ECB"/>
    <w:rsid w:val="00D27029"/>
    <w:rsid w:val="00D371B7"/>
    <w:rsid w:val="00D41733"/>
    <w:rsid w:val="00D41AC7"/>
    <w:rsid w:val="00D63BEB"/>
    <w:rsid w:val="00D70255"/>
    <w:rsid w:val="00D9039F"/>
    <w:rsid w:val="00DA2BCA"/>
    <w:rsid w:val="00DB11DB"/>
    <w:rsid w:val="00DB6A0D"/>
    <w:rsid w:val="00DC0112"/>
    <w:rsid w:val="00DD1FCE"/>
    <w:rsid w:val="00DD2BE8"/>
    <w:rsid w:val="00DD6AEA"/>
    <w:rsid w:val="00DE6C34"/>
    <w:rsid w:val="00E173D4"/>
    <w:rsid w:val="00E27483"/>
    <w:rsid w:val="00E32EF9"/>
    <w:rsid w:val="00E539D0"/>
    <w:rsid w:val="00E77A9C"/>
    <w:rsid w:val="00E8624C"/>
    <w:rsid w:val="00E900F5"/>
    <w:rsid w:val="00EB0CD9"/>
    <w:rsid w:val="00EB1BB0"/>
    <w:rsid w:val="00EB2BF5"/>
    <w:rsid w:val="00ED2A89"/>
    <w:rsid w:val="00ED4A70"/>
    <w:rsid w:val="00EE2219"/>
    <w:rsid w:val="00EE7CDA"/>
    <w:rsid w:val="00EF1516"/>
    <w:rsid w:val="00EF74B2"/>
    <w:rsid w:val="00F00F96"/>
    <w:rsid w:val="00F03FAF"/>
    <w:rsid w:val="00F1076C"/>
    <w:rsid w:val="00F15C2D"/>
    <w:rsid w:val="00F16FD8"/>
    <w:rsid w:val="00F32B61"/>
    <w:rsid w:val="00F341D1"/>
    <w:rsid w:val="00F46F8C"/>
    <w:rsid w:val="00F87BD6"/>
    <w:rsid w:val="00F92E9D"/>
    <w:rsid w:val="00F94969"/>
    <w:rsid w:val="00F94B04"/>
    <w:rsid w:val="00FA102A"/>
    <w:rsid w:val="00FA1A46"/>
    <w:rsid w:val="00FA4B24"/>
    <w:rsid w:val="00FB00BC"/>
    <w:rsid w:val="00FE4DBD"/>
    <w:rsid w:val="00FF2324"/>
    <w:rsid w:val="00FF56E5"/>
    <w:rsid w:val="01324FFB"/>
    <w:rsid w:val="015F543E"/>
    <w:rsid w:val="0188A366"/>
    <w:rsid w:val="01D013F9"/>
    <w:rsid w:val="02227E40"/>
    <w:rsid w:val="023DD5B3"/>
    <w:rsid w:val="023F03D7"/>
    <w:rsid w:val="026024D3"/>
    <w:rsid w:val="027BCEE1"/>
    <w:rsid w:val="0305FFC1"/>
    <w:rsid w:val="032F3CE1"/>
    <w:rsid w:val="0331442D"/>
    <w:rsid w:val="03A1EC71"/>
    <w:rsid w:val="051CCEE2"/>
    <w:rsid w:val="05523A55"/>
    <w:rsid w:val="055820E3"/>
    <w:rsid w:val="0576A499"/>
    <w:rsid w:val="05868FA4"/>
    <w:rsid w:val="05943A1C"/>
    <w:rsid w:val="05ADE083"/>
    <w:rsid w:val="05DE82EC"/>
    <w:rsid w:val="062B0CB3"/>
    <w:rsid w:val="065C1489"/>
    <w:rsid w:val="06F3F144"/>
    <w:rsid w:val="06F5EF63"/>
    <w:rsid w:val="072FA5EA"/>
    <w:rsid w:val="073C57BB"/>
    <w:rsid w:val="074F71DA"/>
    <w:rsid w:val="07689A37"/>
    <w:rsid w:val="08338E83"/>
    <w:rsid w:val="08420623"/>
    <w:rsid w:val="08F265BE"/>
    <w:rsid w:val="09046A98"/>
    <w:rsid w:val="09082984"/>
    <w:rsid w:val="09ED5CD4"/>
    <w:rsid w:val="0A25AB78"/>
    <w:rsid w:val="0A8E361F"/>
    <w:rsid w:val="0AA03AF9"/>
    <w:rsid w:val="0AB251B5"/>
    <w:rsid w:val="0AEECEC9"/>
    <w:rsid w:val="0B0009A0"/>
    <w:rsid w:val="0B34BEB0"/>
    <w:rsid w:val="0BEC5106"/>
    <w:rsid w:val="0C057963"/>
    <w:rsid w:val="0DB88D81"/>
    <w:rsid w:val="0E266F8B"/>
    <w:rsid w:val="0E85647C"/>
    <w:rsid w:val="0EA2D007"/>
    <w:rsid w:val="0F045E82"/>
    <w:rsid w:val="0F1244F8"/>
    <w:rsid w:val="0FF4978C"/>
    <w:rsid w:val="104332A0"/>
    <w:rsid w:val="10792825"/>
    <w:rsid w:val="10BFC229"/>
    <w:rsid w:val="10DD9165"/>
    <w:rsid w:val="116E5D77"/>
    <w:rsid w:val="11CA4CDF"/>
    <w:rsid w:val="1214DEEE"/>
    <w:rsid w:val="12928A23"/>
    <w:rsid w:val="129F5CA4"/>
    <w:rsid w:val="12CE33BC"/>
    <w:rsid w:val="12F01BDA"/>
    <w:rsid w:val="12F9E0AE"/>
    <w:rsid w:val="132B0C15"/>
    <w:rsid w:val="1343F01C"/>
    <w:rsid w:val="1495B10F"/>
    <w:rsid w:val="14ABD32E"/>
    <w:rsid w:val="14E4D5F0"/>
    <w:rsid w:val="154C25E7"/>
    <w:rsid w:val="15619CBE"/>
    <w:rsid w:val="15B10288"/>
    <w:rsid w:val="1642CE69"/>
    <w:rsid w:val="1647A38F"/>
    <w:rsid w:val="165BB1D3"/>
    <w:rsid w:val="1686F63F"/>
    <w:rsid w:val="17605D18"/>
    <w:rsid w:val="18046EBA"/>
    <w:rsid w:val="18398CA7"/>
    <w:rsid w:val="1842D9E4"/>
    <w:rsid w:val="18957B16"/>
    <w:rsid w:val="18993D80"/>
    <w:rsid w:val="18CAD40E"/>
    <w:rsid w:val="1902B1B4"/>
    <w:rsid w:val="193D7540"/>
    <w:rsid w:val="19D55D08"/>
    <w:rsid w:val="1A8559B8"/>
    <w:rsid w:val="1B1B14B2"/>
    <w:rsid w:val="1B31EB43"/>
    <w:rsid w:val="1B5A6762"/>
    <w:rsid w:val="1B881EB4"/>
    <w:rsid w:val="1B97B835"/>
    <w:rsid w:val="1BEECFC2"/>
    <w:rsid w:val="1CB1CAFA"/>
    <w:rsid w:val="1CB29FDB"/>
    <w:rsid w:val="1CB4AE71"/>
    <w:rsid w:val="1CC826A8"/>
    <w:rsid w:val="1CCDBBA4"/>
    <w:rsid w:val="1CDB081A"/>
    <w:rsid w:val="1CDD0F66"/>
    <w:rsid w:val="1D437FE4"/>
    <w:rsid w:val="1E398D17"/>
    <w:rsid w:val="1E4C4262"/>
    <w:rsid w:val="1E76D87B"/>
    <w:rsid w:val="1E786DCE"/>
    <w:rsid w:val="1EA8CE2B"/>
    <w:rsid w:val="1F62D84D"/>
    <w:rsid w:val="1F657AF0"/>
    <w:rsid w:val="1FA7271E"/>
    <w:rsid w:val="1FCAB4B4"/>
    <w:rsid w:val="1FDA01E5"/>
    <w:rsid w:val="1FE8908D"/>
    <w:rsid w:val="1FF084D1"/>
    <w:rsid w:val="20EB7BEA"/>
    <w:rsid w:val="218D9009"/>
    <w:rsid w:val="21F88219"/>
    <w:rsid w:val="22906B9D"/>
    <w:rsid w:val="23025576"/>
    <w:rsid w:val="23637B84"/>
    <w:rsid w:val="24ABD4D9"/>
    <w:rsid w:val="2525721E"/>
    <w:rsid w:val="255E02BD"/>
    <w:rsid w:val="25BB9417"/>
    <w:rsid w:val="2645CDEC"/>
    <w:rsid w:val="281FC20D"/>
    <w:rsid w:val="283D9149"/>
    <w:rsid w:val="28DD6572"/>
    <w:rsid w:val="29586E9D"/>
    <w:rsid w:val="29A9E59E"/>
    <w:rsid w:val="2A12A3C6"/>
    <w:rsid w:val="2A51F30C"/>
    <w:rsid w:val="2B68D077"/>
    <w:rsid w:val="2B875133"/>
    <w:rsid w:val="2C056000"/>
    <w:rsid w:val="2C3E555C"/>
    <w:rsid w:val="2C900F5F"/>
    <w:rsid w:val="2CD6EF51"/>
    <w:rsid w:val="2D0C5B8D"/>
    <w:rsid w:val="2DA13061"/>
    <w:rsid w:val="2DB6C6DB"/>
    <w:rsid w:val="2E879704"/>
    <w:rsid w:val="2F998C8B"/>
    <w:rsid w:val="3032C178"/>
    <w:rsid w:val="303C419A"/>
    <w:rsid w:val="305569F7"/>
    <w:rsid w:val="311C9922"/>
    <w:rsid w:val="31A9A33A"/>
    <w:rsid w:val="31CC9416"/>
    <w:rsid w:val="31D811FB"/>
    <w:rsid w:val="31DC3A4A"/>
    <w:rsid w:val="3264F277"/>
    <w:rsid w:val="327B1496"/>
    <w:rsid w:val="3400C2D8"/>
    <w:rsid w:val="3411CADE"/>
    <w:rsid w:val="346CFDAE"/>
    <w:rsid w:val="34B24E3C"/>
    <w:rsid w:val="3506329B"/>
    <w:rsid w:val="350FB2BD"/>
    <w:rsid w:val="358EE437"/>
    <w:rsid w:val="359C9339"/>
    <w:rsid w:val="35FEDCA4"/>
    <w:rsid w:val="363AEAE9"/>
    <w:rsid w:val="3686DCDC"/>
    <w:rsid w:val="36B31503"/>
    <w:rsid w:val="36B8CABF"/>
    <w:rsid w:val="375084B5"/>
    <w:rsid w:val="376293FD"/>
    <w:rsid w:val="37BCB19C"/>
    <w:rsid w:val="3819178F"/>
    <w:rsid w:val="3840785C"/>
    <w:rsid w:val="38746554"/>
    <w:rsid w:val="387B4B6E"/>
    <w:rsid w:val="38BE0F68"/>
    <w:rsid w:val="38CA971A"/>
    <w:rsid w:val="38D433FB"/>
    <w:rsid w:val="39AECE91"/>
    <w:rsid w:val="39C00968"/>
    <w:rsid w:val="39F6DB82"/>
    <w:rsid w:val="3A1035B5"/>
    <w:rsid w:val="3A3B74CE"/>
    <w:rsid w:val="3A70045C"/>
    <w:rsid w:val="3AE34867"/>
    <w:rsid w:val="3B5BD9C9"/>
    <w:rsid w:val="3D26FB64"/>
    <w:rsid w:val="3D60FED4"/>
    <w:rsid w:val="3E7859F0"/>
    <w:rsid w:val="3EE3A6D8"/>
    <w:rsid w:val="3F1C9E20"/>
    <w:rsid w:val="3F5EDB0D"/>
    <w:rsid w:val="3F87AF77"/>
    <w:rsid w:val="3FE19301"/>
    <w:rsid w:val="4039C16A"/>
    <w:rsid w:val="40484078"/>
    <w:rsid w:val="4048E542"/>
    <w:rsid w:val="404A72F8"/>
    <w:rsid w:val="40F04DE6"/>
    <w:rsid w:val="414B80B6"/>
    <w:rsid w:val="416393E2"/>
    <w:rsid w:val="417D6362"/>
    <w:rsid w:val="41986430"/>
    <w:rsid w:val="41C98F83"/>
    <w:rsid w:val="425756D5"/>
    <w:rsid w:val="42BBD802"/>
    <w:rsid w:val="42C8D05B"/>
    <w:rsid w:val="43D9FED9"/>
    <w:rsid w:val="43DD3F19"/>
    <w:rsid w:val="443CC8B4"/>
    <w:rsid w:val="445623F6"/>
    <w:rsid w:val="44B93294"/>
    <w:rsid w:val="450AA995"/>
    <w:rsid w:val="4565E9E1"/>
    <w:rsid w:val="4600711D"/>
    <w:rsid w:val="46ACA6DA"/>
    <w:rsid w:val="47C1A09D"/>
    <w:rsid w:val="47C2112B"/>
    <w:rsid w:val="48226099"/>
    <w:rsid w:val="4853F727"/>
    <w:rsid w:val="493B2668"/>
    <w:rsid w:val="4B41BD1F"/>
    <w:rsid w:val="4BC229E0"/>
    <w:rsid w:val="4C8530AB"/>
    <w:rsid w:val="4CC8038F"/>
    <w:rsid w:val="4DE3AAFA"/>
    <w:rsid w:val="4DE6DCC0"/>
    <w:rsid w:val="4E31F144"/>
    <w:rsid w:val="4E63764A"/>
    <w:rsid w:val="4EEBFB66"/>
    <w:rsid w:val="4F78E4A2"/>
    <w:rsid w:val="4F79A7EA"/>
    <w:rsid w:val="5176F475"/>
    <w:rsid w:val="52BC4BA6"/>
    <w:rsid w:val="52DEF425"/>
    <w:rsid w:val="53056267"/>
    <w:rsid w:val="531E1CB6"/>
    <w:rsid w:val="53837134"/>
    <w:rsid w:val="5445FFF8"/>
    <w:rsid w:val="5489C7F7"/>
    <w:rsid w:val="548A3736"/>
    <w:rsid w:val="548C5F1E"/>
    <w:rsid w:val="54A132C8"/>
    <w:rsid w:val="54B9ED17"/>
    <w:rsid w:val="54C0FEB8"/>
    <w:rsid w:val="55472E36"/>
    <w:rsid w:val="5573DFD8"/>
    <w:rsid w:val="558B5044"/>
    <w:rsid w:val="5643A6BC"/>
    <w:rsid w:val="5655BD78"/>
    <w:rsid w:val="57321E76"/>
    <w:rsid w:val="57B5ABA7"/>
    <w:rsid w:val="58798AEA"/>
    <w:rsid w:val="58992504"/>
    <w:rsid w:val="590A8243"/>
    <w:rsid w:val="599BC6DF"/>
    <w:rsid w:val="59CAEF70"/>
    <w:rsid w:val="5A0FCB35"/>
    <w:rsid w:val="5BC8E37A"/>
    <w:rsid w:val="5CC5E9C5"/>
    <w:rsid w:val="5D086955"/>
    <w:rsid w:val="5D2A537A"/>
    <w:rsid w:val="5D2A896D"/>
    <w:rsid w:val="5D9EF26F"/>
    <w:rsid w:val="5DAD6A0F"/>
    <w:rsid w:val="5DC2E0E6"/>
    <w:rsid w:val="5ED4695A"/>
    <w:rsid w:val="5EF2C140"/>
    <w:rsid w:val="5FC61ABD"/>
    <w:rsid w:val="6081C13B"/>
    <w:rsid w:val="60A96133"/>
    <w:rsid w:val="6106A69F"/>
    <w:rsid w:val="61128D4D"/>
    <w:rsid w:val="61726B05"/>
    <w:rsid w:val="61D4ED33"/>
    <w:rsid w:val="620C0A1C"/>
    <w:rsid w:val="62EB97CD"/>
    <w:rsid w:val="63096709"/>
    <w:rsid w:val="63777351"/>
    <w:rsid w:val="63F620C7"/>
    <w:rsid w:val="64762D57"/>
    <w:rsid w:val="64C5E7AB"/>
    <w:rsid w:val="6536BE58"/>
    <w:rsid w:val="66063776"/>
    <w:rsid w:val="6634A637"/>
    <w:rsid w:val="66CFC20A"/>
    <w:rsid w:val="66D5FA11"/>
    <w:rsid w:val="66F102BF"/>
    <w:rsid w:val="67F70E44"/>
    <w:rsid w:val="686D83EB"/>
    <w:rsid w:val="687B4BA0"/>
    <w:rsid w:val="68979C3A"/>
    <w:rsid w:val="68A3A80B"/>
    <w:rsid w:val="6937F1AA"/>
    <w:rsid w:val="6A19F956"/>
    <w:rsid w:val="6B0024EE"/>
    <w:rsid w:val="6B6E2077"/>
    <w:rsid w:val="6BA3332D"/>
    <w:rsid w:val="6BAC55A9"/>
    <w:rsid w:val="6C1945D8"/>
    <w:rsid w:val="6C6F926C"/>
    <w:rsid w:val="6C7753F3"/>
    <w:rsid w:val="6D3F038E"/>
    <w:rsid w:val="6D4EBCC3"/>
    <w:rsid w:val="6E037547"/>
    <w:rsid w:val="6E1B11DA"/>
    <w:rsid w:val="6E2AB80E"/>
    <w:rsid w:val="6E33D760"/>
    <w:rsid w:val="6F7024E1"/>
    <w:rsid w:val="6FB0F278"/>
    <w:rsid w:val="70689C8E"/>
    <w:rsid w:val="706A8227"/>
    <w:rsid w:val="70D4A3CF"/>
    <w:rsid w:val="70E2063E"/>
    <w:rsid w:val="7143038F"/>
    <w:rsid w:val="717A2078"/>
    <w:rsid w:val="72462A0B"/>
    <w:rsid w:val="7256364E"/>
    <w:rsid w:val="7261FD9C"/>
    <w:rsid w:val="72D8128F"/>
    <w:rsid w:val="73074883"/>
    <w:rsid w:val="731E3812"/>
    <w:rsid w:val="737750B6"/>
    <w:rsid w:val="73B9C770"/>
    <w:rsid w:val="73DC562D"/>
    <w:rsid w:val="73DF470F"/>
    <w:rsid w:val="73F31C34"/>
    <w:rsid w:val="7425E9A9"/>
    <w:rsid w:val="74336785"/>
    <w:rsid w:val="74712B01"/>
    <w:rsid w:val="749917A2"/>
    <w:rsid w:val="74C2E318"/>
    <w:rsid w:val="753C0DB1"/>
    <w:rsid w:val="75CA8A30"/>
    <w:rsid w:val="7634E803"/>
    <w:rsid w:val="76CF8A26"/>
    <w:rsid w:val="76D7DE12"/>
    <w:rsid w:val="77107F14"/>
    <w:rsid w:val="77B871F7"/>
    <w:rsid w:val="77D9A8C7"/>
    <w:rsid w:val="77DAB9A6"/>
    <w:rsid w:val="7813AC37"/>
    <w:rsid w:val="78936B6E"/>
    <w:rsid w:val="78AC4F75"/>
    <w:rsid w:val="78DEA083"/>
    <w:rsid w:val="78EE46CD"/>
    <w:rsid w:val="795DC481"/>
    <w:rsid w:val="7A352D51"/>
    <w:rsid w:val="7A3A5CDA"/>
    <w:rsid w:val="7A8A172E"/>
    <w:rsid w:val="7AF994E2"/>
    <w:rsid w:val="7BD62D3B"/>
    <w:rsid w:val="7C14C5B1"/>
    <w:rsid w:val="7C8BE31A"/>
    <w:rsid w:val="7C976306"/>
    <w:rsid w:val="7C9F1228"/>
    <w:rsid w:val="7D6050CC"/>
    <w:rsid w:val="7D80C414"/>
    <w:rsid w:val="7E57831B"/>
    <w:rsid w:val="7E5DD309"/>
    <w:rsid w:val="7E8CAC3C"/>
    <w:rsid w:val="7FCD0605"/>
    <w:rsid w:val="7FF79C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2E91"/>
  <w15:docId w15:val="{6A8D2D89-80D7-B743-AE57-75F0028C3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3E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DE5392"/>
    <w:pPr>
      <w:keepNext/>
      <w:jc w:val="center"/>
      <w:outlineLvl w:val="1"/>
    </w:pPr>
    <w:rPr>
      <w:rFonts w:ascii="Calibri" w:hAnsi="Calibri"/>
      <w:b/>
      <w:bCs/>
      <w:i/>
      <w:iCs/>
      <w:sz w:val="28"/>
      <w:szCs w:val="28"/>
      <w:lang w:val="en-US" w:eastAsia="x-non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B5E11"/>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B5E11"/>
  </w:style>
  <w:style w:type="paragraph" w:styleId="Footer">
    <w:name w:val="footer"/>
    <w:basedOn w:val="Normal"/>
    <w:link w:val="FooterChar"/>
    <w:uiPriority w:val="99"/>
    <w:unhideWhenUsed/>
    <w:rsid w:val="00CB5E11"/>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B5E11"/>
  </w:style>
  <w:style w:type="character" w:styleId="PageNumber">
    <w:name w:val="page number"/>
    <w:basedOn w:val="DefaultParagraphFont"/>
    <w:uiPriority w:val="99"/>
    <w:semiHidden/>
    <w:unhideWhenUsed/>
    <w:rsid w:val="00CB5E11"/>
  </w:style>
  <w:style w:type="paragraph" w:styleId="NormalWeb">
    <w:name w:val="Normal (Web)"/>
    <w:basedOn w:val="Normal"/>
    <w:uiPriority w:val="99"/>
    <w:unhideWhenUsed/>
    <w:rsid w:val="00EF1EB6"/>
    <w:pPr>
      <w:spacing w:before="100" w:beforeAutospacing="1" w:after="100" w:afterAutospacing="1"/>
    </w:pPr>
  </w:style>
  <w:style w:type="character" w:styleId="Hyperlink">
    <w:name w:val="Hyperlink"/>
    <w:basedOn w:val="DefaultParagraphFont"/>
    <w:uiPriority w:val="99"/>
    <w:unhideWhenUsed/>
    <w:rsid w:val="00483771"/>
    <w:rPr>
      <w:color w:val="0563C1" w:themeColor="hyperlink"/>
      <w:u w:val="single"/>
    </w:rPr>
  </w:style>
  <w:style w:type="character" w:styleId="UnresolvedMention">
    <w:name w:val="Unresolved Mention"/>
    <w:basedOn w:val="DefaultParagraphFont"/>
    <w:uiPriority w:val="99"/>
    <w:semiHidden/>
    <w:unhideWhenUsed/>
    <w:rsid w:val="00483771"/>
    <w:rPr>
      <w:color w:val="605E5C"/>
      <w:shd w:val="clear" w:color="auto" w:fill="E1DFDD"/>
    </w:rPr>
  </w:style>
  <w:style w:type="character" w:customStyle="1" w:styleId="apple-converted-space">
    <w:name w:val="apple-converted-space"/>
    <w:basedOn w:val="DefaultParagraphFont"/>
    <w:rsid w:val="00AC0E43"/>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C2161"/>
    <w:rPr>
      <w:sz w:val="18"/>
      <w:szCs w:val="18"/>
    </w:rPr>
  </w:style>
  <w:style w:type="character" w:customStyle="1" w:styleId="BalloonTextChar">
    <w:name w:val="Balloon Text Char"/>
    <w:basedOn w:val="DefaultParagraphFont"/>
    <w:link w:val="BalloonText"/>
    <w:uiPriority w:val="99"/>
    <w:semiHidden/>
    <w:rsid w:val="002C2161"/>
    <w:rPr>
      <w:rFonts w:ascii="Times New Roman" w:eastAsia="Times New Roman" w:hAnsi="Times New Roman" w:cs="Times New Roman"/>
      <w:sz w:val="18"/>
      <w:szCs w:val="18"/>
      <w:lang w:eastAsia="en-GB"/>
    </w:rPr>
  </w:style>
  <w:style w:type="character" w:customStyle="1" w:styleId="Heading2Char">
    <w:name w:val="Heading 2 Char"/>
    <w:basedOn w:val="DefaultParagraphFont"/>
    <w:link w:val="Heading2"/>
    <w:rsid w:val="00DE5392"/>
    <w:rPr>
      <w:rFonts w:ascii="Calibri" w:eastAsia="Times New Roman" w:hAnsi="Calibri" w:cs="Times New Roman"/>
      <w:b/>
      <w:bCs/>
      <w:i/>
      <w:iCs/>
      <w:sz w:val="28"/>
      <w:szCs w:val="28"/>
      <w:lang w:val="en-US" w:eastAsia="x-none"/>
    </w:rPr>
  </w:style>
  <w:style w:type="paragraph" w:styleId="ListParagraph">
    <w:name w:val="List Paragraph"/>
    <w:basedOn w:val="Normal"/>
    <w:uiPriority w:val="34"/>
    <w:qFormat/>
    <w:rsid w:val="001651D8"/>
    <w:pPr>
      <w:ind w:left="720"/>
      <w:contextualSpacing/>
    </w:pPr>
  </w:style>
  <w:style w:type="paragraph" w:customStyle="1" w:styleId="paragraph">
    <w:name w:val="paragraph"/>
    <w:basedOn w:val="Normal"/>
    <w:rsid w:val="0015236D"/>
    <w:pPr>
      <w:spacing w:before="100" w:beforeAutospacing="1" w:after="100" w:afterAutospacing="1"/>
    </w:pPr>
  </w:style>
  <w:style w:type="character" w:customStyle="1" w:styleId="normaltextrun">
    <w:name w:val="normaltextrun"/>
    <w:basedOn w:val="DefaultParagraphFont"/>
    <w:rsid w:val="0015236D"/>
  </w:style>
  <w:style w:type="character" w:customStyle="1" w:styleId="eop">
    <w:name w:val="eop"/>
    <w:basedOn w:val="DefaultParagraphFont"/>
    <w:rsid w:val="0015236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cxw135693747">
    <w:name w:val="scxw135693747"/>
    <w:basedOn w:val="DefaultParagraphFont"/>
    <w:rsid w:val="00C54412"/>
  </w:style>
  <w:style w:type="character" w:styleId="FollowedHyperlink">
    <w:name w:val="FollowedHyperlink"/>
    <w:basedOn w:val="DefaultParagraphFont"/>
    <w:uiPriority w:val="99"/>
    <w:semiHidden/>
    <w:unhideWhenUsed/>
    <w:rsid w:val="00E900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8179">
      <w:bodyDiv w:val="1"/>
      <w:marLeft w:val="0"/>
      <w:marRight w:val="0"/>
      <w:marTop w:val="0"/>
      <w:marBottom w:val="0"/>
      <w:divBdr>
        <w:top w:val="none" w:sz="0" w:space="0" w:color="auto"/>
        <w:left w:val="none" w:sz="0" w:space="0" w:color="auto"/>
        <w:bottom w:val="none" w:sz="0" w:space="0" w:color="auto"/>
        <w:right w:val="none" w:sz="0" w:space="0" w:color="auto"/>
      </w:divBdr>
    </w:div>
    <w:div w:id="162398527">
      <w:bodyDiv w:val="1"/>
      <w:marLeft w:val="0"/>
      <w:marRight w:val="0"/>
      <w:marTop w:val="0"/>
      <w:marBottom w:val="0"/>
      <w:divBdr>
        <w:top w:val="none" w:sz="0" w:space="0" w:color="auto"/>
        <w:left w:val="none" w:sz="0" w:space="0" w:color="auto"/>
        <w:bottom w:val="none" w:sz="0" w:space="0" w:color="auto"/>
        <w:right w:val="none" w:sz="0" w:space="0" w:color="auto"/>
      </w:divBdr>
    </w:div>
    <w:div w:id="216819552">
      <w:bodyDiv w:val="1"/>
      <w:marLeft w:val="0"/>
      <w:marRight w:val="0"/>
      <w:marTop w:val="0"/>
      <w:marBottom w:val="0"/>
      <w:divBdr>
        <w:top w:val="none" w:sz="0" w:space="0" w:color="auto"/>
        <w:left w:val="none" w:sz="0" w:space="0" w:color="auto"/>
        <w:bottom w:val="none" w:sz="0" w:space="0" w:color="auto"/>
        <w:right w:val="none" w:sz="0" w:space="0" w:color="auto"/>
      </w:divBdr>
    </w:div>
    <w:div w:id="224924576">
      <w:bodyDiv w:val="1"/>
      <w:marLeft w:val="0"/>
      <w:marRight w:val="0"/>
      <w:marTop w:val="0"/>
      <w:marBottom w:val="0"/>
      <w:divBdr>
        <w:top w:val="none" w:sz="0" w:space="0" w:color="auto"/>
        <w:left w:val="none" w:sz="0" w:space="0" w:color="auto"/>
        <w:bottom w:val="none" w:sz="0" w:space="0" w:color="auto"/>
        <w:right w:val="none" w:sz="0" w:space="0" w:color="auto"/>
      </w:divBdr>
    </w:div>
    <w:div w:id="279992278">
      <w:bodyDiv w:val="1"/>
      <w:marLeft w:val="0"/>
      <w:marRight w:val="0"/>
      <w:marTop w:val="0"/>
      <w:marBottom w:val="0"/>
      <w:divBdr>
        <w:top w:val="none" w:sz="0" w:space="0" w:color="auto"/>
        <w:left w:val="none" w:sz="0" w:space="0" w:color="auto"/>
        <w:bottom w:val="none" w:sz="0" w:space="0" w:color="auto"/>
        <w:right w:val="none" w:sz="0" w:space="0" w:color="auto"/>
      </w:divBdr>
    </w:div>
    <w:div w:id="290475238">
      <w:bodyDiv w:val="1"/>
      <w:marLeft w:val="0"/>
      <w:marRight w:val="0"/>
      <w:marTop w:val="0"/>
      <w:marBottom w:val="0"/>
      <w:divBdr>
        <w:top w:val="none" w:sz="0" w:space="0" w:color="auto"/>
        <w:left w:val="none" w:sz="0" w:space="0" w:color="auto"/>
        <w:bottom w:val="none" w:sz="0" w:space="0" w:color="auto"/>
        <w:right w:val="none" w:sz="0" w:space="0" w:color="auto"/>
      </w:divBdr>
      <w:divsChild>
        <w:div w:id="1403796914">
          <w:marLeft w:val="0"/>
          <w:marRight w:val="0"/>
          <w:marTop w:val="0"/>
          <w:marBottom w:val="0"/>
          <w:divBdr>
            <w:top w:val="none" w:sz="0" w:space="0" w:color="auto"/>
            <w:left w:val="none" w:sz="0" w:space="0" w:color="auto"/>
            <w:bottom w:val="none" w:sz="0" w:space="0" w:color="auto"/>
            <w:right w:val="none" w:sz="0" w:space="0" w:color="auto"/>
          </w:divBdr>
        </w:div>
        <w:div w:id="2022387818">
          <w:marLeft w:val="0"/>
          <w:marRight w:val="0"/>
          <w:marTop w:val="0"/>
          <w:marBottom w:val="0"/>
          <w:divBdr>
            <w:top w:val="none" w:sz="0" w:space="0" w:color="auto"/>
            <w:left w:val="none" w:sz="0" w:space="0" w:color="auto"/>
            <w:bottom w:val="none" w:sz="0" w:space="0" w:color="auto"/>
            <w:right w:val="none" w:sz="0" w:space="0" w:color="auto"/>
          </w:divBdr>
        </w:div>
        <w:div w:id="1760560076">
          <w:marLeft w:val="0"/>
          <w:marRight w:val="0"/>
          <w:marTop w:val="0"/>
          <w:marBottom w:val="0"/>
          <w:divBdr>
            <w:top w:val="none" w:sz="0" w:space="0" w:color="auto"/>
            <w:left w:val="none" w:sz="0" w:space="0" w:color="auto"/>
            <w:bottom w:val="none" w:sz="0" w:space="0" w:color="auto"/>
            <w:right w:val="none" w:sz="0" w:space="0" w:color="auto"/>
          </w:divBdr>
        </w:div>
        <w:div w:id="561521744">
          <w:marLeft w:val="0"/>
          <w:marRight w:val="0"/>
          <w:marTop w:val="0"/>
          <w:marBottom w:val="0"/>
          <w:divBdr>
            <w:top w:val="none" w:sz="0" w:space="0" w:color="auto"/>
            <w:left w:val="none" w:sz="0" w:space="0" w:color="auto"/>
            <w:bottom w:val="none" w:sz="0" w:space="0" w:color="auto"/>
            <w:right w:val="none" w:sz="0" w:space="0" w:color="auto"/>
          </w:divBdr>
        </w:div>
        <w:div w:id="532429120">
          <w:marLeft w:val="0"/>
          <w:marRight w:val="0"/>
          <w:marTop w:val="0"/>
          <w:marBottom w:val="0"/>
          <w:divBdr>
            <w:top w:val="none" w:sz="0" w:space="0" w:color="auto"/>
            <w:left w:val="none" w:sz="0" w:space="0" w:color="auto"/>
            <w:bottom w:val="none" w:sz="0" w:space="0" w:color="auto"/>
            <w:right w:val="none" w:sz="0" w:space="0" w:color="auto"/>
          </w:divBdr>
        </w:div>
        <w:div w:id="1850093809">
          <w:marLeft w:val="0"/>
          <w:marRight w:val="0"/>
          <w:marTop w:val="0"/>
          <w:marBottom w:val="0"/>
          <w:divBdr>
            <w:top w:val="none" w:sz="0" w:space="0" w:color="auto"/>
            <w:left w:val="none" w:sz="0" w:space="0" w:color="auto"/>
            <w:bottom w:val="none" w:sz="0" w:space="0" w:color="auto"/>
            <w:right w:val="none" w:sz="0" w:space="0" w:color="auto"/>
          </w:divBdr>
        </w:div>
        <w:div w:id="623771785">
          <w:marLeft w:val="0"/>
          <w:marRight w:val="0"/>
          <w:marTop w:val="0"/>
          <w:marBottom w:val="0"/>
          <w:divBdr>
            <w:top w:val="none" w:sz="0" w:space="0" w:color="auto"/>
            <w:left w:val="none" w:sz="0" w:space="0" w:color="auto"/>
            <w:bottom w:val="none" w:sz="0" w:space="0" w:color="auto"/>
            <w:right w:val="none" w:sz="0" w:space="0" w:color="auto"/>
          </w:divBdr>
        </w:div>
        <w:div w:id="182088122">
          <w:marLeft w:val="0"/>
          <w:marRight w:val="0"/>
          <w:marTop w:val="0"/>
          <w:marBottom w:val="0"/>
          <w:divBdr>
            <w:top w:val="none" w:sz="0" w:space="0" w:color="auto"/>
            <w:left w:val="none" w:sz="0" w:space="0" w:color="auto"/>
            <w:bottom w:val="none" w:sz="0" w:space="0" w:color="auto"/>
            <w:right w:val="none" w:sz="0" w:space="0" w:color="auto"/>
          </w:divBdr>
        </w:div>
        <w:div w:id="220287317">
          <w:marLeft w:val="0"/>
          <w:marRight w:val="0"/>
          <w:marTop w:val="0"/>
          <w:marBottom w:val="0"/>
          <w:divBdr>
            <w:top w:val="none" w:sz="0" w:space="0" w:color="auto"/>
            <w:left w:val="none" w:sz="0" w:space="0" w:color="auto"/>
            <w:bottom w:val="none" w:sz="0" w:space="0" w:color="auto"/>
            <w:right w:val="none" w:sz="0" w:space="0" w:color="auto"/>
          </w:divBdr>
        </w:div>
        <w:div w:id="1004747594">
          <w:marLeft w:val="0"/>
          <w:marRight w:val="0"/>
          <w:marTop w:val="0"/>
          <w:marBottom w:val="0"/>
          <w:divBdr>
            <w:top w:val="none" w:sz="0" w:space="0" w:color="auto"/>
            <w:left w:val="none" w:sz="0" w:space="0" w:color="auto"/>
            <w:bottom w:val="none" w:sz="0" w:space="0" w:color="auto"/>
            <w:right w:val="none" w:sz="0" w:space="0" w:color="auto"/>
          </w:divBdr>
        </w:div>
        <w:div w:id="489836339">
          <w:marLeft w:val="0"/>
          <w:marRight w:val="0"/>
          <w:marTop w:val="0"/>
          <w:marBottom w:val="0"/>
          <w:divBdr>
            <w:top w:val="none" w:sz="0" w:space="0" w:color="auto"/>
            <w:left w:val="none" w:sz="0" w:space="0" w:color="auto"/>
            <w:bottom w:val="none" w:sz="0" w:space="0" w:color="auto"/>
            <w:right w:val="none" w:sz="0" w:space="0" w:color="auto"/>
          </w:divBdr>
        </w:div>
        <w:div w:id="1755929776">
          <w:marLeft w:val="0"/>
          <w:marRight w:val="0"/>
          <w:marTop w:val="0"/>
          <w:marBottom w:val="0"/>
          <w:divBdr>
            <w:top w:val="none" w:sz="0" w:space="0" w:color="auto"/>
            <w:left w:val="none" w:sz="0" w:space="0" w:color="auto"/>
            <w:bottom w:val="none" w:sz="0" w:space="0" w:color="auto"/>
            <w:right w:val="none" w:sz="0" w:space="0" w:color="auto"/>
          </w:divBdr>
        </w:div>
        <w:div w:id="1933321619">
          <w:marLeft w:val="0"/>
          <w:marRight w:val="0"/>
          <w:marTop w:val="0"/>
          <w:marBottom w:val="0"/>
          <w:divBdr>
            <w:top w:val="none" w:sz="0" w:space="0" w:color="auto"/>
            <w:left w:val="none" w:sz="0" w:space="0" w:color="auto"/>
            <w:bottom w:val="none" w:sz="0" w:space="0" w:color="auto"/>
            <w:right w:val="none" w:sz="0" w:space="0" w:color="auto"/>
          </w:divBdr>
        </w:div>
        <w:div w:id="2059013679">
          <w:marLeft w:val="0"/>
          <w:marRight w:val="0"/>
          <w:marTop w:val="0"/>
          <w:marBottom w:val="0"/>
          <w:divBdr>
            <w:top w:val="none" w:sz="0" w:space="0" w:color="auto"/>
            <w:left w:val="none" w:sz="0" w:space="0" w:color="auto"/>
            <w:bottom w:val="none" w:sz="0" w:space="0" w:color="auto"/>
            <w:right w:val="none" w:sz="0" w:space="0" w:color="auto"/>
          </w:divBdr>
        </w:div>
        <w:div w:id="824322984">
          <w:marLeft w:val="0"/>
          <w:marRight w:val="0"/>
          <w:marTop w:val="0"/>
          <w:marBottom w:val="0"/>
          <w:divBdr>
            <w:top w:val="none" w:sz="0" w:space="0" w:color="auto"/>
            <w:left w:val="none" w:sz="0" w:space="0" w:color="auto"/>
            <w:bottom w:val="none" w:sz="0" w:space="0" w:color="auto"/>
            <w:right w:val="none" w:sz="0" w:space="0" w:color="auto"/>
          </w:divBdr>
        </w:div>
        <w:div w:id="1483348496">
          <w:marLeft w:val="0"/>
          <w:marRight w:val="0"/>
          <w:marTop w:val="0"/>
          <w:marBottom w:val="0"/>
          <w:divBdr>
            <w:top w:val="none" w:sz="0" w:space="0" w:color="auto"/>
            <w:left w:val="none" w:sz="0" w:space="0" w:color="auto"/>
            <w:bottom w:val="none" w:sz="0" w:space="0" w:color="auto"/>
            <w:right w:val="none" w:sz="0" w:space="0" w:color="auto"/>
          </w:divBdr>
        </w:div>
        <w:div w:id="1819564492">
          <w:marLeft w:val="0"/>
          <w:marRight w:val="0"/>
          <w:marTop w:val="0"/>
          <w:marBottom w:val="0"/>
          <w:divBdr>
            <w:top w:val="none" w:sz="0" w:space="0" w:color="auto"/>
            <w:left w:val="none" w:sz="0" w:space="0" w:color="auto"/>
            <w:bottom w:val="none" w:sz="0" w:space="0" w:color="auto"/>
            <w:right w:val="none" w:sz="0" w:space="0" w:color="auto"/>
          </w:divBdr>
        </w:div>
        <w:div w:id="38944609">
          <w:marLeft w:val="0"/>
          <w:marRight w:val="0"/>
          <w:marTop w:val="0"/>
          <w:marBottom w:val="0"/>
          <w:divBdr>
            <w:top w:val="none" w:sz="0" w:space="0" w:color="auto"/>
            <w:left w:val="none" w:sz="0" w:space="0" w:color="auto"/>
            <w:bottom w:val="none" w:sz="0" w:space="0" w:color="auto"/>
            <w:right w:val="none" w:sz="0" w:space="0" w:color="auto"/>
          </w:divBdr>
        </w:div>
        <w:div w:id="368771321">
          <w:marLeft w:val="0"/>
          <w:marRight w:val="0"/>
          <w:marTop w:val="0"/>
          <w:marBottom w:val="0"/>
          <w:divBdr>
            <w:top w:val="none" w:sz="0" w:space="0" w:color="auto"/>
            <w:left w:val="none" w:sz="0" w:space="0" w:color="auto"/>
            <w:bottom w:val="none" w:sz="0" w:space="0" w:color="auto"/>
            <w:right w:val="none" w:sz="0" w:space="0" w:color="auto"/>
          </w:divBdr>
        </w:div>
        <w:div w:id="1286547512">
          <w:marLeft w:val="0"/>
          <w:marRight w:val="0"/>
          <w:marTop w:val="0"/>
          <w:marBottom w:val="0"/>
          <w:divBdr>
            <w:top w:val="none" w:sz="0" w:space="0" w:color="auto"/>
            <w:left w:val="none" w:sz="0" w:space="0" w:color="auto"/>
            <w:bottom w:val="none" w:sz="0" w:space="0" w:color="auto"/>
            <w:right w:val="none" w:sz="0" w:space="0" w:color="auto"/>
          </w:divBdr>
        </w:div>
        <w:div w:id="1991984057">
          <w:marLeft w:val="0"/>
          <w:marRight w:val="0"/>
          <w:marTop w:val="0"/>
          <w:marBottom w:val="0"/>
          <w:divBdr>
            <w:top w:val="none" w:sz="0" w:space="0" w:color="auto"/>
            <w:left w:val="none" w:sz="0" w:space="0" w:color="auto"/>
            <w:bottom w:val="none" w:sz="0" w:space="0" w:color="auto"/>
            <w:right w:val="none" w:sz="0" w:space="0" w:color="auto"/>
          </w:divBdr>
        </w:div>
        <w:div w:id="639723924">
          <w:marLeft w:val="0"/>
          <w:marRight w:val="0"/>
          <w:marTop w:val="0"/>
          <w:marBottom w:val="0"/>
          <w:divBdr>
            <w:top w:val="none" w:sz="0" w:space="0" w:color="auto"/>
            <w:left w:val="none" w:sz="0" w:space="0" w:color="auto"/>
            <w:bottom w:val="none" w:sz="0" w:space="0" w:color="auto"/>
            <w:right w:val="none" w:sz="0" w:space="0" w:color="auto"/>
          </w:divBdr>
        </w:div>
        <w:div w:id="1964967070">
          <w:marLeft w:val="0"/>
          <w:marRight w:val="0"/>
          <w:marTop w:val="0"/>
          <w:marBottom w:val="0"/>
          <w:divBdr>
            <w:top w:val="none" w:sz="0" w:space="0" w:color="auto"/>
            <w:left w:val="none" w:sz="0" w:space="0" w:color="auto"/>
            <w:bottom w:val="none" w:sz="0" w:space="0" w:color="auto"/>
            <w:right w:val="none" w:sz="0" w:space="0" w:color="auto"/>
          </w:divBdr>
        </w:div>
        <w:div w:id="836262968">
          <w:marLeft w:val="0"/>
          <w:marRight w:val="0"/>
          <w:marTop w:val="0"/>
          <w:marBottom w:val="0"/>
          <w:divBdr>
            <w:top w:val="none" w:sz="0" w:space="0" w:color="auto"/>
            <w:left w:val="none" w:sz="0" w:space="0" w:color="auto"/>
            <w:bottom w:val="none" w:sz="0" w:space="0" w:color="auto"/>
            <w:right w:val="none" w:sz="0" w:space="0" w:color="auto"/>
          </w:divBdr>
        </w:div>
        <w:div w:id="1939366262">
          <w:marLeft w:val="0"/>
          <w:marRight w:val="0"/>
          <w:marTop w:val="0"/>
          <w:marBottom w:val="0"/>
          <w:divBdr>
            <w:top w:val="none" w:sz="0" w:space="0" w:color="auto"/>
            <w:left w:val="none" w:sz="0" w:space="0" w:color="auto"/>
            <w:bottom w:val="none" w:sz="0" w:space="0" w:color="auto"/>
            <w:right w:val="none" w:sz="0" w:space="0" w:color="auto"/>
          </w:divBdr>
        </w:div>
        <w:div w:id="418907671">
          <w:marLeft w:val="0"/>
          <w:marRight w:val="0"/>
          <w:marTop w:val="0"/>
          <w:marBottom w:val="0"/>
          <w:divBdr>
            <w:top w:val="none" w:sz="0" w:space="0" w:color="auto"/>
            <w:left w:val="none" w:sz="0" w:space="0" w:color="auto"/>
            <w:bottom w:val="none" w:sz="0" w:space="0" w:color="auto"/>
            <w:right w:val="none" w:sz="0" w:space="0" w:color="auto"/>
          </w:divBdr>
        </w:div>
        <w:div w:id="601571603">
          <w:marLeft w:val="0"/>
          <w:marRight w:val="0"/>
          <w:marTop w:val="0"/>
          <w:marBottom w:val="0"/>
          <w:divBdr>
            <w:top w:val="none" w:sz="0" w:space="0" w:color="auto"/>
            <w:left w:val="none" w:sz="0" w:space="0" w:color="auto"/>
            <w:bottom w:val="none" w:sz="0" w:space="0" w:color="auto"/>
            <w:right w:val="none" w:sz="0" w:space="0" w:color="auto"/>
          </w:divBdr>
        </w:div>
        <w:div w:id="324940523">
          <w:marLeft w:val="0"/>
          <w:marRight w:val="0"/>
          <w:marTop w:val="0"/>
          <w:marBottom w:val="0"/>
          <w:divBdr>
            <w:top w:val="none" w:sz="0" w:space="0" w:color="auto"/>
            <w:left w:val="none" w:sz="0" w:space="0" w:color="auto"/>
            <w:bottom w:val="none" w:sz="0" w:space="0" w:color="auto"/>
            <w:right w:val="none" w:sz="0" w:space="0" w:color="auto"/>
          </w:divBdr>
        </w:div>
        <w:div w:id="98065902">
          <w:marLeft w:val="0"/>
          <w:marRight w:val="0"/>
          <w:marTop w:val="0"/>
          <w:marBottom w:val="0"/>
          <w:divBdr>
            <w:top w:val="none" w:sz="0" w:space="0" w:color="auto"/>
            <w:left w:val="none" w:sz="0" w:space="0" w:color="auto"/>
            <w:bottom w:val="none" w:sz="0" w:space="0" w:color="auto"/>
            <w:right w:val="none" w:sz="0" w:space="0" w:color="auto"/>
          </w:divBdr>
        </w:div>
        <w:div w:id="171990096">
          <w:marLeft w:val="0"/>
          <w:marRight w:val="0"/>
          <w:marTop w:val="0"/>
          <w:marBottom w:val="0"/>
          <w:divBdr>
            <w:top w:val="none" w:sz="0" w:space="0" w:color="auto"/>
            <w:left w:val="none" w:sz="0" w:space="0" w:color="auto"/>
            <w:bottom w:val="none" w:sz="0" w:space="0" w:color="auto"/>
            <w:right w:val="none" w:sz="0" w:space="0" w:color="auto"/>
          </w:divBdr>
        </w:div>
        <w:div w:id="270628648">
          <w:marLeft w:val="0"/>
          <w:marRight w:val="0"/>
          <w:marTop w:val="0"/>
          <w:marBottom w:val="0"/>
          <w:divBdr>
            <w:top w:val="none" w:sz="0" w:space="0" w:color="auto"/>
            <w:left w:val="none" w:sz="0" w:space="0" w:color="auto"/>
            <w:bottom w:val="none" w:sz="0" w:space="0" w:color="auto"/>
            <w:right w:val="none" w:sz="0" w:space="0" w:color="auto"/>
          </w:divBdr>
        </w:div>
        <w:div w:id="1435900550">
          <w:marLeft w:val="0"/>
          <w:marRight w:val="0"/>
          <w:marTop w:val="0"/>
          <w:marBottom w:val="0"/>
          <w:divBdr>
            <w:top w:val="none" w:sz="0" w:space="0" w:color="auto"/>
            <w:left w:val="none" w:sz="0" w:space="0" w:color="auto"/>
            <w:bottom w:val="none" w:sz="0" w:space="0" w:color="auto"/>
            <w:right w:val="none" w:sz="0" w:space="0" w:color="auto"/>
          </w:divBdr>
        </w:div>
        <w:div w:id="510294863">
          <w:marLeft w:val="0"/>
          <w:marRight w:val="0"/>
          <w:marTop w:val="0"/>
          <w:marBottom w:val="0"/>
          <w:divBdr>
            <w:top w:val="none" w:sz="0" w:space="0" w:color="auto"/>
            <w:left w:val="none" w:sz="0" w:space="0" w:color="auto"/>
            <w:bottom w:val="none" w:sz="0" w:space="0" w:color="auto"/>
            <w:right w:val="none" w:sz="0" w:space="0" w:color="auto"/>
          </w:divBdr>
        </w:div>
        <w:div w:id="896480087">
          <w:marLeft w:val="0"/>
          <w:marRight w:val="0"/>
          <w:marTop w:val="0"/>
          <w:marBottom w:val="0"/>
          <w:divBdr>
            <w:top w:val="none" w:sz="0" w:space="0" w:color="auto"/>
            <w:left w:val="none" w:sz="0" w:space="0" w:color="auto"/>
            <w:bottom w:val="none" w:sz="0" w:space="0" w:color="auto"/>
            <w:right w:val="none" w:sz="0" w:space="0" w:color="auto"/>
          </w:divBdr>
        </w:div>
        <w:div w:id="384791657">
          <w:marLeft w:val="0"/>
          <w:marRight w:val="0"/>
          <w:marTop w:val="0"/>
          <w:marBottom w:val="0"/>
          <w:divBdr>
            <w:top w:val="none" w:sz="0" w:space="0" w:color="auto"/>
            <w:left w:val="none" w:sz="0" w:space="0" w:color="auto"/>
            <w:bottom w:val="none" w:sz="0" w:space="0" w:color="auto"/>
            <w:right w:val="none" w:sz="0" w:space="0" w:color="auto"/>
          </w:divBdr>
        </w:div>
        <w:div w:id="349916012">
          <w:marLeft w:val="0"/>
          <w:marRight w:val="0"/>
          <w:marTop w:val="0"/>
          <w:marBottom w:val="0"/>
          <w:divBdr>
            <w:top w:val="none" w:sz="0" w:space="0" w:color="auto"/>
            <w:left w:val="none" w:sz="0" w:space="0" w:color="auto"/>
            <w:bottom w:val="none" w:sz="0" w:space="0" w:color="auto"/>
            <w:right w:val="none" w:sz="0" w:space="0" w:color="auto"/>
          </w:divBdr>
        </w:div>
        <w:div w:id="296229788">
          <w:marLeft w:val="0"/>
          <w:marRight w:val="0"/>
          <w:marTop w:val="0"/>
          <w:marBottom w:val="0"/>
          <w:divBdr>
            <w:top w:val="none" w:sz="0" w:space="0" w:color="auto"/>
            <w:left w:val="none" w:sz="0" w:space="0" w:color="auto"/>
            <w:bottom w:val="none" w:sz="0" w:space="0" w:color="auto"/>
            <w:right w:val="none" w:sz="0" w:space="0" w:color="auto"/>
          </w:divBdr>
        </w:div>
        <w:div w:id="1058288339">
          <w:marLeft w:val="0"/>
          <w:marRight w:val="0"/>
          <w:marTop w:val="0"/>
          <w:marBottom w:val="0"/>
          <w:divBdr>
            <w:top w:val="none" w:sz="0" w:space="0" w:color="auto"/>
            <w:left w:val="none" w:sz="0" w:space="0" w:color="auto"/>
            <w:bottom w:val="none" w:sz="0" w:space="0" w:color="auto"/>
            <w:right w:val="none" w:sz="0" w:space="0" w:color="auto"/>
          </w:divBdr>
        </w:div>
        <w:div w:id="1526358883">
          <w:marLeft w:val="0"/>
          <w:marRight w:val="0"/>
          <w:marTop w:val="0"/>
          <w:marBottom w:val="0"/>
          <w:divBdr>
            <w:top w:val="none" w:sz="0" w:space="0" w:color="auto"/>
            <w:left w:val="none" w:sz="0" w:space="0" w:color="auto"/>
            <w:bottom w:val="none" w:sz="0" w:space="0" w:color="auto"/>
            <w:right w:val="none" w:sz="0" w:space="0" w:color="auto"/>
          </w:divBdr>
        </w:div>
        <w:div w:id="1869561437">
          <w:marLeft w:val="0"/>
          <w:marRight w:val="0"/>
          <w:marTop w:val="0"/>
          <w:marBottom w:val="0"/>
          <w:divBdr>
            <w:top w:val="none" w:sz="0" w:space="0" w:color="auto"/>
            <w:left w:val="none" w:sz="0" w:space="0" w:color="auto"/>
            <w:bottom w:val="none" w:sz="0" w:space="0" w:color="auto"/>
            <w:right w:val="none" w:sz="0" w:space="0" w:color="auto"/>
          </w:divBdr>
        </w:div>
        <w:div w:id="123936349">
          <w:marLeft w:val="0"/>
          <w:marRight w:val="0"/>
          <w:marTop w:val="0"/>
          <w:marBottom w:val="0"/>
          <w:divBdr>
            <w:top w:val="none" w:sz="0" w:space="0" w:color="auto"/>
            <w:left w:val="none" w:sz="0" w:space="0" w:color="auto"/>
            <w:bottom w:val="none" w:sz="0" w:space="0" w:color="auto"/>
            <w:right w:val="none" w:sz="0" w:space="0" w:color="auto"/>
          </w:divBdr>
        </w:div>
        <w:div w:id="1732269707">
          <w:marLeft w:val="0"/>
          <w:marRight w:val="0"/>
          <w:marTop w:val="0"/>
          <w:marBottom w:val="0"/>
          <w:divBdr>
            <w:top w:val="none" w:sz="0" w:space="0" w:color="auto"/>
            <w:left w:val="none" w:sz="0" w:space="0" w:color="auto"/>
            <w:bottom w:val="none" w:sz="0" w:space="0" w:color="auto"/>
            <w:right w:val="none" w:sz="0" w:space="0" w:color="auto"/>
          </w:divBdr>
        </w:div>
        <w:div w:id="686908778">
          <w:marLeft w:val="0"/>
          <w:marRight w:val="0"/>
          <w:marTop w:val="0"/>
          <w:marBottom w:val="0"/>
          <w:divBdr>
            <w:top w:val="none" w:sz="0" w:space="0" w:color="auto"/>
            <w:left w:val="none" w:sz="0" w:space="0" w:color="auto"/>
            <w:bottom w:val="none" w:sz="0" w:space="0" w:color="auto"/>
            <w:right w:val="none" w:sz="0" w:space="0" w:color="auto"/>
          </w:divBdr>
        </w:div>
        <w:div w:id="720055366">
          <w:marLeft w:val="0"/>
          <w:marRight w:val="0"/>
          <w:marTop w:val="0"/>
          <w:marBottom w:val="0"/>
          <w:divBdr>
            <w:top w:val="none" w:sz="0" w:space="0" w:color="auto"/>
            <w:left w:val="none" w:sz="0" w:space="0" w:color="auto"/>
            <w:bottom w:val="none" w:sz="0" w:space="0" w:color="auto"/>
            <w:right w:val="none" w:sz="0" w:space="0" w:color="auto"/>
          </w:divBdr>
        </w:div>
      </w:divsChild>
    </w:div>
    <w:div w:id="297346895">
      <w:bodyDiv w:val="1"/>
      <w:marLeft w:val="0"/>
      <w:marRight w:val="0"/>
      <w:marTop w:val="0"/>
      <w:marBottom w:val="0"/>
      <w:divBdr>
        <w:top w:val="none" w:sz="0" w:space="0" w:color="auto"/>
        <w:left w:val="none" w:sz="0" w:space="0" w:color="auto"/>
        <w:bottom w:val="none" w:sz="0" w:space="0" w:color="auto"/>
        <w:right w:val="none" w:sz="0" w:space="0" w:color="auto"/>
      </w:divBdr>
    </w:div>
    <w:div w:id="308095429">
      <w:bodyDiv w:val="1"/>
      <w:marLeft w:val="0"/>
      <w:marRight w:val="0"/>
      <w:marTop w:val="0"/>
      <w:marBottom w:val="0"/>
      <w:divBdr>
        <w:top w:val="none" w:sz="0" w:space="0" w:color="auto"/>
        <w:left w:val="none" w:sz="0" w:space="0" w:color="auto"/>
        <w:bottom w:val="none" w:sz="0" w:space="0" w:color="auto"/>
        <w:right w:val="none" w:sz="0" w:space="0" w:color="auto"/>
      </w:divBdr>
    </w:div>
    <w:div w:id="344357435">
      <w:bodyDiv w:val="1"/>
      <w:marLeft w:val="0"/>
      <w:marRight w:val="0"/>
      <w:marTop w:val="0"/>
      <w:marBottom w:val="0"/>
      <w:divBdr>
        <w:top w:val="none" w:sz="0" w:space="0" w:color="auto"/>
        <w:left w:val="none" w:sz="0" w:space="0" w:color="auto"/>
        <w:bottom w:val="none" w:sz="0" w:space="0" w:color="auto"/>
        <w:right w:val="none" w:sz="0" w:space="0" w:color="auto"/>
      </w:divBdr>
    </w:div>
    <w:div w:id="359472385">
      <w:bodyDiv w:val="1"/>
      <w:marLeft w:val="0"/>
      <w:marRight w:val="0"/>
      <w:marTop w:val="0"/>
      <w:marBottom w:val="0"/>
      <w:divBdr>
        <w:top w:val="none" w:sz="0" w:space="0" w:color="auto"/>
        <w:left w:val="none" w:sz="0" w:space="0" w:color="auto"/>
        <w:bottom w:val="none" w:sz="0" w:space="0" w:color="auto"/>
        <w:right w:val="none" w:sz="0" w:space="0" w:color="auto"/>
      </w:divBdr>
    </w:div>
    <w:div w:id="393048070">
      <w:bodyDiv w:val="1"/>
      <w:marLeft w:val="0"/>
      <w:marRight w:val="0"/>
      <w:marTop w:val="0"/>
      <w:marBottom w:val="0"/>
      <w:divBdr>
        <w:top w:val="none" w:sz="0" w:space="0" w:color="auto"/>
        <w:left w:val="none" w:sz="0" w:space="0" w:color="auto"/>
        <w:bottom w:val="none" w:sz="0" w:space="0" w:color="auto"/>
        <w:right w:val="none" w:sz="0" w:space="0" w:color="auto"/>
      </w:divBdr>
    </w:div>
    <w:div w:id="411389839">
      <w:bodyDiv w:val="1"/>
      <w:marLeft w:val="0"/>
      <w:marRight w:val="0"/>
      <w:marTop w:val="0"/>
      <w:marBottom w:val="0"/>
      <w:divBdr>
        <w:top w:val="none" w:sz="0" w:space="0" w:color="auto"/>
        <w:left w:val="none" w:sz="0" w:space="0" w:color="auto"/>
        <w:bottom w:val="none" w:sz="0" w:space="0" w:color="auto"/>
        <w:right w:val="none" w:sz="0" w:space="0" w:color="auto"/>
      </w:divBdr>
    </w:div>
    <w:div w:id="432557473">
      <w:bodyDiv w:val="1"/>
      <w:marLeft w:val="0"/>
      <w:marRight w:val="0"/>
      <w:marTop w:val="0"/>
      <w:marBottom w:val="0"/>
      <w:divBdr>
        <w:top w:val="none" w:sz="0" w:space="0" w:color="auto"/>
        <w:left w:val="none" w:sz="0" w:space="0" w:color="auto"/>
        <w:bottom w:val="none" w:sz="0" w:space="0" w:color="auto"/>
        <w:right w:val="none" w:sz="0" w:space="0" w:color="auto"/>
      </w:divBdr>
    </w:div>
    <w:div w:id="457574508">
      <w:bodyDiv w:val="1"/>
      <w:marLeft w:val="0"/>
      <w:marRight w:val="0"/>
      <w:marTop w:val="0"/>
      <w:marBottom w:val="0"/>
      <w:divBdr>
        <w:top w:val="none" w:sz="0" w:space="0" w:color="auto"/>
        <w:left w:val="none" w:sz="0" w:space="0" w:color="auto"/>
        <w:bottom w:val="none" w:sz="0" w:space="0" w:color="auto"/>
        <w:right w:val="none" w:sz="0" w:space="0" w:color="auto"/>
      </w:divBdr>
    </w:div>
    <w:div w:id="458961087">
      <w:bodyDiv w:val="1"/>
      <w:marLeft w:val="0"/>
      <w:marRight w:val="0"/>
      <w:marTop w:val="0"/>
      <w:marBottom w:val="0"/>
      <w:divBdr>
        <w:top w:val="none" w:sz="0" w:space="0" w:color="auto"/>
        <w:left w:val="none" w:sz="0" w:space="0" w:color="auto"/>
        <w:bottom w:val="none" w:sz="0" w:space="0" w:color="auto"/>
        <w:right w:val="none" w:sz="0" w:space="0" w:color="auto"/>
      </w:divBdr>
      <w:divsChild>
        <w:div w:id="746419064">
          <w:marLeft w:val="0"/>
          <w:marRight w:val="0"/>
          <w:marTop w:val="0"/>
          <w:marBottom w:val="0"/>
          <w:divBdr>
            <w:top w:val="none" w:sz="0" w:space="0" w:color="auto"/>
            <w:left w:val="none" w:sz="0" w:space="0" w:color="auto"/>
            <w:bottom w:val="none" w:sz="0" w:space="0" w:color="auto"/>
            <w:right w:val="none" w:sz="0" w:space="0" w:color="auto"/>
          </w:divBdr>
        </w:div>
      </w:divsChild>
    </w:div>
    <w:div w:id="534777966">
      <w:bodyDiv w:val="1"/>
      <w:marLeft w:val="0"/>
      <w:marRight w:val="0"/>
      <w:marTop w:val="0"/>
      <w:marBottom w:val="0"/>
      <w:divBdr>
        <w:top w:val="none" w:sz="0" w:space="0" w:color="auto"/>
        <w:left w:val="none" w:sz="0" w:space="0" w:color="auto"/>
        <w:bottom w:val="none" w:sz="0" w:space="0" w:color="auto"/>
        <w:right w:val="none" w:sz="0" w:space="0" w:color="auto"/>
      </w:divBdr>
    </w:div>
    <w:div w:id="594477478">
      <w:bodyDiv w:val="1"/>
      <w:marLeft w:val="0"/>
      <w:marRight w:val="0"/>
      <w:marTop w:val="0"/>
      <w:marBottom w:val="0"/>
      <w:divBdr>
        <w:top w:val="none" w:sz="0" w:space="0" w:color="auto"/>
        <w:left w:val="none" w:sz="0" w:space="0" w:color="auto"/>
        <w:bottom w:val="none" w:sz="0" w:space="0" w:color="auto"/>
        <w:right w:val="none" w:sz="0" w:space="0" w:color="auto"/>
      </w:divBdr>
    </w:div>
    <w:div w:id="654257976">
      <w:bodyDiv w:val="1"/>
      <w:marLeft w:val="0"/>
      <w:marRight w:val="0"/>
      <w:marTop w:val="0"/>
      <w:marBottom w:val="0"/>
      <w:divBdr>
        <w:top w:val="none" w:sz="0" w:space="0" w:color="auto"/>
        <w:left w:val="none" w:sz="0" w:space="0" w:color="auto"/>
        <w:bottom w:val="none" w:sz="0" w:space="0" w:color="auto"/>
        <w:right w:val="none" w:sz="0" w:space="0" w:color="auto"/>
      </w:divBdr>
    </w:div>
    <w:div w:id="693458771">
      <w:bodyDiv w:val="1"/>
      <w:marLeft w:val="0"/>
      <w:marRight w:val="0"/>
      <w:marTop w:val="0"/>
      <w:marBottom w:val="0"/>
      <w:divBdr>
        <w:top w:val="none" w:sz="0" w:space="0" w:color="auto"/>
        <w:left w:val="none" w:sz="0" w:space="0" w:color="auto"/>
        <w:bottom w:val="none" w:sz="0" w:space="0" w:color="auto"/>
        <w:right w:val="none" w:sz="0" w:space="0" w:color="auto"/>
      </w:divBdr>
    </w:div>
    <w:div w:id="713038345">
      <w:bodyDiv w:val="1"/>
      <w:marLeft w:val="0"/>
      <w:marRight w:val="0"/>
      <w:marTop w:val="0"/>
      <w:marBottom w:val="0"/>
      <w:divBdr>
        <w:top w:val="none" w:sz="0" w:space="0" w:color="auto"/>
        <w:left w:val="none" w:sz="0" w:space="0" w:color="auto"/>
        <w:bottom w:val="none" w:sz="0" w:space="0" w:color="auto"/>
        <w:right w:val="none" w:sz="0" w:space="0" w:color="auto"/>
      </w:divBdr>
    </w:div>
    <w:div w:id="724596892">
      <w:bodyDiv w:val="1"/>
      <w:marLeft w:val="0"/>
      <w:marRight w:val="0"/>
      <w:marTop w:val="0"/>
      <w:marBottom w:val="0"/>
      <w:divBdr>
        <w:top w:val="none" w:sz="0" w:space="0" w:color="auto"/>
        <w:left w:val="none" w:sz="0" w:space="0" w:color="auto"/>
        <w:bottom w:val="none" w:sz="0" w:space="0" w:color="auto"/>
        <w:right w:val="none" w:sz="0" w:space="0" w:color="auto"/>
      </w:divBdr>
    </w:div>
    <w:div w:id="726690100">
      <w:bodyDiv w:val="1"/>
      <w:marLeft w:val="0"/>
      <w:marRight w:val="0"/>
      <w:marTop w:val="0"/>
      <w:marBottom w:val="0"/>
      <w:divBdr>
        <w:top w:val="none" w:sz="0" w:space="0" w:color="auto"/>
        <w:left w:val="none" w:sz="0" w:space="0" w:color="auto"/>
        <w:bottom w:val="none" w:sz="0" w:space="0" w:color="auto"/>
        <w:right w:val="none" w:sz="0" w:space="0" w:color="auto"/>
      </w:divBdr>
    </w:div>
    <w:div w:id="738479213">
      <w:bodyDiv w:val="1"/>
      <w:marLeft w:val="0"/>
      <w:marRight w:val="0"/>
      <w:marTop w:val="0"/>
      <w:marBottom w:val="0"/>
      <w:divBdr>
        <w:top w:val="none" w:sz="0" w:space="0" w:color="auto"/>
        <w:left w:val="none" w:sz="0" w:space="0" w:color="auto"/>
        <w:bottom w:val="none" w:sz="0" w:space="0" w:color="auto"/>
        <w:right w:val="none" w:sz="0" w:space="0" w:color="auto"/>
      </w:divBdr>
    </w:div>
    <w:div w:id="738790806">
      <w:bodyDiv w:val="1"/>
      <w:marLeft w:val="0"/>
      <w:marRight w:val="0"/>
      <w:marTop w:val="0"/>
      <w:marBottom w:val="0"/>
      <w:divBdr>
        <w:top w:val="none" w:sz="0" w:space="0" w:color="auto"/>
        <w:left w:val="none" w:sz="0" w:space="0" w:color="auto"/>
        <w:bottom w:val="none" w:sz="0" w:space="0" w:color="auto"/>
        <w:right w:val="none" w:sz="0" w:space="0" w:color="auto"/>
      </w:divBdr>
    </w:div>
    <w:div w:id="754516717">
      <w:bodyDiv w:val="1"/>
      <w:marLeft w:val="0"/>
      <w:marRight w:val="0"/>
      <w:marTop w:val="0"/>
      <w:marBottom w:val="0"/>
      <w:divBdr>
        <w:top w:val="none" w:sz="0" w:space="0" w:color="auto"/>
        <w:left w:val="none" w:sz="0" w:space="0" w:color="auto"/>
        <w:bottom w:val="none" w:sz="0" w:space="0" w:color="auto"/>
        <w:right w:val="none" w:sz="0" w:space="0" w:color="auto"/>
      </w:divBdr>
    </w:div>
    <w:div w:id="799344976">
      <w:bodyDiv w:val="1"/>
      <w:marLeft w:val="0"/>
      <w:marRight w:val="0"/>
      <w:marTop w:val="0"/>
      <w:marBottom w:val="0"/>
      <w:divBdr>
        <w:top w:val="none" w:sz="0" w:space="0" w:color="auto"/>
        <w:left w:val="none" w:sz="0" w:space="0" w:color="auto"/>
        <w:bottom w:val="none" w:sz="0" w:space="0" w:color="auto"/>
        <w:right w:val="none" w:sz="0" w:space="0" w:color="auto"/>
      </w:divBdr>
    </w:div>
    <w:div w:id="850100116">
      <w:bodyDiv w:val="1"/>
      <w:marLeft w:val="0"/>
      <w:marRight w:val="0"/>
      <w:marTop w:val="0"/>
      <w:marBottom w:val="0"/>
      <w:divBdr>
        <w:top w:val="none" w:sz="0" w:space="0" w:color="auto"/>
        <w:left w:val="none" w:sz="0" w:space="0" w:color="auto"/>
        <w:bottom w:val="none" w:sz="0" w:space="0" w:color="auto"/>
        <w:right w:val="none" w:sz="0" w:space="0" w:color="auto"/>
      </w:divBdr>
      <w:divsChild>
        <w:div w:id="1524513641">
          <w:marLeft w:val="0"/>
          <w:marRight w:val="0"/>
          <w:marTop w:val="0"/>
          <w:marBottom w:val="0"/>
          <w:divBdr>
            <w:top w:val="none" w:sz="0" w:space="0" w:color="auto"/>
            <w:left w:val="none" w:sz="0" w:space="0" w:color="auto"/>
            <w:bottom w:val="none" w:sz="0" w:space="0" w:color="auto"/>
            <w:right w:val="none" w:sz="0" w:space="0" w:color="auto"/>
          </w:divBdr>
          <w:divsChild>
            <w:div w:id="108553402">
              <w:marLeft w:val="0"/>
              <w:marRight w:val="0"/>
              <w:marTop w:val="0"/>
              <w:marBottom w:val="0"/>
              <w:divBdr>
                <w:top w:val="none" w:sz="0" w:space="0" w:color="auto"/>
                <w:left w:val="none" w:sz="0" w:space="0" w:color="auto"/>
                <w:bottom w:val="none" w:sz="0" w:space="0" w:color="auto"/>
                <w:right w:val="none" w:sz="0" w:space="0" w:color="auto"/>
              </w:divBdr>
              <w:divsChild>
                <w:div w:id="1633755565">
                  <w:marLeft w:val="0"/>
                  <w:marRight w:val="0"/>
                  <w:marTop w:val="0"/>
                  <w:marBottom w:val="0"/>
                  <w:divBdr>
                    <w:top w:val="none" w:sz="0" w:space="0" w:color="auto"/>
                    <w:left w:val="none" w:sz="0" w:space="0" w:color="auto"/>
                    <w:bottom w:val="none" w:sz="0" w:space="0" w:color="auto"/>
                    <w:right w:val="none" w:sz="0" w:space="0" w:color="auto"/>
                  </w:divBdr>
                  <w:divsChild>
                    <w:div w:id="4818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327206">
      <w:bodyDiv w:val="1"/>
      <w:marLeft w:val="0"/>
      <w:marRight w:val="0"/>
      <w:marTop w:val="0"/>
      <w:marBottom w:val="0"/>
      <w:divBdr>
        <w:top w:val="none" w:sz="0" w:space="0" w:color="auto"/>
        <w:left w:val="none" w:sz="0" w:space="0" w:color="auto"/>
        <w:bottom w:val="none" w:sz="0" w:space="0" w:color="auto"/>
        <w:right w:val="none" w:sz="0" w:space="0" w:color="auto"/>
      </w:divBdr>
    </w:div>
    <w:div w:id="933705519">
      <w:bodyDiv w:val="1"/>
      <w:marLeft w:val="0"/>
      <w:marRight w:val="0"/>
      <w:marTop w:val="0"/>
      <w:marBottom w:val="0"/>
      <w:divBdr>
        <w:top w:val="none" w:sz="0" w:space="0" w:color="auto"/>
        <w:left w:val="none" w:sz="0" w:space="0" w:color="auto"/>
        <w:bottom w:val="none" w:sz="0" w:space="0" w:color="auto"/>
        <w:right w:val="none" w:sz="0" w:space="0" w:color="auto"/>
      </w:divBdr>
      <w:divsChild>
        <w:div w:id="1468818975">
          <w:marLeft w:val="0"/>
          <w:marRight w:val="0"/>
          <w:marTop w:val="0"/>
          <w:marBottom w:val="0"/>
          <w:divBdr>
            <w:top w:val="none" w:sz="0" w:space="0" w:color="auto"/>
            <w:left w:val="none" w:sz="0" w:space="0" w:color="auto"/>
            <w:bottom w:val="none" w:sz="0" w:space="0" w:color="auto"/>
            <w:right w:val="none" w:sz="0" w:space="0" w:color="auto"/>
          </w:divBdr>
        </w:div>
        <w:div w:id="1409234437">
          <w:marLeft w:val="0"/>
          <w:marRight w:val="0"/>
          <w:marTop w:val="0"/>
          <w:marBottom w:val="0"/>
          <w:divBdr>
            <w:top w:val="none" w:sz="0" w:space="0" w:color="auto"/>
            <w:left w:val="none" w:sz="0" w:space="0" w:color="auto"/>
            <w:bottom w:val="none" w:sz="0" w:space="0" w:color="auto"/>
            <w:right w:val="none" w:sz="0" w:space="0" w:color="auto"/>
          </w:divBdr>
        </w:div>
        <w:div w:id="1966811675">
          <w:marLeft w:val="0"/>
          <w:marRight w:val="0"/>
          <w:marTop w:val="0"/>
          <w:marBottom w:val="0"/>
          <w:divBdr>
            <w:top w:val="none" w:sz="0" w:space="0" w:color="auto"/>
            <w:left w:val="none" w:sz="0" w:space="0" w:color="auto"/>
            <w:bottom w:val="none" w:sz="0" w:space="0" w:color="auto"/>
            <w:right w:val="none" w:sz="0" w:space="0" w:color="auto"/>
          </w:divBdr>
        </w:div>
        <w:div w:id="1876380377">
          <w:marLeft w:val="0"/>
          <w:marRight w:val="0"/>
          <w:marTop w:val="0"/>
          <w:marBottom w:val="0"/>
          <w:divBdr>
            <w:top w:val="none" w:sz="0" w:space="0" w:color="auto"/>
            <w:left w:val="none" w:sz="0" w:space="0" w:color="auto"/>
            <w:bottom w:val="none" w:sz="0" w:space="0" w:color="auto"/>
            <w:right w:val="none" w:sz="0" w:space="0" w:color="auto"/>
          </w:divBdr>
        </w:div>
        <w:div w:id="262232206">
          <w:marLeft w:val="0"/>
          <w:marRight w:val="0"/>
          <w:marTop w:val="0"/>
          <w:marBottom w:val="0"/>
          <w:divBdr>
            <w:top w:val="none" w:sz="0" w:space="0" w:color="auto"/>
            <w:left w:val="none" w:sz="0" w:space="0" w:color="auto"/>
            <w:bottom w:val="none" w:sz="0" w:space="0" w:color="auto"/>
            <w:right w:val="none" w:sz="0" w:space="0" w:color="auto"/>
          </w:divBdr>
        </w:div>
        <w:div w:id="1806966811">
          <w:marLeft w:val="0"/>
          <w:marRight w:val="0"/>
          <w:marTop w:val="0"/>
          <w:marBottom w:val="0"/>
          <w:divBdr>
            <w:top w:val="none" w:sz="0" w:space="0" w:color="auto"/>
            <w:left w:val="none" w:sz="0" w:space="0" w:color="auto"/>
            <w:bottom w:val="none" w:sz="0" w:space="0" w:color="auto"/>
            <w:right w:val="none" w:sz="0" w:space="0" w:color="auto"/>
          </w:divBdr>
        </w:div>
        <w:div w:id="1175807980">
          <w:marLeft w:val="0"/>
          <w:marRight w:val="0"/>
          <w:marTop w:val="0"/>
          <w:marBottom w:val="0"/>
          <w:divBdr>
            <w:top w:val="none" w:sz="0" w:space="0" w:color="auto"/>
            <w:left w:val="none" w:sz="0" w:space="0" w:color="auto"/>
            <w:bottom w:val="none" w:sz="0" w:space="0" w:color="auto"/>
            <w:right w:val="none" w:sz="0" w:space="0" w:color="auto"/>
          </w:divBdr>
        </w:div>
        <w:div w:id="2002584586">
          <w:marLeft w:val="0"/>
          <w:marRight w:val="0"/>
          <w:marTop w:val="0"/>
          <w:marBottom w:val="0"/>
          <w:divBdr>
            <w:top w:val="none" w:sz="0" w:space="0" w:color="auto"/>
            <w:left w:val="none" w:sz="0" w:space="0" w:color="auto"/>
            <w:bottom w:val="none" w:sz="0" w:space="0" w:color="auto"/>
            <w:right w:val="none" w:sz="0" w:space="0" w:color="auto"/>
          </w:divBdr>
        </w:div>
        <w:div w:id="166406347">
          <w:marLeft w:val="0"/>
          <w:marRight w:val="0"/>
          <w:marTop w:val="0"/>
          <w:marBottom w:val="0"/>
          <w:divBdr>
            <w:top w:val="none" w:sz="0" w:space="0" w:color="auto"/>
            <w:left w:val="none" w:sz="0" w:space="0" w:color="auto"/>
            <w:bottom w:val="none" w:sz="0" w:space="0" w:color="auto"/>
            <w:right w:val="none" w:sz="0" w:space="0" w:color="auto"/>
          </w:divBdr>
        </w:div>
        <w:div w:id="277638136">
          <w:marLeft w:val="0"/>
          <w:marRight w:val="0"/>
          <w:marTop w:val="0"/>
          <w:marBottom w:val="0"/>
          <w:divBdr>
            <w:top w:val="none" w:sz="0" w:space="0" w:color="auto"/>
            <w:left w:val="none" w:sz="0" w:space="0" w:color="auto"/>
            <w:bottom w:val="none" w:sz="0" w:space="0" w:color="auto"/>
            <w:right w:val="none" w:sz="0" w:space="0" w:color="auto"/>
          </w:divBdr>
        </w:div>
        <w:div w:id="827983439">
          <w:marLeft w:val="0"/>
          <w:marRight w:val="0"/>
          <w:marTop w:val="0"/>
          <w:marBottom w:val="0"/>
          <w:divBdr>
            <w:top w:val="none" w:sz="0" w:space="0" w:color="auto"/>
            <w:left w:val="none" w:sz="0" w:space="0" w:color="auto"/>
            <w:bottom w:val="none" w:sz="0" w:space="0" w:color="auto"/>
            <w:right w:val="none" w:sz="0" w:space="0" w:color="auto"/>
          </w:divBdr>
        </w:div>
        <w:div w:id="219287122">
          <w:marLeft w:val="0"/>
          <w:marRight w:val="0"/>
          <w:marTop w:val="0"/>
          <w:marBottom w:val="0"/>
          <w:divBdr>
            <w:top w:val="none" w:sz="0" w:space="0" w:color="auto"/>
            <w:left w:val="none" w:sz="0" w:space="0" w:color="auto"/>
            <w:bottom w:val="none" w:sz="0" w:space="0" w:color="auto"/>
            <w:right w:val="none" w:sz="0" w:space="0" w:color="auto"/>
          </w:divBdr>
        </w:div>
        <w:div w:id="2124961982">
          <w:marLeft w:val="0"/>
          <w:marRight w:val="0"/>
          <w:marTop w:val="0"/>
          <w:marBottom w:val="0"/>
          <w:divBdr>
            <w:top w:val="none" w:sz="0" w:space="0" w:color="auto"/>
            <w:left w:val="none" w:sz="0" w:space="0" w:color="auto"/>
            <w:bottom w:val="none" w:sz="0" w:space="0" w:color="auto"/>
            <w:right w:val="none" w:sz="0" w:space="0" w:color="auto"/>
          </w:divBdr>
        </w:div>
        <w:div w:id="94063365">
          <w:marLeft w:val="0"/>
          <w:marRight w:val="0"/>
          <w:marTop w:val="0"/>
          <w:marBottom w:val="0"/>
          <w:divBdr>
            <w:top w:val="none" w:sz="0" w:space="0" w:color="auto"/>
            <w:left w:val="none" w:sz="0" w:space="0" w:color="auto"/>
            <w:bottom w:val="none" w:sz="0" w:space="0" w:color="auto"/>
            <w:right w:val="none" w:sz="0" w:space="0" w:color="auto"/>
          </w:divBdr>
        </w:div>
        <w:div w:id="248468419">
          <w:marLeft w:val="0"/>
          <w:marRight w:val="0"/>
          <w:marTop w:val="0"/>
          <w:marBottom w:val="0"/>
          <w:divBdr>
            <w:top w:val="none" w:sz="0" w:space="0" w:color="auto"/>
            <w:left w:val="none" w:sz="0" w:space="0" w:color="auto"/>
            <w:bottom w:val="none" w:sz="0" w:space="0" w:color="auto"/>
            <w:right w:val="none" w:sz="0" w:space="0" w:color="auto"/>
          </w:divBdr>
        </w:div>
        <w:div w:id="1950896570">
          <w:marLeft w:val="0"/>
          <w:marRight w:val="0"/>
          <w:marTop w:val="0"/>
          <w:marBottom w:val="0"/>
          <w:divBdr>
            <w:top w:val="none" w:sz="0" w:space="0" w:color="auto"/>
            <w:left w:val="none" w:sz="0" w:space="0" w:color="auto"/>
            <w:bottom w:val="none" w:sz="0" w:space="0" w:color="auto"/>
            <w:right w:val="none" w:sz="0" w:space="0" w:color="auto"/>
          </w:divBdr>
        </w:div>
        <w:div w:id="1567379568">
          <w:marLeft w:val="0"/>
          <w:marRight w:val="0"/>
          <w:marTop w:val="0"/>
          <w:marBottom w:val="0"/>
          <w:divBdr>
            <w:top w:val="none" w:sz="0" w:space="0" w:color="auto"/>
            <w:left w:val="none" w:sz="0" w:space="0" w:color="auto"/>
            <w:bottom w:val="none" w:sz="0" w:space="0" w:color="auto"/>
            <w:right w:val="none" w:sz="0" w:space="0" w:color="auto"/>
          </w:divBdr>
        </w:div>
        <w:div w:id="1900092184">
          <w:marLeft w:val="0"/>
          <w:marRight w:val="0"/>
          <w:marTop w:val="0"/>
          <w:marBottom w:val="0"/>
          <w:divBdr>
            <w:top w:val="none" w:sz="0" w:space="0" w:color="auto"/>
            <w:left w:val="none" w:sz="0" w:space="0" w:color="auto"/>
            <w:bottom w:val="none" w:sz="0" w:space="0" w:color="auto"/>
            <w:right w:val="none" w:sz="0" w:space="0" w:color="auto"/>
          </w:divBdr>
        </w:div>
        <w:div w:id="170031994">
          <w:marLeft w:val="0"/>
          <w:marRight w:val="0"/>
          <w:marTop w:val="0"/>
          <w:marBottom w:val="0"/>
          <w:divBdr>
            <w:top w:val="none" w:sz="0" w:space="0" w:color="auto"/>
            <w:left w:val="none" w:sz="0" w:space="0" w:color="auto"/>
            <w:bottom w:val="none" w:sz="0" w:space="0" w:color="auto"/>
            <w:right w:val="none" w:sz="0" w:space="0" w:color="auto"/>
          </w:divBdr>
        </w:div>
        <w:div w:id="564796493">
          <w:marLeft w:val="0"/>
          <w:marRight w:val="0"/>
          <w:marTop w:val="0"/>
          <w:marBottom w:val="0"/>
          <w:divBdr>
            <w:top w:val="none" w:sz="0" w:space="0" w:color="auto"/>
            <w:left w:val="none" w:sz="0" w:space="0" w:color="auto"/>
            <w:bottom w:val="none" w:sz="0" w:space="0" w:color="auto"/>
            <w:right w:val="none" w:sz="0" w:space="0" w:color="auto"/>
          </w:divBdr>
        </w:div>
        <w:div w:id="1114406318">
          <w:marLeft w:val="0"/>
          <w:marRight w:val="0"/>
          <w:marTop w:val="0"/>
          <w:marBottom w:val="0"/>
          <w:divBdr>
            <w:top w:val="none" w:sz="0" w:space="0" w:color="auto"/>
            <w:left w:val="none" w:sz="0" w:space="0" w:color="auto"/>
            <w:bottom w:val="none" w:sz="0" w:space="0" w:color="auto"/>
            <w:right w:val="none" w:sz="0" w:space="0" w:color="auto"/>
          </w:divBdr>
        </w:div>
        <w:div w:id="825390448">
          <w:marLeft w:val="0"/>
          <w:marRight w:val="0"/>
          <w:marTop w:val="0"/>
          <w:marBottom w:val="0"/>
          <w:divBdr>
            <w:top w:val="none" w:sz="0" w:space="0" w:color="auto"/>
            <w:left w:val="none" w:sz="0" w:space="0" w:color="auto"/>
            <w:bottom w:val="none" w:sz="0" w:space="0" w:color="auto"/>
            <w:right w:val="none" w:sz="0" w:space="0" w:color="auto"/>
          </w:divBdr>
        </w:div>
        <w:div w:id="2121608386">
          <w:marLeft w:val="0"/>
          <w:marRight w:val="0"/>
          <w:marTop w:val="0"/>
          <w:marBottom w:val="0"/>
          <w:divBdr>
            <w:top w:val="none" w:sz="0" w:space="0" w:color="auto"/>
            <w:left w:val="none" w:sz="0" w:space="0" w:color="auto"/>
            <w:bottom w:val="none" w:sz="0" w:space="0" w:color="auto"/>
            <w:right w:val="none" w:sz="0" w:space="0" w:color="auto"/>
          </w:divBdr>
        </w:div>
        <w:div w:id="543373161">
          <w:marLeft w:val="0"/>
          <w:marRight w:val="0"/>
          <w:marTop w:val="0"/>
          <w:marBottom w:val="0"/>
          <w:divBdr>
            <w:top w:val="none" w:sz="0" w:space="0" w:color="auto"/>
            <w:left w:val="none" w:sz="0" w:space="0" w:color="auto"/>
            <w:bottom w:val="none" w:sz="0" w:space="0" w:color="auto"/>
            <w:right w:val="none" w:sz="0" w:space="0" w:color="auto"/>
          </w:divBdr>
        </w:div>
        <w:div w:id="1516966338">
          <w:marLeft w:val="0"/>
          <w:marRight w:val="0"/>
          <w:marTop w:val="0"/>
          <w:marBottom w:val="0"/>
          <w:divBdr>
            <w:top w:val="none" w:sz="0" w:space="0" w:color="auto"/>
            <w:left w:val="none" w:sz="0" w:space="0" w:color="auto"/>
            <w:bottom w:val="none" w:sz="0" w:space="0" w:color="auto"/>
            <w:right w:val="none" w:sz="0" w:space="0" w:color="auto"/>
          </w:divBdr>
        </w:div>
        <w:div w:id="1487042483">
          <w:marLeft w:val="0"/>
          <w:marRight w:val="0"/>
          <w:marTop w:val="0"/>
          <w:marBottom w:val="0"/>
          <w:divBdr>
            <w:top w:val="none" w:sz="0" w:space="0" w:color="auto"/>
            <w:left w:val="none" w:sz="0" w:space="0" w:color="auto"/>
            <w:bottom w:val="none" w:sz="0" w:space="0" w:color="auto"/>
            <w:right w:val="none" w:sz="0" w:space="0" w:color="auto"/>
          </w:divBdr>
        </w:div>
      </w:divsChild>
    </w:div>
    <w:div w:id="965548196">
      <w:bodyDiv w:val="1"/>
      <w:marLeft w:val="0"/>
      <w:marRight w:val="0"/>
      <w:marTop w:val="0"/>
      <w:marBottom w:val="0"/>
      <w:divBdr>
        <w:top w:val="none" w:sz="0" w:space="0" w:color="auto"/>
        <w:left w:val="none" w:sz="0" w:space="0" w:color="auto"/>
        <w:bottom w:val="none" w:sz="0" w:space="0" w:color="auto"/>
        <w:right w:val="none" w:sz="0" w:space="0" w:color="auto"/>
      </w:divBdr>
    </w:div>
    <w:div w:id="989598384">
      <w:bodyDiv w:val="1"/>
      <w:marLeft w:val="0"/>
      <w:marRight w:val="0"/>
      <w:marTop w:val="0"/>
      <w:marBottom w:val="0"/>
      <w:divBdr>
        <w:top w:val="none" w:sz="0" w:space="0" w:color="auto"/>
        <w:left w:val="none" w:sz="0" w:space="0" w:color="auto"/>
        <w:bottom w:val="none" w:sz="0" w:space="0" w:color="auto"/>
        <w:right w:val="none" w:sz="0" w:space="0" w:color="auto"/>
      </w:divBdr>
    </w:div>
    <w:div w:id="1016539507">
      <w:bodyDiv w:val="1"/>
      <w:marLeft w:val="0"/>
      <w:marRight w:val="0"/>
      <w:marTop w:val="0"/>
      <w:marBottom w:val="0"/>
      <w:divBdr>
        <w:top w:val="none" w:sz="0" w:space="0" w:color="auto"/>
        <w:left w:val="none" w:sz="0" w:space="0" w:color="auto"/>
        <w:bottom w:val="none" w:sz="0" w:space="0" w:color="auto"/>
        <w:right w:val="none" w:sz="0" w:space="0" w:color="auto"/>
      </w:divBdr>
    </w:div>
    <w:div w:id="1093359387">
      <w:bodyDiv w:val="1"/>
      <w:marLeft w:val="0"/>
      <w:marRight w:val="0"/>
      <w:marTop w:val="0"/>
      <w:marBottom w:val="0"/>
      <w:divBdr>
        <w:top w:val="none" w:sz="0" w:space="0" w:color="auto"/>
        <w:left w:val="none" w:sz="0" w:space="0" w:color="auto"/>
        <w:bottom w:val="none" w:sz="0" w:space="0" w:color="auto"/>
        <w:right w:val="none" w:sz="0" w:space="0" w:color="auto"/>
      </w:divBdr>
      <w:divsChild>
        <w:div w:id="693576569">
          <w:marLeft w:val="0"/>
          <w:marRight w:val="0"/>
          <w:marTop w:val="0"/>
          <w:marBottom w:val="0"/>
          <w:divBdr>
            <w:top w:val="none" w:sz="0" w:space="0" w:color="auto"/>
            <w:left w:val="none" w:sz="0" w:space="0" w:color="auto"/>
            <w:bottom w:val="none" w:sz="0" w:space="0" w:color="auto"/>
            <w:right w:val="none" w:sz="0" w:space="0" w:color="auto"/>
          </w:divBdr>
        </w:div>
      </w:divsChild>
    </w:div>
    <w:div w:id="1094400332">
      <w:bodyDiv w:val="1"/>
      <w:marLeft w:val="0"/>
      <w:marRight w:val="0"/>
      <w:marTop w:val="0"/>
      <w:marBottom w:val="0"/>
      <w:divBdr>
        <w:top w:val="none" w:sz="0" w:space="0" w:color="auto"/>
        <w:left w:val="none" w:sz="0" w:space="0" w:color="auto"/>
        <w:bottom w:val="none" w:sz="0" w:space="0" w:color="auto"/>
        <w:right w:val="none" w:sz="0" w:space="0" w:color="auto"/>
      </w:divBdr>
    </w:div>
    <w:div w:id="1112941500">
      <w:bodyDiv w:val="1"/>
      <w:marLeft w:val="0"/>
      <w:marRight w:val="0"/>
      <w:marTop w:val="0"/>
      <w:marBottom w:val="0"/>
      <w:divBdr>
        <w:top w:val="none" w:sz="0" w:space="0" w:color="auto"/>
        <w:left w:val="none" w:sz="0" w:space="0" w:color="auto"/>
        <w:bottom w:val="none" w:sz="0" w:space="0" w:color="auto"/>
        <w:right w:val="none" w:sz="0" w:space="0" w:color="auto"/>
      </w:divBdr>
    </w:div>
    <w:div w:id="1172180378">
      <w:bodyDiv w:val="1"/>
      <w:marLeft w:val="0"/>
      <w:marRight w:val="0"/>
      <w:marTop w:val="0"/>
      <w:marBottom w:val="0"/>
      <w:divBdr>
        <w:top w:val="none" w:sz="0" w:space="0" w:color="auto"/>
        <w:left w:val="none" w:sz="0" w:space="0" w:color="auto"/>
        <w:bottom w:val="none" w:sz="0" w:space="0" w:color="auto"/>
        <w:right w:val="none" w:sz="0" w:space="0" w:color="auto"/>
      </w:divBdr>
      <w:divsChild>
        <w:div w:id="2037461024">
          <w:marLeft w:val="0"/>
          <w:marRight w:val="0"/>
          <w:marTop w:val="0"/>
          <w:marBottom w:val="0"/>
          <w:divBdr>
            <w:top w:val="none" w:sz="0" w:space="0" w:color="auto"/>
            <w:left w:val="none" w:sz="0" w:space="0" w:color="auto"/>
            <w:bottom w:val="none" w:sz="0" w:space="0" w:color="auto"/>
            <w:right w:val="none" w:sz="0" w:space="0" w:color="auto"/>
          </w:divBdr>
          <w:divsChild>
            <w:div w:id="1942758676">
              <w:marLeft w:val="0"/>
              <w:marRight w:val="0"/>
              <w:marTop w:val="0"/>
              <w:marBottom w:val="0"/>
              <w:divBdr>
                <w:top w:val="none" w:sz="0" w:space="0" w:color="auto"/>
                <w:left w:val="none" w:sz="0" w:space="0" w:color="auto"/>
                <w:bottom w:val="none" w:sz="0" w:space="0" w:color="auto"/>
                <w:right w:val="none" w:sz="0" w:space="0" w:color="auto"/>
              </w:divBdr>
              <w:divsChild>
                <w:div w:id="164214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087242">
      <w:bodyDiv w:val="1"/>
      <w:marLeft w:val="0"/>
      <w:marRight w:val="0"/>
      <w:marTop w:val="0"/>
      <w:marBottom w:val="0"/>
      <w:divBdr>
        <w:top w:val="none" w:sz="0" w:space="0" w:color="auto"/>
        <w:left w:val="none" w:sz="0" w:space="0" w:color="auto"/>
        <w:bottom w:val="none" w:sz="0" w:space="0" w:color="auto"/>
        <w:right w:val="none" w:sz="0" w:space="0" w:color="auto"/>
      </w:divBdr>
    </w:div>
    <w:div w:id="1318263739">
      <w:bodyDiv w:val="1"/>
      <w:marLeft w:val="0"/>
      <w:marRight w:val="0"/>
      <w:marTop w:val="0"/>
      <w:marBottom w:val="0"/>
      <w:divBdr>
        <w:top w:val="none" w:sz="0" w:space="0" w:color="auto"/>
        <w:left w:val="none" w:sz="0" w:space="0" w:color="auto"/>
        <w:bottom w:val="none" w:sz="0" w:space="0" w:color="auto"/>
        <w:right w:val="none" w:sz="0" w:space="0" w:color="auto"/>
      </w:divBdr>
    </w:div>
    <w:div w:id="1322345360">
      <w:bodyDiv w:val="1"/>
      <w:marLeft w:val="0"/>
      <w:marRight w:val="0"/>
      <w:marTop w:val="0"/>
      <w:marBottom w:val="0"/>
      <w:divBdr>
        <w:top w:val="none" w:sz="0" w:space="0" w:color="auto"/>
        <w:left w:val="none" w:sz="0" w:space="0" w:color="auto"/>
        <w:bottom w:val="none" w:sz="0" w:space="0" w:color="auto"/>
        <w:right w:val="none" w:sz="0" w:space="0" w:color="auto"/>
      </w:divBdr>
    </w:div>
    <w:div w:id="1337808719">
      <w:bodyDiv w:val="1"/>
      <w:marLeft w:val="0"/>
      <w:marRight w:val="0"/>
      <w:marTop w:val="0"/>
      <w:marBottom w:val="0"/>
      <w:divBdr>
        <w:top w:val="none" w:sz="0" w:space="0" w:color="auto"/>
        <w:left w:val="none" w:sz="0" w:space="0" w:color="auto"/>
        <w:bottom w:val="none" w:sz="0" w:space="0" w:color="auto"/>
        <w:right w:val="none" w:sz="0" w:space="0" w:color="auto"/>
      </w:divBdr>
    </w:div>
    <w:div w:id="1356737483">
      <w:bodyDiv w:val="1"/>
      <w:marLeft w:val="0"/>
      <w:marRight w:val="0"/>
      <w:marTop w:val="0"/>
      <w:marBottom w:val="0"/>
      <w:divBdr>
        <w:top w:val="none" w:sz="0" w:space="0" w:color="auto"/>
        <w:left w:val="none" w:sz="0" w:space="0" w:color="auto"/>
        <w:bottom w:val="none" w:sz="0" w:space="0" w:color="auto"/>
        <w:right w:val="none" w:sz="0" w:space="0" w:color="auto"/>
      </w:divBdr>
    </w:div>
    <w:div w:id="1456607481">
      <w:bodyDiv w:val="1"/>
      <w:marLeft w:val="0"/>
      <w:marRight w:val="0"/>
      <w:marTop w:val="0"/>
      <w:marBottom w:val="0"/>
      <w:divBdr>
        <w:top w:val="none" w:sz="0" w:space="0" w:color="auto"/>
        <w:left w:val="none" w:sz="0" w:space="0" w:color="auto"/>
        <w:bottom w:val="none" w:sz="0" w:space="0" w:color="auto"/>
        <w:right w:val="none" w:sz="0" w:space="0" w:color="auto"/>
      </w:divBdr>
    </w:div>
    <w:div w:id="1562054117">
      <w:bodyDiv w:val="1"/>
      <w:marLeft w:val="0"/>
      <w:marRight w:val="0"/>
      <w:marTop w:val="0"/>
      <w:marBottom w:val="0"/>
      <w:divBdr>
        <w:top w:val="none" w:sz="0" w:space="0" w:color="auto"/>
        <w:left w:val="none" w:sz="0" w:space="0" w:color="auto"/>
        <w:bottom w:val="none" w:sz="0" w:space="0" w:color="auto"/>
        <w:right w:val="none" w:sz="0" w:space="0" w:color="auto"/>
      </w:divBdr>
    </w:div>
    <w:div w:id="1577326873">
      <w:bodyDiv w:val="1"/>
      <w:marLeft w:val="0"/>
      <w:marRight w:val="0"/>
      <w:marTop w:val="0"/>
      <w:marBottom w:val="0"/>
      <w:divBdr>
        <w:top w:val="none" w:sz="0" w:space="0" w:color="auto"/>
        <w:left w:val="none" w:sz="0" w:space="0" w:color="auto"/>
        <w:bottom w:val="none" w:sz="0" w:space="0" w:color="auto"/>
        <w:right w:val="none" w:sz="0" w:space="0" w:color="auto"/>
      </w:divBdr>
    </w:div>
    <w:div w:id="1600872999">
      <w:bodyDiv w:val="1"/>
      <w:marLeft w:val="0"/>
      <w:marRight w:val="0"/>
      <w:marTop w:val="0"/>
      <w:marBottom w:val="0"/>
      <w:divBdr>
        <w:top w:val="none" w:sz="0" w:space="0" w:color="auto"/>
        <w:left w:val="none" w:sz="0" w:space="0" w:color="auto"/>
        <w:bottom w:val="none" w:sz="0" w:space="0" w:color="auto"/>
        <w:right w:val="none" w:sz="0" w:space="0" w:color="auto"/>
      </w:divBdr>
    </w:div>
    <w:div w:id="1645543455">
      <w:bodyDiv w:val="1"/>
      <w:marLeft w:val="0"/>
      <w:marRight w:val="0"/>
      <w:marTop w:val="0"/>
      <w:marBottom w:val="0"/>
      <w:divBdr>
        <w:top w:val="none" w:sz="0" w:space="0" w:color="auto"/>
        <w:left w:val="none" w:sz="0" w:space="0" w:color="auto"/>
        <w:bottom w:val="none" w:sz="0" w:space="0" w:color="auto"/>
        <w:right w:val="none" w:sz="0" w:space="0" w:color="auto"/>
      </w:divBdr>
    </w:div>
    <w:div w:id="1664819003">
      <w:bodyDiv w:val="1"/>
      <w:marLeft w:val="0"/>
      <w:marRight w:val="0"/>
      <w:marTop w:val="0"/>
      <w:marBottom w:val="0"/>
      <w:divBdr>
        <w:top w:val="none" w:sz="0" w:space="0" w:color="auto"/>
        <w:left w:val="none" w:sz="0" w:space="0" w:color="auto"/>
        <w:bottom w:val="none" w:sz="0" w:space="0" w:color="auto"/>
        <w:right w:val="none" w:sz="0" w:space="0" w:color="auto"/>
      </w:divBdr>
    </w:div>
    <w:div w:id="1676762849">
      <w:bodyDiv w:val="1"/>
      <w:marLeft w:val="0"/>
      <w:marRight w:val="0"/>
      <w:marTop w:val="0"/>
      <w:marBottom w:val="0"/>
      <w:divBdr>
        <w:top w:val="none" w:sz="0" w:space="0" w:color="auto"/>
        <w:left w:val="none" w:sz="0" w:space="0" w:color="auto"/>
        <w:bottom w:val="none" w:sz="0" w:space="0" w:color="auto"/>
        <w:right w:val="none" w:sz="0" w:space="0" w:color="auto"/>
      </w:divBdr>
      <w:divsChild>
        <w:div w:id="1679041404">
          <w:marLeft w:val="0"/>
          <w:marRight w:val="0"/>
          <w:marTop w:val="0"/>
          <w:marBottom w:val="0"/>
          <w:divBdr>
            <w:top w:val="none" w:sz="0" w:space="0" w:color="auto"/>
            <w:left w:val="none" w:sz="0" w:space="0" w:color="auto"/>
            <w:bottom w:val="none" w:sz="0" w:space="0" w:color="auto"/>
            <w:right w:val="none" w:sz="0" w:space="0" w:color="auto"/>
          </w:divBdr>
          <w:divsChild>
            <w:div w:id="672798621">
              <w:marLeft w:val="0"/>
              <w:marRight w:val="0"/>
              <w:marTop w:val="0"/>
              <w:marBottom w:val="0"/>
              <w:divBdr>
                <w:top w:val="none" w:sz="0" w:space="0" w:color="auto"/>
                <w:left w:val="none" w:sz="0" w:space="0" w:color="auto"/>
                <w:bottom w:val="none" w:sz="0" w:space="0" w:color="auto"/>
                <w:right w:val="none" w:sz="0" w:space="0" w:color="auto"/>
              </w:divBdr>
              <w:divsChild>
                <w:div w:id="95225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831615">
      <w:bodyDiv w:val="1"/>
      <w:marLeft w:val="0"/>
      <w:marRight w:val="0"/>
      <w:marTop w:val="0"/>
      <w:marBottom w:val="0"/>
      <w:divBdr>
        <w:top w:val="none" w:sz="0" w:space="0" w:color="auto"/>
        <w:left w:val="none" w:sz="0" w:space="0" w:color="auto"/>
        <w:bottom w:val="none" w:sz="0" w:space="0" w:color="auto"/>
        <w:right w:val="none" w:sz="0" w:space="0" w:color="auto"/>
      </w:divBdr>
    </w:div>
    <w:div w:id="1784304550">
      <w:bodyDiv w:val="1"/>
      <w:marLeft w:val="0"/>
      <w:marRight w:val="0"/>
      <w:marTop w:val="0"/>
      <w:marBottom w:val="0"/>
      <w:divBdr>
        <w:top w:val="none" w:sz="0" w:space="0" w:color="auto"/>
        <w:left w:val="none" w:sz="0" w:space="0" w:color="auto"/>
        <w:bottom w:val="none" w:sz="0" w:space="0" w:color="auto"/>
        <w:right w:val="none" w:sz="0" w:space="0" w:color="auto"/>
      </w:divBdr>
    </w:div>
    <w:div w:id="1784576265">
      <w:bodyDiv w:val="1"/>
      <w:marLeft w:val="0"/>
      <w:marRight w:val="0"/>
      <w:marTop w:val="0"/>
      <w:marBottom w:val="0"/>
      <w:divBdr>
        <w:top w:val="none" w:sz="0" w:space="0" w:color="auto"/>
        <w:left w:val="none" w:sz="0" w:space="0" w:color="auto"/>
        <w:bottom w:val="none" w:sz="0" w:space="0" w:color="auto"/>
        <w:right w:val="none" w:sz="0" w:space="0" w:color="auto"/>
      </w:divBdr>
    </w:div>
    <w:div w:id="1848978910">
      <w:bodyDiv w:val="1"/>
      <w:marLeft w:val="0"/>
      <w:marRight w:val="0"/>
      <w:marTop w:val="0"/>
      <w:marBottom w:val="0"/>
      <w:divBdr>
        <w:top w:val="none" w:sz="0" w:space="0" w:color="auto"/>
        <w:left w:val="none" w:sz="0" w:space="0" w:color="auto"/>
        <w:bottom w:val="none" w:sz="0" w:space="0" w:color="auto"/>
        <w:right w:val="none" w:sz="0" w:space="0" w:color="auto"/>
      </w:divBdr>
    </w:div>
    <w:div w:id="1867675464">
      <w:bodyDiv w:val="1"/>
      <w:marLeft w:val="0"/>
      <w:marRight w:val="0"/>
      <w:marTop w:val="0"/>
      <w:marBottom w:val="0"/>
      <w:divBdr>
        <w:top w:val="none" w:sz="0" w:space="0" w:color="auto"/>
        <w:left w:val="none" w:sz="0" w:space="0" w:color="auto"/>
        <w:bottom w:val="none" w:sz="0" w:space="0" w:color="auto"/>
        <w:right w:val="none" w:sz="0" w:space="0" w:color="auto"/>
      </w:divBdr>
    </w:div>
    <w:div w:id="1872648628">
      <w:bodyDiv w:val="1"/>
      <w:marLeft w:val="0"/>
      <w:marRight w:val="0"/>
      <w:marTop w:val="0"/>
      <w:marBottom w:val="0"/>
      <w:divBdr>
        <w:top w:val="none" w:sz="0" w:space="0" w:color="auto"/>
        <w:left w:val="none" w:sz="0" w:space="0" w:color="auto"/>
        <w:bottom w:val="none" w:sz="0" w:space="0" w:color="auto"/>
        <w:right w:val="none" w:sz="0" w:space="0" w:color="auto"/>
      </w:divBdr>
    </w:div>
    <w:div w:id="1875265940">
      <w:bodyDiv w:val="1"/>
      <w:marLeft w:val="0"/>
      <w:marRight w:val="0"/>
      <w:marTop w:val="0"/>
      <w:marBottom w:val="0"/>
      <w:divBdr>
        <w:top w:val="none" w:sz="0" w:space="0" w:color="auto"/>
        <w:left w:val="none" w:sz="0" w:space="0" w:color="auto"/>
        <w:bottom w:val="none" w:sz="0" w:space="0" w:color="auto"/>
        <w:right w:val="none" w:sz="0" w:space="0" w:color="auto"/>
      </w:divBdr>
    </w:div>
    <w:div w:id="1887525872">
      <w:bodyDiv w:val="1"/>
      <w:marLeft w:val="0"/>
      <w:marRight w:val="0"/>
      <w:marTop w:val="0"/>
      <w:marBottom w:val="0"/>
      <w:divBdr>
        <w:top w:val="none" w:sz="0" w:space="0" w:color="auto"/>
        <w:left w:val="none" w:sz="0" w:space="0" w:color="auto"/>
        <w:bottom w:val="none" w:sz="0" w:space="0" w:color="auto"/>
        <w:right w:val="none" w:sz="0" w:space="0" w:color="auto"/>
      </w:divBdr>
    </w:div>
    <w:div w:id="1930111643">
      <w:bodyDiv w:val="1"/>
      <w:marLeft w:val="0"/>
      <w:marRight w:val="0"/>
      <w:marTop w:val="0"/>
      <w:marBottom w:val="0"/>
      <w:divBdr>
        <w:top w:val="none" w:sz="0" w:space="0" w:color="auto"/>
        <w:left w:val="none" w:sz="0" w:space="0" w:color="auto"/>
        <w:bottom w:val="none" w:sz="0" w:space="0" w:color="auto"/>
        <w:right w:val="none" w:sz="0" w:space="0" w:color="auto"/>
      </w:divBdr>
    </w:div>
    <w:div w:id="1947077108">
      <w:bodyDiv w:val="1"/>
      <w:marLeft w:val="0"/>
      <w:marRight w:val="0"/>
      <w:marTop w:val="0"/>
      <w:marBottom w:val="0"/>
      <w:divBdr>
        <w:top w:val="none" w:sz="0" w:space="0" w:color="auto"/>
        <w:left w:val="none" w:sz="0" w:space="0" w:color="auto"/>
        <w:bottom w:val="none" w:sz="0" w:space="0" w:color="auto"/>
        <w:right w:val="none" w:sz="0" w:space="0" w:color="auto"/>
      </w:divBdr>
      <w:divsChild>
        <w:div w:id="1487744293">
          <w:marLeft w:val="0"/>
          <w:marRight w:val="0"/>
          <w:marTop w:val="0"/>
          <w:marBottom w:val="0"/>
          <w:divBdr>
            <w:top w:val="none" w:sz="0" w:space="0" w:color="auto"/>
            <w:left w:val="none" w:sz="0" w:space="0" w:color="auto"/>
            <w:bottom w:val="none" w:sz="0" w:space="0" w:color="auto"/>
            <w:right w:val="none" w:sz="0" w:space="0" w:color="auto"/>
          </w:divBdr>
          <w:divsChild>
            <w:div w:id="456416034">
              <w:marLeft w:val="0"/>
              <w:marRight w:val="0"/>
              <w:marTop w:val="0"/>
              <w:marBottom w:val="0"/>
              <w:divBdr>
                <w:top w:val="none" w:sz="0" w:space="0" w:color="auto"/>
                <w:left w:val="none" w:sz="0" w:space="0" w:color="auto"/>
                <w:bottom w:val="none" w:sz="0" w:space="0" w:color="auto"/>
                <w:right w:val="none" w:sz="0" w:space="0" w:color="auto"/>
              </w:divBdr>
              <w:divsChild>
                <w:div w:id="203780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07483">
      <w:bodyDiv w:val="1"/>
      <w:marLeft w:val="0"/>
      <w:marRight w:val="0"/>
      <w:marTop w:val="0"/>
      <w:marBottom w:val="0"/>
      <w:divBdr>
        <w:top w:val="none" w:sz="0" w:space="0" w:color="auto"/>
        <w:left w:val="none" w:sz="0" w:space="0" w:color="auto"/>
        <w:bottom w:val="none" w:sz="0" w:space="0" w:color="auto"/>
        <w:right w:val="none" w:sz="0" w:space="0" w:color="auto"/>
      </w:divBdr>
    </w:div>
    <w:div w:id="1957789311">
      <w:bodyDiv w:val="1"/>
      <w:marLeft w:val="0"/>
      <w:marRight w:val="0"/>
      <w:marTop w:val="0"/>
      <w:marBottom w:val="0"/>
      <w:divBdr>
        <w:top w:val="none" w:sz="0" w:space="0" w:color="auto"/>
        <w:left w:val="none" w:sz="0" w:space="0" w:color="auto"/>
        <w:bottom w:val="none" w:sz="0" w:space="0" w:color="auto"/>
        <w:right w:val="none" w:sz="0" w:space="0" w:color="auto"/>
      </w:divBdr>
      <w:divsChild>
        <w:div w:id="254292168">
          <w:marLeft w:val="0"/>
          <w:marRight w:val="0"/>
          <w:marTop w:val="0"/>
          <w:marBottom w:val="0"/>
          <w:divBdr>
            <w:top w:val="none" w:sz="0" w:space="0" w:color="auto"/>
            <w:left w:val="none" w:sz="0" w:space="0" w:color="auto"/>
            <w:bottom w:val="none" w:sz="0" w:space="0" w:color="auto"/>
            <w:right w:val="none" w:sz="0" w:space="0" w:color="auto"/>
          </w:divBdr>
          <w:divsChild>
            <w:div w:id="87389292">
              <w:marLeft w:val="0"/>
              <w:marRight w:val="0"/>
              <w:marTop w:val="0"/>
              <w:marBottom w:val="0"/>
              <w:divBdr>
                <w:top w:val="none" w:sz="0" w:space="0" w:color="auto"/>
                <w:left w:val="none" w:sz="0" w:space="0" w:color="auto"/>
                <w:bottom w:val="none" w:sz="0" w:space="0" w:color="auto"/>
                <w:right w:val="none" w:sz="0" w:space="0" w:color="auto"/>
              </w:divBdr>
              <w:divsChild>
                <w:div w:id="23771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907692">
      <w:bodyDiv w:val="1"/>
      <w:marLeft w:val="0"/>
      <w:marRight w:val="0"/>
      <w:marTop w:val="0"/>
      <w:marBottom w:val="0"/>
      <w:divBdr>
        <w:top w:val="none" w:sz="0" w:space="0" w:color="auto"/>
        <w:left w:val="none" w:sz="0" w:space="0" w:color="auto"/>
        <w:bottom w:val="none" w:sz="0" w:space="0" w:color="auto"/>
        <w:right w:val="none" w:sz="0" w:space="0" w:color="auto"/>
      </w:divBdr>
    </w:div>
    <w:div w:id="2021425036">
      <w:bodyDiv w:val="1"/>
      <w:marLeft w:val="0"/>
      <w:marRight w:val="0"/>
      <w:marTop w:val="0"/>
      <w:marBottom w:val="0"/>
      <w:divBdr>
        <w:top w:val="none" w:sz="0" w:space="0" w:color="auto"/>
        <w:left w:val="none" w:sz="0" w:space="0" w:color="auto"/>
        <w:bottom w:val="none" w:sz="0" w:space="0" w:color="auto"/>
        <w:right w:val="none" w:sz="0" w:space="0" w:color="auto"/>
      </w:divBdr>
    </w:div>
    <w:div w:id="2024670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7PooY52y/QOb5fQU9GLtogqLg==">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</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AC8572FA451C4A8C62C266268C941C" ma:contentTypeVersion="12" ma:contentTypeDescription="Create a new document." ma:contentTypeScope="" ma:versionID="50765b9f0504d53b77d301c6aaca4c10">
  <xsd:schema xmlns:xsd="http://www.w3.org/2001/XMLSchema" xmlns:xs="http://www.w3.org/2001/XMLSchema" xmlns:p="http://schemas.microsoft.com/office/2006/metadata/properties" xmlns:ns3="6d46fdde-5d26-4950-981c-b14a66732252" xmlns:ns4="2246f762-e4c2-4389-aeb5-9c233ec06f49" targetNamespace="http://schemas.microsoft.com/office/2006/metadata/properties" ma:root="true" ma:fieldsID="f380f6ddd2db17b2e45d6ce71118b42a" ns3:_="" ns4:_="">
    <xsd:import namespace="6d46fdde-5d26-4950-981c-b14a66732252"/>
    <xsd:import namespace="2246f762-e4c2-4389-aeb5-9c233ec06f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6fdde-5d26-4950-981c-b14a6673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46f762-e4c2-4389-aeb5-9c233ec06f4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FAA3EE-D263-489B-8358-BDCE18C272F2}">
  <ds:schemaRefs>
    <ds:schemaRef ds:uri="http://schemas.microsoft.com/sharepoint/v3/contenttype/forms"/>
  </ds:schemaRefs>
</ds:datastoreItem>
</file>

<file path=customXml/itemProps3.xml><?xml version="1.0" encoding="utf-8"?>
<ds:datastoreItem xmlns:ds="http://schemas.openxmlformats.org/officeDocument/2006/customXml" ds:itemID="{C2562F6F-D950-4E92-B87C-44DE3D1437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739C3D3-9752-4B63-BEE3-8FAD48E1A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6fdde-5d26-4950-981c-b14a66732252"/>
    <ds:schemaRef ds:uri="2246f762-e4c2-4389-aeb5-9c233ec06f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22</Pages>
  <Words>3629</Words>
  <Characters>20691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Ffion Megan Griffiths (1810276)</dc:creator>
  <cp:lastModifiedBy>Ffion Griffiths (1810276)</cp:lastModifiedBy>
  <cp:revision>57</cp:revision>
  <dcterms:created xsi:type="dcterms:W3CDTF">2022-06-01T16:27:00Z</dcterms:created>
  <dcterms:modified xsi:type="dcterms:W3CDTF">2022-06-05T22:39:00Z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0x0101007CAC8572FA451C4A8C62C266268C941C</vt:lpwstr>
  </property>
</Properties>
</file>