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766057"/>
        <w:docPartObj>
          <w:docPartGallery w:val="Cover Pages"/>
          <w:docPartUnique/>
        </w:docPartObj>
      </w:sdtPr>
      <w:sdtEndPr>
        <w:rPr>
          <w:rFonts w:ascii="Arial" w:hAnsi="Arial" w:cs="Arial"/>
          <w:sz w:val="24"/>
          <w:szCs w:val="24"/>
        </w:rPr>
      </w:sdtEndPr>
      <w:sdtContent>
        <w:p w14:paraId="478160FE" w14:textId="2B9EC979" w:rsidR="00A227BE" w:rsidRDefault="002D053B">
          <w:r>
            <w:rPr>
              <w:noProof/>
            </w:rPr>
            <w:drawing>
              <wp:anchor distT="0" distB="0" distL="114300" distR="114300" simplePos="0" relativeHeight="251660288" behindDoc="0" locked="0" layoutInCell="1" allowOverlap="1" wp14:anchorId="3A2AF817" wp14:editId="5888AA9D">
                <wp:simplePos x="0" y="0"/>
                <wp:positionH relativeFrom="margin">
                  <wp:align>center</wp:align>
                </wp:positionH>
                <wp:positionV relativeFrom="margin">
                  <wp:align>top</wp:align>
                </wp:positionV>
                <wp:extent cx="3437890" cy="2979420"/>
                <wp:effectExtent l="0" t="0" r="0" b="0"/>
                <wp:wrapTopAndBottom/>
                <wp:docPr id="65008667"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8667" name="Picture 2" descr="Ic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7890" cy="2979420"/>
                        </a:xfrm>
                        <a:prstGeom prst="rect">
                          <a:avLst/>
                        </a:prstGeom>
                      </pic:spPr>
                    </pic:pic>
                  </a:graphicData>
                </a:graphic>
                <wp14:sizeRelH relativeFrom="margin">
                  <wp14:pctWidth>0</wp14:pctWidth>
                </wp14:sizeRelH>
                <wp14:sizeRelV relativeFrom="margin">
                  <wp14:pctHeight>0</wp14:pctHeight>
                </wp14:sizeRelV>
              </wp:anchor>
            </w:drawing>
          </w:r>
        </w:p>
        <w:p w14:paraId="60DDBDF1" w14:textId="333C4E90" w:rsidR="00A227BE" w:rsidRDefault="002D053B">
          <w:pPr>
            <w:rPr>
              <w:rFonts w:ascii="Arial" w:eastAsiaTheme="minorEastAsia" w:hAnsi="Arial" w:cs="Arial"/>
              <w:sz w:val="24"/>
              <w:szCs w:val="24"/>
              <w:lang w:val="en-US"/>
            </w:rPr>
          </w:pPr>
          <w:r>
            <w:rPr>
              <w:noProof/>
            </w:rPr>
            <mc:AlternateContent>
              <mc:Choice Requires="wpg">
                <w:drawing>
                  <wp:anchor distT="0" distB="0" distL="114300" distR="114300" simplePos="0" relativeHeight="251659264" behindDoc="1" locked="0" layoutInCell="1" allowOverlap="1" wp14:anchorId="4972DD12" wp14:editId="01EBFC15">
                    <wp:simplePos x="0" y="0"/>
                    <wp:positionH relativeFrom="page">
                      <wp:posOffset>320040</wp:posOffset>
                    </wp:positionH>
                    <wp:positionV relativeFrom="page">
                      <wp:posOffset>3375660</wp:posOffset>
                    </wp:positionV>
                    <wp:extent cx="6911340" cy="6893560"/>
                    <wp:effectExtent l="0" t="0" r="3810" b="2540"/>
                    <wp:wrapNone/>
                    <wp:docPr id="119" name="Group 2"/>
                    <wp:cNvGraphicFramePr/>
                    <a:graphic xmlns:a="http://schemas.openxmlformats.org/drawingml/2006/main">
                      <a:graphicData uri="http://schemas.microsoft.com/office/word/2010/wordprocessingGroup">
                        <wpg:wgp>
                          <wpg:cNvGrpSpPr/>
                          <wpg:grpSpPr>
                            <a:xfrm>
                              <a:off x="0" y="0"/>
                              <a:ext cx="6911340" cy="6893560"/>
                              <a:chOff x="0" y="137160"/>
                              <a:chExt cx="6911340" cy="9668923"/>
                            </a:xfrm>
                          </wpg:grpSpPr>
                          <wps:wsp>
                            <wps:cNvPr id="120" name="Rectangle 120"/>
                            <wps:cNvSpPr/>
                            <wps:spPr>
                              <a:xfrm>
                                <a:off x="0" y="568452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5844461"/>
                                <a:ext cx="6858000" cy="3961622"/>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A91E06" w14:textId="557D409C" w:rsidR="002D053B" w:rsidRDefault="002D053B" w:rsidP="002D053B">
                                  <w:pPr>
                                    <w:jc w:val="center"/>
                                    <w:rPr>
                                      <w:b/>
                                      <w:bCs/>
                                      <w:sz w:val="36"/>
                                      <w:szCs w:val="36"/>
                                    </w:rPr>
                                  </w:pPr>
                                  <w:r>
                                    <w:rPr>
                                      <w:b/>
                                      <w:bCs/>
                                      <w:sz w:val="36"/>
                                      <w:szCs w:val="36"/>
                                    </w:rPr>
                                    <w:t xml:space="preserve">Name: Linda </w:t>
                                  </w:r>
                                  <w:proofErr w:type="spellStart"/>
                                  <w:r>
                                    <w:rPr>
                                      <w:b/>
                                      <w:bCs/>
                                      <w:sz w:val="36"/>
                                      <w:szCs w:val="36"/>
                                    </w:rPr>
                                    <w:t>Roze</w:t>
                                  </w:r>
                                  <w:proofErr w:type="spellEnd"/>
                                </w:p>
                                <w:p w14:paraId="2245D9B0" w14:textId="348E7847" w:rsidR="002D053B" w:rsidRDefault="002D053B" w:rsidP="002D053B">
                                  <w:pPr>
                                    <w:jc w:val="center"/>
                                    <w:rPr>
                                      <w:b/>
                                      <w:bCs/>
                                      <w:sz w:val="36"/>
                                      <w:szCs w:val="36"/>
                                    </w:rPr>
                                  </w:pPr>
                                  <w:r>
                                    <w:rPr>
                                      <w:b/>
                                      <w:bCs/>
                                      <w:sz w:val="36"/>
                                      <w:szCs w:val="36"/>
                                    </w:rPr>
                                    <w:t>Student ID: 2219027</w:t>
                                  </w:r>
                                </w:p>
                                <w:p w14:paraId="6CBCFB71" w14:textId="4A861775" w:rsidR="002D053B" w:rsidRDefault="002D053B" w:rsidP="002D053B">
                                  <w:pPr>
                                    <w:jc w:val="center"/>
                                    <w:rPr>
                                      <w:b/>
                                      <w:bCs/>
                                      <w:sz w:val="36"/>
                                      <w:szCs w:val="36"/>
                                    </w:rPr>
                                  </w:pPr>
                                  <w:r>
                                    <w:rPr>
                                      <w:b/>
                                      <w:bCs/>
                                      <w:sz w:val="36"/>
                                      <w:szCs w:val="36"/>
                                    </w:rPr>
                                    <w:t>Module name: Community Engagement</w:t>
                                  </w:r>
                                </w:p>
                                <w:p w14:paraId="10B05A55" w14:textId="24CA156F" w:rsidR="002D053B" w:rsidRDefault="002D053B" w:rsidP="002D053B">
                                  <w:pPr>
                                    <w:jc w:val="center"/>
                                    <w:rPr>
                                      <w:b/>
                                      <w:bCs/>
                                      <w:sz w:val="36"/>
                                      <w:szCs w:val="36"/>
                                    </w:rPr>
                                  </w:pPr>
                                  <w:r>
                                    <w:rPr>
                                      <w:b/>
                                      <w:bCs/>
                                      <w:sz w:val="36"/>
                                      <w:szCs w:val="36"/>
                                    </w:rPr>
                                    <w:t>Module code: LCBB4002</w:t>
                                  </w:r>
                                </w:p>
                                <w:p w14:paraId="5886292C" w14:textId="77777777" w:rsidR="002D053B" w:rsidRDefault="002D053B" w:rsidP="002D053B">
                                  <w:pPr>
                                    <w:jc w:val="center"/>
                                    <w:rPr>
                                      <w:b/>
                                      <w:bCs/>
                                      <w:sz w:val="36"/>
                                      <w:szCs w:val="36"/>
                                    </w:rPr>
                                  </w:pPr>
                                  <w:r>
                                    <w:rPr>
                                      <w:b/>
                                      <w:bCs/>
                                      <w:sz w:val="36"/>
                                      <w:szCs w:val="36"/>
                                    </w:rPr>
                                    <w:t>Lecturer: Nadeem Mirza</w:t>
                                  </w:r>
                                </w:p>
                                <w:p w14:paraId="504AFF18" w14:textId="694DD497" w:rsidR="00A227BE" w:rsidRDefault="00A227BE">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83820" y="137160"/>
                                <a:ext cx="6827520" cy="4655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A9D2717" w14:textId="4070010B" w:rsidR="00A227BE" w:rsidRPr="002D053B" w:rsidRDefault="00A227BE" w:rsidP="00A227BE">
                                      <w:pPr>
                                        <w:pStyle w:val="NoSpacing"/>
                                        <w:pBdr>
                                          <w:bottom w:val="single" w:sz="6" w:space="4" w:color="7F7F7F" w:themeColor="text1" w:themeTint="80"/>
                                        </w:pBdr>
                                        <w:jc w:val="center"/>
                                        <w:rPr>
                                          <w:rFonts w:ascii="Arial" w:eastAsiaTheme="majorEastAsia" w:hAnsi="Arial" w:cs="Arial"/>
                                          <w:color w:val="595959" w:themeColor="text1" w:themeTint="A6"/>
                                          <w:sz w:val="108"/>
                                          <w:szCs w:val="108"/>
                                        </w:rPr>
                                      </w:pPr>
                                      <w:r w:rsidRPr="002D053B">
                                        <w:rPr>
                                          <w:rFonts w:ascii="Arial" w:eastAsiaTheme="majorEastAsia" w:hAnsi="Arial" w:cs="Arial"/>
                                          <w:color w:val="595959" w:themeColor="text1" w:themeTint="A6"/>
                                          <w:sz w:val="108"/>
                                          <w:szCs w:val="108"/>
                                        </w:rPr>
                                        <w:t>ASSIGNMENT 2</w:t>
                                      </w:r>
                                    </w:p>
                                  </w:sdtContent>
                                </w:sdt>
                                <w:sdt>
                                  <w:sdtPr>
                                    <w:rPr>
                                      <w:rFonts w:ascii="Arial" w:hAnsi="Arial" w:cs="Arial"/>
                                      <w:b/>
                                      <w:bCs/>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9F15E9E" w14:textId="5F49DA4D" w:rsidR="00A227BE" w:rsidRPr="002D053B" w:rsidRDefault="00A227BE" w:rsidP="00A227BE">
                                      <w:pPr>
                                        <w:pStyle w:val="NoSpacing"/>
                                        <w:spacing w:before="240"/>
                                        <w:jc w:val="center"/>
                                        <w:rPr>
                                          <w:rFonts w:ascii="Arial" w:hAnsi="Arial" w:cs="Arial"/>
                                          <w:b/>
                                          <w:bCs/>
                                          <w:caps/>
                                          <w:color w:val="1F497D" w:themeColor="text2"/>
                                          <w:sz w:val="36"/>
                                          <w:szCs w:val="36"/>
                                        </w:rPr>
                                      </w:pPr>
                                      <w:r w:rsidRPr="002D053B">
                                        <w:rPr>
                                          <w:rFonts w:ascii="Arial" w:hAnsi="Arial" w:cs="Arial"/>
                                          <w:b/>
                                          <w:bCs/>
                                          <w:caps/>
                                          <w:color w:val="1F497D" w:themeColor="text2"/>
                                          <w:sz w:val="36"/>
                                          <w:szCs w:val="36"/>
                                        </w:rPr>
                                        <w:t>reflective evaluation – HOUNSLOW COUNCIL</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972DD12" id="Group 2" o:spid="_x0000_s1026" style="position:absolute;margin-left:25.2pt;margin-top:265.8pt;width:544.2pt;height:542.8pt;z-index:-251657216;mso-position-horizontal-relative:page;mso-position-vertical-relative:page" coordorigin=",1371" coordsize="69113,966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">
                    <v:rect id="Rectangle 120" o:spid="_x0000_s1027" style="position:absolute;top:56845;width:68580;height:1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f81bd [3204]" stroked="f" strokeweight="2pt"/>
                    <v:rect id="Rectangle 121" o:spid="_x0000_s1028" style="position:absolute;top:58444;width:68580;height:3961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" fillcolor="#c0504d [3205]" stroked="f" strokeweight="2pt">
                      <v:textbox inset="36pt,14.4pt,36pt,36pt">
                        <w:txbxContent>
                          <w:p w14:paraId="58A91E06" w14:textId="557D409C" w:rsidR="002D053B" w:rsidRDefault="002D053B" w:rsidP="002D053B">
                            <w:pPr>
                              <w:jc w:val="center"/>
                              <w:rPr>
                                <w:b/>
                                <w:bCs/>
                                <w:sz w:val="36"/>
                                <w:szCs w:val="36"/>
                              </w:rPr>
                            </w:pPr>
                            <w:r>
                              <w:rPr>
                                <w:b/>
                                <w:bCs/>
                                <w:sz w:val="36"/>
                                <w:szCs w:val="36"/>
                              </w:rPr>
                              <w:t xml:space="preserve">Name: Linda </w:t>
                            </w:r>
                            <w:proofErr w:type="spellStart"/>
                            <w:r>
                              <w:rPr>
                                <w:b/>
                                <w:bCs/>
                                <w:sz w:val="36"/>
                                <w:szCs w:val="36"/>
                              </w:rPr>
                              <w:t>Roze</w:t>
                            </w:r>
                            <w:proofErr w:type="spellEnd"/>
                          </w:p>
                          <w:p w14:paraId="2245D9B0" w14:textId="348E7847" w:rsidR="002D053B" w:rsidRDefault="002D053B" w:rsidP="002D053B">
                            <w:pPr>
                              <w:jc w:val="center"/>
                              <w:rPr>
                                <w:b/>
                                <w:bCs/>
                                <w:sz w:val="36"/>
                                <w:szCs w:val="36"/>
                              </w:rPr>
                            </w:pPr>
                            <w:r>
                              <w:rPr>
                                <w:b/>
                                <w:bCs/>
                                <w:sz w:val="36"/>
                                <w:szCs w:val="36"/>
                              </w:rPr>
                              <w:t>Student ID: 2219027</w:t>
                            </w:r>
                          </w:p>
                          <w:p w14:paraId="6CBCFB71" w14:textId="4A861775" w:rsidR="002D053B" w:rsidRDefault="002D053B" w:rsidP="002D053B">
                            <w:pPr>
                              <w:jc w:val="center"/>
                              <w:rPr>
                                <w:b/>
                                <w:bCs/>
                                <w:sz w:val="36"/>
                                <w:szCs w:val="36"/>
                              </w:rPr>
                            </w:pPr>
                            <w:r>
                              <w:rPr>
                                <w:b/>
                                <w:bCs/>
                                <w:sz w:val="36"/>
                                <w:szCs w:val="36"/>
                              </w:rPr>
                              <w:t>Module name: Community Engagement</w:t>
                            </w:r>
                          </w:p>
                          <w:p w14:paraId="10B05A55" w14:textId="24CA156F" w:rsidR="002D053B" w:rsidRDefault="002D053B" w:rsidP="002D053B">
                            <w:pPr>
                              <w:jc w:val="center"/>
                              <w:rPr>
                                <w:b/>
                                <w:bCs/>
                                <w:sz w:val="36"/>
                                <w:szCs w:val="36"/>
                              </w:rPr>
                            </w:pPr>
                            <w:r>
                              <w:rPr>
                                <w:b/>
                                <w:bCs/>
                                <w:sz w:val="36"/>
                                <w:szCs w:val="36"/>
                              </w:rPr>
                              <w:t>Module code: LCBB4002</w:t>
                            </w:r>
                          </w:p>
                          <w:p w14:paraId="5886292C" w14:textId="77777777" w:rsidR="002D053B" w:rsidRDefault="002D053B" w:rsidP="002D053B">
                            <w:pPr>
                              <w:jc w:val="center"/>
                              <w:rPr>
                                <w:b/>
                                <w:bCs/>
                                <w:sz w:val="36"/>
                                <w:szCs w:val="36"/>
                              </w:rPr>
                            </w:pPr>
                            <w:r>
                              <w:rPr>
                                <w:b/>
                                <w:bCs/>
                                <w:sz w:val="36"/>
                                <w:szCs w:val="36"/>
                              </w:rPr>
                              <w:t>Lecturer: Nadeem Mirza</w:t>
                            </w:r>
                          </w:p>
                          <w:p w14:paraId="504AFF18" w14:textId="694DD497" w:rsidR="00A227BE" w:rsidRDefault="00A227BE">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left:838;top:1371;width:68275;height:465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eastAsiaTheme="majorEastAsia" w:hAnsi="Arial" w:cs="Arial"/>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A9D2717" w14:textId="4070010B" w:rsidR="00A227BE" w:rsidRPr="002D053B" w:rsidRDefault="00A227BE" w:rsidP="00A227BE">
                                <w:pPr>
                                  <w:pStyle w:val="NoSpacing"/>
                                  <w:pBdr>
                                    <w:bottom w:val="single" w:sz="6" w:space="4" w:color="7F7F7F" w:themeColor="text1" w:themeTint="80"/>
                                  </w:pBdr>
                                  <w:jc w:val="center"/>
                                  <w:rPr>
                                    <w:rFonts w:ascii="Arial" w:eastAsiaTheme="majorEastAsia" w:hAnsi="Arial" w:cs="Arial"/>
                                    <w:color w:val="595959" w:themeColor="text1" w:themeTint="A6"/>
                                    <w:sz w:val="108"/>
                                    <w:szCs w:val="108"/>
                                  </w:rPr>
                                </w:pPr>
                                <w:r w:rsidRPr="002D053B">
                                  <w:rPr>
                                    <w:rFonts w:ascii="Arial" w:eastAsiaTheme="majorEastAsia" w:hAnsi="Arial" w:cs="Arial"/>
                                    <w:color w:val="595959" w:themeColor="text1" w:themeTint="A6"/>
                                    <w:sz w:val="108"/>
                                    <w:szCs w:val="108"/>
                                  </w:rPr>
                                  <w:t>ASSIGNMENT 2</w:t>
                                </w:r>
                              </w:p>
                            </w:sdtContent>
                          </w:sdt>
                          <w:sdt>
                            <w:sdtPr>
                              <w:rPr>
                                <w:rFonts w:ascii="Arial" w:hAnsi="Arial" w:cs="Arial"/>
                                <w:b/>
                                <w:bCs/>
                                <w:caps/>
                                <w:color w:val="1F497D"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49F15E9E" w14:textId="5F49DA4D" w:rsidR="00A227BE" w:rsidRPr="002D053B" w:rsidRDefault="00A227BE" w:rsidP="00A227BE">
                                <w:pPr>
                                  <w:pStyle w:val="NoSpacing"/>
                                  <w:spacing w:before="240"/>
                                  <w:jc w:val="center"/>
                                  <w:rPr>
                                    <w:rFonts w:ascii="Arial" w:hAnsi="Arial" w:cs="Arial"/>
                                    <w:b/>
                                    <w:bCs/>
                                    <w:caps/>
                                    <w:color w:val="1F497D" w:themeColor="text2"/>
                                    <w:sz w:val="36"/>
                                    <w:szCs w:val="36"/>
                                  </w:rPr>
                                </w:pPr>
                                <w:r w:rsidRPr="002D053B">
                                  <w:rPr>
                                    <w:rFonts w:ascii="Arial" w:hAnsi="Arial" w:cs="Arial"/>
                                    <w:b/>
                                    <w:bCs/>
                                    <w:caps/>
                                    <w:color w:val="1F497D" w:themeColor="text2"/>
                                    <w:sz w:val="36"/>
                                    <w:szCs w:val="36"/>
                                  </w:rPr>
                                  <w:t>reflective evaluation – HOUNSLOW COUNCIL</w:t>
                                </w:r>
                              </w:p>
                            </w:sdtContent>
                          </w:sdt>
                        </w:txbxContent>
                      </v:textbox>
                    </v:shape>
                    <w10:wrap anchorx="page" anchory="page"/>
                  </v:group>
                </w:pict>
              </mc:Fallback>
            </mc:AlternateContent>
          </w:r>
          <w:r w:rsidR="00A227BE">
            <w:rPr>
              <w:rFonts w:ascii="Arial" w:hAnsi="Arial" w:cs="Arial"/>
              <w:sz w:val="24"/>
              <w:szCs w:val="24"/>
            </w:rPr>
            <w:br w:type="page"/>
          </w:r>
        </w:p>
      </w:sdtContent>
    </w:sdt>
    <w:p w14:paraId="1C6E0ECB" w14:textId="77777777" w:rsidR="002D053B" w:rsidRPr="002F66DF" w:rsidRDefault="00CC5D5C" w:rsidP="002F66DF">
      <w:pPr>
        <w:pStyle w:val="NoSpacing"/>
        <w:spacing w:line="360" w:lineRule="auto"/>
        <w:rPr>
          <w:rFonts w:ascii="Arial" w:hAnsi="Arial" w:cs="Arial"/>
          <w:sz w:val="24"/>
          <w:szCs w:val="24"/>
        </w:rPr>
      </w:pPr>
      <w:r>
        <w:rPr>
          <w:rFonts w:ascii="Arial" w:hAnsi="Arial" w:cs="Arial"/>
          <w:sz w:val="24"/>
          <w:szCs w:val="24"/>
        </w:rPr>
        <w:lastRenderedPageBreak/>
        <w:t xml:space="preserve"> </w:t>
      </w:r>
    </w:p>
    <w:sdt>
      <w:sdtPr>
        <w:rPr>
          <w:rFonts w:asciiTheme="minorHAnsi" w:eastAsiaTheme="minorHAnsi" w:hAnsiTheme="minorHAnsi" w:cstheme="minorBidi"/>
          <w:color w:val="auto"/>
          <w:sz w:val="22"/>
          <w:szCs w:val="22"/>
          <w:lang w:val="en-GB"/>
        </w:rPr>
        <w:id w:val="-2055997753"/>
        <w:docPartObj>
          <w:docPartGallery w:val="Table of Contents"/>
          <w:docPartUnique/>
        </w:docPartObj>
      </w:sdtPr>
      <w:sdtEndPr>
        <w:rPr>
          <w:b/>
          <w:bCs/>
          <w:noProof/>
        </w:rPr>
      </w:sdtEndPr>
      <w:sdtContent>
        <w:p w14:paraId="453A4A6D" w14:textId="25B242D2" w:rsidR="002D053B" w:rsidRDefault="002D053B">
          <w:pPr>
            <w:pStyle w:val="TOCHeading"/>
          </w:pPr>
          <w:r>
            <w:t>Table of Contents</w:t>
          </w:r>
        </w:p>
        <w:p w14:paraId="5440222A" w14:textId="66BD0EBF" w:rsidR="00B8687C" w:rsidRDefault="002D053B">
          <w:pPr>
            <w:pStyle w:val="TOC1"/>
            <w:tabs>
              <w:tab w:val="right" w:leader="dot" w:pos="9016"/>
            </w:tabs>
            <w:rPr>
              <w:rFonts w:eastAsiaTheme="minorEastAsia"/>
              <w:noProof/>
              <w:kern w:val="2"/>
              <w:lang w:val="lv-LV" w:eastAsia="lv-LV"/>
              <w14:ligatures w14:val="standardContextual"/>
            </w:rPr>
          </w:pPr>
          <w:r>
            <w:fldChar w:fldCharType="begin"/>
          </w:r>
          <w:r>
            <w:instrText xml:space="preserve"> TOC \o "1-3" \h \z \u </w:instrText>
          </w:r>
          <w:r>
            <w:fldChar w:fldCharType="separate"/>
          </w:r>
          <w:hyperlink w:anchor="_Toc134385765" w:history="1">
            <w:r w:rsidR="00B8687C" w:rsidRPr="00475EB0">
              <w:rPr>
                <w:rStyle w:val="Hyperlink"/>
                <w:rFonts w:ascii="Arial" w:hAnsi="Arial" w:cs="Arial"/>
                <w:b/>
                <w:bCs/>
                <w:noProof/>
              </w:rPr>
              <w:t>Introduction</w:t>
            </w:r>
            <w:r w:rsidR="00B8687C">
              <w:rPr>
                <w:noProof/>
                <w:webHidden/>
              </w:rPr>
              <w:tab/>
            </w:r>
            <w:r w:rsidR="00B8687C">
              <w:rPr>
                <w:noProof/>
                <w:webHidden/>
              </w:rPr>
              <w:fldChar w:fldCharType="begin"/>
            </w:r>
            <w:r w:rsidR="00B8687C">
              <w:rPr>
                <w:noProof/>
                <w:webHidden/>
              </w:rPr>
              <w:instrText xml:space="preserve"> PAGEREF _Toc134385765 \h </w:instrText>
            </w:r>
            <w:r w:rsidR="00B8687C">
              <w:rPr>
                <w:noProof/>
                <w:webHidden/>
              </w:rPr>
            </w:r>
            <w:r w:rsidR="00B8687C">
              <w:rPr>
                <w:noProof/>
                <w:webHidden/>
              </w:rPr>
              <w:fldChar w:fldCharType="separate"/>
            </w:r>
            <w:r w:rsidR="00B8687C">
              <w:rPr>
                <w:noProof/>
                <w:webHidden/>
              </w:rPr>
              <w:t>2</w:t>
            </w:r>
            <w:r w:rsidR="00B8687C">
              <w:rPr>
                <w:noProof/>
                <w:webHidden/>
              </w:rPr>
              <w:fldChar w:fldCharType="end"/>
            </w:r>
          </w:hyperlink>
        </w:p>
        <w:p w14:paraId="3B6B7967" w14:textId="321AF8C2" w:rsidR="00B8687C" w:rsidRDefault="00000000">
          <w:pPr>
            <w:pStyle w:val="TOC1"/>
            <w:tabs>
              <w:tab w:val="right" w:leader="dot" w:pos="9016"/>
            </w:tabs>
            <w:rPr>
              <w:rFonts w:eastAsiaTheme="minorEastAsia"/>
              <w:noProof/>
              <w:kern w:val="2"/>
              <w:lang w:val="lv-LV" w:eastAsia="lv-LV"/>
              <w14:ligatures w14:val="standardContextual"/>
            </w:rPr>
          </w:pPr>
          <w:hyperlink w:anchor="_Toc134385766" w:history="1">
            <w:r w:rsidR="00B8687C" w:rsidRPr="00475EB0">
              <w:rPr>
                <w:rStyle w:val="Hyperlink"/>
                <w:rFonts w:ascii="Arial" w:hAnsi="Arial" w:cs="Arial"/>
                <w:b/>
                <w:bCs/>
                <w:noProof/>
              </w:rPr>
              <w:t>Principles, standards, and strategies</w:t>
            </w:r>
            <w:r w:rsidR="00B8687C">
              <w:rPr>
                <w:noProof/>
                <w:webHidden/>
              </w:rPr>
              <w:tab/>
            </w:r>
            <w:r w:rsidR="00B8687C">
              <w:rPr>
                <w:noProof/>
                <w:webHidden/>
              </w:rPr>
              <w:fldChar w:fldCharType="begin"/>
            </w:r>
            <w:r w:rsidR="00B8687C">
              <w:rPr>
                <w:noProof/>
                <w:webHidden/>
              </w:rPr>
              <w:instrText xml:space="preserve"> PAGEREF _Toc134385766 \h </w:instrText>
            </w:r>
            <w:r w:rsidR="00B8687C">
              <w:rPr>
                <w:noProof/>
                <w:webHidden/>
              </w:rPr>
            </w:r>
            <w:r w:rsidR="00B8687C">
              <w:rPr>
                <w:noProof/>
                <w:webHidden/>
              </w:rPr>
              <w:fldChar w:fldCharType="separate"/>
            </w:r>
            <w:r w:rsidR="00B8687C">
              <w:rPr>
                <w:noProof/>
                <w:webHidden/>
              </w:rPr>
              <w:t>3</w:t>
            </w:r>
            <w:r w:rsidR="00B8687C">
              <w:rPr>
                <w:noProof/>
                <w:webHidden/>
              </w:rPr>
              <w:fldChar w:fldCharType="end"/>
            </w:r>
          </w:hyperlink>
        </w:p>
        <w:p w14:paraId="251D3D96" w14:textId="2C57BA04" w:rsidR="00B8687C" w:rsidRDefault="00000000">
          <w:pPr>
            <w:pStyle w:val="TOC2"/>
            <w:tabs>
              <w:tab w:val="right" w:leader="dot" w:pos="9016"/>
            </w:tabs>
            <w:rPr>
              <w:rFonts w:eastAsiaTheme="minorEastAsia"/>
              <w:noProof/>
              <w:kern w:val="2"/>
              <w:lang w:val="lv-LV" w:eastAsia="lv-LV"/>
              <w14:ligatures w14:val="standardContextual"/>
            </w:rPr>
          </w:pPr>
          <w:hyperlink w:anchor="_Toc134385767" w:history="1">
            <w:r w:rsidR="00B8687C" w:rsidRPr="00475EB0">
              <w:rPr>
                <w:rStyle w:val="Hyperlink"/>
                <w:rFonts w:cs="Arial"/>
                <w:noProof/>
                <w:lang w:val="en"/>
              </w:rPr>
              <w:t>Socioeconomic inequality</w:t>
            </w:r>
            <w:r w:rsidR="00B8687C">
              <w:rPr>
                <w:noProof/>
                <w:webHidden/>
              </w:rPr>
              <w:tab/>
            </w:r>
            <w:r w:rsidR="00B8687C">
              <w:rPr>
                <w:noProof/>
                <w:webHidden/>
              </w:rPr>
              <w:fldChar w:fldCharType="begin"/>
            </w:r>
            <w:r w:rsidR="00B8687C">
              <w:rPr>
                <w:noProof/>
                <w:webHidden/>
              </w:rPr>
              <w:instrText xml:space="preserve"> PAGEREF _Toc134385767 \h </w:instrText>
            </w:r>
            <w:r w:rsidR="00B8687C">
              <w:rPr>
                <w:noProof/>
                <w:webHidden/>
              </w:rPr>
            </w:r>
            <w:r w:rsidR="00B8687C">
              <w:rPr>
                <w:noProof/>
                <w:webHidden/>
              </w:rPr>
              <w:fldChar w:fldCharType="separate"/>
            </w:r>
            <w:r w:rsidR="00B8687C">
              <w:rPr>
                <w:noProof/>
                <w:webHidden/>
              </w:rPr>
              <w:t>3</w:t>
            </w:r>
            <w:r w:rsidR="00B8687C">
              <w:rPr>
                <w:noProof/>
                <w:webHidden/>
              </w:rPr>
              <w:fldChar w:fldCharType="end"/>
            </w:r>
          </w:hyperlink>
        </w:p>
        <w:p w14:paraId="6DD05CCF" w14:textId="05C6AD71" w:rsidR="00B8687C" w:rsidRDefault="00000000">
          <w:pPr>
            <w:pStyle w:val="TOC2"/>
            <w:tabs>
              <w:tab w:val="right" w:leader="dot" w:pos="9016"/>
            </w:tabs>
            <w:rPr>
              <w:rFonts w:eastAsiaTheme="minorEastAsia"/>
              <w:noProof/>
              <w:kern w:val="2"/>
              <w:lang w:val="lv-LV" w:eastAsia="lv-LV"/>
              <w14:ligatures w14:val="standardContextual"/>
            </w:rPr>
          </w:pPr>
          <w:hyperlink w:anchor="_Toc134385768" w:history="1">
            <w:r w:rsidR="00B8687C" w:rsidRPr="00475EB0">
              <w:rPr>
                <w:rStyle w:val="Hyperlink"/>
                <w:rFonts w:cs="Arial"/>
                <w:noProof/>
                <w:lang w:val="en"/>
              </w:rPr>
              <w:t>Environmental sustainability</w:t>
            </w:r>
            <w:r w:rsidR="00B8687C">
              <w:rPr>
                <w:noProof/>
                <w:webHidden/>
              </w:rPr>
              <w:tab/>
            </w:r>
            <w:r w:rsidR="00B8687C">
              <w:rPr>
                <w:noProof/>
                <w:webHidden/>
              </w:rPr>
              <w:fldChar w:fldCharType="begin"/>
            </w:r>
            <w:r w:rsidR="00B8687C">
              <w:rPr>
                <w:noProof/>
                <w:webHidden/>
              </w:rPr>
              <w:instrText xml:space="preserve"> PAGEREF _Toc134385768 \h </w:instrText>
            </w:r>
            <w:r w:rsidR="00B8687C">
              <w:rPr>
                <w:noProof/>
                <w:webHidden/>
              </w:rPr>
            </w:r>
            <w:r w:rsidR="00B8687C">
              <w:rPr>
                <w:noProof/>
                <w:webHidden/>
              </w:rPr>
              <w:fldChar w:fldCharType="separate"/>
            </w:r>
            <w:r w:rsidR="00B8687C">
              <w:rPr>
                <w:noProof/>
                <w:webHidden/>
              </w:rPr>
              <w:t>3</w:t>
            </w:r>
            <w:r w:rsidR="00B8687C">
              <w:rPr>
                <w:noProof/>
                <w:webHidden/>
              </w:rPr>
              <w:fldChar w:fldCharType="end"/>
            </w:r>
          </w:hyperlink>
        </w:p>
        <w:p w14:paraId="6D856FAD" w14:textId="541D7041" w:rsidR="00B8687C" w:rsidRDefault="00000000">
          <w:pPr>
            <w:pStyle w:val="TOC2"/>
            <w:tabs>
              <w:tab w:val="right" w:leader="dot" w:pos="9016"/>
            </w:tabs>
            <w:rPr>
              <w:rFonts w:eastAsiaTheme="minorEastAsia"/>
              <w:noProof/>
              <w:kern w:val="2"/>
              <w:lang w:val="lv-LV" w:eastAsia="lv-LV"/>
              <w14:ligatures w14:val="standardContextual"/>
            </w:rPr>
          </w:pPr>
          <w:hyperlink w:anchor="_Toc134385769" w:history="1">
            <w:r w:rsidR="00B8687C" w:rsidRPr="00475EB0">
              <w:rPr>
                <w:rStyle w:val="Hyperlink"/>
                <w:rFonts w:cs="Arial"/>
                <w:noProof/>
                <w:lang w:val="en"/>
              </w:rPr>
              <w:t>Housing</w:t>
            </w:r>
            <w:r w:rsidR="00B8687C">
              <w:rPr>
                <w:noProof/>
                <w:webHidden/>
              </w:rPr>
              <w:tab/>
            </w:r>
            <w:r w:rsidR="00B8687C">
              <w:rPr>
                <w:noProof/>
                <w:webHidden/>
              </w:rPr>
              <w:fldChar w:fldCharType="begin"/>
            </w:r>
            <w:r w:rsidR="00B8687C">
              <w:rPr>
                <w:noProof/>
                <w:webHidden/>
              </w:rPr>
              <w:instrText xml:space="preserve"> PAGEREF _Toc134385769 \h </w:instrText>
            </w:r>
            <w:r w:rsidR="00B8687C">
              <w:rPr>
                <w:noProof/>
                <w:webHidden/>
              </w:rPr>
            </w:r>
            <w:r w:rsidR="00B8687C">
              <w:rPr>
                <w:noProof/>
                <w:webHidden/>
              </w:rPr>
              <w:fldChar w:fldCharType="separate"/>
            </w:r>
            <w:r w:rsidR="00B8687C">
              <w:rPr>
                <w:noProof/>
                <w:webHidden/>
              </w:rPr>
              <w:t>3</w:t>
            </w:r>
            <w:r w:rsidR="00B8687C">
              <w:rPr>
                <w:noProof/>
                <w:webHidden/>
              </w:rPr>
              <w:fldChar w:fldCharType="end"/>
            </w:r>
          </w:hyperlink>
        </w:p>
        <w:p w14:paraId="331A3111" w14:textId="605BE6DC" w:rsidR="00B8687C" w:rsidRDefault="00000000">
          <w:pPr>
            <w:pStyle w:val="TOC2"/>
            <w:tabs>
              <w:tab w:val="right" w:leader="dot" w:pos="9016"/>
            </w:tabs>
            <w:rPr>
              <w:rFonts w:eastAsiaTheme="minorEastAsia"/>
              <w:noProof/>
              <w:kern w:val="2"/>
              <w:lang w:val="lv-LV" w:eastAsia="lv-LV"/>
              <w14:ligatures w14:val="standardContextual"/>
            </w:rPr>
          </w:pPr>
          <w:hyperlink w:anchor="_Toc134385770" w:history="1">
            <w:r w:rsidR="00B8687C" w:rsidRPr="00475EB0">
              <w:rPr>
                <w:rStyle w:val="Hyperlink"/>
                <w:rFonts w:cs="Arial"/>
                <w:noProof/>
                <w:lang w:val="en"/>
              </w:rPr>
              <w:t>Transport</w:t>
            </w:r>
            <w:r w:rsidR="00B8687C">
              <w:rPr>
                <w:noProof/>
                <w:webHidden/>
              </w:rPr>
              <w:tab/>
            </w:r>
            <w:r w:rsidR="00B8687C">
              <w:rPr>
                <w:noProof/>
                <w:webHidden/>
              </w:rPr>
              <w:fldChar w:fldCharType="begin"/>
            </w:r>
            <w:r w:rsidR="00B8687C">
              <w:rPr>
                <w:noProof/>
                <w:webHidden/>
              </w:rPr>
              <w:instrText xml:space="preserve"> PAGEREF _Toc134385770 \h </w:instrText>
            </w:r>
            <w:r w:rsidR="00B8687C">
              <w:rPr>
                <w:noProof/>
                <w:webHidden/>
              </w:rPr>
            </w:r>
            <w:r w:rsidR="00B8687C">
              <w:rPr>
                <w:noProof/>
                <w:webHidden/>
              </w:rPr>
              <w:fldChar w:fldCharType="separate"/>
            </w:r>
            <w:r w:rsidR="00B8687C">
              <w:rPr>
                <w:noProof/>
                <w:webHidden/>
              </w:rPr>
              <w:t>3</w:t>
            </w:r>
            <w:r w:rsidR="00B8687C">
              <w:rPr>
                <w:noProof/>
                <w:webHidden/>
              </w:rPr>
              <w:fldChar w:fldCharType="end"/>
            </w:r>
          </w:hyperlink>
        </w:p>
        <w:p w14:paraId="0ED91E57" w14:textId="2CC6A279" w:rsidR="00B8687C" w:rsidRDefault="00000000">
          <w:pPr>
            <w:pStyle w:val="TOC2"/>
            <w:tabs>
              <w:tab w:val="right" w:leader="dot" w:pos="9016"/>
            </w:tabs>
            <w:rPr>
              <w:rFonts w:eastAsiaTheme="minorEastAsia"/>
              <w:noProof/>
              <w:kern w:val="2"/>
              <w:lang w:val="lv-LV" w:eastAsia="lv-LV"/>
              <w14:ligatures w14:val="standardContextual"/>
            </w:rPr>
          </w:pPr>
          <w:hyperlink w:anchor="_Toc134385771" w:history="1">
            <w:r w:rsidR="00B8687C" w:rsidRPr="00475EB0">
              <w:rPr>
                <w:rStyle w:val="Hyperlink"/>
                <w:rFonts w:cs="Arial"/>
                <w:noProof/>
                <w:lang w:val="en"/>
              </w:rPr>
              <w:t>Demographic changes</w:t>
            </w:r>
            <w:r w:rsidR="00B8687C">
              <w:rPr>
                <w:noProof/>
                <w:webHidden/>
              </w:rPr>
              <w:tab/>
            </w:r>
            <w:r w:rsidR="00B8687C">
              <w:rPr>
                <w:noProof/>
                <w:webHidden/>
              </w:rPr>
              <w:fldChar w:fldCharType="begin"/>
            </w:r>
            <w:r w:rsidR="00B8687C">
              <w:rPr>
                <w:noProof/>
                <w:webHidden/>
              </w:rPr>
              <w:instrText xml:space="preserve"> PAGEREF _Toc134385771 \h </w:instrText>
            </w:r>
            <w:r w:rsidR="00B8687C">
              <w:rPr>
                <w:noProof/>
                <w:webHidden/>
              </w:rPr>
            </w:r>
            <w:r w:rsidR="00B8687C">
              <w:rPr>
                <w:noProof/>
                <w:webHidden/>
              </w:rPr>
              <w:fldChar w:fldCharType="separate"/>
            </w:r>
            <w:r w:rsidR="00B8687C">
              <w:rPr>
                <w:noProof/>
                <w:webHidden/>
              </w:rPr>
              <w:t>4</w:t>
            </w:r>
            <w:r w:rsidR="00B8687C">
              <w:rPr>
                <w:noProof/>
                <w:webHidden/>
              </w:rPr>
              <w:fldChar w:fldCharType="end"/>
            </w:r>
          </w:hyperlink>
        </w:p>
        <w:p w14:paraId="3A6D95D2" w14:textId="2218016B" w:rsidR="00B8687C" w:rsidRDefault="00000000">
          <w:pPr>
            <w:pStyle w:val="TOC1"/>
            <w:tabs>
              <w:tab w:val="right" w:leader="dot" w:pos="9016"/>
            </w:tabs>
            <w:rPr>
              <w:rFonts w:eastAsiaTheme="minorEastAsia"/>
              <w:noProof/>
              <w:kern w:val="2"/>
              <w:lang w:val="lv-LV" w:eastAsia="lv-LV"/>
              <w14:ligatures w14:val="standardContextual"/>
            </w:rPr>
          </w:pPr>
          <w:hyperlink w:anchor="_Toc134385772" w:history="1">
            <w:r w:rsidR="00B8687C" w:rsidRPr="00475EB0">
              <w:rPr>
                <w:rStyle w:val="Hyperlink"/>
                <w:rFonts w:ascii="Arial" w:hAnsi="Arial" w:cs="Arial"/>
                <w:b/>
                <w:bCs/>
                <w:noProof/>
              </w:rPr>
              <w:t>Advantages and disadvantages</w:t>
            </w:r>
            <w:r w:rsidR="00B8687C">
              <w:rPr>
                <w:noProof/>
                <w:webHidden/>
              </w:rPr>
              <w:tab/>
            </w:r>
            <w:r w:rsidR="00B8687C">
              <w:rPr>
                <w:noProof/>
                <w:webHidden/>
              </w:rPr>
              <w:fldChar w:fldCharType="begin"/>
            </w:r>
            <w:r w:rsidR="00B8687C">
              <w:rPr>
                <w:noProof/>
                <w:webHidden/>
              </w:rPr>
              <w:instrText xml:space="preserve"> PAGEREF _Toc134385772 \h </w:instrText>
            </w:r>
            <w:r w:rsidR="00B8687C">
              <w:rPr>
                <w:noProof/>
                <w:webHidden/>
              </w:rPr>
            </w:r>
            <w:r w:rsidR="00B8687C">
              <w:rPr>
                <w:noProof/>
                <w:webHidden/>
              </w:rPr>
              <w:fldChar w:fldCharType="separate"/>
            </w:r>
            <w:r w:rsidR="00B8687C">
              <w:rPr>
                <w:noProof/>
                <w:webHidden/>
              </w:rPr>
              <w:t>5</w:t>
            </w:r>
            <w:r w:rsidR="00B8687C">
              <w:rPr>
                <w:noProof/>
                <w:webHidden/>
              </w:rPr>
              <w:fldChar w:fldCharType="end"/>
            </w:r>
          </w:hyperlink>
        </w:p>
        <w:p w14:paraId="19196532" w14:textId="2E178498" w:rsidR="00B8687C" w:rsidRDefault="00000000">
          <w:pPr>
            <w:pStyle w:val="TOC2"/>
            <w:tabs>
              <w:tab w:val="right" w:leader="dot" w:pos="9016"/>
            </w:tabs>
            <w:rPr>
              <w:rFonts w:eastAsiaTheme="minorEastAsia"/>
              <w:noProof/>
              <w:kern w:val="2"/>
              <w:lang w:val="lv-LV" w:eastAsia="lv-LV"/>
              <w14:ligatures w14:val="standardContextual"/>
            </w:rPr>
          </w:pPr>
          <w:hyperlink w:anchor="_Toc134385773" w:history="1">
            <w:r w:rsidR="00B8687C" w:rsidRPr="00475EB0">
              <w:rPr>
                <w:rStyle w:val="Hyperlink"/>
                <w:rFonts w:cs="Arial"/>
                <w:noProof/>
                <w:lang w:val="en"/>
              </w:rPr>
              <w:t>Advantages</w:t>
            </w:r>
            <w:r w:rsidR="00B8687C">
              <w:rPr>
                <w:noProof/>
                <w:webHidden/>
              </w:rPr>
              <w:tab/>
            </w:r>
            <w:r w:rsidR="00B8687C">
              <w:rPr>
                <w:noProof/>
                <w:webHidden/>
              </w:rPr>
              <w:fldChar w:fldCharType="begin"/>
            </w:r>
            <w:r w:rsidR="00B8687C">
              <w:rPr>
                <w:noProof/>
                <w:webHidden/>
              </w:rPr>
              <w:instrText xml:space="preserve"> PAGEREF _Toc134385773 \h </w:instrText>
            </w:r>
            <w:r w:rsidR="00B8687C">
              <w:rPr>
                <w:noProof/>
                <w:webHidden/>
              </w:rPr>
            </w:r>
            <w:r w:rsidR="00B8687C">
              <w:rPr>
                <w:noProof/>
                <w:webHidden/>
              </w:rPr>
              <w:fldChar w:fldCharType="separate"/>
            </w:r>
            <w:r w:rsidR="00B8687C">
              <w:rPr>
                <w:noProof/>
                <w:webHidden/>
              </w:rPr>
              <w:t>5</w:t>
            </w:r>
            <w:r w:rsidR="00B8687C">
              <w:rPr>
                <w:noProof/>
                <w:webHidden/>
              </w:rPr>
              <w:fldChar w:fldCharType="end"/>
            </w:r>
          </w:hyperlink>
        </w:p>
        <w:p w14:paraId="7E4BE2B6" w14:textId="18E3D288" w:rsidR="00B8687C" w:rsidRDefault="00000000">
          <w:pPr>
            <w:pStyle w:val="TOC2"/>
            <w:tabs>
              <w:tab w:val="right" w:leader="dot" w:pos="9016"/>
            </w:tabs>
            <w:rPr>
              <w:rFonts w:eastAsiaTheme="minorEastAsia"/>
              <w:noProof/>
              <w:kern w:val="2"/>
              <w:lang w:val="lv-LV" w:eastAsia="lv-LV"/>
              <w14:ligatures w14:val="standardContextual"/>
            </w:rPr>
          </w:pPr>
          <w:hyperlink w:anchor="_Toc134385774" w:history="1">
            <w:r w:rsidR="00B8687C" w:rsidRPr="00475EB0">
              <w:rPr>
                <w:rStyle w:val="Hyperlink"/>
                <w:noProof/>
                <w:lang w:val="en"/>
              </w:rPr>
              <w:t>Disadvantages</w:t>
            </w:r>
            <w:r w:rsidR="00B8687C">
              <w:rPr>
                <w:noProof/>
                <w:webHidden/>
              </w:rPr>
              <w:tab/>
            </w:r>
            <w:r w:rsidR="00B8687C">
              <w:rPr>
                <w:noProof/>
                <w:webHidden/>
              </w:rPr>
              <w:fldChar w:fldCharType="begin"/>
            </w:r>
            <w:r w:rsidR="00B8687C">
              <w:rPr>
                <w:noProof/>
                <w:webHidden/>
              </w:rPr>
              <w:instrText xml:space="preserve"> PAGEREF _Toc134385774 \h </w:instrText>
            </w:r>
            <w:r w:rsidR="00B8687C">
              <w:rPr>
                <w:noProof/>
                <w:webHidden/>
              </w:rPr>
            </w:r>
            <w:r w:rsidR="00B8687C">
              <w:rPr>
                <w:noProof/>
                <w:webHidden/>
              </w:rPr>
              <w:fldChar w:fldCharType="separate"/>
            </w:r>
            <w:r w:rsidR="00B8687C">
              <w:rPr>
                <w:noProof/>
                <w:webHidden/>
              </w:rPr>
              <w:t>6</w:t>
            </w:r>
            <w:r w:rsidR="00B8687C">
              <w:rPr>
                <w:noProof/>
                <w:webHidden/>
              </w:rPr>
              <w:fldChar w:fldCharType="end"/>
            </w:r>
          </w:hyperlink>
        </w:p>
        <w:p w14:paraId="40455F1F" w14:textId="74BB9AB9" w:rsidR="00B8687C" w:rsidRDefault="00000000">
          <w:pPr>
            <w:pStyle w:val="TOC1"/>
            <w:tabs>
              <w:tab w:val="right" w:leader="dot" w:pos="9016"/>
            </w:tabs>
            <w:rPr>
              <w:rFonts w:eastAsiaTheme="minorEastAsia"/>
              <w:noProof/>
              <w:kern w:val="2"/>
              <w:lang w:val="lv-LV" w:eastAsia="lv-LV"/>
              <w14:ligatures w14:val="standardContextual"/>
            </w:rPr>
          </w:pPr>
          <w:hyperlink w:anchor="_Toc134385775" w:history="1">
            <w:r w:rsidR="00B8687C" w:rsidRPr="00475EB0">
              <w:rPr>
                <w:rStyle w:val="Hyperlink"/>
                <w:rFonts w:ascii="Arial" w:hAnsi="Arial" w:cs="Arial"/>
                <w:b/>
                <w:bCs/>
                <w:noProof/>
              </w:rPr>
              <w:t>Recommendations</w:t>
            </w:r>
            <w:r w:rsidR="00B8687C">
              <w:rPr>
                <w:noProof/>
                <w:webHidden/>
              </w:rPr>
              <w:tab/>
            </w:r>
            <w:r w:rsidR="00B8687C">
              <w:rPr>
                <w:noProof/>
                <w:webHidden/>
              </w:rPr>
              <w:fldChar w:fldCharType="begin"/>
            </w:r>
            <w:r w:rsidR="00B8687C">
              <w:rPr>
                <w:noProof/>
                <w:webHidden/>
              </w:rPr>
              <w:instrText xml:space="preserve"> PAGEREF _Toc134385775 \h </w:instrText>
            </w:r>
            <w:r w:rsidR="00B8687C">
              <w:rPr>
                <w:noProof/>
                <w:webHidden/>
              </w:rPr>
            </w:r>
            <w:r w:rsidR="00B8687C">
              <w:rPr>
                <w:noProof/>
                <w:webHidden/>
              </w:rPr>
              <w:fldChar w:fldCharType="separate"/>
            </w:r>
            <w:r w:rsidR="00B8687C">
              <w:rPr>
                <w:noProof/>
                <w:webHidden/>
              </w:rPr>
              <w:t>7</w:t>
            </w:r>
            <w:r w:rsidR="00B8687C">
              <w:rPr>
                <w:noProof/>
                <w:webHidden/>
              </w:rPr>
              <w:fldChar w:fldCharType="end"/>
            </w:r>
          </w:hyperlink>
        </w:p>
        <w:p w14:paraId="405EFD9B" w14:textId="5A0E7F7B" w:rsidR="00B8687C" w:rsidRDefault="00000000">
          <w:pPr>
            <w:pStyle w:val="TOC2"/>
            <w:tabs>
              <w:tab w:val="right" w:leader="dot" w:pos="9016"/>
            </w:tabs>
            <w:rPr>
              <w:rFonts w:eastAsiaTheme="minorEastAsia"/>
              <w:noProof/>
              <w:kern w:val="2"/>
              <w:lang w:val="lv-LV" w:eastAsia="lv-LV"/>
              <w14:ligatures w14:val="standardContextual"/>
            </w:rPr>
          </w:pPr>
          <w:hyperlink w:anchor="_Toc134385776" w:history="1">
            <w:r w:rsidR="00B8687C" w:rsidRPr="00475EB0">
              <w:rPr>
                <w:rStyle w:val="Hyperlink"/>
                <w:noProof/>
              </w:rPr>
              <w:t>Identification of Key Stakeholders</w:t>
            </w:r>
            <w:r w:rsidR="00B8687C">
              <w:rPr>
                <w:noProof/>
                <w:webHidden/>
              </w:rPr>
              <w:tab/>
            </w:r>
            <w:r w:rsidR="00B8687C">
              <w:rPr>
                <w:noProof/>
                <w:webHidden/>
              </w:rPr>
              <w:fldChar w:fldCharType="begin"/>
            </w:r>
            <w:r w:rsidR="00B8687C">
              <w:rPr>
                <w:noProof/>
                <w:webHidden/>
              </w:rPr>
              <w:instrText xml:space="preserve"> PAGEREF _Toc134385776 \h </w:instrText>
            </w:r>
            <w:r w:rsidR="00B8687C">
              <w:rPr>
                <w:noProof/>
                <w:webHidden/>
              </w:rPr>
            </w:r>
            <w:r w:rsidR="00B8687C">
              <w:rPr>
                <w:noProof/>
                <w:webHidden/>
              </w:rPr>
              <w:fldChar w:fldCharType="separate"/>
            </w:r>
            <w:r w:rsidR="00B8687C">
              <w:rPr>
                <w:noProof/>
                <w:webHidden/>
              </w:rPr>
              <w:t>7</w:t>
            </w:r>
            <w:r w:rsidR="00B8687C">
              <w:rPr>
                <w:noProof/>
                <w:webHidden/>
              </w:rPr>
              <w:fldChar w:fldCharType="end"/>
            </w:r>
          </w:hyperlink>
        </w:p>
        <w:p w14:paraId="1733F8E1" w14:textId="67A9C42D" w:rsidR="00B8687C" w:rsidRDefault="00000000">
          <w:pPr>
            <w:pStyle w:val="TOC2"/>
            <w:tabs>
              <w:tab w:val="right" w:leader="dot" w:pos="9016"/>
            </w:tabs>
            <w:rPr>
              <w:rFonts w:eastAsiaTheme="minorEastAsia"/>
              <w:noProof/>
              <w:kern w:val="2"/>
              <w:lang w:val="lv-LV" w:eastAsia="lv-LV"/>
              <w14:ligatures w14:val="standardContextual"/>
            </w:rPr>
          </w:pPr>
          <w:hyperlink w:anchor="_Toc134385777" w:history="1">
            <w:r w:rsidR="00B8687C" w:rsidRPr="00475EB0">
              <w:rPr>
                <w:rStyle w:val="Hyperlink"/>
                <w:noProof/>
              </w:rPr>
              <w:t>Selection of Optimal Engagement Methods</w:t>
            </w:r>
            <w:r w:rsidR="00B8687C">
              <w:rPr>
                <w:noProof/>
                <w:webHidden/>
              </w:rPr>
              <w:tab/>
            </w:r>
            <w:r w:rsidR="00B8687C">
              <w:rPr>
                <w:noProof/>
                <w:webHidden/>
              </w:rPr>
              <w:fldChar w:fldCharType="begin"/>
            </w:r>
            <w:r w:rsidR="00B8687C">
              <w:rPr>
                <w:noProof/>
                <w:webHidden/>
              </w:rPr>
              <w:instrText xml:space="preserve"> PAGEREF _Toc134385777 \h </w:instrText>
            </w:r>
            <w:r w:rsidR="00B8687C">
              <w:rPr>
                <w:noProof/>
                <w:webHidden/>
              </w:rPr>
            </w:r>
            <w:r w:rsidR="00B8687C">
              <w:rPr>
                <w:noProof/>
                <w:webHidden/>
              </w:rPr>
              <w:fldChar w:fldCharType="separate"/>
            </w:r>
            <w:r w:rsidR="00B8687C">
              <w:rPr>
                <w:noProof/>
                <w:webHidden/>
              </w:rPr>
              <w:t>7</w:t>
            </w:r>
            <w:r w:rsidR="00B8687C">
              <w:rPr>
                <w:noProof/>
                <w:webHidden/>
              </w:rPr>
              <w:fldChar w:fldCharType="end"/>
            </w:r>
          </w:hyperlink>
        </w:p>
        <w:p w14:paraId="3FDF93D9" w14:textId="7D444B11" w:rsidR="00B8687C" w:rsidRDefault="00000000">
          <w:pPr>
            <w:pStyle w:val="TOC2"/>
            <w:tabs>
              <w:tab w:val="right" w:leader="dot" w:pos="9016"/>
            </w:tabs>
            <w:rPr>
              <w:rFonts w:eastAsiaTheme="minorEastAsia"/>
              <w:noProof/>
              <w:kern w:val="2"/>
              <w:lang w:val="lv-LV" w:eastAsia="lv-LV"/>
              <w14:ligatures w14:val="standardContextual"/>
            </w:rPr>
          </w:pPr>
          <w:hyperlink w:anchor="_Toc134385778" w:history="1">
            <w:r w:rsidR="00B8687C" w:rsidRPr="00475EB0">
              <w:rPr>
                <w:rStyle w:val="Hyperlink"/>
                <w:noProof/>
              </w:rPr>
              <w:t>Communication and Soliciting Input</w:t>
            </w:r>
            <w:r w:rsidR="00B8687C">
              <w:rPr>
                <w:noProof/>
                <w:webHidden/>
              </w:rPr>
              <w:tab/>
            </w:r>
            <w:r w:rsidR="00B8687C">
              <w:rPr>
                <w:noProof/>
                <w:webHidden/>
              </w:rPr>
              <w:fldChar w:fldCharType="begin"/>
            </w:r>
            <w:r w:rsidR="00B8687C">
              <w:rPr>
                <w:noProof/>
                <w:webHidden/>
              </w:rPr>
              <w:instrText xml:space="preserve"> PAGEREF _Toc134385778 \h </w:instrText>
            </w:r>
            <w:r w:rsidR="00B8687C">
              <w:rPr>
                <w:noProof/>
                <w:webHidden/>
              </w:rPr>
            </w:r>
            <w:r w:rsidR="00B8687C">
              <w:rPr>
                <w:noProof/>
                <w:webHidden/>
              </w:rPr>
              <w:fldChar w:fldCharType="separate"/>
            </w:r>
            <w:r w:rsidR="00B8687C">
              <w:rPr>
                <w:noProof/>
                <w:webHidden/>
              </w:rPr>
              <w:t>7</w:t>
            </w:r>
            <w:r w:rsidR="00B8687C">
              <w:rPr>
                <w:noProof/>
                <w:webHidden/>
              </w:rPr>
              <w:fldChar w:fldCharType="end"/>
            </w:r>
          </w:hyperlink>
        </w:p>
        <w:p w14:paraId="7F37C9F0" w14:textId="2BA5C9EC" w:rsidR="00B8687C" w:rsidRDefault="00000000">
          <w:pPr>
            <w:pStyle w:val="TOC2"/>
            <w:tabs>
              <w:tab w:val="right" w:leader="dot" w:pos="9016"/>
            </w:tabs>
            <w:rPr>
              <w:rFonts w:eastAsiaTheme="minorEastAsia"/>
              <w:noProof/>
              <w:kern w:val="2"/>
              <w:lang w:val="lv-LV" w:eastAsia="lv-LV"/>
              <w14:ligatures w14:val="standardContextual"/>
            </w:rPr>
          </w:pPr>
          <w:hyperlink w:anchor="_Toc134385779" w:history="1">
            <w:r w:rsidR="00B8687C" w:rsidRPr="00475EB0">
              <w:rPr>
                <w:rStyle w:val="Hyperlink"/>
                <w:noProof/>
              </w:rPr>
              <w:t>Empowering Stakeholders</w:t>
            </w:r>
            <w:r w:rsidR="00B8687C">
              <w:rPr>
                <w:noProof/>
                <w:webHidden/>
              </w:rPr>
              <w:tab/>
            </w:r>
            <w:r w:rsidR="00B8687C">
              <w:rPr>
                <w:noProof/>
                <w:webHidden/>
              </w:rPr>
              <w:fldChar w:fldCharType="begin"/>
            </w:r>
            <w:r w:rsidR="00B8687C">
              <w:rPr>
                <w:noProof/>
                <w:webHidden/>
              </w:rPr>
              <w:instrText xml:space="preserve"> PAGEREF _Toc134385779 \h </w:instrText>
            </w:r>
            <w:r w:rsidR="00B8687C">
              <w:rPr>
                <w:noProof/>
                <w:webHidden/>
              </w:rPr>
            </w:r>
            <w:r w:rsidR="00B8687C">
              <w:rPr>
                <w:noProof/>
                <w:webHidden/>
              </w:rPr>
              <w:fldChar w:fldCharType="separate"/>
            </w:r>
            <w:r w:rsidR="00B8687C">
              <w:rPr>
                <w:noProof/>
                <w:webHidden/>
              </w:rPr>
              <w:t>7</w:t>
            </w:r>
            <w:r w:rsidR="00B8687C">
              <w:rPr>
                <w:noProof/>
                <w:webHidden/>
              </w:rPr>
              <w:fldChar w:fldCharType="end"/>
            </w:r>
          </w:hyperlink>
        </w:p>
        <w:p w14:paraId="1A4B01CA" w14:textId="1BC3D67C" w:rsidR="00B8687C" w:rsidRDefault="00000000">
          <w:pPr>
            <w:pStyle w:val="TOC2"/>
            <w:tabs>
              <w:tab w:val="right" w:leader="dot" w:pos="9016"/>
            </w:tabs>
            <w:rPr>
              <w:rFonts w:eastAsiaTheme="minorEastAsia"/>
              <w:noProof/>
              <w:kern w:val="2"/>
              <w:lang w:val="lv-LV" w:eastAsia="lv-LV"/>
              <w14:ligatures w14:val="standardContextual"/>
            </w:rPr>
          </w:pPr>
          <w:hyperlink w:anchor="_Toc134385780" w:history="1">
            <w:r w:rsidR="00B8687C" w:rsidRPr="00475EB0">
              <w:rPr>
                <w:rStyle w:val="Hyperlink"/>
                <w:noProof/>
              </w:rPr>
              <w:t>Offering Feedback</w:t>
            </w:r>
            <w:r w:rsidR="00B8687C">
              <w:rPr>
                <w:noProof/>
                <w:webHidden/>
              </w:rPr>
              <w:tab/>
            </w:r>
            <w:r w:rsidR="00B8687C">
              <w:rPr>
                <w:noProof/>
                <w:webHidden/>
              </w:rPr>
              <w:fldChar w:fldCharType="begin"/>
            </w:r>
            <w:r w:rsidR="00B8687C">
              <w:rPr>
                <w:noProof/>
                <w:webHidden/>
              </w:rPr>
              <w:instrText xml:space="preserve"> PAGEREF _Toc134385780 \h </w:instrText>
            </w:r>
            <w:r w:rsidR="00B8687C">
              <w:rPr>
                <w:noProof/>
                <w:webHidden/>
              </w:rPr>
            </w:r>
            <w:r w:rsidR="00B8687C">
              <w:rPr>
                <w:noProof/>
                <w:webHidden/>
              </w:rPr>
              <w:fldChar w:fldCharType="separate"/>
            </w:r>
            <w:r w:rsidR="00B8687C">
              <w:rPr>
                <w:noProof/>
                <w:webHidden/>
              </w:rPr>
              <w:t>8</w:t>
            </w:r>
            <w:r w:rsidR="00B8687C">
              <w:rPr>
                <w:noProof/>
                <w:webHidden/>
              </w:rPr>
              <w:fldChar w:fldCharType="end"/>
            </w:r>
          </w:hyperlink>
        </w:p>
        <w:p w14:paraId="4A9050C3" w14:textId="5FCD7CFA" w:rsidR="00B8687C" w:rsidRDefault="00000000">
          <w:pPr>
            <w:pStyle w:val="TOC1"/>
            <w:tabs>
              <w:tab w:val="right" w:leader="dot" w:pos="9016"/>
            </w:tabs>
            <w:rPr>
              <w:rFonts w:eastAsiaTheme="minorEastAsia"/>
              <w:noProof/>
              <w:kern w:val="2"/>
              <w:lang w:val="lv-LV" w:eastAsia="lv-LV"/>
              <w14:ligatures w14:val="standardContextual"/>
            </w:rPr>
          </w:pPr>
          <w:hyperlink w:anchor="_Toc134385781" w:history="1">
            <w:r w:rsidR="00B8687C" w:rsidRPr="00475EB0">
              <w:rPr>
                <w:rStyle w:val="Hyperlink"/>
                <w:rFonts w:ascii="Arial" w:hAnsi="Arial" w:cs="Arial"/>
                <w:b/>
                <w:bCs/>
                <w:noProof/>
              </w:rPr>
              <w:t>Conclusion</w:t>
            </w:r>
            <w:r w:rsidR="00B8687C">
              <w:rPr>
                <w:noProof/>
                <w:webHidden/>
              </w:rPr>
              <w:tab/>
            </w:r>
            <w:r w:rsidR="00B8687C">
              <w:rPr>
                <w:noProof/>
                <w:webHidden/>
              </w:rPr>
              <w:fldChar w:fldCharType="begin"/>
            </w:r>
            <w:r w:rsidR="00B8687C">
              <w:rPr>
                <w:noProof/>
                <w:webHidden/>
              </w:rPr>
              <w:instrText xml:space="preserve"> PAGEREF _Toc134385781 \h </w:instrText>
            </w:r>
            <w:r w:rsidR="00B8687C">
              <w:rPr>
                <w:noProof/>
                <w:webHidden/>
              </w:rPr>
            </w:r>
            <w:r w:rsidR="00B8687C">
              <w:rPr>
                <w:noProof/>
                <w:webHidden/>
              </w:rPr>
              <w:fldChar w:fldCharType="separate"/>
            </w:r>
            <w:r w:rsidR="00B8687C">
              <w:rPr>
                <w:noProof/>
                <w:webHidden/>
              </w:rPr>
              <w:t>9</w:t>
            </w:r>
            <w:r w:rsidR="00B8687C">
              <w:rPr>
                <w:noProof/>
                <w:webHidden/>
              </w:rPr>
              <w:fldChar w:fldCharType="end"/>
            </w:r>
          </w:hyperlink>
        </w:p>
        <w:p w14:paraId="1D773364" w14:textId="279F63FB" w:rsidR="00B8687C" w:rsidRDefault="00000000">
          <w:pPr>
            <w:pStyle w:val="TOC1"/>
            <w:tabs>
              <w:tab w:val="right" w:leader="dot" w:pos="9016"/>
            </w:tabs>
            <w:rPr>
              <w:rFonts w:eastAsiaTheme="minorEastAsia"/>
              <w:noProof/>
              <w:kern w:val="2"/>
              <w:lang w:val="lv-LV" w:eastAsia="lv-LV"/>
              <w14:ligatures w14:val="standardContextual"/>
            </w:rPr>
          </w:pPr>
          <w:hyperlink w:anchor="_Toc134385782" w:history="1">
            <w:r w:rsidR="00B8687C" w:rsidRPr="00475EB0">
              <w:rPr>
                <w:rStyle w:val="Hyperlink"/>
                <w:rFonts w:ascii="Arial" w:hAnsi="Arial" w:cs="Arial"/>
                <w:b/>
                <w:bCs/>
                <w:noProof/>
              </w:rPr>
              <w:t>References</w:t>
            </w:r>
            <w:r w:rsidR="00B8687C">
              <w:rPr>
                <w:noProof/>
                <w:webHidden/>
              </w:rPr>
              <w:tab/>
            </w:r>
            <w:r w:rsidR="00B8687C">
              <w:rPr>
                <w:noProof/>
                <w:webHidden/>
              </w:rPr>
              <w:fldChar w:fldCharType="begin"/>
            </w:r>
            <w:r w:rsidR="00B8687C">
              <w:rPr>
                <w:noProof/>
                <w:webHidden/>
              </w:rPr>
              <w:instrText xml:space="preserve"> PAGEREF _Toc134385782 \h </w:instrText>
            </w:r>
            <w:r w:rsidR="00B8687C">
              <w:rPr>
                <w:noProof/>
                <w:webHidden/>
              </w:rPr>
            </w:r>
            <w:r w:rsidR="00B8687C">
              <w:rPr>
                <w:noProof/>
                <w:webHidden/>
              </w:rPr>
              <w:fldChar w:fldCharType="separate"/>
            </w:r>
            <w:r w:rsidR="00B8687C">
              <w:rPr>
                <w:noProof/>
                <w:webHidden/>
              </w:rPr>
              <w:t>10</w:t>
            </w:r>
            <w:r w:rsidR="00B8687C">
              <w:rPr>
                <w:noProof/>
                <w:webHidden/>
              </w:rPr>
              <w:fldChar w:fldCharType="end"/>
            </w:r>
          </w:hyperlink>
        </w:p>
        <w:p w14:paraId="684618C7" w14:textId="00FB420C" w:rsidR="002D053B" w:rsidRDefault="002D053B">
          <w:r>
            <w:rPr>
              <w:b/>
              <w:bCs/>
              <w:noProof/>
            </w:rPr>
            <w:fldChar w:fldCharType="end"/>
          </w:r>
        </w:p>
      </w:sdtContent>
    </w:sdt>
    <w:p w14:paraId="54ED98A5" w14:textId="1742C3D3" w:rsidR="008A6175" w:rsidRDefault="008A6175">
      <w:pPr>
        <w:rPr>
          <w:rFonts w:ascii="Arial" w:eastAsiaTheme="minorEastAsia" w:hAnsi="Arial" w:cs="Arial"/>
          <w:sz w:val="24"/>
          <w:szCs w:val="24"/>
          <w:lang w:val="en-US"/>
        </w:rPr>
      </w:pPr>
      <w:r>
        <w:rPr>
          <w:rFonts w:ascii="Arial" w:hAnsi="Arial" w:cs="Arial"/>
          <w:sz w:val="24"/>
          <w:szCs w:val="24"/>
        </w:rPr>
        <w:br w:type="page"/>
      </w:r>
    </w:p>
    <w:p w14:paraId="775F344A" w14:textId="77777777" w:rsidR="00D11EC9" w:rsidRPr="002F66DF" w:rsidRDefault="00D11EC9" w:rsidP="002F66DF">
      <w:pPr>
        <w:pStyle w:val="NoSpacing"/>
        <w:spacing w:line="360" w:lineRule="auto"/>
        <w:rPr>
          <w:rFonts w:ascii="Arial" w:hAnsi="Arial" w:cs="Arial"/>
          <w:sz w:val="24"/>
          <w:szCs w:val="24"/>
        </w:rPr>
      </w:pPr>
    </w:p>
    <w:p w14:paraId="4100B6FA" w14:textId="77777777" w:rsidR="00895199" w:rsidRPr="002F66DF" w:rsidRDefault="00895199" w:rsidP="002F66DF">
      <w:pPr>
        <w:autoSpaceDE w:val="0"/>
        <w:autoSpaceDN w:val="0"/>
        <w:adjustRightInd w:val="0"/>
        <w:spacing w:line="360" w:lineRule="auto"/>
        <w:ind w:left="1080" w:hanging="720"/>
        <w:jc w:val="both"/>
        <w:rPr>
          <w:rFonts w:ascii="Arial" w:hAnsi="Arial" w:cs="Arial"/>
          <w:sz w:val="24"/>
          <w:szCs w:val="24"/>
        </w:rPr>
      </w:pPr>
    </w:p>
    <w:p w14:paraId="5FD975FF" w14:textId="13E0F4B6" w:rsidR="00895199" w:rsidRPr="007E6097" w:rsidRDefault="00895199" w:rsidP="002F66DF">
      <w:pPr>
        <w:pStyle w:val="Heading1"/>
        <w:rPr>
          <w:rFonts w:ascii="Arial" w:hAnsi="Arial" w:cs="Arial"/>
          <w:b/>
          <w:bCs/>
        </w:rPr>
      </w:pPr>
      <w:bookmarkStart w:id="0" w:name="_Toc134385765"/>
      <w:r w:rsidRPr="007E6097">
        <w:rPr>
          <w:rFonts w:ascii="Arial" w:hAnsi="Arial" w:cs="Arial"/>
          <w:b/>
          <w:bCs/>
        </w:rPr>
        <w:t>Introduction</w:t>
      </w:r>
      <w:bookmarkEnd w:id="0"/>
    </w:p>
    <w:p w14:paraId="19C27E6D" w14:textId="088E8D90" w:rsidR="00F26C5D" w:rsidRPr="002F66DF" w:rsidRDefault="00F26C5D"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Hounslow Council is a local government authority in West London, responsible for providing services to over 270,000 residents in the borough of Hounslow (London Datastore, 2021). The council's responsibilities include areas such as housing, education, social services, transportation, and environmental sustainability (Hounslow council strategy 2018-2022 - London Borough of Hounslow, 2021). As with any local government agency, the council faces numerous challenges in addressing social issues and engaging effectively with its diverse community. The purpose of this reflective evaluation essay is to critically evaluate the principles, standards, and strategies currently being adopted by Hounslow Council and to provide recommendations for how the council can improve its community engagement processes.</w:t>
      </w:r>
    </w:p>
    <w:p w14:paraId="5578D2BE" w14:textId="1968A3E6" w:rsidR="00F26C5D" w:rsidRPr="002F66DF" w:rsidRDefault="00F26C5D"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This essay will draw on relevant literature and empirical examples to provide a practical and coherent reflection on the council's approach to addressing social issues and engaging with its stakeholder</w:t>
      </w:r>
      <w:r w:rsidR="00581D6E">
        <w:rPr>
          <w:rFonts w:ascii="Arial" w:hAnsi="Arial" w:cs="Arial"/>
          <w:sz w:val="24"/>
          <w:szCs w:val="24"/>
          <w:lang w:val="en"/>
        </w:rPr>
        <w:t>s. This statement</w:t>
      </w:r>
      <w:r w:rsidRPr="002F66DF">
        <w:rPr>
          <w:rFonts w:ascii="Arial" w:hAnsi="Arial" w:cs="Arial"/>
          <w:sz w:val="24"/>
          <w:szCs w:val="24"/>
          <w:lang w:val="en"/>
        </w:rPr>
        <w:t xml:space="preserve"> will be structured as follows: first, a review of the social issues facing Hounslow Council, followed by an assessment of the advantages and disadvantages of the council's approach to addressing these issues. </w:t>
      </w:r>
      <w:r w:rsidR="00581D6E">
        <w:rPr>
          <w:rFonts w:ascii="Arial" w:hAnsi="Arial" w:cs="Arial"/>
          <w:sz w:val="24"/>
          <w:szCs w:val="24"/>
          <w:lang w:val="en"/>
        </w:rPr>
        <w:t xml:space="preserve">It </w:t>
      </w:r>
      <w:r w:rsidRPr="002F66DF">
        <w:rPr>
          <w:rFonts w:ascii="Arial" w:hAnsi="Arial" w:cs="Arial"/>
          <w:sz w:val="24"/>
          <w:szCs w:val="24"/>
          <w:lang w:val="en"/>
        </w:rPr>
        <w:t>will outline key steps that the council can take to engage with its stakeholders more effectively</w:t>
      </w:r>
      <w:r w:rsidR="00581D6E">
        <w:rPr>
          <w:rFonts w:ascii="Arial" w:hAnsi="Arial" w:cs="Arial"/>
          <w:sz w:val="24"/>
          <w:szCs w:val="24"/>
          <w:lang w:val="en"/>
        </w:rPr>
        <w:t xml:space="preserve"> and will </w:t>
      </w:r>
      <w:r w:rsidRPr="002F66DF">
        <w:rPr>
          <w:rFonts w:ascii="Arial" w:hAnsi="Arial" w:cs="Arial"/>
          <w:sz w:val="24"/>
          <w:szCs w:val="24"/>
          <w:lang w:val="en"/>
        </w:rPr>
        <w:t>provide recommendations for how the council can prioritize inclusivity, diversity, and collaboration in its community engagement efforts (Fung, 2015).</w:t>
      </w:r>
    </w:p>
    <w:p w14:paraId="1739B73D" w14:textId="2DE11E79" w:rsidR="00F26C5D" w:rsidRDefault="00F26C5D"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Overall,</w:t>
      </w:r>
      <w:r w:rsidR="00B8687C">
        <w:rPr>
          <w:rFonts w:ascii="Arial" w:hAnsi="Arial" w:cs="Arial"/>
          <w:sz w:val="24"/>
          <w:szCs w:val="24"/>
          <w:lang w:val="en"/>
        </w:rPr>
        <w:t xml:space="preserve"> I </w:t>
      </w:r>
      <w:r w:rsidRPr="002F66DF">
        <w:rPr>
          <w:rFonts w:ascii="Arial" w:hAnsi="Arial" w:cs="Arial"/>
          <w:sz w:val="24"/>
          <w:szCs w:val="24"/>
          <w:lang w:val="en"/>
        </w:rPr>
        <w:t>seek to provide a critical reflection on Hounslow Council's community engagement processes and to offer practical recommendations for how the council can better address social issues and engage with its diverse community.</w:t>
      </w:r>
    </w:p>
    <w:p w14:paraId="62CBEECB" w14:textId="77777777" w:rsidR="0022534D" w:rsidRPr="002F66DF" w:rsidRDefault="0022534D" w:rsidP="002F66DF">
      <w:pPr>
        <w:autoSpaceDE w:val="0"/>
        <w:autoSpaceDN w:val="0"/>
        <w:adjustRightInd w:val="0"/>
        <w:spacing w:line="360" w:lineRule="auto"/>
        <w:jc w:val="both"/>
        <w:rPr>
          <w:rFonts w:ascii="Arial" w:hAnsi="Arial" w:cs="Arial"/>
          <w:sz w:val="24"/>
          <w:szCs w:val="24"/>
          <w:lang w:val="en"/>
        </w:rPr>
      </w:pPr>
    </w:p>
    <w:p w14:paraId="4A61F55A" w14:textId="77777777" w:rsidR="00F26C5D" w:rsidRPr="002F66DF" w:rsidRDefault="00F26C5D" w:rsidP="002F66DF">
      <w:pPr>
        <w:pStyle w:val="Heading1"/>
        <w:spacing w:line="360" w:lineRule="auto"/>
        <w:rPr>
          <w:rFonts w:ascii="Arial" w:hAnsi="Arial" w:cs="Arial"/>
          <w:sz w:val="24"/>
          <w:szCs w:val="24"/>
        </w:rPr>
      </w:pPr>
    </w:p>
    <w:p w14:paraId="67293D98" w14:textId="29874FC6" w:rsidR="00D70059" w:rsidRPr="007E6097" w:rsidRDefault="00F26C5D" w:rsidP="002F66DF">
      <w:pPr>
        <w:pStyle w:val="Heading1"/>
        <w:rPr>
          <w:rFonts w:ascii="Arial" w:hAnsi="Arial" w:cs="Arial"/>
          <w:b/>
          <w:bCs/>
        </w:rPr>
      </w:pPr>
      <w:bookmarkStart w:id="1" w:name="_Toc134385766"/>
      <w:r w:rsidRPr="007E6097">
        <w:rPr>
          <w:rFonts w:ascii="Arial" w:hAnsi="Arial" w:cs="Arial"/>
          <w:b/>
          <w:bCs/>
        </w:rPr>
        <w:t>Principles, standards, and strategies</w:t>
      </w:r>
      <w:bookmarkEnd w:id="1"/>
    </w:p>
    <w:p w14:paraId="4C332911" w14:textId="4494D416" w:rsidR="00D70059" w:rsidRPr="002F66DF" w:rsidRDefault="00D70059"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The Hounslow Council grapples with numerous social problems, necessitating efficient community engagement for resolution. In my view, the council has employed a variety of principles, standards, and strategies to tackle these problems.</w:t>
      </w:r>
    </w:p>
    <w:p w14:paraId="229D2178" w14:textId="77777777" w:rsidR="00D70059" w:rsidRPr="007E6097" w:rsidRDefault="00D70059" w:rsidP="002F66DF">
      <w:pPr>
        <w:pStyle w:val="Heading2"/>
        <w:rPr>
          <w:rFonts w:cs="Arial"/>
          <w:szCs w:val="28"/>
          <w:lang w:val="en"/>
        </w:rPr>
      </w:pPr>
      <w:bookmarkStart w:id="2" w:name="_Toc134385767"/>
      <w:r w:rsidRPr="007E6097">
        <w:rPr>
          <w:rFonts w:cs="Arial"/>
          <w:szCs w:val="28"/>
          <w:lang w:val="en"/>
        </w:rPr>
        <w:t>Socioeconomic inequality</w:t>
      </w:r>
      <w:bookmarkEnd w:id="2"/>
    </w:p>
    <w:p w14:paraId="51F37450" w14:textId="4DDA1C6D" w:rsidR="00D70059" w:rsidRPr="002F66DF" w:rsidRDefault="00FD295F" w:rsidP="002F66DF">
      <w:pPr>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 xml:space="preserve">In my opinion </w:t>
      </w:r>
      <w:r w:rsidR="00D70059" w:rsidRPr="002F66DF">
        <w:rPr>
          <w:rFonts w:ascii="Arial" w:hAnsi="Arial" w:cs="Arial"/>
          <w:sz w:val="24"/>
          <w:szCs w:val="24"/>
          <w:lang w:val="en"/>
        </w:rPr>
        <w:t xml:space="preserve">Hounslow Council confronts the challenge of addressing socio-economic disparities, particularly in highly deprived areas. The council's objective is to ensure access to essential services and opportunities for all residents. To achieve this, initiatives like the "Hounslow Promise" program have been introduced, which offers education, employment, and training opportunities for young people (London Datastore, 2021). Furthermore, the council supports community programs like the Hounslow Community Network, which collaborates with local </w:t>
      </w:r>
      <w:proofErr w:type="spellStart"/>
      <w:r>
        <w:rPr>
          <w:rFonts w:ascii="Arial" w:hAnsi="Arial" w:cs="Arial"/>
          <w:sz w:val="24"/>
          <w:szCs w:val="24"/>
          <w:lang w:val="en"/>
        </w:rPr>
        <w:t>o</w:t>
      </w:r>
      <w:r w:rsidR="00F7169A" w:rsidRPr="002F66DF">
        <w:rPr>
          <w:rFonts w:ascii="Arial" w:hAnsi="Arial" w:cs="Arial"/>
          <w:sz w:val="24"/>
          <w:szCs w:val="24"/>
          <w:lang w:val="en"/>
        </w:rPr>
        <w:t>rganisation</w:t>
      </w:r>
      <w:r w:rsidR="00D70059" w:rsidRPr="002F66DF">
        <w:rPr>
          <w:rFonts w:ascii="Arial" w:hAnsi="Arial" w:cs="Arial"/>
          <w:sz w:val="24"/>
          <w:szCs w:val="24"/>
          <w:lang w:val="en"/>
        </w:rPr>
        <w:t>s</w:t>
      </w:r>
      <w:proofErr w:type="spellEnd"/>
      <w:r w:rsidR="00D70059" w:rsidRPr="002F66DF">
        <w:rPr>
          <w:rFonts w:ascii="Arial" w:hAnsi="Arial" w:cs="Arial"/>
          <w:sz w:val="24"/>
          <w:szCs w:val="24"/>
          <w:lang w:val="en"/>
        </w:rPr>
        <w:t xml:space="preserve"> to tackle health, wellbeing, and social exclusion concerns.</w:t>
      </w:r>
    </w:p>
    <w:p w14:paraId="03C1FEF4" w14:textId="77777777" w:rsidR="00D70059" w:rsidRPr="007E6097" w:rsidRDefault="00D70059" w:rsidP="002F66DF">
      <w:pPr>
        <w:pStyle w:val="Heading2"/>
        <w:rPr>
          <w:rFonts w:cs="Arial"/>
          <w:lang w:val="en"/>
        </w:rPr>
      </w:pPr>
      <w:bookmarkStart w:id="3" w:name="_Toc134385768"/>
      <w:r w:rsidRPr="007E6097">
        <w:rPr>
          <w:rFonts w:cs="Arial"/>
          <w:szCs w:val="28"/>
          <w:lang w:val="en"/>
        </w:rPr>
        <w:t>Environmental sustainability</w:t>
      </w:r>
      <w:bookmarkEnd w:id="3"/>
    </w:p>
    <w:p w14:paraId="794A398D" w14:textId="36B348D3" w:rsidR="00D70059" w:rsidRPr="002F66DF" w:rsidRDefault="00FD295F" w:rsidP="002F66DF">
      <w:pPr>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 xml:space="preserve">I think the council do their best to </w:t>
      </w:r>
      <w:r w:rsidR="00D70059" w:rsidRPr="002F66DF">
        <w:rPr>
          <w:rFonts w:ascii="Arial" w:hAnsi="Arial" w:cs="Arial"/>
          <w:sz w:val="24"/>
          <w:szCs w:val="24"/>
          <w:lang w:val="en"/>
        </w:rPr>
        <w:t>advance sustainable and green energy initiatives, such as solar panel installations on council buildings and implementing a green travel plan (Sustainable Hounslow - London Borough of Hounslow, 2021). Correspondingly, initiatives like the "Hounslow Energy" program have been launched to encourage residents and businesses to adopt eco-friendly practices, providing advice and support on reducing energy expenses and carbon emissions.</w:t>
      </w:r>
    </w:p>
    <w:p w14:paraId="2F8ECE56" w14:textId="77777777" w:rsidR="00D70059" w:rsidRPr="007E6097" w:rsidRDefault="00D70059" w:rsidP="002F66DF">
      <w:pPr>
        <w:pStyle w:val="Heading2"/>
        <w:rPr>
          <w:rFonts w:cs="Arial"/>
          <w:lang w:val="en"/>
        </w:rPr>
      </w:pPr>
      <w:bookmarkStart w:id="4" w:name="_Toc134385769"/>
      <w:r w:rsidRPr="007E6097">
        <w:rPr>
          <w:rFonts w:cs="Arial"/>
          <w:szCs w:val="28"/>
          <w:lang w:val="en"/>
        </w:rPr>
        <w:t>Housing</w:t>
      </w:r>
      <w:bookmarkEnd w:id="4"/>
    </w:p>
    <w:p w14:paraId="37EA9523" w14:textId="5D301F56" w:rsidR="00D70059" w:rsidRPr="002F66DF" w:rsidRDefault="00FD295F" w:rsidP="002F66DF">
      <w:pPr>
        <w:autoSpaceDE w:val="0"/>
        <w:autoSpaceDN w:val="0"/>
        <w:adjustRightInd w:val="0"/>
        <w:spacing w:line="360" w:lineRule="auto"/>
        <w:jc w:val="both"/>
        <w:rPr>
          <w:rFonts w:ascii="Arial" w:hAnsi="Arial" w:cs="Arial"/>
          <w:sz w:val="24"/>
          <w:szCs w:val="24"/>
          <w:lang w:val="en"/>
        </w:rPr>
      </w:pPr>
      <w:r>
        <w:rPr>
          <w:rFonts w:ascii="Arial" w:hAnsi="Arial" w:cs="Arial"/>
          <w:sz w:val="24"/>
          <w:szCs w:val="24"/>
          <w:lang w:val="en"/>
        </w:rPr>
        <w:t>In my point of view t</w:t>
      </w:r>
      <w:r w:rsidR="002A6734" w:rsidRPr="002F66DF">
        <w:rPr>
          <w:rFonts w:ascii="Arial" w:hAnsi="Arial" w:cs="Arial"/>
          <w:sz w:val="24"/>
          <w:szCs w:val="24"/>
          <w:lang w:val="en"/>
        </w:rPr>
        <w:t xml:space="preserve">he council works to meet the borough's need for affordable housing, especially for low-income families and vulnerable populations. </w:t>
      </w:r>
      <w:r w:rsidR="00D70059" w:rsidRPr="002F66DF">
        <w:rPr>
          <w:rFonts w:ascii="Arial" w:hAnsi="Arial" w:cs="Arial"/>
          <w:sz w:val="24"/>
          <w:szCs w:val="24"/>
          <w:lang w:val="en"/>
        </w:rPr>
        <w:t xml:space="preserve">Initiatives like the "Hounslow </w:t>
      </w:r>
      <w:proofErr w:type="spellStart"/>
      <w:r w:rsidR="00D70059" w:rsidRPr="002F66DF">
        <w:rPr>
          <w:rFonts w:ascii="Arial" w:hAnsi="Arial" w:cs="Arial"/>
          <w:sz w:val="24"/>
          <w:szCs w:val="24"/>
          <w:lang w:val="en"/>
        </w:rPr>
        <w:t>Homebuy</w:t>
      </w:r>
      <w:proofErr w:type="spellEnd"/>
      <w:r w:rsidR="00D70059" w:rsidRPr="002F66DF">
        <w:rPr>
          <w:rFonts w:ascii="Arial" w:hAnsi="Arial" w:cs="Arial"/>
          <w:sz w:val="24"/>
          <w:szCs w:val="24"/>
          <w:lang w:val="en"/>
        </w:rPr>
        <w:t xml:space="preserve">" program </w:t>
      </w:r>
      <w:r w:rsidR="007E6097" w:rsidRPr="002F66DF">
        <w:rPr>
          <w:rFonts w:ascii="Arial" w:hAnsi="Arial" w:cs="Arial"/>
          <w:sz w:val="24"/>
          <w:szCs w:val="24"/>
          <w:lang w:val="en"/>
        </w:rPr>
        <w:t>has</w:t>
      </w:r>
      <w:r w:rsidR="00D70059" w:rsidRPr="002F66DF">
        <w:rPr>
          <w:rFonts w:ascii="Arial" w:hAnsi="Arial" w:cs="Arial"/>
          <w:sz w:val="24"/>
          <w:szCs w:val="24"/>
          <w:lang w:val="en"/>
        </w:rPr>
        <w:t xml:space="preserve"> been launched to support residents struggling to enter the property market. The council also aids homeless individuals through the "Housing First" program, which offers secure and stable </w:t>
      </w:r>
      <w:r w:rsidR="007E6097" w:rsidRPr="002F66DF">
        <w:rPr>
          <w:rFonts w:ascii="Arial" w:hAnsi="Arial" w:cs="Arial"/>
          <w:sz w:val="24"/>
          <w:szCs w:val="24"/>
          <w:lang w:val="en"/>
        </w:rPr>
        <w:t>accommodation</w:t>
      </w:r>
      <w:r w:rsidR="00D70059" w:rsidRPr="002F66DF">
        <w:rPr>
          <w:rFonts w:ascii="Arial" w:hAnsi="Arial" w:cs="Arial"/>
          <w:sz w:val="24"/>
          <w:szCs w:val="24"/>
          <w:lang w:val="en"/>
        </w:rPr>
        <w:t xml:space="preserve"> to those with complex needs (Hounslow's housing strategy, 2021).</w:t>
      </w:r>
    </w:p>
    <w:p w14:paraId="3D6827B9" w14:textId="77777777" w:rsidR="00D70059" w:rsidRPr="007E6097" w:rsidRDefault="00D70059" w:rsidP="002F66DF">
      <w:pPr>
        <w:pStyle w:val="Heading2"/>
        <w:rPr>
          <w:rFonts w:cs="Arial"/>
          <w:szCs w:val="28"/>
          <w:lang w:val="en"/>
        </w:rPr>
      </w:pPr>
      <w:bookmarkStart w:id="5" w:name="_Toc134385770"/>
      <w:r w:rsidRPr="007E6097">
        <w:rPr>
          <w:rFonts w:cs="Arial"/>
          <w:szCs w:val="28"/>
          <w:lang w:val="en"/>
        </w:rPr>
        <w:t>Transport</w:t>
      </w:r>
      <w:bookmarkEnd w:id="5"/>
    </w:p>
    <w:p w14:paraId="30A32164" w14:textId="3DEFD491" w:rsidR="00D70059" w:rsidRPr="002F66DF" w:rsidRDefault="002A673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Hounslow Council addresses difficulties with transport, including congestion on roads, air pollution, and inadequate public transit. </w:t>
      </w:r>
      <w:r w:rsidR="00D70059" w:rsidRPr="002F66DF">
        <w:rPr>
          <w:rFonts w:ascii="Arial" w:hAnsi="Arial" w:cs="Arial"/>
          <w:sz w:val="24"/>
          <w:szCs w:val="24"/>
          <w:lang w:val="en"/>
        </w:rPr>
        <w:t xml:space="preserve">Initiatives like the "Hounslow Cycling" program have been introduced to promote sustainable transport and increase the </w:t>
      </w:r>
      <w:r w:rsidR="00D70059" w:rsidRPr="002F66DF">
        <w:rPr>
          <w:rFonts w:ascii="Arial" w:hAnsi="Arial" w:cs="Arial"/>
          <w:sz w:val="24"/>
          <w:szCs w:val="24"/>
          <w:lang w:val="en"/>
        </w:rPr>
        <w:lastRenderedPageBreak/>
        <w:t xml:space="preserve">number of cyclists in the borough. The council collaborates with Transport for London to enhance bus services and implement a new railway station at </w:t>
      </w:r>
      <w:proofErr w:type="spellStart"/>
      <w:r w:rsidR="00D70059" w:rsidRPr="002F66DF">
        <w:rPr>
          <w:rFonts w:ascii="Arial" w:hAnsi="Arial" w:cs="Arial"/>
          <w:sz w:val="24"/>
          <w:szCs w:val="24"/>
          <w:lang w:val="en"/>
        </w:rPr>
        <w:t>Brentford</w:t>
      </w:r>
      <w:proofErr w:type="spellEnd"/>
      <w:r w:rsidR="00D70059" w:rsidRPr="002F66DF">
        <w:rPr>
          <w:rFonts w:ascii="Arial" w:hAnsi="Arial" w:cs="Arial"/>
          <w:sz w:val="24"/>
          <w:szCs w:val="24"/>
          <w:lang w:val="en"/>
        </w:rPr>
        <w:t xml:space="preserve"> (Transport strategy 2019-2032 - London Borough of Hounslow, 2021).</w:t>
      </w:r>
    </w:p>
    <w:p w14:paraId="7D44BB1D" w14:textId="77777777" w:rsidR="00D70059" w:rsidRPr="007E6097" w:rsidRDefault="00D70059" w:rsidP="002F66DF">
      <w:pPr>
        <w:pStyle w:val="Heading2"/>
        <w:rPr>
          <w:rFonts w:cs="Arial"/>
          <w:szCs w:val="28"/>
          <w:lang w:val="en"/>
        </w:rPr>
      </w:pPr>
      <w:bookmarkStart w:id="6" w:name="_Toc134385771"/>
      <w:r w:rsidRPr="007E6097">
        <w:rPr>
          <w:rFonts w:cs="Arial"/>
          <w:szCs w:val="28"/>
          <w:lang w:val="en"/>
        </w:rPr>
        <w:t>Demographic changes</w:t>
      </w:r>
      <w:bookmarkEnd w:id="6"/>
    </w:p>
    <w:p w14:paraId="1E8F51CF" w14:textId="3B3C6E64" w:rsidR="00D70059" w:rsidRPr="002F66DF" w:rsidRDefault="002A673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In my opinion, Significant demographic changes are taking place in the borough, including an ageing population and rising diversity. The council wants to make sure that </w:t>
      </w:r>
      <w:proofErr w:type="gramStart"/>
      <w:r w:rsidRPr="002F66DF">
        <w:rPr>
          <w:rFonts w:ascii="Arial" w:hAnsi="Arial" w:cs="Arial"/>
          <w:sz w:val="24"/>
          <w:szCs w:val="24"/>
          <w:lang w:val="en"/>
        </w:rPr>
        <w:t>all of</w:t>
      </w:r>
      <w:proofErr w:type="gramEnd"/>
      <w:r w:rsidRPr="002F66DF">
        <w:rPr>
          <w:rFonts w:ascii="Arial" w:hAnsi="Arial" w:cs="Arial"/>
          <w:sz w:val="24"/>
          <w:szCs w:val="24"/>
          <w:lang w:val="en"/>
        </w:rPr>
        <w:t xml:space="preserve"> its services and solutions take various populations' needs and values into consideration. </w:t>
      </w:r>
      <w:r w:rsidR="00D70059" w:rsidRPr="002F66DF">
        <w:rPr>
          <w:rFonts w:ascii="Arial" w:hAnsi="Arial" w:cs="Arial"/>
          <w:sz w:val="24"/>
          <w:szCs w:val="24"/>
          <w:lang w:val="en"/>
        </w:rPr>
        <w:t>To achieve this, initiatives like the "Hounslow Together" program have been introduced, which unites residents from various backgrounds to celebrate the borough's cultural diversity (Hounslow council strategy 2018-2022 - London Borough of Hounslow, 2021).</w:t>
      </w:r>
    </w:p>
    <w:p w14:paraId="5F1601E4" w14:textId="7C2E7FB9" w:rsidR="00F26C5D" w:rsidRDefault="00E65C36"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These initiatives demonstrate Hounslow Council's dedication to dealing with social concerns and encouraging community involvement. </w:t>
      </w:r>
      <w:r w:rsidR="00D70059" w:rsidRPr="002F66DF">
        <w:rPr>
          <w:rFonts w:ascii="Arial" w:hAnsi="Arial" w:cs="Arial"/>
          <w:sz w:val="24"/>
          <w:szCs w:val="24"/>
          <w:lang w:val="en"/>
        </w:rPr>
        <w:t xml:space="preserve">However, such initiatives may encounter challenges and limitations. </w:t>
      </w:r>
      <w:r w:rsidRPr="002F66DF">
        <w:rPr>
          <w:rFonts w:ascii="Arial" w:hAnsi="Arial" w:cs="Arial"/>
          <w:sz w:val="24"/>
          <w:szCs w:val="24"/>
          <w:lang w:val="en"/>
        </w:rPr>
        <w:t xml:space="preserve">The council must successfully interact with stakeholders and work with other </w:t>
      </w:r>
      <w:proofErr w:type="spellStart"/>
      <w:r w:rsidRPr="002F66DF">
        <w:rPr>
          <w:rFonts w:ascii="Arial" w:hAnsi="Arial" w:cs="Arial"/>
          <w:sz w:val="24"/>
          <w:szCs w:val="24"/>
          <w:lang w:val="en"/>
        </w:rPr>
        <w:t>organisations</w:t>
      </w:r>
      <w:proofErr w:type="spellEnd"/>
      <w:r w:rsidRPr="002F66DF">
        <w:rPr>
          <w:rFonts w:ascii="Arial" w:hAnsi="Arial" w:cs="Arial"/>
          <w:sz w:val="24"/>
          <w:szCs w:val="24"/>
          <w:lang w:val="en"/>
        </w:rPr>
        <w:t xml:space="preserve"> to collaborate and increase its resources and experience in tackling social concerns </w:t>
      </w:r>
      <w:r w:rsidR="007E6097" w:rsidRPr="002F66DF">
        <w:rPr>
          <w:rFonts w:ascii="Arial" w:hAnsi="Arial" w:cs="Arial"/>
          <w:sz w:val="24"/>
          <w:szCs w:val="24"/>
          <w:lang w:val="en"/>
        </w:rPr>
        <w:t>to</w:t>
      </w:r>
      <w:r w:rsidRPr="002F66DF">
        <w:rPr>
          <w:rFonts w:ascii="Arial" w:hAnsi="Arial" w:cs="Arial"/>
          <w:sz w:val="24"/>
          <w:szCs w:val="24"/>
          <w:lang w:val="en"/>
        </w:rPr>
        <w:t xml:space="preserve"> overcome these challenges.</w:t>
      </w:r>
    </w:p>
    <w:p w14:paraId="3BF4D5E5" w14:textId="3ABE87D6" w:rsidR="0022534D" w:rsidRDefault="0022534D">
      <w:pPr>
        <w:rPr>
          <w:rFonts w:ascii="Arial" w:hAnsi="Arial" w:cs="Arial"/>
          <w:sz w:val="24"/>
          <w:szCs w:val="24"/>
          <w:lang w:val="en"/>
        </w:rPr>
      </w:pPr>
      <w:r>
        <w:rPr>
          <w:rFonts w:ascii="Arial" w:hAnsi="Arial" w:cs="Arial"/>
          <w:sz w:val="24"/>
          <w:szCs w:val="24"/>
          <w:lang w:val="en"/>
        </w:rPr>
        <w:br w:type="page"/>
      </w:r>
    </w:p>
    <w:p w14:paraId="3A6DE7D2" w14:textId="77777777" w:rsidR="0022534D" w:rsidRPr="002F66DF" w:rsidRDefault="0022534D" w:rsidP="002F66DF">
      <w:pPr>
        <w:autoSpaceDE w:val="0"/>
        <w:autoSpaceDN w:val="0"/>
        <w:adjustRightInd w:val="0"/>
        <w:spacing w:line="360" w:lineRule="auto"/>
        <w:jc w:val="both"/>
        <w:rPr>
          <w:rFonts w:ascii="Arial" w:hAnsi="Arial" w:cs="Arial"/>
          <w:sz w:val="24"/>
          <w:szCs w:val="24"/>
          <w:lang w:val="en"/>
        </w:rPr>
      </w:pPr>
    </w:p>
    <w:p w14:paraId="389B5C9B" w14:textId="77777777" w:rsidR="00211D93" w:rsidRPr="002F66DF" w:rsidRDefault="00211D93" w:rsidP="002F66DF">
      <w:pPr>
        <w:autoSpaceDE w:val="0"/>
        <w:autoSpaceDN w:val="0"/>
        <w:adjustRightInd w:val="0"/>
        <w:spacing w:line="360" w:lineRule="auto"/>
        <w:jc w:val="both"/>
        <w:rPr>
          <w:rFonts w:ascii="Arial" w:hAnsi="Arial" w:cs="Arial"/>
          <w:sz w:val="24"/>
          <w:szCs w:val="24"/>
          <w:lang w:val="en"/>
        </w:rPr>
      </w:pPr>
    </w:p>
    <w:p w14:paraId="60CB5C4D" w14:textId="0AC85A76" w:rsidR="00895199" w:rsidRPr="00B8687C" w:rsidRDefault="007E6097" w:rsidP="002F66DF">
      <w:pPr>
        <w:pStyle w:val="Heading1"/>
        <w:rPr>
          <w:rFonts w:ascii="Arial" w:hAnsi="Arial" w:cs="Arial"/>
          <w:b/>
          <w:bCs/>
        </w:rPr>
      </w:pPr>
      <w:bookmarkStart w:id="7" w:name="_Toc134385772"/>
      <w:r w:rsidRPr="00B8687C">
        <w:rPr>
          <w:rFonts w:ascii="Arial" w:hAnsi="Arial" w:cs="Arial"/>
          <w:b/>
          <w:bCs/>
        </w:rPr>
        <w:t>Advantages and disadvantages</w:t>
      </w:r>
      <w:bookmarkEnd w:id="7"/>
    </w:p>
    <w:p w14:paraId="548AA2D7" w14:textId="1863C221" w:rsidR="00402789" w:rsidRPr="002F66DF" w:rsidRDefault="00402789"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Hounslow Council has implemented numerous community engagement strategies to tackle social problems in the borough. In my view, these strategies have both advantages and disadvantages that influence the effectiveness of the council's initiatives.</w:t>
      </w:r>
    </w:p>
    <w:p w14:paraId="659605A5" w14:textId="3976CA7A" w:rsidR="00402789" w:rsidRPr="007E6097" w:rsidRDefault="00402789" w:rsidP="002F66DF">
      <w:pPr>
        <w:pStyle w:val="Heading2"/>
        <w:rPr>
          <w:rFonts w:cs="Arial"/>
          <w:szCs w:val="28"/>
          <w:lang w:val="en"/>
        </w:rPr>
      </w:pPr>
      <w:bookmarkStart w:id="8" w:name="_Toc134385773"/>
      <w:r w:rsidRPr="007E6097">
        <w:rPr>
          <w:rFonts w:cs="Arial"/>
          <w:szCs w:val="28"/>
          <w:lang w:val="en"/>
        </w:rPr>
        <w:t>Advantages</w:t>
      </w:r>
      <w:bookmarkEnd w:id="8"/>
      <w:r w:rsidRPr="007E6097">
        <w:rPr>
          <w:rFonts w:cs="Arial"/>
          <w:szCs w:val="28"/>
          <w:lang w:val="en"/>
        </w:rPr>
        <w:t xml:space="preserve"> </w:t>
      </w:r>
    </w:p>
    <w:p w14:paraId="4BA25861" w14:textId="54642B62" w:rsidR="00402789" w:rsidRPr="002F66DF" w:rsidRDefault="00402789"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A significant advantage of the council's community engagement strategy is robust community involvement. By interacting with local communities and stakeholders, the council can ensure its services and solutions are tailored to community needs and values, fostering trust and collaboration (Hayward &amp; Schmidt, 2019). For example, programs like "Meet the </w:t>
      </w:r>
      <w:proofErr w:type="spellStart"/>
      <w:r w:rsidRPr="002F66DF">
        <w:rPr>
          <w:rFonts w:ascii="Arial" w:hAnsi="Arial" w:cs="Arial"/>
          <w:sz w:val="24"/>
          <w:szCs w:val="24"/>
          <w:lang w:val="en"/>
        </w:rPr>
        <w:t>Councillors</w:t>
      </w:r>
      <w:proofErr w:type="spellEnd"/>
      <w:r w:rsidRPr="002F66DF">
        <w:rPr>
          <w:rFonts w:ascii="Arial" w:hAnsi="Arial" w:cs="Arial"/>
          <w:sz w:val="24"/>
          <w:szCs w:val="24"/>
          <w:lang w:val="en"/>
        </w:rPr>
        <w:t>" and "Public Question Time" have been introduced to engage with the community (London Borough of Hounslow, 2021).</w:t>
      </w:r>
    </w:p>
    <w:p w14:paraId="6A68DCD5" w14:textId="21E134BB" w:rsidR="00402789" w:rsidRPr="002F66DF" w:rsidRDefault="00402789"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Another advantage is forming partnerships with other </w:t>
      </w:r>
      <w:proofErr w:type="spellStart"/>
      <w:r w:rsidR="007E6097">
        <w:rPr>
          <w:rFonts w:ascii="Arial" w:hAnsi="Arial" w:cs="Arial"/>
          <w:sz w:val="24"/>
          <w:szCs w:val="24"/>
          <w:lang w:val="en"/>
        </w:rPr>
        <w:t>o</w:t>
      </w:r>
      <w:r w:rsidR="00F7169A" w:rsidRPr="002F66DF">
        <w:rPr>
          <w:rFonts w:ascii="Arial" w:hAnsi="Arial" w:cs="Arial"/>
          <w:sz w:val="24"/>
          <w:szCs w:val="24"/>
          <w:lang w:val="en"/>
        </w:rPr>
        <w:t>rganisation</w:t>
      </w:r>
      <w:r w:rsidRPr="002F66DF">
        <w:rPr>
          <w:rFonts w:ascii="Arial" w:hAnsi="Arial" w:cs="Arial"/>
          <w:sz w:val="24"/>
          <w:szCs w:val="24"/>
          <w:lang w:val="en"/>
        </w:rPr>
        <w:t>s</w:t>
      </w:r>
      <w:proofErr w:type="spellEnd"/>
      <w:r w:rsidRPr="002F66DF">
        <w:rPr>
          <w:rFonts w:ascii="Arial" w:hAnsi="Arial" w:cs="Arial"/>
          <w:sz w:val="24"/>
          <w:szCs w:val="24"/>
          <w:lang w:val="en"/>
        </w:rPr>
        <w:t xml:space="preserve">. </w:t>
      </w:r>
      <w:proofErr w:type="gramStart"/>
      <w:r w:rsidR="00C131BF" w:rsidRPr="002F66DF">
        <w:rPr>
          <w:rFonts w:ascii="Arial" w:hAnsi="Arial" w:cs="Arial"/>
          <w:sz w:val="24"/>
          <w:szCs w:val="24"/>
          <w:lang w:val="en"/>
        </w:rPr>
        <w:t>In order to</w:t>
      </w:r>
      <w:proofErr w:type="gramEnd"/>
      <w:r w:rsidR="00C131BF" w:rsidRPr="002F66DF">
        <w:rPr>
          <w:rFonts w:ascii="Arial" w:hAnsi="Arial" w:cs="Arial"/>
          <w:sz w:val="24"/>
          <w:szCs w:val="24"/>
          <w:lang w:val="en"/>
        </w:rPr>
        <w:t xml:space="preserve"> increase its resources and skills for tackling social challenges, the council works in collaboration with non-profits and community </w:t>
      </w:r>
      <w:proofErr w:type="spellStart"/>
      <w:r w:rsidR="00C131BF" w:rsidRPr="002F66DF">
        <w:rPr>
          <w:rFonts w:ascii="Arial" w:hAnsi="Arial" w:cs="Arial"/>
          <w:sz w:val="24"/>
          <w:szCs w:val="24"/>
          <w:lang w:val="en"/>
        </w:rPr>
        <w:t>organisations</w:t>
      </w:r>
      <w:proofErr w:type="spellEnd"/>
      <w:r w:rsidR="00C131BF" w:rsidRPr="002F66DF">
        <w:rPr>
          <w:rFonts w:ascii="Arial" w:hAnsi="Arial" w:cs="Arial"/>
          <w:sz w:val="24"/>
          <w:szCs w:val="24"/>
          <w:lang w:val="en"/>
        </w:rPr>
        <w:t>. This leads to more efficient and long-lasting solutions</w:t>
      </w:r>
      <w:r w:rsidRPr="002F66DF">
        <w:rPr>
          <w:rFonts w:ascii="Arial" w:hAnsi="Arial" w:cs="Arial"/>
          <w:sz w:val="24"/>
          <w:szCs w:val="24"/>
          <w:lang w:val="en"/>
        </w:rPr>
        <w:t xml:space="preserve"> (Davies &amp; Phillips, 2019). For instance, the council has partnered with Sustainable Hounslow, a community-led initiative, to advance environmental sustainability and decrease carbon emissions in the borough (London Borough of Hounslow, 2021).</w:t>
      </w:r>
    </w:p>
    <w:p w14:paraId="53ECC0F4" w14:textId="57B0B383" w:rsidR="00402789" w:rsidRPr="002F66DF" w:rsidRDefault="00CA00C1"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Furthermore, the council's emphasis on green and sustainable energy can lower costs, provide new business opportunities, and promote environmental sustainability, all of which can result in more efficient and effective solutions to social problems </w:t>
      </w:r>
      <w:r w:rsidR="00402789" w:rsidRPr="002F66DF">
        <w:rPr>
          <w:rFonts w:ascii="Arial" w:hAnsi="Arial" w:cs="Arial"/>
          <w:sz w:val="24"/>
          <w:szCs w:val="24"/>
          <w:lang w:val="en"/>
        </w:rPr>
        <w:t>(Ward, 2017). As an example, the council has launched the Green Homes Grant Scheme to fund energy-efficient home improvements (London Borough of Hounslow, 2021).</w:t>
      </w:r>
    </w:p>
    <w:p w14:paraId="3CB327DC" w14:textId="77777777" w:rsidR="00402789" w:rsidRPr="002F66DF" w:rsidRDefault="00402789" w:rsidP="002F66DF">
      <w:pPr>
        <w:autoSpaceDE w:val="0"/>
        <w:autoSpaceDN w:val="0"/>
        <w:adjustRightInd w:val="0"/>
        <w:spacing w:line="360" w:lineRule="auto"/>
        <w:jc w:val="both"/>
        <w:rPr>
          <w:rFonts w:ascii="Arial" w:hAnsi="Arial" w:cs="Arial"/>
          <w:sz w:val="24"/>
          <w:szCs w:val="24"/>
          <w:lang w:val="en"/>
        </w:rPr>
      </w:pPr>
    </w:p>
    <w:p w14:paraId="400CE6E2" w14:textId="1B01A92A" w:rsidR="00402789" w:rsidRPr="002F66DF" w:rsidRDefault="00402789" w:rsidP="002F66DF">
      <w:pPr>
        <w:pStyle w:val="Heading2"/>
        <w:rPr>
          <w:lang w:val="en"/>
        </w:rPr>
      </w:pPr>
      <w:bookmarkStart w:id="9" w:name="_Toc134385774"/>
      <w:r w:rsidRPr="002F66DF">
        <w:rPr>
          <w:lang w:val="en"/>
        </w:rPr>
        <w:lastRenderedPageBreak/>
        <w:t>Disadvantages</w:t>
      </w:r>
      <w:bookmarkEnd w:id="9"/>
    </w:p>
    <w:p w14:paraId="52CF30E8" w14:textId="220AF756" w:rsidR="00402789" w:rsidRPr="002F66DF" w:rsidRDefault="00402789"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One disadvantage</w:t>
      </w:r>
      <w:r w:rsidR="00FD295F">
        <w:rPr>
          <w:rFonts w:ascii="Arial" w:hAnsi="Arial" w:cs="Arial"/>
          <w:sz w:val="24"/>
          <w:szCs w:val="24"/>
          <w:lang w:val="en"/>
        </w:rPr>
        <w:t xml:space="preserve"> that I see in</w:t>
      </w:r>
      <w:r w:rsidRPr="002F66DF">
        <w:rPr>
          <w:rFonts w:ascii="Arial" w:hAnsi="Arial" w:cs="Arial"/>
          <w:sz w:val="24"/>
          <w:szCs w:val="24"/>
          <w:lang w:val="en"/>
        </w:rPr>
        <w:t xml:space="preserve"> the council's approach </w:t>
      </w:r>
      <w:r w:rsidR="00FD295F">
        <w:rPr>
          <w:rFonts w:ascii="Arial" w:hAnsi="Arial" w:cs="Arial"/>
          <w:sz w:val="24"/>
          <w:szCs w:val="24"/>
          <w:lang w:val="en"/>
        </w:rPr>
        <w:t>are the</w:t>
      </w:r>
      <w:r w:rsidRPr="002F66DF">
        <w:rPr>
          <w:rFonts w:ascii="Arial" w:hAnsi="Arial" w:cs="Arial"/>
          <w:sz w:val="24"/>
          <w:szCs w:val="24"/>
          <w:lang w:val="en"/>
        </w:rPr>
        <w:t xml:space="preserve"> limited resources. </w:t>
      </w:r>
      <w:r w:rsidR="00CA00C1" w:rsidRPr="002F66DF">
        <w:rPr>
          <w:rFonts w:ascii="Arial" w:hAnsi="Arial" w:cs="Arial"/>
          <w:sz w:val="24"/>
          <w:szCs w:val="24"/>
          <w:lang w:val="en"/>
        </w:rPr>
        <w:t xml:space="preserve">Hounslow Council's funds and resources may limit its ability to offer services and solutions for social issues, </w:t>
      </w:r>
      <w:r w:rsidRPr="002F66DF">
        <w:rPr>
          <w:rFonts w:ascii="Arial" w:hAnsi="Arial" w:cs="Arial"/>
          <w:sz w:val="24"/>
          <w:szCs w:val="24"/>
          <w:lang w:val="en"/>
        </w:rPr>
        <w:t>potentially reducing the effectiveness of existing solutions (Bannerman, 2019). For example, the council might have limited resources to accommodate the borough's growing population (London Datastore, 2021).</w:t>
      </w:r>
    </w:p>
    <w:p w14:paraId="570B7726" w14:textId="1411D6A5" w:rsidR="00402789" w:rsidRPr="002F66DF" w:rsidRDefault="00402789"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Another drawback is </w:t>
      </w:r>
      <w:r w:rsidR="00D0307B" w:rsidRPr="002F66DF">
        <w:rPr>
          <w:rFonts w:ascii="Arial" w:hAnsi="Arial" w:cs="Arial"/>
          <w:sz w:val="24"/>
          <w:szCs w:val="24"/>
          <w:lang w:val="en"/>
        </w:rPr>
        <w:t>slow decision making and bureaucracy</w:t>
      </w:r>
      <w:r w:rsidRPr="002F66DF">
        <w:rPr>
          <w:rFonts w:ascii="Arial" w:hAnsi="Arial" w:cs="Arial"/>
          <w:sz w:val="24"/>
          <w:szCs w:val="24"/>
          <w:lang w:val="en"/>
        </w:rPr>
        <w:t xml:space="preserve">. </w:t>
      </w:r>
      <w:r w:rsidR="00D0307B" w:rsidRPr="002F66DF">
        <w:rPr>
          <w:rFonts w:ascii="Arial" w:hAnsi="Arial" w:cs="Arial"/>
          <w:sz w:val="24"/>
          <w:szCs w:val="24"/>
          <w:lang w:val="en"/>
        </w:rPr>
        <w:t xml:space="preserve">Because of its size and complexity, Hounslow Council may take too long to make decisions, </w:t>
      </w:r>
      <w:r w:rsidRPr="002F66DF">
        <w:rPr>
          <w:rFonts w:ascii="Arial" w:hAnsi="Arial" w:cs="Arial"/>
          <w:sz w:val="24"/>
          <w:szCs w:val="24"/>
          <w:lang w:val="en"/>
        </w:rPr>
        <w:t>resulting in delayed solutions to social problems and reduced agility and responsiveness to emerging social issues (Parker, 2018). For example, the council's approval or rejection of planning applications may take an extended period, causing delays in new infrastructure development (London Borough of Hounslow, 2021d).</w:t>
      </w:r>
    </w:p>
    <w:p w14:paraId="4C1CDA0F" w14:textId="36591E21" w:rsidR="00402789" w:rsidRPr="002F66DF" w:rsidRDefault="00402789"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Additionally, </w:t>
      </w:r>
      <w:r w:rsidR="00DD44DF" w:rsidRPr="002F66DF">
        <w:rPr>
          <w:rFonts w:ascii="Arial" w:hAnsi="Arial" w:cs="Arial"/>
          <w:sz w:val="24"/>
          <w:szCs w:val="24"/>
          <w:lang w:val="en"/>
        </w:rPr>
        <w:t xml:space="preserve">the operations and efficacy of the council could be impacted by political and regulatory restrictions. The council's ability to provide effective solutions and services may be constrained by national and local government laws and regulations regarding social issues </w:t>
      </w:r>
      <w:r w:rsidRPr="002F66DF">
        <w:rPr>
          <w:rFonts w:ascii="Arial" w:hAnsi="Arial" w:cs="Arial"/>
          <w:sz w:val="24"/>
          <w:szCs w:val="24"/>
          <w:lang w:val="en"/>
        </w:rPr>
        <w:t>(</w:t>
      </w:r>
      <w:proofErr w:type="spellStart"/>
      <w:r w:rsidRPr="002F66DF">
        <w:rPr>
          <w:rFonts w:ascii="Arial" w:hAnsi="Arial" w:cs="Arial"/>
          <w:sz w:val="24"/>
          <w:szCs w:val="24"/>
          <w:lang w:val="en"/>
        </w:rPr>
        <w:t>Breheny</w:t>
      </w:r>
      <w:proofErr w:type="spellEnd"/>
      <w:r w:rsidRPr="002F66DF">
        <w:rPr>
          <w:rFonts w:ascii="Arial" w:hAnsi="Arial" w:cs="Arial"/>
          <w:sz w:val="24"/>
          <w:szCs w:val="24"/>
          <w:lang w:val="en"/>
        </w:rPr>
        <w:t>, 2019). For example, national immigration policies might affect the council's capacity to provide social services to the borough's migrant population (London Datastore, 2021).</w:t>
      </w:r>
    </w:p>
    <w:p w14:paraId="09E642E6" w14:textId="47A0B842" w:rsidR="00402789" w:rsidRDefault="00402789"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In summary, the council must address these disadvantages to enhance the effectiveness of community engagement strategies. I think by overcoming these limitations and building on the strengths of current community engagement strategies, the council can create a more streamlined process for community engagement, leading to more effective solutions to social issues.</w:t>
      </w:r>
    </w:p>
    <w:p w14:paraId="7BC9A10D" w14:textId="01347134" w:rsidR="0022534D" w:rsidRDefault="0022534D">
      <w:pPr>
        <w:rPr>
          <w:rFonts w:ascii="Arial" w:hAnsi="Arial" w:cs="Arial"/>
          <w:sz w:val="24"/>
          <w:szCs w:val="24"/>
          <w:lang w:val="en"/>
        </w:rPr>
      </w:pPr>
      <w:r>
        <w:rPr>
          <w:rFonts w:ascii="Arial" w:hAnsi="Arial" w:cs="Arial"/>
          <w:sz w:val="24"/>
          <w:szCs w:val="24"/>
          <w:lang w:val="en"/>
        </w:rPr>
        <w:br w:type="page"/>
      </w:r>
    </w:p>
    <w:p w14:paraId="53E78692" w14:textId="77777777" w:rsidR="0022534D" w:rsidRPr="002F66DF" w:rsidRDefault="0022534D" w:rsidP="002F66DF">
      <w:pPr>
        <w:autoSpaceDE w:val="0"/>
        <w:autoSpaceDN w:val="0"/>
        <w:adjustRightInd w:val="0"/>
        <w:spacing w:line="360" w:lineRule="auto"/>
        <w:jc w:val="both"/>
        <w:rPr>
          <w:rFonts w:ascii="Arial" w:hAnsi="Arial" w:cs="Arial"/>
          <w:sz w:val="24"/>
          <w:szCs w:val="24"/>
          <w:lang w:val="en"/>
        </w:rPr>
      </w:pPr>
    </w:p>
    <w:p w14:paraId="36E2C9B6" w14:textId="6DD60C3F" w:rsidR="00895199" w:rsidRPr="00B8687C" w:rsidRDefault="0022534D" w:rsidP="007E6097">
      <w:pPr>
        <w:pStyle w:val="Heading1"/>
        <w:rPr>
          <w:rFonts w:ascii="Arial" w:hAnsi="Arial" w:cs="Arial"/>
          <w:b/>
          <w:bCs/>
        </w:rPr>
      </w:pPr>
      <w:bookmarkStart w:id="10" w:name="_Toc134385775"/>
      <w:r w:rsidRPr="00B8687C">
        <w:rPr>
          <w:rFonts w:ascii="Arial" w:hAnsi="Arial" w:cs="Arial"/>
          <w:b/>
          <w:bCs/>
        </w:rPr>
        <w:t>Recommendations</w:t>
      </w:r>
      <w:bookmarkEnd w:id="10"/>
    </w:p>
    <w:p w14:paraId="538D1D49" w14:textId="77777777" w:rsidR="00F74284" w:rsidRPr="002F66DF" w:rsidRDefault="00F7428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In my view, Hounslow Council should enhance its community engagement strategies to tackle social issues effectively. Reflecting on the current principles, standards, and strategies, the following forward-looking plan or recommendations are proposed:</w:t>
      </w:r>
    </w:p>
    <w:p w14:paraId="67A960D8" w14:textId="77777777" w:rsidR="00F74284" w:rsidRPr="002F66DF" w:rsidRDefault="00F74284" w:rsidP="002F66DF">
      <w:pPr>
        <w:autoSpaceDE w:val="0"/>
        <w:autoSpaceDN w:val="0"/>
        <w:adjustRightInd w:val="0"/>
        <w:spacing w:line="360" w:lineRule="auto"/>
        <w:jc w:val="both"/>
        <w:rPr>
          <w:rFonts w:ascii="Arial" w:hAnsi="Arial" w:cs="Arial"/>
          <w:sz w:val="24"/>
          <w:szCs w:val="24"/>
          <w:lang w:val="en"/>
        </w:rPr>
      </w:pPr>
    </w:p>
    <w:p w14:paraId="2235CCF9" w14:textId="77777777" w:rsidR="007E6097" w:rsidRDefault="00F74284" w:rsidP="002F66DF">
      <w:pPr>
        <w:autoSpaceDE w:val="0"/>
        <w:autoSpaceDN w:val="0"/>
        <w:adjustRightInd w:val="0"/>
        <w:spacing w:line="360" w:lineRule="auto"/>
        <w:jc w:val="both"/>
        <w:rPr>
          <w:rFonts w:ascii="Arial" w:hAnsi="Arial" w:cs="Arial"/>
          <w:b/>
          <w:bCs/>
          <w:sz w:val="24"/>
          <w:szCs w:val="24"/>
        </w:rPr>
      </w:pPr>
      <w:bookmarkStart w:id="11" w:name="_Toc134385776"/>
      <w:r w:rsidRPr="002F66DF">
        <w:rPr>
          <w:rStyle w:val="Heading2Char"/>
        </w:rPr>
        <w:t>Identification of Key Stakeholders</w:t>
      </w:r>
      <w:bookmarkEnd w:id="11"/>
    </w:p>
    <w:p w14:paraId="4378606D" w14:textId="3CBAB43C" w:rsidR="00F74284" w:rsidRPr="002F66DF" w:rsidRDefault="00F7428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For effective community engagement, the council should pinpoint key stakeholders affected by or significantly impacting social issues. </w:t>
      </w:r>
      <w:r w:rsidR="00D360C3" w:rsidRPr="002F66DF">
        <w:rPr>
          <w:rFonts w:ascii="Arial" w:hAnsi="Arial" w:cs="Arial"/>
          <w:sz w:val="24"/>
          <w:szCs w:val="24"/>
          <w:lang w:val="en"/>
        </w:rPr>
        <w:t>Residents, nearby companies, nonprofits, community groups, and other local government bodies may all fall under this category</w:t>
      </w:r>
      <w:r w:rsidRPr="002F66DF">
        <w:rPr>
          <w:rFonts w:ascii="Arial" w:hAnsi="Arial" w:cs="Arial"/>
          <w:sz w:val="24"/>
          <w:szCs w:val="24"/>
          <w:lang w:val="en"/>
        </w:rPr>
        <w:t xml:space="preserve"> (Bovaird, 2007). Identifying these stakeholders ensures that all perspectives are </w:t>
      </w:r>
      <w:r w:rsidR="007E6097" w:rsidRPr="002F66DF">
        <w:rPr>
          <w:rFonts w:ascii="Arial" w:hAnsi="Arial" w:cs="Arial"/>
          <w:sz w:val="24"/>
          <w:szCs w:val="24"/>
          <w:lang w:val="en"/>
        </w:rPr>
        <w:t>considered,</w:t>
      </w:r>
      <w:r w:rsidRPr="002F66DF">
        <w:rPr>
          <w:rFonts w:ascii="Arial" w:hAnsi="Arial" w:cs="Arial"/>
          <w:sz w:val="24"/>
          <w:szCs w:val="24"/>
          <w:lang w:val="en"/>
        </w:rPr>
        <w:t xml:space="preserve"> and the requirements of all communities are addressed.</w:t>
      </w:r>
    </w:p>
    <w:p w14:paraId="4D84FA53" w14:textId="77777777" w:rsidR="007E6097" w:rsidRDefault="00F74284" w:rsidP="002F66DF">
      <w:pPr>
        <w:autoSpaceDE w:val="0"/>
        <w:autoSpaceDN w:val="0"/>
        <w:adjustRightInd w:val="0"/>
        <w:spacing w:line="360" w:lineRule="auto"/>
        <w:jc w:val="both"/>
        <w:rPr>
          <w:rFonts w:ascii="Arial" w:hAnsi="Arial" w:cs="Arial"/>
          <w:b/>
          <w:bCs/>
          <w:sz w:val="24"/>
          <w:szCs w:val="24"/>
          <w:lang w:val="en"/>
        </w:rPr>
      </w:pPr>
      <w:bookmarkStart w:id="12" w:name="_Toc134385777"/>
      <w:r w:rsidRPr="002F66DF">
        <w:rPr>
          <w:rStyle w:val="Heading2Char"/>
        </w:rPr>
        <w:t>Selection of Optimal Engagement Methods</w:t>
      </w:r>
      <w:bookmarkEnd w:id="12"/>
    </w:p>
    <w:p w14:paraId="44B2CF3A" w14:textId="0259E3CE" w:rsidR="00F74284" w:rsidRPr="002F66DF" w:rsidRDefault="00F7428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 The council ought to determine the most suitable engagement methods for each stakeholder group. </w:t>
      </w:r>
      <w:r w:rsidR="00E74BED" w:rsidRPr="002F66DF">
        <w:rPr>
          <w:rFonts w:ascii="Arial" w:hAnsi="Arial" w:cs="Arial"/>
          <w:sz w:val="24"/>
          <w:szCs w:val="24"/>
          <w:lang w:val="en"/>
        </w:rPr>
        <w:t>This might involve public forums, focus groups, online polls, and community gatherings</w:t>
      </w:r>
      <w:r w:rsidRPr="002F66DF">
        <w:rPr>
          <w:rFonts w:ascii="Arial" w:hAnsi="Arial" w:cs="Arial"/>
          <w:sz w:val="24"/>
          <w:szCs w:val="24"/>
          <w:lang w:val="en"/>
        </w:rPr>
        <w:t xml:space="preserve"> (Bovaird, 2007). Identifying the optimal engagement methods for each stakeholder group can help guarantee the effectiveness and success of community engagement initiatives.</w:t>
      </w:r>
    </w:p>
    <w:p w14:paraId="5378DF1C" w14:textId="77777777" w:rsidR="007E6097" w:rsidRDefault="00F74284" w:rsidP="002F66DF">
      <w:pPr>
        <w:autoSpaceDE w:val="0"/>
        <w:autoSpaceDN w:val="0"/>
        <w:adjustRightInd w:val="0"/>
        <w:spacing w:line="360" w:lineRule="auto"/>
        <w:jc w:val="both"/>
        <w:rPr>
          <w:rFonts w:ascii="Arial" w:hAnsi="Arial" w:cs="Arial"/>
          <w:b/>
          <w:bCs/>
          <w:sz w:val="24"/>
          <w:szCs w:val="24"/>
        </w:rPr>
      </w:pPr>
      <w:bookmarkStart w:id="13" w:name="_Toc134385778"/>
      <w:r w:rsidRPr="002F66DF">
        <w:rPr>
          <w:rStyle w:val="Heading2Char"/>
        </w:rPr>
        <w:t>Communication and Soliciting Input</w:t>
      </w:r>
      <w:bookmarkEnd w:id="13"/>
    </w:p>
    <w:p w14:paraId="087CE7E8" w14:textId="25D0B9E9" w:rsidR="00F74284" w:rsidRPr="002F66DF" w:rsidRDefault="00F7428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To develop an effective community engagement strategy, </w:t>
      </w:r>
      <w:r w:rsidR="00D13043" w:rsidRPr="002F66DF">
        <w:rPr>
          <w:rFonts w:ascii="Arial" w:hAnsi="Arial" w:cs="Arial"/>
          <w:sz w:val="24"/>
          <w:szCs w:val="24"/>
          <w:lang w:val="en"/>
        </w:rPr>
        <w:t>Stakeholders must be informed about social issues by the council, and suggestions for potential remedies must be sought from them. This strategy guarantees that the suggested solutions are sensitive to the needs and values of the community</w:t>
      </w:r>
      <w:r w:rsidRPr="002F66DF">
        <w:rPr>
          <w:rFonts w:ascii="Arial" w:hAnsi="Arial" w:cs="Arial"/>
          <w:sz w:val="24"/>
          <w:szCs w:val="24"/>
          <w:lang w:val="en"/>
        </w:rPr>
        <w:t xml:space="preserve"> (Sullivan et al., 2002). Additionally, the council should use straightforward language, enabling all community members to comprehend the issues being addressed.</w:t>
      </w:r>
    </w:p>
    <w:p w14:paraId="62D0BF0B" w14:textId="77777777" w:rsidR="007E6097" w:rsidRDefault="00F74284" w:rsidP="002F66DF">
      <w:pPr>
        <w:autoSpaceDE w:val="0"/>
        <w:autoSpaceDN w:val="0"/>
        <w:adjustRightInd w:val="0"/>
        <w:spacing w:line="360" w:lineRule="auto"/>
        <w:jc w:val="both"/>
        <w:rPr>
          <w:rFonts w:ascii="Arial" w:hAnsi="Arial" w:cs="Arial"/>
          <w:b/>
          <w:bCs/>
          <w:sz w:val="24"/>
          <w:szCs w:val="24"/>
        </w:rPr>
      </w:pPr>
      <w:bookmarkStart w:id="14" w:name="_Toc134385779"/>
      <w:r w:rsidRPr="002F66DF">
        <w:rPr>
          <w:rStyle w:val="Heading2Char"/>
        </w:rPr>
        <w:t>Empowering Stakeholders</w:t>
      </w:r>
      <w:bookmarkEnd w:id="14"/>
    </w:p>
    <w:p w14:paraId="4177B519" w14:textId="62B8B3A5" w:rsidR="00F74284" w:rsidRPr="002F66DF" w:rsidRDefault="00F8178F"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The council should motivate interested parties to get involved in solving societal problems. This can entail offering stakeholders the tools and resources they need to </w:t>
      </w:r>
      <w:r w:rsidRPr="002F66DF">
        <w:rPr>
          <w:rFonts w:ascii="Arial" w:hAnsi="Arial" w:cs="Arial"/>
          <w:sz w:val="24"/>
          <w:szCs w:val="24"/>
          <w:lang w:val="en"/>
        </w:rPr>
        <w:lastRenderedPageBreak/>
        <w:t xml:space="preserve">participate in the development of solutions and play a significant role </w:t>
      </w:r>
      <w:r w:rsidR="00F74284" w:rsidRPr="002F66DF">
        <w:rPr>
          <w:rFonts w:ascii="Arial" w:hAnsi="Arial" w:cs="Arial"/>
          <w:sz w:val="24"/>
          <w:szCs w:val="24"/>
          <w:lang w:val="en"/>
        </w:rPr>
        <w:t>(Leung, 2014). Empowering stakeholders fosters a sense of ownership and investment in community engagement initiatives, resulting in more effective and sustainable solutions.</w:t>
      </w:r>
    </w:p>
    <w:p w14:paraId="40033272" w14:textId="77777777" w:rsidR="007E6097" w:rsidRDefault="00F74284" w:rsidP="002F66DF">
      <w:pPr>
        <w:autoSpaceDE w:val="0"/>
        <w:autoSpaceDN w:val="0"/>
        <w:adjustRightInd w:val="0"/>
        <w:spacing w:line="360" w:lineRule="auto"/>
        <w:jc w:val="both"/>
        <w:rPr>
          <w:rFonts w:ascii="Arial" w:hAnsi="Arial" w:cs="Arial"/>
          <w:b/>
          <w:bCs/>
          <w:sz w:val="24"/>
          <w:szCs w:val="24"/>
        </w:rPr>
      </w:pPr>
      <w:bookmarkStart w:id="15" w:name="_Toc134385780"/>
      <w:r w:rsidRPr="002F66DF">
        <w:rPr>
          <w:rStyle w:val="Heading2Char"/>
        </w:rPr>
        <w:t>Offering Feedback</w:t>
      </w:r>
      <w:bookmarkEnd w:id="15"/>
    </w:p>
    <w:p w14:paraId="3657A795" w14:textId="6C4C23B8" w:rsidR="00F74284" w:rsidRPr="002F66DF" w:rsidRDefault="00F7428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The council must regularly update stakeholders on progress made in addressing social issues. </w:t>
      </w:r>
      <w:r w:rsidR="008F3951" w:rsidRPr="002F66DF">
        <w:rPr>
          <w:rFonts w:ascii="Arial" w:hAnsi="Arial" w:cs="Arial"/>
          <w:sz w:val="24"/>
          <w:szCs w:val="24"/>
          <w:lang w:val="en"/>
        </w:rPr>
        <w:t xml:space="preserve">By fostering trust and accountability, this strategy may maintain stakeholders' commitment to the project </w:t>
      </w:r>
      <w:r w:rsidRPr="002F66DF">
        <w:rPr>
          <w:rFonts w:ascii="Arial" w:hAnsi="Arial" w:cs="Arial"/>
          <w:sz w:val="24"/>
          <w:szCs w:val="24"/>
          <w:lang w:val="en"/>
        </w:rPr>
        <w:t>(Bovaird, 2007). Consistent feedback also allows stakeholders to understand how their input has influenced progress in tackling social issues.</w:t>
      </w:r>
    </w:p>
    <w:p w14:paraId="3AB822D9" w14:textId="2169C881" w:rsidR="00462E09" w:rsidRPr="002F66DF" w:rsidRDefault="00F7428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To effectively implement these recommendations, </w:t>
      </w:r>
      <w:r w:rsidR="005B2458" w:rsidRPr="002F66DF">
        <w:rPr>
          <w:rFonts w:ascii="Arial" w:hAnsi="Arial" w:cs="Arial"/>
          <w:sz w:val="24"/>
          <w:szCs w:val="24"/>
          <w:lang w:val="en"/>
        </w:rPr>
        <w:t xml:space="preserve">The council must place a high value on collaboration, inclusivity, and diversity </w:t>
      </w:r>
      <w:proofErr w:type="gramStart"/>
      <w:r w:rsidR="005B2458" w:rsidRPr="002F66DF">
        <w:rPr>
          <w:rFonts w:ascii="Arial" w:hAnsi="Arial" w:cs="Arial"/>
          <w:sz w:val="24"/>
          <w:szCs w:val="24"/>
          <w:lang w:val="en"/>
        </w:rPr>
        <w:t>in order to</w:t>
      </w:r>
      <w:proofErr w:type="gramEnd"/>
      <w:r w:rsidR="005B2458" w:rsidRPr="002F66DF">
        <w:rPr>
          <w:rFonts w:ascii="Arial" w:hAnsi="Arial" w:cs="Arial"/>
          <w:sz w:val="24"/>
          <w:szCs w:val="24"/>
          <w:lang w:val="en"/>
        </w:rPr>
        <w:t xml:space="preserve"> ensure that all opinions are </w:t>
      </w:r>
      <w:r w:rsidR="00FD295F" w:rsidRPr="002F66DF">
        <w:rPr>
          <w:rFonts w:ascii="Arial" w:hAnsi="Arial" w:cs="Arial"/>
          <w:sz w:val="24"/>
          <w:szCs w:val="24"/>
          <w:lang w:val="en"/>
        </w:rPr>
        <w:t>heard,</w:t>
      </w:r>
      <w:r w:rsidR="005B2458" w:rsidRPr="002F66DF">
        <w:rPr>
          <w:rFonts w:ascii="Arial" w:hAnsi="Arial" w:cs="Arial"/>
          <w:sz w:val="24"/>
          <w:szCs w:val="24"/>
          <w:lang w:val="en"/>
        </w:rPr>
        <w:t xml:space="preserve"> and all community needs are satisfied </w:t>
      </w:r>
      <w:r w:rsidRPr="002F66DF">
        <w:rPr>
          <w:rFonts w:ascii="Arial" w:hAnsi="Arial" w:cs="Arial"/>
          <w:sz w:val="24"/>
          <w:szCs w:val="24"/>
          <w:lang w:val="en"/>
        </w:rPr>
        <w:t xml:space="preserve">(Shier, 2018). For example, the council should focus on involving marginalized and underrepresented communities in decision-making processes to address their concerns. </w:t>
      </w:r>
    </w:p>
    <w:p w14:paraId="2AF5260F" w14:textId="2AA8A111" w:rsidR="00F74284" w:rsidRPr="002F66DF" w:rsidRDefault="00F7428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Additionally, </w:t>
      </w:r>
      <w:r w:rsidR="00462E09" w:rsidRPr="002F66DF">
        <w:rPr>
          <w:rFonts w:ascii="Arial" w:hAnsi="Arial" w:cs="Arial"/>
          <w:sz w:val="24"/>
          <w:szCs w:val="24"/>
          <w:lang w:val="en"/>
        </w:rPr>
        <w:t xml:space="preserve">to ensure the effectiveness and success of community engagement activities, the council should also </w:t>
      </w:r>
      <w:proofErr w:type="gramStart"/>
      <w:r w:rsidR="00462E09" w:rsidRPr="002F66DF">
        <w:rPr>
          <w:rFonts w:ascii="Arial" w:hAnsi="Arial" w:cs="Arial"/>
          <w:sz w:val="24"/>
          <w:szCs w:val="24"/>
          <w:lang w:val="en"/>
        </w:rPr>
        <w:t>take into account</w:t>
      </w:r>
      <w:proofErr w:type="gramEnd"/>
      <w:r w:rsidR="00462E09" w:rsidRPr="002F66DF">
        <w:rPr>
          <w:rFonts w:ascii="Arial" w:hAnsi="Arial" w:cs="Arial"/>
          <w:sz w:val="24"/>
          <w:szCs w:val="24"/>
          <w:lang w:val="en"/>
        </w:rPr>
        <w:t xml:space="preserve"> involving community leaders and including them in decision-making processes. </w:t>
      </w:r>
      <w:r w:rsidRPr="002F66DF">
        <w:rPr>
          <w:rFonts w:ascii="Arial" w:hAnsi="Arial" w:cs="Arial"/>
          <w:sz w:val="24"/>
          <w:szCs w:val="24"/>
          <w:lang w:val="en"/>
        </w:rPr>
        <w:t xml:space="preserve">(Bassett et al., 2016). Finally, </w:t>
      </w:r>
      <w:r w:rsidR="000E199D" w:rsidRPr="002F66DF">
        <w:rPr>
          <w:rFonts w:ascii="Arial" w:hAnsi="Arial" w:cs="Arial"/>
          <w:sz w:val="24"/>
          <w:szCs w:val="24"/>
          <w:lang w:val="en"/>
        </w:rPr>
        <w:t>the council should put transparency and accountability first in its engagement strategy to build stakeholder confidence</w:t>
      </w:r>
      <w:r w:rsidRPr="002F66DF">
        <w:rPr>
          <w:rFonts w:ascii="Arial" w:hAnsi="Arial" w:cs="Arial"/>
          <w:sz w:val="24"/>
          <w:szCs w:val="24"/>
          <w:lang w:val="en"/>
        </w:rPr>
        <w:t xml:space="preserve"> (Fung, 2015). This can be achieved by regularly sharing progress updates, requesting feedback, and maintaining transparency in the council's decision-making processes.</w:t>
      </w:r>
    </w:p>
    <w:p w14:paraId="19C1D801" w14:textId="74226F18" w:rsidR="00F74284" w:rsidRDefault="00F74284"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By implementing these recommendations, I believe Hounslow Council can enhance its community engagement strategies and effectively address social issues. However, </w:t>
      </w:r>
      <w:r w:rsidR="00025C61" w:rsidRPr="002F66DF">
        <w:rPr>
          <w:rFonts w:ascii="Arial" w:hAnsi="Arial" w:cs="Arial"/>
          <w:sz w:val="24"/>
          <w:szCs w:val="24"/>
          <w:lang w:val="en"/>
        </w:rPr>
        <w:t>the council must pledge to promote an environment that values diversity, inclusion, and teamwork, ensuring that the needs of all communities are satisfied</w:t>
      </w:r>
      <w:r w:rsidRPr="002F66DF">
        <w:rPr>
          <w:rFonts w:ascii="Arial" w:hAnsi="Arial" w:cs="Arial"/>
          <w:sz w:val="24"/>
          <w:szCs w:val="24"/>
          <w:lang w:val="en"/>
        </w:rPr>
        <w:t>. Additionally, the council must continually evaluate and adjust its community engagement strategies to ensure they remain effective and responsive to the community's evolving needs.</w:t>
      </w:r>
    </w:p>
    <w:p w14:paraId="680CF223" w14:textId="53B223D2" w:rsidR="0022534D" w:rsidRDefault="0022534D">
      <w:pPr>
        <w:rPr>
          <w:rFonts w:ascii="Arial" w:hAnsi="Arial" w:cs="Arial"/>
          <w:sz w:val="24"/>
          <w:szCs w:val="24"/>
          <w:lang w:val="en"/>
        </w:rPr>
      </w:pPr>
      <w:r>
        <w:rPr>
          <w:rFonts w:ascii="Arial" w:hAnsi="Arial" w:cs="Arial"/>
          <w:sz w:val="24"/>
          <w:szCs w:val="24"/>
          <w:lang w:val="en"/>
        </w:rPr>
        <w:br w:type="page"/>
      </w:r>
    </w:p>
    <w:p w14:paraId="741519D6" w14:textId="77777777" w:rsidR="0022534D" w:rsidRPr="002F66DF" w:rsidRDefault="0022534D" w:rsidP="002F66DF">
      <w:pPr>
        <w:autoSpaceDE w:val="0"/>
        <w:autoSpaceDN w:val="0"/>
        <w:adjustRightInd w:val="0"/>
        <w:spacing w:line="360" w:lineRule="auto"/>
        <w:jc w:val="both"/>
        <w:rPr>
          <w:rFonts w:ascii="Arial" w:hAnsi="Arial" w:cs="Arial"/>
          <w:sz w:val="24"/>
          <w:szCs w:val="24"/>
          <w:lang w:val="en"/>
        </w:rPr>
      </w:pPr>
    </w:p>
    <w:p w14:paraId="4760AC17" w14:textId="77777777" w:rsidR="00481AF0" w:rsidRPr="002F66DF" w:rsidRDefault="00481AF0" w:rsidP="002F66DF">
      <w:pPr>
        <w:autoSpaceDE w:val="0"/>
        <w:autoSpaceDN w:val="0"/>
        <w:adjustRightInd w:val="0"/>
        <w:spacing w:line="360" w:lineRule="auto"/>
        <w:rPr>
          <w:rFonts w:ascii="Arial" w:hAnsi="Arial" w:cs="Arial"/>
          <w:sz w:val="24"/>
          <w:szCs w:val="24"/>
          <w:lang w:val="en"/>
        </w:rPr>
      </w:pPr>
    </w:p>
    <w:p w14:paraId="7C562159" w14:textId="7FD05714" w:rsidR="00481AF0" w:rsidRPr="00B8687C" w:rsidRDefault="0022534D" w:rsidP="0022534D">
      <w:pPr>
        <w:pStyle w:val="Heading1"/>
        <w:rPr>
          <w:rFonts w:ascii="Arial" w:hAnsi="Arial" w:cs="Arial"/>
          <w:b/>
          <w:bCs/>
        </w:rPr>
      </w:pPr>
      <w:bookmarkStart w:id="16" w:name="_Toc134385781"/>
      <w:r w:rsidRPr="00B8687C">
        <w:rPr>
          <w:rFonts w:ascii="Arial" w:hAnsi="Arial" w:cs="Arial"/>
          <w:b/>
          <w:bCs/>
        </w:rPr>
        <w:t>Conclusion</w:t>
      </w:r>
      <w:bookmarkEnd w:id="16"/>
    </w:p>
    <w:p w14:paraId="12EDF7C6" w14:textId="732C62D2" w:rsidR="001B6E7C" w:rsidRPr="002F66DF" w:rsidRDefault="00481AF0"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In conclusion, this reflective evaluation essay examined the different principles, standards, and strategies currently being adopted by the Hounslow Council to address social issues. It also evaluated the effectiveness of its community engagement strategies and provided recommendations for improvement. Socioeconomic inequality, environmental sustainability, housing, transport, and demographic changes were identified as the key social issues that the council needs to address. The essay highlighted the advantages and disadvantages of current community engagement strategies and suggested ways to improve them.</w:t>
      </w:r>
      <w:r w:rsidR="0022534D">
        <w:rPr>
          <w:rFonts w:ascii="Arial" w:hAnsi="Arial" w:cs="Arial"/>
          <w:sz w:val="24"/>
          <w:szCs w:val="24"/>
          <w:lang w:val="en"/>
        </w:rPr>
        <w:t xml:space="preserve"> </w:t>
      </w:r>
      <w:r w:rsidR="001B6E7C" w:rsidRPr="002F66DF">
        <w:rPr>
          <w:rFonts w:ascii="Arial" w:hAnsi="Arial" w:cs="Arial"/>
          <w:sz w:val="24"/>
          <w:szCs w:val="24"/>
          <w:lang w:val="en"/>
        </w:rPr>
        <w:t xml:space="preserve">Local governments can benefit from adopting a cooperative and inclusive approach to community engagement. Involving key stakeholders, </w:t>
      </w:r>
      <w:r w:rsidR="00C91106" w:rsidRPr="002F66DF">
        <w:rPr>
          <w:rFonts w:ascii="Arial" w:hAnsi="Arial" w:cs="Arial"/>
          <w:sz w:val="24"/>
          <w:szCs w:val="24"/>
          <w:lang w:val="en"/>
        </w:rPr>
        <w:t xml:space="preserve">such as locals, businesses, non-profits, and community-based </w:t>
      </w:r>
      <w:proofErr w:type="spellStart"/>
      <w:r w:rsidR="00C91106" w:rsidRPr="002F66DF">
        <w:rPr>
          <w:rFonts w:ascii="Arial" w:hAnsi="Arial" w:cs="Arial"/>
          <w:sz w:val="24"/>
          <w:szCs w:val="24"/>
          <w:lang w:val="en"/>
        </w:rPr>
        <w:t>organisations</w:t>
      </w:r>
      <w:proofErr w:type="spellEnd"/>
      <w:r w:rsidR="00C91106" w:rsidRPr="002F66DF">
        <w:rPr>
          <w:rFonts w:ascii="Arial" w:hAnsi="Arial" w:cs="Arial"/>
          <w:sz w:val="24"/>
          <w:szCs w:val="24"/>
          <w:lang w:val="en"/>
        </w:rPr>
        <w:t xml:space="preserve">, as well as other local government departments, </w:t>
      </w:r>
      <w:r w:rsidR="001B6E7C" w:rsidRPr="002F66DF">
        <w:rPr>
          <w:rFonts w:ascii="Arial" w:hAnsi="Arial" w:cs="Arial"/>
          <w:sz w:val="24"/>
          <w:szCs w:val="24"/>
          <w:lang w:val="en"/>
        </w:rPr>
        <w:t>can ensure that solutions align with community needs and values. Integrating new technology and digital communication methods into engagement strategies can also help connect with a wider range of stakeholders.</w:t>
      </w:r>
    </w:p>
    <w:p w14:paraId="1E8C75AB" w14:textId="688D0BD1" w:rsidR="00481AF0" w:rsidRDefault="001B6E7C" w:rsidP="002F66DF">
      <w:pPr>
        <w:autoSpaceDE w:val="0"/>
        <w:autoSpaceDN w:val="0"/>
        <w:adjustRightInd w:val="0"/>
        <w:spacing w:line="360" w:lineRule="auto"/>
        <w:jc w:val="both"/>
        <w:rPr>
          <w:rFonts w:ascii="Arial" w:hAnsi="Arial" w:cs="Arial"/>
          <w:sz w:val="24"/>
          <w:szCs w:val="24"/>
          <w:lang w:val="en"/>
        </w:rPr>
      </w:pPr>
      <w:r w:rsidRPr="002F66DF">
        <w:rPr>
          <w:rFonts w:ascii="Arial" w:hAnsi="Arial" w:cs="Arial"/>
          <w:sz w:val="24"/>
          <w:szCs w:val="24"/>
          <w:lang w:val="en"/>
        </w:rPr>
        <w:t xml:space="preserve">In summary, effective community engagement is vital for tackling social issues within local governments. </w:t>
      </w:r>
      <w:r w:rsidR="008E4223" w:rsidRPr="002F66DF">
        <w:rPr>
          <w:rFonts w:ascii="Arial" w:hAnsi="Arial" w:cs="Arial"/>
          <w:sz w:val="24"/>
          <w:szCs w:val="24"/>
          <w:lang w:val="en"/>
        </w:rPr>
        <w:t xml:space="preserve">The council may effectively address social concerns and foster a better and more resilient society by engaging with stakeholders through appropriate methods, empowering them, </w:t>
      </w:r>
      <w:proofErr w:type="spellStart"/>
      <w:r w:rsidR="008E4223" w:rsidRPr="002F66DF">
        <w:rPr>
          <w:rFonts w:ascii="Arial" w:hAnsi="Arial" w:cs="Arial"/>
          <w:sz w:val="24"/>
          <w:szCs w:val="24"/>
          <w:lang w:val="en"/>
        </w:rPr>
        <w:t>prioritising</w:t>
      </w:r>
      <w:proofErr w:type="spellEnd"/>
      <w:r w:rsidR="008E4223" w:rsidRPr="002F66DF">
        <w:rPr>
          <w:rFonts w:ascii="Arial" w:hAnsi="Arial" w:cs="Arial"/>
          <w:sz w:val="24"/>
          <w:szCs w:val="24"/>
          <w:lang w:val="en"/>
        </w:rPr>
        <w:t xml:space="preserve"> inclusivity, diversity, and collaboration, and ensuring transparency and accountability.</w:t>
      </w:r>
    </w:p>
    <w:p w14:paraId="060B527B" w14:textId="7B67EE54" w:rsidR="0022534D" w:rsidRDefault="0022534D">
      <w:pPr>
        <w:rPr>
          <w:rFonts w:ascii="Arial" w:hAnsi="Arial" w:cs="Arial"/>
          <w:sz w:val="24"/>
          <w:szCs w:val="24"/>
          <w:lang w:val="en"/>
        </w:rPr>
      </w:pPr>
      <w:r>
        <w:rPr>
          <w:rFonts w:ascii="Arial" w:hAnsi="Arial" w:cs="Arial"/>
          <w:sz w:val="24"/>
          <w:szCs w:val="24"/>
          <w:lang w:val="en"/>
        </w:rPr>
        <w:br w:type="page"/>
      </w:r>
    </w:p>
    <w:p w14:paraId="5D2F0ED1" w14:textId="77777777" w:rsidR="0022534D" w:rsidRPr="002F66DF" w:rsidRDefault="0022534D" w:rsidP="002F66DF">
      <w:pPr>
        <w:autoSpaceDE w:val="0"/>
        <w:autoSpaceDN w:val="0"/>
        <w:adjustRightInd w:val="0"/>
        <w:spacing w:line="360" w:lineRule="auto"/>
        <w:jc w:val="both"/>
        <w:rPr>
          <w:rFonts w:ascii="Arial" w:hAnsi="Arial" w:cs="Arial"/>
          <w:sz w:val="24"/>
          <w:szCs w:val="24"/>
          <w:lang w:val="en"/>
        </w:rPr>
      </w:pPr>
    </w:p>
    <w:p w14:paraId="261EB5BD" w14:textId="77777777" w:rsidR="00CC1E36" w:rsidRPr="002F66DF" w:rsidRDefault="00CC1E36" w:rsidP="002F66DF">
      <w:pPr>
        <w:autoSpaceDE w:val="0"/>
        <w:autoSpaceDN w:val="0"/>
        <w:adjustRightInd w:val="0"/>
        <w:spacing w:line="360" w:lineRule="auto"/>
        <w:rPr>
          <w:rFonts w:ascii="Arial" w:hAnsi="Arial" w:cs="Arial"/>
          <w:sz w:val="24"/>
          <w:szCs w:val="24"/>
          <w:lang w:val="en"/>
        </w:rPr>
      </w:pPr>
    </w:p>
    <w:p w14:paraId="06269179" w14:textId="77777777" w:rsidR="003C6D6F" w:rsidRPr="002F66DF" w:rsidRDefault="003C6D6F" w:rsidP="002F66DF">
      <w:pPr>
        <w:autoSpaceDE w:val="0"/>
        <w:autoSpaceDN w:val="0"/>
        <w:adjustRightInd w:val="0"/>
        <w:spacing w:line="360" w:lineRule="auto"/>
        <w:rPr>
          <w:rFonts w:ascii="Arial" w:hAnsi="Arial" w:cs="Arial"/>
          <w:sz w:val="24"/>
          <w:szCs w:val="24"/>
          <w:lang w:val="en"/>
        </w:rPr>
      </w:pPr>
    </w:p>
    <w:p w14:paraId="1B9696BF" w14:textId="77777777" w:rsidR="00F26C5D" w:rsidRPr="002F66DF" w:rsidRDefault="00F26C5D" w:rsidP="002F66DF">
      <w:pPr>
        <w:autoSpaceDE w:val="0"/>
        <w:autoSpaceDN w:val="0"/>
        <w:adjustRightInd w:val="0"/>
        <w:spacing w:line="360" w:lineRule="auto"/>
        <w:jc w:val="both"/>
        <w:rPr>
          <w:rFonts w:ascii="Arial" w:hAnsi="Arial" w:cs="Arial"/>
          <w:sz w:val="24"/>
          <w:szCs w:val="24"/>
          <w:lang w:val="en"/>
        </w:rPr>
      </w:pPr>
    </w:p>
    <w:bookmarkStart w:id="17" w:name="_Toc134385782" w:displacedByCustomXml="next"/>
    <w:bookmarkStart w:id="18" w:name="_Hlk122380350" w:displacedByCustomXml="next"/>
    <w:sdt>
      <w:sdtPr>
        <w:rPr>
          <w:rFonts w:ascii="Arial" w:eastAsiaTheme="minorHAnsi" w:hAnsi="Arial" w:cs="Arial"/>
          <w:color w:val="auto"/>
          <w:sz w:val="24"/>
          <w:szCs w:val="24"/>
          <w:lang w:val="en-GB"/>
        </w:rPr>
        <w:id w:val="-1218964508"/>
        <w:docPartObj>
          <w:docPartGallery w:val="Bibliographies"/>
          <w:docPartUnique/>
        </w:docPartObj>
      </w:sdtPr>
      <w:sdtContent>
        <w:p w14:paraId="68B0F1CA" w14:textId="6A3C77D1" w:rsidR="00F26C5D" w:rsidRDefault="00F26C5D" w:rsidP="007E6097">
          <w:pPr>
            <w:pStyle w:val="Heading1"/>
            <w:spacing w:line="360" w:lineRule="auto"/>
            <w:rPr>
              <w:rFonts w:ascii="Arial" w:hAnsi="Arial" w:cs="Arial"/>
              <w:b/>
              <w:bCs/>
            </w:rPr>
          </w:pPr>
          <w:r w:rsidRPr="007E6097">
            <w:rPr>
              <w:rFonts w:ascii="Arial" w:hAnsi="Arial" w:cs="Arial"/>
              <w:b/>
              <w:bCs/>
            </w:rPr>
            <w:t>References</w:t>
          </w:r>
          <w:bookmarkEnd w:id="17"/>
        </w:p>
        <w:p w14:paraId="45E002EC" w14:textId="77777777" w:rsidR="007E6097" w:rsidRPr="007E6097" w:rsidRDefault="007E6097" w:rsidP="007E6097">
          <w:pPr>
            <w:rPr>
              <w:lang w:val="en-US"/>
            </w:rPr>
          </w:pPr>
        </w:p>
        <w:p w14:paraId="785F641C" w14:textId="0833078D" w:rsidR="00B8687C"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Hounslow council strategy 2018-2022 - London Borough of Hounslow. (2021). Retrieved from</w:t>
          </w:r>
          <w:r w:rsidR="00B8687C">
            <w:rPr>
              <w:rFonts w:ascii="Arial" w:hAnsi="Arial" w:cs="Arial"/>
              <w:sz w:val="24"/>
              <w:szCs w:val="24"/>
              <w:lang w:val="en"/>
            </w:rPr>
            <w:t xml:space="preserve"> </w:t>
          </w:r>
          <w:hyperlink r:id="rId9" w:history="1">
            <w:r w:rsidR="00B8687C" w:rsidRPr="001A6922">
              <w:rPr>
                <w:rStyle w:val="Hyperlink"/>
                <w:rFonts w:ascii="Arial" w:hAnsi="Arial" w:cs="Arial"/>
                <w:sz w:val="24"/>
                <w:szCs w:val="24"/>
                <w:lang w:val="en"/>
              </w:rPr>
              <w:t>https://www.hounslow.gov.uk/downloads/file/1981/council_strategy_2018- 2022</w:t>
            </w:r>
          </w:hyperlink>
          <w:r w:rsidR="00B8687C">
            <w:rPr>
              <w:rFonts w:ascii="Arial" w:hAnsi="Arial" w:cs="Arial"/>
              <w:sz w:val="24"/>
              <w:szCs w:val="24"/>
              <w:lang w:val="en"/>
            </w:rPr>
            <w:t xml:space="preserve"> (Accessed on: 19.04.2023).</w:t>
          </w:r>
        </w:p>
        <w:p w14:paraId="12B10A74" w14:textId="4E3C77EA" w:rsidR="00B8687C" w:rsidRPr="002F66DF" w:rsidRDefault="00F26C5D" w:rsidP="00B8687C">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London Datastore. (2021). Hounslow. Retrieved from </w:t>
          </w:r>
          <w:hyperlink r:id="rId10" w:history="1">
            <w:r w:rsidR="00B8687C" w:rsidRPr="001A6922">
              <w:rPr>
                <w:rStyle w:val="Hyperlink"/>
                <w:rFonts w:ascii="Arial" w:hAnsi="Arial" w:cs="Arial"/>
                <w:sz w:val="24"/>
                <w:szCs w:val="24"/>
                <w:lang w:val="en"/>
              </w:rPr>
              <w:t>https://data.london.gov.uk/dataset/hounslow</w:t>
            </w:r>
          </w:hyperlink>
          <w:r w:rsidR="00B8687C">
            <w:rPr>
              <w:rFonts w:ascii="Arial" w:hAnsi="Arial" w:cs="Arial"/>
              <w:sz w:val="24"/>
              <w:szCs w:val="24"/>
              <w:lang w:val="en"/>
            </w:rPr>
            <w:t xml:space="preserve"> (accessed on: 19.04.2023).</w:t>
          </w:r>
        </w:p>
        <w:p w14:paraId="4ED70ED8" w14:textId="2CEAC5EE" w:rsidR="00F26C5D" w:rsidRPr="002F66DF" w:rsidRDefault="00F26C5D" w:rsidP="002F66DF">
          <w:pPr>
            <w:autoSpaceDE w:val="0"/>
            <w:autoSpaceDN w:val="0"/>
            <w:adjustRightInd w:val="0"/>
            <w:spacing w:line="360" w:lineRule="auto"/>
            <w:rPr>
              <w:rFonts w:ascii="Arial" w:hAnsi="Arial" w:cs="Arial"/>
              <w:sz w:val="24"/>
              <w:szCs w:val="24"/>
              <w:lang w:val="en"/>
            </w:rPr>
          </w:pPr>
        </w:p>
        <w:p w14:paraId="706E0C5D" w14:textId="6A646826"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Bovaird, T. (2007). Beyond engagement and participation: User and community coproduction of public services. Public administration review, 67(5), 846-860.</w:t>
          </w:r>
        </w:p>
        <w:p w14:paraId="1FD76706" w14:textId="28FC7AC2"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Fung, A. (2015). Putting the public back into governance: The challenges of citizen participation and its future. Public Administration Review, 75(4), 513-522.</w:t>
          </w:r>
        </w:p>
        <w:p w14:paraId="25980914" w14:textId="77777777"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Sullivan, H., Barnes, M., &amp; </w:t>
          </w:r>
          <w:proofErr w:type="spellStart"/>
          <w:r w:rsidRPr="002F66DF">
            <w:rPr>
              <w:rFonts w:ascii="Arial" w:hAnsi="Arial" w:cs="Arial"/>
              <w:sz w:val="24"/>
              <w:szCs w:val="24"/>
              <w:lang w:val="en"/>
            </w:rPr>
            <w:t>Matka</w:t>
          </w:r>
          <w:proofErr w:type="spellEnd"/>
          <w:r w:rsidRPr="002F66DF">
            <w:rPr>
              <w:rFonts w:ascii="Arial" w:hAnsi="Arial" w:cs="Arial"/>
              <w:sz w:val="24"/>
              <w:szCs w:val="24"/>
              <w:lang w:val="en"/>
            </w:rPr>
            <w:t>, E. (2002). Building collaborative capacity: A review of the evidence base. London, UK: Office of the Deputy Prime Minister.</w:t>
          </w:r>
        </w:p>
        <w:p w14:paraId="2D6F4C73" w14:textId="51F8CCE8"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Bannerman, S., &amp; Staley, K. (2019). Budget cuts and public service reform: The impact of local government </w:t>
          </w:r>
          <w:proofErr w:type="spellStart"/>
          <w:r w:rsidRPr="002F66DF">
            <w:rPr>
              <w:rFonts w:ascii="Arial" w:hAnsi="Arial" w:cs="Arial"/>
              <w:sz w:val="24"/>
              <w:szCs w:val="24"/>
              <w:lang w:val="en"/>
            </w:rPr>
            <w:t>modernisation</w:t>
          </w:r>
          <w:proofErr w:type="spellEnd"/>
          <w:r w:rsidRPr="002F66DF">
            <w:rPr>
              <w:rFonts w:ascii="Arial" w:hAnsi="Arial" w:cs="Arial"/>
              <w:sz w:val="24"/>
              <w:szCs w:val="24"/>
              <w:lang w:val="en"/>
            </w:rPr>
            <w:t xml:space="preserve"> on social care services in England. Journal of Social Policy, 48(1), 105-124.</w:t>
          </w:r>
        </w:p>
        <w:p w14:paraId="73AF7A1C" w14:textId="3F9F0111" w:rsidR="00F26C5D" w:rsidRPr="002F66DF" w:rsidRDefault="00F26C5D" w:rsidP="002F66DF">
          <w:pPr>
            <w:autoSpaceDE w:val="0"/>
            <w:autoSpaceDN w:val="0"/>
            <w:adjustRightInd w:val="0"/>
            <w:spacing w:line="360" w:lineRule="auto"/>
            <w:rPr>
              <w:rFonts w:ascii="Arial" w:hAnsi="Arial" w:cs="Arial"/>
              <w:sz w:val="24"/>
              <w:szCs w:val="24"/>
              <w:lang w:val="en"/>
            </w:rPr>
          </w:pPr>
          <w:proofErr w:type="spellStart"/>
          <w:r w:rsidRPr="002F66DF">
            <w:rPr>
              <w:rFonts w:ascii="Arial" w:hAnsi="Arial" w:cs="Arial"/>
              <w:sz w:val="24"/>
              <w:szCs w:val="24"/>
              <w:lang w:val="en"/>
            </w:rPr>
            <w:t>Breheny</w:t>
          </w:r>
          <w:proofErr w:type="spellEnd"/>
          <w:r w:rsidRPr="002F66DF">
            <w:rPr>
              <w:rFonts w:ascii="Arial" w:hAnsi="Arial" w:cs="Arial"/>
              <w:sz w:val="24"/>
              <w:szCs w:val="24"/>
              <w:lang w:val="en"/>
            </w:rPr>
            <w:t xml:space="preserve">, M. (2019). Strategic spatial planning: A critical review of concepts, </w:t>
          </w:r>
          <w:proofErr w:type="gramStart"/>
          <w:r w:rsidRPr="002F66DF">
            <w:rPr>
              <w:rFonts w:ascii="Arial" w:hAnsi="Arial" w:cs="Arial"/>
              <w:sz w:val="24"/>
              <w:szCs w:val="24"/>
              <w:lang w:val="en"/>
            </w:rPr>
            <w:t>theory</w:t>
          </w:r>
          <w:proofErr w:type="gramEnd"/>
          <w:r w:rsidRPr="002F66DF">
            <w:rPr>
              <w:rFonts w:ascii="Arial" w:hAnsi="Arial" w:cs="Arial"/>
              <w:sz w:val="24"/>
              <w:szCs w:val="24"/>
              <w:lang w:val="en"/>
            </w:rPr>
            <w:t xml:space="preserve"> and practices. London, UK: Routledge.</w:t>
          </w:r>
        </w:p>
        <w:p w14:paraId="61329B93" w14:textId="70E68345"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Davies, J. S., &amp; Phillips, R. (2019). </w:t>
          </w:r>
          <w:proofErr w:type="spellStart"/>
          <w:r w:rsidR="00F7169A" w:rsidRPr="002F66DF">
            <w:rPr>
              <w:rFonts w:ascii="Arial" w:hAnsi="Arial" w:cs="Arial"/>
              <w:sz w:val="24"/>
              <w:szCs w:val="24"/>
              <w:lang w:val="en"/>
            </w:rPr>
            <w:t>Organisation</w:t>
          </w:r>
          <w:r w:rsidRPr="002F66DF">
            <w:rPr>
              <w:rFonts w:ascii="Arial" w:hAnsi="Arial" w:cs="Arial"/>
              <w:sz w:val="24"/>
              <w:szCs w:val="24"/>
              <w:lang w:val="en"/>
            </w:rPr>
            <w:t>al</w:t>
          </w:r>
          <w:proofErr w:type="spellEnd"/>
          <w:r w:rsidRPr="002F66DF">
            <w:rPr>
              <w:rFonts w:ascii="Arial" w:hAnsi="Arial" w:cs="Arial"/>
              <w:sz w:val="24"/>
              <w:szCs w:val="24"/>
              <w:lang w:val="en"/>
            </w:rPr>
            <w:t xml:space="preserve"> collaboration and innovation in a local government context. Public Management Review, 21(5), 617-639.</w:t>
          </w:r>
        </w:p>
        <w:p w14:paraId="7929CB79" w14:textId="47002140"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lastRenderedPageBreak/>
            <w:t>Hayward, D. A., &amp; Schmidt, S. P. (2019). What makes for effective and democratic community engagement? A review of the empirical literature. Australian Journal of Public Administration, 78(2), 201-215.</w:t>
          </w:r>
        </w:p>
        <w:p w14:paraId="3F195F0C" w14:textId="71D81858" w:rsidR="00B8687C" w:rsidRPr="002F66DF" w:rsidRDefault="00F26C5D" w:rsidP="00B8687C">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Hounslow council strategy 2018-2022 - London Borough of Hounslow. (2021). Retrieved fro</w:t>
          </w:r>
          <w:r w:rsidR="00B8687C">
            <w:rPr>
              <w:rFonts w:ascii="Arial" w:hAnsi="Arial" w:cs="Arial"/>
              <w:sz w:val="24"/>
              <w:szCs w:val="24"/>
              <w:lang w:val="en"/>
            </w:rPr>
            <w:t xml:space="preserve">m </w:t>
          </w:r>
          <w:hyperlink r:id="rId11" w:history="1">
            <w:r w:rsidR="00B8687C" w:rsidRPr="001A6922">
              <w:rPr>
                <w:rStyle w:val="Hyperlink"/>
                <w:rFonts w:ascii="Arial" w:hAnsi="Arial" w:cs="Arial"/>
                <w:sz w:val="24"/>
                <w:szCs w:val="24"/>
                <w:lang w:val="en"/>
              </w:rPr>
              <w:t>https://www.hounslow.gov.uk/downloads/file/1981/council_strategy_2018-2022</w:t>
            </w:r>
          </w:hyperlink>
          <w:r w:rsidR="00B8687C">
            <w:rPr>
              <w:rFonts w:ascii="Arial" w:hAnsi="Arial" w:cs="Arial"/>
              <w:sz w:val="24"/>
              <w:szCs w:val="24"/>
              <w:lang w:val="en"/>
            </w:rPr>
            <w:t xml:space="preserve"> (accessed on: 19.04.2023).</w:t>
          </w:r>
        </w:p>
        <w:p w14:paraId="0509C00F" w14:textId="4B60186A" w:rsidR="00F26C5D" w:rsidRPr="002F66DF" w:rsidRDefault="00F26C5D" w:rsidP="002F66DF">
          <w:pPr>
            <w:autoSpaceDE w:val="0"/>
            <w:autoSpaceDN w:val="0"/>
            <w:adjustRightInd w:val="0"/>
            <w:spacing w:line="360" w:lineRule="auto"/>
            <w:rPr>
              <w:rFonts w:ascii="Arial" w:hAnsi="Arial" w:cs="Arial"/>
              <w:sz w:val="24"/>
              <w:szCs w:val="24"/>
              <w:lang w:val="en"/>
            </w:rPr>
          </w:pPr>
        </w:p>
        <w:p w14:paraId="11B7FFD4" w14:textId="74594AAD"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London Datastore. (2021). Hounslow. Retrieved from </w:t>
          </w:r>
          <w:hyperlink r:id="rId12" w:history="1">
            <w:r w:rsidR="00B8687C" w:rsidRPr="001A6922">
              <w:rPr>
                <w:rStyle w:val="Hyperlink"/>
                <w:rFonts w:ascii="Arial" w:hAnsi="Arial" w:cs="Arial"/>
                <w:sz w:val="24"/>
                <w:szCs w:val="24"/>
                <w:lang w:val="en"/>
              </w:rPr>
              <w:t>https://data.london.gov.uk/dataset/hounslow</w:t>
            </w:r>
          </w:hyperlink>
          <w:r w:rsidR="00B8687C">
            <w:rPr>
              <w:rFonts w:ascii="Arial" w:hAnsi="Arial" w:cs="Arial"/>
              <w:sz w:val="24"/>
              <w:szCs w:val="24"/>
              <w:lang w:val="en"/>
            </w:rPr>
            <w:t xml:space="preserve"> (accessed on: 19.04.2023).</w:t>
          </w:r>
        </w:p>
        <w:p w14:paraId="2DD45145" w14:textId="2CEC9803" w:rsidR="00B8687C" w:rsidRPr="002F66DF" w:rsidRDefault="00F26C5D" w:rsidP="00B8687C">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Sustainable Hounslow - London Borough of Hounslow. (2021). Retrieved from </w:t>
          </w:r>
          <w:hyperlink r:id="rId13" w:history="1">
            <w:r w:rsidR="00B8687C" w:rsidRPr="001A6922">
              <w:rPr>
                <w:rStyle w:val="Hyperlink"/>
                <w:rFonts w:ascii="Arial" w:hAnsi="Arial" w:cs="Arial"/>
                <w:sz w:val="24"/>
                <w:szCs w:val="24"/>
                <w:lang w:val="en"/>
              </w:rPr>
              <w:t>https://www.hounslow.gov.uk/info/20125/environmental_sustainability/1976/sustainable_hounslow</w:t>
            </w:r>
          </w:hyperlink>
          <w:r w:rsidR="00B8687C">
            <w:rPr>
              <w:rFonts w:ascii="Arial" w:hAnsi="Arial" w:cs="Arial"/>
              <w:sz w:val="24"/>
              <w:szCs w:val="24"/>
              <w:lang w:val="en"/>
            </w:rPr>
            <w:t xml:space="preserve"> (Accessed on: 22.04.2023).</w:t>
          </w:r>
        </w:p>
        <w:p w14:paraId="186F4451" w14:textId="453E9D3B" w:rsidR="00F26C5D" w:rsidRPr="002F66DF" w:rsidRDefault="00F26C5D" w:rsidP="002F66DF">
          <w:pPr>
            <w:autoSpaceDE w:val="0"/>
            <w:autoSpaceDN w:val="0"/>
            <w:adjustRightInd w:val="0"/>
            <w:spacing w:line="360" w:lineRule="auto"/>
            <w:rPr>
              <w:rFonts w:ascii="Arial" w:hAnsi="Arial" w:cs="Arial"/>
              <w:sz w:val="24"/>
              <w:szCs w:val="24"/>
              <w:lang w:val="en"/>
            </w:rPr>
          </w:pPr>
        </w:p>
        <w:p w14:paraId="7F9C8953" w14:textId="5F15DC98"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Transport strategy 2019-2032 - London Borough of Hounslow. (2021). Retrieved from </w:t>
          </w:r>
          <w:hyperlink r:id="rId14" w:history="1">
            <w:r w:rsidR="00B8687C" w:rsidRPr="001A6922">
              <w:rPr>
                <w:rStyle w:val="Hyperlink"/>
                <w:rFonts w:ascii="Arial" w:hAnsi="Arial" w:cs="Arial"/>
                <w:sz w:val="24"/>
                <w:szCs w:val="24"/>
                <w:lang w:val="en"/>
              </w:rPr>
              <w:t>https://www.hounslow.gov.uk/info/20132/transport_policy_and_plans/417/transport_strategy_2019-2032</w:t>
            </w:r>
          </w:hyperlink>
          <w:r w:rsidR="00B8687C">
            <w:rPr>
              <w:rFonts w:ascii="Arial" w:hAnsi="Arial" w:cs="Arial"/>
              <w:sz w:val="24"/>
              <w:szCs w:val="24"/>
              <w:lang w:val="en"/>
            </w:rPr>
            <w:t xml:space="preserve"> (Accessed on: 22.04.2023).</w:t>
          </w:r>
        </w:p>
        <w:p w14:paraId="3D801135" w14:textId="2439E8AF" w:rsidR="00F26C5D" w:rsidRPr="002F66DF" w:rsidRDefault="00F26C5D" w:rsidP="002F66DF">
          <w:pPr>
            <w:autoSpaceDE w:val="0"/>
            <w:autoSpaceDN w:val="0"/>
            <w:adjustRightInd w:val="0"/>
            <w:spacing w:line="360" w:lineRule="auto"/>
            <w:rPr>
              <w:rFonts w:ascii="Arial" w:hAnsi="Arial" w:cs="Arial"/>
              <w:sz w:val="24"/>
              <w:szCs w:val="24"/>
              <w:lang w:val="en"/>
            </w:rPr>
          </w:pPr>
          <w:proofErr w:type="spellStart"/>
          <w:r w:rsidRPr="002F66DF">
            <w:rPr>
              <w:rFonts w:ascii="Arial" w:hAnsi="Arial" w:cs="Arial"/>
              <w:sz w:val="24"/>
              <w:szCs w:val="24"/>
              <w:lang w:val="en"/>
            </w:rPr>
            <w:t>Breheny</w:t>
          </w:r>
          <w:proofErr w:type="spellEnd"/>
          <w:r w:rsidRPr="002F66DF">
            <w:rPr>
              <w:rFonts w:ascii="Arial" w:hAnsi="Arial" w:cs="Arial"/>
              <w:sz w:val="24"/>
              <w:szCs w:val="24"/>
              <w:lang w:val="en"/>
            </w:rPr>
            <w:t>, M. (2019). Public participation and local environmental planning: The collective action problem and the potential of online platforms. Local Environment, 24(2), 173-189.</w:t>
          </w:r>
        </w:p>
        <w:p w14:paraId="0AF1D861" w14:textId="4D90F468"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Davies, C., &amp; Phillips, R. (2019). Ethical leadership and culture change: Reflections from the UK. Journal of Business Ethics, 155(1), 197-208.</w:t>
          </w:r>
        </w:p>
        <w:p w14:paraId="4CBF9199" w14:textId="34697A98"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Hayward, E., &amp; Schmidt, S. (2019). Beyond consultation? Public engagement and the changing governance of crime and justice in England and Wales. The British Journal of Criminology, 59(3), 682-701.</w:t>
          </w:r>
        </w:p>
        <w:p w14:paraId="40B29FFC" w14:textId="4F7D5532" w:rsidR="00895199" w:rsidRPr="002F66DF" w:rsidRDefault="00895199"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London Borough of Hounslow. (2021). Meet the </w:t>
          </w:r>
          <w:r w:rsidR="00B8687C" w:rsidRPr="002F66DF">
            <w:rPr>
              <w:rFonts w:ascii="Arial" w:hAnsi="Arial" w:cs="Arial"/>
              <w:sz w:val="24"/>
              <w:szCs w:val="24"/>
              <w:lang w:val="en"/>
            </w:rPr>
            <w:t>Councilors</w:t>
          </w:r>
          <w:r w:rsidRPr="002F66DF">
            <w:rPr>
              <w:rFonts w:ascii="Arial" w:hAnsi="Arial" w:cs="Arial"/>
              <w:sz w:val="24"/>
              <w:szCs w:val="24"/>
              <w:lang w:val="en"/>
            </w:rPr>
            <w:t xml:space="preserve">. Retrieved from </w:t>
          </w:r>
          <w:hyperlink r:id="rId15" w:history="1">
            <w:r w:rsidR="00B8687C" w:rsidRPr="001A6922">
              <w:rPr>
                <w:rStyle w:val="Hyperlink"/>
                <w:rFonts w:ascii="Arial" w:hAnsi="Arial" w:cs="Arial"/>
                <w:sz w:val="24"/>
                <w:szCs w:val="24"/>
                <w:lang w:val="en"/>
              </w:rPr>
              <w:t>https://www.hounslow.gov.uk/info/20049/councillors_and_committees/1116/meet_the_councillors</w:t>
            </w:r>
          </w:hyperlink>
          <w:r w:rsidR="00B8687C">
            <w:rPr>
              <w:rFonts w:ascii="Arial" w:hAnsi="Arial" w:cs="Arial"/>
              <w:sz w:val="24"/>
              <w:szCs w:val="24"/>
              <w:lang w:val="en"/>
            </w:rPr>
            <w:t xml:space="preserve"> (Accessed on: 22.04.2023).</w:t>
          </w:r>
        </w:p>
        <w:p w14:paraId="1FB052C0" w14:textId="163A3483" w:rsidR="00895199" w:rsidRPr="002F66DF" w:rsidRDefault="00895199"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lastRenderedPageBreak/>
            <w:t xml:space="preserve">London Borough of Hounslow. (2021). Sustainable Hounslow. Retrieved from </w:t>
          </w:r>
          <w:hyperlink r:id="rId16" w:history="1">
            <w:r w:rsidR="00B8687C" w:rsidRPr="001A6922">
              <w:rPr>
                <w:rStyle w:val="Hyperlink"/>
                <w:rFonts w:ascii="Arial" w:hAnsi="Arial" w:cs="Arial"/>
                <w:sz w:val="24"/>
                <w:szCs w:val="24"/>
                <w:lang w:val="en"/>
              </w:rPr>
              <w:t>https://www.hounslow.gov.uk/info/20125/environmental_sustainability/1976/sustainable_hounslow</w:t>
            </w:r>
          </w:hyperlink>
          <w:r w:rsidR="00B8687C">
            <w:rPr>
              <w:rFonts w:ascii="Arial" w:hAnsi="Arial" w:cs="Arial"/>
              <w:sz w:val="24"/>
              <w:szCs w:val="24"/>
              <w:lang w:val="en"/>
            </w:rPr>
            <w:t xml:space="preserve"> (Accessed on: 22.04.2023).</w:t>
          </w:r>
        </w:p>
        <w:p w14:paraId="4A635F2C" w14:textId="7125BAD4" w:rsidR="00895199" w:rsidRPr="002F66DF" w:rsidRDefault="00895199"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London Borough of Hounslow. (2021). Green Homes Grant Scheme. Retrieved from </w:t>
          </w:r>
          <w:hyperlink r:id="rId17" w:history="1">
            <w:r w:rsidR="00B8687C" w:rsidRPr="001A6922">
              <w:rPr>
                <w:rStyle w:val="Hyperlink"/>
                <w:rFonts w:ascii="Arial" w:hAnsi="Arial" w:cs="Arial"/>
                <w:sz w:val="24"/>
                <w:szCs w:val="24"/>
                <w:lang w:val="en"/>
              </w:rPr>
              <w:t>https://www.hounslow.gov.uk/info/20141/energy_efficiency/1505/green_homes_grant_scheme</w:t>
            </w:r>
          </w:hyperlink>
          <w:r w:rsidR="00B8687C">
            <w:rPr>
              <w:rFonts w:ascii="Arial" w:hAnsi="Arial" w:cs="Arial"/>
              <w:sz w:val="24"/>
              <w:szCs w:val="24"/>
              <w:lang w:val="en"/>
            </w:rPr>
            <w:t xml:space="preserve"> (Accessed on: 25.04.2023).</w:t>
          </w:r>
        </w:p>
        <w:p w14:paraId="72F93ED9" w14:textId="1A1E193E" w:rsidR="00895199" w:rsidRPr="002F66DF" w:rsidRDefault="00895199"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 xml:space="preserve">London Borough of Hounslow. (2021d). Planning applications. Retrieved from </w:t>
          </w:r>
          <w:hyperlink r:id="rId18" w:history="1">
            <w:r w:rsidR="00B8687C" w:rsidRPr="001A6922">
              <w:rPr>
                <w:rStyle w:val="Hyperlink"/>
                <w:rFonts w:ascii="Arial" w:hAnsi="Arial" w:cs="Arial"/>
                <w:sz w:val="24"/>
                <w:szCs w:val="24"/>
                <w:lang w:val="en"/>
              </w:rPr>
              <w:t>https://www.hounslow.gov.uk/info/20085/planning/1024/planning_applications</w:t>
            </w:r>
          </w:hyperlink>
          <w:r w:rsidR="00B8687C">
            <w:rPr>
              <w:rFonts w:ascii="Arial" w:hAnsi="Arial" w:cs="Arial"/>
              <w:sz w:val="24"/>
              <w:szCs w:val="24"/>
              <w:lang w:val="en"/>
            </w:rPr>
            <w:t xml:space="preserve"> (Accessed on: 25.04.2023).</w:t>
          </w:r>
        </w:p>
        <w:p w14:paraId="278094DF" w14:textId="4CFD15CB"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Parker, J. (2018). Localism, sub-</w:t>
          </w:r>
          <w:proofErr w:type="gramStart"/>
          <w:r w:rsidRPr="002F66DF">
            <w:rPr>
              <w:rFonts w:ascii="Arial" w:hAnsi="Arial" w:cs="Arial"/>
              <w:sz w:val="24"/>
              <w:szCs w:val="24"/>
              <w:lang w:val="en"/>
            </w:rPr>
            <w:t>localism</w:t>
          </w:r>
          <w:proofErr w:type="gramEnd"/>
          <w:r w:rsidRPr="002F66DF">
            <w:rPr>
              <w:rFonts w:ascii="Arial" w:hAnsi="Arial" w:cs="Arial"/>
              <w:sz w:val="24"/>
              <w:szCs w:val="24"/>
              <w:lang w:val="en"/>
            </w:rPr>
            <w:t xml:space="preserve"> and the challenges of community governance. Local Government Studies, 44(4), 476-493.</w:t>
          </w:r>
        </w:p>
        <w:p w14:paraId="0ADBFC44" w14:textId="77777777" w:rsidR="00F26C5D" w:rsidRPr="002F66DF" w:rsidRDefault="00F26C5D"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Ward, J. (2017). Sustainable leadership practices: Enhancing sustainable development outcomes in local government. Journal of Environmental Policy &amp; Planning, 19(6), 723-740.</w:t>
          </w:r>
        </w:p>
        <w:p w14:paraId="4A36BC83" w14:textId="77777777" w:rsidR="00481AF0" w:rsidRPr="002F66DF" w:rsidRDefault="00481AF0"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Bassett, E., Buchanan, K. S., &amp; Connolly, J. J. (2016). Community engagement in research: Frameworks for education and peer review. American Journal of Public Health, 106(3), 425-431.</w:t>
          </w:r>
        </w:p>
        <w:p w14:paraId="3C83DB05" w14:textId="317ECF2F" w:rsidR="00481AF0" w:rsidRPr="002F66DF" w:rsidRDefault="00481AF0"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Leung, M. W. (2014). Empowering the public in the public policy process: A review of the effects of public participation. International Journal of Public Administration, 37(13), 896-908.</w:t>
          </w:r>
        </w:p>
        <w:p w14:paraId="1C376E70" w14:textId="60E94A63" w:rsidR="00F26C5D" w:rsidRPr="002F66DF" w:rsidRDefault="00481AF0" w:rsidP="002F66DF">
          <w:pPr>
            <w:autoSpaceDE w:val="0"/>
            <w:autoSpaceDN w:val="0"/>
            <w:adjustRightInd w:val="0"/>
            <w:spacing w:line="360" w:lineRule="auto"/>
            <w:rPr>
              <w:rFonts w:ascii="Arial" w:hAnsi="Arial" w:cs="Arial"/>
              <w:sz w:val="24"/>
              <w:szCs w:val="24"/>
              <w:lang w:val="en"/>
            </w:rPr>
          </w:pPr>
          <w:r w:rsidRPr="002F66DF">
            <w:rPr>
              <w:rFonts w:ascii="Arial" w:hAnsi="Arial" w:cs="Arial"/>
              <w:sz w:val="24"/>
              <w:szCs w:val="24"/>
              <w:lang w:val="en"/>
            </w:rPr>
            <w:t>Shier, H., &amp; Handy, F. (2018). Critical reflection on community engagement and community capacity building: Towards creating inclusive communities. Journal of Social Inclusion, 9(2), 23-40</w:t>
          </w:r>
          <w:r w:rsidR="00D11EC9" w:rsidRPr="002F66DF">
            <w:rPr>
              <w:rFonts w:ascii="Arial" w:hAnsi="Arial" w:cs="Arial"/>
              <w:sz w:val="24"/>
              <w:szCs w:val="24"/>
              <w:lang w:val="en"/>
            </w:rPr>
            <w:t>.</w:t>
          </w:r>
        </w:p>
      </w:sdtContent>
    </w:sdt>
    <w:bookmarkEnd w:id="18" w:displacedByCustomXml="prev"/>
    <w:p w14:paraId="4F914072" w14:textId="77777777" w:rsidR="00A17650" w:rsidRPr="002F66DF" w:rsidRDefault="00A17650" w:rsidP="002F66DF">
      <w:pPr>
        <w:spacing w:line="360" w:lineRule="auto"/>
        <w:rPr>
          <w:rFonts w:ascii="Arial" w:hAnsi="Arial" w:cs="Arial"/>
          <w:color w:val="000000"/>
          <w:sz w:val="24"/>
          <w:szCs w:val="24"/>
          <w:lang w:val="en"/>
        </w:rPr>
      </w:pPr>
    </w:p>
    <w:p w14:paraId="5F4AF04A" w14:textId="77777777" w:rsidR="00A17650" w:rsidRPr="002F66DF" w:rsidRDefault="00A17650" w:rsidP="002F66DF">
      <w:pPr>
        <w:spacing w:line="360" w:lineRule="auto"/>
        <w:rPr>
          <w:rFonts w:ascii="Arial" w:hAnsi="Arial" w:cs="Arial"/>
          <w:color w:val="000000"/>
          <w:sz w:val="24"/>
          <w:szCs w:val="24"/>
          <w:lang w:val="en"/>
        </w:rPr>
      </w:pPr>
    </w:p>
    <w:p w14:paraId="39863C95" w14:textId="77777777" w:rsidR="00A17650" w:rsidRPr="002F66DF" w:rsidRDefault="00A17650" w:rsidP="002F66DF">
      <w:pPr>
        <w:spacing w:line="360" w:lineRule="auto"/>
        <w:rPr>
          <w:rFonts w:ascii="Arial" w:hAnsi="Arial" w:cs="Arial"/>
          <w:color w:val="000000"/>
          <w:sz w:val="24"/>
          <w:szCs w:val="24"/>
          <w:lang w:val="en"/>
        </w:rPr>
      </w:pPr>
    </w:p>
    <w:p w14:paraId="35A68FCE" w14:textId="77777777" w:rsidR="00A17650" w:rsidRPr="002F66DF" w:rsidRDefault="00A17650" w:rsidP="002F66DF">
      <w:pPr>
        <w:spacing w:line="360" w:lineRule="auto"/>
        <w:rPr>
          <w:rFonts w:ascii="Arial" w:hAnsi="Arial" w:cs="Arial"/>
          <w:sz w:val="24"/>
          <w:szCs w:val="24"/>
        </w:rPr>
      </w:pPr>
    </w:p>
    <w:sectPr w:rsidR="00A17650" w:rsidRPr="002F66DF" w:rsidSect="00D11EC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B0FF98" w14:textId="77777777" w:rsidR="0056280D" w:rsidRDefault="0056280D" w:rsidP="0042648C">
      <w:pPr>
        <w:spacing w:after="0" w:line="240" w:lineRule="auto"/>
      </w:pPr>
      <w:r>
        <w:separator/>
      </w:r>
    </w:p>
  </w:endnote>
  <w:endnote w:type="continuationSeparator" w:id="0">
    <w:p w14:paraId="5323747F" w14:textId="77777777" w:rsidR="0056280D" w:rsidRDefault="0056280D" w:rsidP="004264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607C4" w14:textId="77777777" w:rsidR="00C658CD" w:rsidRDefault="00C658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2365757"/>
      <w:docPartObj>
        <w:docPartGallery w:val="Page Numbers (Bottom of Page)"/>
        <w:docPartUnique/>
      </w:docPartObj>
    </w:sdtPr>
    <w:sdtEndPr>
      <w:rPr>
        <w:noProof/>
      </w:rPr>
    </w:sdtEndPr>
    <w:sdtContent>
      <w:p w14:paraId="7AF871A0" w14:textId="57AEE593" w:rsidR="00C658CD" w:rsidRDefault="00C658CD">
        <w:pPr>
          <w:pStyle w:val="Footer"/>
        </w:pPr>
        <w:r>
          <w:fldChar w:fldCharType="begin"/>
        </w:r>
        <w:r>
          <w:instrText xml:space="preserve"> PAGE   \* MERGEFORMAT </w:instrText>
        </w:r>
        <w:r>
          <w:fldChar w:fldCharType="separate"/>
        </w:r>
        <w:r>
          <w:rPr>
            <w:noProof/>
          </w:rPr>
          <w:t>2</w:t>
        </w:r>
        <w:r>
          <w:rPr>
            <w:noProof/>
          </w:rPr>
          <w:fldChar w:fldCharType="end"/>
        </w:r>
      </w:p>
    </w:sdtContent>
  </w:sdt>
  <w:p w14:paraId="4FAA3ABA" w14:textId="77777777" w:rsidR="00C658CD" w:rsidRDefault="00C658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BC3EF" w14:textId="77777777" w:rsidR="00C658CD" w:rsidRDefault="00C65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40716" w14:textId="77777777" w:rsidR="0056280D" w:rsidRDefault="0056280D" w:rsidP="0042648C">
      <w:pPr>
        <w:spacing w:after="0" w:line="240" w:lineRule="auto"/>
      </w:pPr>
      <w:r>
        <w:separator/>
      </w:r>
    </w:p>
  </w:footnote>
  <w:footnote w:type="continuationSeparator" w:id="0">
    <w:p w14:paraId="04934FC3" w14:textId="77777777" w:rsidR="0056280D" w:rsidRDefault="0056280D" w:rsidP="004264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5B5B9" w14:textId="77777777" w:rsidR="00C658CD" w:rsidRDefault="00C658C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296DFD" w14:textId="77777777" w:rsidR="00C658CD" w:rsidRDefault="00C658C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BB262" w14:textId="77777777" w:rsidR="00C658CD" w:rsidRDefault="00C658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6D8B"/>
    <w:multiLevelType w:val="hybridMultilevel"/>
    <w:tmpl w:val="8CC0202A"/>
    <w:lvl w:ilvl="0" w:tplc="68E6AAA6">
      <w:start w:val="1"/>
      <w:numFmt w:val="bullet"/>
      <w:lvlText w:val=""/>
      <w:lvlJc w:val="left"/>
      <w:pPr>
        <w:tabs>
          <w:tab w:val="num" w:pos="720"/>
        </w:tabs>
        <w:ind w:left="720" w:hanging="360"/>
      </w:pPr>
      <w:rPr>
        <w:rFonts w:ascii="Wingdings 3" w:hAnsi="Wingdings 3" w:hint="default"/>
      </w:rPr>
    </w:lvl>
    <w:lvl w:ilvl="1" w:tplc="53A8BD12" w:tentative="1">
      <w:start w:val="1"/>
      <w:numFmt w:val="bullet"/>
      <w:lvlText w:val=""/>
      <w:lvlJc w:val="left"/>
      <w:pPr>
        <w:tabs>
          <w:tab w:val="num" w:pos="1440"/>
        </w:tabs>
        <w:ind w:left="1440" w:hanging="360"/>
      </w:pPr>
      <w:rPr>
        <w:rFonts w:ascii="Wingdings 3" w:hAnsi="Wingdings 3" w:hint="default"/>
      </w:rPr>
    </w:lvl>
    <w:lvl w:ilvl="2" w:tplc="E168EED4" w:tentative="1">
      <w:start w:val="1"/>
      <w:numFmt w:val="bullet"/>
      <w:lvlText w:val=""/>
      <w:lvlJc w:val="left"/>
      <w:pPr>
        <w:tabs>
          <w:tab w:val="num" w:pos="2160"/>
        </w:tabs>
        <w:ind w:left="2160" w:hanging="360"/>
      </w:pPr>
      <w:rPr>
        <w:rFonts w:ascii="Wingdings 3" w:hAnsi="Wingdings 3" w:hint="default"/>
      </w:rPr>
    </w:lvl>
    <w:lvl w:ilvl="3" w:tplc="E6AA9A5E" w:tentative="1">
      <w:start w:val="1"/>
      <w:numFmt w:val="bullet"/>
      <w:lvlText w:val=""/>
      <w:lvlJc w:val="left"/>
      <w:pPr>
        <w:tabs>
          <w:tab w:val="num" w:pos="2880"/>
        </w:tabs>
        <w:ind w:left="2880" w:hanging="360"/>
      </w:pPr>
      <w:rPr>
        <w:rFonts w:ascii="Wingdings 3" w:hAnsi="Wingdings 3" w:hint="default"/>
      </w:rPr>
    </w:lvl>
    <w:lvl w:ilvl="4" w:tplc="ADFC3960" w:tentative="1">
      <w:start w:val="1"/>
      <w:numFmt w:val="bullet"/>
      <w:lvlText w:val=""/>
      <w:lvlJc w:val="left"/>
      <w:pPr>
        <w:tabs>
          <w:tab w:val="num" w:pos="3600"/>
        </w:tabs>
        <w:ind w:left="3600" w:hanging="360"/>
      </w:pPr>
      <w:rPr>
        <w:rFonts w:ascii="Wingdings 3" w:hAnsi="Wingdings 3" w:hint="default"/>
      </w:rPr>
    </w:lvl>
    <w:lvl w:ilvl="5" w:tplc="6A20BCA8" w:tentative="1">
      <w:start w:val="1"/>
      <w:numFmt w:val="bullet"/>
      <w:lvlText w:val=""/>
      <w:lvlJc w:val="left"/>
      <w:pPr>
        <w:tabs>
          <w:tab w:val="num" w:pos="4320"/>
        </w:tabs>
        <w:ind w:left="4320" w:hanging="360"/>
      </w:pPr>
      <w:rPr>
        <w:rFonts w:ascii="Wingdings 3" w:hAnsi="Wingdings 3" w:hint="default"/>
      </w:rPr>
    </w:lvl>
    <w:lvl w:ilvl="6" w:tplc="27A89D60" w:tentative="1">
      <w:start w:val="1"/>
      <w:numFmt w:val="bullet"/>
      <w:lvlText w:val=""/>
      <w:lvlJc w:val="left"/>
      <w:pPr>
        <w:tabs>
          <w:tab w:val="num" w:pos="5040"/>
        </w:tabs>
        <w:ind w:left="5040" w:hanging="360"/>
      </w:pPr>
      <w:rPr>
        <w:rFonts w:ascii="Wingdings 3" w:hAnsi="Wingdings 3" w:hint="default"/>
      </w:rPr>
    </w:lvl>
    <w:lvl w:ilvl="7" w:tplc="F59ACCAC" w:tentative="1">
      <w:start w:val="1"/>
      <w:numFmt w:val="bullet"/>
      <w:lvlText w:val=""/>
      <w:lvlJc w:val="left"/>
      <w:pPr>
        <w:tabs>
          <w:tab w:val="num" w:pos="5760"/>
        </w:tabs>
        <w:ind w:left="5760" w:hanging="360"/>
      </w:pPr>
      <w:rPr>
        <w:rFonts w:ascii="Wingdings 3" w:hAnsi="Wingdings 3" w:hint="default"/>
      </w:rPr>
    </w:lvl>
    <w:lvl w:ilvl="8" w:tplc="7044677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594455DE"/>
    <w:multiLevelType w:val="hybridMultilevel"/>
    <w:tmpl w:val="6788536E"/>
    <w:lvl w:ilvl="0" w:tplc="04090013">
      <w:start w:val="1"/>
      <w:numFmt w:val="upperRoman"/>
      <w:lvlText w:val="%1."/>
      <w:lvlJc w:val="righ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BB4427A"/>
    <w:multiLevelType w:val="hybridMultilevel"/>
    <w:tmpl w:val="64A2F142"/>
    <w:lvl w:ilvl="0" w:tplc="23828D70">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C2E18C1"/>
    <w:multiLevelType w:val="hybridMultilevel"/>
    <w:tmpl w:val="2E2E2A48"/>
    <w:lvl w:ilvl="0" w:tplc="0ED4209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AF746B9"/>
    <w:multiLevelType w:val="hybridMultilevel"/>
    <w:tmpl w:val="F3A22F0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15334870">
    <w:abstractNumId w:val="0"/>
  </w:num>
  <w:num w:numId="2" w16cid:durableId="954138850">
    <w:abstractNumId w:val="2"/>
  </w:num>
  <w:num w:numId="3" w16cid:durableId="1029646715">
    <w:abstractNumId w:val="3"/>
  </w:num>
  <w:num w:numId="4" w16cid:durableId="1592202750">
    <w:abstractNumId w:val="4"/>
  </w:num>
  <w:num w:numId="5" w16cid:durableId="1645042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7650"/>
    <w:rsid w:val="00025C61"/>
    <w:rsid w:val="000E199D"/>
    <w:rsid w:val="001B6E7C"/>
    <w:rsid w:val="00211D93"/>
    <w:rsid w:val="0022534D"/>
    <w:rsid w:val="00246819"/>
    <w:rsid w:val="002A6734"/>
    <w:rsid w:val="002D053B"/>
    <w:rsid w:val="002F66DF"/>
    <w:rsid w:val="003122FF"/>
    <w:rsid w:val="003C6D6F"/>
    <w:rsid w:val="00402789"/>
    <w:rsid w:val="0042648C"/>
    <w:rsid w:val="00462E09"/>
    <w:rsid w:val="00481AF0"/>
    <w:rsid w:val="0056280D"/>
    <w:rsid w:val="00581D6E"/>
    <w:rsid w:val="005B2458"/>
    <w:rsid w:val="0064620E"/>
    <w:rsid w:val="007E6097"/>
    <w:rsid w:val="00895199"/>
    <w:rsid w:val="008A6175"/>
    <w:rsid w:val="008E4223"/>
    <w:rsid w:val="008F3951"/>
    <w:rsid w:val="009276D6"/>
    <w:rsid w:val="00A17650"/>
    <w:rsid w:val="00A227BE"/>
    <w:rsid w:val="00B162A4"/>
    <w:rsid w:val="00B8687C"/>
    <w:rsid w:val="00C131BF"/>
    <w:rsid w:val="00C64C27"/>
    <w:rsid w:val="00C658CD"/>
    <w:rsid w:val="00C91106"/>
    <w:rsid w:val="00CA00C1"/>
    <w:rsid w:val="00CC1E36"/>
    <w:rsid w:val="00CC5D5C"/>
    <w:rsid w:val="00CE3AA5"/>
    <w:rsid w:val="00D0307B"/>
    <w:rsid w:val="00D11EC9"/>
    <w:rsid w:val="00D13043"/>
    <w:rsid w:val="00D360C3"/>
    <w:rsid w:val="00D70059"/>
    <w:rsid w:val="00DD44DF"/>
    <w:rsid w:val="00E146E4"/>
    <w:rsid w:val="00E65C36"/>
    <w:rsid w:val="00E74BED"/>
    <w:rsid w:val="00F26C5D"/>
    <w:rsid w:val="00F42CFF"/>
    <w:rsid w:val="00F7169A"/>
    <w:rsid w:val="00F74284"/>
    <w:rsid w:val="00F8178F"/>
    <w:rsid w:val="00FD2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C81F8"/>
  <w15:chartTrackingRefBased/>
  <w15:docId w15:val="{5D5C9DF0-D15A-4ACC-9F54-DD97A2787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C5D"/>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7E6097"/>
    <w:pPr>
      <w:keepNext/>
      <w:keepLines/>
      <w:spacing w:before="40" w:after="0"/>
      <w:outlineLvl w:val="1"/>
    </w:pPr>
    <w:rPr>
      <w:rFonts w:ascii="Arial" w:eastAsiaTheme="majorEastAsia" w:hAnsi="Arial" w:cstheme="majorBidi"/>
      <w:color w:val="365F91"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C5D"/>
    <w:rPr>
      <w:rFonts w:asciiTheme="majorHAnsi" w:eastAsiaTheme="majorEastAsia" w:hAnsiTheme="majorHAnsi" w:cstheme="majorBidi"/>
      <w:color w:val="365F91" w:themeColor="accent1" w:themeShade="BF"/>
      <w:sz w:val="32"/>
      <w:szCs w:val="32"/>
      <w:lang w:val="en-US"/>
    </w:rPr>
  </w:style>
  <w:style w:type="paragraph" w:styleId="ListParagraph">
    <w:name w:val="List Paragraph"/>
    <w:basedOn w:val="Normal"/>
    <w:uiPriority w:val="34"/>
    <w:qFormat/>
    <w:rsid w:val="00895199"/>
    <w:pPr>
      <w:ind w:left="720"/>
      <w:contextualSpacing/>
    </w:pPr>
  </w:style>
  <w:style w:type="paragraph" w:styleId="NoSpacing">
    <w:name w:val="No Spacing"/>
    <w:link w:val="NoSpacingChar"/>
    <w:uiPriority w:val="1"/>
    <w:qFormat/>
    <w:rsid w:val="00D11E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1EC9"/>
    <w:rPr>
      <w:rFonts w:eastAsiaTheme="minorEastAsia"/>
      <w:lang w:val="en-US"/>
    </w:rPr>
  </w:style>
  <w:style w:type="paragraph" w:styleId="Header">
    <w:name w:val="header"/>
    <w:basedOn w:val="Normal"/>
    <w:link w:val="HeaderChar"/>
    <w:uiPriority w:val="99"/>
    <w:unhideWhenUsed/>
    <w:rsid w:val="004264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48C"/>
  </w:style>
  <w:style w:type="paragraph" w:styleId="Footer">
    <w:name w:val="footer"/>
    <w:basedOn w:val="Normal"/>
    <w:link w:val="FooterChar"/>
    <w:uiPriority w:val="99"/>
    <w:unhideWhenUsed/>
    <w:rsid w:val="004264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48C"/>
  </w:style>
  <w:style w:type="character" w:customStyle="1" w:styleId="Heading2Char">
    <w:name w:val="Heading 2 Char"/>
    <w:basedOn w:val="DefaultParagraphFont"/>
    <w:link w:val="Heading2"/>
    <w:uiPriority w:val="9"/>
    <w:rsid w:val="007E6097"/>
    <w:rPr>
      <w:rFonts w:ascii="Arial" w:eastAsiaTheme="majorEastAsia" w:hAnsi="Arial" w:cstheme="majorBidi"/>
      <w:color w:val="365F91" w:themeColor="accent1" w:themeShade="BF"/>
      <w:sz w:val="28"/>
      <w:szCs w:val="26"/>
    </w:rPr>
  </w:style>
  <w:style w:type="paragraph" w:styleId="TOCHeading">
    <w:name w:val="TOC Heading"/>
    <w:basedOn w:val="Heading1"/>
    <w:next w:val="Normal"/>
    <w:uiPriority w:val="39"/>
    <w:unhideWhenUsed/>
    <w:qFormat/>
    <w:rsid w:val="002D053B"/>
    <w:pPr>
      <w:outlineLvl w:val="9"/>
    </w:pPr>
  </w:style>
  <w:style w:type="paragraph" w:styleId="TOC1">
    <w:name w:val="toc 1"/>
    <w:basedOn w:val="Normal"/>
    <w:next w:val="Normal"/>
    <w:autoRedefine/>
    <w:uiPriority w:val="39"/>
    <w:unhideWhenUsed/>
    <w:rsid w:val="002D053B"/>
    <w:pPr>
      <w:spacing w:after="100"/>
    </w:pPr>
  </w:style>
  <w:style w:type="paragraph" w:styleId="TOC2">
    <w:name w:val="toc 2"/>
    <w:basedOn w:val="Normal"/>
    <w:next w:val="Normal"/>
    <w:autoRedefine/>
    <w:uiPriority w:val="39"/>
    <w:unhideWhenUsed/>
    <w:rsid w:val="002D053B"/>
    <w:pPr>
      <w:spacing w:after="100"/>
      <w:ind w:left="220"/>
    </w:pPr>
  </w:style>
  <w:style w:type="character" w:styleId="Hyperlink">
    <w:name w:val="Hyperlink"/>
    <w:basedOn w:val="DefaultParagraphFont"/>
    <w:uiPriority w:val="99"/>
    <w:unhideWhenUsed/>
    <w:rsid w:val="002D053B"/>
    <w:rPr>
      <w:color w:val="0000FF" w:themeColor="hyperlink"/>
      <w:u w:val="single"/>
    </w:rPr>
  </w:style>
  <w:style w:type="character" w:styleId="UnresolvedMention">
    <w:name w:val="Unresolved Mention"/>
    <w:basedOn w:val="DefaultParagraphFont"/>
    <w:uiPriority w:val="99"/>
    <w:semiHidden/>
    <w:unhideWhenUsed/>
    <w:rsid w:val="007E60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735640">
      <w:bodyDiv w:val="1"/>
      <w:marLeft w:val="0"/>
      <w:marRight w:val="0"/>
      <w:marTop w:val="0"/>
      <w:marBottom w:val="0"/>
      <w:divBdr>
        <w:top w:val="none" w:sz="0" w:space="0" w:color="auto"/>
        <w:left w:val="none" w:sz="0" w:space="0" w:color="auto"/>
        <w:bottom w:val="none" w:sz="0" w:space="0" w:color="auto"/>
        <w:right w:val="none" w:sz="0" w:space="0" w:color="auto"/>
      </w:divBdr>
    </w:div>
    <w:div w:id="1054500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hounslow.gov.uk/info/20125/environmental_sustainability/1976/sustainable_hounslow" TargetMode="External"/><Relationship Id="rId18" Type="http://schemas.openxmlformats.org/officeDocument/2006/relationships/hyperlink" Target="https://www.hounslow.gov.uk/info/20085/planning/1024/planning_application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ata.london.gov.uk/dataset/hounslow" TargetMode="External"/><Relationship Id="rId17" Type="http://schemas.openxmlformats.org/officeDocument/2006/relationships/hyperlink" Target="https://www.hounslow.gov.uk/info/20141/energy_efficiency/1505/green_homes_grant_schem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ounslow.gov.uk/info/20125/environmental_sustainability/1976/sustainable_hounslow"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unslow.gov.uk/downloads/file/1981/council_strategy_2018-2022"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hounslow.gov.uk/info/20049/councillors_and_committees/1116/meet_the_councillors" TargetMode="External"/><Relationship Id="rId23" Type="http://schemas.openxmlformats.org/officeDocument/2006/relationships/header" Target="header3.xml"/><Relationship Id="rId10" Type="http://schemas.openxmlformats.org/officeDocument/2006/relationships/hyperlink" Target="https://data.london.gov.uk/dataset/hounslow"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hounslow.gov.uk/downloads/file/1981/council_strategy_2018-%202022" TargetMode="External"/><Relationship Id="rId14" Type="http://schemas.openxmlformats.org/officeDocument/2006/relationships/hyperlink" Target="https://www.hounslow.gov.uk/info/20132/transport_policy_and_plans/417/transport_strategy_2019-2032"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FE5D44C-8B19-4B21-BECF-494CA04F2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2397</TotalTime>
  <Pages>13</Pages>
  <Words>13169</Words>
  <Characters>7507</Characters>
  <Application>Microsoft Office Word</Application>
  <DocSecurity>0</DocSecurity>
  <Lines>62</Lines>
  <Paragraphs>41</Paragraphs>
  <ScaleCrop>false</ScaleCrop>
  <HeadingPairs>
    <vt:vector size="2" baseType="variant">
      <vt:variant>
        <vt:lpstr>Title</vt:lpstr>
      </vt:variant>
      <vt:variant>
        <vt:i4>1</vt:i4>
      </vt:variant>
    </vt:vector>
  </HeadingPairs>
  <TitlesOfParts>
    <vt:vector size="1" baseType="lpstr">
      <vt:lpstr>ASSIGNMENT 2</vt:lpstr>
    </vt:vector>
  </TitlesOfParts>
  <Company/>
  <LinksUpToDate>false</LinksUpToDate>
  <CharactersWithSpaces>20635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reflective evaluation – HOUNSLOW COUNCIL</dc:subject>
  <cp:keywords/>
  <dc:description/>
  <cp:lastModifiedBy>Valentin Borisov (2219028)</cp:lastModifiedBy>
  <cp:revision>5</cp:revision>
  <dcterms:created xsi:type="dcterms:W3CDTF">2023-04-27T14:47:00Z</dcterms:created>
  <dcterms:modified xsi:type="dcterms:W3CDTF">2023-05-07T20:17:00Z</dcterms:modified>
</cp:coreProperties>
</file>