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88165" w14:textId="77777777" w:rsidR="00AA0A10" w:rsidRDefault="00AA0A10" w:rsidP="00AA0A10">
      <w:pPr>
        <w:spacing w:line="360" w:lineRule="auto"/>
        <w:rPr>
          <w:rFonts w:asciiTheme="minorHAnsi" w:hAnsiTheme="minorHAnsi"/>
          <w:b/>
          <w:i/>
        </w:rPr>
      </w:pPr>
      <w:r w:rsidRPr="001320C7">
        <w:rPr>
          <w:rFonts w:asciiTheme="minorHAnsi" w:hAnsiTheme="minorHAnsi"/>
          <w:b/>
          <w:i/>
        </w:rPr>
        <w:t xml:space="preserve">Introduction </w:t>
      </w:r>
    </w:p>
    <w:p w14:paraId="17C8D14B" w14:textId="77777777" w:rsidR="00AA0A10" w:rsidRPr="00A02FEB" w:rsidRDefault="00AA0A10" w:rsidP="00AA0A10">
      <w:pPr>
        <w:spacing w:line="360" w:lineRule="auto"/>
        <w:rPr>
          <w:rFonts w:asciiTheme="minorHAnsi" w:hAnsiTheme="minorHAnsi"/>
        </w:rPr>
      </w:pPr>
      <w:r>
        <w:rPr>
          <w:rFonts w:asciiTheme="minorHAnsi" w:hAnsiTheme="minorHAnsi"/>
        </w:rPr>
        <w:t xml:space="preserve">The purpose of this text is to recall an observation I discovered whilst gathering classroom experience. I will be identifying what happened when I was observing, how I observed it and what I have learnt from this experience. I will be discussing what educational theory underpins what I observed and how this will influence my ideal learning environment that I will be creating prior to what I discuss in my observation. I will also compare what I have observed with a pioneering school to see how this would influence my practice moving forward. </w:t>
      </w:r>
      <w:r w:rsidRPr="00A02FEB">
        <w:rPr>
          <w:rFonts w:asciiTheme="minorHAnsi" w:hAnsiTheme="minorHAnsi"/>
        </w:rPr>
        <w:t xml:space="preserve">While gathering all the research for this document, I ensured I followed the BERA (2018) guidelines, and stuck to the spirit and their principles when it came to conducting my research. I also ensured that everyone was treated with ethical respect. The school and teacher where I gained the learning experience I have discussed, have been informed of my wish to deliberate on the matter. It has been made aware that throughout all the data collected, the school, class, teacher, teaching assistants and pupils will always be anonymous and will continually be anonymous.  </w:t>
      </w:r>
    </w:p>
    <w:p w14:paraId="0E11D64F" w14:textId="77777777" w:rsidR="00AA0A10" w:rsidRPr="00A51BDD" w:rsidRDefault="00AA0A10" w:rsidP="00AA0A10">
      <w:pPr>
        <w:spacing w:line="360" w:lineRule="auto"/>
        <w:rPr>
          <w:rFonts w:asciiTheme="minorHAnsi" w:hAnsiTheme="minorHAnsi"/>
        </w:rPr>
      </w:pPr>
    </w:p>
    <w:p w14:paraId="5D5740AE" w14:textId="77777777" w:rsidR="00AA0A10" w:rsidRDefault="00AA0A10" w:rsidP="00AA0A10">
      <w:pPr>
        <w:spacing w:line="360" w:lineRule="auto"/>
        <w:rPr>
          <w:rFonts w:asciiTheme="minorHAnsi" w:hAnsiTheme="minorHAnsi"/>
          <w:b/>
          <w:i/>
        </w:rPr>
      </w:pPr>
      <w:r w:rsidRPr="0086509F">
        <w:rPr>
          <w:rFonts w:asciiTheme="minorHAnsi" w:hAnsiTheme="minorHAnsi"/>
          <w:b/>
          <w:i/>
        </w:rPr>
        <w:t xml:space="preserve">Observation </w:t>
      </w:r>
    </w:p>
    <w:p w14:paraId="775944F3" w14:textId="77777777" w:rsidR="00AA0A10" w:rsidRPr="001320C7" w:rsidRDefault="00AA0A10" w:rsidP="00AA0A10">
      <w:pPr>
        <w:spacing w:line="360" w:lineRule="auto"/>
        <w:rPr>
          <w:rFonts w:asciiTheme="minorHAnsi" w:hAnsiTheme="minorHAnsi"/>
          <w:b/>
          <w:i/>
        </w:rPr>
      </w:pPr>
    </w:p>
    <w:p w14:paraId="36B71424" w14:textId="77777777" w:rsidR="00AA0A10" w:rsidRPr="00A02FEB" w:rsidRDefault="00AA0A10" w:rsidP="00AA0A10">
      <w:pPr>
        <w:spacing w:line="360" w:lineRule="auto"/>
        <w:rPr>
          <w:rFonts w:asciiTheme="minorHAnsi" w:hAnsiTheme="minorHAnsi"/>
        </w:rPr>
      </w:pPr>
      <w:r w:rsidRPr="00A02FEB">
        <w:rPr>
          <w:rFonts w:asciiTheme="minorHAnsi" w:hAnsiTheme="minorHAnsi"/>
        </w:rPr>
        <w:t xml:space="preserve">Through the course of this text, I will be retelling and evaluating an experience, which I believe will put me in good stead for the future. From this experience and through further research I am now able to see, what would have caused this incident to occur, and how it can or could have been potentially avoided in the first place. I previously worked in an Autistic Spectrum Disorder (ASD) Centre. </w:t>
      </w:r>
      <w:r w:rsidRPr="008D4EF3">
        <w:rPr>
          <w:rFonts w:asciiTheme="minorHAnsi" w:hAnsiTheme="minorHAnsi"/>
        </w:rPr>
        <w:t>The National Aut</w:t>
      </w:r>
      <w:r>
        <w:rPr>
          <w:rFonts w:asciiTheme="minorHAnsi" w:hAnsiTheme="minorHAnsi"/>
        </w:rPr>
        <w:t>i</w:t>
      </w:r>
      <w:r w:rsidRPr="008D4EF3">
        <w:rPr>
          <w:rFonts w:asciiTheme="minorHAnsi" w:hAnsiTheme="minorHAnsi"/>
        </w:rPr>
        <w:t>stic Society</w:t>
      </w:r>
      <w:r>
        <w:rPr>
          <w:rFonts w:asciiTheme="minorHAnsi" w:hAnsiTheme="minorHAnsi"/>
        </w:rPr>
        <w:t xml:space="preserve"> (2018)</w:t>
      </w:r>
      <w:r w:rsidRPr="00A02FEB">
        <w:rPr>
          <w:rFonts w:asciiTheme="minorHAnsi" w:hAnsiTheme="minorHAnsi"/>
        </w:rPr>
        <w:t xml:space="preserve"> indicate that Autisim is an additional learning need that around 700,000 people in the United Kingdom live with and that Autism affects the way in which individuals perceive the world and their surroundings, also affecting how individuals communicate. I worked in this learning environment for a whole academic year, however, the experience I will be discussing was something that happened one afternoon. In the ASD Centre, there were eight students in the classroom, on occasions nine, with one teacher and three Learning Support Assistants with vast amounts of experience. Garner (2009) indicates the staffing of these educational settings depends on the needs of the children. This was my first official job within the education system and within a primary school setting. A very educational, rewarding and joyful role within a school, in my personal opinion. </w:t>
      </w:r>
    </w:p>
    <w:p w14:paraId="288C7847" w14:textId="77777777" w:rsidR="00AA0A10" w:rsidRPr="00A02FEB" w:rsidRDefault="00AA0A10" w:rsidP="00AA0A10">
      <w:pPr>
        <w:spacing w:line="360" w:lineRule="auto"/>
        <w:rPr>
          <w:rFonts w:asciiTheme="minorHAnsi" w:hAnsiTheme="minorHAnsi"/>
        </w:rPr>
      </w:pPr>
      <w:r w:rsidRPr="00A02FEB">
        <w:rPr>
          <w:rFonts w:asciiTheme="minorHAnsi" w:hAnsiTheme="minorHAnsi"/>
        </w:rPr>
        <w:lastRenderedPageBreak/>
        <w:t xml:space="preserve">The learning experience I would like to share was with a pupil in the ASD Centre. However, the child I will be discussing did not have a recognised diagnosis of Autism at the time. The child successfully gained a place in the ASD Centre as they met some of the social, emotional and behavioural criteria of the Centre. Koegel </w:t>
      </w:r>
      <w:r w:rsidRPr="00A02FEB">
        <w:rPr>
          <w:rFonts w:asciiTheme="minorHAnsi" w:hAnsiTheme="minorHAnsi"/>
          <w:i/>
        </w:rPr>
        <w:t>et al</w:t>
      </w:r>
      <w:r w:rsidRPr="00A02FEB">
        <w:rPr>
          <w:rFonts w:asciiTheme="minorHAnsi" w:hAnsiTheme="minorHAnsi"/>
        </w:rPr>
        <w:t xml:space="preserve"> (1982) and Meggit (2007) comment that children with additional learning needs (ALN) are often not easily defined. The ASD centre in a mainstream school could be seen as the best way of progress and inclusivity (Roaf and Bines, 1989; Hayward, 2006).</w:t>
      </w:r>
    </w:p>
    <w:p w14:paraId="2FEF1569" w14:textId="77777777" w:rsidR="00AA0A10" w:rsidRPr="00A02FEB" w:rsidRDefault="00AA0A10" w:rsidP="00AA0A10">
      <w:pPr>
        <w:spacing w:line="360" w:lineRule="auto"/>
        <w:rPr>
          <w:rFonts w:asciiTheme="minorHAnsi" w:hAnsiTheme="minorHAnsi"/>
        </w:rPr>
      </w:pPr>
      <w:r w:rsidRPr="00A02FEB">
        <w:rPr>
          <w:rFonts w:asciiTheme="minorHAnsi" w:hAnsiTheme="minorHAnsi"/>
        </w:rPr>
        <w:t xml:space="preserve">In brief, the issue I will be discussing, can be identified as a behavioural incident or challenging behaviour from a child in the class. According to Imray (2008), challenging behaviour can be portrayed in several ways including: physical attacks, swearing, shouting and non-compliance. Briefly outlined, the child refused or showed non-compliance to do a mathematics sheet which was a job that was placed in their visual timetable. The child eventually aggressively ripping up the worksheet, while shouting: “This is pointless. I don’t need to do it. School is a waste of time. I hate being here.” The manner in which the child acted, seemingly fits into Imray (2008) discussion of challenging behaviour. Garner (2009) noticeably highlights the view that children with learning difficulties can be challenging for teachers and students alike. Coinciding this, OFSTED (1993) express the view that good behaviour is essential for both effective learning and teaching and HMSO (1987) indicate that there is a positive relationship between sensible behaviour of children and quality of their work. Thus suggesting that challenging behaviour, as previously mentioned, has a detrimental effect on the educational development of the leaner. However, the United Nations (1989) share a conflicting view. They suggest children have the right to express opinion and the be valued. Alongside this, Donaldson (2015) believes that educators shold give children the opportunity of choice. Donaldson also is an advocator for child led learning and the holistic development of the independent and whole child. Therefore, the counter argument could be that if the child’s opinion was heard, and there was more choice for the child, in terms of what mathematic relevant question or game they would like to play or do. Then perhaps this incident could potentially have been prevented. Moving forward, the view of giving the child more freedom and choice is something I believe I could adapt for my future practice, especially with a challenging child. </w:t>
      </w:r>
    </w:p>
    <w:p w14:paraId="021519EA" w14:textId="77777777" w:rsidR="00AA0A10" w:rsidRPr="00A02FEB" w:rsidRDefault="00AA0A10" w:rsidP="00AA0A10">
      <w:pPr>
        <w:spacing w:line="360" w:lineRule="auto"/>
        <w:rPr>
          <w:rFonts w:asciiTheme="minorHAnsi" w:hAnsiTheme="minorHAnsi"/>
        </w:rPr>
      </w:pPr>
    </w:p>
    <w:p w14:paraId="7E8FE565" w14:textId="77777777" w:rsidR="00AA0A10" w:rsidRPr="00A02FEB" w:rsidRDefault="00AA0A10" w:rsidP="00AA0A10">
      <w:pPr>
        <w:spacing w:line="360" w:lineRule="auto"/>
        <w:rPr>
          <w:rFonts w:asciiTheme="minorHAnsi" w:hAnsiTheme="minorHAnsi"/>
        </w:rPr>
      </w:pPr>
      <w:r w:rsidRPr="00A02FEB">
        <w:rPr>
          <w:rFonts w:asciiTheme="minorHAnsi" w:hAnsiTheme="minorHAnsi"/>
        </w:rPr>
        <w:t>To put the ASD centre into some context, the way it worked was that each child always worked towards a specific thing. The children all had visual timetables with either three or four jobs on, depending on age and capabilities. Gray and MacBlain (2015) explain visual time tables as common practice within the classroom as a strategy, amongst many to aid behaviour. Once each job is done, they then place the picture of the job on the finished part of their visual timetable. Once all three or four jobs have been finished, they are free to do what they have worked towards. An example of a visual time shown below in appendix 1.</w:t>
      </w:r>
    </w:p>
    <w:p w14:paraId="71604728" w14:textId="77777777" w:rsidR="00AA0A10" w:rsidRPr="00A02FEB" w:rsidRDefault="00AA0A10" w:rsidP="00AA0A10">
      <w:pPr>
        <w:spacing w:line="360" w:lineRule="auto"/>
        <w:rPr>
          <w:rFonts w:asciiTheme="minorHAnsi" w:hAnsiTheme="minorHAnsi"/>
        </w:rPr>
      </w:pPr>
    </w:p>
    <w:p w14:paraId="1596B6DB" w14:textId="77777777" w:rsidR="00AA0A10" w:rsidRPr="00A02FEB" w:rsidRDefault="00AA0A10" w:rsidP="00AA0A10">
      <w:pPr>
        <w:spacing w:line="360" w:lineRule="auto"/>
        <w:rPr>
          <w:rFonts w:asciiTheme="minorHAnsi" w:hAnsiTheme="minorHAnsi"/>
        </w:rPr>
      </w:pPr>
      <w:r w:rsidRPr="00A02FEB">
        <w:rPr>
          <w:rFonts w:asciiTheme="minorHAnsi" w:hAnsiTheme="minorHAnsi"/>
        </w:rPr>
        <w:t xml:space="preserve">Grigg (2015), Cohen et al (2011) and Mukherji and Albon (2015) are all in agreement that observation can be a powerful educational tool when performed effectively. They all indicate that observations are more than just looking. They believe that the purpose of observation should be to gather information and evidence for the observer. As a result of observation, the educationalists previously referenced, believe that it should improve the practitioner’s knowledge and understanding of the children in their care. In turn, inform the observers future steps to developing the child academically and holistically. My method of observation was both informal and narrative. Grigg (2015) indicates that informal observation is an astute methods of observation as it identifies a truer response in the child’s behaviours or ability. Contrary to this, Devereux and Miller (2003) argue that this method can be difficult to manage. Grigg (2015) further extends his point, suggesting that formal methods of observation can portray an unrealistic behaviour or interaction as the child is aware they are being observed. This view is also supported by Cohen </w:t>
      </w:r>
      <w:r w:rsidRPr="00A02FEB">
        <w:rPr>
          <w:rFonts w:asciiTheme="minorHAnsi" w:hAnsiTheme="minorHAnsi"/>
          <w:i/>
        </w:rPr>
        <w:t>et al</w:t>
      </w:r>
      <w:r w:rsidRPr="00A02FEB">
        <w:rPr>
          <w:rFonts w:asciiTheme="minorHAnsi" w:hAnsiTheme="minorHAnsi"/>
        </w:rPr>
        <w:t xml:space="preserve"> (2011). Grigg (2015) furthermore indicated that the best observers are always making mental notes of an array of situations. As I was working full time as an LSA in this environment, I had no intentions of making formal observations of the children without the say so from the teacher in charge. However, the situation happened to unfold when I was there and left a memorable impact on myself. After the incident occurred, I was unable to document what I had seen as I had tasks with other children to carry out. This can be viewed as a limitation to my observation. OFSTED (2006) highlight the importance of keeping accurate records and Cohen et al (2011) indicate that carefully prepared recordings are more advantageous to both the observer and observed than relying on information via memory. DCELLS (2008) propose the argument that it is not necessary to record all data, however, important to make judgement on observations that have been made. Through reflection,</w:t>
      </w:r>
      <w:r>
        <w:rPr>
          <w:rFonts w:asciiTheme="minorHAnsi" w:hAnsiTheme="minorHAnsi"/>
        </w:rPr>
        <w:t xml:space="preserve"> something </w:t>
      </w:r>
      <w:r w:rsidRPr="00A02FEB">
        <w:rPr>
          <w:rFonts w:asciiTheme="minorHAnsi" w:hAnsiTheme="minorHAnsi"/>
        </w:rPr>
        <w:t>Hansen (2012), Reed and Canning (2010)</w:t>
      </w:r>
      <w:r>
        <w:rPr>
          <w:rFonts w:asciiTheme="minorHAnsi" w:hAnsiTheme="minorHAnsi"/>
        </w:rPr>
        <w:t xml:space="preserve"> regards value</w:t>
      </w:r>
      <w:r w:rsidRPr="00A02FEB">
        <w:rPr>
          <w:rFonts w:asciiTheme="minorHAnsi" w:hAnsiTheme="minorHAnsi"/>
        </w:rPr>
        <w:t xml:space="preserve"> as a key concept for both student and teacher. I fell that I can vastly improve on this aspect of my observational technique. Furthermore, this will allow me to improve my practise in the future. </w:t>
      </w:r>
    </w:p>
    <w:p w14:paraId="51F1A3A2" w14:textId="77777777" w:rsidR="00AA0A10" w:rsidRPr="00A02FEB" w:rsidRDefault="00AA0A10" w:rsidP="00AA0A10">
      <w:pPr>
        <w:spacing w:line="360" w:lineRule="auto"/>
        <w:rPr>
          <w:rFonts w:asciiTheme="minorHAnsi" w:hAnsiTheme="minorHAnsi"/>
        </w:rPr>
      </w:pPr>
      <w:r w:rsidRPr="00A02FEB">
        <w:rPr>
          <w:rFonts w:asciiTheme="minorHAnsi" w:hAnsiTheme="minorHAnsi"/>
        </w:rPr>
        <w:t xml:space="preserve">I done a narrative observation. Mukherji and Albon (2015) say narrative observations a child’s behaviour is recorded with no prior knowledge of what to record. </w:t>
      </w:r>
    </w:p>
    <w:p w14:paraId="3E1F60E8" w14:textId="77777777" w:rsidR="00AA0A10" w:rsidRPr="00A02FEB" w:rsidRDefault="00AA0A10" w:rsidP="00AA0A10">
      <w:pPr>
        <w:spacing w:line="360" w:lineRule="auto"/>
        <w:rPr>
          <w:rFonts w:asciiTheme="minorHAnsi" w:hAnsiTheme="minorHAnsi"/>
        </w:rPr>
      </w:pPr>
    </w:p>
    <w:p w14:paraId="54D58311" w14:textId="77777777" w:rsidR="00AA0A10" w:rsidRPr="00A02FEB" w:rsidRDefault="00AA0A10" w:rsidP="00AA0A10">
      <w:pPr>
        <w:spacing w:line="360" w:lineRule="auto"/>
        <w:rPr>
          <w:rFonts w:asciiTheme="minorHAnsi" w:hAnsiTheme="minorHAnsi"/>
        </w:rPr>
      </w:pPr>
      <w:r w:rsidRPr="00A02FEB">
        <w:rPr>
          <w:rFonts w:asciiTheme="minorHAnsi" w:hAnsiTheme="minorHAnsi"/>
        </w:rPr>
        <w:t xml:space="preserve">I chose this incident to discuss because I believe it links to an array of different literature on learning theories, especially the work of particular behaviour theorists. Predominantly when discussing behaviour theories, the two that come up are classical conditioning and operant conditioning. The following text will highlight what these theories are and identify how they have helped me to understand what when on during my observation. It could be argued my observation relates to both classical and operant conditioning. However, I believe what occurred during the observation sways predominately to the behaviour theory known as operant conditioning. I will also briefly talk about how social constructivism could have influenced the scenario. </w:t>
      </w:r>
    </w:p>
    <w:p w14:paraId="1E11F467" w14:textId="77777777" w:rsidR="00AA0A10" w:rsidRPr="00A02FEB" w:rsidRDefault="00AA0A10" w:rsidP="00AA0A10">
      <w:pPr>
        <w:spacing w:line="360" w:lineRule="auto"/>
        <w:rPr>
          <w:rFonts w:asciiTheme="minorHAnsi" w:hAnsiTheme="minorHAnsi"/>
        </w:rPr>
      </w:pPr>
    </w:p>
    <w:p w14:paraId="31D9C300" w14:textId="77777777" w:rsidR="00AA0A10" w:rsidRPr="0086509F" w:rsidRDefault="00AA0A10" w:rsidP="00AA0A10">
      <w:pPr>
        <w:spacing w:line="360" w:lineRule="auto"/>
        <w:rPr>
          <w:rFonts w:asciiTheme="minorHAnsi" w:hAnsiTheme="minorHAnsi"/>
          <w:b/>
          <w:i/>
        </w:rPr>
      </w:pPr>
      <w:r w:rsidRPr="0086509F">
        <w:rPr>
          <w:rFonts w:asciiTheme="minorHAnsi" w:hAnsiTheme="minorHAnsi"/>
          <w:b/>
          <w:i/>
        </w:rPr>
        <w:t>Connect</w:t>
      </w:r>
    </w:p>
    <w:p w14:paraId="0A1A9798" w14:textId="77777777" w:rsidR="00AA0A10" w:rsidRPr="00A02FEB" w:rsidRDefault="00AA0A10" w:rsidP="00AA0A10">
      <w:pPr>
        <w:spacing w:line="360" w:lineRule="auto"/>
        <w:rPr>
          <w:rFonts w:asciiTheme="minorHAnsi" w:hAnsiTheme="minorHAnsi"/>
          <w:u w:val="single"/>
        </w:rPr>
      </w:pPr>
    </w:p>
    <w:p w14:paraId="3936455C" w14:textId="77777777" w:rsidR="00AA0A10" w:rsidRPr="00A02FEB" w:rsidRDefault="00AA0A10" w:rsidP="00AA0A10">
      <w:pPr>
        <w:spacing w:line="360" w:lineRule="auto"/>
        <w:rPr>
          <w:rFonts w:asciiTheme="minorHAnsi" w:hAnsiTheme="minorHAnsi"/>
        </w:rPr>
      </w:pPr>
      <w:r w:rsidRPr="00A02FEB">
        <w:rPr>
          <w:rFonts w:asciiTheme="minorHAnsi" w:hAnsiTheme="minorHAnsi"/>
        </w:rPr>
        <w:t xml:space="preserve">Behaviourist learning theories indicate that learning has occurred when there has been a change in an individual’s behaviour. Woollard (2010) and Pritchard (2014) research runs linear to each other as they both agree that, behaviourists are of the ideology that learning has happened when a new behaviour has been acquihired. Gray and MacBlain (2015) however suggest that behaviour is shaped and influenced through environmental cues. There are two forerunners, in </w:t>
      </w:r>
      <w:r>
        <w:rPr>
          <w:rFonts w:asciiTheme="minorHAnsi" w:hAnsiTheme="minorHAnsi"/>
        </w:rPr>
        <w:t>regards to behaviourist theories</w:t>
      </w:r>
      <w:r w:rsidRPr="00A02FEB">
        <w:rPr>
          <w:rFonts w:asciiTheme="minorHAnsi" w:hAnsiTheme="minorHAnsi"/>
        </w:rPr>
        <w:t>, these are: classical and operant conditioning. Classical conditioning is a behaviour theory from a man called Ivan Pavlov. Pavlov’s research found that dogs would pair an unconditioned stimuli (food) with a conditioned stimuli (bell). Pavlov found that over time dogs would react to a conditioned stimulus the same way in which they would act with an unconditioned stimulus (Gray and McBlain, 2015). There are however criticisms with Pavlov’s work. Sparrow and Ferndale (1999) and Pitts (1971) suggest Pavlov’s classical conditioning can be interpolated incorrectly and can often be confused with the opposing behaviour theory</w:t>
      </w:r>
      <w:r>
        <w:rPr>
          <w:rFonts w:asciiTheme="minorHAnsi" w:hAnsiTheme="minorHAnsi"/>
        </w:rPr>
        <w:t>,</w:t>
      </w:r>
      <w:r w:rsidRPr="00A02FEB">
        <w:rPr>
          <w:rFonts w:asciiTheme="minorHAnsi" w:hAnsiTheme="minorHAnsi"/>
        </w:rPr>
        <w:t xml:space="preserve"> operant condition, thus, leading to students being confused and or mislead. Pavlov’s theory of classical conditioning was adapted by John B. Watson, he agreed with principles of Pavlov’s work and introduced them into the classroom environment. Thorndike (1913) backs up many aspect of Pavlov’s theory, however developed a contrasting opinion suggesting that </w:t>
      </w:r>
      <w:r>
        <w:rPr>
          <w:rFonts w:asciiTheme="minorHAnsi" w:hAnsiTheme="minorHAnsi"/>
        </w:rPr>
        <w:t>behaviour is acquihired</w:t>
      </w:r>
      <w:r w:rsidRPr="00A02FEB">
        <w:rPr>
          <w:rFonts w:asciiTheme="minorHAnsi" w:hAnsiTheme="minorHAnsi"/>
        </w:rPr>
        <w:t xml:space="preserve"> through </w:t>
      </w:r>
      <w:r>
        <w:rPr>
          <w:rFonts w:asciiTheme="minorHAnsi" w:hAnsiTheme="minorHAnsi"/>
        </w:rPr>
        <w:t>a trial and error process</w:t>
      </w:r>
      <w:r w:rsidRPr="00A02FEB">
        <w:rPr>
          <w:rFonts w:asciiTheme="minorHAnsi" w:hAnsiTheme="minorHAnsi"/>
        </w:rPr>
        <w:t>. Once the trial</w:t>
      </w:r>
      <w:r>
        <w:rPr>
          <w:rFonts w:asciiTheme="minorHAnsi" w:hAnsiTheme="minorHAnsi"/>
        </w:rPr>
        <w:t xml:space="preserve"> has</w:t>
      </w:r>
      <w:r w:rsidRPr="00A02FEB">
        <w:rPr>
          <w:rFonts w:asciiTheme="minorHAnsi" w:hAnsiTheme="minorHAnsi"/>
        </w:rPr>
        <w:t xml:space="preserve"> reached a positive outcome, the process was repeated and a behaviour was formed.  </w:t>
      </w:r>
    </w:p>
    <w:p w14:paraId="720FBB87" w14:textId="77777777" w:rsidR="00AA0A10" w:rsidRPr="00A02FEB" w:rsidRDefault="00AA0A10" w:rsidP="00AA0A10">
      <w:pPr>
        <w:spacing w:line="360" w:lineRule="auto"/>
        <w:rPr>
          <w:rFonts w:asciiTheme="minorHAnsi" w:hAnsiTheme="minorHAnsi"/>
        </w:rPr>
      </w:pPr>
      <w:r w:rsidRPr="00A02FEB">
        <w:rPr>
          <w:rFonts w:asciiTheme="minorHAnsi" w:hAnsiTheme="minorHAnsi"/>
        </w:rPr>
        <w:t>A psychologist named B.F Skinner agreed with Thorndike’s principles of his argument. Thorndike’s work heavily influenced Skinner (Pritchard, 2014). From this, Skinner became one of the most influential men in a field called operant conditioning. The term operant conditioning is the underpinning of the behavioural incident that I observed whilst in the classroom.</w:t>
      </w:r>
    </w:p>
    <w:p w14:paraId="609A1377" w14:textId="77777777" w:rsidR="00AA0A10" w:rsidRPr="00A02FEB" w:rsidRDefault="00AA0A10" w:rsidP="00AA0A10">
      <w:pPr>
        <w:spacing w:line="360" w:lineRule="auto"/>
        <w:rPr>
          <w:rFonts w:asciiTheme="minorHAnsi" w:hAnsiTheme="minorHAnsi"/>
          <w:u w:val="single"/>
        </w:rPr>
      </w:pPr>
    </w:p>
    <w:p w14:paraId="11E9ABF4" w14:textId="77777777" w:rsidR="00AA0A10" w:rsidRPr="00A02FEB" w:rsidRDefault="00AA0A10" w:rsidP="00AA0A10">
      <w:pPr>
        <w:spacing w:line="360" w:lineRule="auto"/>
        <w:rPr>
          <w:rFonts w:asciiTheme="minorHAnsi" w:hAnsiTheme="minorHAnsi"/>
        </w:rPr>
      </w:pPr>
      <w:r w:rsidRPr="00A02FEB">
        <w:rPr>
          <w:rFonts w:asciiTheme="minorHAnsi" w:hAnsiTheme="minorHAnsi"/>
        </w:rPr>
        <w:t>B.F Skinner built on the theory of Edward Thorndike and as a result came up the what is known as operant conditioning. Operant conditioning is a behaviourist theory which is used to encourage a specific type of behaviour. Operant conditioning in brief, is a response to behaviour after an action or incident has occurred. The reason for I chose operant conditioning is because in the case I observed, the computer acted as a positive stimulus to reward positive behaviour. In theory, relating the incident I observed back to operant conditioning, the reinforcement of the computer would have meant that the child completed his work in order to gain the reward. Having the reward would furthermore positively reinforce this behaviour and theoretically increase the chance of this behaviour reoccurring. In theory. This was however not the case as the child refused to do the task and eventually ripped the work up. As a result, the reward for positive behaviour (the computer) was removed. This was to negatively reinforce</w:t>
      </w:r>
      <w:r>
        <w:rPr>
          <w:rFonts w:asciiTheme="minorHAnsi" w:hAnsiTheme="minorHAnsi"/>
        </w:rPr>
        <w:t xml:space="preserve"> or negatively punish</w:t>
      </w:r>
      <w:r w:rsidRPr="00A02FEB">
        <w:rPr>
          <w:rFonts w:asciiTheme="minorHAnsi" w:hAnsiTheme="minorHAnsi"/>
        </w:rPr>
        <w:t xml:space="preserve"> the behaviour. Again, theoretically, according to Pritchard (2014) this negative reinforcement or punishment is used to decrease the opportunity of this behaviour reoccurring. Critically here, it is clear to see that the use of operant conditioning was underpinning the behaviour management of the child in a classroom environment. I was informed during my observation that the computer was a reward that the child felt extremely positive about, and if given the chance would always choose to access the computer. Arguably, giving the child free time on the computer is a positive as Potter and Darbyyshire (2005), Elston (2007) and Hayes (2008) are in agreement that computers are a valuable part of the national curriculum and can be valued learning experiences for both the child and teacher. Donaldson (2015) also places emphasis on the role of autonomous learners. </w:t>
      </w:r>
    </w:p>
    <w:p w14:paraId="4C765C73" w14:textId="77777777" w:rsidR="00AA0A10" w:rsidRPr="00A02FEB" w:rsidRDefault="00AA0A10" w:rsidP="00AA0A10">
      <w:pPr>
        <w:spacing w:line="360" w:lineRule="auto"/>
        <w:rPr>
          <w:rFonts w:asciiTheme="minorHAnsi" w:hAnsiTheme="minorHAnsi"/>
        </w:rPr>
      </w:pPr>
    </w:p>
    <w:p w14:paraId="73C57314" w14:textId="77777777" w:rsidR="00AA0A10" w:rsidRPr="00A02FEB" w:rsidRDefault="00AA0A10" w:rsidP="00AA0A10">
      <w:pPr>
        <w:spacing w:line="360" w:lineRule="auto"/>
        <w:rPr>
          <w:rFonts w:asciiTheme="minorHAnsi" w:hAnsiTheme="minorHAnsi"/>
        </w:rPr>
      </w:pPr>
      <w:r w:rsidRPr="00A02FEB">
        <w:rPr>
          <w:rFonts w:asciiTheme="minorHAnsi" w:hAnsiTheme="minorHAnsi"/>
        </w:rPr>
        <w:t xml:space="preserve">Even though Sparrow and Ferndale (1999) and Pitts (1971) suggest classical and operant conditioning can be muddled with one another, operant conditioning does </w:t>
      </w:r>
      <w:r>
        <w:rPr>
          <w:rFonts w:asciiTheme="minorHAnsi" w:hAnsiTheme="minorHAnsi"/>
        </w:rPr>
        <w:t>differ</w:t>
      </w:r>
      <w:r w:rsidRPr="00A02FEB">
        <w:rPr>
          <w:rFonts w:asciiTheme="minorHAnsi" w:hAnsiTheme="minorHAnsi"/>
        </w:rPr>
        <w:t xml:space="preserve"> slightly to classical conditioning. To highlight the key concept that separates classical conditioning from operant conditioning, operant conditioning allows for positive or negative reinforcement</w:t>
      </w:r>
      <w:r>
        <w:rPr>
          <w:rFonts w:asciiTheme="minorHAnsi" w:hAnsiTheme="minorHAnsi"/>
        </w:rPr>
        <w:t xml:space="preserve"> or punishment</w:t>
      </w:r>
      <w:r w:rsidRPr="00A02FEB">
        <w:rPr>
          <w:rFonts w:asciiTheme="minorHAnsi" w:hAnsiTheme="minorHAnsi"/>
        </w:rPr>
        <w:t xml:space="preserve"> </w:t>
      </w:r>
      <w:r>
        <w:rPr>
          <w:rFonts w:asciiTheme="minorHAnsi" w:hAnsiTheme="minorHAnsi"/>
        </w:rPr>
        <w:t>to occur</w:t>
      </w:r>
      <w:r w:rsidRPr="00A02FEB">
        <w:rPr>
          <w:rFonts w:asciiTheme="minorHAnsi" w:hAnsiTheme="minorHAnsi"/>
        </w:rPr>
        <w:t xml:space="preserve"> straight after the behaviour has </w:t>
      </w:r>
      <w:r>
        <w:rPr>
          <w:rFonts w:asciiTheme="minorHAnsi" w:hAnsiTheme="minorHAnsi"/>
        </w:rPr>
        <w:t>happened</w:t>
      </w:r>
      <w:r w:rsidRPr="00A02FEB">
        <w:rPr>
          <w:rFonts w:asciiTheme="minorHAnsi" w:hAnsiTheme="minorHAnsi"/>
        </w:rPr>
        <w:t>. For example, if a child answers a question correctly, straight away the behaviour could be positively reinforced through praise. Contrary, if a behaviour is negative, it could be negatively reinforced</w:t>
      </w:r>
      <w:r>
        <w:rPr>
          <w:rFonts w:asciiTheme="minorHAnsi" w:hAnsiTheme="minorHAnsi"/>
        </w:rPr>
        <w:t xml:space="preserve"> or punished</w:t>
      </w:r>
      <w:r w:rsidRPr="00A02FEB">
        <w:rPr>
          <w:rFonts w:asciiTheme="minorHAnsi" w:hAnsiTheme="minorHAnsi"/>
        </w:rPr>
        <w:t xml:space="preserve"> straight away. If a child swore at another child during playtime, as an example, they would be sent to stand on the wall. These types of reinforcement are there to either strengthen or weaken the chances of the behaviour reoccurring (Pritchard, 2014). Croll and Hastings (1997) also recognise the significance that praise can have on reinforcing a particular behaviour.</w:t>
      </w:r>
      <w:r>
        <w:rPr>
          <w:rFonts w:asciiTheme="minorHAnsi" w:hAnsiTheme="minorHAnsi"/>
        </w:rPr>
        <w:t xml:space="preserve"> Dweck (2010) indicates that praise has a role in effecting the mindset of a person.</w:t>
      </w:r>
      <w:r w:rsidRPr="00A02FEB">
        <w:rPr>
          <w:rFonts w:asciiTheme="minorHAnsi" w:hAnsiTheme="minorHAnsi"/>
        </w:rPr>
        <w:t xml:space="preserve"> </w:t>
      </w:r>
      <w:r>
        <w:rPr>
          <w:rFonts w:asciiTheme="minorHAnsi" w:hAnsiTheme="minorHAnsi"/>
        </w:rPr>
        <w:t>Croll and Hastings (1997)</w:t>
      </w:r>
      <w:r w:rsidRPr="00A02FEB">
        <w:rPr>
          <w:rFonts w:asciiTheme="minorHAnsi" w:hAnsiTheme="minorHAnsi"/>
        </w:rPr>
        <w:t xml:space="preserve"> express that an over reliance on praise form the teacher can also have an adverse effect. Suggesting that praise in the right dosage, is a valuable tool for the teacher when used correctly.</w:t>
      </w:r>
    </w:p>
    <w:p w14:paraId="78DCB528" w14:textId="77777777" w:rsidR="00AA0A10" w:rsidRPr="00A02FEB" w:rsidRDefault="00AA0A10" w:rsidP="00AA0A10">
      <w:pPr>
        <w:spacing w:line="360" w:lineRule="auto"/>
        <w:rPr>
          <w:rFonts w:asciiTheme="minorHAnsi" w:hAnsiTheme="minorHAnsi"/>
        </w:rPr>
      </w:pPr>
    </w:p>
    <w:p w14:paraId="461EB924" w14:textId="77777777" w:rsidR="00AA0A10" w:rsidRDefault="00AA0A10" w:rsidP="00AA0A10">
      <w:pPr>
        <w:spacing w:line="360" w:lineRule="auto"/>
        <w:rPr>
          <w:rFonts w:asciiTheme="minorHAnsi" w:hAnsiTheme="minorHAnsi"/>
        </w:rPr>
      </w:pPr>
      <w:r w:rsidRPr="00A02FEB">
        <w:rPr>
          <w:rFonts w:asciiTheme="minorHAnsi" w:hAnsiTheme="minorHAnsi"/>
        </w:rPr>
        <w:t>Critically</w:t>
      </w:r>
      <w:r>
        <w:rPr>
          <w:rFonts w:asciiTheme="minorHAnsi" w:hAnsiTheme="minorHAnsi"/>
        </w:rPr>
        <w:t>, Bouhgton (2007) suggests that</w:t>
      </w:r>
      <w:r w:rsidRPr="00A02FEB">
        <w:rPr>
          <w:rFonts w:asciiTheme="minorHAnsi" w:hAnsiTheme="minorHAnsi"/>
        </w:rPr>
        <w:t xml:space="preserve"> operant condition can also be linked with motivation. In the case that I observed, the teacher had set the child a task to comple</w:t>
      </w:r>
      <w:r>
        <w:rPr>
          <w:rFonts w:asciiTheme="minorHAnsi" w:hAnsiTheme="minorHAnsi"/>
        </w:rPr>
        <w:t>te and used the computer as tool</w:t>
      </w:r>
      <w:r w:rsidRPr="00A02FEB">
        <w:rPr>
          <w:rFonts w:asciiTheme="minorHAnsi" w:hAnsiTheme="minorHAnsi"/>
        </w:rPr>
        <w:t xml:space="preserve"> to motivate the child to complete the work, and to positively reinforce the behaviour when the work was completed.</w:t>
      </w:r>
      <w:r>
        <w:rPr>
          <w:rFonts w:asciiTheme="minorHAnsi" w:hAnsiTheme="minorHAnsi"/>
        </w:rPr>
        <w:t xml:space="preserve"> From the perspective of the teacher, the computer should have provided the child with enough endeavour and motivation to complete the task in hand</w:t>
      </w:r>
      <w:r w:rsidRPr="00A02FEB">
        <w:rPr>
          <w:rFonts w:asciiTheme="minorHAnsi" w:hAnsiTheme="minorHAnsi"/>
        </w:rPr>
        <w:t xml:space="preserve">. However, in this case, the motivation to not do the mathematics work evidently outweighed the motivation of the computer. Resulting in this outburst. In this case, the computer was the extrinsic reward. Gary and MacBlain (2015) </w:t>
      </w:r>
      <w:r>
        <w:rPr>
          <w:rFonts w:asciiTheme="minorHAnsi" w:hAnsiTheme="minorHAnsi"/>
        </w:rPr>
        <w:t>Pritchard (2014) and Pink (2009,2011)</w:t>
      </w:r>
      <w:r w:rsidRPr="00A02FEB">
        <w:rPr>
          <w:rFonts w:asciiTheme="minorHAnsi" w:hAnsiTheme="minorHAnsi"/>
        </w:rPr>
        <w:t xml:space="preserve"> criticise the overu</w:t>
      </w:r>
      <w:r>
        <w:rPr>
          <w:rFonts w:asciiTheme="minorHAnsi" w:hAnsiTheme="minorHAnsi"/>
        </w:rPr>
        <w:t>se of extrinsic motivation. They</w:t>
      </w:r>
      <w:r w:rsidRPr="00A02FEB">
        <w:rPr>
          <w:rFonts w:asciiTheme="minorHAnsi" w:hAnsiTheme="minorHAnsi"/>
        </w:rPr>
        <w:t xml:space="preserve"> suggest that it can have a detrimental effect on intrinsic motivation alongside undermining a learning experience and furthermore teachers can become over reliant on extrinsic </w:t>
      </w:r>
      <w:r>
        <w:rPr>
          <w:rFonts w:asciiTheme="minorHAnsi" w:hAnsiTheme="minorHAnsi"/>
        </w:rPr>
        <w:t xml:space="preserve">motivation which depreciates its value </w:t>
      </w:r>
      <w:r w:rsidRPr="00A02FEB">
        <w:rPr>
          <w:rFonts w:asciiTheme="minorHAnsi" w:hAnsiTheme="minorHAnsi"/>
        </w:rPr>
        <w:t xml:space="preserve">on the recipient. They believe that extrinsic motivation is a good tool to use to establish a good trait in behaviour, however, the extrinsic motivation then needs to be removed in order for the child’s behaviour to come from an intrinsic motivational factor. Similar to this, Clarke (2001) suggests that often external rewards are not sustained in regards to managing behaviour. Pink (2009) </w:t>
      </w:r>
      <w:r>
        <w:rPr>
          <w:rFonts w:asciiTheme="minorHAnsi" w:hAnsiTheme="minorHAnsi"/>
        </w:rPr>
        <w:t>echo’s this, suggesting</w:t>
      </w:r>
      <w:r w:rsidRPr="00A02FEB">
        <w:rPr>
          <w:rFonts w:asciiTheme="minorHAnsi" w:hAnsiTheme="minorHAnsi"/>
        </w:rPr>
        <w:t xml:space="preserve"> that higher incentives lead to a deficit in performance. Pink (2009, 2011)</w:t>
      </w:r>
      <w:r>
        <w:rPr>
          <w:rFonts w:asciiTheme="minorHAnsi" w:hAnsiTheme="minorHAnsi"/>
        </w:rPr>
        <w:t xml:space="preserve"> also</w:t>
      </w:r>
      <w:r w:rsidRPr="00A02FEB">
        <w:rPr>
          <w:rFonts w:asciiTheme="minorHAnsi" w:hAnsiTheme="minorHAnsi"/>
        </w:rPr>
        <w:t xml:space="preserve"> suggest</w:t>
      </w:r>
      <w:r>
        <w:rPr>
          <w:rFonts w:asciiTheme="minorHAnsi" w:hAnsiTheme="minorHAnsi"/>
        </w:rPr>
        <w:t>s</w:t>
      </w:r>
      <w:r w:rsidRPr="00A02FEB">
        <w:rPr>
          <w:rFonts w:asciiTheme="minorHAnsi" w:hAnsiTheme="minorHAnsi"/>
        </w:rPr>
        <w:t xml:space="preserve"> extrinsic motivation or extrinsic motivators do not always correlate with performance. He further indicates this type of motivation, importantly, often fails to succeed and does more harm than good. Rewards, or extrinsic motivation can narrow individuals thinking process thus, decreasing the opportunity to think creatively. The ability to think creatively is something Donaldson (2015) holds in high regards with creative and enterprising contributors being one of the four core purposes of the curriculum. </w:t>
      </w:r>
    </w:p>
    <w:p w14:paraId="23B16C6D" w14:textId="77777777" w:rsidR="00AA0A10" w:rsidRDefault="00AA0A10" w:rsidP="00AA0A10">
      <w:pPr>
        <w:spacing w:line="360" w:lineRule="auto"/>
        <w:rPr>
          <w:rFonts w:asciiTheme="minorHAnsi" w:hAnsiTheme="minorHAnsi"/>
        </w:rPr>
      </w:pPr>
    </w:p>
    <w:p w14:paraId="68995CF9" w14:textId="77777777" w:rsidR="00AA0A10" w:rsidRDefault="00AA0A10" w:rsidP="00AA0A10">
      <w:pPr>
        <w:spacing w:line="360" w:lineRule="auto"/>
        <w:rPr>
          <w:rFonts w:asciiTheme="minorHAnsi" w:hAnsiTheme="minorHAnsi"/>
        </w:rPr>
      </w:pPr>
      <w:r w:rsidRPr="00A02FEB">
        <w:rPr>
          <w:rFonts w:asciiTheme="minorHAnsi" w:hAnsiTheme="minorHAnsi"/>
        </w:rPr>
        <w:t>Kyr</w:t>
      </w:r>
      <w:r>
        <w:rPr>
          <w:rFonts w:asciiTheme="minorHAnsi" w:hAnsiTheme="minorHAnsi"/>
        </w:rPr>
        <w:t>iacou (1998) importantly regonises</w:t>
      </w:r>
      <w:r w:rsidRPr="00A02FEB">
        <w:rPr>
          <w:rFonts w:asciiTheme="minorHAnsi" w:hAnsiTheme="minorHAnsi"/>
        </w:rPr>
        <w:t xml:space="preserve"> a relationship between intrinsic motivation, drive and curiosity. Kyriacou (1998) indicates that magnifying that link between intrinsic motivation, drive and curiosity</w:t>
      </w:r>
      <w:r>
        <w:rPr>
          <w:rFonts w:asciiTheme="minorHAnsi" w:hAnsiTheme="minorHAnsi"/>
        </w:rPr>
        <w:t xml:space="preserve"> will result in an </w:t>
      </w:r>
      <w:r w:rsidRPr="00A02FEB">
        <w:rPr>
          <w:rFonts w:asciiTheme="minorHAnsi" w:hAnsiTheme="minorHAnsi"/>
        </w:rPr>
        <w:t>incre</w:t>
      </w:r>
      <w:r>
        <w:rPr>
          <w:rFonts w:asciiTheme="minorHAnsi" w:hAnsiTheme="minorHAnsi"/>
        </w:rPr>
        <w:t>ase of</w:t>
      </w:r>
      <w:r w:rsidRPr="00A02FEB">
        <w:rPr>
          <w:rFonts w:asciiTheme="minorHAnsi" w:hAnsiTheme="minorHAnsi"/>
        </w:rPr>
        <w:t xml:space="preserve"> competence</w:t>
      </w:r>
      <w:r>
        <w:rPr>
          <w:rFonts w:asciiTheme="minorHAnsi" w:hAnsiTheme="minorHAnsi"/>
        </w:rPr>
        <w:t xml:space="preserve"> and ability</w:t>
      </w:r>
      <w:r w:rsidRPr="00A02FEB">
        <w:rPr>
          <w:rFonts w:asciiTheme="minorHAnsi" w:hAnsiTheme="minorHAnsi"/>
        </w:rPr>
        <w:t>. He also suggests that if, as a teacher, you use work which is of interest to the children, they will intrinsically want to do it.</w:t>
      </w:r>
      <w:r w:rsidRPr="001F2744">
        <w:rPr>
          <w:rFonts w:asciiTheme="minorHAnsi" w:hAnsiTheme="minorHAnsi"/>
        </w:rPr>
        <w:t xml:space="preserve"> </w:t>
      </w:r>
      <w:r w:rsidRPr="00A02FEB">
        <w:rPr>
          <w:rFonts w:asciiTheme="minorHAnsi" w:hAnsiTheme="minorHAnsi"/>
        </w:rPr>
        <w:t>Pink (2009) discusses three key principles to intrinsic motivation: autonomy, mastery and purpose. Self-direction and autonomy are beneficial towards engagement. Autonomy over tasks people have, time it takes to do, team individuals do the task with and techniques used to do it. These all increases the likelihood of positive work. Autonomy influence</w:t>
      </w:r>
      <w:r>
        <w:rPr>
          <w:rFonts w:asciiTheme="minorHAnsi" w:hAnsiTheme="minorHAnsi"/>
        </w:rPr>
        <w:t>s</w:t>
      </w:r>
      <w:r w:rsidRPr="00A02FEB">
        <w:rPr>
          <w:rFonts w:asciiTheme="minorHAnsi" w:hAnsiTheme="minorHAnsi"/>
        </w:rPr>
        <w:t xml:space="preserve"> performance in a positive manner. Pink (2011, 2009) and Berger (1974)</w:t>
      </w:r>
      <w:r>
        <w:rPr>
          <w:rFonts w:asciiTheme="minorHAnsi" w:hAnsiTheme="minorHAnsi"/>
        </w:rPr>
        <w:t xml:space="preserve"> suggest</w:t>
      </w:r>
      <w:r w:rsidRPr="00A02FEB">
        <w:rPr>
          <w:rFonts w:asciiTheme="minorHAnsi" w:hAnsiTheme="minorHAnsi"/>
        </w:rPr>
        <w:t xml:space="preserve"> </w:t>
      </w:r>
      <w:r>
        <w:rPr>
          <w:rFonts w:asciiTheme="minorHAnsi" w:hAnsiTheme="minorHAnsi"/>
        </w:rPr>
        <w:t>that</w:t>
      </w:r>
      <w:r w:rsidRPr="00A02FEB">
        <w:rPr>
          <w:rFonts w:asciiTheme="minorHAnsi" w:hAnsiTheme="minorHAnsi"/>
        </w:rPr>
        <w:t xml:space="preserve"> intrinsic drive</w:t>
      </w:r>
      <w:r>
        <w:rPr>
          <w:rFonts w:asciiTheme="minorHAnsi" w:hAnsiTheme="minorHAnsi"/>
        </w:rPr>
        <w:t xml:space="preserve"> is</w:t>
      </w:r>
      <w:r w:rsidRPr="00A02FEB">
        <w:rPr>
          <w:rFonts w:asciiTheme="minorHAnsi" w:hAnsiTheme="minorHAnsi"/>
        </w:rPr>
        <w:t xml:space="preserve"> more valuable to perfo</w:t>
      </w:r>
      <w:r>
        <w:rPr>
          <w:rFonts w:asciiTheme="minorHAnsi" w:hAnsiTheme="minorHAnsi"/>
        </w:rPr>
        <w:t>rmance than extrinsic motivation, suggesting</w:t>
      </w:r>
      <w:r w:rsidRPr="00A02FEB">
        <w:rPr>
          <w:rFonts w:asciiTheme="minorHAnsi" w:hAnsiTheme="minorHAnsi"/>
        </w:rPr>
        <w:t xml:space="preserve"> that intrinsic motivation works better as individuals want to do it, it matters to them and is important.</w:t>
      </w:r>
      <w:r>
        <w:rPr>
          <w:rFonts w:asciiTheme="minorHAnsi" w:hAnsiTheme="minorHAnsi"/>
        </w:rPr>
        <w:t xml:space="preserve"> </w:t>
      </w:r>
      <w:r w:rsidRPr="00A02FEB">
        <w:rPr>
          <w:rFonts w:asciiTheme="minorHAnsi" w:hAnsiTheme="minorHAnsi"/>
        </w:rPr>
        <w:t xml:space="preserve">Dearden </w:t>
      </w:r>
      <w:r w:rsidRPr="00A02FEB">
        <w:rPr>
          <w:rFonts w:asciiTheme="minorHAnsi" w:hAnsiTheme="minorHAnsi"/>
          <w:i/>
        </w:rPr>
        <w:t>et al</w:t>
      </w:r>
      <w:r w:rsidRPr="00A02FEB">
        <w:rPr>
          <w:rFonts w:asciiTheme="minorHAnsi" w:hAnsiTheme="minorHAnsi"/>
        </w:rPr>
        <w:t xml:space="preserve"> (2017) </w:t>
      </w:r>
      <w:r>
        <w:rPr>
          <w:rFonts w:asciiTheme="minorHAnsi" w:hAnsiTheme="minorHAnsi"/>
        </w:rPr>
        <w:t>expand on Pink (2009) view of engagement suggesting</w:t>
      </w:r>
      <w:r w:rsidRPr="00A02FEB">
        <w:rPr>
          <w:rFonts w:asciiTheme="minorHAnsi" w:hAnsiTheme="minorHAnsi"/>
        </w:rPr>
        <w:t xml:space="preserve"> that engagement from children is paramount to their cognitive and holistic educational development. Children who are positively engaged are both appreciative and understanding of the power of learning. They suggest teachers can influence engagement and need to promote that effort from the learner. Also indicate teachers can improve the intrinsic motivation of pupils through a low stress high reward activities which is important as </w:t>
      </w:r>
      <w:r>
        <w:rPr>
          <w:rFonts w:asciiTheme="minorHAnsi" w:hAnsiTheme="minorHAnsi"/>
        </w:rPr>
        <w:t xml:space="preserve">Beilock (2018), </w:t>
      </w:r>
      <w:r w:rsidRPr="00A02FEB">
        <w:rPr>
          <w:rFonts w:asciiTheme="minorHAnsi" w:hAnsiTheme="minorHAnsi"/>
        </w:rPr>
        <w:t>Holt (1982), (1983) and Rawson and Rose (2006)</w:t>
      </w:r>
      <w:r>
        <w:rPr>
          <w:rFonts w:asciiTheme="minorHAnsi" w:hAnsiTheme="minorHAnsi"/>
        </w:rPr>
        <w:t xml:space="preserve"> all argue that under stress children will not perform indicating that it is detrimental to their cognitive ability and development.</w:t>
      </w:r>
      <w:r w:rsidRPr="00A02FEB">
        <w:rPr>
          <w:rFonts w:asciiTheme="minorHAnsi" w:hAnsiTheme="minorHAnsi"/>
        </w:rPr>
        <w:t xml:space="preserve"> </w:t>
      </w:r>
    </w:p>
    <w:p w14:paraId="5E90B251" w14:textId="77777777" w:rsidR="00AA0A10" w:rsidRDefault="00AA0A10" w:rsidP="00AA0A10">
      <w:pPr>
        <w:spacing w:line="360" w:lineRule="auto"/>
        <w:rPr>
          <w:rFonts w:asciiTheme="minorHAnsi" w:hAnsiTheme="minorHAnsi"/>
        </w:rPr>
      </w:pPr>
    </w:p>
    <w:p w14:paraId="7015C2E9" w14:textId="77777777" w:rsidR="00AA0A10" w:rsidRPr="00A02FEB" w:rsidRDefault="00AA0A10" w:rsidP="00AA0A10">
      <w:pPr>
        <w:spacing w:line="360" w:lineRule="auto"/>
        <w:rPr>
          <w:rFonts w:asciiTheme="minorHAnsi" w:hAnsiTheme="minorHAnsi"/>
        </w:rPr>
      </w:pPr>
    </w:p>
    <w:p w14:paraId="0DE35DA8" w14:textId="77777777" w:rsidR="00AA0A10" w:rsidRPr="00A02FEB" w:rsidRDefault="00AA0A10" w:rsidP="00AA0A10">
      <w:pPr>
        <w:spacing w:line="360" w:lineRule="auto"/>
        <w:rPr>
          <w:rFonts w:asciiTheme="minorHAnsi" w:hAnsiTheme="minorHAnsi"/>
        </w:rPr>
      </w:pPr>
      <w:r>
        <w:rPr>
          <w:rFonts w:asciiTheme="minorHAnsi" w:hAnsiTheme="minorHAnsi"/>
        </w:rPr>
        <w:t>I believe this experience will have positive implications on my future practice as a trainee teacher. B</w:t>
      </w:r>
      <w:r w:rsidRPr="00A02FEB">
        <w:rPr>
          <w:rFonts w:asciiTheme="minorHAnsi" w:hAnsiTheme="minorHAnsi"/>
        </w:rPr>
        <w:t>iggle (1982) suggests we are able to anticipate behaviour therefore we are able to manipulate the behaviour to what we desire. He also indicates that behaviour is influenced by the environment. Therefore,</w:t>
      </w:r>
      <w:r>
        <w:rPr>
          <w:rFonts w:asciiTheme="minorHAnsi" w:hAnsiTheme="minorHAnsi"/>
        </w:rPr>
        <w:t xml:space="preserve"> going forward and learning from this experience, and looking at the work of Pink (2011, 2009) </w:t>
      </w:r>
      <w:r w:rsidRPr="00A02FEB">
        <w:rPr>
          <w:rFonts w:asciiTheme="minorHAnsi" w:hAnsiTheme="minorHAnsi"/>
        </w:rPr>
        <w:t>I would</w:t>
      </w:r>
      <w:r>
        <w:rPr>
          <w:rFonts w:asciiTheme="minorHAnsi" w:hAnsiTheme="minorHAnsi"/>
        </w:rPr>
        <w:t xml:space="preserve"> look to</w:t>
      </w:r>
      <w:r w:rsidRPr="00A02FEB">
        <w:rPr>
          <w:rFonts w:asciiTheme="minorHAnsi" w:hAnsiTheme="minorHAnsi"/>
        </w:rPr>
        <w:t xml:space="preserve"> provide the studen</w:t>
      </w:r>
      <w:r>
        <w:rPr>
          <w:rFonts w:asciiTheme="minorHAnsi" w:hAnsiTheme="minorHAnsi"/>
        </w:rPr>
        <w:t>t with more autonomy over their learning</w:t>
      </w:r>
      <w:r w:rsidRPr="00A02FEB">
        <w:rPr>
          <w:rFonts w:asciiTheme="minorHAnsi" w:hAnsiTheme="minorHAnsi"/>
        </w:rPr>
        <w:t>. Something Donaldson (2015) advocates. And as previously suggested, would look to improve the child’s engagement with the subject through giving tasks which were low stress high reward activities and build on their knowledge and understanding through that manner. Furthermore, these activities would build on the levels of intrinsic motivation and I would look to use that as a driver of good behaviour as it is seemingly a more sustainable manner to do so than extrinsic motivation. Learning from the experience in my observation, it looks clear that a child, especially a challenging child needs to feel confident I what they do. The reason for the challenging behaviour can suggestively come from the source that the child’s work was too hard for them.</w:t>
      </w:r>
      <w:r>
        <w:rPr>
          <w:rFonts w:asciiTheme="minorHAnsi" w:hAnsiTheme="minorHAnsi"/>
        </w:rPr>
        <w:t xml:space="preserve"> Recently I went into a pioneering school in Wales. Appendix 2 shows how they have implemented autonomy into the learning environment. The school have taken the six areas of learning from Donaldson (2015) and allow the children time to independently choose and complete something from the board. Not only this, they gave children the autonomy to go to a room in the school called a ‘didgy den’ and pick a mathematic game to play on the laptop. Stolk (2015) discusses that within autonomous learning you need to have choice, tools and trust. Clearly, the children in the pioneering school were given the choice in regards to what they wanted to do. They had all the tools they required to complete the task and they were given the trust to do so from the teacher. Stolk (2015) furthermore states that when children are autonomous there are extremely strong correlations between intrinsic motivation, task value, self-efficacy and creativity. </w:t>
      </w:r>
      <w:r w:rsidRPr="00F447E3">
        <w:rPr>
          <w:rFonts w:asciiTheme="minorHAnsi" w:hAnsiTheme="minorHAnsi"/>
        </w:rPr>
        <w:t>Biesta (2013)</w:t>
      </w:r>
      <w:r>
        <w:rPr>
          <w:rFonts w:asciiTheme="minorHAnsi" w:hAnsiTheme="minorHAnsi"/>
        </w:rPr>
        <w:t xml:space="preserve"> however questions whether the teacher is of value in such learning environments. </w:t>
      </w:r>
    </w:p>
    <w:p w14:paraId="668CB6FE" w14:textId="77777777" w:rsidR="00AA0A10" w:rsidRPr="00A02FEB" w:rsidRDefault="00AA0A10" w:rsidP="00AA0A10">
      <w:pPr>
        <w:spacing w:line="360" w:lineRule="auto"/>
        <w:rPr>
          <w:rFonts w:asciiTheme="minorHAnsi" w:hAnsiTheme="minorHAnsi"/>
        </w:rPr>
      </w:pPr>
    </w:p>
    <w:p w14:paraId="3F551A9F" w14:textId="77777777" w:rsidR="00AA0A10" w:rsidRPr="00A02FEB" w:rsidRDefault="00AA0A10" w:rsidP="00AA0A10">
      <w:pPr>
        <w:spacing w:line="360" w:lineRule="auto"/>
        <w:rPr>
          <w:rFonts w:asciiTheme="minorHAnsi" w:hAnsiTheme="minorHAnsi"/>
        </w:rPr>
      </w:pPr>
    </w:p>
    <w:p w14:paraId="3EEB1244" w14:textId="77777777" w:rsidR="00AA0A10" w:rsidRPr="00A02FEB" w:rsidRDefault="00AA0A10" w:rsidP="00AA0A10">
      <w:pPr>
        <w:spacing w:line="360" w:lineRule="auto"/>
        <w:rPr>
          <w:rFonts w:asciiTheme="minorHAnsi" w:hAnsiTheme="minorHAnsi"/>
        </w:rPr>
      </w:pPr>
    </w:p>
    <w:p w14:paraId="5B287FA3" w14:textId="77777777" w:rsidR="00AA0A10" w:rsidRDefault="00AA0A10" w:rsidP="00AA0A10">
      <w:pPr>
        <w:spacing w:line="360" w:lineRule="auto"/>
        <w:rPr>
          <w:rFonts w:asciiTheme="minorHAnsi" w:hAnsiTheme="minorHAnsi"/>
        </w:rPr>
      </w:pPr>
    </w:p>
    <w:p w14:paraId="3BB56E40" w14:textId="77777777" w:rsidR="00AA0A10" w:rsidRDefault="00AA0A10" w:rsidP="00AA0A10">
      <w:pPr>
        <w:spacing w:line="360" w:lineRule="auto"/>
        <w:rPr>
          <w:rFonts w:asciiTheme="minorHAnsi" w:hAnsiTheme="minorHAnsi"/>
        </w:rPr>
      </w:pPr>
    </w:p>
    <w:p w14:paraId="3A536584" w14:textId="77777777" w:rsidR="00AA0A10" w:rsidRDefault="00AA0A10" w:rsidP="00AA0A10">
      <w:pPr>
        <w:spacing w:line="360" w:lineRule="auto"/>
        <w:rPr>
          <w:rFonts w:asciiTheme="minorHAnsi" w:hAnsiTheme="minorHAnsi"/>
          <w:b/>
          <w:i/>
        </w:rPr>
      </w:pPr>
      <w:r w:rsidRPr="0086509F">
        <w:rPr>
          <w:rFonts w:asciiTheme="minorHAnsi" w:hAnsiTheme="minorHAnsi"/>
          <w:b/>
          <w:i/>
        </w:rPr>
        <w:t>Classroom Environment</w:t>
      </w:r>
    </w:p>
    <w:p w14:paraId="2C6A51BF" w14:textId="77777777" w:rsidR="00AA0A10" w:rsidRPr="00A02FEB" w:rsidRDefault="00AA0A10" w:rsidP="00AA0A10">
      <w:pPr>
        <w:spacing w:line="360" w:lineRule="auto"/>
        <w:rPr>
          <w:rFonts w:asciiTheme="minorHAnsi" w:hAnsiTheme="minorHAnsi"/>
        </w:rPr>
      </w:pPr>
    </w:p>
    <w:p w14:paraId="05CEC93B" w14:textId="77777777" w:rsidR="00AA0A10" w:rsidRPr="00A02FEB" w:rsidRDefault="00AA0A10" w:rsidP="00AA0A10">
      <w:pPr>
        <w:spacing w:line="360" w:lineRule="auto"/>
        <w:rPr>
          <w:rFonts w:asciiTheme="minorHAnsi" w:hAnsiTheme="minorHAnsi"/>
        </w:rPr>
      </w:pPr>
      <w:r>
        <w:rPr>
          <w:rFonts w:asciiTheme="minorHAnsi" w:hAnsiTheme="minorHAnsi"/>
          <w:noProof/>
        </w:rPr>
        <w:drawing>
          <wp:inline distT="0" distB="0" distL="0" distR="0" wp14:anchorId="5511FBAB" wp14:editId="2DF0BD44">
            <wp:extent cx="5720080" cy="3251200"/>
            <wp:effectExtent l="0" t="0" r="0" b="0"/>
            <wp:docPr id="30" name="Picture 30" descr="../../../Pictures/Photos%20Library.photoslibrary/resources/proxies/derivatives/00/00/96/tsHmcX+NRX24Zgwbl%25TPJA_thumb_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s/Photos%20Library.photoslibrary/resources/proxies/derivatives/00/00/96/tsHmcX+NRX24Zgwbl%25TPJA_thumb_96.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20080" cy="3251200"/>
                    </a:xfrm>
                    <a:prstGeom prst="rect">
                      <a:avLst/>
                    </a:prstGeom>
                    <a:noFill/>
                    <a:ln>
                      <a:noFill/>
                    </a:ln>
                  </pic:spPr>
                </pic:pic>
              </a:graphicData>
            </a:graphic>
          </wp:inline>
        </w:drawing>
      </w:r>
    </w:p>
    <w:p w14:paraId="690AA2CA" w14:textId="77777777" w:rsidR="00AA0A10" w:rsidRDefault="00AA0A10" w:rsidP="00AA0A10">
      <w:pPr>
        <w:spacing w:line="360" w:lineRule="auto"/>
        <w:rPr>
          <w:rFonts w:asciiTheme="minorHAnsi" w:hAnsiTheme="minorHAnsi"/>
          <w:b/>
          <w:i/>
        </w:rPr>
      </w:pPr>
    </w:p>
    <w:p w14:paraId="58140EBA" w14:textId="77777777" w:rsidR="00AA0A10" w:rsidRDefault="00AA0A10" w:rsidP="00AA0A10">
      <w:pPr>
        <w:spacing w:line="360" w:lineRule="auto"/>
        <w:rPr>
          <w:rFonts w:asciiTheme="minorHAnsi" w:hAnsiTheme="minorHAnsi"/>
        </w:rPr>
      </w:pPr>
      <w:r>
        <w:rPr>
          <w:rFonts w:asciiTheme="minorHAnsi" w:hAnsiTheme="minorHAnsi"/>
        </w:rPr>
        <w:t>For this section I will be creating an ideal learning environment based on what I have previously discussed in the text. Conway (2012) expresses the view that the learning environment is something that is often overlooked within education, suggesting attention is usually drawn to the implementation of pedagogy rather than the environment the children are taught or learn in. He expresses the view that the environment should be all about the children not the teacher. Conway (2012) indicates there can be difficulties creating a positive learning environment but is essential for academic success. He suggests a successful learning environment has a sense of belonging, arguably relating to Maslow’s Hierarchy of Needs. Also he suggests a successful learning environment has, equity and value in actions.  Again like Pink (2011, 2009), Conway (2012) holds value in actions in high regards, suggesting that if children see now value they disengage with activities. Conway (2012) promotes opportunity and the ability to give feedback.</w:t>
      </w:r>
    </w:p>
    <w:p w14:paraId="1485CC44" w14:textId="77777777" w:rsidR="00AA0A10" w:rsidRDefault="00AA0A10" w:rsidP="00AA0A10">
      <w:pPr>
        <w:spacing w:line="360" w:lineRule="auto"/>
        <w:rPr>
          <w:rFonts w:asciiTheme="minorHAnsi" w:hAnsiTheme="minorHAnsi"/>
        </w:rPr>
      </w:pPr>
    </w:p>
    <w:p w14:paraId="6BFA063F" w14:textId="77777777" w:rsidR="00AA0A10" w:rsidRPr="00A02FEB" w:rsidRDefault="00AA0A10" w:rsidP="00AA0A10">
      <w:pPr>
        <w:spacing w:line="360" w:lineRule="auto"/>
        <w:rPr>
          <w:rFonts w:asciiTheme="minorHAnsi" w:hAnsiTheme="minorHAnsi"/>
        </w:rPr>
      </w:pPr>
      <w:r>
        <w:rPr>
          <w:rFonts w:asciiTheme="minorHAnsi" w:hAnsiTheme="minorHAnsi"/>
        </w:rPr>
        <w:t>Cosco (2016) values the outdoor learning environment suggesting it can be good for academic performance and relaxation. Relaxation is a valuable aspect within my learning environment as low stress activities make intrinsic motivation a more achievable means, something I will look to harness and evolve within my learning environment. Also the outdoor learning environment is very diverse meaning more room for exploration resulting in a rise in creative opportunity. Cosco (2016) also suggests that the outdoor learning environment comes with a lot of health benefits to the child and provides children the opportunity of risk and experiential learning. The attention towards health is a key concept which is valued by Donaldson (2015). He puts healthy and confident individuals as one of the four core purposes of the curriculum. Estyn (2018) also indicate that it is good educational practice to enhance both the indoors and outdoors provisions. Something which is evident within my learning environment with the opportunity to develop forest schools activities and many different outdoor learning spaces, for example the water and sand area, farm area and field. The swimming pool would also offer a range of health benefits to promote Donaldson’s healthy and confident individuals.</w:t>
      </w:r>
    </w:p>
    <w:p w14:paraId="71CE8BE8" w14:textId="77777777" w:rsidR="00AA0A10" w:rsidRDefault="00AA0A10" w:rsidP="00AA0A10">
      <w:pPr>
        <w:spacing w:line="360" w:lineRule="auto"/>
        <w:rPr>
          <w:rFonts w:asciiTheme="minorHAnsi" w:hAnsiTheme="minorHAnsi"/>
          <w:b/>
          <w:i/>
        </w:rPr>
      </w:pPr>
    </w:p>
    <w:p w14:paraId="1BDA2836" w14:textId="77777777" w:rsidR="00AA0A10" w:rsidRDefault="00AA0A10" w:rsidP="00AA0A10">
      <w:pPr>
        <w:spacing w:line="360" w:lineRule="auto"/>
        <w:rPr>
          <w:rFonts w:asciiTheme="minorHAnsi" w:hAnsiTheme="minorHAnsi"/>
        </w:rPr>
      </w:pPr>
      <w:r>
        <w:rPr>
          <w:rFonts w:asciiTheme="minorHAnsi" w:hAnsiTheme="minorHAnsi"/>
        </w:rPr>
        <w:t xml:space="preserve">Donaldson (2015) indicated that a classroom is not a sole learning environment for a child and it is not the only place where a child is able to learn. Donaldson (2015) suggests that learning can happen anywhere, at home, local communities, outdoors as well as in the classroom. Donaldson’s ethos is that you should utilise the space to develop learning. It could also be argued that the term environment is more than just what you see or have physically. </w:t>
      </w:r>
      <w:r w:rsidRPr="00A02FEB">
        <w:rPr>
          <w:rFonts w:asciiTheme="minorHAnsi" w:hAnsiTheme="minorHAnsi"/>
        </w:rPr>
        <w:t xml:space="preserve">Brooker (2002) links culture to the environment, she indicates benefited learning if there is a positive learning culture within the environment that the learners are present. Rogers (2011) also suggests that culture can vary from class to class and suggest culture can drive performance within the environment. Relating this to the child’s ideal learning environment, I would try and enhance and embrace this positive learning culture through the environment. </w:t>
      </w:r>
      <w:r>
        <w:rPr>
          <w:rFonts w:asciiTheme="minorHAnsi" w:hAnsiTheme="minorHAnsi"/>
        </w:rPr>
        <w:t xml:space="preserve"> </w:t>
      </w:r>
      <w:r w:rsidRPr="00A02FEB">
        <w:rPr>
          <w:rFonts w:asciiTheme="minorHAnsi" w:hAnsiTheme="minorHAnsi"/>
        </w:rPr>
        <w:t>Building on the theories I have already talked about, I will look to enhance Skinner’s operant conditioning and build into it intrinsic motivation. I will incorporate Pink (2009, 2011) work into operant conditioning to develop an ideal learning environment for the pupil I have been discussing. I will look to develop the work of Pink (2009,2011) and build autonomy, mastery and purpose into the learning environment to develop</w:t>
      </w:r>
      <w:r>
        <w:rPr>
          <w:rFonts w:asciiTheme="minorHAnsi" w:hAnsiTheme="minorHAnsi"/>
        </w:rPr>
        <w:t xml:space="preserve"> while being careful to incorporate Stolk (2015) view that children need to be given the choice, tools and trust to develop learning. Within my ideal learning environment, I would look to incorporate the work Dewck (2010) who views praising the effort of the children to develop their mindset into a growth mindset and encourage thinking outside the box to enhance and embed creativity within the learning environment as Donaldson (2015) and Robinson (2015) highlight the importance of creativity with our education system. My ideal learning environment would embrace the children’s autonomy the same way I saw in the pioneering school I visited. I would come up with different tasks build on Donaldson (2015) six areas of learning therefore putting a purpose behind the tasks. Ensuring I had given the learners choice. I will provide the appropriate tools with the independent learning area, tables for group work, immersive room, tech den and the outdoor learning areas so the children have the opportunity. And finally I would give them the trust to go and do what they wanted to learn and develop that trait of mastery Pink (2011, 2009) discusses. </w:t>
      </w:r>
      <w:r w:rsidRPr="00A02FEB">
        <w:rPr>
          <w:rFonts w:asciiTheme="minorHAnsi" w:hAnsiTheme="minorHAnsi"/>
        </w:rPr>
        <w:t xml:space="preserve">Moon (1985) and Garner (2009) </w:t>
      </w:r>
      <w:r>
        <w:rPr>
          <w:rFonts w:asciiTheme="minorHAnsi" w:hAnsiTheme="minorHAnsi"/>
        </w:rPr>
        <w:t xml:space="preserve">suggest </w:t>
      </w:r>
      <w:r w:rsidRPr="00A02FEB">
        <w:rPr>
          <w:rFonts w:asciiTheme="minorHAnsi" w:hAnsiTheme="minorHAnsi"/>
        </w:rPr>
        <w:t xml:space="preserve">diversity of curriculum is healthy and </w:t>
      </w:r>
      <w:r>
        <w:rPr>
          <w:rFonts w:asciiTheme="minorHAnsi" w:hAnsiTheme="minorHAnsi"/>
        </w:rPr>
        <w:t xml:space="preserve">leads to </w:t>
      </w:r>
      <w:r w:rsidRPr="00A02FEB">
        <w:rPr>
          <w:rFonts w:asciiTheme="minorHAnsi" w:hAnsiTheme="minorHAnsi"/>
        </w:rPr>
        <w:t>innovation for both teacher and student.</w:t>
      </w:r>
    </w:p>
    <w:p w14:paraId="1B456CDF" w14:textId="77777777" w:rsidR="00AA0A10" w:rsidRDefault="00AA0A10" w:rsidP="00AA0A10">
      <w:pPr>
        <w:spacing w:line="360" w:lineRule="auto"/>
        <w:rPr>
          <w:rFonts w:asciiTheme="minorHAnsi" w:hAnsiTheme="minorHAnsi"/>
        </w:rPr>
      </w:pPr>
    </w:p>
    <w:p w14:paraId="516E64E7" w14:textId="77777777" w:rsidR="00AA0A10" w:rsidRDefault="00AA0A10" w:rsidP="00AA0A10">
      <w:pPr>
        <w:spacing w:line="360" w:lineRule="auto"/>
        <w:rPr>
          <w:rFonts w:asciiTheme="minorHAnsi" w:hAnsiTheme="minorHAnsi"/>
        </w:rPr>
      </w:pPr>
      <w:r>
        <w:rPr>
          <w:rFonts w:asciiTheme="minorHAnsi" w:hAnsiTheme="minorHAnsi"/>
        </w:rPr>
        <w:t xml:space="preserve">My ideal learning environment would look to meet the individual need of the learner. Maslow’s Hierarchy of Needs (appendix 3) is believed to be what is needed to be met in order for children to learn. The learning environment would be somewhere they would feel safe, have a sense of belonging and promote their self-esteem in order to reach a level of self-actualization. To meet the basic need of physiological needs I would chat with parents in the morning to ensure all is well and if not what could be done to meet them, </w:t>
      </w:r>
      <w:r w:rsidRPr="00A02FEB">
        <w:rPr>
          <w:rFonts w:asciiTheme="minorHAnsi" w:hAnsiTheme="minorHAnsi"/>
        </w:rPr>
        <w:t xml:space="preserve">Cyster </w:t>
      </w:r>
      <w:r w:rsidRPr="00A02FEB">
        <w:rPr>
          <w:rFonts w:asciiTheme="minorHAnsi" w:hAnsiTheme="minorHAnsi"/>
          <w:i/>
        </w:rPr>
        <w:t>et al</w:t>
      </w:r>
      <w:r w:rsidRPr="00A02FEB">
        <w:rPr>
          <w:rFonts w:asciiTheme="minorHAnsi" w:hAnsiTheme="minorHAnsi"/>
        </w:rPr>
        <w:t xml:space="preserve"> (1979) appreciate the importance of the parental involvement in schools but acknowledge that there are barriers in existence wh</w:t>
      </w:r>
      <w:r>
        <w:rPr>
          <w:rFonts w:asciiTheme="minorHAnsi" w:hAnsiTheme="minorHAnsi"/>
        </w:rPr>
        <w:t>ich prevent this from occurring. In the ASD Centre where I worked previously, to ensure the basic physiological needs were being met the children used to have toast and a drink first thing in the morning. It could be argued that this would drive a sense of belonging also. All contributing to the cultural ethos of the learning environment.</w:t>
      </w:r>
    </w:p>
    <w:p w14:paraId="1321CD1C" w14:textId="77777777" w:rsidR="00AA0A10" w:rsidRDefault="00AA0A10" w:rsidP="00AA0A10">
      <w:pPr>
        <w:spacing w:line="360" w:lineRule="auto"/>
        <w:rPr>
          <w:rFonts w:asciiTheme="minorHAnsi" w:hAnsiTheme="minorHAnsi"/>
        </w:rPr>
      </w:pPr>
    </w:p>
    <w:p w14:paraId="12C660D3" w14:textId="77777777" w:rsidR="00AA0A10" w:rsidRPr="00A02FEB" w:rsidRDefault="00AA0A10" w:rsidP="00AA0A10">
      <w:pPr>
        <w:spacing w:line="360" w:lineRule="auto"/>
        <w:rPr>
          <w:rFonts w:asciiTheme="minorHAnsi" w:hAnsiTheme="minorHAnsi"/>
        </w:rPr>
      </w:pPr>
      <w:r>
        <w:rPr>
          <w:rFonts w:asciiTheme="minorHAnsi" w:hAnsiTheme="minorHAnsi"/>
        </w:rPr>
        <w:t xml:space="preserve">The ideal learning environment I have created would allow for both Vygotsky and Piaget theory of education to unfold. Mooney (2013) indicates Piaget was of the belief that each child is a lone scientist, whereas Vygotsky believed that children work more efficiently together. The ideal learning environment I have created is suitable for both. There are areas such as the independent learning, reading area or the outdoor learning area where children can immerse themselves in that lone scientist role Piaget believed of them. There are also areas such as the table for group work, forest schools, floor space and the tech den where children can embrace Vygotsky’s idea of the children working collaboratively together. There is also a lot of space for them again to work independently or collaboratively. </w:t>
      </w:r>
      <w:r w:rsidRPr="00A02FEB">
        <w:rPr>
          <w:rFonts w:asciiTheme="minorHAnsi" w:hAnsiTheme="minorHAnsi"/>
        </w:rPr>
        <w:t>The independent learning area may also be a place where children can en</w:t>
      </w:r>
      <w:r>
        <w:rPr>
          <w:rFonts w:asciiTheme="minorHAnsi" w:hAnsiTheme="minorHAnsi"/>
        </w:rPr>
        <w:t xml:space="preserve">hance their creativity also. Robinson (2015) </w:t>
      </w:r>
      <w:r w:rsidRPr="00A02FEB">
        <w:rPr>
          <w:rFonts w:asciiTheme="minorHAnsi" w:hAnsiTheme="minorHAnsi"/>
        </w:rPr>
        <w:t xml:space="preserve">is known to criticise the education system, suggesting that schools educate the creativity out of children. This area is designed to enable the children to enhance their natural creativity which they possess according to </w:t>
      </w:r>
      <w:r>
        <w:rPr>
          <w:rFonts w:asciiTheme="minorHAnsi" w:hAnsiTheme="minorHAnsi"/>
        </w:rPr>
        <w:t>Robinson. Alongside this, EYSTN,</w:t>
      </w:r>
      <w:r w:rsidRPr="00A02FEB">
        <w:rPr>
          <w:rFonts w:asciiTheme="minorHAnsi" w:hAnsiTheme="minorHAnsi"/>
        </w:rPr>
        <w:t xml:space="preserve"> indicate that giving children the ability to be both independent and creative is good educational practice. Donaldson (2015) agrees</w:t>
      </w:r>
      <w:r>
        <w:rPr>
          <w:rFonts w:asciiTheme="minorHAnsi" w:hAnsiTheme="minorHAnsi"/>
        </w:rPr>
        <w:t xml:space="preserve"> suggesting there needs to be more emphasis in creativity within the curriculum and again has enterprising and creative contributors as another of the four core purposes of the curriculum. </w:t>
      </w:r>
    </w:p>
    <w:p w14:paraId="5F7D3439" w14:textId="77777777" w:rsidR="00AA0A10" w:rsidRDefault="00AA0A10" w:rsidP="00AA0A10">
      <w:pPr>
        <w:spacing w:line="360" w:lineRule="auto"/>
        <w:rPr>
          <w:rFonts w:asciiTheme="minorHAnsi" w:hAnsiTheme="minorHAnsi"/>
        </w:rPr>
      </w:pPr>
    </w:p>
    <w:p w14:paraId="61496A0A" w14:textId="77777777" w:rsidR="00AA0A10" w:rsidRPr="00A02FEB" w:rsidRDefault="00AA0A10" w:rsidP="00AA0A10">
      <w:pPr>
        <w:spacing w:line="360" w:lineRule="auto"/>
        <w:rPr>
          <w:rFonts w:asciiTheme="minorHAnsi" w:hAnsiTheme="minorHAnsi"/>
        </w:rPr>
      </w:pPr>
      <w:r>
        <w:rPr>
          <w:rFonts w:asciiTheme="minorHAnsi" w:hAnsiTheme="minorHAnsi"/>
        </w:rPr>
        <w:t>Digital competency is also another topic Donaldson (2015) discusses as invaluable within his work suggesting that digital competencies are going to be a necessity within the workforce in the coming years. There are areas within my learning environment which look to capitalise on the view expressed by Donaldson. Hu</w:t>
      </w:r>
      <w:r w:rsidRPr="00A02FEB">
        <w:rPr>
          <w:rFonts w:asciiTheme="minorHAnsi" w:hAnsiTheme="minorHAnsi"/>
        </w:rPr>
        <w:t>d</w:t>
      </w:r>
      <w:r>
        <w:rPr>
          <w:rFonts w:asciiTheme="minorHAnsi" w:hAnsiTheme="minorHAnsi"/>
        </w:rPr>
        <w:t>a</w:t>
      </w:r>
      <w:r w:rsidRPr="00A02FEB">
        <w:rPr>
          <w:rFonts w:asciiTheme="minorHAnsi" w:hAnsiTheme="minorHAnsi"/>
        </w:rPr>
        <w:t xml:space="preserve"> </w:t>
      </w:r>
      <w:r w:rsidRPr="00A02FEB">
        <w:rPr>
          <w:rFonts w:asciiTheme="minorHAnsi" w:hAnsiTheme="minorHAnsi"/>
          <w:i/>
        </w:rPr>
        <w:t>et al</w:t>
      </w:r>
      <w:r w:rsidRPr="00A02FEB">
        <w:rPr>
          <w:rFonts w:asciiTheme="minorHAnsi" w:hAnsiTheme="minorHAnsi"/>
        </w:rPr>
        <w:t xml:space="preserve"> (2018) </w:t>
      </w:r>
      <w:r>
        <w:rPr>
          <w:rFonts w:asciiTheme="minorHAnsi" w:hAnsiTheme="minorHAnsi"/>
        </w:rPr>
        <w:t>also indicates that t</w:t>
      </w:r>
      <w:r w:rsidRPr="00A02FEB">
        <w:rPr>
          <w:rFonts w:asciiTheme="minorHAnsi" w:hAnsiTheme="minorHAnsi"/>
        </w:rPr>
        <w:t xml:space="preserve">echnology needs to be embraced and enhanced within the modern day learning environment to enhance pedagogy. </w:t>
      </w:r>
      <w:r>
        <w:rPr>
          <w:rFonts w:asciiTheme="minorHAnsi" w:hAnsiTheme="minorHAnsi"/>
        </w:rPr>
        <w:t xml:space="preserve">There is both the didgy den learning provision and the independent learning area where children can embrace the concept of digital literacy within my ideal learning environment. </w:t>
      </w:r>
    </w:p>
    <w:p w14:paraId="5875DAB9" w14:textId="77777777" w:rsidR="00AA0A10" w:rsidRPr="00A02FEB" w:rsidRDefault="00AA0A10" w:rsidP="00AA0A10">
      <w:pPr>
        <w:spacing w:line="360" w:lineRule="auto"/>
        <w:rPr>
          <w:rFonts w:asciiTheme="minorHAnsi" w:hAnsiTheme="minorHAnsi"/>
        </w:rPr>
      </w:pPr>
    </w:p>
    <w:p w14:paraId="3C54C3EC" w14:textId="77777777" w:rsidR="00AA0A10" w:rsidRDefault="00AA0A10" w:rsidP="00AA0A10">
      <w:pPr>
        <w:spacing w:line="360" w:lineRule="auto"/>
        <w:rPr>
          <w:rFonts w:asciiTheme="minorHAnsi" w:hAnsiTheme="minorHAnsi"/>
        </w:rPr>
      </w:pPr>
    </w:p>
    <w:p w14:paraId="1AED10F9" w14:textId="77777777" w:rsidR="00AA0A10" w:rsidRPr="00A02FEB" w:rsidRDefault="00AA0A10" w:rsidP="00AA0A10">
      <w:pPr>
        <w:spacing w:line="360" w:lineRule="auto"/>
        <w:rPr>
          <w:rFonts w:asciiTheme="minorHAnsi" w:hAnsiTheme="minorHAnsi"/>
        </w:rPr>
      </w:pPr>
    </w:p>
    <w:p w14:paraId="13B0EAF0" w14:textId="77777777" w:rsidR="00AA0A10" w:rsidRPr="00A02FEB" w:rsidRDefault="00AA0A10" w:rsidP="00AA0A10">
      <w:pPr>
        <w:spacing w:line="360" w:lineRule="auto"/>
        <w:rPr>
          <w:rFonts w:asciiTheme="minorHAnsi" w:hAnsiTheme="minorHAnsi"/>
        </w:rPr>
      </w:pPr>
    </w:p>
    <w:p w14:paraId="0531C1CC" w14:textId="77777777" w:rsidR="00AA0A10" w:rsidRPr="00A02FEB" w:rsidRDefault="00AA0A10" w:rsidP="00AA0A10">
      <w:pPr>
        <w:spacing w:line="360" w:lineRule="auto"/>
        <w:rPr>
          <w:rFonts w:asciiTheme="minorHAnsi" w:hAnsiTheme="minorHAnsi"/>
        </w:rPr>
      </w:pPr>
    </w:p>
    <w:p w14:paraId="60E462F5" w14:textId="77777777" w:rsidR="00AA0A10" w:rsidRPr="00A02FEB" w:rsidRDefault="00AA0A10" w:rsidP="00AA0A10">
      <w:pPr>
        <w:spacing w:line="360" w:lineRule="auto"/>
        <w:rPr>
          <w:rFonts w:asciiTheme="minorHAnsi" w:hAnsiTheme="minorHAnsi"/>
        </w:rPr>
      </w:pPr>
    </w:p>
    <w:p w14:paraId="34B54585" w14:textId="77777777" w:rsidR="00AA0A10" w:rsidRPr="00A02FEB" w:rsidRDefault="00AA0A10" w:rsidP="00AA0A10">
      <w:pPr>
        <w:spacing w:line="360" w:lineRule="auto"/>
        <w:rPr>
          <w:rFonts w:asciiTheme="minorHAnsi" w:hAnsiTheme="minorHAnsi"/>
        </w:rPr>
      </w:pPr>
    </w:p>
    <w:p w14:paraId="2938C41A" w14:textId="77777777" w:rsidR="00AA0A10" w:rsidRPr="00A02FEB" w:rsidRDefault="00AA0A10" w:rsidP="00AA0A10">
      <w:pPr>
        <w:spacing w:line="360" w:lineRule="auto"/>
        <w:rPr>
          <w:rFonts w:asciiTheme="minorHAnsi" w:hAnsiTheme="minorHAnsi"/>
        </w:rPr>
      </w:pPr>
    </w:p>
    <w:p w14:paraId="01C7E98C" w14:textId="77777777" w:rsidR="00AA0A10" w:rsidRPr="00A02FEB" w:rsidRDefault="00AA0A10" w:rsidP="00AA0A10">
      <w:pPr>
        <w:spacing w:line="360" w:lineRule="auto"/>
        <w:rPr>
          <w:rFonts w:asciiTheme="minorHAnsi" w:hAnsiTheme="minorHAnsi"/>
        </w:rPr>
      </w:pPr>
    </w:p>
    <w:p w14:paraId="6D575A00" w14:textId="77777777" w:rsidR="00AA0A10" w:rsidRPr="00A02FEB" w:rsidRDefault="00AA0A10" w:rsidP="00AA0A10">
      <w:pPr>
        <w:spacing w:line="360" w:lineRule="auto"/>
        <w:rPr>
          <w:rFonts w:asciiTheme="minorHAnsi" w:hAnsiTheme="minorHAnsi"/>
        </w:rPr>
      </w:pPr>
    </w:p>
    <w:p w14:paraId="4B24B068" w14:textId="77777777" w:rsidR="00AA0A10" w:rsidRPr="00A02FEB" w:rsidRDefault="00AA0A10" w:rsidP="00AA0A10">
      <w:pPr>
        <w:spacing w:line="360" w:lineRule="auto"/>
        <w:rPr>
          <w:rFonts w:asciiTheme="minorHAnsi" w:hAnsiTheme="minorHAnsi"/>
        </w:rPr>
      </w:pPr>
    </w:p>
    <w:p w14:paraId="599060AB" w14:textId="77777777" w:rsidR="00AA0A10" w:rsidRPr="00A02FEB" w:rsidRDefault="00AA0A10" w:rsidP="00AA0A10">
      <w:pPr>
        <w:spacing w:line="360" w:lineRule="auto"/>
        <w:rPr>
          <w:rFonts w:asciiTheme="minorHAnsi" w:hAnsiTheme="minorHAnsi"/>
        </w:rPr>
      </w:pPr>
    </w:p>
    <w:p w14:paraId="12D966A0" w14:textId="77777777" w:rsidR="00AA0A10" w:rsidRPr="00A02FEB" w:rsidRDefault="00AA0A10" w:rsidP="00AA0A10">
      <w:pPr>
        <w:spacing w:line="360" w:lineRule="auto"/>
        <w:rPr>
          <w:rFonts w:asciiTheme="minorHAnsi" w:hAnsiTheme="minorHAnsi"/>
        </w:rPr>
      </w:pPr>
    </w:p>
    <w:p w14:paraId="3942CE2F" w14:textId="77777777" w:rsidR="00AA0A10" w:rsidRPr="00A02FEB" w:rsidRDefault="00AA0A10" w:rsidP="00AA0A10">
      <w:pPr>
        <w:spacing w:line="360" w:lineRule="auto"/>
        <w:rPr>
          <w:rFonts w:asciiTheme="minorHAnsi" w:hAnsiTheme="minorHAnsi"/>
        </w:rPr>
      </w:pPr>
    </w:p>
    <w:p w14:paraId="52ECB48B" w14:textId="77777777" w:rsidR="00AA0A10" w:rsidRPr="00A02FEB" w:rsidRDefault="00AA0A10" w:rsidP="00AA0A10">
      <w:pPr>
        <w:spacing w:line="360" w:lineRule="auto"/>
        <w:rPr>
          <w:rFonts w:asciiTheme="minorHAnsi" w:hAnsiTheme="minorHAnsi"/>
        </w:rPr>
      </w:pPr>
    </w:p>
    <w:p w14:paraId="5DD71FAC" w14:textId="77777777" w:rsidR="00AA0A10" w:rsidRPr="00A02FEB" w:rsidRDefault="00AA0A10" w:rsidP="00AA0A10">
      <w:pPr>
        <w:spacing w:line="360" w:lineRule="auto"/>
        <w:rPr>
          <w:rFonts w:asciiTheme="minorHAnsi" w:hAnsiTheme="minorHAnsi"/>
        </w:rPr>
      </w:pPr>
    </w:p>
    <w:p w14:paraId="20E6E7E5" w14:textId="77777777" w:rsidR="00AA0A10" w:rsidRPr="00A02FEB" w:rsidRDefault="00AA0A10" w:rsidP="00AA0A10">
      <w:pPr>
        <w:spacing w:line="360" w:lineRule="auto"/>
        <w:rPr>
          <w:rFonts w:asciiTheme="minorHAnsi" w:hAnsiTheme="minorHAnsi"/>
        </w:rPr>
      </w:pPr>
    </w:p>
    <w:p w14:paraId="555B10EF" w14:textId="77777777" w:rsidR="00AA0A10" w:rsidRPr="00A02FEB" w:rsidRDefault="00AA0A10" w:rsidP="00AA0A10">
      <w:pPr>
        <w:spacing w:line="360" w:lineRule="auto"/>
        <w:rPr>
          <w:rFonts w:asciiTheme="minorHAnsi" w:hAnsiTheme="minorHAnsi"/>
        </w:rPr>
      </w:pPr>
      <w:r w:rsidRPr="00A02FEB">
        <w:rPr>
          <w:rFonts w:asciiTheme="minorHAnsi" w:hAnsiTheme="minorHAnsi"/>
        </w:rPr>
        <w:t>Feather (1982) cited in Hansen (2012) indicates the learner need to harbour motivation and use it as to tool to achieve success.</w:t>
      </w:r>
    </w:p>
    <w:p w14:paraId="21A58B60" w14:textId="77777777" w:rsidR="00AA0A10" w:rsidRPr="00A02FEB" w:rsidRDefault="00AA0A10" w:rsidP="00AA0A10">
      <w:pPr>
        <w:spacing w:line="360" w:lineRule="auto"/>
        <w:rPr>
          <w:rFonts w:asciiTheme="minorHAnsi" w:hAnsiTheme="minorHAnsi"/>
        </w:rPr>
      </w:pPr>
      <w:r w:rsidRPr="00A02FEB">
        <w:rPr>
          <w:rFonts w:asciiTheme="minorHAnsi" w:hAnsiTheme="minorHAnsi"/>
        </w:rPr>
        <w:t xml:space="preserve">Hayes (2008) indicates motivation of the child rarely increases through threats </w:t>
      </w:r>
    </w:p>
    <w:p w14:paraId="66E0A097" w14:textId="77777777" w:rsidR="00AA0A10" w:rsidRPr="00A02FEB" w:rsidRDefault="00AA0A10" w:rsidP="00AA0A10">
      <w:pPr>
        <w:spacing w:line="360" w:lineRule="auto"/>
        <w:rPr>
          <w:rFonts w:asciiTheme="minorHAnsi" w:hAnsiTheme="minorHAnsi"/>
        </w:rPr>
      </w:pPr>
      <w:r w:rsidRPr="00A02FEB">
        <w:rPr>
          <w:rFonts w:asciiTheme="minorHAnsi" w:hAnsiTheme="minorHAnsi"/>
        </w:rPr>
        <w:t xml:space="preserve">Grigg (2015) relays the information technology derives from the Latin words of skill, art and making sense of things </w:t>
      </w:r>
    </w:p>
    <w:p w14:paraId="527D9BF8" w14:textId="77777777" w:rsidR="00002B0F" w:rsidRDefault="00AA0A10">
      <w:bookmarkStart w:id="0" w:name="_GoBack"/>
      <w:bookmarkEnd w:id="0"/>
    </w:p>
    <w:sectPr w:rsidR="00002B0F" w:rsidSect="00B3246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oNotDisplayPageBoundarie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A10"/>
    <w:rsid w:val="00402BC3"/>
    <w:rsid w:val="00AA0A10"/>
    <w:rsid w:val="00B324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9AEC6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A0A10"/>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4287</Words>
  <Characters>24440</Characters>
  <Application>Microsoft Macintosh Word</Application>
  <DocSecurity>0</DocSecurity>
  <Lines>203</Lines>
  <Paragraphs>57</Paragraphs>
  <ScaleCrop>false</ScaleCrop>
  <LinksUpToDate>false</LinksUpToDate>
  <CharactersWithSpaces>28670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Fisher</dc:creator>
  <cp:keywords/>
  <dc:description/>
  <cp:lastModifiedBy>Abigail Fisher</cp:lastModifiedBy>
  <cp:revision>1</cp:revision>
  <dcterms:created xsi:type="dcterms:W3CDTF">2018-10-16T20:51:00Z</dcterms:created>
  <dcterms:modified xsi:type="dcterms:W3CDTF">2018-10-16T20:51:00Z</dcterms:modified>
</cp:coreProperties>
</file>