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943337"/>
        <w:docPartObj>
          <w:docPartGallery w:val="Cover Pages"/>
          <w:docPartUnique/>
        </w:docPartObj>
      </w:sdtPr>
      <w:sdtContent>
        <w:p w14:paraId="3FB1DC4D" w14:textId="4AF370B2" w:rsidR="00194D77" w:rsidRDefault="00194D77">
          <w:r>
            <w:rPr>
              <w:noProof/>
            </w:rPr>
            <mc:AlternateContent>
              <mc:Choice Requires="wpg">
                <w:drawing>
                  <wp:anchor distT="0" distB="0" distL="114300" distR="114300" simplePos="0" relativeHeight="251659264" behindDoc="1" locked="0" layoutInCell="1" allowOverlap="1" wp14:anchorId="255D5CDA" wp14:editId="78373C58">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F28CFB" w14:textId="15EF3B3B" w:rsidR="00194D77" w:rsidRDefault="00194D77">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5D379" w14:textId="43CABD11" w:rsidR="00194D77" w:rsidRPr="006712EE" w:rsidRDefault="006712EE">
                                  <w:pPr>
                                    <w:pStyle w:val="NoSpacing"/>
                                    <w:jc w:val="center"/>
                                    <w:rPr>
                                      <w:rFonts w:ascii="Arial Black" w:eastAsiaTheme="majorEastAsia" w:hAnsi="Arial Black" w:cstheme="majorBidi"/>
                                      <w:sz w:val="72"/>
                                      <w:szCs w:val="72"/>
                                      <w:u w:val="single"/>
                                    </w:rPr>
                                  </w:pPr>
                                  <w:r w:rsidRPr="006712EE">
                                    <w:rPr>
                                      <w:rFonts w:ascii="Arial Black" w:eastAsiaTheme="majorEastAsia" w:hAnsi="Arial Black" w:cstheme="majorBidi"/>
                                      <w:sz w:val="72"/>
                                      <w:szCs w:val="72"/>
                                      <w:u w:val="single"/>
                                    </w:rPr>
                                    <w:t>Legal Process</w:t>
                                  </w:r>
                                </w:p>
                                <w:p w14:paraId="21533737" w14:textId="451ED8A1" w:rsidR="006712EE" w:rsidRPr="006712EE" w:rsidRDefault="006712EE">
                                  <w:pPr>
                                    <w:pStyle w:val="NoSpacing"/>
                                    <w:jc w:val="center"/>
                                    <w:rPr>
                                      <w:rFonts w:ascii="Arial Black" w:eastAsiaTheme="majorEastAsia" w:hAnsi="Arial Black" w:cstheme="majorBidi"/>
                                      <w:caps/>
                                      <w:sz w:val="72"/>
                                      <w:szCs w:val="72"/>
                                      <w:u w:val="single"/>
                                    </w:rPr>
                                  </w:pPr>
                                  <w:r w:rsidRPr="006712EE">
                                    <w:rPr>
                                      <w:rFonts w:ascii="Arial Black" w:eastAsiaTheme="majorEastAsia" w:hAnsi="Arial Black" w:cstheme="majorBidi"/>
                                      <w:sz w:val="72"/>
                                      <w:szCs w:val="72"/>
                                      <w:u w:val="single"/>
                                    </w:rPr>
                                    <w:t>Assignment 2- 1,500-word essay</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55D5CD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ad84c6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ad84c6 [3204]" stroked="f" strokeweight="1pt">
                      <v:textbox inset="36pt,57.6pt,36pt,36pt">
                        <w:txbxContent>
                          <w:p w14:paraId="54F28CFB" w14:textId="15EF3B3B" w:rsidR="00194D77" w:rsidRDefault="00194D77">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32D5D379" w14:textId="43CABD11" w:rsidR="00194D77" w:rsidRPr="006712EE" w:rsidRDefault="006712EE">
                            <w:pPr>
                              <w:pStyle w:val="NoSpacing"/>
                              <w:jc w:val="center"/>
                              <w:rPr>
                                <w:rFonts w:ascii="Arial Black" w:eastAsiaTheme="majorEastAsia" w:hAnsi="Arial Black" w:cstheme="majorBidi"/>
                                <w:sz w:val="72"/>
                                <w:szCs w:val="72"/>
                                <w:u w:val="single"/>
                              </w:rPr>
                            </w:pPr>
                            <w:r w:rsidRPr="006712EE">
                              <w:rPr>
                                <w:rFonts w:ascii="Arial Black" w:eastAsiaTheme="majorEastAsia" w:hAnsi="Arial Black" w:cstheme="majorBidi"/>
                                <w:sz w:val="72"/>
                                <w:szCs w:val="72"/>
                                <w:u w:val="single"/>
                              </w:rPr>
                              <w:t>Legal Process</w:t>
                            </w:r>
                          </w:p>
                          <w:p w14:paraId="21533737" w14:textId="451ED8A1" w:rsidR="006712EE" w:rsidRPr="006712EE" w:rsidRDefault="006712EE">
                            <w:pPr>
                              <w:pStyle w:val="NoSpacing"/>
                              <w:jc w:val="center"/>
                              <w:rPr>
                                <w:rFonts w:ascii="Arial Black" w:eastAsiaTheme="majorEastAsia" w:hAnsi="Arial Black" w:cstheme="majorBidi"/>
                                <w:caps/>
                                <w:sz w:val="72"/>
                                <w:szCs w:val="72"/>
                                <w:u w:val="single"/>
                              </w:rPr>
                            </w:pPr>
                            <w:r w:rsidRPr="006712EE">
                              <w:rPr>
                                <w:rFonts w:ascii="Arial Black" w:eastAsiaTheme="majorEastAsia" w:hAnsi="Arial Black" w:cstheme="majorBidi"/>
                                <w:sz w:val="72"/>
                                <w:szCs w:val="72"/>
                                <w:u w:val="single"/>
                              </w:rPr>
                              <w:t>Assignment 2- 1,500-word essay</w:t>
                            </w:r>
                          </w:p>
                        </w:txbxContent>
                      </v:textbox>
                    </v:shape>
                    <w10:wrap anchorx="page" anchory="page"/>
                  </v:group>
                </w:pict>
              </mc:Fallback>
            </mc:AlternateContent>
          </w:r>
        </w:p>
        <w:p w14:paraId="60ACE2C3" w14:textId="63354A98" w:rsidR="00F22BF2" w:rsidRDefault="006712EE">
          <w:r>
            <w:rPr>
              <w:noProof/>
            </w:rPr>
            <mc:AlternateContent>
              <mc:Choice Requires="wps">
                <w:drawing>
                  <wp:anchor distT="0" distB="0" distL="114300" distR="114300" simplePos="0" relativeHeight="251660288" behindDoc="0" locked="0" layoutInCell="1" allowOverlap="1" wp14:anchorId="1B01FD02" wp14:editId="3EF99061">
                    <wp:simplePos x="0" y="0"/>
                    <wp:positionH relativeFrom="margin">
                      <wp:posOffset>-254087</wp:posOffset>
                    </wp:positionH>
                    <wp:positionV relativeFrom="paragraph">
                      <wp:posOffset>4634952</wp:posOffset>
                    </wp:positionV>
                    <wp:extent cx="4992914" cy="4151085"/>
                    <wp:effectExtent l="0" t="0" r="0" b="1905"/>
                    <wp:wrapNone/>
                    <wp:docPr id="1" name="Text Box 1"/>
                    <wp:cNvGraphicFramePr/>
                    <a:graphic xmlns:a="http://schemas.openxmlformats.org/drawingml/2006/main">
                      <a:graphicData uri="http://schemas.microsoft.com/office/word/2010/wordprocessingShape">
                        <wps:wsp>
                          <wps:cNvSpPr txBox="1"/>
                          <wps:spPr>
                            <a:xfrm>
                              <a:off x="0" y="0"/>
                              <a:ext cx="4992914" cy="4151085"/>
                            </a:xfrm>
                            <a:prstGeom prst="rect">
                              <a:avLst/>
                            </a:prstGeom>
                            <a:noFill/>
                            <a:ln w="6350">
                              <a:noFill/>
                            </a:ln>
                          </wps:spPr>
                          <wps:txbx>
                            <w:txbxContent>
                              <w:p w14:paraId="744829C7" w14:textId="1E0AC1FA" w:rsidR="00194D77" w:rsidRPr="00194D77" w:rsidRDefault="00194D77" w:rsidP="005620E3">
                                <w:pPr>
                                  <w:spacing w:line="360" w:lineRule="auto"/>
                                  <w:rPr>
                                    <w:rFonts w:ascii="Arial Black" w:hAnsi="Arial Black"/>
                                    <w:sz w:val="52"/>
                                    <w:szCs w:val="52"/>
                                  </w:rPr>
                                </w:pPr>
                                <w:r w:rsidRPr="00194D77">
                                  <w:rPr>
                                    <w:rFonts w:ascii="Arial Black" w:hAnsi="Arial Black"/>
                                    <w:sz w:val="52"/>
                                    <w:szCs w:val="52"/>
                                  </w:rPr>
                                  <w:t>Lara Davies</w:t>
                                </w:r>
                              </w:p>
                              <w:p w14:paraId="1DC043C7" w14:textId="38291E52" w:rsidR="00194D77" w:rsidRPr="00194D77" w:rsidRDefault="00194D77" w:rsidP="005620E3">
                                <w:pPr>
                                  <w:spacing w:line="360" w:lineRule="auto"/>
                                  <w:rPr>
                                    <w:rFonts w:ascii="Arial Black" w:hAnsi="Arial Black"/>
                                    <w:sz w:val="52"/>
                                    <w:szCs w:val="52"/>
                                  </w:rPr>
                                </w:pPr>
                                <w:r w:rsidRPr="00194D77">
                                  <w:rPr>
                                    <w:rFonts w:ascii="Arial Black" w:hAnsi="Arial Black"/>
                                    <w:sz w:val="52"/>
                                    <w:szCs w:val="52"/>
                                  </w:rPr>
                                  <w:t>Student ID- 2204824</w:t>
                                </w:r>
                              </w:p>
                              <w:p w14:paraId="1C7D0651" w14:textId="469E33E9" w:rsidR="00194D77" w:rsidRPr="00194D77" w:rsidRDefault="00194D77" w:rsidP="005620E3">
                                <w:pPr>
                                  <w:spacing w:line="360" w:lineRule="auto"/>
                                  <w:rPr>
                                    <w:rFonts w:ascii="Arial Black" w:hAnsi="Arial Black"/>
                                    <w:sz w:val="52"/>
                                    <w:szCs w:val="52"/>
                                  </w:rPr>
                                </w:pPr>
                                <w:r w:rsidRPr="00194D77">
                                  <w:rPr>
                                    <w:rFonts w:ascii="Arial Black" w:hAnsi="Arial Black"/>
                                    <w:sz w:val="52"/>
                                    <w:szCs w:val="52"/>
                                  </w:rPr>
                                  <w:t>BMPL4011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01FD02" id="Text Box 1" o:spid="_x0000_s1030" type="#_x0000_t202" style="position:absolute;margin-left:-20pt;margin-top:364.95pt;width:393.15pt;height:326.8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" filled="f" stroked="f" strokeweight=".5pt">
                    <v:textbox>
                      <w:txbxContent>
                        <w:p w14:paraId="744829C7" w14:textId="1E0AC1FA" w:rsidR="00194D77" w:rsidRPr="00194D77" w:rsidRDefault="00194D77" w:rsidP="005620E3">
                          <w:pPr>
                            <w:spacing w:line="360" w:lineRule="auto"/>
                            <w:rPr>
                              <w:rFonts w:ascii="Arial Black" w:hAnsi="Arial Black"/>
                              <w:sz w:val="52"/>
                              <w:szCs w:val="52"/>
                            </w:rPr>
                          </w:pPr>
                          <w:r w:rsidRPr="00194D77">
                            <w:rPr>
                              <w:rFonts w:ascii="Arial Black" w:hAnsi="Arial Black"/>
                              <w:sz w:val="52"/>
                              <w:szCs w:val="52"/>
                            </w:rPr>
                            <w:t>Lara Davies</w:t>
                          </w:r>
                        </w:p>
                        <w:p w14:paraId="1DC043C7" w14:textId="38291E52" w:rsidR="00194D77" w:rsidRPr="00194D77" w:rsidRDefault="00194D77" w:rsidP="005620E3">
                          <w:pPr>
                            <w:spacing w:line="360" w:lineRule="auto"/>
                            <w:rPr>
                              <w:rFonts w:ascii="Arial Black" w:hAnsi="Arial Black"/>
                              <w:sz w:val="52"/>
                              <w:szCs w:val="52"/>
                            </w:rPr>
                          </w:pPr>
                          <w:r w:rsidRPr="00194D77">
                            <w:rPr>
                              <w:rFonts w:ascii="Arial Black" w:hAnsi="Arial Black"/>
                              <w:sz w:val="52"/>
                              <w:szCs w:val="52"/>
                            </w:rPr>
                            <w:t>Student ID- 2204824</w:t>
                          </w:r>
                        </w:p>
                        <w:p w14:paraId="1C7D0651" w14:textId="469E33E9" w:rsidR="00194D77" w:rsidRPr="00194D77" w:rsidRDefault="00194D77" w:rsidP="005620E3">
                          <w:pPr>
                            <w:spacing w:line="360" w:lineRule="auto"/>
                            <w:rPr>
                              <w:rFonts w:ascii="Arial Black" w:hAnsi="Arial Black"/>
                              <w:sz w:val="52"/>
                              <w:szCs w:val="52"/>
                            </w:rPr>
                          </w:pPr>
                          <w:r w:rsidRPr="00194D77">
                            <w:rPr>
                              <w:rFonts w:ascii="Arial Black" w:hAnsi="Arial Black"/>
                              <w:sz w:val="52"/>
                              <w:szCs w:val="52"/>
                            </w:rPr>
                            <w:t>BMPL4011</w:t>
                          </w:r>
                        </w:p>
                      </w:txbxContent>
                    </v:textbox>
                    <w10:wrap anchorx="margin"/>
                  </v:shape>
                </w:pict>
              </mc:Fallback>
            </mc:AlternateContent>
          </w:r>
          <w:r w:rsidR="00194D77">
            <w:br w:type="page"/>
          </w:r>
        </w:p>
      </w:sdtContent>
    </w:sdt>
    <w:p w14:paraId="78974E70" w14:textId="02D46915" w:rsidR="00194D77" w:rsidRPr="006712EE" w:rsidRDefault="00EE2C9E" w:rsidP="00070A4D">
      <w:pPr>
        <w:spacing w:line="360" w:lineRule="auto"/>
        <w:jc w:val="center"/>
        <w:rPr>
          <w:rFonts w:ascii="Arial" w:hAnsi="Arial" w:cs="Arial"/>
          <w:b/>
          <w:bCs/>
          <w:sz w:val="24"/>
          <w:szCs w:val="24"/>
          <w:u w:val="single"/>
        </w:rPr>
      </w:pPr>
      <w:r w:rsidRPr="006712EE">
        <w:rPr>
          <w:rFonts w:ascii="Arial" w:hAnsi="Arial" w:cs="Arial"/>
          <w:b/>
          <w:bCs/>
          <w:sz w:val="24"/>
          <w:szCs w:val="24"/>
          <w:u w:val="single"/>
        </w:rPr>
        <w:lastRenderedPageBreak/>
        <w:t>Explain the advantages and disadvantages of Magistrates in the exercise of justice.</w:t>
      </w:r>
    </w:p>
    <w:p w14:paraId="7D248CBA" w14:textId="0D2A0519" w:rsidR="00391934" w:rsidRPr="006712EE" w:rsidRDefault="0059079B" w:rsidP="006712EE">
      <w:pPr>
        <w:spacing w:line="360" w:lineRule="auto"/>
        <w:jc w:val="both"/>
        <w:rPr>
          <w:rFonts w:ascii="Arial" w:hAnsi="Arial" w:cs="Arial"/>
          <w:sz w:val="24"/>
          <w:szCs w:val="24"/>
        </w:rPr>
      </w:pPr>
      <w:r w:rsidRPr="006712EE">
        <w:rPr>
          <w:rFonts w:ascii="Arial" w:hAnsi="Arial" w:cs="Arial"/>
          <w:sz w:val="24"/>
          <w:szCs w:val="24"/>
        </w:rPr>
        <w:t>This essay will be looking at the role of the Magistrates in England and Wales and the advantages and disadvantages of Magistrates in the justice system. This essay will be explaining the responsibilities of the Magistrates and what makes a person eligible to become one.</w:t>
      </w:r>
      <w:r w:rsidR="00EA7C3B" w:rsidRPr="006712EE">
        <w:rPr>
          <w:rFonts w:ascii="Arial" w:hAnsi="Arial" w:cs="Arial"/>
          <w:sz w:val="24"/>
          <w:szCs w:val="24"/>
        </w:rPr>
        <w:t xml:space="preserve"> </w:t>
      </w:r>
      <w:r w:rsidR="00391934" w:rsidRPr="006712EE">
        <w:rPr>
          <w:rFonts w:ascii="Arial" w:hAnsi="Arial" w:cs="Arial"/>
          <w:sz w:val="24"/>
          <w:szCs w:val="24"/>
        </w:rPr>
        <w:t>Also looking at the potential reform of the Magistrate Court</w:t>
      </w:r>
      <w:r w:rsidR="00070A4D">
        <w:rPr>
          <w:rFonts w:ascii="Arial" w:hAnsi="Arial" w:cs="Arial"/>
          <w:sz w:val="24"/>
          <w:szCs w:val="24"/>
        </w:rPr>
        <w:t xml:space="preserve"> in England and Wales</w:t>
      </w:r>
      <w:r w:rsidR="00391934" w:rsidRPr="006712EE">
        <w:rPr>
          <w:rFonts w:ascii="Arial" w:hAnsi="Arial" w:cs="Arial"/>
          <w:sz w:val="24"/>
          <w:szCs w:val="24"/>
        </w:rPr>
        <w:t>.</w:t>
      </w:r>
    </w:p>
    <w:p w14:paraId="05C3E19D" w14:textId="4303A02C" w:rsidR="00164E44" w:rsidRPr="006712EE" w:rsidRDefault="00EA7C3B" w:rsidP="006712EE">
      <w:pPr>
        <w:spacing w:line="360" w:lineRule="auto"/>
        <w:jc w:val="both"/>
        <w:rPr>
          <w:rFonts w:ascii="Arial" w:hAnsi="Arial" w:cs="Arial"/>
          <w:sz w:val="24"/>
          <w:szCs w:val="24"/>
        </w:rPr>
      </w:pPr>
      <w:r w:rsidRPr="006712EE">
        <w:rPr>
          <w:rFonts w:ascii="Arial" w:hAnsi="Arial" w:cs="Arial"/>
          <w:sz w:val="24"/>
          <w:szCs w:val="24"/>
        </w:rPr>
        <w:t>There are currently over 12,000 people who volunteer as Magistrates in England and Wales (Magistrates Association, 2023).</w:t>
      </w:r>
      <w:r w:rsidR="0059079B" w:rsidRPr="006712EE">
        <w:rPr>
          <w:rFonts w:ascii="Arial" w:hAnsi="Arial" w:cs="Arial"/>
          <w:sz w:val="24"/>
          <w:szCs w:val="24"/>
        </w:rPr>
        <w:t xml:space="preserve"> Magistrates are ordinary people who volunteer their time to sit in the Magistrates Court and hear criminal and civil cases</w:t>
      </w:r>
      <w:r w:rsidR="004D6FF8" w:rsidRPr="006712EE">
        <w:rPr>
          <w:rFonts w:ascii="Arial" w:hAnsi="Arial" w:cs="Arial"/>
          <w:sz w:val="24"/>
          <w:szCs w:val="24"/>
        </w:rPr>
        <w:t xml:space="preserve"> in their community</w:t>
      </w:r>
      <w:r w:rsidR="00C71E41" w:rsidRPr="006712EE">
        <w:rPr>
          <w:rFonts w:ascii="Arial" w:hAnsi="Arial" w:cs="Arial"/>
          <w:sz w:val="24"/>
          <w:szCs w:val="24"/>
        </w:rPr>
        <w:t xml:space="preserve"> with all summary cases going to the Magistrates court.</w:t>
      </w:r>
      <w:r w:rsidR="0059079B" w:rsidRPr="006712EE">
        <w:rPr>
          <w:rFonts w:ascii="Arial" w:hAnsi="Arial" w:cs="Arial"/>
          <w:sz w:val="24"/>
          <w:szCs w:val="24"/>
        </w:rPr>
        <w:t xml:space="preserve"> Being a Magistrat</w:t>
      </w:r>
      <w:r w:rsidR="004D6FF8" w:rsidRPr="006712EE">
        <w:rPr>
          <w:rFonts w:ascii="Arial" w:hAnsi="Arial" w:cs="Arial"/>
          <w:sz w:val="24"/>
          <w:szCs w:val="24"/>
        </w:rPr>
        <w:t>e</w:t>
      </w:r>
      <w:r w:rsidR="0059079B" w:rsidRPr="006712EE">
        <w:rPr>
          <w:rFonts w:ascii="Arial" w:hAnsi="Arial" w:cs="Arial"/>
          <w:sz w:val="24"/>
          <w:szCs w:val="24"/>
        </w:rPr>
        <w:t xml:space="preserve"> is a</w:t>
      </w:r>
      <w:r w:rsidR="004D6FF8" w:rsidRPr="006712EE">
        <w:rPr>
          <w:rFonts w:ascii="Arial" w:hAnsi="Arial" w:cs="Arial"/>
          <w:sz w:val="24"/>
          <w:szCs w:val="24"/>
        </w:rPr>
        <w:t>n</w:t>
      </w:r>
      <w:r w:rsidR="0059079B" w:rsidRPr="006712EE">
        <w:rPr>
          <w:rFonts w:ascii="Arial" w:hAnsi="Arial" w:cs="Arial"/>
          <w:sz w:val="24"/>
          <w:szCs w:val="24"/>
        </w:rPr>
        <w:t xml:space="preserve"> unpaid role meaning many are employed outside of this role. </w:t>
      </w:r>
      <w:r w:rsidR="004D6FF8" w:rsidRPr="006712EE">
        <w:rPr>
          <w:rFonts w:ascii="Arial" w:hAnsi="Arial" w:cs="Arial"/>
          <w:sz w:val="24"/>
          <w:szCs w:val="24"/>
        </w:rPr>
        <w:t xml:space="preserve">Magistrates are made up of three people and the person in the centre is the chairperson </w:t>
      </w:r>
      <w:r w:rsidR="00047BDA" w:rsidRPr="006712EE">
        <w:rPr>
          <w:rFonts w:ascii="Arial" w:hAnsi="Arial" w:cs="Arial"/>
          <w:sz w:val="24"/>
          <w:szCs w:val="24"/>
        </w:rPr>
        <w:t xml:space="preserve">who </w:t>
      </w:r>
      <w:r w:rsidR="004D6FF8" w:rsidRPr="006712EE">
        <w:rPr>
          <w:rFonts w:ascii="Arial" w:hAnsi="Arial" w:cs="Arial"/>
          <w:sz w:val="24"/>
          <w:szCs w:val="24"/>
        </w:rPr>
        <w:t xml:space="preserve">has received specialist training </w:t>
      </w:r>
      <w:r w:rsidR="00047BDA" w:rsidRPr="006712EE">
        <w:rPr>
          <w:rFonts w:ascii="Arial" w:hAnsi="Arial" w:cs="Arial"/>
          <w:sz w:val="24"/>
          <w:szCs w:val="24"/>
        </w:rPr>
        <w:t xml:space="preserve">and known as the Presiding Justice who speaks on behalf of the court </w:t>
      </w:r>
      <w:r w:rsidR="004D6FF8" w:rsidRPr="006712EE">
        <w:rPr>
          <w:rFonts w:ascii="Arial" w:hAnsi="Arial" w:cs="Arial"/>
          <w:sz w:val="24"/>
          <w:szCs w:val="24"/>
        </w:rPr>
        <w:t>(Magistrates Association, 2023).</w:t>
      </w:r>
      <w:r w:rsidR="008D7731" w:rsidRPr="006712EE">
        <w:rPr>
          <w:rFonts w:ascii="Arial" w:hAnsi="Arial" w:cs="Arial"/>
          <w:sz w:val="24"/>
          <w:szCs w:val="24"/>
        </w:rPr>
        <w:t xml:space="preserve"> </w:t>
      </w:r>
    </w:p>
    <w:p w14:paraId="5E6AD581" w14:textId="33CF0970" w:rsidR="00EE2C9E" w:rsidRPr="006712EE" w:rsidRDefault="008D7731" w:rsidP="006712EE">
      <w:pPr>
        <w:spacing w:line="360" w:lineRule="auto"/>
        <w:jc w:val="both"/>
        <w:rPr>
          <w:rFonts w:ascii="Arial" w:hAnsi="Arial" w:cs="Arial"/>
          <w:sz w:val="24"/>
          <w:szCs w:val="24"/>
        </w:rPr>
      </w:pPr>
      <w:r w:rsidRPr="006712EE">
        <w:rPr>
          <w:rFonts w:ascii="Arial" w:hAnsi="Arial" w:cs="Arial"/>
          <w:sz w:val="24"/>
          <w:szCs w:val="24"/>
        </w:rPr>
        <w:t xml:space="preserve">All criminal cases will begin in the Magistrates court it is then the role of the Magistrates to decide whether to pass the case to the Crown Court. Magistrates can deal with criminal cases such as minor assaults and </w:t>
      </w:r>
      <w:r w:rsidR="00A47316" w:rsidRPr="006712EE">
        <w:rPr>
          <w:rFonts w:ascii="Arial" w:hAnsi="Arial" w:cs="Arial"/>
          <w:sz w:val="24"/>
          <w:szCs w:val="24"/>
        </w:rPr>
        <w:t>theft,</w:t>
      </w:r>
      <w:r w:rsidR="00047BDA" w:rsidRPr="006712EE">
        <w:rPr>
          <w:rFonts w:ascii="Arial" w:hAnsi="Arial" w:cs="Arial"/>
          <w:sz w:val="24"/>
          <w:szCs w:val="24"/>
        </w:rPr>
        <w:t xml:space="preserve"> but </w:t>
      </w:r>
      <w:r w:rsidR="00A47316" w:rsidRPr="006712EE">
        <w:rPr>
          <w:rFonts w:ascii="Arial" w:hAnsi="Arial" w:cs="Arial"/>
          <w:sz w:val="24"/>
          <w:szCs w:val="24"/>
        </w:rPr>
        <w:t xml:space="preserve">serious offences will go to the Crown Court. </w:t>
      </w:r>
      <w:r w:rsidRPr="006712EE">
        <w:rPr>
          <w:rFonts w:ascii="Arial" w:hAnsi="Arial" w:cs="Arial"/>
          <w:sz w:val="24"/>
          <w:szCs w:val="24"/>
        </w:rPr>
        <w:t>Magistrates are able to give punishments such as fines, community service and prisons sentencing for up to 12 months</w:t>
      </w:r>
      <w:r w:rsidR="00047BDA" w:rsidRPr="006712EE">
        <w:rPr>
          <w:rFonts w:ascii="Arial" w:hAnsi="Arial" w:cs="Arial"/>
          <w:sz w:val="24"/>
          <w:szCs w:val="24"/>
        </w:rPr>
        <w:t xml:space="preserve"> (</w:t>
      </w:r>
      <w:r w:rsidR="00C71E41" w:rsidRPr="006712EE">
        <w:rPr>
          <w:rFonts w:ascii="Arial" w:hAnsi="Arial" w:cs="Arial"/>
          <w:sz w:val="24"/>
          <w:szCs w:val="24"/>
        </w:rPr>
        <w:t>Keenan, 2007</w:t>
      </w:r>
      <w:r w:rsidR="00047BDA" w:rsidRPr="006712EE">
        <w:rPr>
          <w:rFonts w:ascii="Arial" w:hAnsi="Arial" w:cs="Arial"/>
          <w:sz w:val="24"/>
          <w:szCs w:val="24"/>
        </w:rPr>
        <w:t>)</w:t>
      </w:r>
      <w:r w:rsidRPr="006712EE">
        <w:rPr>
          <w:rFonts w:ascii="Arial" w:hAnsi="Arial" w:cs="Arial"/>
          <w:sz w:val="24"/>
          <w:szCs w:val="24"/>
        </w:rPr>
        <w:t xml:space="preserve">. </w:t>
      </w:r>
      <w:r w:rsidR="00A47316" w:rsidRPr="006712EE">
        <w:rPr>
          <w:rFonts w:ascii="Arial" w:hAnsi="Arial" w:cs="Arial"/>
          <w:sz w:val="24"/>
          <w:szCs w:val="24"/>
        </w:rPr>
        <w:t xml:space="preserve">Magistrates can also hear cases in the Family Court where they will make decisions </w:t>
      </w:r>
      <w:r w:rsidR="00E06C38" w:rsidRPr="006712EE">
        <w:rPr>
          <w:rFonts w:ascii="Arial" w:hAnsi="Arial" w:cs="Arial"/>
          <w:sz w:val="24"/>
          <w:szCs w:val="24"/>
        </w:rPr>
        <w:t xml:space="preserve">such as </w:t>
      </w:r>
      <w:r w:rsidR="00A47316" w:rsidRPr="006712EE">
        <w:rPr>
          <w:rFonts w:ascii="Arial" w:hAnsi="Arial" w:cs="Arial"/>
          <w:sz w:val="24"/>
          <w:szCs w:val="24"/>
        </w:rPr>
        <w:t>child maintenance, prevent domestic abuse, care of vulnerable children (Courts and Tribunals Judiciary, 2023)</w:t>
      </w:r>
      <w:r w:rsidR="00D71E27" w:rsidRPr="006712EE">
        <w:rPr>
          <w:rFonts w:ascii="Arial" w:hAnsi="Arial" w:cs="Arial"/>
          <w:sz w:val="24"/>
          <w:szCs w:val="24"/>
        </w:rPr>
        <w:t xml:space="preserve">. </w:t>
      </w:r>
      <w:r w:rsidR="00A42455" w:rsidRPr="006712EE">
        <w:rPr>
          <w:rFonts w:ascii="Arial" w:hAnsi="Arial" w:cs="Arial"/>
          <w:sz w:val="24"/>
          <w:szCs w:val="24"/>
        </w:rPr>
        <w:t>As well as this Magistrates can sit in the Youth Court</w:t>
      </w:r>
      <w:r w:rsidR="00CD0CC7">
        <w:rPr>
          <w:rFonts w:ascii="Arial" w:hAnsi="Arial" w:cs="Arial"/>
          <w:sz w:val="24"/>
          <w:szCs w:val="24"/>
        </w:rPr>
        <w:t xml:space="preserve"> if they are trained to work with young people</w:t>
      </w:r>
      <w:r w:rsidR="00A42455" w:rsidRPr="006712EE">
        <w:rPr>
          <w:rFonts w:ascii="Arial" w:hAnsi="Arial" w:cs="Arial"/>
          <w:sz w:val="24"/>
          <w:szCs w:val="24"/>
        </w:rPr>
        <w:t xml:space="preserve">. </w:t>
      </w:r>
      <w:r w:rsidR="00D71E27" w:rsidRPr="006712EE">
        <w:rPr>
          <w:rFonts w:ascii="Arial" w:hAnsi="Arial" w:cs="Arial"/>
          <w:sz w:val="24"/>
          <w:szCs w:val="24"/>
        </w:rPr>
        <w:t xml:space="preserve">Magistrates are </w:t>
      </w:r>
      <w:r w:rsidR="0022709D" w:rsidRPr="006712EE">
        <w:rPr>
          <w:rFonts w:ascii="Arial" w:hAnsi="Arial" w:cs="Arial"/>
          <w:sz w:val="24"/>
          <w:szCs w:val="24"/>
        </w:rPr>
        <w:t>guided by a legal adviser in court</w:t>
      </w:r>
      <w:r w:rsidR="00D71E27" w:rsidRPr="006712EE">
        <w:rPr>
          <w:rFonts w:ascii="Arial" w:hAnsi="Arial" w:cs="Arial"/>
          <w:sz w:val="24"/>
          <w:szCs w:val="24"/>
        </w:rPr>
        <w:t xml:space="preserve"> who will have legal knowledge to help guide the magistrates</w:t>
      </w:r>
      <w:r w:rsidR="00915766" w:rsidRPr="006712EE">
        <w:rPr>
          <w:rFonts w:ascii="Arial" w:hAnsi="Arial" w:cs="Arial"/>
          <w:sz w:val="24"/>
          <w:szCs w:val="24"/>
        </w:rPr>
        <w:t xml:space="preserve"> however they cannot impact the decision of the Magistrates (Elliot and Quinn,2011). </w:t>
      </w:r>
    </w:p>
    <w:p w14:paraId="3EF88824" w14:textId="538E14AF" w:rsidR="00C71E41" w:rsidRPr="006712EE" w:rsidRDefault="00C71E41" w:rsidP="006712EE">
      <w:pPr>
        <w:spacing w:line="360" w:lineRule="auto"/>
        <w:jc w:val="both"/>
        <w:rPr>
          <w:rFonts w:ascii="Arial" w:hAnsi="Arial" w:cs="Arial"/>
          <w:sz w:val="24"/>
          <w:szCs w:val="24"/>
        </w:rPr>
      </w:pPr>
      <w:r w:rsidRPr="006712EE">
        <w:rPr>
          <w:rFonts w:ascii="Arial" w:hAnsi="Arial" w:cs="Arial"/>
          <w:sz w:val="24"/>
          <w:szCs w:val="24"/>
        </w:rPr>
        <w:t xml:space="preserve">In order to be </w:t>
      </w:r>
      <w:r w:rsidR="00575B5B" w:rsidRPr="006712EE">
        <w:rPr>
          <w:rFonts w:ascii="Arial" w:hAnsi="Arial" w:cs="Arial"/>
          <w:sz w:val="24"/>
          <w:szCs w:val="24"/>
        </w:rPr>
        <w:t>eligible</w:t>
      </w:r>
      <w:r w:rsidRPr="006712EE">
        <w:rPr>
          <w:rFonts w:ascii="Arial" w:hAnsi="Arial" w:cs="Arial"/>
          <w:sz w:val="24"/>
          <w:szCs w:val="24"/>
        </w:rPr>
        <w:t xml:space="preserve"> to be a </w:t>
      </w:r>
      <w:r w:rsidR="00575B5B" w:rsidRPr="006712EE">
        <w:rPr>
          <w:rFonts w:ascii="Arial" w:hAnsi="Arial" w:cs="Arial"/>
          <w:sz w:val="24"/>
          <w:szCs w:val="24"/>
        </w:rPr>
        <w:t>Magistrate</w:t>
      </w:r>
      <w:r w:rsidRPr="006712EE">
        <w:rPr>
          <w:rFonts w:ascii="Arial" w:hAnsi="Arial" w:cs="Arial"/>
          <w:sz w:val="24"/>
          <w:szCs w:val="24"/>
        </w:rPr>
        <w:t xml:space="preserve"> you must be between the age of 18-74 </w:t>
      </w:r>
      <w:r w:rsidR="00575B5B" w:rsidRPr="006712EE">
        <w:rPr>
          <w:rFonts w:ascii="Arial" w:hAnsi="Arial" w:cs="Arial"/>
          <w:sz w:val="24"/>
          <w:szCs w:val="24"/>
        </w:rPr>
        <w:t>and retire by 75</w:t>
      </w:r>
      <w:r w:rsidR="00D71E27" w:rsidRPr="006712EE">
        <w:rPr>
          <w:rFonts w:ascii="Arial" w:hAnsi="Arial" w:cs="Arial"/>
          <w:sz w:val="24"/>
          <w:szCs w:val="24"/>
        </w:rPr>
        <w:t xml:space="preserve">. You do not need any formal qualifications to become a Magistrate however personal attributes and characteristics are the main focus when applying. Some of these qualities include the ability to make fair and impartial decisions, understanding of </w:t>
      </w:r>
      <w:r w:rsidR="00A8050E" w:rsidRPr="006712EE">
        <w:rPr>
          <w:rFonts w:ascii="Arial" w:hAnsi="Arial" w:cs="Arial"/>
          <w:sz w:val="24"/>
          <w:szCs w:val="24"/>
        </w:rPr>
        <w:t>other</w:t>
      </w:r>
      <w:r w:rsidR="00341D62" w:rsidRPr="006712EE">
        <w:rPr>
          <w:rFonts w:ascii="Arial" w:hAnsi="Arial" w:cs="Arial"/>
          <w:sz w:val="24"/>
          <w:szCs w:val="24"/>
        </w:rPr>
        <w:t xml:space="preserve"> </w:t>
      </w:r>
      <w:r w:rsidR="00D71E27" w:rsidRPr="006712EE">
        <w:rPr>
          <w:rFonts w:ascii="Arial" w:hAnsi="Arial" w:cs="Arial"/>
          <w:sz w:val="24"/>
          <w:szCs w:val="24"/>
        </w:rPr>
        <w:t xml:space="preserve">differences, be </w:t>
      </w:r>
      <w:r w:rsidR="00A8050E" w:rsidRPr="006712EE">
        <w:rPr>
          <w:rFonts w:ascii="Arial" w:hAnsi="Arial" w:cs="Arial"/>
          <w:sz w:val="24"/>
          <w:szCs w:val="24"/>
        </w:rPr>
        <w:t>professional, mature,</w:t>
      </w:r>
      <w:r w:rsidR="00341D62" w:rsidRPr="006712EE">
        <w:rPr>
          <w:rFonts w:ascii="Arial" w:hAnsi="Arial" w:cs="Arial"/>
          <w:sz w:val="24"/>
          <w:szCs w:val="24"/>
        </w:rPr>
        <w:t xml:space="preserve"> and </w:t>
      </w:r>
      <w:r w:rsidR="00D71E27" w:rsidRPr="006712EE">
        <w:rPr>
          <w:rFonts w:ascii="Arial" w:hAnsi="Arial" w:cs="Arial"/>
          <w:sz w:val="24"/>
          <w:szCs w:val="24"/>
        </w:rPr>
        <w:t xml:space="preserve">able to communicate confidently and sensitively (Courts and Tribunals Judiciary, 2023). </w:t>
      </w:r>
      <w:r w:rsidR="00C35A48" w:rsidRPr="006712EE">
        <w:rPr>
          <w:rFonts w:ascii="Arial" w:hAnsi="Arial" w:cs="Arial"/>
          <w:sz w:val="24"/>
          <w:szCs w:val="24"/>
        </w:rPr>
        <w:t xml:space="preserve">Ensuring </w:t>
      </w:r>
      <w:r w:rsidR="00C35A48" w:rsidRPr="006712EE">
        <w:rPr>
          <w:rFonts w:ascii="Arial" w:hAnsi="Arial" w:cs="Arial"/>
          <w:sz w:val="24"/>
          <w:szCs w:val="24"/>
        </w:rPr>
        <w:lastRenderedPageBreak/>
        <w:t xml:space="preserve">Magistrates have these characteristics ensures that the decisions they make will be impartial and with integrity. </w:t>
      </w:r>
      <w:r w:rsidR="00D71E27" w:rsidRPr="006712EE">
        <w:rPr>
          <w:rFonts w:ascii="Arial" w:hAnsi="Arial" w:cs="Arial"/>
          <w:sz w:val="24"/>
          <w:szCs w:val="24"/>
        </w:rPr>
        <w:t>You may not be able to become a Magistrate if you have any serious or numerous previous convictions, declared bankrupt or banned from driving in the past 5-10 years (UK Government, 2023). As this is a volunteer role it is not paid however Magistrates can claim travel and subsistence expenses. If a person is in a job such as working in the police service or prison service or any job that has connections with the justice system cannot become a magistrate due to conflict of interest</w:t>
      </w:r>
      <w:r w:rsidR="00C46653" w:rsidRPr="006712EE">
        <w:rPr>
          <w:rFonts w:ascii="Arial" w:hAnsi="Arial" w:cs="Arial"/>
          <w:sz w:val="24"/>
          <w:szCs w:val="24"/>
        </w:rPr>
        <w:t xml:space="preserve"> (UK Government, 2023).</w:t>
      </w:r>
      <w:r w:rsidR="00EA7C3B" w:rsidRPr="006712EE">
        <w:rPr>
          <w:rFonts w:ascii="Arial" w:hAnsi="Arial" w:cs="Arial"/>
          <w:sz w:val="24"/>
          <w:szCs w:val="24"/>
        </w:rPr>
        <w:t xml:space="preserve"> </w:t>
      </w:r>
    </w:p>
    <w:p w14:paraId="56A85AD7" w14:textId="4AE8F204" w:rsidR="002429B8" w:rsidRPr="006712EE" w:rsidRDefault="00EA7C3B" w:rsidP="006712EE">
      <w:pPr>
        <w:spacing w:line="360" w:lineRule="auto"/>
        <w:jc w:val="both"/>
        <w:rPr>
          <w:rFonts w:ascii="Arial" w:hAnsi="Arial" w:cs="Arial"/>
          <w:sz w:val="24"/>
          <w:szCs w:val="24"/>
        </w:rPr>
      </w:pPr>
      <w:r w:rsidRPr="006712EE">
        <w:rPr>
          <w:rFonts w:ascii="Arial" w:hAnsi="Arial" w:cs="Arial"/>
          <w:sz w:val="24"/>
          <w:szCs w:val="24"/>
        </w:rPr>
        <w:t xml:space="preserve">As a Magistrates you are required to volunteer </w:t>
      </w:r>
      <w:r w:rsidR="00E546EF" w:rsidRPr="006712EE">
        <w:rPr>
          <w:rFonts w:ascii="Arial" w:hAnsi="Arial" w:cs="Arial"/>
          <w:sz w:val="24"/>
          <w:szCs w:val="24"/>
        </w:rPr>
        <w:t>thirteen</w:t>
      </w:r>
      <w:r w:rsidRPr="006712EE">
        <w:rPr>
          <w:rFonts w:ascii="Arial" w:hAnsi="Arial" w:cs="Arial"/>
          <w:sz w:val="24"/>
          <w:szCs w:val="24"/>
        </w:rPr>
        <w:t xml:space="preserve"> days a year or </w:t>
      </w:r>
      <w:r w:rsidR="00017797" w:rsidRPr="006712EE">
        <w:rPr>
          <w:rFonts w:ascii="Arial" w:hAnsi="Arial" w:cs="Arial"/>
          <w:sz w:val="24"/>
          <w:szCs w:val="24"/>
        </w:rPr>
        <w:t>twenty-six</w:t>
      </w:r>
      <w:r w:rsidR="006E5BA7" w:rsidRPr="006712EE">
        <w:rPr>
          <w:rFonts w:ascii="Arial" w:hAnsi="Arial" w:cs="Arial"/>
          <w:sz w:val="24"/>
          <w:szCs w:val="24"/>
        </w:rPr>
        <w:t xml:space="preserve"> and a</w:t>
      </w:r>
      <w:r w:rsidRPr="006712EE">
        <w:rPr>
          <w:rFonts w:ascii="Arial" w:hAnsi="Arial" w:cs="Arial"/>
          <w:sz w:val="24"/>
          <w:szCs w:val="24"/>
        </w:rPr>
        <w:t xml:space="preserve"> half days and attend training which is </w:t>
      </w:r>
      <w:r w:rsidR="00E546EF" w:rsidRPr="006712EE">
        <w:rPr>
          <w:rFonts w:ascii="Arial" w:hAnsi="Arial" w:cs="Arial"/>
          <w:sz w:val="24"/>
          <w:szCs w:val="24"/>
        </w:rPr>
        <w:t>three</w:t>
      </w:r>
      <w:r w:rsidRPr="006712EE">
        <w:rPr>
          <w:rFonts w:ascii="Arial" w:hAnsi="Arial" w:cs="Arial"/>
          <w:sz w:val="24"/>
          <w:szCs w:val="24"/>
        </w:rPr>
        <w:t xml:space="preserve"> to </w:t>
      </w:r>
      <w:r w:rsidR="00E546EF" w:rsidRPr="006712EE">
        <w:rPr>
          <w:rFonts w:ascii="Arial" w:hAnsi="Arial" w:cs="Arial"/>
          <w:sz w:val="24"/>
          <w:szCs w:val="24"/>
        </w:rPr>
        <w:t>five d</w:t>
      </w:r>
      <w:r w:rsidRPr="006712EE">
        <w:rPr>
          <w:rFonts w:ascii="Arial" w:hAnsi="Arial" w:cs="Arial"/>
          <w:sz w:val="24"/>
          <w:szCs w:val="24"/>
        </w:rPr>
        <w:t xml:space="preserve">ays in your first year and then </w:t>
      </w:r>
      <w:r w:rsidR="00E546EF" w:rsidRPr="006712EE">
        <w:rPr>
          <w:rFonts w:ascii="Arial" w:hAnsi="Arial" w:cs="Arial"/>
          <w:sz w:val="24"/>
          <w:szCs w:val="24"/>
        </w:rPr>
        <w:t xml:space="preserve">one </w:t>
      </w:r>
      <w:r w:rsidRPr="006712EE">
        <w:rPr>
          <w:rFonts w:ascii="Arial" w:hAnsi="Arial" w:cs="Arial"/>
          <w:sz w:val="24"/>
          <w:szCs w:val="24"/>
        </w:rPr>
        <w:t xml:space="preserve">to </w:t>
      </w:r>
      <w:r w:rsidR="00E546EF" w:rsidRPr="006712EE">
        <w:rPr>
          <w:rFonts w:ascii="Arial" w:hAnsi="Arial" w:cs="Arial"/>
          <w:sz w:val="24"/>
          <w:szCs w:val="24"/>
        </w:rPr>
        <w:t xml:space="preserve">two </w:t>
      </w:r>
      <w:r w:rsidRPr="006712EE">
        <w:rPr>
          <w:rFonts w:ascii="Arial" w:hAnsi="Arial" w:cs="Arial"/>
          <w:sz w:val="24"/>
          <w:szCs w:val="24"/>
        </w:rPr>
        <w:t xml:space="preserve">days every year after that (Brown, 2014). It is expected for Magistrates to volunteer for at least five years. </w:t>
      </w:r>
    </w:p>
    <w:p w14:paraId="56901368" w14:textId="56E42265" w:rsidR="00A95420" w:rsidRPr="006712EE" w:rsidRDefault="00446651" w:rsidP="006712EE">
      <w:pPr>
        <w:spacing w:line="360" w:lineRule="auto"/>
        <w:jc w:val="both"/>
        <w:rPr>
          <w:rFonts w:ascii="Arial" w:hAnsi="Arial" w:cs="Arial"/>
          <w:sz w:val="24"/>
          <w:szCs w:val="24"/>
        </w:rPr>
      </w:pPr>
      <w:r w:rsidRPr="006712EE">
        <w:rPr>
          <w:rFonts w:ascii="Arial" w:hAnsi="Arial" w:cs="Arial"/>
          <w:sz w:val="24"/>
          <w:szCs w:val="24"/>
        </w:rPr>
        <w:t>One benefits of Magistrates in the justice system is that due to them volunteering in their community it meant they have a ‘greater connection with the local community compared to district judges’ (Ames et al, 2011).</w:t>
      </w:r>
      <w:r w:rsidR="00B81D61" w:rsidRPr="006712EE">
        <w:rPr>
          <w:rFonts w:ascii="Arial" w:hAnsi="Arial" w:cs="Arial"/>
          <w:sz w:val="24"/>
          <w:szCs w:val="24"/>
        </w:rPr>
        <w:t xml:space="preserve"> Magistrates working in their local community means they understand the issues of the community and how it is affected.</w:t>
      </w:r>
      <w:r w:rsidR="00391934" w:rsidRPr="006712EE">
        <w:rPr>
          <w:rFonts w:ascii="Arial" w:hAnsi="Arial" w:cs="Arial"/>
          <w:sz w:val="24"/>
          <w:szCs w:val="24"/>
        </w:rPr>
        <w:t xml:space="preserve"> </w:t>
      </w:r>
      <w:r w:rsidR="006E7791" w:rsidRPr="006712EE">
        <w:rPr>
          <w:rFonts w:ascii="Arial" w:hAnsi="Arial" w:cs="Arial"/>
          <w:sz w:val="24"/>
          <w:szCs w:val="24"/>
        </w:rPr>
        <w:t xml:space="preserve">The fact Magistrates are local people volunteering </w:t>
      </w:r>
      <w:r w:rsidR="00EC6B24" w:rsidRPr="006712EE">
        <w:rPr>
          <w:rFonts w:ascii="Arial" w:hAnsi="Arial" w:cs="Arial"/>
          <w:sz w:val="24"/>
          <w:szCs w:val="24"/>
        </w:rPr>
        <w:t>is example</w:t>
      </w:r>
      <w:r w:rsidR="006E7791" w:rsidRPr="006712EE">
        <w:rPr>
          <w:rFonts w:ascii="Arial" w:hAnsi="Arial" w:cs="Arial"/>
          <w:sz w:val="24"/>
          <w:szCs w:val="24"/>
        </w:rPr>
        <w:t xml:space="preserve"> of ‘participation democracy’ allowing </w:t>
      </w:r>
      <w:r w:rsidR="006445F4" w:rsidRPr="006712EE">
        <w:rPr>
          <w:rFonts w:ascii="Arial" w:hAnsi="Arial" w:cs="Arial"/>
          <w:sz w:val="24"/>
          <w:szCs w:val="24"/>
        </w:rPr>
        <w:t>community</w:t>
      </w:r>
      <w:r w:rsidR="006E7791" w:rsidRPr="006712EE">
        <w:rPr>
          <w:rFonts w:ascii="Arial" w:hAnsi="Arial" w:cs="Arial"/>
          <w:sz w:val="24"/>
          <w:szCs w:val="24"/>
        </w:rPr>
        <w:t xml:space="preserve"> members to be involved in decisions of people in their community </w:t>
      </w:r>
      <w:r w:rsidR="00EC6B24" w:rsidRPr="006712EE">
        <w:rPr>
          <w:rFonts w:ascii="Arial" w:hAnsi="Arial" w:cs="Arial"/>
          <w:sz w:val="24"/>
          <w:szCs w:val="24"/>
        </w:rPr>
        <w:t xml:space="preserve">(Elliot and Quinn, 2011). </w:t>
      </w:r>
      <w:r w:rsidR="007A19BB" w:rsidRPr="006712EE">
        <w:rPr>
          <w:rFonts w:ascii="Arial" w:hAnsi="Arial" w:cs="Arial"/>
          <w:sz w:val="24"/>
          <w:szCs w:val="24"/>
        </w:rPr>
        <w:t xml:space="preserve">To add to this Lay Magistrates are one of the oldest legal </w:t>
      </w:r>
      <w:r w:rsidR="006445F4" w:rsidRPr="006712EE">
        <w:rPr>
          <w:rFonts w:ascii="Arial" w:hAnsi="Arial" w:cs="Arial"/>
          <w:sz w:val="24"/>
          <w:szCs w:val="24"/>
        </w:rPr>
        <w:t xml:space="preserve">institutions </w:t>
      </w:r>
      <w:r w:rsidR="007A19BB" w:rsidRPr="006712EE">
        <w:rPr>
          <w:rFonts w:ascii="Arial" w:hAnsi="Arial" w:cs="Arial"/>
          <w:sz w:val="24"/>
          <w:szCs w:val="24"/>
        </w:rPr>
        <w:t>i</w:t>
      </w:r>
      <w:r w:rsidR="006445F4" w:rsidRPr="006712EE">
        <w:rPr>
          <w:rFonts w:ascii="Arial" w:hAnsi="Arial" w:cs="Arial"/>
          <w:sz w:val="24"/>
          <w:szCs w:val="24"/>
        </w:rPr>
        <w:t>n</w:t>
      </w:r>
      <w:r w:rsidR="007A19BB" w:rsidRPr="006712EE">
        <w:rPr>
          <w:rFonts w:ascii="Arial" w:hAnsi="Arial" w:cs="Arial"/>
          <w:sz w:val="24"/>
          <w:szCs w:val="24"/>
        </w:rPr>
        <w:t xml:space="preserve"> </w:t>
      </w:r>
      <w:r w:rsidR="006445F4" w:rsidRPr="006712EE">
        <w:rPr>
          <w:rFonts w:ascii="Arial" w:hAnsi="Arial" w:cs="Arial"/>
          <w:sz w:val="24"/>
          <w:szCs w:val="24"/>
        </w:rPr>
        <w:t>England</w:t>
      </w:r>
      <w:r w:rsidR="007A19BB" w:rsidRPr="006712EE">
        <w:rPr>
          <w:rFonts w:ascii="Arial" w:hAnsi="Arial" w:cs="Arial"/>
          <w:sz w:val="24"/>
          <w:szCs w:val="24"/>
        </w:rPr>
        <w:t xml:space="preserve"> and Wales </w:t>
      </w:r>
      <w:r w:rsidR="006445F4" w:rsidRPr="006712EE">
        <w:rPr>
          <w:rFonts w:ascii="Arial" w:hAnsi="Arial" w:cs="Arial"/>
          <w:sz w:val="24"/>
          <w:szCs w:val="24"/>
        </w:rPr>
        <w:t>since</w:t>
      </w:r>
      <w:r w:rsidR="001A0737" w:rsidRPr="006712EE">
        <w:rPr>
          <w:rFonts w:ascii="Arial" w:hAnsi="Arial" w:cs="Arial"/>
          <w:sz w:val="24"/>
          <w:szCs w:val="24"/>
        </w:rPr>
        <w:t xml:space="preserve"> year</w:t>
      </w:r>
      <w:r w:rsidR="006445F4" w:rsidRPr="006712EE">
        <w:rPr>
          <w:rFonts w:ascii="Arial" w:hAnsi="Arial" w:cs="Arial"/>
          <w:sz w:val="24"/>
          <w:szCs w:val="24"/>
        </w:rPr>
        <w:t xml:space="preserve"> 1195 meaning they are an important part of legal history (Donoghue, 2014).</w:t>
      </w:r>
      <w:r w:rsidR="00391934" w:rsidRPr="006712EE">
        <w:rPr>
          <w:rFonts w:ascii="Arial" w:hAnsi="Arial" w:cs="Arial"/>
          <w:sz w:val="24"/>
          <w:szCs w:val="24"/>
        </w:rPr>
        <w:t xml:space="preserve"> As Magistrates allows ordinary members of the public to be involved and has been for hundreds of </w:t>
      </w:r>
      <w:r w:rsidR="00017797" w:rsidRPr="006712EE">
        <w:rPr>
          <w:rFonts w:ascii="Arial" w:hAnsi="Arial" w:cs="Arial"/>
          <w:sz w:val="24"/>
          <w:szCs w:val="24"/>
        </w:rPr>
        <w:t>years,</w:t>
      </w:r>
      <w:r w:rsidR="00391934" w:rsidRPr="006712EE">
        <w:rPr>
          <w:rFonts w:ascii="Arial" w:hAnsi="Arial" w:cs="Arial"/>
          <w:sz w:val="24"/>
          <w:szCs w:val="24"/>
        </w:rPr>
        <w:t xml:space="preserve"> they are an important part of history.</w:t>
      </w:r>
    </w:p>
    <w:p w14:paraId="0F45BD66" w14:textId="6443A45B" w:rsidR="00527DCC" w:rsidRPr="006712EE" w:rsidRDefault="00527DCC" w:rsidP="006712EE">
      <w:pPr>
        <w:spacing w:line="360" w:lineRule="auto"/>
        <w:jc w:val="both"/>
        <w:rPr>
          <w:rFonts w:ascii="Arial" w:hAnsi="Arial" w:cs="Arial"/>
          <w:sz w:val="24"/>
          <w:szCs w:val="24"/>
        </w:rPr>
      </w:pPr>
      <w:r w:rsidRPr="006712EE">
        <w:rPr>
          <w:rFonts w:ascii="Arial" w:hAnsi="Arial" w:cs="Arial"/>
          <w:sz w:val="24"/>
          <w:szCs w:val="24"/>
        </w:rPr>
        <w:t xml:space="preserve">As there are three Magistrates who sit on the bench it allows for more than one person’s </w:t>
      </w:r>
      <w:r w:rsidR="00262E3D" w:rsidRPr="006712EE">
        <w:rPr>
          <w:rFonts w:ascii="Arial" w:hAnsi="Arial" w:cs="Arial"/>
          <w:sz w:val="24"/>
          <w:szCs w:val="24"/>
        </w:rPr>
        <w:t xml:space="preserve">perspective </w:t>
      </w:r>
      <w:r w:rsidRPr="006712EE">
        <w:rPr>
          <w:rFonts w:ascii="Arial" w:hAnsi="Arial" w:cs="Arial"/>
          <w:sz w:val="24"/>
          <w:szCs w:val="24"/>
        </w:rPr>
        <w:t>to impact the decision compared to when there is one district judge on the bench who makes the decision themselves. However, it is said that having three lay magistrates means that it takes longer for them to come to a decision compared to a judge (Ames et al, 2011).</w:t>
      </w:r>
    </w:p>
    <w:p w14:paraId="66DE3561" w14:textId="7A49F48E" w:rsidR="006E7791" w:rsidRPr="006712EE" w:rsidRDefault="00EC6B24" w:rsidP="006712EE">
      <w:pPr>
        <w:spacing w:line="360" w:lineRule="auto"/>
        <w:jc w:val="both"/>
        <w:rPr>
          <w:rFonts w:ascii="Arial" w:hAnsi="Arial" w:cs="Arial"/>
          <w:sz w:val="24"/>
          <w:szCs w:val="24"/>
        </w:rPr>
      </w:pPr>
      <w:r w:rsidRPr="006712EE">
        <w:rPr>
          <w:rFonts w:ascii="Arial" w:hAnsi="Arial" w:cs="Arial"/>
          <w:sz w:val="24"/>
          <w:szCs w:val="24"/>
        </w:rPr>
        <w:t xml:space="preserve">Magistrates are </w:t>
      </w:r>
      <w:r w:rsidR="004E3D90" w:rsidRPr="006712EE">
        <w:rPr>
          <w:rFonts w:ascii="Arial" w:hAnsi="Arial" w:cs="Arial"/>
          <w:sz w:val="24"/>
          <w:szCs w:val="24"/>
        </w:rPr>
        <w:t>cheaper than having judges bu</w:t>
      </w:r>
      <w:r w:rsidR="000D3EA9" w:rsidRPr="006712EE">
        <w:rPr>
          <w:rFonts w:ascii="Arial" w:hAnsi="Arial" w:cs="Arial"/>
          <w:sz w:val="24"/>
          <w:szCs w:val="24"/>
        </w:rPr>
        <w:t xml:space="preserve">t do have higher indirect costs such as need for </w:t>
      </w:r>
      <w:r w:rsidR="001A0737" w:rsidRPr="006712EE">
        <w:rPr>
          <w:rFonts w:ascii="Arial" w:hAnsi="Arial" w:cs="Arial"/>
          <w:sz w:val="24"/>
          <w:szCs w:val="24"/>
        </w:rPr>
        <w:t>administrative</w:t>
      </w:r>
      <w:r w:rsidR="000D3EA9" w:rsidRPr="006712EE">
        <w:rPr>
          <w:rFonts w:ascii="Arial" w:hAnsi="Arial" w:cs="Arial"/>
          <w:sz w:val="24"/>
          <w:szCs w:val="24"/>
        </w:rPr>
        <w:t xml:space="preserve"> staff, premises etc which is estimated to be £48.51 per appearance compared to judges which is £40.82 (Allbon and dua, 2020). Figures from 2013 say that the costs of a district judge in the Magistrates court is over £171,000 a </w:t>
      </w:r>
      <w:r w:rsidR="001105EE" w:rsidRPr="006712EE">
        <w:rPr>
          <w:rFonts w:ascii="Arial" w:hAnsi="Arial" w:cs="Arial"/>
          <w:sz w:val="24"/>
          <w:szCs w:val="24"/>
        </w:rPr>
        <w:lastRenderedPageBreak/>
        <w:t>year</w:t>
      </w:r>
      <w:r w:rsidR="000D3EA9" w:rsidRPr="006712EE">
        <w:rPr>
          <w:rFonts w:ascii="Arial" w:hAnsi="Arial" w:cs="Arial"/>
          <w:sz w:val="24"/>
          <w:szCs w:val="24"/>
        </w:rPr>
        <w:t xml:space="preserve"> whereas a bench of three Magistrates is over £60,000 a year (Allbon and Dua, 2020)</w:t>
      </w:r>
      <w:r w:rsidR="001105EE" w:rsidRPr="006712EE">
        <w:rPr>
          <w:rFonts w:ascii="Arial" w:hAnsi="Arial" w:cs="Arial"/>
          <w:sz w:val="24"/>
          <w:szCs w:val="24"/>
        </w:rPr>
        <w:t>.</w:t>
      </w:r>
      <w:r w:rsidR="00AB05F7" w:rsidRPr="006712EE">
        <w:rPr>
          <w:rFonts w:ascii="Arial" w:hAnsi="Arial" w:cs="Arial"/>
          <w:sz w:val="24"/>
          <w:szCs w:val="24"/>
        </w:rPr>
        <w:t xml:space="preserve"> Overall Magistrates are much more affordable than having a judge which saves courts money. </w:t>
      </w:r>
    </w:p>
    <w:p w14:paraId="11204C9C" w14:textId="2CE1CE17" w:rsidR="00EE2C9E" w:rsidRPr="006712EE" w:rsidRDefault="00A95420" w:rsidP="006712EE">
      <w:pPr>
        <w:spacing w:line="360" w:lineRule="auto"/>
        <w:jc w:val="both"/>
        <w:rPr>
          <w:rFonts w:ascii="Arial" w:hAnsi="Arial" w:cs="Arial"/>
          <w:sz w:val="24"/>
          <w:szCs w:val="24"/>
        </w:rPr>
      </w:pPr>
      <w:r w:rsidRPr="006712EE">
        <w:rPr>
          <w:rFonts w:ascii="Arial" w:hAnsi="Arial" w:cs="Arial"/>
          <w:sz w:val="24"/>
          <w:szCs w:val="24"/>
        </w:rPr>
        <w:t xml:space="preserve">According to </w:t>
      </w:r>
      <w:r w:rsidR="008D1ED2" w:rsidRPr="006712EE">
        <w:rPr>
          <w:rFonts w:ascii="Arial" w:hAnsi="Arial" w:cs="Arial"/>
          <w:sz w:val="24"/>
          <w:szCs w:val="24"/>
        </w:rPr>
        <w:t xml:space="preserve">Allbon and Dua (2020) research by Ipsos Mori in 2011 they discovered that judges are seen to be </w:t>
      </w:r>
      <w:r w:rsidR="001A0737" w:rsidRPr="006712EE">
        <w:rPr>
          <w:rFonts w:ascii="Arial" w:hAnsi="Arial" w:cs="Arial"/>
          <w:sz w:val="24"/>
          <w:szCs w:val="24"/>
        </w:rPr>
        <w:t>more efficient</w:t>
      </w:r>
      <w:r w:rsidR="008D1ED2" w:rsidRPr="006712EE">
        <w:rPr>
          <w:rFonts w:ascii="Arial" w:hAnsi="Arial" w:cs="Arial"/>
          <w:sz w:val="24"/>
          <w:szCs w:val="24"/>
        </w:rPr>
        <w:t>,</w:t>
      </w:r>
      <w:r w:rsidR="001A0737" w:rsidRPr="006712EE">
        <w:rPr>
          <w:rFonts w:ascii="Arial" w:hAnsi="Arial" w:cs="Arial"/>
          <w:sz w:val="24"/>
          <w:szCs w:val="24"/>
        </w:rPr>
        <w:t xml:space="preserve"> speedier</w:t>
      </w:r>
      <w:r w:rsidR="008D1ED2" w:rsidRPr="006712EE">
        <w:rPr>
          <w:rFonts w:ascii="Arial" w:hAnsi="Arial" w:cs="Arial"/>
          <w:sz w:val="24"/>
          <w:szCs w:val="24"/>
        </w:rPr>
        <w:t xml:space="preserve"> and consistent at decision making in cases compared to lay magistrates. To add to </w:t>
      </w:r>
      <w:r w:rsidR="00AB05F7" w:rsidRPr="006712EE">
        <w:rPr>
          <w:rFonts w:ascii="Arial" w:hAnsi="Arial" w:cs="Arial"/>
          <w:sz w:val="24"/>
          <w:szCs w:val="24"/>
        </w:rPr>
        <w:t>this professional judge</w:t>
      </w:r>
      <w:r w:rsidR="00E06C38" w:rsidRPr="006712EE">
        <w:rPr>
          <w:rFonts w:ascii="Arial" w:hAnsi="Arial" w:cs="Arial"/>
          <w:sz w:val="24"/>
          <w:szCs w:val="24"/>
        </w:rPr>
        <w:t>s</w:t>
      </w:r>
      <w:r w:rsidR="008D1ED2" w:rsidRPr="006712EE">
        <w:rPr>
          <w:rFonts w:ascii="Arial" w:hAnsi="Arial" w:cs="Arial"/>
          <w:sz w:val="24"/>
          <w:szCs w:val="24"/>
        </w:rPr>
        <w:t xml:space="preserve"> are seen as better at questioning the Crown Prosecution Service and lawyers.</w:t>
      </w:r>
    </w:p>
    <w:p w14:paraId="185A7D45" w14:textId="10A0C092" w:rsidR="00EE2C9E" w:rsidRPr="006712EE" w:rsidRDefault="006352B4" w:rsidP="006712EE">
      <w:pPr>
        <w:spacing w:line="360" w:lineRule="auto"/>
        <w:jc w:val="both"/>
        <w:rPr>
          <w:rFonts w:ascii="Arial" w:hAnsi="Arial" w:cs="Arial"/>
          <w:sz w:val="24"/>
          <w:szCs w:val="24"/>
        </w:rPr>
      </w:pPr>
      <w:r w:rsidRPr="006712EE">
        <w:rPr>
          <w:rFonts w:ascii="Arial" w:hAnsi="Arial" w:cs="Arial"/>
          <w:sz w:val="24"/>
          <w:szCs w:val="24"/>
        </w:rPr>
        <w:t xml:space="preserve">A criticism about Magistrates in England and Wales is the lack of diversity and representation. Figures from the </w:t>
      </w:r>
      <w:r w:rsidR="004F591E" w:rsidRPr="006712EE">
        <w:rPr>
          <w:rFonts w:ascii="Arial" w:hAnsi="Arial" w:cs="Arial"/>
          <w:sz w:val="24"/>
          <w:szCs w:val="24"/>
        </w:rPr>
        <w:t xml:space="preserve">Ministry of Justice (2020) </w:t>
      </w:r>
      <w:r w:rsidRPr="006712EE">
        <w:rPr>
          <w:rFonts w:ascii="Arial" w:hAnsi="Arial" w:cs="Arial"/>
          <w:sz w:val="24"/>
          <w:szCs w:val="24"/>
        </w:rPr>
        <w:t>show that 1</w:t>
      </w:r>
      <w:r w:rsidR="004F591E" w:rsidRPr="006712EE">
        <w:rPr>
          <w:rFonts w:ascii="Arial" w:hAnsi="Arial" w:cs="Arial"/>
          <w:sz w:val="24"/>
          <w:szCs w:val="24"/>
        </w:rPr>
        <w:t>3</w:t>
      </w:r>
      <w:r w:rsidRPr="006712EE">
        <w:rPr>
          <w:rFonts w:ascii="Arial" w:hAnsi="Arial" w:cs="Arial"/>
          <w:sz w:val="24"/>
          <w:szCs w:val="24"/>
        </w:rPr>
        <w:t>% of Magistrates declared themselves as BAME</w:t>
      </w:r>
      <w:r w:rsidR="00E06C38" w:rsidRPr="006712EE">
        <w:rPr>
          <w:rFonts w:ascii="Arial" w:hAnsi="Arial" w:cs="Arial"/>
          <w:sz w:val="24"/>
          <w:szCs w:val="24"/>
        </w:rPr>
        <w:t xml:space="preserve"> (black and minority ethnic)</w:t>
      </w:r>
      <w:r w:rsidRPr="006712EE">
        <w:rPr>
          <w:rFonts w:ascii="Arial" w:hAnsi="Arial" w:cs="Arial"/>
          <w:sz w:val="24"/>
          <w:szCs w:val="24"/>
        </w:rPr>
        <w:t xml:space="preserve"> showing the lack of representation from people of minority ethnic groups. </w:t>
      </w:r>
      <w:r w:rsidR="004F591E" w:rsidRPr="006712EE">
        <w:rPr>
          <w:rFonts w:ascii="Arial" w:hAnsi="Arial" w:cs="Arial"/>
          <w:sz w:val="24"/>
          <w:szCs w:val="24"/>
        </w:rPr>
        <w:t xml:space="preserve">In contrast to this 56% of magistrates are female. Magistrates also seem to be </w:t>
      </w:r>
      <w:r w:rsidR="00527DCC" w:rsidRPr="006712EE">
        <w:rPr>
          <w:rFonts w:ascii="Arial" w:hAnsi="Arial" w:cs="Arial"/>
          <w:sz w:val="24"/>
          <w:szCs w:val="24"/>
        </w:rPr>
        <w:t>underrepresented</w:t>
      </w:r>
      <w:r w:rsidR="004F591E" w:rsidRPr="006712EE">
        <w:rPr>
          <w:rFonts w:ascii="Arial" w:hAnsi="Arial" w:cs="Arial"/>
          <w:sz w:val="24"/>
          <w:szCs w:val="24"/>
        </w:rPr>
        <w:t xml:space="preserve"> with younger members as 82% of Magistrates are over </w:t>
      </w:r>
      <w:r w:rsidR="00E06C38" w:rsidRPr="006712EE">
        <w:rPr>
          <w:rFonts w:ascii="Arial" w:hAnsi="Arial" w:cs="Arial"/>
          <w:sz w:val="24"/>
          <w:szCs w:val="24"/>
        </w:rPr>
        <w:t>fifty</w:t>
      </w:r>
      <w:r w:rsidR="004F591E" w:rsidRPr="006712EE">
        <w:rPr>
          <w:rFonts w:ascii="Arial" w:hAnsi="Arial" w:cs="Arial"/>
          <w:sz w:val="24"/>
          <w:szCs w:val="24"/>
        </w:rPr>
        <w:t xml:space="preserve"> </w:t>
      </w:r>
      <w:r w:rsidR="00527DCC" w:rsidRPr="006712EE">
        <w:rPr>
          <w:rFonts w:ascii="Arial" w:hAnsi="Arial" w:cs="Arial"/>
          <w:sz w:val="24"/>
          <w:szCs w:val="24"/>
        </w:rPr>
        <w:t>(Ministry of Justice, 2020)</w:t>
      </w:r>
      <w:r w:rsidR="004F591E" w:rsidRPr="006712EE">
        <w:rPr>
          <w:rFonts w:ascii="Arial" w:hAnsi="Arial" w:cs="Arial"/>
          <w:sz w:val="24"/>
          <w:szCs w:val="24"/>
        </w:rPr>
        <w:t xml:space="preserve">. </w:t>
      </w:r>
      <w:r w:rsidR="00527DCC" w:rsidRPr="006712EE">
        <w:rPr>
          <w:rFonts w:ascii="Arial" w:hAnsi="Arial" w:cs="Arial"/>
          <w:sz w:val="24"/>
          <w:szCs w:val="24"/>
        </w:rPr>
        <w:t>Diversity in the justice system is vital as different people will have different views and it important to represent the people in the community</w:t>
      </w:r>
      <w:r w:rsidR="00AB05F7" w:rsidRPr="006712EE">
        <w:rPr>
          <w:rFonts w:ascii="Arial" w:hAnsi="Arial" w:cs="Arial"/>
          <w:sz w:val="24"/>
          <w:szCs w:val="24"/>
        </w:rPr>
        <w:t xml:space="preserve"> and ensure that there is no bias towards a certain group of people.</w:t>
      </w:r>
    </w:p>
    <w:p w14:paraId="18D59235" w14:textId="21DDB9B4" w:rsidR="00133F6B" w:rsidRPr="006712EE" w:rsidRDefault="0006541D" w:rsidP="006712EE">
      <w:pPr>
        <w:spacing w:line="360" w:lineRule="auto"/>
        <w:jc w:val="both"/>
        <w:rPr>
          <w:rFonts w:ascii="Arial" w:hAnsi="Arial" w:cs="Arial"/>
          <w:sz w:val="24"/>
          <w:szCs w:val="24"/>
        </w:rPr>
      </w:pPr>
      <w:r w:rsidRPr="006712EE">
        <w:rPr>
          <w:rFonts w:ascii="Arial" w:hAnsi="Arial" w:cs="Arial"/>
          <w:sz w:val="24"/>
          <w:szCs w:val="24"/>
        </w:rPr>
        <w:t>Between 2010 and 2020 51% of Magistrates Courts have been closed down with the foc</w:t>
      </w:r>
      <w:r w:rsidR="002429B8" w:rsidRPr="006712EE">
        <w:rPr>
          <w:rFonts w:ascii="Arial" w:hAnsi="Arial" w:cs="Arial"/>
          <w:sz w:val="24"/>
          <w:szCs w:val="24"/>
        </w:rPr>
        <w:t>u</w:t>
      </w:r>
      <w:r w:rsidRPr="006712EE">
        <w:rPr>
          <w:rFonts w:ascii="Arial" w:hAnsi="Arial" w:cs="Arial"/>
          <w:sz w:val="24"/>
          <w:szCs w:val="24"/>
        </w:rPr>
        <w:t>s being on putting the hearing</w:t>
      </w:r>
      <w:r w:rsidR="001105EE" w:rsidRPr="006712EE">
        <w:rPr>
          <w:rFonts w:ascii="Arial" w:hAnsi="Arial" w:cs="Arial"/>
          <w:sz w:val="24"/>
          <w:szCs w:val="24"/>
        </w:rPr>
        <w:t>s online</w:t>
      </w:r>
      <w:r w:rsidRPr="006712EE">
        <w:rPr>
          <w:rFonts w:ascii="Arial" w:hAnsi="Arial" w:cs="Arial"/>
          <w:sz w:val="24"/>
          <w:szCs w:val="24"/>
        </w:rPr>
        <w:t xml:space="preserve"> rather than needing to physically go to court</w:t>
      </w:r>
      <w:r w:rsidR="00C4649B" w:rsidRPr="006712EE">
        <w:rPr>
          <w:rFonts w:ascii="Arial" w:hAnsi="Arial" w:cs="Arial"/>
          <w:sz w:val="24"/>
          <w:szCs w:val="24"/>
        </w:rPr>
        <w:t xml:space="preserve"> (Sturge, 2020). </w:t>
      </w:r>
      <w:r w:rsidR="0063728F" w:rsidRPr="006712EE">
        <w:rPr>
          <w:rFonts w:ascii="Arial" w:hAnsi="Arial" w:cs="Arial"/>
          <w:sz w:val="24"/>
          <w:szCs w:val="24"/>
        </w:rPr>
        <w:t>It is evident from the Courts and Tribunals briefing paper that the two main reasons for shutting down the courts is one many courts were not being utilised enough and secondly making the justice system more modernised by using technology for hearings (</w:t>
      </w:r>
      <w:r w:rsidR="0080594E" w:rsidRPr="006712EE">
        <w:rPr>
          <w:rFonts w:ascii="Arial" w:hAnsi="Arial" w:cs="Arial"/>
          <w:sz w:val="24"/>
          <w:szCs w:val="24"/>
        </w:rPr>
        <w:t>Caird, 2016).</w:t>
      </w:r>
      <w:r w:rsidR="00C071C4" w:rsidRPr="006712EE">
        <w:rPr>
          <w:rFonts w:ascii="Arial" w:hAnsi="Arial" w:cs="Arial"/>
          <w:sz w:val="24"/>
          <w:szCs w:val="24"/>
        </w:rPr>
        <w:t xml:space="preserve"> </w:t>
      </w:r>
    </w:p>
    <w:p w14:paraId="76E92453" w14:textId="194FA562" w:rsidR="00194D77" w:rsidRPr="006712EE" w:rsidRDefault="00C071C4" w:rsidP="006712EE">
      <w:pPr>
        <w:spacing w:line="360" w:lineRule="auto"/>
        <w:jc w:val="both"/>
        <w:rPr>
          <w:rFonts w:ascii="Arial" w:hAnsi="Arial" w:cs="Arial"/>
          <w:sz w:val="24"/>
          <w:szCs w:val="24"/>
        </w:rPr>
      </w:pPr>
      <w:r w:rsidRPr="006712EE">
        <w:rPr>
          <w:rFonts w:ascii="Arial" w:hAnsi="Arial" w:cs="Arial"/>
          <w:sz w:val="24"/>
          <w:szCs w:val="24"/>
        </w:rPr>
        <w:t xml:space="preserve">The HM Courts and Tribunals Service (HMCTS) has been under scrutiny for this call for reform. The Law Society (2022) has many concerns regarding this reform such as the effects on courts users such as those with disabilities or mobility issues and low-income households will find it difficult to travel to court due to the further distance many will have to travel due to </w:t>
      </w:r>
      <w:r w:rsidR="00E06C38" w:rsidRPr="006712EE">
        <w:rPr>
          <w:rFonts w:ascii="Arial" w:hAnsi="Arial" w:cs="Arial"/>
          <w:sz w:val="24"/>
          <w:szCs w:val="24"/>
        </w:rPr>
        <w:t>closures</w:t>
      </w:r>
      <w:r w:rsidRPr="006712EE">
        <w:rPr>
          <w:rFonts w:ascii="Arial" w:hAnsi="Arial" w:cs="Arial"/>
          <w:sz w:val="24"/>
          <w:szCs w:val="24"/>
        </w:rPr>
        <w:t xml:space="preserve">. </w:t>
      </w:r>
      <w:r w:rsidR="001A6082" w:rsidRPr="006712EE">
        <w:rPr>
          <w:rFonts w:ascii="Arial" w:hAnsi="Arial" w:cs="Arial"/>
          <w:sz w:val="24"/>
          <w:szCs w:val="24"/>
        </w:rPr>
        <w:t xml:space="preserve">John Bache JP who is the Chair of the Magistrates Association said that the closure of Magistrates courts will “affect the retention and requirement of Magistrates” (Bowcott and Duncan, 2019). This meaning that less people are likely to apply to become Magistrates due to not having a Magistrates court in their ‘immediate area’ </w:t>
      </w:r>
      <w:r w:rsidR="00852611" w:rsidRPr="006712EE">
        <w:rPr>
          <w:rFonts w:ascii="Arial" w:hAnsi="Arial" w:cs="Arial"/>
          <w:sz w:val="24"/>
          <w:szCs w:val="24"/>
        </w:rPr>
        <w:t xml:space="preserve">and increasing travel expenses </w:t>
      </w:r>
      <w:r w:rsidR="001A6082" w:rsidRPr="006712EE">
        <w:rPr>
          <w:rFonts w:ascii="Arial" w:hAnsi="Arial" w:cs="Arial"/>
          <w:sz w:val="24"/>
          <w:szCs w:val="24"/>
        </w:rPr>
        <w:t>(Bowcott and Duncan, 2019).</w:t>
      </w:r>
      <w:r w:rsidR="00852611" w:rsidRPr="006712EE">
        <w:rPr>
          <w:rFonts w:ascii="Arial" w:hAnsi="Arial" w:cs="Arial"/>
          <w:sz w:val="24"/>
          <w:szCs w:val="24"/>
        </w:rPr>
        <w:t xml:space="preserve"> </w:t>
      </w:r>
      <w:r w:rsidR="00E546EF" w:rsidRPr="006712EE">
        <w:rPr>
          <w:rFonts w:ascii="Arial" w:hAnsi="Arial" w:cs="Arial"/>
          <w:sz w:val="24"/>
          <w:szCs w:val="24"/>
        </w:rPr>
        <w:lastRenderedPageBreak/>
        <w:t xml:space="preserve">Less people applying to become Magistrates will mean less Magistrates resulting to case backlogs. </w:t>
      </w:r>
    </w:p>
    <w:p w14:paraId="35FAE694" w14:textId="01F92AA6" w:rsidR="001A0737" w:rsidRPr="006712EE" w:rsidRDefault="00341D62" w:rsidP="006712EE">
      <w:pPr>
        <w:spacing w:line="360" w:lineRule="auto"/>
        <w:jc w:val="both"/>
        <w:rPr>
          <w:rFonts w:ascii="Arial" w:hAnsi="Arial" w:cs="Arial"/>
          <w:sz w:val="24"/>
          <w:szCs w:val="24"/>
        </w:rPr>
      </w:pPr>
      <w:r w:rsidRPr="006712EE">
        <w:rPr>
          <w:rFonts w:ascii="Arial" w:hAnsi="Arial" w:cs="Arial"/>
          <w:sz w:val="24"/>
          <w:szCs w:val="24"/>
        </w:rPr>
        <w:t xml:space="preserve">The National Audit Office </w:t>
      </w:r>
      <w:r w:rsidR="00A8050E" w:rsidRPr="006712EE">
        <w:rPr>
          <w:rFonts w:ascii="Arial" w:hAnsi="Arial" w:cs="Arial"/>
          <w:sz w:val="24"/>
          <w:szCs w:val="24"/>
        </w:rPr>
        <w:t xml:space="preserve">by Davies (2019) report </w:t>
      </w:r>
      <w:r w:rsidRPr="006712EE">
        <w:rPr>
          <w:rFonts w:ascii="Arial" w:hAnsi="Arial" w:cs="Arial"/>
          <w:sz w:val="24"/>
          <w:szCs w:val="24"/>
        </w:rPr>
        <w:t xml:space="preserve">has said that accessing the court </w:t>
      </w:r>
      <w:r w:rsidR="00A8050E" w:rsidRPr="006712EE">
        <w:rPr>
          <w:rFonts w:ascii="Arial" w:hAnsi="Arial" w:cs="Arial"/>
          <w:sz w:val="24"/>
          <w:szCs w:val="24"/>
        </w:rPr>
        <w:t>part</w:t>
      </w:r>
      <w:r w:rsidR="00E06C38" w:rsidRPr="006712EE">
        <w:rPr>
          <w:rFonts w:ascii="Arial" w:hAnsi="Arial" w:cs="Arial"/>
          <w:sz w:val="24"/>
          <w:szCs w:val="24"/>
        </w:rPr>
        <w:t>l</w:t>
      </w:r>
      <w:r w:rsidR="00A8050E" w:rsidRPr="006712EE">
        <w:rPr>
          <w:rFonts w:ascii="Arial" w:hAnsi="Arial" w:cs="Arial"/>
          <w:sz w:val="24"/>
          <w:szCs w:val="24"/>
        </w:rPr>
        <w:t xml:space="preserve">y </w:t>
      </w:r>
      <w:r w:rsidRPr="006712EE">
        <w:rPr>
          <w:rFonts w:ascii="Arial" w:hAnsi="Arial" w:cs="Arial"/>
          <w:sz w:val="24"/>
          <w:szCs w:val="24"/>
        </w:rPr>
        <w:t>onl</w:t>
      </w:r>
      <w:r w:rsidR="00A8050E" w:rsidRPr="006712EE">
        <w:rPr>
          <w:rFonts w:ascii="Arial" w:hAnsi="Arial" w:cs="Arial"/>
          <w:sz w:val="24"/>
          <w:szCs w:val="24"/>
        </w:rPr>
        <w:t xml:space="preserve">ine </w:t>
      </w:r>
      <w:r w:rsidRPr="006712EE">
        <w:rPr>
          <w:rFonts w:ascii="Arial" w:hAnsi="Arial" w:cs="Arial"/>
          <w:sz w:val="24"/>
          <w:szCs w:val="24"/>
        </w:rPr>
        <w:t xml:space="preserve">has allowed for divorces, civil money claims and probate services </w:t>
      </w:r>
      <w:r w:rsidR="00A8050E" w:rsidRPr="006712EE">
        <w:rPr>
          <w:rFonts w:ascii="Arial" w:hAnsi="Arial" w:cs="Arial"/>
          <w:sz w:val="24"/>
          <w:szCs w:val="24"/>
        </w:rPr>
        <w:t xml:space="preserve">to have quicker </w:t>
      </w:r>
      <w:r w:rsidRPr="006712EE">
        <w:rPr>
          <w:rFonts w:ascii="Arial" w:hAnsi="Arial" w:cs="Arial"/>
          <w:sz w:val="24"/>
          <w:szCs w:val="24"/>
        </w:rPr>
        <w:t>processing and simplified forms</w:t>
      </w:r>
      <w:r w:rsidR="00A8050E" w:rsidRPr="006712EE">
        <w:rPr>
          <w:rFonts w:ascii="Arial" w:hAnsi="Arial" w:cs="Arial"/>
          <w:sz w:val="24"/>
          <w:szCs w:val="24"/>
        </w:rPr>
        <w:t>.</w:t>
      </w:r>
      <w:r w:rsidR="009B502F" w:rsidRPr="006712EE">
        <w:rPr>
          <w:rFonts w:ascii="Arial" w:hAnsi="Arial" w:cs="Arial"/>
          <w:sz w:val="24"/>
          <w:szCs w:val="24"/>
        </w:rPr>
        <w:t xml:space="preserve"> This is a positive of the reform meaning people’s cases are being seen quicker helping prevent backlog of cases. </w:t>
      </w:r>
    </w:p>
    <w:p w14:paraId="67FB3935" w14:textId="528C9249" w:rsidR="00527DCC" w:rsidRPr="006712EE" w:rsidRDefault="00443C32" w:rsidP="006712EE">
      <w:pPr>
        <w:spacing w:line="360" w:lineRule="auto"/>
        <w:jc w:val="both"/>
        <w:rPr>
          <w:rFonts w:ascii="Arial" w:hAnsi="Arial" w:cs="Arial"/>
          <w:sz w:val="24"/>
          <w:szCs w:val="24"/>
        </w:rPr>
      </w:pPr>
      <w:r w:rsidRPr="006712EE">
        <w:rPr>
          <w:rFonts w:ascii="Arial" w:hAnsi="Arial" w:cs="Arial"/>
          <w:sz w:val="24"/>
          <w:szCs w:val="24"/>
        </w:rPr>
        <w:t xml:space="preserve">Overall, there are both advantages and disadvantages of Magistrates in the exercise of </w:t>
      </w:r>
      <w:r w:rsidR="00AB05F7" w:rsidRPr="006712EE">
        <w:rPr>
          <w:rFonts w:ascii="Arial" w:hAnsi="Arial" w:cs="Arial"/>
          <w:sz w:val="24"/>
          <w:szCs w:val="24"/>
        </w:rPr>
        <w:t>Justice. The Magistrates Court hears about 5 million cases a year and is the court where most cases begin meaning they play an important part in the justice system (Courts and Tribunals Judiciary, 2023).</w:t>
      </w:r>
      <w:r w:rsidR="006E5BA7" w:rsidRPr="006712EE">
        <w:rPr>
          <w:rFonts w:ascii="Arial" w:hAnsi="Arial" w:cs="Arial"/>
          <w:sz w:val="24"/>
          <w:szCs w:val="24"/>
        </w:rPr>
        <w:t xml:space="preserve"> </w:t>
      </w:r>
      <w:r w:rsidR="00534D34" w:rsidRPr="006712EE">
        <w:rPr>
          <w:rFonts w:ascii="Arial" w:hAnsi="Arial" w:cs="Arial"/>
          <w:sz w:val="24"/>
          <w:szCs w:val="24"/>
        </w:rPr>
        <w:t>As said by Justice Minister Damian Green “Magistrates are truly the cornerstone of our justice system and model of what a good citizen should be” (Green, 2013).</w:t>
      </w:r>
    </w:p>
    <w:p w14:paraId="2EBB4BDF" w14:textId="77777777" w:rsidR="00527DCC" w:rsidRPr="006712EE" w:rsidRDefault="00527DCC" w:rsidP="006712EE">
      <w:pPr>
        <w:spacing w:line="360" w:lineRule="auto"/>
        <w:jc w:val="both"/>
        <w:rPr>
          <w:rFonts w:ascii="Arial" w:hAnsi="Arial" w:cs="Arial"/>
          <w:b/>
          <w:bCs/>
          <w:sz w:val="24"/>
          <w:szCs w:val="24"/>
          <w:u w:val="single"/>
        </w:rPr>
      </w:pPr>
    </w:p>
    <w:p w14:paraId="436A6BEC" w14:textId="77777777" w:rsidR="00527DCC" w:rsidRPr="006712EE" w:rsidRDefault="00527DCC" w:rsidP="006712EE">
      <w:pPr>
        <w:spacing w:line="360" w:lineRule="auto"/>
        <w:jc w:val="both"/>
        <w:rPr>
          <w:rFonts w:ascii="Arial" w:hAnsi="Arial" w:cs="Arial"/>
          <w:b/>
          <w:bCs/>
          <w:sz w:val="24"/>
          <w:szCs w:val="24"/>
          <w:u w:val="single"/>
        </w:rPr>
      </w:pPr>
    </w:p>
    <w:p w14:paraId="782FD924" w14:textId="77777777" w:rsidR="00527DCC" w:rsidRPr="006712EE" w:rsidRDefault="00527DCC" w:rsidP="006712EE">
      <w:pPr>
        <w:spacing w:line="360" w:lineRule="auto"/>
        <w:jc w:val="both"/>
        <w:rPr>
          <w:rFonts w:ascii="Arial" w:hAnsi="Arial" w:cs="Arial"/>
          <w:b/>
          <w:bCs/>
          <w:sz w:val="24"/>
          <w:szCs w:val="24"/>
          <w:u w:val="single"/>
        </w:rPr>
      </w:pPr>
    </w:p>
    <w:p w14:paraId="41DB814D" w14:textId="77777777" w:rsidR="00527DCC" w:rsidRPr="006712EE" w:rsidRDefault="00527DCC" w:rsidP="006712EE">
      <w:pPr>
        <w:spacing w:line="360" w:lineRule="auto"/>
        <w:jc w:val="both"/>
        <w:rPr>
          <w:rFonts w:ascii="Arial" w:hAnsi="Arial" w:cs="Arial"/>
          <w:b/>
          <w:bCs/>
          <w:sz w:val="24"/>
          <w:szCs w:val="24"/>
          <w:u w:val="single"/>
        </w:rPr>
      </w:pPr>
    </w:p>
    <w:p w14:paraId="15F00A7C" w14:textId="77777777" w:rsidR="00527DCC" w:rsidRPr="006712EE" w:rsidRDefault="00527DCC" w:rsidP="006712EE">
      <w:pPr>
        <w:spacing w:line="360" w:lineRule="auto"/>
        <w:jc w:val="both"/>
        <w:rPr>
          <w:rFonts w:ascii="Arial" w:hAnsi="Arial" w:cs="Arial"/>
          <w:b/>
          <w:bCs/>
          <w:sz w:val="24"/>
          <w:szCs w:val="24"/>
          <w:u w:val="single"/>
        </w:rPr>
      </w:pPr>
    </w:p>
    <w:p w14:paraId="03666D11" w14:textId="77777777" w:rsidR="00527DCC" w:rsidRDefault="00527DCC" w:rsidP="006712EE">
      <w:pPr>
        <w:spacing w:line="360" w:lineRule="auto"/>
        <w:jc w:val="both"/>
        <w:rPr>
          <w:rFonts w:ascii="Arial" w:hAnsi="Arial" w:cs="Arial"/>
          <w:b/>
          <w:bCs/>
          <w:sz w:val="24"/>
          <w:szCs w:val="24"/>
          <w:u w:val="single"/>
        </w:rPr>
      </w:pPr>
    </w:p>
    <w:p w14:paraId="622ED058" w14:textId="77777777" w:rsidR="006712EE" w:rsidRDefault="006712EE" w:rsidP="006712EE">
      <w:pPr>
        <w:spacing w:line="360" w:lineRule="auto"/>
        <w:jc w:val="both"/>
        <w:rPr>
          <w:rFonts w:ascii="Arial" w:hAnsi="Arial" w:cs="Arial"/>
          <w:b/>
          <w:bCs/>
          <w:sz w:val="24"/>
          <w:szCs w:val="24"/>
          <w:u w:val="single"/>
        </w:rPr>
      </w:pPr>
    </w:p>
    <w:p w14:paraId="2918A706" w14:textId="77777777" w:rsidR="006712EE" w:rsidRDefault="006712EE" w:rsidP="006712EE">
      <w:pPr>
        <w:spacing w:line="360" w:lineRule="auto"/>
        <w:jc w:val="both"/>
        <w:rPr>
          <w:rFonts w:ascii="Arial" w:hAnsi="Arial" w:cs="Arial"/>
          <w:b/>
          <w:bCs/>
          <w:sz w:val="24"/>
          <w:szCs w:val="24"/>
          <w:u w:val="single"/>
        </w:rPr>
      </w:pPr>
    </w:p>
    <w:p w14:paraId="08A5C257" w14:textId="77777777" w:rsidR="006712EE" w:rsidRDefault="006712EE" w:rsidP="006712EE">
      <w:pPr>
        <w:spacing w:line="360" w:lineRule="auto"/>
        <w:jc w:val="both"/>
        <w:rPr>
          <w:rFonts w:ascii="Arial" w:hAnsi="Arial" w:cs="Arial"/>
          <w:b/>
          <w:bCs/>
          <w:sz w:val="24"/>
          <w:szCs w:val="24"/>
          <w:u w:val="single"/>
        </w:rPr>
      </w:pPr>
    </w:p>
    <w:p w14:paraId="2CC2FEB8" w14:textId="77777777" w:rsidR="006712EE" w:rsidRDefault="006712EE" w:rsidP="006712EE">
      <w:pPr>
        <w:spacing w:line="360" w:lineRule="auto"/>
        <w:jc w:val="both"/>
        <w:rPr>
          <w:rFonts w:ascii="Arial" w:hAnsi="Arial" w:cs="Arial"/>
          <w:b/>
          <w:bCs/>
          <w:sz w:val="24"/>
          <w:szCs w:val="24"/>
          <w:u w:val="single"/>
        </w:rPr>
      </w:pPr>
    </w:p>
    <w:p w14:paraId="1178A38C" w14:textId="77777777" w:rsidR="006712EE" w:rsidRDefault="006712EE" w:rsidP="006712EE">
      <w:pPr>
        <w:spacing w:line="360" w:lineRule="auto"/>
        <w:jc w:val="both"/>
        <w:rPr>
          <w:rFonts w:ascii="Arial" w:hAnsi="Arial" w:cs="Arial"/>
          <w:b/>
          <w:bCs/>
          <w:sz w:val="24"/>
          <w:szCs w:val="24"/>
          <w:u w:val="single"/>
        </w:rPr>
      </w:pPr>
    </w:p>
    <w:p w14:paraId="5DC8486D" w14:textId="77777777" w:rsidR="006712EE" w:rsidRDefault="006712EE" w:rsidP="006712EE">
      <w:pPr>
        <w:spacing w:line="360" w:lineRule="auto"/>
        <w:jc w:val="both"/>
        <w:rPr>
          <w:rFonts w:ascii="Arial" w:hAnsi="Arial" w:cs="Arial"/>
          <w:b/>
          <w:bCs/>
          <w:sz w:val="24"/>
          <w:szCs w:val="24"/>
          <w:u w:val="single"/>
        </w:rPr>
      </w:pPr>
    </w:p>
    <w:p w14:paraId="03F45484" w14:textId="77777777" w:rsidR="006712EE" w:rsidRDefault="006712EE" w:rsidP="006712EE">
      <w:pPr>
        <w:spacing w:line="360" w:lineRule="auto"/>
        <w:jc w:val="both"/>
        <w:rPr>
          <w:rFonts w:ascii="Arial" w:hAnsi="Arial" w:cs="Arial"/>
          <w:b/>
          <w:bCs/>
          <w:sz w:val="24"/>
          <w:szCs w:val="24"/>
          <w:u w:val="single"/>
        </w:rPr>
      </w:pPr>
    </w:p>
    <w:p w14:paraId="6F51044A" w14:textId="77777777" w:rsidR="006712EE" w:rsidRDefault="006712EE" w:rsidP="006712EE">
      <w:pPr>
        <w:spacing w:line="360" w:lineRule="auto"/>
        <w:jc w:val="both"/>
        <w:rPr>
          <w:rFonts w:ascii="Arial" w:hAnsi="Arial" w:cs="Arial"/>
          <w:b/>
          <w:bCs/>
          <w:sz w:val="24"/>
          <w:szCs w:val="24"/>
          <w:u w:val="single"/>
        </w:rPr>
      </w:pPr>
    </w:p>
    <w:p w14:paraId="3B8C3E7D" w14:textId="77777777" w:rsidR="006712EE" w:rsidRDefault="006712EE" w:rsidP="006712EE">
      <w:pPr>
        <w:spacing w:line="360" w:lineRule="auto"/>
        <w:jc w:val="both"/>
        <w:rPr>
          <w:rFonts w:ascii="Arial" w:hAnsi="Arial" w:cs="Arial"/>
          <w:b/>
          <w:bCs/>
          <w:sz w:val="24"/>
          <w:szCs w:val="24"/>
          <w:u w:val="single"/>
        </w:rPr>
      </w:pPr>
    </w:p>
    <w:p w14:paraId="70D597B0" w14:textId="77777777" w:rsidR="006712EE" w:rsidRPr="007144FC" w:rsidRDefault="006712EE" w:rsidP="007144FC">
      <w:pPr>
        <w:spacing w:line="360" w:lineRule="auto"/>
        <w:jc w:val="center"/>
        <w:rPr>
          <w:rFonts w:ascii="Arial" w:hAnsi="Arial" w:cs="Arial"/>
          <w:b/>
          <w:bCs/>
          <w:sz w:val="48"/>
          <w:szCs w:val="48"/>
          <w:u w:val="single"/>
        </w:rPr>
      </w:pPr>
      <w:r w:rsidRPr="007144FC">
        <w:rPr>
          <w:rFonts w:ascii="Arial" w:hAnsi="Arial" w:cs="Arial"/>
          <w:b/>
          <w:bCs/>
          <w:sz w:val="48"/>
          <w:szCs w:val="48"/>
          <w:u w:val="single"/>
        </w:rPr>
        <w:lastRenderedPageBreak/>
        <w:t>References</w:t>
      </w:r>
    </w:p>
    <w:p w14:paraId="4D292D6D" w14:textId="77777777"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Allbon, E. and Dua S.K. (2020) Elliot and Quinn's English Legal System. Twenty-first edition. Pearson Education. (Accessed: 25th April 2023).</w:t>
      </w:r>
    </w:p>
    <w:p w14:paraId="3FC09D6B" w14:textId="6A306FB1"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Ames, A., Szyndler R., Burston K., Phillips, R., Keith, J., Gaunt, R., Davies, S. and Mottram, C. (2011) ‘The strengths and skills of the Judiciary in the Magistrates’ Courts’, </w:t>
      </w:r>
      <w:r w:rsidRPr="006712EE">
        <w:rPr>
          <w:rFonts w:ascii="Arial" w:hAnsi="Arial" w:cs="Arial"/>
          <w:i/>
          <w:iCs/>
          <w:sz w:val="24"/>
          <w:szCs w:val="24"/>
        </w:rPr>
        <w:t>Ministry of Justice.</w:t>
      </w:r>
      <w:r w:rsidRPr="006712EE">
        <w:rPr>
          <w:rFonts w:ascii="Arial" w:hAnsi="Arial" w:cs="Arial"/>
          <w:sz w:val="24"/>
          <w:szCs w:val="24"/>
        </w:rPr>
        <w:t xml:space="preserve"> Available at: </w:t>
      </w:r>
      <w:hyperlink r:id="rId8" w:history="1">
        <w:r w:rsidRPr="006712EE">
          <w:rPr>
            <w:rStyle w:val="Hyperlink"/>
            <w:rFonts w:ascii="Arial" w:hAnsi="Arial" w:cs="Arial"/>
            <w:color w:val="0070C0"/>
            <w:sz w:val="24"/>
            <w:szCs w:val="24"/>
          </w:rPr>
          <w:t>https://assets.publishing.service.gov.uk/government/uploads/system/uploads/attachment_data/file/217366/strengths-skills-judiciary.pdf</w:t>
        </w:r>
      </w:hyperlink>
      <w:r w:rsidRPr="006712EE">
        <w:rPr>
          <w:rFonts w:ascii="Arial" w:hAnsi="Arial" w:cs="Arial"/>
          <w:color w:val="0070C0"/>
          <w:sz w:val="24"/>
          <w:szCs w:val="24"/>
        </w:rPr>
        <w:t xml:space="preserve"> </w:t>
      </w:r>
      <w:r w:rsidRPr="006712EE">
        <w:rPr>
          <w:rFonts w:ascii="Arial" w:hAnsi="Arial" w:cs="Arial"/>
          <w:color w:val="0070C0"/>
          <w:sz w:val="24"/>
          <w:szCs w:val="24"/>
        </w:rPr>
        <w:t>(</w:t>
      </w:r>
      <w:r w:rsidRPr="006712EE">
        <w:rPr>
          <w:rFonts w:ascii="Arial" w:hAnsi="Arial" w:cs="Arial"/>
          <w:sz w:val="24"/>
          <w:szCs w:val="24"/>
        </w:rPr>
        <w:t>Accessed: 23rd April 2023).</w:t>
      </w:r>
    </w:p>
    <w:p w14:paraId="5B63DE26" w14:textId="4B6DFBF3"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Bowcott, O. and Duncan, P. (2019) </w:t>
      </w:r>
      <w:r w:rsidRPr="006712EE">
        <w:rPr>
          <w:rFonts w:ascii="Arial" w:hAnsi="Arial" w:cs="Arial"/>
          <w:i/>
          <w:iCs/>
          <w:sz w:val="24"/>
          <w:szCs w:val="24"/>
        </w:rPr>
        <w:t>Half of magistrates courts in England and Wales closed since 2010.</w:t>
      </w:r>
      <w:r w:rsidRPr="006712EE">
        <w:rPr>
          <w:rFonts w:ascii="Arial" w:hAnsi="Arial" w:cs="Arial"/>
          <w:sz w:val="24"/>
          <w:szCs w:val="24"/>
        </w:rPr>
        <w:t xml:space="preserve"> Available at: </w:t>
      </w:r>
      <w:hyperlink r:id="rId9" w:history="1">
        <w:r w:rsidRPr="006712EE">
          <w:rPr>
            <w:rStyle w:val="Hyperlink"/>
            <w:rFonts w:ascii="Arial" w:hAnsi="Arial" w:cs="Arial"/>
            <w:color w:val="0070C0"/>
            <w:sz w:val="24"/>
            <w:szCs w:val="24"/>
          </w:rPr>
          <w:t>https://www.theguardian.com/law/2019/jan/27/half-of-magistrates-courts-in-england-and-wales-closed-since-tories-elected</w:t>
        </w:r>
      </w:hyperlink>
      <w:r w:rsidRPr="006712EE">
        <w:rPr>
          <w:rFonts w:ascii="Arial" w:hAnsi="Arial" w:cs="Arial"/>
          <w:color w:val="0070C0"/>
          <w:sz w:val="24"/>
          <w:szCs w:val="24"/>
        </w:rPr>
        <w:t xml:space="preserve"> </w:t>
      </w:r>
      <w:r w:rsidRPr="006712EE">
        <w:rPr>
          <w:rFonts w:ascii="Arial" w:hAnsi="Arial" w:cs="Arial"/>
          <w:color w:val="0070C0"/>
          <w:sz w:val="24"/>
          <w:szCs w:val="24"/>
        </w:rPr>
        <w:t>(</w:t>
      </w:r>
      <w:r w:rsidRPr="006712EE">
        <w:rPr>
          <w:rFonts w:ascii="Arial" w:hAnsi="Arial" w:cs="Arial"/>
          <w:sz w:val="24"/>
          <w:szCs w:val="24"/>
        </w:rPr>
        <w:t>Accessed: 23rd April 2023).</w:t>
      </w:r>
    </w:p>
    <w:p w14:paraId="214E2E33" w14:textId="3520CDA5"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Brown, J. (2014) Magistrate Eligibility Criteria. Available at: </w:t>
      </w:r>
      <w:hyperlink r:id="rId10" w:history="1">
        <w:r w:rsidRPr="006712EE">
          <w:rPr>
            <w:rStyle w:val="Hyperlink"/>
            <w:rFonts w:ascii="Arial" w:hAnsi="Arial" w:cs="Arial"/>
            <w:color w:val="0070C0"/>
            <w:sz w:val="24"/>
            <w:szCs w:val="24"/>
          </w:rPr>
          <w:t>https://www.how2become.com/blog/magistrate-eligibility-criteria/</w:t>
        </w:r>
      </w:hyperlink>
      <w:r w:rsidRPr="006712EE">
        <w:rPr>
          <w:rFonts w:ascii="Arial" w:hAnsi="Arial" w:cs="Arial"/>
          <w:color w:val="0070C0"/>
          <w:sz w:val="24"/>
          <w:szCs w:val="24"/>
        </w:rPr>
        <w:t xml:space="preserve"> </w:t>
      </w:r>
      <w:r w:rsidRPr="006712EE">
        <w:rPr>
          <w:rFonts w:ascii="Arial" w:hAnsi="Arial" w:cs="Arial"/>
          <w:sz w:val="24"/>
          <w:szCs w:val="24"/>
        </w:rPr>
        <w:t>(Accessed: 20th April 2023).</w:t>
      </w:r>
    </w:p>
    <w:p w14:paraId="4F4F1E90" w14:textId="78982408"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Carid, S.J. (2016) ‘Court and tribunal closures’, </w:t>
      </w:r>
      <w:r w:rsidRPr="006712EE">
        <w:rPr>
          <w:rFonts w:ascii="Arial" w:hAnsi="Arial" w:cs="Arial"/>
          <w:i/>
          <w:iCs/>
          <w:sz w:val="24"/>
          <w:szCs w:val="24"/>
        </w:rPr>
        <w:t>House of Commons Library,</w:t>
      </w:r>
      <w:r w:rsidRPr="006712EE">
        <w:rPr>
          <w:rFonts w:ascii="Arial" w:hAnsi="Arial" w:cs="Arial"/>
          <w:sz w:val="24"/>
          <w:szCs w:val="24"/>
        </w:rPr>
        <w:t xml:space="preserve"> CBP 7346. Available at: </w:t>
      </w:r>
      <w:hyperlink r:id="rId11" w:history="1">
        <w:r w:rsidRPr="006712EE">
          <w:rPr>
            <w:rStyle w:val="Hyperlink"/>
            <w:rFonts w:ascii="Arial" w:hAnsi="Arial" w:cs="Arial"/>
            <w:color w:val="0070C0"/>
            <w:sz w:val="24"/>
            <w:szCs w:val="24"/>
          </w:rPr>
          <w:t>https://researchbriefings.files.parliament.uk/documents/CBP-7346/CBP-7346.pdf</w:t>
        </w:r>
      </w:hyperlink>
      <w:r w:rsidRPr="006712EE">
        <w:rPr>
          <w:rFonts w:ascii="Arial" w:hAnsi="Arial" w:cs="Arial"/>
          <w:color w:val="0070C0"/>
          <w:sz w:val="24"/>
          <w:szCs w:val="24"/>
        </w:rPr>
        <w:t xml:space="preserve"> </w:t>
      </w:r>
      <w:r w:rsidRPr="006712EE">
        <w:rPr>
          <w:rFonts w:ascii="Arial" w:hAnsi="Arial" w:cs="Arial"/>
          <w:sz w:val="24"/>
          <w:szCs w:val="24"/>
        </w:rPr>
        <w:t>(Accessed; 21st April 2023).</w:t>
      </w:r>
    </w:p>
    <w:p w14:paraId="29545175" w14:textId="5FE58BCD"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Courts and Tribunals Judiciary (2023) </w:t>
      </w:r>
      <w:r w:rsidRPr="006712EE">
        <w:rPr>
          <w:rFonts w:ascii="Arial" w:hAnsi="Arial" w:cs="Arial"/>
          <w:i/>
          <w:iCs/>
          <w:sz w:val="24"/>
          <w:szCs w:val="24"/>
        </w:rPr>
        <w:t>Magistrates.</w:t>
      </w:r>
      <w:r w:rsidRPr="006712EE">
        <w:rPr>
          <w:rFonts w:ascii="Arial" w:hAnsi="Arial" w:cs="Arial"/>
          <w:sz w:val="24"/>
          <w:szCs w:val="24"/>
        </w:rPr>
        <w:t xml:space="preserve"> Available at: </w:t>
      </w:r>
      <w:hyperlink r:id="rId12" w:history="1">
        <w:r w:rsidRPr="006712EE">
          <w:rPr>
            <w:rStyle w:val="Hyperlink"/>
            <w:rFonts w:ascii="Arial" w:hAnsi="Arial" w:cs="Arial"/>
            <w:color w:val="0070C0"/>
            <w:sz w:val="24"/>
            <w:szCs w:val="24"/>
          </w:rPr>
          <w:t>https://www.judiciary.uk/about-the-judiciary/who-are-the-judiciary/magistrates/</w:t>
        </w:r>
      </w:hyperlink>
      <w:r w:rsidRPr="006712EE">
        <w:rPr>
          <w:rFonts w:ascii="Arial" w:hAnsi="Arial" w:cs="Arial"/>
          <w:color w:val="0070C0"/>
          <w:sz w:val="24"/>
          <w:szCs w:val="24"/>
        </w:rPr>
        <w:t xml:space="preserve"> </w:t>
      </w:r>
      <w:r w:rsidRPr="006712EE">
        <w:rPr>
          <w:rFonts w:ascii="Arial" w:hAnsi="Arial" w:cs="Arial"/>
          <w:color w:val="0070C0"/>
          <w:sz w:val="24"/>
          <w:szCs w:val="24"/>
        </w:rPr>
        <w:t xml:space="preserve"> </w:t>
      </w:r>
      <w:r w:rsidRPr="006712EE">
        <w:rPr>
          <w:rFonts w:ascii="Arial" w:hAnsi="Arial" w:cs="Arial"/>
          <w:sz w:val="24"/>
          <w:szCs w:val="24"/>
        </w:rPr>
        <w:t>(Accessed: 19th April 2023).</w:t>
      </w:r>
    </w:p>
    <w:p w14:paraId="155D866F" w14:textId="4006F309"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Davies, G. (2019) ‘Transforming courts and tribunals – a progress update’, </w:t>
      </w:r>
      <w:r w:rsidRPr="006712EE">
        <w:rPr>
          <w:rFonts w:ascii="Arial" w:hAnsi="Arial" w:cs="Arial"/>
          <w:i/>
          <w:iCs/>
          <w:sz w:val="24"/>
          <w:szCs w:val="24"/>
        </w:rPr>
        <w:t xml:space="preserve">National Audit Office. </w:t>
      </w:r>
      <w:r w:rsidRPr="006712EE">
        <w:rPr>
          <w:rFonts w:ascii="Arial" w:hAnsi="Arial" w:cs="Arial"/>
          <w:sz w:val="24"/>
          <w:szCs w:val="24"/>
        </w:rPr>
        <w:t>Available at:</w:t>
      </w:r>
      <w:r w:rsidR="007144FC" w:rsidRPr="007144FC">
        <w:t xml:space="preserve"> </w:t>
      </w:r>
      <w:hyperlink r:id="rId13" w:history="1">
        <w:r w:rsidR="007144FC" w:rsidRPr="007144FC">
          <w:rPr>
            <w:rStyle w:val="Hyperlink"/>
            <w:rFonts w:ascii="Arial" w:hAnsi="Arial" w:cs="Arial"/>
            <w:color w:val="0070C0"/>
            <w:sz w:val="24"/>
            <w:szCs w:val="24"/>
          </w:rPr>
          <w:t>https://www.nao.org.uk/wp-content/uploads/2019/09/Transforming-Courts-and-Tribunals-Summary.pdf</w:t>
        </w:r>
      </w:hyperlink>
      <w:r w:rsidR="007144FC" w:rsidRPr="007144FC">
        <w:rPr>
          <w:rFonts w:ascii="Arial" w:hAnsi="Arial" w:cs="Arial"/>
          <w:color w:val="0070C0"/>
          <w:sz w:val="24"/>
          <w:szCs w:val="24"/>
        </w:rPr>
        <w:t xml:space="preserve"> </w:t>
      </w:r>
      <w:r w:rsidRPr="007144FC">
        <w:rPr>
          <w:rFonts w:ascii="Arial" w:hAnsi="Arial" w:cs="Arial"/>
          <w:color w:val="0070C0"/>
          <w:sz w:val="24"/>
          <w:szCs w:val="24"/>
        </w:rPr>
        <w:t xml:space="preserve"> </w:t>
      </w:r>
      <w:r w:rsidRPr="006712EE">
        <w:rPr>
          <w:rFonts w:ascii="Arial" w:hAnsi="Arial" w:cs="Arial"/>
          <w:sz w:val="24"/>
          <w:szCs w:val="24"/>
        </w:rPr>
        <w:t>(Accessed: 21st April 2023).</w:t>
      </w:r>
    </w:p>
    <w:p w14:paraId="3FFB1110" w14:textId="42074A14"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Donoghue, J.C. (2014) ‘Reforming the Role of Magistrates: Implications for Summary Justice in England and Wales’, </w:t>
      </w:r>
      <w:r w:rsidRPr="007144FC">
        <w:rPr>
          <w:rFonts w:ascii="Arial" w:hAnsi="Arial" w:cs="Arial"/>
          <w:i/>
          <w:iCs/>
          <w:sz w:val="24"/>
          <w:szCs w:val="24"/>
        </w:rPr>
        <w:t>The Modern Law Review,</w:t>
      </w:r>
      <w:r w:rsidRPr="006712EE">
        <w:rPr>
          <w:rFonts w:ascii="Arial" w:hAnsi="Arial" w:cs="Arial"/>
          <w:sz w:val="24"/>
          <w:szCs w:val="24"/>
        </w:rPr>
        <w:t xml:space="preserve"> Vol 77. Available at: </w:t>
      </w:r>
      <w:hyperlink r:id="rId14" w:history="1">
        <w:r w:rsidR="007144FC" w:rsidRPr="007144FC">
          <w:rPr>
            <w:rStyle w:val="Hyperlink"/>
            <w:rFonts w:ascii="Arial" w:hAnsi="Arial" w:cs="Arial"/>
            <w:color w:val="0070C0"/>
            <w:sz w:val="24"/>
            <w:szCs w:val="24"/>
          </w:rPr>
          <w:t>https://www.jstor.org/stable/43829087</w:t>
        </w:r>
      </w:hyperlink>
      <w:r w:rsidR="007144FC" w:rsidRPr="007144FC">
        <w:rPr>
          <w:rFonts w:ascii="Arial" w:hAnsi="Arial" w:cs="Arial"/>
          <w:color w:val="0070C0"/>
          <w:sz w:val="24"/>
          <w:szCs w:val="24"/>
        </w:rPr>
        <w:t xml:space="preserve"> </w:t>
      </w:r>
      <w:r w:rsidRPr="006712EE">
        <w:rPr>
          <w:rFonts w:ascii="Arial" w:hAnsi="Arial" w:cs="Arial"/>
          <w:sz w:val="24"/>
          <w:szCs w:val="24"/>
        </w:rPr>
        <w:t>(Accessed: 26th April 2023).</w:t>
      </w:r>
    </w:p>
    <w:p w14:paraId="1DCA6A42" w14:textId="77777777" w:rsidR="006712EE" w:rsidRDefault="006712EE" w:rsidP="007144FC">
      <w:pPr>
        <w:spacing w:line="360" w:lineRule="auto"/>
        <w:rPr>
          <w:rFonts w:ascii="Arial" w:hAnsi="Arial" w:cs="Arial"/>
          <w:sz w:val="24"/>
          <w:szCs w:val="24"/>
        </w:rPr>
      </w:pPr>
      <w:r w:rsidRPr="006712EE">
        <w:rPr>
          <w:rFonts w:ascii="Arial" w:hAnsi="Arial" w:cs="Arial"/>
          <w:sz w:val="24"/>
          <w:szCs w:val="24"/>
        </w:rPr>
        <w:lastRenderedPageBreak/>
        <w:t>Elliot, C. and Quinn, F. (2011) English Legal System. Twelfth edition. England: Pearson Education Limited. (Accessed: 19th April 2023).</w:t>
      </w:r>
    </w:p>
    <w:p w14:paraId="7BA16A5B" w14:textId="65E3717E" w:rsidR="00070A4D" w:rsidRPr="006712EE" w:rsidRDefault="00070A4D" w:rsidP="007144FC">
      <w:pPr>
        <w:spacing w:line="360" w:lineRule="auto"/>
        <w:rPr>
          <w:rFonts w:ascii="Arial" w:hAnsi="Arial" w:cs="Arial"/>
          <w:sz w:val="24"/>
          <w:szCs w:val="24"/>
        </w:rPr>
      </w:pPr>
      <w:r w:rsidRPr="00070A4D">
        <w:rPr>
          <w:rFonts w:ascii="Arial" w:hAnsi="Arial" w:cs="Arial"/>
          <w:sz w:val="24"/>
          <w:szCs w:val="24"/>
        </w:rPr>
        <w:t xml:space="preserve">Green, D.MP (2013) Damian Green: Reforming the role of magistrates. Available at: </w:t>
      </w:r>
      <w:hyperlink r:id="rId15" w:history="1">
        <w:r w:rsidRPr="00070A4D">
          <w:rPr>
            <w:rStyle w:val="Hyperlink"/>
            <w:rFonts w:ascii="Arial" w:hAnsi="Arial" w:cs="Arial"/>
            <w:color w:val="0070C0"/>
            <w:sz w:val="24"/>
            <w:szCs w:val="24"/>
          </w:rPr>
          <w:t>https://www.gov.uk/government/news/damian-green-reforming-the-role-of-magistrates</w:t>
        </w:r>
      </w:hyperlink>
      <w:r>
        <w:rPr>
          <w:rFonts w:ascii="Arial" w:hAnsi="Arial" w:cs="Arial"/>
          <w:sz w:val="24"/>
          <w:szCs w:val="24"/>
        </w:rPr>
        <w:t xml:space="preserve"> </w:t>
      </w:r>
      <w:r w:rsidRPr="00070A4D">
        <w:rPr>
          <w:rFonts w:ascii="Arial" w:hAnsi="Arial" w:cs="Arial"/>
          <w:sz w:val="24"/>
          <w:szCs w:val="24"/>
        </w:rPr>
        <w:t>(Accessed: 27th April 2023).</w:t>
      </w:r>
    </w:p>
    <w:p w14:paraId="795B187A" w14:textId="77777777"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Keenan, D. (2007) Smith &amp; Keenan's English law: text and cases. 15th edition. Pearson Education. (Accessed: 19th April 2023).</w:t>
      </w:r>
    </w:p>
    <w:p w14:paraId="36C6EA7F" w14:textId="75BEBFCD"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Magistrates Association (2023</w:t>
      </w:r>
      <w:r w:rsidRPr="007144FC">
        <w:rPr>
          <w:rFonts w:ascii="Arial" w:hAnsi="Arial" w:cs="Arial"/>
          <w:i/>
          <w:iCs/>
          <w:sz w:val="24"/>
          <w:szCs w:val="24"/>
        </w:rPr>
        <w:t>) Becoming a Magistrate.</w:t>
      </w:r>
      <w:r w:rsidRPr="006712EE">
        <w:rPr>
          <w:rFonts w:ascii="Arial" w:hAnsi="Arial" w:cs="Arial"/>
          <w:sz w:val="24"/>
          <w:szCs w:val="24"/>
        </w:rPr>
        <w:t xml:space="preserve"> Available at: </w:t>
      </w:r>
      <w:hyperlink r:id="rId16" w:history="1">
        <w:r w:rsidR="007144FC" w:rsidRPr="007144FC">
          <w:rPr>
            <w:rStyle w:val="Hyperlink"/>
            <w:rFonts w:ascii="Arial" w:hAnsi="Arial" w:cs="Arial"/>
            <w:color w:val="0070C0"/>
            <w:sz w:val="24"/>
            <w:szCs w:val="24"/>
          </w:rPr>
          <w:t>https://www.magistrates-association.org.uk/About-magistrates</w:t>
        </w:r>
      </w:hyperlink>
      <w:r w:rsidR="007144FC" w:rsidRPr="007144FC">
        <w:rPr>
          <w:rFonts w:ascii="Arial" w:hAnsi="Arial" w:cs="Arial"/>
          <w:color w:val="0070C0"/>
          <w:sz w:val="24"/>
          <w:szCs w:val="24"/>
        </w:rPr>
        <w:t xml:space="preserve"> </w:t>
      </w:r>
      <w:r w:rsidRPr="006712EE">
        <w:rPr>
          <w:rFonts w:ascii="Arial" w:hAnsi="Arial" w:cs="Arial"/>
          <w:sz w:val="24"/>
          <w:szCs w:val="24"/>
        </w:rPr>
        <w:t>(Accessed: 19th April 2023).</w:t>
      </w:r>
    </w:p>
    <w:p w14:paraId="081ECC74" w14:textId="01AA2986"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Ministry of Justice (2020) </w:t>
      </w:r>
      <w:r w:rsidRPr="007144FC">
        <w:rPr>
          <w:rFonts w:ascii="Arial" w:hAnsi="Arial" w:cs="Arial"/>
          <w:i/>
          <w:iCs/>
          <w:sz w:val="24"/>
          <w:szCs w:val="24"/>
        </w:rPr>
        <w:t>Diversity of the judiciary: Legal professions, new appointments and current post-holder.</w:t>
      </w:r>
      <w:r w:rsidRPr="006712EE">
        <w:rPr>
          <w:rFonts w:ascii="Arial" w:hAnsi="Arial" w:cs="Arial"/>
          <w:sz w:val="24"/>
          <w:szCs w:val="24"/>
        </w:rPr>
        <w:t xml:space="preserve"> Available at:</w:t>
      </w:r>
      <w:r w:rsidR="007144FC">
        <w:rPr>
          <w:rFonts w:ascii="Arial" w:hAnsi="Arial" w:cs="Arial"/>
          <w:sz w:val="24"/>
          <w:szCs w:val="24"/>
        </w:rPr>
        <w:t xml:space="preserve">  </w:t>
      </w:r>
      <w:hyperlink r:id="rId17" w:history="1">
        <w:r w:rsidR="007144FC" w:rsidRPr="007144FC">
          <w:rPr>
            <w:rStyle w:val="Hyperlink"/>
            <w:rFonts w:ascii="Arial" w:hAnsi="Arial" w:cs="Arial"/>
            <w:color w:val="0070C0"/>
            <w:sz w:val="24"/>
            <w:szCs w:val="24"/>
          </w:rPr>
          <w:t>https://assets.publishing.service.gov.uk/government/uploads/system/uploads/attachment_data/file/918529/diversity-of-the-judiciary-2020-statistics-web.pdf</w:t>
        </w:r>
      </w:hyperlink>
      <w:r w:rsidRPr="007144FC">
        <w:rPr>
          <w:rFonts w:ascii="Arial" w:hAnsi="Arial" w:cs="Arial"/>
          <w:color w:val="0070C0"/>
          <w:sz w:val="24"/>
          <w:szCs w:val="24"/>
        </w:rPr>
        <w:t xml:space="preserve"> </w:t>
      </w:r>
      <w:r w:rsidRPr="006712EE">
        <w:rPr>
          <w:rFonts w:ascii="Arial" w:hAnsi="Arial" w:cs="Arial"/>
          <w:sz w:val="24"/>
          <w:szCs w:val="24"/>
        </w:rPr>
        <w:t>(Accessed: 26th April 2023).</w:t>
      </w:r>
    </w:p>
    <w:p w14:paraId="2096281A" w14:textId="59E08F77"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Sturge, G. (2020) </w:t>
      </w:r>
      <w:r w:rsidRPr="007144FC">
        <w:rPr>
          <w:rFonts w:ascii="Arial" w:hAnsi="Arial" w:cs="Arial"/>
          <w:i/>
          <w:iCs/>
          <w:sz w:val="24"/>
          <w:szCs w:val="24"/>
        </w:rPr>
        <w:t>Constituency data: Magistrates’ court closures.</w:t>
      </w:r>
      <w:r w:rsidRPr="007144FC">
        <w:rPr>
          <w:rFonts w:ascii="Arial" w:hAnsi="Arial" w:cs="Arial"/>
          <w:sz w:val="24"/>
          <w:szCs w:val="24"/>
        </w:rPr>
        <w:t xml:space="preserve"> </w:t>
      </w:r>
      <w:r w:rsidRPr="006712EE">
        <w:rPr>
          <w:rFonts w:ascii="Arial" w:hAnsi="Arial" w:cs="Arial"/>
          <w:sz w:val="24"/>
          <w:szCs w:val="24"/>
        </w:rPr>
        <w:t xml:space="preserve">Available at: </w:t>
      </w:r>
      <w:hyperlink r:id="rId18" w:history="1">
        <w:r w:rsidR="007144FC" w:rsidRPr="007144FC">
          <w:rPr>
            <w:rStyle w:val="Hyperlink"/>
            <w:rFonts w:ascii="Arial" w:hAnsi="Arial" w:cs="Arial"/>
            <w:color w:val="0070C0"/>
            <w:sz w:val="24"/>
            <w:szCs w:val="24"/>
          </w:rPr>
          <w:t>https://commonslibrary.parliament.uk/constituency-data-magistrates-court-closures/</w:t>
        </w:r>
      </w:hyperlink>
      <w:r w:rsidR="007144FC">
        <w:rPr>
          <w:rFonts w:ascii="Arial" w:hAnsi="Arial" w:cs="Arial"/>
          <w:sz w:val="24"/>
          <w:szCs w:val="24"/>
        </w:rPr>
        <w:t xml:space="preserve"> </w:t>
      </w:r>
      <w:r w:rsidRPr="006712EE">
        <w:rPr>
          <w:rFonts w:ascii="Arial" w:hAnsi="Arial" w:cs="Arial"/>
          <w:sz w:val="24"/>
          <w:szCs w:val="24"/>
        </w:rPr>
        <w:t xml:space="preserve"> (Accessed: 21st April 2023).</w:t>
      </w:r>
    </w:p>
    <w:p w14:paraId="3B8D3C7F" w14:textId="25608191"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The Law Society (2022) </w:t>
      </w:r>
      <w:r w:rsidRPr="007144FC">
        <w:rPr>
          <w:rFonts w:ascii="Arial" w:hAnsi="Arial" w:cs="Arial"/>
          <w:i/>
          <w:iCs/>
          <w:sz w:val="24"/>
          <w:szCs w:val="24"/>
        </w:rPr>
        <w:t>Court Closures.</w:t>
      </w:r>
      <w:r w:rsidRPr="006712EE">
        <w:rPr>
          <w:rFonts w:ascii="Arial" w:hAnsi="Arial" w:cs="Arial"/>
          <w:sz w:val="24"/>
          <w:szCs w:val="24"/>
        </w:rPr>
        <w:t xml:space="preserve"> Available at: </w:t>
      </w:r>
      <w:hyperlink r:id="rId19" w:history="1">
        <w:r w:rsidR="007144FC" w:rsidRPr="007144FC">
          <w:rPr>
            <w:rStyle w:val="Hyperlink"/>
            <w:rFonts w:ascii="Arial" w:hAnsi="Arial" w:cs="Arial"/>
            <w:color w:val="0070C0"/>
            <w:sz w:val="24"/>
            <w:szCs w:val="24"/>
          </w:rPr>
          <w:t>https://www.lawsociety.org.uk/campaigns/court-reform/whats-changing/court-closures</w:t>
        </w:r>
      </w:hyperlink>
      <w:r w:rsidR="007144FC">
        <w:rPr>
          <w:rFonts w:ascii="Arial" w:hAnsi="Arial" w:cs="Arial"/>
          <w:sz w:val="24"/>
          <w:szCs w:val="24"/>
        </w:rPr>
        <w:t xml:space="preserve"> </w:t>
      </w:r>
      <w:r w:rsidRPr="006712EE">
        <w:rPr>
          <w:rFonts w:ascii="Arial" w:hAnsi="Arial" w:cs="Arial"/>
          <w:sz w:val="24"/>
          <w:szCs w:val="24"/>
        </w:rPr>
        <w:t xml:space="preserve"> (Accessed: 21st April 2023).</w:t>
      </w:r>
    </w:p>
    <w:p w14:paraId="75DE3147" w14:textId="1421A635" w:rsidR="00443C32" w:rsidRPr="007144FC" w:rsidRDefault="006712EE" w:rsidP="007144FC">
      <w:pPr>
        <w:spacing w:line="360" w:lineRule="auto"/>
        <w:rPr>
          <w:rFonts w:ascii="Arial" w:hAnsi="Arial" w:cs="Arial"/>
          <w:sz w:val="24"/>
          <w:szCs w:val="24"/>
        </w:rPr>
      </w:pPr>
      <w:r w:rsidRPr="006712EE">
        <w:rPr>
          <w:rFonts w:ascii="Arial" w:hAnsi="Arial" w:cs="Arial"/>
          <w:sz w:val="24"/>
          <w:szCs w:val="24"/>
        </w:rPr>
        <w:t xml:space="preserve">UK Government (2023) </w:t>
      </w:r>
      <w:r w:rsidRPr="007144FC">
        <w:rPr>
          <w:rFonts w:ascii="Arial" w:hAnsi="Arial" w:cs="Arial"/>
          <w:i/>
          <w:iCs/>
          <w:sz w:val="24"/>
          <w:szCs w:val="24"/>
        </w:rPr>
        <w:t>Become a Magistrate.</w:t>
      </w:r>
      <w:r w:rsidRPr="006712EE">
        <w:rPr>
          <w:rFonts w:ascii="Arial" w:hAnsi="Arial" w:cs="Arial"/>
          <w:sz w:val="24"/>
          <w:szCs w:val="24"/>
        </w:rPr>
        <w:t xml:space="preserve"> Available at: </w:t>
      </w:r>
      <w:hyperlink r:id="rId20" w:history="1">
        <w:r w:rsidR="007144FC" w:rsidRPr="007144FC">
          <w:rPr>
            <w:rStyle w:val="Hyperlink"/>
            <w:rFonts w:ascii="Arial" w:hAnsi="Arial" w:cs="Arial"/>
            <w:color w:val="0070C0"/>
            <w:sz w:val="24"/>
            <w:szCs w:val="24"/>
          </w:rPr>
          <w:t>https://www.gov.uk/become-magistrat</w:t>
        </w:r>
        <w:r w:rsidR="007144FC" w:rsidRPr="007144FC">
          <w:rPr>
            <w:rStyle w:val="Hyperlink"/>
            <w:rFonts w:ascii="Arial" w:hAnsi="Arial" w:cs="Arial"/>
            <w:color w:val="0070C0"/>
            <w:sz w:val="24"/>
            <w:szCs w:val="24"/>
          </w:rPr>
          <w:t>e</w:t>
        </w:r>
      </w:hyperlink>
      <w:r w:rsidR="007144FC" w:rsidRPr="007144FC">
        <w:rPr>
          <w:rFonts w:ascii="Arial" w:hAnsi="Arial" w:cs="Arial"/>
          <w:color w:val="0070C0"/>
          <w:sz w:val="24"/>
          <w:szCs w:val="24"/>
        </w:rPr>
        <w:t xml:space="preserve"> </w:t>
      </w:r>
      <w:r w:rsidRPr="006712EE">
        <w:rPr>
          <w:rFonts w:ascii="Arial" w:hAnsi="Arial" w:cs="Arial"/>
          <w:sz w:val="24"/>
          <w:szCs w:val="24"/>
        </w:rPr>
        <w:t xml:space="preserve"> (Accessed: 19th April 2023).</w:t>
      </w:r>
    </w:p>
    <w:p w14:paraId="798BB6B6" w14:textId="7A07F575" w:rsidR="00047BDA" w:rsidRPr="006712EE" w:rsidRDefault="00047BDA" w:rsidP="007144FC">
      <w:pPr>
        <w:spacing w:line="360" w:lineRule="auto"/>
        <w:jc w:val="both"/>
        <w:rPr>
          <w:rFonts w:ascii="Arial" w:hAnsi="Arial" w:cs="Arial"/>
          <w:i/>
          <w:iCs/>
          <w:sz w:val="28"/>
          <w:szCs w:val="28"/>
        </w:rPr>
      </w:pPr>
    </w:p>
    <w:sectPr w:rsidR="00047BDA" w:rsidRPr="006712EE" w:rsidSect="00194D77">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CFFB0" w14:textId="77777777" w:rsidR="0098140C" w:rsidRDefault="0098140C" w:rsidP="00194D77">
      <w:pPr>
        <w:spacing w:after="0" w:line="240" w:lineRule="auto"/>
      </w:pPr>
      <w:r>
        <w:separator/>
      </w:r>
    </w:p>
  </w:endnote>
  <w:endnote w:type="continuationSeparator" w:id="0">
    <w:p w14:paraId="4FEBEB1F" w14:textId="77777777" w:rsidR="0098140C" w:rsidRDefault="0098140C" w:rsidP="0019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20501"/>
      <w:docPartObj>
        <w:docPartGallery w:val="Page Numbers (Bottom of Page)"/>
        <w:docPartUnique/>
      </w:docPartObj>
    </w:sdtPr>
    <w:sdtEndPr>
      <w:rPr>
        <w:rFonts w:ascii="Arial Black" w:hAnsi="Arial Black"/>
        <w:noProof/>
        <w:sz w:val="24"/>
        <w:szCs w:val="24"/>
      </w:rPr>
    </w:sdtEndPr>
    <w:sdtContent>
      <w:p w14:paraId="1384AA63" w14:textId="251A3FFC" w:rsidR="00194D77" w:rsidRPr="00194D77" w:rsidRDefault="00194D77">
        <w:pPr>
          <w:pStyle w:val="Footer"/>
          <w:jc w:val="right"/>
          <w:rPr>
            <w:rFonts w:ascii="Arial Black" w:hAnsi="Arial Black"/>
            <w:sz w:val="24"/>
            <w:szCs w:val="24"/>
          </w:rPr>
        </w:pPr>
        <w:r w:rsidRPr="00194D77">
          <w:rPr>
            <w:rFonts w:ascii="Arial Black" w:hAnsi="Arial Black"/>
            <w:sz w:val="24"/>
            <w:szCs w:val="24"/>
          </w:rPr>
          <w:fldChar w:fldCharType="begin"/>
        </w:r>
        <w:r w:rsidRPr="00194D77">
          <w:rPr>
            <w:rFonts w:ascii="Arial Black" w:hAnsi="Arial Black"/>
            <w:sz w:val="24"/>
            <w:szCs w:val="24"/>
          </w:rPr>
          <w:instrText xml:space="preserve"> PAGE   \* MERGEFORMAT </w:instrText>
        </w:r>
        <w:r w:rsidRPr="00194D77">
          <w:rPr>
            <w:rFonts w:ascii="Arial Black" w:hAnsi="Arial Black"/>
            <w:sz w:val="24"/>
            <w:szCs w:val="24"/>
          </w:rPr>
          <w:fldChar w:fldCharType="separate"/>
        </w:r>
        <w:r w:rsidRPr="00194D77">
          <w:rPr>
            <w:rFonts w:ascii="Arial Black" w:hAnsi="Arial Black"/>
            <w:noProof/>
            <w:sz w:val="24"/>
            <w:szCs w:val="24"/>
          </w:rPr>
          <w:t>2</w:t>
        </w:r>
        <w:r w:rsidRPr="00194D77">
          <w:rPr>
            <w:rFonts w:ascii="Arial Black" w:hAnsi="Arial Black"/>
            <w:noProof/>
            <w:sz w:val="24"/>
            <w:szCs w:val="24"/>
          </w:rPr>
          <w:fldChar w:fldCharType="end"/>
        </w:r>
      </w:p>
    </w:sdtContent>
  </w:sdt>
  <w:p w14:paraId="515E1766" w14:textId="77777777" w:rsidR="00194D77" w:rsidRDefault="00194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3C24D" w14:textId="77777777" w:rsidR="0098140C" w:rsidRDefault="0098140C" w:rsidP="00194D77">
      <w:pPr>
        <w:spacing w:after="0" w:line="240" w:lineRule="auto"/>
      </w:pPr>
      <w:r>
        <w:separator/>
      </w:r>
    </w:p>
  </w:footnote>
  <w:footnote w:type="continuationSeparator" w:id="0">
    <w:p w14:paraId="52CF1272" w14:textId="77777777" w:rsidR="0098140C" w:rsidRDefault="0098140C" w:rsidP="00194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BEE3F" w14:textId="44DF7894" w:rsidR="00194D77" w:rsidRPr="00194D77" w:rsidRDefault="00194D77">
    <w:pPr>
      <w:pStyle w:val="Header"/>
      <w:rPr>
        <w:rFonts w:ascii="Arial Black" w:hAnsi="Arial Black"/>
        <w:sz w:val="24"/>
        <w:szCs w:val="24"/>
      </w:rPr>
    </w:pPr>
    <w:r w:rsidRPr="00194D77">
      <w:rPr>
        <w:rFonts w:ascii="Arial Black" w:hAnsi="Arial Black"/>
        <w:sz w:val="24"/>
        <w:szCs w:val="24"/>
      </w:rPr>
      <w:t>Lara Davies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C5BB3"/>
    <w:multiLevelType w:val="hybridMultilevel"/>
    <w:tmpl w:val="DFB4AF08"/>
    <w:lvl w:ilvl="0" w:tplc="F63863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A8"/>
    <w:multiLevelType w:val="hybridMultilevel"/>
    <w:tmpl w:val="149E6270"/>
    <w:lvl w:ilvl="0" w:tplc="553A2A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9124E3"/>
    <w:multiLevelType w:val="hybridMultilevel"/>
    <w:tmpl w:val="4300EBDA"/>
    <w:lvl w:ilvl="0" w:tplc="0E1A7CB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3441087">
    <w:abstractNumId w:val="1"/>
  </w:num>
  <w:num w:numId="2" w16cid:durableId="1087187453">
    <w:abstractNumId w:val="2"/>
  </w:num>
  <w:num w:numId="3" w16cid:durableId="63912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F2"/>
    <w:rsid w:val="00017797"/>
    <w:rsid w:val="00032448"/>
    <w:rsid w:val="00047BDA"/>
    <w:rsid w:val="0006541D"/>
    <w:rsid w:val="00070A4D"/>
    <w:rsid w:val="0007292C"/>
    <w:rsid w:val="000A7920"/>
    <w:rsid w:val="000D3EA9"/>
    <w:rsid w:val="001003A8"/>
    <w:rsid w:val="001105EE"/>
    <w:rsid w:val="00127F3A"/>
    <w:rsid w:val="00133F6B"/>
    <w:rsid w:val="00164E44"/>
    <w:rsid w:val="00194D77"/>
    <w:rsid w:val="001A0737"/>
    <w:rsid w:val="001A6082"/>
    <w:rsid w:val="0022709D"/>
    <w:rsid w:val="002326C8"/>
    <w:rsid w:val="002429B8"/>
    <w:rsid w:val="00262E3D"/>
    <w:rsid w:val="00341D62"/>
    <w:rsid w:val="00391934"/>
    <w:rsid w:val="00443C32"/>
    <w:rsid w:val="00446651"/>
    <w:rsid w:val="004D6FF8"/>
    <w:rsid w:val="004E3D90"/>
    <w:rsid w:val="004F591E"/>
    <w:rsid w:val="0051463D"/>
    <w:rsid w:val="00527DCC"/>
    <w:rsid w:val="00534D34"/>
    <w:rsid w:val="005620E3"/>
    <w:rsid w:val="00575B5B"/>
    <w:rsid w:val="0059079B"/>
    <w:rsid w:val="005D0F06"/>
    <w:rsid w:val="006352B4"/>
    <w:rsid w:val="0063728F"/>
    <w:rsid w:val="006445F4"/>
    <w:rsid w:val="006712EE"/>
    <w:rsid w:val="006E5BA7"/>
    <w:rsid w:val="006E7791"/>
    <w:rsid w:val="007144FC"/>
    <w:rsid w:val="00723E12"/>
    <w:rsid w:val="0073103F"/>
    <w:rsid w:val="007A19BB"/>
    <w:rsid w:val="0080594E"/>
    <w:rsid w:val="00825206"/>
    <w:rsid w:val="00852611"/>
    <w:rsid w:val="0089200E"/>
    <w:rsid w:val="008D1ED2"/>
    <w:rsid w:val="008D7731"/>
    <w:rsid w:val="00915766"/>
    <w:rsid w:val="009646E9"/>
    <w:rsid w:val="00964FBF"/>
    <w:rsid w:val="0098140C"/>
    <w:rsid w:val="009B502F"/>
    <w:rsid w:val="00A42455"/>
    <w:rsid w:val="00A47316"/>
    <w:rsid w:val="00A8050E"/>
    <w:rsid w:val="00A95420"/>
    <w:rsid w:val="00AB05F7"/>
    <w:rsid w:val="00AB6C6B"/>
    <w:rsid w:val="00B81D61"/>
    <w:rsid w:val="00C071C4"/>
    <w:rsid w:val="00C34C4C"/>
    <w:rsid w:val="00C35A48"/>
    <w:rsid w:val="00C4649B"/>
    <w:rsid w:val="00C46653"/>
    <w:rsid w:val="00C52C8F"/>
    <w:rsid w:val="00C71E41"/>
    <w:rsid w:val="00CD0CC7"/>
    <w:rsid w:val="00CD22D2"/>
    <w:rsid w:val="00D71E27"/>
    <w:rsid w:val="00D752F3"/>
    <w:rsid w:val="00D94EC0"/>
    <w:rsid w:val="00E06C38"/>
    <w:rsid w:val="00E546EF"/>
    <w:rsid w:val="00EA7C3B"/>
    <w:rsid w:val="00EC6B24"/>
    <w:rsid w:val="00EE2C9E"/>
    <w:rsid w:val="00F22BF2"/>
    <w:rsid w:val="00FC0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E3596"/>
  <w15:chartTrackingRefBased/>
  <w15:docId w15:val="{E9E8B82B-48C7-45E6-93F3-C53732F98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4D7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94D77"/>
    <w:rPr>
      <w:rFonts w:eastAsiaTheme="minorEastAsia"/>
      <w:kern w:val="0"/>
      <w:lang w:val="en-US"/>
      <w14:ligatures w14:val="none"/>
    </w:rPr>
  </w:style>
  <w:style w:type="paragraph" w:styleId="Header">
    <w:name w:val="header"/>
    <w:basedOn w:val="Normal"/>
    <w:link w:val="HeaderChar"/>
    <w:uiPriority w:val="99"/>
    <w:unhideWhenUsed/>
    <w:rsid w:val="00194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D77"/>
  </w:style>
  <w:style w:type="paragraph" w:styleId="Footer">
    <w:name w:val="footer"/>
    <w:basedOn w:val="Normal"/>
    <w:link w:val="FooterChar"/>
    <w:uiPriority w:val="99"/>
    <w:unhideWhenUsed/>
    <w:rsid w:val="00194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D77"/>
  </w:style>
  <w:style w:type="paragraph" w:styleId="ListParagraph">
    <w:name w:val="List Paragraph"/>
    <w:basedOn w:val="Normal"/>
    <w:uiPriority w:val="34"/>
    <w:qFormat/>
    <w:rsid w:val="00194D77"/>
    <w:pPr>
      <w:ind w:left="720"/>
      <w:contextualSpacing/>
    </w:pPr>
  </w:style>
  <w:style w:type="character" w:styleId="Hyperlink">
    <w:name w:val="Hyperlink"/>
    <w:basedOn w:val="DefaultParagraphFont"/>
    <w:uiPriority w:val="99"/>
    <w:unhideWhenUsed/>
    <w:rsid w:val="008D7731"/>
    <w:rPr>
      <w:color w:val="69A020" w:themeColor="hyperlink"/>
      <w:u w:val="single"/>
    </w:rPr>
  </w:style>
  <w:style w:type="character" w:styleId="UnresolvedMention">
    <w:name w:val="Unresolved Mention"/>
    <w:basedOn w:val="DefaultParagraphFont"/>
    <w:uiPriority w:val="99"/>
    <w:semiHidden/>
    <w:unhideWhenUsed/>
    <w:rsid w:val="008D7731"/>
    <w:rPr>
      <w:color w:val="605E5C"/>
      <w:shd w:val="clear" w:color="auto" w:fill="E1DFDD"/>
    </w:rPr>
  </w:style>
  <w:style w:type="character" w:styleId="FollowedHyperlink">
    <w:name w:val="FollowedHyperlink"/>
    <w:basedOn w:val="DefaultParagraphFont"/>
    <w:uiPriority w:val="99"/>
    <w:semiHidden/>
    <w:unhideWhenUsed/>
    <w:rsid w:val="00C52C8F"/>
    <w:rPr>
      <w:color w:val="8C8C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17366/strengths-skills-judiciary.pdf" TargetMode="External"/><Relationship Id="rId13" Type="http://schemas.openxmlformats.org/officeDocument/2006/relationships/hyperlink" Target="https://www.nao.org.uk/wp-content/uploads/2019/09/Transforming-Courts-and-Tribunals-Summary.pdf" TargetMode="External"/><Relationship Id="rId18" Type="http://schemas.openxmlformats.org/officeDocument/2006/relationships/hyperlink" Target="https://commonslibrary.parliament.uk/constituency-data-magistrates-court-closure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judiciary.uk/about-the-judiciary/who-are-the-judiciary/magistrates/" TargetMode="External"/><Relationship Id="rId17" Type="http://schemas.openxmlformats.org/officeDocument/2006/relationships/hyperlink" Target="https://assets.publishing.service.gov.uk/government/uploads/system/uploads/attachment_data/file/918529/diversity-of-the-judiciary-2020-statistics-web.pdf" TargetMode="External"/><Relationship Id="rId2" Type="http://schemas.openxmlformats.org/officeDocument/2006/relationships/numbering" Target="numbering.xml"/><Relationship Id="rId16" Type="http://schemas.openxmlformats.org/officeDocument/2006/relationships/hyperlink" Target="https://www.magistrates-association.org.uk/About-magistrates" TargetMode="External"/><Relationship Id="rId20" Type="http://schemas.openxmlformats.org/officeDocument/2006/relationships/hyperlink" Target="https://www.gov.uk/become-magistr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briefings.files.parliament.uk/documents/CBP-7346/CBP-7346.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news/damian-green-reforming-the-role-of-magistrates" TargetMode="External"/><Relationship Id="rId23" Type="http://schemas.openxmlformats.org/officeDocument/2006/relationships/fontTable" Target="fontTable.xml"/><Relationship Id="rId10" Type="http://schemas.openxmlformats.org/officeDocument/2006/relationships/hyperlink" Target="https://www.how2become.com/blog/magistrate-eligibility-criteria/" TargetMode="External"/><Relationship Id="rId19" Type="http://schemas.openxmlformats.org/officeDocument/2006/relationships/hyperlink" Target="https://www.lawsociety.org.uk/campaigns/court-reform/whats-changing/court-closures" TargetMode="External"/><Relationship Id="rId4" Type="http://schemas.openxmlformats.org/officeDocument/2006/relationships/settings" Target="settings.xml"/><Relationship Id="rId9" Type="http://schemas.openxmlformats.org/officeDocument/2006/relationships/hyperlink" Target="https://www.theguardian.com/law/2019/jan/27/half-of-magistrates-courts-in-england-and-wales-closed-since-tories-elected" TargetMode="External"/><Relationship Id="rId14" Type="http://schemas.openxmlformats.org/officeDocument/2006/relationships/hyperlink" Target="https://www.jstor.org/stable/4382908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C5BC41-1A45-432B-AB24-FC90DB484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6549</TotalTime>
  <Pages>7</Pages>
  <Words>1909</Words>
  <Characters>10882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Legal process Assignment 2- 1,500</vt:lpstr>
    </vt:vector>
  </TitlesOfParts>
  <Company/>
  <LinksUpToDate>false</LinksUpToDate>
  <CharactersWithSpaces>12766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 Assignment 2- 1,500</dc:title>
  <dc:subject/>
  <dc:creator>Lar Davies</dc:creator>
  <cp:keywords/>
  <dc:description/>
  <cp:lastModifiedBy>Lara Davies (2204824)</cp:lastModifiedBy>
  <cp:revision>30</cp:revision>
  <dcterms:created xsi:type="dcterms:W3CDTF">2023-03-21T09:05:00Z</dcterms:created>
  <dcterms:modified xsi:type="dcterms:W3CDTF">2023-04-27T17:06:00Z</dcterms:modified>
</cp:coreProperties>
</file>