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360" w:lineRule="auto"/>
        <w:ind w:firstLine="0" w:firstLineChars="0"/>
        <w:jc w:val="center"/>
        <w:textAlignment w:val="auto"/>
        <w:rPr>
          <w:b/>
          <w:bCs/>
          <w:sz w:val="22"/>
          <w:szCs w:val="22"/>
        </w:rPr>
      </w:pPr>
      <w:r>
        <w:rPr>
          <w:b/>
          <w:bCs/>
          <w:sz w:val="22"/>
          <w:szCs w:val="22"/>
        </w:rPr>
        <w:t>A Report Submitted for Human Resource Management (BMMB7007)</w:t>
      </w:r>
    </w:p>
    <w:p>
      <w:pPr>
        <w:pageBreakBefore w:val="0"/>
        <w:kinsoku/>
        <w:wordWrap/>
        <w:overflowPunct/>
        <w:topLinePunct w:val="0"/>
        <w:autoSpaceDE/>
        <w:autoSpaceDN/>
        <w:bidi w:val="0"/>
        <w:adjustRightInd/>
        <w:snapToGrid/>
        <w:spacing w:line="360" w:lineRule="auto"/>
        <w:ind w:firstLine="0" w:firstLineChars="0"/>
        <w:jc w:val="left"/>
        <w:textAlignment w:val="auto"/>
        <w:rPr>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bCs/>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bCs/>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rFonts w:hint="default" w:ascii="Times New Roman" w:hAnsi="Times New Roman" w:eastAsia="宋体" w:cs="Times New Roman"/>
          <w:b/>
          <w:bCs/>
          <w:sz w:val="22"/>
          <w:szCs w:val="22"/>
          <w:lang w:val="en-US" w:eastAsia="zh-CN"/>
        </w:rPr>
      </w:pPr>
      <w:r>
        <w:rPr>
          <w:rFonts w:hint="eastAsia" w:ascii="Times New Roman" w:hAnsi="Times New Roman" w:eastAsia="宋体" w:cs="Times New Roman"/>
          <w:b/>
          <w:bCs w:val="0"/>
          <w:sz w:val="22"/>
          <w:szCs w:val="22"/>
          <w:lang w:val="en-US" w:eastAsia="zh-CN"/>
        </w:rPr>
        <w:t>M</w:t>
      </w:r>
      <w:r>
        <w:rPr>
          <w:rFonts w:hint="eastAsia" w:ascii="Times New Roman" w:hAnsi="Times New Roman" w:eastAsia="宋体" w:cs="Times New Roman"/>
          <w:b/>
          <w:bCs w:val="0"/>
          <w:sz w:val="22"/>
          <w:szCs w:val="22"/>
        </w:rPr>
        <w:t>anaging Equality,</w:t>
      </w:r>
      <w:r>
        <w:rPr>
          <w:rFonts w:hint="eastAsia" w:ascii="Times New Roman" w:hAnsi="Times New Roman" w:eastAsia="宋体" w:cs="Times New Roman"/>
          <w:b/>
          <w:bCs w:val="0"/>
          <w:sz w:val="22"/>
          <w:szCs w:val="22"/>
          <w:lang w:val="en-US" w:eastAsia="zh-CN"/>
        </w:rPr>
        <w:t xml:space="preserve"> </w:t>
      </w:r>
      <w:r>
        <w:rPr>
          <w:rFonts w:hint="eastAsia" w:ascii="Times New Roman" w:hAnsi="Times New Roman" w:eastAsia="宋体" w:cs="Times New Roman"/>
          <w:b/>
          <w:bCs w:val="0"/>
          <w:sz w:val="22"/>
          <w:szCs w:val="22"/>
        </w:rPr>
        <w:t xml:space="preserve">Diversity </w:t>
      </w:r>
      <w:r>
        <w:rPr>
          <w:rFonts w:hint="eastAsia" w:ascii="Times New Roman" w:hAnsi="Times New Roman" w:eastAsia="宋体" w:cs="Times New Roman"/>
          <w:b/>
          <w:bCs w:val="0"/>
          <w:sz w:val="22"/>
          <w:szCs w:val="22"/>
          <w:lang w:val="en-US" w:eastAsia="zh-CN"/>
        </w:rPr>
        <w:t>a</w:t>
      </w:r>
      <w:r>
        <w:rPr>
          <w:rFonts w:hint="eastAsia" w:ascii="Times New Roman" w:hAnsi="Times New Roman" w:eastAsia="宋体" w:cs="Times New Roman"/>
          <w:b/>
          <w:bCs w:val="0"/>
          <w:sz w:val="22"/>
          <w:szCs w:val="22"/>
        </w:rPr>
        <w:t>nd Equity</w:t>
      </w:r>
      <w:r>
        <w:rPr>
          <w:rFonts w:hint="eastAsia" w:ascii="Times New Roman" w:hAnsi="Times New Roman" w:eastAsia="宋体" w:cs="Times New Roman"/>
          <w:b/>
          <w:bCs w:val="0"/>
          <w:sz w:val="22"/>
          <w:szCs w:val="22"/>
          <w:lang w:val="en-US" w:eastAsia="zh-CN"/>
        </w:rPr>
        <w:t xml:space="preserve">---A Case Study of </w:t>
      </w:r>
      <w:r>
        <w:rPr>
          <w:rFonts w:hint="eastAsia" w:ascii="Times New Roman" w:hAnsi="Times New Roman" w:eastAsia="宋体" w:cs="Times New Roman"/>
          <w:b/>
          <w:bCs/>
          <w:sz w:val="22"/>
          <w:szCs w:val="22"/>
          <w:lang w:val="en-US" w:eastAsia="zh-CN"/>
        </w:rPr>
        <w:t>Tesla Motors</w:t>
      </w:r>
    </w:p>
    <w:p>
      <w:pPr>
        <w:pageBreakBefore w:val="0"/>
        <w:kinsoku/>
        <w:wordWrap/>
        <w:overflowPunct/>
        <w:topLinePunct w:val="0"/>
        <w:autoSpaceDE/>
        <w:autoSpaceDN/>
        <w:bidi w:val="0"/>
        <w:adjustRightInd/>
        <w:snapToGrid/>
        <w:spacing w:line="360" w:lineRule="auto"/>
        <w:ind w:firstLine="0" w:firstLineChars="0"/>
        <w:jc w:val="center"/>
        <w:textAlignment w:val="auto"/>
        <w:rPr>
          <w:b/>
          <w:bCs/>
          <w:sz w:val="22"/>
          <w:szCs w:val="22"/>
        </w:rPr>
      </w:pPr>
      <w:r>
        <w:rPr>
          <w:b/>
          <w:bCs/>
          <w:sz w:val="22"/>
          <w:szCs w:val="22"/>
        </w:rPr>
        <w:t xml:space="preserve">  </w:t>
      </w:r>
    </w:p>
    <w:p>
      <w:pPr>
        <w:pageBreakBefore w:val="0"/>
        <w:kinsoku/>
        <w:wordWrap/>
        <w:overflowPunct/>
        <w:topLinePunct w:val="0"/>
        <w:autoSpaceDE/>
        <w:autoSpaceDN/>
        <w:bidi w:val="0"/>
        <w:adjustRightInd/>
        <w:snapToGrid/>
        <w:spacing w:line="360" w:lineRule="auto"/>
        <w:ind w:firstLine="0" w:firstLineChars="0"/>
        <w:jc w:val="center"/>
        <w:textAlignment w:val="auto"/>
        <w:rPr>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b/>
          <w:sz w:val="22"/>
          <w:szCs w:val="22"/>
        </w:rPr>
      </w:pPr>
      <w:r>
        <w:rPr>
          <w:b/>
          <w:sz w:val="22"/>
          <w:szCs w:val="22"/>
        </w:rPr>
        <w:t>Tutor</w:t>
      </w:r>
      <w:r>
        <w:rPr>
          <w:rFonts w:hint="eastAsia"/>
          <w:b/>
          <w:sz w:val="22"/>
          <w:szCs w:val="22"/>
          <w:lang w:eastAsia="zh-CN"/>
        </w:rPr>
        <w:t>'</w:t>
      </w:r>
      <w:r>
        <w:rPr>
          <w:b/>
          <w:sz w:val="22"/>
          <w:szCs w:val="22"/>
        </w:rPr>
        <w:t>s Name: James Moore</w:t>
      </w:r>
    </w:p>
    <w:p>
      <w:pPr>
        <w:pageBreakBefore w:val="0"/>
        <w:kinsoku/>
        <w:wordWrap/>
        <w:overflowPunct/>
        <w:topLinePunct w:val="0"/>
        <w:autoSpaceDE/>
        <w:autoSpaceDN/>
        <w:bidi w:val="0"/>
        <w:adjustRightInd/>
        <w:snapToGrid/>
        <w:spacing w:line="360" w:lineRule="auto"/>
        <w:ind w:firstLine="0" w:firstLineChars="0"/>
        <w:jc w:val="center"/>
        <w:textAlignment w:val="auto"/>
        <w:rPr>
          <w:b/>
          <w:sz w:val="22"/>
          <w:szCs w:val="22"/>
        </w:rPr>
      </w:pPr>
      <w:r>
        <w:rPr>
          <w:b/>
          <w:sz w:val="22"/>
          <w:szCs w:val="22"/>
        </w:rPr>
        <w:t>Name：Yuyin Zhu</w:t>
      </w:r>
    </w:p>
    <w:p>
      <w:pPr>
        <w:pageBreakBefore w:val="0"/>
        <w:kinsoku/>
        <w:wordWrap/>
        <w:overflowPunct/>
        <w:topLinePunct w:val="0"/>
        <w:autoSpaceDE/>
        <w:autoSpaceDN/>
        <w:bidi w:val="0"/>
        <w:adjustRightInd/>
        <w:snapToGrid/>
        <w:spacing w:line="360" w:lineRule="auto"/>
        <w:ind w:firstLine="0" w:firstLineChars="0"/>
        <w:jc w:val="center"/>
        <w:textAlignment w:val="auto"/>
        <w:rPr>
          <w:b/>
          <w:sz w:val="22"/>
          <w:szCs w:val="22"/>
        </w:rPr>
      </w:pPr>
      <w:r>
        <w:rPr>
          <w:b/>
          <w:sz w:val="22"/>
          <w:szCs w:val="22"/>
        </w:rPr>
        <w:t>Student Number: 2200513</w:t>
      </w:r>
    </w:p>
    <w:p>
      <w:pPr>
        <w:pageBreakBefore w:val="0"/>
        <w:kinsoku/>
        <w:wordWrap/>
        <w:overflowPunct/>
        <w:topLinePunct w:val="0"/>
        <w:autoSpaceDE/>
        <w:autoSpaceDN/>
        <w:bidi w:val="0"/>
        <w:adjustRightInd/>
        <w:snapToGrid/>
        <w:spacing w:line="360" w:lineRule="auto"/>
        <w:ind w:firstLine="0" w:firstLineChars="0"/>
        <w:textAlignment w:val="auto"/>
        <w:rPr>
          <w:b/>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b/>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b/>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b/>
          <w:sz w:val="22"/>
          <w:szCs w:val="22"/>
        </w:rPr>
      </w:pPr>
      <w:r>
        <w:rPr>
          <w:b/>
          <w:sz w:val="22"/>
          <w:szCs w:val="22"/>
        </w:rPr>
        <w:t>March 26, 2023</w:t>
      </w:r>
    </w:p>
    <w:p>
      <w:pPr>
        <w:pageBreakBefore w:val="0"/>
        <w:kinsoku/>
        <w:wordWrap/>
        <w:overflowPunct/>
        <w:topLinePunct w:val="0"/>
        <w:autoSpaceDE/>
        <w:autoSpaceDN/>
        <w:bidi w:val="0"/>
        <w:adjustRightInd/>
        <w:snapToGrid/>
        <w:spacing w:line="360" w:lineRule="auto"/>
        <w:ind w:firstLine="0" w:firstLineChars="0"/>
        <w:jc w:val="left"/>
        <w:textAlignment w:val="auto"/>
        <w:rPr>
          <w:b/>
          <w:sz w:val="22"/>
          <w:szCs w:val="22"/>
        </w:rPr>
      </w:pPr>
      <w:r>
        <w:rPr>
          <w:b/>
          <w:sz w:val="22"/>
          <w:szCs w:val="22"/>
        </w:rPr>
        <w:br w:type="page"/>
      </w:r>
      <w:r>
        <w:rPr>
          <w:b/>
          <w:sz w:val="22"/>
          <w:szCs w:val="22"/>
        </w:rPr>
        <w:t>Executive Summary</w:t>
      </w:r>
    </w:p>
    <w:p>
      <w:pPr>
        <w:pageBreakBefore w:val="0"/>
        <w:kinsoku/>
        <w:wordWrap/>
        <w:overflowPunct/>
        <w:topLinePunct w:val="0"/>
        <w:autoSpaceDE/>
        <w:autoSpaceDN/>
        <w:bidi w:val="0"/>
        <w:adjustRightInd/>
        <w:snapToGrid/>
        <w:spacing w:line="360" w:lineRule="auto"/>
        <w:ind w:firstLine="0" w:firstLineChars="0"/>
        <w:jc w:val="both"/>
        <w:textAlignment w:val="auto"/>
        <w:rPr>
          <w:rFonts w:hint="default" w:eastAsia="宋体"/>
          <w:bCs/>
          <w:sz w:val="28"/>
          <w:szCs w:val="28"/>
          <w:lang w:val="en-US" w:eastAsia="zh-CN"/>
        </w:rPr>
      </w:pPr>
      <w:r>
        <w:rPr>
          <w:rFonts w:hint="eastAsia"/>
          <w:bCs/>
          <w:sz w:val="22"/>
          <w:szCs w:val="22"/>
        </w:rPr>
        <w:t>This paper explains the f</w:t>
      </w:r>
      <w:r>
        <w:rPr>
          <w:rFonts w:hint="eastAsia" w:ascii="Times New Roman" w:hAnsi="Times New Roman" w:eastAsia="宋体" w:cs="Times New Roman"/>
          <w:bCs/>
          <w:sz w:val="22"/>
          <w:szCs w:val="22"/>
        </w:rPr>
        <w:t xml:space="preserve">indings of the research about </w:t>
      </w:r>
      <w:r>
        <w:rPr>
          <w:rFonts w:hint="eastAsia" w:ascii="Times New Roman" w:hAnsi="Times New Roman" w:eastAsia="宋体" w:cs="Times New Roman"/>
          <w:bCs/>
          <w:sz w:val="22"/>
          <w:szCs w:val="22"/>
          <w:lang w:val="en-US" w:eastAsia="zh-CN"/>
        </w:rPr>
        <w:t>m</w:t>
      </w:r>
      <w:r>
        <w:rPr>
          <w:rFonts w:hint="eastAsia" w:ascii="Times New Roman" w:hAnsi="Times New Roman" w:eastAsia="宋体" w:cs="Times New Roman"/>
          <w:bCs/>
          <w:sz w:val="22"/>
          <w:szCs w:val="22"/>
        </w:rPr>
        <w:t>anaging equality,</w:t>
      </w:r>
      <w:r>
        <w:rPr>
          <w:rFonts w:hint="eastAsia" w:ascii="Times New Roman" w:hAnsi="Times New Roman" w:eastAsia="宋体" w:cs="Times New Roman"/>
          <w:bCs/>
          <w:sz w:val="22"/>
          <w:szCs w:val="22"/>
          <w:lang w:val="en-US" w:eastAsia="zh-CN"/>
        </w:rPr>
        <w:t xml:space="preserve"> </w:t>
      </w:r>
      <w:r>
        <w:rPr>
          <w:rFonts w:hint="eastAsia" w:ascii="Times New Roman" w:hAnsi="Times New Roman" w:eastAsia="宋体" w:cs="Times New Roman"/>
          <w:bCs/>
          <w:sz w:val="22"/>
          <w:szCs w:val="22"/>
        </w:rPr>
        <w:t xml:space="preserve">diversity and equity and its relevance to </w:t>
      </w:r>
      <w:r>
        <w:rPr>
          <w:rFonts w:hint="eastAsia" w:ascii="Times New Roman" w:hAnsi="Times New Roman" w:eastAsia="宋体" w:cs="Times New Roman"/>
          <w:bCs/>
          <w:sz w:val="22"/>
          <w:szCs w:val="22"/>
          <w:lang w:val="en-US" w:eastAsia="zh-CN"/>
        </w:rPr>
        <w:t>Tesla Motors</w:t>
      </w:r>
      <w:r>
        <w:rPr>
          <w:rFonts w:hint="eastAsia" w:ascii="Times New Roman" w:hAnsi="Times New Roman" w:eastAsia="宋体" w:cs="Times New Roman"/>
          <w:bCs/>
          <w:sz w:val="22"/>
          <w:szCs w:val="22"/>
        </w:rPr>
        <w:t xml:space="preserve">. It notes </w:t>
      </w:r>
      <w:r>
        <w:rPr>
          <w:rFonts w:hint="eastAsia" w:ascii="Times New Roman" w:hAnsi="Times New Roman" w:eastAsia="宋体" w:cs="Times New Roman"/>
          <w:bCs/>
          <w:sz w:val="22"/>
          <w:szCs w:val="22"/>
          <w:lang w:val="en-US" w:eastAsia="zh-CN"/>
        </w:rPr>
        <w:t>its shortfalls and benefits</w:t>
      </w:r>
      <w:r>
        <w:rPr>
          <w:rFonts w:hint="eastAsia" w:ascii="Times New Roman" w:hAnsi="Times New Roman" w:eastAsia="宋体" w:cs="Times New Roman"/>
          <w:bCs/>
          <w:sz w:val="22"/>
          <w:szCs w:val="22"/>
        </w:rPr>
        <w:t xml:space="preserve">, and makes </w:t>
      </w:r>
      <w:r>
        <w:rPr>
          <w:rFonts w:hint="eastAsia" w:ascii="Times New Roman" w:hAnsi="Times New Roman" w:eastAsia="宋体" w:cs="Times New Roman"/>
          <w:bCs/>
          <w:sz w:val="22"/>
          <w:szCs w:val="22"/>
          <w:lang w:val="en-US" w:eastAsia="zh-CN"/>
        </w:rPr>
        <w:t>four</w:t>
      </w:r>
      <w:r>
        <w:rPr>
          <w:rFonts w:hint="eastAsia" w:ascii="Times New Roman" w:hAnsi="Times New Roman" w:eastAsia="宋体" w:cs="Times New Roman"/>
          <w:bCs/>
          <w:sz w:val="22"/>
          <w:szCs w:val="22"/>
        </w:rPr>
        <w:t xml:space="preserve"> recommendations for action with</w:t>
      </w:r>
      <w:r>
        <w:rPr>
          <w:rFonts w:hint="eastAsia"/>
          <w:bCs/>
          <w:sz w:val="22"/>
          <w:szCs w:val="22"/>
        </w:rPr>
        <w:t>in th</w:t>
      </w:r>
      <w:r>
        <w:rPr>
          <w:rFonts w:hint="eastAsia"/>
          <w:bCs/>
          <w:sz w:val="22"/>
          <w:szCs w:val="22"/>
          <w:lang w:val="en-US" w:eastAsia="zh-CN"/>
        </w:rPr>
        <w:t>is</w:t>
      </w:r>
      <w:r>
        <w:rPr>
          <w:rFonts w:hint="eastAsia"/>
          <w:bCs/>
          <w:sz w:val="22"/>
          <w:szCs w:val="22"/>
        </w:rPr>
        <w:t xml:space="preserve"> organisation. </w:t>
      </w:r>
      <w:r>
        <w:rPr>
          <w:bCs/>
          <w:sz w:val="22"/>
          <w:szCs w:val="22"/>
        </w:rPr>
        <w:t xml:space="preserve">It can be found that the business </w:t>
      </w:r>
      <w:r>
        <w:rPr>
          <w:rFonts w:hint="eastAsia"/>
          <w:bCs/>
          <w:sz w:val="22"/>
          <w:szCs w:val="22"/>
          <w:lang w:val="en-US" w:eastAsia="zh-CN"/>
        </w:rPr>
        <w:t>situation</w:t>
      </w:r>
      <w:r>
        <w:rPr>
          <w:bCs/>
          <w:sz w:val="22"/>
          <w:szCs w:val="22"/>
        </w:rPr>
        <w:t xml:space="preserve"> surrounding </w:t>
      </w:r>
      <w:r>
        <w:rPr>
          <w:rFonts w:hint="eastAsia" w:ascii="Times New Roman" w:hAnsi="Times New Roman" w:eastAsia="宋体" w:cs="Times New Roman"/>
          <w:bCs/>
          <w:sz w:val="22"/>
          <w:szCs w:val="22"/>
          <w:lang w:val="en-US" w:eastAsia="zh-CN"/>
        </w:rPr>
        <w:t xml:space="preserve">Tesla </w:t>
      </w:r>
      <w:r>
        <w:rPr>
          <w:bCs/>
          <w:sz w:val="22"/>
          <w:szCs w:val="22"/>
        </w:rPr>
        <w:t>is full of challenges</w:t>
      </w:r>
      <w:r>
        <w:rPr>
          <w:rFonts w:hint="eastAsia"/>
          <w:bCs/>
          <w:sz w:val="22"/>
          <w:szCs w:val="22"/>
          <w:lang w:val="en-US" w:eastAsia="zh-CN"/>
        </w:rPr>
        <w:t>, namely proceeding lawsuits, public relations hit and high employee turnover rate because of discrimination, unreasonable layoff, imbalanced employee proportion etc</w:t>
      </w:r>
      <w:r>
        <w:rPr>
          <w:bCs/>
          <w:sz w:val="22"/>
          <w:szCs w:val="22"/>
        </w:rPr>
        <w:t xml:space="preserve">. </w:t>
      </w:r>
      <w:r>
        <w:rPr>
          <w:rFonts w:hint="eastAsia"/>
          <w:bCs/>
          <w:sz w:val="22"/>
          <w:szCs w:val="22"/>
        </w:rPr>
        <w:t>The Ulrich Model and the Harvard HRM Model</w:t>
      </w:r>
      <w:r>
        <w:rPr>
          <w:rFonts w:hint="eastAsia"/>
          <w:bCs/>
          <w:sz w:val="22"/>
          <w:szCs w:val="22"/>
          <w:lang w:val="en-US" w:eastAsia="zh-CN"/>
        </w:rPr>
        <w:t xml:space="preserve"> are applied to analyse the positive impact on employees and other stakeholders. To conclude, by managing equality, diversity and equity, Tesla can maximize the use of human resources, foster a positive company image, embrace a larger customer base as well as reduce related costs. Besides, for its employees, the sense of belonging and participation along with possibilities are the benefits. Moreover, unions will suffer less pressure from its disputes and the shareholders will receive more earnings.</w:t>
      </w:r>
      <w:r>
        <w:rPr>
          <w:bCs/>
          <w:sz w:val="22"/>
          <w:szCs w:val="22"/>
        </w:rPr>
        <w:t xml:space="preserve"> </w:t>
      </w:r>
      <w:r>
        <w:rPr>
          <w:rFonts w:hint="eastAsia"/>
          <w:bCs/>
          <w:sz w:val="22"/>
          <w:szCs w:val="22"/>
          <w:lang w:val="en-US" w:eastAsia="zh-CN"/>
        </w:rPr>
        <w:t>Therefore, a</w:t>
      </w:r>
      <w:r>
        <w:rPr>
          <w:rFonts w:hint="eastAsia"/>
          <w:bCs/>
          <w:sz w:val="22"/>
          <w:szCs w:val="22"/>
        </w:rPr>
        <w:t xml:space="preserve"> corporate education program</w:t>
      </w:r>
      <w:r>
        <w:rPr>
          <w:rFonts w:hint="eastAsia"/>
          <w:bCs/>
          <w:sz w:val="22"/>
          <w:szCs w:val="22"/>
          <w:lang w:val="en-US" w:eastAsia="zh-CN"/>
        </w:rPr>
        <w:t>, an increase on Black and African American representation, cooperation with experts as well as a mix with artificial intelligence and human resource management are recommended for Tesla to improve its equality, diversity and equity management.</w:t>
      </w: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center"/>
        <w:textAlignment w:val="auto"/>
        <w:rPr>
          <w:b/>
          <w:bCs/>
          <w:color w:val="FF0000"/>
          <w:sz w:val="28"/>
          <w:szCs w:val="28"/>
        </w:rPr>
      </w:pPr>
    </w:p>
    <w:p>
      <w:pPr>
        <w:pageBreakBefore w:val="0"/>
        <w:kinsoku/>
        <w:wordWrap/>
        <w:overflowPunct/>
        <w:topLinePunct w:val="0"/>
        <w:autoSpaceDE/>
        <w:autoSpaceDN/>
        <w:bidi w:val="0"/>
        <w:adjustRightInd/>
        <w:snapToGrid/>
        <w:spacing w:line="360" w:lineRule="auto"/>
        <w:ind w:firstLine="0" w:firstLineChars="0"/>
        <w:jc w:val="center"/>
        <w:textAlignment w:val="auto"/>
        <w:rPr>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center"/>
        <w:textAlignment w:val="auto"/>
        <w:rPr>
          <w:b/>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textAlignment w:val="auto"/>
        <w:rPr>
          <w:b/>
          <w:bCs/>
          <w:sz w:val="28"/>
          <w:szCs w:val="28"/>
          <w:lang w:val="en"/>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textAlignment w:val="auto"/>
        <w:rPr>
          <w:b/>
          <w:bCs/>
          <w:sz w:val="28"/>
          <w:szCs w:val="28"/>
          <w:lang w:val="en"/>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textAlignment w:val="auto"/>
        <w:rPr>
          <w:b/>
          <w:bCs/>
          <w:sz w:val="28"/>
          <w:szCs w:val="28"/>
          <w:lang w:val="en"/>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textAlignment w:val="auto"/>
        <w:rPr>
          <w:b/>
          <w:bCs/>
          <w:sz w:val="28"/>
          <w:szCs w:val="28"/>
          <w:lang w:val="en"/>
        </w:rPr>
      </w:pPr>
    </w:p>
    <w:p>
      <w:pPr>
        <w:keepNext w:val="0"/>
        <w:keepLines w:val="0"/>
        <w:pageBreakBefore w:val="0"/>
        <w:widowControl w:val="0"/>
        <w:kinsoku/>
        <w:wordWrap/>
        <w:overflowPunct/>
        <w:topLinePunct w:val="0"/>
        <w:autoSpaceDE/>
        <w:autoSpaceDN/>
        <w:bidi w:val="0"/>
        <w:adjustRightInd/>
        <w:snapToGrid/>
        <w:spacing w:before="156" w:beforeLines="50" w:after="157" w:afterLines="50" w:line="360" w:lineRule="auto"/>
        <w:ind w:firstLine="0" w:firstLineChars="0"/>
        <w:jc w:val="left"/>
        <w:textAlignment w:val="auto"/>
        <w:rPr>
          <w:b/>
          <w:sz w:val="22"/>
          <w:szCs w:val="22"/>
        </w:rPr>
      </w:pPr>
      <w:r>
        <w:rPr>
          <w:b/>
          <w:bCs/>
          <w:sz w:val="22"/>
          <w:szCs w:val="22"/>
          <w:lang w:val="en"/>
        </w:rPr>
        <w:t xml:space="preserve">Table of </w:t>
      </w:r>
      <w:r>
        <w:rPr>
          <w:b/>
          <w:sz w:val="22"/>
          <w:szCs w:val="22"/>
        </w:rPr>
        <w:t>Contents</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bCs/>
          <w:sz w:val="22"/>
          <w:szCs w:val="22"/>
        </w:rPr>
      </w:pPr>
      <w:r>
        <w:rPr>
          <w:bCs/>
          <w:sz w:val="22"/>
          <w:szCs w:val="22"/>
        </w:rPr>
        <w:fldChar w:fldCharType="begin"/>
      </w:r>
      <w:r>
        <w:rPr>
          <w:bCs/>
          <w:sz w:val="22"/>
          <w:szCs w:val="22"/>
        </w:rPr>
        <w:instrText xml:space="preserve"> HYPERLINK \l "_Toc294175494" </w:instrText>
      </w:r>
      <w:r>
        <w:rPr>
          <w:bCs/>
          <w:sz w:val="22"/>
          <w:szCs w:val="22"/>
        </w:rPr>
        <w:fldChar w:fldCharType="separate"/>
      </w:r>
      <w:bookmarkStart w:id="0" w:name="_Hlk121399516"/>
      <w:r>
        <w:rPr>
          <w:rStyle w:val="36"/>
          <w:b w:val="0"/>
          <w:bCs/>
          <w:color w:val="auto"/>
          <w:sz w:val="22"/>
          <w:szCs w:val="22"/>
          <w:u w:val="none"/>
        </w:rPr>
        <w:t>1 Introduction</w:t>
      </w:r>
      <w:bookmarkEnd w:id="0"/>
      <w:r>
        <w:rPr>
          <w:bCs/>
          <w:sz w:val="22"/>
          <w:szCs w:val="22"/>
        </w:rPr>
        <w:fldChar w:fldCharType="end"/>
      </w:r>
      <w:r>
        <w:rPr>
          <w:bCs/>
          <w:sz w:val="22"/>
          <w:szCs w:val="22"/>
        </w:rPr>
        <w:tab/>
      </w:r>
      <w:r>
        <w:rPr>
          <w:bCs/>
          <w:sz w:val="22"/>
          <w:szCs w:val="22"/>
        </w:rPr>
        <w:t>1</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line="360" w:lineRule="auto"/>
        <w:ind w:firstLine="220" w:firstLineChars="100"/>
        <w:textAlignment w:val="auto"/>
        <w:rPr>
          <w:bCs/>
          <w:sz w:val="22"/>
          <w:szCs w:val="22"/>
        </w:rPr>
      </w:pPr>
      <w:r>
        <w:rPr>
          <w:rFonts w:hint="eastAsia" w:ascii="Times New Roman" w:hAnsi="Times New Roman" w:eastAsia="宋体" w:cs="Times New Roman"/>
          <w:bCs/>
          <w:sz w:val="22"/>
          <w:szCs w:val="22"/>
          <w:lang w:val="en-US" w:eastAsia="zh-CN"/>
        </w:rPr>
        <w:t>1.1 Overview of Tesla's profile</w:t>
      </w:r>
      <w:r>
        <w:rPr>
          <w:bCs/>
          <w:sz w:val="22"/>
          <w:szCs w:val="22"/>
        </w:rPr>
        <w:tab/>
      </w:r>
      <w:r>
        <w:rPr>
          <w:bCs/>
          <w:sz w:val="22"/>
          <w:szCs w:val="22"/>
        </w:rPr>
        <w:t>1</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line="360" w:lineRule="auto"/>
        <w:ind w:firstLine="220" w:firstLineChars="100"/>
        <w:textAlignment w:val="auto"/>
        <w:rPr>
          <w:rFonts w:hint="default"/>
          <w:bCs/>
          <w:sz w:val="22"/>
          <w:szCs w:val="22"/>
          <w:lang w:val="en-US" w:eastAsia="zh-CN"/>
        </w:rPr>
      </w:pPr>
      <w:r>
        <w:rPr>
          <w:rFonts w:hint="eastAsia"/>
          <w:bCs/>
          <w:sz w:val="22"/>
          <w:szCs w:val="22"/>
          <w:lang w:val="en-US" w:eastAsia="zh-CN"/>
        </w:rPr>
        <w:t xml:space="preserve">1.2 </w:t>
      </w:r>
      <w:r>
        <w:rPr>
          <w:rFonts w:hint="eastAsia"/>
          <w:bCs/>
          <w:sz w:val="22"/>
          <w:szCs w:val="22"/>
        </w:rPr>
        <w:t>HRM</w:t>
      </w:r>
      <w:r>
        <w:rPr>
          <w:rFonts w:hint="eastAsia"/>
          <w:bCs/>
          <w:sz w:val="22"/>
          <w:szCs w:val="22"/>
          <w:lang w:val="en-US" w:eastAsia="zh-CN"/>
        </w:rPr>
        <w:t xml:space="preserve"> and SHRM</w:t>
      </w:r>
      <w:r>
        <w:rPr>
          <w:rFonts w:hint="eastAsia"/>
          <w:bCs/>
          <w:sz w:val="22"/>
          <w:szCs w:val="22"/>
          <w:lang w:val="en-US" w:eastAsia="zh-CN"/>
        </w:rPr>
        <w:tab/>
      </w:r>
      <w:r>
        <w:rPr>
          <w:rFonts w:hint="eastAsia"/>
          <w:bCs/>
          <w:sz w:val="22"/>
          <w:szCs w:val="22"/>
          <w:lang w:val="en-US" w:eastAsia="zh-CN"/>
        </w:rPr>
        <w:t>1</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bCs/>
          <w:sz w:val="22"/>
          <w:szCs w:val="22"/>
        </w:rPr>
      </w:pPr>
      <w:bookmarkStart w:id="1" w:name="_Toc290545867"/>
      <w:bookmarkStart w:id="2" w:name="_Toc291854676"/>
      <w:bookmarkStart w:id="3" w:name="_Toc291181747"/>
      <w:bookmarkStart w:id="4" w:name="_Toc291447992"/>
      <w:bookmarkStart w:id="5" w:name="_Toc294175492"/>
      <w:bookmarkStart w:id="6" w:name="_Toc291235023"/>
      <w:r>
        <w:rPr>
          <w:rFonts w:hint="eastAsia"/>
          <w:bCs/>
          <w:sz w:val="22"/>
          <w:szCs w:val="22"/>
          <w:lang w:val="en-US" w:eastAsia="zh-CN"/>
        </w:rPr>
        <w:t>2</w:t>
      </w:r>
      <w:r>
        <w:rPr>
          <w:bCs/>
          <w:sz w:val="22"/>
          <w:szCs w:val="22"/>
        </w:rPr>
        <w:t xml:space="preserve"> </w:t>
      </w:r>
      <w:bookmarkStart w:id="7" w:name="_Hlk121839477"/>
      <w:r>
        <w:rPr>
          <w:bCs/>
          <w:sz w:val="22"/>
          <w:szCs w:val="22"/>
        </w:rPr>
        <w:t>A</w:t>
      </w:r>
      <w:r>
        <w:rPr>
          <w:rFonts w:hint="eastAsia"/>
          <w:bCs/>
          <w:sz w:val="22"/>
          <w:szCs w:val="22"/>
          <w:lang w:val="en-US" w:eastAsia="zh-CN"/>
        </w:rPr>
        <w:t>dvantage</w:t>
      </w:r>
      <w:r>
        <w:rPr>
          <w:bCs/>
          <w:sz w:val="22"/>
          <w:szCs w:val="22"/>
        </w:rPr>
        <w:t xml:space="preserve">s of </w:t>
      </w:r>
      <w:bookmarkEnd w:id="7"/>
      <w:bookmarkStart w:id="8" w:name="_Hlk121396240"/>
      <w:r>
        <w:rPr>
          <w:rFonts w:hint="eastAsia"/>
          <w:bCs/>
          <w:sz w:val="22"/>
          <w:szCs w:val="22"/>
        </w:rPr>
        <w:t xml:space="preserve">Managing Equality, Diversity </w:t>
      </w:r>
      <w:r>
        <w:rPr>
          <w:rFonts w:hint="eastAsia"/>
          <w:bCs/>
          <w:sz w:val="22"/>
          <w:szCs w:val="22"/>
          <w:lang w:val="en-US" w:eastAsia="zh-CN"/>
        </w:rPr>
        <w:t>a</w:t>
      </w:r>
      <w:r>
        <w:rPr>
          <w:rFonts w:hint="eastAsia"/>
          <w:bCs/>
          <w:sz w:val="22"/>
          <w:szCs w:val="22"/>
        </w:rPr>
        <w:t>nd Equity</w:t>
      </w:r>
      <w:r>
        <w:rPr>
          <w:bCs/>
          <w:sz w:val="22"/>
          <w:szCs w:val="22"/>
        </w:rPr>
        <w:tab/>
      </w:r>
      <w:r>
        <w:rPr>
          <w:bCs/>
          <w:sz w:val="22"/>
          <w:szCs w:val="22"/>
        </w:rPr>
        <w:t>3</w:t>
      </w:r>
      <w:bookmarkEnd w:id="8"/>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bCs/>
          <w:sz w:val="22"/>
          <w:szCs w:val="22"/>
        </w:rPr>
      </w:pPr>
      <w:r>
        <w:rPr>
          <w:bCs/>
          <w:sz w:val="22"/>
          <w:szCs w:val="22"/>
        </w:rPr>
        <w:t xml:space="preserve">  </w:t>
      </w:r>
      <w:r>
        <w:rPr>
          <w:rFonts w:hint="eastAsia"/>
          <w:bCs/>
          <w:sz w:val="22"/>
          <w:szCs w:val="22"/>
        </w:rPr>
        <w:t>2.1 Definitions of equality, diversity and equity</w:t>
      </w:r>
      <w:r>
        <w:rPr>
          <w:bCs/>
          <w:sz w:val="22"/>
          <w:szCs w:val="22"/>
        </w:rPr>
        <w:tab/>
      </w:r>
      <w:r>
        <w:rPr>
          <w:bCs/>
          <w:sz w:val="22"/>
          <w:szCs w:val="22"/>
        </w:rPr>
        <w:t>3</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220" w:firstLineChars="100"/>
        <w:textAlignment w:val="auto"/>
        <w:rPr>
          <w:rFonts w:hint="eastAsia" w:eastAsia="宋体"/>
          <w:bCs/>
          <w:sz w:val="22"/>
          <w:szCs w:val="22"/>
          <w:lang w:eastAsia="zh-CN"/>
        </w:rPr>
      </w:pPr>
      <w:r>
        <w:rPr>
          <w:bCs/>
          <w:sz w:val="22"/>
          <w:szCs w:val="22"/>
        </w:rPr>
        <w:fldChar w:fldCharType="begin"/>
      </w:r>
      <w:r>
        <w:rPr>
          <w:bCs/>
          <w:sz w:val="22"/>
          <w:szCs w:val="22"/>
        </w:rPr>
        <w:instrText xml:space="preserve"> HYPERLINK \l "_Toc294175502" </w:instrText>
      </w:r>
      <w:r>
        <w:rPr>
          <w:bCs/>
          <w:sz w:val="22"/>
          <w:szCs w:val="22"/>
        </w:rPr>
        <w:fldChar w:fldCharType="separate"/>
      </w:r>
      <w:r>
        <w:rPr>
          <w:rStyle w:val="36"/>
          <w:b w:val="0"/>
          <w:bCs/>
          <w:color w:val="auto"/>
          <w:sz w:val="22"/>
          <w:szCs w:val="22"/>
          <w:u w:val="none"/>
        </w:rPr>
        <w:fldChar w:fldCharType="begin"/>
      </w:r>
      <w:r>
        <w:rPr>
          <w:rStyle w:val="36"/>
          <w:b w:val="0"/>
          <w:bCs/>
          <w:color w:val="auto"/>
          <w:sz w:val="22"/>
          <w:szCs w:val="22"/>
          <w:u w:val="none"/>
        </w:rPr>
        <w:instrText xml:space="preserve"> HYPERLINK \l "_Toc29902" </w:instrText>
      </w:r>
      <w:r>
        <w:rPr>
          <w:rStyle w:val="36"/>
          <w:b w:val="0"/>
          <w:bCs/>
          <w:color w:val="auto"/>
          <w:sz w:val="22"/>
          <w:szCs w:val="22"/>
          <w:u w:val="none"/>
        </w:rPr>
        <w:fldChar w:fldCharType="separate"/>
      </w:r>
      <w:r>
        <w:rPr>
          <w:rStyle w:val="36"/>
          <w:b w:val="0"/>
          <w:bCs/>
          <w:color w:val="auto"/>
          <w:sz w:val="22"/>
          <w:szCs w:val="22"/>
          <w:u w:val="none"/>
        </w:rPr>
        <w:t xml:space="preserve">2.2 </w:t>
      </w:r>
      <w:r>
        <w:rPr>
          <w:rStyle w:val="36"/>
          <w:rFonts w:hint="eastAsia"/>
          <w:b w:val="0"/>
          <w:bCs/>
          <w:color w:val="auto"/>
          <w:sz w:val="22"/>
          <w:szCs w:val="22"/>
          <w:u w:val="none"/>
        </w:rPr>
        <w:t>Tesla</w:t>
      </w:r>
      <w:r>
        <w:rPr>
          <w:rStyle w:val="36"/>
          <w:rFonts w:hint="eastAsia"/>
          <w:b w:val="0"/>
          <w:bCs/>
          <w:color w:val="auto"/>
          <w:sz w:val="22"/>
          <w:szCs w:val="22"/>
          <w:u w:val="none"/>
          <w:lang w:val="en-US"/>
        </w:rPr>
        <w:t>'</w:t>
      </w:r>
      <w:r>
        <w:rPr>
          <w:rStyle w:val="36"/>
          <w:rFonts w:hint="eastAsia"/>
          <w:b w:val="0"/>
          <w:bCs/>
          <w:color w:val="auto"/>
          <w:sz w:val="22"/>
          <w:szCs w:val="22"/>
          <w:u w:val="none"/>
        </w:rPr>
        <w:t xml:space="preserve">s </w:t>
      </w:r>
      <w:r>
        <w:rPr>
          <w:rStyle w:val="36"/>
          <w:rFonts w:hint="eastAsia"/>
          <w:b w:val="0"/>
          <w:bCs/>
          <w:color w:val="auto"/>
          <w:sz w:val="22"/>
          <w:szCs w:val="22"/>
          <w:u w:val="none"/>
          <w:lang w:val="en-US"/>
        </w:rPr>
        <w:t>w</w:t>
      </w:r>
      <w:r>
        <w:rPr>
          <w:rStyle w:val="36"/>
          <w:rFonts w:hint="eastAsia"/>
          <w:b w:val="0"/>
          <w:bCs/>
          <w:color w:val="auto"/>
          <w:sz w:val="22"/>
          <w:szCs w:val="22"/>
          <w:u w:val="none"/>
        </w:rPr>
        <w:t>eaknesses in equality, diversity and equity</w:t>
      </w:r>
      <w:r>
        <w:rPr>
          <w:rStyle w:val="36"/>
          <w:b w:val="0"/>
          <w:bCs/>
          <w:color w:val="auto"/>
          <w:sz w:val="22"/>
          <w:szCs w:val="22"/>
          <w:u w:val="none"/>
        </w:rPr>
        <w:fldChar w:fldCharType="end"/>
      </w:r>
      <w:r>
        <w:rPr>
          <w:bCs/>
          <w:sz w:val="22"/>
          <w:szCs w:val="22"/>
        </w:rPr>
        <w:fldChar w:fldCharType="end"/>
      </w:r>
      <w:r>
        <w:rPr>
          <w:bCs/>
          <w:sz w:val="22"/>
          <w:szCs w:val="22"/>
        </w:rPr>
        <w:tab/>
      </w:r>
      <w:r>
        <w:rPr>
          <w:rFonts w:hint="eastAsia"/>
          <w:bCs/>
          <w:sz w:val="22"/>
          <w:szCs w:val="22"/>
          <w:lang w:val="en-US" w:eastAsia="zh-CN"/>
        </w:rPr>
        <w:t>3</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660" w:firstLineChars="300"/>
        <w:textAlignment w:val="auto"/>
        <w:rPr>
          <w:rFonts w:hint="eastAsia" w:eastAsia="宋体"/>
          <w:bCs/>
          <w:sz w:val="22"/>
          <w:szCs w:val="22"/>
          <w:lang w:eastAsia="zh-CN"/>
        </w:rPr>
      </w:pPr>
      <w:r>
        <w:rPr>
          <w:bCs/>
          <w:sz w:val="22"/>
          <w:szCs w:val="22"/>
        </w:rPr>
        <w:t xml:space="preserve">2.2.1 </w:t>
      </w:r>
      <w:r>
        <w:rPr>
          <w:rFonts w:hint="eastAsia"/>
          <w:bCs/>
          <w:sz w:val="22"/>
          <w:szCs w:val="22"/>
        </w:rPr>
        <w:t>The current situations</w:t>
      </w:r>
      <w:r>
        <w:rPr>
          <w:bCs/>
          <w:sz w:val="22"/>
          <w:szCs w:val="22"/>
        </w:rPr>
        <w:tab/>
      </w:r>
      <w:r>
        <w:rPr>
          <w:rFonts w:hint="eastAsia"/>
          <w:bCs/>
          <w:sz w:val="22"/>
          <w:szCs w:val="22"/>
          <w:lang w:val="en-US" w:eastAsia="zh-CN"/>
        </w:rPr>
        <w:t>3</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660" w:firstLineChars="300"/>
        <w:textAlignment w:val="auto"/>
        <w:rPr>
          <w:bCs/>
          <w:sz w:val="22"/>
          <w:szCs w:val="22"/>
        </w:rPr>
      </w:pPr>
      <w:r>
        <w:rPr>
          <w:rFonts w:ascii="Times New Roman" w:hAnsi="Times New Roman" w:eastAsia="宋体" w:cs="Times New Roman"/>
          <w:bCs/>
          <w:sz w:val="22"/>
          <w:szCs w:val="22"/>
        </w:rPr>
        <w:t>2.</w:t>
      </w:r>
      <w:r>
        <w:rPr>
          <w:rFonts w:hint="eastAsia" w:ascii="Times New Roman" w:hAnsi="Times New Roman" w:eastAsia="宋体" w:cs="Times New Roman"/>
          <w:bCs/>
          <w:sz w:val="22"/>
          <w:szCs w:val="22"/>
          <w:lang w:val="en-US" w:eastAsia="zh-CN"/>
        </w:rPr>
        <w:t>2</w:t>
      </w:r>
      <w:r>
        <w:rPr>
          <w:rFonts w:ascii="Times New Roman" w:hAnsi="Times New Roman" w:eastAsia="宋体" w:cs="Times New Roman"/>
          <w:bCs/>
          <w:sz w:val="22"/>
          <w:szCs w:val="22"/>
        </w:rPr>
        <w:t xml:space="preserve">.2 </w:t>
      </w:r>
      <w:r>
        <w:rPr>
          <w:rFonts w:hint="eastAsia" w:ascii="Times New Roman" w:hAnsi="Times New Roman" w:eastAsia="宋体" w:cs="Times New Roman"/>
          <w:bCs/>
          <w:sz w:val="22"/>
          <w:szCs w:val="22"/>
          <w:lang w:val="en-US" w:eastAsia="zh-CN"/>
        </w:rPr>
        <w:t>Negative outcomes</w:t>
      </w:r>
      <w:r>
        <w:rPr>
          <w:rFonts w:ascii="Times New Roman" w:hAnsi="Times New Roman" w:eastAsia="宋体" w:cs="Times New Roman"/>
          <w:bCs/>
          <w:sz w:val="22"/>
          <w:szCs w:val="22"/>
        </w:rPr>
        <w:tab/>
      </w:r>
      <w:r>
        <w:rPr>
          <w:rFonts w:ascii="Times New Roman" w:hAnsi="Times New Roman" w:eastAsia="宋体" w:cs="Times New Roman"/>
          <w:bCs/>
          <w:sz w:val="22"/>
          <w:szCs w:val="22"/>
        </w:rPr>
        <w:t>4</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220" w:firstLineChars="100"/>
        <w:textAlignment w:val="auto"/>
        <w:rPr>
          <w:rFonts w:hint="eastAsia" w:eastAsia="宋体"/>
          <w:bCs/>
          <w:sz w:val="22"/>
          <w:szCs w:val="22"/>
          <w:lang w:eastAsia="zh-CN"/>
        </w:rPr>
      </w:pPr>
      <w:r>
        <w:rPr>
          <w:rFonts w:hint="eastAsia"/>
          <w:bCs/>
          <w:sz w:val="22"/>
          <w:szCs w:val="22"/>
        </w:rPr>
        <w:t>2.3 Benefits of managing equality, diversity and equity</w:t>
      </w:r>
      <w:r>
        <w:rPr>
          <w:bCs/>
          <w:sz w:val="22"/>
          <w:szCs w:val="22"/>
        </w:rPr>
        <w:tab/>
      </w:r>
      <w:r>
        <w:rPr>
          <w:rFonts w:hint="eastAsia"/>
          <w:bCs/>
          <w:sz w:val="22"/>
          <w:szCs w:val="22"/>
          <w:lang w:val="en-US" w:eastAsia="zh-CN"/>
        </w:rPr>
        <w:t>4</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660" w:firstLineChars="300"/>
        <w:textAlignment w:val="auto"/>
        <w:rPr>
          <w:rFonts w:hint="eastAsia" w:eastAsia="宋体"/>
          <w:bCs/>
          <w:sz w:val="22"/>
          <w:szCs w:val="22"/>
          <w:lang w:eastAsia="zh-CN"/>
        </w:rPr>
      </w:pPr>
      <w:r>
        <w:rPr>
          <w:rFonts w:hint="eastAsia"/>
          <w:bCs/>
          <w:sz w:val="22"/>
          <w:szCs w:val="22"/>
        </w:rPr>
        <w:t>2.3.1 Organisation</w:t>
      </w:r>
      <w:r>
        <w:rPr>
          <w:bCs/>
          <w:sz w:val="22"/>
          <w:szCs w:val="22"/>
        </w:rPr>
        <w:tab/>
      </w:r>
      <w:r>
        <w:rPr>
          <w:rFonts w:hint="eastAsia"/>
          <w:bCs/>
          <w:sz w:val="22"/>
          <w:szCs w:val="22"/>
          <w:lang w:val="en-US" w:eastAsia="zh-CN"/>
        </w:rPr>
        <w:t>4</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660" w:firstLineChars="300"/>
        <w:textAlignment w:val="auto"/>
        <w:rPr>
          <w:rFonts w:hint="eastAsia" w:eastAsia="宋体"/>
          <w:bCs/>
          <w:sz w:val="22"/>
          <w:szCs w:val="22"/>
          <w:lang w:eastAsia="zh-CN"/>
        </w:rPr>
      </w:pPr>
      <w:r>
        <w:rPr>
          <w:rFonts w:hint="eastAsia" w:ascii="Times New Roman" w:hAnsi="Times New Roman" w:eastAsia="宋体" w:cs="Times New Roman"/>
          <w:bCs/>
          <w:sz w:val="22"/>
          <w:szCs w:val="22"/>
        </w:rPr>
        <w:t>2.3.</w:t>
      </w:r>
      <w:r>
        <w:rPr>
          <w:rFonts w:hint="eastAsia" w:ascii="Times New Roman" w:hAnsi="Times New Roman" w:eastAsia="宋体" w:cs="Times New Roman"/>
          <w:bCs/>
          <w:sz w:val="22"/>
          <w:szCs w:val="22"/>
          <w:lang w:val="en-US" w:eastAsia="zh-CN"/>
        </w:rPr>
        <w:t>2</w:t>
      </w:r>
      <w:r>
        <w:rPr>
          <w:rFonts w:hint="eastAsia" w:ascii="Times New Roman" w:hAnsi="Times New Roman" w:eastAsia="宋体" w:cs="Times New Roman"/>
          <w:bCs/>
          <w:sz w:val="22"/>
          <w:szCs w:val="22"/>
        </w:rPr>
        <w:t xml:space="preserve"> </w:t>
      </w:r>
      <w:r>
        <w:rPr>
          <w:rFonts w:hint="eastAsia" w:ascii="Times New Roman" w:hAnsi="Times New Roman" w:eastAsia="宋体" w:cs="Times New Roman"/>
          <w:b w:val="0"/>
          <w:bCs w:val="0"/>
          <w:sz w:val="22"/>
          <w:szCs w:val="22"/>
          <w:lang w:val="en-US" w:eastAsia="zh-CN"/>
        </w:rPr>
        <w:t>The Ulrich Model and the </w:t>
      </w:r>
      <w:r>
        <w:rPr>
          <w:rFonts w:hint="default" w:ascii="Times New Roman" w:hAnsi="Times New Roman" w:eastAsia="宋体" w:cs="Times New Roman"/>
          <w:b w:val="0"/>
          <w:bCs w:val="0"/>
          <w:sz w:val="22"/>
          <w:szCs w:val="22"/>
          <w:lang w:val="en-US" w:eastAsia="zh-CN"/>
        </w:rPr>
        <w:t xml:space="preserve">Harvard HRM </w:t>
      </w:r>
      <w:r>
        <w:rPr>
          <w:rFonts w:hint="eastAsia" w:ascii="Times New Roman" w:hAnsi="Times New Roman" w:eastAsia="宋体" w:cs="Times New Roman"/>
          <w:b w:val="0"/>
          <w:bCs w:val="0"/>
          <w:sz w:val="22"/>
          <w:szCs w:val="22"/>
          <w:lang w:val="en-US" w:eastAsia="zh-CN"/>
        </w:rPr>
        <w:t>M</w:t>
      </w:r>
      <w:r>
        <w:rPr>
          <w:rFonts w:hint="default" w:ascii="Times New Roman" w:hAnsi="Times New Roman" w:eastAsia="宋体" w:cs="Times New Roman"/>
          <w:b w:val="0"/>
          <w:bCs w:val="0"/>
          <w:sz w:val="22"/>
          <w:szCs w:val="22"/>
          <w:lang w:val="en-US" w:eastAsia="zh-CN"/>
        </w:rPr>
        <w:t>odel</w:t>
      </w:r>
      <w:r>
        <w:rPr>
          <w:rFonts w:ascii="Times New Roman" w:hAnsi="Times New Roman" w:eastAsia="宋体" w:cs="Times New Roman"/>
          <w:bCs/>
          <w:sz w:val="22"/>
          <w:szCs w:val="22"/>
        </w:rPr>
        <w:tab/>
      </w:r>
      <w:r>
        <w:rPr>
          <w:rFonts w:hint="eastAsia" w:ascii="Times New Roman" w:hAnsi="Times New Roman" w:eastAsia="宋体" w:cs="Times New Roman"/>
          <w:bCs/>
          <w:sz w:val="22"/>
          <w:szCs w:val="22"/>
          <w:lang w:val="en-US" w:eastAsia="zh-CN"/>
        </w:rPr>
        <w:t>5</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rFonts w:hint="eastAsia" w:eastAsia="宋体"/>
          <w:bCs/>
          <w:sz w:val="22"/>
          <w:szCs w:val="22"/>
          <w:lang w:eastAsia="zh-CN"/>
        </w:rPr>
      </w:pPr>
      <w:r>
        <w:rPr>
          <w:bCs/>
          <w:sz w:val="22"/>
          <w:szCs w:val="22"/>
        </w:rPr>
        <w:fldChar w:fldCharType="begin"/>
      </w:r>
      <w:r>
        <w:rPr>
          <w:bCs/>
          <w:sz w:val="22"/>
          <w:szCs w:val="22"/>
        </w:rPr>
        <w:instrText xml:space="preserve"> HYPERLINK \l "_Toc294175502" </w:instrText>
      </w:r>
      <w:r>
        <w:rPr>
          <w:bCs/>
          <w:sz w:val="22"/>
          <w:szCs w:val="22"/>
        </w:rPr>
        <w:fldChar w:fldCharType="separate"/>
      </w:r>
      <w:r>
        <w:rPr>
          <w:rStyle w:val="36"/>
          <w:rFonts w:hint="eastAsia"/>
          <w:b w:val="0"/>
          <w:bCs/>
          <w:color w:val="auto"/>
          <w:sz w:val="22"/>
          <w:szCs w:val="22"/>
          <w:u w:val="none"/>
          <w:lang w:val="en-US"/>
        </w:rPr>
        <w:t>3</w:t>
      </w:r>
      <w:r>
        <w:rPr>
          <w:rStyle w:val="36"/>
          <w:b w:val="0"/>
          <w:bCs/>
          <w:color w:val="auto"/>
          <w:sz w:val="22"/>
          <w:szCs w:val="22"/>
          <w:u w:val="none"/>
        </w:rPr>
        <w:t xml:space="preserve"> Conclusion</w:t>
      </w:r>
      <w:r>
        <w:rPr>
          <w:bCs/>
          <w:sz w:val="22"/>
          <w:szCs w:val="22"/>
        </w:rPr>
        <w:fldChar w:fldCharType="end"/>
      </w:r>
      <w:r>
        <w:rPr>
          <w:bCs/>
          <w:sz w:val="22"/>
          <w:szCs w:val="22"/>
        </w:rPr>
        <w:tab/>
      </w:r>
      <w:r>
        <w:rPr>
          <w:rFonts w:hint="eastAsia"/>
          <w:bCs/>
          <w:sz w:val="22"/>
          <w:szCs w:val="22"/>
          <w:lang w:val="en-US" w:eastAsia="zh-CN"/>
        </w:rPr>
        <w:t>6</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rFonts w:hint="eastAsia" w:eastAsia="宋体"/>
          <w:bCs/>
          <w:sz w:val="22"/>
          <w:szCs w:val="22"/>
          <w:lang w:eastAsia="zh-CN"/>
        </w:rPr>
      </w:pPr>
      <w:r>
        <w:rPr>
          <w:bCs/>
          <w:sz w:val="22"/>
          <w:szCs w:val="22"/>
        </w:rPr>
        <w:fldChar w:fldCharType="begin"/>
      </w:r>
      <w:r>
        <w:rPr>
          <w:bCs/>
          <w:sz w:val="22"/>
          <w:szCs w:val="22"/>
        </w:rPr>
        <w:instrText xml:space="preserve"> HYPERLINK \l "_Toc294175503" </w:instrText>
      </w:r>
      <w:r>
        <w:rPr>
          <w:bCs/>
          <w:sz w:val="22"/>
          <w:szCs w:val="22"/>
        </w:rPr>
        <w:fldChar w:fldCharType="separate"/>
      </w:r>
      <w:r>
        <w:rPr>
          <w:rStyle w:val="36"/>
          <w:rFonts w:hint="eastAsia"/>
          <w:b w:val="0"/>
          <w:bCs/>
          <w:color w:val="auto"/>
          <w:sz w:val="22"/>
          <w:szCs w:val="22"/>
          <w:u w:val="none"/>
          <w:lang w:val="en-US"/>
        </w:rPr>
        <w:t>4</w:t>
      </w:r>
      <w:r>
        <w:rPr>
          <w:rStyle w:val="36"/>
          <w:b w:val="0"/>
          <w:bCs/>
          <w:color w:val="auto"/>
          <w:sz w:val="22"/>
          <w:szCs w:val="22"/>
          <w:u w:val="none"/>
        </w:rPr>
        <w:t xml:space="preserve"> Recommendations</w:t>
      </w:r>
      <w:r>
        <w:rPr>
          <w:bCs/>
          <w:sz w:val="22"/>
          <w:szCs w:val="22"/>
        </w:rPr>
        <w:fldChar w:fldCharType="end"/>
      </w:r>
      <w:r>
        <w:rPr>
          <w:bCs/>
          <w:sz w:val="22"/>
          <w:szCs w:val="22"/>
        </w:rPr>
        <w:tab/>
      </w:r>
      <w:r>
        <w:rPr>
          <w:rFonts w:hint="eastAsia"/>
          <w:bCs/>
          <w:sz w:val="22"/>
          <w:szCs w:val="22"/>
          <w:lang w:val="en-US" w:eastAsia="zh-CN"/>
        </w:rPr>
        <w:t>7</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b/>
          <w:sz w:val="22"/>
          <w:szCs w:val="22"/>
        </w:rPr>
        <w:sectPr>
          <w:footerReference r:id="rId5" w:type="even"/>
          <w:pgSz w:w="11906" w:h="16838"/>
          <w:pgMar w:top="1418" w:right="1418" w:bottom="1418" w:left="1418" w:header="851" w:footer="851" w:gutter="0"/>
          <w:pgNumType w:start="1"/>
          <w:cols w:space="720" w:num="1"/>
          <w:docGrid w:type="lines" w:linePitch="312" w:charSpace="0"/>
        </w:sectPr>
      </w:pPr>
      <w:r>
        <w:rPr>
          <w:bCs/>
          <w:sz w:val="22"/>
          <w:szCs w:val="22"/>
        </w:rPr>
        <w:fldChar w:fldCharType="begin"/>
      </w:r>
      <w:r>
        <w:rPr>
          <w:bCs/>
          <w:sz w:val="22"/>
          <w:szCs w:val="22"/>
        </w:rPr>
        <w:instrText xml:space="preserve"> HYPERLINK \l "_Toc294175494" </w:instrText>
      </w:r>
      <w:r>
        <w:rPr>
          <w:bCs/>
          <w:sz w:val="22"/>
          <w:szCs w:val="22"/>
        </w:rPr>
        <w:fldChar w:fldCharType="separate"/>
      </w:r>
      <w:bookmarkStart w:id="9" w:name="_Hlk121066068"/>
      <w:r>
        <w:rPr>
          <w:rStyle w:val="36"/>
          <w:b w:val="0"/>
          <w:bCs/>
          <w:color w:val="auto"/>
          <w:sz w:val="22"/>
          <w:szCs w:val="22"/>
          <w:u w:val="none"/>
        </w:rPr>
        <w:t>References List</w:t>
      </w:r>
      <w:bookmarkEnd w:id="9"/>
      <w:r>
        <w:rPr>
          <w:rStyle w:val="36"/>
          <w:b w:val="0"/>
          <w:bCs/>
          <w:color w:val="auto"/>
          <w:sz w:val="22"/>
          <w:szCs w:val="22"/>
          <w:u w:val="none"/>
        </w:rPr>
        <w:tab/>
      </w:r>
      <w:r>
        <w:rPr>
          <w:rStyle w:val="36"/>
          <w:rFonts w:hint="eastAsia"/>
          <w:b w:val="0"/>
          <w:bCs/>
          <w:color w:val="auto"/>
          <w:sz w:val="22"/>
          <w:szCs w:val="22"/>
          <w:u w:val="none"/>
          <w:lang w:val="en-US"/>
        </w:rPr>
        <w:t>9</w:t>
      </w:r>
      <w:r>
        <w:rPr>
          <w:bCs/>
          <w:sz w:val="22"/>
          <w:szCs w:val="22"/>
        </w:rPr>
        <w:fldChar w:fldCharType="end"/>
      </w:r>
      <w:bookmarkEnd w:id="1"/>
      <w:bookmarkEnd w:id="2"/>
      <w:bookmarkEnd w:id="3"/>
      <w:bookmarkEnd w:id="4"/>
      <w:bookmarkEnd w:id="5"/>
      <w:bookmarkEnd w:id="6"/>
    </w:p>
    <w:p>
      <w:pPr>
        <w:keepNext/>
        <w:keepLines/>
        <w:pageBreakBefore w:val="0"/>
        <w:widowControl w:val="0"/>
        <w:kinsoku/>
        <w:wordWrap/>
        <w:overflowPunct/>
        <w:topLinePunct w:val="0"/>
        <w:autoSpaceDE/>
        <w:autoSpaceDN/>
        <w:bidi w:val="0"/>
        <w:adjustRightInd/>
        <w:snapToGrid/>
        <w:spacing w:line="360" w:lineRule="auto"/>
        <w:ind w:firstLine="0" w:firstLineChars="0"/>
        <w:jc w:val="left"/>
        <w:textAlignment w:val="auto"/>
        <w:outlineLvl w:val="1"/>
        <w:rPr>
          <w:rFonts w:eastAsia="黑体"/>
          <w:b/>
          <w:sz w:val="22"/>
          <w:szCs w:val="22"/>
        </w:rPr>
      </w:pPr>
      <w:bookmarkStart w:id="10" w:name="_Toc66461217"/>
      <w:bookmarkStart w:id="11" w:name="_Toc66461220"/>
      <w:bookmarkStart w:id="12" w:name="_Toc29516_WPSOffice_Level1"/>
      <w:r>
        <w:rPr>
          <w:rFonts w:eastAsia="黑体"/>
          <w:b/>
          <w:sz w:val="22"/>
          <w:szCs w:val="22"/>
        </w:rPr>
        <w:t>1 Introduction</w:t>
      </w:r>
      <w:bookmarkEnd w:id="10"/>
    </w:p>
    <w:p>
      <w:pPr>
        <w:keepNext/>
        <w:keepLines/>
        <w:pageBreakBefore w:val="0"/>
        <w:widowControl w:val="0"/>
        <w:numPr>
          <w:ilvl w:val="1"/>
          <w:numId w:val="2"/>
        </w:numPr>
        <w:kinsoku/>
        <w:wordWrap/>
        <w:overflowPunct/>
        <w:topLinePunct w:val="0"/>
        <w:autoSpaceDE/>
        <w:autoSpaceDN/>
        <w:bidi w:val="0"/>
        <w:adjustRightInd/>
        <w:snapToGrid/>
        <w:spacing w:line="360" w:lineRule="auto"/>
        <w:ind w:firstLine="0" w:firstLineChars="0"/>
        <w:jc w:val="left"/>
        <w:textAlignment w:val="auto"/>
        <w:outlineLvl w:val="1"/>
        <w:rPr>
          <w:rFonts w:hint="eastAsia" w:ascii="Times New Roman" w:hAnsi="Times New Roman" w:eastAsia="宋体" w:cs="Times New Roman"/>
          <w:b/>
          <w:bCs w:val="0"/>
          <w:sz w:val="22"/>
          <w:szCs w:val="22"/>
          <w:lang w:val="en-US" w:eastAsia="zh-CN"/>
        </w:rPr>
      </w:pPr>
      <w:r>
        <w:rPr>
          <w:rFonts w:hint="eastAsia"/>
          <w:b/>
          <w:bCs w:val="0"/>
          <w:sz w:val="22"/>
          <w:szCs w:val="22"/>
          <w:lang w:val="en-US" w:eastAsia="zh-CN"/>
        </w:rPr>
        <w:t>Overview of Tesla</w:t>
      </w:r>
      <w:r>
        <w:rPr>
          <w:rFonts w:hint="eastAsia" w:ascii="Times New Roman" w:hAnsi="Times New Roman" w:eastAsia="宋体" w:cs="Times New Roman"/>
          <w:b/>
          <w:bCs w:val="0"/>
          <w:sz w:val="22"/>
          <w:szCs w:val="22"/>
          <w:lang w:val="en-US" w:eastAsia="zh-CN"/>
        </w:rPr>
        <w:t>'s Profile</w:t>
      </w:r>
    </w:p>
    <w:p>
      <w:pPr>
        <w:keepNext w:val="0"/>
        <w:keepLines w:val="0"/>
        <w:pageBreakBefore w:val="0"/>
        <w:kinsoku/>
        <w:wordWrap/>
        <w:overflowPunct/>
        <w:topLinePunct w:val="0"/>
        <w:autoSpaceDE/>
        <w:autoSpaceDN/>
        <w:bidi w:val="0"/>
        <w:adjustRightInd/>
        <w:snapToGrid/>
        <w:spacing w:after="157" w:afterLines="50" w:line="360" w:lineRule="auto"/>
        <w:ind w:firstLine="0" w:firstLineChars="0"/>
        <w:textAlignment w:val="auto"/>
        <w:rPr>
          <w:rFonts w:hint="default" w:ascii="Times New Roman" w:hAnsi="Times New Roman" w:eastAsia="等线" w:cs="Times New Roman"/>
          <w:sz w:val="22"/>
          <w:szCs w:val="22"/>
        </w:rPr>
      </w:pPr>
      <w:r>
        <w:rPr>
          <w:rFonts w:hint="eastAsia" w:ascii="Times New Roman" w:hAnsi="Times New Roman" w:eastAsia="等线" w:cs="Times New Roman"/>
          <w:sz w:val="22"/>
          <w:szCs w:val="22"/>
        </w:rPr>
        <w:t>Tesla Motors was founded in 2003 by entrepreneurs Martin Eberhard and Marc Tarpenning in Palo Alto, California, and was named after Serbian American inventor Nikola Tesla. It quickly became one of the world's most recognizable automobile brands. Millions of cars can be produced each year thanks to multiple factories around the world</w:t>
      </w:r>
      <w:r>
        <w:rPr>
          <w:rFonts w:hint="eastAsia" w:ascii="Times New Roman" w:hAnsi="Times New Roman" w:eastAsia="等线" w:cs="Times New Roman"/>
          <w:sz w:val="22"/>
          <w:szCs w:val="22"/>
          <w:lang w:val="en-US" w:eastAsia="zh-CN"/>
        </w:rPr>
        <w:t xml:space="preserve"> (</w:t>
      </w:r>
      <w:r>
        <w:rPr>
          <w:rFonts w:ascii="Times New Roman" w:hAnsi="Times New Roman" w:eastAsia="宋体" w:cs="Times New Roman"/>
          <w:b w:val="0"/>
          <w:i w:val="0"/>
          <w:iCs w:val="0"/>
          <w:spacing w:val="6"/>
          <w:kern w:val="2"/>
          <w:sz w:val="22"/>
          <w:szCs w:val="22"/>
          <w:lang w:val="en-US" w:eastAsia="zh-CN" w:bidi="ar-SA"/>
        </w:rPr>
        <w:t>Gregersen and Schreiber</w:t>
      </w:r>
      <w:r>
        <w:rPr>
          <w:rFonts w:hint="eastAsia" w:ascii="Times New Roman" w:hAnsi="Times New Roman" w:eastAsia="宋体" w:cs="Times New Roman"/>
          <w:b w:val="0"/>
          <w:i w:val="0"/>
          <w:iCs w:val="0"/>
          <w:spacing w:val="6"/>
          <w:kern w:val="2"/>
          <w:sz w:val="22"/>
          <w:szCs w:val="22"/>
          <w:lang w:val="en-US" w:eastAsia="zh-CN" w:bidi="ar-SA"/>
        </w:rPr>
        <w:t>, 2023)</w:t>
      </w:r>
      <w:r>
        <w:rPr>
          <w:rFonts w:hint="default" w:ascii="Times New Roman" w:hAnsi="Times New Roman" w:eastAsia="等线" w:cs="Times New Roman"/>
          <w:sz w:val="22"/>
          <w:szCs w:val="22"/>
        </w:rPr>
        <w:t>.</w:t>
      </w:r>
    </w:p>
    <w:p>
      <w:pPr>
        <w:keepNext w:val="0"/>
        <w:keepLines w:val="0"/>
        <w:pageBreakBefore w:val="0"/>
        <w:kinsoku/>
        <w:wordWrap/>
        <w:overflowPunct/>
        <w:topLinePunct w:val="0"/>
        <w:autoSpaceDE/>
        <w:autoSpaceDN/>
        <w:bidi w:val="0"/>
        <w:adjustRightInd/>
        <w:snapToGrid/>
        <w:spacing w:after="157" w:afterLines="50" w:line="360" w:lineRule="auto"/>
        <w:ind w:firstLine="0" w:firstLineChars="0"/>
        <w:textAlignment w:val="auto"/>
        <w:rPr>
          <w:rFonts w:hint="default" w:ascii="Times New Roman" w:hAnsi="Times New Roman" w:eastAsia="等线" w:cs="Times New Roman"/>
          <w:sz w:val="22"/>
          <w:szCs w:val="22"/>
        </w:rPr>
      </w:pPr>
      <w:r>
        <w:rPr>
          <w:rFonts w:hint="default" w:ascii="Times New Roman" w:hAnsi="Times New Roman" w:eastAsia="等线" w:cs="Times New Roman"/>
          <w:sz w:val="22"/>
          <w:szCs w:val="22"/>
        </w:rPr>
        <w:t>In October 2021, it became the sixth corporation in American history to have a market valuation of $1 trillion (Nick and Christoph, 2021).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157" w:afterLines="50" w:afterAutospacing="0" w:line="360" w:lineRule="auto"/>
        <w:ind w:leftChars="0" w:right="0" w:rightChars="0" w:firstLine="0" w:firstLineChars="0"/>
        <w:jc w:val="both"/>
        <w:textAlignment w:val="auto"/>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 xml:space="preserve">According to Zippia (2023), </w:t>
      </w:r>
      <w:r>
        <w:rPr>
          <w:rFonts w:hint="eastAsia" w:ascii="Times New Roman" w:hAnsi="Times New Roman" w:eastAsia="等线" w:cs="Times New Roman"/>
          <w:sz w:val="22"/>
          <w:szCs w:val="22"/>
        </w:rPr>
        <w:t>Tesla employs a total of 99,290 people. Women make up 22% of Tesla employees, while men make up 78%. White is the most common ethnicity at Tesla (52%). Tesla employs 24% Hispanic or Latino workers. Asians make up 11% of Tesla employees. The average Tesla employee earns $108,037 per year. Tesla employees stay with the company for an average of 3.7 years.</w:t>
      </w:r>
    </w:p>
    <w:bookmarkEnd w:id="11"/>
    <w:bookmarkEnd w:id="12"/>
    <w:p>
      <w:pPr>
        <w:pageBreakBefore w:val="0"/>
        <w:numPr>
          <w:ilvl w:val="0"/>
          <w:numId w:val="0"/>
        </w:numPr>
        <w:kinsoku/>
        <w:wordWrap/>
        <w:overflowPunct/>
        <w:topLinePunct w:val="0"/>
        <w:autoSpaceDE/>
        <w:autoSpaceDN/>
        <w:bidi w:val="0"/>
        <w:adjustRightInd/>
        <w:snapToGrid/>
        <w:spacing w:line="360" w:lineRule="auto"/>
        <w:ind w:leftChars="0" w:firstLine="0" w:firstLineChars="0"/>
        <w:jc w:val="left"/>
        <w:textAlignment w:val="auto"/>
        <w:rPr>
          <w:rFonts w:hint="default" w:eastAsia="等线"/>
          <w:b/>
          <w:bCs w:val="0"/>
          <w:sz w:val="22"/>
          <w:szCs w:val="22"/>
          <w:lang w:val="en-US" w:eastAsia="zh-CN"/>
        </w:rPr>
      </w:pPr>
      <w:r>
        <w:rPr>
          <w:rFonts w:hint="eastAsia"/>
          <w:b/>
          <w:bCs w:val="0"/>
          <w:sz w:val="22"/>
          <w:szCs w:val="22"/>
          <w:lang w:val="en-US" w:eastAsia="zh-CN"/>
        </w:rPr>
        <w:t xml:space="preserve">1.2 </w:t>
      </w:r>
      <w:r>
        <w:rPr>
          <w:rFonts w:hint="eastAsia"/>
          <w:b/>
          <w:bCs w:val="0"/>
          <w:sz w:val="22"/>
          <w:szCs w:val="22"/>
        </w:rPr>
        <w:t>HRM</w:t>
      </w:r>
      <w:r>
        <w:rPr>
          <w:rFonts w:hint="eastAsia"/>
          <w:b/>
          <w:bCs w:val="0"/>
          <w:sz w:val="22"/>
          <w:szCs w:val="22"/>
          <w:lang w:val="en-US" w:eastAsia="zh-CN"/>
        </w:rPr>
        <w:t xml:space="preserve"> and SHRM</w:t>
      </w:r>
      <w:bookmarkStart w:id="13" w:name="_Toc66461222"/>
      <w:bookmarkStart w:id="14" w:name="_Toc66461229"/>
      <w:bookmarkStart w:id="15" w:name="_Toc17760"/>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left"/>
        <w:textAlignment w:val="auto"/>
        <w:rPr>
          <w:rFonts w:hint="eastAsia" w:eastAsia="等线"/>
          <w:sz w:val="22"/>
          <w:szCs w:val="22"/>
        </w:rPr>
      </w:pPr>
      <w:r>
        <w:rPr>
          <w:rFonts w:hint="eastAsia" w:eastAsia="等线"/>
          <w:sz w:val="22"/>
          <w:szCs w:val="22"/>
          <w:lang w:val="en-US" w:eastAsia="zh-CN"/>
        </w:rPr>
        <w:t>By Armstrong (2020), the hiring, management, and development of employees in organizations are all topics of human resource management (HRM)..</w:t>
      </w:r>
      <w:r>
        <w:rPr>
          <w:rFonts w:hint="eastAsia" w:eastAsia="等线"/>
          <w:sz w:val="22"/>
          <w:szCs w:val="22"/>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rPr>
      </w:pPr>
      <w:r>
        <w:rPr>
          <w:rFonts w:hint="eastAsia" w:eastAsia="等线"/>
          <w:sz w:val="22"/>
          <w:szCs w:val="22"/>
          <w:lang w:val="en-US" w:eastAsia="zh-CN"/>
        </w:rPr>
        <w:t>Tesla Motors has its human resources department and it plays an important role in the organisation. Valerie Capers Workman used to be the company's vice president of personnel, who represented the status of human resources in Tesla (Tencent, 2022). Its organizational culture lends characteristics to human resource management. The company supports employees' efforts to innovate, grow their businesses continuously, pursue innovation, enhance the quality of their products and customers' experiences, and foster a sense of community among staff members. It also exhibits the traits of Silicon Valley businesses, which use technological innovation to improve people's lives and change the world (Baidu, 2023)</w:t>
      </w:r>
      <w:r>
        <w:rPr>
          <w:rFonts w:hint="eastAsia" w:eastAsia="等线"/>
          <w:sz w:val="22"/>
          <w:szCs w:val="22"/>
        </w:rPr>
        <w:t>.</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rPr>
      </w:pPr>
      <w:r>
        <w:rPr>
          <w:rFonts w:hint="eastAsia" w:eastAsia="等线"/>
          <w:sz w:val="22"/>
          <w:szCs w:val="22"/>
          <w:lang w:val="en-US" w:eastAsia="zh-CN"/>
        </w:rPr>
        <w:t>Through appropriate HRM policies and practices, strategic human resource management (SHRM) aims to develop employee competencies and behaviors that will help the organization achieve its strategic goals (Opatha, 2023)</w:t>
      </w:r>
      <w:r>
        <w:rPr>
          <w:rFonts w:hint="eastAsia" w:eastAsia="等线"/>
          <w:sz w:val="22"/>
          <w:szCs w:val="22"/>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r>
        <w:rPr>
          <w:rFonts w:hint="eastAsia" w:eastAsia="等线"/>
          <w:sz w:val="22"/>
          <w:szCs w:val="22"/>
          <w:lang w:val="en-US" w:eastAsia="zh-CN"/>
        </w:rPr>
        <w:t>The former human resources manager at Tesla stated that Elon Musk has the ability to convince people of his vision, even if Tesla becomes a more productive and innovative company. This is evident in Tesla's recruitment and selection process, which selects "talented people" who share Tesla's desire to change the world. The design goal of human resources strategies is to inculcate specific employee behaviors. Tesla encourages employees to proactively propose new ways to distinguish the company from competitors in the automotive industry. Companies can use this open innovation approach to design innovative vehicles based on the ideas of their employees. Tesla now ranks first on Forbes' list of the world's most innovative companies. Integrating employees into the design and vehicle model decision-making process is an example of innovation because it empowers and motivates employees to be more enthusiastic, innovative, and involved in their work (</w:t>
      </w:r>
      <w:r>
        <w:rPr>
          <w:rFonts w:hint="eastAsia" w:ascii="Times New Roman" w:hAnsi="Times New Roman" w:eastAsia="宋体" w:cs="Times New Roman"/>
          <w:b w:val="0"/>
          <w:i w:val="0"/>
          <w:iCs w:val="0"/>
          <w:spacing w:val="6"/>
          <w:kern w:val="2"/>
          <w:sz w:val="22"/>
          <w:szCs w:val="22"/>
          <w:lang w:val="en-US" w:eastAsia="zh-CN" w:bidi="ar-SA"/>
        </w:rPr>
        <w:t>Studocu, 2019</w:t>
      </w:r>
      <w:r>
        <w:rPr>
          <w:rFonts w:hint="eastAsia" w:eastAsia="等线"/>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pageBreakBefore w:val="0"/>
        <w:kinsoku/>
        <w:wordWrap/>
        <w:overflowPunct/>
        <w:topLinePunct w:val="0"/>
        <w:autoSpaceDE/>
        <w:autoSpaceDN/>
        <w:bidi w:val="0"/>
        <w:adjustRightInd/>
        <w:snapToGrid/>
        <w:spacing w:line="360" w:lineRule="auto"/>
        <w:ind w:firstLine="0" w:firstLineChars="0"/>
        <w:jc w:val="both"/>
        <w:textAlignment w:val="auto"/>
        <w:rPr>
          <w:rFonts w:eastAsia="等线"/>
          <w:b/>
          <w:bCs/>
          <w:kern w:val="44"/>
          <w:sz w:val="22"/>
          <w:szCs w:val="22"/>
        </w:rPr>
      </w:pPr>
      <w:r>
        <w:rPr>
          <w:rFonts w:hint="eastAsia" w:eastAsia="等线"/>
          <w:b/>
          <w:bCs/>
          <w:kern w:val="44"/>
          <w:sz w:val="22"/>
          <w:szCs w:val="22"/>
        </w:rPr>
        <w:t xml:space="preserve">2 Managing Equality, Diversity </w:t>
      </w:r>
      <w:r>
        <w:rPr>
          <w:rFonts w:hint="eastAsia" w:eastAsia="等线"/>
          <w:b/>
          <w:bCs/>
          <w:kern w:val="44"/>
          <w:sz w:val="22"/>
          <w:szCs w:val="22"/>
          <w:lang w:val="en-US" w:eastAsia="zh-CN"/>
        </w:rPr>
        <w:t>a</w:t>
      </w:r>
      <w:r>
        <w:rPr>
          <w:rFonts w:hint="eastAsia" w:eastAsia="等线"/>
          <w:b/>
          <w:bCs/>
          <w:kern w:val="44"/>
          <w:sz w:val="22"/>
          <w:szCs w:val="22"/>
        </w:rPr>
        <w:t>nd Equity</w:t>
      </w:r>
    </w:p>
    <w:bookmarkEnd w:id="13"/>
    <w:p>
      <w:pPr>
        <w:pageBreakBefore w:val="0"/>
        <w:kinsoku/>
        <w:wordWrap/>
        <w:overflowPunct/>
        <w:topLinePunct w:val="0"/>
        <w:autoSpaceDE/>
        <w:autoSpaceDN/>
        <w:bidi w:val="0"/>
        <w:adjustRightInd/>
        <w:snapToGrid/>
        <w:spacing w:line="360" w:lineRule="auto"/>
        <w:ind w:firstLine="0" w:firstLineChars="0"/>
        <w:jc w:val="left"/>
        <w:textAlignment w:val="auto"/>
        <w:rPr>
          <w:rFonts w:hint="default" w:eastAsia="宋体"/>
          <w:b/>
          <w:bCs/>
          <w:sz w:val="22"/>
          <w:szCs w:val="22"/>
          <w:lang w:val="en-US" w:eastAsia="zh-CN"/>
        </w:rPr>
      </w:pPr>
      <w:bookmarkStart w:id="16" w:name="_Hlk121085917"/>
      <w:r>
        <w:rPr>
          <w:b/>
          <w:bCs/>
          <w:sz w:val="22"/>
          <w:szCs w:val="22"/>
        </w:rPr>
        <w:t xml:space="preserve">2.1 </w:t>
      </w:r>
      <w:r>
        <w:rPr>
          <w:rFonts w:hint="eastAsia"/>
          <w:b/>
          <w:bCs/>
          <w:sz w:val="22"/>
          <w:szCs w:val="22"/>
          <w:lang w:val="en-US" w:eastAsia="zh-CN"/>
        </w:rPr>
        <w:t xml:space="preserve">Definitions of </w:t>
      </w:r>
      <w:r>
        <w:rPr>
          <w:rFonts w:hint="eastAsia" w:eastAsia="等线"/>
          <w:b/>
          <w:bCs/>
          <w:kern w:val="44"/>
          <w:sz w:val="22"/>
          <w:szCs w:val="22"/>
        </w:rPr>
        <w:t xml:space="preserve">Equality, Diversity </w:t>
      </w:r>
      <w:r>
        <w:rPr>
          <w:rFonts w:hint="eastAsia" w:eastAsia="等线"/>
          <w:b/>
          <w:bCs/>
          <w:kern w:val="44"/>
          <w:sz w:val="22"/>
          <w:szCs w:val="22"/>
          <w:lang w:val="en-US" w:eastAsia="zh-CN"/>
        </w:rPr>
        <w:t>a</w:t>
      </w:r>
      <w:r>
        <w:rPr>
          <w:rFonts w:hint="eastAsia" w:eastAsia="等线"/>
          <w:b/>
          <w:bCs/>
          <w:kern w:val="44"/>
          <w:sz w:val="22"/>
          <w:szCs w:val="22"/>
        </w:rPr>
        <w:t>nd Equity</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r>
        <w:rPr>
          <w:rFonts w:hint="eastAsia" w:eastAsia="等线"/>
          <w:sz w:val="22"/>
          <w:szCs w:val="22"/>
        </w:rPr>
        <w:t>Equality in the workplace means equal job opportunities and fair treatment of employees and job seekers.</w:t>
      </w:r>
      <w:r>
        <w:rPr>
          <w:rFonts w:hint="eastAsia" w:eastAsia="等线"/>
          <w:sz w:val="22"/>
          <w:szCs w:val="22"/>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r>
        <w:rPr>
          <w:rFonts w:hint="eastAsia" w:eastAsia="等线"/>
          <w:sz w:val="22"/>
          <w:szCs w:val="22"/>
          <w:lang w:val="en-US" w:eastAsia="zh-CN"/>
        </w:rPr>
        <w:t>Diversity refers to the diversity of people in the workforce. This may include people of different ages, religions, races, persons with disabilities, as well as men and women. It also needs to understand these differences (Acas, 2021).</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r>
        <w:rPr>
          <w:rFonts w:hint="eastAsia" w:eastAsia="等线"/>
          <w:sz w:val="22"/>
          <w:szCs w:val="22"/>
          <w:lang w:val="en-US" w:eastAsia="zh-CN"/>
        </w:rPr>
        <w:t>In the workplace, equity refers to equal opportunities and promotions for all employees. Identifying and removing barriers to fair treatment for vulnerable groups begins at the team level and advances through systematic changes in the organizations and industries (SHRM, 2021).</w:t>
      </w:r>
    </w:p>
    <w:p>
      <w:pPr>
        <w:keepNext w:val="0"/>
        <w:keepLines w:val="0"/>
        <w:pageBreakBefore w:val="0"/>
        <w:widowControl w:val="0"/>
        <w:kinsoku/>
        <w:wordWrap/>
        <w:overflowPunct/>
        <w:topLinePunct w:val="0"/>
        <w:autoSpaceDE/>
        <w:autoSpaceDN/>
        <w:bidi w:val="0"/>
        <w:adjustRightInd/>
        <w:snapToGrid/>
        <w:spacing w:line="360" w:lineRule="auto"/>
        <w:ind w:firstLine="0" w:firstLineChars="0"/>
        <w:jc w:val="both"/>
        <w:textAlignment w:val="auto"/>
        <w:rPr>
          <w:rFonts w:hint="eastAsia" w:eastAsia="等线"/>
          <w:b/>
          <w:bCs/>
          <w:kern w:val="44"/>
          <w:sz w:val="22"/>
          <w:szCs w:val="22"/>
        </w:rPr>
      </w:pPr>
      <w:r>
        <w:rPr>
          <w:rFonts w:hint="eastAsia" w:eastAsia="等线"/>
          <w:b/>
          <w:bCs/>
          <w:sz w:val="22"/>
          <w:szCs w:val="22"/>
          <w:lang w:val="en-US" w:eastAsia="zh-CN"/>
        </w:rPr>
        <w:t xml:space="preserve">2.2 </w:t>
      </w:r>
      <w:r>
        <w:rPr>
          <w:rFonts w:hint="eastAsia"/>
          <w:b/>
          <w:bCs/>
          <w:sz w:val="22"/>
          <w:szCs w:val="22"/>
          <w:lang w:val="en-US" w:eastAsia="zh-CN"/>
        </w:rPr>
        <w:t>Tesla</w:t>
      </w:r>
      <w:r>
        <w:rPr>
          <w:rFonts w:hint="default"/>
          <w:b/>
          <w:bCs/>
          <w:sz w:val="22"/>
          <w:szCs w:val="22"/>
          <w:lang w:val="en-US" w:eastAsia="zh-CN"/>
        </w:rPr>
        <w:t>’</w:t>
      </w:r>
      <w:r>
        <w:rPr>
          <w:rFonts w:hint="eastAsia"/>
          <w:b/>
          <w:bCs/>
          <w:sz w:val="22"/>
          <w:szCs w:val="22"/>
          <w:lang w:val="en-US" w:eastAsia="zh-CN"/>
        </w:rPr>
        <w:t xml:space="preserve">s </w:t>
      </w:r>
      <w:r>
        <w:rPr>
          <w:b/>
          <w:bCs/>
          <w:sz w:val="22"/>
          <w:szCs w:val="22"/>
        </w:rPr>
        <w:t>Weaknesses</w:t>
      </w:r>
      <w:r>
        <w:rPr>
          <w:rFonts w:hint="eastAsia"/>
          <w:b/>
          <w:bCs/>
          <w:sz w:val="22"/>
          <w:szCs w:val="22"/>
          <w:lang w:val="en-US" w:eastAsia="zh-CN"/>
        </w:rPr>
        <w:t xml:space="preserve"> in </w:t>
      </w:r>
      <w:r>
        <w:rPr>
          <w:rFonts w:hint="eastAsia" w:eastAsia="等线"/>
          <w:b/>
          <w:bCs/>
          <w:kern w:val="44"/>
          <w:sz w:val="22"/>
          <w:szCs w:val="22"/>
        </w:rPr>
        <w:t xml:space="preserve">Equality, Diversity </w:t>
      </w:r>
      <w:r>
        <w:rPr>
          <w:rFonts w:hint="eastAsia" w:eastAsia="等线"/>
          <w:b/>
          <w:bCs/>
          <w:kern w:val="44"/>
          <w:sz w:val="22"/>
          <w:szCs w:val="22"/>
          <w:lang w:val="en-US" w:eastAsia="zh-CN"/>
        </w:rPr>
        <w:t>a</w:t>
      </w:r>
      <w:r>
        <w:rPr>
          <w:rFonts w:hint="eastAsia" w:eastAsia="等线"/>
          <w:b/>
          <w:bCs/>
          <w:kern w:val="44"/>
          <w:sz w:val="22"/>
          <w:szCs w:val="22"/>
        </w:rPr>
        <w:t>nd Equity</w:t>
      </w:r>
    </w:p>
    <w:p>
      <w:pPr>
        <w:pageBreakBefore w:val="0"/>
        <w:kinsoku/>
        <w:wordWrap/>
        <w:overflowPunct/>
        <w:topLinePunct w:val="0"/>
        <w:autoSpaceDE/>
        <w:autoSpaceDN/>
        <w:bidi w:val="0"/>
        <w:adjustRightInd/>
        <w:snapToGrid/>
        <w:spacing w:line="360" w:lineRule="auto"/>
        <w:ind w:firstLine="0" w:firstLineChars="0"/>
        <w:jc w:val="both"/>
        <w:textAlignment w:val="auto"/>
        <w:rPr>
          <w:rFonts w:hint="eastAsia" w:eastAsia="等线"/>
          <w:b/>
          <w:bCs/>
          <w:kern w:val="44"/>
          <w:sz w:val="22"/>
          <w:szCs w:val="22"/>
          <w:lang w:val="en-US" w:eastAsia="zh-CN"/>
        </w:rPr>
      </w:pPr>
      <w:r>
        <w:rPr>
          <w:rFonts w:hint="eastAsia" w:eastAsia="等线"/>
          <w:b/>
          <w:bCs/>
          <w:kern w:val="44"/>
          <w:sz w:val="22"/>
          <w:szCs w:val="22"/>
          <w:lang w:val="en-US" w:eastAsia="zh-CN"/>
        </w:rPr>
        <w:t>2.2.1 The Current Situations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In terms of equality, the American Equal Employment Opportunity Commission ("EEOC") has ruled against electric vehicle manufacturer Tesla "for cause" after receiving a discrimination complaint on behalf of a number of Black staff. In a report submitted to the SEC, Tesla stated that the EEOC had accused it of "cultivating a culture of discrimination" and that it had started the conciliation process with the federal organization. The California Department of Fair Employment and Housing ("DFEH") filed a lawsuit in February 2022 accusing Tesla of being a "racially segregated workplace where black workers are subjected to racial defamation and discrimination in job distribution, discipline, compensation, and promotion, creating a hostile work environment." This report comes shortly after the lawsuit was filed. The Texas lawsuit asserts that other employees are subjected to harassment and discrimination on a regular basis, in addition to Black employees and women who are marginalized within Tesla's ranks (</w:t>
      </w:r>
      <w:r>
        <w:rPr>
          <w:rFonts w:hint="eastAsia" w:ascii="Times New Roman" w:hAnsi="Times New Roman" w:eastAsia="等线" w:cs="Times New Roman"/>
          <w:sz w:val="22"/>
          <w:szCs w:val="22"/>
          <w:lang w:val="en-US" w:eastAsia="zh-CN"/>
        </w:rPr>
        <w:fldChar w:fldCharType="begin"/>
      </w:r>
      <w:r>
        <w:rPr>
          <w:rFonts w:hint="eastAsia" w:ascii="Times New Roman" w:hAnsi="Times New Roman" w:eastAsia="等线" w:cs="Times New Roman"/>
          <w:sz w:val="22"/>
          <w:szCs w:val="22"/>
          <w:lang w:val="en-US" w:eastAsia="zh-CN"/>
        </w:rPr>
        <w:instrText xml:space="preserve"> HYPERLINK "https://www.syntrio.com/blog/author/jonathan-gonzalez/" </w:instrText>
      </w:r>
      <w:r>
        <w:rPr>
          <w:rFonts w:hint="eastAsia" w:ascii="Times New Roman" w:hAnsi="Times New Roman" w:eastAsia="等线" w:cs="Times New Roman"/>
          <w:sz w:val="22"/>
          <w:szCs w:val="22"/>
          <w:lang w:val="en-US" w:eastAsia="zh-CN"/>
        </w:rPr>
        <w:fldChar w:fldCharType="separate"/>
      </w:r>
      <w:r>
        <w:rPr>
          <w:rFonts w:hint="default" w:ascii="Times New Roman" w:hAnsi="Times New Roman" w:eastAsia="等线" w:cs="Times New Roman"/>
          <w:sz w:val="22"/>
          <w:szCs w:val="22"/>
          <w:lang w:val="en-US" w:eastAsia="zh-CN"/>
        </w:rPr>
        <w:t>Gonzalez</w:t>
      </w:r>
      <w:r>
        <w:rPr>
          <w:rFonts w:hint="default" w:ascii="Times New Roman" w:hAnsi="Times New Roman" w:eastAsia="等线" w:cs="Times New Roman"/>
          <w:sz w:val="22"/>
          <w:szCs w:val="22"/>
          <w:lang w:val="en-US" w:eastAsia="zh-CN"/>
        </w:rPr>
        <w:fldChar w:fldCharType="end"/>
      </w:r>
      <w:r>
        <w:rPr>
          <w:rFonts w:hint="eastAsia" w:ascii="Times New Roman" w:hAnsi="Times New Roman" w:eastAsia="等线" w:cs="Times New Roman"/>
          <w:sz w:val="22"/>
          <w:szCs w:val="22"/>
          <w:lang w:val="en-US" w:eastAsia="zh-CN"/>
        </w:rPr>
        <w:t xml:space="preserve">, 2022).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 xml:space="preserve">In terms of diversity, </w:t>
      </w:r>
      <w:r>
        <w:rPr>
          <w:rFonts w:hint="default" w:ascii="Times New Roman" w:hAnsi="Times New Roman" w:eastAsia="等线" w:cs="Times New Roman"/>
          <w:sz w:val="22"/>
          <w:szCs w:val="22"/>
          <w:lang w:val="en-US" w:eastAsia="zh-CN"/>
        </w:rPr>
        <w:t>The head of Tesla's LGBTQ+ community and a manager in charge of the organization's diversity and inclusion initiatives were both fired</w:t>
      </w:r>
      <w:r>
        <w:rPr>
          <w:rFonts w:hint="eastAsia" w:ascii="Times New Roman" w:hAnsi="Times New Roman" w:eastAsia="等线" w:cs="Times New Roman"/>
          <w:sz w:val="22"/>
          <w:szCs w:val="22"/>
          <w:lang w:val="en-US" w:eastAsia="zh-CN"/>
        </w:rPr>
        <w:t xml:space="preserve"> (Lambert, 2022)</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 xml:space="preserve"> Additionally, the layoffs included a large number of employees who worked on diversity and inclusiveness initiatives.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According to Tesla</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 xml:space="preserve">s latest </w:t>
      </w:r>
      <w:r>
        <w:rPr>
          <w:rFonts w:hint="default" w:ascii="Times New Roman" w:hAnsi="Times New Roman" w:eastAsia="等线" w:cs="Times New Roman"/>
          <w:i/>
          <w:iCs/>
          <w:sz w:val="22"/>
          <w:szCs w:val="22"/>
          <w:lang w:val="en-US" w:eastAsia="zh-CN"/>
        </w:rPr>
        <w:t>Diversity, Equity and Inclusion Impact Report</w:t>
      </w:r>
      <w:r>
        <w:rPr>
          <w:rFonts w:hint="default" w:ascii="Times New Roman" w:hAnsi="Times New Roman" w:eastAsia="等线" w:cs="Times New Roman"/>
          <w:sz w:val="22"/>
          <w:szCs w:val="22"/>
          <w:lang w:val="en-US" w:eastAsia="zh-CN"/>
        </w:rPr>
        <w:t xml:space="preserve"> (U.S.)</w:t>
      </w:r>
      <w:r>
        <w:rPr>
          <w:rFonts w:hint="eastAsia" w:ascii="Times New Roman" w:hAnsi="Times New Roman" w:eastAsia="等线" w:cs="Times New Roman"/>
          <w:sz w:val="22"/>
          <w:szCs w:val="22"/>
          <w:lang w:val="en-US" w:eastAsia="zh-CN"/>
        </w:rPr>
        <w:t>(2020), Black and African American employees accounted for only 10% of the American workforce. This group only represented 4% of directors and above employees. In addition, Black and African American employees made up only 12% of new employees and 10% of promotions, respectively.</w:t>
      </w:r>
    </w:p>
    <w:p>
      <w:pPr>
        <w:pageBreakBefore w:val="0"/>
        <w:kinsoku/>
        <w:wordWrap/>
        <w:overflowPunct/>
        <w:topLinePunct w:val="0"/>
        <w:autoSpaceDE/>
        <w:autoSpaceDN/>
        <w:bidi w:val="0"/>
        <w:adjustRightInd/>
        <w:snapToGrid/>
        <w:spacing w:line="360" w:lineRule="auto"/>
        <w:ind w:firstLine="0" w:firstLineChars="0"/>
        <w:jc w:val="left"/>
        <w:textAlignment w:val="auto"/>
        <w:rPr>
          <w:rFonts w:hint="eastAsia" w:eastAsia="等线"/>
          <w:b/>
          <w:bCs/>
          <w:kern w:val="44"/>
          <w:sz w:val="22"/>
          <w:szCs w:val="22"/>
          <w:lang w:val="en-US" w:eastAsia="zh-CN"/>
        </w:rPr>
      </w:pPr>
      <w:r>
        <w:rPr>
          <w:rFonts w:hint="eastAsia" w:eastAsia="等线"/>
          <w:b/>
          <w:bCs/>
          <w:kern w:val="44"/>
          <w:sz w:val="22"/>
          <w:szCs w:val="22"/>
          <w:lang w:val="en-US" w:eastAsia="zh-CN"/>
        </w:rPr>
        <w:t>2.2.2 The Negative Outcomes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On the one hand, in addition to the California Department of Fair Employment and Housing</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s lawsuit, Tesla is facing a series of issues in various aspects, which may cause the company to lose millions of dollars and cause a significant impact on public relations. As more and more drivers seek to switch to electric vehicles, Tesla's timing cannot be worse (</w:t>
      </w:r>
      <w:r>
        <w:rPr>
          <w:rFonts w:hint="eastAsia" w:ascii="Times New Roman" w:hAnsi="Times New Roman" w:eastAsia="等线" w:cs="Times New Roman"/>
          <w:sz w:val="22"/>
          <w:szCs w:val="22"/>
          <w:lang w:val="en-US" w:eastAsia="zh-CN"/>
        </w:rPr>
        <w:fldChar w:fldCharType="begin"/>
      </w:r>
      <w:r>
        <w:rPr>
          <w:rFonts w:hint="eastAsia" w:ascii="Times New Roman" w:hAnsi="Times New Roman" w:eastAsia="等线" w:cs="Times New Roman"/>
          <w:sz w:val="22"/>
          <w:szCs w:val="22"/>
          <w:lang w:val="en-US" w:eastAsia="zh-CN"/>
        </w:rPr>
        <w:instrText xml:space="preserve"> HYPERLINK "https://www.syntrio.com/blog/author/jonathan-gonzalez/" </w:instrText>
      </w:r>
      <w:r>
        <w:rPr>
          <w:rFonts w:hint="eastAsia" w:ascii="Times New Roman" w:hAnsi="Times New Roman" w:eastAsia="等线" w:cs="Times New Roman"/>
          <w:sz w:val="22"/>
          <w:szCs w:val="22"/>
          <w:lang w:val="en-US" w:eastAsia="zh-CN"/>
        </w:rPr>
        <w:fldChar w:fldCharType="separate"/>
      </w:r>
      <w:r>
        <w:rPr>
          <w:rFonts w:hint="default" w:ascii="Times New Roman" w:hAnsi="Times New Roman" w:eastAsia="等线" w:cs="Times New Roman"/>
          <w:sz w:val="22"/>
          <w:szCs w:val="22"/>
          <w:lang w:val="en-US" w:eastAsia="zh-CN"/>
        </w:rPr>
        <w:t>Gonzalez</w:t>
      </w:r>
      <w:r>
        <w:rPr>
          <w:rFonts w:hint="default" w:ascii="Times New Roman" w:hAnsi="Times New Roman" w:eastAsia="等线" w:cs="Times New Roman"/>
          <w:sz w:val="22"/>
          <w:szCs w:val="22"/>
          <w:lang w:val="en-US" w:eastAsia="zh-CN"/>
        </w:rPr>
        <w:fldChar w:fldCharType="end"/>
      </w:r>
      <w:r>
        <w:rPr>
          <w:rFonts w:hint="eastAsia" w:ascii="Times New Roman" w:hAnsi="Times New Roman" w:eastAsia="等线" w:cs="Times New Roman"/>
          <w:sz w:val="22"/>
          <w:szCs w:val="22"/>
          <w:lang w:val="en-US" w:eastAsia="zh-CN"/>
        </w:rPr>
        <w:t>, 2022)</w:t>
      </w:r>
      <w:r>
        <w:rPr>
          <w:rFonts w:hint="default" w:ascii="Times New Roman" w:hAnsi="Times New Roman" w:eastAsia="等线" w:cs="Times New Roman"/>
          <w:sz w:val="22"/>
          <w:szCs w:val="22"/>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On the other hand, the turnover rate of senior executives at Tesla has been high in recent years, with an annual turnover rate of 44% for senior executives, far higher than the average of 9% for US technology companies. The overall employee turnover rate of Tesla is also as high as 27%, while that of other Silicon Valley technology companies is only 15% (Car Commune, 2021). Combined with above layoff issues, problems on equality, diversity and equity should account for some of percentages. It is challenging to maintain talent in an unfriendly workplace. A person's life and the quality of their work are frequently impacted by working in a setting that is not favorable to progress. Employees will be more engaged in their work and employers will be more proactive in extending job opportunities in an equal, inclusive, and open work environment rather than hurrying to hire a big number of workers (Sohu, 2022).</w:t>
      </w:r>
    </w:p>
    <w:p>
      <w:pPr>
        <w:pageBreakBefore w:val="0"/>
        <w:kinsoku/>
        <w:wordWrap/>
        <w:overflowPunct/>
        <w:topLinePunct w:val="0"/>
        <w:autoSpaceDE/>
        <w:autoSpaceDN/>
        <w:bidi w:val="0"/>
        <w:adjustRightInd/>
        <w:snapToGrid/>
        <w:spacing w:line="360" w:lineRule="auto"/>
        <w:ind w:firstLine="0" w:firstLineChars="0"/>
        <w:jc w:val="left"/>
        <w:textAlignment w:val="auto"/>
        <w:rPr>
          <w:rFonts w:hint="default" w:ascii="Times New Roman" w:hAnsi="Times New Roman" w:eastAsia="宋体" w:cs="Times New Roman"/>
          <w:b/>
          <w:bCs/>
          <w:sz w:val="22"/>
          <w:szCs w:val="22"/>
          <w:lang w:val="en-US" w:eastAsia="zh-CN"/>
        </w:rPr>
      </w:pPr>
      <w:r>
        <w:rPr>
          <w:b/>
          <w:bCs/>
          <w:sz w:val="22"/>
          <w:szCs w:val="22"/>
        </w:rPr>
        <w:t>2.</w:t>
      </w:r>
      <w:r>
        <w:rPr>
          <w:rFonts w:hint="eastAsia"/>
          <w:b/>
          <w:bCs/>
          <w:sz w:val="22"/>
          <w:szCs w:val="22"/>
          <w:lang w:val="en-US" w:eastAsia="zh-CN"/>
        </w:rPr>
        <w:t xml:space="preserve">3 </w:t>
      </w:r>
      <w:r>
        <w:rPr>
          <w:rFonts w:hint="eastAsia" w:ascii="Times New Roman" w:hAnsi="Times New Roman" w:eastAsia="宋体" w:cs="Times New Roman"/>
          <w:b/>
          <w:bCs/>
          <w:sz w:val="22"/>
          <w:szCs w:val="22"/>
          <w:lang w:val="en-US" w:eastAsia="zh-CN"/>
        </w:rPr>
        <w:t xml:space="preserve">Benefits of </w:t>
      </w:r>
      <w:r>
        <w:rPr>
          <w:rFonts w:hint="eastAsia"/>
          <w:b/>
          <w:bCs/>
          <w:sz w:val="22"/>
          <w:szCs w:val="22"/>
          <w:lang w:val="en-US" w:eastAsia="zh-CN"/>
        </w:rPr>
        <w:t xml:space="preserve">Managing </w:t>
      </w:r>
      <w:r>
        <w:rPr>
          <w:rFonts w:hint="eastAsia" w:eastAsia="等线"/>
          <w:b/>
          <w:bCs/>
          <w:kern w:val="44"/>
          <w:sz w:val="22"/>
          <w:szCs w:val="22"/>
        </w:rPr>
        <w:t xml:space="preserve">Equality, Diversity </w:t>
      </w:r>
      <w:r>
        <w:rPr>
          <w:rFonts w:hint="eastAsia" w:eastAsia="等线"/>
          <w:b/>
          <w:bCs/>
          <w:kern w:val="44"/>
          <w:sz w:val="22"/>
          <w:szCs w:val="22"/>
          <w:lang w:val="en-US" w:eastAsia="zh-CN"/>
        </w:rPr>
        <w:t>a</w:t>
      </w:r>
      <w:r>
        <w:rPr>
          <w:rFonts w:hint="eastAsia" w:eastAsia="等线"/>
          <w:b/>
          <w:bCs/>
          <w:kern w:val="44"/>
          <w:sz w:val="22"/>
          <w:szCs w:val="22"/>
        </w:rPr>
        <w:t>nd Equity</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after="157" w:afterLines="50" w:line="360" w:lineRule="auto"/>
        <w:ind w:firstLine="0" w:firstLineChars="0"/>
        <w:textAlignment w:val="auto"/>
        <w:rPr>
          <w:rFonts w:hint="eastAsia" w:ascii="Times New Roman" w:hAnsi="Times New Roman" w:eastAsia="等线" w:cs="Times New Roman"/>
          <w:kern w:val="2"/>
          <w:sz w:val="22"/>
          <w:szCs w:val="22"/>
          <w:lang w:val="en-US" w:eastAsia="zh-CN" w:bidi="ar-SA"/>
        </w:rPr>
      </w:pPr>
      <w:r>
        <w:rPr>
          <w:rFonts w:hint="eastAsia" w:ascii="Times New Roman" w:hAnsi="Times New Roman" w:eastAsia="等线" w:cs="Times New Roman"/>
          <w:kern w:val="2"/>
          <w:sz w:val="22"/>
          <w:szCs w:val="22"/>
          <w:lang w:val="en-US" w:eastAsia="zh-CN" w:bidi="ar-SA"/>
        </w:rPr>
        <w:t>Enhancing equality, diversity, and equity has advantages for the company, the employees, and other organizational stakeholders, as well as benefits that are specific to the Tesla context.</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line="360" w:lineRule="auto"/>
        <w:ind w:firstLine="0" w:firstLineChars="0"/>
        <w:textAlignment w:val="auto"/>
        <w:rPr>
          <w:rFonts w:hint="eastAsia"/>
          <w:b/>
          <w:bCs w:val="0"/>
          <w:sz w:val="22"/>
          <w:szCs w:val="22"/>
          <w:lang w:val="en-US" w:eastAsia="zh-CN"/>
        </w:rPr>
      </w:pPr>
      <w:r>
        <w:rPr>
          <w:rFonts w:hint="eastAsia"/>
          <w:b/>
          <w:bCs w:val="0"/>
          <w:sz w:val="22"/>
          <w:szCs w:val="22"/>
          <w:lang w:val="en-US" w:eastAsia="zh-CN"/>
        </w:rPr>
        <w:t>2.3.1 Organisation</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after="157" w:afterLines="50" w:line="360" w:lineRule="auto"/>
        <w:ind w:firstLine="0" w:firstLineChars="0"/>
        <w:textAlignment w:val="auto"/>
        <w:rPr>
          <w:rFonts w:hint="eastAsia"/>
          <w:b w:val="0"/>
          <w:bCs/>
          <w:sz w:val="22"/>
          <w:szCs w:val="22"/>
          <w:lang w:val="en-US" w:eastAsia="zh-CN"/>
        </w:rPr>
      </w:pPr>
      <w:r>
        <w:rPr>
          <w:rFonts w:hint="eastAsia"/>
          <w:b w:val="0"/>
          <w:bCs/>
          <w:sz w:val="22"/>
          <w:szCs w:val="22"/>
          <w:lang w:val="en-US" w:eastAsia="zh-CN"/>
        </w:rPr>
        <w:t>First and foremost, improving equality, diversity, and equity will benefit Tesla by attracting, motivating, and retaining staff, lowering the likelihood of discrimination incidents, maximizing the use of human resources, and fostering a positive company image.</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after="157" w:afterLines="50" w:line="360" w:lineRule="auto"/>
        <w:ind w:firstLine="0" w:firstLineChars="0"/>
        <w:textAlignment w:val="auto"/>
        <w:rPr>
          <w:rFonts w:hint="eastAsia"/>
          <w:b w:val="0"/>
          <w:bCs/>
          <w:sz w:val="22"/>
          <w:szCs w:val="22"/>
          <w:lang w:val="en-US" w:eastAsia="zh-CN"/>
        </w:rPr>
      </w:pPr>
      <w:r>
        <w:rPr>
          <w:rFonts w:hint="eastAsia"/>
          <w:b w:val="0"/>
          <w:bCs/>
          <w:sz w:val="22"/>
          <w:szCs w:val="22"/>
          <w:lang w:val="en-US" w:eastAsia="zh-CN"/>
        </w:rPr>
        <w:t>Second, a team with a diverse range of backgrounds and identities will enable the business to better comprehend and serve a larger customer base. Particularly for businesses with an international focus, it is preferable to have group members with origins in other countries or cultures to strengthen cross-cultural interactions with customers.</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after="157" w:afterLines="50" w:line="360" w:lineRule="auto"/>
        <w:ind w:firstLine="0" w:firstLineChars="0"/>
        <w:textAlignment w:val="auto"/>
        <w:rPr>
          <w:rFonts w:hint="eastAsia" w:ascii="Times New Roman" w:hAnsi="Times New Roman" w:eastAsia="宋体" w:cs="Times New Roman"/>
          <w:b/>
          <w:bCs/>
          <w:sz w:val="22"/>
          <w:szCs w:val="22"/>
          <w:lang w:val="en-US" w:eastAsia="zh-CN"/>
        </w:rPr>
      </w:pPr>
      <w:r>
        <w:rPr>
          <w:rFonts w:hint="eastAsia"/>
          <w:b w:val="0"/>
          <w:bCs/>
          <w:sz w:val="22"/>
          <w:szCs w:val="22"/>
          <w:lang w:val="en-US" w:eastAsia="zh-CN"/>
        </w:rPr>
        <w:t>Lastly, the likelihood of discrimination incidents will be decreased by raising awareness of these various traits, which also will lower the possibility of complaints, disciplinary actions, and employment tribunal claims, ultimately lowering costs and disruption to Tesla (CIPD, 2022)</w:t>
      </w:r>
      <w:r>
        <w:rPr>
          <w:rFonts w:hint="default"/>
          <w:b w:val="0"/>
          <w:bCs/>
          <w:sz w:val="22"/>
          <w:szCs w:val="22"/>
          <w:lang w:val="en-US" w:eastAsia="zh-CN"/>
        </w:rPr>
        <w:t>.</w:t>
      </w:r>
    </w:p>
    <w:p>
      <w:pPr>
        <w:pageBreakBefore w:val="0"/>
        <w:kinsoku/>
        <w:wordWrap/>
        <w:overflowPunct/>
        <w:topLinePunct w:val="0"/>
        <w:autoSpaceDE/>
        <w:autoSpaceDN/>
        <w:bidi w:val="0"/>
        <w:adjustRightInd/>
        <w:snapToGrid/>
        <w:spacing w:line="360" w:lineRule="auto"/>
        <w:ind w:firstLine="0" w:firstLineChars="0"/>
        <w:jc w:val="left"/>
        <w:textAlignment w:val="auto"/>
        <w:rPr>
          <w:rFonts w:hint="default" w:ascii="Times New Roman" w:hAnsi="Times New Roman" w:eastAsia="宋体" w:cs="Times New Roman"/>
          <w:b/>
          <w:bCs w:val="0"/>
          <w:sz w:val="22"/>
          <w:szCs w:val="22"/>
          <w:lang w:val="en-US" w:eastAsia="zh-CN"/>
        </w:rPr>
      </w:pPr>
      <w:r>
        <w:rPr>
          <w:rFonts w:hint="eastAsia" w:ascii="Times New Roman" w:hAnsi="Times New Roman" w:eastAsia="宋体" w:cs="Times New Roman"/>
          <w:b/>
          <w:bCs/>
          <w:sz w:val="22"/>
          <w:szCs w:val="22"/>
          <w:lang w:val="en-US" w:eastAsia="zh-CN"/>
        </w:rPr>
        <w:t>2.3</w:t>
      </w:r>
      <w:r>
        <w:rPr>
          <w:rFonts w:hint="eastAsia" w:ascii="Times New Roman" w:hAnsi="Times New Roman" w:eastAsia="宋体" w:cs="Times New Roman"/>
          <w:b w:val="0"/>
          <w:bCs w:val="0"/>
          <w:sz w:val="22"/>
          <w:szCs w:val="22"/>
          <w:lang w:val="en-US" w:eastAsia="zh-CN"/>
        </w:rPr>
        <w:t>.</w:t>
      </w:r>
      <w:r>
        <w:rPr>
          <w:rFonts w:hint="eastAsia" w:ascii="Times New Roman" w:hAnsi="Times New Roman" w:eastAsia="宋体" w:cs="Times New Roman"/>
          <w:b/>
          <w:bCs/>
          <w:sz w:val="22"/>
          <w:szCs w:val="22"/>
          <w:lang w:val="en-US" w:eastAsia="zh-CN"/>
        </w:rPr>
        <w:t>2</w:t>
      </w:r>
      <w:r>
        <w:rPr>
          <w:rFonts w:hint="eastAsia" w:ascii="Times New Roman" w:hAnsi="Times New Roman" w:eastAsia="宋体" w:cs="Times New Roman"/>
          <w:b w:val="0"/>
          <w:bCs w:val="0"/>
          <w:sz w:val="22"/>
          <w:szCs w:val="22"/>
          <w:lang w:val="en-US" w:eastAsia="zh-CN"/>
        </w:rPr>
        <w:t xml:space="preserve"> </w:t>
      </w:r>
      <w:r>
        <w:rPr>
          <w:rFonts w:hint="eastAsia" w:ascii="Times New Roman" w:hAnsi="Times New Roman" w:eastAsia="宋体" w:cs="Times New Roman"/>
          <w:b/>
          <w:bCs/>
          <w:sz w:val="22"/>
          <w:szCs w:val="22"/>
          <w:lang w:val="en-US" w:eastAsia="zh-CN"/>
        </w:rPr>
        <w:t>The Ulrich Model and The </w:t>
      </w:r>
      <w:r>
        <w:rPr>
          <w:rFonts w:hint="default" w:ascii="Times New Roman" w:hAnsi="Times New Roman" w:eastAsia="宋体" w:cs="Times New Roman"/>
          <w:b/>
          <w:bCs/>
          <w:sz w:val="22"/>
          <w:szCs w:val="22"/>
          <w:lang w:val="en-US" w:eastAsia="zh-CN"/>
        </w:rPr>
        <w:t xml:space="preserve">Harvard HRM </w:t>
      </w:r>
      <w:r>
        <w:rPr>
          <w:rFonts w:hint="eastAsia" w:ascii="Times New Roman" w:hAnsi="Times New Roman" w:eastAsia="宋体" w:cs="Times New Roman"/>
          <w:b/>
          <w:bCs/>
          <w:sz w:val="22"/>
          <w:szCs w:val="22"/>
          <w:lang w:val="en-US" w:eastAsia="zh-CN"/>
        </w:rPr>
        <w:t>M</w:t>
      </w:r>
      <w:r>
        <w:rPr>
          <w:rFonts w:hint="default" w:ascii="Times New Roman" w:hAnsi="Times New Roman" w:eastAsia="宋体" w:cs="Times New Roman"/>
          <w:b/>
          <w:bCs/>
          <w:sz w:val="22"/>
          <w:szCs w:val="22"/>
          <w:lang w:val="en-US" w:eastAsia="zh-CN"/>
        </w:rPr>
        <w:t>odel</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ascii="Times New Roman" w:hAnsi="Times New Roman" w:eastAsia="宋体" w:cs="Times New Roman"/>
          <w:b w:val="0"/>
          <w:bCs/>
          <w:sz w:val="22"/>
          <w:szCs w:val="22"/>
          <w:lang w:val="en-US" w:eastAsia="zh-CN"/>
        </w:rPr>
      </w:pPr>
      <w:r>
        <w:rPr>
          <w:rFonts w:hint="eastAsia" w:ascii="Times New Roman" w:hAnsi="Times New Roman" w:eastAsia="宋体" w:cs="Times New Roman"/>
          <w:b w:val="0"/>
          <w:bCs/>
          <w:sz w:val="22"/>
          <w:szCs w:val="22"/>
          <w:lang w:val="en-US" w:eastAsia="zh-CN"/>
        </w:rPr>
        <w:t>In honor of management consultant David Ulrich, the Ulrich model was created. Even as recently as 2017, Ulrich reaffirmed that as HR professionals improved their skills and consequently added more value to their companies, human resources and by extension, his model, were constantly evolving and progressing. There has also been a shift in the focus of stakeholders from internal to external, including the above said community as well as investors and clients (Cuofano, 2023).</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ascii="Times New Roman" w:hAnsi="Times New Roman" w:eastAsia="宋体" w:cs="Times New Roman"/>
          <w:b w:val="0"/>
          <w:bCs/>
          <w:sz w:val="22"/>
          <w:szCs w:val="22"/>
          <w:lang w:val="en-US" w:eastAsia="zh-CN"/>
        </w:rPr>
      </w:pPr>
      <w:r>
        <w:rPr>
          <w:rFonts w:hint="eastAsia" w:ascii="Times New Roman" w:hAnsi="Times New Roman" w:eastAsia="宋体" w:cs="Times New Roman"/>
          <w:b w:val="0"/>
          <w:bCs/>
          <w:sz w:val="22"/>
          <w:szCs w:val="22"/>
          <w:lang w:val="en-US" w:eastAsia="zh-CN"/>
        </w:rPr>
        <w:t>The Harvard HRM approach is considered as one of the most essential "soft HRM" strategies because it places a greater emphasis on people than outcomes. It argues that when creating long-term planning and HRM policies, HR has a responsibility to consider all stakeholders. It goes on to say that when making policy decisions, HRM must consider the interests of stakeholders as well as the situational context. These choices result in HR outcomes that will affect staff, the economy, and society over the long term. The model advises taking into account the values, viewpoints, and viewpoints of numerous stakeholders before formulating any policies. Among these stakeholders are management and employee groups, the government, the community, and even unions (Personio, 2023).</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bCs/>
          <w:sz w:val="22"/>
          <w:szCs w:val="22"/>
          <w:lang w:val="en-US"/>
        </w:rPr>
      </w:pPr>
      <w:r>
        <w:rPr>
          <w:rFonts w:hint="eastAsia" w:ascii="Times New Roman" w:hAnsi="Times New Roman" w:eastAsia="宋体" w:cs="Times New Roman"/>
          <w:b w:val="0"/>
          <w:bCs/>
          <w:sz w:val="22"/>
          <w:szCs w:val="22"/>
          <w:lang w:val="en-US" w:eastAsia="zh-CN"/>
        </w:rPr>
        <w:t xml:space="preserve">For Tesla employees, in turn, they will be benefited from the sense of belonging and participation along with possibilities brought by equality, diversity and equity </w:t>
      </w:r>
      <w:bookmarkEnd w:id="14"/>
      <w:bookmarkEnd w:id="15"/>
      <w:bookmarkEnd w:id="16"/>
      <w:r>
        <w:rPr>
          <w:rFonts w:hint="eastAsia" w:ascii="Times New Roman" w:hAnsi="Times New Roman" w:eastAsia="宋体" w:cs="Times New Roman"/>
          <w:b w:val="0"/>
          <w:bCs/>
          <w:sz w:val="22"/>
          <w:szCs w:val="22"/>
          <w:lang w:val="en-US" w:eastAsia="zh-CN"/>
        </w:rPr>
        <w:t>management (Liu, 2018). Because they are provided with fairness and effective incentives for personal development, served the goals of social justice and good business ethics. While the workload of other parties involved, such as unions that represent the interests of employees in specific industries or professions, will be reduced</w:t>
      </w:r>
      <w:bookmarkStart w:id="17" w:name="_GoBack"/>
      <w:bookmarkEnd w:id="17"/>
      <w:r>
        <w:rPr>
          <w:rFonts w:hint="eastAsia" w:ascii="Times New Roman" w:hAnsi="Times New Roman" w:eastAsia="宋体" w:cs="Times New Roman"/>
          <w:b w:val="0"/>
          <w:bCs/>
          <w:sz w:val="22"/>
          <w:szCs w:val="22"/>
          <w:lang w:val="en-US" w:eastAsia="zh-CN"/>
        </w:rPr>
        <w:t xml:space="preserve"> (Fair Work, 2023). Shareholders will enjoy interests in the form of equity or others based on Tesla</w:t>
      </w:r>
      <w:r>
        <w:rPr>
          <w:rFonts w:hint="default" w:ascii="Times New Roman" w:hAnsi="Times New Roman" w:eastAsia="宋体" w:cs="Times New Roman"/>
          <w:b w:val="0"/>
          <w:bCs/>
          <w:sz w:val="22"/>
          <w:szCs w:val="22"/>
          <w:lang w:val="en-US" w:eastAsia="zh-CN"/>
        </w:rPr>
        <w:t>’</w:t>
      </w:r>
      <w:r>
        <w:rPr>
          <w:rFonts w:hint="eastAsia" w:ascii="Times New Roman" w:hAnsi="Times New Roman" w:eastAsia="宋体" w:cs="Times New Roman"/>
          <w:b w:val="0"/>
          <w:bCs/>
          <w:sz w:val="22"/>
          <w:szCs w:val="22"/>
          <w:lang w:val="en-US" w:eastAsia="zh-CN"/>
        </w:rPr>
        <w:t xml:space="preserve">s improvement on human resources management. A better use of human capital will result in increased productivity and efficiency as well as better economic performance (Bernstein </w:t>
      </w:r>
      <w:r>
        <w:rPr>
          <w:rFonts w:hint="eastAsia" w:ascii="Times New Roman" w:hAnsi="Times New Roman" w:eastAsia="宋体" w:cs="Times New Roman"/>
          <w:b w:val="0"/>
          <w:bCs/>
          <w:i/>
          <w:iCs/>
          <w:sz w:val="22"/>
          <w:szCs w:val="22"/>
          <w:lang w:val="en-US" w:eastAsia="zh-CN"/>
        </w:rPr>
        <w:t xml:space="preserve">et al </w:t>
      </w:r>
      <w:r>
        <w:rPr>
          <w:rFonts w:hint="eastAsia" w:ascii="Times New Roman" w:hAnsi="Times New Roman" w:eastAsia="宋体" w:cs="Times New Roman"/>
          <w:b w:val="0"/>
          <w:bCs/>
          <w:sz w:val="22"/>
          <w:szCs w:val="22"/>
          <w:lang w:val="en-US" w:eastAsia="zh-CN"/>
        </w:rPr>
        <w:t>2020, p.396).</w:t>
      </w:r>
    </w:p>
    <w:p>
      <w:pPr>
        <w:pageBreakBefore w:val="0"/>
        <w:kinsoku/>
        <w:wordWrap/>
        <w:overflowPunct/>
        <w:topLinePunct w:val="0"/>
        <w:autoSpaceDE/>
        <w:autoSpaceDN/>
        <w:bidi w:val="0"/>
        <w:adjustRightInd/>
        <w:snapToGrid/>
        <w:spacing w:line="360" w:lineRule="auto"/>
        <w:ind w:firstLine="0" w:firstLineChars="0"/>
        <w:textAlignment w:val="auto"/>
        <w:rPr>
          <w:bCs/>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bCs/>
          <w:sz w:val="22"/>
          <w:szCs w:val="22"/>
        </w:rPr>
      </w:pPr>
    </w:p>
    <w:p>
      <w:pPr>
        <w:keepNext/>
        <w:keepLines/>
        <w:pageBreakBefore w:val="0"/>
        <w:widowControl w:val="0"/>
        <w:kinsoku/>
        <w:wordWrap/>
        <w:overflowPunct/>
        <w:topLinePunct w:val="0"/>
        <w:autoSpaceDE/>
        <w:autoSpaceDN/>
        <w:bidi w:val="0"/>
        <w:adjustRightInd/>
        <w:snapToGrid/>
        <w:spacing w:line="360" w:lineRule="auto"/>
        <w:ind w:firstLine="0" w:firstLineChars="0"/>
        <w:jc w:val="left"/>
        <w:textAlignment w:val="auto"/>
        <w:outlineLvl w:val="0"/>
        <w:rPr>
          <w:rFonts w:eastAsia="等线"/>
          <w:b/>
          <w:bCs/>
          <w:kern w:val="44"/>
          <w:sz w:val="22"/>
          <w:szCs w:val="22"/>
        </w:rPr>
      </w:pPr>
      <w:r>
        <w:rPr>
          <w:rFonts w:hint="eastAsia" w:eastAsia="等线"/>
          <w:b/>
          <w:bCs/>
          <w:kern w:val="44"/>
          <w:sz w:val="22"/>
          <w:szCs w:val="22"/>
          <w:lang w:val="en-US" w:eastAsia="zh-CN"/>
        </w:rPr>
        <w:t>3</w:t>
      </w:r>
      <w:r>
        <w:rPr>
          <w:rFonts w:eastAsia="等线"/>
          <w:b/>
          <w:bCs/>
          <w:kern w:val="44"/>
          <w:sz w:val="22"/>
          <w:szCs w:val="22"/>
        </w:rPr>
        <w:t xml:space="preserve"> Conclusion</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In conclusion, managing equality, diversity and equity is a priority area that needs improving in Tesla</w:t>
      </w:r>
      <w:r>
        <w:rPr>
          <w:rFonts w:hint="eastAsia" w:eastAsia="等线" w:cs="Times New Roman"/>
          <w:sz w:val="22"/>
          <w:szCs w:val="22"/>
          <w:lang w:val="en-US" w:eastAsia="zh-CN"/>
        </w:rPr>
        <w:t xml:space="preserve"> Motors</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 xml:space="preserve"> human resources management. Although Tesla has made great achievements in auto industry, and it has owned company executives from the human resources department, there are current shortfalls including proceeding lawsuits, public relations hit and high employee turnover rate </w:t>
      </w:r>
      <w:r>
        <w:rPr>
          <w:rFonts w:hint="eastAsia" w:ascii="Times New Roman" w:hAnsi="Times New Roman" w:eastAsia="等线" w:cs="Times New Roman"/>
          <w:sz w:val="22"/>
          <w:szCs w:val="22"/>
          <w:highlight w:val="none"/>
          <w:lang w:val="en-US" w:eastAsia="zh-CN"/>
        </w:rPr>
        <w:t>due to its deficiency in equality, diversity and equity involving discrimination, unreasonable layoff, imbalanced employee proportion and so on</w:t>
      </w:r>
      <w:r>
        <w:rPr>
          <w:rFonts w:hint="eastAsia" w:ascii="Times New Roman" w:hAnsi="Times New Roman" w:eastAsia="等线" w:cs="Times New Roman"/>
          <w:sz w:val="22"/>
          <w:szCs w:val="22"/>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default" w:ascii="Times New Roman" w:hAnsi="Times New Roman" w:eastAsia="等线" w:cs="Times New Roman"/>
          <w:sz w:val="22"/>
          <w:szCs w:val="22"/>
          <w:lang w:val="en-US" w:eastAsia="zh-CN"/>
        </w:rPr>
      </w:pPr>
      <w:r>
        <w:rPr>
          <w:rFonts w:hint="eastAsia" w:eastAsia="等线" w:cs="Times New Roman"/>
          <w:sz w:val="22"/>
          <w:szCs w:val="22"/>
          <w:lang w:val="en-US" w:eastAsia="zh-CN"/>
        </w:rPr>
        <w:t>Through the analyses on the Ulrich Model and the Harvard HRM Model, it can be concluded that the stakeholders include management and employee groups, the government, community as well as investors and clients, even unions. Therefore, Tesla need to pay attention to the interests of both internal and external stakeholders.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If equality, diversity and equity can be managed well within Tesla, its stakeholders will be benefited from it. First of all, in terms of Tesla itself, it can maximize the use of human resources, foster a positive company image, embrace a larger customer base as well as reduce related costs. Secondly, for its employees, the sense of belonging and participation along with possibilities will be conducive. Thirdly, unions will suffer less pressure from Tesla</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s disputes and Tesla</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s shareholders will receive more earnings.</w:t>
      </w:r>
    </w:p>
    <w:p>
      <w:pPr>
        <w:keepNext w:val="0"/>
        <w:keepLines w:val="0"/>
        <w:pageBreakBefore w:val="0"/>
        <w:widowControl w:val="0"/>
        <w:kinsoku/>
        <w:wordWrap/>
        <w:overflowPunct/>
        <w:topLinePunct w:val="0"/>
        <w:autoSpaceDE/>
        <w:autoSpaceDN/>
        <w:bidi w:val="0"/>
        <w:adjustRightInd/>
        <w:snapToGrid/>
        <w:spacing w:line="360" w:lineRule="auto"/>
        <w:ind w:firstLine="0" w:firstLineChars="0"/>
        <w:jc w:val="both"/>
        <w:textAlignment w:val="auto"/>
        <w:outlineLvl w:val="0"/>
        <w:rPr>
          <w:rFonts w:hint="default" w:ascii="Times New Roman" w:hAnsi="Times New Roman" w:eastAsia="等线" w:cs="Times New Roman"/>
          <w:sz w:val="22"/>
          <w:szCs w:val="22"/>
          <w:lang w:val="en-US" w:eastAsia="zh-CN"/>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jc w:val="both"/>
        <w:textAlignment w:val="auto"/>
        <w:rPr>
          <w:b/>
          <w:sz w:val="22"/>
          <w:szCs w:val="22"/>
        </w:rPr>
      </w:pPr>
      <w:r>
        <w:rPr>
          <w:rFonts w:hint="eastAsia"/>
          <w:b/>
          <w:sz w:val="22"/>
          <w:szCs w:val="22"/>
          <w:lang w:val="en-US" w:eastAsia="zh-CN"/>
        </w:rPr>
        <w:t>4</w:t>
      </w:r>
      <w:r>
        <w:rPr>
          <w:b/>
          <w:sz w:val="22"/>
          <w:szCs w:val="22"/>
        </w:rPr>
        <w:t xml:space="preserve"> Recommendations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eastAsia" w:eastAsia="等线"/>
          <w:sz w:val="22"/>
          <w:szCs w:val="22"/>
        </w:rPr>
      </w:pPr>
      <w:r>
        <w:rPr>
          <w:rFonts w:hint="eastAsia" w:eastAsia="等线"/>
          <w:sz w:val="22"/>
          <w:szCs w:val="22"/>
        </w:rPr>
        <w:t xml:space="preserve">Based on above analyses, </w:t>
      </w:r>
      <w:r>
        <w:rPr>
          <w:rFonts w:hint="eastAsia" w:eastAsia="等线"/>
          <w:sz w:val="22"/>
          <w:szCs w:val="22"/>
          <w:lang w:val="en-US" w:eastAsia="zh-CN"/>
        </w:rPr>
        <w:t>i</w:t>
      </w:r>
      <w:r>
        <w:rPr>
          <w:rFonts w:hint="eastAsia" w:eastAsia="等线"/>
          <w:sz w:val="22"/>
          <w:szCs w:val="22"/>
        </w:rPr>
        <w:t>n order to improve organizational culture, Tesla must first participate in a corporate education program. Employees can only be truly empowered to voice their concerns before they turn into more serious problems that may result in complaints of harassment and discrimination to federal and state agencies when they are given a platform to speak up about concerns and accurate education about harassment, discrimination, diversity, equity, and inclusion (and ultimately litigation)</w:t>
      </w:r>
      <w:r>
        <w:rPr>
          <w:rFonts w:hint="eastAsia"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fldChar w:fldCharType="begin"/>
      </w:r>
      <w:r>
        <w:rPr>
          <w:rFonts w:hint="eastAsia" w:ascii="Times New Roman" w:hAnsi="Times New Roman" w:eastAsia="等线" w:cs="Times New Roman"/>
          <w:sz w:val="22"/>
          <w:szCs w:val="22"/>
          <w:lang w:val="en-US" w:eastAsia="zh-CN"/>
        </w:rPr>
        <w:instrText xml:space="preserve"> HYPERLINK "https://www.syntrio.com/blog/author/jonathan-gonzalez/" </w:instrText>
      </w:r>
      <w:r>
        <w:rPr>
          <w:rFonts w:hint="eastAsia" w:ascii="Times New Roman" w:hAnsi="Times New Roman" w:eastAsia="等线" w:cs="Times New Roman"/>
          <w:sz w:val="22"/>
          <w:szCs w:val="22"/>
          <w:lang w:val="en-US" w:eastAsia="zh-CN"/>
        </w:rPr>
        <w:fldChar w:fldCharType="separate"/>
      </w:r>
      <w:r>
        <w:rPr>
          <w:rFonts w:hint="default" w:ascii="Times New Roman" w:hAnsi="Times New Roman" w:eastAsia="等线" w:cs="Times New Roman"/>
          <w:sz w:val="22"/>
          <w:szCs w:val="22"/>
          <w:lang w:val="en-US" w:eastAsia="zh-CN"/>
        </w:rPr>
        <w:t>Gonzalez</w:t>
      </w:r>
      <w:r>
        <w:rPr>
          <w:rFonts w:hint="default" w:ascii="Times New Roman" w:hAnsi="Times New Roman" w:eastAsia="等线" w:cs="Times New Roman"/>
          <w:sz w:val="22"/>
          <w:szCs w:val="22"/>
          <w:lang w:val="en-US" w:eastAsia="zh-CN"/>
        </w:rPr>
        <w:fldChar w:fldCharType="end"/>
      </w:r>
      <w:r>
        <w:rPr>
          <w:rFonts w:hint="eastAsia" w:ascii="Times New Roman" w:hAnsi="Times New Roman" w:eastAsia="等线" w:cs="Times New Roman"/>
          <w:sz w:val="22"/>
          <w:szCs w:val="22"/>
          <w:lang w:val="en-US" w:eastAsia="zh-CN"/>
        </w:rPr>
        <w:t>, 2022)</w:t>
      </w:r>
      <w:r>
        <w:rPr>
          <w:rFonts w:hint="eastAsia" w:eastAsia="等线"/>
          <w:sz w:val="22"/>
          <w:szCs w:val="22"/>
        </w:rPr>
        <w:t>.</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Secondly, Tesla should prioritize improving the representation of Black and African American employees, particularly in leadership positions while maintaining its upward hiring and promotion trend. To be more specific, HR teams must make sure they adopt a robust strategy for EDI, or equality, diversity, and inclusion, and stay away from the common pitfalls that have resulted in years of failure to act and a singular view on EDI (Alonge, 2021). HRM largely (but not exclusively) manages equality and diversity through the recruitment and selection process. On a fundamental level, they should consider what information (both quantitative and qualitative) they can gather and examine in order to better understand how their EDI is performing from a variety of angles, including attrition, progression, access to learning and development, and recruitment. In order to provide a comprehensive picture of where performance could be improved, the data collected and analysed must take into account as many protected traits and individual circumstances as possible.</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Thirdly, Tesla's human resources department employs experts. The human resources team needs external support. The human resources team is burdened with many problems, and all the problems that cannot be solved are due to insufficient staffing and resources. As far as EDI is concerned, it is necessary to act cautiously - if it is not done well, it will only bring more and more complex work to the human resources team that needs to be resolved, with a higher turnover rate (especially in underrepresented groups), legal disputes, and an increased level of mistrust among employees. The advancement of EDI can be ensured with outside help without necessarily affecting human resources activities. Of course, caution is required when working with EDI experts.</w:t>
      </w:r>
    </w:p>
    <w:p>
      <w:pPr>
        <w:keepNext w:val="0"/>
        <w:keepLines w:val="0"/>
        <w:pageBreakBefore w:val="0"/>
        <w:widowControl w:val="0"/>
        <w:kinsoku/>
        <w:wordWrap/>
        <w:overflowPunct/>
        <w:topLinePunct w:val="0"/>
        <w:autoSpaceDE/>
        <w:autoSpaceDN/>
        <w:bidi w:val="0"/>
        <w:adjustRightInd/>
        <w:snapToGrid/>
        <w:spacing w:line="360" w:lineRule="auto"/>
        <w:ind w:firstLine="0" w:firstLineChars="0"/>
        <w:jc w:val="both"/>
        <w:textAlignment w:val="auto"/>
        <w:outlineLvl w:val="0"/>
        <w:rPr>
          <w:rFonts w:hint="eastAsia" w:ascii="Times New Roman" w:hAnsi="Times New Roman" w:eastAsia="等线" w:cs="Times New Roman"/>
          <w:sz w:val="28"/>
          <w:szCs w:val="28"/>
          <w:lang w:val="en-US" w:eastAsia="zh-CN"/>
        </w:rPr>
      </w:pPr>
      <w:r>
        <w:rPr>
          <w:rFonts w:hint="eastAsia" w:ascii="Times New Roman" w:hAnsi="Times New Roman" w:eastAsia="等线" w:cs="Times New Roman"/>
          <w:sz w:val="22"/>
          <w:szCs w:val="22"/>
          <w:lang w:val="en-US" w:eastAsia="zh-CN"/>
        </w:rPr>
        <w:t>Last but not least, Tesla is advised to mix artificial intelligence with human resource management. By anticipating talent requirements within an organization or a particular department, AI can significantly improve the HR and recruitment processes (Maskey, 2022). With the application of artificial intelligence (AI) and machine learning in various human resource applications, the field of human resource technology has developed rapidly. As humans, we are born to make intuitive decisions about others without being aware of what we are doing. The problem with using technology to solve diversity problems is that it is created by biased people. In this way, unconscious bias remains one of the key challenges in striving for a fairer and more equal competitive environment in recruitment. But it does work to save time, attract top talents, ensure quality hiring and so on (Mahmood, 2017).</w:t>
      </w:r>
      <w:r>
        <w:rPr>
          <w:rFonts w:hint="eastAsia" w:ascii="Times New Roman" w:hAnsi="Times New Roman" w:eastAsia="等线" w:cs="Times New Roman"/>
          <w:sz w:val="28"/>
          <w:szCs w:val="28"/>
          <w:lang w:val="en-US" w:eastAsia="zh-CN"/>
        </w:rPr>
        <w:t xml:space="preserve"> </w:t>
      </w: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left"/>
        <w:textAlignment w:val="auto"/>
        <w:outlineLvl w:val="0"/>
        <w:rPr>
          <w:b/>
          <w:bCs/>
          <w:sz w:val="22"/>
          <w:szCs w:val="22"/>
        </w:rPr>
      </w:pPr>
      <w:r>
        <w:rPr>
          <w:b/>
          <w:bCs/>
          <w:sz w:val="22"/>
          <w:szCs w:val="22"/>
        </w:rPr>
        <w:t>References List</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Acas </w:t>
      </w:r>
      <w:r>
        <w:rPr>
          <w:rFonts w:hint="eastAsia" w:ascii="Times New Roman" w:hAnsi="Times New Roman" w:eastAsia="宋体" w:cs="Times New Roman"/>
          <w:b w:val="0"/>
          <w:spacing w:val="6"/>
          <w:kern w:val="2"/>
          <w:sz w:val="22"/>
          <w:szCs w:val="22"/>
          <w:lang w:val="en-US" w:eastAsia="zh-CN" w:bidi="ar-SA"/>
        </w:rPr>
        <w:t xml:space="preserve">(2021) </w:t>
      </w:r>
      <w:r>
        <w:rPr>
          <w:rFonts w:hint="eastAsia" w:ascii="Times New Roman" w:hAnsi="Times New Roman" w:eastAsia="宋体" w:cs="Times New Roman"/>
          <w:b w:val="0"/>
          <w:i/>
          <w:iCs/>
          <w:spacing w:val="6"/>
          <w:kern w:val="2"/>
          <w:sz w:val="22"/>
          <w:szCs w:val="22"/>
          <w:lang w:val="en-US" w:eastAsia="zh-CN" w:bidi="ar-SA"/>
        </w:rPr>
        <w:t>Equality and diversity at Acas</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color w:val="auto"/>
          <w:spacing w:val="6"/>
          <w:kern w:val="2"/>
          <w:sz w:val="22"/>
          <w:szCs w:val="22"/>
          <w:u w:val="none"/>
          <w:lang w:val="en-US" w:eastAsia="zh-CN" w:bidi="ar-SA"/>
        </w:rPr>
        <w:t>https://www.acas.org.uk/search?keys=Diversity</w:t>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Alonge, M. (2021) </w:t>
      </w:r>
      <w:r>
        <w:rPr>
          <w:rFonts w:hint="eastAsia" w:ascii="Times New Roman" w:hAnsi="Times New Roman" w:eastAsia="宋体" w:cs="Times New Roman"/>
          <w:b w:val="0"/>
          <w:i/>
          <w:iCs/>
          <w:spacing w:val="6"/>
          <w:kern w:val="2"/>
          <w:sz w:val="22"/>
          <w:szCs w:val="22"/>
          <w:lang w:val="en-US" w:eastAsia="zh-CN" w:bidi="ar-SA"/>
        </w:rPr>
        <w:t>Equality, diversity and inclusion: Why HR needs to take centre stage</w:t>
      </w:r>
    </w:p>
    <w:p>
      <w:pPr>
        <w:rPr>
          <w:rFonts w:hint="default"/>
          <w:sz w:val="22"/>
          <w:szCs w:val="22"/>
          <w:lang w:val="en-US" w:eastAsia="zh-CN"/>
        </w:rPr>
      </w:pPr>
      <w:r>
        <w:rPr>
          <w:rFonts w:hint="default"/>
          <w:sz w:val="22"/>
          <w:szCs w:val="22"/>
          <w:lang w:val="en-US" w:eastAsia="zh-CN"/>
        </w:rPr>
        <w:t xml:space="preserve">Available at: </w:t>
      </w:r>
      <w:r>
        <w:rPr>
          <w:rFonts w:hint="default"/>
          <w:color w:val="auto"/>
          <w:sz w:val="22"/>
          <w:szCs w:val="22"/>
          <w:u w:val="none"/>
          <w:lang w:val="en-US" w:eastAsia="zh-CN"/>
        </w:rPr>
        <w:t>https://www.hrzone.com/lead/culture/equality-diversity-and-inclusion-</w:t>
      </w:r>
      <w:r>
        <w:rPr>
          <w:rFonts w:hint="default"/>
          <w:sz w:val="22"/>
          <w:szCs w:val="22"/>
          <w:lang w:val="en-US" w:eastAsia="zh-CN"/>
        </w:rPr>
        <w:t>why-hr-needs-to-</w:t>
      </w:r>
    </w:p>
    <w:p>
      <w:pPr>
        <w:rPr>
          <w:rFonts w:hint="default"/>
          <w:sz w:val="22"/>
          <w:szCs w:val="22"/>
          <w:lang w:val="en-US" w:eastAsia="zh-CN"/>
        </w:rPr>
      </w:pPr>
      <w:r>
        <w:rPr>
          <w:rFonts w:hint="default"/>
          <w:sz w:val="22"/>
          <w:szCs w:val="22"/>
          <w:lang w:val="en-US" w:eastAsia="zh-CN"/>
        </w:rPr>
        <w:t>take-centre-stage (Accessed: 2</w:t>
      </w:r>
      <w:r>
        <w:rPr>
          <w:rFonts w:hint="eastAsia"/>
          <w:sz w:val="22"/>
          <w:szCs w:val="22"/>
          <w:lang w:val="en-US" w:eastAsia="zh-CN"/>
        </w:rPr>
        <w:t>3</w:t>
      </w:r>
      <w:r>
        <w:rPr>
          <w:rFonts w:hint="default"/>
          <w:sz w:val="22"/>
          <w:szCs w:val="22"/>
          <w:lang w:val="en-US" w:eastAsia="zh-CN"/>
        </w:rPr>
        <w:t xml:space="preserve"> March 2023)</w:t>
      </w:r>
    </w:p>
    <w:p>
      <w:pPr>
        <w:rPr>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 xml:space="preserve">Armstrong, M. (2020) </w:t>
      </w:r>
      <w:r>
        <w:rPr>
          <w:rFonts w:ascii="Times New Roman" w:hAnsi="Times New Roman" w:eastAsia="宋体" w:cs="Times New Roman"/>
          <w:b w:val="0"/>
          <w:i/>
          <w:iCs/>
          <w:spacing w:val="6"/>
          <w:kern w:val="2"/>
          <w:sz w:val="22"/>
          <w:szCs w:val="22"/>
          <w:lang w:val="en-US" w:eastAsia="zh-CN" w:bidi="ar-SA"/>
        </w:rPr>
        <w:t>Armstrong</w:t>
      </w:r>
      <w:r>
        <w:rPr>
          <w:rFonts w:hint="eastAsia" w:ascii="Times New Roman" w:hAnsi="Times New Roman" w:eastAsia="宋体" w:cs="Times New Roman"/>
          <w:b w:val="0"/>
          <w:i/>
          <w:iCs/>
          <w:spacing w:val="6"/>
          <w:kern w:val="2"/>
          <w:sz w:val="22"/>
          <w:szCs w:val="22"/>
          <w:lang w:val="en-US" w:eastAsia="zh-CN" w:bidi="ar-SA"/>
        </w:rPr>
        <w:t>'</w:t>
      </w:r>
      <w:r>
        <w:rPr>
          <w:rFonts w:ascii="Times New Roman" w:hAnsi="Times New Roman" w:eastAsia="宋体" w:cs="Times New Roman"/>
          <w:b w:val="0"/>
          <w:i/>
          <w:iCs/>
          <w:spacing w:val="6"/>
          <w:kern w:val="2"/>
          <w:sz w:val="22"/>
          <w:szCs w:val="22"/>
          <w:lang w:val="en-US" w:eastAsia="zh-CN" w:bidi="ar-SA"/>
        </w:rPr>
        <w:t>s Handbook of Human Resource Management Practice.</w:t>
      </w:r>
      <w:r>
        <w:rPr>
          <w:rFonts w:ascii="Times New Roman" w:hAnsi="Times New Roman" w:eastAsia="宋体" w:cs="Times New Roman"/>
          <w:b w:val="0"/>
          <w:i w:val="0"/>
          <w:iCs w:val="0"/>
          <w:spacing w:val="6"/>
          <w:kern w:val="2"/>
          <w:sz w:val="22"/>
          <w:szCs w:val="22"/>
          <w:lang w:val="en-US" w:eastAsia="zh-CN" w:bidi="ar-SA"/>
        </w:rPr>
        <w:t xml:space="preserve"> 15th Ed. London: Konan Page</w:t>
      </w:r>
    </w:p>
    <w:p>
      <w:pPr>
        <w:pageBreakBefore w:val="0"/>
        <w:kinsoku/>
        <w:wordWrap/>
        <w:overflowPunct/>
        <w:topLinePunct w:val="0"/>
        <w:autoSpaceDE/>
        <w:autoSpaceDN/>
        <w:bidi w:val="0"/>
        <w:adjustRightInd/>
        <w:snapToGrid/>
        <w:ind w:firstLine="0" w:firstLineChars="0"/>
        <w:textAlignment w:val="auto"/>
        <w:rPr>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Baidu (2023) </w:t>
      </w:r>
      <w:r>
        <w:rPr>
          <w:rFonts w:hint="eastAsia" w:ascii="Times New Roman" w:hAnsi="Times New Roman" w:eastAsia="宋体" w:cs="Times New Roman"/>
          <w:b w:val="0"/>
          <w:i/>
          <w:iCs/>
          <w:spacing w:val="6"/>
          <w:kern w:val="2"/>
          <w:sz w:val="22"/>
          <w:szCs w:val="22"/>
          <w:lang w:val="en-US" w:eastAsia="zh-CN" w:bidi="ar-SA"/>
        </w:rPr>
        <w:t>Tesla Enterprise Organizational Culture and Human Resources Management Characteristics</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color w:val="auto"/>
          <w:spacing w:val="6"/>
          <w:kern w:val="2"/>
          <w:sz w:val="22"/>
          <w:szCs w:val="22"/>
          <w:u w:val="none"/>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color w:val="auto"/>
          <w:spacing w:val="6"/>
          <w:kern w:val="2"/>
          <w:sz w:val="22"/>
          <w:szCs w:val="22"/>
          <w:u w:val="none"/>
          <w:lang w:val="en-US" w:eastAsia="zh-CN" w:bidi="ar-SA"/>
        </w:rPr>
        <w:t>https://wenku.baidu.com/view/5c6acb9d75a2</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bCs/>
          <w:spacing w:val="6"/>
          <w:sz w:val="22"/>
          <w:szCs w:val="22"/>
          <w:lang w:val="en-US" w:eastAsia="zh-CN"/>
        </w:rPr>
      </w:pPr>
      <w:r>
        <w:rPr>
          <w:rFonts w:hint="eastAsia" w:ascii="Times New Roman" w:hAnsi="Times New Roman" w:eastAsia="宋体" w:cs="Times New Roman"/>
          <w:b w:val="0"/>
          <w:color w:val="auto"/>
          <w:spacing w:val="6"/>
          <w:kern w:val="2"/>
          <w:sz w:val="22"/>
          <w:szCs w:val="22"/>
          <w:u w:val="none"/>
          <w:lang w:val="en-US" w:eastAsia="zh-CN" w:bidi="ar-SA"/>
        </w:rPr>
        <w:t>0029bd64783e0912a21615797f6b.html?_wkts_=1679322679275&amp;bdQuery=%E7%89%B9%E6%96%AF%E6%8B%89%E4%BA%BA%E5%8A%9B%E8%B5%84%E6%BA%90%E7%AE%A1%E7%90%86</w:t>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Bernstein, R. S., Bulger, M., Salipante, P., &amp; Weisinger, J. Y. (2020). </w:t>
      </w:r>
      <w:r>
        <w:rPr>
          <w:rFonts w:hint="default" w:ascii="Times New Roman" w:hAnsi="Times New Roman" w:eastAsia="宋体" w:cs="Times New Roman"/>
          <w:b w:val="0"/>
          <w:i w:val="0"/>
          <w:iCs w:val="0"/>
          <w:spacing w:val="6"/>
          <w:kern w:val="2"/>
          <w:sz w:val="22"/>
          <w:szCs w:val="22"/>
          <w:lang w:val="en-US" w:eastAsia="zh-CN" w:bidi="ar-SA"/>
        </w:rPr>
        <w:t>‘</w:t>
      </w:r>
      <w:r>
        <w:rPr>
          <w:rFonts w:hint="eastAsia" w:ascii="Times New Roman" w:hAnsi="Times New Roman" w:eastAsia="宋体" w:cs="Times New Roman"/>
          <w:b w:val="0"/>
          <w:i w:val="0"/>
          <w:iCs w:val="0"/>
          <w:spacing w:val="6"/>
          <w:kern w:val="2"/>
          <w:sz w:val="22"/>
          <w:szCs w:val="22"/>
          <w:lang w:val="en-US" w:eastAsia="zh-CN" w:bidi="ar-SA"/>
        </w:rPr>
        <w:t>From diversity to inclusion to equity: A theory of generative interactions.</w:t>
      </w:r>
      <w:r>
        <w:rPr>
          <w:rFonts w:hint="default" w:ascii="Times New Roman" w:hAnsi="Times New Roman" w:eastAsia="宋体" w:cs="Times New Roman"/>
          <w:b w:val="0"/>
          <w:i w:val="0"/>
          <w:iCs w:val="0"/>
          <w:spacing w:val="6"/>
          <w:kern w:val="2"/>
          <w:sz w:val="22"/>
          <w:szCs w:val="22"/>
          <w:lang w:val="en-US" w:eastAsia="zh-CN" w:bidi="ar-SA"/>
        </w:rPr>
        <w:t>’</w:t>
      </w:r>
      <w:r>
        <w:rPr>
          <w:rFonts w:hint="eastAsia" w:ascii="Times New Roman" w:hAnsi="Times New Roman" w:eastAsia="宋体" w:cs="Times New Roman"/>
          <w:b w:val="0"/>
          <w:i w:val="0"/>
          <w:iCs w:val="0"/>
          <w:spacing w:val="6"/>
          <w:kern w:val="2"/>
          <w:sz w:val="22"/>
          <w:szCs w:val="22"/>
          <w:lang w:val="en-US" w:eastAsia="zh-CN" w:bidi="ar-SA"/>
        </w:rPr>
        <w:t xml:space="preserve"> </w:t>
      </w:r>
      <w:r>
        <w:rPr>
          <w:rFonts w:hint="eastAsia" w:ascii="Times New Roman" w:hAnsi="Times New Roman" w:eastAsia="宋体" w:cs="Times New Roman"/>
          <w:b w:val="0"/>
          <w:i/>
          <w:iCs/>
          <w:spacing w:val="6"/>
          <w:kern w:val="2"/>
          <w:sz w:val="22"/>
          <w:szCs w:val="22"/>
          <w:lang w:val="en-US" w:eastAsia="zh-CN" w:bidi="ar-SA"/>
        </w:rPr>
        <w:t>Journal of Business Ethics</w:t>
      </w:r>
      <w:r>
        <w:rPr>
          <w:rFonts w:hint="eastAsia" w:ascii="Times New Roman" w:hAnsi="Times New Roman" w:eastAsia="宋体" w:cs="Times New Roman"/>
          <w:b w:val="0"/>
          <w:i w:val="0"/>
          <w:iCs w:val="0"/>
          <w:spacing w:val="6"/>
          <w:kern w:val="2"/>
          <w:sz w:val="22"/>
          <w:szCs w:val="22"/>
          <w:lang w:val="en-US" w:eastAsia="zh-CN" w:bidi="ar-SA"/>
        </w:rPr>
        <w:t>, 167, pp. 395-410.</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eastAsia"/>
          <w:sz w:val="22"/>
          <w:szCs w:val="22"/>
          <w:lang w:val="en-US" w:eastAsia="zh-CN"/>
        </w:rPr>
        <w:t xml:space="preserve">Car Commune (2021) </w:t>
      </w:r>
      <w:r>
        <w:rPr>
          <w:rFonts w:hint="eastAsia"/>
          <w:i/>
          <w:iCs/>
          <w:sz w:val="22"/>
          <w:szCs w:val="22"/>
          <w:lang w:val="en-US" w:eastAsia="zh-CN"/>
        </w:rPr>
        <w:t>Why can't Tesla retain talent when top executives leave</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r>
        <w:rPr>
          <w:rFonts w:hint="eastAsia"/>
          <w:sz w:val="22"/>
          <w:szCs w:val="22"/>
          <w:lang w:val="en-US" w:eastAsia="zh-CN"/>
        </w:rPr>
        <w:t>Available at: https://baijiahao.baidu.com/s?id=1702099438573334122&amp;wfr=spider&amp;for=pc (Accessed: 22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i/>
          <w:iCs/>
          <w:sz w:val="22"/>
          <w:szCs w:val="22"/>
          <w:highlight w:val="none"/>
          <w:lang w:val="en-US" w:eastAsia="zh-CN"/>
        </w:rPr>
      </w:pPr>
      <w:r>
        <w:rPr>
          <w:rFonts w:hint="eastAsia"/>
          <w:sz w:val="22"/>
          <w:szCs w:val="22"/>
          <w:highlight w:val="none"/>
          <w:lang w:val="en-US" w:eastAsia="zh-CN"/>
        </w:rPr>
        <w:t xml:space="preserve">CIPD (2022) </w:t>
      </w:r>
      <w:r>
        <w:rPr>
          <w:rFonts w:hint="eastAsia"/>
          <w:i/>
          <w:iCs/>
          <w:sz w:val="22"/>
          <w:szCs w:val="22"/>
          <w:highlight w:val="none"/>
          <w:lang w:val="en-US" w:eastAsia="zh-CN"/>
        </w:rPr>
        <w:t>Equality, diversity and inclusion (EDI) in the workplace</w:t>
      </w:r>
    </w:p>
    <w:p>
      <w:pPr>
        <w:pageBreakBefore w:val="0"/>
        <w:kinsoku/>
        <w:wordWrap/>
        <w:overflowPunct/>
        <w:topLinePunct w:val="0"/>
        <w:autoSpaceDE/>
        <w:autoSpaceDN/>
        <w:bidi w:val="0"/>
        <w:adjustRightInd/>
        <w:snapToGrid/>
        <w:ind w:firstLine="0" w:firstLineChars="0"/>
        <w:textAlignment w:val="auto"/>
        <w:rPr>
          <w:rFonts w:hint="eastAsia"/>
          <w:sz w:val="22"/>
          <w:szCs w:val="22"/>
          <w:highlight w:val="none"/>
          <w:lang w:val="en-US" w:eastAsia="zh-CN"/>
        </w:rPr>
      </w:pPr>
      <w:r>
        <w:rPr>
          <w:rFonts w:hint="eastAsia"/>
          <w:sz w:val="22"/>
          <w:szCs w:val="22"/>
          <w:highlight w:val="none"/>
          <w:lang w:val="en-US" w:eastAsia="zh-CN"/>
        </w:rPr>
        <w:t xml:space="preserve">Available at: </w:t>
      </w:r>
      <w:r>
        <w:rPr>
          <w:rFonts w:hint="eastAsia"/>
          <w:color w:val="auto"/>
          <w:sz w:val="22"/>
          <w:szCs w:val="22"/>
          <w:highlight w:val="none"/>
          <w:u w:val="none"/>
          <w:lang w:val="en-US" w:eastAsia="zh-CN"/>
        </w:rPr>
        <w:t>https://www.cipd.co.uk/knowledge/fundamentals/relations/</w:t>
      </w:r>
      <w:r>
        <w:rPr>
          <w:rFonts w:hint="eastAsia"/>
          <w:sz w:val="22"/>
          <w:szCs w:val="22"/>
          <w:highlight w:val="none"/>
          <w:lang w:val="en-US" w:eastAsia="zh-CN"/>
        </w:rPr>
        <w:t>diversity/factsheet#6430</w:t>
      </w:r>
    </w:p>
    <w:p>
      <w:pPr>
        <w:pageBreakBefore w:val="0"/>
        <w:kinsoku/>
        <w:wordWrap/>
        <w:overflowPunct/>
        <w:topLinePunct w:val="0"/>
        <w:autoSpaceDE/>
        <w:autoSpaceDN/>
        <w:bidi w:val="0"/>
        <w:adjustRightInd/>
        <w:snapToGrid/>
        <w:ind w:firstLine="0" w:firstLineChars="0"/>
        <w:textAlignment w:val="auto"/>
        <w:rPr>
          <w:rFonts w:hint="eastAsia"/>
          <w:sz w:val="22"/>
          <w:szCs w:val="22"/>
          <w:highlight w:val="none"/>
          <w:lang w:val="en-US" w:eastAsia="zh-CN"/>
        </w:rPr>
      </w:pPr>
      <w:r>
        <w:rPr>
          <w:rFonts w:hint="eastAsia"/>
          <w:sz w:val="22"/>
          <w:szCs w:val="22"/>
          <w:highlight w:val="none"/>
          <w:lang w:val="en-US" w:eastAsia="zh-CN"/>
        </w:rPr>
        <w:t>(Accessed: 22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Cuofano, G. (2023) </w:t>
      </w:r>
      <w:r>
        <w:rPr>
          <w:rFonts w:hint="eastAsia" w:ascii="Times New Roman" w:hAnsi="Times New Roman" w:eastAsia="宋体" w:cs="Times New Roman"/>
          <w:b w:val="0"/>
          <w:i/>
          <w:iCs/>
          <w:spacing w:val="6"/>
          <w:kern w:val="2"/>
          <w:sz w:val="22"/>
          <w:szCs w:val="22"/>
          <w:lang w:val="en-US" w:eastAsia="zh-CN" w:bidi="ar-SA"/>
        </w:rPr>
        <w:t>Ulrich Model In A Nutshell</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r>
        <w:rPr>
          <w:rFonts w:hint="eastAsia"/>
          <w:sz w:val="22"/>
          <w:szCs w:val="22"/>
          <w:lang w:val="en-US" w:eastAsia="zh-CN"/>
        </w:rPr>
        <w:t>Available at: https://fourweekmba.com/ulrich-model/ (Accessed: 21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r>
        <w:rPr>
          <w:rFonts w:hint="eastAsia"/>
          <w:sz w:val="22"/>
          <w:szCs w:val="22"/>
          <w:lang w:val="en-US" w:eastAsia="zh-CN"/>
        </w:rPr>
        <w:t xml:space="preserve">Fair Work (2023) </w:t>
      </w:r>
      <w:r>
        <w:rPr>
          <w:rFonts w:hint="eastAsia"/>
          <w:i/>
          <w:iCs/>
          <w:sz w:val="22"/>
          <w:szCs w:val="22"/>
          <w:lang w:val="en-US" w:eastAsia="zh-CN"/>
        </w:rPr>
        <w:t>The role of unions</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eastAsia"/>
          <w:sz w:val="22"/>
          <w:szCs w:val="22"/>
          <w:lang w:val="en-US" w:eastAsia="zh-CN"/>
        </w:rPr>
        <w:t>Available at: https://www.fairwork.gov.au/employment-conditions/the-role-of-unions (Accessed: 23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fldChar w:fldCharType="begin"/>
      </w:r>
      <w:r>
        <w:rPr>
          <w:rFonts w:ascii="Times New Roman" w:hAnsi="Times New Roman" w:eastAsia="宋体" w:cs="Times New Roman"/>
          <w:b w:val="0"/>
          <w:i w:val="0"/>
          <w:iCs w:val="0"/>
          <w:spacing w:val="6"/>
          <w:kern w:val="2"/>
          <w:sz w:val="22"/>
          <w:szCs w:val="22"/>
          <w:lang w:val="en-US" w:eastAsia="zh-CN" w:bidi="ar-SA"/>
        </w:rPr>
        <w:instrText xml:space="preserve"> HYPERLINK "https://www.syntrio.com/blog/author/jonathan-gonzalez/" </w:instrText>
      </w:r>
      <w:r>
        <w:rPr>
          <w:rFonts w:ascii="Times New Roman" w:hAnsi="Times New Roman" w:eastAsia="宋体" w:cs="Times New Roman"/>
          <w:b w:val="0"/>
          <w:i w:val="0"/>
          <w:iCs w:val="0"/>
          <w:spacing w:val="6"/>
          <w:kern w:val="2"/>
          <w:sz w:val="22"/>
          <w:szCs w:val="22"/>
          <w:lang w:val="en-US" w:eastAsia="zh-CN" w:bidi="ar-SA"/>
        </w:rPr>
        <w:fldChar w:fldCharType="separate"/>
      </w:r>
      <w:r>
        <w:rPr>
          <w:rFonts w:hint="default" w:ascii="Times New Roman" w:hAnsi="Times New Roman" w:eastAsia="宋体" w:cs="Times New Roman"/>
          <w:b w:val="0"/>
          <w:i w:val="0"/>
          <w:iCs w:val="0"/>
          <w:spacing w:val="6"/>
          <w:kern w:val="2"/>
          <w:sz w:val="22"/>
          <w:szCs w:val="22"/>
          <w:lang w:val="en-US" w:eastAsia="zh-CN" w:bidi="ar-SA"/>
        </w:rPr>
        <w:t>Gonzalez</w:t>
      </w:r>
      <w:r>
        <w:rPr>
          <w:rFonts w:hint="default" w:ascii="Times New Roman" w:hAnsi="Times New Roman" w:eastAsia="宋体" w:cs="Times New Roman"/>
          <w:b w:val="0"/>
          <w:i w:val="0"/>
          <w:iCs w:val="0"/>
          <w:spacing w:val="6"/>
          <w:kern w:val="2"/>
          <w:sz w:val="22"/>
          <w:szCs w:val="22"/>
          <w:lang w:val="en-US" w:eastAsia="zh-CN" w:bidi="ar-SA"/>
        </w:rPr>
        <w:fldChar w:fldCharType="end"/>
      </w:r>
      <w:r>
        <w:rPr>
          <w:rFonts w:hint="eastAsia" w:ascii="Times New Roman" w:hAnsi="Times New Roman" w:eastAsia="宋体" w:cs="Times New Roman"/>
          <w:b w:val="0"/>
          <w:i w:val="0"/>
          <w:iCs w:val="0"/>
          <w:spacing w:val="6"/>
          <w:kern w:val="2"/>
          <w:sz w:val="22"/>
          <w:szCs w:val="22"/>
          <w:lang w:val="en-US" w:eastAsia="zh-CN" w:bidi="ar-SA"/>
        </w:rPr>
        <w:t xml:space="preserve">, J. (2022) </w:t>
      </w:r>
      <w:r>
        <w:rPr>
          <w:rFonts w:hint="eastAsia" w:ascii="Times New Roman" w:hAnsi="Times New Roman" w:eastAsia="宋体" w:cs="Times New Roman"/>
          <w:b w:val="0"/>
          <w:i/>
          <w:iCs/>
          <w:spacing w:val="6"/>
          <w:kern w:val="2"/>
          <w:sz w:val="22"/>
          <w:szCs w:val="22"/>
          <w:lang w:val="en-US" w:eastAsia="zh-CN" w:bidi="ar-SA"/>
        </w:rPr>
        <w:t>Tesla Facing a Wide Variety of Organizational Culture Issues</w:t>
      </w:r>
    </w:p>
    <w:p>
      <w:pPr>
        <w:pageBreakBefore w:val="0"/>
        <w:kinsoku/>
        <w:wordWrap/>
        <w:overflowPunct/>
        <w:topLinePunct w:val="0"/>
        <w:autoSpaceDE/>
        <w:autoSpaceDN/>
        <w:bidi w:val="0"/>
        <w:adjustRightInd/>
        <w:snapToGrid/>
        <w:ind w:firstLine="0" w:firstLineChars="0"/>
        <w:textAlignment w:val="auto"/>
        <w:rPr>
          <w:rFonts w:hint="eastAsia" w:ascii="Times New Roman" w:hAnsi="Times New Roman" w:eastAsia="宋体" w:cs="Times New Roman"/>
          <w:b w:val="0"/>
          <w:color w:val="auto"/>
          <w:spacing w:val="6"/>
          <w:kern w:val="2"/>
          <w:sz w:val="22"/>
          <w:szCs w:val="22"/>
          <w:u w:val="none"/>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color w:val="auto"/>
          <w:spacing w:val="6"/>
          <w:kern w:val="2"/>
          <w:sz w:val="22"/>
          <w:szCs w:val="22"/>
          <w:u w:val="none"/>
          <w:lang w:val="en-US" w:eastAsia="zh-CN" w:bidi="ar-SA"/>
        </w:rPr>
        <w:t>https://www.syntrio.com/blog/tesla-facing-a-wide-variety-of-</w:t>
      </w:r>
    </w:p>
    <w:p>
      <w:pPr>
        <w:pageBreakBefore w:val="0"/>
        <w:kinsoku/>
        <w:wordWrap/>
        <w:overflowPunct/>
        <w:topLinePunct w:val="0"/>
        <w:autoSpaceDE/>
        <w:autoSpaceDN/>
        <w:bidi w:val="0"/>
        <w:adjustRightInd/>
        <w:snapToGrid/>
        <w:ind w:firstLine="0" w:firstLineChars="0"/>
        <w:textAlignment w:val="auto"/>
        <w:rPr>
          <w:sz w:val="22"/>
          <w:szCs w:val="22"/>
          <w:lang w:val="en-US" w:eastAsia="zh-CN"/>
        </w:rPr>
      </w:pPr>
      <w:r>
        <w:rPr>
          <w:rFonts w:hint="eastAsia" w:ascii="Times New Roman" w:hAnsi="Times New Roman" w:eastAsia="宋体" w:cs="Times New Roman"/>
          <w:b w:val="0"/>
          <w:color w:val="auto"/>
          <w:spacing w:val="6"/>
          <w:kern w:val="2"/>
          <w:sz w:val="22"/>
          <w:szCs w:val="22"/>
          <w:u w:val="none"/>
          <w:lang w:val="en-US" w:eastAsia="zh-CN" w:bidi="ar-SA"/>
        </w:rPr>
        <w:t>organizational-culture-issues/</w:t>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Gregersen, E</w:t>
      </w:r>
      <w:r>
        <w:rPr>
          <w:rFonts w:hint="eastAsia" w:ascii="Times New Roman" w:hAnsi="Times New Roman" w:eastAsia="宋体" w:cs="Times New Roman"/>
          <w:b w:val="0"/>
          <w:i w:val="0"/>
          <w:iCs w:val="0"/>
          <w:spacing w:val="6"/>
          <w:kern w:val="2"/>
          <w:sz w:val="22"/>
          <w:szCs w:val="22"/>
          <w:lang w:val="en-US" w:eastAsia="zh-CN" w:bidi="ar-SA"/>
        </w:rPr>
        <w:t>.</w:t>
      </w:r>
      <w:r>
        <w:rPr>
          <w:rFonts w:ascii="Times New Roman" w:hAnsi="Times New Roman" w:eastAsia="宋体" w:cs="Times New Roman"/>
          <w:b w:val="0"/>
          <w:i w:val="0"/>
          <w:iCs w:val="0"/>
          <w:spacing w:val="6"/>
          <w:kern w:val="2"/>
          <w:sz w:val="22"/>
          <w:szCs w:val="22"/>
          <w:lang w:val="en-US" w:eastAsia="zh-CN" w:bidi="ar-SA"/>
        </w:rPr>
        <w:t xml:space="preserve"> and Schreiber, B</w:t>
      </w:r>
      <w:r>
        <w:rPr>
          <w:rFonts w:hint="eastAsia" w:ascii="Times New Roman" w:hAnsi="Times New Roman" w:eastAsia="宋体" w:cs="Times New Roman"/>
          <w:b w:val="0"/>
          <w:i w:val="0"/>
          <w:iCs w:val="0"/>
          <w:spacing w:val="6"/>
          <w:kern w:val="2"/>
          <w:sz w:val="22"/>
          <w:szCs w:val="22"/>
          <w:lang w:val="en-US" w:eastAsia="zh-CN" w:bidi="ar-SA"/>
        </w:rPr>
        <w:t>.</w:t>
      </w:r>
      <w:r>
        <w:rPr>
          <w:rFonts w:ascii="Times New Roman" w:hAnsi="Times New Roman" w:eastAsia="宋体" w:cs="Times New Roman"/>
          <w:b w:val="0"/>
          <w:i w:val="0"/>
          <w:iCs w:val="0"/>
          <w:spacing w:val="6"/>
          <w:kern w:val="2"/>
          <w:sz w:val="22"/>
          <w:szCs w:val="22"/>
          <w:lang w:val="en-US" w:eastAsia="zh-CN" w:bidi="ar-SA"/>
        </w:rPr>
        <w:t xml:space="preserve"> A.</w:t>
      </w:r>
      <w:r>
        <w:rPr>
          <w:rFonts w:hint="eastAsia" w:ascii="Times New Roman" w:hAnsi="Times New Roman" w:eastAsia="宋体" w:cs="Times New Roman"/>
          <w:b w:val="0"/>
          <w:i w:val="0"/>
          <w:iCs w:val="0"/>
          <w:spacing w:val="6"/>
          <w:kern w:val="2"/>
          <w:sz w:val="22"/>
          <w:szCs w:val="22"/>
          <w:lang w:val="en-US" w:eastAsia="zh-CN" w:bidi="ar-SA"/>
        </w:rPr>
        <w:t xml:space="preserve"> (2023) </w:t>
      </w:r>
      <w:r>
        <w:rPr>
          <w:rFonts w:hint="default" w:ascii="Times New Roman" w:hAnsi="Times New Roman" w:eastAsia="宋体" w:cs="Times New Roman"/>
          <w:b w:val="0"/>
          <w:i/>
          <w:iCs/>
          <w:spacing w:val="6"/>
          <w:kern w:val="2"/>
          <w:sz w:val="22"/>
          <w:szCs w:val="22"/>
          <w:lang w:val="en-US" w:eastAsia="zh-CN" w:bidi="ar-SA"/>
        </w:rPr>
        <w:t>Tesla, Inc</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bCs/>
          <w:spacing w:val="6"/>
          <w:sz w:val="22"/>
          <w:szCs w:val="22"/>
          <w:lang w:val="en-US" w:eastAsia="zh-CN"/>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spacing w:val="6"/>
          <w:kern w:val="2"/>
          <w:sz w:val="22"/>
          <w:szCs w:val="22"/>
          <w:lang w:val="en-US" w:eastAsia="zh-CN" w:bidi="ar-SA"/>
        </w:rPr>
        <w:fldChar w:fldCharType="begin"/>
      </w:r>
      <w:r>
        <w:rPr>
          <w:rFonts w:hint="eastAsia" w:ascii="Times New Roman" w:hAnsi="Times New Roman" w:eastAsia="宋体" w:cs="Times New Roman"/>
          <w:b w:val="0"/>
          <w:spacing w:val="6"/>
          <w:kern w:val="2"/>
          <w:sz w:val="22"/>
          <w:szCs w:val="22"/>
          <w:lang w:val="en-US" w:eastAsia="zh-CN" w:bidi="ar-SA"/>
        </w:rPr>
        <w:instrText xml:space="preserve"> HYPERLINK "https://www.britannica.com/topic/Tesla-Motors" </w:instrText>
      </w:r>
      <w:r>
        <w:rPr>
          <w:rFonts w:hint="eastAsia" w:ascii="Times New Roman" w:hAnsi="Times New Roman" w:eastAsia="宋体" w:cs="Times New Roman"/>
          <w:b w:val="0"/>
          <w:spacing w:val="6"/>
          <w:kern w:val="2"/>
          <w:sz w:val="22"/>
          <w:szCs w:val="22"/>
          <w:lang w:val="en-US" w:eastAsia="zh-CN" w:bidi="ar-SA"/>
        </w:rPr>
        <w:fldChar w:fldCharType="separate"/>
      </w:r>
      <w:r>
        <w:rPr>
          <w:rFonts w:hint="eastAsia" w:ascii="Times New Roman" w:hAnsi="Times New Roman" w:eastAsia="宋体" w:cs="Times New Roman"/>
          <w:b w:val="0"/>
          <w:spacing w:val="6"/>
          <w:kern w:val="2"/>
          <w:sz w:val="22"/>
          <w:szCs w:val="22"/>
          <w:lang w:val="en-US" w:eastAsia="zh-CN" w:bidi="ar-SA"/>
        </w:rPr>
        <w:t>https://www.britannica.com/topic/Tesla-Motors</w:t>
      </w:r>
      <w:r>
        <w:rPr>
          <w:rFonts w:hint="eastAsia" w:ascii="Times New Roman" w:hAnsi="Times New Roman" w:eastAsia="宋体" w:cs="Times New Roman"/>
          <w:b w:val="0"/>
          <w:spacing w:val="6"/>
          <w:kern w:val="2"/>
          <w:sz w:val="22"/>
          <w:szCs w:val="22"/>
          <w:lang w:val="en-US" w:eastAsia="zh-CN" w:bidi="ar-SA"/>
        </w:rPr>
        <w:fldChar w:fldCharType="end"/>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Lambert, F. </w:t>
      </w:r>
      <w:r>
        <w:rPr>
          <w:rFonts w:hint="eastAsia" w:ascii="Times New Roman" w:hAnsi="Times New Roman" w:eastAsia="宋体" w:cs="Times New Roman"/>
          <w:b w:val="0"/>
          <w:i w:val="0"/>
          <w:iCs w:val="0"/>
          <w:spacing w:val="6"/>
          <w:kern w:val="2"/>
          <w:sz w:val="22"/>
          <w:szCs w:val="22"/>
          <w:lang w:val="en-US" w:eastAsia="zh-CN" w:bidi="ar-SA"/>
        </w:rPr>
        <w:t xml:space="preserve">(2022) </w:t>
      </w:r>
      <w:r>
        <w:rPr>
          <w:rFonts w:hint="default" w:ascii="Times New Roman" w:hAnsi="Times New Roman" w:eastAsia="宋体" w:cs="Times New Roman"/>
          <w:b w:val="0"/>
          <w:i/>
          <w:iCs/>
          <w:spacing w:val="6"/>
          <w:kern w:val="2"/>
          <w:sz w:val="22"/>
          <w:szCs w:val="22"/>
          <w:lang w:val="en-US" w:eastAsia="zh-CN" w:bidi="ar-SA"/>
        </w:rPr>
        <w:t>Tesla lays off head of LGBTQ+ and diversity lead amid Musk’s ‘woke mind virus’ concerns</w:t>
      </w:r>
    </w:p>
    <w:p>
      <w:pPr>
        <w:pageBreakBefore w:val="0"/>
        <w:kinsoku/>
        <w:wordWrap/>
        <w:overflowPunct/>
        <w:topLinePunct w:val="0"/>
        <w:autoSpaceDE/>
        <w:autoSpaceDN/>
        <w:bidi w:val="0"/>
        <w:adjustRightInd/>
        <w:snapToGrid/>
        <w:ind w:firstLine="0" w:firstLineChars="0"/>
        <w:textAlignment w:val="auto"/>
        <w:rPr>
          <w:rFonts w:hint="eastAsia" w:ascii="Times New Roman" w:hAnsi="Times New Roman" w:eastAsia="宋体" w:cs="Times New Roman"/>
          <w:b w:val="0"/>
          <w:color w:val="auto"/>
          <w:spacing w:val="6"/>
          <w:kern w:val="2"/>
          <w:sz w:val="22"/>
          <w:szCs w:val="22"/>
          <w:u w:val="none"/>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color w:val="auto"/>
          <w:spacing w:val="6"/>
          <w:kern w:val="2"/>
          <w:sz w:val="22"/>
          <w:szCs w:val="22"/>
          <w:u w:val="none"/>
          <w:lang w:val="en-US" w:eastAsia="zh-CN" w:bidi="ar-SA"/>
        </w:rPr>
        <w:t>https://electrek.co/2022/06/20/tesla-lay-off-head-lgbtq-diversity-elon-musk-</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r>
        <w:rPr>
          <w:rFonts w:hint="eastAsia" w:ascii="Times New Roman" w:hAnsi="Times New Roman" w:eastAsia="宋体" w:cs="Times New Roman"/>
          <w:b w:val="0"/>
          <w:color w:val="auto"/>
          <w:spacing w:val="6"/>
          <w:kern w:val="2"/>
          <w:sz w:val="22"/>
          <w:szCs w:val="22"/>
          <w:u w:val="none"/>
          <w:lang w:val="en-US" w:eastAsia="zh-CN" w:bidi="ar-SA"/>
        </w:rPr>
        <w:t>woke-mind-virus/</w:t>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i/>
          <w:iCs/>
          <w:sz w:val="22"/>
          <w:szCs w:val="22"/>
          <w:lang w:val="en-US" w:eastAsia="zh-CN"/>
        </w:rPr>
      </w:pPr>
      <w:r>
        <w:rPr>
          <w:rFonts w:hint="eastAsia"/>
          <w:sz w:val="22"/>
          <w:szCs w:val="22"/>
          <w:lang w:val="en-US" w:eastAsia="zh-CN"/>
        </w:rPr>
        <w:t xml:space="preserve">Liu, Y. (2018) </w:t>
      </w:r>
      <w:r>
        <w:rPr>
          <w:rFonts w:hint="eastAsia"/>
          <w:i/>
          <w:iCs/>
          <w:sz w:val="22"/>
          <w:szCs w:val="22"/>
          <w:lang w:val="en-US" w:eastAsia="zh-CN"/>
        </w:rPr>
        <w:t>Benefits of enterprise stability to employees</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default"/>
          <w:sz w:val="22"/>
          <w:szCs w:val="22"/>
          <w:lang w:val="en-US" w:eastAsia="zh-CN"/>
        </w:rPr>
        <w:t>Available at: https://zhidao.baidu.com/question/651058116574111525.html (Accessed: 2</w:t>
      </w:r>
      <w:r>
        <w:rPr>
          <w:rFonts w:hint="eastAsia"/>
          <w:sz w:val="22"/>
          <w:szCs w:val="22"/>
          <w:lang w:val="en-US" w:eastAsia="zh-CN"/>
        </w:rPr>
        <w:t>3</w:t>
      </w:r>
      <w:r>
        <w:rPr>
          <w:rFonts w:hint="default"/>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i/>
          <w:iCs/>
          <w:sz w:val="22"/>
          <w:szCs w:val="22"/>
          <w:lang w:val="en-US" w:eastAsia="zh-CN"/>
        </w:rPr>
      </w:pPr>
      <w:r>
        <w:rPr>
          <w:rFonts w:hint="default"/>
          <w:sz w:val="22"/>
          <w:szCs w:val="22"/>
          <w:lang w:val="en-US" w:eastAsia="zh-CN"/>
        </w:rPr>
        <w:t>Mahmood</w:t>
      </w:r>
      <w:r>
        <w:rPr>
          <w:rFonts w:hint="eastAsia"/>
          <w:sz w:val="22"/>
          <w:szCs w:val="22"/>
          <w:lang w:val="en-US" w:eastAsia="zh-CN"/>
        </w:rPr>
        <w:t xml:space="preserve">, S. (2017) </w:t>
      </w:r>
      <w:r>
        <w:rPr>
          <w:rFonts w:hint="eastAsia"/>
          <w:i/>
          <w:iCs/>
          <w:sz w:val="22"/>
          <w:szCs w:val="22"/>
          <w:lang w:val="en-US" w:eastAsia="zh-CN"/>
        </w:rPr>
        <w:t>21st Century Staffing: The wave of artificial intelligence in recruitment</w:t>
      </w:r>
    </w:p>
    <w:p>
      <w:pPr>
        <w:pageBreakBefore w:val="0"/>
        <w:kinsoku/>
        <w:wordWrap/>
        <w:overflowPunct/>
        <w:topLinePunct w:val="0"/>
        <w:autoSpaceDE/>
        <w:autoSpaceDN/>
        <w:bidi w:val="0"/>
        <w:adjustRightInd/>
        <w:snapToGrid/>
        <w:ind w:firstLine="0" w:firstLineChars="0"/>
        <w:textAlignment w:val="auto"/>
        <w:rPr>
          <w:rFonts w:hint="default"/>
          <w:color w:val="auto"/>
          <w:sz w:val="22"/>
          <w:szCs w:val="22"/>
          <w:u w:val="none"/>
          <w:lang w:val="en-US" w:eastAsia="zh-CN"/>
        </w:rPr>
      </w:pPr>
      <w:r>
        <w:rPr>
          <w:rFonts w:hint="default"/>
          <w:color w:val="auto"/>
          <w:sz w:val="22"/>
          <w:szCs w:val="22"/>
          <w:u w:val="none"/>
          <w:lang w:val="en-US" w:eastAsia="zh-CN"/>
        </w:rPr>
        <w:t>Available at:</w:t>
      </w:r>
      <w:r>
        <w:rPr>
          <w:rFonts w:hint="eastAsia"/>
          <w:color w:val="auto"/>
          <w:sz w:val="22"/>
          <w:szCs w:val="22"/>
          <w:u w:val="none"/>
          <w:lang w:val="en-US" w:eastAsia="zh-CN"/>
        </w:rPr>
        <w:t xml:space="preserve"> </w:t>
      </w:r>
      <w:r>
        <w:rPr>
          <w:rFonts w:hint="default"/>
          <w:color w:val="auto"/>
          <w:sz w:val="22"/>
          <w:szCs w:val="22"/>
          <w:u w:val="none"/>
          <w:lang w:val="en-US" w:eastAsia="zh-CN"/>
        </w:rPr>
        <w:t>https://www.hr.com/en/magazines/talent_acquisition/november_2017_talent_</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default"/>
          <w:color w:val="auto"/>
          <w:sz w:val="22"/>
          <w:szCs w:val="22"/>
          <w:u w:val="none"/>
          <w:lang w:val="en-US" w:eastAsia="zh-CN"/>
        </w:rPr>
        <w:t>acquisition/21st-century-staffing-the-wave-of-artificial-intel_ja43p2rh.html</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eastAsia"/>
          <w:sz w:val="22"/>
          <w:szCs w:val="22"/>
          <w:lang w:val="en-US" w:eastAsia="zh-CN"/>
        </w:rPr>
        <w:t xml:space="preserve">Maskey, S. (2022) </w:t>
      </w:r>
      <w:r>
        <w:rPr>
          <w:rFonts w:hint="eastAsia"/>
          <w:i/>
          <w:iCs/>
          <w:sz w:val="22"/>
          <w:szCs w:val="22"/>
          <w:lang w:val="en-US" w:eastAsia="zh-CN"/>
        </w:rPr>
        <w:t>How AI Is Primed To Disrupt HR And Recruiting</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default"/>
          <w:sz w:val="22"/>
          <w:szCs w:val="22"/>
          <w:lang w:val="en-US" w:eastAsia="zh-CN"/>
        </w:rPr>
        <w:t xml:space="preserve">Available at: </w:t>
      </w:r>
      <w:r>
        <w:rPr>
          <w:rFonts w:hint="default"/>
          <w:color w:val="auto"/>
          <w:sz w:val="22"/>
          <w:szCs w:val="22"/>
          <w:u w:val="none"/>
          <w:lang w:val="en-US" w:eastAsia="zh-CN"/>
        </w:rPr>
        <w:t>https://www.forbes.com/sites/forbestechcouncil/2022/03/23/</w:t>
      </w:r>
      <w:r>
        <w:rPr>
          <w:rFonts w:hint="default"/>
          <w:sz w:val="22"/>
          <w:szCs w:val="22"/>
          <w:lang w:val="en-US" w:eastAsia="zh-CN"/>
        </w:rPr>
        <w:t>how-ai-is-primed</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default"/>
          <w:sz w:val="22"/>
          <w:szCs w:val="22"/>
          <w:lang w:val="en-US" w:eastAsia="zh-CN"/>
        </w:rPr>
        <w:t>-to-disrupt-hr-and-recruiting/?sh=604fbf8a1078 (Accessed: 23 March 2023)</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 xml:space="preserve">Nick, C. and Christoph, S. (2021) </w:t>
      </w:r>
      <w:r>
        <w:rPr>
          <w:rFonts w:ascii="Times New Roman" w:hAnsi="Times New Roman" w:eastAsia="宋体" w:cs="Times New Roman"/>
          <w:b w:val="0"/>
          <w:i/>
          <w:iCs/>
          <w:spacing w:val="6"/>
          <w:kern w:val="2"/>
          <w:sz w:val="22"/>
          <w:szCs w:val="22"/>
          <w:lang w:val="en-US" w:eastAsia="zh-CN" w:bidi="ar-SA"/>
        </w:rPr>
        <w:t>EU proposes effective ban for new fossil-fuel cars from 2035</w:t>
      </w:r>
      <w:r>
        <w:rPr>
          <w:rFonts w:ascii="Times New Roman" w:hAnsi="Times New Roman" w:eastAsia="宋体" w:cs="Times New Roman"/>
          <w:b w:val="0"/>
          <w:i w:val="0"/>
          <w:iCs w:val="0"/>
          <w:spacing w:val="6"/>
          <w:kern w:val="2"/>
          <w:sz w:val="22"/>
          <w:szCs w:val="22"/>
          <w:lang w:val="en-US" w:eastAsia="zh-CN" w:bidi="ar-SA"/>
        </w:rPr>
        <w:t xml:space="preserve"> </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Available at: https://www.reuters.com/business/retail-consumer/eu-proposes-</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effective</w:t>
      </w:r>
      <w:r>
        <w:rPr>
          <w:rFonts w:hint="eastAsia" w:ascii="Times New Roman" w:hAnsi="Times New Roman" w:eastAsia="宋体" w:cs="Times New Roman"/>
          <w:b w:val="0"/>
          <w:i w:val="0"/>
          <w:iCs w:val="0"/>
          <w:spacing w:val="6"/>
          <w:kern w:val="2"/>
          <w:sz w:val="22"/>
          <w:szCs w:val="22"/>
          <w:lang w:val="en-US" w:eastAsia="zh-CN" w:bidi="ar-SA"/>
        </w:rPr>
        <w:t>-ban-new-fossil-fuel-car-sales-2035-2021-07-14/(Accessed: 20 March 2023)</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Opatha, H. (2023) </w:t>
      </w:r>
      <w:r>
        <w:rPr>
          <w:rFonts w:hint="default" w:ascii="Times New Roman" w:hAnsi="Times New Roman" w:eastAsia="宋体" w:cs="Times New Roman"/>
          <w:b w:val="0"/>
          <w:i w:val="0"/>
          <w:iCs w:val="0"/>
          <w:spacing w:val="6"/>
          <w:kern w:val="2"/>
          <w:sz w:val="22"/>
          <w:szCs w:val="22"/>
          <w:lang w:val="en-US" w:eastAsia="zh-CN" w:bidi="ar-SA"/>
        </w:rPr>
        <w:t>‘</w:t>
      </w:r>
      <w:r>
        <w:rPr>
          <w:rFonts w:hint="eastAsia" w:ascii="Times New Roman" w:hAnsi="Times New Roman" w:eastAsia="宋体" w:cs="Times New Roman"/>
          <w:b w:val="0"/>
          <w:i w:val="0"/>
          <w:iCs w:val="0"/>
          <w:spacing w:val="6"/>
          <w:kern w:val="2"/>
          <w:sz w:val="22"/>
          <w:szCs w:val="22"/>
          <w:lang w:val="en-US" w:eastAsia="zh-CN" w:bidi="ar-SA"/>
        </w:rPr>
        <w:t>In Search of Meaning and Content of Strategic Human Resource Management for Teaching and Learning Purpose</w:t>
      </w:r>
      <w:r>
        <w:rPr>
          <w:rFonts w:hint="default" w:ascii="Times New Roman" w:hAnsi="Times New Roman" w:eastAsia="宋体" w:cs="Times New Roman"/>
          <w:b w:val="0"/>
          <w:i w:val="0"/>
          <w:iCs w:val="0"/>
          <w:spacing w:val="6"/>
          <w:kern w:val="2"/>
          <w:sz w:val="22"/>
          <w:szCs w:val="22"/>
          <w:lang w:val="en-US" w:eastAsia="zh-CN" w:bidi="ar-SA"/>
        </w:rPr>
        <w:t>’</w:t>
      </w:r>
      <w:r>
        <w:rPr>
          <w:rFonts w:hint="eastAsia" w:ascii="Times New Roman" w:hAnsi="Times New Roman" w:eastAsia="宋体" w:cs="Times New Roman"/>
          <w:b w:val="0"/>
          <w:i w:val="0"/>
          <w:iCs w:val="0"/>
          <w:spacing w:val="6"/>
          <w:kern w:val="2"/>
          <w:sz w:val="22"/>
          <w:szCs w:val="22"/>
          <w:lang w:val="en-US" w:eastAsia="zh-CN" w:bidi="ar-SA"/>
        </w:rPr>
        <w:t xml:space="preserve">. </w:t>
      </w:r>
      <w:r>
        <w:rPr>
          <w:rFonts w:hint="eastAsia" w:ascii="Times New Roman" w:hAnsi="Times New Roman" w:eastAsia="宋体" w:cs="Times New Roman"/>
          <w:b w:val="0"/>
          <w:i/>
          <w:iCs/>
          <w:spacing w:val="6"/>
          <w:kern w:val="2"/>
          <w:sz w:val="22"/>
          <w:szCs w:val="22"/>
          <w:lang w:val="en-US" w:eastAsia="zh-CN" w:bidi="ar-SA"/>
        </w:rPr>
        <w:t>Sri Lankan Journal of Human Resource Management</w:t>
      </w:r>
      <w:r>
        <w:rPr>
          <w:rFonts w:hint="eastAsia" w:ascii="Times New Roman" w:hAnsi="Times New Roman" w:eastAsia="宋体" w:cs="Times New Roman"/>
          <w:b w:val="0"/>
          <w:i w:val="0"/>
          <w:iCs w:val="0"/>
          <w:spacing w:val="6"/>
          <w:kern w:val="2"/>
          <w:sz w:val="22"/>
          <w:szCs w:val="22"/>
          <w:lang w:val="en-US" w:eastAsia="zh-CN" w:bidi="ar-SA"/>
        </w:rPr>
        <w:t>, 13(1). doi: https://doi.org/10.31357/sljhrm.v13.6164</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Personio (2023) </w:t>
      </w:r>
      <w:r>
        <w:rPr>
          <w:rFonts w:hint="eastAsia" w:ascii="Times New Roman" w:hAnsi="Times New Roman" w:eastAsia="宋体" w:cs="Times New Roman"/>
          <w:b w:val="0"/>
          <w:i/>
          <w:iCs/>
          <w:spacing w:val="6"/>
          <w:kern w:val="2"/>
          <w:sz w:val="22"/>
          <w:szCs w:val="22"/>
          <w:lang w:val="en-US" w:eastAsia="zh-CN" w:bidi="ar-SA"/>
        </w:rPr>
        <w:t>Harvard HRM Model: Explanation &amp; Usage</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Available at: </w:t>
      </w:r>
      <w:r>
        <w:rPr>
          <w:rFonts w:hint="eastAsia" w:ascii="Times New Roman" w:hAnsi="Times New Roman" w:eastAsia="宋体" w:cs="Times New Roman"/>
          <w:b w:val="0"/>
          <w:i w:val="0"/>
          <w:iCs w:val="0"/>
          <w:color w:val="auto"/>
          <w:spacing w:val="6"/>
          <w:kern w:val="2"/>
          <w:sz w:val="22"/>
          <w:szCs w:val="22"/>
          <w:u w:val="none"/>
          <w:lang w:val="en-US" w:eastAsia="zh-CN" w:bidi="ar-SA"/>
        </w:rPr>
        <w:t>https://www.personio.com/hr-lexicon/harvard-hrm-model/</w:t>
      </w:r>
      <w:r>
        <w:rPr>
          <w:rFonts w:hint="eastAsia" w:ascii="Times New Roman" w:hAnsi="Times New Roman" w:eastAsia="宋体" w:cs="Times New Roman"/>
          <w:b w:val="0"/>
          <w:i w:val="0"/>
          <w:iCs w:val="0"/>
          <w:spacing w:val="6"/>
          <w:kern w:val="2"/>
          <w:sz w:val="22"/>
          <w:szCs w:val="22"/>
          <w:lang w:val="en-US" w:eastAsia="zh-CN" w:bidi="ar-SA"/>
        </w:rPr>
        <w:t xml:space="preserve"> (Accessed: 22 March 2023)</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Studocu (2019) '</w:t>
      </w:r>
      <w:r>
        <w:rPr>
          <w:rFonts w:ascii="Times New Roman" w:hAnsi="Times New Roman" w:eastAsia="宋体" w:cs="Times New Roman"/>
          <w:b w:val="0"/>
          <w:i w:val="0"/>
          <w:iCs w:val="0"/>
          <w:spacing w:val="6"/>
          <w:kern w:val="2"/>
          <w:sz w:val="22"/>
          <w:szCs w:val="22"/>
          <w:lang w:val="en-US" w:eastAsia="zh-CN" w:bidi="ar-SA"/>
        </w:rPr>
        <w:t>A</w:t>
      </w:r>
      <w:r>
        <w:rPr>
          <w:rFonts w:hint="default" w:ascii="Times New Roman" w:hAnsi="Times New Roman" w:eastAsia="宋体" w:cs="Times New Roman"/>
          <w:b w:val="0"/>
          <w:i w:val="0"/>
          <w:iCs w:val="0"/>
          <w:spacing w:val="6"/>
          <w:kern w:val="2"/>
          <w:sz w:val="22"/>
          <w:szCs w:val="22"/>
          <w:lang w:val="en-US" w:eastAsia="zh-CN" w:bidi="ar-SA"/>
        </w:rPr>
        <w:t xml:space="preserve"> Critical Analysis of Tesla</w:t>
      </w:r>
      <w:r>
        <w:rPr>
          <w:rFonts w:hint="eastAsia" w:ascii="Times New Roman" w:hAnsi="Times New Roman" w:eastAsia="宋体" w:cs="Times New Roman"/>
          <w:b w:val="0"/>
          <w:i w:val="0"/>
          <w:iCs w:val="0"/>
          <w:spacing w:val="6"/>
          <w:kern w:val="2"/>
          <w:sz w:val="22"/>
          <w:szCs w:val="22"/>
          <w:lang w:val="en-US" w:eastAsia="zh-CN" w:bidi="ar-SA"/>
        </w:rPr>
        <w:t>'</w:t>
      </w:r>
      <w:r>
        <w:rPr>
          <w:rFonts w:hint="default" w:ascii="Times New Roman" w:hAnsi="Times New Roman" w:eastAsia="宋体" w:cs="Times New Roman"/>
          <w:b w:val="0"/>
          <w:i w:val="0"/>
          <w:iCs w:val="0"/>
          <w:spacing w:val="6"/>
          <w:kern w:val="2"/>
          <w:sz w:val="22"/>
          <w:szCs w:val="22"/>
          <w:lang w:val="en-US" w:eastAsia="zh-CN" w:bidi="ar-SA"/>
        </w:rPr>
        <w:t>s approach to People Management</w:t>
      </w:r>
      <w:r>
        <w:rPr>
          <w:rFonts w:hint="eastAsia" w:ascii="Times New Roman" w:hAnsi="Times New Roman" w:eastAsia="宋体" w:cs="Times New Roman"/>
          <w:b w:val="0"/>
          <w:i w:val="0"/>
          <w:iCs w:val="0"/>
          <w:spacing w:val="6"/>
          <w:kern w:val="2"/>
          <w:sz w:val="22"/>
          <w:szCs w:val="22"/>
          <w:lang w:val="en-US" w:eastAsia="zh-CN" w:bidi="ar-SA"/>
        </w:rPr>
        <w:t xml:space="preserve">', </w:t>
      </w:r>
      <w:r>
        <w:rPr>
          <w:rFonts w:hint="eastAsia" w:ascii="Times New Roman" w:hAnsi="Times New Roman" w:eastAsia="宋体" w:cs="Times New Roman"/>
          <w:b w:val="0"/>
          <w:i/>
          <w:iCs/>
          <w:spacing w:val="6"/>
          <w:kern w:val="2"/>
          <w:sz w:val="22"/>
          <w:szCs w:val="22"/>
          <w:lang w:val="en-US" w:eastAsia="zh-CN" w:bidi="ar-SA"/>
        </w:rPr>
        <w:fldChar w:fldCharType="begin"/>
      </w:r>
      <w:r>
        <w:rPr>
          <w:rFonts w:hint="eastAsia" w:ascii="Times New Roman" w:hAnsi="Times New Roman" w:eastAsia="宋体" w:cs="Times New Roman"/>
          <w:b w:val="0"/>
          <w:i/>
          <w:iCs/>
          <w:spacing w:val="6"/>
          <w:kern w:val="2"/>
          <w:sz w:val="22"/>
          <w:szCs w:val="22"/>
          <w:lang w:val="en-US" w:eastAsia="zh-CN" w:bidi="ar-SA"/>
        </w:rPr>
        <w:instrText xml:space="preserve"> HYPERLINK "https://www.studocu.com/en-gb/institution/university-of-east-anglia/9800" </w:instrText>
      </w:r>
      <w:r>
        <w:rPr>
          <w:rFonts w:hint="eastAsia" w:ascii="Times New Roman" w:hAnsi="Times New Roman" w:eastAsia="宋体" w:cs="Times New Roman"/>
          <w:b w:val="0"/>
          <w:i/>
          <w:iCs/>
          <w:spacing w:val="6"/>
          <w:kern w:val="2"/>
          <w:sz w:val="22"/>
          <w:szCs w:val="22"/>
          <w:lang w:val="en-US" w:eastAsia="zh-CN" w:bidi="ar-SA"/>
        </w:rPr>
        <w:fldChar w:fldCharType="separate"/>
      </w:r>
      <w:r>
        <w:rPr>
          <w:rFonts w:hint="default" w:ascii="Times New Roman" w:hAnsi="Times New Roman" w:eastAsia="宋体" w:cs="Times New Roman"/>
          <w:b w:val="0"/>
          <w:i/>
          <w:iCs/>
          <w:spacing w:val="6"/>
          <w:kern w:val="2"/>
          <w:sz w:val="22"/>
          <w:szCs w:val="22"/>
          <w:lang w:val="en-US" w:eastAsia="zh-CN" w:bidi="ar-SA"/>
        </w:rPr>
        <w:t>University of East Anglia</w:t>
      </w:r>
      <w:r>
        <w:rPr>
          <w:rFonts w:hint="default" w:ascii="Times New Roman" w:hAnsi="Times New Roman" w:eastAsia="宋体" w:cs="Times New Roman"/>
          <w:b w:val="0"/>
          <w:i/>
          <w:iCs/>
          <w:spacing w:val="6"/>
          <w:kern w:val="2"/>
          <w:sz w:val="22"/>
          <w:szCs w:val="22"/>
          <w:lang w:val="en-US" w:eastAsia="zh-CN" w:bidi="ar-SA"/>
        </w:rPr>
        <w:fldChar w:fldCharType="end"/>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Sohu (2019) </w:t>
      </w:r>
      <w:r>
        <w:rPr>
          <w:rFonts w:hint="eastAsia" w:ascii="Times New Roman" w:hAnsi="Times New Roman" w:eastAsia="宋体" w:cs="Times New Roman"/>
          <w:b w:val="0"/>
          <w:i/>
          <w:iCs/>
          <w:spacing w:val="6"/>
          <w:kern w:val="2"/>
          <w:sz w:val="22"/>
          <w:szCs w:val="22"/>
          <w:lang w:val="en-US" w:eastAsia="zh-CN" w:bidi="ar-SA"/>
        </w:rPr>
        <w:t>Why is a diverse, equal, and inclusive workplace environment more attractive to job seekers?</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Available at: http://news.sohu.com/a/588667932_120012569 (Accessed: 22 March 2023)</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Tencent (2022) </w:t>
      </w:r>
      <w:r>
        <w:rPr>
          <w:rFonts w:hint="eastAsia" w:ascii="Times New Roman" w:hAnsi="Times New Roman" w:eastAsia="宋体" w:cs="Times New Roman"/>
          <w:b w:val="0"/>
          <w:i/>
          <w:iCs/>
          <w:spacing w:val="6"/>
          <w:kern w:val="2"/>
          <w:sz w:val="22"/>
          <w:szCs w:val="22"/>
          <w:lang w:val="en-US" w:eastAsia="zh-CN" w:bidi="ar-SA"/>
        </w:rPr>
        <w:t>Tesla's human resources department has been hit! Vice President of Human Resources leaves next week</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 xml:space="preserve">Available at: </w:t>
      </w:r>
      <w:r>
        <w:rPr>
          <w:rFonts w:hint="eastAsia" w:ascii="Times New Roman" w:hAnsi="Times New Roman" w:eastAsia="宋体" w:cs="Times New Roman"/>
          <w:b w:val="0"/>
          <w:i w:val="0"/>
          <w:iCs w:val="0"/>
          <w:color w:val="auto"/>
          <w:spacing w:val="6"/>
          <w:kern w:val="2"/>
          <w:sz w:val="22"/>
          <w:szCs w:val="22"/>
          <w:u w:val="none"/>
          <w:lang w:val="en-US" w:eastAsia="zh-CN" w:bidi="ar-SA"/>
        </w:rPr>
        <w:t>https://view.inews.qq.com/a/20220111A03UY700</w:t>
      </w:r>
      <w:r>
        <w:rPr>
          <w:rFonts w:hint="eastAsia" w:ascii="Times New Roman" w:hAnsi="Times New Roman" w:eastAsia="宋体" w:cs="Times New Roman"/>
          <w:b w:val="0"/>
          <w:i w:val="0"/>
          <w:iCs w:val="0"/>
          <w:spacing w:val="6"/>
          <w:kern w:val="2"/>
          <w:sz w:val="22"/>
          <w:szCs w:val="22"/>
          <w:lang w:val="en-US" w:eastAsia="zh-CN" w:bidi="ar-SA"/>
        </w:rPr>
        <w:t xml:space="preserve"> (Accessed: 21 March 2023)</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Tesla (2020) </w:t>
      </w:r>
      <w:r>
        <w:rPr>
          <w:rFonts w:hint="eastAsia" w:ascii="Times New Roman" w:hAnsi="Times New Roman" w:eastAsia="宋体" w:cs="Times New Roman"/>
          <w:b w:val="0"/>
          <w:i/>
          <w:iCs/>
          <w:spacing w:val="6"/>
          <w:kern w:val="2"/>
          <w:sz w:val="22"/>
          <w:szCs w:val="22"/>
          <w:lang w:val="en-US" w:eastAsia="zh-CN" w:bidi="ar-SA"/>
        </w:rPr>
        <w:t xml:space="preserve">Diversity, Equity and Inclusion </w:t>
      </w:r>
      <w:r>
        <w:rPr>
          <w:rFonts w:hint="default" w:ascii="Times New Roman" w:hAnsi="Times New Roman" w:eastAsia="宋体" w:cs="Times New Roman"/>
          <w:b w:val="0"/>
          <w:i/>
          <w:iCs/>
          <w:spacing w:val="6"/>
          <w:kern w:val="2"/>
          <w:sz w:val="22"/>
          <w:szCs w:val="22"/>
          <w:lang w:val="en-US" w:eastAsia="zh-CN" w:bidi="ar-SA"/>
        </w:rPr>
        <w:t>Impact Report 2020 (U.S.)</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Zippia (2023)</w:t>
      </w:r>
      <w:r>
        <w:rPr>
          <w:rFonts w:hint="eastAsia" w:ascii="Times New Roman" w:hAnsi="Times New Roman" w:eastAsia="宋体" w:cs="Times New Roman"/>
          <w:b w:val="0"/>
          <w:i/>
          <w:iCs/>
          <w:spacing w:val="6"/>
          <w:kern w:val="2"/>
          <w:sz w:val="22"/>
          <w:szCs w:val="22"/>
          <w:lang w:val="en-US" w:eastAsia="zh-CN" w:bidi="ar-SA"/>
        </w:rPr>
        <w:t xml:space="preserve"> TESLA STATISTICS AND DEMOGRAPHICS</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 xml:space="preserve">Available at: </w:t>
      </w:r>
      <w:r>
        <w:rPr>
          <w:rFonts w:hint="eastAsia" w:ascii="Times New Roman" w:hAnsi="Times New Roman" w:eastAsia="宋体" w:cs="Times New Roman"/>
          <w:b w:val="0"/>
          <w:i w:val="0"/>
          <w:iCs w:val="0"/>
          <w:color w:val="auto"/>
          <w:spacing w:val="6"/>
          <w:kern w:val="2"/>
          <w:sz w:val="22"/>
          <w:szCs w:val="22"/>
          <w:u w:val="none"/>
          <w:lang w:val="en-US" w:eastAsia="zh-CN" w:bidi="ar-SA"/>
        </w:rPr>
        <w:t>https://www.zippia.com/tesla-careers-11363/demographics/</w:t>
      </w:r>
      <w:r>
        <w:rPr>
          <w:rFonts w:hint="eastAsia" w:ascii="Times New Roman" w:hAnsi="Times New Roman" w:eastAsia="宋体" w:cs="Times New Roman"/>
          <w:b w:val="0"/>
          <w:i w:val="0"/>
          <w:iCs w:val="0"/>
          <w:spacing w:val="6"/>
          <w:kern w:val="2"/>
          <w:sz w:val="22"/>
          <w:szCs w:val="22"/>
          <w:lang w:val="en-US" w:eastAsia="zh-CN" w:bidi="ar-SA"/>
        </w:rPr>
        <w:t xml:space="preserve"> (Accessed: 20 March 2023)</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p>
    <w:p>
      <w:pPr>
        <w:pageBreakBefore w:val="0"/>
        <w:kinsoku/>
        <w:wordWrap/>
        <w:overflowPunct/>
        <w:topLinePunct w:val="0"/>
        <w:autoSpaceDE/>
        <w:autoSpaceDN/>
        <w:bidi w:val="0"/>
        <w:adjustRightInd/>
        <w:snapToGrid/>
        <w:spacing w:line="360" w:lineRule="auto"/>
        <w:ind w:left="420" w:firstLine="0" w:firstLineChars="0"/>
        <w:jc w:val="left"/>
        <w:textAlignment w:val="auto"/>
        <w:rPr>
          <w:spacing w:val="6"/>
          <w:sz w:val="22"/>
          <w:szCs w:val="22"/>
        </w:rPr>
      </w:pPr>
    </w:p>
    <w:p>
      <w:pPr>
        <w:pageBreakBefore w:val="0"/>
        <w:kinsoku/>
        <w:wordWrap/>
        <w:overflowPunct/>
        <w:topLinePunct w:val="0"/>
        <w:autoSpaceDE/>
        <w:autoSpaceDN/>
        <w:bidi w:val="0"/>
        <w:adjustRightInd/>
        <w:snapToGrid/>
        <w:spacing w:line="360" w:lineRule="auto"/>
        <w:ind w:left="420" w:firstLine="0" w:firstLineChars="0"/>
        <w:jc w:val="left"/>
        <w:textAlignment w:val="auto"/>
        <w:rPr>
          <w:spacing w:val="6"/>
          <w:sz w:val="22"/>
          <w:szCs w:val="22"/>
        </w:rPr>
      </w:pPr>
    </w:p>
    <w:sectPr>
      <w:headerReference r:id="rId6" w:type="default"/>
      <w:footerReference r:id="rId7" w:type="default"/>
      <w:pgSz w:w="11906" w:h="16838"/>
      <w:pgMar w:top="1418" w:right="1418" w:bottom="1418" w:left="1418" w:header="851" w:footer="851" w:gutter="0"/>
      <w:pgNumType w:start="1"/>
      <w:cols w:space="720"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framePr w:wrap="around" w:vAnchor="text" w:hAnchor="margin" w:xAlign="center" w:y="1"/>
      <w:rPr>
        <w:rStyle w:val="34"/>
        <w:b/>
        <w:sz w:val="21"/>
        <w:szCs w:val="21"/>
      </w:rPr>
    </w:pPr>
    <w:r>
      <w:rPr>
        <w:b/>
        <w:sz w:val="21"/>
        <w:szCs w:val="21"/>
      </w:rPr>
      <w:fldChar w:fldCharType="begin"/>
    </w:r>
    <w:r>
      <w:rPr>
        <w:rStyle w:val="34"/>
        <w:b/>
        <w:sz w:val="21"/>
        <w:szCs w:val="21"/>
      </w:rPr>
      <w:instrText xml:space="preserve">PAGE  </w:instrText>
    </w:r>
    <w:r>
      <w:rPr>
        <w:b/>
        <w:sz w:val="21"/>
        <w:szCs w:val="21"/>
      </w:rPr>
      <w:fldChar w:fldCharType="separate"/>
    </w:r>
    <w:r>
      <w:rPr>
        <w:rStyle w:val="34"/>
        <w:b/>
        <w:sz w:val="21"/>
        <w:szCs w:val="21"/>
      </w:rPr>
      <w:t>IV</w:t>
    </w:r>
    <w:r>
      <w:rPr>
        <w:b/>
        <w:sz w:val="21"/>
        <w:szCs w:val="21"/>
      </w:rPr>
      <w:fldChar w:fldCharType="end"/>
    </w:r>
  </w:p>
  <w:p>
    <w:pPr>
      <w:pStyle w:val="1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spacing w:line="360" w:lineRule="auto"/>
      <w:jc w:val="center"/>
      <w:rPr>
        <w:rFonts w:hint="eastAsia"/>
        <w:sz w:val="21"/>
        <w:szCs w:val="21"/>
      </w:rPr>
    </w:pPr>
    <w:r>
      <w:rPr>
        <w:sz w:val="21"/>
        <w:szCs w:val="21"/>
      </w:rPr>
      <w:fldChar w:fldCharType="begin"/>
    </w:r>
    <w:r>
      <w:rPr>
        <w:sz w:val="21"/>
        <w:szCs w:val="21"/>
      </w:rPr>
      <w:instrText xml:space="preserve">PAGE   \* MERGEFORMAT</w:instrText>
    </w:r>
    <w:r>
      <w:rPr>
        <w:sz w:val="21"/>
        <w:szCs w:val="21"/>
      </w:rPr>
      <w:fldChar w:fldCharType="separate"/>
    </w:r>
    <w:r>
      <w:rPr>
        <w:sz w:val="21"/>
        <w:szCs w:val="21"/>
        <w:lang w:val="zh-CN"/>
      </w:rPr>
      <w:t>1</w:t>
    </w:r>
    <w:r>
      <w:rPr>
        <w:sz w:val="21"/>
        <w:szCs w:val="21"/>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00" w:lineRule="auto"/>
      </w:pPr>
      <w:r>
        <w:separator/>
      </w:r>
    </w:p>
  </w:footnote>
  <w:footnote w:type="continuationSeparator" w:id="1">
    <w:p>
      <w:pPr>
        <w:spacing w:line="30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8"/>
      <w:spacing w:line="360" w:lineRule="auto"/>
      <w:rPr>
        <w:sz w:val="21"/>
        <w:szCs w:val="2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7785C6"/>
    <w:multiLevelType w:val="multilevel"/>
    <w:tmpl w:val="977785C6"/>
    <w:lvl w:ilvl="0" w:tentative="0">
      <w:start w:val="1"/>
      <w:numFmt w:val="decimal"/>
      <w:suff w:val="space"/>
      <w:lvlText w:val="%1"/>
      <w:lvlJc w:val="left"/>
      <w:pPr>
        <w:ind w:left="0" w:firstLine="0"/>
      </w:pPr>
      <w:rPr>
        <w:rFonts w:hint="default"/>
      </w:rPr>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1">
    <w:nsid w:val="13C47E4D"/>
    <w:multiLevelType w:val="multilevel"/>
    <w:tmpl w:val="13C47E4D"/>
    <w:lvl w:ilvl="0" w:tentative="0">
      <w:start w:val="1"/>
      <w:numFmt w:val="decimal"/>
      <w:pStyle w:val="58"/>
      <w:lvlText w:val="[%1]"/>
      <w:lvlJc w:val="left"/>
      <w:pPr>
        <w:tabs>
          <w:tab w:val="left" w:pos="2760"/>
        </w:tabs>
        <w:ind w:left="2760" w:hanging="420"/>
      </w:pPr>
      <w:rPr>
        <w:rFonts w:ascii="Times New Roman" w:hAnsi="Times New Roman" w:eastAsia="宋体"/>
        <w:b w:val="0"/>
        <w:bCs w:val="0"/>
        <w:i w:val="0"/>
        <w:iCs w:val="0"/>
        <w:caps w:val="0"/>
        <w:smallCaps w:val="0"/>
        <w:strike w:val="0"/>
        <w:dstrike w:val="0"/>
        <w:outline w:val="0"/>
        <w:shadow w:val="0"/>
        <w:emboss w:val="0"/>
        <w:imprint w:val="0"/>
        <w:color w:val="auto"/>
        <w:spacing w:val="6"/>
        <w:w w:val="100"/>
        <w:kern w:val="2"/>
        <w:position w:val="0"/>
        <w:sz w:val="21"/>
        <w:u w:val="none"/>
        <w:shd w:val="clear" w:color="auto" w:fill="auto"/>
      </w:rPr>
    </w:lvl>
    <w:lvl w:ilvl="1" w:tentative="0">
      <w:start w:val="1"/>
      <w:numFmt w:val="lowerLetter"/>
      <w:lvlText w:val="%2)"/>
      <w:lvlJc w:val="left"/>
      <w:pPr>
        <w:tabs>
          <w:tab w:val="left" w:pos="840"/>
        </w:tabs>
        <w:ind w:left="840" w:hanging="420"/>
      </w:pPr>
    </w:lvl>
    <w:lvl w:ilvl="2" w:tentative="0">
      <w:start w:val="1"/>
      <w:numFmt w:val="lowerRoman"/>
      <w:lvlText w:val="%3."/>
      <w:lvlJc w:val="right"/>
      <w:pPr>
        <w:tabs>
          <w:tab w:val="left" w:pos="1260"/>
        </w:tabs>
        <w:ind w:left="1260" w:hanging="420"/>
      </w:pPr>
    </w:lvl>
    <w:lvl w:ilvl="3" w:tentative="0">
      <w:start w:val="1"/>
      <w:numFmt w:val="decimal"/>
      <w:lvlText w:val="%4."/>
      <w:lvlJc w:val="left"/>
      <w:pPr>
        <w:tabs>
          <w:tab w:val="left" w:pos="1680"/>
        </w:tabs>
        <w:ind w:left="1680" w:hanging="420"/>
      </w:pPr>
    </w:lvl>
    <w:lvl w:ilvl="4" w:tentative="0">
      <w:start w:val="1"/>
      <w:numFmt w:val="lowerLetter"/>
      <w:lvlText w:val="%5)"/>
      <w:lvlJc w:val="left"/>
      <w:pPr>
        <w:tabs>
          <w:tab w:val="left" w:pos="2100"/>
        </w:tabs>
        <w:ind w:left="2100" w:hanging="420"/>
      </w:pPr>
    </w:lvl>
    <w:lvl w:ilvl="5" w:tentative="0">
      <w:start w:val="1"/>
      <w:numFmt w:val="lowerRoman"/>
      <w:lvlText w:val="%6."/>
      <w:lvlJc w:val="right"/>
      <w:pPr>
        <w:tabs>
          <w:tab w:val="left" w:pos="2520"/>
        </w:tabs>
        <w:ind w:left="2520" w:hanging="420"/>
      </w:pPr>
    </w:lvl>
    <w:lvl w:ilvl="6" w:tentative="0">
      <w:start w:val="1"/>
      <w:numFmt w:val="decimal"/>
      <w:lvlText w:val="%7."/>
      <w:lvlJc w:val="left"/>
      <w:pPr>
        <w:tabs>
          <w:tab w:val="left" w:pos="2940"/>
        </w:tabs>
        <w:ind w:left="2940" w:hanging="420"/>
      </w:pPr>
    </w:lvl>
    <w:lvl w:ilvl="7" w:tentative="0">
      <w:start w:val="1"/>
      <w:numFmt w:val="lowerLetter"/>
      <w:lvlText w:val="%8)"/>
      <w:lvlJc w:val="left"/>
      <w:pPr>
        <w:tabs>
          <w:tab w:val="left" w:pos="3360"/>
        </w:tabs>
        <w:ind w:left="3360" w:hanging="420"/>
      </w:pPr>
    </w:lvl>
    <w:lvl w:ilvl="8" w:tentative="0">
      <w:start w:val="1"/>
      <w:numFmt w:val="lowerRoman"/>
      <w:lvlText w:val="%9."/>
      <w:lvlJc w:val="right"/>
      <w:pPr>
        <w:tabs>
          <w:tab w:val="left" w:pos="3780"/>
        </w:tabs>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displayBackgroundShape w:val="1"/>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10640"/>
  <w:hyphenationZone w:val="360"/>
  <w:drawingGridHorizontalSpacing w:val="105"/>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U4YjUxOTVkMDVkNzA0MTM4MjkxZjlkYzRlMDBiMWYifQ=="/>
  </w:docVars>
  <w:rsids>
    <w:rsidRoot w:val="00A27741"/>
    <w:rsid w:val="00000D45"/>
    <w:rsid w:val="00001F96"/>
    <w:rsid w:val="00003509"/>
    <w:rsid w:val="00003531"/>
    <w:rsid w:val="000047E8"/>
    <w:rsid w:val="0000707C"/>
    <w:rsid w:val="0000792E"/>
    <w:rsid w:val="00007B7C"/>
    <w:rsid w:val="00012015"/>
    <w:rsid w:val="000131BB"/>
    <w:rsid w:val="00013303"/>
    <w:rsid w:val="00013EBA"/>
    <w:rsid w:val="00014F25"/>
    <w:rsid w:val="00015007"/>
    <w:rsid w:val="0001502D"/>
    <w:rsid w:val="000154A1"/>
    <w:rsid w:val="00015CA9"/>
    <w:rsid w:val="000165F0"/>
    <w:rsid w:val="00016802"/>
    <w:rsid w:val="000177B3"/>
    <w:rsid w:val="00020165"/>
    <w:rsid w:val="000204A1"/>
    <w:rsid w:val="00021CF9"/>
    <w:rsid w:val="00021FC2"/>
    <w:rsid w:val="00022200"/>
    <w:rsid w:val="00022384"/>
    <w:rsid w:val="0002400F"/>
    <w:rsid w:val="00024482"/>
    <w:rsid w:val="00024FE1"/>
    <w:rsid w:val="0002518F"/>
    <w:rsid w:val="00026B2D"/>
    <w:rsid w:val="000272C5"/>
    <w:rsid w:val="0003032F"/>
    <w:rsid w:val="00030A38"/>
    <w:rsid w:val="0003180F"/>
    <w:rsid w:val="00032A39"/>
    <w:rsid w:val="000330A0"/>
    <w:rsid w:val="00033351"/>
    <w:rsid w:val="000342C4"/>
    <w:rsid w:val="00035A77"/>
    <w:rsid w:val="00036CBF"/>
    <w:rsid w:val="000371A3"/>
    <w:rsid w:val="000371F3"/>
    <w:rsid w:val="000372B5"/>
    <w:rsid w:val="000378E9"/>
    <w:rsid w:val="000402BE"/>
    <w:rsid w:val="00040662"/>
    <w:rsid w:val="00042ABC"/>
    <w:rsid w:val="0004383D"/>
    <w:rsid w:val="00043B4A"/>
    <w:rsid w:val="000447A3"/>
    <w:rsid w:val="0004528C"/>
    <w:rsid w:val="00045310"/>
    <w:rsid w:val="000455EB"/>
    <w:rsid w:val="00050FEB"/>
    <w:rsid w:val="000529CB"/>
    <w:rsid w:val="00053C8F"/>
    <w:rsid w:val="00055B7F"/>
    <w:rsid w:val="00055FF3"/>
    <w:rsid w:val="00056152"/>
    <w:rsid w:val="0005657B"/>
    <w:rsid w:val="0005687B"/>
    <w:rsid w:val="0005691F"/>
    <w:rsid w:val="00056DCB"/>
    <w:rsid w:val="00057346"/>
    <w:rsid w:val="00060635"/>
    <w:rsid w:val="00061566"/>
    <w:rsid w:val="00061C43"/>
    <w:rsid w:val="00062F62"/>
    <w:rsid w:val="00063EC0"/>
    <w:rsid w:val="00065402"/>
    <w:rsid w:val="00065508"/>
    <w:rsid w:val="000655B2"/>
    <w:rsid w:val="00066753"/>
    <w:rsid w:val="00067A56"/>
    <w:rsid w:val="0007004B"/>
    <w:rsid w:val="000713BF"/>
    <w:rsid w:val="000717D1"/>
    <w:rsid w:val="000735B2"/>
    <w:rsid w:val="00073CB1"/>
    <w:rsid w:val="0007589F"/>
    <w:rsid w:val="000758B3"/>
    <w:rsid w:val="000758BC"/>
    <w:rsid w:val="000766A7"/>
    <w:rsid w:val="00077279"/>
    <w:rsid w:val="00077C30"/>
    <w:rsid w:val="00080262"/>
    <w:rsid w:val="0008053D"/>
    <w:rsid w:val="00080F5E"/>
    <w:rsid w:val="00081C80"/>
    <w:rsid w:val="00082867"/>
    <w:rsid w:val="0008318F"/>
    <w:rsid w:val="00083404"/>
    <w:rsid w:val="0008534A"/>
    <w:rsid w:val="00086460"/>
    <w:rsid w:val="00086B69"/>
    <w:rsid w:val="000905ED"/>
    <w:rsid w:val="00090EF1"/>
    <w:rsid w:val="000918C3"/>
    <w:rsid w:val="00091CD1"/>
    <w:rsid w:val="000935A6"/>
    <w:rsid w:val="000944BF"/>
    <w:rsid w:val="00095174"/>
    <w:rsid w:val="00095658"/>
    <w:rsid w:val="0009640A"/>
    <w:rsid w:val="0009665E"/>
    <w:rsid w:val="0009698C"/>
    <w:rsid w:val="00096FF2"/>
    <w:rsid w:val="000A013F"/>
    <w:rsid w:val="000A0229"/>
    <w:rsid w:val="000A194E"/>
    <w:rsid w:val="000A22E1"/>
    <w:rsid w:val="000A251E"/>
    <w:rsid w:val="000A2D7B"/>
    <w:rsid w:val="000A4948"/>
    <w:rsid w:val="000A737B"/>
    <w:rsid w:val="000B2E31"/>
    <w:rsid w:val="000B2F5F"/>
    <w:rsid w:val="000B3A63"/>
    <w:rsid w:val="000B42F7"/>
    <w:rsid w:val="000B6380"/>
    <w:rsid w:val="000B65F3"/>
    <w:rsid w:val="000C04F7"/>
    <w:rsid w:val="000C11D1"/>
    <w:rsid w:val="000C1AFD"/>
    <w:rsid w:val="000C322C"/>
    <w:rsid w:val="000C3EDC"/>
    <w:rsid w:val="000C422C"/>
    <w:rsid w:val="000C4E86"/>
    <w:rsid w:val="000C57D2"/>
    <w:rsid w:val="000C6063"/>
    <w:rsid w:val="000C6541"/>
    <w:rsid w:val="000C7606"/>
    <w:rsid w:val="000C7F35"/>
    <w:rsid w:val="000D0104"/>
    <w:rsid w:val="000D01A7"/>
    <w:rsid w:val="000D05B3"/>
    <w:rsid w:val="000D06F6"/>
    <w:rsid w:val="000D0E97"/>
    <w:rsid w:val="000D145B"/>
    <w:rsid w:val="000D2137"/>
    <w:rsid w:val="000D2728"/>
    <w:rsid w:val="000D3B83"/>
    <w:rsid w:val="000D45D6"/>
    <w:rsid w:val="000D50AF"/>
    <w:rsid w:val="000D50D2"/>
    <w:rsid w:val="000D5A46"/>
    <w:rsid w:val="000D5C8A"/>
    <w:rsid w:val="000D619F"/>
    <w:rsid w:val="000D61C9"/>
    <w:rsid w:val="000D6FD0"/>
    <w:rsid w:val="000D7BE0"/>
    <w:rsid w:val="000E0AD6"/>
    <w:rsid w:val="000E2626"/>
    <w:rsid w:val="000E2C0F"/>
    <w:rsid w:val="000E32E9"/>
    <w:rsid w:val="000E3412"/>
    <w:rsid w:val="000E4A99"/>
    <w:rsid w:val="000E64A2"/>
    <w:rsid w:val="000E7259"/>
    <w:rsid w:val="000E75C9"/>
    <w:rsid w:val="000F04CF"/>
    <w:rsid w:val="000F2907"/>
    <w:rsid w:val="000F290D"/>
    <w:rsid w:val="000F2EBB"/>
    <w:rsid w:val="000F31DA"/>
    <w:rsid w:val="000F357C"/>
    <w:rsid w:val="000F3C55"/>
    <w:rsid w:val="000F4EA1"/>
    <w:rsid w:val="0010042A"/>
    <w:rsid w:val="00100B9C"/>
    <w:rsid w:val="001013BA"/>
    <w:rsid w:val="00101AEA"/>
    <w:rsid w:val="00101BF3"/>
    <w:rsid w:val="00101EF9"/>
    <w:rsid w:val="00104517"/>
    <w:rsid w:val="00105AAC"/>
    <w:rsid w:val="00105C39"/>
    <w:rsid w:val="00105EA8"/>
    <w:rsid w:val="00106B6B"/>
    <w:rsid w:val="00106BEA"/>
    <w:rsid w:val="0010742C"/>
    <w:rsid w:val="00107477"/>
    <w:rsid w:val="001076E9"/>
    <w:rsid w:val="0011032E"/>
    <w:rsid w:val="00110AE9"/>
    <w:rsid w:val="0011190E"/>
    <w:rsid w:val="001120CF"/>
    <w:rsid w:val="001126CB"/>
    <w:rsid w:val="00112A93"/>
    <w:rsid w:val="00113902"/>
    <w:rsid w:val="00113D8B"/>
    <w:rsid w:val="00115A54"/>
    <w:rsid w:val="00115ACA"/>
    <w:rsid w:val="00116ADB"/>
    <w:rsid w:val="00116FB5"/>
    <w:rsid w:val="001171D3"/>
    <w:rsid w:val="00121F6A"/>
    <w:rsid w:val="0012319C"/>
    <w:rsid w:val="0012362D"/>
    <w:rsid w:val="00123AC2"/>
    <w:rsid w:val="001250FF"/>
    <w:rsid w:val="00126525"/>
    <w:rsid w:val="0012658D"/>
    <w:rsid w:val="001277D0"/>
    <w:rsid w:val="00127E9E"/>
    <w:rsid w:val="001303D5"/>
    <w:rsid w:val="0013142D"/>
    <w:rsid w:val="00131CB0"/>
    <w:rsid w:val="001330E5"/>
    <w:rsid w:val="00133AB5"/>
    <w:rsid w:val="00134320"/>
    <w:rsid w:val="00134D68"/>
    <w:rsid w:val="0013559B"/>
    <w:rsid w:val="001355EA"/>
    <w:rsid w:val="00135637"/>
    <w:rsid w:val="00135676"/>
    <w:rsid w:val="001368AD"/>
    <w:rsid w:val="00136AAF"/>
    <w:rsid w:val="00137D92"/>
    <w:rsid w:val="00137FDF"/>
    <w:rsid w:val="001417B3"/>
    <w:rsid w:val="00142069"/>
    <w:rsid w:val="00142794"/>
    <w:rsid w:val="00142F02"/>
    <w:rsid w:val="0014310E"/>
    <w:rsid w:val="001432D7"/>
    <w:rsid w:val="00143BD5"/>
    <w:rsid w:val="00143C45"/>
    <w:rsid w:val="001448A2"/>
    <w:rsid w:val="00144D67"/>
    <w:rsid w:val="00146704"/>
    <w:rsid w:val="00146778"/>
    <w:rsid w:val="00146D4F"/>
    <w:rsid w:val="00146D8E"/>
    <w:rsid w:val="00147811"/>
    <w:rsid w:val="001516EB"/>
    <w:rsid w:val="00151EE9"/>
    <w:rsid w:val="001528B2"/>
    <w:rsid w:val="00153A05"/>
    <w:rsid w:val="00153F0E"/>
    <w:rsid w:val="001548EC"/>
    <w:rsid w:val="00154B18"/>
    <w:rsid w:val="00154E9B"/>
    <w:rsid w:val="001554E9"/>
    <w:rsid w:val="0015669F"/>
    <w:rsid w:val="00156A42"/>
    <w:rsid w:val="001575A3"/>
    <w:rsid w:val="001616BC"/>
    <w:rsid w:val="001622FE"/>
    <w:rsid w:val="001625AB"/>
    <w:rsid w:val="001626AF"/>
    <w:rsid w:val="00162DD6"/>
    <w:rsid w:val="001641F7"/>
    <w:rsid w:val="001649C3"/>
    <w:rsid w:val="00166BF7"/>
    <w:rsid w:val="001678FB"/>
    <w:rsid w:val="00167D78"/>
    <w:rsid w:val="001703EF"/>
    <w:rsid w:val="00171BB3"/>
    <w:rsid w:val="00172B61"/>
    <w:rsid w:val="00172FA5"/>
    <w:rsid w:val="00173600"/>
    <w:rsid w:val="00173B63"/>
    <w:rsid w:val="001741CD"/>
    <w:rsid w:val="00174BDF"/>
    <w:rsid w:val="00174C4D"/>
    <w:rsid w:val="0017668E"/>
    <w:rsid w:val="001768CD"/>
    <w:rsid w:val="00180CBE"/>
    <w:rsid w:val="00181662"/>
    <w:rsid w:val="00181876"/>
    <w:rsid w:val="00181ACD"/>
    <w:rsid w:val="00182979"/>
    <w:rsid w:val="001832B4"/>
    <w:rsid w:val="00183D30"/>
    <w:rsid w:val="00183F35"/>
    <w:rsid w:val="001849E1"/>
    <w:rsid w:val="00185B85"/>
    <w:rsid w:val="00185C3B"/>
    <w:rsid w:val="00185E9B"/>
    <w:rsid w:val="001863A2"/>
    <w:rsid w:val="0018756D"/>
    <w:rsid w:val="00187B91"/>
    <w:rsid w:val="00187BE9"/>
    <w:rsid w:val="00190689"/>
    <w:rsid w:val="001912E2"/>
    <w:rsid w:val="00191B4A"/>
    <w:rsid w:val="00191F78"/>
    <w:rsid w:val="0019234C"/>
    <w:rsid w:val="00193044"/>
    <w:rsid w:val="001931DB"/>
    <w:rsid w:val="001957EC"/>
    <w:rsid w:val="00196015"/>
    <w:rsid w:val="001967A6"/>
    <w:rsid w:val="001A0540"/>
    <w:rsid w:val="001A0D09"/>
    <w:rsid w:val="001A128E"/>
    <w:rsid w:val="001A1C07"/>
    <w:rsid w:val="001A1CE3"/>
    <w:rsid w:val="001A2750"/>
    <w:rsid w:val="001A43E1"/>
    <w:rsid w:val="001A4487"/>
    <w:rsid w:val="001A5CF6"/>
    <w:rsid w:val="001A5DD1"/>
    <w:rsid w:val="001A6B77"/>
    <w:rsid w:val="001A70C6"/>
    <w:rsid w:val="001A76E3"/>
    <w:rsid w:val="001B0682"/>
    <w:rsid w:val="001B259C"/>
    <w:rsid w:val="001B36A4"/>
    <w:rsid w:val="001B4441"/>
    <w:rsid w:val="001B4606"/>
    <w:rsid w:val="001B61F8"/>
    <w:rsid w:val="001B6294"/>
    <w:rsid w:val="001B6F08"/>
    <w:rsid w:val="001B7995"/>
    <w:rsid w:val="001C03F2"/>
    <w:rsid w:val="001C04A7"/>
    <w:rsid w:val="001C1A93"/>
    <w:rsid w:val="001C26A6"/>
    <w:rsid w:val="001C2F21"/>
    <w:rsid w:val="001C32DD"/>
    <w:rsid w:val="001C3B33"/>
    <w:rsid w:val="001C3D3E"/>
    <w:rsid w:val="001C3F19"/>
    <w:rsid w:val="001C48D6"/>
    <w:rsid w:val="001C4D00"/>
    <w:rsid w:val="001C528E"/>
    <w:rsid w:val="001C5DD9"/>
    <w:rsid w:val="001C62B7"/>
    <w:rsid w:val="001C6456"/>
    <w:rsid w:val="001D0A3C"/>
    <w:rsid w:val="001D0BC2"/>
    <w:rsid w:val="001D16E3"/>
    <w:rsid w:val="001D18FE"/>
    <w:rsid w:val="001D1BCF"/>
    <w:rsid w:val="001D1BEF"/>
    <w:rsid w:val="001D26A8"/>
    <w:rsid w:val="001D28AB"/>
    <w:rsid w:val="001D2AD1"/>
    <w:rsid w:val="001D2E6E"/>
    <w:rsid w:val="001D3FE2"/>
    <w:rsid w:val="001D413D"/>
    <w:rsid w:val="001D42A0"/>
    <w:rsid w:val="001D47EC"/>
    <w:rsid w:val="001D4D98"/>
    <w:rsid w:val="001D4FE8"/>
    <w:rsid w:val="001D665D"/>
    <w:rsid w:val="001D6F8D"/>
    <w:rsid w:val="001E0A3B"/>
    <w:rsid w:val="001E150E"/>
    <w:rsid w:val="001E1D20"/>
    <w:rsid w:val="001E33E3"/>
    <w:rsid w:val="001E3EA2"/>
    <w:rsid w:val="001E56E5"/>
    <w:rsid w:val="001E6084"/>
    <w:rsid w:val="001E68AC"/>
    <w:rsid w:val="001E6A90"/>
    <w:rsid w:val="001E7F98"/>
    <w:rsid w:val="001F048A"/>
    <w:rsid w:val="001F0C0F"/>
    <w:rsid w:val="001F1021"/>
    <w:rsid w:val="001F12B6"/>
    <w:rsid w:val="001F13FF"/>
    <w:rsid w:val="001F1443"/>
    <w:rsid w:val="001F1E05"/>
    <w:rsid w:val="001F3D33"/>
    <w:rsid w:val="001F4A10"/>
    <w:rsid w:val="001F4AB3"/>
    <w:rsid w:val="001F5273"/>
    <w:rsid w:val="001F5867"/>
    <w:rsid w:val="001F7FDB"/>
    <w:rsid w:val="002015E7"/>
    <w:rsid w:val="00201B47"/>
    <w:rsid w:val="002027F7"/>
    <w:rsid w:val="00202EA5"/>
    <w:rsid w:val="00203960"/>
    <w:rsid w:val="00204070"/>
    <w:rsid w:val="00205385"/>
    <w:rsid w:val="0020566E"/>
    <w:rsid w:val="00205A33"/>
    <w:rsid w:val="00206C0F"/>
    <w:rsid w:val="00206F0E"/>
    <w:rsid w:val="00207585"/>
    <w:rsid w:val="00207908"/>
    <w:rsid w:val="0021001D"/>
    <w:rsid w:val="002108EA"/>
    <w:rsid w:val="002108FB"/>
    <w:rsid w:val="00211183"/>
    <w:rsid w:val="002122F0"/>
    <w:rsid w:val="002126C8"/>
    <w:rsid w:val="002150EF"/>
    <w:rsid w:val="00215268"/>
    <w:rsid w:val="002153C7"/>
    <w:rsid w:val="00215532"/>
    <w:rsid w:val="002164B8"/>
    <w:rsid w:val="002168C1"/>
    <w:rsid w:val="00216C96"/>
    <w:rsid w:val="002174C1"/>
    <w:rsid w:val="00220774"/>
    <w:rsid w:val="00221024"/>
    <w:rsid w:val="00221384"/>
    <w:rsid w:val="0022240D"/>
    <w:rsid w:val="00222690"/>
    <w:rsid w:val="0022325D"/>
    <w:rsid w:val="0022334A"/>
    <w:rsid w:val="00223631"/>
    <w:rsid w:val="00223F06"/>
    <w:rsid w:val="0022490B"/>
    <w:rsid w:val="00224989"/>
    <w:rsid w:val="00224ED1"/>
    <w:rsid w:val="002251F9"/>
    <w:rsid w:val="00226300"/>
    <w:rsid w:val="00226493"/>
    <w:rsid w:val="00226610"/>
    <w:rsid w:val="002266DE"/>
    <w:rsid w:val="002269CD"/>
    <w:rsid w:val="0022711A"/>
    <w:rsid w:val="002273CB"/>
    <w:rsid w:val="00227CC5"/>
    <w:rsid w:val="002301F3"/>
    <w:rsid w:val="00230AD8"/>
    <w:rsid w:val="002314C3"/>
    <w:rsid w:val="00231D43"/>
    <w:rsid w:val="00232463"/>
    <w:rsid w:val="00232F70"/>
    <w:rsid w:val="00234B87"/>
    <w:rsid w:val="0023542A"/>
    <w:rsid w:val="002359BE"/>
    <w:rsid w:val="00235E7E"/>
    <w:rsid w:val="002365A9"/>
    <w:rsid w:val="002368A6"/>
    <w:rsid w:val="00237190"/>
    <w:rsid w:val="00237248"/>
    <w:rsid w:val="002375AB"/>
    <w:rsid w:val="00240234"/>
    <w:rsid w:val="00240A48"/>
    <w:rsid w:val="00240B27"/>
    <w:rsid w:val="00241886"/>
    <w:rsid w:val="002419CA"/>
    <w:rsid w:val="00242098"/>
    <w:rsid w:val="0024220A"/>
    <w:rsid w:val="002427CB"/>
    <w:rsid w:val="00243175"/>
    <w:rsid w:val="00243199"/>
    <w:rsid w:val="00243DDE"/>
    <w:rsid w:val="002444EB"/>
    <w:rsid w:val="002450F8"/>
    <w:rsid w:val="002452D0"/>
    <w:rsid w:val="00245591"/>
    <w:rsid w:val="002479D7"/>
    <w:rsid w:val="0025085B"/>
    <w:rsid w:val="00250C9F"/>
    <w:rsid w:val="00250ED5"/>
    <w:rsid w:val="0025114B"/>
    <w:rsid w:val="002517C3"/>
    <w:rsid w:val="00252280"/>
    <w:rsid w:val="00253AED"/>
    <w:rsid w:val="0025413A"/>
    <w:rsid w:val="002543B7"/>
    <w:rsid w:val="0025544C"/>
    <w:rsid w:val="0025712F"/>
    <w:rsid w:val="002578C6"/>
    <w:rsid w:val="0026069D"/>
    <w:rsid w:val="00260B29"/>
    <w:rsid w:val="00260D3D"/>
    <w:rsid w:val="00262F6A"/>
    <w:rsid w:val="00264189"/>
    <w:rsid w:val="00264746"/>
    <w:rsid w:val="00264AD6"/>
    <w:rsid w:val="00266338"/>
    <w:rsid w:val="00266E46"/>
    <w:rsid w:val="00266FF8"/>
    <w:rsid w:val="002670D9"/>
    <w:rsid w:val="002677B4"/>
    <w:rsid w:val="00267E09"/>
    <w:rsid w:val="002700AD"/>
    <w:rsid w:val="00270CD3"/>
    <w:rsid w:val="0027130B"/>
    <w:rsid w:val="0027174B"/>
    <w:rsid w:val="0027210C"/>
    <w:rsid w:val="00272348"/>
    <w:rsid w:val="00273D16"/>
    <w:rsid w:val="002743D9"/>
    <w:rsid w:val="00274461"/>
    <w:rsid w:val="00274CB0"/>
    <w:rsid w:val="002756AD"/>
    <w:rsid w:val="00276120"/>
    <w:rsid w:val="002767AF"/>
    <w:rsid w:val="002772DF"/>
    <w:rsid w:val="002777B0"/>
    <w:rsid w:val="0028039C"/>
    <w:rsid w:val="00281899"/>
    <w:rsid w:val="0028192F"/>
    <w:rsid w:val="00281D40"/>
    <w:rsid w:val="00284311"/>
    <w:rsid w:val="002848D0"/>
    <w:rsid w:val="00284A15"/>
    <w:rsid w:val="00286F04"/>
    <w:rsid w:val="00287994"/>
    <w:rsid w:val="00287C81"/>
    <w:rsid w:val="00290981"/>
    <w:rsid w:val="00292278"/>
    <w:rsid w:val="002925C2"/>
    <w:rsid w:val="002930A5"/>
    <w:rsid w:val="002945AB"/>
    <w:rsid w:val="00295482"/>
    <w:rsid w:val="00295F9D"/>
    <w:rsid w:val="002960A4"/>
    <w:rsid w:val="002964CD"/>
    <w:rsid w:val="002969B0"/>
    <w:rsid w:val="00296A5E"/>
    <w:rsid w:val="002970EE"/>
    <w:rsid w:val="00297A98"/>
    <w:rsid w:val="00297B08"/>
    <w:rsid w:val="00297D19"/>
    <w:rsid w:val="002A005D"/>
    <w:rsid w:val="002A03CE"/>
    <w:rsid w:val="002A0CF7"/>
    <w:rsid w:val="002A0E0F"/>
    <w:rsid w:val="002A18D0"/>
    <w:rsid w:val="002A18D5"/>
    <w:rsid w:val="002A19DE"/>
    <w:rsid w:val="002A1AF8"/>
    <w:rsid w:val="002A24A7"/>
    <w:rsid w:val="002A2ED2"/>
    <w:rsid w:val="002A3299"/>
    <w:rsid w:val="002A3832"/>
    <w:rsid w:val="002A3ECC"/>
    <w:rsid w:val="002A42E7"/>
    <w:rsid w:val="002A4B0E"/>
    <w:rsid w:val="002A5665"/>
    <w:rsid w:val="002A66C1"/>
    <w:rsid w:val="002A77C4"/>
    <w:rsid w:val="002A7EDA"/>
    <w:rsid w:val="002B0326"/>
    <w:rsid w:val="002B0CCD"/>
    <w:rsid w:val="002B0F80"/>
    <w:rsid w:val="002B11E7"/>
    <w:rsid w:val="002B15D0"/>
    <w:rsid w:val="002B2A89"/>
    <w:rsid w:val="002B61B6"/>
    <w:rsid w:val="002B633C"/>
    <w:rsid w:val="002B6576"/>
    <w:rsid w:val="002B660E"/>
    <w:rsid w:val="002B6A7B"/>
    <w:rsid w:val="002B711E"/>
    <w:rsid w:val="002B798E"/>
    <w:rsid w:val="002B7B1C"/>
    <w:rsid w:val="002C0CD8"/>
    <w:rsid w:val="002C1336"/>
    <w:rsid w:val="002C16F2"/>
    <w:rsid w:val="002C1D74"/>
    <w:rsid w:val="002C322D"/>
    <w:rsid w:val="002C37F2"/>
    <w:rsid w:val="002C4A55"/>
    <w:rsid w:val="002C4D58"/>
    <w:rsid w:val="002C4D90"/>
    <w:rsid w:val="002C5D7A"/>
    <w:rsid w:val="002C62AF"/>
    <w:rsid w:val="002C7F23"/>
    <w:rsid w:val="002D0A0E"/>
    <w:rsid w:val="002D3FEC"/>
    <w:rsid w:val="002D4481"/>
    <w:rsid w:val="002D4965"/>
    <w:rsid w:val="002D4E15"/>
    <w:rsid w:val="002D5941"/>
    <w:rsid w:val="002D5E35"/>
    <w:rsid w:val="002D5E9E"/>
    <w:rsid w:val="002D7646"/>
    <w:rsid w:val="002D7A17"/>
    <w:rsid w:val="002E0436"/>
    <w:rsid w:val="002E0F5B"/>
    <w:rsid w:val="002E1110"/>
    <w:rsid w:val="002E19E9"/>
    <w:rsid w:val="002E216D"/>
    <w:rsid w:val="002E2365"/>
    <w:rsid w:val="002E5346"/>
    <w:rsid w:val="002E5441"/>
    <w:rsid w:val="002E5E0B"/>
    <w:rsid w:val="002E5FC4"/>
    <w:rsid w:val="002E62F9"/>
    <w:rsid w:val="002E65A1"/>
    <w:rsid w:val="002E67BF"/>
    <w:rsid w:val="002E6B38"/>
    <w:rsid w:val="002E6EAC"/>
    <w:rsid w:val="002F038C"/>
    <w:rsid w:val="002F1145"/>
    <w:rsid w:val="002F1217"/>
    <w:rsid w:val="002F1644"/>
    <w:rsid w:val="002F3E63"/>
    <w:rsid w:val="002F51A8"/>
    <w:rsid w:val="002F5F3B"/>
    <w:rsid w:val="002F6D58"/>
    <w:rsid w:val="002F71CA"/>
    <w:rsid w:val="002F7803"/>
    <w:rsid w:val="002F7DDF"/>
    <w:rsid w:val="002F7E08"/>
    <w:rsid w:val="00300D69"/>
    <w:rsid w:val="0030178E"/>
    <w:rsid w:val="00301954"/>
    <w:rsid w:val="00302229"/>
    <w:rsid w:val="00302232"/>
    <w:rsid w:val="00302F7D"/>
    <w:rsid w:val="0030406A"/>
    <w:rsid w:val="00304D9B"/>
    <w:rsid w:val="00304E0E"/>
    <w:rsid w:val="00304EBC"/>
    <w:rsid w:val="00305DB5"/>
    <w:rsid w:val="00307288"/>
    <w:rsid w:val="00307CE1"/>
    <w:rsid w:val="00307CE7"/>
    <w:rsid w:val="00307F27"/>
    <w:rsid w:val="003116CF"/>
    <w:rsid w:val="003117B6"/>
    <w:rsid w:val="003124A2"/>
    <w:rsid w:val="00312948"/>
    <w:rsid w:val="0031367A"/>
    <w:rsid w:val="00314C99"/>
    <w:rsid w:val="00315212"/>
    <w:rsid w:val="003152F9"/>
    <w:rsid w:val="00316807"/>
    <w:rsid w:val="00320273"/>
    <w:rsid w:val="00321C84"/>
    <w:rsid w:val="00322E2C"/>
    <w:rsid w:val="00323031"/>
    <w:rsid w:val="003230A3"/>
    <w:rsid w:val="003236C5"/>
    <w:rsid w:val="00323830"/>
    <w:rsid w:val="00323D0D"/>
    <w:rsid w:val="00324A36"/>
    <w:rsid w:val="00324ECF"/>
    <w:rsid w:val="003268AB"/>
    <w:rsid w:val="00326933"/>
    <w:rsid w:val="00330FB2"/>
    <w:rsid w:val="003314AC"/>
    <w:rsid w:val="00331BD3"/>
    <w:rsid w:val="00332285"/>
    <w:rsid w:val="00332340"/>
    <w:rsid w:val="00332F4D"/>
    <w:rsid w:val="00334034"/>
    <w:rsid w:val="0033488A"/>
    <w:rsid w:val="00334F23"/>
    <w:rsid w:val="0033679B"/>
    <w:rsid w:val="00337050"/>
    <w:rsid w:val="003404B1"/>
    <w:rsid w:val="00340800"/>
    <w:rsid w:val="00340AB7"/>
    <w:rsid w:val="00343C77"/>
    <w:rsid w:val="00343F13"/>
    <w:rsid w:val="0034517F"/>
    <w:rsid w:val="00345DF2"/>
    <w:rsid w:val="00345F7C"/>
    <w:rsid w:val="003470CE"/>
    <w:rsid w:val="003514CC"/>
    <w:rsid w:val="00351976"/>
    <w:rsid w:val="00352854"/>
    <w:rsid w:val="00352FC3"/>
    <w:rsid w:val="003536FF"/>
    <w:rsid w:val="00353C81"/>
    <w:rsid w:val="003540EB"/>
    <w:rsid w:val="00355D8B"/>
    <w:rsid w:val="00356220"/>
    <w:rsid w:val="0035738B"/>
    <w:rsid w:val="003579F7"/>
    <w:rsid w:val="003606F0"/>
    <w:rsid w:val="00360763"/>
    <w:rsid w:val="00361102"/>
    <w:rsid w:val="0036129D"/>
    <w:rsid w:val="00361DF3"/>
    <w:rsid w:val="003625C1"/>
    <w:rsid w:val="00362A3D"/>
    <w:rsid w:val="00363285"/>
    <w:rsid w:val="00363A51"/>
    <w:rsid w:val="00367D85"/>
    <w:rsid w:val="003700DA"/>
    <w:rsid w:val="00370264"/>
    <w:rsid w:val="00370B58"/>
    <w:rsid w:val="0037158E"/>
    <w:rsid w:val="00371755"/>
    <w:rsid w:val="00371CCB"/>
    <w:rsid w:val="003736A1"/>
    <w:rsid w:val="0037414F"/>
    <w:rsid w:val="00374178"/>
    <w:rsid w:val="003748CA"/>
    <w:rsid w:val="0037523F"/>
    <w:rsid w:val="00375862"/>
    <w:rsid w:val="003767DD"/>
    <w:rsid w:val="0037707B"/>
    <w:rsid w:val="00377A47"/>
    <w:rsid w:val="00377D9D"/>
    <w:rsid w:val="00380743"/>
    <w:rsid w:val="003807E2"/>
    <w:rsid w:val="0038166E"/>
    <w:rsid w:val="0038175D"/>
    <w:rsid w:val="00381DA7"/>
    <w:rsid w:val="00382B74"/>
    <w:rsid w:val="00383011"/>
    <w:rsid w:val="003841E5"/>
    <w:rsid w:val="00384FF2"/>
    <w:rsid w:val="00385602"/>
    <w:rsid w:val="003867A2"/>
    <w:rsid w:val="00387080"/>
    <w:rsid w:val="00387417"/>
    <w:rsid w:val="003878DE"/>
    <w:rsid w:val="003907C2"/>
    <w:rsid w:val="00390C30"/>
    <w:rsid w:val="003910E7"/>
    <w:rsid w:val="00391D57"/>
    <w:rsid w:val="0039212A"/>
    <w:rsid w:val="00392863"/>
    <w:rsid w:val="00393245"/>
    <w:rsid w:val="003936BA"/>
    <w:rsid w:val="003941AF"/>
    <w:rsid w:val="003943E8"/>
    <w:rsid w:val="0039456D"/>
    <w:rsid w:val="0039647B"/>
    <w:rsid w:val="003A1887"/>
    <w:rsid w:val="003A1B27"/>
    <w:rsid w:val="003A1B31"/>
    <w:rsid w:val="003A20C7"/>
    <w:rsid w:val="003A2A98"/>
    <w:rsid w:val="003A2B62"/>
    <w:rsid w:val="003A2F05"/>
    <w:rsid w:val="003A33F0"/>
    <w:rsid w:val="003A3885"/>
    <w:rsid w:val="003A3F36"/>
    <w:rsid w:val="003A3FA6"/>
    <w:rsid w:val="003A3FE9"/>
    <w:rsid w:val="003A479B"/>
    <w:rsid w:val="003A5765"/>
    <w:rsid w:val="003A6B73"/>
    <w:rsid w:val="003A73C4"/>
    <w:rsid w:val="003B22C3"/>
    <w:rsid w:val="003B3BB2"/>
    <w:rsid w:val="003B3C1B"/>
    <w:rsid w:val="003B46CB"/>
    <w:rsid w:val="003B56F8"/>
    <w:rsid w:val="003B57D6"/>
    <w:rsid w:val="003B6759"/>
    <w:rsid w:val="003B777B"/>
    <w:rsid w:val="003B7D34"/>
    <w:rsid w:val="003C00BE"/>
    <w:rsid w:val="003C0B0C"/>
    <w:rsid w:val="003C4886"/>
    <w:rsid w:val="003C5136"/>
    <w:rsid w:val="003C528D"/>
    <w:rsid w:val="003C6057"/>
    <w:rsid w:val="003C6367"/>
    <w:rsid w:val="003C67FA"/>
    <w:rsid w:val="003C6F72"/>
    <w:rsid w:val="003C7BE6"/>
    <w:rsid w:val="003D2502"/>
    <w:rsid w:val="003D2CCE"/>
    <w:rsid w:val="003D3019"/>
    <w:rsid w:val="003D34AA"/>
    <w:rsid w:val="003D5DC9"/>
    <w:rsid w:val="003D6924"/>
    <w:rsid w:val="003D713F"/>
    <w:rsid w:val="003D740F"/>
    <w:rsid w:val="003D7766"/>
    <w:rsid w:val="003D78DA"/>
    <w:rsid w:val="003D7CEA"/>
    <w:rsid w:val="003E0966"/>
    <w:rsid w:val="003E18AA"/>
    <w:rsid w:val="003E26F7"/>
    <w:rsid w:val="003E3859"/>
    <w:rsid w:val="003E442A"/>
    <w:rsid w:val="003E4888"/>
    <w:rsid w:val="003E4AE3"/>
    <w:rsid w:val="003E4F0B"/>
    <w:rsid w:val="003E7FF6"/>
    <w:rsid w:val="003F0FBF"/>
    <w:rsid w:val="003F1E83"/>
    <w:rsid w:val="003F2B4B"/>
    <w:rsid w:val="003F2BE8"/>
    <w:rsid w:val="003F48B3"/>
    <w:rsid w:val="003F493D"/>
    <w:rsid w:val="003F496C"/>
    <w:rsid w:val="003F4F3A"/>
    <w:rsid w:val="003F6772"/>
    <w:rsid w:val="003F6941"/>
    <w:rsid w:val="00400CF8"/>
    <w:rsid w:val="00401C29"/>
    <w:rsid w:val="00402527"/>
    <w:rsid w:val="00402C93"/>
    <w:rsid w:val="00403388"/>
    <w:rsid w:val="00403BA1"/>
    <w:rsid w:val="0040416F"/>
    <w:rsid w:val="00404176"/>
    <w:rsid w:val="004053D3"/>
    <w:rsid w:val="00405539"/>
    <w:rsid w:val="00405B9E"/>
    <w:rsid w:val="0040665A"/>
    <w:rsid w:val="00406E59"/>
    <w:rsid w:val="00407CF0"/>
    <w:rsid w:val="00410824"/>
    <w:rsid w:val="00410FDD"/>
    <w:rsid w:val="00411161"/>
    <w:rsid w:val="00411449"/>
    <w:rsid w:val="00411517"/>
    <w:rsid w:val="00412287"/>
    <w:rsid w:val="00412556"/>
    <w:rsid w:val="00412584"/>
    <w:rsid w:val="00413427"/>
    <w:rsid w:val="0041478C"/>
    <w:rsid w:val="004163CA"/>
    <w:rsid w:val="0041691E"/>
    <w:rsid w:val="00416EBA"/>
    <w:rsid w:val="00417349"/>
    <w:rsid w:val="00417748"/>
    <w:rsid w:val="00420250"/>
    <w:rsid w:val="004210A1"/>
    <w:rsid w:val="00421B37"/>
    <w:rsid w:val="00421D03"/>
    <w:rsid w:val="0042235D"/>
    <w:rsid w:val="00422C85"/>
    <w:rsid w:val="004233DE"/>
    <w:rsid w:val="00423CB4"/>
    <w:rsid w:val="00423DCB"/>
    <w:rsid w:val="00424DD7"/>
    <w:rsid w:val="00427993"/>
    <w:rsid w:val="00427BDA"/>
    <w:rsid w:val="004302A1"/>
    <w:rsid w:val="004302AA"/>
    <w:rsid w:val="0043051D"/>
    <w:rsid w:val="00430A24"/>
    <w:rsid w:val="00430C79"/>
    <w:rsid w:val="00431052"/>
    <w:rsid w:val="004315BB"/>
    <w:rsid w:val="00433A3D"/>
    <w:rsid w:val="0043497B"/>
    <w:rsid w:val="004353A2"/>
    <w:rsid w:val="00436876"/>
    <w:rsid w:val="00436CA9"/>
    <w:rsid w:val="00437674"/>
    <w:rsid w:val="00440D90"/>
    <w:rsid w:val="0044171B"/>
    <w:rsid w:val="00441A92"/>
    <w:rsid w:val="00441C6A"/>
    <w:rsid w:val="00441F0A"/>
    <w:rsid w:val="00442A49"/>
    <w:rsid w:val="00442F30"/>
    <w:rsid w:val="004431CD"/>
    <w:rsid w:val="00444B6C"/>
    <w:rsid w:val="004454C8"/>
    <w:rsid w:val="00445DEE"/>
    <w:rsid w:val="0044703D"/>
    <w:rsid w:val="00447270"/>
    <w:rsid w:val="00450798"/>
    <w:rsid w:val="00453B9D"/>
    <w:rsid w:val="00454704"/>
    <w:rsid w:val="00455D74"/>
    <w:rsid w:val="00455FEE"/>
    <w:rsid w:val="0045699F"/>
    <w:rsid w:val="00456E4A"/>
    <w:rsid w:val="00457128"/>
    <w:rsid w:val="00460A6E"/>
    <w:rsid w:val="00461EA6"/>
    <w:rsid w:val="00461FE6"/>
    <w:rsid w:val="0046217E"/>
    <w:rsid w:val="004622E4"/>
    <w:rsid w:val="00462585"/>
    <w:rsid w:val="004626F7"/>
    <w:rsid w:val="004629AB"/>
    <w:rsid w:val="00463474"/>
    <w:rsid w:val="00463E05"/>
    <w:rsid w:val="004648A8"/>
    <w:rsid w:val="004651D2"/>
    <w:rsid w:val="004655D3"/>
    <w:rsid w:val="004659BC"/>
    <w:rsid w:val="0046669D"/>
    <w:rsid w:val="00466D57"/>
    <w:rsid w:val="00466F49"/>
    <w:rsid w:val="004670FD"/>
    <w:rsid w:val="00467C29"/>
    <w:rsid w:val="004709C1"/>
    <w:rsid w:val="00471361"/>
    <w:rsid w:val="00473116"/>
    <w:rsid w:val="0047335D"/>
    <w:rsid w:val="00474240"/>
    <w:rsid w:val="00474EA4"/>
    <w:rsid w:val="0047505A"/>
    <w:rsid w:val="004750D6"/>
    <w:rsid w:val="004759FC"/>
    <w:rsid w:val="00475A00"/>
    <w:rsid w:val="00476344"/>
    <w:rsid w:val="00481B46"/>
    <w:rsid w:val="00482400"/>
    <w:rsid w:val="00482410"/>
    <w:rsid w:val="00483B39"/>
    <w:rsid w:val="00484199"/>
    <w:rsid w:val="00486978"/>
    <w:rsid w:val="004871C9"/>
    <w:rsid w:val="00487E2C"/>
    <w:rsid w:val="00490689"/>
    <w:rsid w:val="00490C31"/>
    <w:rsid w:val="0049128E"/>
    <w:rsid w:val="0049149A"/>
    <w:rsid w:val="00493B4D"/>
    <w:rsid w:val="00495CD9"/>
    <w:rsid w:val="00495FC3"/>
    <w:rsid w:val="004961F8"/>
    <w:rsid w:val="00496F7B"/>
    <w:rsid w:val="00497F99"/>
    <w:rsid w:val="004A0471"/>
    <w:rsid w:val="004A0707"/>
    <w:rsid w:val="004A2166"/>
    <w:rsid w:val="004A3355"/>
    <w:rsid w:val="004A3E93"/>
    <w:rsid w:val="004A4648"/>
    <w:rsid w:val="004A4AA2"/>
    <w:rsid w:val="004A6285"/>
    <w:rsid w:val="004A665B"/>
    <w:rsid w:val="004A6DDC"/>
    <w:rsid w:val="004B102A"/>
    <w:rsid w:val="004B111C"/>
    <w:rsid w:val="004B13AE"/>
    <w:rsid w:val="004B36DD"/>
    <w:rsid w:val="004B4686"/>
    <w:rsid w:val="004B4DC2"/>
    <w:rsid w:val="004B5356"/>
    <w:rsid w:val="004B5847"/>
    <w:rsid w:val="004B62DD"/>
    <w:rsid w:val="004B664F"/>
    <w:rsid w:val="004B6CA7"/>
    <w:rsid w:val="004B7FBF"/>
    <w:rsid w:val="004C03EE"/>
    <w:rsid w:val="004C143A"/>
    <w:rsid w:val="004C18C4"/>
    <w:rsid w:val="004C2859"/>
    <w:rsid w:val="004C304D"/>
    <w:rsid w:val="004C5326"/>
    <w:rsid w:val="004C5CF9"/>
    <w:rsid w:val="004C68BC"/>
    <w:rsid w:val="004C6A46"/>
    <w:rsid w:val="004D06EB"/>
    <w:rsid w:val="004D1003"/>
    <w:rsid w:val="004D16BC"/>
    <w:rsid w:val="004D1743"/>
    <w:rsid w:val="004D192E"/>
    <w:rsid w:val="004D1F63"/>
    <w:rsid w:val="004D233E"/>
    <w:rsid w:val="004D2516"/>
    <w:rsid w:val="004D2D29"/>
    <w:rsid w:val="004D331C"/>
    <w:rsid w:val="004D3E56"/>
    <w:rsid w:val="004D4231"/>
    <w:rsid w:val="004D56AE"/>
    <w:rsid w:val="004D7241"/>
    <w:rsid w:val="004D752A"/>
    <w:rsid w:val="004D7D49"/>
    <w:rsid w:val="004E02A0"/>
    <w:rsid w:val="004E050A"/>
    <w:rsid w:val="004E14EE"/>
    <w:rsid w:val="004E1D45"/>
    <w:rsid w:val="004E2350"/>
    <w:rsid w:val="004E28E4"/>
    <w:rsid w:val="004E3C5A"/>
    <w:rsid w:val="004E3F95"/>
    <w:rsid w:val="004E46A2"/>
    <w:rsid w:val="004E4F7A"/>
    <w:rsid w:val="004E5BDC"/>
    <w:rsid w:val="004E7770"/>
    <w:rsid w:val="004E78EB"/>
    <w:rsid w:val="004F0159"/>
    <w:rsid w:val="004F0D0B"/>
    <w:rsid w:val="004F28EC"/>
    <w:rsid w:val="004F2AE2"/>
    <w:rsid w:val="004F2C71"/>
    <w:rsid w:val="004F3745"/>
    <w:rsid w:val="004F3DD4"/>
    <w:rsid w:val="004F3F67"/>
    <w:rsid w:val="004F4962"/>
    <w:rsid w:val="004F4D6C"/>
    <w:rsid w:val="004F7A2D"/>
    <w:rsid w:val="00500072"/>
    <w:rsid w:val="00500CA9"/>
    <w:rsid w:val="00502648"/>
    <w:rsid w:val="00502FF0"/>
    <w:rsid w:val="00503160"/>
    <w:rsid w:val="0050354B"/>
    <w:rsid w:val="005037CA"/>
    <w:rsid w:val="00504110"/>
    <w:rsid w:val="005042BB"/>
    <w:rsid w:val="0050470D"/>
    <w:rsid w:val="00504B07"/>
    <w:rsid w:val="00504D3D"/>
    <w:rsid w:val="00504D9A"/>
    <w:rsid w:val="0050575D"/>
    <w:rsid w:val="00506321"/>
    <w:rsid w:val="00506632"/>
    <w:rsid w:val="00506D20"/>
    <w:rsid w:val="00507845"/>
    <w:rsid w:val="00510ABB"/>
    <w:rsid w:val="005111F0"/>
    <w:rsid w:val="00511622"/>
    <w:rsid w:val="00513977"/>
    <w:rsid w:val="00513EED"/>
    <w:rsid w:val="005144AA"/>
    <w:rsid w:val="0051553D"/>
    <w:rsid w:val="00515A00"/>
    <w:rsid w:val="005176D0"/>
    <w:rsid w:val="005177A7"/>
    <w:rsid w:val="00520764"/>
    <w:rsid w:val="00520CE9"/>
    <w:rsid w:val="0052148E"/>
    <w:rsid w:val="0052217D"/>
    <w:rsid w:val="005227FB"/>
    <w:rsid w:val="005229D1"/>
    <w:rsid w:val="00522CC7"/>
    <w:rsid w:val="00523940"/>
    <w:rsid w:val="00524422"/>
    <w:rsid w:val="00525B02"/>
    <w:rsid w:val="0053152A"/>
    <w:rsid w:val="005318FD"/>
    <w:rsid w:val="00531BA9"/>
    <w:rsid w:val="00532927"/>
    <w:rsid w:val="00532E4B"/>
    <w:rsid w:val="00533F7D"/>
    <w:rsid w:val="005343DD"/>
    <w:rsid w:val="00534771"/>
    <w:rsid w:val="005354BA"/>
    <w:rsid w:val="005361F2"/>
    <w:rsid w:val="0053635C"/>
    <w:rsid w:val="00536837"/>
    <w:rsid w:val="00536EE7"/>
    <w:rsid w:val="0053720A"/>
    <w:rsid w:val="00537F93"/>
    <w:rsid w:val="00545670"/>
    <w:rsid w:val="00545BB1"/>
    <w:rsid w:val="00545CF3"/>
    <w:rsid w:val="0054601A"/>
    <w:rsid w:val="0054619F"/>
    <w:rsid w:val="00546C72"/>
    <w:rsid w:val="00546FEF"/>
    <w:rsid w:val="0054712A"/>
    <w:rsid w:val="00550C73"/>
    <w:rsid w:val="005518E5"/>
    <w:rsid w:val="00551A8F"/>
    <w:rsid w:val="00551BCD"/>
    <w:rsid w:val="0055228B"/>
    <w:rsid w:val="005527A5"/>
    <w:rsid w:val="00552876"/>
    <w:rsid w:val="00553226"/>
    <w:rsid w:val="00553A46"/>
    <w:rsid w:val="0055416F"/>
    <w:rsid w:val="00555528"/>
    <w:rsid w:val="0055581E"/>
    <w:rsid w:val="0055591A"/>
    <w:rsid w:val="0055624C"/>
    <w:rsid w:val="00557C2C"/>
    <w:rsid w:val="005603DE"/>
    <w:rsid w:val="005605E7"/>
    <w:rsid w:val="005612ED"/>
    <w:rsid w:val="00561CE0"/>
    <w:rsid w:val="005624A0"/>
    <w:rsid w:val="0056292B"/>
    <w:rsid w:val="00562EF3"/>
    <w:rsid w:val="0056362F"/>
    <w:rsid w:val="00563B6F"/>
    <w:rsid w:val="00563D74"/>
    <w:rsid w:val="005649BC"/>
    <w:rsid w:val="00565866"/>
    <w:rsid w:val="00566A61"/>
    <w:rsid w:val="005678CE"/>
    <w:rsid w:val="00567B42"/>
    <w:rsid w:val="00571217"/>
    <w:rsid w:val="00571F41"/>
    <w:rsid w:val="0057249E"/>
    <w:rsid w:val="00573B65"/>
    <w:rsid w:val="00573B6D"/>
    <w:rsid w:val="00574102"/>
    <w:rsid w:val="0057515D"/>
    <w:rsid w:val="00577623"/>
    <w:rsid w:val="005779B1"/>
    <w:rsid w:val="00577CA8"/>
    <w:rsid w:val="0058020A"/>
    <w:rsid w:val="00580ACD"/>
    <w:rsid w:val="00581B6A"/>
    <w:rsid w:val="00583C98"/>
    <w:rsid w:val="00583F3E"/>
    <w:rsid w:val="0058405C"/>
    <w:rsid w:val="0058447E"/>
    <w:rsid w:val="00585876"/>
    <w:rsid w:val="00585A37"/>
    <w:rsid w:val="005862ED"/>
    <w:rsid w:val="00586592"/>
    <w:rsid w:val="00586D56"/>
    <w:rsid w:val="00586E9B"/>
    <w:rsid w:val="0059020B"/>
    <w:rsid w:val="00590B55"/>
    <w:rsid w:val="00591A98"/>
    <w:rsid w:val="00592D17"/>
    <w:rsid w:val="005950AC"/>
    <w:rsid w:val="00595B70"/>
    <w:rsid w:val="00596734"/>
    <w:rsid w:val="0059727C"/>
    <w:rsid w:val="0059794F"/>
    <w:rsid w:val="00597F6A"/>
    <w:rsid w:val="00597FC3"/>
    <w:rsid w:val="005A037F"/>
    <w:rsid w:val="005A0CDC"/>
    <w:rsid w:val="005A0DB3"/>
    <w:rsid w:val="005A1A22"/>
    <w:rsid w:val="005A24AB"/>
    <w:rsid w:val="005A3AFF"/>
    <w:rsid w:val="005A3C2F"/>
    <w:rsid w:val="005A485D"/>
    <w:rsid w:val="005A4B88"/>
    <w:rsid w:val="005A4F48"/>
    <w:rsid w:val="005A53DA"/>
    <w:rsid w:val="005A5932"/>
    <w:rsid w:val="005A5C98"/>
    <w:rsid w:val="005A7D44"/>
    <w:rsid w:val="005B0FCC"/>
    <w:rsid w:val="005B16F6"/>
    <w:rsid w:val="005B194D"/>
    <w:rsid w:val="005B1A2C"/>
    <w:rsid w:val="005B1B5A"/>
    <w:rsid w:val="005B1DFA"/>
    <w:rsid w:val="005B210A"/>
    <w:rsid w:val="005B2300"/>
    <w:rsid w:val="005B30EB"/>
    <w:rsid w:val="005B3368"/>
    <w:rsid w:val="005B4B36"/>
    <w:rsid w:val="005B52DE"/>
    <w:rsid w:val="005B649F"/>
    <w:rsid w:val="005B6731"/>
    <w:rsid w:val="005B77D7"/>
    <w:rsid w:val="005B7B17"/>
    <w:rsid w:val="005B7C5E"/>
    <w:rsid w:val="005C04BF"/>
    <w:rsid w:val="005C06B6"/>
    <w:rsid w:val="005C1651"/>
    <w:rsid w:val="005C1AF3"/>
    <w:rsid w:val="005C289D"/>
    <w:rsid w:val="005C3E67"/>
    <w:rsid w:val="005C5D5C"/>
    <w:rsid w:val="005C6BBC"/>
    <w:rsid w:val="005C6FCC"/>
    <w:rsid w:val="005C7EB0"/>
    <w:rsid w:val="005D075E"/>
    <w:rsid w:val="005D205F"/>
    <w:rsid w:val="005D40C6"/>
    <w:rsid w:val="005D58E1"/>
    <w:rsid w:val="005D6577"/>
    <w:rsid w:val="005D6826"/>
    <w:rsid w:val="005E0919"/>
    <w:rsid w:val="005E4ED6"/>
    <w:rsid w:val="005E5024"/>
    <w:rsid w:val="005E555A"/>
    <w:rsid w:val="005E5DD5"/>
    <w:rsid w:val="005E7945"/>
    <w:rsid w:val="005E7C0E"/>
    <w:rsid w:val="005F0290"/>
    <w:rsid w:val="005F1247"/>
    <w:rsid w:val="005F240F"/>
    <w:rsid w:val="005F2CF4"/>
    <w:rsid w:val="005F4170"/>
    <w:rsid w:val="005F4A47"/>
    <w:rsid w:val="005F68BE"/>
    <w:rsid w:val="005F6E99"/>
    <w:rsid w:val="005F7408"/>
    <w:rsid w:val="005F743E"/>
    <w:rsid w:val="005F750F"/>
    <w:rsid w:val="00600188"/>
    <w:rsid w:val="0060035C"/>
    <w:rsid w:val="006017AB"/>
    <w:rsid w:val="00602AF1"/>
    <w:rsid w:val="00602E8C"/>
    <w:rsid w:val="006035CE"/>
    <w:rsid w:val="006040CC"/>
    <w:rsid w:val="0060449B"/>
    <w:rsid w:val="00604DDA"/>
    <w:rsid w:val="00605B4D"/>
    <w:rsid w:val="00606141"/>
    <w:rsid w:val="00610964"/>
    <w:rsid w:val="00610AA4"/>
    <w:rsid w:val="00610FAD"/>
    <w:rsid w:val="006116C5"/>
    <w:rsid w:val="00612A01"/>
    <w:rsid w:val="00613E2C"/>
    <w:rsid w:val="00613EE0"/>
    <w:rsid w:val="00617070"/>
    <w:rsid w:val="0061712F"/>
    <w:rsid w:val="00617320"/>
    <w:rsid w:val="00617E55"/>
    <w:rsid w:val="006213C7"/>
    <w:rsid w:val="00621C7C"/>
    <w:rsid w:val="00622A12"/>
    <w:rsid w:val="006233A4"/>
    <w:rsid w:val="00623EA8"/>
    <w:rsid w:val="006241F1"/>
    <w:rsid w:val="006242B1"/>
    <w:rsid w:val="006242F6"/>
    <w:rsid w:val="00624414"/>
    <w:rsid w:val="00624DCF"/>
    <w:rsid w:val="006250A6"/>
    <w:rsid w:val="00625CBB"/>
    <w:rsid w:val="00626232"/>
    <w:rsid w:val="00626319"/>
    <w:rsid w:val="006272B6"/>
    <w:rsid w:val="00627379"/>
    <w:rsid w:val="00627BF3"/>
    <w:rsid w:val="00630169"/>
    <w:rsid w:val="006309F5"/>
    <w:rsid w:val="00630F68"/>
    <w:rsid w:val="0063169D"/>
    <w:rsid w:val="00631E40"/>
    <w:rsid w:val="0063293E"/>
    <w:rsid w:val="00633507"/>
    <w:rsid w:val="00634D20"/>
    <w:rsid w:val="00635C9D"/>
    <w:rsid w:val="0063637C"/>
    <w:rsid w:val="006367F9"/>
    <w:rsid w:val="00636CEB"/>
    <w:rsid w:val="0063743D"/>
    <w:rsid w:val="00637A51"/>
    <w:rsid w:val="006400BA"/>
    <w:rsid w:val="006402FD"/>
    <w:rsid w:val="006413FA"/>
    <w:rsid w:val="00641FCA"/>
    <w:rsid w:val="00642588"/>
    <w:rsid w:val="006427CA"/>
    <w:rsid w:val="00642A40"/>
    <w:rsid w:val="00642CDE"/>
    <w:rsid w:val="00642EC4"/>
    <w:rsid w:val="00643946"/>
    <w:rsid w:val="00644097"/>
    <w:rsid w:val="006446FE"/>
    <w:rsid w:val="00644AB0"/>
    <w:rsid w:val="00644C8D"/>
    <w:rsid w:val="006454C1"/>
    <w:rsid w:val="0064592E"/>
    <w:rsid w:val="006461FE"/>
    <w:rsid w:val="00646329"/>
    <w:rsid w:val="00646527"/>
    <w:rsid w:val="0064749F"/>
    <w:rsid w:val="00647A29"/>
    <w:rsid w:val="0065170B"/>
    <w:rsid w:val="006533FD"/>
    <w:rsid w:val="00653B18"/>
    <w:rsid w:val="00653D82"/>
    <w:rsid w:val="006558B9"/>
    <w:rsid w:val="006568ED"/>
    <w:rsid w:val="006572FA"/>
    <w:rsid w:val="0065765B"/>
    <w:rsid w:val="00657735"/>
    <w:rsid w:val="00660566"/>
    <w:rsid w:val="006613EC"/>
    <w:rsid w:val="00661CBA"/>
    <w:rsid w:val="006621B2"/>
    <w:rsid w:val="006628EA"/>
    <w:rsid w:val="00662E96"/>
    <w:rsid w:val="006635E4"/>
    <w:rsid w:val="00663BC3"/>
    <w:rsid w:val="006641FE"/>
    <w:rsid w:val="00665CD8"/>
    <w:rsid w:val="00666C97"/>
    <w:rsid w:val="0066727D"/>
    <w:rsid w:val="00670C2A"/>
    <w:rsid w:val="0067197B"/>
    <w:rsid w:val="00671F1A"/>
    <w:rsid w:val="00672321"/>
    <w:rsid w:val="00672685"/>
    <w:rsid w:val="006735EC"/>
    <w:rsid w:val="00673B73"/>
    <w:rsid w:val="00674F51"/>
    <w:rsid w:val="006761AC"/>
    <w:rsid w:val="00677C24"/>
    <w:rsid w:val="00681306"/>
    <w:rsid w:val="006813D1"/>
    <w:rsid w:val="0068334D"/>
    <w:rsid w:val="00683495"/>
    <w:rsid w:val="00683F24"/>
    <w:rsid w:val="0068412D"/>
    <w:rsid w:val="00685478"/>
    <w:rsid w:val="00686824"/>
    <w:rsid w:val="00687465"/>
    <w:rsid w:val="006900E6"/>
    <w:rsid w:val="0069086E"/>
    <w:rsid w:val="0069132A"/>
    <w:rsid w:val="006916AA"/>
    <w:rsid w:val="00691C03"/>
    <w:rsid w:val="00692665"/>
    <w:rsid w:val="00693299"/>
    <w:rsid w:val="006932EE"/>
    <w:rsid w:val="00694355"/>
    <w:rsid w:val="0069625E"/>
    <w:rsid w:val="00697A4D"/>
    <w:rsid w:val="00697D12"/>
    <w:rsid w:val="006A095D"/>
    <w:rsid w:val="006A0A9C"/>
    <w:rsid w:val="006A0D58"/>
    <w:rsid w:val="006A0E4F"/>
    <w:rsid w:val="006A0F42"/>
    <w:rsid w:val="006A0F87"/>
    <w:rsid w:val="006A16D5"/>
    <w:rsid w:val="006A2539"/>
    <w:rsid w:val="006A4097"/>
    <w:rsid w:val="006A4102"/>
    <w:rsid w:val="006A5432"/>
    <w:rsid w:val="006A6535"/>
    <w:rsid w:val="006A7CE3"/>
    <w:rsid w:val="006B02AD"/>
    <w:rsid w:val="006B191D"/>
    <w:rsid w:val="006B2802"/>
    <w:rsid w:val="006B35CB"/>
    <w:rsid w:val="006B41CF"/>
    <w:rsid w:val="006B45D8"/>
    <w:rsid w:val="006B500D"/>
    <w:rsid w:val="006B6752"/>
    <w:rsid w:val="006B70A7"/>
    <w:rsid w:val="006B7236"/>
    <w:rsid w:val="006B7FEA"/>
    <w:rsid w:val="006C0295"/>
    <w:rsid w:val="006C12EC"/>
    <w:rsid w:val="006C1A64"/>
    <w:rsid w:val="006C1DB5"/>
    <w:rsid w:val="006C1EA3"/>
    <w:rsid w:val="006C303B"/>
    <w:rsid w:val="006C3489"/>
    <w:rsid w:val="006C3DC8"/>
    <w:rsid w:val="006C409F"/>
    <w:rsid w:val="006C46C6"/>
    <w:rsid w:val="006C4B01"/>
    <w:rsid w:val="006C5557"/>
    <w:rsid w:val="006C5595"/>
    <w:rsid w:val="006C5897"/>
    <w:rsid w:val="006C6AA2"/>
    <w:rsid w:val="006C6AC5"/>
    <w:rsid w:val="006C7FE6"/>
    <w:rsid w:val="006D00C2"/>
    <w:rsid w:val="006D04D8"/>
    <w:rsid w:val="006D0AE2"/>
    <w:rsid w:val="006D2EE4"/>
    <w:rsid w:val="006D38C8"/>
    <w:rsid w:val="006D3FAA"/>
    <w:rsid w:val="006D445A"/>
    <w:rsid w:val="006D4C21"/>
    <w:rsid w:val="006D54A3"/>
    <w:rsid w:val="006D581A"/>
    <w:rsid w:val="006D66DF"/>
    <w:rsid w:val="006D718D"/>
    <w:rsid w:val="006E031C"/>
    <w:rsid w:val="006E140C"/>
    <w:rsid w:val="006E1F9C"/>
    <w:rsid w:val="006E219C"/>
    <w:rsid w:val="006E234F"/>
    <w:rsid w:val="006E4EB3"/>
    <w:rsid w:val="006E7357"/>
    <w:rsid w:val="006E777E"/>
    <w:rsid w:val="006E799E"/>
    <w:rsid w:val="006F03C2"/>
    <w:rsid w:val="006F0BCC"/>
    <w:rsid w:val="006F1681"/>
    <w:rsid w:val="006F24CF"/>
    <w:rsid w:val="006F2627"/>
    <w:rsid w:val="006F2855"/>
    <w:rsid w:val="006F2BF4"/>
    <w:rsid w:val="006F33FB"/>
    <w:rsid w:val="006F346D"/>
    <w:rsid w:val="006F39DA"/>
    <w:rsid w:val="006F438A"/>
    <w:rsid w:val="006F5A45"/>
    <w:rsid w:val="006F5C6B"/>
    <w:rsid w:val="006F7467"/>
    <w:rsid w:val="006F74A2"/>
    <w:rsid w:val="006F7726"/>
    <w:rsid w:val="006F79CC"/>
    <w:rsid w:val="006F7E22"/>
    <w:rsid w:val="0070083C"/>
    <w:rsid w:val="007009FD"/>
    <w:rsid w:val="007021B3"/>
    <w:rsid w:val="00702738"/>
    <w:rsid w:val="007032B7"/>
    <w:rsid w:val="007037D2"/>
    <w:rsid w:val="007041EB"/>
    <w:rsid w:val="007052A0"/>
    <w:rsid w:val="00705E36"/>
    <w:rsid w:val="00705E3D"/>
    <w:rsid w:val="007060D2"/>
    <w:rsid w:val="007061E1"/>
    <w:rsid w:val="0070682F"/>
    <w:rsid w:val="00706C41"/>
    <w:rsid w:val="007070FB"/>
    <w:rsid w:val="007075C3"/>
    <w:rsid w:val="007100A7"/>
    <w:rsid w:val="00710108"/>
    <w:rsid w:val="00710FC0"/>
    <w:rsid w:val="007113B4"/>
    <w:rsid w:val="007123C7"/>
    <w:rsid w:val="007128BB"/>
    <w:rsid w:val="0071388C"/>
    <w:rsid w:val="0071403A"/>
    <w:rsid w:val="00715816"/>
    <w:rsid w:val="007172CA"/>
    <w:rsid w:val="007201EA"/>
    <w:rsid w:val="00721372"/>
    <w:rsid w:val="0072194C"/>
    <w:rsid w:val="00721EE8"/>
    <w:rsid w:val="00722159"/>
    <w:rsid w:val="00722173"/>
    <w:rsid w:val="00722870"/>
    <w:rsid w:val="00722885"/>
    <w:rsid w:val="007229CE"/>
    <w:rsid w:val="007230E7"/>
    <w:rsid w:val="007231BD"/>
    <w:rsid w:val="00723D6D"/>
    <w:rsid w:val="0072539A"/>
    <w:rsid w:val="00726365"/>
    <w:rsid w:val="00726C7A"/>
    <w:rsid w:val="00730689"/>
    <w:rsid w:val="00732706"/>
    <w:rsid w:val="007328BD"/>
    <w:rsid w:val="0073297E"/>
    <w:rsid w:val="00732A39"/>
    <w:rsid w:val="0073397A"/>
    <w:rsid w:val="00733BB0"/>
    <w:rsid w:val="00733E24"/>
    <w:rsid w:val="0073402E"/>
    <w:rsid w:val="00734762"/>
    <w:rsid w:val="00734CC5"/>
    <w:rsid w:val="00735476"/>
    <w:rsid w:val="00735EB0"/>
    <w:rsid w:val="00737DB9"/>
    <w:rsid w:val="00741061"/>
    <w:rsid w:val="007415FA"/>
    <w:rsid w:val="0074256A"/>
    <w:rsid w:val="00743F19"/>
    <w:rsid w:val="0074537F"/>
    <w:rsid w:val="007458FD"/>
    <w:rsid w:val="00746109"/>
    <w:rsid w:val="00746271"/>
    <w:rsid w:val="007462C5"/>
    <w:rsid w:val="00747122"/>
    <w:rsid w:val="00747706"/>
    <w:rsid w:val="00747F6C"/>
    <w:rsid w:val="00752768"/>
    <w:rsid w:val="00752B0F"/>
    <w:rsid w:val="0075303E"/>
    <w:rsid w:val="00753473"/>
    <w:rsid w:val="00754197"/>
    <w:rsid w:val="0075466E"/>
    <w:rsid w:val="00754DCC"/>
    <w:rsid w:val="007552F3"/>
    <w:rsid w:val="007555F9"/>
    <w:rsid w:val="007556D0"/>
    <w:rsid w:val="00755AFC"/>
    <w:rsid w:val="00755C86"/>
    <w:rsid w:val="00756A16"/>
    <w:rsid w:val="00756BB4"/>
    <w:rsid w:val="007606AC"/>
    <w:rsid w:val="007607D8"/>
    <w:rsid w:val="007608EF"/>
    <w:rsid w:val="00761833"/>
    <w:rsid w:val="00761D65"/>
    <w:rsid w:val="0076201D"/>
    <w:rsid w:val="0076346A"/>
    <w:rsid w:val="00763958"/>
    <w:rsid w:val="00764C6A"/>
    <w:rsid w:val="00767A5C"/>
    <w:rsid w:val="00770A8D"/>
    <w:rsid w:val="00770DAA"/>
    <w:rsid w:val="007711A4"/>
    <w:rsid w:val="0077187C"/>
    <w:rsid w:val="007724AD"/>
    <w:rsid w:val="0077254D"/>
    <w:rsid w:val="0077286B"/>
    <w:rsid w:val="00772C61"/>
    <w:rsid w:val="0077352C"/>
    <w:rsid w:val="00773940"/>
    <w:rsid w:val="0077408B"/>
    <w:rsid w:val="007741D0"/>
    <w:rsid w:val="00775270"/>
    <w:rsid w:val="00775A5F"/>
    <w:rsid w:val="00775C53"/>
    <w:rsid w:val="00776673"/>
    <w:rsid w:val="007817C0"/>
    <w:rsid w:val="007820B9"/>
    <w:rsid w:val="00783A0F"/>
    <w:rsid w:val="00783E53"/>
    <w:rsid w:val="0078446A"/>
    <w:rsid w:val="007845BD"/>
    <w:rsid w:val="00784690"/>
    <w:rsid w:val="00784D88"/>
    <w:rsid w:val="00785D8E"/>
    <w:rsid w:val="00786054"/>
    <w:rsid w:val="00787644"/>
    <w:rsid w:val="00787810"/>
    <w:rsid w:val="00787B6E"/>
    <w:rsid w:val="00787BFB"/>
    <w:rsid w:val="00787D5D"/>
    <w:rsid w:val="007900A4"/>
    <w:rsid w:val="00790292"/>
    <w:rsid w:val="0079044D"/>
    <w:rsid w:val="0079071B"/>
    <w:rsid w:val="0079133E"/>
    <w:rsid w:val="007913D6"/>
    <w:rsid w:val="00793B85"/>
    <w:rsid w:val="00794725"/>
    <w:rsid w:val="00794B49"/>
    <w:rsid w:val="007956D1"/>
    <w:rsid w:val="00797B8E"/>
    <w:rsid w:val="00797DD7"/>
    <w:rsid w:val="007A094C"/>
    <w:rsid w:val="007A1424"/>
    <w:rsid w:val="007A1DE8"/>
    <w:rsid w:val="007A25F3"/>
    <w:rsid w:val="007A2BAA"/>
    <w:rsid w:val="007A3030"/>
    <w:rsid w:val="007A331F"/>
    <w:rsid w:val="007A4052"/>
    <w:rsid w:val="007A5252"/>
    <w:rsid w:val="007A5579"/>
    <w:rsid w:val="007A58FC"/>
    <w:rsid w:val="007A5E16"/>
    <w:rsid w:val="007A6C07"/>
    <w:rsid w:val="007A6E07"/>
    <w:rsid w:val="007A77A1"/>
    <w:rsid w:val="007A793B"/>
    <w:rsid w:val="007A7A13"/>
    <w:rsid w:val="007A7A5F"/>
    <w:rsid w:val="007B0C50"/>
    <w:rsid w:val="007B109C"/>
    <w:rsid w:val="007B158E"/>
    <w:rsid w:val="007B1E7C"/>
    <w:rsid w:val="007B1FE2"/>
    <w:rsid w:val="007B3A6E"/>
    <w:rsid w:val="007B4103"/>
    <w:rsid w:val="007B61AC"/>
    <w:rsid w:val="007B623E"/>
    <w:rsid w:val="007B7498"/>
    <w:rsid w:val="007C16D0"/>
    <w:rsid w:val="007C1E03"/>
    <w:rsid w:val="007C23DC"/>
    <w:rsid w:val="007C35AF"/>
    <w:rsid w:val="007C3AF8"/>
    <w:rsid w:val="007C3D67"/>
    <w:rsid w:val="007C4446"/>
    <w:rsid w:val="007C449F"/>
    <w:rsid w:val="007C46F4"/>
    <w:rsid w:val="007C489C"/>
    <w:rsid w:val="007C4ADD"/>
    <w:rsid w:val="007C6CE0"/>
    <w:rsid w:val="007C790B"/>
    <w:rsid w:val="007D0DB2"/>
    <w:rsid w:val="007D3B18"/>
    <w:rsid w:val="007D4D4F"/>
    <w:rsid w:val="007D4F57"/>
    <w:rsid w:val="007D5382"/>
    <w:rsid w:val="007D5BFC"/>
    <w:rsid w:val="007D64B5"/>
    <w:rsid w:val="007D6660"/>
    <w:rsid w:val="007D6E35"/>
    <w:rsid w:val="007D6FB4"/>
    <w:rsid w:val="007D7DD7"/>
    <w:rsid w:val="007E011C"/>
    <w:rsid w:val="007E1329"/>
    <w:rsid w:val="007E174A"/>
    <w:rsid w:val="007E17B6"/>
    <w:rsid w:val="007E214A"/>
    <w:rsid w:val="007E331C"/>
    <w:rsid w:val="007E43AA"/>
    <w:rsid w:val="007E4A52"/>
    <w:rsid w:val="007E4DA2"/>
    <w:rsid w:val="007E5E8A"/>
    <w:rsid w:val="007E6D96"/>
    <w:rsid w:val="007E6FBB"/>
    <w:rsid w:val="007E70CF"/>
    <w:rsid w:val="007E7363"/>
    <w:rsid w:val="007F069A"/>
    <w:rsid w:val="007F0A4B"/>
    <w:rsid w:val="007F0BBF"/>
    <w:rsid w:val="007F0C6C"/>
    <w:rsid w:val="007F172F"/>
    <w:rsid w:val="007F2498"/>
    <w:rsid w:val="007F2740"/>
    <w:rsid w:val="007F33B3"/>
    <w:rsid w:val="007F49A8"/>
    <w:rsid w:val="007F4ED1"/>
    <w:rsid w:val="007F581E"/>
    <w:rsid w:val="007F66FD"/>
    <w:rsid w:val="007F690B"/>
    <w:rsid w:val="007F6C44"/>
    <w:rsid w:val="00800E63"/>
    <w:rsid w:val="008026DF"/>
    <w:rsid w:val="008032EA"/>
    <w:rsid w:val="00803D3E"/>
    <w:rsid w:val="008041B4"/>
    <w:rsid w:val="008046DE"/>
    <w:rsid w:val="00806EAD"/>
    <w:rsid w:val="00807225"/>
    <w:rsid w:val="008077A5"/>
    <w:rsid w:val="0080786F"/>
    <w:rsid w:val="0081073F"/>
    <w:rsid w:val="008107A8"/>
    <w:rsid w:val="00812359"/>
    <w:rsid w:val="008124A3"/>
    <w:rsid w:val="00813736"/>
    <w:rsid w:val="00815FD9"/>
    <w:rsid w:val="00820AB8"/>
    <w:rsid w:val="00821CC6"/>
    <w:rsid w:val="00822C4F"/>
    <w:rsid w:val="00823782"/>
    <w:rsid w:val="008237DF"/>
    <w:rsid w:val="0082414F"/>
    <w:rsid w:val="008242A9"/>
    <w:rsid w:val="0082444D"/>
    <w:rsid w:val="00824B6C"/>
    <w:rsid w:val="00824C02"/>
    <w:rsid w:val="00824D3A"/>
    <w:rsid w:val="0082574B"/>
    <w:rsid w:val="00825F3B"/>
    <w:rsid w:val="00830E73"/>
    <w:rsid w:val="00831321"/>
    <w:rsid w:val="0083223F"/>
    <w:rsid w:val="0083226D"/>
    <w:rsid w:val="0083262A"/>
    <w:rsid w:val="00835409"/>
    <w:rsid w:val="0083625E"/>
    <w:rsid w:val="00836E12"/>
    <w:rsid w:val="00836EE8"/>
    <w:rsid w:val="00837910"/>
    <w:rsid w:val="00837A51"/>
    <w:rsid w:val="00842A9A"/>
    <w:rsid w:val="00843B9B"/>
    <w:rsid w:val="0085112B"/>
    <w:rsid w:val="00851515"/>
    <w:rsid w:val="00851ADF"/>
    <w:rsid w:val="00851FCB"/>
    <w:rsid w:val="008520DB"/>
    <w:rsid w:val="008524BD"/>
    <w:rsid w:val="008528CB"/>
    <w:rsid w:val="008529CE"/>
    <w:rsid w:val="008532A2"/>
    <w:rsid w:val="008533BB"/>
    <w:rsid w:val="008535E0"/>
    <w:rsid w:val="00853A6A"/>
    <w:rsid w:val="0085532A"/>
    <w:rsid w:val="008569C5"/>
    <w:rsid w:val="008576C5"/>
    <w:rsid w:val="00857AB2"/>
    <w:rsid w:val="00860376"/>
    <w:rsid w:val="00860B02"/>
    <w:rsid w:val="00860CC9"/>
    <w:rsid w:val="00860F35"/>
    <w:rsid w:val="00863390"/>
    <w:rsid w:val="00863F60"/>
    <w:rsid w:val="008659A7"/>
    <w:rsid w:val="008676E4"/>
    <w:rsid w:val="00867887"/>
    <w:rsid w:val="00867FF6"/>
    <w:rsid w:val="008705F7"/>
    <w:rsid w:val="008705FA"/>
    <w:rsid w:val="0087152C"/>
    <w:rsid w:val="00871A56"/>
    <w:rsid w:val="008724B7"/>
    <w:rsid w:val="00873DD9"/>
    <w:rsid w:val="0087423B"/>
    <w:rsid w:val="00874530"/>
    <w:rsid w:val="00874C25"/>
    <w:rsid w:val="00876B91"/>
    <w:rsid w:val="008770B2"/>
    <w:rsid w:val="008779BF"/>
    <w:rsid w:val="00877DE3"/>
    <w:rsid w:val="0088007F"/>
    <w:rsid w:val="0088066D"/>
    <w:rsid w:val="00881FE1"/>
    <w:rsid w:val="008827E7"/>
    <w:rsid w:val="00883CFC"/>
    <w:rsid w:val="00884766"/>
    <w:rsid w:val="00884AEE"/>
    <w:rsid w:val="00884DDE"/>
    <w:rsid w:val="008855F9"/>
    <w:rsid w:val="008859CA"/>
    <w:rsid w:val="00885E0F"/>
    <w:rsid w:val="008871AB"/>
    <w:rsid w:val="008871BA"/>
    <w:rsid w:val="0088764F"/>
    <w:rsid w:val="00887C6E"/>
    <w:rsid w:val="00890EA4"/>
    <w:rsid w:val="00891092"/>
    <w:rsid w:val="0089170C"/>
    <w:rsid w:val="00891908"/>
    <w:rsid w:val="00891A19"/>
    <w:rsid w:val="00891ABA"/>
    <w:rsid w:val="0089235F"/>
    <w:rsid w:val="00892C0B"/>
    <w:rsid w:val="00893E38"/>
    <w:rsid w:val="00895520"/>
    <w:rsid w:val="00897311"/>
    <w:rsid w:val="00897ABA"/>
    <w:rsid w:val="00897D26"/>
    <w:rsid w:val="008A0CE2"/>
    <w:rsid w:val="008A2E27"/>
    <w:rsid w:val="008A4286"/>
    <w:rsid w:val="008A4F1E"/>
    <w:rsid w:val="008A5CE8"/>
    <w:rsid w:val="008A6CDE"/>
    <w:rsid w:val="008A7B94"/>
    <w:rsid w:val="008A7E90"/>
    <w:rsid w:val="008A7F60"/>
    <w:rsid w:val="008B04D7"/>
    <w:rsid w:val="008B1409"/>
    <w:rsid w:val="008B20AD"/>
    <w:rsid w:val="008B2A78"/>
    <w:rsid w:val="008B2EF6"/>
    <w:rsid w:val="008B42EF"/>
    <w:rsid w:val="008B480A"/>
    <w:rsid w:val="008B5F8A"/>
    <w:rsid w:val="008B6084"/>
    <w:rsid w:val="008B6581"/>
    <w:rsid w:val="008B66A1"/>
    <w:rsid w:val="008B74B8"/>
    <w:rsid w:val="008B7A81"/>
    <w:rsid w:val="008C0028"/>
    <w:rsid w:val="008C0824"/>
    <w:rsid w:val="008C0E5A"/>
    <w:rsid w:val="008C1038"/>
    <w:rsid w:val="008C1663"/>
    <w:rsid w:val="008C1BF7"/>
    <w:rsid w:val="008C4B37"/>
    <w:rsid w:val="008C4F50"/>
    <w:rsid w:val="008C684C"/>
    <w:rsid w:val="008C68F6"/>
    <w:rsid w:val="008C6F8B"/>
    <w:rsid w:val="008C75D0"/>
    <w:rsid w:val="008C7C77"/>
    <w:rsid w:val="008C7F1E"/>
    <w:rsid w:val="008D0540"/>
    <w:rsid w:val="008D0F52"/>
    <w:rsid w:val="008D15E0"/>
    <w:rsid w:val="008D1D06"/>
    <w:rsid w:val="008D2116"/>
    <w:rsid w:val="008D3689"/>
    <w:rsid w:val="008D4651"/>
    <w:rsid w:val="008D5073"/>
    <w:rsid w:val="008D5DDA"/>
    <w:rsid w:val="008E0509"/>
    <w:rsid w:val="008E05AE"/>
    <w:rsid w:val="008E0B5C"/>
    <w:rsid w:val="008E0EC8"/>
    <w:rsid w:val="008E140F"/>
    <w:rsid w:val="008E1CFA"/>
    <w:rsid w:val="008E3B9E"/>
    <w:rsid w:val="008E44AA"/>
    <w:rsid w:val="008E504E"/>
    <w:rsid w:val="008E528E"/>
    <w:rsid w:val="008E662D"/>
    <w:rsid w:val="008E710C"/>
    <w:rsid w:val="008E7489"/>
    <w:rsid w:val="008E7E94"/>
    <w:rsid w:val="008E7F54"/>
    <w:rsid w:val="008F03DD"/>
    <w:rsid w:val="008F0F0B"/>
    <w:rsid w:val="008F1889"/>
    <w:rsid w:val="008F1B90"/>
    <w:rsid w:val="008F22C7"/>
    <w:rsid w:val="008F2A17"/>
    <w:rsid w:val="008F2CD8"/>
    <w:rsid w:val="008F4609"/>
    <w:rsid w:val="008F55B8"/>
    <w:rsid w:val="008F72CD"/>
    <w:rsid w:val="008F7858"/>
    <w:rsid w:val="00900813"/>
    <w:rsid w:val="00901E71"/>
    <w:rsid w:val="009023A4"/>
    <w:rsid w:val="00903B96"/>
    <w:rsid w:val="009042C8"/>
    <w:rsid w:val="009055BB"/>
    <w:rsid w:val="00905635"/>
    <w:rsid w:val="00905AD3"/>
    <w:rsid w:val="00906230"/>
    <w:rsid w:val="00907460"/>
    <w:rsid w:val="009105C4"/>
    <w:rsid w:val="0091172D"/>
    <w:rsid w:val="00912CD0"/>
    <w:rsid w:val="00912E8F"/>
    <w:rsid w:val="0091301F"/>
    <w:rsid w:val="00914513"/>
    <w:rsid w:val="00915534"/>
    <w:rsid w:val="00915D39"/>
    <w:rsid w:val="009165D5"/>
    <w:rsid w:val="0091773B"/>
    <w:rsid w:val="00917867"/>
    <w:rsid w:val="00917FBF"/>
    <w:rsid w:val="009219DD"/>
    <w:rsid w:val="00921B07"/>
    <w:rsid w:val="009222F2"/>
    <w:rsid w:val="0092259B"/>
    <w:rsid w:val="00922AEA"/>
    <w:rsid w:val="009242C9"/>
    <w:rsid w:val="009245C5"/>
    <w:rsid w:val="00924685"/>
    <w:rsid w:val="0092740E"/>
    <w:rsid w:val="00930AD5"/>
    <w:rsid w:val="00931BEF"/>
    <w:rsid w:val="00933EFD"/>
    <w:rsid w:val="00935A78"/>
    <w:rsid w:val="00935B8E"/>
    <w:rsid w:val="00936B31"/>
    <w:rsid w:val="00936DF4"/>
    <w:rsid w:val="0093732D"/>
    <w:rsid w:val="00943620"/>
    <w:rsid w:val="00943F6A"/>
    <w:rsid w:val="009441F8"/>
    <w:rsid w:val="00944879"/>
    <w:rsid w:val="009453DE"/>
    <w:rsid w:val="00945D13"/>
    <w:rsid w:val="0094634B"/>
    <w:rsid w:val="00946771"/>
    <w:rsid w:val="00950139"/>
    <w:rsid w:val="0095028C"/>
    <w:rsid w:val="009505B6"/>
    <w:rsid w:val="00950614"/>
    <w:rsid w:val="00952022"/>
    <w:rsid w:val="009532D9"/>
    <w:rsid w:val="0095347E"/>
    <w:rsid w:val="00953E77"/>
    <w:rsid w:val="00960709"/>
    <w:rsid w:val="00961673"/>
    <w:rsid w:val="00961777"/>
    <w:rsid w:val="00962CBC"/>
    <w:rsid w:val="00962F45"/>
    <w:rsid w:val="009631AB"/>
    <w:rsid w:val="00965C9F"/>
    <w:rsid w:val="00966405"/>
    <w:rsid w:val="00966EEF"/>
    <w:rsid w:val="00967CA7"/>
    <w:rsid w:val="00970131"/>
    <w:rsid w:val="009734CB"/>
    <w:rsid w:val="009735FE"/>
    <w:rsid w:val="009741DD"/>
    <w:rsid w:val="009741E4"/>
    <w:rsid w:val="009747BE"/>
    <w:rsid w:val="009756C3"/>
    <w:rsid w:val="00976416"/>
    <w:rsid w:val="00976E53"/>
    <w:rsid w:val="00977665"/>
    <w:rsid w:val="00977CB6"/>
    <w:rsid w:val="00981778"/>
    <w:rsid w:val="0098232D"/>
    <w:rsid w:val="00984756"/>
    <w:rsid w:val="0098657C"/>
    <w:rsid w:val="009869AB"/>
    <w:rsid w:val="00986FB7"/>
    <w:rsid w:val="009876DE"/>
    <w:rsid w:val="009917DB"/>
    <w:rsid w:val="00992B56"/>
    <w:rsid w:val="0099498F"/>
    <w:rsid w:val="00995B66"/>
    <w:rsid w:val="009978CA"/>
    <w:rsid w:val="009A107E"/>
    <w:rsid w:val="009A1A01"/>
    <w:rsid w:val="009A234E"/>
    <w:rsid w:val="009A294B"/>
    <w:rsid w:val="009A3769"/>
    <w:rsid w:val="009A3B96"/>
    <w:rsid w:val="009A3DA8"/>
    <w:rsid w:val="009A3E5D"/>
    <w:rsid w:val="009A5A2D"/>
    <w:rsid w:val="009A6132"/>
    <w:rsid w:val="009A6CB1"/>
    <w:rsid w:val="009A7626"/>
    <w:rsid w:val="009A7D17"/>
    <w:rsid w:val="009A7EA0"/>
    <w:rsid w:val="009B1BB0"/>
    <w:rsid w:val="009B2827"/>
    <w:rsid w:val="009B2F86"/>
    <w:rsid w:val="009B3080"/>
    <w:rsid w:val="009B3999"/>
    <w:rsid w:val="009B4489"/>
    <w:rsid w:val="009B4BD4"/>
    <w:rsid w:val="009B51AB"/>
    <w:rsid w:val="009B572D"/>
    <w:rsid w:val="009B5DB6"/>
    <w:rsid w:val="009B604D"/>
    <w:rsid w:val="009C07CD"/>
    <w:rsid w:val="009C0971"/>
    <w:rsid w:val="009C11CB"/>
    <w:rsid w:val="009C205C"/>
    <w:rsid w:val="009C35EB"/>
    <w:rsid w:val="009C381A"/>
    <w:rsid w:val="009C3BB2"/>
    <w:rsid w:val="009C57DC"/>
    <w:rsid w:val="009C7281"/>
    <w:rsid w:val="009D080B"/>
    <w:rsid w:val="009D10F9"/>
    <w:rsid w:val="009D12D4"/>
    <w:rsid w:val="009D164F"/>
    <w:rsid w:val="009D2155"/>
    <w:rsid w:val="009D3045"/>
    <w:rsid w:val="009D30FE"/>
    <w:rsid w:val="009D3244"/>
    <w:rsid w:val="009D3417"/>
    <w:rsid w:val="009D34C0"/>
    <w:rsid w:val="009D4036"/>
    <w:rsid w:val="009D4A46"/>
    <w:rsid w:val="009D59D3"/>
    <w:rsid w:val="009D6135"/>
    <w:rsid w:val="009D6E1F"/>
    <w:rsid w:val="009D7608"/>
    <w:rsid w:val="009E015E"/>
    <w:rsid w:val="009E0A99"/>
    <w:rsid w:val="009E143C"/>
    <w:rsid w:val="009E1867"/>
    <w:rsid w:val="009E1EF3"/>
    <w:rsid w:val="009E20E8"/>
    <w:rsid w:val="009E2A6F"/>
    <w:rsid w:val="009E2CEC"/>
    <w:rsid w:val="009E3CFD"/>
    <w:rsid w:val="009E441D"/>
    <w:rsid w:val="009E4E01"/>
    <w:rsid w:val="009E552E"/>
    <w:rsid w:val="009E5D99"/>
    <w:rsid w:val="009E6F65"/>
    <w:rsid w:val="009E76F6"/>
    <w:rsid w:val="009F0304"/>
    <w:rsid w:val="009F0622"/>
    <w:rsid w:val="009F0BBC"/>
    <w:rsid w:val="009F19AA"/>
    <w:rsid w:val="009F2C86"/>
    <w:rsid w:val="009F4333"/>
    <w:rsid w:val="009F4C09"/>
    <w:rsid w:val="009F5B0B"/>
    <w:rsid w:val="009F60BD"/>
    <w:rsid w:val="009F662B"/>
    <w:rsid w:val="009F67CA"/>
    <w:rsid w:val="009F6BEE"/>
    <w:rsid w:val="009F7FBF"/>
    <w:rsid w:val="00A00953"/>
    <w:rsid w:val="00A00CFA"/>
    <w:rsid w:val="00A00EB3"/>
    <w:rsid w:val="00A01CDA"/>
    <w:rsid w:val="00A065FC"/>
    <w:rsid w:val="00A07E76"/>
    <w:rsid w:val="00A11BE4"/>
    <w:rsid w:val="00A11CE3"/>
    <w:rsid w:val="00A139CC"/>
    <w:rsid w:val="00A13D76"/>
    <w:rsid w:val="00A14406"/>
    <w:rsid w:val="00A167AF"/>
    <w:rsid w:val="00A17420"/>
    <w:rsid w:val="00A17498"/>
    <w:rsid w:val="00A17F00"/>
    <w:rsid w:val="00A20A02"/>
    <w:rsid w:val="00A2343B"/>
    <w:rsid w:val="00A23EAF"/>
    <w:rsid w:val="00A244D6"/>
    <w:rsid w:val="00A2465E"/>
    <w:rsid w:val="00A2540C"/>
    <w:rsid w:val="00A26955"/>
    <w:rsid w:val="00A27619"/>
    <w:rsid w:val="00A27741"/>
    <w:rsid w:val="00A30145"/>
    <w:rsid w:val="00A310A0"/>
    <w:rsid w:val="00A31A07"/>
    <w:rsid w:val="00A32A92"/>
    <w:rsid w:val="00A353C9"/>
    <w:rsid w:val="00A35A93"/>
    <w:rsid w:val="00A35FD6"/>
    <w:rsid w:val="00A36B89"/>
    <w:rsid w:val="00A37711"/>
    <w:rsid w:val="00A4019D"/>
    <w:rsid w:val="00A40C4B"/>
    <w:rsid w:val="00A42AB5"/>
    <w:rsid w:val="00A444B1"/>
    <w:rsid w:val="00A459A3"/>
    <w:rsid w:val="00A45DC5"/>
    <w:rsid w:val="00A4638A"/>
    <w:rsid w:val="00A466E3"/>
    <w:rsid w:val="00A46C83"/>
    <w:rsid w:val="00A46F68"/>
    <w:rsid w:val="00A47FEC"/>
    <w:rsid w:val="00A5035E"/>
    <w:rsid w:val="00A508EA"/>
    <w:rsid w:val="00A50C98"/>
    <w:rsid w:val="00A5124F"/>
    <w:rsid w:val="00A51761"/>
    <w:rsid w:val="00A51F47"/>
    <w:rsid w:val="00A52214"/>
    <w:rsid w:val="00A527D7"/>
    <w:rsid w:val="00A53DEE"/>
    <w:rsid w:val="00A54C60"/>
    <w:rsid w:val="00A54E15"/>
    <w:rsid w:val="00A568BC"/>
    <w:rsid w:val="00A56997"/>
    <w:rsid w:val="00A57F1F"/>
    <w:rsid w:val="00A60C28"/>
    <w:rsid w:val="00A625CD"/>
    <w:rsid w:val="00A625D8"/>
    <w:rsid w:val="00A6290C"/>
    <w:rsid w:val="00A62F2C"/>
    <w:rsid w:val="00A64447"/>
    <w:rsid w:val="00A65645"/>
    <w:rsid w:val="00A658B4"/>
    <w:rsid w:val="00A666C2"/>
    <w:rsid w:val="00A672E7"/>
    <w:rsid w:val="00A67323"/>
    <w:rsid w:val="00A67928"/>
    <w:rsid w:val="00A67F1D"/>
    <w:rsid w:val="00A70C3B"/>
    <w:rsid w:val="00A71E2C"/>
    <w:rsid w:val="00A72617"/>
    <w:rsid w:val="00A73758"/>
    <w:rsid w:val="00A73878"/>
    <w:rsid w:val="00A744C8"/>
    <w:rsid w:val="00A75135"/>
    <w:rsid w:val="00A75A9D"/>
    <w:rsid w:val="00A75F31"/>
    <w:rsid w:val="00A76C78"/>
    <w:rsid w:val="00A77EBD"/>
    <w:rsid w:val="00A8000A"/>
    <w:rsid w:val="00A81AC3"/>
    <w:rsid w:val="00A81C8B"/>
    <w:rsid w:val="00A81D34"/>
    <w:rsid w:val="00A82D84"/>
    <w:rsid w:val="00A832E4"/>
    <w:rsid w:val="00A8405C"/>
    <w:rsid w:val="00A85397"/>
    <w:rsid w:val="00A86DF1"/>
    <w:rsid w:val="00A86ED4"/>
    <w:rsid w:val="00A8787E"/>
    <w:rsid w:val="00A9018B"/>
    <w:rsid w:val="00A92115"/>
    <w:rsid w:val="00A92D39"/>
    <w:rsid w:val="00A92F46"/>
    <w:rsid w:val="00A931EC"/>
    <w:rsid w:val="00A9385D"/>
    <w:rsid w:val="00A94299"/>
    <w:rsid w:val="00A95317"/>
    <w:rsid w:val="00A95A57"/>
    <w:rsid w:val="00A960E9"/>
    <w:rsid w:val="00A97D46"/>
    <w:rsid w:val="00AA0471"/>
    <w:rsid w:val="00AA11B7"/>
    <w:rsid w:val="00AA1D50"/>
    <w:rsid w:val="00AA2C30"/>
    <w:rsid w:val="00AA2EE4"/>
    <w:rsid w:val="00AA3261"/>
    <w:rsid w:val="00AA3E25"/>
    <w:rsid w:val="00AA438C"/>
    <w:rsid w:val="00AA7905"/>
    <w:rsid w:val="00AB10C5"/>
    <w:rsid w:val="00AB1579"/>
    <w:rsid w:val="00AB230F"/>
    <w:rsid w:val="00AB436A"/>
    <w:rsid w:val="00AB44F8"/>
    <w:rsid w:val="00AB48B7"/>
    <w:rsid w:val="00AB4B03"/>
    <w:rsid w:val="00AB50A5"/>
    <w:rsid w:val="00AB5428"/>
    <w:rsid w:val="00AB5E4C"/>
    <w:rsid w:val="00AB5EE3"/>
    <w:rsid w:val="00AC03A1"/>
    <w:rsid w:val="00AC0AB9"/>
    <w:rsid w:val="00AC1901"/>
    <w:rsid w:val="00AC2473"/>
    <w:rsid w:val="00AC35F3"/>
    <w:rsid w:val="00AC3BEC"/>
    <w:rsid w:val="00AC4041"/>
    <w:rsid w:val="00AC5F29"/>
    <w:rsid w:val="00AC6BCB"/>
    <w:rsid w:val="00AD029E"/>
    <w:rsid w:val="00AD043D"/>
    <w:rsid w:val="00AD0DBE"/>
    <w:rsid w:val="00AD28BF"/>
    <w:rsid w:val="00AD2976"/>
    <w:rsid w:val="00AD2E10"/>
    <w:rsid w:val="00AD302A"/>
    <w:rsid w:val="00AD3C30"/>
    <w:rsid w:val="00AD472D"/>
    <w:rsid w:val="00AD4FBE"/>
    <w:rsid w:val="00AD56F8"/>
    <w:rsid w:val="00AD57F8"/>
    <w:rsid w:val="00AD605B"/>
    <w:rsid w:val="00AD64EA"/>
    <w:rsid w:val="00AD6E79"/>
    <w:rsid w:val="00AE049D"/>
    <w:rsid w:val="00AE22FB"/>
    <w:rsid w:val="00AE34C5"/>
    <w:rsid w:val="00AE3928"/>
    <w:rsid w:val="00AE4701"/>
    <w:rsid w:val="00AE4D4C"/>
    <w:rsid w:val="00AE4F53"/>
    <w:rsid w:val="00AE574C"/>
    <w:rsid w:val="00AE5993"/>
    <w:rsid w:val="00AE631C"/>
    <w:rsid w:val="00AE674D"/>
    <w:rsid w:val="00AE6869"/>
    <w:rsid w:val="00AE6C6D"/>
    <w:rsid w:val="00AE7241"/>
    <w:rsid w:val="00AE7265"/>
    <w:rsid w:val="00AF0832"/>
    <w:rsid w:val="00AF0836"/>
    <w:rsid w:val="00AF1900"/>
    <w:rsid w:val="00AF3A23"/>
    <w:rsid w:val="00AF3B14"/>
    <w:rsid w:val="00AF3BB0"/>
    <w:rsid w:val="00AF5212"/>
    <w:rsid w:val="00AF53D2"/>
    <w:rsid w:val="00AF5693"/>
    <w:rsid w:val="00AF58CD"/>
    <w:rsid w:val="00AF661F"/>
    <w:rsid w:val="00B0004F"/>
    <w:rsid w:val="00B004B4"/>
    <w:rsid w:val="00B00CB5"/>
    <w:rsid w:val="00B00D39"/>
    <w:rsid w:val="00B00D8C"/>
    <w:rsid w:val="00B02517"/>
    <w:rsid w:val="00B03598"/>
    <w:rsid w:val="00B040A9"/>
    <w:rsid w:val="00B04889"/>
    <w:rsid w:val="00B04FDF"/>
    <w:rsid w:val="00B0543A"/>
    <w:rsid w:val="00B05D8D"/>
    <w:rsid w:val="00B05DE2"/>
    <w:rsid w:val="00B05F9E"/>
    <w:rsid w:val="00B064C8"/>
    <w:rsid w:val="00B06623"/>
    <w:rsid w:val="00B069B3"/>
    <w:rsid w:val="00B06C5B"/>
    <w:rsid w:val="00B07E63"/>
    <w:rsid w:val="00B10271"/>
    <w:rsid w:val="00B102FF"/>
    <w:rsid w:val="00B105EE"/>
    <w:rsid w:val="00B11073"/>
    <w:rsid w:val="00B12969"/>
    <w:rsid w:val="00B14245"/>
    <w:rsid w:val="00B15173"/>
    <w:rsid w:val="00B15CAB"/>
    <w:rsid w:val="00B2092F"/>
    <w:rsid w:val="00B21002"/>
    <w:rsid w:val="00B214AA"/>
    <w:rsid w:val="00B21FE0"/>
    <w:rsid w:val="00B22042"/>
    <w:rsid w:val="00B23206"/>
    <w:rsid w:val="00B2335E"/>
    <w:rsid w:val="00B23960"/>
    <w:rsid w:val="00B23D84"/>
    <w:rsid w:val="00B246E6"/>
    <w:rsid w:val="00B2498C"/>
    <w:rsid w:val="00B26C5B"/>
    <w:rsid w:val="00B26F27"/>
    <w:rsid w:val="00B2710F"/>
    <w:rsid w:val="00B27E86"/>
    <w:rsid w:val="00B305AD"/>
    <w:rsid w:val="00B312AF"/>
    <w:rsid w:val="00B31C71"/>
    <w:rsid w:val="00B32053"/>
    <w:rsid w:val="00B32403"/>
    <w:rsid w:val="00B32E41"/>
    <w:rsid w:val="00B32FBE"/>
    <w:rsid w:val="00B33BF2"/>
    <w:rsid w:val="00B34074"/>
    <w:rsid w:val="00B3411A"/>
    <w:rsid w:val="00B36290"/>
    <w:rsid w:val="00B364E7"/>
    <w:rsid w:val="00B36F90"/>
    <w:rsid w:val="00B377EF"/>
    <w:rsid w:val="00B401B6"/>
    <w:rsid w:val="00B426E3"/>
    <w:rsid w:val="00B42FCB"/>
    <w:rsid w:val="00B4338A"/>
    <w:rsid w:val="00B43EC8"/>
    <w:rsid w:val="00B44957"/>
    <w:rsid w:val="00B45443"/>
    <w:rsid w:val="00B45648"/>
    <w:rsid w:val="00B45A04"/>
    <w:rsid w:val="00B45D06"/>
    <w:rsid w:val="00B45E07"/>
    <w:rsid w:val="00B47D50"/>
    <w:rsid w:val="00B47FEE"/>
    <w:rsid w:val="00B50CAF"/>
    <w:rsid w:val="00B50D13"/>
    <w:rsid w:val="00B5141C"/>
    <w:rsid w:val="00B5160E"/>
    <w:rsid w:val="00B52676"/>
    <w:rsid w:val="00B5297C"/>
    <w:rsid w:val="00B52A89"/>
    <w:rsid w:val="00B5301D"/>
    <w:rsid w:val="00B530F2"/>
    <w:rsid w:val="00B535A9"/>
    <w:rsid w:val="00B535D3"/>
    <w:rsid w:val="00B53EB8"/>
    <w:rsid w:val="00B53FC3"/>
    <w:rsid w:val="00B543A3"/>
    <w:rsid w:val="00B5493F"/>
    <w:rsid w:val="00B54A53"/>
    <w:rsid w:val="00B5576D"/>
    <w:rsid w:val="00B562DA"/>
    <w:rsid w:val="00B605F0"/>
    <w:rsid w:val="00B60624"/>
    <w:rsid w:val="00B61F58"/>
    <w:rsid w:val="00B62962"/>
    <w:rsid w:val="00B6366D"/>
    <w:rsid w:val="00B63B43"/>
    <w:rsid w:val="00B647E0"/>
    <w:rsid w:val="00B64992"/>
    <w:rsid w:val="00B65230"/>
    <w:rsid w:val="00B6533C"/>
    <w:rsid w:val="00B66084"/>
    <w:rsid w:val="00B665D0"/>
    <w:rsid w:val="00B6750A"/>
    <w:rsid w:val="00B67C1D"/>
    <w:rsid w:val="00B70176"/>
    <w:rsid w:val="00B702A9"/>
    <w:rsid w:val="00B71279"/>
    <w:rsid w:val="00B71D32"/>
    <w:rsid w:val="00B72501"/>
    <w:rsid w:val="00B73288"/>
    <w:rsid w:val="00B73B8B"/>
    <w:rsid w:val="00B73D91"/>
    <w:rsid w:val="00B73DDD"/>
    <w:rsid w:val="00B74471"/>
    <w:rsid w:val="00B746B6"/>
    <w:rsid w:val="00B74D31"/>
    <w:rsid w:val="00B75D8A"/>
    <w:rsid w:val="00B76027"/>
    <w:rsid w:val="00B765D4"/>
    <w:rsid w:val="00B7748A"/>
    <w:rsid w:val="00B8067E"/>
    <w:rsid w:val="00B80AF3"/>
    <w:rsid w:val="00B80B5C"/>
    <w:rsid w:val="00B814F5"/>
    <w:rsid w:val="00B81DEA"/>
    <w:rsid w:val="00B82C2A"/>
    <w:rsid w:val="00B84C98"/>
    <w:rsid w:val="00B87587"/>
    <w:rsid w:val="00B902FD"/>
    <w:rsid w:val="00B90BB8"/>
    <w:rsid w:val="00B9173C"/>
    <w:rsid w:val="00B9216F"/>
    <w:rsid w:val="00B933CF"/>
    <w:rsid w:val="00B9423A"/>
    <w:rsid w:val="00B94512"/>
    <w:rsid w:val="00B948FA"/>
    <w:rsid w:val="00B94F6E"/>
    <w:rsid w:val="00B951F4"/>
    <w:rsid w:val="00B95C08"/>
    <w:rsid w:val="00B979A5"/>
    <w:rsid w:val="00B97D98"/>
    <w:rsid w:val="00BA01FC"/>
    <w:rsid w:val="00BA149B"/>
    <w:rsid w:val="00BA1E06"/>
    <w:rsid w:val="00BA25AE"/>
    <w:rsid w:val="00BA2641"/>
    <w:rsid w:val="00BA3A91"/>
    <w:rsid w:val="00BA48E9"/>
    <w:rsid w:val="00BA5271"/>
    <w:rsid w:val="00BA55F7"/>
    <w:rsid w:val="00BA5A3C"/>
    <w:rsid w:val="00BA5A7A"/>
    <w:rsid w:val="00BA676D"/>
    <w:rsid w:val="00BA6D7E"/>
    <w:rsid w:val="00BA7271"/>
    <w:rsid w:val="00BB0884"/>
    <w:rsid w:val="00BB0B3B"/>
    <w:rsid w:val="00BB1065"/>
    <w:rsid w:val="00BB1236"/>
    <w:rsid w:val="00BB13D5"/>
    <w:rsid w:val="00BB1641"/>
    <w:rsid w:val="00BB3AC8"/>
    <w:rsid w:val="00BB45CE"/>
    <w:rsid w:val="00BB552F"/>
    <w:rsid w:val="00BB62A0"/>
    <w:rsid w:val="00BB645F"/>
    <w:rsid w:val="00BB6FAE"/>
    <w:rsid w:val="00BB7B41"/>
    <w:rsid w:val="00BB7E8C"/>
    <w:rsid w:val="00BC0F05"/>
    <w:rsid w:val="00BC1651"/>
    <w:rsid w:val="00BC1CB7"/>
    <w:rsid w:val="00BC1E79"/>
    <w:rsid w:val="00BC2438"/>
    <w:rsid w:val="00BC4D74"/>
    <w:rsid w:val="00BC4FB2"/>
    <w:rsid w:val="00BC5287"/>
    <w:rsid w:val="00BC5A30"/>
    <w:rsid w:val="00BC6EAE"/>
    <w:rsid w:val="00BC777B"/>
    <w:rsid w:val="00BD04D5"/>
    <w:rsid w:val="00BD1076"/>
    <w:rsid w:val="00BD1856"/>
    <w:rsid w:val="00BD19AD"/>
    <w:rsid w:val="00BD24A9"/>
    <w:rsid w:val="00BD2547"/>
    <w:rsid w:val="00BD254B"/>
    <w:rsid w:val="00BD3741"/>
    <w:rsid w:val="00BD3DE4"/>
    <w:rsid w:val="00BD49C2"/>
    <w:rsid w:val="00BD4B5B"/>
    <w:rsid w:val="00BD4D26"/>
    <w:rsid w:val="00BD615E"/>
    <w:rsid w:val="00BD6234"/>
    <w:rsid w:val="00BD653C"/>
    <w:rsid w:val="00BD71DC"/>
    <w:rsid w:val="00BE0C03"/>
    <w:rsid w:val="00BE0F44"/>
    <w:rsid w:val="00BE26AC"/>
    <w:rsid w:val="00BE31F9"/>
    <w:rsid w:val="00BE3BF1"/>
    <w:rsid w:val="00BE453D"/>
    <w:rsid w:val="00BE4EAB"/>
    <w:rsid w:val="00BE510E"/>
    <w:rsid w:val="00BE58B5"/>
    <w:rsid w:val="00BE5D3B"/>
    <w:rsid w:val="00BE5F68"/>
    <w:rsid w:val="00BF0D8F"/>
    <w:rsid w:val="00BF0E72"/>
    <w:rsid w:val="00BF2834"/>
    <w:rsid w:val="00BF2858"/>
    <w:rsid w:val="00BF33CD"/>
    <w:rsid w:val="00BF386F"/>
    <w:rsid w:val="00BF46C6"/>
    <w:rsid w:val="00BF486F"/>
    <w:rsid w:val="00BF48DB"/>
    <w:rsid w:val="00BF521C"/>
    <w:rsid w:val="00BF58B0"/>
    <w:rsid w:val="00BF5CF2"/>
    <w:rsid w:val="00BF5EBA"/>
    <w:rsid w:val="00BF5F7F"/>
    <w:rsid w:val="00BF601A"/>
    <w:rsid w:val="00BF7839"/>
    <w:rsid w:val="00C00746"/>
    <w:rsid w:val="00C0182B"/>
    <w:rsid w:val="00C01DDD"/>
    <w:rsid w:val="00C0273F"/>
    <w:rsid w:val="00C02D13"/>
    <w:rsid w:val="00C02E7D"/>
    <w:rsid w:val="00C02F7A"/>
    <w:rsid w:val="00C0336B"/>
    <w:rsid w:val="00C037C3"/>
    <w:rsid w:val="00C042DC"/>
    <w:rsid w:val="00C047CC"/>
    <w:rsid w:val="00C04C1C"/>
    <w:rsid w:val="00C05B47"/>
    <w:rsid w:val="00C05C3E"/>
    <w:rsid w:val="00C05F22"/>
    <w:rsid w:val="00C06793"/>
    <w:rsid w:val="00C070C7"/>
    <w:rsid w:val="00C10080"/>
    <w:rsid w:val="00C104E0"/>
    <w:rsid w:val="00C110E1"/>
    <w:rsid w:val="00C11B3E"/>
    <w:rsid w:val="00C11C55"/>
    <w:rsid w:val="00C120A0"/>
    <w:rsid w:val="00C12E47"/>
    <w:rsid w:val="00C148F9"/>
    <w:rsid w:val="00C14FA4"/>
    <w:rsid w:val="00C151A3"/>
    <w:rsid w:val="00C17C08"/>
    <w:rsid w:val="00C17DE5"/>
    <w:rsid w:val="00C20934"/>
    <w:rsid w:val="00C20CBE"/>
    <w:rsid w:val="00C21C71"/>
    <w:rsid w:val="00C225D2"/>
    <w:rsid w:val="00C2298F"/>
    <w:rsid w:val="00C22E29"/>
    <w:rsid w:val="00C22FB6"/>
    <w:rsid w:val="00C24FE6"/>
    <w:rsid w:val="00C25BE3"/>
    <w:rsid w:val="00C25CEA"/>
    <w:rsid w:val="00C2679C"/>
    <w:rsid w:val="00C31CAF"/>
    <w:rsid w:val="00C31CD7"/>
    <w:rsid w:val="00C31DD7"/>
    <w:rsid w:val="00C329DE"/>
    <w:rsid w:val="00C32B3B"/>
    <w:rsid w:val="00C32B69"/>
    <w:rsid w:val="00C337E4"/>
    <w:rsid w:val="00C33BD0"/>
    <w:rsid w:val="00C33D89"/>
    <w:rsid w:val="00C33ED6"/>
    <w:rsid w:val="00C34120"/>
    <w:rsid w:val="00C35F0B"/>
    <w:rsid w:val="00C36FAA"/>
    <w:rsid w:val="00C37EB7"/>
    <w:rsid w:val="00C40B3F"/>
    <w:rsid w:val="00C4203A"/>
    <w:rsid w:val="00C423E7"/>
    <w:rsid w:val="00C42E0A"/>
    <w:rsid w:val="00C42FAF"/>
    <w:rsid w:val="00C435CD"/>
    <w:rsid w:val="00C44904"/>
    <w:rsid w:val="00C45D09"/>
    <w:rsid w:val="00C46551"/>
    <w:rsid w:val="00C46721"/>
    <w:rsid w:val="00C46732"/>
    <w:rsid w:val="00C47C72"/>
    <w:rsid w:val="00C50754"/>
    <w:rsid w:val="00C5091E"/>
    <w:rsid w:val="00C50A0E"/>
    <w:rsid w:val="00C529C6"/>
    <w:rsid w:val="00C52F46"/>
    <w:rsid w:val="00C533EC"/>
    <w:rsid w:val="00C5374F"/>
    <w:rsid w:val="00C54D7F"/>
    <w:rsid w:val="00C56831"/>
    <w:rsid w:val="00C56944"/>
    <w:rsid w:val="00C57108"/>
    <w:rsid w:val="00C572EB"/>
    <w:rsid w:val="00C57330"/>
    <w:rsid w:val="00C573E7"/>
    <w:rsid w:val="00C574BF"/>
    <w:rsid w:val="00C603DE"/>
    <w:rsid w:val="00C618E1"/>
    <w:rsid w:val="00C61CA8"/>
    <w:rsid w:val="00C61F7A"/>
    <w:rsid w:val="00C628F5"/>
    <w:rsid w:val="00C62BB8"/>
    <w:rsid w:val="00C636FA"/>
    <w:rsid w:val="00C63926"/>
    <w:rsid w:val="00C6394D"/>
    <w:rsid w:val="00C63E3C"/>
    <w:rsid w:val="00C65798"/>
    <w:rsid w:val="00C67844"/>
    <w:rsid w:val="00C70036"/>
    <w:rsid w:val="00C712F8"/>
    <w:rsid w:val="00C71886"/>
    <w:rsid w:val="00C71CC9"/>
    <w:rsid w:val="00C71F97"/>
    <w:rsid w:val="00C72ECD"/>
    <w:rsid w:val="00C73078"/>
    <w:rsid w:val="00C736B5"/>
    <w:rsid w:val="00C73759"/>
    <w:rsid w:val="00C74783"/>
    <w:rsid w:val="00C748EE"/>
    <w:rsid w:val="00C75B40"/>
    <w:rsid w:val="00C76AD5"/>
    <w:rsid w:val="00C77168"/>
    <w:rsid w:val="00C7789F"/>
    <w:rsid w:val="00C77FCB"/>
    <w:rsid w:val="00C816DA"/>
    <w:rsid w:val="00C82464"/>
    <w:rsid w:val="00C833A2"/>
    <w:rsid w:val="00C8359B"/>
    <w:rsid w:val="00C84264"/>
    <w:rsid w:val="00C848E5"/>
    <w:rsid w:val="00C85077"/>
    <w:rsid w:val="00C85A15"/>
    <w:rsid w:val="00C86138"/>
    <w:rsid w:val="00C86375"/>
    <w:rsid w:val="00C8647D"/>
    <w:rsid w:val="00C87D7D"/>
    <w:rsid w:val="00C90DE5"/>
    <w:rsid w:val="00C910C0"/>
    <w:rsid w:val="00C91F50"/>
    <w:rsid w:val="00C9261C"/>
    <w:rsid w:val="00C931EA"/>
    <w:rsid w:val="00C93420"/>
    <w:rsid w:val="00C954C5"/>
    <w:rsid w:val="00C95A08"/>
    <w:rsid w:val="00C96709"/>
    <w:rsid w:val="00C97FE6"/>
    <w:rsid w:val="00CA099E"/>
    <w:rsid w:val="00CA33D0"/>
    <w:rsid w:val="00CA3A75"/>
    <w:rsid w:val="00CA3FA0"/>
    <w:rsid w:val="00CA54C7"/>
    <w:rsid w:val="00CA56AF"/>
    <w:rsid w:val="00CA5B58"/>
    <w:rsid w:val="00CA6884"/>
    <w:rsid w:val="00CA70B6"/>
    <w:rsid w:val="00CA72D4"/>
    <w:rsid w:val="00CA76AE"/>
    <w:rsid w:val="00CB0057"/>
    <w:rsid w:val="00CB0A90"/>
    <w:rsid w:val="00CB1A5D"/>
    <w:rsid w:val="00CB1D4E"/>
    <w:rsid w:val="00CB217C"/>
    <w:rsid w:val="00CB3433"/>
    <w:rsid w:val="00CB3A25"/>
    <w:rsid w:val="00CB47AF"/>
    <w:rsid w:val="00CB4CD1"/>
    <w:rsid w:val="00CB6CE8"/>
    <w:rsid w:val="00CB736D"/>
    <w:rsid w:val="00CB73B1"/>
    <w:rsid w:val="00CC1005"/>
    <w:rsid w:val="00CC1246"/>
    <w:rsid w:val="00CC128B"/>
    <w:rsid w:val="00CC3324"/>
    <w:rsid w:val="00CC3835"/>
    <w:rsid w:val="00CC6588"/>
    <w:rsid w:val="00CC6E07"/>
    <w:rsid w:val="00CC7255"/>
    <w:rsid w:val="00CD00A1"/>
    <w:rsid w:val="00CD0EB3"/>
    <w:rsid w:val="00CD198C"/>
    <w:rsid w:val="00CD1B2E"/>
    <w:rsid w:val="00CD255D"/>
    <w:rsid w:val="00CD288D"/>
    <w:rsid w:val="00CD3F99"/>
    <w:rsid w:val="00CD43F2"/>
    <w:rsid w:val="00CD4852"/>
    <w:rsid w:val="00CD4C02"/>
    <w:rsid w:val="00CD541A"/>
    <w:rsid w:val="00CD5FFD"/>
    <w:rsid w:val="00CD6314"/>
    <w:rsid w:val="00CE0050"/>
    <w:rsid w:val="00CE0949"/>
    <w:rsid w:val="00CE09C9"/>
    <w:rsid w:val="00CE0BAE"/>
    <w:rsid w:val="00CE0E0B"/>
    <w:rsid w:val="00CE1772"/>
    <w:rsid w:val="00CE1E41"/>
    <w:rsid w:val="00CE2C35"/>
    <w:rsid w:val="00CE2FC1"/>
    <w:rsid w:val="00CE330E"/>
    <w:rsid w:val="00CE3491"/>
    <w:rsid w:val="00CE37FE"/>
    <w:rsid w:val="00CE3A89"/>
    <w:rsid w:val="00CE408B"/>
    <w:rsid w:val="00CE4687"/>
    <w:rsid w:val="00CE4B7B"/>
    <w:rsid w:val="00CE56B6"/>
    <w:rsid w:val="00CE5889"/>
    <w:rsid w:val="00CE62B0"/>
    <w:rsid w:val="00CE68B9"/>
    <w:rsid w:val="00CE6972"/>
    <w:rsid w:val="00CE766F"/>
    <w:rsid w:val="00CF0CCE"/>
    <w:rsid w:val="00CF175A"/>
    <w:rsid w:val="00CF18F4"/>
    <w:rsid w:val="00CF20D9"/>
    <w:rsid w:val="00CF2C2D"/>
    <w:rsid w:val="00CF3ACE"/>
    <w:rsid w:val="00CF3AEB"/>
    <w:rsid w:val="00CF431D"/>
    <w:rsid w:val="00CF5BE0"/>
    <w:rsid w:val="00CF626A"/>
    <w:rsid w:val="00CF6A7C"/>
    <w:rsid w:val="00CF7A02"/>
    <w:rsid w:val="00D001F5"/>
    <w:rsid w:val="00D009C7"/>
    <w:rsid w:val="00D00D3D"/>
    <w:rsid w:val="00D00F1A"/>
    <w:rsid w:val="00D02CB5"/>
    <w:rsid w:val="00D0582E"/>
    <w:rsid w:val="00D07099"/>
    <w:rsid w:val="00D071B1"/>
    <w:rsid w:val="00D075E9"/>
    <w:rsid w:val="00D07610"/>
    <w:rsid w:val="00D07BE1"/>
    <w:rsid w:val="00D07F65"/>
    <w:rsid w:val="00D1087A"/>
    <w:rsid w:val="00D10F14"/>
    <w:rsid w:val="00D11707"/>
    <w:rsid w:val="00D11827"/>
    <w:rsid w:val="00D12348"/>
    <w:rsid w:val="00D12D98"/>
    <w:rsid w:val="00D12DA1"/>
    <w:rsid w:val="00D12ECF"/>
    <w:rsid w:val="00D1596A"/>
    <w:rsid w:val="00D16322"/>
    <w:rsid w:val="00D17B3C"/>
    <w:rsid w:val="00D17CA3"/>
    <w:rsid w:val="00D20FBD"/>
    <w:rsid w:val="00D21F1E"/>
    <w:rsid w:val="00D22502"/>
    <w:rsid w:val="00D2260C"/>
    <w:rsid w:val="00D2417A"/>
    <w:rsid w:val="00D2580C"/>
    <w:rsid w:val="00D279BD"/>
    <w:rsid w:val="00D27E47"/>
    <w:rsid w:val="00D30065"/>
    <w:rsid w:val="00D30168"/>
    <w:rsid w:val="00D31B40"/>
    <w:rsid w:val="00D32126"/>
    <w:rsid w:val="00D34543"/>
    <w:rsid w:val="00D3476D"/>
    <w:rsid w:val="00D34877"/>
    <w:rsid w:val="00D3669E"/>
    <w:rsid w:val="00D37097"/>
    <w:rsid w:val="00D401B8"/>
    <w:rsid w:val="00D40202"/>
    <w:rsid w:val="00D411DF"/>
    <w:rsid w:val="00D41216"/>
    <w:rsid w:val="00D41368"/>
    <w:rsid w:val="00D417E8"/>
    <w:rsid w:val="00D4190F"/>
    <w:rsid w:val="00D41984"/>
    <w:rsid w:val="00D42279"/>
    <w:rsid w:val="00D4274D"/>
    <w:rsid w:val="00D434D9"/>
    <w:rsid w:val="00D4379A"/>
    <w:rsid w:val="00D447A1"/>
    <w:rsid w:val="00D44BFF"/>
    <w:rsid w:val="00D472FD"/>
    <w:rsid w:val="00D47340"/>
    <w:rsid w:val="00D4738E"/>
    <w:rsid w:val="00D47707"/>
    <w:rsid w:val="00D478F4"/>
    <w:rsid w:val="00D47F75"/>
    <w:rsid w:val="00D537E5"/>
    <w:rsid w:val="00D55D87"/>
    <w:rsid w:val="00D56811"/>
    <w:rsid w:val="00D57582"/>
    <w:rsid w:val="00D60356"/>
    <w:rsid w:val="00D60905"/>
    <w:rsid w:val="00D60BD9"/>
    <w:rsid w:val="00D60D46"/>
    <w:rsid w:val="00D61247"/>
    <w:rsid w:val="00D6164A"/>
    <w:rsid w:val="00D617CC"/>
    <w:rsid w:val="00D62B78"/>
    <w:rsid w:val="00D63283"/>
    <w:rsid w:val="00D63373"/>
    <w:rsid w:val="00D64A34"/>
    <w:rsid w:val="00D64CF9"/>
    <w:rsid w:val="00D6567F"/>
    <w:rsid w:val="00D67ECF"/>
    <w:rsid w:val="00D7011D"/>
    <w:rsid w:val="00D7025E"/>
    <w:rsid w:val="00D7030D"/>
    <w:rsid w:val="00D70D94"/>
    <w:rsid w:val="00D71825"/>
    <w:rsid w:val="00D71C43"/>
    <w:rsid w:val="00D72B9B"/>
    <w:rsid w:val="00D7325A"/>
    <w:rsid w:val="00D73654"/>
    <w:rsid w:val="00D744EF"/>
    <w:rsid w:val="00D75361"/>
    <w:rsid w:val="00D755BB"/>
    <w:rsid w:val="00D76EEF"/>
    <w:rsid w:val="00D8087A"/>
    <w:rsid w:val="00D80B5F"/>
    <w:rsid w:val="00D80F87"/>
    <w:rsid w:val="00D81388"/>
    <w:rsid w:val="00D814FE"/>
    <w:rsid w:val="00D81B98"/>
    <w:rsid w:val="00D830B7"/>
    <w:rsid w:val="00D842C5"/>
    <w:rsid w:val="00D84E92"/>
    <w:rsid w:val="00D85A3F"/>
    <w:rsid w:val="00D86B5A"/>
    <w:rsid w:val="00D87FE0"/>
    <w:rsid w:val="00D90488"/>
    <w:rsid w:val="00D90BEF"/>
    <w:rsid w:val="00D928AF"/>
    <w:rsid w:val="00D92922"/>
    <w:rsid w:val="00D93DB3"/>
    <w:rsid w:val="00D9402D"/>
    <w:rsid w:val="00D944F7"/>
    <w:rsid w:val="00D95AD7"/>
    <w:rsid w:val="00D95EEC"/>
    <w:rsid w:val="00D9632A"/>
    <w:rsid w:val="00D97214"/>
    <w:rsid w:val="00D977EB"/>
    <w:rsid w:val="00DA02EC"/>
    <w:rsid w:val="00DA02FB"/>
    <w:rsid w:val="00DA092A"/>
    <w:rsid w:val="00DA2F71"/>
    <w:rsid w:val="00DA30C6"/>
    <w:rsid w:val="00DA31DD"/>
    <w:rsid w:val="00DA46E6"/>
    <w:rsid w:val="00DA5E8B"/>
    <w:rsid w:val="00DA7026"/>
    <w:rsid w:val="00DA704E"/>
    <w:rsid w:val="00DA71DF"/>
    <w:rsid w:val="00DB0D07"/>
    <w:rsid w:val="00DB13C9"/>
    <w:rsid w:val="00DB19B1"/>
    <w:rsid w:val="00DB1A73"/>
    <w:rsid w:val="00DB1C29"/>
    <w:rsid w:val="00DB1FA9"/>
    <w:rsid w:val="00DB2704"/>
    <w:rsid w:val="00DB4D32"/>
    <w:rsid w:val="00DB566D"/>
    <w:rsid w:val="00DB56C8"/>
    <w:rsid w:val="00DB57EF"/>
    <w:rsid w:val="00DB6449"/>
    <w:rsid w:val="00DB6842"/>
    <w:rsid w:val="00DB77D7"/>
    <w:rsid w:val="00DC00C2"/>
    <w:rsid w:val="00DC083E"/>
    <w:rsid w:val="00DC09B0"/>
    <w:rsid w:val="00DC0C06"/>
    <w:rsid w:val="00DC0F5F"/>
    <w:rsid w:val="00DC3A60"/>
    <w:rsid w:val="00DC3A72"/>
    <w:rsid w:val="00DC426B"/>
    <w:rsid w:val="00DC4497"/>
    <w:rsid w:val="00DC4E16"/>
    <w:rsid w:val="00DC5198"/>
    <w:rsid w:val="00DC5306"/>
    <w:rsid w:val="00DC5BA9"/>
    <w:rsid w:val="00DC5C6F"/>
    <w:rsid w:val="00DC5ED8"/>
    <w:rsid w:val="00DC6D4C"/>
    <w:rsid w:val="00DC7151"/>
    <w:rsid w:val="00DC7F89"/>
    <w:rsid w:val="00DD052C"/>
    <w:rsid w:val="00DD1AE7"/>
    <w:rsid w:val="00DD2098"/>
    <w:rsid w:val="00DD2A5F"/>
    <w:rsid w:val="00DD33CC"/>
    <w:rsid w:val="00DD4417"/>
    <w:rsid w:val="00DD4730"/>
    <w:rsid w:val="00DD4CE3"/>
    <w:rsid w:val="00DD5B6A"/>
    <w:rsid w:val="00DD61CD"/>
    <w:rsid w:val="00DD620F"/>
    <w:rsid w:val="00DD774A"/>
    <w:rsid w:val="00DE0753"/>
    <w:rsid w:val="00DE0BC0"/>
    <w:rsid w:val="00DE31B8"/>
    <w:rsid w:val="00DE4400"/>
    <w:rsid w:val="00DE50AB"/>
    <w:rsid w:val="00DE5C37"/>
    <w:rsid w:val="00DE5F0C"/>
    <w:rsid w:val="00DE6392"/>
    <w:rsid w:val="00DE72AF"/>
    <w:rsid w:val="00DE7328"/>
    <w:rsid w:val="00DE744C"/>
    <w:rsid w:val="00DE7B3D"/>
    <w:rsid w:val="00DE7C55"/>
    <w:rsid w:val="00DF01D0"/>
    <w:rsid w:val="00DF103F"/>
    <w:rsid w:val="00DF1120"/>
    <w:rsid w:val="00DF1DC1"/>
    <w:rsid w:val="00DF2442"/>
    <w:rsid w:val="00DF2708"/>
    <w:rsid w:val="00DF3C2F"/>
    <w:rsid w:val="00DF3D03"/>
    <w:rsid w:val="00DF412A"/>
    <w:rsid w:val="00DF4EDF"/>
    <w:rsid w:val="00DF5C89"/>
    <w:rsid w:val="00DF715D"/>
    <w:rsid w:val="00DF76F2"/>
    <w:rsid w:val="00E001DE"/>
    <w:rsid w:val="00E00940"/>
    <w:rsid w:val="00E01CD5"/>
    <w:rsid w:val="00E01DF0"/>
    <w:rsid w:val="00E04D01"/>
    <w:rsid w:val="00E05AF4"/>
    <w:rsid w:val="00E07F45"/>
    <w:rsid w:val="00E10276"/>
    <w:rsid w:val="00E10487"/>
    <w:rsid w:val="00E10510"/>
    <w:rsid w:val="00E11E78"/>
    <w:rsid w:val="00E12A89"/>
    <w:rsid w:val="00E13258"/>
    <w:rsid w:val="00E13F70"/>
    <w:rsid w:val="00E14950"/>
    <w:rsid w:val="00E14ADA"/>
    <w:rsid w:val="00E16A54"/>
    <w:rsid w:val="00E2182E"/>
    <w:rsid w:val="00E21F6B"/>
    <w:rsid w:val="00E226B6"/>
    <w:rsid w:val="00E239FF"/>
    <w:rsid w:val="00E240C2"/>
    <w:rsid w:val="00E246BE"/>
    <w:rsid w:val="00E246E2"/>
    <w:rsid w:val="00E24B33"/>
    <w:rsid w:val="00E26C67"/>
    <w:rsid w:val="00E27707"/>
    <w:rsid w:val="00E277A7"/>
    <w:rsid w:val="00E30CB3"/>
    <w:rsid w:val="00E30D0C"/>
    <w:rsid w:val="00E325F7"/>
    <w:rsid w:val="00E328E8"/>
    <w:rsid w:val="00E32B76"/>
    <w:rsid w:val="00E342F3"/>
    <w:rsid w:val="00E34474"/>
    <w:rsid w:val="00E34600"/>
    <w:rsid w:val="00E34B3F"/>
    <w:rsid w:val="00E351DD"/>
    <w:rsid w:val="00E3626C"/>
    <w:rsid w:val="00E366B3"/>
    <w:rsid w:val="00E36956"/>
    <w:rsid w:val="00E40035"/>
    <w:rsid w:val="00E40455"/>
    <w:rsid w:val="00E40617"/>
    <w:rsid w:val="00E408D7"/>
    <w:rsid w:val="00E40D87"/>
    <w:rsid w:val="00E41C2D"/>
    <w:rsid w:val="00E41DC4"/>
    <w:rsid w:val="00E41EB0"/>
    <w:rsid w:val="00E424A1"/>
    <w:rsid w:val="00E4263A"/>
    <w:rsid w:val="00E4296D"/>
    <w:rsid w:val="00E42A21"/>
    <w:rsid w:val="00E45782"/>
    <w:rsid w:val="00E46061"/>
    <w:rsid w:val="00E47374"/>
    <w:rsid w:val="00E512AC"/>
    <w:rsid w:val="00E51589"/>
    <w:rsid w:val="00E5207B"/>
    <w:rsid w:val="00E52D7E"/>
    <w:rsid w:val="00E52DD8"/>
    <w:rsid w:val="00E5494D"/>
    <w:rsid w:val="00E54A5F"/>
    <w:rsid w:val="00E55C7C"/>
    <w:rsid w:val="00E56483"/>
    <w:rsid w:val="00E56A5F"/>
    <w:rsid w:val="00E56BB2"/>
    <w:rsid w:val="00E56CFB"/>
    <w:rsid w:val="00E60AF6"/>
    <w:rsid w:val="00E60C4A"/>
    <w:rsid w:val="00E61A1F"/>
    <w:rsid w:val="00E629D8"/>
    <w:rsid w:val="00E62E4C"/>
    <w:rsid w:val="00E6493A"/>
    <w:rsid w:val="00E652FE"/>
    <w:rsid w:val="00E657E7"/>
    <w:rsid w:val="00E65D5E"/>
    <w:rsid w:val="00E669F0"/>
    <w:rsid w:val="00E66FF1"/>
    <w:rsid w:val="00E677D2"/>
    <w:rsid w:val="00E67F79"/>
    <w:rsid w:val="00E700FC"/>
    <w:rsid w:val="00E70A20"/>
    <w:rsid w:val="00E70B12"/>
    <w:rsid w:val="00E723D2"/>
    <w:rsid w:val="00E72545"/>
    <w:rsid w:val="00E72656"/>
    <w:rsid w:val="00E729BE"/>
    <w:rsid w:val="00E73562"/>
    <w:rsid w:val="00E74175"/>
    <w:rsid w:val="00E7532B"/>
    <w:rsid w:val="00E75445"/>
    <w:rsid w:val="00E810FE"/>
    <w:rsid w:val="00E8266E"/>
    <w:rsid w:val="00E828BA"/>
    <w:rsid w:val="00E8332A"/>
    <w:rsid w:val="00E83BC3"/>
    <w:rsid w:val="00E84BEB"/>
    <w:rsid w:val="00E85215"/>
    <w:rsid w:val="00E866C4"/>
    <w:rsid w:val="00E87C9B"/>
    <w:rsid w:val="00E87D4B"/>
    <w:rsid w:val="00E9064C"/>
    <w:rsid w:val="00E91658"/>
    <w:rsid w:val="00E92874"/>
    <w:rsid w:val="00E93A08"/>
    <w:rsid w:val="00E9421A"/>
    <w:rsid w:val="00E960E3"/>
    <w:rsid w:val="00E972C7"/>
    <w:rsid w:val="00E976FE"/>
    <w:rsid w:val="00E9778A"/>
    <w:rsid w:val="00E97C2A"/>
    <w:rsid w:val="00EA0D55"/>
    <w:rsid w:val="00EA144A"/>
    <w:rsid w:val="00EA276F"/>
    <w:rsid w:val="00EA3F52"/>
    <w:rsid w:val="00EA434C"/>
    <w:rsid w:val="00EA4A92"/>
    <w:rsid w:val="00EA4F1B"/>
    <w:rsid w:val="00EA50E6"/>
    <w:rsid w:val="00EB103C"/>
    <w:rsid w:val="00EB1EF2"/>
    <w:rsid w:val="00EB20D5"/>
    <w:rsid w:val="00EB35BF"/>
    <w:rsid w:val="00EB38D6"/>
    <w:rsid w:val="00EB3965"/>
    <w:rsid w:val="00EB470D"/>
    <w:rsid w:val="00EB5DB7"/>
    <w:rsid w:val="00EB5F96"/>
    <w:rsid w:val="00EB6897"/>
    <w:rsid w:val="00EB6952"/>
    <w:rsid w:val="00EB75EF"/>
    <w:rsid w:val="00EC0151"/>
    <w:rsid w:val="00EC13ED"/>
    <w:rsid w:val="00EC1ABF"/>
    <w:rsid w:val="00EC1C02"/>
    <w:rsid w:val="00EC24FB"/>
    <w:rsid w:val="00EC294E"/>
    <w:rsid w:val="00EC2A2C"/>
    <w:rsid w:val="00EC37FC"/>
    <w:rsid w:val="00EC4996"/>
    <w:rsid w:val="00EC4D31"/>
    <w:rsid w:val="00EC4D3B"/>
    <w:rsid w:val="00EC55AC"/>
    <w:rsid w:val="00EC5623"/>
    <w:rsid w:val="00EC5789"/>
    <w:rsid w:val="00EC6B21"/>
    <w:rsid w:val="00EC6C8B"/>
    <w:rsid w:val="00EC7084"/>
    <w:rsid w:val="00EC7EF6"/>
    <w:rsid w:val="00ED004D"/>
    <w:rsid w:val="00ED056B"/>
    <w:rsid w:val="00ED0FDF"/>
    <w:rsid w:val="00ED101A"/>
    <w:rsid w:val="00ED1228"/>
    <w:rsid w:val="00ED2B9C"/>
    <w:rsid w:val="00ED2FE1"/>
    <w:rsid w:val="00ED3332"/>
    <w:rsid w:val="00ED34FC"/>
    <w:rsid w:val="00ED4262"/>
    <w:rsid w:val="00ED4557"/>
    <w:rsid w:val="00ED71A4"/>
    <w:rsid w:val="00ED7829"/>
    <w:rsid w:val="00EE0203"/>
    <w:rsid w:val="00EE0F15"/>
    <w:rsid w:val="00EE0FB7"/>
    <w:rsid w:val="00EE17C7"/>
    <w:rsid w:val="00EE1807"/>
    <w:rsid w:val="00EE53F6"/>
    <w:rsid w:val="00EE54A6"/>
    <w:rsid w:val="00EE6CF9"/>
    <w:rsid w:val="00EE6D9A"/>
    <w:rsid w:val="00EE7807"/>
    <w:rsid w:val="00EF0473"/>
    <w:rsid w:val="00EF0A42"/>
    <w:rsid w:val="00EF0DE7"/>
    <w:rsid w:val="00EF206A"/>
    <w:rsid w:val="00EF399F"/>
    <w:rsid w:val="00EF4828"/>
    <w:rsid w:val="00EF4E24"/>
    <w:rsid w:val="00EF6177"/>
    <w:rsid w:val="00EF65A3"/>
    <w:rsid w:val="00EF6C8E"/>
    <w:rsid w:val="00EF6F19"/>
    <w:rsid w:val="00EF752D"/>
    <w:rsid w:val="00F00C6F"/>
    <w:rsid w:val="00F0143B"/>
    <w:rsid w:val="00F02C0B"/>
    <w:rsid w:val="00F05411"/>
    <w:rsid w:val="00F079A6"/>
    <w:rsid w:val="00F117EE"/>
    <w:rsid w:val="00F132D0"/>
    <w:rsid w:val="00F14C9E"/>
    <w:rsid w:val="00F15943"/>
    <w:rsid w:val="00F15BA3"/>
    <w:rsid w:val="00F16145"/>
    <w:rsid w:val="00F1645D"/>
    <w:rsid w:val="00F166B7"/>
    <w:rsid w:val="00F17884"/>
    <w:rsid w:val="00F20AE6"/>
    <w:rsid w:val="00F21F60"/>
    <w:rsid w:val="00F23852"/>
    <w:rsid w:val="00F23DA6"/>
    <w:rsid w:val="00F25A9B"/>
    <w:rsid w:val="00F27BDC"/>
    <w:rsid w:val="00F301A6"/>
    <w:rsid w:val="00F3023E"/>
    <w:rsid w:val="00F3033B"/>
    <w:rsid w:val="00F309DA"/>
    <w:rsid w:val="00F327EC"/>
    <w:rsid w:val="00F32C47"/>
    <w:rsid w:val="00F331BA"/>
    <w:rsid w:val="00F335CD"/>
    <w:rsid w:val="00F33D0D"/>
    <w:rsid w:val="00F34094"/>
    <w:rsid w:val="00F34240"/>
    <w:rsid w:val="00F34338"/>
    <w:rsid w:val="00F344DD"/>
    <w:rsid w:val="00F34617"/>
    <w:rsid w:val="00F34C6B"/>
    <w:rsid w:val="00F35805"/>
    <w:rsid w:val="00F37694"/>
    <w:rsid w:val="00F4033B"/>
    <w:rsid w:val="00F4046C"/>
    <w:rsid w:val="00F405BA"/>
    <w:rsid w:val="00F406A0"/>
    <w:rsid w:val="00F4085A"/>
    <w:rsid w:val="00F409C4"/>
    <w:rsid w:val="00F41D82"/>
    <w:rsid w:val="00F42121"/>
    <w:rsid w:val="00F422F3"/>
    <w:rsid w:val="00F42E8F"/>
    <w:rsid w:val="00F432B9"/>
    <w:rsid w:val="00F44049"/>
    <w:rsid w:val="00F44507"/>
    <w:rsid w:val="00F44A88"/>
    <w:rsid w:val="00F455EC"/>
    <w:rsid w:val="00F4621B"/>
    <w:rsid w:val="00F462FB"/>
    <w:rsid w:val="00F4777D"/>
    <w:rsid w:val="00F5016B"/>
    <w:rsid w:val="00F50F06"/>
    <w:rsid w:val="00F51E57"/>
    <w:rsid w:val="00F5219A"/>
    <w:rsid w:val="00F535B1"/>
    <w:rsid w:val="00F55A80"/>
    <w:rsid w:val="00F56179"/>
    <w:rsid w:val="00F56607"/>
    <w:rsid w:val="00F56F6E"/>
    <w:rsid w:val="00F57D3F"/>
    <w:rsid w:val="00F61C20"/>
    <w:rsid w:val="00F62AC4"/>
    <w:rsid w:val="00F631B3"/>
    <w:rsid w:val="00F63A8A"/>
    <w:rsid w:val="00F63D8E"/>
    <w:rsid w:val="00F63DFD"/>
    <w:rsid w:val="00F6516D"/>
    <w:rsid w:val="00F65830"/>
    <w:rsid w:val="00F665E9"/>
    <w:rsid w:val="00F66E74"/>
    <w:rsid w:val="00F6720B"/>
    <w:rsid w:val="00F71B40"/>
    <w:rsid w:val="00F72655"/>
    <w:rsid w:val="00F727AE"/>
    <w:rsid w:val="00F74880"/>
    <w:rsid w:val="00F75ADD"/>
    <w:rsid w:val="00F75B75"/>
    <w:rsid w:val="00F75EBE"/>
    <w:rsid w:val="00F7688B"/>
    <w:rsid w:val="00F811F4"/>
    <w:rsid w:val="00F81AE9"/>
    <w:rsid w:val="00F83B95"/>
    <w:rsid w:val="00F853F5"/>
    <w:rsid w:val="00F85835"/>
    <w:rsid w:val="00F86C38"/>
    <w:rsid w:val="00F87A14"/>
    <w:rsid w:val="00F90A72"/>
    <w:rsid w:val="00F90C7B"/>
    <w:rsid w:val="00F95030"/>
    <w:rsid w:val="00F9510E"/>
    <w:rsid w:val="00F95C31"/>
    <w:rsid w:val="00F95C7B"/>
    <w:rsid w:val="00F96347"/>
    <w:rsid w:val="00F97878"/>
    <w:rsid w:val="00FA084C"/>
    <w:rsid w:val="00FA1DCE"/>
    <w:rsid w:val="00FA2095"/>
    <w:rsid w:val="00FA3A81"/>
    <w:rsid w:val="00FA4B5D"/>
    <w:rsid w:val="00FA4EA2"/>
    <w:rsid w:val="00FA52EC"/>
    <w:rsid w:val="00FA56D9"/>
    <w:rsid w:val="00FA5736"/>
    <w:rsid w:val="00FA635B"/>
    <w:rsid w:val="00FA6FF6"/>
    <w:rsid w:val="00FA728D"/>
    <w:rsid w:val="00FA7694"/>
    <w:rsid w:val="00FB28C1"/>
    <w:rsid w:val="00FB2D25"/>
    <w:rsid w:val="00FB3076"/>
    <w:rsid w:val="00FB4427"/>
    <w:rsid w:val="00FB4D9A"/>
    <w:rsid w:val="00FB5156"/>
    <w:rsid w:val="00FB5CF7"/>
    <w:rsid w:val="00FB6DB1"/>
    <w:rsid w:val="00FB760A"/>
    <w:rsid w:val="00FC0A33"/>
    <w:rsid w:val="00FC1FF0"/>
    <w:rsid w:val="00FC2169"/>
    <w:rsid w:val="00FC25BE"/>
    <w:rsid w:val="00FC2A2D"/>
    <w:rsid w:val="00FC3B16"/>
    <w:rsid w:val="00FC401C"/>
    <w:rsid w:val="00FC50B1"/>
    <w:rsid w:val="00FC5CB4"/>
    <w:rsid w:val="00FC6412"/>
    <w:rsid w:val="00FC642A"/>
    <w:rsid w:val="00FC79E5"/>
    <w:rsid w:val="00FD0324"/>
    <w:rsid w:val="00FD119F"/>
    <w:rsid w:val="00FD1F4C"/>
    <w:rsid w:val="00FD26B4"/>
    <w:rsid w:val="00FD2B44"/>
    <w:rsid w:val="00FD32B3"/>
    <w:rsid w:val="00FD39C5"/>
    <w:rsid w:val="00FD4197"/>
    <w:rsid w:val="00FD47CD"/>
    <w:rsid w:val="00FD4C5C"/>
    <w:rsid w:val="00FD52B2"/>
    <w:rsid w:val="00FD536B"/>
    <w:rsid w:val="00FD5645"/>
    <w:rsid w:val="00FD5A09"/>
    <w:rsid w:val="00FD5F69"/>
    <w:rsid w:val="00FD6DBA"/>
    <w:rsid w:val="00FD7A37"/>
    <w:rsid w:val="00FD7CB6"/>
    <w:rsid w:val="00FE026E"/>
    <w:rsid w:val="00FE0AE8"/>
    <w:rsid w:val="00FE0CC9"/>
    <w:rsid w:val="00FE1665"/>
    <w:rsid w:val="00FE1994"/>
    <w:rsid w:val="00FE1C41"/>
    <w:rsid w:val="00FE210D"/>
    <w:rsid w:val="00FE3A6D"/>
    <w:rsid w:val="00FE4AC6"/>
    <w:rsid w:val="00FE503B"/>
    <w:rsid w:val="00FE7093"/>
    <w:rsid w:val="00FE7E67"/>
    <w:rsid w:val="00FF0178"/>
    <w:rsid w:val="00FF0709"/>
    <w:rsid w:val="00FF1055"/>
    <w:rsid w:val="00FF13D2"/>
    <w:rsid w:val="00FF150E"/>
    <w:rsid w:val="00FF1776"/>
    <w:rsid w:val="00FF198A"/>
    <w:rsid w:val="00FF38F3"/>
    <w:rsid w:val="00FF42AF"/>
    <w:rsid w:val="00FF42F1"/>
    <w:rsid w:val="00FF4F89"/>
    <w:rsid w:val="00FF5A00"/>
    <w:rsid w:val="00FF65F8"/>
    <w:rsid w:val="00FF6FA0"/>
    <w:rsid w:val="00FF7906"/>
    <w:rsid w:val="00FF7D39"/>
    <w:rsid w:val="00FF7E4F"/>
    <w:rsid w:val="01783609"/>
    <w:rsid w:val="03C90FB9"/>
    <w:rsid w:val="06AD62E4"/>
    <w:rsid w:val="0AB9083D"/>
    <w:rsid w:val="0D725221"/>
    <w:rsid w:val="11856BD4"/>
    <w:rsid w:val="15604115"/>
    <w:rsid w:val="16B36B82"/>
    <w:rsid w:val="17446A3D"/>
    <w:rsid w:val="189F33FF"/>
    <w:rsid w:val="1AF54E24"/>
    <w:rsid w:val="1C170867"/>
    <w:rsid w:val="248817DC"/>
    <w:rsid w:val="2ACA162B"/>
    <w:rsid w:val="2C837162"/>
    <w:rsid w:val="2F6B5FD0"/>
    <w:rsid w:val="2F956DFA"/>
    <w:rsid w:val="3E1F43EE"/>
    <w:rsid w:val="40161AFD"/>
    <w:rsid w:val="43696F7C"/>
    <w:rsid w:val="45965BB9"/>
    <w:rsid w:val="46143D97"/>
    <w:rsid w:val="472B69D9"/>
    <w:rsid w:val="491352B1"/>
    <w:rsid w:val="4D234471"/>
    <w:rsid w:val="4D2E0486"/>
    <w:rsid w:val="4D32215D"/>
    <w:rsid w:val="4D493511"/>
    <w:rsid w:val="4DBE7397"/>
    <w:rsid w:val="4E9640A4"/>
    <w:rsid w:val="54E92B54"/>
    <w:rsid w:val="55C06E3F"/>
    <w:rsid w:val="5600653D"/>
    <w:rsid w:val="572F0FEC"/>
    <w:rsid w:val="59512029"/>
    <w:rsid w:val="599B193E"/>
    <w:rsid w:val="5C50564A"/>
    <w:rsid w:val="5E9B589D"/>
    <w:rsid w:val="5F593022"/>
    <w:rsid w:val="662D2B9F"/>
    <w:rsid w:val="6D0C4FC6"/>
    <w:rsid w:val="7EE2719E"/>
    <w:rsid w:val="7EE67393"/>
  </w:rsids>
  <m:mathPr>
    <m:brkBin m:val="before"/>
    <m:brkBinSub m:val="--"/>
    <m:smallFrac m:val="0"/>
    <m:dispDef/>
    <m:lMargin m:val="0"/>
    <m:rMargin m:val="0"/>
    <m:defJc m:val="centerGroup"/>
    <m:wrapIndent m:val="1440"/>
    <m:intLim m:val="subSup"/>
    <m:naryLim m:val="undOvr"/>
  </m:mathPr>
  <w:uiCompat97To2003/>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qFormat="1" w:unhideWhenUsed="0" w:uiPriority="39" w:semiHidden="0" w:name="toc 3"/>
    <w:lsdException w:qFormat="1" w:unhideWhenUsed="0" w:uiPriority="0" w:name="toc 4"/>
    <w:lsdException w:unhideWhenUsed="0" w:uiPriority="0" w:name="toc 5"/>
    <w:lsdException w:qFormat="1" w:unhideWhenUsed="0" w:uiPriority="0" w:name="toc 6"/>
    <w:lsdException w:qFormat="1" w:unhideWhenUsed="0" w:uiPriority="0" w:name="toc 7"/>
    <w:lsdException w:qFormat="1" w:unhideWhenUsed="0" w:uiPriority="0" w:name="toc 8"/>
    <w:lsdException w:qFormat="1" w:unhideWhenUsed="0" w:uiPriority="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99" w:semiHidden="0" w:name="header"/>
    <w:lsdException w:qFormat="1" w:unhideWhenUsed="0" w:uiPriority="99" w:semiHidden="0" w:name="footer"/>
    <w:lsdException w:unhideWhenUsed="0" w:uiPriority="0" w:semiHidden="0" w:name="index heading"/>
    <w:lsdException w:qFormat="1" w:unhideWhenUsed="0" w:uiPriority="0" w:semiHidden="0" w:name="caption"/>
    <w:lsdException w:qFormat="1" w:unhideWhenUsed="0" w:uiPriority="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qFormat="1" w:unhideWhenUsed="0" w:uiPriority="0" w:semiHidden="0" w:name="page number"/>
    <w:lsdException w:qFormat="1" w:unhideWhenUsed="0" w:uiPriority="0" w:name="endnote reference"/>
    <w:lsdException w:unhideWhenUsed="0" w:uiPriority="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qFormat="1"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qFormat="1"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qFormat="1" w:unhideWhenUsed="0" w:uiPriority="0" w:semiHidden="0" w:name="Body Text Indent 3"/>
    <w:lsdException w:unhideWhenUsed="0" w:uiPriority="0" w:semiHidden="0" w:name="Block Text"/>
    <w:lsdException w:qFormat="1" w:unhideWhenUsed="0" w:uiPriority="99"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qFormat="1"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qFormat="1" w:unhideWhenUsed="0" w:uiPriority="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nhideWhenUsed="0" w:uiPriority="0" w:name="Balloon Text"/>
    <w:lsdException w:qFormat="1"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00" w:lineRule="auto"/>
      <w:jc w:val="both"/>
    </w:pPr>
    <w:rPr>
      <w:rFonts w:ascii="Times New Roman" w:hAnsi="Times New Roman" w:eastAsia="宋体" w:cs="Times New Roman"/>
      <w:kern w:val="2"/>
      <w:sz w:val="21"/>
      <w:szCs w:val="21"/>
      <w:lang w:val="en-US" w:eastAsia="zh-CN" w:bidi="ar-SA"/>
    </w:rPr>
  </w:style>
  <w:style w:type="paragraph" w:styleId="2">
    <w:name w:val="heading 1"/>
    <w:basedOn w:val="1"/>
    <w:next w:val="1"/>
    <w:qFormat/>
    <w:uiPriority w:val="0"/>
    <w:pPr>
      <w:keepNext/>
      <w:spacing w:before="100" w:beforeLines="100" w:after="100" w:afterLines="100" w:line="300" w:lineRule="auto"/>
      <w:jc w:val="center"/>
      <w:outlineLvl w:val="0"/>
    </w:pPr>
    <w:rPr>
      <w:b/>
      <w:sz w:val="36"/>
    </w:rPr>
  </w:style>
  <w:style w:type="paragraph" w:styleId="3">
    <w:name w:val="heading 2"/>
    <w:basedOn w:val="1"/>
    <w:next w:val="1"/>
    <w:qFormat/>
    <w:uiPriority w:val="0"/>
    <w:pPr>
      <w:keepNext/>
      <w:keepLines/>
      <w:spacing w:before="200" w:beforeLines="200" w:line="300" w:lineRule="auto"/>
      <w:outlineLvl w:val="1"/>
    </w:pPr>
    <w:rPr>
      <w:rFonts w:ascii="Arial" w:hAnsi="Arial"/>
      <w:b/>
      <w:bCs/>
      <w:sz w:val="28"/>
      <w:szCs w:val="32"/>
    </w:rPr>
  </w:style>
  <w:style w:type="paragraph" w:styleId="4">
    <w:name w:val="heading 3"/>
    <w:basedOn w:val="1"/>
    <w:next w:val="1"/>
    <w:qFormat/>
    <w:uiPriority w:val="0"/>
    <w:pPr>
      <w:keepNext/>
      <w:keepLines/>
      <w:spacing w:before="50" w:beforeLines="50" w:line="300" w:lineRule="auto"/>
      <w:outlineLvl w:val="2"/>
    </w:pPr>
    <w:rPr>
      <w:bCs/>
      <w:sz w:val="24"/>
      <w:szCs w:val="32"/>
    </w:rPr>
  </w:style>
  <w:style w:type="character" w:default="1" w:styleId="31">
    <w:name w:val="Default Paragraph Font"/>
    <w:semiHidden/>
    <w:uiPriority w:val="0"/>
    <w:rPr>
      <w:rFonts w:eastAsia="宋体"/>
      <w:b/>
      <w:kern w:val="2"/>
      <w:sz w:val="36"/>
      <w:szCs w:val="24"/>
      <w:lang w:val="en-US" w:eastAsia="zh-CN" w:bidi="ar-SA"/>
    </w:rPr>
  </w:style>
  <w:style w:type="table" w:default="1" w:styleId="29">
    <w:name w:val="Normal Table"/>
    <w:semiHidden/>
    <w:uiPriority w:val="0"/>
    <w:tblPr>
      <w:tblCellMar>
        <w:top w:w="0" w:type="dxa"/>
        <w:left w:w="108" w:type="dxa"/>
        <w:bottom w:w="0" w:type="dxa"/>
        <w:right w:w="108" w:type="dxa"/>
      </w:tblCellMar>
    </w:tblPr>
  </w:style>
  <w:style w:type="paragraph" w:styleId="5">
    <w:name w:val="toc 7"/>
    <w:basedOn w:val="1"/>
    <w:next w:val="1"/>
    <w:semiHidden/>
    <w:qFormat/>
    <w:uiPriority w:val="0"/>
    <w:pPr>
      <w:ind w:left="2520" w:leftChars="1200"/>
    </w:pPr>
  </w:style>
  <w:style w:type="paragraph" w:styleId="6">
    <w:name w:val="caption"/>
    <w:basedOn w:val="1"/>
    <w:next w:val="1"/>
    <w:link w:val="38"/>
    <w:qFormat/>
    <w:uiPriority w:val="0"/>
    <w:rPr>
      <w:rFonts w:ascii="Arial" w:hAnsi="Arial" w:eastAsia="黑体" w:cs="Arial"/>
      <w:b/>
      <w:sz w:val="36"/>
      <w:szCs w:val="24"/>
    </w:rPr>
  </w:style>
  <w:style w:type="paragraph" w:styleId="7">
    <w:name w:val="annotation text"/>
    <w:basedOn w:val="1"/>
    <w:link w:val="39"/>
    <w:qFormat/>
    <w:uiPriority w:val="0"/>
    <w:pPr>
      <w:jc w:val="left"/>
    </w:pPr>
  </w:style>
  <w:style w:type="paragraph" w:styleId="8">
    <w:name w:val="Body Text"/>
    <w:basedOn w:val="1"/>
    <w:uiPriority w:val="0"/>
    <w:pPr>
      <w:spacing w:after="120"/>
    </w:pPr>
  </w:style>
  <w:style w:type="paragraph" w:styleId="9">
    <w:name w:val="Body Text Indent"/>
    <w:basedOn w:val="1"/>
    <w:qFormat/>
    <w:uiPriority w:val="0"/>
    <w:pPr>
      <w:spacing w:after="120"/>
      <w:ind w:left="420" w:leftChars="200"/>
    </w:pPr>
  </w:style>
  <w:style w:type="paragraph" w:styleId="10">
    <w:name w:val="toc 5"/>
    <w:basedOn w:val="1"/>
    <w:next w:val="1"/>
    <w:semiHidden/>
    <w:uiPriority w:val="0"/>
    <w:pPr>
      <w:ind w:left="1680" w:leftChars="800"/>
    </w:pPr>
  </w:style>
  <w:style w:type="paragraph" w:styleId="11">
    <w:name w:val="toc 3"/>
    <w:basedOn w:val="1"/>
    <w:next w:val="1"/>
    <w:qFormat/>
    <w:uiPriority w:val="39"/>
    <w:pPr>
      <w:ind w:left="840" w:leftChars="400"/>
    </w:pPr>
  </w:style>
  <w:style w:type="paragraph" w:styleId="12">
    <w:name w:val="Plain Text"/>
    <w:basedOn w:val="1"/>
    <w:qFormat/>
    <w:uiPriority w:val="0"/>
    <w:rPr>
      <w:rFonts w:hint="eastAsia" w:ascii="宋体" w:hAnsi="Courier New" w:cs="Courier New"/>
      <w:szCs w:val="21"/>
    </w:rPr>
  </w:style>
  <w:style w:type="paragraph" w:styleId="13">
    <w:name w:val="toc 8"/>
    <w:basedOn w:val="1"/>
    <w:next w:val="1"/>
    <w:semiHidden/>
    <w:qFormat/>
    <w:uiPriority w:val="0"/>
    <w:pPr>
      <w:ind w:left="2940" w:leftChars="1400"/>
    </w:pPr>
  </w:style>
  <w:style w:type="paragraph" w:styleId="14">
    <w:name w:val="Date"/>
    <w:basedOn w:val="1"/>
    <w:next w:val="1"/>
    <w:qFormat/>
    <w:uiPriority w:val="0"/>
    <w:pPr>
      <w:ind w:left="100" w:leftChars="2500"/>
    </w:pPr>
  </w:style>
  <w:style w:type="paragraph" w:styleId="15">
    <w:name w:val="endnote text"/>
    <w:basedOn w:val="1"/>
    <w:semiHidden/>
    <w:uiPriority w:val="0"/>
    <w:pPr>
      <w:snapToGrid w:val="0"/>
      <w:jc w:val="left"/>
    </w:pPr>
  </w:style>
  <w:style w:type="paragraph" w:styleId="16">
    <w:name w:val="Balloon Text"/>
    <w:basedOn w:val="1"/>
    <w:semiHidden/>
    <w:qFormat/>
    <w:uiPriority w:val="0"/>
    <w:rPr>
      <w:sz w:val="18"/>
      <w:szCs w:val="18"/>
    </w:rPr>
  </w:style>
  <w:style w:type="paragraph" w:styleId="17">
    <w:name w:val="footer"/>
    <w:basedOn w:val="1"/>
    <w:link w:val="40"/>
    <w:qFormat/>
    <w:uiPriority w:val="99"/>
    <w:pPr>
      <w:tabs>
        <w:tab w:val="center" w:pos="4153"/>
        <w:tab w:val="right" w:pos="8306"/>
      </w:tabs>
      <w:snapToGrid w:val="0"/>
      <w:jc w:val="left"/>
    </w:pPr>
    <w:rPr>
      <w:sz w:val="18"/>
      <w:szCs w:val="18"/>
    </w:rPr>
  </w:style>
  <w:style w:type="paragraph" w:styleId="18">
    <w:name w:val="header"/>
    <w:basedOn w:val="1"/>
    <w:link w:val="41"/>
    <w:qFormat/>
    <w:uiPriority w:val="99"/>
    <w:pPr>
      <w:pBdr>
        <w:bottom w:val="single" w:color="auto" w:sz="6" w:space="1"/>
      </w:pBdr>
      <w:tabs>
        <w:tab w:val="center" w:pos="4153"/>
        <w:tab w:val="right" w:pos="8306"/>
      </w:tabs>
      <w:snapToGrid w:val="0"/>
      <w:jc w:val="center"/>
    </w:pPr>
    <w:rPr>
      <w:sz w:val="18"/>
      <w:szCs w:val="18"/>
    </w:rPr>
  </w:style>
  <w:style w:type="paragraph" w:styleId="19">
    <w:name w:val="toc 1"/>
    <w:basedOn w:val="1"/>
    <w:next w:val="1"/>
    <w:qFormat/>
    <w:uiPriority w:val="39"/>
    <w:pPr>
      <w:tabs>
        <w:tab w:val="right" w:leader="dot" w:pos="8494"/>
      </w:tabs>
      <w:spacing w:line="440" w:lineRule="exact"/>
      <w:jc w:val="center"/>
    </w:pPr>
    <w:rPr>
      <w:rFonts w:ascii="宋体" w:hAnsi="宋体" w:eastAsia="宋体"/>
      <w:color w:val="FF0000"/>
    </w:rPr>
  </w:style>
  <w:style w:type="paragraph" w:styleId="20">
    <w:name w:val="toc 4"/>
    <w:basedOn w:val="1"/>
    <w:next w:val="1"/>
    <w:semiHidden/>
    <w:qFormat/>
    <w:uiPriority w:val="0"/>
    <w:pPr>
      <w:ind w:left="1260" w:leftChars="600"/>
    </w:pPr>
  </w:style>
  <w:style w:type="paragraph" w:styleId="21">
    <w:name w:val="toc 6"/>
    <w:basedOn w:val="1"/>
    <w:next w:val="1"/>
    <w:semiHidden/>
    <w:qFormat/>
    <w:uiPriority w:val="0"/>
    <w:pPr>
      <w:ind w:left="2100" w:leftChars="1000"/>
    </w:pPr>
  </w:style>
  <w:style w:type="paragraph" w:styleId="22">
    <w:name w:val="Body Text Indent 3"/>
    <w:basedOn w:val="1"/>
    <w:link w:val="42"/>
    <w:qFormat/>
    <w:uiPriority w:val="0"/>
    <w:pPr>
      <w:ind w:firstLine="420" w:firstLineChars="200"/>
    </w:pPr>
    <w:rPr>
      <w:b/>
      <w:szCs w:val="24"/>
    </w:rPr>
  </w:style>
  <w:style w:type="paragraph" w:styleId="23">
    <w:name w:val="table of figures"/>
    <w:basedOn w:val="1"/>
    <w:next w:val="1"/>
    <w:semiHidden/>
    <w:qFormat/>
    <w:uiPriority w:val="0"/>
    <w:pPr>
      <w:ind w:leftChars="200" w:hanging="200" w:hangingChars="200"/>
    </w:pPr>
  </w:style>
  <w:style w:type="paragraph" w:styleId="24">
    <w:name w:val="toc 2"/>
    <w:basedOn w:val="1"/>
    <w:next w:val="1"/>
    <w:qFormat/>
    <w:uiPriority w:val="39"/>
    <w:pPr>
      <w:ind w:left="420" w:leftChars="200"/>
    </w:pPr>
  </w:style>
  <w:style w:type="paragraph" w:styleId="25">
    <w:name w:val="toc 9"/>
    <w:basedOn w:val="1"/>
    <w:next w:val="1"/>
    <w:semiHidden/>
    <w:qFormat/>
    <w:uiPriority w:val="0"/>
    <w:pPr>
      <w:ind w:left="3360" w:leftChars="1600"/>
    </w:pPr>
  </w:style>
  <w:style w:type="paragraph" w:styleId="26">
    <w:name w:val="Normal (Web)"/>
    <w:basedOn w:val="1"/>
    <w:qFormat/>
    <w:uiPriority w:val="0"/>
    <w:pPr>
      <w:spacing w:before="100" w:beforeAutospacing="1" w:after="100" w:afterAutospacing="1"/>
      <w:ind w:left="0" w:right="0"/>
      <w:jc w:val="left"/>
    </w:pPr>
    <w:rPr>
      <w:kern w:val="0"/>
      <w:sz w:val="24"/>
      <w:lang w:val="en-US" w:eastAsia="zh-CN" w:bidi="ar"/>
    </w:rPr>
  </w:style>
  <w:style w:type="paragraph" w:styleId="27">
    <w:name w:val="Title"/>
    <w:basedOn w:val="1"/>
    <w:qFormat/>
    <w:uiPriority w:val="0"/>
    <w:pPr>
      <w:spacing w:before="240" w:after="60"/>
      <w:jc w:val="center"/>
      <w:outlineLvl w:val="0"/>
    </w:pPr>
    <w:rPr>
      <w:rFonts w:ascii="Arial" w:hAnsi="Arial" w:cs="Arial"/>
      <w:b/>
      <w:bCs/>
      <w:sz w:val="32"/>
      <w:szCs w:val="32"/>
    </w:rPr>
  </w:style>
  <w:style w:type="paragraph" w:styleId="28">
    <w:name w:val="annotation subject"/>
    <w:basedOn w:val="7"/>
    <w:next w:val="7"/>
    <w:semiHidden/>
    <w:qFormat/>
    <w:uiPriority w:val="0"/>
    <w:rPr>
      <w:b/>
      <w:bCs/>
    </w:rPr>
  </w:style>
  <w:style w:type="table" w:styleId="30">
    <w:name w:val="Table Grid"/>
    <w:basedOn w:val="2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32">
    <w:name w:val="Strong"/>
    <w:qFormat/>
    <w:uiPriority w:val="0"/>
    <w:rPr>
      <w:rFonts w:eastAsia="宋体"/>
      <w:bCs/>
      <w:kern w:val="2"/>
      <w:sz w:val="36"/>
      <w:szCs w:val="24"/>
      <w:lang w:val="en-US" w:eastAsia="zh-CN" w:bidi="ar-SA"/>
    </w:rPr>
  </w:style>
  <w:style w:type="character" w:styleId="33">
    <w:name w:val="endnote reference"/>
    <w:semiHidden/>
    <w:qFormat/>
    <w:uiPriority w:val="0"/>
    <w:rPr>
      <w:rFonts w:eastAsia="宋体"/>
      <w:b/>
      <w:kern w:val="2"/>
      <w:sz w:val="36"/>
      <w:szCs w:val="24"/>
      <w:vertAlign w:val="superscript"/>
      <w:lang w:val="en-US" w:eastAsia="zh-CN" w:bidi="ar-SA"/>
    </w:rPr>
  </w:style>
  <w:style w:type="character" w:styleId="34">
    <w:name w:val="page number"/>
    <w:qFormat/>
    <w:uiPriority w:val="0"/>
    <w:rPr>
      <w:lang w:val="en-US" w:eastAsia="zh-CN" w:bidi="ar-SA"/>
    </w:rPr>
  </w:style>
  <w:style w:type="character" w:styleId="35">
    <w:name w:val="FollowedHyperlink"/>
    <w:qFormat/>
    <w:uiPriority w:val="0"/>
    <w:rPr>
      <w:rFonts w:eastAsia="宋体"/>
      <w:b/>
      <w:color w:val="954F72"/>
      <w:kern w:val="2"/>
      <w:sz w:val="36"/>
      <w:szCs w:val="24"/>
      <w:u w:val="single"/>
      <w:lang w:val="en-US" w:eastAsia="zh-CN" w:bidi="ar-SA"/>
    </w:rPr>
  </w:style>
  <w:style w:type="character" w:styleId="36">
    <w:name w:val="Hyperlink"/>
    <w:qFormat/>
    <w:uiPriority w:val="99"/>
    <w:rPr>
      <w:rFonts w:eastAsia="宋体"/>
      <w:b/>
      <w:color w:val="0000FF"/>
      <w:kern w:val="2"/>
      <w:sz w:val="36"/>
      <w:szCs w:val="24"/>
      <w:u w:val="single"/>
      <w:lang w:val="en-US" w:eastAsia="zh-CN" w:bidi="ar-SA"/>
    </w:rPr>
  </w:style>
  <w:style w:type="character" w:styleId="37">
    <w:name w:val="annotation reference"/>
    <w:qFormat/>
    <w:uiPriority w:val="0"/>
    <w:rPr>
      <w:rFonts w:eastAsia="宋体"/>
      <w:b/>
      <w:kern w:val="2"/>
      <w:sz w:val="21"/>
      <w:szCs w:val="21"/>
      <w:lang w:val="en-US" w:eastAsia="zh-CN" w:bidi="ar-SA"/>
    </w:rPr>
  </w:style>
  <w:style w:type="character" w:customStyle="1" w:styleId="38">
    <w:name w:val="题注 字符"/>
    <w:link w:val="6"/>
    <w:qFormat/>
    <w:uiPriority w:val="0"/>
    <w:rPr>
      <w:rFonts w:ascii="Arial" w:hAnsi="Arial" w:eastAsia="黑体" w:cs="Arial"/>
      <w:b/>
      <w:kern w:val="2"/>
      <w:sz w:val="36"/>
      <w:szCs w:val="24"/>
      <w:lang w:val="en-US" w:eastAsia="zh-CN" w:bidi="ar-SA"/>
    </w:rPr>
  </w:style>
  <w:style w:type="character" w:customStyle="1" w:styleId="39">
    <w:name w:val="批注文字 字符"/>
    <w:link w:val="7"/>
    <w:qFormat/>
    <w:uiPriority w:val="0"/>
    <w:rPr>
      <w:kern w:val="2"/>
      <w:sz w:val="21"/>
      <w:szCs w:val="21"/>
    </w:rPr>
  </w:style>
  <w:style w:type="character" w:customStyle="1" w:styleId="40">
    <w:name w:val="页脚 字符"/>
    <w:link w:val="17"/>
    <w:qFormat/>
    <w:uiPriority w:val="99"/>
    <w:rPr>
      <w:kern w:val="2"/>
      <w:sz w:val="18"/>
      <w:szCs w:val="18"/>
    </w:rPr>
  </w:style>
  <w:style w:type="character" w:customStyle="1" w:styleId="41">
    <w:name w:val="页眉 字符"/>
    <w:link w:val="18"/>
    <w:qFormat/>
    <w:uiPriority w:val="99"/>
    <w:rPr>
      <w:kern w:val="2"/>
      <w:sz w:val="18"/>
      <w:szCs w:val="18"/>
    </w:rPr>
  </w:style>
  <w:style w:type="character" w:customStyle="1" w:styleId="42">
    <w:name w:val="正文文本缩进 3 字符"/>
    <w:link w:val="22"/>
    <w:qFormat/>
    <w:uiPriority w:val="0"/>
    <w:rPr>
      <w:rFonts w:eastAsia="宋体"/>
      <w:b/>
      <w:kern w:val="2"/>
      <w:sz w:val="21"/>
      <w:szCs w:val="24"/>
      <w:lang w:val="en-US" w:eastAsia="zh-CN" w:bidi="ar-SA"/>
    </w:rPr>
  </w:style>
  <w:style w:type="character" w:customStyle="1" w:styleId="43">
    <w:name w:val="列表段落 字符"/>
    <w:link w:val="44"/>
    <w:qFormat/>
    <w:uiPriority w:val="0"/>
    <w:rPr>
      <w:rFonts w:ascii="Calibri" w:hAnsi="Calibri" w:eastAsia="宋体"/>
      <w:b/>
      <w:spacing w:val="10"/>
      <w:kern w:val="2"/>
      <w:sz w:val="21"/>
      <w:szCs w:val="22"/>
      <w:lang w:val="en-US" w:eastAsia="zh-CN" w:bidi="ar-SA"/>
    </w:rPr>
  </w:style>
  <w:style w:type="paragraph" w:styleId="44">
    <w:name w:val="List Paragraph"/>
    <w:basedOn w:val="1"/>
    <w:link w:val="43"/>
    <w:qFormat/>
    <w:uiPriority w:val="0"/>
    <w:pPr>
      <w:spacing w:line="240" w:lineRule="auto"/>
      <w:ind w:firstLine="420" w:firstLineChars="200"/>
    </w:pPr>
    <w:rPr>
      <w:rFonts w:ascii="Calibri" w:hAnsi="Calibri"/>
      <w:b/>
      <w:spacing w:val="10"/>
      <w:szCs w:val="22"/>
    </w:rPr>
  </w:style>
  <w:style w:type="character" w:customStyle="1" w:styleId="45">
    <w:name w:val="apple-converted-space"/>
    <w:qFormat/>
    <w:uiPriority w:val="0"/>
    <w:rPr>
      <w:lang w:val="en-US" w:eastAsia="zh-CN" w:bidi="ar-SA"/>
    </w:rPr>
  </w:style>
  <w:style w:type="character" w:customStyle="1" w:styleId="46">
    <w:name w:val="hps"/>
    <w:qFormat/>
    <w:uiPriority w:val="0"/>
    <w:rPr>
      <w:lang w:val="en-US" w:eastAsia="zh-CN" w:bidi="ar-SA"/>
    </w:rPr>
  </w:style>
  <w:style w:type="paragraph" w:customStyle="1" w:styleId="47">
    <w:name w:val="样式 样式 标题 3大论文三级节标题 + 段前: 1 行1 + 段前: 0.5 行"/>
    <w:basedOn w:val="48"/>
    <w:qFormat/>
    <w:uiPriority w:val="0"/>
  </w:style>
  <w:style w:type="paragraph" w:customStyle="1" w:styleId="48">
    <w:name w:val="样式 标题 3大论文三级节标题 + 段前: 1 行1"/>
    <w:basedOn w:val="4"/>
    <w:qFormat/>
    <w:uiPriority w:val="0"/>
    <w:pPr>
      <w:spacing w:before="50" w:beforeLines="50"/>
    </w:pPr>
    <w:rPr>
      <w:rFonts w:cs="宋体"/>
      <w:bCs w:val="0"/>
      <w:szCs w:val="20"/>
    </w:rPr>
  </w:style>
  <w:style w:type="paragraph" w:customStyle="1" w:styleId="49">
    <w:name w:val="英文摘要一级标题"/>
    <w:basedOn w:val="2"/>
    <w:next w:val="1"/>
    <w:qFormat/>
    <w:uiPriority w:val="0"/>
    <w:pPr>
      <w:spacing w:line="300" w:lineRule="auto"/>
      <w:jc w:val="center"/>
    </w:pPr>
    <w:rPr>
      <w:rFonts w:eastAsia="Times New Roman"/>
      <w:szCs w:val="21"/>
    </w:rPr>
  </w:style>
  <w:style w:type="paragraph" w:customStyle="1" w:styleId="50">
    <w:name w:val="样式 样式 样式 标题 3大论文三级节标题 + 段前: 1 行1 + 段前: 0.5 行 + 段前: 0.5 行"/>
    <w:basedOn w:val="47"/>
    <w:qFormat/>
    <w:uiPriority w:val="0"/>
  </w:style>
  <w:style w:type="paragraph" w:customStyle="1" w:styleId="51">
    <w:name w:val="样式 标题 3大论文三级节标题 + 段前: 1 行3"/>
    <w:basedOn w:val="4"/>
    <w:qFormat/>
    <w:uiPriority w:val="0"/>
    <w:pPr>
      <w:spacing w:before="50" w:beforeLines="50"/>
    </w:pPr>
    <w:rPr>
      <w:rFonts w:cs="宋体"/>
      <w:bCs w:val="0"/>
      <w:szCs w:val="20"/>
    </w:rPr>
  </w:style>
  <w:style w:type="paragraph" w:customStyle="1" w:styleId="52">
    <w:name w:val="样式 标题 3大论文三级节标题 + 段前: 1 行2"/>
    <w:basedOn w:val="4"/>
    <w:qFormat/>
    <w:uiPriority w:val="0"/>
    <w:pPr>
      <w:spacing w:before="50" w:beforeLines="50"/>
    </w:pPr>
    <w:rPr>
      <w:rFonts w:cs="宋体"/>
      <w:bCs w:val="0"/>
      <w:szCs w:val="20"/>
    </w:rPr>
  </w:style>
  <w:style w:type="paragraph" w:customStyle="1" w:styleId="53">
    <w:name w:val=" Char Char Char Char Char Char1 Char Char Char Char Char Char Char Char Char Char Char Char Char"/>
    <w:basedOn w:val="1"/>
    <w:qFormat/>
    <w:uiPriority w:val="0"/>
    <w:pPr>
      <w:widowControl/>
      <w:spacing w:after="160" w:line="240" w:lineRule="exact"/>
      <w:jc w:val="left"/>
    </w:pPr>
    <w:rPr>
      <w:b/>
      <w:sz w:val="36"/>
      <w:szCs w:val="24"/>
    </w:rPr>
  </w:style>
  <w:style w:type="paragraph" w:customStyle="1" w:styleId="54">
    <w:name w:val="大论文四级节标题"/>
    <w:basedOn w:val="55"/>
    <w:next w:val="1"/>
    <w:qFormat/>
    <w:uiPriority w:val="0"/>
    <w:pPr>
      <w:spacing w:before="0" w:beforeLines="0"/>
    </w:pPr>
    <w:rPr>
      <w:sz w:val="21"/>
    </w:rPr>
  </w:style>
  <w:style w:type="paragraph" w:customStyle="1" w:styleId="55">
    <w:name w:val="样式 标题 3大论文三级节标题 + 段前: 1 行"/>
    <w:basedOn w:val="4"/>
    <w:qFormat/>
    <w:uiPriority w:val="0"/>
    <w:pPr>
      <w:spacing w:before="50" w:beforeLines="50"/>
    </w:pPr>
    <w:rPr>
      <w:rFonts w:cs="宋体"/>
      <w:bCs w:val="0"/>
      <w:szCs w:val="20"/>
    </w:rPr>
  </w:style>
  <w:style w:type="paragraph" w:customStyle="1" w:styleId="56">
    <w:name w:val="发表学术论文情况"/>
    <w:basedOn w:val="1"/>
    <w:qFormat/>
    <w:uiPriority w:val="0"/>
    <w:pPr>
      <w:keepNext/>
      <w:keepLines/>
      <w:widowControl/>
      <w:tabs>
        <w:tab w:val="left" w:pos="377"/>
      </w:tabs>
      <w:spacing w:after="220" w:line="360" w:lineRule="auto"/>
      <w:jc w:val="center"/>
      <w:outlineLvl w:val="0"/>
    </w:pPr>
    <w:rPr>
      <w:rFonts w:ascii="黑体" w:hAnsi="黑体" w:eastAsia="黑体" w:cs="宋体"/>
      <w:bCs/>
      <w:kern w:val="44"/>
      <w:sz w:val="30"/>
      <w:szCs w:val="20"/>
    </w:rPr>
  </w:style>
  <w:style w:type="paragraph" w:customStyle="1" w:styleId="57">
    <w:name w:val="样式 标题 1大论文一级章标题 + 段前: 1 行 段后: 1 行"/>
    <w:basedOn w:val="2"/>
    <w:qFormat/>
    <w:uiPriority w:val="0"/>
    <w:rPr>
      <w:rFonts w:cs="宋体"/>
      <w:bCs/>
      <w:szCs w:val="20"/>
    </w:rPr>
  </w:style>
  <w:style w:type="paragraph" w:customStyle="1" w:styleId="58">
    <w:name w:val="参考文献"/>
    <w:basedOn w:val="1"/>
    <w:qFormat/>
    <w:uiPriority w:val="0"/>
    <w:pPr>
      <w:numPr>
        <w:ilvl w:val="0"/>
        <w:numId w:val="1"/>
      </w:numPr>
      <w:tabs>
        <w:tab w:val="left" w:pos="540"/>
      </w:tabs>
      <w:spacing w:line="400" w:lineRule="exact"/>
      <w:ind w:left="420"/>
    </w:pPr>
    <w:rPr>
      <w:spacing w:val="6"/>
    </w:rPr>
  </w:style>
  <w:style w:type="paragraph" w:customStyle="1" w:styleId="59">
    <w:name w:val="样式 题注 + (西文) Times New Roman (中文) 宋体 五号 居中"/>
    <w:basedOn w:val="6"/>
    <w:qFormat/>
    <w:uiPriority w:val="0"/>
    <w:pPr>
      <w:jc w:val="center"/>
    </w:pPr>
    <w:rPr>
      <w:rFonts w:ascii="Times New Roman" w:hAnsi="Times New Roman" w:eastAsia="宋体" w:cs="宋体"/>
      <w:sz w:val="21"/>
      <w:szCs w:val="21"/>
    </w:rPr>
  </w:style>
  <w:style w:type="character" w:customStyle="1" w:styleId="60">
    <w:name w:val="_Style 59"/>
    <w:unhideWhenUsed/>
    <w:qFormat/>
    <w:uiPriority w:val="99"/>
    <w:rPr>
      <w:rFonts w:eastAsia="宋体"/>
      <w:b/>
      <w:color w:val="605E5C"/>
      <w:kern w:val="2"/>
      <w:sz w:val="36"/>
      <w:szCs w:val="24"/>
      <w:shd w:val="clear" w:color="auto" w:fill="E1DFDD"/>
      <w:lang w:val="en-US" w:eastAsia="zh-CN" w:bidi="ar-SA"/>
    </w:rPr>
  </w:style>
  <w:style w:type="paragraph" w:customStyle="1" w:styleId="61">
    <w:name w:val="_Style 60"/>
    <w:basedOn w:val="2"/>
    <w:next w:val="1"/>
    <w:unhideWhenUsed/>
    <w:qFormat/>
    <w:uiPriority w:val="39"/>
    <w:pPr>
      <w:keepLines/>
      <w:widowControl/>
      <w:spacing w:before="240" w:beforeLines="0" w:after="0" w:afterLines="0" w:line="259" w:lineRule="auto"/>
      <w:jc w:val="left"/>
      <w:outlineLvl w:val="9"/>
    </w:pPr>
    <w:rPr>
      <w:rFonts w:ascii="等线 Light" w:hAnsi="等线 Light" w:eastAsia="等线 Light" w:cs="Times New Roman"/>
      <w:b w:val="0"/>
      <w:color w:val="2F5496"/>
      <w:kern w:val="0"/>
      <w:sz w:val="32"/>
      <w:szCs w:val="32"/>
    </w:rPr>
  </w:style>
  <w:style w:type="paragraph" w:styleId="62">
    <w:name w:val="No Spacing"/>
    <w:qFormat/>
    <w:uiPriority w:val="1"/>
    <w:rPr>
      <w:rFonts w:ascii="Arial" w:hAnsi="Arial" w:eastAsia="宋体" w:cs="Times New Roman"/>
      <w:sz w:val="24"/>
      <w:lang w:val="en-GB" w:eastAsia="en-GB"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header" Target="header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www.ftpdown.com</Company>
  <Pages>14</Pages>
  <Words>2965</Words>
  <Characters>18003</Characters>
  <Lines>270</Lines>
  <Paragraphs>76</Paragraphs>
  <TotalTime>40</TotalTime>
  <ScaleCrop>false</ScaleCrop>
  <LinksUpToDate>false</LinksUpToDate>
  <CharactersWithSpaces>20864</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2018-05-18T03:19:00Z</dcterms:created>
  <dc:creator>User</dc:creator>
  <cp:lastModifiedBy>olina</cp:lastModifiedBy>
  <cp:lastPrinted>2021-05-18T15:03:00Z</cp:lastPrinted>
  <dcterms:modified xsi:type="dcterms:W3CDTF">2023-03-26T10:42:35Z</dcterms:modified>
  <dc:title>分类号                                      密    级</dc:title>
  <cp:revision>326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y fmtid="{D5CDD505-2E9C-101B-9397-08002B2CF9AE}" pid="3" name="KSOProductBuildVer">
    <vt:lpwstr>2052-11.1.0.13703</vt:lpwstr>
  </property>
  <property fmtid="{D5CDD505-2E9C-101B-9397-08002B2CF9AE}" pid="4" name="ICV">
    <vt:lpwstr>F90002AF042844238A19B3841AEC8C67</vt:lpwstr>
  </property>
</Properties>
</file>