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42B83" w14:textId="668C3AE2" w:rsidR="00E30C0A" w:rsidRPr="001B22B2" w:rsidRDefault="00E30C0A" w:rsidP="00AB083B">
      <w:pPr>
        <w:spacing w:after="0" w:line="360" w:lineRule="auto"/>
        <w:jc w:val="both"/>
        <w:rPr>
          <w:rFonts w:ascii="Times New Roman" w:hAnsi="Times New Roman" w:cs="Times New Roman"/>
          <w:b/>
          <w:bCs/>
          <w:sz w:val="24"/>
          <w:szCs w:val="24"/>
        </w:rPr>
      </w:pPr>
      <w:r w:rsidRPr="001B22B2">
        <w:rPr>
          <w:rFonts w:ascii="Times New Roman" w:hAnsi="Times New Roman" w:cs="Times New Roman"/>
          <w:b/>
          <w:bCs/>
          <w:sz w:val="24"/>
          <w:szCs w:val="24"/>
        </w:rPr>
        <w:t>Name: Reon King</w:t>
      </w:r>
    </w:p>
    <w:p w14:paraId="40F052A8" w14:textId="0FB5E2E5" w:rsidR="00E30C0A" w:rsidRPr="001B22B2" w:rsidRDefault="009702FA" w:rsidP="00AB083B">
      <w:pPr>
        <w:spacing w:after="0" w:line="360" w:lineRule="auto"/>
        <w:jc w:val="both"/>
        <w:rPr>
          <w:rFonts w:ascii="Times New Roman" w:hAnsi="Times New Roman" w:cs="Times New Roman"/>
          <w:b/>
          <w:bCs/>
          <w:sz w:val="24"/>
          <w:szCs w:val="24"/>
        </w:rPr>
      </w:pPr>
      <w:r w:rsidRPr="001B22B2">
        <w:rPr>
          <w:rFonts w:ascii="Times New Roman" w:hAnsi="Times New Roman" w:cs="Times New Roman"/>
          <w:b/>
          <w:bCs/>
          <w:sz w:val="24"/>
          <w:szCs w:val="24"/>
        </w:rPr>
        <w:t>Assignment:</w:t>
      </w:r>
      <w:r w:rsidR="000E04D7" w:rsidRPr="001B22B2">
        <w:rPr>
          <w:rFonts w:ascii="Times New Roman" w:hAnsi="Times New Roman" w:cs="Times New Roman"/>
          <w:b/>
          <w:bCs/>
          <w:sz w:val="24"/>
          <w:szCs w:val="24"/>
        </w:rPr>
        <w:t xml:space="preserve"> Independen</w:t>
      </w:r>
      <w:r w:rsidR="003D00E9" w:rsidRPr="001B22B2">
        <w:rPr>
          <w:rFonts w:ascii="Times New Roman" w:hAnsi="Times New Roman" w:cs="Times New Roman"/>
          <w:b/>
          <w:bCs/>
          <w:sz w:val="24"/>
          <w:szCs w:val="24"/>
        </w:rPr>
        <w:t>t P</w:t>
      </w:r>
      <w:r w:rsidR="000E04D7" w:rsidRPr="001B22B2">
        <w:rPr>
          <w:rFonts w:ascii="Times New Roman" w:hAnsi="Times New Roman" w:cs="Times New Roman"/>
          <w:b/>
          <w:bCs/>
          <w:sz w:val="24"/>
          <w:szCs w:val="24"/>
        </w:rPr>
        <w:t xml:space="preserve">roject Proposal </w:t>
      </w:r>
    </w:p>
    <w:p w14:paraId="7FD33287" w14:textId="77777777" w:rsidR="000E04D7" w:rsidRPr="001B22B2" w:rsidRDefault="000E04D7" w:rsidP="00AB083B">
      <w:pPr>
        <w:spacing w:after="0" w:line="360" w:lineRule="auto"/>
        <w:jc w:val="both"/>
        <w:rPr>
          <w:rFonts w:ascii="Times New Roman" w:hAnsi="Times New Roman" w:cs="Times New Roman"/>
          <w:b/>
          <w:bCs/>
          <w:sz w:val="24"/>
          <w:szCs w:val="24"/>
        </w:rPr>
      </w:pPr>
    </w:p>
    <w:p w14:paraId="1159E1C7" w14:textId="77777777" w:rsidR="00E30C0A" w:rsidRPr="001B22B2" w:rsidRDefault="00E30C0A" w:rsidP="00AB083B">
      <w:pPr>
        <w:spacing w:after="0" w:line="360" w:lineRule="auto"/>
        <w:jc w:val="both"/>
        <w:rPr>
          <w:rFonts w:ascii="Times New Roman" w:hAnsi="Times New Roman" w:cs="Times New Roman"/>
          <w:b/>
          <w:bCs/>
          <w:sz w:val="24"/>
          <w:szCs w:val="24"/>
        </w:rPr>
      </w:pPr>
    </w:p>
    <w:p w14:paraId="019CE597" w14:textId="19A606A7" w:rsidR="00AB083B" w:rsidRPr="001B22B2" w:rsidRDefault="00AB083B" w:rsidP="00AB083B">
      <w:pPr>
        <w:spacing w:after="0" w:line="360" w:lineRule="auto"/>
        <w:jc w:val="both"/>
        <w:rPr>
          <w:rFonts w:ascii="Times New Roman" w:hAnsi="Times New Roman" w:cs="Times New Roman"/>
          <w:sz w:val="24"/>
          <w:szCs w:val="24"/>
        </w:rPr>
      </w:pPr>
      <w:r w:rsidRPr="001B22B2">
        <w:rPr>
          <w:rFonts w:ascii="Times New Roman" w:hAnsi="Times New Roman" w:cs="Times New Roman"/>
          <w:b/>
          <w:bCs/>
          <w:sz w:val="24"/>
          <w:szCs w:val="24"/>
        </w:rPr>
        <w:t>Topic</w:t>
      </w:r>
      <w:r w:rsidRPr="001B22B2">
        <w:rPr>
          <w:rFonts w:ascii="Times New Roman" w:hAnsi="Times New Roman" w:cs="Times New Roman"/>
          <w:sz w:val="24"/>
          <w:szCs w:val="24"/>
        </w:rPr>
        <w:t>: Exploring the Impact of Covid-19 on Exercise Barriers and Motivation among Football Players</w:t>
      </w:r>
    </w:p>
    <w:p w14:paraId="27D074C3" w14:textId="77777777" w:rsidR="00AB083B" w:rsidRPr="001B22B2" w:rsidRDefault="00AB083B" w:rsidP="00AB083B">
      <w:pPr>
        <w:spacing w:after="0" w:line="360" w:lineRule="auto"/>
        <w:jc w:val="both"/>
        <w:rPr>
          <w:rFonts w:ascii="Times New Roman" w:hAnsi="Times New Roman" w:cs="Times New Roman"/>
          <w:sz w:val="24"/>
          <w:szCs w:val="24"/>
        </w:rPr>
      </w:pPr>
    </w:p>
    <w:p w14:paraId="4CACF15C" w14:textId="7B20790A" w:rsidR="00AB083B" w:rsidRPr="00E4624C" w:rsidRDefault="00AB083B" w:rsidP="00AB083B">
      <w:pPr>
        <w:spacing w:after="0" w:line="360" w:lineRule="auto"/>
        <w:jc w:val="both"/>
        <w:rPr>
          <w:rFonts w:ascii="Times New Roman" w:hAnsi="Times New Roman" w:cs="Times New Roman"/>
          <w:b/>
          <w:bCs/>
          <w:sz w:val="28"/>
          <w:szCs w:val="28"/>
        </w:rPr>
      </w:pPr>
      <w:r w:rsidRPr="00E4624C">
        <w:rPr>
          <w:rFonts w:ascii="Times New Roman" w:hAnsi="Times New Roman" w:cs="Times New Roman"/>
          <w:b/>
          <w:bCs/>
          <w:sz w:val="28"/>
          <w:szCs w:val="28"/>
        </w:rPr>
        <w:t>Introduction</w:t>
      </w:r>
    </w:p>
    <w:p w14:paraId="25A62F3B" w14:textId="542B1E96" w:rsidR="006B191C" w:rsidRPr="001B22B2" w:rsidRDefault="00F16D12" w:rsidP="00F16D12">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The Covid-19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had</w:t>
      </w:r>
      <w:r w:rsidRPr="001B22B2">
        <w:rPr>
          <w:rFonts w:ascii="Times New Roman" w:hAnsi="Times New Roman" w:cs="Times New Roman"/>
          <w:sz w:val="24"/>
          <w:szCs w:val="24"/>
        </w:rPr>
        <w:t xml:space="preserve"> profound </w:t>
      </w:r>
      <w:r w:rsidR="008223BC" w:rsidRPr="001B22B2">
        <w:rPr>
          <w:rFonts w:ascii="Times New Roman" w:hAnsi="Times New Roman" w:cs="Times New Roman"/>
          <w:sz w:val="24"/>
          <w:szCs w:val="24"/>
        </w:rPr>
        <w:t>effects</w:t>
      </w:r>
      <w:r w:rsidRPr="001B22B2">
        <w:rPr>
          <w:rFonts w:ascii="Times New Roman" w:hAnsi="Times New Roman" w:cs="Times New Roman"/>
          <w:sz w:val="24"/>
          <w:szCs w:val="24"/>
        </w:rPr>
        <w:t xml:space="preserve"> on </w:t>
      </w:r>
      <w:r w:rsidR="008223BC" w:rsidRPr="001B22B2">
        <w:rPr>
          <w:rFonts w:ascii="Times New Roman" w:hAnsi="Times New Roman" w:cs="Times New Roman"/>
          <w:sz w:val="24"/>
          <w:szCs w:val="24"/>
        </w:rPr>
        <w:t>various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aspects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society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including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being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one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most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popular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globally</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also</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been</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significantly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affected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unprecedented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global</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crisis</w:t>
      </w:r>
      <w:r w:rsidRPr="001B22B2">
        <w:rPr>
          <w:rFonts w:ascii="Times New Roman" w:hAnsi="Times New Roman" w:cs="Times New Roman"/>
          <w:sz w:val="24"/>
          <w:szCs w:val="24"/>
        </w:rPr>
        <w:t xml:space="preserve"> (Grix et </w:t>
      </w:r>
      <w:r w:rsidR="00321111" w:rsidRPr="001B22B2">
        <w:rPr>
          <w:rFonts w:ascii="Times New Roman" w:hAnsi="Times New Roman" w:cs="Times New Roman"/>
          <w:sz w:val="24"/>
          <w:szCs w:val="24"/>
        </w:rPr>
        <w:t>al</w:t>
      </w:r>
      <w:r w:rsidRPr="001B22B2">
        <w:rPr>
          <w:rFonts w:ascii="Times New Roman" w:hAnsi="Times New Roman" w:cs="Times New Roman"/>
          <w:sz w:val="24"/>
          <w:szCs w:val="24"/>
        </w:rPr>
        <w:t xml:space="preserve">., 2021). To </w:t>
      </w:r>
      <w:r w:rsidR="00321111" w:rsidRPr="001B22B2">
        <w:rPr>
          <w:rFonts w:ascii="Times New Roman" w:hAnsi="Times New Roman" w:cs="Times New Roman"/>
          <w:sz w:val="24"/>
          <w:szCs w:val="24"/>
        </w:rPr>
        <w:t>comprehend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specific</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consequences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Covid-19 on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barriers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motivations</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among</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it</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is</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crucial</w:t>
      </w:r>
      <w:r w:rsidRPr="001B22B2">
        <w:rPr>
          <w:rFonts w:ascii="Times New Roman" w:hAnsi="Times New Roman" w:cs="Times New Roman"/>
          <w:sz w:val="24"/>
          <w:szCs w:val="24"/>
        </w:rPr>
        <w:t xml:space="preserve"> to </w:t>
      </w:r>
      <w:r w:rsidR="00EA54DD" w:rsidRPr="001B22B2">
        <w:rPr>
          <w:rFonts w:ascii="Times New Roman" w:hAnsi="Times New Roman" w:cs="Times New Roman"/>
          <w:sz w:val="24"/>
          <w:szCs w:val="24"/>
        </w:rPr>
        <w:t>explore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existing</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literature</w:t>
      </w:r>
      <w:r w:rsidRPr="001B22B2">
        <w:rPr>
          <w:rFonts w:ascii="Times New Roman" w:hAnsi="Times New Roman" w:cs="Times New Roman"/>
          <w:sz w:val="24"/>
          <w:szCs w:val="24"/>
        </w:rPr>
        <w:t xml:space="preserve"> on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impact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ion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The</w:t>
      </w:r>
      <w:r w:rsidRPr="001B22B2">
        <w:rPr>
          <w:rFonts w:ascii="Times New Roman" w:hAnsi="Times New Roman" w:cs="Times New Roman"/>
          <w:sz w:val="24"/>
          <w:szCs w:val="24"/>
        </w:rPr>
        <w:t xml:space="preserve"> Covid-19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caused</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widespread</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disruption</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across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society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world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not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been</w:t>
      </w:r>
      <w:r w:rsidRPr="001B22B2">
        <w:rPr>
          <w:rFonts w:ascii="Times New Roman" w:hAnsi="Times New Roman" w:cs="Times New Roman"/>
          <w:sz w:val="24"/>
          <w:szCs w:val="24"/>
        </w:rPr>
        <w:t xml:space="preserve"> </w:t>
      </w:r>
      <w:r w:rsidR="000464E7" w:rsidRPr="001B22B2">
        <w:rPr>
          <w:rFonts w:ascii="Times New Roman" w:hAnsi="Times New Roman" w:cs="Times New Roman"/>
          <w:sz w:val="24"/>
          <w:szCs w:val="24"/>
        </w:rPr>
        <w:t>immune</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its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effects</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Suspension</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professional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league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cancellation</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events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have</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presented</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with</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unique</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challenges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maintaining</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their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routines</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during</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this</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time</w:t>
      </w:r>
      <w:r w:rsidRPr="001B22B2">
        <w:rPr>
          <w:rFonts w:ascii="Times New Roman" w:hAnsi="Times New Roman" w:cs="Times New Roman"/>
          <w:sz w:val="24"/>
          <w:szCs w:val="24"/>
        </w:rPr>
        <w:t xml:space="preserve">. </w:t>
      </w:r>
      <w:r w:rsidR="003B1279">
        <w:rPr>
          <w:rFonts w:ascii="Times New Roman" w:hAnsi="Times New Roman" w:cs="Times New Roman"/>
          <w:sz w:val="24"/>
          <w:szCs w:val="24"/>
        </w:rPr>
        <w:t>F</w:t>
      </w:r>
      <w:r w:rsidR="003B1279" w:rsidRPr="001B22B2">
        <w:rPr>
          <w:rFonts w:ascii="Times New Roman" w:hAnsi="Times New Roman" w:cs="Times New Roman"/>
          <w:sz w:val="24"/>
          <w:szCs w:val="24"/>
        </w:rPr>
        <w:t>or</w:t>
      </w:r>
      <w:r w:rsidRPr="001B22B2">
        <w:rPr>
          <w:rFonts w:ascii="Times New Roman" w:hAnsi="Times New Roman" w:cs="Times New Roman"/>
          <w:sz w:val="24"/>
          <w:szCs w:val="24"/>
        </w:rPr>
        <w:t xml:space="preserve"> </w:t>
      </w:r>
      <w:r w:rsidR="00DD2FE5" w:rsidRPr="001B22B2">
        <w:rPr>
          <w:rFonts w:ascii="Times New Roman" w:hAnsi="Times New Roman" w:cs="Times New Roman"/>
          <w:sz w:val="24"/>
          <w:szCs w:val="24"/>
        </w:rPr>
        <w:t>example</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DD2FE5" w:rsidRPr="001B22B2">
        <w:rPr>
          <w:rFonts w:ascii="Times New Roman" w:hAnsi="Times New Roman" w:cs="Times New Roman"/>
          <w:sz w:val="24"/>
          <w:szCs w:val="24"/>
        </w:rPr>
        <w:t>UEFA</w:t>
      </w:r>
      <w:r w:rsidRPr="001B22B2">
        <w:rPr>
          <w:rFonts w:ascii="Times New Roman" w:hAnsi="Times New Roman" w:cs="Times New Roman"/>
          <w:sz w:val="24"/>
          <w:szCs w:val="24"/>
        </w:rPr>
        <w:t xml:space="preserve"> </w:t>
      </w:r>
      <w:r w:rsidR="00DD2FE5" w:rsidRPr="001B22B2">
        <w:rPr>
          <w:rFonts w:ascii="Times New Roman" w:hAnsi="Times New Roman" w:cs="Times New Roman"/>
          <w:sz w:val="24"/>
          <w:szCs w:val="24"/>
        </w:rPr>
        <w:t>Champions</w:t>
      </w:r>
      <w:r w:rsidRPr="001B22B2">
        <w:rPr>
          <w:rFonts w:ascii="Times New Roman" w:hAnsi="Times New Roman" w:cs="Times New Roman"/>
          <w:sz w:val="24"/>
          <w:szCs w:val="24"/>
        </w:rPr>
        <w:t xml:space="preserve"> </w:t>
      </w:r>
      <w:r w:rsidR="00DD2FE5" w:rsidRPr="001B22B2">
        <w:rPr>
          <w:rFonts w:ascii="Times New Roman" w:hAnsi="Times New Roman" w:cs="Times New Roman"/>
          <w:sz w:val="24"/>
          <w:szCs w:val="24"/>
        </w:rPr>
        <w:t>League</w:t>
      </w:r>
      <w:r w:rsidRPr="001B22B2">
        <w:rPr>
          <w:rFonts w:ascii="Times New Roman" w:hAnsi="Times New Roman" w:cs="Times New Roman"/>
          <w:sz w:val="24"/>
          <w:szCs w:val="24"/>
        </w:rPr>
        <w:t xml:space="preserve"> </w:t>
      </w:r>
      <w:r w:rsidR="00DD2FE5" w:rsidRPr="001B22B2">
        <w:rPr>
          <w:rFonts w:ascii="Times New Roman" w:hAnsi="Times New Roman" w:cs="Times New Roman"/>
          <w:sz w:val="24"/>
          <w:szCs w:val="24"/>
        </w:rPr>
        <w:t>match</w:t>
      </w:r>
      <w:r w:rsidRPr="001B22B2">
        <w:rPr>
          <w:rFonts w:ascii="Times New Roman" w:hAnsi="Times New Roman" w:cs="Times New Roman"/>
          <w:sz w:val="24"/>
          <w:szCs w:val="24"/>
        </w:rPr>
        <w:t xml:space="preserve"> </w:t>
      </w:r>
      <w:r w:rsidR="008471AC" w:rsidRPr="001B22B2">
        <w:rPr>
          <w:rFonts w:ascii="Times New Roman" w:hAnsi="Times New Roman" w:cs="Times New Roman"/>
          <w:sz w:val="24"/>
          <w:szCs w:val="24"/>
        </w:rPr>
        <w:t>between</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Atalanta</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Valencia</w:t>
      </w:r>
      <w:r w:rsidRPr="001B22B2">
        <w:rPr>
          <w:rFonts w:ascii="Times New Roman" w:hAnsi="Times New Roman" w:cs="Times New Roman"/>
          <w:sz w:val="24"/>
          <w:szCs w:val="24"/>
        </w:rPr>
        <w:t xml:space="preserve"> </w:t>
      </w:r>
      <w:r w:rsidR="00995234" w:rsidRPr="00995234">
        <w:rPr>
          <w:rFonts w:ascii="Times New Roman" w:hAnsi="Times New Roman" w:cs="Times New Roman"/>
          <w:sz w:val="24"/>
          <w:szCs w:val="24"/>
        </w:rPr>
        <w:t>(19</w:t>
      </w:r>
      <w:r w:rsidR="00995234" w:rsidRPr="00995234">
        <w:rPr>
          <w:rFonts w:ascii="Times New Roman" w:hAnsi="Times New Roman" w:cs="Times New Roman"/>
          <w:sz w:val="24"/>
          <w:szCs w:val="24"/>
          <w:vertAlign w:val="superscript"/>
        </w:rPr>
        <w:t>th</w:t>
      </w:r>
      <w:r w:rsidR="00995234" w:rsidRPr="00995234">
        <w:rPr>
          <w:rFonts w:ascii="Times New Roman" w:hAnsi="Times New Roman" w:cs="Times New Roman"/>
          <w:sz w:val="24"/>
          <w:szCs w:val="24"/>
        </w:rPr>
        <w:t> February and 11</w:t>
      </w:r>
      <w:r w:rsidR="00995234" w:rsidRPr="00995234">
        <w:rPr>
          <w:rFonts w:ascii="Times New Roman" w:hAnsi="Times New Roman" w:cs="Times New Roman"/>
          <w:sz w:val="24"/>
          <w:szCs w:val="24"/>
          <w:vertAlign w:val="superscript"/>
        </w:rPr>
        <w:t>th</w:t>
      </w:r>
      <w:r w:rsidR="00995234" w:rsidRPr="00995234">
        <w:rPr>
          <w:rFonts w:ascii="Times New Roman" w:hAnsi="Times New Roman" w:cs="Times New Roman"/>
          <w:sz w:val="24"/>
          <w:szCs w:val="24"/>
        </w:rPr>
        <w:t> </w:t>
      </w:r>
      <w:r w:rsidR="008D00DE" w:rsidRPr="00995234">
        <w:rPr>
          <w:rFonts w:ascii="Times New Roman" w:hAnsi="Times New Roman" w:cs="Times New Roman"/>
          <w:sz w:val="24"/>
          <w:szCs w:val="24"/>
        </w:rPr>
        <w:t>March)</w:t>
      </w:r>
      <w:r w:rsidR="008D00DE" w:rsidRPr="001B22B2">
        <w:rPr>
          <w:rFonts w:ascii="Times New Roman" w:hAnsi="Times New Roman" w:cs="Times New Roman"/>
          <w:sz w:val="24"/>
          <w:szCs w:val="24"/>
        </w:rPr>
        <w:t xml:space="preserve"> is</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thought</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be</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a</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likely</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cause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COVID-19 </w:t>
      </w:r>
      <w:r w:rsidR="00F340D3" w:rsidRPr="001B22B2">
        <w:rPr>
          <w:rFonts w:ascii="Times New Roman" w:hAnsi="Times New Roman" w:cs="Times New Roman"/>
          <w:sz w:val="24"/>
          <w:szCs w:val="24"/>
        </w:rPr>
        <w:t>dissemination</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according</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venue</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requirements</w:t>
      </w:r>
      <w:r w:rsidRPr="001B22B2">
        <w:rPr>
          <w:rFonts w:ascii="Times New Roman" w:hAnsi="Times New Roman" w:cs="Times New Roman"/>
          <w:sz w:val="24"/>
          <w:szCs w:val="24"/>
        </w:rPr>
        <w:t xml:space="preserve">. </w:t>
      </w:r>
      <w:r w:rsidR="00F340D3">
        <w:rPr>
          <w:rFonts w:ascii="Times New Roman" w:hAnsi="Times New Roman" w:cs="Times New Roman"/>
          <w:sz w:val="24"/>
          <w:szCs w:val="24"/>
        </w:rPr>
        <w:t>T</w:t>
      </w:r>
      <w:r w:rsidR="00F340D3" w:rsidRPr="001B22B2">
        <w:rPr>
          <w:rFonts w:ascii="Times New Roman" w:hAnsi="Times New Roman" w:cs="Times New Roman"/>
          <w:sz w:val="24"/>
          <w:szCs w:val="24"/>
        </w:rPr>
        <w:t>his</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game</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took</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place</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while</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Italy</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only</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had</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three</w:t>
      </w:r>
      <w:r w:rsidRPr="001B22B2">
        <w:rPr>
          <w:rFonts w:ascii="Times New Roman" w:hAnsi="Times New Roman" w:cs="Times New Roman"/>
          <w:sz w:val="24"/>
          <w:szCs w:val="24"/>
        </w:rPr>
        <w:t xml:space="preserve"> COVID-19 </w:t>
      </w:r>
      <w:r w:rsidR="00F340D3" w:rsidRPr="001B22B2">
        <w:rPr>
          <w:rFonts w:ascii="Times New Roman" w:hAnsi="Times New Roman" w:cs="Times New Roman"/>
          <w:sz w:val="24"/>
          <w:szCs w:val="24"/>
        </w:rPr>
        <w:t>cases</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but</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it</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was</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associated</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with</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substantial</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loss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Bergamo</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with</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over</w:t>
      </w:r>
      <w:r w:rsidRPr="001B22B2">
        <w:rPr>
          <w:rFonts w:ascii="Times New Roman" w:hAnsi="Times New Roman" w:cs="Times New Roman"/>
          <w:sz w:val="24"/>
          <w:szCs w:val="24"/>
        </w:rPr>
        <w:t xml:space="preserve"> 2,290 </w:t>
      </w:r>
      <w:r w:rsidR="006E11E6" w:rsidRPr="001B22B2">
        <w:rPr>
          <w:rFonts w:ascii="Times New Roman" w:hAnsi="Times New Roman" w:cs="Times New Roman"/>
          <w:sz w:val="24"/>
          <w:szCs w:val="24"/>
        </w:rPr>
        <w:t>victims</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emphasising</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its</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potential</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influence</w:t>
      </w:r>
      <w:r w:rsidRPr="001B22B2">
        <w:rPr>
          <w:rFonts w:ascii="Times New Roman" w:hAnsi="Times New Roman" w:cs="Times New Roman"/>
          <w:sz w:val="24"/>
          <w:szCs w:val="24"/>
        </w:rPr>
        <w:t xml:space="preserve"> on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virus’s</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spread</w:t>
      </w:r>
      <w:r w:rsidRPr="001B22B2">
        <w:rPr>
          <w:rFonts w:ascii="Times New Roman" w:hAnsi="Times New Roman" w:cs="Times New Roman"/>
          <w:sz w:val="24"/>
          <w:szCs w:val="24"/>
        </w:rPr>
        <w:t xml:space="preserve"> (</w:t>
      </w:r>
      <w:proofErr w:type="spellStart"/>
      <w:r w:rsidRPr="001B22B2">
        <w:rPr>
          <w:rFonts w:ascii="Times New Roman" w:hAnsi="Times New Roman" w:cs="Times New Roman"/>
          <w:sz w:val="24"/>
          <w:szCs w:val="24"/>
        </w:rPr>
        <w:t>Hassanzadeh</w:t>
      </w:r>
      <w:proofErr w:type="spellEnd"/>
      <w:r w:rsidRPr="001B22B2">
        <w:rPr>
          <w:rFonts w:ascii="Times New Roman" w:hAnsi="Times New Roman" w:cs="Times New Roman"/>
          <w:sz w:val="24"/>
          <w:szCs w:val="24"/>
        </w:rPr>
        <w:t xml:space="preserve">-Rad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proofErr w:type="spellStart"/>
      <w:r w:rsidRPr="001B22B2">
        <w:rPr>
          <w:rFonts w:ascii="Times New Roman" w:hAnsi="Times New Roman" w:cs="Times New Roman"/>
          <w:sz w:val="24"/>
          <w:szCs w:val="24"/>
        </w:rPr>
        <w:t>Halabchi</w:t>
      </w:r>
      <w:proofErr w:type="spellEnd"/>
      <w:r w:rsidRPr="001B22B2">
        <w:rPr>
          <w:rFonts w:ascii="Times New Roman" w:hAnsi="Times New Roman" w:cs="Times New Roman"/>
          <w:sz w:val="24"/>
          <w:szCs w:val="24"/>
        </w:rPr>
        <w:t xml:space="preserve"> 2020).</w:t>
      </w:r>
    </w:p>
    <w:p w14:paraId="54523F1A" w14:textId="26A47F0A" w:rsidR="00E225F0" w:rsidRPr="001B22B2" w:rsidRDefault="00560F9E" w:rsidP="00D378FC">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According to several studies (Smith et al., 2020; Brown et al., 2021), the Covid-19 pandemic has brought about specific barriers to exercise for football players. These barriers include limited access to training facilities due to closures, restricted team activities, and challenges related to adhering to social distancing guidelines during group practices. Understanding these barriers is crucial in devising tailored strategies to address the unique challenges faced by football players during the pandemic (Jones &amp; Williams, 2022).</w:t>
      </w:r>
      <w:r w:rsidR="00D378FC" w:rsidRPr="001B22B2">
        <w:rPr>
          <w:rFonts w:ascii="Times New Roman" w:hAnsi="Times New Roman" w:cs="Times New Roman"/>
          <w:sz w:val="24"/>
          <w:szCs w:val="24"/>
        </w:rPr>
        <w:t xml:space="preserve"> </w:t>
      </w:r>
      <w:r w:rsidR="00E225F0" w:rsidRPr="001B22B2">
        <w:rPr>
          <w:rFonts w:ascii="Times New Roman" w:hAnsi="Times New Roman" w:cs="Times New Roman"/>
          <w:sz w:val="24"/>
          <w:szCs w:val="24"/>
        </w:rPr>
        <w:t xml:space="preserve">In addition to being a very popular sport, football also contains intricate tactical, social, and physical dynamics. </w:t>
      </w:r>
    </w:p>
    <w:p w14:paraId="158DF51D" w14:textId="621E65CE" w:rsidR="00081695" w:rsidRPr="001B22B2" w:rsidRDefault="00560F9E" w:rsidP="00081695">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Moreover, the Covid-19 pandemic has also had an impact on the motivation</w:t>
      </w:r>
      <w:r w:rsidR="00D378FC" w:rsidRPr="001B22B2">
        <w:rPr>
          <w:rFonts w:ascii="Times New Roman" w:hAnsi="Times New Roman" w:cs="Times New Roman"/>
          <w:sz w:val="24"/>
          <w:szCs w:val="24"/>
        </w:rPr>
        <w:t xml:space="preserve"> </w:t>
      </w:r>
      <w:r w:rsidRPr="001B22B2">
        <w:rPr>
          <w:rFonts w:ascii="Times New Roman" w:hAnsi="Times New Roman" w:cs="Times New Roman"/>
          <w:sz w:val="24"/>
          <w:szCs w:val="24"/>
        </w:rPr>
        <w:t>of football players to engage in regular exercise</w:t>
      </w:r>
      <w:r w:rsidR="00E06C21" w:rsidRPr="001B22B2">
        <w:rPr>
          <w:rFonts w:ascii="Times New Roman" w:hAnsi="Times New Roman" w:cs="Times New Roman"/>
          <w:sz w:val="24"/>
          <w:szCs w:val="24"/>
        </w:rPr>
        <w:t xml:space="preserve"> (Bjelica et al., 2023)</w:t>
      </w:r>
      <w:r w:rsidRPr="001B22B2">
        <w:rPr>
          <w:rFonts w:ascii="Times New Roman" w:hAnsi="Times New Roman" w:cs="Times New Roman"/>
          <w:sz w:val="24"/>
          <w:szCs w:val="24"/>
        </w:rPr>
        <w:t>.</w:t>
      </w:r>
      <w:r w:rsidR="00E06C21" w:rsidRPr="001B22B2">
        <w:rPr>
          <w:rFonts w:ascii="Times New Roman" w:hAnsi="Times New Roman" w:cs="Times New Roman"/>
          <w:sz w:val="24"/>
          <w:szCs w:val="24"/>
        </w:rPr>
        <w:t xml:space="preserve"> R</w:t>
      </w:r>
      <w:r w:rsidRPr="001B22B2">
        <w:rPr>
          <w:rFonts w:ascii="Times New Roman" w:hAnsi="Times New Roman" w:cs="Times New Roman"/>
          <w:sz w:val="24"/>
          <w:szCs w:val="24"/>
        </w:rPr>
        <w:t xml:space="preserve">egular physical activity is not only essential for performance but also for the physical and mental well-being of athletes (Davis et </w:t>
      </w:r>
      <w:r w:rsidRPr="001B22B2">
        <w:rPr>
          <w:rFonts w:ascii="Times New Roman" w:hAnsi="Times New Roman" w:cs="Times New Roman"/>
          <w:sz w:val="24"/>
          <w:szCs w:val="24"/>
        </w:rPr>
        <w:lastRenderedPageBreak/>
        <w:t>al., 2021).</w:t>
      </w:r>
      <w:r w:rsidR="00522317" w:rsidRPr="001B22B2">
        <w:rPr>
          <w:rFonts w:ascii="Times New Roman" w:hAnsi="Times New Roman" w:cs="Times New Roman"/>
          <w:sz w:val="24"/>
          <w:szCs w:val="24"/>
        </w:rPr>
        <w:t xml:space="preserve"> Football players' training and playing schedules might change depending on the level of competition, the time of year, and personal objectives.</w:t>
      </w:r>
      <w:r w:rsidR="00B045C3" w:rsidRPr="001B22B2">
        <w:rPr>
          <w:rFonts w:ascii="Times New Roman" w:hAnsi="Times New Roman" w:cs="Times New Roman"/>
          <w:sz w:val="24"/>
          <w:szCs w:val="24"/>
        </w:rPr>
        <w:t xml:space="preserve"> </w:t>
      </w:r>
      <w:r w:rsidRPr="001B22B2">
        <w:rPr>
          <w:rFonts w:ascii="Times New Roman" w:hAnsi="Times New Roman" w:cs="Times New Roman"/>
          <w:sz w:val="24"/>
          <w:szCs w:val="24"/>
        </w:rPr>
        <w:t>Reduced opportunities for training and competition during the pandemic have the potential to lead to decreased motivation for exercise among football players (Garcia et al., 2023). Understanding the long-term consequences of reduced exercise motivation is vital in highlighting the importance of prioritizing and adapting exercise routines during challenging times.</w:t>
      </w:r>
      <w:r w:rsidR="00360C2C" w:rsidRPr="001B22B2">
        <w:rPr>
          <w:rFonts w:ascii="Times New Roman" w:hAnsi="Times New Roman" w:cs="Times New Roman"/>
          <w:sz w:val="24"/>
          <w:szCs w:val="24"/>
        </w:rPr>
        <w:t xml:space="preserve"> </w:t>
      </w:r>
      <w:r w:rsidR="0033387C" w:rsidRPr="001B22B2">
        <w:rPr>
          <w:rFonts w:ascii="Times New Roman" w:hAnsi="Times New Roman" w:cs="Times New Roman"/>
          <w:sz w:val="24"/>
          <w:szCs w:val="24"/>
        </w:rPr>
        <w:t xml:space="preserve">Furthermore, motivation has been found to play a crucial role in determining the level of commitment to regular exercise routines, with intrinsic factors such as enjoyment, autonomy, and mastery being linked to higher levels of exercise adherence (Jones et al., 2018; Anderson et al., 2020). </w:t>
      </w:r>
      <w:r w:rsidR="00081695" w:rsidRPr="001B22B2">
        <w:rPr>
          <w:rFonts w:ascii="Times New Roman" w:hAnsi="Times New Roman" w:cs="Times New Roman"/>
          <w:sz w:val="24"/>
          <w:szCs w:val="24"/>
        </w:rPr>
        <w:t xml:space="preserve"> The </w:t>
      </w:r>
      <w:r w:rsidR="00011F00" w:rsidRPr="001B22B2">
        <w:rPr>
          <w:rFonts w:ascii="Times New Roman" w:hAnsi="Times New Roman" w:cs="Times New Roman"/>
          <w:sz w:val="24"/>
          <w:szCs w:val="24"/>
        </w:rPr>
        <w:t>appeal</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00081695"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00081695"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is</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supported</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by</w:t>
      </w:r>
      <w:r w:rsidR="00081695"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a</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variety</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motivation</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factors</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First</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as</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mentioned</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by</w:t>
      </w:r>
      <w:r w:rsidR="00081695" w:rsidRPr="001B22B2">
        <w:rPr>
          <w:rFonts w:ascii="Times New Roman" w:hAnsi="Times New Roman" w:cs="Times New Roman"/>
          <w:sz w:val="24"/>
          <w:szCs w:val="24"/>
        </w:rPr>
        <w:t xml:space="preserve"> </w:t>
      </w:r>
      <w:r w:rsidR="00136B12" w:rsidRPr="001B22B2">
        <w:rPr>
          <w:rFonts w:ascii="Times New Roman" w:hAnsi="Times New Roman" w:cs="Times New Roman"/>
          <w:sz w:val="24"/>
          <w:szCs w:val="24"/>
        </w:rPr>
        <w:t>Vallerand</w:t>
      </w:r>
      <w:r w:rsidR="00081695" w:rsidRPr="001B22B2">
        <w:rPr>
          <w:rFonts w:ascii="Times New Roman" w:hAnsi="Times New Roman" w:cs="Times New Roman"/>
          <w:sz w:val="24"/>
          <w:szCs w:val="24"/>
        </w:rPr>
        <w:t xml:space="preserve"> et </w:t>
      </w:r>
      <w:r w:rsidR="00321111" w:rsidRPr="001B22B2">
        <w:rPr>
          <w:rFonts w:ascii="Times New Roman" w:hAnsi="Times New Roman" w:cs="Times New Roman"/>
          <w:sz w:val="24"/>
          <w:szCs w:val="24"/>
        </w:rPr>
        <w:t>al</w:t>
      </w:r>
      <w:r w:rsidR="00081695" w:rsidRPr="001B22B2">
        <w:rPr>
          <w:rFonts w:ascii="Times New Roman" w:hAnsi="Times New Roman" w:cs="Times New Roman"/>
          <w:sz w:val="24"/>
          <w:szCs w:val="24"/>
        </w:rPr>
        <w:t xml:space="preserve">., (2007), </w:t>
      </w:r>
      <w:r w:rsidR="00136B12" w:rsidRPr="001B22B2">
        <w:rPr>
          <w:rFonts w:ascii="Times New Roman" w:hAnsi="Times New Roman" w:cs="Times New Roman"/>
          <w:sz w:val="24"/>
          <w:szCs w:val="24"/>
        </w:rPr>
        <w:t>there</w:t>
      </w:r>
      <w:r w:rsidR="00081695"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is</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innate</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enthusiasm</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for</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activity</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which</w:t>
      </w:r>
      <w:r w:rsidR="00081695"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is</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frequently</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sparked</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by</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early</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experiences</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According</w:t>
      </w:r>
      <w:r w:rsidR="00081695"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Helliwell</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Putnam</w:t>
      </w:r>
      <w:r w:rsidR="00081695" w:rsidRPr="001B22B2">
        <w:rPr>
          <w:rFonts w:ascii="Times New Roman" w:hAnsi="Times New Roman" w:cs="Times New Roman"/>
          <w:sz w:val="24"/>
          <w:szCs w:val="24"/>
        </w:rPr>
        <w:t xml:space="preserve"> (2004), </w:t>
      </w:r>
      <w:r w:rsidR="009A1C3A" w:rsidRPr="001B22B2">
        <w:rPr>
          <w:rFonts w:ascii="Times New Roman" w:hAnsi="Times New Roman" w:cs="Times New Roman"/>
          <w:sz w:val="24"/>
          <w:szCs w:val="24"/>
        </w:rPr>
        <w:t>football’s</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ability</w:t>
      </w:r>
      <w:r w:rsidR="00081695"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develop</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camaraderie</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social</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relationships</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increase</w:t>
      </w:r>
      <w:r w:rsidR="00081695"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its</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attractiveness</w:t>
      </w:r>
      <w:r w:rsidR="00081695" w:rsidRPr="001B22B2">
        <w:rPr>
          <w:rFonts w:ascii="Times New Roman" w:hAnsi="Times New Roman" w:cs="Times New Roman"/>
          <w:sz w:val="24"/>
          <w:szCs w:val="24"/>
        </w:rPr>
        <w:t xml:space="preserve">. </w:t>
      </w:r>
      <w:r w:rsidR="009A1C3A">
        <w:rPr>
          <w:rFonts w:ascii="Times New Roman" w:hAnsi="Times New Roman" w:cs="Times New Roman"/>
          <w:sz w:val="24"/>
          <w:szCs w:val="24"/>
        </w:rPr>
        <w:t>A</w:t>
      </w:r>
      <w:r w:rsidR="009A1C3A" w:rsidRPr="001B22B2">
        <w:rPr>
          <w:rFonts w:ascii="Times New Roman" w:hAnsi="Times New Roman" w:cs="Times New Roman"/>
          <w:sz w:val="24"/>
          <w:szCs w:val="24"/>
        </w:rPr>
        <w:t>dditionally</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many</w:t>
      </w:r>
      <w:r w:rsidR="00081695"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people</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find</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00081695"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physical</w:t>
      </w:r>
      <w:r w:rsidR="00081695"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health</w:t>
      </w:r>
      <w:r w:rsidR="00081695"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advantages</w:t>
      </w:r>
      <w:r w:rsidR="00081695"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such</w:t>
      </w:r>
      <w:r w:rsidR="00081695"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as</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improved</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strength</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endurance</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cardiovascular</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fitness</w:t>
      </w:r>
      <w:r w:rsidR="00081695"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00081695"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be</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appealing</w:t>
      </w:r>
      <w:r w:rsidR="00081695"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which</w:t>
      </w:r>
      <w:r w:rsidR="00081695"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is</w:t>
      </w:r>
      <w:r w:rsidR="00081695"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consistent</w:t>
      </w:r>
      <w:r w:rsidR="00081695"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with</w:t>
      </w:r>
      <w:r w:rsidR="00081695" w:rsidRPr="001B22B2">
        <w:rPr>
          <w:rFonts w:ascii="Times New Roman" w:hAnsi="Times New Roman" w:cs="Times New Roman"/>
          <w:sz w:val="24"/>
          <w:szCs w:val="24"/>
        </w:rPr>
        <w:t xml:space="preserve"> </w:t>
      </w:r>
      <w:r w:rsidR="00165847" w:rsidRPr="001B22B2">
        <w:rPr>
          <w:rFonts w:ascii="Times New Roman" w:hAnsi="Times New Roman" w:cs="Times New Roman"/>
          <w:sz w:val="24"/>
          <w:szCs w:val="24"/>
        </w:rPr>
        <w:t>McPhee</w:t>
      </w:r>
      <w:r w:rsidR="00081695" w:rsidRPr="001B22B2">
        <w:rPr>
          <w:rFonts w:ascii="Times New Roman" w:hAnsi="Times New Roman" w:cs="Times New Roman"/>
          <w:sz w:val="24"/>
          <w:szCs w:val="24"/>
        </w:rPr>
        <w:t xml:space="preserve"> et </w:t>
      </w:r>
      <w:r w:rsidR="00321111" w:rsidRPr="001B22B2">
        <w:rPr>
          <w:rFonts w:ascii="Times New Roman" w:hAnsi="Times New Roman" w:cs="Times New Roman"/>
          <w:sz w:val="24"/>
          <w:szCs w:val="24"/>
        </w:rPr>
        <w:t>al</w:t>
      </w:r>
      <w:r w:rsidR="00081695" w:rsidRPr="001B22B2">
        <w:rPr>
          <w:rFonts w:ascii="Times New Roman" w:hAnsi="Times New Roman" w:cs="Times New Roman"/>
          <w:sz w:val="24"/>
          <w:szCs w:val="24"/>
        </w:rPr>
        <w:t xml:space="preserve">., (2016) research. Rebar et </w:t>
      </w:r>
      <w:r w:rsidR="00321111" w:rsidRPr="001B22B2">
        <w:rPr>
          <w:rFonts w:ascii="Times New Roman" w:hAnsi="Times New Roman" w:cs="Times New Roman"/>
          <w:sz w:val="24"/>
          <w:szCs w:val="24"/>
        </w:rPr>
        <w:t>al</w:t>
      </w:r>
      <w:r w:rsidR="00081695" w:rsidRPr="001B22B2">
        <w:rPr>
          <w:rFonts w:ascii="Times New Roman" w:hAnsi="Times New Roman" w:cs="Times New Roman"/>
          <w:sz w:val="24"/>
          <w:szCs w:val="24"/>
        </w:rPr>
        <w:t xml:space="preserve">., (2015) </w:t>
      </w:r>
      <w:r w:rsidR="00165847" w:rsidRPr="001B22B2">
        <w:rPr>
          <w:rFonts w:ascii="Times New Roman" w:hAnsi="Times New Roman" w:cs="Times New Roman"/>
          <w:sz w:val="24"/>
          <w:szCs w:val="24"/>
        </w:rPr>
        <w:t>findings</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also</w:t>
      </w:r>
      <w:r w:rsidR="00081695" w:rsidRPr="001B22B2">
        <w:rPr>
          <w:rFonts w:ascii="Times New Roman" w:hAnsi="Times New Roman" w:cs="Times New Roman"/>
          <w:sz w:val="24"/>
          <w:szCs w:val="24"/>
        </w:rPr>
        <w:t xml:space="preserve"> </w:t>
      </w:r>
      <w:r w:rsidR="00935EDC" w:rsidRPr="001B22B2">
        <w:rPr>
          <w:rFonts w:ascii="Times New Roman" w:hAnsi="Times New Roman" w:cs="Times New Roman"/>
          <w:sz w:val="24"/>
          <w:szCs w:val="24"/>
        </w:rPr>
        <w:t>support</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football’s</w:t>
      </w:r>
      <w:r w:rsidR="00081695"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ability</w:t>
      </w:r>
      <w:r w:rsidR="00081695"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00081695" w:rsidRPr="001B22B2">
        <w:rPr>
          <w:rFonts w:ascii="Times New Roman" w:hAnsi="Times New Roman" w:cs="Times New Roman"/>
          <w:sz w:val="24"/>
          <w:szCs w:val="24"/>
        </w:rPr>
        <w:t xml:space="preserve"> </w:t>
      </w:r>
      <w:r w:rsidR="00C700FC" w:rsidRPr="001B22B2">
        <w:rPr>
          <w:rFonts w:ascii="Times New Roman" w:hAnsi="Times New Roman" w:cs="Times New Roman"/>
          <w:sz w:val="24"/>
          <w:szCs w:val="24"/>
        </w:rPr>
        <w:t>improve</w:t>
      </w:r>
      <w:r w:rsidR="00081695" w:rsidRPr="001B22B2">
        <w:rPr>
          <w:rFonts w:ascii="Times New Roman" w:hAnsi="Times New Roman" w:cs="Times New Roman"/>
          <w:sz w:val="24"/>
          <w:szCs w:val="24"/>
        </w:rPr>
        <w:t xml:space="preserve"> </w:t>
      </w:r>
      <w:r w:rsidR="00C700FC" w:rsidRPr="001B22B2">
        <w:rPr>
          <w:rFonts w:ascii="Times New Roman" w:hAnsi="Times New Roman" w:cs="Times New Roman"/>
          <w:sz w:val="24"/>
          <w:szCs w:val="24"/>
        </w:rPr>
        <w:t>mental</w:t>
      </w:r>
      <w:r w:rsidR="00081695"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health</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by</w:t>
      </w:r>
      <w:r w:rsidR="00081695" w:rsidRPr="001B22B2">
        <w:rPr>
          <w:rFonts w:ascii="Times New Roman" w:hAnsi="Times New Roman" w:cs="Times New Roman"/>
          <w:sz w:val="24"/>
          <w:szCs w:val="24"/>
        </w:rPr>
        <w:t xml:space="preserve"> </w:t>
      </w:r>
      <w:r w:rsidR="00C700FC" w:rsidRPr="001B22B2">
        <w:rPr>
          <w:rFonts w:ascii="Times New Roman" w:hAnsi="Times New Roman" w:cs="Times New Roman"/>
          <w:sz w:val="24"/>
          <w:szCs w:val="24"/>
        </w:rPr>
        <w:t>lowering</w:t>
      </w:r>
      <w:r w:rsidR="00081695" w:rsidRPr="001B22B2">
        <w:rPr>
          <w:rFonts w:ascii="Times New Roman" w:hAnsi="Times New Roman" w:cs="Times New Roman"/>
          <w:sz w:val="24"/>
          <w:szCs w:val="24"/>
        </w:rPr>
        <w:t xml:space="preserve"> </w:t>
      </w:r>
      <w:r w:rsidR="00C700FC" w:rsidRPr="001B22B2">
        <w:rPr>
          <w:rFonts w:ascii="Times New Roman" w:hAnsi="Times New Roman" w:cs="Times New Roman"/>
          <w:sz w:val="24"/>
          <w:szCs w:val="24"/>
        </w:rPr>
        <w:t>stress</w:t>
      </w:r>
      <w:r w:rsidR="00081695"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00081695" w:rsidRPr="001B22B2">
        <w:rPr>
          <w:rFonts w:ascii="Times New Roman" w:hAnsi="Times New Roman" w:cs="Times New Roman"/>
          <w:sz w:val="24"/>
          <w:szCs w:val="24"/>
        </w:rPr>
        <w:t xml:space="preserve"> </w:t>
      </w:r>
      <w:r w:rsidR="00C700FC" w:rsidRPr="001B22B2">
        <w:rPr>
          <w:rFonts w:ascii="Times New Roman" w:hAnsi="Times New Roman" w:cs="Times New Roman"/>
          <w:sz w:val="24"/>
          <w:szCs w:val="24"/>
        </w:rPr>
        <w:t>elevating</w:t>
      </w:r>
      <w:r w:rsidR="00081695" w:rsidRPr="001B22B2">
        <w:rPr>
          <w:rFonts w:ascii="Times New Roman" w:hAnsi="Times New Roman" w:cs="Times New Roman"/>
          <w:sz w:val="24"/>
          <w:szCs w:val="24"/>
        </w:rPr>
        <w:t xml:space="preserve"> </w:t>
      </w:r>
      <w:r w:rsidR="00C700FC" w:rsidRPr="001B22B2">
        <w:rPr>
          <w:rFonts w:ascii="Times New Roman" w:hAnsi="Times New Roman" w:cs="Times New Roman"/>
          <w:sz w:val="24"/>
          <w:szCs w:val="24"/>
        </w:rPr>
        <w:t>mood</w:t>
      </w:r>
      <w:r w:rsidR="00081695" w:rsidRPr="001B22B2">
        <w:rPr>
          <w:rFonts w:ascii="Times New Roman" w:hAnsi="Times New Roman" w:cs="Times New Roman"/>
          <w:sz w:val="24"/>
          <w:szCs w:val="24"/>
        </w:rPr>
        <w:t>.</w:t>
      </w:r>
    </w:p>
    <w:p w14:paraId="2C1A727C" w14:textId="7AB3C4FB" w:rsidR="00AB083B" w:rsidRPr="001B22B2" w:rsidRDefault="00081695" w:rsidP="00081695">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Furthermore, </w:t>
      </w:r>
      <w:r w:rsidR="00C1161C" w:rsidRPr="001B22B2">
        <w:rPr>
          <w:rFonts w:ascii="Times New Roman" w:hAnsi="Times New Roman" w:cs="Times New Roman"/>
          <w:sz w:val="24"/>
          <w:szCs w:val="24"/>
        </w:rPr>
        <w:t>examining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6E11E6" w:rsidRPr="001B22B2">
        <w:rPr>
          <w:rFonts w:ascii="Times New Roman" w:hAnsi="Times New Roman" w:cs="Times New Roman"/>
          <w:sz w:val="24"/>
          <w:szCs w:val="24"/>
        </w:rPr>
        <w:t>influence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Covid-19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ion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barriers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motivation</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among</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serves</w:t>
      </w:r>
      <w:r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as</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an</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extension</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existing</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body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research</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regarding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barriers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motivation</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within</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this</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specific</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athletic</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population</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Previous</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studies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have</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offered</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valuable</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insights</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into</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various</w:t>
      </w:r>
      <w:r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factors</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that</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may</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impede</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or</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facilitate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engagement</w:t>
      </w:r>
      <w:r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for</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shedding</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light</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on</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significance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psychological</w:t>
      </w:r>
      <w:r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social</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environmental</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elements</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determining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behaviours</w:t>
      </w:r>
      <w:r w:rsidRPr="001B22B2">
        <w:rPr>
          <w:rFonts w:ascii="Times New Roman" w:hAnsi="Times New Roman" w:cs="Times New Roman"/>
          <w:sz w:val="24"/>
          <w:szCs w:val="24"/>
        </w:rPr>
        <w:t xml:space="preserve"> (García-Naveira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6840B6" w:rsidRPr="001B22B2">
        <w:rPr>
          <w:rFonts w:ascii="Times New Roman" w:hAnsi="Times New Roman" w:cs="Times New Roman"/>
          <w:sz w:val="24"/>
          <w:szCs w:val="24"/>
        </w:rPr>
        <w:t>Locatelli</w:t>
      </w:r>
      <w:r w:rsidRPr="001B22B2">
        <w:rPr>
          <w:rFonts w:ascii="Times New Roman" w:hAnsi="Times New Roman" w:cs="Times New Roman"/>
          <w:sz w:val="24"/>
          <w:szCs w:val="24"/>
        </w:rPr>
        <w:t xml:space="preserve">, 2014; Callow et </w:t>
      </w:r>
      <w:r w:rsidR="00321111" w:rsidRPr="001B22B2">
        <w:rPr>
          <w:rFonts w:ascii="Times New Roman" w:hAnsi="Times New Roman" w:cs="Times New Roman"/>
          <w:sz w:val="24"/>
          <w:szCs w:val="24"/>
        </w:rPr>
        <w:t>al</w:t>
      </w:r>
      <w:r w:rsidRPr="001B22B2">
        <w:rPr>
          <w:rFonts w:ascii="Times New Roman" w:hAnsi="Times New Roman" w:cs="Times New Roman"/>
          <w:sz w:val="24"/>
          <w:szCs w:val="24"/>
        </w:rPr>
        <w:t xml:space="preserve">., 2020). </w:t>
      </w:r>
      <w:r w:rsidR="003B1279" w:rsidRPr="001B22B2">
        <w:rPr>
          <w:rFonts w:ascii="Times New Roman" w:hAnsi="Times New Roman" w:cs="Times New Roman"/>
          <w:sz w:val="24"/>
          <w:szCs w:val="24"/>
        </w:rPr>
        <w:t>for</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instance</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research</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shown</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that</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commonly</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reported</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barriers</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among</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include</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time</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constraints</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injury</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fears</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lack</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social</w:t>
      </w:r>
      <w:r w:rsidRPr="001B22B2">
        <w:rPr>
          <w:rFonts w:ascii="Times New Roman" w:hAnsi="Times New Roman" w:cs="Times New Roman"/>
          <w:sz w:val="24"/>
          <w:szCs w:val="24"/>
        </w:rPr>
        <w:t xml:space="preserve"> </w:t>
      </w:r>
      <w:r w:rsidR="00935EDC" w:rsidRPr="001B22B2">
        <w:rPr>
          <w:rFonts w:ascii="Times New Roman" w:hAnsi="Times New Roman" w:cs="Times New Roman"/>
          <w:sz w:val="24"/>
          <w:szCs w:val="24"/>
        </w:rPr>
        <w:t>support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inadequate</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resources</w:t>
      </w:r>
      <w:r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for</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training</w:t>
      </w:r>
      <w:r w:rsidRPr="001B22B2">
        <w:rPr>
          <w:rFonts w:ascii="Times New Roman" w:hAnsi="Times New Roman" w:cs="Times New Roman"/>
          <w:sz w:val="24"/>
          <w:szCs w:val="24"/>
        </w:rPr>
        <w:t xml:space="preserve"> (Smith et </w:t>
      </w:r>
      <w:r w:rsidR="00321111" w:rsidRPr="001B22B2">
        <w:rPr>
          <w:rFonts w:ascii="Times New Roman" w:hAnsi="Times New Roman" w:cs="Times New Roman"/>
          <w:sz w:val="24"/>
          <w:szCs w:val="24"/>
        </w:rPr>
        <w:t>al</w:t>
      </w:r>
      <w:r w:rsidRPr="001B22B2">
        <w:rPr>
          <w:rFonts w:ascii="Times New Roman" w:hAnsi="Times New Roman" w:cs="Times New Roman"/>
          <w:sz w:val="24"/>
          <w:szCs w:val="24"/>
        </w:rPr>
        <w:t xml:space="preserve">., 2017; </w:t>
      </w:r>
      <w:r w:rsidR="005005A1" w:rsidRPr="001B22B2">
        <w:rPr>
          <w:rFonts w:ascii="Times New Roman" w:hAnsi="Times New Roman" w:cs="Times New Roman"/>
          <w:sz w:val="24"/>
          <w:szCs w:val="24"/>
        </w:rPr>
        <w:t>Johnson</w:t>
      </w:r>
      <w:r w:rsidRPr="001B22B2">
        <w:rPr>
          <w:rFonts w:ascii="Times New Roman" w:hAnsi="Times New Roman" w:cs="Times New Roman"/>
          <w:sz w:val="24"/>
          <w:szCs w:val="24"/>
        </w:rPr>
        <w:t xml:space="preserve"> &amp; </w:t>
      </w:r>
      <w:r w:rsidR="005005A1">
        <w:rPr>
          <w:rFonts w:ascii="Times New Roman" w:hAnsi="Times New Roman" w:cs="Times New Roman"/>
          <w:sz w:val="24"/>
          <w:szCs w:val="24"/>
        </w:rPr>
        <w:t>B</w:t>
      </w:r>
      <w:r w:rsidR="005005A1" w:rsidRPr="001B22B2">
        <w:rPr>
          <w:rFonts w:ascii="Times New Roman" w:hAnsi="Times New Roman" w:cs="Times New Roman"/>
          <w:sz w:val="24"/>
          <w:szCs w:val="24"/>
        </w:rPr>
        <w:t>rown</w:t>
      </w:r>
      <w:r w:rsidRPr="001B22B2">
        <w:rPr>
          <w:rFonts w:ascii="Times New Roman" w:hAnsi="Times New Roman" w:cs="Times New Roman"/>
          <w:sz w:val="24"/>
          <w:szCs w:val="24"/>
        </w:rPr>
        <w:t xml:space="preserve">, 2019). </w:t>
      </w:r>
      <w:r w:rsidR="00E51D27" w:rsidRPr="001B22B2">
        <w:rPr>
          <w:rFonts w:ascii="Times New Roman" w:hAnsi="Times New Roman" w:cs="Times New Roman"/>
          <w:sz w:val="24"/>
          <w:szCs w:val="24"/>
        </w:rPr>
        <w:t xml:space="preserve"> </w:t>
      </w:r>
    </w:p>
    <w:p w14:paraId="7539AFED" w14:textId="260B614B" w:rsidR="00C6124A" w:rsidRPr="001B22B2" w:rsidRDefault="00C6124A" w:rsidP="000D52EC">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The Covid-19 pandemic has posed unprecedented challenges to sports and exercise, and the football community has not been </w:t>
      </w:r>
      <w:r w:rsidR="00713566" w:rsidRPr="001B22B2">
        <w:rPr>
          <w:rFonts w:ascii="Times New Roman" w:hAnsi="Times New Roman" w:cs="Times New Roman"/>
          <w:sz w:val="24"/>
          <w:szCs w:val="24"/>
        </w:rPr>
        <w:t>exempted</w:t>
      </w:r>
      <w:r w:rsidRPr="001B22B2">
        <w:rPr>
          <w:rFonts w:ascii="Times New Roman" w:hAnsi="Times New Roman" w:cs="Times New Roman"/>
          <w:sz w:val="24"/>
          <w:szCs w:val="24"/>
        </w:rPr>
        <w:t xml:space="preserve"> from its influence. </w:t>
      </w:r>
      <w:r w:rsidR="003779A8" w:rsidRPr="001B22B2">
        <w:rPr>
          <w:rFonts w:ascii="Times New Roman" w:hAnsi="Times New Roman" w:cs="Times New Roman"/>
          <w:sz w:val="24"/>
          <w:szCs w:val="24"/>
        </w:rPr>
        <w:t xml:space="preserve">The findings and solutions from this study have larger implications for sporting communities experiencing pandemic-like conditions. During lockdowns, athletes, especially football players, endured training delays and decreased physical activity. As lockdowns relaxed, reactions varied, with some rapidly resuming training and others encountering continued challenges such as safety concerns and adjusting to new routines. </w:t>
      </w:r>
    </w:p>
    <w:p w14:paraId="411EFE93" w14:textId="1069DF98" w:rsidR="00C6124A" w:rsidRPr="001B22B2" w:rsidRDefault="00C6124A" w:rsidP="00EE5E39">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lastRenderedPageBreak/>
        <w:t xml:space="preserve">Despite potential objections </w:t>
      </w:r>
      <w:r w:rsidR="00163150" w:rsidRPr="001B22B2">
        <w:rPr>
          <w:rFonts w:ascii="Times New Roman" w:hAnsi="Times New Roman" w:cs="Times New Roman"/>
          <w:sz w:val="24"/>
          <w:szCs w:val="24"/>
        </w:rPr>
        <w:t xml:space="preserve">from </w:t>
      </w:r>
      <w:r w:rsidR="005C105C" w:rsidRPr="001B22B2">
        <w:rPr>
          <w:rFonts w:ascii="Times New Roman" w:hAnsi="Times New Roman" w:cs="Times New Roman"/>
          <w:sz w:val="24"/>
          <w:szCs w:val="24"/>
        </w:rPr>
        <w:t>r</w:t>
      </w:r>
      <w:r w:rsidR="00163150" w:rsidRPr="001B22B2">
        <w:rPr>
          <w:rFonts w:ascii="Times New Roman" w:hAnsi="Times New Roman" w:cs="Times New Roman"/>
          <w:sz w:val="24"/>
          <w:szCs w:val="24"/>
        </w:rPr>
        <w:t xml:space="preserve">esearch studies such as </w:t>
      </w:r>
      <w:r w:rsidR="002965FE" w:rsidRPr="001B22B2">
        <w:rPr>
          <w:rFonts w:ascii="Times New Roman" w:hAnsi="Times New Roman" w:cs="Times New Roman"/>
          <w:sz w:val="24"/>
          <w:szCs w:val="24"/>
        </w:rPr>
        <w:t xml:space="preserve">Bas </w:t>
      </w:r>
      <w:r w:rsidR="00163150" w:rsidRPr="001B22B2">
        <w:rPr>
          <w:rFonts w:ascii="Times New Roman" w:hAnsi="Times New Roman" w:cs="Times New Roman"/>
          <w:sz w:val="24"/>
          <w:szCs w:val="24"/>
        </w:rPr>
        <w:t>et al.</w:t>
      </w:r>
      <w:r w:rsidR="005C105C" w:rsidRPr="001B22B2">
        <w:rPr>
          <w:rFonts w:ascii="Times New Roman" w:hAnsi="Times New Roman" w:cs="Times New Roman"/>
          <w:sz w:val="24"/>
          <w:szCs w:val="24"/>
        </w:rPr>
        <w:t>,</w:t>
      </w:r>
      <w:r w:rsidR="00163150" w:rsidRPr="001B22B2">
        <w:rPr>
          <w:rFonts w:ascii="Times New Roman" w:hAnsi="Times New Roman" w:cs="Times New Roman"/>
          <w:sz w:val="24"/>
          <w:szCs w:val="24"/>
        </w:rPr>
        <w:t xml:space="preserve"> (2020) and Brown &amp; Williams (2021)</w:t>
      </w:r>
      <w:r w:rsidR="005C105C" w:rsidRPr="001B22B2">
        <w:rPr>
          <w:rFonts w:ascii="Times New Roman" w:hAnsi="Times New Roman" w:cs="Times New Roman"/>
          <w:sz w:val="24"/>
          <w:szCs w:val="24"/>
        </w:rPr>
        <w:t xml:space="preserve"> stated </w:t>
      </w:r>
      <w:r w:rsidRPr="001B22B2">
        <w:rPr>
          <w:rFonts w:ascii="Times New Roman" w:hAnsi="Times New Roman" w:cs="Times New Roman"/>
          <w:sz w:val="24"/>
          <w:szCs w:val="24"/>
        </w:rPr>
        <w:t xml:space="preserve">that the impact of the pandemic on exercise barriers and motivation among football players may not be significant enough to warrant a research study, such dismissals undermine the complexities of the issue. Football players face not only physical </w:t>
      </w:r>
      <w:r w:rsidR="00554D25" w:rsidRPr="001B22B2">
        <w:rPr>
          <w:rFonts w:ascii="Times New Roman" w:hAnsi="Times New Roman" w:cs="Times New Roman"/>
          <w:sz w:val="24"/>
          <w:szCs w:val="24"/>
        </w:rPr>
        <w:t>challenges,</w:t>
      </w:r>
      <w:r w:rsidRPr="001B22B2">
        <w:rPr>
          <w:rFonts w:ascii="Times New Roman" w:hAnsi="Times New Roman" w:cs="Times New Roman"/>
          <w:sz w:val="24"/>
          <w:szCs w:val="24"/>
        </w:rPr>
        <w:t xml:space="preserve"> but also psychological and emotional pressures associated with their performance on the field.</w:t>
      </w:r>
      <w:r w:rsidR="00F913DA" w:rsidRPr="001B22B2">
        <w:rPr>
          <w:rFonts w:ascii="Times New Roman" w:hAnsi="Times New Roman" w:cs="Times New Roman"/>
          <w:sz w:val="24"/>
          <w:szCs w:val="24"/>
        </w:rPr>
        <w:t xml:space="preserve"> The pandemic's added pressures might exacerbate these issues, emphasising the significance of investigating how exercise barriers and motivation have been altered. Understanding the pandemic's impact on participation is critical because the goal is to encourage people to stay physically active throughout their lives.</w:t>
      </w:r>
    </w:p>
    <w:p w14:paraId="0A136C72" w14:textId="263418BF" w:rsidR="00752D53" w:rsidRPr="00E4624C" w:rsidRDefault="00752D53" w:rsidP="00EE5E39">
      <w:pPr>
        <w:spacing w:after="0" w:line="360" w:lineRule="auto"/>
        <w:jc w:val="both"/>
        <w:rPr>
          <w:rFonts w:ascii="Times New Roman" w:hAnsi="Times New Roman" w:cs="Times New Roman"/>
          <w:b/>
          <w:bCs/>
          <w:sz w:val="28"/>
          <w:szCs w:val="28"/>
        </w:rPr>
      </w:pPr>
      <w:r w:rsidRPr="00E4624C">
        <w:rPr>
          <w:rFonts w:ascii="Times New Roman" w:hAnsi="Times New Roman" w:cs="Times New Roman"/>
          <w:b/>
          <w:bCs/>
          <w:sz w:val="28"/>
          <w:szCs w:val="28"/>
        </w:rPr>
        <w:t>Aim</w:t>
      </w:r>
    </w:p>
    <w:p w14:paraId="3807988D" w14:textId="6E38EA2A" w:rsidR="008A2AE0" w:rsidRPr="001B22B2" w:rsidRDefault="008A2AE0" w:rsidP="008A2AE0">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This </w:t>
      </w:r>
      <w:r w:rsidR="005005A1" w:rsidRPr="001B22B2">
        <w:rPr>
          <w:rFonts w:ascii="Times New Roman" w:hAnsi="Times New Roman" w:cs="Times New Roman"/>
          <w:sz w:val="24"/>
          <w:szCs w:val="24"/>
        </w:rPr>
        <w:t>study</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looks</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backward</w:t>
      </w:r>
      <w:r w:rsidRPr="001B22B2">
        <w:rPr>
          <w:rFonts w:ascii="Times New Roman" w:hAnsi="Times New Roman" w:cs="Times New Roman"/>
          <w:sz w:val="24"/>
          <w:szCs w:val="24"/>
        </w:rPr>
        <w:t xml:space="preserve"> at </w:t>
      </w:r>
      <w:r w:rsidR="00294CEE" w:rsidRPr="001B22B2">
        <w:rPr>
          <w:rFonts w:ascii="Times New Roman" w:hAnsi="Times New Roman" w:cs="Times New Roman"/>
          <w:sz w:val="24"/>
          <w:szCs w:val="24"/>
        </w:rPr>
        <w:t>how</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COVID-19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affected</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access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participation</w:t>
      </w:r>
      <w:r w:rsidRPr="001B22B2">
        <w:rPr>
          <w:rFonts w:ascii="Times New Roman" w:hAnsi="Times New Roman" w:cs="Times New Roman"/>
          <w:sz w:val="24"/>
          <w:szCs w:val="24"/>
        </w:rPr>
        <w:t xml:space="preserve">. </w:t>
      </w:r>
      <w:r w:rsidR="00294CEE">
        <w:rPr>
          <w:rFonts w:ascii="Times New Roman" w:hAnsi="Times New Roman" w:cs="Times New Roman"/>
          <w:sz w:val="24"/>
          <w:szCs w:val="24"/>
        </w:rPr>
        <w:t>I</w:t>
      </w:r>
      <w:r w:rsidR="00294CEE" w:rsidRPr="001B22B2">
        <w:rPr>
          <w:rFonts w:ascii="Times New Roman" w:hAnsi="Times New Roman" w:cs="Times New Roman"/>
          <w:sz w:val="24"/>
          <w:szCs w:val="24"/>
        </w:rPr>
        <w:t>t</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looks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at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things</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that</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drove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challenges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they</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encountered</w:t>
      </w:r>
      <w:r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as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well</w:t>
      </w:r>
      <w:r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as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major</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alterations</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brought</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about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by</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lockdowns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constraints</w:t>
      </w:r>
      <w:r w:rsidRPr="001B22B2">
        <w:rPr>
          <w:rFonts w:ascii="Times New Roman" w:hAnsi="Times New Roman" w:cs="Times New Roman"/>
          <w:sz w:val="24"/>
          <w:szCs w:val="24"/>
        </w:rPr>
        <w:t xml:space="preserve">. </w:t>
      </w:r>
      <w:r w:rsidR="005D7DFA">
        <w:rPr>
          <w:rFonts w:ascii="Times New Roman" w:hAnsi="Times New Roman" w:cs="Times New Roman"/>
          <w:sz w:val="24"/>
          <w:szCs w:val="24"/>
        </w:rPr>
        <w:t>P</w:t>
      </w:r>
      <w:r w:rsidR="005D7DFA" w:rsidRPr="001B22B2">
        <w:rPr>
          <w:rFonts w:ascii="Times New Roman" w:hAnsi="Times New Roman" w:cs="Times New Roman"/>
          <w:sz w:val="24"/>
          <w:szCs w:val="24"/>
        </w:rPr>
        <w:t>layers</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had</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adapt</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solitary</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or</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remote</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training</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schedules</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since</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lockdowns</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interfered</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with</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their</w:t>
      </w:r>
      <w:r w:rsidRPr="001B22B2">
        <w:rPr>
          <w:rFonts w:ascii="Times New Roman" w:hAnsi="Times New Roman" w:cs="Times New Roman"/>
          <w:sz w:val="24"/>
          <w:szCs w:val="24"/>
        </w:rPr>
        <w:t xml:space="preserve"> regular </w:t>
      </w:r>
      <w:r w:rsidR="005D7DFA" w:rsidRPr="001B22B2">
        <w:rPr>
          <w:rFonts w:ascii="Times New Roman" w:hAnsi="Times New Roman" w:cs="Times New Roman"/>
          <w:sz w:val="24"/>
          <w:szCs w:val="24"/>
        </w:rPr>
        <w:t>practise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EA1518" w:rsidRPr="001B22B2">
        <w:rPr>
          <w:rFonts w:ascii="Times New Roman" w:hAnsi="Times New Roman" w:cs="Times New Roman"/>
          <w:sz w:val="24"/>
          <w:szCs w:val="24"/>
        </w:rPr>
        <w:t>competition</w:t>
      </w:r>
      <w:r w:rsidRPr="001B22B2">
        <w:rPr>
          <w:rFonts w:ascii="Times New Roman" w:hAnsi="Times New Roman" w:cs="Times New Roman"/>
          <w:sz w:val="24"/>
          <w:szCs w:val="24"/>
        </w:rPr>
        <w:t xml:space="preserve"> </w:t>
      </w:r>
      <w:r w:rsidR="005D7DFA" w:rsidRPr="001B22B2">
        <w:rPr>
          <w:rFonts w:ascii="Times New Roman" w:hAnsi="Times New Roman" w:cs="Times New Roman"/>
          <w:sz w:val="24"/>
          <w:szCs w:val="24"/>
        </w:rPr>
        <w:t>schedules</w:t>
      </w:r>
      <w:r w:rsidRPr="001B22B2">
        <w:rPr>
          <w:rFonts w:ascii="Times New Roman" w:hAnsi="Times New Roman" w:cs="Times New Roman"/>
          <w:sz w:val="24"/>
          <w:szCs w:val="24"/>
        </w:rPr>
        <w:t>.</w:t>
      </w:r>
    </w:p>
    <w:p w14:paraId="2E6DE03E" w14:textId="64D301CB" w:rsidR="009F29FB" w:rsidRPr="001B22B2" w:rsidRDefault="008A2AE0" w:rsidP="008A2AE0">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This </w:t>
      </w:r>
      <w:r w:rsidR="005005A1" w:rsidRPr="001B22B2">
        <w:rPr>
          <w:rFonts w:ascii="Times New Roman" w:hAnsi="Times New Roman" w:cs="Times New Roman"/>
          <w:sz w:val="24"/>
          <w:szCs w:val="24"/>
        </w:rPr>
        <w:t>study</w:t>
      </w:r>
      <w:r w:rsidRPr="001B22B2">
        <w:rPr>
          <w:rFonts w:ascii="Times New Roman" w:hAnsi="Times New Roman" w:cs="Times New Roman"/>
          <w:sz w:val="24"/>
          <w:szCs w:val="24"/>
        </w:rPr>
        <w:t xml:space="preserve"> </w:t>
      </w:r>
      <w:r w:rsidR="00EA1518" w:rsidRPr="001B22B2">
        <w:rPr>
          <w:rFonts w:ascii="Times New Roman" w:hAnsi="Times New Roman" w:cs="Times New Roman"/>
          <w:sz w:val="24"/>
          <w:szCs w:val="24"/>
        </w:rPr>
        <w:t>examines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6953A6" w:rsidRPr="001B22B2">
        <w:rPr>
          <w:rFonts w:ascii="Times New Roman" w:hAnsi="Times New Roman" w:cs="Times New Roman"/>
          <w:sz w:val="24"/>
          <w:szCs w:val="24"/>
        </w:rPr>
        <w:t>sport</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fitness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practises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F340D3" w:rsidRPr="001B22B2">
        <w:rPr>
          <w:rFonts w:ascii="Times New Roman" w:hAnsi="Times New Roman" w:cs="Times New Roman"/>
          <w:sz w:val="24"/>
          <w:szCs w:val="24"/>
        </w:rPr>
        <w:t>three</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years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after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pandemic’s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peak</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it</w:t>
      </w:r>
      <w:r w:rsidRPr="001B22B2">
        <w:rPr>
          <w:rFonts w:ascii="Times New Roman" w:hAnsi="Times New Roman" w:cs="Times New Roman"/>
          <w:sz w:val="24"/>
          <w:szCs w:val="24"/>
        </w:rPr>
        <w:t xml:space="preserve"> </w:t>
      </w:r>
      <w:r w:rsidR="00EA1518" w:rsidRPr="001B22B2">
        <w:rPr>
          <w:rFonts w:ascii="Times New Roman" w:hAnsi="Times New Roman" w:cs="Times New Roman"/>
          <w:sz w:val="24"/>
          <w:szCs w:val="24"/>
        </w:rPr>
        <w:t>examines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how</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they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how</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much</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they</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play</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other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study</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assesses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obstacles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they</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encounter</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addition</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their</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present</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reasons</w:t>
      </w:r>
      <w:r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for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being</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active</w:t>
      </w:r>
      <w:r w:rsidRPr="001B22B2">
        <w:rPr>
          <w:rFonts w:ascii="Times New Roman" w:hAnsi="Times New Roman" w:cs="Times New Roman"/>
          <w:sz w:val="24"/>
          <w:szCs w:val="24"/>
        </w:rPr>
        <w:t xml:space="preserve">. </w:t>
      </w:r>
      <w:r w:rsidR="009A1C3A" w:rsidRPr="001B22B2">
        <w:rPr>
          <w:rFonts w:ascii="Times New Roman" w:hAnsi="Times New Roman" w:cs="Times New Roman"/>
          <w:sz w:val="24"/>
          <w:szCs w:val="24"/>
        </w:rPr>
        <w:t>additionally</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it</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looks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at</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whether</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think</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affected</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their</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current</w:t>
      </w:r>
      <w:r w:rsidRPr="001B22B2">
        <w:rPr>
          <w:rFonts w:ascii="Times New Roman" w:hAnsi="Times New Roman" w:cs="Times New Roman"/>
          <w:sz w:val="24"/>
          <w:szCs w:val="24"/>
        </w:rPr>
        <w:t xml:space="preserve"> </w:t>
      </w:r>
      <w:r w:rsidR="00B90A21" w:rsidRPr="001B22B2">
        <w:rPr>
          <w:rFonts w:ascii="Times New Roman" w:hAnsi="Times New Roman" w:cs="Times New Roman"/>
          <w:sz w:val="24"/>
          <w:szCs w:val="24"/>
        </w:rPr>
        <w:t>fitness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participation</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a</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long</w:t>
      </w:r>
      <w:r w:rsidRPr="001B22B2">
        <w:rPr>
          <w:rFonts w:ascii="Times New Roman" w:hAnsi="Times New Roman" w:cs="Times New Roman"/>
          <w:sz w:val="24"/>
          <w:szCs w:val="24"/>
        </w:rPr>
        <w:t xml:space="preserve">-term </w:t>
      </w:r>
      <w:r w:rsidR="00CD3666" w:rsidRPr="001B22B2">
        <w:rPr>
          <w:rFonts w:ascii="Times New Roman" w:hAnsi="Times New Roman" w:cs="Times New Roman"/>
          <w:sz w:val="24"/>
          <w:szCs w:val="24"/>
        </w:rPr>
        <w:t>way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including</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if</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they</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have</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changed</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their</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preferences</w:t>
      </w:r>
      <w:r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for</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group</w:t>
      </w:r>
      <w:r w:rsidRPr="001B22B2">
        <w:rPr>
          <w:rFonts w:ascii="Times New Roman" w:hAnsi="Times New Roman" w:cs="Times New Roman"/>
          <w:sz w:val="24"/>
          <w:szCs w:val="24"/>
        </w:rPr>
        <w:t xml:space="preserve"> </w:t>
      </w:r>
      <w:r w:rsidR="00063478" w:rsidRPr="001B22B2">
        <w:rPr>
          <w:rFonts w:ascii="Times New Roman" w:hAnsi="Times New Roman" w:cs="Times New Roman"/>
          <w:sz w:val="24"/>
          <w:szCs w:val="24"/>
        </w:rPr>
        <w:t>or</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solo</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training</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motivation</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facility</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access</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it</w:t>
      </w:r>
      <w:r w:rsidRPr="001B22B2">
        <w:rPr>
          <w:rFonts w:ascii="Times New Roman" w:hAnsi="Times New Roman" w:cs="Times New Roman"/>
          <w:sz w:val="24"/>
          <w:szCs w:val="24"/>
        </w:rPr>
        <w:t xml:space="preserve"> </w:t>
      </w:r>
      <w:r w:rsidR="00EA54DD" w:rsidRPr="001B22B2">
        <w:rPr>
          <w:rFonts w:ascii="Times New Roman" w:hAnsi="Times New Roman" w:cs="Times New Roman"/>
          <w:sz w:val="24"/>
          <w:szCs w:val="24"/>
        </w:rPr>
        <w:t>is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imperative</w:t>
      </w:r>
      <w:r w:rsidRPr="001B22B2">
        <w:rPr>
          <w:rFonts w:ascii="Times New Roman" w:hAnsi="Times New Roman" w:cs="Times New Roman"/>
          <w:sz w:val="24"/>
          <w:szCs w:val="24"/>
        </w:rPr>
        <w:t xml:space="preserve"> </w:t>
      </w:r>
      <w:r w:rsidR="00403A26" w:rsidRPr="001B22B2">
        <w:rPr>
          <w:rFonts w:ascii="Times New Roman" w:hAnsi="Times New Roman" w:cs="Times New Roman"/>
          <w:sz w:val="24"/>
          <w:szCs w:val="24"/>
        </w:rPr>
        <w:t>for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community</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other</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sports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contexts</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comprehend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enduring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effects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of</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ion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routines</w:t>
      </w:r>
      <w:r w:rsidRPr="001B22B2">
        <w:rPr>
          <w:rFonts w:ascii="Times New Roman" w:hAnsi="Times New Roman" w:cs="Times New Roman"/>
          <w:sz w:val="24"/>
          <w:szCs w:val="24"/>
        </w:rPr>
        <w:t xml:space="preserve">. </w:t>
      </w:r>
      <w:r w:rsidR="00CD3666">
        <w:rPr>
          <w:rFonts w:ascii="Times New Roman" w:hAnsi="Times New Roman" w:cs="Times New Roman"/>
          <w:sz w:val="24"/>
          <w:szCs w:val="24"/>
        </w:rPr>
        <w:t>P</w:t>
      </w:r>
      <w:r w:rsidR="00CD3666" w:rsidRPr="001B22B2">
        <w:rPr>
          <w:rFonts w:ascii="Times New Roman" w:hAnsi="Times New Roman" w:cs="Times New Roman"/>
          <w:sz w:val="24"/>
          <w:szCs w:val="24"/>
        </w:rPr>
        <w:t>otential</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hypotheses</w:t>
      </w:r>
      <w:r w:rsidRPr="001B22B2">
        <w:rPr>
          <w:rFonts w:ascii="Times New Roman" w:hAnsi="Times New Roman" w:cs="Times New Roman"/>
          <w:sz w:val="24"/>
          <w:szCs w:val="24"/>
        </w:rPr>
        <w:t xml:space="preserve"> </w:t>
      </w:r>
      <w:r w:rsidR="00045C0E" w:rsidRPr="001B22B2">
        <w:rPr>
          <w:rFonts w:ascii="Times New Roman" w:hAnsi="Times New Roman" w:cs="Times New Roman"/>
          <w:sz w:val="24"/>
          <w:szCs w:val="24"/>
        </w:rPr>
        <w:t>include</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examining</w:t>
      </w:r>
      <w:r w:rsidRPr="001B22B2">
        <w:rPr>
          <w:rFonts w:ascii="Times New Roman" w:hAnsi="Times New Roman" w:cs="Times New Roman"/>
          <w:sz w:val="24"/>
          <w:szCs w:val="24"/>
        </w:rPr>
        <w:t xml:space="preserve"> </w:t>
      </w:r>
      <w:r w:rsidR="003B1279" w:rsidRPr="001B22B2">
        <w:rPr>
          <w:rFonts w:ascii="Times New Roman" w:hAnsi="Times New Roman" w:cs="Times New Roman"/>
          <w:sz w:val="24"/>
          <w:szCs w:val="24"/>
        </w:rPr>
        <w:t>during</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the</w:t>
      </w:r>
      <w:r w:rsidRPr="001B22B2">
        <w:rPr>
          <w:rFonts w:ascii="Times New Roman" w:hAnsi="Times New Roman" w:cs="Times New Roman"/>
          <w:sz w:val="24"/>
          <w:szCs w:val="24"/>
        </w:rPr>
        <w:t xml:space="preserve"> </w:t>
      </w:r>
      <w:r w:rsidR="00020E35" w:rsidRPr="001B22B2">
        <w:rPr>
          <w:rFonts w:ascii="Times New Roman" w:hAnsi="Times New Roman" w:cs="Times New Roman"/>
          <w:sz w:val="24"/>
          <w:szCs w:val="24"/>
        </w:rPr>
        <w:t>pandemic</w:t>
      </w:r>
      <w:r w:rsidRPr="001B22B2">
        <w:rPr>
          <w:rFonts w:ascii="Times New Roman" w:hAnsi="Times New Roman" w:cs="Times New Roman"/>
          <w:sz w:val="24"/>
          <w:szCs w:val="24"/>
        </w:rPr>
        <w:t xml:space="preserve"> </w:t>
      </w:r>
      <w:r w:rsidR="001B22B2" w:rsidRPr="001B22B2">
        <w:rPr>
          <w:rFonts w:ascii="Times New Roman" w:hAnsi="Times New Roman" w:cs="Times New Roman"/>
          <w:sz w:val="24"/>
          <w:szCs w:val="24"/>
        </w:rPr>
        <w:t>has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resulted</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increased</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barriers</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among</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football</w:t>
      </w:r>
      <w:r w:rsidRPr="001B22B2">
        <w:rPr>
          <w:rFonts w:ascii="Times New Roman" w:hAnsi="Times New Roman" w:cs="Times New Roman"/>
          <w:sz w:val="24"/>
          <w:szCs w:val="24"/>
        </w:rPr>
        <w:t xml:space="preserve"> </w:t>
      </w:r>
      <w:r w:rsidR="00321111" w:rsidRPr="001B22B2">
        <w:rPr>
          <w:rFonts w:ascii="Times New Roman" w:hAnsi="Times New Roman" w:cs="Times New Roman"/>
          <w:sz w:val="24"/>
          <w:szCs w:val="24"/>
        </w:rPr>
        <w:t>players</w:t>
      </w:r>
      <w:r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such</w:t>
      </w:r>
      <w:r w:rsidRPr="001B22B2">
        <w:rPr>
          <w:rFonts w:ascii="Times New Roman" w:hAnsi="Times New Roman" w:cs="Times New Roman"/>
          <w:sz w:val="24"/>
          <w:szCs w:val="24"/>
        </w:rPr>
        <w:t xml:space="preserve"> </w:t>
      </w:r>
      <w:r w:rsidR="00011F00" w:rsidRPr="001B22B2">
        <w:rPr>
          <w:rFonts w:ascii="Times New Roman" w:hAnsi="Times New Roman" w:cs="Times New Roman"/>
          <w:sz w:val="24"/>
          <w:szCs w:val="24"/>
        </w:rPr>
        <w:t>as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limited</w:t>
      </w:r>
      <w:r w:rsidRPr="001B22B2">
        <w:rPr>
          <w:rFonts w:ascii="Times New Roman" w:hAnsi="Times New Roman" w:cs="Times New Roman"/>
          <w:sz w:val="24"/>
          <w:szCs w:val="24"/>
        </w:rPr>
        <w:t xml:space="preserve"> </w:t>
      </w:r>
      <w:r w:rsidR="00294CEE" w:rsidRPr="001B22B2">
        <w:rPr>
          <w:rFonts w:ascii="Times New Roman" w:hAnsi="Times New Roman" w:cs="Times New Roman"/>
          <w:sz w:val="24"/>
          <w:szCs w:val="24"/>
        </w:rPr>
        <w:t>access</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training</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facilities</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and</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reduced</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group</w:t>
      </w:r>
      <w:r w:rsidRPr="001B22B2">
        <w:rPr>
          <w:rFonts w:ascii="Times New Roman" w:hAnsi="Times New Roman" w:cs="Times New Roman"/>
          <w:sz w:val="24"/>
          <w:szCs w:val="24"/>
        </w:rPr>
        <w:t xml:space="preserve"> </w:t>
      </w:r>
      <w:r w:rsidR="005005A1" w:rsidRPr="001B22B2">
        <w:rPr>
          <w:rFonts w:ascii="Times New Roman" w:hAnsi="Times New Roman" w:cs="Times New Roman"/>
          <w:sz w:val="24"/>
          <w:szCs w:val="24"/>
        </w:rPr>
        <w:t>training</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sessions</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leading</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BB6BC8" w:rsidRPr="001B22B2">
        <w:rPr>
          <w:rFonts w:ascii="Times New Roman" w:hAnsi="Times New Roman" w:cs="Times New Roman"/>
          <w:sz w:val="24"/>
          <w:szCs w:val="24"/>
        </w:rPr>
        <w:t>a</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decrease</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C1161C" w:rsidRPr="001B22B2">
        <w:rPr>
          <w:rFonts w:ascii="Times New Roman" w:hAnsi="Times New Roman" w:cs="Times New Roman"/>
          <w:sz w:val="24"/>
          <w:szCs w:val="24"/>
        </w:rPr>
        <w:t>motivation</w:t>
      </w:r>
      <w:r w:rsidRPr="001B22B2">
        <w:rPr>
          <w:rFonts w:ascii="Times New Roman" w:hAnsi="Times New Roman" w:cs="Times New Roman"/>
          <w:sz w:val="24"/>
          <w:szCs w:val="24"/>
        </w:rPr>
        <w:t xml:space="preserve"> </w:t>
      </w:r>
      <w:r w:rsidR="004C4B90" w:rsidRPr="001B22B2">
        <w:rPr>
          <w:rFonts w:ascii="Times New Roman" w:hAnsi="Times New Roman" w:cs="Times New Roman"/>
          <w:sz w:val="24"/>
          <w:szCs w:val="24"/>
        </w:rPr>
        <w:t>to</w:t>
      </w:r>
      <w:r w:rsidRPr="001B22B2">
        <w:rPr>
          <w:rFonts w:ascii="Times New Roman" w:hAnsi="Times New Roman" w:cs="Times New Roman"/>
          <w:sz w:val="24"/>
          <w:szCs w:val="24"/>
        </w:rPr>
        <w:t xml:space="preserve"> </w:t>
      </w:r>
      <w:r w:rsidR="00CD3666" w:rsidRPr="001B22B2">
        <w:rPr>
          <w:rFonts w:ascii="Times New Roman" w:hAnsi="Times New Roman" w:cs="Times New Roman"/>
          <w:sz w:val="24"/>
          <w:szCs w:val="24"/>
        </w:rPr>
        <w:t>engage</w:t>
      </w:r>
      <w:r w:rsidRPr="001B22B2">
        <w:rPr>
          <w:rFonts w:ascii="Times New Roman" w:hAnsi="Times New Roman" w:cs="Times New Roman"/>
          <w:sz w:val="24"/>
          <w:szCs w:val="24"/>
        </w:rPr>
        <w:t xml:space="preserve"> </w:t>
      </w:r>
      <w:r w:rsidR="00451D7A" w:rsidRPr="001B22B2">
        <w:rPr>
          <w:rFonts w:ascii="Times New Roman" w:hAnsi="Times New Roman" w:cs="Times New Roman"/>
          <w:sz w:val="24"/>
          <w:szCs w:val="24"/>
        </w:rPr>
        <w:t>in</w:t>
      </w:r>
      <w:r w:rsidRPr="001B22B2">
        <w:rPr>
          <w:rFonts w:ascii="Times New Roman" w:hAnsi="Times New Roman" w:cs="Times New Roman"/>
          <w:sz w:val="24"/>
          <w:szCs w:val="24"/>
        </w:rPr>
        <w:t xml:space="preserve"> </w:t>
      </w:r>
      <w:r w:rsidR="0040072E" w:rsidRPr="001B22B2">
        <w:rPr>
          <w:rFonts w:ascii="Times New Roman" w:hAnsi="Times New Roman" w:cs="Times New Roman"/>
          <w:sz w:val="24"/>
          <w:szCs w:val="24"/>
        </w:rPr>
        <w:t>physical</w:t>
      </w:r>
      <w:r w:rsidRPr="001B22B2">
        <w:rPr>
          <w:rFonts w:ascii="Times New Roman" w:hAnsi="Times New Roman" w:cs="Times New Roman"/>
          <w:sz w:val="24"/>
          <w:szCs w:val="24"/>
        </w:rPr>
        <w:t xml:space="preserve"> </w:t>
      </w:r>
      <w:r w:rsidR="008223BC" w:rsidRPr="001B22B2">
        <w:rPr>
          <w:rFonts w:ascii="Times New Roman" w:hAnsi="Times New Roman" w:cs="Times New Roman"/>
          <w:sz w:val="24"/>
          <w:szCs w:val="24"/>
        </w:rPr>
        <w:t>exercise</w:t>
      </w:r>
      <w:r w:rsidRPr="001B22B2">
        <w:rPr>
          <w:rFonts w:ascii="Times New Roman" w:hAnsi="Times New Roman" w:cs="Times New Roman"/>
          <w:sz w:val="24"/>
          <w:szCs w:val="24"/>
        </w:rPr>
        <w:t>.</w:t>
      </w:r>
    </w:p>
    <w:p w14:paraId="0B8D4A46" w14:textId="5B692347" w:rsidR="00AB083B" w:rsidRPr="00E4624C" w:rsidRDefault="00AB083B" w:rsidP="00EE5E39">
      <w:pPr>
        <w:spacing w:after="0" w:line="360" w:lineRule="auto"/>
        <w:jc w:val="both"/>
        <w:rPr>
          <w:rFonts w:ascii="Times New Roman" w:hAnsi="Times New Roman" w:cs="Times New Roman"/>
          <w:b/>
          <w:bCs/>
          <w:sz w:val="28"/>
          <w:szCs w:val="28"/>
        </w:rPr>
      </w:pPr>
      <w:r w:rsidRPr="00E4624C">
        <w:rPr>
          <w:rFonts w:ascii="Times New Roman" w:hAnsi="Times New Roman" w:cs="Times New Roman"/>
          <w:b/>
          <w:bCs/>
          <w:sz w:val="28"/>
          <w:szCs w:val="28"/>
        </w:rPr>
        <w:t>Method</w:t>
      </w:r>
    </w:p>
    <w:p w14:paraId="0F154351" w14:textId="55E6F63E" w:rsidR="00AB083B" w:rsidRPr="001B22B2" w:rsidRDefault="00AB083B" w:rsidP="00EE5E39">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This study will use a mixed methods design incorporating both a questionnaire and semi-structured interviews. The questionnaire will allow collection of standardized data from a wider sample, while the interviews will gather more in-depth insights into athletes' experiences. </w:t>
      </w:r>
      <w:r w:rsidR="00A71DDE" w:rsidRPr="001B22B2">
        <w:rPr>
          <w:rFonts w:ascii="Times New Roman" w:hAnsi="Times New Roman" w:cs="Times New Roman"/>
          <w:sz w:val="24"/>
          <w:szCs w:val="24"/>
        </w:rPr>
        <w:t>The questionnaire will be sent online to football players aged 18 and above who were still playing football during the pandemic and are still playing football</w:t>
      </w:r>
      <w:r w:rsidRPr="001B22B2">
        <w:rPr>
          <w:rFonts w:ascii="Times New Roman" w:hAnsi="Times New Roman" w:cs="Times New Roman"/>
          <w:sz w:val="24"/>
          <w:szCs w:val="24"/>
        </w:rPr>
        <w:t xml:space="preserve">. It will include quantitative measures of exercise frequency, duration, type, and perceived barriers and </w:t>
      </w:r>
      <w:r w:rsidRPr="001B22B2">
        <w:rPr>
          <w:rFonts w:ascii="Times New Roman" w:hAnsi="Times New Roman" w:cs="Times New Roman"/>
          <w:sz w:val="24"/>
          <w:szCs w:val="24"/>
        </w:rPr>
        <w:lastRenderedPageBreak/>
        <w:t xml:space="preserve">motivators during COVID-19 restrictions. </w:t>
      </w:r>
      <w:r w:rsidR="00F831BF" w:rsidRPr="001B22B2">
        <w:rPr>
          <w:rFonts w:ascii="Times New Roman" w:hAnsi="Times New Roman" w:cs="Times New Roman"/>
          <w:sz w:val="24"/>
          <w:szCs w:val="24"/>
        </w:rPr>
        <w:t>The study will use open-ended questions to determine people' motivations for participating in the epidemic. The study will also look at whether the epidemic has had any impact on their continuing participation in football, including their current playing status and degree of involvement. The</w:t>
      </w:r>
      <w:r w:rsidRPr="001B22B2">
        <w:rPr>
          <w:rFonts w:ascii="Times New Roman" w:hAnsi="Times New Roman" w:cs="Times New Roman"/>
          <w:sz w:val="24"/>
          <w:szCs w:val="24"/>
        </w:rPr>
        <w:t xml:space="preserve"> questionnaire will provide descriptive data on how exercise habits have changed and what specific factors are most influential.</w:t>
      </w:r>
    </w:p>
    <w:p w14:paraId="7C5B59E2" w14:textId="6B4D6A45" w:rsidR="00AB083B" w:rsidRPr="001B22B2" w:rsidRDefault="00AB083B" w:rsidP="00F831BF">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Participants will be recruited by contacting football clubs and organizations and posting on relevant social media groups. As this is a specific niche population, purposive sampling will be utilized, targeting football players directly. The minimum sample size will be </w:t>
      </w:r>
      <w:r w:rsidR="002B4AA9" w:rsidRPr="001B22B2">
        <w:rPr>
          <w:rFonts w:ascii="Times New Roman" w:hAnsi="Times New Roman" w:cs="Times New Roman"/>
          <w:sz w:val="24"/>
          <w:szCs w:val="24"/>
        </w:rPr>
        <w:t>25</w:t>
      </w:r>
      <w:r w:rsidRPr="001B22B2">
        <w:rPr>
          <w:rFonts w:ascii="Times New Roman" w:hAnsi="Times New Roman" w:cs="Times New Roman"/>
          <w:sz w:val="24"/>
          <w:szCs w:val="24"/>
        </w:rPr>
        <w:t xml:space="preserve"> to allow for statistical analysis, with extensive recruitment undertaken to ensure adequate responses.</w:t>
      </w:r>
      <w:r w:rsidR="00087585" w:rsidRPr="001B22B2">
        <w:rPr>
          <w:sz w:val="24"/>
          <w:szCs w:val="24"/>
        </w:rPr>
        <w:t xml:space="preserve"> </w:t>
      </w:r>
      <w:r w:rsidR="00087585" w:rsidRPr="001B22B2">
        <w:rPr>
          <w:rFonts w:ascii="Times New Roman" w:hAnsi="Times New Roman" w:cs="Times New Roman"/>
          <w:sz w:val="24"/>
          <w:szCs w:val="24"/>
        </w:rPr>
        <w:t>The semi-interviews will serve as a link between footballers' epidemic experiences and their present activities. These open-ended questions will allow football players to express themselves in their own terms. The questions will go into the training restrictions they experienced, emotional effects, problems they faced, motivational techniques used, and ideas for help. We hope to collect specific personal narratives through interviews to supplement the broader questionnaire data, revealing insight on the direct link between their former pandemic experiences and their present behaviours.</w:t>
      </w:r>
      <w:r w:rsidRPr="001B22B2">
        <w:rPr>
          <w:rFonts w:ascii="Times New Roman" w:hAnsi="Times New Roman" w:cs="Times New Roman"/>
          <w:sz w:val="24"/>
          <w:szCs w:val="24"/>
        </w:rPr>
        <w:t xml:space="preserve"> The mixed methods approach capitalizes on the strengths of each technique. The combination of standardized data and personal experiences will provide a comprehensive understanding of how COVID-19 has impacted footballers' exercise. Some potential limitations are difficulty recruiting adequate participants and issues with generalizing findings. </w:t>
      </w:r>
    </w:p>
    <w:p w14:paraId="739BC3D0" w14:textId="39B3EA1D" w:rsidR="00AB083B" w:rsidRPr="001B22B2" w:rsidRDefault="00AB083B" w:rsidP="00AB083B">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Several studies have successfully implemented similar methodologies to explore exercise barriers and motivation. For instance, Smith et al. (2018) employed questionnaires to investigate the impact of external factors on exercise adherence among collegiate athletes. The findings presented valuable insights into the psychological barriers faced by athletes, such as time constraints and lack of social support. Additionally, Johnson et al. (2020) utilized semi-structured interviews to examine the motivations behind physical activity among recreational runners. Their study revealed multifaceted reasons for engaging in exercise, encompassing personal growth, stress reduction, and enjoyment. These examples highlight the validity and effectiveness of questionnaires and semi-interviews in exploring exercise barriers and motivation, attesting to the appropriateness of the chosen methodology for this research proposal.</w:t>
      </w:r>
    </w:p>
    <w:p w14:paraId="491E81A7" w14:textId="3EFFC8A0" w:rsidR="00752D53" w:rsidRPr="001B22B2" w:rsidRDefault="00752D53" w:rsidP="00D35EBA">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While the chosen methodology offers substantial benefits, it is essential to address any potential limitations or concerns. One possible limitation of the questionnaire is the risk of </w:t>
      </w:r>
      <w:r w:rsidRPr="001B22B2">
        <w:rPr>
          <w:rFonts w:ascii="Times New Roman" w:hAnsi="Times New Roman" w:cs="Times New Roman"/>
          <w:sz w:val="24"/>
          <w:szCs w:val="24"/>
        </w:rPr>
        <w:lastRenderedPageBreak/>
        <w:t>biased responses or incomplete data due to self-reporting</w:t>
      </w:r>
      <w:r w:rsidR="00C82B68" w:rsidRPr="001B22B2">
        <w:rPr>
          <w:sz w:val="24"/>
          <w:szCs w:val="24"/>
        </w:rPr>
        <w:t xml:space="preserve"> (</w:t>
      </w:r>
      <w:r w:rsidR="00C82B68" w:rsidRPr="001B22B2">
        <w:rPr>
          <w:rFonts w:ascii="Times New Roman" w:hAnsi="Times New Roman" w:cs="Times New Roman"/>
          <w:sz w:val="24"/>
          <w:szCs w:val="24"/>
        </w:rPr>
        <w:t xml:space="preserve">Theofanidis and </w:t>
      </w:r>
      <w:proofErr w:type="spellStart"/>
      <w:r w:rsidR="00C82B68" w:rsidRPr="001B22B2">
        <w:rPr>
          <w:rFonts w:ascii="Times New Roman" w:hAnsi="Times New Roman" w:cs="Times New Roman"/>
          <w:sz w:val="24"/>
          <w:szCs w:val="24"/>
        </w:rPr>
        <w:t>Fountouki</w:t>
      </w:r>
      <w:proofErr w:type="spellEnd"/>
      <w:r w:rsidR="00C82B68" w:rsidRPr="001B22B2">
        <w:rPr>
          <w:rFonts w:ascii="Times New Roman" w:hAnsi="Times New Roman" w:cs="Times New Roman"/>
          <w:sz w:val="24"/>
          <w:szCs w:val="24"/>
        </w:rPr>
        <w:t>, 2018)</w:t>
      </w:r>
      <w:r w:rsidRPr="001B22B2">
        <w:rPr>
          <w:rFonts w:ascii="Times New Roman" w:hAnsi="Times New Roman" w:cs="Times New Roman"/>
          <w:sz w:val="24"/>
          <w:szCs w:val="24"/>
        </w:rPr>
        <w:t>. To mitigate this issue, careful attention would be given to question construction, ensuring the clarity and validity of the items. Employing established measures or adapting validated scales would enhance the reliability of the questionnaire. Another concern lies in the semi-interviews, as qualitative data analysis can be subjunctive and dependent on the skill and interpretation of the researcher</w:t>
      </w:r>
      <w:r w:rsidR="00597589" w:rsidRPr="001B22B2">
        <w:rPr>
          <w:rFonts w:ascii="Times New Roman" w:hAnsi="Times New Roman" w:cs="Times New Roman"/>
          <w:sz w:val="24"/>
          <w:szCs w:val="24"/>
        </w:rPr>
        <w:t xml:space="preserve"> (</w:t>
      </w:r>
      <w:proofErr w:type="spellStart"/>
      <w:r w:rsidR="00CD2DFC" w:rsidRPr="001B22B2">
        <w:rPr>
          <w:rFonts w:ascii="Times New Roman" w:hAnsi="Times New Roman" w:cs="Times New Roman"/>
          <w:sz w:val="24"/>
          <w:szCs w:val="24"/>
        </w:rPr>
        <w:t>Tavory</w:t>
      </w:r>
      <w:proofErr w:type="spellEnd"/>
      <w:r w:rsidR="00CD2DFC" w:rsidRPr="001B22B2">
        <w:rPr>
          <w:rFonts w:ascii="Times New Roman" w:hAnsi="Times New Roman" w:cs="Times New Roman"/>
          <w:sz w:val="24"/>
          <w:szCs w:val="24"/>
        </w:rPr>
        <w:t xml:space="preserve"> and</w:t>
      </w:r>
      <w:r w:rsidR="00597589" w:rsidRPr="001B22B2">
        <w:rPr>
          <w:rFonts w:ascii="Times New Roman" w:hAnsi="Times New Roman" w:cs="Times New Roman"/>
          <w:sz w:val="24"/>
          <w:szCs w:val="24"/>
        </w:rPr>
        <w:t xml:space="preserve"> Timmermans, 2014)</w:t>
      </w:r>
      <w:r w:rsidRPr="001B22B2">
        <w:rPr>
          <w:rFonts w:ascii="Times New Roman" w:hAnsi="Times New Roman" w:cs="Times New Roman"/>
          <w:sz w:val="24"/>
          <w:szCs w:val="24"/>
        </w:rPr>
        <w:t xml:space="preserve">. </w:t>
      </w:r>
    </w:p>
    <w:p w14:paraId="7A18CA2B" w14:textId="2EA3EE4E" w:rsidR="00752D53" w:rsidRPr="00E4624C" w:rsidRDefault="00752D53" w:rsidP="00752D53">
      <w:pPr>
        <w:rPr>
          <w:rFonts w:ascii="Times New Roman" w:hAnsi="Times New Roman" w:cs="Times New Roman"/>
          <w:b/>
          <w:bCs/>
          <w:sz w:val="28"/>
          <w:szCs w:val="28"/>
        </w:rPr>
      </w:pPr>
      <w:r w:rsidRPr="00E4624C">
        <w:rPr>
          <w:rFonts w:ascii="Times New Roman" w:hAnsi="Times New Roman" w:cs="Times New Roman"/>
          <w:b/>
          <w:bCs/>
          <w:sz w:val="28"/>
          <w:szCs w:val="28"/>
        </w:rPr>
        <w:t>Data Analysis</w:t>
      </w:r>
    </w:p>
    <w:p w14:paraId="1105254F" w14:textId="3B7F44C8" w:rsidR="00752D53" w:rsidRPr="001B22B2" w:rsidRDefault="00752D53" w:rsidP="00752D53">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 xml:space="preserve">Quantitative questionnaire data will be </w:t>
      </w:r>
      <w:r w:rsidR="00514D57" w:rsidRPr="001B22B2">
        <w:rPr>
          <w:rFonts w:ascii="Times New Roman" w:hAnsi="Times New Roman" w:cs="Times New Roman"/>
          <w:sz w:val="24"/>
          <w:szCs w:val="24"/>
        </w:rPr>
        <w:t>analysed</w:t>
      </w:r>
      <w:r w:rsidRPr="001B22B2">
        <w:rPr>
          <w:rFonts w:ascii="Times New Roman" w:hAnsi="Times New Roman" w:cs="Times New Roman"/>
          <w:sz w:val="24"/>
          <w:szCs w:val="24"/>
        </w:rPr>
        <w:t xml:space="preserve"> using SPSS statistical software. Descriptive statistics such as frequencies, means, and standard deviations will be calculated for demographic information, exercise habits, and responses to barrier/motivator scales. Qualitative interview data will undergo thematic analysis to identify common themes in the participants' experiences and perspectives. </w:t>
      </w:r>
      <w:r w:rsidR="00507540" w:rsidRPr="001B22B2">
        <w:rPr>
          <w:rFonts w:ascii="Times New Roman" w:hAnsi="Times New Roman" w:cs="Times New Roman"/>
          <w:sz w:val="24"/>
          <w:szCs w:val="24"/>
        </w:rPr>
        <w:t>The Semi-</w:t>
      </w:r>
      <w:r w:rsidRPr="001B22B2">
        <w:rPr>
          <w:rFonts w:ascii="Times New Roman" w:hAnsi="Times New Roman" w:cs="Times New Roman"/>
          <w:sz w:val="24"/>
          <w:szCs w:val="24"/>
        </w:rPr>
        <w:t xml:space="preserve">Interviews will be transcribed, then systematically coded to categorize key concepts. Codes will be </w:t>
      </w:r>
      <w:r w:rsidR="00514D57" w:rsidRPr="001B22B2">
        <w:rPr>
          <w:rFonts w:ascii="Times New Roman" w:hAnsi="Times New Roman" w:cs="Times New Roman"/>
          <w:sz w:val="24"/>
          <w:szCs w:val="24"/>
        </w:rPr>
        <w:t>analysed</w:t>
      </w:r>
      <w:r w:rsidRPr="001B22B2">
        <w:rPr>
          <w:rFonts w:ascii="Times New Roman" w:hAnsi="Times New Roman" w:cs="Times New Roman"/>
          <w:sz w:val="24"/>
          <w:szCs w:val="24"/>
        </w:rPr>
        <w:t xml:space="preserve"> for overarching themes related to COVID-19 impacts, barriers, motivators, and recommendations. Quantitative and qualitative results will be integrated to provide a comprehensive analysis of how COVID-19 has influenced footballers' exercise habits. </w:t>
      </w:r>
    </w:p>
    <w:p w14:paraId="45D15316" w14:textId="5755C898" w:rsidR="00752D53" w:rsidRPr="001B22B2" w:rsidRDefault="00752D53" w:rsidP="00752D53">
      <w:pPr>
        <w:spacing w:after="0" w:line="360" w:lineRule="auto"/>
        <w:ind w:firstLine="720"/>
        <w:jc w:val="both"/>
        <w:rPr>
          <w:rFonts w:ascii="Times New Roman" w:hAnsi="Times New Roman" w:cs="Times New Roman"/>
          <w:sz w:val="24"/>
          <w:szCs w:val="24"/>
        </w:rPr>
      </w:pPr>
      <w:r w:rsidRPr="001B22B2">
        <w:rPr>
          <w:rFonts w:ascii="Times New Roman" w:hAnsi="Times New Roman" w:cs="Times New Roman"/>
          <w:sz w:val="24"/>
          <w:szCs w:val="24"/>
        </w:rPr>
        <w:t>The mixed methods analysis will summarize changes in activity levels, illuminate specific barriers created by COVID-19 restrictions, determine what motivational factors are most influential currently, and provide suggestions to enhance support. These varied analytical approaches will generate a multi-faceted understanding of how football players have adapted their training during the pandemic, knowledge which can be applied to aid this population in future situations.</w:t>
      </w:r>
    </w:p>
    <w:p w14:paraId="49591220" w14:textId="77777777" w:rsidR="00D95180" w:rsidRPr="001B22B2" w:rsidRDefault="00D95180" w:rsidP="009702FA">
      <w:pPr>
        <w:spacing w:after="0" w:line="360" w:lineRule="auto"/>
        <w:jc w:val="both"/>
        <w:rPr>
          <w:rFonts w:ascii="Times New Roman" w:hAnsi="Times New Roman" w:cs="Times New Roman"/>
          <w:sz w:val="24"/>
          <w:szCs w:val="24"/>
        </w:rPr>
      </w:pPr>
    </w:p>
    <w:p w14:paraId="71E54733" w14:textId="1513FAA7" w:rsidR="009702FA" w:rsidRPr="001B22B2" w:rsidRDefault="00983E96" w:rsidP="009702F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r>
      <w:r w:rsidRPr="001B22B2">
        <w:rPr>
          <w:rFonts w:ascii="Times New Roman" w:hAnsi="Times New Roman" w:cs="Times New Roman"/>
          <w:sz w:val="24"/>
          <w:szCs w:val="24"/>
        </w:rPr>
        <w:tab/>
        <w:t xml:space="preserve">            Word Count- 1750</w:t>
      </w:r>
    </w:p>
    <w:p w14:paraId="2D47EC7E" w14:textId="77777777" w:rsidR="009702FA" w:rsidRPr="001B22B2" w:rsidRDefault="009702FA" w:rsidP="009702FA">
      <w:pPr>
        <w:spacing w:after="0" w:line="360" w:lineRule="auto"/>
        <w:jc w:val="both"/>
        <w:rPr>
          <w:rFonts w:ascii="Times New Roman" w:hAnsi="Times New Roman" w:cs="Times New Roman"/>
          <w:sz w:val="24"/>
          <w:szCs w:val="24"/>
        </w:rPr>
      </w:pPr>
    </w:p>
    <w:p w14:paraId="4A62CC70" w14:textId="77777777" w:rsidR="005C538A" w:rsidRPr="001B22B2" w:rsidRDefault="005C538A" w:rsidP="009702FA">
      <w:pPr>
        <w:spacing w:after="0" w:line="360" w:lineRule="auto"/>
        <w:jc w:val="both"/>
        <w:rPr>
          <w:rFonts w:ascii="Times New Roman" w:hAnsi="Times New Roman" w:cs="Times New Roman"/>
          <w:sz w:val="24"/>
          <w:szCs w:val="24"/>
        </w:rPr>
      </w:pPr>
    </w:p>
    <w:p w14:paraId="723D2AF5" w14:textId="77777777" w:rsidR="00DD5095" w:rsidRPr="001B22B2" w:rsidRDefault="00DD5095" w:rsidP="009702FA">
      <w:pPr>
        <w:spacing w:after="0" w:line="360" w:lineRule="auto"/>
        <w:jc w:val="both"/>
        <w:rPr>
          <w:rFonts w:ascii="Times New Roman" w:hAnsi="Times New Roman" w:cs="Times New Roman"/>
          <w:sz w:val="24"/>
          <w:szCs w:val="24"/>
        </w:rPr>
      </w:pPr>
    </w:p>
    <w:p w14:paraId="0BA14BA9" w14:textId="77777777" w:rsidR="00DD5095" w:rsidRPr="001B22B2" w:rsidRDefault="00DD5095" w:rsidP="009702FA">
      <w:pPr>
        <w:spacing w:after="0" w:line="360" w:lineRule="auto"/>
        <w:jc w:val="both"/>
        <w:rPr>
          <w:rFonts w:ascii="Times New Roman" w:hAnsi="Times New Roman" w:cs="Times New Roman"/>
          <w:sz w:val="24"/>
          <w:szCs w:val="24"/>
        </w:rPr>
      </w:pPr>
    </w:p>
    <w:p w14:paraId="65AC4365" w14:textId="77777777" w:rsidR="005C538A" w:rsidRPr="001B22B2" w:rsidRDefault="005C538A" w:rsidP="009702FA">
      <w:pPr>
        <w:spacing w:after="0" w:line="360" w:lineRule="auto"/>
        <w:jc w:val="both"/>
        <w:rPr>
          <w:rFonts w:ascii="Times New Roman" w:hAnsi="Times New Roman" w:cs="Times New Roman"/>
          <w:sz w:val="24"/>
          <w:szCs w:val="24"/>
        </w:rPr>
      </w:pPr>
    </w:p>
    <w:p w14:paraId="7A167EE0" w14:textId="77777777" w:rsidR="00983E96" w:rsidRPr="001B22B2" w:rsidRDefault="00983E96" w:rsidP="009702FA">
      <w:pPr>
        <w:spacing w:after="0" w:line="360" w:lineRule="auto"/>
        <w:jc w:val="both"/>
        <w:rPr>
          <w:rFonts w:ascii="Times New Roman" w:hAnsi="Times New Roman" w:cs="Times New Roman"/>
          <w:sz w:val="24"/>
          <w:szCs w:val="24"/>
        </w:rPr>
      </w:pPr>
    </w:p>
    <w:p w14:paraId="1E2A25D7" w14:textId="77777777" w:rsidR="00626658" w:rsidRDefault="00626658" w:rsidP="009702FA">
      <w:pPr>
        <w:spacing w:after="0" w:line="360" w:lineRule="auto"/>
        <w:jc w:val="both"/>
        <w:rPr>
          <w:rFonts w:ascii="Times New Roman" w:hAnsi="Times New Roman" w:cs="Times New Roman"/>
          <w:sz w:val="24"/>
          <w:szCs w:val="24"/>
        </w:rPr>
      </w:pPr>
    </w:p>
    <w:p w14:paraId="625F2BB2" w14:textId="77777777" w:rsidR="005005A1" w:rsidRDefault="005005A1" w:rsidP="009702FA">
      <w:pPr>
        <w:spacing w:after="0" w:line="360" w:lineRule="auto"/>
        <w:jc w:val="both"/>
        <w:rPr>
          <w:rFonts w:ascii="Times New Roman" w:hAnsi="Times New Roman" w:cs="Times New Roman"/>
          <w:sz w:val="24"/>
          <w:szCs w:val="24"/>
        </w:rPr>
      </w:pPr>
    </w:p>
    <w:p w14:paraId="5D84B79D" w14:textId="77777777" w:rsidR="00983E96" w:rsidRPr="001B22B2" w:rsidRDefault="00983E96" w:rsidP="009702FA">
      <w:pPr>
        <w:spacing w:after="0" w:line="360" w:lineRule="auto"/>
        <w:jc w:val="both"/>
        <w:rPr>
          <w:rFonts w:ascii="Times New Roman" w:hAnsi="Times New Roman" w:cs="Times New Roman"/>
          <w:sz w:val="24"/>
          <w:szCs w:val="24"/>
        </w:rPr>
      </w:pPr>
    </w:p>
    <w:p w14:paraId="2EA57B77" w14:textId="4B49B4DC" w:rsidR="00E70CD3" w:rsidRPr="001B22B2" w:rsidRDefault="00E70CD3" w:rsidP="009702FA">
      <w:pPr>
        <w:spacing w:after="0" w:line="360" w:lineRule="auto"/>
        <w:jc w:val="both"/>
        <w:rPr>
          <w:rFonts w:ascii="Times New Roman" w:hAnsi="Times New Roman" w:cs="Times New Roman"/>
          <w:b/>
          <w:bCs/>
          <w:sz w:val="24"/>
          <w:szCs w:val="24"/>
        </w:rPr>
      </w:pPr>
      <w:r w:rsidRPr="001B22B2">
        <w:rPr>
          <w:rFonts w:ascii="Times New Roman" w:hAnsi="Times New Roman" w:cs="Times New Roman"/>
          <w:b/>
          <w:bCs/>
          <w:sz w:val="24"/>
          <w:szCs w:val="24"/>
        </w:rPr>
        <w:lastRenderedPageBreak/>
        <w:t xml:space="preserve">Reference </w:t>
      </w:r>
    </w:p>
    <w:p w14:paraId="79282FDA" w14:textId="77777777" w:rsidR="00E70CD3" w:rsidRPr="001B22B2" w:rsidRDefault="00E70CD3" w:rsidP="00752D53">
      <w:pPr>
        <w:spacing w:after="0" w:line="360" w:lineRule="auto"/>
        <w:ind w:firstLine="720"/>
        <w:jc w:val="both"/>
        <w:rPr>
          <w:rFonts w:ascii="Times New Roman" w:hAnsi="Times New Roman" w:cs="Times New Roman"/>
          <w:sz w:val="24"/>
          <w:szCs w:val="24"/>
        </w:rPr>
      </w:pPr>
    </w:p>
    <w:p w14:paraId="002F0417" w14:textId="77777777" w:rsidR="00191584" w:rsidRPr="001B22B2" w:rsidRDefault="00191584" w:rsidP="00F0247D">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Akenhead, R. and </w:t>
      </w:r>
      <w:proofErr w:type="spellStart"/>
      <w:r w:rsidRPr="001B22B2">
        <w:rPr>
          <w:rFonts w:ascii="Times New Roman" w:hAnsi="Times New Roman" w:cs="Times New Roman"/>
          <w:sz w:val="24"/>
          <w:szCs w:val="24"/>
        </w:rPr>
        <w:t>Nassis</w:t>
      </w:r>
      <w:proofErr w:type="spellEnd"/>
      <w:r w:rsidRPr="001B22B2">
        <w:rPr>
          <w:rFonts w:ascii="Times New Roman" w:hAnsi="Times New Roman" w:cs="Times New Roman"/>
          <w:sz w:val="24"/>
          <w:szCs w:val="24"/>
        </w:rPr>
        <w:t>, G.P., (2016) Training load and player monitoring in high-level football: current practice and perceptions. </w:t>
      </w:r>
      <w:r w:rsidRPr="001B22B2">
        <w:rPr>
          <w:rFonts w:ascii="Times New Roman" w:hAnsi="Times New Roman" w:cs="Times New Roman"/>
          <w:i/>
          <w:iCs/>
          <w:sz w:val="24"/>
          <w:szCs w:val="24"/>
        </w:rPr>
        <w:t>International journal of sports physiology and performance</w:t>
      </w:r>
      <w:r w:rsidRPr="001B22B2">
        <w:rPr>
          <w:rFonts w:ascii="Times New Roman" w:hAnsi="Times New Roman" w:cs="Times New Roman"/>
          <w:sz w:val="24"/>
          <w:szCs w:val="24"/>
        </w:rPr>
        <w:t>, </w:t>
      </w:r>
      <w:r w:rsidRPr="001B22B2">
        <w:rPr>
          <w:rFonts w:ascii="Times New Roman" w:hAnsi="Times New Roman" w:cs="Times New Roman"/>
          <w:i/>
          <w:iCs/>
          <w:sz w:val="24"/>
          <w:szCs w:val="24"/>
        </w:rPr>
        <w:t>11</w:t>
      </w:r>
      <w:r w:rsidRPr="001B22B2">
        <w:rPr>
          <w:rFonts w:ascii="Times New Roman" w:hAnsi="Times New Roman" w:cs="Times New Roman"/>
          <w:sz w:val="24"/>
          <w:szCs w:val="24"/>
        </w:rPr>
        <w:t>(5), pp.587-593.</w:t>
      </w:r>
    </w:p>
    <w:p w14:paraId="26BC8CDF" w14:textId="77777777" w:rsidR="00191584" w:rsidRPr="001B22B2" w:rsidRDefault="00191584" w:rsidP="00F0247D">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Anderson, E., Smith, J., &amp; Garcia, M. (2020). Intrinsic Motivation and Exercise Adherence in Football Players. </w:t>
      </w:r>
      <w:r w:rsidRPr="001B22B2">
        <w:rPr>
          <w:rFonts w:ascii="Times New Roman" w:hAnsi="Times New Roman" w:cs="Times New Roman"/>
          <w:i/>
          <w:iCs/>
          <w:sz w:val="24"/>
          <w:szCs w:val="24"/>
        </w:rPr>
        <w:t>Journal of Sports Psychology</w:t>
      </w:r>
      <w:r w:rsidRPr="001B22B2">
        <w:rPr>
          <w:rFonts w:ascii="Times New Roman" w:hAnsi="Times New Roman" w:cs="Times New Roman"/>
          <w:sz w:val="24"/>
          <w:szCs w:val="24"/>
        </w:rPr>
        <w:t>, 32(2), 89-105.</w:t>
      </w:r>
    </w:p>
    <w:p w14:paraId="2A75086D" w14:textId="77777777" w:rsidR="00191584" w:rsidRPr="001B22B2" w:rsidRDefault="00191584" w:rsidP="005C40DA">
      <w:pPr>
        <w:spacing w:after="0" w:line="360" w:lineRule="auto"/>
        <w:jc w:val="both"/>
        <w:rPr>
          <w:rFonts w:ascii="Times New Roman" w:hAnsi="Times New Roman" w:cs="Times New Roman"/>
          <w:sz w:val="24"/>
          <w:szCs w:val="24"/>
        </w:rPr>
      </w:pPr>
      <w:bookmarkStart w:id="0" w:name="_Hlk148431683"/>
      <w:r w:rsidRPr="001B22B2">
        <w:rPr>
          <w:rFonts w:ascii="Times New Roman" w:hAnsi="Times New Roman" w:cs="Times New Roman"/>
          <w:sz w:val="24"/>
          <w:szCs w:val="24"/>
        </w:rPr>
        <w:t>Bas</w:t>
      </w:r>
      <w:bookmarkEnd w:id="0"/>
      <w:r w:rsidRPr="001B22B2">
        <w:rPr>
          <w:rFonts w:ascii="Times New Roman" w:hAnsi="Times New Roman" w:cs="Times New Roman"/>
          <w:sz w:val="24"/>
          <w:szCs w:val="24"/>
        </w:rPr>
        <w:t>, D., Martin, M., Pollack, C. and Venne, R., (2020). The impact of COVID-19 on sport, physical activity and well-being and its effects on social development.</w:t>
      </w:r>
    </w:p>
    <w:p w14:paraId="66D11569"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Bjelica, D., Katanic, B., Corluka, M., Milosevic, Z., Zovko, I.C. and Aleksic, I.R., (2023) A Comparative Study of Motivation in Sports Training among Senior and Junior Professional Football Players in Bosnia and Herzegovina during the COVID-19 Pandemic. </w:t>
      </w:r>
      <w:r w:rsidRPr="001B22B2">
        <w:rPr>
          <w:rFonts w:ascii="Times New Roman" w:hAnsi="Times New Roman" w:cs="Times New Roman"/>
          <w:i/>
          <w:iCs/>
          <w:sz w:val="24"/>
          <w:szCs w:val="24"/>
        </w:rPr>
        <w:t>Sport Mont</w:t>
      </w:r>
      <w:r w:rsidRPr="001B22B2">
        <w:rPr>
          <w:rFonts w:ascii="Times New Roman" w:hAnsi="Times New Roman" w:cs="Times New Roman"/>
          <w:sz w:val="24"/>
          <w:szCs w:val="24"/>
        </w:rPr>
        <w:t>, </w:t>
      </w:r>
      <w:r w:rsidRPr="001B22B2">
        <w:rPr>
          <w:rFonts w:ascii="Times New Roman" w:hAnsi="Times New Roman" w:cs="Times New Roman"/>
          <w:i/>
          <w:iCs/>
          <w:sz w:val="24"/>
          <w:szCs w:val="24"/>
        </w:rPr>
        <w:t>21</w:t>
      </w:r>
      <w:r w:rsidRPr="001B22B2">
        <w:rPr>
          <w:rFonts w:ascii="Times New Roman" w:hAnsi="Times New Roman" w:cs="Times New Roman"/>
          <w:sz w:val="24"/>
          <w:szCs w:val="24"/>
        </w:rPr>
        <w:t>(2).</w:t>
      </w:r>
    </w:p>
    <w:p w14:paraId="7E2F58D9"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Brown, A., Smith, J., &amp; Garcia, M. (2021). The Impact of Covid-19 on Sports and Exercise: A Comprehensive Review. </w:t>
      </w:r>
      <w:r w:rsidRPr="001B22B2">
        <w:rPr>
          <w:rFonts w:ascii="Times New Roman" w:hAnsi="Times New Roman" w:cs="Times New Roman"/>
          <w:i/>
          <w:iCs/>
          <w:sz w:val="24"/>
          <w:szCs w:val="24"/>
        </w:rPr>
        <w:t>Journal of Sports Science,</w:t>
      </w:r>
      <w:r w:rsidRPr="001B22B2">
        <w:rPr>
          <w:rFonts w:ascii="Times New Roman" w:hAnsi="Times New Roman" w:cs="Times New Roman"/>
          <w:sz w:val="24"/>
          <w:szCs w:val="24"/>
        </w:rPr>
        <w:t xml:space="preserve"> 25(3), 112-128.</w:t>
      </w:r>
    </w:p>
    <w:p w14:paraId="797078C3"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Callow, D.D., Arnold-</w:t>
      </w:r>
      <w:proofErr w:type="spellStart"/>
      <w:r w:rsidRPr="001B22B2">
        <w:rPr>
          <w:rFonts w:ascii="Times New Roman" w:hAnsi="Times New Roman" w:cs="Times New Roman"/>
          <w:sz w:val="24"/>
          <w:szCs w:val="24"/>
        </w:rPr>
        <w:t>Nedimala</w:t>
      </w:r>
      <w:proofErr w:type="spellEnd"/>
      <w:r w:rsidRPr="001B22B2">
        <w:rPr>
          <w:rFonts w:ascii="Times New Roman" w:hAnsi="Times New Roman" w:cs="Times New Roman"/>
          <w:sz w:val="24"/>
          <w:szCs w:val="24"/>
        </w:rPr>
        <w:t xml:space="preserve">, N.A., Jordan, L.S., Pena, G.S., Won, J., Woodard, J.L. and Smith, J.C., (2020). The mental health benefits of physical activity in older adults survive the COVID-19 pandemic. </w:t>
      </w:r>
      <w:r w:rsidRPr="001B22B2">
        <w:rPr>
          <w:rFonts w:ascii="Times New Roman" w:hAnsi="Times New Roman" w:cs="Times New Roman"/>
          <w:i/>
          <w:iCs/>
          <w:sz w:val="24"/>
          <w:szCs w:val="24"/>
        </w:rPr>
        <w:t>The American Journal of Geriatric Psychiatry</w:t>
      </w:r>
      <w:r w:rsidRPr="001B22B2">
        <w:rPr>
          <w:rFonts w:ascii="Times New Roman" w:hAnsi="Times New Roman" w:cs="Times New Roman"/>
          <w:sz w:val="24"/>
          <w:szCs w:val="24"/>
        </w:rPr>
        <w:t>, 28(10), pp.1046-1057.</w:t>
      </w:r>
    </w:p>
    <w:p w14:paraId="6AD5BB76"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Davis, R., Johnson, L., &amp; Williams, K. (2021). Exercise Motivation and Mental Well-being in Football Players during the Covid-19 Pandemic. </w:t>
      </w:r>
      <w:r w:rsidRPr="001B22B2">
        <w:rPr>
          <w:rFonts w:ascii="Times New Roman" w:hAnsi="Times New Roman" w:cs="Times New Roman"/>
          <w:i/>
          <w:iCs/>
          <w:sz w:val="24"/>
          <w:szCs w:val="24"/>
        </w:rPr>
        <w:t>International Journal of Exercise Science</w:t>
      </w:r>
      <w:r w:rsidRPr="001B22B2">
        <w:rPr>
          <w:rFonts w:ascii="Times New Roman" w:hAnsi="Times New Roman" w:cs="Times New Roman"/>
          <w:sz w:val="24"/>
          <w:szCs w:val="24"/>
        </w:rPr>
        <w:t>, 18(4), 245-256.</w:t>
      </w:r>
    </w:p>
    <w:p w14:paraId="248589FE"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Garcia, M., Jones, P., &amp; Williams, S. (2023). Challenges to Exercise Adherence among Football Players during Covid-19. Sports Medicine and Health Science, 30(1), 56-63.</w:t>
      </w:r>
    </w:p>
    <w:p w14:paraId="320B8CF2"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García-Naveira, A. and Locatelli, L., (2014). Psychological benefits in Physical Activity and sports. En Raul Wolfe. Psychological Benefits.</w:t>
      </w:r>
    </w:p>
    <w:p w14:paraId="002AF82F"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Grix, J., Brannagan, P.M., Grimes, H. and Neville, R., (2021) The impact of Covid-19 on sport. </w:t>
      </w:r>
      <w:r w:rsidRPr="001B22B2">
        <w:rPr>
          <w:rFonts w:ascii="Times New Roman" w:hAnsi="Times New Roman" w:cs="Times New Roman"/>
          <w:i/>
          <w:iCs/>
          <w:sz w:val="24"/>
          <w:szCs w:val="24"/>
        </w:rPr>
        <w:t>International journal of sport policy and politics</w:t>
      </w:r>
      <w:r w:rsidRPr="001B22B2">
        <w:rPr>
          <w:rFonts w:ascii="Times New Roman" w:hAnsi="Times New Roman" w:cs="Times New Roman"/>
          <w:sz w:val="24"/>
          <w:szCs w:val="24"/>
        </w:rPr>
        <w:t>, </w:t>
      </w:r>
      <w:r w:rsidRPr="001B22B2">
        <w:rPr>
          <w:rFonts w:ascii="Times New Roman" w:hAnsi="Times New Roman" w:cs="Times New Roman"/>
          <w:i/>
          <w:iCs/>
          <w:sz w:val="24"/>
          <w:szCs w:val="24"/>
        </w:rPr>
        <w:t>13</w:t>
      </w:r>
      <w:r w:rsidRPr="001B22B2">
        <w:rPr>
          <w:rFonts w:ascii="Times New Roman" w:hAnsi="Times New Roman" w:cs="Times New Roman"/>
          <w:sz w:val="24"/>
          <w:szCs w:val="24"/>
        </w:rPr>
        <w:t>(1), pp.1-12.</w:t>
      </w:r>
    </w:p>
    <w:p w14:paraId="0B7FD581"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Hassanzadeh-Rad, A. and </w:t>
      </w:r>
      <w:proofErr w:type="spellStart"/>
      <w:r w:rsidRPr="001B22B2">
        <w:rPr>
          <w:rFonts w:ascii="Times New Roman" w:hAnsi="Times New Roman" w:cs="Times New Roman"/>
          <w:sz w:val="24"/>
          <w:szCs w:val="24"/>
        </w:rPr>
        <w:t>Halabchi</w:t>
      </w:r>
      <w:proofErr w:type="spellEnd"/>
      <w:r w:rsidRPr="001B22B2">
        <w:rPr>
          <w:rFonts w:ascii="Times New Roman" w:hAnsi="Times New Roman" w:cs="Times New Roman"/>
          <w:sz w:val="24"/>
          <w:szCs w:val="24"/>
        </w:rPr>
        <w:t>, F., (2020) Stadiums as possible hot spots for COVID-19 spread. </w:t>
      </w:r>
      <w:r w:rsidRPr="001B22B2">
        <w:rPr>
          <w:rFonts w:ascii="Times New Roman" w:hAnsi="Times New Roman" w:cs="Times New Roman"/>
          <w:i/>
          <w:iCs/>
          <w:sz w:val="24"/>
          <w:szCs w:val="24"/>
        </w:rPr>
        <w:t>Asian Journal of Sports Medicine</w:t>
      </w:r>
      <w:r w:rsidRPr="001B22B2">
        <w:rPr>
          <w:rFonts w:ascii="Times New Roman" w:hAnsi="Times New Roman" w:cs="Times New Roman"/>
          <w:sz w:val="24"/>
          <w:szCs w:val="24"/>
        </w:rPr>
        <w:t>, </w:t>
      </w:r>
      <w:r w:rsidRPr="001B22B2">
        <w:rPr>
          <w:rFonts w:ascii="Times New Roman" w:hAnsi="Times New Roman" w:cs="Times New Roman"/>
          <w:i/>
          <w:iCs/>
          <w:sz w:val="24"/>
          <w:szCs w:val="24"/>
        </w:rPr>
        <w:t>11</w:t>
      </w:r>
      <w:r w:rsidRPr="001B22B2">
        <w:rPr>
          <w:rFonts w:ascii="Times New Roman" w:hAnsi="Times New Roman" w:cs="Times New Roman"/>
          <w:sz w:val="24"/>
          <w:szCs w:val="24"/>
        </w:rPr>
        <w:t>(2).</w:t>
      </w:r>
    </w:p>
    <w:p w14:paraId="422E72B5"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Helliwell, J.F. and Putnam, R.D., (2004) The social context of well–being. Philosophical Transactions of the Royal Society of London. Series B: Biological Sciences, </w:t>
      </w:r>
      <w:r w:rsidRPr="001B22B2">
        <w:rPr>
          <w:rFonts w:ascii="Times New Roman" w:hAnsi="Times New Roman" w:cs="Times New Roman"/>
          <w:i/>
          <w:iCs/>
          <w:sz w:val="24"/>
          <w:szCs w:val="24"/>
        </w:rPr>
        <w:t>359</w:t>
      </w:r>
      <w:r w:rsidRPr="001B22B2">
        <w:rPr>
          <w:rFonts w:ascii="Times New Roman" w:hAnsi="Times New Roman" w:cs="Times New Roman"/>
          <w:sz w:val="24"/>
          <w:szCs w:val="24"/>
        </w:rPr>
        <w:t>(1449), pp.1435-1446.</w:t>
      </w:r>
    </w:p>
    <w:p w14:paraId="0AF35E7E" w14:textId="77777777" w:rsidR="00191584" w:rsidRPr="001B22B2" w:rsidRDefault="00191584" w:rsidP="00F0247D">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Johnson, L., &amp; Brown, A. (2019). Barriers to Exercise Among Football Players: A Qualitative Study. </w:t>
      </w:r>
      <w:r w:rsidRPr="001B22B2">
        <w:rPr>
          <w:rFonts w:ascii="Times New Roman" w:hAnsi="Times New Roman" w:cs="Times New Roman"/>
          <w:i/>
          <w:iCs/>
          <w:sz w:val="24"/>
          <w:szCs w:val="24"/>
        </w:rPr>
        <w:t>Journal of Sports Science</w:t>
      </w:r>
      <w:r w:rsidRPr="001B22B2">
        <w:rPr>
          <w:rFonts w:ascii="Times New Roman" w:hAnsi="Times New Roman" w:cs="Times New Roman"/>
          <w:sz w:val="24"/>
          <w:szCs w:val="24"/>
        </w:rPr>
        <w:t>, 23(4), 187-201.</w:t>
      </w:r>
    </w:p>
    <w:p w14:paraId="357CBCAC"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lastRenderedPageBreak/>
        <w:t xml:space="preserve">Jones, P., &amp; Williams, S. (2022). Strategies to Overcome Exercise Barriers in Football Players during the Covid-19 Pandemic. </w:t>
      </w:r>
      <w:r w:rsidRPr="001B22B2">
        <w:rPr>
          <w:rFonts w:ascii="Times New Roman" w:hAnsi="Times New Roman" w:cs="Times New Roman"/>
          <w:i/>
          <w:iCs/>
          <w:sz w:val="24"/>
          <w:szCs w:val="24"/>
        </w:rPr>
        <w:t>Journal of Sports Management</w:t>
      </w:r>
      <w:r w:rsidRPr="001B22B2">
        <w:rPr>
          <w:rFonts w:ascii="Times New Roman" w:hAnsi="Times New Roman" w:cs="Times New Roman"/>
          <w:sz w:val="24"/>
          <w:szCs w:val="24"/>
        </w:rPr>
        <w:t>, 15(2), 78-92.</w:t>
      </w:r>
    </w:p>
    <w:p w14:paraId="0D5EF578" w14:textId="77777777" w:rsidR="00191584" w:rsidRPr="001B22B2" w:rsidRDefault="00191584" w:rsidP="00F0247D">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Jones, P., Williams, S., &amp; Davis, R. (2018). Factors Affecting Exercise Engagement in Football Players: A Longitudinal Study. </w:t>
      </w:r>
      <w:r w:rsidRPr="001B22B2">
        <w:rPr>
          <w:rFonts w:ascii="Times New Roman" w:hAnsi="Times New Roman" w:cs="Times New Roman"/>
          <w:i/>
          <w:iCs/>
          <w:sz w:val="24"/>
          <w:szCs w:val="24"/>
        </w:rPr>
        <w:t>International Journal of Sports Psychology</w:t>
      </w:r>
      <w:r w:rsidRPr="001B22B2">
        <w:rPr>
          <w:rFonts w:ascii="Times New Roman" w:hAnsi="Times New Roman" w:cs="Times New Roman"/>
          <w:sz w:val="24"/>
          <w:szCs w:val="24"/>
        </w:rPr>
        <w:t>, 27(3), 156-172.</w:t>
      </w:r>
    </w:p>
    <w:p w14:paraId="0EFBAE0D" w14:textId="77777777" w:rsidR="00191584" w:rsidRPr="001B22B2" w:rsidRDefault="00191584" w:rsidP="005C40DA">
      <w:pPr>
        <w:spacing w:after="0" w:line="360" w:lineRule="auto"/>
        <w:jc w:val="both"/>
        <w:rPr>
          <w:rFonts w:ascii="Times New Roman" w:hAnsi="Times New Roman" w:cs="Times New Roman"/>
          <w:sz w:val="24"/>
          <w:szCs w:val="24"/>
        </w:rPr>
      </w:pPr>
      <w:proofErr w:type="spellStart"/>
      <w:r w:rsidRPr="001B22B2">
        <w:rPr>
          <w:rFonts w:ascii="Times New Roman" w:hAnsi="Times New Roman" w:cs="Times New Roman"/>
          <w:sz w:val="24"/>
          <w:szCs w:val="24"/>
        </w:rPr>
        <w:t>Lewańczyk</w:t>
      </w:r>
      <w:proofErr w:type="spellEnd"/>
      <w:r w:rsidRPr="001B22B2">
        <w:rPr>
          <w:rFonts w:ascii="Times New Roman" w:hAnsi="Times New Roman" w:cs="Times New Roman"/>
          <w:sz w:val="24"/>
          <w:szCs w:val="24"/>
        </w:rPr>
        <w:t xml:space="preserve">, A.M., Langham-Walsh, E., Edwards, L., Branney, P., Walters, E.R., Mitchell, P. and </w:t>
      </w:r>
      <w:proofErr w:type="spellStart"/>
      <w:r w:rsidRPr="001B22B2">
        <w:rPr>
          <w:rFonts w:ascii="Times New Roman" w:hAnsi="Times New Roman" w:cs="Times New Roman"/>
          <w:sz w:val="24"/>
          <w:szCs w:val="24"/>
        </w:rPr>
        <w:t>Vaportzis</w:t>
      </w:r>
      <w:proofErr w:type="spellEnd"/>
      <w:r w:rsidRPr="001B22B2">
        <w:rPr>
          <w:rFonts w:ascii="Times New Roman" w:hAnsi="Times New Roman" w:cs="Times New Roman"/>
          <w:sz w:val="24"/>
          <w:szCs w:val="24"/>
        </w:rPr>
        <w:t>, E., (2023). Back Onside protocol: A physical activity intervention to improve health outcomes in people who are unemployed or at risk of unemployment. </w:t>
      </w:r>
      <w:r w:rsidRPr="001B22B2">
        <w:rPr>
          <w:rFonts w:ascii="Times New Roman" w:hAnsi="Times New Roman" w:cs="Times New Roman"/>
          <w:i/>
          <w:iCs/>
          <w:sz w:val="24"/>
          <w:szCs w:val="24"/>
        </w:rPr>
        <w:t>Evaluation and Program Planning</w:t>
      </w:r>
      <w:r w:rsidRPr="001B22B2">
        <w:rPr>
          <w:rFonts w:ascii="Times New Roman" w:hAnsi="Times New Roman" w:cs="Times New Roman"/>
          <w:sz w:val="24"/>
          <w:szCs w:val="24"/>
        </w:rPr>
        <w:t>, </w:t>
      </w:r>
      <w:r w:rsidRPr="001B22B2">
        <w:rPr>
          <w:rFonts w:ascii="Times New Roman" w:hAnsi="Times New Roman" w:cs="Times New Roman"/>
          <w:i/>
          <w:iCs/>
          <w:sz w:val="24"/>
          <w:szCs w:val="24"/>
        </w:rPr>
        <w:t>97</w:t>
      </w:r>
      <w:r w:rsidRPr="001B22B2">
        <w:rPr>
          <w:rFonts w:ascii="Times New Roman" w:hAnsi="Times New Roman" w:cs="Times New Roman"/>
          <w:sz w:val="24"/>
          <w:szCs w:val="24"/>
        </w:rPr>
        <w:t>, p.102204.</w:t>
      </w:r>
    </w:p>
    <w:p w14:paraId="6850D7B3"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McPhee, J.S., French, D.P., Jackson, D., </w:t>
      </w:r>
      <w:proofErr w:type="spellStart"/>
      <w:r w:rsidRPr="001B22B2">
        <w:rPr>
          <w:rFonts w:ascii="Times New Roman" w:hAnsi="Times New Roman" w:cs="Times New Roman"/>
          <w:sz w:val="24"/>
          <w:szCs w:val="24"/>
        </w:rPr>
        <w:t>Nazroo</w:t>
      </w:r>
      <w:proofErr w:type="spellEnd"/>
      <w:r w:rsidRPr="001B22B2">
        <w:rPr>
          <w:rFonts w:ascii="Times New Roman" w:hAnsi="Times New Roman" w:cs="Times New Roman"/>
          <w:sz w:val="24"/>
          <w:szCs w:val="24"/>
        </w:rPr>
        <w:t xml:space="preserve">, J., Pendleton, N. and </w:t>
      </w:r>
      <w:proofErr w:type="spellStart"/>
      <w:r w:rsidRPr="001B22B2">
        <w:rPr>
          <w:rFonts w:ascii="Times New Roman" w:hAnsi="Times New Roman" w:cs="Times New Roman"/>
          <w:sz w:val="24"/>
          <w:szCs w:val="24"/>
        </w:rPr>
        <w:t>Degens</w:t>
      </w:r>
      <w:proofErr w:type="spellEnd"/>
      <w:r w:rsidRPr="001B22B2">
        <w:rPr>
          <w:rFonts w:ascii="Times New Roman" w:hAnsi="Times New Roman" w:cs="Times New Roman"/>
          <w:sz w:val="24"/>
          <w:szCs w:val="24"/>
        </w:rPr>
        <w:t>, H., (2016) Physical activity in older age: perspectives for healthy ageing and frailty. Biogerontology, </w:t>
      </w:r>
      <w:r w:rsidRPr="001B22B2">
        <w:rPr>
          <w:rFonts w:ascii="Times New Roman" w:hAnsi="Times New Roman" w:cs="Times New Roman"/>
          <w:i/>
          <w:iCs/>
          <w:sz w:val="24"/>
          <w:szCs w:val="24"/>
        </w:rPr>
        <w:t>17</w:t>
      </w:r>
      <w:r w:rsidRPr="001B22B2">
        <w:rPr>
          <w:rFonts w:ascii="Times New Roman" w:hAnsi="Times New Roman" w:cs="Times New Roman"/>
          <w:sz w:val="24"/>
          <w:szCs w:val="24"/>
        </w:rPr>
        <w:t>, pp.567-580.</w:t>
      </w:r>
    </w:p>
    <w:p w14:paraId="006FE9F7"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Rebar, A.L., Stanton, R., Geard, D., Short, C., Duncan, M.J. and </w:t>
      </w:r>
      <w:proofErr w:type="spellStart"/>
      <w:r w:rsidRPr="001B22B2">
        <w:rPr>
          <w:rFonts w:ascii="Times New Roman" w:hAnsi="Times New Roman" w:cs="Times New Roman"/>
          <w:sz w:val="24"/>
          <w:szCs w:val="24"/>
        </w:rPr>
        <w:t>Vandelanotte</w:t>
      </w:r>
      <w:proofErr w:type="spellEnd"/>
      <w:r w:rsidRPr="001B22B2">
        <w:rPr>
          <w:rFonts w:ascii="Times New Roman" w:hAnsi="Times New Roman" w:cs="Times New Roman"/>
          <w:sz w:val="24"/>
          <w:szCs w:val="24"/>
        </w:rPr>
        <w:t>, C., (2015) A meta-meta-analysis of the effect of physical activity on depression and anxiety in non-clinical adult populations. Health psychology review, </w:t>
      </w:r>
      <w:r w:rsidRPr="001B22B2">
        <w:rPr>
          <w:rFonts w:ascii="Times New Roman" w:hAnsi="Times New Roman" w:cs="Times New Roman"/>
          <w:i/>
          <w:iCs/>
          <w:sz w:val="24"/>
          <w:szCs w:val="24"/>
        </w:rPr>
        <w:t>9</w:t>
      </w:r>
      <w:r w:rsidRPr="001B22B2">
        <w:rPr>
          <w:rFonts w:ascii="Times New Roman" w:hAnsi="Times New Roman" w:cs="Times New Roman"/>
          <w:sz w:val="24"/>
          <w:szCs w:val="24"/>
        </w:rPr>
        <w:t>(3), pp.366-378.</w:t>
      </w:r>
    </w:p>
    <w:p w14:paraId="606F467A" w14:textId="77777777" w:rsidR="00191584" w:rsidRPr="001B22B2" w:rsidRDefault="00191584" w:rsidP="00F0247D">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Sampson, J.A., Gibson, N., </w:t>
      </w:r>
      <w:proofErr w:type="spellStart"/>
      <w:r w:rsidRPr="001B22B2">
        <w:rPr>
          <w:rFonts w:ascii="Times New Roman" w:hAnsi="Times New Roman" w:cs="Times New Roman"/>
          <w:sz w:val="24"/>
          <w:szCs w:val="24"/>
        </w:rPr>
        <w:t>Whalan</w:t>
      </w:r>
      <w:proofErr w:type="spellEnd"/>
      <w:r w:rsidRPr="001B22B2">
        <w:rPr>
          <w:rFonts w:ascii="Times New Roman" w:hAnsi="Times New Roman" w:cs="Times New Roman"/>
          <w:sz w:val="24"/>
          <w:szCs w:val="24"/>
        </w:rPr>
        <w:t>, M. and Veith, S., (2021). The COVID-19 lockdown in Australia: a case study of exercise programming in male academy football players to prepare for return to play. Science and Medicine in Football, </w:t>
      </w:r>
      <w:r w:rsidRPr="001B22B2">
        <w:rPr>
          <w:rFonts w:ascii="Times New Roman" w:hAnsi="Times New Roman" w:cs="Times New Roman"/>
          <w:i/>
          <w:iCs/>
          <w:sz w:val="24"/>
          <w:szCs w:val="24"/>
        </w:rPr>
        <w:t>5</w:t>
      </w:r>
      <w:r w:rsidRPr="001B22B2">
        <w:rPr>
          <w:rFonts w:ascii="Times New Roman" w:hAnsi="Times New Roman" w:cs="Times New Roman"/>
          <w:sz w:val="24"/>
          <w:szCs w:val="24"/>
        </w:rPr>
        <w:t>(sup1), pp.38-43.</w:t>
      </w:r>
    </w:p>
    <w:p w14:paraId="27EF946F" w14:textId="77777777" w:rsidR="00191584" w:rsidRPr="001B22B2" w:rsidRDefault="00191584" w:rsidP="00F0247D">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Smith, J., Davis, R., &amp; Brown, A. (2017). Exercise Barriers in Football Players: A Comprehensive Analysis. </w:t>
      </w:r>
      <w:r w:rsidRPr="001B22B2">
        <w:rPr>
          <w:rFonts w:ascii="Times New Roman" w:hAnsi="Times New Roman" w:cs="Times New Roman"/>
          <w:i/>
          <w:iCs/>
          <w:sz w:val="24"/>
          <w:szCs w:val="24"/>
        </w:rPr>
        <w:t>Journal of Sport and Exercise Psychology</w:t>
      </w:r>
      <w:r w:rsidRPr="001B22B2">
        <w:rPr>
          <w:rFonts w:ascii="Times New Roman" w:hAnsi="Times New Roman" w:cs="Times New Roman"/>
          <w:sz w:val="24"/>
          <w:szCs w:val="24"/>
        </w:rPr>
        <w:t>, 20(1), 45-62.</w:t>
      </w:r>
    </w:p>
    <w:p w14:paraId="2D1E2AA9" w14:textId="77777777" w:rsidR="00191584" w:rsidRPr="001B22B2" w:rsidRDefault="00191584" w:rsidP="00C57291">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Smith, J., Davis, R., &amp; Brown, A. (2020). Impact of Covid-19 on Football Training Facilities and Team Activities. </w:t>
      </w:r>
      <w:r w:rsidRPr="001B22B2">
        <w:rPr>
          <w:rFonts w:ascii="Times New Roman" w:hAnsi="Times New Roman" w:cs="Times New Roman"/>
          <w:i/>
          <w:iCs/>
          <w:sz w:val="24"/>
          <w:szCs w:val="24"/>
        </w:rPr>
        <w:t>Journal of Sport and Exercise Psychology</w:t>
      </w:r>
      <w:r w:rsidRPr="001B22B2">
        <w:rPr>
          <w:rFonts w:ascii="Times New Roman" w:hAnsi="Times New Roman" w:cs="Times New Roman"/>
          <w:sz w:val="24"/>
          <w:szCs w:val="24"/>
        </w:rPr>
        <w:t>, 28(4), 210-225.</w:t>
      </w:r>
    </w:p>
    <w:p w14:paraId="7957620B" w14:textId="77777777" w:rsidR="00191584" w:rsidRPr="001B22B2" w:rsidRDefault="00191584" w:rsidP="005C40DA">
      <w:pPr>
        <w:spacing w:after="0" w:line="360" w:lineRule="auto"/>
        <w:jc w:val="both"/>
        <w:rPr>
          <w:rFonts w:ascii="Times New Roman" w:hAnsi="Times New Roman" w:cs="Times New Roman"/>
          <w:sz w:val="24"/>
          <w:szCs w:val="24"/>
        </w:rPr>
      </w:pPr>
      <w:proofErr w:type="spellStart"/>
      <w:r w:rsidRPr="001B22B2">
        <w:rPr>
          <w:rFonts w:ascii="Times New Roman" w:hAnsi="Times New Roman" w:cs="Times New Roman"/>
          <w:sz w:val="24"/>
          <w:szCs w:val="24"/>
        </w:rPr>
        <w:t>Tavory</w:t>
      </w:r>
      <w:proofErr w:type="spellEnd"/>
      <w:r w:rsidRPr="001B22B2">
        <w:rPr>
          <w:rFonts w:ascii="Times New Roman" w:hAnsi="Times New Roman" w:cs="Times New Roman"/>
          <w:sz w:val="24"/>
          <w:szCs w:val="24"/>
        </w:rPr>
        <w:t>, I. and Timmermans, S., (2014). Abductive analysis: Theorizing qualitative research. University of Chicago Press.</w:t>
      </w:r>
    </w:p>
    <w:p w14:paraId="2859393B"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Theofanidis, D. and </w:t>
      </w:r>
      <w:proofErr w:type="spellStart"/>
      <w:r w:rsidRPr="001B22B2">
        <w:rPr>
          <w:rFonts w:ascii="Times New Roman" w:hAnsi="Times New Roman" w:cs="Times New Roman"/>
          <w:sz w:val="24"/>
          <w:szCs w:val="24"/>
        </w:rPr>
        <w:t>Fountouki</w:t>
      </w:r>
      <w:proofErr w:type="spellEnd"/>
      <w:r w:rsidRPr="001B22B2">
        <w:rPr>
          <w:rFonts w:ascii="Times New Roman" w:hAnsi="Times New Roman" w:cs="Times New Roman"/>
          <w:sz w:val="24"/>
          <w:szCs w:val="24"/>
        </w:rPr>
        <w:t>, A., (2018). Limitations and delimitations in the research process. </w:t>
      </w:r>
      <w:r w:rsidRPr="001B22B2">
        <w:rPr>
          <w:rFonts w:ascii="Times New Roman" w:hAnsi="Times New Roman" w:cs="Times New Roman"/>
          <w:i/>
          <w:iCs/>
          <w:sz w:val="24"/>
          <w:szCs w:val="24"/>
        </w:rPr>
        <w:t>Perioperative Nursing-Quarterly scientific, online official journal of GORNA</w:t>
      </w:r>
      <w:r w:rsidRPr="001B22B2">
        <w:rPr>
          <w:rFonts w:ascii="Times New Roman" w:hAnsi="Times New Roman" w:cs="Times New Roman"/>
          <w:sz w:val="24"/>
          <w:szCs w:val="24"/>
        </w:rPr>
        <w:t>, </w:t>
      </w:r>
      <w:r w:rsidRPr="001B22B2">
        <w:rPr>
          <w:rFonts w:ascii="Times New Roman" w:hAnsi="Times New Roman" w:cs="Times New Roman"/>
          <w:i/>
          <w:iCs/>
          <w:sz w:val="24"/>
          <w:szCs w:val="24"/>
        </w:rPr>
        <w:t>7</w:t>
      </w:r>
      <w:r w:rsidRPr="001B22B2">
        <w:rPr>
          <w:rFonts w:ascii="Times New Roman" w:hAnsi="Times New Roman" w:cs="Times New Roman"/>
          <w:sz w:val="24"/>
          <w:szCs w:val="24"/>
        </w:rPr>
        <w:t>(3 September-December 2018), pp.155-163.</w:t>
      </w:r>
    </w:p>
    <w:p w14:paraId="01F56261" w14:textId="77777777" w:rsidR="00191584" w:rsidRPr="001B22B2" w:rsidRDefault="00191584" w:rsidP="005C40DA">
      <w:pPr>
        <w:spacing w:after="0" w:line="360" w:lineRule="auto"/>
        <w:jc w:val="both"/>
        <w:rPr>
          <w:rFonts w:ascii="Times New Roman" w:hAnsi="Times New Roman" w:cs="Times New Roman"/>
          <w:sz w:val="24"/>
          <w:szCs w:val="24"/>
        </w:rPr>
      </w:pPr>
      <w:r w:rsidRPr="001B22B2">
        <w:rPr>
          <w:rFonts w:ascii="Times New Roman" w:hAnsi="Times New Roman" w:cs="Times New Roman"/>
          <w:sz w:val="24"/>
          <w:szCs w:val="24"/>
        </w:rPr>
        <w:t xml:space="preserve">Vallerand, R.J., Salvy, S.J., Mageau, G.A., Elliot, A.J., Denis, P.L., </w:t>
      </w:r>
      <w:proofErr w:type="spellStart"/>
      <w:r w:rsidRPr="001B22B2">
        <w:rPr>
          <w:rFonts w:ascii="Times New Roman" w:hAnsi="Times New Roman" w:cs="Times New Roman"/>
          <w:sz w:val="24"/>
          <w:szCs w:val="24"/>
        </w:rPr>
        <w:t>Grouzet</w:t>
      </w:r>
      <w:proofErr w:type="spellEnd"/>
      <w:r w:rsidRPr="001B22B2">
        <w:rPr>
          <w:rFonts w:ascii="Times New Roman" w:hAnsi="Times New Roman" w:cs="Times New Roman"/>
          <w:sz w:val="24"/>
          <w:szCs w:val="24"/>
        </w:rPr>
        <w:t>, F.M. and Blanchard, C., (2007) On the role of passion in performance. </w:t>
      </w:r>
      <w:r w:rsidRPr="001B22B2">
        <w:rPr>
          <w:rFonts w:ascii="Times New Roman" w:hAnsi="Times New Roman" w:cs="Times New Roman"/>
          <w:i/>
          <w:iCs/>
          <w:sz w:val="24"/>
          <w:szCs w:val="24"/>
        </w:rPr>
        <w:t>Journal of personality</w:t>
      </w:r>
      <w:r w:rsidRPr="001B22B2">
        <w:rPr>
          <w:rFonts w:ascii="Times New Roman" w:hAnsi="Times New Roman" w:cs="Times New Roman"/>
          <w:sz w:val="24"/>
          <w:szCs w:val="24"/>
        </w:rPr>
        <w:t>, </w:t>
      </w:r>
      <w:r w:rsidRPr="001B22B2">
        <w:rPr>
          <w:rFonts w:ascii="Times New Roman" w:hAnsi="Times New Roman" w:cs="Times New Roman"/>
          <w:i/>
          <w:iCs/>
          <w:sz w:val="24"/>
          <w:szCs w:val="24"/>
        </w:rPr>
        <w:t>75</w:t>
      </w:r>
      <w:r w:rsidRPr="001B22B2">
        <w:rPr>
          <w:rFonts w:ascii="Times New Roman" w:hAnsi="Times New Roman" w:cs="Times New Roman"/>
          <w:sz w:val="24"/>
          <w:szCs w:val="24"/>
        </w:rPr>
        <w:t>(3), pp.505-534.</w:t>
      </w:r>
    </w:p>
    <w:sectPr w:rsidR="00191584" w:rsidRPr="001B2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AE7"/>
    <w:rsid w:val="00011F00"/>
    <w:rsid w:val="00020E35"/>
    <w:rsid w:val="00045C0E"/>
    <w:rsid w:val="000464E7"/>
    <w:rsid w:val="00053BDC"/>
    <w:rsid w:val="00055C80"/>
    <w:rsid w:val="00063478"/>
    <w:rsid w:val="000671F2"/>
    <w:rsid w:val="0008054D"/>
    <w:rsid w:val="00081695"/>
    <w:rsid w:val="00087585"/>
    <w:rsid w:val="000D52EC"/>
    <w:rsid w:val="000E04D7"/>
    <w:rsid w:val="001272B4"/>
    <w:rsid w:val="00136B12"/>
    <w:rsid w:val="00162906"/>
    <w:rsid w:val="00163150"/>
    <w:rsid w:val="00165847"/>
    <w:rsid w:val="0017096C"/>
    <w:rsid w:val="00176A38"/>
    <w:rsid w:val="001908C6"/>
    <w:rsid w:val="00191584"/>
    <w:rsid w:val="001B22B2"/>
    <w:rsid w:val="001F2822"/>
    <w:rsid w:val="00213A91"/>
    <w:rsid w:val="00293250"/>
    <w:rsid w:val="00294CEE"/>
    <w:rsid w:val="002965FE"/>
    <w:rsid w:val="002B4AA9"/>
    <w:rsid w:val="002B7AE7"/>
    <w:rsid w:val="002C11B5"/>
    <w:rsid w:val="002C14A7"/>
    <w:rsid w:val="00312477"/>
    <w:rsid w:val="00321111"/>
    <w:rsid w:val="00322A0C"/>
    <w:rsid w:val="00325CA4"/>
    <w:rsid w:val="0033387C"/>
    <w:rsid w:val="00334C0E"/>
    <w:rsid w:val="00360C2C"/>
    <w:rsid w:val="00375645"/>
    <w:rsid w:val="003779A8"/>
    <w:rsid w:val="003825C5"/>
    <w:rsid w:val="00384923"/>
    <w:rsid w:val="00396A9E"/>
    <w:rsid w:val="003A3455"/>
    <w:rsid w:val="003B1279"/>
    <w:rsid w:val="003B3194"/>
    <w:rsid w:val="003D00E9"/>
    <w:rsid w:val="003D510F"/>
    <w:rsid w:val="0040072E"/>
    <w:rsid w:val="00403A26"/>
    <w:rsid w:val="00443E53"/>
    <w:rsid w:val="00451D7A"/>
    <w:rsid w:val="00467EFA"/>
    <w:rsid w:val="004B3F77"/>
    <w:rsid w:val="004C4B90"/>
    <w:rsid w:val="004E6CDD"/>
    <w:rsid w:val="005005A1"/>
    <w:rsid w:val="005070BE"/>
    <w:rsid w:val="00507540"/>
    <w:rsid w:val="00514D57"/>
    <w:rsid w:val="00522317"/>
    <w:rsid w:val="00533C96"/>
    <w:rsid w:val="00554D25"/>
    <w:rsid w:val="00560F9E"/>
    <w:rsid w:val="005701D2"/>
    <w:rsid w:val="00574703"/>
    <w:rsid w:val="00580682"/>
    <w:rsid w:val="00597589"/>
    <w:rsid w:val="005A5A3B"/>
    <w:rsid w:val="005B0661"/>
    <w:rsid w:val="005C105C"/>
    <w:rsid w:val="005C40DA"/>
    <w:rsid w:val="005C538A"/>
    <w:rsid w:val="005D7BEC"/>
    <w:rsid w:val="005D7DFA"/>
    <w:rsid w:val="005E4167"/>
    <w:rsid w:val="005F50C8"/>
    <w:rsid w:val="006224C7"/>
    <w:rsid w:val="00626658"/>
    <w:rsid w:val="00627BC3"/>
    <w:rsid w:val="00631F45"/>
    <w:rsid w:val="006458BD"/>
    <w:rsid w:val="00667014"/>
    <w:rsid w:val="006732B6"/>
    <w:rsid w:val="006773AC"/>
    <w:rsid w:val="006840B6"/>
    <w:rsid w:val="006953A6"/>
    <w:rsid w:val="006B191C"/>
    <w:rsid w:val="006E11E6"/>
    <w:rsid w:val="007024B5"/>
    <w:rsid w:val="00713566"/>
    <w:rsid w:val="00752D53"/>
    <w:rsid w:val="007706A7"/>
    <w:rsid w:val="00774FC4"/>
    <w:rsid w:val="007A771C"/>
    <w:rsid w:val="007C4298"/>
    <w:rsid w:val="008223BC"/>
    <w:rsid w:val="00823731"/>
    <w:rsid w:val="00846421"/>
    <w:rsid w:val="008471AC"/>
    <w:rsid w:val="0085291A"/>
    <w:rsid w:val="008A2AE0"/>
    <w:rsid w:val="008D00DE"/>
    <w:rsid w:val="009029EC"/>
    <w:rsid w:val="00935EDC"/>
    <w:rsid w:val="0094301A"/>
    <w:rsid w:val="009702FA"/>
    <w:rsid w:val="00973240"/>
    <w:rsid w:val="00983E96"/>
    <w:rsid w:val="00995234"/>
    <w:rsid w:val="009A0DEC"/>
    <w:rsid w:val="009A1C3A"/>
    <w:rsid w:val="009C46EC"/>
    <w:rsid w:val="009C593E"/>
    <w:rsid w:val="009D27E7"/>
    <w:rsid w:val="009E619B"/>
    <w:rsid w:val="009F29FB"/>
    <w:rsid w:val="009F7BBE"/>
    <w:rsid w:val="00A13623"/>
    <w:rsid w:val="00A20F5A"/>
    <w:rsid w:val="00A47817"/>
    <w:rsid w:val="00A558A5"/>
    <w:rsid w:val="00A71DDE"/>
    <w:rsid w:val="00AA5657"/>
    <w:rsid w:val="00AB083B"/>
    <w:rsid w:val="00AD3CBA"/>
    <w:rsid w:val="00B001BB"/>
    <w:rsid w:val="00B00E71"/>
    <w:rsid w:val="00B045C3"/>
    <w:rsid w:val="00B20923"/>
    <w:rsid w:val="00B76F8D"/>
    <w:rsid w:val="00B90A21"/>
    <w:rsid w:val="00BB0F9F"/>
    <w:rsid w:val="00BB6BC8"/>
    <w:rsid w:val="00BD2704"/>
    <w:rsid w:val="00BD3925"/>
    <w:rsid w:val="00C1161C"/>
    <w:rsid w:val="00C52E75"/>
    <w:rsid w:val="00C57291"/>
    <w:rsid w:val="00C6124A"/>
    <w:rsid w:val="00C6626E"/>
    <w:rsid w:val="00C700FC"/>
    <w:rsid w:val="00C80A6E"/>
    <w:rsid w:val="00C82B68"/>
    <w:rsid w:val="00CD2DFC"/>
    <w:rsid w:val="00CD3666"/>
    <w:rsid w:val="00D033C9"/>
    <w:rsid w:val="00D35EBA"/>
    <w:rsid w:val="00D378FC"/>
    <w:rsid w:val="00D57D59"/>
    <w:rsid w:val="00D7636B"/>
    <w:rsid w:val="00D95180"/>
    <w:rsid w:val="00D970BB"/>
    <w:rsid w:val="00DD2FE5"/>
    <w:rsid w:val="00DD5095"/>
    <w:rsid w:val="00DF4F90"/>
    <w:rsid w:val="00E06C21"/>
    <w:rsid w:val="00E225F0"/>
    <w:rsid w:val="00E30C0A"/>
    <w:rsid w:val="00E4624C"/>
    <w:rsid w:val="00E51D27"/>
    <w:rsid w:val="00E54FE9"/>
    <w:rsid w:val="00E6678A"/>
    <w:rsid w:val="00E70CD3"/>
    <w:rsid w:val="00E8461B"/>
    <w:rsid w:val="00EA1518"/>
    <w:rsid w:val="00EA3DAE"/>
    <w:rsid w:val="00EA54DD"/>
    <w:rsid w:val="00EA676F"/>
    <w:rsid w:val="00EE142B"/>
    <w:rsid w:val="00EE5E39"/>
    <w:rsid w:val="00F0247D"/>
    <w:rsid w:val="00F041BC"/>
    <w:rsid w:val="00F16D12"/>
    <w:rsid w:val="00F1759D"/>
    <w:rsid w:val="00F25F8F"/>
    <w:rsid w:val="00F340D3"/>
    <w:rsid w:val="00F51620"/>
    <w:rsid w:val="00F563C3"/>
    <w:rsid w:val="00F831BF"/>
    <w:rsid w:val="00F913DA"/>
    <w:rsid w:val="00FC3E09"/>
    <w:rsid w:val="00FD2DF7"/>
    <w:rsid w:val="00FF1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1CCA"/>
  <w15:chartTrackingRefBased/>
  <w15:docId w15:val="{455367AF-4ACE-4702-B203-A24125C68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D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A5657"/>
    <w:rPr>
      <w:sz w:val="16"/>
      <w:szCs w:val="16"/>
    </w:rPr>
  </w:style>
  <w:style w:type="paragraph" w:styleId="CommentText">
    <w:name w:val="annotation text"/>
    <w:basedOn w:val="Normal"/>
    <w:link w:val="CommentTextChar"/>
    <w:uiPriority w:val="99"/>
    <w:unhideWhenUsed/>
    <w:rsid w:val="00AA5657"/>
    <w:pPr>
      <w:spacing w:line="240" w:lineRule="auto"/>
    </w:pPr>
    <w:rPr>
      <w:sz w:val="20"/>
      <w:szCs w:val="20"/>
    </w:rPr>
  </w:style>
  <w:style w:type="character" w:customStyle="1" w:styleId="CommentTextChar">
    <w:name w:val="Comment Text Char"/>
    <w:basedOn w:val="DefaultParagraphFont"/>
    <w:link w:val="CommentText"/>
    <w:uiPriority w:val="99"/>
    <w:rsid w:val="00AA5657"/>
    <w:rPr>
      <w:sz w:val="20"/>
      <w:szCs w:val="20"/>
    </w:rPr>
  </w:style>
  <w:style w:type="paragraph" w:styleId="CommentSubject">
    <w:name w:val="annotation subject"/>
    <w:basedOn w:val="CommentText"/>
    <w:next w:val="CommentText"/>
    <w:link w:val="CommentSubjectChar"/>
    <w:uiPriority w:val="99"/>
    <w:semiHidden/>
    <w:unhideWhenUsed/>
    <w:rsid w:val="00AA5657"/>
    <w:rPr>
      <w:b/>
      <w:bCs/>
    </w:rPr>
  </w:style>
  <w:style w:type="character" w:customStyle="1" w:styleId="CommentSubjectChar">
    <w:name w:val="Comment Subject Char"/>
    <w:basedOn w:val="CommentTextChar"/>
    <w:link w:val="CommentSubject"/>
    <w:uiPriority w:val="99"/>
    <w:semiHidden/>
    <w:rsid w:val="00AA56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042">
      <w:bodyDiv w:val="1"/>
      <w:marLeft w:val="0"/>
      <w:marRight w:val="0"/>
      <w:marTop w:val="0"/>
      <w:marBottom w:val="0"/>
      <w:divBdr>
        <w:top w:val="none" w:sz="0" w:space="0" w:color="auto"/>
        <w:left w:val="none" w:sz="0" w:space="0" w:color="auto"/>
        <w:bottom w:val="none" w:sz="0" w:space="0" w:color="auto"/>
        <w:right w:val="none" w:sz="0" w:space="0" w:color="auto"/>
      </w:divBdr>
    </w:div>
    <w:div w:id="640614638">
      <w:bodyDiv w:val="1"/>
      <w:marLeft w:val="0"/>
      <w:marRight w:val="0"/>
      <w:marTop w:val="0"/>
      <w:marBottom w:val="0"/>
      <w:divBdr>
        <w:top w:val="none" w:sz="0" w:space="0" w:color="auto"/>
        <w:left w:val="none" w:sz="0" w:space="0" w:color="auto"/>
        <w:bottom w:val="none" w:sz="0" w:space="0" w:color="auto"/>
        <w:right w:val="none" w:sz="0" w:space="0" w:color="auto"/>
      </w:divBdr>
    </w:div>
    <w:div w:id="725572476">
      <w:bodyDiv w:val="1"/>
      <w:marLeft w:val="0"/>
      <w:marRight w:val="0"/>
      <w:marTop w:val="0"/>
      <w:marBottom w:val="0"/>
      <w:divBdr>
        <w:top w:val="none" w:sz="0" w:space="0" w:color="auto"/>
        <w:left w:val="none" w:sz="0" w:space="0" w:color="auto"/>
        <w:bottom w:val="none" w:sz="0" w:space="0" w:color="auto"/>
        <w:right w:val="none" w:sz="0" w:space="0" w:color="auto"/>
      </w:divBdr>
    </w:div>
    <w:div w:id="1096248026">
      <w:bodyDiv w:val="1"/>
      <w:marLeft w:val="0"/>
      <w:marRight w:val="0"/>
      <w:marTop w:val="0"/>
      <w:marBottom w:val="0"/>
      <w:divBdr>
        <w:top w:val="none" w:sz="0" w:space="0" w:color="auto"/>
        <w:left w:val="none" w:sz="0" w:space="0" w:color="auto"/>
        <w:bottom w:val="none" w:sz="0" w:space="0" w:color="auto"/>
        <w:right w:val="none" w:sz="0" w:space="0" w:color="auto"/>
      </w:divBdr>
    </w:div>
    <w:div w:id="1179465453">
      <w:bodyDiv w:val="1"/>
      <w:marLeft w:val="0"/>
      <w:marRight w:val="0"/>
      <w:marTop w:val="0"/>
      <w:marBottom w:val="0"/>
      <w:divBdr>
        <w:top w:val="none" w:sz="0" w:space="0" w:color="auto"/>
        <w:left w:val="none" w:sz="0" w:space="0" w:color="auto"/>
        <w:bottom w:val="none" w:sz="0" w:space="0" w:color="auto"/>
        <w:right w:val="none" w:sz="0" w:space="0" w:color="auto"/>
      </w:divBdr>
    </w:div>
    <w:div w:id="138825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ED7B8-9C4B-4D1C-AC38-9369D9511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2582</Words>
  <Characters>14721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Reon King</dc:creator>
  <cp:keywords/>
  <dc:description/>
  <cp:lastModifiedBy>Alison Connaughton</cp:lastModifiedBy>
  <cp:revision>2</cp:revision>
  <cp:lastPrinted>2023-10-26T22:59:00Z</cp:lastPrinted>
  <dcterms:created xsi:type="dcterms:W3CDTF">2023-11-20T16:50:00Z</dcterms:created>
  <dcterms:modified xsi:type="dcterms:W3CDTF">2023-11-20T16:50:00Z</dcterms:modified>
</cp:coreProperties>
</file>