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01733B4" w14:textId="16FB05C1" w:rsidR="0028116E" w:rsidRPr="00022134" w:rsidRDefault="007236B6" w:rsidP="0017005B">
      <w:pPr>
        <w:spacing w:line="360" w:lineRule="auto"/>
        <w:jc w:val="center"/>
        <w:rPr>
          <w:rFonts w:ascii="Arial" w:hAnsi="Arial" w:cs="Arial"/>
          <w:b/>
          <w:bCs/>
          <w:sz w:val="40"/>
          <w:szCs w:val="40"/>
          <w:lang w:val="en-GB"/>
        </w:rPr>
      </w:pPr>
      <w:r w:rsidRPr="00022134">
        <w:rPr>
          <w:rFonts w:ascii="Arial" w:hAnsi="Arial" w:cs="Arial"/>
          <w:b/>
          <w:bCs/>
          <w:sz w:val="40"/>
          <w:szCs w:val="40"/>
          <w:lang w:val="en-GB"/>
        </w:rPr>
        <w:t>Food and Beverage Operations</w:t>
      </w:r>
    </w:p>
    <w:p w14:paraId="371887E5" w14:textId="65D8CB1A" w:rsidR="007236B6" w:rsidRDefault="007236B6" w:rsidP="0017005B">
      <w:pPr>
        <w:spacing w:line="360" w:lineRule="auto"/>
        <w:rPr>
          <w:rFonts w:ascii="Arial" w:hAnsi="Arial" w:cs="Arial"/>
          <w:szCs w:val="24"/>
          <w:lang w:val="en-GB"/>
        </w:rPr>
      </w:pPr>
    </w:p>
    <w:p w14:paraId="48F48BC5" w14:textId="19701F87" w:rsidR="009B797B" w:rsidRDefault="009B797B" w:rsidP="0017005B">
      <w:pPr>
        <w:spacing w:line="360" w:lineRule="auto"/>
        <w:rPr>
          <w:rFonts w:ascii="Arial" w:hAnsi="Arial" w:cs="Arial"/>
          <w:szCs w:val="24"/>
          <w:lang w:val="en-GB"/>
        </w:rPr>
      </w:pPr>
    </w:p>
    <w:p w14:paraId="7D7635B6" w14:textId="6582664B" w:rsidR="009B797B" w:rsidRDefault="009B797B" w:rsidP="0017005B">
      <w:pPr>
        <w:spacing w:line="360" w:lineRule="auto"/>
        <w:rPr>
          <w:rFonts w:ascii="Arial" w:hAnsi="Arial" w:cs="Arial"/>
          <w:szCs w:val="24"/>
          <w:lang w:val="en-GB"/>
        </w:rPr>
      </w:pPr>
    </w:p>
    <w:p w14:paraId="569B2FB9" w14:textId="29A4A1D3" w:rsidR="009B797B" w:rsidRDefault="009B797B" w:rsidP="0017005B">
      <w:pPr>
        <w:spacing w:line="360" w:lineRule="auto"/>
        <w:rPr>
          <w:rFonts w:ascii="Arial" w:hAnsi="Arial" w:cs="Arial"/>
          <w:szCs w:val="24"/>
          <w:lang w:val="en-GB"/>
        </w:rPr>
      </w:pPr>
    </w:p>
    <w:p w14:paraId="2BE0E60F" w14:textId="08CDED5F" w:rsidR="009B797B" w:rsidRDefault="009B797B" w:rsidP="0017005B">
      <w:pPr>
        <w:spacing w:line="360" w:lineRule="auto"/>
        <w:rPr>
          <w:rFonts w:ascii="Arial" w:hAnsi="Arial" w:cs="Arial"/>
          <w:szCs w:val="24"/>
          <w:lang w:val="en-GB"/>
        </w:rPr>
      </w:pPr>
    </w:p>
    <w:p w14:paraId="5F17FE6C" w14:textId="69373A75" w:rsidR="009B797B" w:rsidRDefault="009B797B" w:rsidP="0017005B">
      <w:pPr>
        <w:spacing w:line="360" w:lineRule="auto"/>
        <w:rPr>
          <w:rFonts w:ascii="Arial" w:hAnsi="Arial" w:cs="Arial"/>
          <w:szCs w:val="24"/>
          <w:lang w:val="en-GB"/>
        </w:rPr>
      </w:pPr>
    </w:p>
    <w:p w14:paraId="06CA7FBC" w14:textId="77777777" w:rsidR="009B797B" w:rsidRPr="00022134" w:rsidRDefault="009B797B" w:rsidP="0017005B">
      <w:pPr>
        <w:spacing w:line="360" w:lineRule="auto"/>
        <w:rPr>
          <w:rFonts w:ascii="Arial" w:hAnsi="Arial" w:cs="Arial"/>
          <w:szCs w:val="24"/>
          <w:lang w:val="en-GB"/>
        </w:rPr>
      </w:pPr>
      <w:bookmarkStart w:id="0" w:name="_GoBack"/>
      <w:bookmarkEnd w:id="0"/>
    </w:p>
    <w:p w14:paraId="0E58126F" w14:textId="63C7D59C" w:rsidR="007236B6" w:rsidRPr="00022134" w:rsidRDefault="007236B6" w:rsidP="0017005B">
      <w:pPr>
        <w:spacing w:line="360" w:lineRule="auto"/>
        <w:rPr>
          <w:rFonts w:ascii="Arial" w:hAnsi="Arial" w:cs="Arial"/>
          <w:szCs w:val="24"/>
          <w:lang w:val="en-GB"/>
        </w:rPr>
      </w:pPr>
    </w:p>
    <w:p w14:paraId="045A9EBD" w14:textId="2384FB4D" w:rsidR="007236B6" w:rsidRPr="009B797B" w:rsidRDefault="007236B6" w:rsidP="0017005B">
      <w:pPr>
        <w:spacing w:line="360" w:lineRule="auto"/>
        <w:rPr>
          <w:rFonts w:ascii="Arial" w:hAnsi="Arial" w:cs="Arial"/>
          <w:sz w:val="22"/>
          <w:szCs w:val="22"/>
          <w:lang w:val="en-GB"/>
        </w:rPr>
      </w:pPr>
      <w:r w:rsidRPr="00022134">
        <w:rPr>
          <w:rFonts w:ascii="Arial" w:hAnsi="Arial" w:cs="Arial"/>
          <w:szCs w:val="24"/>
          <w:lang w:val="en-GB"/>
        </w:rPr>
        <w:br/>
      </w:r>
      <w:r w:rsidR="009B797B" w:rsidRPr="009B797B">
        <w:rPr>
          <w:rFonts w:ascii="Arial" w:hAnsi="Arial" w:cs="Arial"/>
          <w:sz w:val="22"/>
          <w:szCs w:val="22"/>
          <w:lang w:val="en-GB"/>
        </w:rPr>
        <w:t>SYED HUSSAIN AHMED</w:t>
      </w:r>
    </w:p>
    <w:p w14:paraId="3FA96BB3" w14:textId="2FD8BE68" w:rsidR="009B797B" w:rsidRPr="009B797B" w:rsidRDefault="009B797B" w:rsidP="0017005B">
      <w:pPr>
        <w:spacing w:line="360" w:lineRule="auto"/>
        <w:rPr>
          <w:rFonts w:ascii="Arial" w:hAnsi="Arial" w:cs="Arial"/>
          <w:sz w:val="22"/>
          <w:szCs w:val="22"/>
          <w:lang w:val="en-GB"/>
        </w:rPr>
      </w:pPr>
      <w:r w:rsidRPr="009B797B">
        <w:rPr>
          <w:rFonts w:ascii="Arial" w:hAnsi="Arial" w:cs="Arial"/>
          <w:sz w:val="22"/>
          <w:szCs w:val="22"/>
          <w:lang w:val="en-GB"/>
        </w:rPr>
        <w:t>ID:2120133</w:t>
      </w:r>
    </w:p>
    <w:p w14:paraId="0EA95E43" w14:textId="77777777" w:rsidR="007236B6" w:rsidRPr="00022134" w:rsidRDefault="007236B6" w:rsidP="0017005B">
      <w:pPr>
        <w:widowControl/>
        <w:spacing w:after="160" w:line="360" w:lineRule="auto"/>
        <w:rPr>
          <w:rFonts w:ascii="Arial" w:hAnsi="Arial" w:cs="Arial"/>
          <w:szCs w:val="24"/>
          <w:lang w:val="en-GB"/>
        </w:rPr>
      </w:pPr>
      <w:r w:rsidRPr="00022134">
        <w:rPr>
          <w:rFonts w:ascii="Arial" w:hAnsi="Arial" w:cs="Arial"/>
          <w:szCs w:val="24"/>
          <w:lang w:val="en-GB"/>
        </w:rPr>
        <w:br w:type="page"/>
      </w:r>
    </w:p>
    <w:p w14:paraId="143B15E1" w14:textId="1C277DEB" w:rsidR="007236B6" w:rsidRPr="00022134" w:rsidRDefault="007236B6" w:rsidP="0017005B">
      <w:pPr>
        <w:pStyle w:val="Heading2"/>
        <w:spacing w:line="360" w:lineRule="auto"/>
        <w:rPr>
          <w:rFonts w:ascii="Arial" w:hAnsi="Arial" w:cs="Arial"/>
          <w:sz w:val="24"/>
          <w:szCs w:val="24"/>
          <w:lang w:val="en-GB"/>
        </w:rPr>
      </w:pPr>
      <w:r w:rsidRPr="00022134">
        <w:rPr>
          <w:rFonts w:ascii="Arial" w:hAnsi="Arial" w:cs="Arial"/>
          <w:sz w:val="24"/>
          <w:szCs w:val="24"/>
          <w:lang w:val="en-GB"/>
        </w:rPr>
        <w:lastRenderedPageBreak/>
        <w:t xml:space="preserve">Chosen lecture topic: Restaurant roles and responsibilities </w:t>
      </w:r>
    </w:p>
    <w:p w14:paraId="2ADB7227" w14:textId="12F5D57D" w:rsidR="007236B6" w:rsidRPr="00022134" w:rsidRDefault="007236B6" w:rsidP="0017005B">
      <w:pPr>
        <w:spacing w:line="360" w:lineRule="auto"/>
        <w:rPr>
          <w:rFonts w:ascii="Arial" w:hAnsi="Arial" w:cs="Arial"/>
          <w:szCs w:val="24"/>
          <w:lang w:val="en-GB"/>
        </w:rPr>
      </w:pPr>
    </w:p>
    <w:p w14:paraId="7C0BCCE3" w14:textId="55F210AF" w:rsidR="007236B6" w:rsidRPr="00022134" w:rsidRDefault="007236B6" w:rsidP="0017005B">
      <w:pPr>
        <w:spacing w:line="360" w:lineRule="auto"/>
        <w:jc w:val="both"/>
        <w:rPr>
          <w:rFonts w:ascii="Arial" w:hAnsi="Arial" w:cs="Arial"/>
          <w:szCs w:val="24"/>
          <w:lang w:val="en-GB"/>
        </w:rPr>
      </w:pPr>
      <w:r w:rsidRPr="00022134">
        <w:rPr>
          <w:rFonts w:ascii="Arial" w:hAnsi="Arial" w:cs="Arial"/>
          <w:szCs w:val="24"/>
          <w:lang w:val="en-GB"/>
        </w:rPr>
        <w:t xml:space="preserve">The topic has been selected based on the research which is conducted to make the best use throughout the whole scenario and respective conditions. It is to be responsible for the different connections that is needed to make the best use in the business of restaurant premises. Throughout the whole connection the use of different resources are needed to make the best of the connection as this is to set and meet the best aspect in the research topic that has been needed to plan and set the business settlement accordingly in the right path. Some of the beneficial factors have been well planned to set and meet the roles and responsibilities that is lined up in the correct premises to meet and greet throughout the whole connection. The best of the current possibilities </w:t>
      </w:r>
      <w:r w:rsidR="00384BBF" w:rsidRPr="00022134">
        <w:rPr>
          <w:rFonts w:ascii="Arial" w:hAnsi="Arial" w:cs="Arial"/>
          <w:szCs w:val="24"/>
          <w:lang w:val="en-GB"/>
        </w:rPr>
        <w:t>has</w:t>
      </w:r>
      <w:r w:rsidRPr="00022134">
        <w:rPr>
          <w:rFonts w:ascii="Arial" w:hAnsi="Arial" w:cs="Arial"/>
          <w:szCs w:val="24"/>
          <w:lang w:val="en-GB"/>
        </w:rPr>
        <w:t xml:space="preserve"> been well planned as this is for the use of different situations to meet and greet on the connection to make the right path towards the successful intervention on the developed phrase of the business ventures</w:t>
      </w:r>
      <w:sdt>
        <w:sdtPr>
          <w:rPr>
            <w:rFonts w:ascii="Arial" w:hAnsi="Arial" w:cs="Arial"/>
            <w:szCs w:val="24"/>
            <w:lang w:val="en-GB"/>
          </w:rPr>
          <w:id w:val="1052423314"/>
          <w:citation/>
        </w:sdtPr>
        <w:sdtEndPr/>
        <w:sdtContent>
          <w:r w:rsidR="00384BBF" w:rsidRPr="00022134">
            <w:rPr>
              <w:rFonts w:ascii="Arial" w:hAnsi="Arial" w:cs="Arial"/>
              <w:szCs w:val="24"/>
              <w:lang w:val="en-GB"/>
            </w:rPr>
            <w:fldChar w:fldCharType="begin"/>
          </w:r>
          <w:r w:rsidR="00384BBF" w:rsidRPr="00022134">
            <w:rPr>
              <w:rFonts w:ascii="Arial" w:hAnsi="Arial" w:cs="Arial"/>
              <w:szCs w:val="24"/>
              <w:lang w:val="en-GB"/>
            </w:rPr>
            <w:instrText xml:space="preserve"> CITATION Cou20 \l 18441 </w:instrText>
          </w:r>
          <w:r w:rsidR="00384BBF" w:rsidRPr="00022134">
            <w:rPr>
              <w:rFonts w:ascii="Arial" w:hAnsi="Arial" w:cs="Arial"/>
              <w:szCs w:val="24"/>
              <w:lang w:val="en-GB"/>
            </w:rPr>
            <w:fldChar w:fldCharType="separate"/>
          </w:r>
          <w:r w:rsidR="00384BBF" w:rsidRPr="00022134">
            <w:rPr>
              <w:rFonts w:ascii="Arial" w:hAnsi="Arial" w:cs="Arial"/>
              <w:noProof/>
              <w:szCs w:val="24"/>
              <w:lang w:val="en-GB"/>
            </w:rPr>
            <w:t xml:space="preserve"> (Cousins, J, 2020)</w:t>
          </w:r>
          <w:r w:rsidR="00384BBF" w:rsidRPr="00022134">
            <w:rPr>
              <w:rFonts w:ascii="Arial" w:hAnsi="Arial" w:cs="Arial"/>
              <w:szCs w:val="24"/>
              <w:lang w:val="en-GB"/>
            </w:rPr>
            <w:fldChar w:fldCharType="end"/>
          </w:r>
        </w:sdtContent>
      </w:sdt>
      <w:r w:rsidRPr="00022134">
        <w:rPr>
          <w:rFonts w:ascii="Arial" w:hAnsi="Arial" w:cs="Arial"/>
          <w:szCs w:val="24"/>
          <w:lang w:val="en-GB"/>
        </w:rPr>
        <w:t xml:space="preserve">. This has been well planned to meet and settle on the ideal platform that is to make the corrective responses to begin with as this is mainly to make the interest in the research related activities that are needed to venture </w:t>
      </w:r>
      <w:r w:rsidR="0076009F" w:rsidRPr="00022134">
        <w:rPr>
          <w:rFonts w:ascii="Arial" w:hAnsi="Arial" w:cs="Arial"/>
          <w:szCs w:val="24"/>
          <w:lang w:val="en-GB"/>
        </w:rPr>
        <w:t>on the early stages in the restaurant related business ventures as this is likely to commence and maintain the physical symptoms that are needed in proper order and settlements</w:t>
      </w:r>
      <w:sdt>
        <w:sdtPr>
          <w:rPr>
            <w:rFonts w:ascii="Arial" w:hAnsi="Arial" w:cs="Arial"/>
            <w:szCs w:val="24"/>
            <w:lang w:val="en-GB"/>
          </w:rPr>
          <w:id w:val="671158344"/>
          <w:citation/>
        </w:sdtPr>
        <w:sdtEndPr/>
        <w:sdtContent>
          <w:r w:rsidR="0017005B" w:rsidRPr="00022134">
            <w:rPr>
              <w:rFonts w:ascii="Arial" w:hAnsi="Arial" w:cs="Arial"/>
              <w:szCs w:val="24"/>
              <w:lang w:val="en-GB"/>
            </w:rPr>
            <w:fldChar w:fldCharType="begin"/>
          </w:r>
          <w:r w:rsidR="0017005B" w:rsidRPr="00022134">
            <w:rPr>
              <w:rFonts w:ascii="Arial" w:hAnsi="Arial" w:cs="Arial"/>
              <w:szCs w:val="24"/>
              <w:lang w:val="en-GB"/>
            </w:rPr>
            <w:instrText xml:space="preserve"> CITATION Cou11 \l 18441 </w:instrText>
          </w:r>
          <w:r w:rsidR="0017005B" w:rsidRPr="00022134">
            <w:rPr>
              <w:rFonts w:ascii="Arial" w:hAnsi="Arial" w:cs="Arial"/>
              <w:szCs w:val="24"/>
              <w:lang w:val="en-GB"/>
            </w:rPr>
            <w:fldChar w:fldCharType="separate"/>
          </w:r>
          <w:r w:rsidR="0017005B" w:rsidRPr="00022134">
            <w:rPr>
              <w:rFonts w:ascii="Arial" w:hAnsi="Arial" w:cs="Arial"/>
              <w:noProof/>
              <w:szCs w:val="24"/>
              <w:lang w:val="en-GB"/>
            </w:rPr>
            <w:t xml:space="preserve"> (Cousins et al. , 2011)</w:t>
          </w:r>
          <w:r w:rsidR="0017005B" w:rsidRPr="00022134">
            <w:rPr>
              <w:rFonts w:ascii="Arial" w:hAnsi="Arial" w:cs="Arial"/>
              <w:szCs w:val="24"/>
              <w:lang w:val="en-GB"/>
            </w:rPr>
            <w:fldChar w:fldCharType="end"/>
          </w:r>
        </w:sdtContent>
      </w:sdt>
      <w:r w:rsidR="0076009F" w:rsidRPr="00022134">
        <w:rPr>
          <w:rFonts w:ascii="Arial" w:hAnsi="Arial" w:cs="Arial"/>
          <w:szCs w:val="24"/>
          <w:lang w:val="en-GB"/>
        </w:rPr>
        <w:t>.</w:t>
      </w:r>
    </w:p>
    <w:p w14:paraId="14C62BC3" w14:textId="5C140C05" w:rsidR="009529AB" w:rsidRPr="00022134" w:rsidRDefault="009529AB" w:rsidP="0017005B">
      <w:pPr>
        <w:spacing w:line="360" w:lineRule="auto"/>
        <w:jc w:val="both"/>
        <w:rPr>
          <w:rFonts w:ascii="Arial" w:hAnsi="Arial" w:cs="Arial"/>
          <w:szCs w:val="24"/>
          <w:lang w:val="en-GB"/>
        </w:rPr>
      </w:pPr>
      <w:r w:rsidRPr="00022134">
        <w:rPr>
          <w:rFonts w:ascii="Arial" w:hAnsi="Arial" w:cs="Arial"/>
          <w:szCs w:val="24"/>
          <w:lang w:val="en-GB"/>
        </w:rPr>
        <w:t>The key factor is to understand the importance of the features and the subject topic. This helps to look for the different phenomena that has been widely known to be out of the phrase as this has been widely considered in the right path to settle and make the different sequences in many ways. The most effective path is to understand and settle the connection that is making the different situation fully understandable as this is likely to plan and aspect the connections to bring the best out of different plans</w:t>
      </w:r>
      <w:sdt>
        <w:sdtPr>
          <w:rPr>
            <w:rFonts w:ascii="Arial" w:hAnsi="Arial" w:cs="Arial"/>
            <w:szCs w:val="24"/>
            <w:lang w:val="en-GB"/>
          </w:rPr>
          <w:id w:val="1480425186"/>
          <w:citation/>
        </w:sdtPr>
        <w:sdtEndPr/>
        <w:sdtContent>
          <w:r w:rsidR="0017005B" w:rsidRPr="00022134">
            <w:rPr>
              <w:rFonts w:ascii="Arial" w:hAnsi="Arial" w:cs="Arial"/>
              <w:szCs w:val="24"/>
              <w:lang w:val="en-GB"/>
            </w:rPr>
            <w:fldChar w:fldCharType="begin"/>
          </w:r>
          <w:r w:rsidR="0017005B" w:rsidRPr="00022134">
            <w:rPr>
              <w:rFonts w:ascii="Arial" w:hAnsi="Arial" w:cs="Arial"/>
              <w:szCs w:val="24"/>
              <w:lang w:val="en-GB"/>
            </w:rPr>
            <w:instrText xml:space="preserve"> CITATION Fos21 \l 18441 </w:instrText>
          </w:r>
          <w:r w:rsidR="0017005B" w:rsidRPr="00022134">
            <w:rPr>
              <w:rFonts w:ascii="Arial" w:hAnsi="Arial" w:cs="Arial"/>
              <w:szCs w:val="24"/>
              <w:lang w:val="en-GB"/>
            </w:rPr>
            <w:fldChar w:fldCharType="separate"/>
          </w:r>
          <w:r w:rsidR="0017005B" w:rsidRPr="00022134">
            <w:rPr>
              <w:rFonts w:ascii="Arial" w:hAnsi="Arial" w:cs="Arial"/>
              <w:noProof/>
              <w:szCs w:val="24"/>
              <w:lang w:val="en-GB"/>
            </w:rPr>
            <w:t xml:space="preserve"> (Foskett, D. et al, 2021)</w:t>
          </w:r>
          <w:r w:rsidR="0017005B" w:rsidRPr="00022134">
            <w:rPr>
              <w:rFonts w:ascii="Arial" w:hAnsi="Arial" w:cs="Arial"/>
              <w:szCs w:val="24"/>
              <w:lang w:val="en-GB"/>
            </w:rPr>
            <w:fldChar w:fldCharType="end"/>
          </w:r>
        </w:sdtContent>
      </w:sdt>
      <w:r w:rsidRPr="00022134">
        <w:rPr>
          <w:rFonts w:ascii="Arial" w:hAnsi="Arial" w:cs="Arial"/>
          <w:szCs w:val="24"/>
          <w:lang w:val="en-GB"/>
        </w:rPr>
        <w:t xml:space="preserve">. The outcome may be </w:t>
      </w:r>
      <w:r w:rsidR="000344E6" w:rsidRPr="00022134">
        <w:rPr>
          <w:rFonts w:ascii="Arial" w:hAnsi="Arial" w:cs="Arial"/>
          <w:szCs w:val="24"/>
          <w:lang w:val="en-GB"/>
        </w:rPr>
        <w:t>different,</w:t>
      </w:r>
      <w:r w:rsidRPr="00022134">
        <w:rPr>
          <w:rFonts w:ascii="Arial" w:hAnsi="Arial" w:cs="Arial"/>
          <w:szCs w:val="24"/>
          <w:lang w:val="en-GB"/>
        </w:rPr>
        <w:t xml:space="preserve"> but the knowledge of the hotel industries must be equivalent to know and set the premises for the ideal platform that may be developed on a new phrase of connection</w:t>
      </w:r>
      <w:sdt>
        <w:sdtPr>
          <w:rPr>
            <w:rFonts w:ascii="Arial" w:hAnsi="Arial" w:cs="Arial"/>
            <w:szCs w:val="24"/>
            <w:lang w:val="en-GB"/>
          </w:rPr>
          <w:id w:val="1992209939"/>
          <w:citation/>
        </w:sdtPr>
        <w:sdtEndPr/>
        <w:sdtContent>
          <w:r w:rsidR="00384BBF" w:rsidRPr="00022134">
            <w:rPr>
              <w:rFonts w:ascii="Arial" w:hAnsi="Arial" w:cs="Arial"/>
              <w:szCs w:val="24"/>
              <w:lang w:val="en-GB"/>
            </w:rPr>
            <w:fldChar w:fldCharType="begin"/>
          </w:r>
          <w:r w:rsidR="00384BBF" w:rsidRPr="00022134">
            <w:rPr>
              <w:rFonts w:ascii="Arial" w:hAnsi="Arial" w:cs="Arial"/>
              <w:szCs w:val="24"/>
              <w:lang w:val="en-GB"/>
            </w:rPr>
            <w:instrText xml:space="preserve"> CITATION Dav18 \l 18441 </w:instrText>
          </w:r>
          <w:r w:rsidR="00384BBF" w:rsidRPr="00022134">
            <w:rPr>
              <w:rFonts w:ascii="Arial" w:hAnsi="Arial" w:cs="Arial"/>
              <w:szCs w:val="24"/>
              <w:lang w:val="en-GB"/>
            </w:rPr>
            <w:fldChar w:fldCharType="separate"/>
          </w:r>
          <w:r w:rsidR="00384BBF" w:rsidRPr="00022134">
            <w:rPr>
              <w:rFonts w:ascii="Arial" w:hAnsi="Arial" w:cs="Arial"/>
              <w:noProof/>
              <w:szCs w:val="24"/>
              <w:lang w:val="en-GB"/>
            </w:rPr>
            <w:t xml:space="preserve"> (Davis, B et al., 2018)</w:t>
          </w:r>
          <w:r w:rsidR="00384BBF" w:rsidRPr="00022134">
            <w:rPr>
              <w:rFonts w:ascii="Arial" w:hAnsi="Arial" w:cs="Arial"/>
              <w:szCs w:val="24"/>
              <w:lang w:val="en-GB"/>
            </w:rPr>
            <w:fldChar w:fldCharType="end"/>
          </w:r>
        </w:sdtContent>
      </w:sdt>
      <w:r w:rsidRPr="00022134">
        <w:rPr>
          <w:rFonts w:ascii="Arial" w:hAnsi="Arial" w:cs="Arial"/>
          <w:szCs w:val="24"/>
          <w:lang w:val="en-GB"/>
        </w:rPr>
        <w:t xml:space="preserve">. The acquired knowledge and benefit </w:t>
      </w:r>
      <w:r w:rsidR="00384BBF" w:rsidRPr="00022134">
        <w:rPr>
          <w:rFonts w:ascii="Arial" w:hAnsi="Arial" w:cs="Arial"/>
          <w:szCs w:val="24"/>
          <w:lang w:val="en-GB"/>
        </w:rPr>
        <w:t>must</w:t>
      </w:r>
      <w:r w:rsidRPr="00022134">
        <w:rPr>
          <w:rFonts w:ascii="Arial" w:hAnsi="Arial" w:cs="Arial"/>
          <w:szCs w:val="24"/>
          <w:lang w:val="en-GB"/>
        </w:rPr>
        <w:t xml:space="preserve"> be obtained to understand the key factors as this is likely to make throughout the best situation on a different situation and also help to grow further in such business activities.</w:t>
      </w:r>
      <w:r w:rsidR="000344E6" w:rsidRPr="00022134">
        <w:rPr>
          <w:rFonts w:ascii="Arial" w:hAnsi="Arial" w:cs="Arial"/>
          <w:szCs w:val="24"/>
          <w:lang w:val="en-GB"/>
        </w:rPr>
        <w:t xml:space="preserve"> The theories have helped me to gather knowledge on the hotel activities and how to make the best of them in different matters that will be helpful to run and secure the business activities</w:t>
      </w:r>
      <w:sdt>
        <w:sdtPr>
          <w:rPr>
            <w:rFonts w:ascii="Arial" w:hAnsi="Arial" w:cs="Arial"/>
            <w:szCs w:val="24"/>
            <w:lang w:val="en-GB"/>
          </w:rPr>
          <w:id w:val="-1601553528"/>
          <w:citation/>
        </w:sdtPr>
        <w:sdtEndPr/>
        <w:sdtContent>
          <w:r w:rsidR="0017005B" w:rsidRPr="00022134">
            <w:rPr>
              <w:rFonts w:ascii="Arial" w:hAnsi="Arial" w:cs="Arial"/>
              <w:szCs w:val="24"/>
              <w:lang w:val="en-GB"/>
            </w:rPr>
            <w:fldChar w:fldCharType="begin"/>
          </w:r>
          <w:r w:rsidR="0017005B" w:rsidRPr="00022134">
            <w:rPr>
              <w:rFonts w:ascii="Arial" w:hAnsi="Arial" w:cs="Arial"/>
              <w:szCs w:val="24"/>
              <w:lang w:val="en-GB"/>
            </w:rPr>
            <w:instrText xml:space="preserve"> CITATION Bou21 \l 18441 </w:instrText>
          </w:r>
          <w:r w:rsidR="0017005B" w:rsidRPr="00022134">
            <w:rPr>
              <w:rFonts w:ascii="Arial" w:hAnsi="Arial" w:cs="Arial"/>
              <w:szCs w:val="24"/>
              <w:lang w:val="en-GB"/>
            </w:rPr>
            <w:fldChar w:fldCharType="separate"/>
          </w:r>
          <w:r w:rsidR="0017005B" w:rsidRPr="00022134">
            <w:rPr>
              <w:rFonts w:ascii="Arial" w:hAnsi="Arial" w:cs="Arial"/>
              <w:noProof/>
              <w:szCs w:val="24"/>
              <w:lang w:val="en-GB"/>
            </w:rPr>
            <w:t xml:space="preserve"> (Boussard, S, 2021)</w:t>
          </w:r>
          <w:r w:rsidR="0017005B" w:rsidRPr="00022134">
            <w:rPr>
              <w:rFonts w:ascii="Arial" w:hAnsi="Arial" w:cs="Arial"/>
              <w:szCs w:val="24"/>
              <w:lang w:val="en-GB"/>
            </w:rPr>
            <w:fldChar w:fldCharType="end"/>
          </w:r>
        </w:sdtContent>
      </w:sdt>
      <w:r w:rsidR="000344E6" w:rsidRPr="00022134">
        <w:rPr>
          <w:rFonts w:ascii="Arial" w:hAnsi="Arial" w:cs="Arial"/>
          <w:szCs w:val="24"/>
          <w:lang w:val="en-GB"/>
        </w:rPr>
        <w:t>.</w:t>
      </w:r>
    </w:p>
    <w:p w14:paraId="6F8D9591" w14:textId="0239B987" w:rsidR="000344E6" w:rsidRPr="00022134" w:rsidRDefault="0084332C" w:rsidP="0017005B">
      <w:pPr>
        <w:spacing w:line="360" w:lineRule="auto"/>
        <w:jc w:val="both"/>
        <w:rPr>
          <w:rFonts w:ascii="Arial" w:hAnsi="Arial" w:cs="Arial"/>
          <w:szCs w:val="24"/>
          <w:lang w:val="en-GB"/>
        </w:rPr>
      </w:pPr>
      <w:r w:rsidRPr="00022134">
        <w:rPr>
          <w:rFonts w:ascii="Arial" w:hAnsi="Arial" w:cs="Arial"/>
          <w:szCs w:val="24"/>
          <w:lang w:val="en-GB"/>
        </w:rPr>
        <w:t xml:space="preserve">The analytical part of this research is to make the best in the platform as this is mainly </w:t>
      </w:r>
      <w:r w:rsidRPr="00022134">
        <w:rPr>
          <w:rFonts w:ascii="Arial" w:hAnsi="Arial" w:cs="Arial"/>
          <w:szCs w:val="24"/>
          <w:lang w:val="en-GB"/>
        </w:rPr>
        <w:lastRenderedPageBreak/>
        <w:t xml:space="preserve">because of such activities and promotion situation to best the activities. The current activities and learning proceeding have been widely respected to beat </w:t>
      </w:r>
      <w:r w:rsidR="007E7603" w:rsidRPr="00022134">
        <w:rPr>
          <w:rFonts w:ascii="Arial" w:hAnsi="Arial" w:cs="Arial"/>
          <w:szCs w:val="24"/>
          <w:lang w:val="en-GB"/>
        </w:rPr>
        <w:t>using</w:t>
      </w:r>
      <w:r w:rsidRPr="00022134">
        <w:rPr>
          <w:rFonts w:ascii="Arial" w:hAnsi="Arial" w:cs="Arial"/>
          <w:szCs w:val="24"/>
          <w:lang w:val="en-GB"/>
        </w:rPr>
        <w:t xml:space="preserve"> such conditions that may have been the dealing condition to run and maintain on a new level</w:t>
      </w:r>
      <w:sdt>
        <w:sdtPr>
          <w:rPr>
            <w:rFonts w:ascii="Arial" w:hAnsi="Arial" w:cs="Arial"/>
            <w:szCs w:val="24"/>
            <w:lang w:val="en-GB"/>
          </w:rPr>
          <w:id w:val="-452555694"/>
          <w:citation/>
        </w:sdtPr>
        <w:sdtEndPr/>
        <w:sdtContent>
          <w:r w:rsidR="00384BBF" w:rsidRPr="00022134">
            <w:rPr>
              <w:rFonts w:ascii="Arial" w:hAnsi="Arial" w:cs="Arial"/>
              <w:szCs w:val="24"/>
              <w:lang w:val="en-GB"/>
            </w:rPr>
            <w:fldChar w:fldCharType="begin"/>
          </w:r>
          <w:r w:rsidR="00384BBF" w:rsidRPr="00022134">
            <w:rPr>
              <w:rFonts w:ascii="Arial" w:hAnsi="Arial" w:cs="Arial"/>
              <w:szCs w:val="24"/>
              <w:lang w:val="en-GB"/>
            </w:rPr>
            <w:instrText xml:space="preserve"> CITATION Joh12 \l 18441 </w:instrText>
          </w:r>
          <w:r w:rsidR="00384BBF" w:rsidRPr="00022134">
            <w:rPr>
              <w:rFonts w:ascii="Arial" w:hAnsi="Arial" w:cs="Arial"/>
              <w:szCs w:val="24"/>
              <w:lang w:val="en-GB"/>
            </w:rPr>
            <w:fldChar w:fldCharType="separate"/>
          </w:r>
          <w:r w:rsidR="00384BBF" w:rsidRPr="00022134">
            <w:rPr>
              <w:rFonts w:ascii="Arial" w:hAnsi="Arial" w:cs="Arial"/>
              <w:noProof/>
              <w:szCs w:val="24"/>
              <w:lang w:val="en-GB"/>
            </w:rPr>
            <w:t xml:space="preserve"> (Johnston, R. , 2012)</w:t>
          </w:r>
          <w:r w:rsidR="00384BBF" w:rsidRPr="00022134">
            <w:rPr>
              <w:rFonts w:ascii="Arial" w:hAnsi="Arial" w:cs="Arial"/>
              <w:szCs w:val="24"/>
              <w:lang w:val="en-GB"/>
            </w:rPr>
            <w:fldChar w:fldCharType="end"/>
          </w:r>
        </w:sdtContent>
      </w:sdt>
      <w:r w:rsidRPr="00022134">
        <w:rPr>
          <w:rFonts w:ascii="Arial" w:hAnsi="Arial" w:cs="Arial"/>
          <w:szCs w:val="24"/>
          <w:lang w:val="en-GB"/>
        </w:rPr>
        <w:t xml:space="preserve">. By the grace and the formation of the analytical skills it has been widely </w:t>
      </w:r>
      <w:r w:rsidR="007E7603" w:rsidRPr="00022134">
        <w:rPr>
          <w:rFonts w:ascii="Arial" w:hAnsi="Arial" w:cs="Arial"/>
          <w:szCs w:val="24"/>
          <w:lang w:val="en-GB"/>
        </w:rPr>
        <w:t>known to</w:t>
      </w:r>
      <w:r w:rsidRPr="00022134">
        <w:rPr>
          <w:rFonts w:ascii="Arial" w:hAnsi="Arial" w:cs="Arial"/>
          <w:szCs w:val="24"/>
          <w:lang w:val="en-GB"/>
        </w:rPr>
        <w:t xml:space="preserve"> be out of the connection that is required to be a part of the huge platform as this has helped to make better choices in the regard of the analytical skills on a new and established platform</w:t>
      </w:r>
      <w:sdt>
        <w:sdtPr>
          <w:rPr>
            <w:rFonts w:ascii="Arial" w:hAnsi="Arial" w:cs="Arial"/>
            <w:szCs w:val="24"/>
            <w:lang w:val="en-GB"/>
          </w:rPr>
          <w:id w:val="-1180042137"/>
          <w:citation/>
        </w:sdtPr>
        <w:sdtEndPr/>
        <w:sdtContent>
          <w:r w:rsidR="00384BBF" w:rsidRPr="00022134">
            <w:rPr>
              <w:rFonts w:ascii="Arial" w:hAnsi="Arial" w:cs="Arial"/>
              <w:szCs w:val="24"/>
              <w:lang w:val="en-GB"/>
            </w:rPr>
            <w:fldChar w:fldCharType="begin"/>
          </w:r>
          <w:r w:rsidR="00384BBF" w:rsidRPr="00022134">
            <w:rPr>
              <w:rFonts w:ascii="Arial" w:hAnsi="Arial" w:cs="Arial"/>
              <w:szCs w:val="24"/>
              <w:lang w:val="en-GB"/>
            </w:rPr>
            <w:instrText xml:space="preserve"> CITATION Mot14 \l 18441 </w:instrText>
          </w:r>
          <w:r w:rsidR="00384BBF" w:rsidRPr="00022134">
            <w:rPr>
              <w:rFonts w:ascii="Arial" w:hAnsi="Arial" w:cs="Arial"/>
              <w:szCs w:val="24"/>
              <w:lang w:val="en-GB"/>
            </w:rPr>
            <w:fldChar w:fldCharType="separate"/>
          </w:r>
          <w:r w:rsidR="00384BBF" w:rsidRPr="00022134">
            <w:rPr>
              <w:rFonts w:ascii="Arial" w:hAnsi="Arial" w:cs="Arial"/>
              <w:noProof/>
              <w:szCs w:val="24"/>
              <w:lang w:val="en-GB"/>
            </w:rPr>
            <w:t xml:space="preserve"> (Motarjemi, Y and Lelieveld, H , 2014)</w:t>
          </w:r>
          <w:r w:rsidR="00384BBF" w:rsidRPr="00022134">
            <w:rPr>
              <w:rFonts w:ascii="Arial" w:hAnsi="Arial" w:cs="Arial"/>
              <w:szCs w:val="24"/>
              <w:lang w:val="en-GB"/>
            </w:rPr>
            <w:fldChar w:fldCharType="end"/>
          </w:r>
        </w:sdtContent>
      </w:sdt>
      <w:r w:rsidRPr="00022134">
        <w:rPr>
          <w:rFonts w:ascii="Arial" w:hAnsi="Arial" w:cs="Arial"/>
          <w:szCs w:val="24"/>
          <w:lang w:val="en-GB"/>
        </w:rPr>
        <w:t>.</w:t>
      </w:r>
    </w:p>
    <w:p w14:paraId="382506CA" w14:textId="27E50CB2" w:rsidR="0084332C" w:rsidRPr="00022134" w:rsidRDefault="007E7603" w:rsidP="0017005B">
      <w:pPr>
        <w:spacing w:line="360" w:lineRule="auto"/>
        <w:jc w:val="both"/>
        <w:rPr>
          <w:rFonts w:ascii="Arial" w:hAnsi="Arial" w:cs="Arial"/>
          <w:szCs w:val="24"/>
          <w:lang w:val="en-GB"/>
        </w:rPr>
      </w:pPr>
      <w:r w:rsidRPr="00022134">
        <w:rPr>
          <w:rFonts w:ascii="Arial" w:hAnsi="Arial" w:cs="Arial"/>
          <w:szCs w:val="24"/>
          <w:lang w:val="en-GB"/>
        </w:rPr>
        <w:t>There are some practical improvisions that are connected to make the best situation and it has been developing to run and maintain the sequence of different platforms to run and make the best situation fully developed</w:t>
      </w:r>
      <w:sdt>
        <w:sdtPr>
          <w:rPr>
            <w:rFonts w:ascii="Arial" w:hAnsi="Arial" w:cs="Arial"/>
            <w:szCs w:val="24"/>
            <w:lang w:val="en-GB"/>
          </w:rPr>
          <w:id w:val="-1408758126"/>
          <w:citation/>
        </w:sdtPr>
        <w:sdtEndPr/>
        <w:sdtContent>
          <w:r w:rsidR="0017005B" w:rsidRPr="00022134">
            <w:rPr>
              <w:rFonts w:ascii="Arial" w:hAnsi="Arial" w:cs="Arial"/>
              <w:szCs w:val="24"/>
              <w:lang w:val="en-GB"/>
            </w:rPr>
            <w:fldChar w:fldCharType="begin"/>
          </w:r>
          <w:r w:rsidR="0017005B" w:rsidRPr="00022134">
            <w:rPr>
              <w:rFonts w:ascii="Arial" w:hAnsi="Arial" w:cs="Arial"/>
              <w:szCs w:val="24"/>
              <w:lang w:val="en-GB"/>
            </w:rPr>
            <w:instrText xml:space="preserve"> CITATION Woo13 \l 18441 </w:instrText>
          </w:r>
          <w:r w:rsidR="0017005B" w:rsidRPr="00022134">
            <w:rPr>
              <w:rFonts w:ascii="Arial" w:hAnsi="Arial" w:cs="Arial"/>
              <w:szCs w:val="24"/>
              <w:lang w:val="en-GB"/>
            </w:rPr>
            <w:fldChar w:fldCharType="separate"/>
          </w:r>
          <w:r w:rsidR="0017005B" w:rsidRPr="00022134">
            <w:rPr>
              <w:rFonts w:ascii="Arial" w:hAnsi="Arial" w:cs="Arial"/>
              <w:noProof/>
              <w:szCs w:val="24"/>
              <w:lang w:val="en-GB"/>
            </w:rPr>
            <w:t xml:space="preserve"> (Wood, R, 2013)</w:t>
          </w:r>
          <w:r w:rsidR="0017005B" w:rsidRPr="00022134">
            <w:rPr>
              <w:rFonts w:ascii="Arial" w:hAnsi="Arial" w:cs="Arial"/>
              <w:szCs w:val="24"/>
              <w:lang w:val="en-GB"/>
            </w:rPr>
            <w:fldChar w:fldCharType="end"/>
          </w:r>
        </w:sdtContent>
      </w:sdt>
      <w:r w:rsidRPr="00022134">
        <w:rPr>
          <w:rFonts w:ascii="Arial" w:hAnsi="Arial" w:cs="Arial"/>
          <w:szCs w:val="24"/>
          <w:lang w:val="en-GB"/>
        </w:rPr>
        <w:t>. On a running platform the practical cas</w:t>
      </w:r>
      <w:r w:rsidR="004B42FB" w:rsidRPr="00022134">
        <w:rPr>
          <w:rFonts w:ascii="Arial" w:hAnsi="Arial" w:cs="Arial"/>
          <w:szCs w:val="24"/>
          <w:lang w:val="en-GB"/>
        </w:rPr>
        <w:t>e which is to develop certain criteria that is needed to run and make different choices on new and learn precisions. The ideal plan is to learn and make different sequences which is to make the best of certain connections that is needed to ascertain and maintain the hotel and restaurant business</w:t>
      </w:r>
      <w:sdt>
        <w:sdtPr>
          <w:rPr>
            <w:rFonts w:ascii="Arial" w:hAnsi="Arial" w:cs="Arial"/>
            <w:szCs w:val="24"/>
            <w:lang w:val="en-GB"/>
          </w:rPr>
          <w:id w:val="1130591305"/>
          <w:citation/>
        </w:sdtPr>
        <w:sdtEndPr/>
        <w:sdtContent>
          <w:r w:rsidR="00384BBF" w:rsidRPr="00022134">
            <w:rPr>
              <w:rFonts w:ascii="Arial" w:hAnsi="Arial" w:cs="Arial"/>
              <w:szCs w:val="24"/>
              <w:lang w:val="en-GB"/>
            </w:rPr>
            <w:fldChar w:fldCharType="begin"/>
          </w:r>
          <w:r w:rsidR="00384BBF" w:rsidRPr="00022134">
            <w:rPr>
              <w:rFonts w:ascii="Arial" w:hAnsi="Arial" w:cs="Arial"/>
              <w:szCs w:val="24"/>
              <w:lang w:val="en-GB"/>
            </w:rPr>
            <w:instrText xml:space="preserve"> CITATION Zut19 \l 18441 </w:instrText>
          </w:r>
          <w:r w:rsidR="00384BBF" w:rsidRPr="00022134">
            <w:rPr>
              <w:rFonts w:ascii="Arial" w:hAnsi="Arial" w:cs="Arial"/>
              <w:szCs w:val="24"/>
              <w:lang w:val="en-GB"/>
            </w:rPr>
            <w:fldChar w:fldCharType="separate"/>
          </w:r>
          <w:r w:rsidR="00384BBF" w:rsidRPr="00022134">
            <w:rPr>
              <w:rFonts w:ascii="Arial" w:hAnsi="Arial" w:cs="Arial"/>
              <w:noProof/>
              <w:szCs w:val="24"/>
              <w:lang w:val="en-GB"/>
            </w:rPr>
            <w:t xml:space="preserve"> (Zutshi, A., 2019)</w:t>
          </w:r>
          <w:r w:rsidR="00384BBF" w:rsidRPr="00022134">
            <w:rPr>
              <w:rFonts w:ascii="Arial" w:hAnsi="Arial" w:cs="Arial"/>
              <w:szCs w:val="24"/>
              <w:lang w:val="en-GB"/>
            </w:rPr>
            <w:fldChar w:fldCharType="end"/>
          </w:r>
        </w:sdtContent>
      </w:sdt>
      <w:r w:rsidR="004B42FB" w:rsidRPr="00022134">
        <w:rPr>
          <w:rFonts w:ascii="Arial" w:hAnsi="Arial" w:cs="Arial"/>
          <w:szCs w:val="24"/>
          <w:lang w:val="en-GB"/>
        </w:rPr>
        <w:t>.</w:t>
      </w:r>
    </w:p>
    <w:p w14:paraId="629331D8" w14:textId="6CD443AD" w:rsidR="004B42FB" w:rsidRPr="00022134" w:rsidRDefault="00384BBF" w:rsidP="0017005B">
      <w:pPr>
        <w:spacing w:line="360" w:lineRule="auto"/>
        <w:jc w:val="both"/>
        <w:rPr>
          <w:rFonts w:ascii="Arial" w:hAnsi="Arial" w:cs="Arial"/>
          <w:szCs w:val="24"/>
          <w:lang w:val="en-GB"/>
        </w:rPr>
      </w:pPr>
      <w:r w:rsidRPr="00022134">
        <w:rPr>
          <w:rFonts w:ascii="Arial" w:hAnsi="Arial" w:cs="Arial"/>
          <w:szCs w:val="24"/>
          <w:lang w:val="en-GB"/>
        </w:rPr>
        <w:t>To</w:t>
      </w:r>
      <w:r w:rsidR="00182ED8" w:rsidRPr="00022134">
        <w:rPr>
          <w:rFonts w:ascii="Arial" w:hAnsi="Arial" w:cs="Arial"/>
          <w:szCs w:val="24"/>
          <w:lang w:val="en-GB"/>
        </w:rPr>
        <w:t xml:space="preserve"> success in the hotel </w:t>
      </w:r>
      <w:r w:rsidRPr="00022134">
        <w:rPr>
          <w:rFonts w:ascii="Arial" w:hAnsi="Arial" w:cs="Arial"/>
          <w:szCs w:val="24"/>
          <w:lang w:val="en-GB"/>
        </w:rPr>
        <w:t>business,</w:t>
      </w:r>
      <w:r w:rsidR="00182ED8" w:rsidRPr="00022134">
        <w:rPr>
          <w:rFonts w:ascii="Arial" w:hAnsi="Arial" w:cs="Arial"/>
          <w:szCs w:val="24"/>
          <w:lang w:val="en-GB"/>
        </w:rPr>
        <w:t xml:space="preserve"> it is required to have good communication skills </w:t>
      </w:r>
      <w:r w:rsidRPr="00022134">
        <w:rPr>
          <w:rFonts w:ascii="Arial" w:hAnsi="Arial" w:cs="Arial"/>
          <w:szCs w:val="24"/>
          <w:lang w:val="en-GB"/>
        </w:rPr>
        <w:t>and</w:t>
      </w:r>
      <w:r w:rsidR="00182ED8" w:rsidRPr="00022134">
        <w:rPr>
          <w:rFonts w:ascii="Arial" w:hAnsi="Arial" w:cs="Arial"/>
          <w:szCs w:val="24"/>
          <w:lang w:val="en-GB"/>
        </w:rPr>
        <w:t xml:space="preserve"> leadership skills. </w:t>
      </w:r>
      <w:r w:rsidRPr="00022134">
        <w:rPr>
          <w:rFonts w:ascii="Arial" w:hAnsi="Arial" w:cs="Arial"/>
          <w:szCs w:val="24"/>
          <w:lang w:val="en-GB"/>
        </w:rPr>
        <w:t>Both</w:t>
      </w:r>
      <w:r w:rsidR="00182ED8" w:rsidRPr="00022134">
        <w:rPr>
          <w:rFonts w:ascii="Arial" w:hAnsi="Arial" w:cs="Arial"/>
          <w:szCs w:val="24"/>
          <w:lang w:val="en-GB"/>
        </w:rPr>
        <w:t xml:space="preserve"> skills are needed to enhance the condition of such criteria on the </w:t>
      </w:r>
      <w:r w:rsidRPr="00022134">
        <w:rPr>
          <w:rFonts w:ascii="Arial" w:hAnsi="Arial" w:cs="Arial"/>
          <w:szCs w:val="24"/>
          <w:lang w:val="en-GB"/>
        </w:rPr>
        <w:t>business,</w:t>
      </w:r>
      <w:r w:rsidR="00182ED8" w:rsidRPr="00022134">
        <w:rPr>
          <w:rFonts w:ascii="Arial" w:hAnsi="Arial" w:cs="Arial"/>
          <w:szCs w:val="24"/>
          <w:lang w:val="en-GB"/>
        </w:rPr>
        <w:t xml:space="preserve"> and this will help to develop the business in new and developed area</w:t>
      </w:r>
      <w:sdt>
        <w:sdtPr>
          <w:rPr>
            <w:rFonts w:ascii="Arial" w:hAnsi="Arial" w:cs="Arial"/>
            <w:szCs w:val="24"/>
            <w:lang w:val="en-GB"/>
          </w:rPr>
          <w:id w:val="-443696104"/>
          <w:citation/>
        </w:sdtPr>
        <w:sdtEndPr/>
        <w:sdtContent>
          <w:r w:rsidR="0017005B" w:rsidRPr="00022134">
            <w:rPr>
              <w:rFonts w:ascii="Arial" w:hAnsi="Arial" w:cs="Arial"/>
              <w:szCs w:val="24"/>
              <w:lang w:val="en-GB"/>
            </w:rPr>
            <w:fldChar w:fldCharType="begin"/>
          </w:r>
          <w:r w:rsidR="0017005B" w:rsidRPr="00022134">
            <w:rPr>
              <w:rFonts w:ascii="Arial" w:hAnsi="Arial" w:cs="Arial"/>
              <w:szCs w:val="24"/>
              <w:lang w:val="en-GB"/>
            </w:rPr>
            <w:instrText xml:space="preserve"> CITATION Bro13 \l 18441 </w:instrText>
          </w:r>
          <w:r w:rsidR="0017005B" w:rsidRPr="00022134">
            <w:rPr>
              <w:rFonts w:ascii="Arial" w:hAnsi="Arial" w:cs="Arial"/>
              <w:szCs w:val="24"/>
              <w:lang w:val="en-GB"/>
            </w:rPr>
            <w:fldChar w:fldCharType="separate"/>
          </w:r>
          <w:r w:rsidR="0017005B" w:rsidRPr="00022134">
            <w:rPr>
              <w:rFonts w:ascii="Arial" w:hAnsi="Arial" w:cs="Arial"/>
              <w:noProof/>
              <w:szCs w:val="24"/>
              <w:lang w:val="en-GB"/>
            </w:rPr>
            <w:t xml:space="preserve"> (Brown, D. R., TotalBoox and TBX , 2013)</w:t>
          </w:r>
          <w:r w:rsidR="0017005B" w:rsidRPr="00022134">
            <w:rPr>
              <w:rFonts w:ascii="Arial" w:hAnsi="Arial" w:cs="Arial"/>
              <w:szCs w:val="24"/>
              <w:lang w:val="en-GB"/>
            </w:rPr>
            <w:fldChar w:fldCharType="end"/>
          </w:r>
        </w:sdtContent>
      </w:sdt>
      <w:r w:rsidR="00182ED8" w:rsidRPr="00022134">
        <w:rPr>
          <w:rFonts w:ascii="Arial" w:hAnsi="Arial" w:cs="Arial"/>
          <w:szCs w:val="24"/>
          <w:lang w:val="en-GB"/>
        </w:rPr>
        <w:t xml:space="preserve">. The connection to make certain changes have been widely connected as </w:t>
      </w:r>
      <w:r w:rsidRPr="00022134">
        <w:rPr>
          <w:rFonts w:ascii="Arial" w:hAnsi="Arial" w:cs="Arial"/>
          <w:szCs w:val="24"/>
          <w:lang w:val="en-GB"/>
        </w:rPr>
        <w:t>these leads</w:t>
      </w:r>
      <w:r w:rsidR="00182ED8" w:rsidRPr="00022134">
        <w:rPr>
          <w:rFonts w:ascii="Arial" w:hAnsi="Arial" w:cs="Arial"/>
          <w:szCs w:val="24"/>
          <w:lang w:val="en-GB"/>
        </w:rPr>
        <w:t xml:space="preserve"> throughout the whole premises on certain ground of the business venture as well.</w:t>
      </w:r>
    </w:p>
    <w:p w14:paraId="475BC33D" w14:textId="265DD0E1" w:rsidR="00384BBF" w:rsidRPr="00022134" w:rsidRDefault="00384BBF" w:rsidP="0017005B">
      <w:pPr>
        <w:spacing w:line="360" w:lineRule="auto"/>
        <w:jc w:val="both"/>
        <w:rPr>
          <w:rFonts w:ascii="Arial" w:hAnsi="Arial" w:cs="Arial"/>
          <w:szCs w:val="24"/>
          <w:lang w:val="en-GB"/>
        </w:rPr>
      </w:pPr>
    </w:p>
    <w:p w14:paraId="782319C8" w14:textId="75A109E2" w:rsidR="00384BBF" w:rsidRPr="00022134" w:rsidRDefault="00384BBF" w:rsidP="0017005B">
      <w:pPr>
        <w:widowControl/>
        <w:spacing w:after="160" w:line="360" w:lineRule="auto"/>
        <w:rPr>
          <w:rFonts w:ascii="Arial" w:hAnsi="Arial" w:cs="Arial"/>
          <w:szCs w:val="24"/>
          <w:lang w:val="en-GB"/>
        </w:rPr>
      </w:pPr>
      <w:r w:rsidRPr="00022134">
        <w:rPr>
          <w:rFonts w:ascii="Arial" w:hAnsi="Arial" w:cs="Arial"/>
          <w:szCs w:val="24"/>
          <w:lang w:val="en-GB"/>
        </w:rPr>
        <w:br w:type="page"/>
      </w:r>
    </w:p>
    <w:sdt>
      <w:sdtPr>
        <w:rPr>
          <w:rFonts w:ascii="Arial" w:eastAsia="Times New Roman" w:hAnsi="Arial" w:cs="Arial"/>
          <w:b w:val="0"/>
          <w:color w:val="auto"/>
          <w:sz w:val="24"/>
          <w:szCs w:val="24"/>
          <w:lang w:val="en-GB"/>
        </w:rPr>
        <w:id w:val="-1880002749"/>
        <w:docPartObj>
          <w:docPartGallery w:val="Bibliographies"/>
          <w:docPartUnique/>
        </w:docPartObj>
      </w:sdtPr>
      <w:sdtEndPr/>
      <w:sdtContent>
        <w:p w14:paraId="41E6E4BF" w14:textId="3F3AA5D7" w:rsidR="0017005B" w:rsidRPr="00022134" w:rsidRDefault="0017005B" w:rsidP="0017005B">
          <w:pPr>
            <w:pStyle w:val="Heading1"/>
            <w:rPr>
              <w:rFonts w:ascii="Arial" w:hAnsi="Arial" w:cs="Arial"/>
              <w:sz w:val="24"/>
              <w:szCs w:val="24"/>
              <w:lang w:val="en-GB"/>
            </w:rPr>
          </w:pPr>
          <w:r w:rsidRPr="00022134">
            <w:rPr>
              <w:rFonts w:ascii="Arial" w:hAnsi="Arial" w:cs="Arial"/>
              <w:sz w:val="24"/>
              <w:szCs w:val="24"/>
              <w:lang w:val="en-GB"/>
            </w:rPr>
            <w:t>References</w:t>
          </w:r>
        </w:p>
        <w:sdt>
          <w:sdtPr>
            <w:rPr>
              <w:rFonts w:ascii="Arial" w:hAnsi="Arial" w:cs="Arial"/>
              <w:szCs w:val="24"/>
              <w:lang w:val="en-GB"/>
            </w:rPr>
            <w:id w:val="-573587230"/>
            <w:bibliography/>
          </w:sdtPr>
          <w:sdtEndPr/>
          <w:sdtContent>
            <w:p w14:paraId="33B2E6F4" w14:textId="77777777" w:rsidR="0017005B" w:rsidRPr="00022134" w:rsidRDefault="0017005B" w:rsidP="0017005B">
              <w:pPr>
                <w:pStyle w:val="Bibliography"/>
                <w:spacing w:line="360" w:lineRule="auto"/>
                <w:rPr>
                  <w:rFonts w:ascii="Arial" w:hAnsi="Arial" w:cs="Arial"/>
                  <w:noProof/>
                  <w:szCs w:val="24"/>
                  <w:lang w:val="en-GB"/>
                </w:rPr>
              </w:pPr>
              <w:r w:rsidRPr="00022134">
                <w:rPr>
                  <w:rFonts w:ascii="Arial" w:hAnsi="Arial" w:cs="Arial"/>
                  <w:szCs w:val="24"/>
                  <w:lang w:val="en-GB"/>
                </w:rPr>
                <w:fldChar w:fldCharType="begin"/>
              </w:r>
              <w:r w:rsidRPr="00022134">
                <w:rPr>
                  <w:rFonts w:ascii="Arial" w:hAnsi="Arial" w:cs="Arial"/>
                  <w:szCs w:val="24"/>
                  <w:lang w:val="en-GB"/>
                </w:rPr>
                <w:instrText xml:space="preserve"> BIBLIOGRAPHY </w:instrText>
              </w:r>
              <w:r w:rsidRPr="00022134">
                <w:rPr>
                  <w:rFonts w:ascii="Arial" w:hAnsi="Arial" w:cs="Arial"/>
                  <w:szCs w:val="24"/>
                  <w:lang w:val="en-GB"/>
                </w:rPr>
                <w:fldChar w:fldCharType="separate"/>
              </w:r>
              <w:r w:rsidRPr="00022134">
                <w:rPr>
                  <w:rFonts w:ascii="Arial" w:hAnsi="Arial" w:cs="Arial"/>
                  <w:noProof/>
                  <w:szCs w:val="24"/>
                  <w:lang w:val="en-GB"/>
                </w:rPr>
                <w:t xml:space="preserve">Boussard, S, 2021. </w:t>
              </w:r>
              <w:r w:rsidRPr="00022134">
                <w:rPr>
                  <w:rFonts w:ascii="Arial" w:hAnsi="Arial" w:cs="Arial"/>
                  <w:i/>
                  <w:iCs/>
                  <w:noProof/>
                  <w:szCs w:val="24"/>
                  <w:lang w:val="en-GB"/>
                </w:rPr>
                <w:t xml:space="preserve">Food and Beverage Management in the Luxury Hotel Industry, </w:t>
              </w:r>
              <w:r w:rsidRPr="00022134">
                <w:rPr>
                  <w:rFonts w:ascii="Arial" w:hAnsi="Arial" w:cs="Arial"/>
                  <w:noProof/>
                  <w:szCs w:val="24"/>
                  <w:lang w:val="en-GB"/>
                </w:rPr>
                <w:t>New York: Business Expert Press.</w:t>
              </w:r>
            </w:p>
            <w:p w14:paraId="7152E2AC" w14:textId="77777777" w:rsidR="0017005B" w:rsidRPr="00022134" w:rsidRDefault="0017005B" w:rsidP="0017005B">
              <w:pPr>
                <w:pStyle w:val="Bibliography"/>
                <w:spacing w:line="360" w:lineRule="auto"/>
                <w:rPr>
                  <w:rFonts w:ascii="Arial" w:hAnsi="Arial" w:cs="Arial"/>
                  <w:noProof/>
                  <w:szCs w:val="24"/>
                  <w:lang w:val="en-GB"/>
                </w:rPr>
              </w:pPr>
              <w:r w:rsidRPr="00022134">
                <w:rPr>
                  <w:rFonts w:ascii="Arial" w:hAnsi="Arial" w:cs="Arial"/>
                  <w:noProof/>
                  <w:szCs w:val="24"/>
                  <w:lang w:val="en-GB"/>
                </w:rPr>
                <w:t xml:space="preserve">Brown, D. R., TotalBoox and TBX , 2013. </w:t>
              </w:r>
              <w:r w:rsidRPr="00022134">
                <w:rPr>
                  <w:rFonts w:ascii="Arial" w:hAnsi="Arial" w:cs="Arial"/>
                  <w:i/>
                  <w:iCs/>
                  <w:noProof/>
                  <w:szCs w:val="24"/>
                  <w:lang w:val="en-GB"/>
                </w:rPr>
                <w:t xml:space="preserve">The Restaurant Manager’s Handbook : How to Set Up, Operate, and Manage a Financially Successful Food Service Operation. </w:t>
              </w:r>
              <w:r w:rsidRPr="00022134">
                <w:rPr>
                  <w:rFonts w:ascii="Arial" w:hAnsi="Arial" w:cs="Arial"/>
                  <w:noProof/>
                  <w:szCs w:val="24"/>
                  <w:lang w:val="en-GB"/>
                </w:rPr>
                <w:t>4th ed. s.l.:Atlantic Publishing Group.</w:t>
              </w:r>
            </w:p>
            <w:p w14:paraId="13CEDDFE" w14:textId="77777777" w:rsidR="0017005B" w:rsidRPr="00022134" w:rsidRDefault="0017005B" w:rsidP="0017005B">
              <w:pPr>
                <w:pStyle w:val="Bibliography"/>
                <w:spacing w:line="360" w:lineRule="auto"/>
                <w:rPr>
                  <w:rFonts w:ascii="Arial" w:hAnsi="Arial" w:cs="Arial"/>
                  <w:noProof/>
                  <w:szCs w:val="24"/>
                  <w:lang w:val="en-GB"/>
                </w:rPr>
              </w:pPr>
              <w:r w:rsidRPr="00022134">
                <w:rPr>
                  <w:rFonts w:ascii="Arial" w:hAnsi="Arial" w:cs="Arial"/>
                  <w:noProof/>
                  <w:szCs w:val="24"/>
                  <w:lang w:val="en-GB"/>
                </w:rPr>
                <w:t xml:space="preserve">Cousins et al. , 2011. </w:t>
              </w:r>
              <w:r w:rsidRPr="00022134">
                <w:rPr>
                  <w:rFonts w:ascii="Arial" w:hAnsi="Arial" w:cs="Arial"/>
                  <w:i/>
                  <w:iCs/>
                  <w:noProof/>
                  <w:szCs w:val="24"/>
                  <w:lang w:val="en-GB"/>
                </w:rPr>
                <w:t xml:space="preserve">Food and beverage management: For the hospitality, tourism and event industries. </w:t>
              </w:r>
              <w:r w:rsidRPr="00022134">
                <w:rPr>
                  <w:rFonts w:ascii="Arial" w:hAnsi="Arial" w:cs="Arial"/>
                  <w:noProof/>
                  <w:szCs w:val="24"/>
                  <w:lang w:val="en-GB"/>
                </w:rPr>
                <w:t>3rd ed. Oxford: Goodfellow.</w:t>
              </w:r>
            </w:p>
            <w:p w14:paraId="02271658" w14:textId="77777777" w:rsidR="0017005B" w:rsidRPr="00022134" w:rsidRDefault="0017005B" w:rsidP="0017005B">
              <w:pPr>
                <w:pStyle w:val="Bibliography"/>
                <w:spacing w:line="360" w:lineRule="auto"/>
                <w:rPr>
                  <w:rFonts w:ascii="Arial" w:hAnsi="Arial" w:cs="Arial"/>
                  <w:noProof/>
                  <w:szCs w:val="24"/>
                  <w:lang w:val="en-GB"/>
                </w:rPr>
              </w:pPr>
              <w:r w:rsidRPr="00022134">
                <w:rPr>
                  <w:rFonts w:ascii="Arial" w:hAnsi="Arial" w:cs="Arial"/>
                  <w:noProof/>
                  <w:szCs w:val="24"/>
                  <w:lang w:val="en-GB"/>
                </w:rPr>
                <w:t xml:space="preserve">Cousins, J, 2020. </w:t>
              </w:r>
              <w:r w:rsidRPr="00022134">
                <w:rPr>
                  <w:rFonts w:ascii="Arial" w:hAnsi="Arial" w:cs="Arial"/>
                  <w:i/>
                  <w:iCs/>
                  <w:noProof/>
                  <w:szCs w:val="24"/>
                  <w:lang w:val="en-GB"/>
                </w:rPr>
                <w:t xml:space="preserve">Food and beverage service. </w:t>
              </w:r>
              <w:r w:rsidRPr="00022134">
                <w:rPr>
                  <w:rFonts w:ascii="Arial" w:hAnsi="Arial" w:cs="Arial"/>
                  <w:noProof/>
                  <w:szCs w:val="24"/>
                  <w:lang w:val="en-GB"/>
                </w:rPr>
                <w:t>9th ed. London: Hodder Education Group.</w:t>
              </w:r>
            </w:p>
            <w:p w14:paraId="3090E2DF" w14:textId="77777777" w:rsidR="0017005B" w:rsidRPr="00022134" w:rsidRDefault="0017005B" w:rsidP="0017005B">
              <w:pPr>
                <w:pStyle w:val="Bibliography"/>
                <w:spacing w:line="360" w:lineRule="auto"/>
                <w:rPr>
                  <w:rFonts w:ascii="Arial" w:hAnsi="Arial" w:cs="Arial"/>
                  <w:noProof/>
                  <w:szCs w:val="24"/>
                  <w:lang w:val="en-GB"/>
                </w:rPr>
              </w:pPr>
              <w:r w:rsidRPr="00022134">
                <w:rPr>
                  <w:rFonts w:ascii="Arial" w:hAnsi="Arial" w:cs="Arial"/>
                  <w:noProof/>
                  <w:szCs w:val="24"/>
                  <w:lang w:val="en-GB"/>
                </w:rPr>
                <w:t xml:space="preserve">Davis, B et al., 2018. </w:t>
              </w:r>
              <w:r w:rsidRPr="00022134">
                <w:rPr>
                  <w:rFonts w:ascii="Arial" w:hAnsi="Arial" w:cs="Arial"/>
                  <w:i/>
                  <w:iCs/>
                  <w:noProof/>
                  <w:szCs w:val="24"/>
                  <w:lang w:val="en-GB"/>
                </w:rPr>
                <w:t xml:space="preserve">Food and Beverage Management. </w:t>
              </w:r>
              <w:r w:rsidRPr="00022134">
                <w:rPr>
                  <w:rFonts w:ascii="Arial" w:hAnsi="Arial" w:cs="Arial"/>
                  <w:noProof/>
                  <w:szCs w:val="24"/>
                  <w:lang w:val="en-GB"/>
                </w:rPr>
                <w:t>6 ed. London: Routledge.</w:t>
              </w:r>
            </w:p>
            <w:p w14:paraId="415C41A2" w14:textId="77777777" w:rsidR="0017005B" w:rsidRPr="00022134" w:rsidRDefault="0017005B" w:rsidP="0017005B">
              <w:pPr>
                <w:pStyle w:val="Bibliography"/>
                <w:spacing w:line="360" w:lineRule="auto"/>
                <w:rPr>
                  <w:rFonts w:ascii="Arial" w:hAnsi="Arial" w:cs="Arial"/>
                  <w:noProof/>
                  <w:szCs w:val="24"/>
                  <w:lang w:val="en-GB"/>
                </w:rPr>
              </w:pPr>
              <w:r w:rsidRPr="00022134">
                <w:rPr>
                  <w:rFonts w:ascii="Arial" w:hAnsi="Arial" w:cs="Arial"/>
                  <w:noProof/>
                  <w:szCs w:val="24"/>
                  <w:lang w:val="en-GB"/>
                </w:rPr>
                <w:t xml:space="preserve">Foskett, D. et al, 2021. </w:t>
              </w:r>
              <w:r w:rsidRPr="00022134">
                <w:rPr>
                  <w:rFonts w:ascii="Arial" w:hAnsi="Arial" w:cs="Arial"/>
                  <w:i/>
                  <w:iCs/>
                  <w:noProof/>
                  <w:szCs w:val="24"/>
                  <w:lang w:val="en-GB"/>
                </w:rPr>
                <w:t xml:space="preserve">The Theory of Hospitality and Catering. 14th Edition. : *. </w:t>
              </w:r>
              <w:r w:rsidRPr="00022134">
                <w:rPr>
                  <w:rFonts w:ascii="Arial" w:hAnsi="Arial" w:cs="Arial"/>
                  <w:noProof/>
                  <w:szCs w:val="24"/>
                  <w:lang w:val="en-GB"/>
                </w:rPr>
                <w:t>14t ed. London: Hodder Education Group..</w:t>
              </w:r>
            </w:p>
            <w:p w14:paraId="0B4EAC50" w14:textId="77777777" w:rsidR="0017005B" w:rsidRPr="00022134" w:rsidRDefault="0017005B" w:rsidP="0017005B">
              <w:pPr>
                <w:pStyle w:val="Bibliography"/>
                <w:spacing w:line="360" w:lineRule="auto"/>
                <w:rPr>
                  <w:rFonts w:ascii="Arial" w:hAnsi="Arial" w:cs="Arial"/>
                  <w:noProof/>
                  <w:szCs w:val="24"/>
                  <w:lang w:val="en-GB"/>
                </w:rPr>
              </w:pPr>
              <w:r w:rsidRPr="00022134">
                <w:rPr>
                  <w:rFonts w:ascii="Arial" w:hAnsi="Arial" w:cs="Arial"/>
                  <w:noProof/>
                  <w:szCs w:val="24"/>
                  <w:lang w:val="en-GB"/>
                </w:rPr>
                <w:t xml:space="preserve">Johnston, R. , 2012. </w:t>
              </w:r>
              <w:r w:rsidRPr="00022134">
                <w:rPr>
                  <w:rFonts w:ascii="Arial" w:hAnsi="Arial" w:cs="Arial"/>
                  <w:i/>
                  <w:iCs/>
                  <w:noProof/>
                  <w:szCs w:val="24"/>
                  <w:lang w:val="en-GB"/>
                </w:rPr>
                <w:t xml:space="preserve">Service operations management : improving service delivery. </w:t>
              </w:r>
              <w:r w:rsidRPr="00022134">
                <w:rPr>
                  <w:rFonts w:ascii="Arial" w:hAnsi="Arial" w:cs="Arial"/>
                  <w:noProof/>
                  <w:szCs w:val="24"/>
                  <w:lang w:val="en-GB"/>
                </w:rPr>
                <w:t>4th ed. Harlow, England: Pearson.</w:t>
              </w:r>
            </w:p>
            <w:p w14:paraId="64351EF9" w14:textId="77777777" w:rsidR="0017005B" w:rsidRPr="00022134" w:rsidRDefault="0017005B" w:rsidP="0017005B">
              <w:pPr>
                <w:pStyle w:val="Bibliography"/>
                <w:spacing w:line="360" w:lineRule="auto"/>
                <w:rPr>
                  <w:rFonts w:ascii="Arial" w:hAnsi="Arial" w:cs="Arial"/>
                  <w:noProof/>
                  <w:szCs w:val="24"/>
                  <w:lang w:val="en-GB"/>
                </w:rPr>
              </w:pPr>
              <w:r w:rsidRPr="00022134">
                <w:rPr>
                  <w:rFonts w:ascii="Arial" w:hAnsi="Arial" w:cs="Arial"/>
                  <w:noProof/>
                  <w:szCs w:val="24"/>
                  <w:lang w:val="en-GB"/>
                </w:rPr>
                <w:t xml:space="preserve">Motarjemi, Y and Lelieveld, H , 2014. </w:t>
              </w:r>
              <w:r w:rsidRPr="00022134">
                <w:rPr>
                  <w:rFonts w:ascii="Arial" w:hAnsi="Arial" w:cs="Arial"/>
                  <w:i/>
                  <w:iCs/>
                  <w:noProof/>
                  <w:szCs w:val="24"/>
                  <w:lang w:val="en-GB"/>
                </w:rPr>
                <w:t xml:space="preserve">Food safety management : a practical guide for the food industry. </w:t>
              </w:r>
              <w:r w:rsidRPr="00022134">
                <w:rPr>
                  <w:rFonts w:ascii="Arial" w:hAnsi="Arial" w:cs="Arial"/>
                  <w:noProof/>
                  <w:szCs w:val="24"/>
                  <w:lang w:val="en-GB"/>
                </w:rPr>
                <w:t>Amsterdam, Academic Press..</w:t>
              </w:r>
            </w:p>
            <w:p w14:paraId="64F23336" w14:textId="77777777" w:rsidR="0017005B" w:rsidRPr="00022134" w:rsidRDefault="0017005B" w:rsidP="0017005B">
              <w:pPr>
                <w:pStyle w:val="Bibliography"/>
                <w:spacing w:line="360" w:lineRule="auto"/>
                <w:rPr>
                  <w:rFonts w:ascii="Arial" w:hAnsi="Arial" w:cs="Arial"/>
                  <w:noProof/>
                  <w:szCs w:val="24"/>
                  <w:lang w:val="en-GB"/>
                </w:rPr>
              </w:pPr>
              <w:r w:rsidRPr="00022134">
                <w:rPr>
                  <w:rFonts w:ascii="Arial" w:hAnsi="Arial" w:cs="Arial"/>
                  <w:noProof/>
                  <w:szCs w:val="24"/>
                  <w:lang w:val="en-GB"/>
                </w:rPr>
                <w:t xml:space="preserve">Wood, R, 2013. </w:t>
              </w:r>
              <w:r w:rsidRPr="00022134">
                <w:rPr>
                  <w:rFonts w:ascii="Arial" w:hAnsi="Arial" w:cs="Arial"/>
                  <w:i/>
                  <w:iCs/>
                  <w:noProof/>
                  <w:szCs w:val="24"/>
                  <w:lang w:val="en-GB"/>
                </w:rPr>
                <w:t xml:space="preserve">Key Concepts in Hospitality Management, </w:t>
              </w:r>
              <w:r w:rsidRPr="00022134">
                <w:rPr>
                  <w:rFonts w:ascii="Arial" w:hAnsi="Arial" w:cs="Arial"/>
                  <w:noProof/>
                  <w:szCs w:val="24"/>
                  <w:lang w:val="en-GB"/>
                </w:rPr>
                <w:t>London: Sage.</w:t>
              </w:r>
            </w:p>
            <w:p w14:paraId="3AA38904" w14:textId="77777777" w:rsidR="0017005B" w:rsidRPr="00022134" w:rsidRDefault="0017005B" w:rsidP="0017005B">
              <w:pPr>
                <w:pStyle w:val="Bibliography"/>
                <w:spacing w:line="360" w:lineRule="auto"/>
                <w:rPr>
                  <w:rFonts w:ascii="Arial" w:hAnsi="Arial" w:cs="Arial"/>
                  <w:noProof/>
                  <w:szCs w:val="24"/>
                  <w:lang w:val="en-GB"/>
                </w:rPr>
              </w:pPr>
              <w:r w:rsidRPr="00022134">
                <w:rPr>
                  <w:rFonts w:ascii="Arial" w:hAnsi="Arial" w:cs="Arial"/>
                  <w:noProof/>
                  <w:szCs w:val="24"/>
                  <w:lang w:val="en-GB"/>
                </w:rPr>
                <w:t xml:space="preserve">Zutshi, A., 2019. How to develop well-informed and assured teams to embed food safety compliance in the UK catering and hospitality industry. </w:t>
              </w:r>
              <w:r w:rsidRPr="00022134">
                <w:rPr>
                  <w:rFonts w:ascii="Arial" w:hAnsi="Arial" w:cs="Arial"/>
                  <w:i/>
                  <w:iCs/>
                  <w:noProof/>
                  <w:szCs w:val="24"/>
                  <w:lang w:val="en-GB"/>
                </w:rPr>
                <w:t xml:space="preserve">Perspectives in Public Health, </w:t>
              </w:r>
              <w:r w:rsidRPr="00022134">
                <w:rPr>
                  <w:rFonts w:ascii="Arial" w:hAnsi="Arial" w:cs="Arial"/>
                  <w:noProof/>
                  <w:szCs w:val="24"/>
                  <w:lang w:val="en-GB"/>
                </w:rPr>
                <w:t>Volume 139(6), pp. 294-295.</w:t>
              </w:r>
            </w:p>
            <w:p w14:paraId="51E25684" w14:textId="4ECA3AB2" w:rsidR="0017005B" w:rsidRPr="00022134" w:rsidRDefault="0017005B" w:rsidP="0017005B">
              <w:pPr>
                <w:spacing w:line="360" w:lineRule="auto"/>
                <w:rPr>
                  <w:rFonts w:ascii="Arial" w:hAnsi="Arial" w:cs="Arial"/>
                  <w:szCs w:val="24"/>
                  <w:lang w:val="en-GB"/>
                </w:rPr>
              </w:pPr>
              <w:r w:rsidRPr="00022134">
                <w:rPr>
                  <w:rFonts w:ascii="Arial" w:hAnsi="Arial" w:cs="Arial"/>
                  <w:b/>
                  <w:bCs/>
                  <w:noProof/>
                  <w:szCs w:val="24"/>
                  <w:lang w:val="en-GB"/>
                </w:rPr>
                <w:fldChar w:fldCharType="end"/>
              </w:r>
            </w:p>
          </w:sdtContent>
        </w:sdt>
      </w:sdtContent>
    </w:sdt>
    <w:p w14:paraId="3E052999" w14:textId="77777777" w:rsidR="00384BBF" w:rsidRPr="00022134" w:rsidRDefault="00384BBF" w:rsidP="0017005B">
      <w:pPr>
        <w:spacing w:line="360" w:lineRule="auto"/>
        <w:jc w:val="both"/>
        <w:rPr>
          <w:rFonts w:ascii="Arial" w:hAnsi="Arial" w:cs="Arial"/>
          <w:szCs w:val="24"/>
          <w:lang w:val="en-GB"/>
        </w:rPr>
      </w:pPr>
    </w:p>
    <w:p w14:paraId="6C75C207" w14:textId="77777777" w:rsidR="009529AB" w:rsidRPr="00022134" w:rsidRDefault="009529AB" w:rsidP="0017005B">
      <w:pPr>
        <w:spacing w:line="360" w:lineRule="auto"/>
        <w:jc w:val="both"/>
        <w:rPr>
          <w:rFonts w:ascii="Arial" w:hAnsi="Arial" w:cs="Arial"/>
          <w:szCs w:val="24"/>
          <w:lang w:val="en-GB"/>
        </w:rPr>
      </w:pPr>
    </w:p>
    <w:sectPr w:rsidR="009529AB" w:rsidRPr="00022134">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1D0828C" w14:textId="77777777" w:rsidR="000C528C" w:rsidRDefault="000C528C" w:rsidP="0076009F">
      <w:r>
        <w:separator/>
      </w:r>
    </w:p>
  </w:endnote>
  <w:endnote w:type="continuationSeparator" w:id="0">
    <w:p w14:paraId="4C763744" w14:textId="77777777" w:rsidR="000C528C" w:rsidRDefault="000C528C" w:rsidP="0076009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54601387"/>
      <w:docPartObj>
        <w:docPartGallery w:val="Page Numbers (Bottom of Page)"/>
        <w:docPartUnique/>
      </w:docPartObj>
    </w:sdtPr>
    <w:sdtEndPr>
      <w:rPr>
        <w:noProof/>
      </w:rPr>
    </w:sdtEndPr>
    <w:sdtContent>
      <w:p w14:paraId="41C64F9E" w14:textId="3935AA02" w:rsidR="0017005B" w:rsidRDefault="0017005B">
        <w:pPr>
          <w:pStyle w:val="Footer"/>
          <w:jc w:val="right"/>
        </w:pPr>
        <w:r>
          <w:fldChar w:fldCharType="begin"/>
        </w:r>
        <w:r>
          <w:instrText xml:space="preserve"> PAGE   \* MERGEFORMAT </w:instrText>
        </w:r>
        <w:r>
          <w:fldChar w:fldCharType="separate"/>
        </w:r>
        <w:r w:rsidR="00BF009B">
          <w:rPr>
            <w:noProof/>
          </w:rPr>
          <w:t>1</w:t>
        </w:r>
        <w:r>
          <w:rPr>
            <w:noProof/>
          </w:rPr>
          <w:fldChar w:fldCharType="end"/>
        </w:r>
      </w:p>
    </w:sdtContent>
  </w:sdt>
  <w:p w14:paraId="7FEF9D0E" w14:textId="77777777" w:rsidR="0017005B" w:rsidRDefault="001700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09E9CD4" w14:textId="77777777" w:rsidR="000C528C" w:rsidRDefault="000C528C" w:rsidP="0076009F">
      <w:r>
        <w:separator/>
      </w:r>
    </w:p>
  </w:footnote>
  <w:footnote w:type="continuationSeparator" w:id="0">
    <w:p w14:paraId="0EEB3A84" w14:textId="77777777" w:rsidR="000C528C" w:rsidRDefault="000C528C" w:rsidP="0076009F">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doNotDisplayPageBoundarie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63F16"/>
    <w:rsid w:val="00022134"/>
    <w:rsid w:val="000344E6"/>
    <w:rsid w:val="000C1667"/>
    <w:rsid w:val="000C528C"/>
    <w:rsid w:val="0017005B"/>
    <w:rsid w:val="00182ED8"/>
    <w:rsid w:val="00252367"/>
    <w:rsid w:val="00263F16"/>
    <w:rsid w:val="0028116E"/>
    <w:rsid w:val="00384BBF"/>
    <w:rsid w:val="004B42FB"/>
    <w:rsid w:val="005F5F10"/>
    <w:rsid w:val="007236B6"/>
    <w:rsid w:val="0076009F"/>
    <w:rsid w:val="00781433"/>
    <w:rsid w:val="007E7603"/>
    <w:rsid w:val="0084332C"/>
    <w:rsid w:val="00902E0D"/>
    <w:rsid w:val="00912A24"/>
    <w:rsid w:val="009529AB"/>
    <w:rsid w:val="00960935"/>
    <w:rsid w:val="009B797B"/>
    <w:rsid w:val="00BF009B"/>
    <w:rsid w:val="00C57B71"/>
    <w:rsid w:val="00C92AD1"/>
    <w:rsid w:val="00CF20BF"/>
    <w:rsid w:val="00FD29A1"/>
  </w:rsids>
  <m:mathPr>
    <m:mathFont m:val="Cambria Math"/>
    <m:brkBin m:val="before"/>
    <m:brkBinSub m:val="--"/>
    <m:smallFrac m:val="0"/>
    <m:dispDef/>
    <m:lMargin m:val="0"/>
    <m:rMargin m:val="0"/>
    <m:defJc m:val="centerGroup"/>
    <m:wrapIndent m:val="1440"/>
    <m:intLim m:val="subSup"/>
    <m:naryLim m:val="undOvr"/>
  </m:mathPr>
  <w:themeFontLang w:val="en-SG"/>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165821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imes New Roman" w:hAnsiTheme="minorHAnsi" w:cstheme="minorBidi"/>
        <w:sz w:val="22"/>
        <w:szCs w:val="22"/>
        <w:lang w:val="en-SG"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F5F10"/>
    <w:pPr>
      <w:widowControl w:val="0"/>
      <w:spacing w:after="0" w:line="240" w:lineRule="auto"/>
    </w:pPr>
    <w:rPr>
      <w:rFonts w:ascii="Times New Roman" w:hAnsi="Times New Roman" w:cs="Times New Roman"/>
      <w:snapToGrid w:val="0"/>
      <w:sz w:val="24"/>
      <w:szCs w:val="20"/>
      <w:lang w:val="en-US"/>
    </w:rPr>
  </w:style>
  <w:style w:type="paragraph" w:styleId="Heading1">
    <w:name w:val="heading 1"/>
    <w:basedOn w:val="Normal"/>
    <w:next w:val="Normal"/>
    <w:link w:val="Heading1Char"/>
    <w:autoRedefine/>
    <w:uiPriority w:val="9"/>
    <w:qFormat/>
    <w:rsid w:val="00C57B71"/>
    <w:pPr>
      <w:keepNext/>
      <w:keepLines/>
      <w:spacing w:before="240" w:line="360" w:lineRule="auto"/>
      <w:outlineLvl w:val="0"/>
    </w:pPr>
    <w:rPr>
      <w:rFonts w:eastAsiaTheme="majorEastAsia" w:cstheme="majorBidi"/>
      <w:b/>
      <w:color w:val="44546A" w:themeColor="text2"/>
      <w:sz w:val="28"/>
      <w:szCs w:val="32"/>
      <w:lang w:val="en-SG"/>
    </w:rPr>
  </w:style>
  <w:style w:type="paragraph" w:styleId="Heading2">
    <w:name w:val="heading 2"/>
    <w:basedOn w:val="Normal"/>
    <w:next w:val="Normal"/>
    <w:link w:val="Heading2Char"/>
    <w:autoRedefine/>
    <w:uiPriority w:val="9"/>
    <w:unhideWhenUsed/>
    <w:qFormat/>
    <w:rsid w:val="000C1667"/>
    <w:pPr>
      <w:keepNext/>
      <w:keepLines/>
      <w:spacing w:before="40"/>
      <w:outlineLvl w:val="1"/>
    </w:pPr>
    <w:rPr>
      <w:rFonts w:eastAsiaTheme="majorEastAsia" w:cstheme="majorBidi"/>
      <w:b/>
      <w:color w:val="525252" w:themeColor="accent3" w:themeShade="80"/>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7B71"/>
    <w:rPr>
      <w:rFonts w:ascii="Times New Roman" w:eastAsiaTheme="majorEastAsia" w:hAnsi="Times New Roman" w:cstheme="majorBidi"/>
      <w:b/>
      <w:color w:val="44546A" w:themeColor="text2"/>
      <w:sz w:val="28"/>
      <w:szCs w:val="32"/>
    </w:rPr>
  </w:style>
  <w:style w:type="character" w:customStyle="1" w:styleId="Heading2Char">
    <w:name w:val="Heading 2 Char"/>
    <w:basedOn w:val="DefaultParagraphFont"/>
    <w:link w:val="Heading2"/>
    <w:uiPriority w:val="9"/>
    <w:rsid w:val="000C1667"/>
    <w:rPr>
      <w:rFonts w:ascii="Times New Roman" w:eastAsiaTheme="majorEastAsia" w:hAnsi="Times New Roman" w:cstheme="majorBidi"/>
      <w:b/>
      <w:color w:val="525252" w:themeColor="accent3" w:themeShade="80"/>
      <w:sz w:val="26"/>
      <w:szCs w:val="26"/>
    </w:rPr>
  </w:style>
  <w:style w:type="paragraph" w:styleId="NoSpacing">
    <w:name w:val="No Spacing"/>
    <w:autoRedefine/>
    <w:uiPriority w:val="1"/>
    <w:qFormat/>
    <w:rsid w:val="00912A24"/>
    <w:pPr>
      <w:spacing w:after="0" w:line="360" w:lineRule="auto"/>
    </w:pPr>
    <w:rPr>
      <w:rFonts w:ascii="Times New Roman" w:eastAsia="Calibri" w:hAnsi="Times New Roman" w:cs="Times New Roman"/>
      <w:sz w:val="24"/>
      <w:lang w:val="en-GB"/>
    </w:rPr>
  </w:style>
  <w:style w:type="paragraph" w:styleId="Bibliography">
    <w:name w:val="Bibliography"/>
    <w:basedOn w:val="Normal"/>
    <w:next w:val="Normal"/>
    <w:uiPriority w:val="37"/>
    <w:unhideWhenUsed/>
    <w:rsid w:val="0017005B"/>
  </w:style>
  <w:style w:type="paragraph" w:styleId="Header">
    <w:name w:val="header"/>
    <w:basedOn w:val="Normal"/>
    <w:link w:val="HeaderChar"/>
    <w:uiPriority w:val="99"/>
    <w:unhideWhenUsed/>
    <w:rsid w:val="0017005B"/>
    <w:pPr>
      <w:tabs>
        <w:tab w:val="center" w:pos="4513"/>
        <w:tab w:val="right" w:pos="9026"/>
      </w:tabs>
    </w:pPr>
  </w:style>
  <w:style w:type="character" w:customStyle="1" w:styleId="HeaderChar">
    <w:name w:val="Header Char"/>
    <w:basedOn w:val="DefaultParagraphFont"/>
    <w:link w:val="Header"/>
    <w:uiPriority w:val="99"/>
    <w:rsid w:val="0017005B"/>
    <w:rPr>
      <w:rFonts w:ascii="Times New Roman" w:hAnsi="Times New Roman" w:cs="Times New Roman"/>
      <w:snapToGrid w:val="0"/>
      <w:sz w:val="24"/>
      <w:szCs w:val="20"/>
      <w:lang w:val="en-US"/>
    </w:rPr>
  </w:style>
  <w:style w:type="paragraph" w:styleId="Footer">
    <w:name w:val="footer"/>
    <w:basedOn w:val="Normal"/>
    <w:link w:val="FooterChar"/>
    <w:uiPriority w:val="99"/>
    <w:unhideWhenUsed/>
    <w:rsid w:val="0017005B"/>
    <w:pPr>
      <w:tabs>
        <w:tab w:val="center" w:pos="4513"/>
        <w:tab w:val="right" w:pos="9026"/>
      </w:tabs>
    </w:pPr>
  </w:style>
  <w:style w:type="character" w:customStyle="1" w:styleId="FooterChar">
    <w:name w:val="Footer Char"/>
    <w:basedOn w:val="DefaultParagraphFont"/>
    <w:link w:val="Footer"/>
    <w:uiPriority w:val="99"/>
    <w:rsid w:val="0017005B"/>
    <w:rPr>
      <w:rFonts w:ascii="Times New Roman" w:hAnsi="Times New Roman" w:cs="Times New Roman"/>
      <w:snapToGrid w:val="0"/>
      <w:sz w:val="24"/>
      <w:szCs w:val="2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97742764">
      <w:bodyDiv w:val="1"/>
      <w:marLeft w:val="0"/>
      <w:marRight w:val="0"/>
      <w:marTop w:val="0"/>
      <w:marBottom w:val="0"/>
      <w:divBdr>
        <w:top w:val="none" w:sz="0" w:space="0" w:color="auto"/>
        <w:left w:val="none" w:sz="0" w:space="0" w:color="auto"/>
        <w:bottom w:val="none" w:sz="0" w:space="0" w:color="auto"/>
        <w:right w:val="none" w:sz="0" w:space="0" w:color="auto"/>
      </w:divBdr>
    </w:div>
    <w:div w:id="334193690">
      <w:bodyDiv w:val="1"/>
      <w:marLeft w:val="0"/>
      <w:marRight w:val="0"/>
      <w:marTop w:val="0"/>
      <w:marBottom w:val="0"/>
      <w:divBdr>
        <w:top w:val="none" w:sz="0" w:space="0" w:color="auto"/>
        <w:left w:val="none" w:sz="0" w:space="0" w:color="auto"/>
        <w:bottom w:val="none" w:sz="0" w:space="0" w:color="auto"/>
        <w:right w:val="none" w:sz="0" w:space="0" w:color="auto"/>
      </w:divBdr>
    </w:div>
    <w:div w:id="416174248">
      <w:bodyDiv w:val="1"/>
      <w:marLeft w:val="0"/>
      <w:marRight w:val="0"/>
      <w:marTop w:val="0"/>
      <w:marBottom w:val="0"/>
      <w:divBdr>
        <w:top w:val="none" w:sz="0" w:space="0" w:color="auto"/>
        <w:left w:val="none" w:sz="0" w:space="0" w:color="auto"/>
        <w:bottom w:val="none" w:sz="0" w:space="0" w:color="auto"/>
        <w:right w:val="none" w:sz="0" w:space="0" w:color="auto"/>
      </w:divBdr>
    </w:div>
    <w:div w:id="992219496">
      <w:bodyDiv w:val="1"/>
      <w:marLeft w:val="0"/>
      <w:marRight w:val="0"/>
      <w:marTop w:val="0"/>
      <w:marBottom w:val="0"/>
      <w:divBdr>
        <w:top w:val="none" w:sz="0" w:space="0" w:color="auto"/>
        <w:left w:val="none" w:sz="0" w:space="0" w:color="auto"/>
        <w:bottom w:val="none" w:sz="0" w:space="0" w:color="auto"/>
        <w:right w:val="none" w:sz="0" w:space="0" w:color="auto"/>
      </w:divBdr>
    </w:div>
    <w:div w:id="1423330806">
      <w:bodyDiv w:val="1"/>
      <w:marLeft w:val="0"/>
      <w:marRight w:val="0"/>
      <w:marTop w:val="0"/>
      <w:marBottom w:val="0"/>
      <w:divBdr>
        <w:top w:val="none" w:sz="0" w:space="0" w:color="auto"/>
        <w:left w:val="none" w:sz="0" w:space="0" w:color="auto"/>
        <w:bottom w:val="none" w:sz="0" w:space="0" w:color="auto"/>
        <w:right w:val="none" w:sz="0" w:space="0" w:color="auto"/>
      </w:divBdr>
    </w:div>
    <w:div w:id="1431193963">
      <w:bodyDiv w:val="1"/>
      <w:marLeft w:val="0"/>
      <w:marRight w:val="0"/>
      <w:marTop w:val="0"/>
      <w:marBottom w:val="0"/>
      <w:divBdr>
        <w:top w:val="none" w:sz="0" w:space="0" w:color="auto"/>
        <w:left w:val="none" w:sz="0" w:space="0" w:color="auto"/>
        <w:bottom w:val="none" w:sz="0" w:space="0" w:color="auto"/>
        <w:right w:val="none" w:sz="0" w:space="0" w:color="auto"/>
      </w:divBdr>
    </w:div>
    <w:div w:id="1471940860">
      <w:bodyDiv w:val="1"/>
      <w:marLeft w:val="0"/>
      <w:marRight w:val="0"/>
      <w:marTop w:val="0"/>
      <w:marBottom w:val="0"/>
      <w:divBdr>
        <w:top w:val="none" w:sz="0" w:space="0" w:color="auto"/>
        <w:left w:val="none" w:sz="0" w:space="0" w:color="auto"/>
        <w:bottom w:val="none" w:sz="0" w:space="0" w:color="auto"/>
        <w:right w:val="none" w:sz="0" w:space="0" w:color="auto"/>
      </w:divBdr>
    </w:div>
    <w:div w:id="1746297518">
      <w:bodyDiv w:val="1"/>
      <w:marLeft w:val="0"/>
      <w:marRight w:val="0"/>
      <w:marTop w:val="0"/>
      <w:marBottom w:val="0"/>
      <w:divBdr>
        <w:top w:val="none" w:sz="0" w:space="0" w:color="auto"/>
        <w:left w:val="none" w:sz="0" w:space="0" w:color="auto"/>
        <w:bottom w:val="none" w:sz="0" w:space="0" w:color="auto"/>
        <w:right w:val="none" w:sz="0" w:space="0" w:color="auto"/>
      </w:divBdr>
    </w:div>
    <w:div w:id="1931304424">
      <w:bodyDiv w:val="1"/>
      <w:marLeft w:val="0"/>
      <w:marRight w:val="0"/>
      <w:marTop w:val="0"/>
      <w:marBottom w:val="0"/>
      <w:divBdr>
        <w:top w:val="none" w:sz="0" w:space="0" w:color="auto"/>
        <w:left w:val="none" w:sz="0" w:space="0" w:color="auto"/>
        <w:bottom w:val="none" w:sz="0" w:space="0" w:color="auto"/>
        <w:right w:val="none" w:sz="0" w:space="0" w:color="auto"/>
      </w:divBdr>
    </w:div>
    <w:div w:id="2029065290">
      <w:bodyDiv w:val="1"/>
      <w:marLeft w:val="0"/>
      <w:marRight w:val="0"/>
      <w:marTop w:val="0"/>
      <w:marBottom w:val="0"/>
      <w:divBdr>
        <w:top w:val="none" w:sz="0" w:space="0" w:color="auto"/>
        <w:left w:val="none" w:sz="0" w:space="0" w:color="auto"/>
        <w:bottom w:val="none" w:sz="0" w:space="0" w:color="auto"/>
        <w:right w:val="none" w:sz="0" w:space="0" w:color="auto"/>
      </w:divBdr>
    </w:div>
    <w:div w:id="21244982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Cou20</b:Tag>
    <b:SourceType>Book</b:SourceType>
    <b:Guid>{5CC0BB07-9193-4192-A55B-73813F40D1BB}</b:Guid>
    <b:Author>
      <b:Author>
        <b:Corporate>Cousins, J</b:Corporate>
      </b:Author>
    </b:Author>
    <b:Title>Food and beverage service</b:Title>
    <b:Year>2020</b:Year>
    <b:City>London</b:City>
    <b:Publisher> Hodder Education Group</b:Publisher>
    <b:Edition>9th</b:Edition>
    <b:RefOrder>1</b:RefOrder>
  </b:Source>
  <b:Source>
    <b:Tag>Dav18</b:Tag>
    <b:SourceType>Book</b:SourceType>
    <b:Guid>{198103C4-1ABC-45A6-A7EA-938989F36116}</b:Guid>
    <b:Author>
      <b:Author>
        <b:Corporate>Davis, B et al.</b:Corporate>
      </b:Author>
    </b:Author>
    <b:Title>Food and Beverage Management</b:Title>
    <b:Year>2018</b:Year>
    <b:City>London</b:City>
    <b:Publisher>Routledge</b:Publisher>
    <b:Edition>6</b:Edition>
    <b:RefOrder>4</b:RefOrder>
  </b:Source>
  <b:Source>
    <b:Tag>Joh12</b:Tag>
    <b:SourceType>Book</b:SourceType>
    <b:Guid>{3AF63563-D58A-49B8-8384-C066E02CB1B0}</b:Guid>
    <b:Author>
      <b:Author>
        <b:Corporate>Johnston, R. </b:Corporate>
      </b:Author>
    </b:Author>
    <b:Title>Service operations management : improving service delivery</b:Title>
    <b:Year>2012</b:Year>
    <b:City>Harlow, England</b:City>
    <b:Publisher>Pearson</b:Publisher>
    <b:Edition>4th</b:Edition>
    <b:RefOrder>6</b:RefOrder>
  </b:Source>
  <b:Source>
    <b:Tag>Mot14</b:Tag>
    <b:SourceType>ConferenceProceedings</b:SourceType>
    <b:Guid>{0A8CFAE6-AC22-4D61-9C3C-95F672AEDDF7}</b:Guid>
    <b:Title>Food safety management : a practical guide for the food industry</b:Title>
    <b:Year>2014</b:Year>
    <b:City>Amsterdam</b:City>
    <b:Publisher>Academic Press.</b:Publisher>
    <b:Author>
      <b:Author>
        <b:Corporate>Motarjemi, Y and Lelieveld, H </b:Corporate>
      </b:Author>
    </b:Author>
    <b:RefOrder>7</b:RefOrder>
  </b:Source>
  <b:Source>
    <b:Tag>Zut19</b:Tag>
    <b:SourceType>JournalArticle</b:SourceType>
    <b:Guid>{D3829FCB-6546-4434-8402-9EB1F43D61BC}</b:Guid>
    <b:Title>How to develop well-informed and assured teams to embed food safety compliance in the UK catering and hospitality industry</b:Title>
    <b:Year>2019</b:Year>
    <b:Author>
      <b:Author>
        <b:Corporate>Zutshi, A.</b:Corporate>
      </b:Author>
    </b:Author>
    <b:JournalName>Perspectives in Public Health</b:JournalName>
    <b:Pages>294-295</b:Pages>
    <b:Volume>139(6)</b:Volume>
    <b:RefOrder>9</b:RefOrder>
  </b:Source>
  <b:Source>
    <b:Tag>Bro13</b:Tag>
    <b:SourceType>Book</b:SourceType>
    <b:Guid>{4D2765DB-B697-4296-9B79-5A36E4F98B3C}</b:Guid>
    <b:Author>
      <b:Author>
        <b:Corporate>Brown, D. R., TotalBoox and TBX </b:Corporate>
      </b:Author>
    </b:Author>
    <b:Title> The Restaurant Manager’s Handbook : How to Set Up, Operate, and Manage a Financially Successful Food Service Operation</b:Title>
    <b:Year>2013</b:Year>
    <b:Publisher>Atlantic Publishing Group</b:Publisher>
    <b:Edition>4th</b:Edition>
    <b:RefOrder>10</b:RefOrder>
  </b:Source>
  <b:Source>
    <b:Tag>Cou11</b:Tag>
    <b:SourceType>Book</b:SourceType>
    <b:Guid>{990E6DA6-1131-41DF-8CAF-657423399FED}</b:Guid>
    <b:Author>
      <b:Author>
        <b:Corporate>Cousins et al. </b:Corporate>
      </b:Author>
    </b:Author>
    <b:Title> Food and beverage management: For the hospitality, tourism and event industries</b:Title>
    <b:Year>2011</b:Year>
    <b:City>Oxford</b:City>
    <b:Publisher> Goodfellow</b:Publisher>
    <b:Edition>3rd</b:Edition>
    <b:RefOrder>2</b:RefOrder>
  </b:Source>
  <b:Source>
    <b:Tag>Fos21</b:Tag>
    <b:SourceType>Book</b:SourceType>
    <b:Guid>{73B032D0-8BEC-4D30-880E-942DEFD1EB5B}</b:Guid>
    <b:Author>
      <b:Author>
        <b:Corporate>Foskett, D. et al</b:Corporate>
      </b:Author>
    </b:Author>
    <b:Title>The Theory of Hospitality and Catering. 14th Edition. : *</b:Title>
    <b:Year>2021</b:Year>
    <b:City>London</b:City>
    <b:Publisher>Hodder Education Group.</b:Publisher>
    <b:Edition>14t</b:Edition>
    <b:RefOrder>3</b:RefOrder>
  </b:Source>
  <b:Source>
    <b:Tag>Bou21</b:Tag>
    <b:SourceType>Report</b:SourceType>
    <b:Guid>{48902415-7FCA-49FD-B50B-36CE1F879507}</b:Guid>
    <b:Title>Food and Beverage Management in the Luxury Hotel Industry</b:Title>
    <b:Year>2021</b:Year>
    <b:City> New York</b:City>
    <b:Publisher>Business Expert Press</b:Publisher>
    <b:Author>
      <b:Author>
        <b:Corporate>Boussard, S</b:Corporate>
      </b:Author>
    </b:Author>
    <b:RefOrder>5</b:RefOrder>
  </b:Source>
  <b:Source>
    <b:Tag>Woo13</b:Tag>
    <b:SourceType>Report</b:SourceType>
    <b:Guid>{8196DFFB-1738-4A77-9E74-FBB3E023C6FD}</b:Guid>
    <b:Author>
      <b:Author>
        <b:Corporate>Wood, R</b:Corporate>
      </b:Author>
    </b:Author>
    <b:Title>Key Concepts in Hospitality Management</b:Title>
    <b:Year>2013</b:Year>
    <b:Publisher>Sage</b:Publisher>
    <b:City>London</b:City>
    <b:RefOrder>8</b:RefOrder>
  </b:Source>
</b:Sources>
</file>

<file path=customXml/itemProps1.xml><?xml version="1.0" encoding="utf-8"?>
<ds:datastoreItem xmlns:ds="http://schemas.openxmlformats.org/officeDocument/2006/customXml" ds:itemID="{B6690A6D-DCAD-44AA-B161-95EA679958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907</Words>
  <Characters>5174</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2022-11-01T20:22:00Z</dcterms:created>
  <dcterms:modified xsi:type="dcterms:W3CDTF">2022-11-01T20:22:00Z</dcterms:modified>
</cp:coreProperties>
</file>