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253CE9" w14:textId="77777777" w:rsidR="008C315F" w:rsidRPr="008A565D" w:rsidRDefault="008C315F" w:rsidP="008A565D">
      <w:pPr>
        <w:widowControl w:val="0"/>
        <w:pBdr>
          <w:top w:val="nil"/>
          <w:left w:val="nil"/>
          <w:bottom w:val="nil"/>
          <w:right w:val="nil"/>
          <w:between w:val="nil"/>
        </w:pBdr>
        <w:spacing w:after="0" w:line="360" w:lineRule="auto"/>
        <w:jc w:val="both"/>
        <w:rPr>
          <w:rFonts w:ascii="Arial" w:eastAsia="Times New Roman" w:hAnsi="Arial" w:cs="Arial"/>
          <w:sz w:val="24"/>
          <w:szCs w:val="24"/>
          <w:lang w:eastAsia="en-GB"/>
        </w:rPr>
      </w:pPr>
    </w:p>
    <w:p w14:paraId="1ACA4284" w14:textId="77777777" w:rsidR="0065420F" w:rsidRPr="008A565D" w:rsidRDefault="0065420F" w:rsidP="008A565D">
      <w:pPr>
        <w:widowControl w:val="0"/>
        <w:pBdr>
          <w:top w:val="nil"/>
          <w:left w:val="nil"/>
          <w:bottom w:val="nil"/>
          <w:right w:val="nil"/>
          <w:between w:val="nil"/>
        </w:pBdr>
        <w:spacing w:after="0" w:line="360" w:lineRule="auto"/>
        <w:jc w:val="center"/>
        <w:rPr>
          <w:rFonts w:ascii="Arial" w:eastAsia="Times New Roman" w:hAnsi="Arial" w:cs="Arial"/>
          <w:sz w:val="24"/>
          <w:szCs w:val="24"/>
          <w:lang w:eastAsia="en-GB"/>
        </w:rPr>
      </w:pPr>
    </w:p>
    <w:p w14:paraId="5C667607" w14:textId="77777777" w:rsidR="0065420F" w:rsidRPr="008A565D" w:rsidRDefault="0065420F" w:rsidP="008A565D">
      <w:pPr>
        <w:spacing w:line="360" w:lineRule="auto"/>
        <w:jc w:val="center"/>
        <w:rPr>
          <w:rFonts w:ascii="Arial" w:eastAsia="Times New Roman" w:hAnsi="Arial" w:cs="Arial"/>
          <w:sz w:val="24"/>
          <w:szCs w:val="24"/>
          <w:lang w:eastAsia="en-GB" w:bidi="bn-BD"/>
        </w:rPr>
      </w:pPr>
      <w:r w:rsidRPr="008A565D">
        <w:rPr>
          <w:rFonts w:ascii="Arial" w:eastAsia="Times New Roman" w:hAnsi="Arial" w:cs="Arial"/>
          <w:noProof/>
          <w:sz w:val="24"/>
          <w:szCs w:val="24"/>
          <w:lang w:val="en-US" w:eastAsia="zh-CN"/>
        </w:rPr>
        <w:drawing>
          <wp:inline distT="114300" distB="114300" distL="114300" distR="114300" wp14:anchorId="6F12A0C9" wp14:editId="012B7D11">
            <wp:extent cx="3917950" cy="1657350"/>
            <wp:effectExtent l="0" t="0" r="6350" b="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a:srcRect/>
                    <a:stretch>
                      <a:fillRect/>
                    </a:stretch>
                  </pic:blipFill>
                  <pic:spPr>
                    <a:xfrm>
                      <a:off x="0" y="0"/>
                      <a:ext cx="3918725" cy="1657678"/>
                    </a:xfrm>
                    <a:prstGeom prst="rect">
                      <a:avLst/>
                    </a:prstGeom>
                  </pic:spPr>
                </pic:pic>
              </a:graphicData>
            </a:graphic>
          </wp:inline>
        </w:drawing>
      </w:r>
    </w:p>
    <w:p w14:paraId="61CACD99"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C3E455E"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BF7F85F"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3002A75" w14:textId="60832C39"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Name: </w:t>
      </w:r>
      <w:proofErr w:type="spellStart"/>
      <w:r w:rsidR="00016975" w:rsidRPr="00016975">
        <w:rPr>
          <w:rFonts w:ascii="Arial" w:eastAsia="Times New Roman" w:hAnsi="Arial" w:cs="Arial"/>
          <w:b/>
          <w:sz w:val="24"/>
          <w:szCs w:val="24"/>
          <w:lang w:eastAsia="en-GB" w:bidi="bn-BD"/>
        </w:rPr>
        <w:t>Resvy</w:t>
      </w:r>
      <w:proofErr w:type="spellEnd"/>
      <w:r w:rsidR="00016975" w:rsidRPr="00016975">
        <w:rPr>
          <w:rFonts w:ascii="Arial" w:eastAsia="Times New Roman" w:hAnsi="Arial" w:cs="Arial"/>
          <w:b/>
          <w:sz w:val="24"/>
          <w:szCs w:val="24"/>
          <w:lang w:eastAsia="en-GB" w:bidi="bn-BD"/>
        </w:rPr>
        <w:t xml:space="preserve"> Ahmed</w:t>
      </w:r>
    </w:p>
    <w:p w14:paraId="28698B18" w14:textId="21F9E4D2" w:rsidR="0065420F" w:rsidRPr="00016975" w:rsidRDefault="0065420F" w:rsidP="00016975">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ID: </w:t>
      </w:r>
      <w:r w:rsidR="00016975" w:rsidRPr="00016975">
        <w:rPr>
          <w:rFonts w:ascii="Arial" w:eastAsia="Times New Roman" w:hAnsi="Arial" w:cs="Arial"/>
          <w:b/>
          <w:sz w:val="24"/>
          <w:szCs w:val="24"/>
          <w:lang w:eastAsia="en-GB" w:bidi="bn-BD"/>
        </w:rPr>
        <w:t>2504376</w:t>
      </w:r>
    </w:p>
    <w:p w14:paraId="7409E138"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A1228D1"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Programme: Master of Business Administration</w:t>
      </w:r>
    </w:p>
    <w:p w14:paraId="495E13A7" w14:textId="4EDE03A2" w:rsid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Module Name: </w:t>
      </w:r>
      <w:r w:rsidR="008A565D" w:rsidRPr="008A565D">
        <w:rPr>
          <w:rFonts w:ascii="Arial" w:hAnsi="Arial" w:cs="Arial"/>
          <w:b/>
          <w:sz w:val="24"/>
          <w:szCs w:val="24"/>
        </w:rPr>
        <w:t xml:space="preserve">Marketing Management </w:t>
      </w:r>
    </w:p>
    <w:p w14:paraId="65B49CFC" w14:textId="21A8ACD8" w:rsidR="0065420F" w:rsidRPr="008A565D" w:rsidRDefault="008A565D" w:rsidP="008A565D">
      <w:pPr>
        <w:widowControl w:val="0"/>
        <w:spacing w:after="0" w:line="360" w:lineRule="auto"/>
        <w:jc w:val="center"/>
        <w:rPr>
          <w:rFonts w:ascii="Arial" w:eastAsia="Times New Roman" w:hAnsi="Arial" w:cs="Arial"/>
          <w:b/>
          <w:sz w:val="24"/>
          <w:szCs w:val="24"/>
          <w:lang w:eastAsia="en-GB" w:bidi="bn-BD"/>
        </w:rPr>
      </w:pPr>
      <w:r>
        <w:rPr>
          <w:rFonts w:ascii="Arial" w:eastAsia="Times New Roman" w:hAnsi="Arial" w:cs="Arial"/>
          <w:b/>
          <w:sz w:val="24"/>
          <w:szCs w:val="24"/>
          <w:lang w:eastAsia="en-GB" w:bidi="bn-BD"/>
        </w:rPr>
        <w:t xml:space="preserve">Module </w:t>
      </w:r>
      <w:r w:rsidRPr="008A565D">
        <w:rPr>
          <w:rFonts w:ascii="Arial" w:eastAsia="Times New Roman" w:hAnsi="Arial" w:cs="Arial"/>
          <w:b/>
          <w:sz w:val="24"/>
          <w:szCs w:val="24"/>
          <w:lang w:eastAsia="en-GB" w:bidi="bn-BD"/>
        </w:rPr>
        <w:t xml:space="preserve">Code: </w:t>
      </w:r>
      <w:r>
        <w:rPr>
          <w:rFonts w:ascii="Arial" w:eastAsia="Times New Roman" w:hAnsi="Arial" w:cs="Arial"/>
          <w:b/>
          <w:sz w:val="24"/>
          <w:szCs w:val="24"/>
          <w:lang w:eastAsia="en-GB" w:bidi="bn-BD"/>
        </w:rPr>
        <w:t>LCMB7024</w:t>
      </w:r>
      <w:r w:rsidRPr="00FA505B">
        <w:rPr>
          <w:rFonts w:ascii="Arial" w:eastAsia="Times New Roman" w:hAnsi="Arial" w:cs="Arial"/>
          <w:b/>
          <w:sz w:val="24"/>
          <w:szCs w:val="24"/>
          <w:lang w:eastAsia="en-GB" w:bidi="bn-BD"/>
        </w:rPr>
        <w:t>_</w:t>
      </w:r>
      <w:r w:rsidRPr="00FA505B">
        <w:rPr>
          <w:rFonts w:ascii="Arial" w:hAnsi="Arial" w:cs="Arial"/>
          <w:b/>
          <w:sz w:val="24"/>
          <w:szCs w:val="24"/>
        </w:rPr>
        <w:t xml:space="preserve"> </w:t>
      </w:r>
      <w:r w:rsidR="00BB7A46" w:rsidRPr="00FA505B">
        <w:rPr>
          <w:rFonts w:ascii="Arial" w:hAnsi="Arial" w:cs="Arial"/>
          <w:b/>
          <w:sz w:val="24"/>
          <w:szCs w:val="24"/>
        </w:rPr>
        <w:t>London</w:t>
      </w:r>
    </w:p>
    <w:p w14:paraId="190BA701" w14:textId="7B56D50D" w:rsidR="0065420F" w:rsidRP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Lecturer: </w:t>
      </w:r>
      <w:r w:rsidR="00BB7A46">
        <w:rPr>
          <w:rFonts w:ascii="Arial" w:hAnsi="Arial" w:cs="Arial"/>
          <w:b/>
          <w:sz w:val="24"/>
          <w:szCs w:val="24"/>
        </w:rPr>
        <w:t xml:space="preserve">Dr </w:t>
      </w:r>
      <w:proofErr w:type="spellStart"/>
      <w:r w:rsidR="00BB7A46">
        <w:rPr>
          <w:rFonts w:ascii="Arial" w:hAnsi="Arial" w:cs="Arial"/>
          <w:b/>
          <w:sz w:val="24"/>
          <w:szCs w:val="24"/>
        </w:rPr>
        <w:t>Laila</w:t>
      </w:r>
      <w:proofErr w:type="spellEnd"/>
      <w:r w:rsidR="00BB7A46">
        <w:rPr>
          <w:rFonts w:ascii="Arial" w:hAnsi="Arial" w:cs="Arial"/>
          <w:b/>
          <w:sz w:val="24"/>
          <w:szCs w:val="24"/>
        </w:rPr>
        <w:t xml:space="preserve"> </w:t>
      </w:r>
      <w:proofErr w:type="spellStart"/>
      <w:r w:rsidR="00BB7A46">
        <w:rPr>
          <w:rFonts w:ascii="Arial" w:hAnsi="Arial" w:cs="Arial"/>
          <w:b/>
          <w:sz w:val="24"/>
          <w:szCs w:val="24"/>
        </w:rPr>
        <w:t>Maazouz</w:t>
      </w:r>
      <w:proofErr w:type="spellEnd"/>
      <w:r w:rsidR="00BB7A46">
        <w:rPr>
          <w:rFonts w:ascii="Arial" w:hAnsi="Arial" w:cs="Arial"/>
          <w:b/>
          <w:sz w:val="24"/>
          <w:szCs w:val="24"/>
        </w:rPr>
        <w:t xml:space="preserve"> </w:t>
      </w:r>
    </w:p>
    <w:p w14:paraId="24EDEAF4" w14:textId="615E9F4B" w:rsidR="00CE0FDD" w:rsidRPr="008A565D" w:rsidRDefault="00CE0FDD"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hAnsi="Arial" w:cs="Arial"/>
          <w:b/>
          <w:sz w:val="24"/>
          <w:szCs w:val="24"/>
        </w:rPr>
        <w:t>Word Count</w:t>
      </w:r>
      <w:r w:rsidRPr="008A565D">
        <w:rPr>
          <w:rFonts w:ascii="Arial" w:eastAsia="Times New Roman" w:hAnsi="Arial" w:cs="Arial"/>
          <w:b/>
          <w:sz w:val="24"/>
          <w:szCs w:val="24"/>
          <w:lang w:eastAsia="en-GB" w:bidi="bn-BD"/>
        </w:rPr>
        <w:t xml:space="preserve">: </w:t>
      </w:r>
      <w:r w:rsidR="00FD528A">
        <w:rPr>
          <w:rFonts w:ascii="Arial" w:eastAsia="Times New Roman" w:hAnsi="Arial" w:cs="Arial"/>
          <w:b/>
          <w:sz w:val="24"/>
          <w:szCs w:val="24"/>
          <w:lang w:eastAsia="en-GB" w:bidi="bn-BD"/>
        </w:rPr>
        <w:t>2</w:t>
      </w:r>
      <w:r w:rsidR="005D6032">
        <w:rPr>
          <w:rFonts w:ascii="Arial" w:eastAsia="Times New Roman" w:hAnsi="Arial" w:cs="Arial"/>
          <w:b/>
          <w:sz w:val="24"/>
          <w:szCs w:val="24"/>
          <w:lang w:eastAsia="en-GB" w:bidi="bn-BD"/>
        </w:rPr>
        <w:t>664</w:t>
      </w:r>
    </w:p>
    <w:p w14:paraId="301B8191" w14:textId="43EEDDA4"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3DB9C09C" w14:textId="024DF558"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03C9DDB4" w14:textId="77777777"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47F3F11D" w14:textId="77777777"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6C27F97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549B7984"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6B91AAD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19AA621A" w14:textId="3935DE86" w:rsidR="008C315F" w:rsidRDefault="008C315F" w:rsidP="008A565D">
      <w:pPr>
        <w:spacing w:line="360" w:lineRule="auto"/>
        <w:jc w:val="both"/>
        <w:rPr>
          <w:rFonts w:ascii="Arial" w:eastAsia="Times New Roman" w:hAnsi="Arial" w:cs="Arial"/>
          <w:sz w:val="24"/>
          <w:szCs w:val="24"/>
          <w:lang w:eastAsia="en-GB"/>
        </w:rPr>
      </w:pPr>
    </w:p>
    <w:p w14:paraId="62A6962A" w14:textId="5C409703" w:rsidR="00712A1A" w:rsidRDefault="00712A1A" w:rsidP="008A565D">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939644272"/>
        <w:docPartObj>
          <w:docPartGallery w:val="Table of Contents"/>
          <w:docPartUnique/>
        </w:docPartObj>
      </w:sdtPr>
      <w:sdtEndPr>
        <w:rPr>
          <w:rFonts w:ascii="Arial" w:hAnsi="Arial" w:cs="Arial"/>
          <w:bCs/>
          <w:noProof/>
          <w:sz w:val="24"/>
          <w:szCs w:val="24"/>
        </w:rPr>
      </w:sdtEndPr>
      <w:sdtContent>
        <w:p w14:paraId="347D212F" w14:textId="72DAAC1B" w:rsidR="00712A1A" w:rsidRDefault="00712A1A" w:rsidP="00FA505B">
          <w:pPr>
            <w:pStyle w:val="TOCHeading"/>
            <w:spacing w:after="240"/>
            <w:jc w:val="center"/>
          </w:pPr>
          <w:r>
            <w:t>Contents</w:t>
          </w:r>
        </w:p>
        <w:p w14:paraId="0AFFD600" w14:textId="157F1961" w:rsidR="00FA505B" w:rsidRPr="00FA505B" w:rsidRDefault="00712A1A">
          <w:pPr>
            <w:pStyle w:val="TOC1"/>
            <w:tabs>
              <w:tab w:val="right" w:leader="dot" w:pos="9350"/>
            </w:tabs>
            <w:rPr>
              <w:rFonts w:ascii="Arial" w:eastAsiaTheme="minorEastAsia" w:hAnsi="Arial" w:cs="Arial"/>
              <w:noProof/>
              <w:sz w:val="24"/>
              <w:szCs w:val="24"/>
              <w:lang w:val="en-US"/>
            </w:rPr>
          </w:pPr>
          <w:r w:rsidRPr="00FA505B">
            <w:rPr>
              <w:rFonts w:ascii="Arial" w:hAnsi="Arial" w:cs="Arial"/>
              <w:sz w:val="24"/>
              <w:szCs w:val="24"/>
            </w:rPr>
            <w:fldChar w:fldCharType="begin"/>
          </w:r>
          <w:r w:rsidRPr="00FA505B">
            <w:rPr>
              <w:rFonts w:ascii="Arial" w:hAnsi="Arial" w:cs="Arial"/>
              <w:sz w:val="24"/>
              <w:szCs w:val="24"/>
            </w:rPr>
            <w:instrText xml:space="preserve"> TOC \o "1-3" \h \z \u </w:instrText>
          </w:r>
          <w:r w:rsidRPr="00FA505B">
            <w:rPr>
              <w:rFonts w:ascii="Arial" w:hAnsi="Arial" w:cs="Arial"/>
              <w:sz w:val="24"/>
              <w:szCs w:val="24"/>
            </w:rPr>
            <w:fldChar w:fldCharType="separate"/>
          </w:r>
          <w:hyperlink w:anchor="_Toc216097267" w:history="1">
            <w:r w:rsidR="00FA505B" w:rsidRPr="00FA505B">
              <w:rPr>
                <w:rStyle w:val="Hyperlink"/>
                <w:rFonts w:ascii="Arial" w:hAnsi="Arial" w:cs="Arial"/>
                <w:noProof/>
                <w:sz w:val="24"/>
                <w:szCs w:val="24"/>
              </w:rPr>
              <w:t>Element 1: Segmentation, Targeting, Differentiation, and Positioning (STDP) Analysis</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_Toc216097267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w:t>
            </w:r>
            <w:r w:rsidR="00FA505B" w:rsidRPr="00FA505B">
              <w:rPr>
                <w:rFonts w:ascii="Arial" w:hAnsi="Arial" w:cs="Arial"/>
                <w:noProof/>
                <w:webHidden/>
                <w:sz w:val="24"/>
                <w:szCs w:val="24"/>
              </w:rPr>
              <w:fldChar w:fldCharType="end"/>
            </w:r>
          </w:hyperlink>
        </w:p>
        <w:p w14:paraId="13C1778C" w14:textId="12B8A7CD"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68" w:history="1">
            <w:r w:rsidR="00FA505B" w:rsidRPr="00FA505B">
              <w:rPr>
                <w:rStyle w:val="Hyperlink"/>
                <w:rFonts w:ascii="Arial" w:hAnsi="Arial" w:cs="Arial"/>
                <w:noProof/>
                <w:sz w:val="24"/>
                <w:szCs w:val="24"/>
              </w:rPr>
              <w:t>Introduction to the Company and Brand Concept</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_Toc216097268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w:t>
            </w:r>
            <w:r w:rsidR="00FA505B" w:rsidRPr="00FA505B">
              <w:rPr>
                <w:rFonts w:ascii="Arial" w:hAnsi="Arial" w:cs="Arial"/>
                <w:noProof/>
                <w:webHidden/>
                <w:sz w:val="24"/>
                <w:szCs w:val="24"/>
              </w:rPr>
              <w:fldChar w:fldCharType="end"/>
            </w:r>
          </w:hyperlink>
        </w:p>
        <w:p w14:paraId="0013FC85" w14:textId="3A3247CB"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69" w:history="1">
            <w:r w:rsidR="00FA505B" w:rsidRPr="00FA505B">
              <w:rPr>
                <w:rStyle w:val="Hyperlink"/>
                <w:rFonts w:ascii="Arial" w:hAnsi="Arial" w:cs="Arial"/>
                <w:noProof/>
                <w:sz w:val="24"/>
                <w:szCs w:val="24"/>
              </w:rPr>
              <w:t>Segmentation Analysis</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_Toc216097269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2</w:t>
            </w:r>
            <w:r w:rsidR="00FA505B" w:rsidRPr="00FA505B">
              <w:rPr>
                <w:rFonts w:ascii="Arial" w:hAnsi="Arial" w:cs="Arial"/>
                <w:noProof/>
                <w:webHidden/>
                <w:sz w:val="24"/>
                <w:szCs w:val="24"/>
              </w:rPr>
              <w:fldChar w:fldCharType="end"/>
            </w:r>
          </w:hyperlink>
        </w:p>
        <w:p w14:paraId="19CB38CF" w14:textId="5BE9BF38"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0" w:history="1">
            <w:r w:rsidR="00FA505B" w:rsidRPr="00FA505B">
              <w:rPr>
                <w:rStyle w:val="Hyperlink"/>
                <w:rFonts w:ascii="Arial" w:hAnsi="Arial" w:cs="Arial"/>
                <w:noProof/>
                <w:sz w:val="24"/>
                <w:szCs w:val="24"/>
              </w:rPr>
              <w:t>3. Geographic Segmentation</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_Toc216097270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3</w:t>
            </w:r>
            <w:r w:rsidR="00FA505B" w:rsidRPr="00FA505B">
              <w:rPr>
                <w:rFonts w:ascii="Arial" w:hAnsi="Arial" w:cs="Arial"/>
                <w:noProof/>
                <w:webHidden/>
                <w:sz w:val="24"/>
                <w:szCs w:val="24"/>
              </w:rPr>
              <w:fldChar w:fldCharType="end"/>
            </w:r>
          </w:hyperlink>
        </w:p>
        <w:p w14:paraId="244F2369" w14:textId="132269A2"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1" w:history="1">
            <w:r w:rsidR="00FA505B" w:rsidRPr="00FA505B">
              <w:rPr>
                <w:rStyle w:val="Hyperlink"/>
                <w:rFonts w:ascii="Arial" w:hAnsi="Arial" w:cs="Arial"/>
                <w:noProof/>
                <w:sz w:val="24"/>
                <w:szCs w:val="24"/>
              </w:rPr>
              <w:t>Targeting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_Toc216097271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3</w:t>
            </w:r>
            <w:r w:rsidR="00FA505B" w:rsidRPr="00FA505B">
              <w:rPr>
                <w:rFonts w:ascii="Arial" w:hAnsi="Arial" w:cs="Arial"/>
                <w:noProof/>
                <w:webHidden/>
                <w:sz w:val="24"/>
                <w:szCs w:val="24"/>
              </w:rPr>
              <w:fldChar w:fldCharType="end"/>
            </w:r>
          </w:hyperlink>
        </w:p>
        <w:p w14:paraId="0B0E3BD9" w14:textId="02178804"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2" w:history="1">
            <w:r w:rsidR="00FA505B" w:rsidRPr="00FA505B">
              <w:rPr>
                <w:rStyle w:val="Hyperlink"/>
                <w:rFonts w:ascii="Arial" w:hAnsi="Arial" w:cs="Arial"/>
                <w:noProof/>
                <w:sz w:val="24"/>
                <w:szCs w:val="24"/>
              </w:rPr>
              <w:t>Differentiation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_Toc216097272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4</w:t>
            </w:r>
            <w:r w:rsidR="00FA505B" w:rsidRPr="00FA505B">
              <w:rPr>
                <w:rFonts w:ascii="Arial" w:hAnsi="Arial" w:cs="Arial"/>
                <w:noProof/>
                <w:webHidden/>
                <w:sz w:val="24"/>
                <w:szCs w:val="24"/>
              </w:rPr>
              <w:fldChar w:fldCharType="end"/>
            </w:r>
          </w:hyperlink>
        </w:p>
        <w:p w14:paraId="3C1AA6C9" w14:textId="4C6FCA8C"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3" w:history="1">
            <w:r w:rsidR="00FA505B" w:rsidRPr="00FA505B">
              <w:rPr>
                <w:rStyle w:val="Hyperlink"/>
                <w:rFonts w:ascii="Arial" w:hAnsi="Arial" w:cs="Arial"/>
                <w:noProof/>
                <w:sz w:val="24"/>
                <w:szCs w:val="24"/>
              </w:rPr>
              <w:t>Positioning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_Toc216097273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5</w:t>
            </w:r>
            <w:r w:rsidR="00FA505B" w:rsidRPr="00FA505B">
              <w:rPr>
                <w:rFonts w:ascii="Arial" w:hAnsi="Arial" w:cs="Arial"/>
                <w:noProof/>
                <w:webHidden/>
                <w:sz w:val="24"/>
                <w:szCs w:val="24"/>
              </w:rPr>
              <w:fldChar w:fldCharType="end"/>
            </w:r>
          </w:hyperlink>
        </w:p>
        <w:p w14:paraId="657D3446" w14:textId="15F9BDD3" w:rsidR="00FA505B" w:rsidRPr="00FA505B" w:rsidRDefault="00941DB3">
          <w:pPr>
            <w:pStyle w:val="TOC1"/>
            <w:tabs>
              <w:tab w:val="right" w:leader="dot" w:pos="9350"/>
            </w:tabs>
            <w:rPr>
              <w:rFonts w:ascii="Arial" w:eastAsiaTheme="minorEastAsia" w:hAnsi="Arial" w:cs="Arial"/>
              <w:noProof/>
              <w:sz w:val="24"/>
              <w:szCs w:val="24"/>
              <w:lang w:val="en-US"/>
            </w:rPr>
          </w:pPr>
          <w:hyperlink w:anchor="_Toc216097274" w:history="1">
            <w:r w:rsidR="00FA505B" w:rsidRPr="00FA505B">
              <w:rPr>
                <w:rStyle w:val="Hyperlink"/>
                <w:rFonts w:ascii="Arial" w:hAnsi="Arial" w:cs="Arial"/>
                <w:noProof/>
                <w:sz w:val="24"/>
                <w:szCs w:val="24"/>
              </w:rPr>
              <w:t>Element 2: Marketing Mix (4Ps)-</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_Toc216097274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5</w:t>
            </w:r>
            <w:r w:rsidR="00FA505B" w:rsidRPr="00FA505B">
              <w:rPr>
                <w:rFonts w:ascii="Arial" w:hAnsi="Arial" w:cs="Arial"/>
                <w:noProof/>
                <w:webHidden/>
                <w:sz w:val="24"/>
                <w:szCs w:val="24"/>
              </w:rPr>
              <w:fldChar w:fldCharType="end"/>
            </w:r>
          </w:hyperlink>
        </w:p>
        <w:p w14:paraId="0F4B57AB" w14:textId="3C2395A4"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5" w:history="1">
            <w:r w:rsidR="00FA505B" w:rsidRPr="00FA505B">
              <w:rPr>
                <w:rStyle w:val="Hyperlink"/>
                <w:rFonts w:ascii="Arial" w:hAnsi="Arial" w:cs="Arial"/>
                <w:noProof/>
                <w:sz w:val="24"/>
                <w:szCs w:val="24"/>
              </w:rPr>
              <w:t>1. Product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_Toc216097275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6</w:t>
            </w:r>
            <w:r w:rsidR="00FA505B" w:rsidRPr="00FA505B">
              <w:rPr>
                <w:rFonts w:ascii="Arial" w:hAnsi="Arial" w:cs="Arial"/>
                <w:noProof/>
                <w:webHidden/>
                <w:sz w:val="24"/>
                <w:szCs w:val="24"/>
              </w:rPr>
              <w:fldChar w:fldCharType="end"/>
            </w:r>
          </w:hyperlink>
        </w:p>
        <w:p w14:paraId="586F06B9" w14:textId="1CBA8323"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6" w:history="1">
            <w:r w:rsidR="00FA505B" w:rsidRPr="00FA505B">
              <w:rPr>
                <w:rStyle w:val="Hyperlink"/>
                <w:rFonts w:ascii="Arial" w:hAnsi="Arial" w:cs="Arial"/>
                <w:noProof/>
                <w:sz w:val="24"/>
                <w:szCs w:val="24"/>
              </w:rPr>
              <w:t>2. Price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_Toc216097276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7</w:t>
            </w:r>
            <w:r w:rsidR="00FA505B" w:rsidRPr="00FA505B">
              <w:rPr>
                <w:rFonts w:ascii="Arial" w:hAnsi="Arial" w:cs="Arial"/>
                <w:noProof/>
                <w:webHidden/>
                <w:sz w:val="24"/>
                <w:szCs w:val="24"/>
              </w:rPr>
              <w:fldChar w:fldCharType="end"/>
            </w:r>
          </w:hyperlink>
        </w:p>
        <w:p w14:paraId="3661CB9D" w14:textId="2373D68E"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7" w:history="1">
            <w:r w:rsidR="00FA505B" w:rsidRPr="00FA505B">
              <w:rPr>
                <w:rStyle w:val="Hyperlink"/>
                <w:rFonts w:ascii="Arial" w:hAnsi="Arial" w:cs="Arial"/>
                <w:noProof/>
                <w:sz w:val="24"/>
                <w:szCs w:val="24"/>
              </w:rPr>
              <w:t>3. Place (Distribution) Strategy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_Toc216097277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8</w:t>
            </w:r>
            <w:r w:rsidR="00FA505B" w:rsidRPr="00FA505B">
              <w:rPr>
                <w:rFonts w:ascii="Arial" w:hAnsi="Arial" w:cs="Arial"/>
                <w:noProof/>
                <w:webHidden/>
                <w:sz w:val="24"/>
                <w:szCs w:val="24"/>
              </w:rPr>
              <w:fldChar w:fldCharType="end"/>
            </w:r>
          </w:hyperlink>
        </w:p>
        <w:p w14:paraId="60CD08CB" w14:textId="2786876C"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8" w:history="1">
            <w:r w:rsidR="00FA505B" w:rsidRPr="00FA505B">
              <w:rPr>
                <w:rStyle w:val="Hyperlink"/>
                <w:rFonts w:ascii="Arial" w:hAnsi="Arial" w:cs="Arial"/>
                <w:noProof/>
                <w:sz w:val="24"/>
                <w:szCs w:val="24"/>
              </w:rPr>
              <w:t>b. On-the-Go and Fitness Channels</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_Toc216097278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8</w:t>
            </w:r>
            <w:r w:rsidR="00FA505B" w:rsidRPr="00FA505B">
              <w:rPr>
                <w:rFonts w:ascii="Arial" w:hAnsi="Arial" w:cs="Arial"/>
                <w:noProof/>
                <w:webHidden/>
                <w:sz w:val="24"/>
                <w:szCs w:val="24"/>
              </w:rPr>
              <w:fldChar w:fldCharType="end"/>
            </w:r>
          </w:hyperlink>
        </w:p>
        <w:p w14:paraId="34D74DE1" w14:textId="03056AAA"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79" w:history="1">
            <w:r w:rsidR="00FA505B" w:rsidRPr="00FA505B">
              <w:rPr>
                <w:rStyle w:val="Hyperlink"/>
                <w:rFonts w:ascii="Arial" w:hAnsi="Arial" w:cs="Arial"/>
                <w:noProof/>
                <w:sz w:val="24"/>
                <w:szCs w:val="24"/>
              </w:rPr>
              <w:t>4. Promotion Methodology</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_Toc216097279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9</w:t>
            </w:r>
            <w:r w:rsidR="00FA505B" w:rsidRPr="00FA505B">
              <w:rPr>
                <w:rFonts w:ascii="Arial" w:hAnsi="Arial" w:cs="Arial"/>
                <w:noProof/>
                <w:webHidden/>
                <w:sz w:val="24"/>
                <w:szCs w:val="24"/>
              </w:rPr>
              <w:fldChar w:fldCharType="end"/>
            </w:r>
          </w:hyperlink>
        </w:p>
        <w:p w14:paraId="42D38D6D" w14:textId="1AC50BC2"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80" w:history="1">
            <w:r w:rsidR="00FA505B" w:rsidRPr="00FA505B">
              <w:rPr>
                <w:rStyle w:val="Hyperlink"/>
                <w:rFonts w:ascii="Arial" w:hAnsi="Arial" w:cs="Arial"/>
                <w:noProof/>
                <w:sz w:val="24"/>
                <w:szCs w:val="24"/>
              </w:rPr>
              <w:t>Element 3: Presentation</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_Toc216097280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11</w:t>
            </w:r>
            <w:r w:rsidR="00FA505B" w:rsidRPr="00FA505B">
              <w:rPr>
                <w:rFonts w:ascii="Arial" w:hAnsi="Arial" w:cs="Arial"/>
                <w:noProof/>
                <w:webHidden/>
                <w:sz w:val="24"/>
                <w:szCs w:val="24"/>
              </w:rPr>
              <w:fldChar w:fldCharType="end"/>
            </w:r>
          </w:hyperlink>
        </w:p>
        <w:p w14:paraId="48E55C86" w14:textId="2C74B122" w:rsidR="00FA505B" w:rsidRPr="00FA505B" w:rsidRDefault="00941DB3">
          <w:pPr>
            <w:pStyle w:val="TOC2"/>
            <w:tabs>
              <w:tab w:val="right" w:leader="dot" w:pos="9350"/>
            </w:tabs>
            <w:rPr>
              <w:rFonts w:ascii="Arial" w:eastAsiaTheme="minorEastAsia" w:hAnsi="Arial" w:cs="Arial"/>
              <w:noProof/>
              <w:sz w:val="24"/>
              <w:szCs w:val="24"/>
              <w:lang w:val="en-US"/>
            </w:rPr>
          </w:pPr>
          <w:hyperlink w:anchor="_Toc216097281" w:history="1">
            <w:r w:rsidR="00FA505B" w:rsidRPr="00FA505B">
              <w:rPr>
                <w:rStyle w:val="Hyperlink"/>
                <w:rFonts w:ascii="Arial" w:hAnsi="Arial" w:cs="Arial"/>
                <w:noProof/>
                <w:sz w:val="24"/>
                <w:szCs w:val="24"/>
              </w:rPr>
              <w:t>Element 4: Reflection</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_Toc216097281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12</w:t>
            </w:r>
            <w:r w:rsidR="00FA505B" w:rsidRPr="00FA505B">
              <w:rPr>
                <w:rFonts w:ascii="Arial" w:hAnsi="Arial" w:cs="Arial"/>
                <w:noProof/>
                <w:webHidden/>
                <w:sz w:val="24"/>
                <w:szCs w:val="24"/>
              </w:rPr>
              <w:fldChar w:fldCharType="end"/>
            </w:r>
          </w:hyperlink>
        </w:p>
        <w:p w14:paraId="221B56ED" w14:textId="13D9FB82" w:rsidR="00FA505B" w:rsidRPr="00FA505B" w:rsidRDefault="00941DB3">
          <w:pPr>
            <w:pStyle w:val="TOC1"/>
            <w:tabs>
              <w:tab w:val="right" w:leader="dot" w:pos="9350"/>
            </w:tabs>
            <w:rPr>
              <w:rFonts w:ascii="Arial" w:eastAsiaTheme="minorEastAsia" w:hAnsi="Arial" w:cs="Arial"/>
              <w:noProof/>
              <w:sz w:val="24"/>
              <w:szCs w:val="24"/>
              <w:lang w:val="en-US"/>
            </w:rPr>
          </w:pPr>
          <w:hyperlink w:anchor="_Toc216097282" w:history="1">
            <w:r w:rsidR="00FA505B" w:rsidRPr="00FA505B">
              <w:rPr>
                <w:rStyle w:val="Hyperlink"/>
                <w:rFonts w:ascii="Arial" w:hAnsi="Arial" w:cs="Arial"/>
                <w:noProof/>
                <w:sz w:val="24"/>
                <w:szCs w:val="24"/>
              </w:rPr>
              <w:t>Conclusion</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_Toc216097282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15</w:t>
            </w:r>
            <w:r w:rsidR="00FA505B" w:rsidRPr="00FA505B">
              <w:rPr>
                <w:rFonts w:ascii="Arial" w:hAnsi="Arial" w:cs="Arial"/>
                <w:noProof/>
                <w:webHidden/>
                <w:sz w:val="24"/>
                <w:szCs w:val="24"/>
              </w:rPr>
              <w:fldChar w:fldCharType="end"/>
            </w:r>
          </w:hyperlink>
        </w:p>
        <w:p w14:paraId="0DE27833" w14:textId="11EF3B06" w:rsidR="00FA505B" w:rsidRPr="00FA505B" w:rsidRDefault="00941DB3">
          <w:pPr>
            <w:pStyle w:val="TOC1"/>
            <w:tabs>
              <w:tab w:val="right" w:leader="dot" w:pos="9350"/>
            </w:tabs>
            <w:rPr>
              <w:rFonts w:ascii="Arial" w:eastAsiaTheme="minorEastAsia" w:hAnsi="Arial" w:cs="Arial"/>
              <w:noProof/>
              <w:sz w:val="24"/>
              <w:szCs w:val="24"/>
              <w:lang w:val="en-US"/>
            </w:rPr>
          </w:pPr>
          <w:hyperlink w:anchor="_Toc216097283" w:history="1">
            <w:r w:rsidR="00FA505B" w:rsidRPr="00FA505B">
              <w:rPr>
                <w:rStyle w:val="Hyperlink"/>
                <w:rFonts w:ascii="Arial" w:hAnsi="Arial" w:cs="Arial"/>
                <w:noProof/>
                <w:sz w:val="24"/>
                <w:szCs w:val="24"/>
              </w:rPr>
              <w:t>Reference</w:t>
            </w:r>
            <w:r w:rsidR="00FA505B" w:rsidRPr="00FA505B">
              <w:rPr>
                <w:rFonts w:ascii="Arial" w:hAnsi="Arial" w:cs="Arial"/>
                <w:noProof/>
                <w:webHidden/>
                <w:sz w:val="24"/>
                <w:szCs w:val="24"/>
              </w:rPr>
              <w:tab/>
            </w:r>
            <w:r w:rsidR="00FA505B" w:rsidRPr="00FA505B">
              <w:rPr>
                <w:rFonts w:ascii="Arial" w:hAnsi="Arial" w:cs="Arial"/>
                <w:noProof/>
                <w:webHidden/>
                <w:sz w:val="24"/>
                <w:szCs w:val="24"/>
              </w:rPr>
              <w:fldChar w:fldCharType="begin"/>
            </w:r>
            <w:r w:rsidR="00FA505B" w:rsidRPr="00FA505B">
              <w:rPr>
                <w:rFonts w:ascii="Arial" w:hAnsi="Arial" w:cs="Arial"/>
                <w:noProof/>
                <w:webHidden/>
                <w:sz w:val="24"/>
                <w:szCs w:val="24"/>
              </w:rPr>
              <w:instrText xml:space="preserve"> PAGEREF _Toc216097283 \h </w:instrText>
            </w:r>
            <w:r w:rsidR="00FA505B" w:rsidRPr="00FA505B">
              <w:rPr>
                <w:rFonts w:ascii="Arial" w:hAnsi="Arial" w:cs="Arial"/>
                <w:noProof/>
                <w:webHidden/>
                <w:sz w:val="24"/>
                <w:szCs w:val="24"/>
              </w:rPr>
            </w:r>
            <w:r w:rsidR="00FA505B" w:rsidRPr="00FA505B">
              <w:rPr>
                <w:rFonts w:ascii="Arial" w:hAnsi="Arial" w:cs="Arial"/>
                <w:noProof/>
                <w:webHidden/>
                <w:sz w:val="24"/>
                <w:szCs w:val="24"/>
              </w:rPr>
              <w:fldChar w:fldCharType="separate"/>
            </w:r>
            <w:r w:rsidR="00D016C1">
              <w:rPr>
                <w:rFonts w:ascii="Arial" w:hAnsi="Arial" w:cs="Arial"/>
                <w:noProof/>
                <w:webHidden/>
                <w:sz w:val="24"/>
                <w:szCs w:val="24"/>
              </w:rPr>
              <w:t>16</w:t>
            </w:r>
            <w:r w:rsidR="00FA505B" w:rsidRPr="00FA505B">
              <w:rPr>
                <w:rFonts w:ascii="Arial" w:hAnsi="Arial" w:cs="Arial"/>
                <w:noProof/>
                <w:webHidden/>
                <w:sz w:val="24"/>
                <w:szCs w:val="24"/>
              </w:rPr>
              <w:fldChar w:fldCharType="end"/>
            </w:r>
          </w:hyperlink>
        </w:p>
        <w:p w14:paraId="3F6EEAD4" w14:textId="31B8C7D8" w:rsidR="00712A1A" w:rsidRPr="00FA505B" w:rsidRDefault="00712A1A">
          <w:pPr>
            <w:rPr>
              <w:rFonts w:ascii="Arial" w:hAnsi="Arial" w:cs="Arial"/>
              <w:sz w:val="24"/>
              <w:szCs w:val="24"/>
            </w:rPr>
          </w:pPr>
          <w:r w:rsidRPr="00FA505B">
            <w:rPr>
              <w:rFonts w:ascii="Arial" w:hAnsi="Arial" w:cs="Arial"/>
              <w:b/>
              <w:bCs/>
              <w:noProof/>
              <w:sz w:val="24"/>
              <w:szCs w:val="24"/>
            </w:rPr>
            <w:fldChar w:fldCharType="end"/>
          </w:r>
        </w:p>
      </w:sdtContent>
    </w:sdt>
    <w:p w14:paraId="5831CA33" w14:textId="77777777" w:rsidR="00712A1A" w:rsidRPr="00FA505B" w:rsidRDefault="00712A1A" w:rsidP="008A565D">
      <w:pPr>
        <w:spacing w:line="360" w:lineRule="auto"/>
        <w:jc w:val="both"/>
        <w:rPr>
          <w:rFonts w:ascii="Arial" w:eastAsia="Times New Roman" w:hAnsi="Arial" w:cs="Arial"/>
          <w:sz w:val="24"/>
          <w:szCs w:val="24"/>
          <w:lang w:eastAsia="en-GB"/>
        </w:rPr>
        <w:sectPr w:rsidR="00712A1A" w:rsidRPr="00FA505B" w:rsidSect="00712A1A">
          <w:footerReference w:type="default" r:id="rId10"/>
          <w:pgSz w:w="12240" w:h="15840"/>
          <w:pgMar w:top="1440" w:right="1440" w:bottom="1440" w:left="1440" w:header="720" w:footer="720" w:gutter="0"/>
          <w:pgNumType w:fmt="lowerRoman"/>
          <w:cols w:space="720"/>
        </w:sectPr>
      </w:pPr>
    </w:p>
    <w:p w14:paraId="71CE3507" w14:textId="6C1C1A70" w:rsidR="00813A29" w:rsidRPr="008A565D" w:rsidRDefault="00813A29" w:rsidP="003809DD">
      <w:pPr>
        <w:pStyle w:val="Heading1"/>
        <w:jc w:val="both"/>
      </w:pPr>
      <w:bookmarkStart w:id="0" w:name="_Toc216097267"/>
      <w:r w:rsidRPr="008A565D">
        <w:lastRenderedPageBreak/>
        <w:t xml:space="preserve">Element 1: Segmentation, Targeting, Differentiation, and </w:t>
      </w:r>
      <w:r w:rsidR="003809DD">
        <w:t>Positioning (STDP) Analysis</w:t>
      </w:r>
      <w:bookmarkEnd w:id="0"/>
      <w:r w:rsidR="003809DD">
        <w:t xml:space="preserve"> </w:t>
      </w:r>
    </w:p>
    <w:p w14:paraId="2822D634" w14:textId="77777777" w:rsidR="003809DD" w:rsidRDefault="003809DD" w:rsidP="008A565D">
      <w:pPr>
        <w:spacing w:line="360" w:lineRule="auto"/>
        <w:jc w:val="both"/>
        <w:rPr>
          <w:rFonts w:ascii="Arial" w:hAnsi="Arial" w:cs="Arial"/>
          <w:sz w:val="24"/>
          <w:szCs w:val="24"/>
        </w:rPr>
      </w:pPr>
    </w:p>
    <w:p w14:paraId="65C03100" w14:textId="426ED14F" w:rsidR="00AC6E78" w:rsidRPr="00AC6E78" w:rsidRDefault="00AC6E78" w:rsidP="00702DC6">
      <w:pPr>
        <w:pStyle w:val="Heading2"/>
      </w:pPr>
      <w:bookmarkStart w:id="1" w:name="_Toc216097268"/>
      <w:r w:rsidRPr="00AC6E78">
        <w:t>Introduction to the Company and Brand Concept</w:t>
      </w:r>
      <w:bookmarkEnd w:id="1"/>
    </w:p>
    <w:p w14:paraId="1924B83A" w14:textId="77777777" w:rsidR="00AC6E78" w:rsidRPr="00AC6E78" w:rsidRDefault="00AC6E78" w:rsidP="00AC6E78">
      <w:pPr>
        <w:spacing w:line="360" w:lineRule="auto"/>
        <w:jc w:val="both"/>
        <w:rPr>
          <w:rFonts w:ascii="Arial" w:hAnsi="Arial" w:cs="Arial"/>
          <w:sz w:val="24"/>
          <w:szCs w:val="24"/>
        </w:rPr>
      </w:pPr>
    </w:p>
    <w:p w14:paraId="40013D51" w14:textId="5CE046B2" w:rsidR="00AC6E78" w:rsidRDefault="00702DC6" w:rsidP="00AC6E78">
      <w:pPr>
        <w:spacing w:line="360" w:lineRule="auto"/>
        <w:jc w:val="both"/>
        <w:rPr>
          <w:rFonts w:ascii="Arial" w:hAnsi="Arial" w:cs="Arial"/>
          <w:sz w:val="24"/>
          <w:szCs w:val="24"/>
        </w:rPr>
      </w:pPr>
      <w:r>
        <w:rPr>
          <w:rFonts w:ascii="Arial" w:hAnsi="Arial" w:cs="Arial"/>
          <w:sz w:val="24"/>
          <w:szCs w:val="24"/>
        </w:rPr>
        <w:t>Coca-Cola is one of the world’</w:t>
      </w:r>
      <w:r w:rsidR="00AC6E78" w:rsidRPr="00AC6E78">
        <w:rPr>
          <w:rFonts w:ascii="Arial" w:hAnsi="Arial" w:cs="Arial"/>
          <w:sz w:val="24"/>
          <w:szCs w:val="24"/>
        </w:rPr>
        <w:t xml:space="preserve">s most conspicuous refreshment companies, working over more than 200 nations with a portfolio that incorporates carbonated drinks, juices, waters, vitality drinks, and sports refreshments. Over the final decade, Coca-Cola has progressively moved toward more beneficial and utilitarian refreshment categories to reply to advancing buyer desires (Smith, 2021). With rising concern almost sugar admissions, resistance, hydration, and wellness, the company has differentiated essentially to incorporate items like </w:t>
      </w:r>
      <w:r w:rsidRPr="00AC6E78">
        <w:rPr>
          <w:rFonts w:ascii="Arial" w:hAnsi="Arial" w:cs="Arial"/>
          <w:sz w:val="24"/>
          <w:szCs w:val="24"/>
        </w:rPr>
        <w:t>Vitamin water</w:t>
      </w:r>
      <w:r w:rsidR="00AC6E78" w:rsidRPr="00AC6E78">
        <w:rPr>
          <w:rFonts w:ascii="Arial" w:hAnsi="Arial" w:cs="Arial"/>
          <w:sz w:val="24"/>
          <w:szCs w:val="24"/>
        </w:rPr>
        <w:t xml:space="preserve">, </w:t>
      </w:r>
      <w:r w:rsidRPr="00AC6E78">
        <w:rPr>
          <w:rFonts w:ascii="Arial" w:hAnsi="Arial" w:cs="Arial"/>
          <w:sz w:val="24"/>
          <w:szCs w:val="24"/>
        </w:rPr>
        <w:t>Smart water</w:t>
      </w:r>
      <w:r w:rsidR="00AC6E78" w:rsidRPr="00AC6E78">
        <w:rPr>
          <w:rFonts w:ascii="Arial" w:hAnsi="Arial" w:cs="Arial"/>
          <w:sz w:val="24"/>
          <w:szCs w:val="24"/>
        </w:rPr>
        <w:t>, and different low-sugar choices (</w:t>
      </w:r>
      <w:proofErr w:type="spellStart"/>
      <w:r w:rsidR="00AC6E78" w:rsidRPr="00AC6E78">
        <w:rPr>
          <w:rFonts w:ascii="Arial" w:hAnsi="Arial" w:cs="Arial"/>
          <w:sz w:val="24"/>
          <w:szCs w:val="24"/>
        </w:rPr>
        <w:t>Kotler</w:t>
      </w:r>
      <w:proofErr w:type="spellEnd"/>
      <w:r w:rsidR="00AC6E78" w:rsidRPr="00AC6E78">
        <w:rPr>
          <w:rFonts w:ascii="Arial" w:hAnsi="Arial" w:cs="Arial"/>
          <w:sz w:val="24"/>
          <w:szCs w:val="24"/>
        </w:rPr>
        <w:t xml:space="preserve"> &amp; Armstrong, 2022).</w:t>
      </w:r>
    </w:p>
    <w:p w14:paraId="230514CD" w14:textId="5BC649E1" w:rsidR="00F83169" w:rsidRDefault="00F83169" w:rsidP="00F83169">
      <w:pPr>
        <w:spacing w:line="360" w:lineRule="auto"/>
        <w:jc w:val="center"/>
        <w:rPr>
          <w:rFonts w:ascii="Arial" w:hAnsi="Arial" w:cs="Arial"/>
          <w:sz w:val="24"/>
          <w:szCs w:val="24"/>
        </w:rPr>
      </w:pPr>
      <w:r>
        <w:rPr>
          <w:rFonts w:ascii="Arial" w:hAnsi="Arial" w:cs="Arial"/>
          <w:noProof/>
          <w:sz w:val="24"/>
          <w:szCs w:val="24"/>
          <w:lang w:val="en-US" w:eastAsia="zh-CN"/>
        </w:rPr>
        <w:drawing>
          <wp:inline distT="0" distB="0" distL="0" distR="0" wp14:anchorId="57EC7B5C" wp14:editId="59ED8DE0">
            <wp:extent cx="2443163" cy="1628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dn.i.haymarketmedi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44213" cy="1629475"/>
                    </a:xfrm>
                    <a:prstGeom prst="rect">
                      <a:avLst/>
                    </a:prstGeom>
                  </pic:spPr>
                </pic:pic>
              </a:graphicData>
            </a:graphic>
          </wp:inline>
        </w:drawing>
      </w:r>
    </w:p>
    <w:p w14:paraId="610D239D" w14:textId="719FF1BE" w:rsidR="00F83169" w:rsidRPr="00AC6E78" w:rsidRDefault="00F83169" w:rsidP="00F83169">
      <w:pPr>
        <w:spacing w:line="360" w:lineRule="auto"/>
        <w:jc w:val="center"/>
        <w:rPr>
          <w:rFonts w:ascii="Arial" w:hAnsi="Arial" w:cs="Arial"/>
          <w:sz w:val="24"/>
          <w:szCs w:val="24"/>
        </w:rPr>
      </w:pPr>
      <w:r>
        <w:rPr>
          <w:rFonts w:ascii="Arial" w:hAnsi="Arial" w:cs="Arial"/>
          <w:sz w:val="24"/>
          <w:szCs w:val="24"/>
        </w:rPr>
        <w:t xml:space="preserve">Sources- </w:t>
      </w:r>
      <w:hyperlink r:id="rId12" w:history="1">
        <w:r w:rsidRPr="00F83169">
          <w:rPr>
            <w:rStyle w:val="Hyperlink"/>
            <w:rFonts w:ascii="Arial" w:hAnsi="Arial" w:cs="Arial"/>
            <w:sz w:val="24"/>
            <w:szCs w:val="24"/>
          </w:rPr>
          <w:t>campaignasia.com</w:t>
        </w:r>
      </w:hyperlink>
    </w:p>
    <w:p w14:paraId="568432D5" w14:textId="316B7DBB"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In arrangement with these patterns, the proposed modern brand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speaks to </w:t>
      </w:r>
      <w:r w:rsidR="00702DC6">
        <w:rPr>
          <w:rFonts w:ascii="Arial" w:hAnsi="Arial" w:cs="Arial"/>
          <w:sz w:val="24"/>
          <w:szCs w:val="24"/>
        </w:rPr>
        <w:t>Coca-Cola’s</w:t>
      </w:r>
      <w:r w:rsidRPr="00AC6E78">
        <w:rPr>
          <w:rFonts w:ascii="Arial" w:hAnsi="Arial" w:cs="Arial"/>
          <w:sz w:val="24"/>
          <w:szCs w:val="24"/>
        </w:rPr>
        <w:t xml:space="preserve"> section into the utilitarian hydration and vitamin-infused drinks portion.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is defined with fundamental vitamins, common natural product extricates, and electrolytes to back vitality, resistance, and ordinar</w:t>
      </w:r>
      <w:r w:rsidR="00C647EE">
        <w:rPr>
          <w:rFonts w:ascii="Arial" w:hAnsi="Arial" w:cs="Arial"/>
          <w:sz w:val="24"/>
          <w:szCs w:val="24"/>
        </w:rPr>
        <w:t>y hydration. This modern brand b</w:t>
      </w:r>
      <w:r w:rsidRPr="00AC6E78">
        <w:rPr>
          <w:rFonts w:ascii="Arial" w:hAnsi="Arial" w:cs="Arial"/>
          <w:sz w:val="24"/>
          <w:szCs w:val="24"/>
        </w:rPr>
        <w:t xml:space="preserve">everages </w:t>
      </w:r>
      <w:r w:rsidR="00702DC6">
        <w:rPr>
          <w:rFonts w:ascii="Arial" w:hAnsi="Arial" w:cs="Arial"/>
          <w:sz w:val="24"/>
          <w:szCs w:val="24"/>
        </w:rPr>
        <w:t>Coca-Cola’s</w:t>
      </w:r>
      <w:r w:rsidRPr="00AC6E78">
        <w:rPr>
          <w:rFonts w:ascii="Arial" w:hAnsi="Arial" w:cs="Arial"/>
          <w:sz w:val="24"/>
          <w:szCs w:val="24"/>
        </w:rPr>
        <w:t xml:space="preserve"> solid worldwide dispersion capacity whereas reacting to current shifts toward health-focused and clean-label refreshments. The concept is centred on advertising buyers a reviving drink that combines taste, hydration, and useful benefits, assembly the request for refreshments that contribute to by and large well-being (Baines </w:t>
      </w:r>
      <w:r w:rsidR="00FA505B">
        <w:rPr>
          <w:rFonts w:ascii="Arial" w:hAnsi="Arial" w:cs="Arial"/>
          <w:sz w:val="24"/>
          <w:szCs w:val="24"/>
        </w:rPr>
        <w:t>et</w:t>
      </w:r>
      <w:r w:rsidRPr="00AC6E78">
        <w:rPr>
          <w:rFonts w:ascii="Arial" w:hAnsi="Arial" w:cs="Arial"/>
          <w:sz w:val="24"/>
          <w:szCs w:val="24"/>
        </w:rPr>
        <w:t xml:space="preserve"> al., 2021).</w:t>
      </w:r>
    </w:p>
    <w:p w14:paraId="74772713" w14:textId="3A798008"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lastRenderedPageBreak/>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requests to the current showcase for a few reasons. To begin with, customer conduct appears a clear inclination for low-sugar, normal, and braced refreshments as portion of more beneficial ways of life. Enquire about highlights fast development in useful drinks due to expanded mindfulness of resistance, wellness, and mental wellness, especially taking after the widespread (Solomon, 2023). Moment, more youthful cus</w:t>
      </w:r>
      <w:r w:rsidR="005B7E87">
        <w:rPr>
          <w:rFonts w:ascii="Arial" w:hAnsi="Arial" w:cs="Arial"/>
          <w:sz w:val="24"/>
          <w:szCs w:val="24"/>
        </w:rPr>
        <w:t>tomers, particularly Millennial</w:t>
      </w:r>
      <w:r w:rsidRPr="00AC6E78">
        <w:rPr>
          <w:rFonts w:ascii="Arial" w:hAnsi="Arial" w:cs="Arial"/>
          <w:sz w:val="24"/>
          <w:szCs w:val="24"/>
        </w:rPr>
        <w:t xml:space="preserve"> and Gen Z, look for refreshments with included wellbeing benefits, comfort, and straightforwardness in fixings, making utilitarian drinks exceedingly alluring to these sections (Ferrell &amp; Hartline, 2023). Third, competitive weight is rising as brands like </w:t>
      </w:r>
      <w:r w:rsidR="00702DC6" w:rsidRPr="00AC6E78">
        <w:rPr>
          <w:rFonts w:ascii="Arial" w:hAnsi="Arial" w:cs="Arial"/>
          <w:sz w:val="24"/>
          <w:szCs w:val="24"/>
        </w:rPr>
        <w:t>Vitamin water</w:t>
      </w:r>
      <w:r w:rsidRPr="00AC6E78">
        <w:rPr>
          <w:rFonts w:ascii="Arial" w:hAnsi="Arial" w:cs="Arial"/>
          <w:sz w:val="24"/>
          <w:szCs w:val="24"/>
        </w:rPr>
        <w:t>, Prime, Body</w:t>
      </w:r>
      <w:r w:rsidR="00702DC6">
        <w:rPr>
          <w:rFonts w:ascii="Arial" w:hAnsi="Arial" w:cs="Arial"/>
          <w:sz w:val="24"/>
          <w:szCs w:val="24"/>
        </w:rPr>
        <w:t xml:space="preserve"> </w:t>
      </w:r>
      <w:proofErr w:type="spellStart"/>
      <w:r w:rsidRPr="00AC6E78">
        <w:rPr>
          <w:rFonts w:ascii="Arial" w:hAnsi="Arial" w:cs="Arial"/>
          <w:sz w:val="24"/>
          <w:szCs w:val="24"/>
        </w:rPr>
        <w:t>Armor</w:t>
      </w:r>
      <w:proofErr w:type="spellEnd"/>
      <w:r w:rsidRPr="00AC6E78">
        <w:rPr>
          <w:rFonts w:ascii="Arial" w:hAnsi="Arial" w:cs="Arial"/>
          <w:sz w:val="24"/>
          <w:szCs w:val="24"/>
        </w:rPr>
        <w:t xml:space="preserve">, and Gatorade grow their useful offerings. Hence, </w:t>
      </w:r>
      <w:r w:rsidR="00702DC6" w:rsidRPr="00AC6E78">
        <w:rPr>
          <w:rFonts w:ascii="Arial" w:hAnsi="Arial" w:cs="Arial"/>
          <w:sz w:val="24"/>
          <w:szCs w:val="24"/>
        </w:rPr>
        <w:t>an</w:t>
      </w:r>
      <w:r w:rsidRPr="00AC6E78">
        <w:rPr>
          <w:rFonts w:ascii="Arial" w:hAnsi="Arial" w:cs="Arial"/>
          <w:sz w:val="24"/>
          <w:szCs w:val="24"/>
        </w:rPr>
        <w:t xml:space="preserve"> item like </w:t>
      </w:r>
      <w:r w:rsidR="00702DC6">
        <w:rPr>
          <w:rFonts w:ascii="Arial" w:hAnsi="Arial" w:cs="Arial"/>
          <w:sz w:val="24"/>
          <w:szCs w:val="24"/>
        </w:rPr>
        <w:t>Revive™</w:t>
      </w:r>
      <w:r w:rsidRPr="00AC6E78">
        <w:rPr>
          <w:rFonts w:ascii="Arial" w:hAnsi="Arial" w:cs="Arial"/>
          <w:sz w:val="24"/>
          <w:szCs w:val="24"/>
        </w:rPr>
        <w:t xml:space="preserve"> reinforces </w:t>
      </w:r>
      <w:r w:rsidR="00702DC6">
        <w:rPr>
          <w:rFonts w:ascii="Arial" w:hAnsi="Arial" w:cs="Arial"/>
          <w:sz w:val="24"/>
          <w:szCs w:val="24"/>
        </w:rPr>
        <w:t>Coca-Cola’s</w:t>
      </w:r>
      <w:r w:rsidRPr="00AC6E78">
        <w:rPr>
          <w:rFonts w:ascii="Arial" w:hAnsi="Arial" w:cs="Arial"/>
          <w:sz w:val="24"/>
          <w:szCs w:val="24"/>
        </w:rPr>
        <w:t xml:space="preserve"> competitive position in this fast-growing showcase.</w:t>
      </w:r>
    </w:p>
    <w:p w14:paraId="1A22EC35" w14:textId="77777777" w:rsidR="00AC6E78" w:rsidRPr="00AC6E78" w:rsidRDefault="00AC6E78" w:rsidP="00702DC6">
      <w:pPr>
        <w:pStyle w:val="Heading2"/>
      </w:pPr>
      <w:bookmarkStart w:id="2" w:name="_Toc216097269"/>
      <w:r w:rsidRPr="00AC6E78">
        <w:t>Segmentation Analysis</w:t>
      </w:r>
      <w:bookmarkEnd w:id="2"/>
    </w:p>
    <w:p w14:paraId="48CC5ABC" w14:textId="77777777" w:rsidR="00AC6E78" w:rsidRPr="00AC6E78" w:rsidRDefault="00AC6E78" w:rsidP="00AC6E78">
      <w:pPr>
        <w:spacing w:line="360" w:lineRule="auto"/>
        <w:jc w:val="both"/>
        <w:rPr>
          <w:rFonts w:ascii="Arial" w:hAnsi="Arial" w:cs="Arial"/>
          <w:sz w:val="24"/>
          <w:szCs w:val="24"/>
        </w:rPr>
      </w:pPr>
    </w:p>
    <w:p w14:paraId="3E3A7772" w14:textId="545B6394" w:rsid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To get it the openings for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w:t>
      </w:r>
      <w:proofErr w:type="gramStart"/>
      <w:r w:rsidRPr="00AC6E78">
        <w:rPr>
          <w:rFonts w:ascii="Arial" w:hAnsi="Arial" w:cs="Arial"/>
          <w:sz w:val="24"/>
          <w:szCs w:val="24"/>
        </w:rPr>
        <w:t>the advertise</w:t>
      </w:r>
      <w:proofErr w:type="gramEnd"/>
      <w:r w:rsidRPr="00AC6E78">
        <w:rPr>
          <w:rFonts w:ascii="Arial" w:hAnsi="Arial" w:cs="Arial"/>
          <w:sz w:val="24"/>
          <w:szCs w:val="24"/>
        </w:rPr>
        <w:t xml:space="preserve"> can be portioned utilising statistic, psychographic, geographic, and behavioural factors.</w:t>
      </w:r>
    </w:p>
    <w:p w14:paraId="5107F4DD" w14:textId="15037FD3" w:rsidR="0069629D" w:rsidRDefault="0069629D" w:rsidP="0069629D">
      <w:pPr>
        <w:spacing w:line="360" w:lineRule="auto"/>
        <w:jc w:val="center"/>
        <w:rPr>
          <w:rFonts w:ascii="Arial" w:hAnsi="Arial" w:cs="Arial"/>
          <w:sz w:val="24"/>
          <w:szCs w:val="24"/>
        </w:rPr>
      </w:pPr>
      <w:r>
        <w:rPr>
          <w:rFonts w:ascii="Arial" w:hAnsi="Arial" w:cs="Arial"/>
          <w:noProof/>
          <w:sz w:val="24"/>
          <w:szCs w:val="24"/>
          <w:lang w:val="en-US" w:eastAsia="zh-CN"/>
        </w:rPr>
        <w:drawing>
          <wp:inline distT="0" distB="0" distL="0" distR="0" wp14:anchorId="103C4813" wp14:editId="61DD5A43">
            <wp:extent cx="3079010" cy="149542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is-customer-segmentation-analysis.png"/>
                    <pic:cNvPicPr/>
                  </pic:nvPicPr>
                  <pic:blipFill>
                    <a:blip r:embed="rId13">
                      <a:extLst>
                        <a:ext uri="{28A0092B-C50C-407E-A947-70E740481C1C}">
                          <a14:useLocalDpi xmlns:a14="http://schemas.microsoft.com/office/drawing/2010/main" val="0"/>
                        </a:ext>
                      </a:extLst>
                    </a:blip>
                    <a:stretch>
                      <a:fillRect/>
                    </a:stretch>
                  </pic:blipFill>
                  <pic:spPr>
                    <a:xfrm>
                      <a:off x="0" y="0"/>
                      <a:ext cx="3089779" cy="1500655"/>
                    </a:xfrm>
                    <a:prstGeom prst="rect">
                      <a:avLst/>
                    </a:prstGeom>
                  </pic:spPr>
                </pic:pic>
              </a:graphicData>
            </a:graphic>
          </wp:inline>
        </w:drawing>
      </w:r>
    </w:p>
    <w:p w14:paraId="424B7462" w14:textId="46136628" w:rsidR="0069629D" w:rsidRPr="00AC6E78" w:rsidRDefault="0069629D" w:rsidP="0069629D">
      <w:pPr>
        <w:spacing w:line="360" w:lineRule="auto"/>
        <w:jc w:val="center"/>
        <w:rPr>
          <w:rFonts w:ascii="Arial" w:hAnsi="Arial" w:cs="Arial"/>
          <w:sz w:val="24"/>
          <w:szCs w:val="24"/>
        </w:rPr>
      </w:pPr>
      <w:r>
        <w:rPr>
          <w:rFonts w:ascii="Arial" w:hAnsi="Arial" w:cs="Arial"/>
          <w:sz w:val="24"/>
          <w:szCs w:val="24"/>
        </w:rPr>
        <w:t xml:space="preserve">Sources- </w:t>
      </w:r>
      <w:hyperlink r:id="rId14" w:history="1">
        <w:r w:rsidRPr="0069629D">
          <w:rPr>
            <w:rStyle w:val="Hyperlink"/>
            <w:rFonts w:ascii="Arial" w:hAnsi="Arial" w:cs="Arial"/>
            <w:sz w:val="24"/>
            <w:szCs w:val="24"/>
          </w:rPr>
          <w:t>akitaapp.com</w:t>
        </w:r>
      </w:hyperlink>
    </w:p>
    <w:p w14:paraId="34B736D9" w14:textId="7EB1EB74"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1. Demographic Segmentation</w:t>
      </w:r>
    </w:p>
    <w:p w14:paraId="250B5E27" w14:textId="3A1F37D2"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The useful refreshment category is emphatically impacted by more youthful custome</w:t>
      </w:r>
      <w:r w:rsidR="00702DC6">
        <w:rPr>
          <w:rFonts w:ascii="Arial" w:hAnsi="Arial" w:cs="Arial"/>
          <w:sz w:val="24"/>
          <w:szCs w:val="24"/>
        </w:rPr>
        <w:t>rs matured 18-</w:t>
      </w:r>
      <w:r w:rsidRPr="00AC6E78">
        <w:rPr>
          <w:rFonts w:ascii="Arial" w:hAnsi="Arial" w:cs="Arial"/>
          <w:sz w:val="24"/>
          <w:szCs w:val="24"/>
        </w:rPr>
        <w:t xml:space="preserve">40 who tend to organise wellbeing, wellness, and comfort in their </w:t>
      </w:r>
      <w:r w:rsidR="00702DC6" w:rsidRPr="00AC6E78">
        <w:rPr>
          <w:rFonts w:ascii="Arial" w:hAnsi="Arial" w:cs="Arial"/>
          <w:sz w:val="24"/>
          <w:szCs w:val="24"/>
        </w:rPr>
        <w:t>everyday</w:t>
      </w:r>
      <w:r w:rsidRPr="00AC6E78">
        <w:rPr>
          <w:rFonts w:ascii="Arial" w:hAnsi="Arial" w:cs="Arial"/>
          <w:sz w:val="24"/>
          <w:szCs w:val="24"/>
        </w:rPr>
        <w:t xml:space="preserve"> schedules (</w:t>
      </w:r>
      <w:proofErr w:type="spellStart"/>
      <w:r w:rsidRPr="00AC6E78">
        <w:rPr>
          <w:rFonts w:ascii="Arial" w:hAnsi="Arial" w:cs="Arial"/>
          <w:sz w:val="24"/>
          <w:szCs w:val="24"/>
        </w:rPr>
        <w:t>Kotler</w:t>
      </w:r>
      <w:proofErr w:type="spellEnd"/>
      <w:r w:rsidRPr="00AC6E78">
        <w:rPr>
          <w:rFonts w:ascii="Arial" w:hAnsi="Arial" w:cs="Arial"/>
          <w:sz w:val="24"/>
          <w:szCs w:val="24"/>
        </w:rPr>
        <w:t xml:space="preserve"> </w:t>
      </w:r>
      <w:r w:rsidR="00FA505B">
        <w:rPr>
          <w:rFonts w:ascii="Arial" w:hAnsi="Arial" w:cs="Arial"/>
          <w:sz w:val="24"/>
          <w:szCs w:val="24"/>
        </w:rPr>
        <w:t>et</w:t>
      </w:r>
      <w:r w:rsidRPr="00AC6E78">
        <w:rPr>
          <w:rFonts w:ascii="Arial" w:hAnsi="Arial" w:cs="Arial"/>
          <w:sz w:val="24"/>
          <w:szCs w:val="24"/>
        </w:rPr>
        <w:t xml:space="preserve"> al., 2023). This statistic incorporates understudies, youthful experts, and wellness devotees. Wage moreover plays a part, as these buyers are willing to pay a premium for improved wholesome esteem and imaginative flavours.</w:t>
      </w:r>
    </w:p>
    <w:p w14:paraId="512F7213" w14:textId="0EEB5A57"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2. Psychographic Segmentation</w:t>
      </w:r>
    </w:p>
    <w:p w14:paraId="1790F840" w14:textId="54369E81"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lastRenderedPageBreak/>
        <w:t xml:space="preserve">Customers progressively adjust their obtaining conduct with way of life and wellness objectives. Psychographic components such as </w:t>
      </w:r>
      <w:proofErr w:type="gramStart"/>
      <w:r w:rsidRPr="00AC6E78">
        <w:rPr>
          <w:rFonts w:ascii="Arial" w:hAnsi="Arial" w:cs="Arial"/>
          <w:sz w:val="24"/>
          <w:szCs w:val="24"/>
        </w:rPr>
        <w:t>a crave</w:t>
      </w:r>
      <w:proofErr w:type="gramEnd"/>
      <w:r w:rsidRPr="00AC6E78">
        <w:rPr>
          <w:rFonts w:ascii="Arial" w:hAnsi="Arial" w:cs="Arial"/>
          <w:sz w:val="24"/>
          <w:szCs w:val="24"/>
        </w:rPr>
        <w:t xml:space="preserve"> for self-improvement, dynamic living, and careful utilisation essentially impact the category (Solomon, 2023). Numerous customers look for drinks that offer execution benefits, nor</w:t>
      </w:r>
      <w:r w:rsidR="00702DC6">
        <w:rPr>
          <w:rFonts w:ascii="Arial" w:hAnsi="Arial" w:cs="Arial"/>
          <w:sz w:val="24"/>
          <w:szCs w:val="24"/>
        </w:rPr>
        <w:t xml:space="preserve">mal fixings, and transparency </w:t>
      </w:r>
      <w:r w:rsidRPr="00AC6E78">
        <w:rPr>
          <w:rFonts w:ascii="Arial" w:hAnsi="Arial" w:cs="Arial"/>
          <w:sz w:val="24"/>
          <w:szCs w:val="24"/>
        </w:rPr>
        <w:t xml:space="preserve">aligning closely with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esteem suggestion.</w:t>
      </w:r>
    </w:p>
    <w:p w14:paraId="2F906D5E" w14:textId="77777777" w:rsidR="00AC6E78" w:rsidRPr="00AC6E78" w:rsidRDefault="00AC6E78" w:rsidP="00702DC6">
      <w:pPr>
        <w:pStyle w:val="Heading2"/>
      </w:pPr>
      <w:bookmarkStart w:id="3" w:name="_Toc216097270"/>
      <w:r w:rsidRPr="00AC6E78">
        <w:t>3. Geographic Segmentation</w:t>
      </w:r>
      <w:bookmarkEnd w:id="3"/>
    </w:p>
    <w:p w14:paraId="03C3AFB1" w14:textId="77777777" w:rsidR="00702DC6" w:rsidRDefault="00702DC6" w:rsidP="00AC6E78">
      <w:pPr>
        <w:spacing w:line="360" w:lineRule="auto"/>
        <w:jc w:val="both"/>
        <w:rPr>
          <w:rFonts w:ascii="Arial" w:hAnsi="Arial" w:cs="Arial"/>
          <w:sz w:val="24"/>
          <w:szCs w:val="24"/>
        </w:rPr>
      </w:pPr>
    </w:p>
    <w:p w14:paraId="388FF870" w14:textId="7C5FD907" w:rsidR="00702DC6"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Request for useful refreshments is most noteworthy in urban and semi-urban districts where active schedules and get to retail outlets, exercise centres, and comfort stores are far reaching (Baines </w:t>
      </w:r>
      <w:r w:rsidR="00FA505B">
        <w:rPr>
          <w:rFonts w:ascii="Arial" w:hAnsi="Arial" w:cs="Arial"/>
          <w:sz w:val="24"/>
          <w:szCs w:val="24"/>
        </w:rPr>
        <w:t>et</w:t>
      </w:r>
      <w:r w:rsidRPr="00AC6E78">
        <w:rPr>
          <w:rFonts w:ascii="Arial" w:hAnsi="Arial" w:cs="Arial"/>
          <w:sz w:val="24"/>
          <w:szCs w:val="24"/>
        </w:rPr>
        <w:t xml:space="preserve"> al., 2021). These areas too have tall selection rates of wellness patterns and </w:t>
      </w:r>
      <w:r w:rsidR="00702DC6" w:rsidRPr="00AC6E78">
        <w:rPr>
          <w:rFonts w:ascii="Arial" w:hAnsi="Arial" w:cs="Arial"/>
          <w:sz w:val="24"/>
          <w:szCs w:val="24"/>
        </w:rPr>
        <w:t>modern item</w:t>
      </w:r>
      <w:r w:rsidRPr="00AC6E78">
        <w:rPr>
          <w:rFonts w:ascii="Arial" w:hAnsi="Arial" w:cs="Arial"/>
          <w:sz w:val="24"/>
          <w:szCs w:val="24"/>
        </w:rPr>
        <w:t xml:space="preserve"> advancements.</w:t>
      </w:r>
    </w:p>
    <w:p w14:paraId="6BAD0FFD" w14:textId="60A0D019"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4. Behavioural Segmentation</w:t>
      </w:r>
    </w:p>
    <w:p w14:paraId="073801A4" w14:textId="5E6DAADC"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This centres on utilisation conduct, such as the require</w:t>
      </w:r>
      <w:r w:rsidR="00D37F10">
        <w:rPr>
          <w:rFonts w:ascii="Arial" w:hAnsi="Arial" w:cs="Arial"/>
          <w:sz w:val="24"/>
          <w:szCs w:val="24"/>
        </w:rPr>
        <w:t>d</w:t>
      </w:r>
      <w:r w:rsidRPr="00AC6E78">
        <w:rPr>
          <w:rFonts w:ascii="Arial" w:hAnsi="Arial" w:cs="Arial"/>
          <w:sz w:val="24"/>
          <w:szCs w:val="24"/>
        </w:rPr>
        <w:t xml:space="preserve"> for speedy hydration, low-sugar drinks, and utilitarian benefits like vitality, centre, or resistance back. Numerous shoppers effectively look for substitutions for sugary delicate drinks and lean toward refreshments advertising viable wellbeing changes (Smith, 2021).</w:t>
      </w:r>
    </w:p>
    <w:p w14:paraId="0AA392E6" w14:textId="77777777" w:rsidR="00AC6E78" w:rsidRPr="00AC6E78" w:rsidRDefault="00AC6E78" w:rsidP="00702DC6">
      <w:pPr>
        <w:pStyle w:val="Heading2"/>
      </w:pPr>
      <w:bookmarkStart w:id="4" w:name="_Toc216097271"/>
      <w:r w:rsidRPr="00AC6E78">
        <w:t>Targeting Strategy</w:t>
      </w:r>
      <w:bookmarkEnd w:id="4"/>
    </w:p>
    <w:p w14:paraId="40473C60" w14:textId="77777777" w:rsidR="00AC6E78" w:rsidRPr="00AC6E78" w:rsidRDefault="00AC6E78" w:rsidP="00AC6E78">
      <w:pPr>
        <w:spacing w:line="360" w:lineRule="auto"/>
        <w:jc w:val="both"/>
        <w:rPr>
          <w:rFonts w:ascii="Arial" w:hAnsi="Arial" w:cs="Arial"/>
          <w:sz w:val="24"/>
          <w:szCs w:val="24"/>
        </w:rPr>
      </w:pPr>
    </w:p>
    <w:p w14:paraId="4FD0A170" w14:textId="24445250"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Based on the division examination, the essential target group of onlookers for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will be health-conscious youthful grown-ups matured 18â35, counting understudies, fitness-focused people, and urban experts. This gather illustrates tall engagement in wellness culture, social media wellness patterns, and utilisation of useful refreshments (</w:t>
      </w:r>
      <w:proofErr w:type="spellStart"/>
      <w:r w:rsidRPr="00AC6E78">
        <w:rPr>
          <w:rFonts w:ascii="Arial" w:hAnsi="Arial" w:cs="Arial"/>
          <w:sz w:val="24"/>
          <w:szCs w:val="24"/>
        </w:rPr>
        <w:t>Kotler</w:t>
      </w:r>
      <w:proofErr w:type="spellEnd"/>
      <w:r w:rsidRPr="00AC6E78">
        <w:rPr>
          <w:rFonts w:ascii="Arial" w:hAnsi="Arial" w:cs="Arial"/>
          <w:sz w:val="24"/>
          <w:szCs w:val="24"/>
        </w:rPr>
        <w:t xml:space="preserve"> &amp; Armstrong, 2022). They moreover appear solid dependability to brands that provide realness, maintainability, and substantial wellbeing benefits.</w:t>
      </w:r>
    </w:p>
    <w:p w14:paraId="2F5F4464" w14:textId="7D9B5255"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The auxiliary target gathering of people incorporates shoppers matured 35â50 who look for helpful hydration choices to bolster active ways of life, work schedules, and in general well-being. This portion values utilitarian sustenance and clean fixings and is likely to embrace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as a more advantageous elective to conventional delicate drinks.</w:t>
      </w:r>
    </w:p>
    <w:p w14:paraId="7234F939" w14:textId="07ED1D18" w:rsidR="00702DC6"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lastRenderedPageBreak/>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will moreover target wellness spaces such as exercise centres, sports clubs, and wellness occasions. This environment gives coordinate get to </w:t>
      </w:r>
      <w:proofErr w:type="spellStart"/>
      <w:r w:rsidRPr="00AC6E78">
        <w:rPr>
          <w:rFonts w:ascii="Arial" w:hAnsi="Arial" w:cs="Arial"/>
          <w:sz w:val="24"/>
          <w:szCs w:val="24"/>
        </w:rPr>
        <w:t>to</w:t>
      </w:r>
      <w:proofErr w:type="spellEnd"/>
      <w:r w:rsidRPr="00AC6E78">
        <w:rPr>
          <w:rFonts w:ascii="Arial" w:hAnsi="Arial" w:cs="Arial"/>
          <w:sz w:val="24"/>
          <w:szCs w:val="24"/>
        </w:rPr>
        <w:t xml:space="preserve"> buyers who as of now lock in with hydration and useful drink categories. Investigate appears that buyers in dynamic settings are more open to performance-enhancing refreshments (Ferrell &amp; Hartline, 2023).</w:t>
      </w:r>
    </w:p>
    <w:p w14:paraId="2125319A" w14:textId="77777777" w:rsidR="00AC6E78" w:rsidRPr="00AC6E78" w:rsidRDefault="00AC6E78" w:rsidP="00702DC6">
      <w:pPr>
        <w:pStyle w:val="Heading2"/>
      </w:pPr>
      <w:bookmarkStart w:id="5" w:name="_Toc216097272"/>
      <w:r w:rsidRPr="00AC6E78">
        <w:t>Differentiation Strategy</w:t>
      </w:r>
      <w:bookmarkEnd w:id="5"/>
    </w:p>
    <w:p w14:paraId="2AECB684" w14:textId="77777777" w:rsidR="00AC6E78" w:rsidRPr="00AC6E78" w:rsidRDefault="00AC6E78" w:rsidP="00AC6E78">
      <w:pPr>
        <w:spacing w:line="360" w:lineRule="auto"/>
        <w:jc w:val="both"/>
        <w:rPr>
          <w:rFonts w:ascii="Arial" w:hAnsi="Arial" w:cs="Arial"/>
          <w:sz w:val="24"/>
          <w:szCs w:val="24"/>
        </w:rPr>
      </w:pPr>
    </w:p>
    <w:p w14:paraId="0AE305ED" w14:textId="5E9F8730"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To succeed </w:t>
      </w:r>
      <w:proofErr w:type="gramStart"/>
      <w:r w:rsidRPr="00AC6E78">
        <w:rPr>
          <w:rFonts w:ascii="Arial" w:hAnsi="Arial" w:cs="Arial"/>
          <w:sz w:val="24"/>
          <w:szCs w:val="24"/>
        </w:rPr>
        <w:t xml:space="preserve">in a competitive useful </w:t>
      </w:r>
      <w:r w:rsidR="00702DC6" w:rsidRPr="00AC6E78">
        <w:rPr>
          <w:rFonts w:ascii="Arial" w:hAnsi="Arial" w:cs="Arial"/>
          <w:sz w:val="24"/>
          <w:szCs w:val="24"/>
        </w:rPr>
        <w:t>drinks</w:t>
      </w:r>
      <w:proofErr w:type="gramEnd"/>
      <w:r w:rsidR="00702DC6" w:rsidRPr="00AC6E78">
        <w:rPr>
          <w:rFonts w:ascii="Arial" w:hAnsi="Arial" w:cs="Arial"/>
          <w:sz w:val="24"/>
          <w:szCs w:val="24"/>
        </w:rPr>
        <w:t>,</w:t>
      </w:r>
      <w:r w:rsidRPr="00AC6E78">
        <w:rPr>
          <w:rFonts w:ascii="Arial" w:hAnsi="Arial" w:cs="Arial"/>
          <w:sz w:val="24"/>
          <w:szCs w:val="24"/>
        </w:rPr>
        <w:t xml:space="preserve"> advertise,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must clearly separate itself. The brand separates through four key zones:</w:t>
      </w:r>
    </w:p>
    <w:p w14:paraId="068FB7C4" w14:textId="1DA60CB8"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1. Functional Benefits</w:t>
      </w:r>
    </w:p>
    <w:p w14:paraId="0382CD13" w14:textId="530D5BD7" w:rsidR="00AC6E78" w:rsidRPr="00AC6E78" w:rsidRDefault="00702DC6" w:rsidP="00AC6E78">
      <w:pPr>
        <w:spacing w:line="360" w:lineRule="auto"/>
        <w:jc w:val="both"/>
        <w:rPr>
          <w:rFonts w:ascii="Arial" w:hAnsi="Arial" w:cs="Arial"/>
          <w:sz w:val="24"/>
          <w:szCs w:val="24"/>
        </w:rPr>
      </w:pPr>
      <w:proofErr w:type="spellStart"/>
      <w:r>
        <w:rPr>
          <w:rFonts w:ascii="Arial" w:hAnsi="Arial" w:cs="Arial"/>
          <w:sz w:val="24"/>
          <w:szCs w:val="24"/>
        </w:rPr>
        <w:t>Reviva</w:t>
      </w:r>
      <w:proofErr w:type="spellEnd"/>
      <w:r>
        <w:rPr>
          <w:rFonts w:ascii="Arial" w:hAnsi="Arial" w:cs="Arial"/>
          <w:sz w:val="24"/>
          <w:szCs w:val="24"/>
        </w:rPr>
        <w:t>™</w:t>
      </w:r>
      <w:r w:rsidR="00AC6E78" w:rsidRPr="00AC6E78">
        <w:rPr>
          <w:rFonts w:ascii="Arial" w:hAnsi="Arial" w:cs="Arial"/>
          <w:sz w:val="24"/>
          <w:szCs w:val="24"/>
        </w:rPr>
        <w:t xml:space="preserve"> gives </w:t>
      </w:r>
      <w:r w:rsidRPr="00AC6E78">
        <w:rPr>
          <w:rFonts w:ascii="Arial" w:hAnsi="Arial" w:cs="Arial"/>
          <w:sz w:val="24"/>
          <w:szCs w:val="24"/>
        </w:rPr>
        <w:t>an</w:t>
      </w:r>
      <w:r w:rsidR="00AC6E78" w:rsidRPr="00AC6E78">
        <w:rPr>
          <w:rFonts w:ascii="Arial" w:hAnsi="Arial" w:cs="Arial"/>
          <w:sz w:val="24"/>
          <w:szCs w:val="24"/>
        </w:rPr>
        <w:t xml:space="preserve"> adjusted mix of vitamins, electrolytes, and normal natural product extricates. Its clean-label definition with diminished sugar adjusts with modern desires for more advantageous refreshments (Smith, 2021).</w:t>
      </w:r>
    </w:p>
    <w:p w14:paraId="04B7AA5D" w14:textId="422097DF"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2. Brand Trust and Global Reach</w:t>
      </w:r>
    </w:p>
    <w:p w14:paraId="08F1E0EE" w14:textId="6E6C79ED" w:rsidR="00AC6E78" w:rsidRPr="00AC6E78" w:rsidRDefault="00702DC6" w:rsidP="00AC6E78">
      <w:pPr>
        <w:spacing w:line="360" w:lineRule="auto"/>
        <w:jc w:val="both"/>
        <w:rPr>
          <w:rFonts w:ascii="Arial" w:hAnsi="Arial" w:cs="Arial"/>
          <w:sz w:val="24"/>
          <w:szCs w:val="24"/>
        </w:rPr>
      </w:pPr>
      <w:r>
        <w:rPr>
          <w:rFonts w:ascii="Arial" w:hAnsi="Arial" w:cs="Arial"/>
          <w:sz w:val="24"/>
          <w:szCs w:val="24"/>
        </w:rPr>
        <w:t>Coca-Cola’s</w:t>
      </w:r>
      <w:r w:rsidR="00AC6E78" w:rsidRPr="00AC6E78">
        <w:rPr>
          <w:rFonts w:ascii="Arial" w:hAnsi="Arial" w:cs="Arial"/>
          <w:sz w:val="24"/>
          <w:szCs w:val="24"/>
        </w:rPr>
        <w:t xml:space="preserve"> existing notoriety, dissemination </w:t>
      </w:r>
      <w:proofErr w:type="gramStart"/>
      <w:r w:rsidR="00AC6E78" w:rsidRPr="00AC6E78">
        <w:rPr>
          <w:rFonts w:ascii="Arial" w:hAnsi="Arial" w:cs="Arial"/>
          <w:sz w:val="24"/>
          <w:szCs w:val="24"/>
        </w:rPr>
        <w:t>organise</w:t>
      </w:r>
      <w:proofErr w:type="gramEnd"/>
      <w:r w:rsidR="00AC6E78" w:rsidRPr="00AC6E78">
        <w:rPr>
          <w:rFonts w:ascii="Arial" w:hAnsi="Arial" w:cs="Arial"/>
          <w:sz w:val="24"/>
          <w:szCs w:val="24"/>
        </w:rPr>
        <w:t>, and promoting control offer a noteworthy competitive advantage over developing brands. Customers regularly believe set up companies when choosing useful refreshments that guarantee wellbeing benefits (</w:t>
      </w:r>
      <w:proofErr w:type="spellStart"/>
      <w:r w:rsidR="00AC6E78" w:rsidRPr="00AC6E78">
        <w:rPr>
          <w:rFonts w:ascii="Arial" w:hAnsi="Arial" w:cs="Arial"/>
          <w:sz w:val="24"/>
          <w:szCs w:val="24"/>
        </w:rPr>
        <w:t>Kotler</w:t>
      </w:r>
      <w:proofErr w:type="spellEnd"/>
      <w:r w:rsidR="00AC6E78" w:rsidRPr="00AC6E78">
        <w:rPr>
          <w:rFonts w:ascii="Arial" w:hAnsi="Arial" w:cs="Arial"/>
          <w:sz w:val="24"/>
          <w:szCs w:val="24"/>
        </w:rPr>
        <w:t xml:space="preserve"> </w:t>
      </w:r>
      <w:r w:rsidR="00FA505B">
        <w:rPr>
          <w:rFonts w:ascii="Arial" w:hAnsi="Arial" w:cs="Arial"/>
          <w:sz w:val="24"/>
          <w:szCs w:val="24"/>
        </w:rPr>
        <w:t>et</w:t>
      </w:r>
      <w:r w:rsidR="00AC6E78" w:rsidRPr="00AC6E78">
        <w:rPr>
          <w:rFonts w:ascii="Arial" w:hAnsi="Arial" w:cs="Arial"/>
          <w:sz w:val="24"/>
          <w:szCs w:val="24"/>
        </w:rPr>
        <w:t xml:space="preserve"> al., 2023).</w:t>
      </w:r>
    </w:p>
    <w:p w14:paraId="64E74EAE" w14:textId="44091F89"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3. Sustainability Commitments</w:t>
      </w:r>
    </w:p>
    <w:p w14:paraId="73FFA870" w14:textId="3A9D4117" w:rsidR="00AC6E78" w:rsidRPr="00AC6E78" w:rsidRDefault="00702DC6" w:rsidP="00AC6E78">
      <w:pPr>
        <w:spacing w:line="360" w:lineRule="auto"/>
        <w:jc w:val="both"/>
        <w:rPr>
          <w:rFonts w:ascii="Arial" w:hAnsi="Arial" w:cs="Arial"/>
          <w:sz w:val="24"/>
          <w:szCs w:val="24"/>
        </w:rPr>
      </w:pPr>
      <w:proofErr w:type="spellStart"/>
      <w:r>
        <w:rPr>
          <w:rFonts w:ascii="Arial" w:hAnsi="Arial" w:cs="Arial"/>
          <w:sz w:val="24"/>
          <w:szCs w:val="24"/>
        </w:rPr>
        <w:t>Reviva</w:t>
      </w:r>
      <w:proofErr w:type="spellEnd"/>
      <w:r>
        <w:rPr>
          <w:rFonts w:ascii="Arial" w:hAnsi="Arial" w:cs="Arial"/>
          <w:sz w:val="24"/>
          <w:szCs w:val="24"/>
        </w:rPr>
        <w:t>™</w:t>
      </w:r>
      <w:r w:rsidR="00AC6E78" w:rsidRPr="00AC6E78">
        <w:rPr>
          <w:rFonts w:ascii="Arial" w:hAnsi="Arial" w:cs="Arial"/>
          <w:sz w:val="24"/>
          <w:szCs w:val="24"/>
        </w:rPr>
        <w:t xml:space="preserve"> will utilise recyclable lightweight bottles and maintainable bundling, adjusting with developing buyer intrigued in moral and eco-friendly items (Baines </w:t>
      </w:r>
      <w:r w:rsidR="00FA505B">
        <w:rPr>
          <w:rFonts w:ascii="Arial" w:hAnsi="Arial" w:cs="Arial"/>
          <w:sz w:val="24"/>
          <w:szCs w:val="24"/>
        </w:rPr>
        <w:t>et</w:t>
      </w:r>
      <w:r w:rsidR="00AC6E78" w:rsidRPr="00AC6E78">
        <w:rPr>
          <w:rFonts w:ascii="Arial" w:hAnsi="Arial" w:cs="Arial"/>
          <w:sz w:val="24"/>
          <w:szCs w:val="24"/>
        </w:rPr>
        <w:t xml:space="preserve"> al., 2021).</w:t>
      </w:r>
    </w:p>
    <w:p w14:paraId="098522D3" w14:textId="26D64FF0" w:rsidR="00AC6E78" w:rsidRPr="00702DC6" w:rsidRDefault="00AC6E78" w:rsidP="00AC6E78">
      <w:pPr>
        <w:spacing w:line="360" w:lineRule="auto"/>
        <w:jc w:val="both"/>
        <w:rPr>
          <w:rFonts w:ascii="Arial" w:hAnsi="Arial" w:cs="Arial"/>
          <w:b/>
          <w:sz w:val="24"/>
          <w:szCs w:val="24"/>
        </w:rPr>
      </w:pPr>
      <w:r w:rsidRPr="00702DC6">
        <w:rPr>
          <w:rFonts w:ascii="Arial" w:hAnsi="Arial" w:cs="Arial"/>
          <w:b/>
          <w:sz w:val="24"/>
          <w:szCs w:val="24"/>
        </w:rPr>
        <w:t>4. Flavour Innovation</w:t>
      </w:r>
    </w:p>
    <w:p w14:paraId="2DF0F712" w14:textId="51294BF7"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The brand will present special, reviving flavours propelled by characteristic fixings, giving both hydration and taste separation from competitors who depend on conventional sports drink profiles.</w:t>
      </w:r>
    </w:p>
    <w:p w14:paraId="10433194" w14:textId="77777777" w:rsidR="00AC6E78" w:rsidRPr="00AC6E78" w:rsidRDefault="00AC6E78" w:rsidP="00702DC6">
      <w:pPr>
        <w:pStyle w:val="Heading2"/>
      </w:pPr>
      <w:bookmarkStart w:id="6" w:name="_Toc216097273"/>
      <w:r w:rsidRPr="00AC6E78">
        <w:lastRenderedPageBreak/>
        <w:t>Positioning Strategy</w:t>
      </w:r>
      <w:bookmarkEnd w:id="6"/>
    </w:p>
    <w:p w14:paraId="58753DA3" w14:textId="6EF14A7B"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will be situated as a premium useful hydration drink that bolsters day by day vitality, resistance, and wellness for dynamic, advanced ways of life. The situating ce</w:t>
      </w:r>
      <w:r w:rsidR="00702DC6">
        <w:rPr>
          <w:rFonts w:ascii="Arial" w:hAnsi="Arial" w:cs="Arial"/>
          <w:sz w:val="24"/>
          <w:szCs w:val="24"/>
        </w:rPr>
        <w:t>ntres on reviving your day</w:t>
      </w:r>
      <w:r w:rsidRPr="00AC6E78">
        <w:rPr>
          <w:rFonts w:ascii="Arial" w:hAnsi="Arial" w:cs="Arial"/>
          <w:sz w:val="24"/>
          <w:szCs w:val="24"/>
        </w:rPr>
        <w:t xml:space="preserve"> through common hydration and basic supplements, adjusting with shopper want for refreshments that offer both wellbeing and satisfaction. The centre situating articulation is:</w:t>
      </w:r>
    </w:p>
    <w:p w14:paraId="094D0BD1" w14:textId="3D5FC0F4" w:rsidR="00AC6E78" w:rsidRPr="00AC6E78" w:rsidRDefault="00AC6E78" w:rsidP="00AC6E78">
      <w:pPr>
        <w:spacing w:line="360" w:lineRule="auto"/>
        <w:jc w:val="both"/>
        <w:rPr>
          <w:rFonts w:ascii="Arial" w:hAnsi="Arial" w:cs="Arial"/>
          <w:sz w:val="24"/>
          <w:szCs w:val="24"/>
        </w:rPr>
      </w:pPr>
      <w:r w:rsidRPr="00AC6E78">
        <w:rPr>
          <w:rFonts w:ascii="Arial" w:hAnsi="Arial" w:cs="Arial"/>
          <w:sz w:val="24"/>
          <w:szCs w:val="24"/>
        </w:rPr>
        <w:t xml:space="preserve">For health-conscious and dynamic buyers,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6E78">
        <w:rPr>
          <w:rFonts w:ascii="Arial" w:hAnsi="Arial" w:cs="Arial"/>
          <w:sz w:val="24"/>
          <w:szCs w:val="24"/>
        </w:rPr>
        <w:t xml:space="preserve"> conveys reviving hydration with fundamental vitamins and common supplements, making a difference you remain stimulated, adjust</w:t>
      </w:r>
      <w:r w:rsidR="00702DC6">
        <w:rPr>
          <w:rFonts w:ascii="Arial" w:hAnsi="Arial" w:cs="Arial"/>
          <w:sz w:val="24"/>
          <w:szCs w:val="24"/>
        </w:rPr>
        <w:t>ed, and prepared for the day.</w:t>
      </w:r>
    </w:p>
    <w:p w14:paraId="579AF8FA" w14:textId="5B0EE11E" w:rsidR="006C7E0A" w:rsidRPr="008A565D" w:rsidRDefault="00AC6E78" w:rsidP="00AC6E78">
      <w:pPr>
        <w:spacing w:line="360" w:lineRule="auto"/>
        <w:jc w:val="both"/>
        <w:rPr>
          <w:rFonts w:ascii="Arial" w:hAnsi="Arial" w:cs="Arial"/>
          <w:sz w:val="24"/>
          <w:szCs w:val="24"/>
        </w:rPr>
      </w:pPr>
      <w:r w:rsidRPr="00AC6E78">
        <w:rPr>
          <w:rFonts w:ascii="Arial" w:hAnsi="Arial" w:cs="Arial"/>
          <w:sz w:val="24"/>
          <w:szCs w:val="24"/>
        </w:rPr>
        <w:t>This situating highlights useful benefits, passionate associati</w:t>
      </w:r>
      <w:r w:rsidR="00702DC6">
        <w:rPr>
          <w:rFonts w:ascii="Arial" w:hAnsi="Arial" w:cs="Arial"/>
          <w:sz w:val="24"/>
          <w:szCs w:val="24"/>
        </w:rPr>
        <w:t xml:space="preserve">on, and way of life alignment </w:t>
      </w:r>
      <w:r w:rsidRPr="00AC6E78">
        <w:rPr>
          <w:rFonts w:ascii="Arial" w:hAnsi="Arial" w:cs="Arial"/>
          <w:sz w:val="24"/>
          <w:szCs w:val="24"/>
        </w:rPr>
        <w:t xml:space="preserve">three </w:t>
      </w:r>
      <w:r w:rsidR="00702DC6" w:rsidRPr="00AC6E78">
        <w:rPr>
          <w:rFonts w:ascii="Arial" w:hAnsi="Arial" w:cs="Arial"/>
          <w:sz w:val="24"/>
          <w:szCs w:val="24"/>
        </w:rPr>
        <w:t>components found</w:t>
      </w:r>
      <w:r w:rsidRPr="00AC6E78">
        <w:rPr>
          <w:rFonts w:ascii="Arial" w:hAnsi="Arial" w:cs="Arial"/>
          <w:sz w:val="24"/>
          <w:szCs w:val="24"/>
        </w:rPr>
        <w:t xml:space="preserve"> to drive buy eagerly in present day refresh</w:t>
      </w:r>
      <w:r>
        <w:rPr>
          <w:rFonts w:ascii="Arial" w:hAnsi="Arial" w:cs="Arial"/>
          <w:sz w:val="24"/>
          <w:szCs w:val="24"/>
        </w:rPr>
        <w:t>ment markets (Solomon, 2023)</w:t>
      </w:r>
      <w:r w:rsidR="00760DA2" w:rsidRPr="00760DA2">
        <w:rPr>
          <w:rFonts w:ascii="Arial" w:hAnsi="Arial" w:cs="Arial"/>
          <w:sz w:val="24"/>
          <w:szCs w:val="24"/>
        </w:rPr>
        <w:t xml:space="preserve">. </w:t>
      </w:r>
    </w:p>
    <w:p w14:paraId="7CB0AA8C" w14:textId="533D0A4C" w:rsidR="00F956EA" w:rsidRPr="008A565D" w:rsidRDefault="00F956EA" w:rsidP="00034310">
      <w:pPr>
        <w:pStyle w:val="Heading1"/>
      </w:pPr>
      <w:bookmarkStart w:id="7" w:name="_Toc216097274"/>
      <w:r w:rsidRPr="008A565D">
        <w:t>El</w:t>
      </w:r>
      <w:r w:rsidR="00034310">
        <w:t>ement 2: Marketing Mix (4Ps)-</w:t>
      </w:r>
      <w:bookmarkEnd w:id="7"/>
      <w:r w:rsidRPr="008A565D">
        <w:t xml:space="preserve"> </w:t>
      </w:r>
    </w:p>
    <w:p w14:paraId="208BA77C" w14:textId="77777777" w:rsidR="00F956EA" w:rsidRPr="008A565D" w:rsidRDefault="00F956EA" w:rsidP="008A565D">
      <w:pPr>
        <w:spacing w:line="360" w:lineRule="auto"/>
        <w:jc w:val="both"/>
        <w:rPr>
          <w:rFonts w:ascii="Arial" w:hAnsi="Arial" w:cs="Arial"/>
          <w:sz w:val="24"/>
          <w:szCs w:val="24"/>
        </w:rPr>
      </w:pPr>
    </w:p>
    <w:p w14:paraId="7D2346DC" w14:textId="767C589D" w:rsid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As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could be a product-b</w:t>
      </w:r>
      <w:r w:rsidR="00702DC6">
        <w:rPr>
          <w:rFonts w:ascii="Arial" w:hAnsi="Arial" w:cs="Arial"/>
          <w:sz w:val="24"/>
          <w:szCs w:val="24"/>
        </w:rPr>
        <w:t xml:space="preserve">ased brand, the 4Ps framework </w:t>
      </w:r>
      <w:r w:rsidRPr="00AC0C09">
        <w:rPr>
          <w:rFonts w:ascii="Arial" w:hAnsi="Arial" w:cs="Arial"/>
          <w:sz w:val="24"/>
          <w:szCs w:val="24"/>
        </w:rPr>
        <w:t>Prod</w:t>
      </w:r>
      <w:r w:rsidR="00702DC6">
        <w:rPr>
          <w:rFonts w:ascii="Arial" w:hAnsi="Arial" w:cs="Arial"/>
          <w:sz w:val="24"/>
          <w:szCs w:val="24"/>
        </w:rPr>
        <w:t xml:space="preserve">uct, Cost, Put, and Promotion </w:t>
      </w:r>
      <w:r w:rsidRPr="00AC0C09">
        <w:rPr>
          <w:rFonts w:ascii="Arial" w:hAnsi="Arial" w:cs="Arial"/>
          <w:sz w:val="24"/>
          <w:szCs w:val="24"/>
        </w:rPr>
        <w:t xml:space="preserve">is utilised to plan a coherent promoting methodology. Each component bolsters the in general brand objective of situating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as a premium, utilitarian hydration drink custom fitted to health-conscious and dynamic shoppers. The promoting blend guarantees that the brand concept, separation, and target showcase adjust easily, fortifying competitive advantage and long-term development.</w:t>
      </w:r>
    </w:p>
    <w:p w14:paraId="1B606F65" w14:textId="55041343" w:rsidR="00CF4B9B" w:rsidRDefault="00CF4B9B" w:rsidP="00CF4B9B">
      <w:pPr>
        <w:spacing w:line="360" w:lineRule="auto"/>
        <w:jc w:val="center"/>
        <w:rPr>
          <w:rFonts w:ascii="Arial" w:hAnsi="Arial" w:cs="Arial"/>
          <w:sz w:val="24"/>
          <w:szCs w:val="24"/>
        </w:rPr>
      </w:pPr>
      <w:r>
        <w:rPr>
          <w:rFonts w:ascii="Arial" w:hAnsi="Arial" w:cs="Arial"/>
          <w:noProof/>
          <w:sz w:val="24"/>
          <w:szCs w:val="24"/>
          <w:lang w:val="en-US" w:eastAsia="zh-CN"/>
        </w:rPr>
        <w:drawing>
          <wp:inline distT="0" distB="0" distL="0" distR="0" wp14:anchorId="6144E263" wp14:editId="43303E46">
            <wp:extent cx="3286125" cy="169535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Ps.web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99277" cy="1702140"/>
                    </a:xfrm>
                    <a:prstGeom prst="rect">
                      <a:avLst/>
                    </a:prstGeom>
                  </pic:spPr>
                </pic:pic>
              </a:graphicData>
            </a:graphic>
          </wp:inline>
        </w:drawing>
      </w:r>
    </w:p>
    <w:p w14:paraId="1863E1A9" w14:textId="04860512" w:rsidR="00CF4B9B" w:rsidRPr="00AC0C09" w:rsidRDefault="00CF4B9B" w:rsidP="00CF4B9B">
      <w:pPr>
        <w:spacing w:line="360" w:lineRule="auto"/>
        <w:jc w:val="center"/>
        <w:rPr>
          <w:rFonts w:ascii="Arial" w:hAnsi="Arial" w:cs="Arial"/>
          <w:sz w:val="24"/>
          <w:szCs w:val="24"/>
        </w:rPr>
      </w:pPr>
      <w:r>
        <w:rPr>
          <w:rFonts w:ascii="Arial" w:hAnsi="Arial" w:cs="Arial"/>
          <w:sz w:val="24"/>
          <w:szCs w:val="24"/>
        </w:rPr>
        <w:t>Sources-</w:t>
      </w:r>
      <w:r w:rsidRPr="00CF4B9B">
        <w:t xml:space="preserve"> </w:t>
      </w:r>
      <w:hyperlink r:id="rId16" w:history="1">
        <w:r w:rsidRPr="00CF4B9B">
          <w:rPr>
            <w:rStyle w:val="Hyperlink"/>
            <w:rFonts w:ascii="Arial" w:hAnsi="Arial" w:cs="Arial"/>
            <w:sz w:val="24"/>
            <w:szCs w:val="24"/>
          </w:rPr>
          <w:t>utleystrategies.com</w:t>
        </w:r>
      </w:hyperlink>
    </w:p>
    <w:p w14:paraId="50AD258D" w14:textId="097C75B7" w:rsidR="00AC0C09" w:rsidRPr="00702DC6" w:rsidRDefault="00AC0C09" w:rsidP="00702DC6">
      <w:pPr>
        <w:pStyle w:val="Heading2"/>
      </w:pPr>
      <w:bookmarkStart w:id="8" w:name="_Toc216097275"/>
      <w:r w:rsidRPr="00702DC6">
        <w:lastRenderedPageBreak/>
        <w:t>1. Product Strategy</w:t>
      </w:r>
      <w:bookmarkEnd w:id="8"/>
    </w:p>
    <w:p w14:paraId="47BEA110" w14:textId="032FEBD6"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The item procedure is the centre establishment of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because it influences customer recognition, esteem conveyance, brand separation, and rehash buy conduct. Within the useful refreshment industry, buyers anticipate veritable wellbeing benefits, clean names, engaging taste profiles, maintainability, and comfort.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is hence created with a solid centre on dietary </w:t>
      </w:r>
      <w:proofErr w:type="gramStart"/>
      <w:r w:rsidRPr="00AC0C09">
        <w:rPr>
          <w:rFonts w:ascii="Arial" w:hAnsi="Arial" w:cs="Arial"/>
          <w:sz w:val="24"/>
          <w:szCs w:val="24"/>
        </w:rPr>
        <w:t>esteem,</w:t>
      </w:r>
      <w:proofErr w:type="gramEnd"/>
      <w:r w:rsidRPr="00AC0C09">
        <w:rPr>
          <w:rFonts w:ascii="Arial" w:hAnsi="Arial" w:cs="Arial"/>
          <w:sz w:val="24"/>
          <w:szCs w:val="24"/>
        </w:rPr>
        <w:t xml:space="preserve"> enhance innovation, design, and convenience.</w:t>
      </w:r>
    </w:p>
    <w:p w14:paraId="651CF29F" w14:textId="3F260772"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a. Product Features and Benefits</w:t>
      </w:r>
    </w:p>
    <w:p w14:paraId="3B1B2E83" w14:textId="1D2529EC"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could be a vitamin-infused hydration drink containing Vitamin C, B-complex vitamins, electrolytes, cancer prevention agents, and normal natural product extricates. These components back insusceptibility, mental c</w:t>
      </w:r>
      <w:r w:rsidR="00702DC6">
        <w:rPr>
          <w:rFonts w:ascii="Arial" w:hAnsi="Arial" w:cs="Arial"/>
          <w:sz w:val="24"/>
          <w:szCs w:val="24"/>
        </w:rPr>
        <w:t xml:space="preserve">larity, hydration, and energy </w:t>
      </w:r>
      <w:r w:rsidRPr="00AC0C09">
        <w:rPr>
          <w:rFonts w:ascii="Arial" w:hAnsi="Arial" w:cs="Arial"/>
          <w:sz w:val="24"/>
          <w:szCs w:val="24"/>
        </w:rPr>
        <w:t>all of which are progressively vital for more youthful customers. The detailing is moo in sugar, free from manufactured colouring, and ad</w:t>
      </w:r>
      <w:r w:rsidR="00702DC6">
        <w:rPr>
          <w:rFonts w:ascii="Arial" w:hAnsi="Arial" w:cs="Arial"/>
          <w:sz w:val="24"/>
          <w:szCs w:val="24"/>
        </w:rPr>
        <w:t xml:space="preserve">justs with better-for-you </w:t>
      </w:r>
      <w:r w:rsidRPr="00AC0C09">
        <w:rPr>
          <w:rFonts w:ascii="Arial" w:hAnsi="Arial" w:cs="Arial"/>
          <w:sz w:val="24"/>
          <w:szCs w:val="24"/>
        </w:rPr>
        <w:t>refreshment patterns.</w:t>
      </w:r>
    </w:p>
    <w:p w14:paraId="132E5E00" w14:textId="29F44B04"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The item will be accessi</w:t>
      </w:r>
      <w:r w:rsidR="00702DC6">
        <w:rPr>
          <w:rFonts w:ascii="Arial" w:hAnsi="Arial" w:cs="Arial"/>
          <w:sz w:val="24"/>
          <w:szCs w:val="24"/>
        </w:rPr>
        <w:t xml:space="preserve">ble in a few enhance variants </w:t>
      </w:r>
      <w:r w:rsidRPr="00AC0C09">
        <w:rPr>
          <w:rFonts w:ascii="Arial" w:hAnsi="Arial" w:cs="Arial"/>
          <w:sz w:val="24"/>
          <w:szCs w:val="24"/>
        </w:rPr>
        <w:t>such as Citrus Burst, Berry Resistance, Tropical</w:t>
      </w:r>
      <w:r w:rsidR="00702DC6">
        <w:rPr>
          <w:rFonts w:ascii="Arial" w:hAnsi="Arial" w:cs="Arial"/>
          <w:sz w:val="24"/>
          <w:szCs w:val="24"/>
        </w:rPr>
        <w:t xml:space="preserve"> Energise, and Mint-Lime Cool </w:t>
      </w:r>
      <w:r w:rsidRPr="00AC0C09">
        <w:rPr>
          <w:rFonts w:ascii="Arial" w:hAnsi="Arial" w:cs="Arial"/>
          <w:sz w:val="24"/>
          <w:szCs w:val="24"/>
        </w:rPr>
        <w:t>to fulfil assorted taste inclinations. Tangible request is pivotal since shoppers regularly compare utilitarian refreshments not only based on wellbeing benefits but moreover on flavour, aftertaste, and drinkability.</w:t>
      </w:r>
    </w:p>
    <w:p w14:paraId="3CD9FD7A" w14:textId="6258037F"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b. Packaging and Design</w:t>
      </w:r>
    </w:p>
    <w:p w14:paraId="0E817405" w14:textId="3C1CB135"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Bundling may be a key differentiator for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and it'll highlight a present day, smooth bottle plan with dynamic colour coding for each enhance. Straightforward naming underlines fixings, vitamin substance, and maintainability truths, building believe and improving genuineness. Also, the bottle will be lightweight, completely </w:t>
      </w:r>
      <w:r w:rsidR="00702DC6">
        <w:rPr>
          <w:rFonts w:ascii="Arial" w:hAnsi="Arial" w:cs="Arial"/>
          <w:sz w:val="24"/>
          <w:szCs w:val="24"/>
        </w:rPr>
        <w:t>recyclable, and made from 30-5</w:t>
      </w:r>
      <w:r w:rsidRPr="00AC0C09">
        <w:rPr>
          <w:rFonts w:ascii="Arial" w:hAnsi="Arial" w:cs="Arial"/>
          <w:sz w:val="24"/>
          <w:szCs w:val="24"/>
        </w:rPr>
        <w:t xml:space="preserve">0% reused plastic to adjust with </w:t>
      </w:r>
      <w:r w:rsidR="00702DC6">
        <w:rPr>
          <w:rFonts w:ascii="Arial" w:hAnsi="Arial" w:cs="Arial"/>
          <w:sz w:val="24"/>
          <w:szCs w:val="24"/>
        </w:rPr>
        <w:t>Coca-Cola’s</w:t>
      </w:r>
      <w:r w:rsidRPr="00AC0C09">
        <w:rPr>
          <w:rFonts w:ascii="Arial" w:hAnsi="Arial" w:cs="Arial"/>
          <w:sz w:val="24"/>
          <w:szCs w:val="24"/>
        </w:rPr>
        <w:t xml:space="preserve"> maintainability commitments.</w:t>
      </w:r>
    </w:p>
    <w:p w14:paraId="6E9A3DD5" w14:textId="3A144B4C"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c. Branding and Emotional Value</w:t>
      </w:r>
    </w:p>
    <w:p w14:paraId="5BC788EA" w14:textId="00AD6242"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The brand communicates refreshment, imperativeness, and every day restoration. The trademarked title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typifies vitality and restoration, fortifying the useful benefits. The enthusiastic esteem determines from advancing </w:t>
      </w:r>
      <w:proofErr w:type="gramStart"/>
      <w:r w:rsidRPr="00AC0C09">
        <w:rPr>
          <w:rFonts w:ascii="Arial" w:hAnsi="Arial" w:cs="Arial"/>
          <w:sz w:val="24"/>
          <w:szCs w:val="24"/>
        </w:rPr>
        <w:t>an</w:t>
      </w:r>
      <w:proofErr w:type="gramEnd"/>
      <w:r w:rsidRPr="00AC0C09">
        <w:rPr>
          <w:rFonts w:ascii="Arial" w:hAnsi="Arial" w:cs="Arial"/>
          <w:sz w:val="24"/>
          <w:szCs w:val="24"/>
        </w:rPr>
        <w:t xml:space="preserve"> dynami</w:t>
      </w:r>
      <w:r w:rsidR="00702DC6">
        <w:rPr>
          <w:rFonts w:ascii="Arial" w:hAnsi="Arial" w:cs="Arial"/>
          <w:sz w:val="24"/>
          <w:szCs w:val="24"/>
        </w:rPr>
        <w:t xml:space="preserve">c, adjusted lifestyle </w:t>
      </w:r>
      <w:r w:rsidRPr="00AC0C09">
        <w:rPr>
          <w:rFonts w:ascii="Arial" w:hAnsi="Arial" w:cs="Arial"/>
          <w:sz w:val="24"/>
          <w:szCs w:val="24"/>
        </w:rPr>
        <w:lastRenderedPageBreak/>
        <w:t>positioning the drink as a companion for workouts, consider sessions, commutes, or mid-day boosts. The brand tone remains young, enabling, and wellness-oriented.</w:t>
      </w:r>
    </w:p>
    <w:p w14:paraId="6F1B43BC" w14:textId="61B4F41A"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In general, the item procedure fortifies </w:t>
      </w:r>
      <w:r w:rsidR="00702DC6">
        <w:rPr>
          <w:rFonts w:ascii="Arial" w:hAnsi="Arial" w:cs="Arial"/>
          <w:sz w:val="24"/>
          <w:szCs w:val="24"/>
        </w:rPr>
        <w:t>Coca-Cola’s</w:t>
      </w:r>
      <w:r w:rsidRPr="00AC0C09">
        <w:rPr>
          <w:rFonts w:ascii="Arial" w:hAnsi="Arial" w:cs="Arial"/>
          <w:sz w:val="24"/>
          <w:szCs w:val="24"/>
        </w:rPr>
        <w:t xml:space="preserve"> advertise pertinence and bolsters the situating of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as a premium utilitarian hydration drink.</w:t>
      </w:r>
    </w:p>
    <w:p w14:paraId="6D9B8CC4" w14:textId="6E2D83A6" w:rsidR="00AC0C09" w:rsidRPr="00CF4B9B" w:rsidRDefault="00AC0C09" w:rsidP="00CF4B9B">
      <w:pPr>
        <w:pStyle w:val="Heading2"/>
      </w:pPr>
      <w:bookmarkStart w:id="9" w:name="_Toc216097276"/>
      <w:r w:rsidRPr="00AC0C09">
        <w:t>2. Price Strategy</w:t>
      </w:r>
      <w:bookmarkEnd w:id="9"/>
    </w:p>
    <w:p w14:paraId="1CAD7B64" w14:textId="1E8D13B8"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Estimating choices must adjust reasonableness, seen esteem, competition, generation costs, and </w:t>
      </w:r>
      <w:r w:rsidR="00702DC6">
        <w:rPr>
          <w:rFonts w:ascii="Arial" w:hAnsi="Arial" w:cs="Arial"/>
          <w:sz w:val="24"/>
          <w:szCs w:val="24"/>
        </w:rPr>
        <w:t>Coca-Cola’s</w:t>
      </w:r>
      <w:r w:rsidRPr="00AC0C09">
        <w:rPr>
          <w:rFonts w:ascii="Arial" w:hAnsi="Arial" w:cs="Arial"/>
          <w:sz w:val="24"/>
          <w:szCs w:val="24"/>
        </w:rPr>
        <w:t xml:space="preserve"> key targets.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will receive a value-based estimating procedure that reflects its useful benefits and premium situating.</w:t>
      </w:r>
    </w:p>
    <w:p w14:paraId="6F18E0E8" w14:textId="6ED7B986"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a. Pricing Level</w:t>
      </w:r>
    </w:p>
    <w:p w14:paraId="4AC1577C" w14:textId="75C3100A"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will be estimated somewhat over standard hydration drinks like </w:t>
      </w:r>
      <w:r w:rsidR="00702DC6" w:rsidRPr="00AC0C09">
        <w:rPr>
          <w:rFonts w:ascii="Arial" w:hAnsi="Arial" w:cs="Arial"/>
          <w:sz w:val="24"/>
          <w:szCs w:val="24"/>
        </w:rPr>
        <w:t>Smart water</w:t>
      </w:r>
      <w:r w:rsidRPr="00AC0C09">
        <w:rPr>
          <w:rFonts w:ascii="Arial" w:hAnsi="Arial" w:cs="Arial"/>
          <w:sz w:val="24"/>
          <w:szCs w:val="24"/>
        </w:rPr>
        <w:t xml:space="preserve"> but competitive with other utilitarian refreshments such as </w:t>
      </w:r>
      <w:r w:rsidR="00702DC6" w:rsidRPr="00AC0C09">
        <w:rPr>
          <w:rFonts w:ascii="Arial" w:hAnsi="Arial" w:cs="Arial"/>
          <w:sz w:val="24"/>
          <w:szCs w:val="24"/>
        </w:rPr>
        <w:t>Vitamin water</w:t>
      </w:r>
      <w:r w:rsidRPr="00AC0C09">
        <w:rPr>
          <w:rFonts w:ascii="Arial" w:hAnsi="Arial" w:cs="Arial"/>
          <w:sz w:val="24"/>
          <w:szCs w:val="24"/>
        </w:rPr>
        <w:t>, Prime Hydration, and Body</w:t>
      </w:r>
      <w:r w:rsidR="00CF4B9B">
        <w:rPr>
          <w:rFonts w:ascii="Arial" w:hAnsi="Arial" w:cs="Arial"/>
          <w:sz w:val="24"/>
          <w:szCs w:val="24"/>
        </w:rPr>
        <w:t xml:space="preserve"> </w:t>
      </w:r>
      <w:proofErr w:type="spellStart"/>
      <w:r w:rsidRPr="00AC0C09">
        <w:rPr>
          <w:rFonts w:ascii="Arial" w:hAnsi="Arial" w:cs="Arial"/>
          <w:sz w:val="24"/>
          <w:szCs w:val="24"/>
        </w:rPr>
        <w:t>Armor</w:t>
      </w:r>
      <w:proofErr w:type="spellEnd"/>
      <w:r w:rsidRPr="00AC0C09">
        <w:rPr>
          <w:rFonts w:ascii="Arial" w:hAnsi="Arial" w:cs="Arial"/>
          <w:sz w:val="24"/>
          <w:szCs w:val="24"/>
        </w:rPr>
        <w:t xml:space="preserve">. The cost premium is legitimised by the consideration of </w:t>
      </w:r>
      <w:proofErr w:type="gramStart"/>
      <w:r w:rsidRPr="00AC0C09">
        <w:rPr>
          <w:rFonts w:ascii="Arial" w:hAnsi="Arial" w:cs="Arial"/>
          <w:sz w:val="24"/>
          <w:szCs w:val="24"/>
        </w:rPr>
        <w:t>vitamins,</w:t>
      </w:r>
      <w:proofErr w:type="gramEnd"/>
      <w:r w:rsidRPr="00AC0C09">
        <w:rPr>
          <w:rFonts w:ascii="Arial" w:hAnsi="Arial" w:cs="Arial"/>
          <w:sz w:val="24"/>
          <w:szCs w:val="24"/>
        </w:rPr>
        <w:t xml:space="preserve"> characteristic extricates, and improved fixings. This cost point strengthens the discernment of quality without restricting get to for the c</w:t>
      </w:r>
      <w:r w:rsidR="00702DC6">
        <w:rPr>
          <w:rFonts w:ascii="Arial" w:hAnsi="Arial" w:cs="Arial"/>
          <w:sz w:val="24"/>
          <w:szCs w:val="24"/>
        </w:rPr>
        <w:t>entre target bunch matured 18-</w:t>
      </w:r>
      <w:r w:rsidRPr="00AC0C09">
        <w:rPr>
          <w:rFonts w:ascii="Arial" w:hAnsi="Arial" w:cs="Arial"/>
          <w:sz w:val="24"/>
          <w:szCs w:val="24"/>
        </w:rPr>
        <w:t>35.</w:t>
      </w:r>
    </w:p>
    <w:p w14:paraId="79B3A717" w14:textId="6BF98C8D"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b. Psychological Pricing</w:t>
      </w:r>
    </w:p>
    <w:p w14:paraId="26953469" w14:textId="60C01E43"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Cos</w:t>
      </w:r>
      <w:r w:rsidR="00702DC6">
        <w:rPr>
          <w:rFonts w:ascii="Arial" w:hAnsi="Arial" w:cs="Arial"/>
          <w:sz w:val="24"/>
          <w:szCs w:val="24"/>
        </w:rPr>
        <w:t xml:space="preserve">ts will take after the .99 pattern for case, £2.49 rather than £2.50 </w:t>
      </w:r>
      <w:r w:rsidRPr="00AC0C09">
        <w:rPr>
          <w:rFonts w:ascii="Arial" w:hAnsi="Arial" w:cs="Arial"/>
          <w:sz w:val="24"/>
          <w:szCs w:val="24"/>
        </w:rPr>
        <w:t>making the item show up more available whereas keeping up premium signals. Multi-pack rebates and trial bundles will energise first-time buys.</w:t>
      </w:r>
    </w:p>
    <w:p w14:paraId="6E3FEC9E" w14:textId="341832F6"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c. Price Tiers and Versions</w:t>
      </w:r>
    </w:p>
    <w:p w14:paraId="3C0D27A9" w14:textId="4DC99BC8" w:rsidR="00AC0C09" w:rsidRPr="00AC0C09" w:rsidRDefault="00702DC6" w:rsidP="00AC0C09">
      <w:pPr>
        <w:spacing w:line="360" w:lineRule="auto"/>
        <w:jc w:val="both"/>
        <w:rPr>
          <w:rFonts w:ascii="Arial" w:hAnsi="Arial" w:cs="Arial"/>
          <w:sz w:val="24"/>
          <w:szCs w:val="24"/>
        </w:rPr>
      </w:pPr>
      <w:r>
        <w:rPr>
          <w:rFonts w:ascii="Arial" w:hAnsi="Arial" w:cs="Arial"/>
          <w:sz w:val="24"/>
          <w:szCs w:val="24"/>
        </w:rPr>
        <w:t>To extend the brand’</w:t>
      </w:r>
      <w:r w:rsidR="00AC0C09" w:rsidRPr="00AC0C09">
        <w:rPr>
          <w:rFonts w:ascii="Arial" w:hAnsi="Arial" w:cs="Arial"/>
          <w:sz w:val="24"/>
          <w:szCs w:val="24"/>
        </w:rPr>
        <w:t xml:space="preserve">s reach, Coke </w:t>
      </w:r>
      <w:proofErr w:type="spellStart"/>
      <w:r>
        <w:rPr>
          <w:rFonts w:ascii="Arial" w:hAnsi="Arial" w:cs="Arial"/>
          <w:sz w:val="24"/>
          <w:szCs w:val="24"/>
        </w:rPr>
        <w:t>Reviva</w:t>
      </w:r>
      <w:proofErr w:type="spellEnd"/>
      <w:r>
        <w:rPr>
          <w:rFonts w:ascii="Arial" w:hAnsi="Arial" w:cs="Arial"/>
          <w:sz w:val="24"/>
          <w:szCs w:val="24"/>
        </w:rPr>
        <w:t>™</w:t>
      </w:r>
      <w:r w:rsidR="00AC0C09" w:rsidRPr="00AC0C09">
        <w:rPr>
          <w:rFonts w:ascii="Arial" w:hAnsi="Arial" w:cs="Arial"/>
          <w:sz w:val="24"/>
          <w:szCs w:val="24"/>
        </w:rPr>
        <w:t xml:space="preserve"> will present:</w:t>
      </w:r>
    </w:p>
    <w:p w14:paraId="1916D815" w14:textId="211C6175" w:rsidR="00AC0C09" w:rsidRPr="00702DC6" w:rsidRDefault="00AC0C09" w:rsidP="00702DC6">
      <w:pPr>
        <w:pStyle w:val="ListParagraph"/>
        <w:numPr>
          <w:ilvl w:val="0"/>
          <w:numId w:val="15"/>
        </w:numPr>
        <w:spacing w:line="360" w:lineRule="auto"/>
        <w:jc w:val="both"/>
        <w:rPr>
          <w:rFonts w:ascii="Arial" w:hAnsi="Arial" w:cs="Arial"/>
          <w:sz w:val="24"/>
          <w:szCs w:val="24"/>
        </w:rPr>
      </w:pPr>
      <w:r w:rsidRPr="00702DC6">
        <w:rPr>
          <w:rFonts w:ascii="Arial" w:hAnsi="Arial" w:cs="Arial"/>
          <w:sz w:val="24"/>
          <w:szCs w:val="24"/>
        </w:rPr>
        <w:t>Single bottles for convenience purchases</w:t>
      </w:r>
    </w:p>
    <w:p w14:paraId="039E1CE8" w14:textId="43CC7A8D" w:rsidR="00AC0C09" w:rsidRPr="00702DC6" w:rsidRDefault="00AC0C09" w:rsidP="00702DC6">
      <w:pPr>
        <w:pStyle w:val="ListParagraph"/>
        <w:numPr>
          <w:ilvl w:val="0"/>
          <w:numId w:val="15"/>
        </w:numPr>
        <w:spacing w:line="360" w:lineRule="auto"/>
        <w:jc w:val="both"/>
        <w:rPr>
          <w:rFonts w:ascii="Arial" w:hAnsi="Arial" w:cs="Arial"/>
          <w:sz w:val="24"/>
          <w:szCs w:val="24"/>
        </w:rPr>
      </w:pPr>
      <w:r w:rsidRPr="00702DC6">
        <w:rPr>
          <w:rFonts w:ascii="Arial" w:hAnsi="Arial" w:cs="Arial"/>
          <w:sz w:val="24"/>
          <w:szCs w:val="24"/>
        </w:rPr>
        <w:t>Multi-packs (4 or 6 bottles) for domestic or office utilisation</w:t>
      </w:r>
    </w:p>
    <w:p w14:paraId="7B35CE6A" w14:textId="356F1222" w:rsidR="00AC0C09" w:rsidRPr="00702DC6" w:rsidRDefault="00AC0C09" w:rsidP="00702DC6">
      <w:pPr>
        <w:pStyle w:val="ListParagraph"/>
        <w:numPr>
          <w:ilvl w:val="0"/>
          <w:numId w:val="15"/>
        </w:numPr>
        <w:spacing w:line="360" w:lineRule="auto"/>
        <w:jc w:val="both"/>
        <w:rPr>
          <w:rFonts w:ascii="Arial" w:hAnsi="Arial" w:cs="Arial"/>
          <w:sz w:val="24"/>
          <w:szCs w:val="24"/>
        </w:rPr>
      </w:pPr>
      <w:r w:rsidRPr="00702DC6">
        <w:rPr>
          <w:rFonts w:ascii="Arial" w:hAnsi="Arial" w:cs="Arial"/>
          <w:sz w:val="24"/>
          <w:szCs w:val="24"/>
        </w:rPr>
        <w:t>Exercise centre accomplice pricing with slight rebates to increment trial</w:t>
      </w:r>
    </w:p>
    <w:p w14:paraId="667E502D" w14:textId="0F7AC055" w:rsidR="00AC0C09" w:rsidRPr="00702DC6" w:rsidRDefault="00AC0C09" w:rsidP="00702DC6">
      <w:pPr>
        <w:pStyle w:val="ListParagraph"/>
        <w:numPr>
          <w:ilvl w:val="0"/>
          <w:numId w:val="15"/>
        </w:numPr>
        <w:spacing w:line="360" w:lineRule="auto"/>
        <w:jc w:val="both"/>
        <w:rPr>
          <w:rFonts w:ascii="Arial" w:hAnsi="Arial" w:cs="Arial"/>
          <w:sz w:val="24"/>
          <w:szCs w:val="24"/>
        </w:rPr>
      </w:pPr>
      <w:r w:rsidRPr="00702DC6">
        <w:rPr>
          <w:rFonts w:ascii="Arial" w:hAnsi="Arial" w:cs="Arial"/>
          <w:sz w:val="24"/>
          <w:szCs w:val="24"/>
        </w:rPr>
        <w:t>Promotional introductory estimating amid the primary 3 months</w:t>
      </w:r>
    </w:p>
    <w:p w14:paraId="45C8168C" w14:textId="659DDEC1" w:rsidR="00AC0C09" w:rsidRPr="00702DC6" w:rsidRDefault="00AC0C09" w:rsidP="00AC0C09">
      <w:pPr>
        <w:pStyle w:val="ListParagraph"/>
        <w:numPr>
          <w:ilvl w:val="0"/>
          <w:numId w:val="15"/>
        </w:numPr>
        <w:spacing w:line="360" w:lineRule="auto"/>
        <w:jc w:val="both"/>
        <w:rPr>
          <w:rFonts w:ascii="Arial" w:hAnsi="Arial" w:cs="Arial"/>
          <w:sz w:val="24"/>
          <w:szCs w:val="24"/>
        </w:rPr>
      </w:pPr>
      <w:r w:rsidRPr="00702DC6">
        <w:rPr>
          <w:rFonts w:ascii="Arial" w:hAnsi="Arial" w:cs="Arial"/>
          <w:sz w:val="24"/>
          <w:szCs w:val="24"/>
        </w:rPr>
        <w:t>These methodologies offer assistance enter the showcase speedier whereas building brand recognition and dependability.</w:t>
      </w:r>
    </w:p>
    <w:p w14:paraId="67B9D4C7" w14:textId="4FBC734B"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lastRenderedPageBreak/>
        <w:t>d. Competitive Positioning Through Pricing</w:t>
      </w:r>
    </w:p>
    <w:p w14:paraId="1DBC7792" w14:textId="2D312652"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The estimating methodology guarantees that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is not one or the other seen </w:t>
      </w:r>
      <w:proofErr w:type="gramStart"/>
      <w:r w:rsidRPr="00AC0C09">
        <w:rPr>
          <w:rFonts w:ascii="Arial" w:hAnsi="Arial" w:cs="Arial"/>
          <w:sz w:val="24"/>
          <w:szCs w:val="24"/>
        </w:rPr>
        <w:t>as a</w:t>
      </w:r>
      <w:proofErr w:type="gramEnd"/>
      <w:r w:rsidRPr="00AC0C09">
        <w:rPr>
          <w:rFonts w:ascii="Arial" w:hAnsi="Arial" w:cs="Arial"/>
          <w:sz w:val="24"/>
          <w:szCs w:val="24"/>
        </w:rPr>
        <w:t xml:space="preserve"> cheap elective nor an inaccessible luxury thing. Instep, it points to make </w:t>
      </w:r>
      <w:proofErr w:type="gramStart"/>
      <w:r w:rsidRPr="00AC0C09">
        <w:rPr>
          <w:rFonts w:ascii="Arial" w:hAnsi="Arial" w:cs="Arial"/>
          <w:sz w:val="24"/>
          <w:szCs w:val="24"/>
        </w:rPr>
        <w:t>a adjust</w:t>
      </w:r>
      <w:proofErr w:type="gramEnd"/>
      <w:r w:rsidRPr="00AC0C09">
        <w:rPr>
          <w:rFonts w:ascii="Arial" w:hAnsi="Arial" w:cs="Arial"/>
          <w:sz w:val="24"/>
          <w:szCs w:val="24"/>
        </w:rPr>
        <w:t xml:space="preserve"> that sig</w:t>
      </w:r>
      <w:r w:rsidR="00702DC6">
        <w:rPr>
          <w:rFonts w:ascii="Arial" w:hAnsi="Arial" w:cs="Arial"/>
          <w:sz w:val="24"/>
          <w:szCs w:val="24"/>
        </w:rPr>
        <w:t xml:space="preserve">nals affordable premium </w:t>
      </w:r>
      <w:r w:rsidRPr="00AC0C09">
        <w:rPr>
          <w:rFonts w:ascii="Arial" w:hAnsi="Arial" w:cs="Arial"/>
          <w:sz w:val="24"/>
          <w:szCs w:val="24"/>
        </w:rPr>
        <w:t xml:space="preserve">consistent with </w:t>
      </w:r>
      <w:r w:rsidR="00702DC6">
        <w:rPr>
          <w:rFonts w:ascii="Arial" w:hAnsi="Arial" w:cs="Arial"/>
          <w:sz w:val="24"/>
          <w:szCs w:val="24"/>
        </w:rPr>
        <w:t>Coca-Cola’s</w:t>
      </w:r>
      <w:r w:rsidRPr="00AC0C09">
        <w:rPr>
          <w:rFonts w:ascii="Arial" w:hAnsi="Arial" w:cs="Arial"/>
          <w:sz w:val="24"/>
          <w:szCs w:val="24"/>
        </w:rPr>
        <w:t xml:space="preserve"> broader portfolio procedure.</w:t>
      </w:r>
    </w:p>
    <w:p w14:paraId="5E2F301E" w14:textId="0C5AABE6" w:rsidR="00AC0C09" w:rsidRPr="00702DC6" w:rsidRDefault="00AC0C09" w:rsidP="00702DC6">
      <w:pPr>
        <w:pStyle w:val="Heading2"/>
      </w:pPr>
      <w:bookmarkStart w:id="10" w:name="_Toc216097277"/>
      <w:r w:rsidRPr="00702DC6">
        <w:t>3. Place (Distribution) Strategy</w:t>
      </w:r>
      <w:bookmarkEnd w:id="10"/>
    </w:p>
    <w:p w14:paraId="186C2351" w14:textId="3444B341" w:rsidR="00702DC6" w:rsidRPr="00AC0C09" w:rsidRDefault="00702DC6" w:rsidP="00AC0C09">
      <w:pPr>
        <w:spacing w:line="360" w:lineRule="auto"/>
        <w:jc w:val="both"/>
        <w:rPr>
          <w:rFonts w:ascii="Arial" w:hAnsi="Arial" w:cs="Arial"/>
          <w:sz w:val="24"/>
          <w:szCs w:val="24"/>
        </w:rPr>
      </w:pPr>
      <w:r>
        <w:rPr>
          <w:rFonts w:ascii="Arial" w:hAnsi="Arial" w:cs="Arial"/>
          <w:sz w:val="24"/>
          <w:szCs w:val="24"/>
        </w:rPr>
        <w:t>Coca-Cola’s</w:t>
      </w:r>
      <w:r w:rsidR="00AC0C09" w:rsidRPr="00AC0C09">
        <w:rPr>
          <w:rFonts w:ascii="Arial" w:hAnsi="Arial" w:cs="Arial"/>
          <w:sz w:val="24"/>
          <w:szCs w:val="24"/>
        </w:rPr>
        <w:t xml:space="preserve"> broad worldwide dissemination </w:t>
      </w:r>
      <w:proofErr w:type="gramStart"/>
      <w:r w:rsidR="00AC0C09" w:rsidRPr="00AC0C09">
        <w:rPr>
          <w:rFonts w:ascii="Arial" w:hAnsi="Arial" w:cs="Arial"/>
          <w:sz w:val="24"/>
          <w:szCs w:val="24"/>
        </w:rPr>
        <w:t>arrange</w:t>
      </w:r>
      <w:proofErr w:type="gramEnd"/>
      <w:r w:rsidR="00AC0C09" w:rsidRPr="00AC0C09">
        <w:rPr>
          <w:rFonts w:ascii="Arial" w:hAnsi="Arial" w:cs="Arial"/>
          <w:sz w:val="24"/>
          <w:szCs w:val="24"/>
        </w:rPr>
        <w:t xml:space="preserve"> gives a major competitive advantage. The put technique guarantees Coke </w:t>
      </w:r>
      <w:proofErr w:type="spellStart"/>
      <w:r>
        <w:rPr>
          <w:rFonts w:ascii="Arial" w:hAnsi="Arial" w:cs="Arial"/>
          <w:sz w:val="24"/>
          <w:szCs w:val="24"/>
        </w:rPr>
        <w:t>Reviva</w:t>
      </w:r>
      <w:proofErr w:type="spellEnd"/>
      <w:r>
        <w:rPr>
          <w:rFonts w:ascii="Arial" w:hAnsi="Arial" w:cs="Arial"/>
          <w:sz w:val="24"/>
          <w:szCs w:val="24"/>
        </w:rPr>
        <w:t>™</w:t>
      </w:r>
      <w:r w:rsidR="00AC0C09" w:rsidRPr="00AC0C09">
        <w:rPr>
          <w:rFonts w:ascii="Arial" w:hAnsi="Arial" w:cs="Arial"/>
          <w:sz w:val="24"/>
          <w:szCs w:val="24"/>
        </w:rPr>
        <w:t xml:space="preserve"> is broadly open in areas adjusted with shopper ways of life and obtaining propensities.</w:t>
      </w:r>
    </w:p>
    <w:p w14:paraId="0F76F3BD" w14:textId="5314F039"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a. Retail Distribution</w:t>
      </w:r>
    </w:p>
    <w:p w14:paraId="51E2C950" w14:textId="7B030AF4" w:rsidR="00AC0C09" w:rsidRPr="00702DC6" w:rsidRDefault="00AC0C09" w:rsidP="00702DC6">
      <w:pPr>
        <w:pStyle w:val="ListParagraph"/>
        <w:numPr>
          <w:ilvl w:val="0"/>
          <w:numId w:val="16"/>
        </w:numPr>
        <w:spacing w:line="360" w:lineRule="auto"/>
        <w:jc w:val="both"/>
        <w:rPr>
          <w:rFonts w:ascii="Arial" w:hAnsi="Arial" w:cs="Arial"/>
          <w:sz w:val="24"/>
          <w:szCs w:val="24"/>
        </w:rPr>
      </w:pPr>
      <w:r w:rsidRPr="00702DC6">
        <w:rPr>
          <w:rFonts w:ascii="Arial" w:hAnsi="Arial" w:cs="Arial"/>
          <w:sz w:val="24"/>
          <w:szCs w:val="24"/>
        </w:rPr>
        <w:t xml:space="preserve">Coke </w:t>
      </w:r>
      <w:proofErr w:type="spellStart"/>
      <w:r w:rsidR="00702DC6" w:rsidRPr="00702DC6">
        <w:rPr>
          <w:rFonts w:ascii="Arial" w:hAnsi="Arial" w:cs="Arial"/>
          <w:sz w:val="24"/>
          <w:szCs w:val="24"/>
        </w:rPr>
        <w:t>Reviva</w:t>
      </w:r>
      <w:proofErr w:type="spellEnd"/>
      <w:r w:rsidR="00702DC6" w:rsidRPr="00702DC6">
        <w:rPr>
          <w:rFonts w:ascii="Arial" w:hAnsi="Arial" w:cs="Arial"/>
          <w:sz w:val="24"/>
          <w:szCs w:val="24"/>
        </w:rPr>
        <w:t>™</w:t>
      </w:r>
      <w:r w:rsidRPr="00702DC6">
        <w:rPr>
          <w:rFonts w:ascii="Arial" w:hAnsi="Arial" w:cs="Arial"/>
          <w:sz w:val="24"/>
          <w:szCs w:val="24"/>
        </w:rPr>
        <w:t xml:space="preserve"> will be dispersed through:</w:t>
      </w:r>
    </w:p>
    <w:p w14:paraId="545F73BA" w14:textId="2BF322FD" w:rsidR="00AC0C09" w:rsidRPr="00702DC6" w:rsidRDefault="00AC0C09" w:rsidP="00702DC6">
      <w:pPr>
        <w:pStyle w:val="ListParagraph"/>
        <w:numPr>
          <w:ilvl w:val="0"/>
          <w:numId w:val="16"/>
        </w:numPr>
        <w:spacing w:line="360" w:lineRule="auto"/>
        <w:jc w:val="both"/>
        <w:rPr>
          <w:rFonts w:ascii="Arial" w:hAnsi="Arial" w:cs="Arial"/>
          <w:sz w:val="24"/>
          <w:szCs w:val="24"/>
        </w:rPr>
      </w:pPr>
      <w:r w:rsidRPr="00702DC6">
        <w:rPr>
          <w:rFonts w:ascii="Arial" w:hAnsi="Arial" w:cs="Arial"/>
          <w:sz w:val="24"/>
          <w:szCs w:val="24"/>
        </w:rPr>
        <w:t>Gene</w:t>
      </w:r>
      <w:r w:rsidR="00702DC6" w:rsidRPr="00702DC6">
        <w:rPr>
          <w:rFonts w:ascii="Arial" w:hAnsi="Arial" w:cs="Arial"/>
          <w:sz w:val="24"/>
          <w:szCs w:val="24"/>
        </w:rPr>
        <w:t>ral stores (Tesco, Sainsbury</w:t>
      </w:r>
      <w:r w:rsidRPr="00702DC6">
        <w:rPr>
          <w:rFonts w:ascii="Arial" w:hAnsi="Arial" w:cs="Arial"/>
          <w:sz w:val="24"/>
          <w:szCs w:val="24"/>
        </w:rPr>
        <w:t xml:space="preserve">, </w:t>
      </w:r>
      <w:proofErr w:type="spellStart"/>
      <w:r w:rsidRPr="00702DC6">
        <w:rPr>
          <w:rFonts w:ascii="Arial" w:hAnsi="Arial" w:cs="Arial"/>
          <w:sz w:val="24"/>
          <w:szCs w:val="24"/>
        </w:rPr>
        <w:t>Asda</w:t>
      </w:r>
      <w:proofErr w:type="spellEnd"/>
      <w:r w:rsidRPr="00702DC6">
        <w:rPr>
          <w:rFonts w:ascii="Arial" w:hAnsi="Arial" w:cs="Arial"/>
          <w:sz w:val="24"/>
          <w:szCs w:val="24"/>
        </w:rPr>
        <w:t xml:space="preserve">, </w:t>
      </w:r>
      <w:proofErr w:type="spellStart"/>
      <w:r w:rsidRPr="00702DC6">
        <w:rPr>
          <w:rFonts w:ascii="Arial" w:hAnsi="Arial" w:cs="Arial"/>
          <w:sz w:val="24"/>
          <w:szCs w:val="24"/>
        </w:rPr>
        <w:t>Aldi</w:t>
      </w:r>
      <w:proofErr w:type="spellEnd"/>
      <w:r w:rsidRPr="00702DC6">
        <w:rPr>
          <w:rFonts w:ascii="Arial" w:hAnsi="Arial" w:cs="Arial"/>
          <w:sz w:val="24"/>
          <w:szCs w:val="24"/>
        </w:rPr>
        <w:t>)</w:t>
      </w:r>
    </w:p>
    <w:p w14:paraId="08025026" w14:textId="75885808" w:rsidR="00AC0C09" w:rsidRPr="00702DC6" w:rsidRDefault="00AC0C09" w:rsidP="00702DC6">
      <w:pPr>
        <w:pStyle w:val="ListParagraph"/>
        <w:numPr>
          <w:ilvl w:val="0"/>
          <w:numId w:val="16"/>
        </w:numPr>
        <w:spacing w:line="360" w:lineRule="auto"/>
        <w:jc w:val="both"/>
        <w:rPr>
          <w:rFonts w:ascii="Arial" w:hAnsi="Arial" w:cs="Arial"/>
          <w:sz w:val="24"/>
          <w:szCs w:val="24"/>
        </w:rPr>
      </w:pPr>
      <w:r w:rsidRPr="00702DC6">
        <w:rPr>
          <w:rFonts w:ascii="Arial" w:hAnsi="Arial" w:cs="Arial"/>
          <w:sz w:val="24"/>
          <w:szCs w:val="24"/>
        </w:rPr>
        <w:t>Comfort stores (Co-op, Fight, petrol stations)</w:t>
      </w:r>
    </w:p>
    <w:p w14:paraId="5A322200" w14:textId="1DE104F8"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Distributing machines in colleges, workplaces, aeroplane terminals, and exercise centres</w:t>
      </w:r>
    </w:p>
    <w:p w14:paraId="0B283DE6" w14:textId="6163E048"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Drug stores and wellbeing stores such as Boots and Holland &amp; Barrett</w:t>
      </w:r>
    </w:p>
    <w:p w14:paraId="77F3F466" w14:textId="3D5507F4"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This multi-channel approach guarantees tall </w:t>
      </w:r>
      <w:proofErr w:type="spellStart"/>
      <w:r w:rsidRPr="00AC0C09">
        <w:rPr>
          <w:rFonts w:ascii="Arial" w:hAnsi="Arial" w:cs="Arial"/>
          <w:sz w:val="24"/>
          <w:szCs w:val="24"/>
        </w:rPr>
        <w:t>perceivability</w:t>
      </w:r>
      <w:proofErr w:type="spellEnd"/>
      <w:r w:rsidRPr="00AC0C09">
        <w:rPr>
          <w:rFonts w:ascii="Arial" w:hAnsi="Arial" w:cs="Arial"/>
          <w:sz w:val="24"/>
          <w:szCs w:val="24"/>
        </w:rPr>
        <w:t xml:space="preserve"> and easy accessibility.</w:t>
      </w:r>
    </w:p>
    <w:p w14:paraId="64F3F619" w14:textId="77777777" w:rsidR="00AC0C09" w:rsidRPr="00AC0C09" w:rsidRDefault="00AC0C09" w:rsidP="00702DC6">
      <w:pPr>
        <w:pStyle w:val="Heading2"/>
      </w:pPr>
      <w:bookmarkStart w:id="11" w:name="_Toc216097278"/>
      <w:r w:rsidRPr="00AC0C09">
        <w:t>b. On-the-Go and Fitness Channels</w:t>
      </w:r>
      <w:bookmarkEnd w:id="11"/>
    </w:p>
    <w:p w14:paraId="7E34FF76" w14:textId="77777777" w:rsidR="00AC0C09" w:rsidRPr="00AC0C09" w:rsidRDefault="00AC0C09" w:rsidP="00AC0C09">
      <w:pPr>
        <w:spacing w:line="360" w:lineRule="auto"/>
        <w:jc w:val="both"/>
        <w:rPr>
          <w:rFonts w:ascii="Arial" w:hAnsi="Arial" w:cs="Arial"/>
          <w:sz w:val="24"/>
          <w:szCs w:val="24"/>
        </w:rPr>
      </w:pPr>
    </w:p>
    <w:p w14:paraId="7925CFB4" w14:textId="756C84F5"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As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targets dynamic </w:t>
      </w:r>
      <w:proofErr w:type="gramStart"/>
      <w:r w:rsidRPr="00AC0C09">
        <w:rPr>
          <w:rFonts w:ascii="Arial" w:hAnsi="Arial" w:cs="Arial"/>
          <w:sz w:val="24"/>
          <w:szCs w:val="24"/>
        </w:rPr>
        <w:t>customers,</w:t>
      </w:r>
      <w:proofErr w:type="gramEnd"/>
      <w:r w:rsidRPr="00AC0C09">
        <w:rPr>
          <w:rFonts w:ascii="Arial" w:hAnsi="Arial" w:cs="Arial"/>
          <w:sz w:val="24"/>
          <w:szCs w:val="24"/>
        </w:rPr>
        <w:t xml:space="preserve"> conveyance in health-related situations is basic. Associations with exercise centres, wellness studios, yoga centres, and sports clubs permit the item to be set in perfect utilisation minutes. Cold accessibility in these areas moreover upgrades the recognition of refreshment.</w:t>
      </w:r>
    </w:p>
    <w:p w14:paraId="600AC195" w14:textId="05F82379"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c. Foodservice and Hospitality</w:t>
      </w:r>
    </w:p>
    <w:p w14:paraId="0C054AAF" w14:textId="53414CED" w:rsid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will be included in </w:t>
      </w:r>
      <w:r w:rsidR="00702DC6">
        <w:rPr>
          <w:rFonts w:ascii="Arial" w:hAnsi="Arial" w:cs="Arial"/>
          <w:sz w:val="24"/>
          <w:szCs w:val="24"/>
        </w:rPr>
        <w:t>Coca-Cola’s</w:t>
      </w:r>
      <w:r w:rsidRPr="00AC0C09">
        <w:rPr>
          <w:rFonts w:ascii="Arial" w:hAnsi="Arial" w:cs="Arial"/>
          <w:sz w:val="24"/>
          <w:szCs w:val="24"/>
        </w:rPr>
        <w:t xml:space="preserve"> benefit </w:t>
      </w:r>
      <w:r w:rsidR="00114C09">
        <w:rPr>
          <w:rFonts w:ascii="Arial" w:hAnsi="Arial" w:cs="Arial"/>
          <w:sz w:val="24"/>
          <w:szCs w:val="24"/>
        </w:rPr>
        <w:t>assertions with eateries, cafe</w:t>
      </w:r>
      <w:r w:rsidRPr="00AC0C09">
        <w:rPr>
          <w:rFonts w:ascii="Arial" w:hAnsi="Arial" w:cs="Arial"/>
          <w:sz w:val="24"/>
          <w:szCs w:val="24"/>
        </w:rPr>
        <w:t>, fast-food outlets, and college canteens. These channels permit the item to reach a broader statistic and advantage from motivation buys.</w:t>
      </w:r>
    </w:p>
    <w:p w14:paraId="051E0CD7" w14:textId="77777777" w:rsidR="00CF4B9B" w:rsidRPr="00AC0C09" w:rsidRDefault="00CF4B9B" w:rsidP="00AC0C09">
      <w:pPr>
        <w:spacing w:line="360" w:lineRule="auto"/>
        <w:jc w:val="both"/>
        <w:rPr>
          <w:rFonts w:ascii="Arial" w:hAnsi="Arial" w:cs="Arial"/>
          <w:sz w:val="24"/>
          <w:szCs w:val="24"/>
        </w:rPr>
      </w:pPr>
    </w:p>
    <w:p w14:paraId="505D3289" w14:textId="190C43DE"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lastRenderedPageBreak/>
        <w:t>d. E-Commerce Channels</w:t>
      </w:r>
    </w:p>
    <w:p w14:paraId="21E5B8A5" w14:textId="4EDF9593" w:rsidR="00AC0C09" w:rsidRPr="00AC0C09" w:rsidRDefault="00702DC6" w:rsidP="00AC0C09">
      <w:pPr>
        <w:spacing w:line="360" w:lineRule="auto"/>
        <w:jc w:val="both"/>
        <w:rPr>
          <w:rFonts w:ascii="Arial" w:hAnsi="Arial" w:cs="Arial"/>
          <w:sz w:val="24"/>
          <w:szCs w:val="24"/>
        </w:rPr>
      </w:pPr>
      <w:proofErr w:type="spellStart"/>
      <w:r>
        <w:rPr>
          <w:rFonts w:ascii="Arial" w:hAnsi="Arial" w:cs="Arial"/>
          <w:sz w:val="24"/>
          <w:szCs w:val="24"/>
        </w:rPr>
        <w:t>Reviva</w:t>
      </w:r>
      <w:proofErr w:type="spellEnd"/>
      <w:r>
        <w:rPr>
          <w:rFonts w:ascii="Arial" w:hAnsi="Arial" w:cs="Arial"/>
          <w:sz w:val="24"/>
          <w:szCs w:val="24"/>
        </w:rPr>
        <w:t>™</w:t>
      </w:r>
      <w:r w:rsidR="00AC0C09" w:rsidRPr="00AC0C09">
        <w:rPr>
          <w:rFonts w:ascii="Arial" w:hAnsi="Arial" w:cs="Arial"/>
          <w:sz w:val="24"/>
          <w:szCs w:val="24"/>
        </w:rPr>
        <w:t xml:space="preserve"> will moreover be accessible through:</w:t>
      </w:r>
    </w:p>
    <w:p w14:paraId="06CDAC61" w14:textId="102C76F4"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Amazon</w:t>
      </w:r>
    </w:p>
    <w:p w14:paraId="02FFAF90" w14:textId="415C4844"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General store online stages</w:t>
      </w:r>
    </w:p>
    <w:p w14:paraId="3A4AC985" w14:textId="4E1E76EF" w:rsidR="00AC0C09" w:rsidRPr="00AC0C09" w:rsidRDefault="00702DC6" w:rsidP="00AC0C09">
      <w:pPr>
        <w:spacing w:line="360" w:lineRule="auto"/>
        <w:jc w:val="both"/>
        <w:rPr>
          <w:rFonts w:ascii="Arial" w:hAnsi="Arial" w:cs="Arial"/>
          <w:sz w:val="24"/>
          <w:szCs w:val="24"/>
        </w:rPr>
      </w:pPr>
      <w:r>
        <w:rPr>
          <w:rFonts w:ascii="Arial" w:hAnsi="Arial" w:cs="Arial"/>
          <w:sz w:val="24"/>
          <w:szCs w:val="24"/>
        </w:rPr>
        <w:t>Coca-Cola’s</w:t>
      </w:r>
      <w:r w:rsidR="00AC0C09" w:rsidRPr="00AC0C09">
        <w:rPr>
          <w:rFonts w:ascii="Arial" w:hAnsi="Arial" w:cs="Arial"/>
          <w:sz w:val="24"/>
          <w:szCs w:val="24"/>
        </w:rPr>
        <w:t xml:space="preserve"> direct-to-consumer entrance</w:t>
      </w:r>
    </w:p>
    <w:p w14:paraId="433326F3" w14:textId="2B98514B" w:rsidR="00AC0C09" w:rsidRPr="00AC0C09" w:rsidRDefault="00702DC6" w:rsidP="00AC0C09">
      <w:pPr>
        <w:spacing w:line="360" w:lineRule="auto"/>
        <w:jc w:val="both"/>
        <w:rPr>
          <w:rFonts w:ascii="Arial" w:hAnsi="Arial" w:cs="Arial"/>
          <w:sz w:val="24"/>
          <w:szCs w:val="24"/>
        </w:rPr>
      </w:pPr>
      <w:r>
        <w:rPr>
          <w:rFonts w:ascii="Arial" w:hAnsi="Arial" w:cs="Arial"/>
          <w:sz w:val="24"/>
          <w:szCs w:val="24"/>
        </w:rPr>
        <w:t>Membership bundles (Hydration Box</w:t>
      </w:r>
      <w:r w:rsidR="00AC0C09" w:rsidRPr="00AC0C09">
        <w:rPr>
          <w:rFonts w:ascii="Arial" w:hAnsi="Arial" w:cs="Arial"/>
          <w:sz w:val="24"/>
          <w:szCs w:val="24"/>
        </w:rPr>
        <w:t>)</w:t>
      </w:r>
    </w:p>
    <w:p w14:paraId="2A856EBF" w14:textId="5C483F2E"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Conveyance accomplices like </w:t>
      </w:r>
      <w:r w:rsidR="00702DC6" w:rsidRPr="00AC0C09">
        <w:rPr>
          <w:rFonts w:ascii="Arial" w:hAnsi="Arial" w:cs="Arial"/>
          <w:sz w:val="24"/>
          <w:szCs w:val="24"/>
        </w:rPr>
        <w:t>Delivered</w:t>
      </w:r>
      <w:r w:rsidRPr="00AC0C09">
        <w:rPr>
          <w:rFonts w:ascii="Arial" w:hAnsi="Arial" w:cs="Arial"/>
          <w:sz w:val="24"/>
          <w:szCs w:val="24"/>
        </w:rPr>
        <w:t xml:space="preserve">, </w:t>
      </w:r>
      <w:proofErr w:type="spellStart"/>
      <w:r w:rsidRPr="00AC0C09">
        <w:rPr>
          <w:rFonts w:ascii="Arial" w:hAnsi="Arial" w:cs="Arial"/>
          <w:sz w:val="24"/>
          <w:szCs w:val="24"/>
        </w:rPr>
        <w:t>Uber</w:t>
      </w:r>
      <w:proofErr w:type="spellEnd"/>
      <w:r w:rsidRPr="00AC0C09">
        <w:rPr>
          <w:rFonts w:ascii="Arial" w:hAnsi="Arial" w:cs="Arial"/>
          <w:sz w:val="24"/>
          <w:szCs w:val="24"/>
        </w:rPr>
        <w:t xml:space="preserve"> Eats, and Fair Eat</w:t>
      </w:r>
    </w:p>
    <w:p w14:paraId="16A0268F" w14:textId="4DE51A65"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As online basic need shopping proceeds to develop, joining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into computerised marketplaces improves availability for shoppers who lean toward domestic conveyance or bulk buying.</w:t>
      </w:r>
    </w:p>
    <w:p w14:paraId="03DCF630" w14:textId="54B8A227" w:rsidR="00AC0C09" w:rsidRPr="00CF4B9B" w:rsidRDefault="00AC0C09" w:rsidP="00CF4B9B">
      <w:pPr>
        <w:pStyle w:val="Heading2"/>
      </w:pPr>
      <w:bookmarkStart w:id="12" w:name="_Toc216097279"/>
      <w:r w:rsidRPr="00AC0C09">
        <w:t>4. Promotion Methodology</w:t>
      </w:r>
      <w:bookmarkEnd w:id="12"/>
    </w:p>
    <w:p w14:paraId="18A7C4D4" w14:textId="47BED526"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Advancement is central to making mindfulness, teaching clients around the useful benefits, and building long-term brand devotion. The communication procedure combines conventional and computerised approaches with an accentuation on youth-targeted engagement.</w:t>
      </w:r>
    </w:p>
    <w:p w14:paraId="0BDC9D66" w14:textId="0852598B"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a. Digital Marketing and Social Media</w:t>
      </w:r>
    </w:p>
    <w:p w14:paraId="713B2866" w14:textId="307C08D7"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AC0C09">
        <w:rPr>
          <w:rFonts w:ascii="Arial" w:hAnsi="Arial" w:cs="Arial"/>
          <w:sz w:val="24"/>
          <w:szCs w:val="24"/>
        </w:rPr>
        <w:t xml:space="preserve"> will leverage:</w:t>
      </w:r>
    </w:p>
    <w:p w14:paraId="132DA2BA" w14:textId="1827D85B" w:rsidR="00AC0C09" w:rsidRPr="00702DC6" w:rsidRDefault="00AC0C09" w:rsidP="00702DC6">
      <w:pPr>
        <w:pStyle w:val="ListParagraph"/>
        <w:numPr>
          <w:ilvl w:val="0"/>
          <w:numId w:val="17"/>
        </w:numPr>
        <w:spacing w:line="360" w:lineRule="auto"/>
        <w:jc w:val="both"/>
        <w:rPr>
          <w:rFonts w:ascii="Arial" w:hAnsi="Arial" w:cs="Arial"/>
          <w:sz w:val="24"/>
          <w:szCs w:val="24"/>
        </w:rPr>
      </w:pPr>
      <w:proofErr w:type="spellStart"/>
      <w:r w:rsidRPr="00702DC6">
        <w:rPr>
          <w:rFonts w:ascii="Arial" w:hAnsi="Arial" w:cs="Arial"/>
          <w:sz w:val="24"/>
          <w:szCs w:val="24"/>
        </w:rPr>
        <w:t>Instagram</w:t>
      </w:r>
      <w:proofErr w:type="spellEnd"/>
      <w:r w:rsidRPr="00702DC6">
        <w:rPr>
          <w:rFonts w:ascii="Arial" w:hAnsi="Arial" w:cs="Arial"/>
          <w:sz w:val="24"/>
          <w:szCs w:val="24"/>
        </w:rPr>
        <w:t xml:space="preserve">, </w:t>
      </w:r>
      <w:proofErr w:type="spellStart"/>
      <w:r w:rsidRPr="00702DC6">
        <w:rPr>
          <w:rFonts w:ascii="Arial" w:hAnsi="Arial" w:cs="Arial"/>
          <w:sz w:val="24"/>
          <w:szCs w:val="24"/>
        </w:rPr>
        <w:t>TikTok</w:t>
      </w:r>
      <w:proofErr w:type="spellEnd"/>
      <w:r w:rsidRPr="00702DC6">
        <w:rPr>
          <w:rFonts w:ascii="Arial" w:hAnsi="Arial" w:cs="Arial"/>
          <w:sz w:val="24"/>
          <w:szCs w:val="24"/>
        </w:rPr>
        <w:t xml:space="preserve">, YouTube, and </w:t>
      </w:r>
      <w:proofErr w:type="spellStart"/>
      <w:r w:rsidRPr="00702DC6">
        <w:rPr>
          <w:rFonts w:ascii="Arial" w:hAnsi="Arial" w:cs="Arial"/>
          <w:sz w:val="24"/>
          <w:szCs w:val="24"/>
        </w:rPr>
        <w:t>Snapchat</w:t>
      </w:r>
      <w:proofErr w:type="spellEnd"/>
    </w:p>
    <w:p w14:paraId="1D064BC8" w14:textId="67BD15F6" w:rsidR="00AC0C09" w:rsidRPr="00702DC6" w:rsidRDefault="00AC0C09" w:rsidP="00702DC6">
      <w:pPr>
        <w:pStyle w:val="ListParagraph"/>
        <w:numPr>
          <w:ilvl w:val="0"/>
          <w:numId w:val="17"/>
        </w:numPr>
        <w:spacing w:line="360" w:lineRule="auto"/>
        <w:jc w:val="both"/>
        <w:rPr>
          <w:rFonts w:ascii="Arial" w:hAnsi="Arial" w:cs="Arial"/>
          <w:sz w:val="24"/>
          <w:szCs w:val="24"/>
        </w:rPr>
      </w:pPr>
      <w:r w:rsidRPr="00702DC6">
        <w:rPr>
          <w:rFonts w:ascii="Arial" w:hAnsi="Arial" w:cs="Arial"/>
          <w:sz w:val="24"/>
          <w:szCs w:val="24"/>
        </w:rPr>
        <w:t>Influencer collaborations with wellness coaches, competitors, and wellness makers</w:t>
      </w:r>
    </w:p>
    <w:p w14:paraId="371BFE7A" w14:textId="6FB43F69" w:rsidR="00AC0C09" w:rsidRPr="00702DC6" w:rsidRDefault="00AC0C09" w:rsidP="00702DC6">
      <w:pPr>
        <w:pStyle w:val="ListParagraph"/>
        <w:numPr>
          <w:ilvl w:val="0"/>
          <w:numId w:val="17"/>
        </w:numPr>
        <w:spacing w:line="360" w:lineRule="auto"/>
        <w:jc w:val="both"/>
        <w:rPr>
          <w:rFonts w:ascii="Arial" w:hAnsi="Arial" w:cs="Arial"/>
          <w:sz w:val="24"/>
          <w:szCs w:val="24"/>
        </w:rPr>
      </w:pPr>
      <w:r w:rsidRPr="00702DC6">
        <w:rPr>
          <w:rFonts w:ascii="Arial" w:hAnsi="Arial" w:cs="Arial"/>
          <w:sz w:val="24"/>
          <w:szCs w:val="24"/>
        </w:rPr>
        <w:t>Short-form recordings highlighting benefits such as hydration, resistance, and vitality</w:t>
      </w:r>
    </w:p>
    <w:p w14:paraId="03E675FA" w14:textId="3837C9BA" w:rsidR="00AC0C09" w:rsidRPr="00702DC6" w:rsidRDefault="00702DC6" w:rsidP="00702DC6">
      <w:pPr>
        <w:pStyle w:val="ListParagraph"/>
        <w:numPr>
          <w:ilvl w:val="0"/>
          <w:numId w:val="17"/>
        </w:numPr>
        <w:spacing w:line="360" w:lineRule="auto"/>
        <w:jc w:val="both"/>
        <w:rPr>
          <w:rFonts w:ascii="Arial" w:hAnsi="Arial" w:cs="Arial"/>
          <w:sz w:val="24"/>
          <w:szCs w:val="24"/>
        </w:rPr>
      </w:pPr>
      <w:proofErr w:type="spellStart"/>
      <w:r>
        <w:rPr>
          <w:rFonts w:ascii="Arial" w:hAnsi="Arial" w:cs="Arial"/>
          <w:sz w:val="24"/>
          <w:szCs w:val="24"/>
        </w:rPr>
        <w:t>Hashtag</w:t>
      </w:r>
      <w:proofErr w:type="spellEnd"/>
      <w:r>
        <w:rPr>
          <w:rFonts w:ascii="Arial" w:hAnsi="Arial" w:cs="Arial"/>
          <w:sz w:val="24"/>
          <w:szCs w:val="24"/>
        </w:rPr>
        <w:t xml:space="preserve"> campaigns like </w:t>
      </w:r>
      <w:r w:rsidR="00AC0C09" w:rsidRPr="00702DC6">
        <w:rPr>
          <w:rFonts w:ascii="Arial" w:hAnsi="Arial" w:cs="Arial"/>
          <w:sz w:val="24"/>
          <w:szCs w:val="24"/>
        </w:rPr>
        <w:t>Revive</w:t>
      </w:r>
      <w:r>
        <w:rPr>
          <w:rFonts w:ascii="Arial" w:hAnsi="Arial" w:cs="Arial"/>
          <w:sz w:val="24"/>
          <w:szCs w:val="24"/>
        </w:rPr>
        <w:t xml:space="preserve"> </w:t>
      </w:r>
      <w:r w:rsidR="00AC0C09" w:rsidRPr="00702DC6">
        <w:rPr>
          <w:rFonts w:ascii="Arial" w:hAnsi="Arial" w:cs="Arial"/>
          <w:sz w:val="24"/>
          <w:szCs w:val="24"/>
        </w:rPr>
        <w:t>Your</w:t>
      </w:r>
      <w:r>
        <w:rPr>
          <w:rFonts w:ascii="Arial" w:hAnsi="Arial" w:cs="Arial"/>
          <w:sz w:val="24"/>
          <w:szCs w:val="24"/>
        </w:rPr>
        <w:t xml:space="preserve"> Day and Drink </w:t>
      </w:r>
      <w:r w:rsidRPr="00702DC6">
        <w:rPr>
          <w:rFonts w:ascii="Arial" w:hAnsi="Arial" w:cs="Arial"/>
          <w:sz w:val="24"/>
          <w:szCs w:val="24"/>
        </w:rPr>
        <w:t>Revive</w:t>
      </w:r>
    </w:p>
    <w:p w14:paraId="705B97B3" w14:textId="38C69F20" w:rsidR="00AC0C09" w:rsidRDefault="00AC0C09" w:rsidP="00AC0C09">
      <w:pPr>
        <w:spacing w:line="360" w:lineRule="auto"/>
        <w:jc w:val="both"/>
        <w:rPr>
          <w:rFonts w:ascii="Arial" w:hAnsi="Arial" w:cs="Arial"/>
          <w:sz w:val="24"/>
          <w:szCs w:val="24"/>
        </w:rPr>
      </w:pPr>
      <w:r w:rsidRPr="00AC0C09">
        <w:rPr>
          <w:rFonts w:ascii="Arial" w:hAnsi="Arial" w:cs="Arial"/>
          <w:sz w:val="24"/>
          <w:szCs w:val="24"/>
        </w:rPr>
        <w:t xml:space="preserve">Social media plays a pivotal part as the essential source of brand disclosure for </w:t>
      </w:r>
      <w:proofErr w:type="spellStart"/>
      <w:r w:rsidRPr="00AC0C09">
        <w:rPr>
          <w:rFonts w:ascii="Arial" w:hAnsi="Arial" w:cs="Arial"/>
          <w:sz w:val="24"/>
          <w:szCs w:val="24"/>
        </w:rPr>
        <w:t>Millennials</w:t>
      </w:r>
      <w:proofErr w:type="spellEnd"/>
      <w:r w:rsidRPr="00AC0C09">
        <w:rPr>
          <w:rFonts w:ascii="Arial" w:hAnsi="Arial" w:cs="Arial"/>
          <w:sz w:val="24"/>
          <w:szCs w:val="24"/>
        </w:rPr>
        <w:t xml:space="preserve"> and Gen Z.</w:t>
      </w:r>
    </w:p>
    <w:p w14:paraId="36D37115" w14:textId="77777777" w:rsidR="00CF4B9B" w:rsidRPr="00AC0C09" w:rsidRDefault="00CF4B9B" w:rsidP="00AC0C09">
      <w:pPr>
        <w:spacing w:line="360" w:lineRule="auto"/>
        <w:jc w:val="both"/>
        <w:rPr>
          <w:rFonts w:ascii="Arial" w:hAnsi="Arial" w:cs="Arial"/>
          <w:sz w:val="24"/>
          <w:szCs w:val="24"/>
        </w:rPr>
      </w:pPr>
    </w:p>
    <w:p w14:paraId="5CF1310B" w14:textId="34A733B8"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lastRenderedPageBreak/>
        <w:t>b. Influencer and Ambassador Programmes</w:t>
      </w:r>
    </w:p>
    <w:p w14:paraId="4918420D" w14:textId="2DB3996F" w:rsidR="00702DC6"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Brand envoys will incorporate micro-influencers in wellness, way of life, and nourishment. Their true proposals can increment believe and drive trial. Collaborations with sports identities or wellness speciali</w:t>
      </w:r>
      <w:r w:rsidR="00180EE6">
        <w:rPr>
          <w:rFonts w:ascii="Arial" w:hAnsi="Arial" w:cs="Arial"/>
          <w:sz w:val="24"/>
          <w:szCs w:val="24"/>
        </w:rPr>
        <w:t>sts advance fortify the products</w:t>
      </w:r>
      <w:r w:rsidRPr="00AC0C09">
        <w:rPr>
          <w:rFonts w:ascii="Arial" w:hAnsi="Arial" w:cs="Arial"/>
          <w:sz w:val="24"/>
          <w:szCs w:val="24"/>
        </w:rPr>
        <w:t xml:space="preserve"> utilitarian situating.</w:t>
      </w:r>
    </w:p>
    <w:p w14:paraId="4F8CA562" w14:textId="068C9268"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c. Experiential Marketing</w:t>
      </w:r>
    </w:p>
    <w:p w14:paraId="727C1E28" w14:textId="5DF9FE3B" w:rsidR="00AC0C09" w:rsidRPr="00702DC6" w:rsidRDefault="00AC0C09" w:rsidP="00702DC6">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Examining will be conducted at:</w:t>
      </w:r>
    </w:p>
    <w:p w14:paraId="29D5B80C" w14:textId="7497678F" w:rsidR="00AC0C09" w:rsidRPr="00702DC6" w:rsidRDefault="00AC0C09" w:rsidP="00702DC6">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Major exercise centres and wellness expos</w:t>
      </w:r>
    </w:p>
    <w:p w14:paraId="05E6D9BF" w14:textId="597D11C4" w:rsidR="00AC0C09" w:rsidRPr="00702DC6" w:rsidRDefault="00AC0C09" w:rsidP="00702DC6">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College campuses</w:t>
      </w:r>
    </w:p>
    <w:p w14:paraId="12847E74" w14:textId="561837D7" w:rsidR="00AC0C09" w:rsidRPr="00702DC6" w:rsidRDefault="00AC0C09" w:rsidP="00702DC6">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Marathons and sports occasions</w:t>
      </w:r>
    </w:p>
    <w:p w14:paraId="48993571" w14:textId="7CFD1604" w:rsidR="00AC0C09" w:rsidRPr="00702DC6" w:rsidRDefault="00AC0C09" w:rsidP="00702DC6">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Outdoor festivals</w:t>
      </w:r>
    </w:p>
    <w:p w14:paraId="08C2FA01" w14:textId="7C97C51D" w:rsidR="00AC0C09" w:rsidRPr="00702DC6" w:rsidRDefault="00AC0C09" w:rsidP="00AC0C09">
      <w:pPr>
        <w:pStyle w:val="ListParagraph"/>
        <w:numPr>
          <w:ilvl w:val="0"/>
          <w:numId w:val="18"/>
        </w:numPr>
        <w:spacing w:line="360" w:lineRule="auto"/>
        <w:jc w:val="both"/>
        <w:rPr>
          <w:rFonts w:ascii="Arial" w:hAnsi="Arial" w:cs="Arial"/>
          <w:sz w:val="24"/>
          <w:szCs w:val="24"/>
        </w:rPr>
      </w:pPr>
      <w:r w:rsidRPr="00702DC6">
        <w:rPr>
          <w:rFonts w:ascii="Arial" w:hAnsi="Arial" w:cs="Arial"/>
          <w:sz w:val="24"/>
          <w:szCs w:val="24"/>
        </w:rPr>
        <w:t>Experiential promoting empowers coordinate interaction with the item and boosts trial changes.</w:t>
      </w:r>
    </w:p>
    <w:p w14:paraId="2F51B8D1" w14:textId="25ABBDA9"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d. Traditional Media and Out-of-Home (OOH)</w:t>
      </w:r>
    </w:p>
    <w:p w14:paraId="489FB5A8" w14:textId="0AE1AD5A"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Announcements, computerised screens at transport centre points, transport covers, and cinema advertisements will complement advanced advancement. Informing centres on refreshment, sustenance, and day by day vitality.</w:t>
      </w:r>
    </w:p>
    <w:p w14:paraId="15FF86A7" w14:textId="52C93AA2" w:rsidR="00AC0C09" w:rsidRPr="00702DC6" w:rsidRDefault="00AC0C09" w:rsidP="00AC0C09">
      <w:pPr>
        <w:spacing w:line="360" w:lineRule="auto"/>
        <w:jc w:val="both"/>
        <w:rPr>
          <w:rFonts w:ascii="Arial" w:hAnsi="Arial" w:cs="Arial"/>
          <w:b/>
          <w:sz w:val="24"/>
          <w:szCs w:val="24"/>
        </w:rPr>
      </w:pPr>
      <w:r w:rsidRPr="00702DC6">
        <w:rPr>
          <w:rFonts w:ascii="Arial" w:hAnsi="Arial" w:cs="Arial"/>
          <w:b/>
          <w:sz w:val="24"/>
          <w:szCs w:val="24"/>
        </w:rPr>
        <w:t>e. Packaging as a Promotional Tool</w:t>
      </w:r>
    </w:p>
    <w:p w14:paraId="77AEDC93" w14:textId="6AEAF446" w:rsidR="00AC0C09" w:rsidRPr="00AC0C09" w:rsidRDefault="00AC0C09" w:rsidP="00AC0C09">
      <w:pPr>
        <w:spacing w:line="360" w:lineRule="auto"/>
        <w:jc w:val="both"/>
        <w:rPr>
          <w:rFonts w:ascii="Arial" w:hAnsi="Arial" w:cs="Arial"/>
          <w:sz w:val="24"/>
          <w:szCs w:val="24"/>
        </w:rPr>
      </w:pPr>
      <w:r w:rsidRPr="00AC0C09">
        <w:rPr>
          <w:rFonts w:ascii="Arial" w:hAnsi="Arial" w:cs="Arial"/>
          <w:sz w:val="24"/>
          <w:szCs w:val="24"/>
        </w:rPr>
        <w:t>Clear naming, dynamic colours, and supportability m</w:t>
      </w:r>
      <w:r w:rsidR="00702DC6">
        <w:rPr>
          <w:rFonts w:ascii="Arial" w:hAnsi="Arial" w:cs="Arial"/>
          <w:sz w:val="24"/>
          <w:szCs w:val="24"/>
        </w:rPr>
        <w:t>essages on the bottle act as silent advertising,</w:t>
      </w:r>
      <w:r w:rsidRPr="00AC0C09">
        <w:rPr>
          <w:rFonts w:ascii="Arial" w:hAnsi="Arial" w:cs="Arial"/>
          <w:sz w:val="24"/>
          <w:szCs w:val="24"/>
        </w:rPr>
        <w:t xml:space="preserve"> fortifying </w:t>
      </w:r>
      <w:proofErr w:type="gramStart"/>
      <w:r w:rsidRPr="00AC0C09">
        <w:rPr>
          <w:rFonts w:ascii="Arial" w:hAnsi="Arial" w:cs="Arial"/>
          <w:sz w:val="24"/>
          <w:szCs w:val="24"/>
        </w:rPr>
        <w:t>believe</w:t>
      </w:r>
      <w:proofErr w:type="gramEnd"/>
      <w:r w:rsidRPr="00AC0C09">
        <w:rPr>
          <w:rFonts w:ascii="Arial" w:hAnsi="Arial" w:cs="Arial"/>
          <w:sz w:val="24"/>
          <w:szCs w:val="24"/>
        </w:rPr>
        <w:t xml:space="preserve"> and empowering buys at retail focuses.</w:t>
      </w:r>
    </w:p>
    <w:p w14:paraId="2063E583" w14:textId="77777777" w:rsidR="00FA505B" w:rsidRDefault="00FA505B">
      <w:pPr>
        <w:rPr>
          <w:rFonts w:ascii="Arial" w:eastAsiaTheme="majorEastAsia" w:hAnsi="Arial" w:cstheme="majorBidi"/>
          <w:b/>
          <w:color w:val="000000" w:themeColor="text1"/>
          <w:sz w:val="28"/>
          <w:szCs w:val="26"/>
        </w:rPr>
      </w:pPr>
      <w:r>
        <w:br w:type="page"/>
      </w:r>
    </w:p>
    <w:p w14:paraId="615625E8" w14:textId="4D361937" w:rsidR="00FA505B" w:rsidRPr="008A565D" w:rsidRDefault="00FA505B" w:rsidP="00DF0B51">
      <w:pPr>
        <w:pStyle w:val="Heading2"/>
        <w:jc w:val="center"/>
      </w:pPr>
      <w:bookmarkStart w:id="13" w:name="_Toc216097280"/>
      <w:r>
        <w:lastRenderedPageBreak/>
        <w:t>Element 3: Presentation</w:t>
      </w:r>
      <w:bookmarkEnd w:id="13"/>
    </w:p>
    <w:p w14:paraId="046993C2" w14:textId="77777777" w:rsidR="00FA505B" w:rsidRDefault="00FA505B"/>
    <w:p w14:paraId="4CF47FF3" w14:textId="2F404F45" w:rsidR="00FA505B" w:rsidRPr="00DF0B51" w:rsidRDefault="00637843" w:rsidP="00DF0B51">
      <w:pPr>
        <w:jc w:val="center"/>
      </w:pPr>
      <w:r>
        <w:rPr>
          <w:noProof/>
          <w:lang w:val="en-US" w:eastAsia="zh-CN"/>
        </w:rPr>
        <w:drawing>
          <wp:inline distT="0" distB="0" distL="0" distR="0" wp14:anchorId="512DDF69" wp14:editId="429C5C81">
            <wp:extent cx="5619750" cy="74163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2-11 175209.jpg"/>
                    <pic:cNvPicPr/>
                  </pic:nvPicPr>
                  <pic:blipFill>
                    <a:blip r:embed="rId17">
                      <a:extLst>
                        <a:ext uri="{28A0092B-C50C-407E-A947-70E740481C1C}">
                          <a14:useLocalDpi xmlns:a14="http://schemas.microsoft.com/office/drawing/2010/main" val="0"/>
                        </a:ext>
                      </a:extLst>
                    </a:blip>
                    <a:stretch>
                      <a:fillRect/>
                    </a:stretch>
                  </pic:blipFill>
                  <pic:spPr>
                    <a:xfrm>
                      <a:off x="0" y="0"/>
                      <a:ext cx="5625845" cy="7424410"/>
                    </a:xfrm>
                    <a:prstGeom prst="rect">
                      <a:avLst/>
                    </a:prstGeom>
                  </pic:spPr>
                </pic:pic>
              </a:graphicData>
            </a:graphic>
          </wp:inline>
        </w:drawing>
      </w:r>
    </w:p>
    <w:p w14:paraId="4B7B786E" w14:textId="33688CF6" w:rsidR="00BD1AFD" w:rsidRPr="008A565D" w:rsidRDefault="00034310" w:rsidP="00034310">
      <w:pPr>
        <w:pStyle w:val="Heading2"/>
      </w:pPr>
      <w:bookmarkStart w:id="14" w:name="_Toc216097281"/>
      <w:r>
        <w:lastRenderedPageBreak/>
        <w:t>Element 4: Reflection</w:t>
      </w:r>
      <w:bookmarkEnd w:id="14"/>
      <w:r>
        <w:t xml:space="preserve"> </w:t>
      </w:r>
    </w:p>
    <w:p w14:paraId="5AC7E22F" w14:textId="77777777" w:rsidR="00BD1AFD" w:rsidRPr="008A565D" w:rsidRDefault="00BD1AFD" w:rsidP="008A565D">
      <w:pPr>
        <w:spacing w:line="360" w:lineRule="auto"/>
        <w:jc w:val="both"/>
        <w:rPr>
          <w:rFonts w:ascii="Arial" w:hAnsi="Arial" w:cs="Arial"/>
          <w:sz w:val="24"/>
          <w:szCs w:val="24"/>
        </w:rPr>
      </w:pPr>
    </w:p>
    <w:p w14:paraId="50B1D526" w14:textId="480A3C08" w:rsidR="004525EF"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Creating a modern brand concept and making a showcasing procedure for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4525EF">
        <w:rPr>
          <w:rFonts w:ascii="Arial" w:hAnsi="Arial" w:cs="Arial"/>
          <w:sz w:val="24"/>
          <w:szCs w:val="24"/>
        </w:rPr>
        <w:t xml:space="preserve"> was a profoundly quick and challenging involvement. This venture permitted me to combine hypothetical showcasing information with down to earth application, centring on division, focusing on, separation, situating, and the 4Ps showcasing blend. Through this prepare, I picked up a few key abilities and experiences that are profitable for both scholastic and proficient development.</w:t>
      </w:r>
    </w:p>
    <w:p w14:paraId="4BADC9E9" w14:textId="471AAAC9" w:rsidR="00CF4B9B" w:rsidRDefault="00CF4B9B" w:rsidP="00CF4B9B">
      <w:pPr>
        <w:spacing w:line="360" w:lineRule="auto"/>
        <w:jc w:val="center"/>
        <w:rPr>
          <w:rFonts w:ascii="Arial" w:hAnsi="Arial" w:cs="Arial"/>
          <w:sz w:val="24"/>
          <w:szCs w:val="24"/>
        </w:rPr>
      </w:pPr>
      <w:r>
        <w:rPr>
          <w:rFonts w:ascii="Arial" w:hAnsi="Arial" w:cs="Arial"/>
          <w:noProof/>
          <w:sz w:val="24"/>
          <w:szCs w:val="24"/>
          <w:lang w:val="en-US" w:eastAsia="zh-CN"/>
        </w:rPr>
        <w:drawing>
          <wp:inline distT="0" distB="0" distL="0" distR="0" wp14:anchorId="1E3B0DF9" wp14:editId="4191BB75">
            <wp:extent cx="2619375" cy="1743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fhrthrtyrrr.jpg"/>
                    <pic:cNvPicPr/>
                  </pic:nvPicPr>
                  <pic:blipFill>
                    <a:blip r:embed="rId1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6516B1DD" w14:textId="284D7859" w:rsidR="00CF4B9B" w:rsidRPr="004525EF" w:rsidRDefault="00CF4B9B" w:rsidP="00CF4B9B">
      <w:pPr>
        <w:spacing w:line="360" w:lineRule="auto"/>
        <w:jc w:val="center"/>
        <w:rPr>
          <w:rFonts w:ascii="Arial" w:hAnsi="Arial" w:cs="Arial"/>
          <w:sz w:val="24"/>
          <w:szCs w:val="24"/>
        </w:rPr>
      </w:pPr>
      <w:r>
        <w:rPr>
          <w:rFonts w:ascii="Arial" w:hAnsi="Arial" w:cs="Arial"/>
          <w:sz w:val="24"/>
          <w:szCs w:val="24"/>
        </w:rPr>
        <w:t xml:space="preserve">Sources- </w:t>
      </w:r>
      <w:hyperlink r:id="rId19" w:history="1">
        <w:r w:rsidRPr="00CF4B9B">
          <w:rPr>
            <w:rStyle w:val="Hyperlink"/>
            <w:rFonts w:ascii="Arial" w:hAnsi="Arial" w:cs="Arial"/>
            <w:sz w:val="24"/>
            <w:szCs w:val="24"/>
          </w:rPr>
          <w:t>contrastly.com</w:t>
        </w:r>
      </w:hyperlink>
    </w:p>
    <w:p w14:paraId="514AF436"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1. Strategic Thinking and Market Analysis</w:t>
      </w:r>
    </w:p>
    <w:p w14:paraId="4440F262" w14:textId="1964D037" w:rsidR="004525EF" w:rsidRPr="004525EF" w:rsidRDefault="004525EF" w:rsidP="004525EF">
      <w:pPr>
        <w:spacing w:line="360" w:lineRule="auto"/>
        <w:jc w:val="both"/>
        <w:rPr>
          <w:rFonts w:ascii="Arial" w:hAnsi="Arial" w:cs="Arial"/>
          <w:sz w:val="24"/>
          <w:szCs w:val="24"/>
        </w:rPr>
      </w:pPr>
      <w:r w:rsidRPr="004525EF">
        <w:rPr>
          <w:rFonts w:ascii="Arial" w:hAnsi="Arial" w:cs="Arial"/>
          <w:sz w:val="24"/>
          <w:szCs w:val="24"/>
        </w:rPr>
        <w:t>One of the foremost critical learning results was improving my capacity to dissect markets and recognise rising trends. Researching shopper inclinations within the utilitarian refreshment segment, understanding wellness and health-oriented practises, and fragmenting the showcase made a difference me appreciate the significance of data-driven decision-making. I learnt that fruitful brand advancement requires a profound understanding of target gathering of people needs, competitive elements, and societal patterns.</w:t>
      </w:r>
    </w:p>
    <w:p w14:paraId="0A9F674E"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2. Creativity and Brand Conceptualisation</w:t>
      </w:r>
    </w:p>
    <w:p w14:paraId="73009B4E" w14:textId="36D1CFE8" w:rsidR="004525EF" w:rsidRPr="004525EF"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Making the concept of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4525EF">
        <w:rPr>
          <w:rFonts w:ascii="Arial" w:hAnsi="Arial" w:cs="Arial"/>
          <w:sz w:val="24"/>
          <w:szCs w:val="24"/>
        </w:rPr>
        <w:t xml:space="preserve"> required </w:t>
      </w:r>
      <w:r w:rsidR="00702DC6" w:rsidRPr="004525EF">
        <w:rPr>
          <w:rFonts w:ascii="Arial" w:hAnsi="Arial" w:cs="Arial"/>
          <w:sz w:val="24"/>
          <w:szCs w:val="24"/>
        </w:rPr>
        <w:t>an</w:t>
      </w:r>
      <w:bookmarkStart w:id="15" w:name="_GoBack"/>
      <w:bookmarkEnd w:id="15"/>
      <w:r w:rsidRPr="004525EF">
        <w:rPr>
          <w:rFonts w:ascii="Arial" w:hAnsi="Arial" w:cs="Arial"/>
          <w:sz w:val="24"/>
          <w:szCs w:val="24"/>
        </w:rPr>
        <w:t xml:space="preserve"> adjust between development and common sense. I created abilities in conceptualising </w:t>
      </w:r>
      <w:r w:rsidR="00702DC6" w:rsidRPr="004525EF">
        <w:rPr>
          <w:rFonts w:ascii="Arial" w:hAnsi="Arial" w:cs="Arial"/>
          <w:sz w:val="24"/>
          <w:szCs w:val="24"/>
        </w:rPr>
        <w:t>an</w:t>
      </w:r>
      <w:r w:rsidRPr="004525EF">
        <w:rPr>
          <w:rFonts w:ascii="Arial" w:hAnsi="Arial" w:cs="Arial"/>
          <w:sz w:val="24"/>
          <w:szCs w:val="24"/>
        </w:rPr>
        <w:t xml:space="preserve"> item that not as it were meets showcase needs but too adjusts with </w:t>
      </w:r>
      <w:r w:rsidR="00702DC6">
        <w:rPr>
          <w:rFonts w:ascii="Arial" w:hAnsi="Arial" w:cs="Arial"/>
          <w:sz w:val="24"/>
          <w:szCs w:val="24"/>
        </w:rPr>
        <w:t>Coca-Cola’s</w:t>
      </w:r>
      <w:r w:rsidRPr="004525EF">
        <w:rPr>
          <w:rFonts w:ascii="Arial" w:hAnsi="Arial" w:cs="Arial"/>
          <w:sz w:val="24"/>
          <w:szCs w:val="24"/>
        </w:rPr>
        <w:t xml:space="preserve"> brand values. The method of planning useful benefits, enhance alternatives, and bundling procedures reinforced my </w:t>
      </w:r>
      <w:r w:rsidRPr="004525EF">
        <w:rPr>
          <w:rFonts w:ascii="Arial" w:hAnsi="Arial" w:cs="Arial"/>
          <w:sz w:val="24"/>
          <w:szCs w:val="24"/>
        </w:rPr>
        <w:lastRenderedPageBreak/>
        <w:t>capacity to think imaginatively whereas considering operational possibility and shopper request.</w:t>
      </w:r>
    </w:p>
    <w:p w14:paraId="795303F5"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3. Integrated Marketing Planning</w:t>
      </w:r>
    </w:p>
    <w:p w14:paraId="22DE3998" w14:textId="667BA473" w:rsidR="004525EF" w:rsidRPr="004525EF"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Creating the showcasing blend permitted me to apply key promoting systems in a cohesive way. I learnt how item highlights, estimating, conveyance, and limited time exercises must complement each other to back by and large situating. This fortified the significance of consistency in informing, esteem conveyance, and buyer encounter over all showcasing </w:t>
      </w:r>
      <w:r w:rsidR="00FA505B" w:rsidRPr="004525EF">
        <w:rPr>
          <w:rFonts w:ascii="Arial" w:hAnsi="Arial" w:cs="Arial"/>
          <w:sz w:val="24"/>
          <w:szCs w:val="24"/>
        </w:rPr>
        <w:t>touch points</w:t>
      </w:r>
      <w:r w:rsidRPr="004525EF">
        <w:rPr>
          <w:rFonts w:ascii="Arial" w:hAnsi="Arial" w:cs="Arial"/>
          <w:sz w:val="24"/>
          <w:szCs w:val="24"/>
        </w:rPr>
        <w:t>.</w:t>
      </w:r>
    </w:p>
    <w:p w14:paraId="425438E9"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4. Communication and Pitch Preparation</w:t>
      </w:r>
    </w:p>
    <w:p w14:paraId="1E80865F" w14:textId="0A454E3A" w:rsidR="004525EF" w:rsidRPr="004525EF"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Planning the showcasing methodology pitch was </w:t>
      </w:r>
      <w:r w:rsidR="00702DC6" w:rsidRPr="004525EF">
        <w:rPr>
          <w:rFonts w:ascii="Arial" w:hAnsi="Arial" w:cs="Arial"/>
          <w:sz w:val="24"/>
          <w:szCs w:val="24"/>
        </w:rPr>
        <w:t>a</w:t>
      </w:r>
      <w:r w:rsidRPr="004525EF">
        <w:rPr>
          <w:rFonts w:ascii="Arial" w:hAnsi="Arial" w:cs="Arial"/>
          <w:sz w:val="24"/>
          <w:szCs w:val="24"/>
        </w:rPr>
        <w:t xml:space="preserve"> fundamental skill-building work out. I learnt how to abridge complex showcasing plans into brief, enticing informing reasonable for a live or advanced introduction. Organising the pitch to highlight brand benefits, target group of </w:t>
      </w:r>
      <w:r w:rsidR="00702DC6" w:rsidRPr="004525EF">
        <w:rPr>
          <w:rFonts w:ascii="Arial" w:hAnsi="Arial" w:cs="Arial"/>
          <w:sz w:val="24"/>
          <w:szCs w:val="24"/>
        </w:rPr>
        <w:t>onlooker’s</w:t>
      </w:r>
      <w:r w:rsidRPr="004525EF">
        <w:rPr>
          <w:rFonts w:ascii="Arial" w:hAnsi="Arial" w:cs="Arial"/>
          <w:sz w:val="24"/>
          <w:szCs w:val="24"/>
        </w:rPr>
        <w:t xml:space="preserve"> arrangement, and vital separation made strides my capacity to communicate professionally and certainly.</w:t>
      </w:r>
    </w:p>
    <w:p w14:paraId="43AFB12B"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5. Critical Reflection and Evaluation</w:t>
      </w:r>
    </w:p>
    <w:p w14:paraId="39884587" w14:textId="4507B700" w:rsidR="004525EF" w:rsidRPr="004525EF" w:rsidRDefault="004525EF" w:rsidP="004525EF">
      <w:pPr>
        <w:spacing w:line="360" w:lineRule="auto"/>
        <w:jc w:val="both"/>
        <w:rPr>
          <w:rFonts w:ascii="Arial" w:hAnsi="Arial" w:cs="Arial"/>
          <w:sz w:val="24"/>
          <w:szCs w:val="24"/>
        </w:rPr>
      </w:pPr>
      <w:proofErr w:type="gramStart"/>
      <w:r w:rsidRPr="004525EF">
        <w:rPr>
          <w:rFonts w:ascii="Arial" w:hAnsi="Arial" w:cs="Arial"/>
          <w:sz w:val="24"/>
          <w:szCs w:val="24"/>
        </w:rPr>
        <w:t>Reflecting on my approach uncovered zones for enhancement.</w:t>
      </w:r>
      <w:proofErr w:type="gramEnd"/>
      <w:r w:rsidRPr="004525EF">
        <w:rPr>
          <w:rFonts w:ascii="Arial" w:hAnsi="Arial" w:cs="Arial"/>
          <w:sz w:val="24"/>
          <w:szCs w:val="24"/>
        </w:rPr>
        <w:t xml:space="preserve"> For illustration, whereas the promoting methodology was comprehensive, I might improve its affect by joining more quantitative information such as advertise share projections, estimating flexibility thinks about, or potential ROI gauges. Furthermore, coordination more shopper behavioural experiences through studies or drift investigations seem </w:t>
      </w:r>
      <w:proofErr w:type="gramStart"/>
      <w:r w:rsidRPr="004525EF">
        <w:rPr>
          <w:rFonts w:ascii="Arial" w:hAnsi="Arial" w:cs="Arial"/>
          <w:sz w:val="24"/>
          <w:szCs w:val="24"/>
        </w:rPr>
        <w:t>reinforce</w:t>
      </w:r>
      <w:proofErr w:type="gramEnd"/>
      <w:r w:rsidRPr="004525EF">
        <w:rPr>
          <w:rFonts w:ascii="Arial" w:hAnsi="Arial" w:cs="Arial"/>
          <w:sz w:val="24"/>
          <w:szCs w:val="24"/>
        </w:rPr>
        <w:t xml:space="preserve"> evidence-based choices.</w:t>
      </w:r>
    </w:p>
    <w:p w14:paraId="3BE02D73" w14:textId="77777777" w:rsidR="004525EF" w:rsidRPr="00702DC6" w:rsidRDefault="004525EF" w:rsidP="004525EF">
      <w:pPr>
        <w:spacing w:line="360" w:lineRule="auto"/>
        <w:jc w:val="both"/>
        <w:rPr>
          <w:rFonts w:ascii="Arial" w:hAnsi="Arial" w:cs="Arial"/>
          <w:b/>
          <w:sz w:val="24"/>
          <w:szCs w:val="24"/>
        </w:rPr>
      </w:pPr>
      <w:r w:rsidRPr="00702DC6">
        <w:rPr>
          <w:rFonts w:ascii="Arial" w:hAnsi="Arial" w:cs="Arial"/>
          <w:b/>
          <w:sz w:val="24"/>
          <w:szCs w:val="24"/>
        </w:rPr>
        <w:t>6. Teamwork and Feedback (if pertinent)</w:t>
      </w:r>
    </w:p>
    <w:p w14:paraId="042FEC48" w14:textId="22E80D3B" w:rsidR="004525EF" w:rsidRPr="004525EF"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In spite of the fact that this was </w:t>
      </w:r>
      <w:r w:rsidR="00702DC6" w:rsidRPr="004525EF">
        <w:rPr>
          <w:rFonts w:ascii="Arial" w:hAnsi="Arial" w:cs="Arial"/>
          <w:sz w:val="24"/>
          <w:szCs w:val="24"/>
        </w:rPr>
        <w:t>a</w:t>
      </w:r>
      <w:r w:rsidRPr="004525EF">
        <w:rPr>
          <w:rFonts w:ascii="Arial" w:hAnsi="Arial" w:cs="Arial"/>
          <w:sz w:val="24"/>
          <w:szCs w:val="24"/>
        </w:rPr>
        <w:t xml:space="preserve"> person work out, I perceived the esteem of peer input in refining thoughts. Locks in with others seem give elective viewpoints, challenge suspicions, and upgrade inventiveness in brand improvement.</w:t>
      </w:r>
    </w:p>
    <w:p w14:paraId="2DBE5891" w14:textId="513B27C0" w:rsidR="00BD1AFD" w:rsidRDefault="004525EF" w:rsidP="004525EF">
      <w:pPr>
        <w:spacing w:line="360" w:lineRule="auto"/>
        <w:jc w:val="both"/>
        <w:rPr>
          <w:rFonts w:ascii="Arial" w:hAnsi="Arial" w:cs="Arial"/>
          <w:sz w:val="24"/>
          <w:szCs w:val="24"/>
        </w:rPr>
      </w:pPr>
      <w:r w:rsidRPr="004525EF">
        <w:rPr>
          <w:rFonts w:ascii="Arial" w:hAnsi="Arial" w:cs="Arial"/>
          <w:sz w:val="24"/>
          <w:szCs w:val="24"/>
        </w:rPr>
        <w:t xml:space="preserve">Generally, </w:t>
      </w:r>
      <w:proofErr w:type="gramStart"/>
      <w:r w:rsidRPr="004525EF">
        <w:rPr>
          <w:rFonts w:ascii="Arial" w:hAnsi="Arial" w:cs="Arial"/>
          <w:sz w:val="24"/>
          <w:szCs w:val="24"/>
        </w:rPr>
        <w:t>the extend</w:t>
      </w:r>
      <w:proofErr w:type="gramEnd"/>
      <w:r w:rsidRPr="004525EF">
        <w:rPr>
          <w:rFonts w:ascii="Arial" w:hAnsi="Arial" w:cs="Arial"/>
          <w:sz w:val="24"/>
          <w:szCs w:val="24"/>
        </w:rPr>
        <w:t xml:space="preserve"> fortified my promoting information, vital considering, imagination, and </w:t>
      </w:r>
      <w:r w:rsidR="00702DC6" w:rsidRPr="004525EF">
        <w:rPr>
          <w:rFonts w:ascii="Arial" w:hAnsi="Arial" w:cs="Arial"/>
          <w:sz w:val="24"/>
          <w:szCs w:val="24"/>
        </w:rPr>
        <w:t>communication abilities</w:t>
      </w:r>
      <w:r w:rsidRPr="004525EF">
        <w:rPr>
          <w:rFonts w:ascii="Arial" w:hAnsi="Arial" w:cs="Arial"/>
          <w:sz w:val="24"/>
          <w:szCs w:val="24"/>
        </w:rPr>
        <w:t xml:space="preserve">. Creating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4525EF">
        <w:rPr>
          <w:rFonts w:ascii="Arial" w:hAnsi="Arial" w:cs="Arial"/>
          <w:sz w:val="24"/>
          <w:szCs w:val="24"/>
        </w:rPr>
        <w:t xml:space="preserve"> and its related promoting arrange strengthened the association between hypothesis and down to earth application, </w:t>
      </w:r>
      <w:r w:rsidRPr="004525EF">
        <w:rPr>
          <w:rFonts w:ascii="Arial" w:hAnsi="Arial" w:cs="Arial"/>
          <w:sz w:val="24"/>
          <w:szCs w:val="24"/>
        </w:rPr>
        <w:lastRenderedPageBreak/>
        <w:t xml:space="preserve">highlighting the significance of </w:t>
      </w:r>
      <w:r w:rsidR="00702DC6" w:rsidRPr="004525EF">
        <w:rPr>
          <w:rFonts w:ascii="Arial" w:hAnsi="Arial" w:cs="Arial"/>
          <w:sz w:val="24"/>
          <w:szCs w:val="24"/>
        </w:rPr>
        <w:t>an</w:t>
      </w:r>
      <w:r w:rsidRPr="004525EF">
        <w:rPr>
          <w:rFonts w:ascii="Arial" w:hAnsi="Arial" w:cs="Arial"/>
          <w:sz w:val="24"/>
          <w:szCs w:val="24"/>
        </w:rPr>
        <w:t xml:space="preserve"> </w:t>
      </w:r>
      <w:r w:rsidR="00702DC6" w:rsidRPr="004525EF">
        <w:rPr>
          <w:rFonts w:ascii="Arial" w:hAnsi="Arial" w:cs="Arial"/>
          <w:sz w:val="24"/>
          <w:szCs w:val="24"/>
        </w:rPr>
        <w:t>all-encompassing</w:t>
      </w:r>
      <w:r w:rsidRPr="004525EF">
        <w:rPr>
          <w:rFonts w:ascii="Arial" w:hAnsi="Arial" w:cs="Arial"/>
          <w:sz w:val="24"/>
          <w:szCs w:val="24"/>
        </w:rPr>
        <w:t xml:space="preserve">, consumer-centric approach. The reflection </w:t>
      </w:r>
      <w:r w:rsidR="00702DC6" w:rsidRPr="004525EF">
        <w:rPr>
          <w:rFonts w:ascii="Arial" w:hAnsi="Arial" w:cs="Arial"/>
          <w:sz w:val="24"/>
          <w:szCs w:val="24"/>
        </w:rPr>
        <w:t>prepares</w:t>
      </w:r>
      <w:r w:rsidRPr="004525EF">
        <w:rPr>
          <w:rFonts w:ascii="Arial" w:hAnsi="Arial" w:cs="Arial"/>
          <w:sz w:val="24"/>
          <w:szCs w:val="24"/>
        </w:rPr>
        <w:t xml:space="preserve"> moreover illustrated the esteem of ceaseless change, empowering me to refine investigate, introduction, and explanatory aptitudes in future brand improvement a</w:t>
      </w:r>
      <w:r>
        <w:rPr>
          <w:rFonts w:ascii="Arial" w:hAnsi="Arial" w:cs="Arial"/>
          <w:sz w:val="24"/>
          <w:szCs w:val="24"/>
        </w:rPr>
        <w:t>nd promoting technique ventures</w:t>
      </w:r>
      <w:r w:rsidR="00BD1AFD" w:rsidRPr="008A565D">
        <w:rPr>
          <w:rFonts w:ascii="Arial" w:hAnsi="Arial" w:cs="Arial"/>
          <w:sz w:val="24"/>
          <w:szCs w:val="24"/>
        </w:rPr>
        <w:t>.</w:t>
      </w:r>
    </w:p>
    <w:p w14:paraId="50E5B97C" w14:textId="2DA92D54" w:rsidR="00634330" w:rsidRDefault="00634330" w:rsidP="002F5751">
      <w:pPr>
        <w:spacing w:line="360" w:lineRule="auto"/>
        <w:jc w:val="both"/>
        <w:rPr>
          <w:rFonts w:ascii="Arial" w:hAnsi="Arial" w:cs="Arial"/>
          <w:sz w:val="24"/>
          <w:szCs w:val="24"/>
        </w:rPr>
      </w:pPr>
    </w:p>
    <w:p w14:paraId="00D045AD" w14:textId="415A99BE" w:rsidR="001360AA" w:rsidRDefault="001360AA" w:rsidP="002F5751">
      <w:pPr>
        <w:spacing w:line="360" w:lineRule="auto"/>
        <w:jc w:val="both"/>
        <w:rPr>
          <w:rFonts w:ascii="Arial" w:hAnsi="Arial" w:cs="Arial"/>
          <w:sz w:val="24"/>
          <w:szCs w:val="24"/>
        </w:rPr>
      </w:pPr>
    </w:p>
    <w:p w14:paraId="4BC8DF05" w14:textId="06FE7185" w:rsidR="001360AA" w:rsidRDefault="001360AA" w:rsidP="002F5751">
      <w:pPr>
        <w:spacing w:line="360" w:lineRule="auto"/>
        <w:jc w:val="both"/>
        <w:rPr>
          <w:rFonts w:ascii="Arial" w:hAnsi="Arial" w:cs="Arial"/>
          <w:sz w:val="24"/>
          <w:szCs w:val="24"/>
        </w:rPr>
      </w:pPr>
    </w:p>
    <w:p w14:paraId="6A55B768" w14:textId="327D0A9E" w:rsidR="001360AA" w:rsidRDefault="001360AA" w:rsidP="002F5751">
      <w:pPr>
        <w:spacing w:line="360" w:lineRule="auto"/>
        <w:jc w:val="both"/>
        <w:rPr>
          <w:rFonts w:ascii="Arial" w:hAnsi="Arial" w:cs="Arial"/>
          <w:sz w:val="24"/>
          <w:szCs w:val="24"/>
        </w:rPr>
      </w:pPr>
    </w:p>
    <w:p w14:paraId="020D15C3" w14:textId="760D7345" w:rsidR="001360AA" w:rsidRDefault="001360AA" w:rsidP="002F5751">
      <w:pPr>
        <w:spacing w:line="360" w:lineRule="auto"/>
        <w:jc w:val="both"/>
        <w:rPr>
          <w:rFonts w:ascii="Arial" w:hAnsi="Arial" w:cs="Arial"/>
          <w:sz w:val="24"/>
          <w:szCs w:val="24"/>
        </w:rPr>
      </w:pPr>
    </w:p>
    <w:p w14:paraId="7D0C15A6" w14:textId="05F90E32" w:rsidR="001360AA" w:rsidRDefault="001360AA" w:rsidP="002F5751">
      <w:pPr>
        <w:spacing w:line="360" w:lineRule="auto"/>
        <w:jc w:val="both"/>
        <w:rPr>
          <w:rFonts w:ascii="Arial" w:hAnsi="Arial" w:cs="Arial"/>
          <w:sz w:val="24"/>
          <w:szCs w:val="24"/>
        </w:rPr>
      </w:pPr>
    </w:p>
    <w:p w14:paraId="3EA23881" w14:textId="30B50F36" w:rsidR="001360AA" w:rsidRDefault="001360AA" w:rsidP="002F5751">
      <w:pPr>
        <w:spacing w:line="360" w:lineRule="auto"/>
        <w:jc w:val="both"/>
        <w:rPr>
          <w:rFonts w:ascii="Arial" w:hAnsi="Arial" w:cs="Arial"/>
          <w:sz w:val="24"/>
          <w:szCs w:val="24"/>
        </w:rPr>
      </w:pPr>
    </w:p>
    <w:p w14:paraId="2D1547C3" w14:textId="1AD3ED8D" w:rsidR="001360AA" w:rsidRDefault="001360AA" w:rsidP="002F5751">
      <w:pPr>
        <w:spacing w:line="360" w:lineRule="auto"/>
        <w:jc w:val="both"/>
        <w:rPr>
          <w:rFonts w:ascii="Arial" w:hAnsi="Arial" w:cs="Arial"/>
          <w:sz w:val="24"/>
          <w:szCs w:val="24"/>
        </w:rPr>
      </w:pPr>
    </w:p>
    <w:p w14:paraId="4F4CEAB3" w14:textId="0846AE8F" w:rsidR="001360AA" w:rsidRDefault="001360AA" w:rsidP="002F5751">
      <w:pPr>
        <w:spacing w:line="360" w:lineRule="auto"/>
        <w:jc w:val="both"/>
        <w:rPr>
          <w:rFonts w:ascii="Arial" w:hAnsi="Arial" w:cs="Arial"/>
          <w:sz w:val="24"/>
          <w:szCs w:val="24"/>
        </w:rPr>
      </w:pPr>
    </w:p>
    <w:p w14:paraId="1AA367FD" w14:textId="4211D9E8" w:rsidR="001360AA" w:rsidRDefault="001360AA" w:rsidP="002F5751">
      <w:pPr>
        <w:spacing w:line="360" w:lineRule="auto"/>
        <w:jc w:val="both"/>
        <w:rPr>
          <w:rFonts w:ascii="Arial" w:hAnsi="Arial" w:cs="Arial"/>
          <w:sz w:val="24"/>
          <w:szCs w:val="24"/>
        </w:rPr>
      </w:pPr>
    </w:p>
    <w:p w14:paraId="41E17A34" w14:textId="40F6E464" w:rsidR="001360AA" w:rsidRDefault="001360AA" w:rsidP="002F5751">
      <w:pPr>
        <w:spacing w:line="360" w:lineRule="auto"/>
        <w:jc w:val="both"/>
        <w:rPr>
          <w:rFonts w:ascii="Arial" w:hAnsi="Arial" w:cs="Arial"/>
          <w:sz w:val="24"/>
          <w:szCs w:val="24"/>
        </w:rPr>
      </w:pPr>
    </w:p>
    <w:p w14:paraId="5AA4AB24" w14:textId="4656D946" w:rsidR="001360AA" w:rsidRDefault="001360AA" w:rsidP="002F5751">
      <w:pPr>
        <w:spacing w:line="360" w:lineRule="auto"/>
        <w:jc w:val="both"/>
        <w:rPr>
          <w:rFonts w:ascii="Arial" w:hAnsi="Arial" w:cs="Arial"/>
          <w:sz w:val="24"/>
          <w:szCs w:val="24"/>
        </w:rPr>
      </w:pPr>
    </w:p>
    <w:p w14:paraId="0CDA2AB3" w14:textId="2BDC821A" w:rsidR="001360AA" w:rsidRDefault="001360AA" w:rsidP="002F5751">
      <w:pPr>
        <w:spacing w:line="360" w:lineRule="auto"/>
        <w:jc w:val="both"/>
        <w:rPr>
          <w:rFonts w:ascii="Arial" w:hAnsi="Arial" w:cs="Arial"/>
          <w:sz w:val="24"/>
          <w:szCs w:val="24"/>
        </w:rPr>
      </w:pPr>
    </w:p>
    <w:p w14:paraId="4577D8B1" w14:textId="741735FC" w:rsidR="001360AA" w:rsidRDefault="001360AA" w:rsidP="002F5751">
      <w:pPr>
        <w:spacing w:line="360" w:lineRule="auto"/>
        <w:jc w:val="both"/>
        <w:rPr>
          <w:rFonts w:ascii="Arial" w:hAnsi="Arial" w:cs="Arial"/>
          <w:sz w:val="24"/>
          <w:szCs w:val="24"/>
        </w:rPr>
      </w:pPr>
    </w:p>
    <w:p w14:paraId="397EF085" w14:textId="76C3C3BB" w:rsidR="001360AA" w:rsidRDefault="001360AA" w:rsidP="002F5751">
      <w:pPr>
        <w:spacing w:line="360" w:lineRule="auto"/>
        <w:jc w:val="both"/>
        <w:rPr>
          <w:rFonts w:ascii="Arial" w:hAnsi="Arial" w:cs="Arial"/>
          <w:sz w:val="24"/>
          <w:szCs w:val="24"/>
        </w:rPr>
      </w:pPr>
    </w:p>
    <w:p w14:paraId="4F38D44B" w14:textId="1C454A13" w:rsidR="001360AA" w:rsidRDefault="001360AA" w:rsidP="002F5751">
      <w:pPr>
        <w:spacing w:line="360" w:lineRule="auto"/>
        <w:jc w:val="both"/>
        <w:rPr>
          <w:rFonts w:ascii="Arial" w:hAnsi="Arial" w:cs="Arial"/>
          <w:sz w:val="24"/>
          <w:szCs w:val="24"/>
        </w:rPr>
      </w:pPr>
    </w:p>
    <w:p w14:paraId="293776D9" w14:textId="77777777" w:rsidR="001360AA" w:rsidRDefault="001360AA" w:rsidP="002F5751">
      <w:pPr>
        <w:spacing w:line="360" w:lineRule="auto"/>
        <w:jc w:val="both"/>
        <w:rPr>
          <w:rFonts w:ascii="Arial" w:hAnsi="Arial" w:cs="Arial"/>
          <w:sz w:val="24"/>
          <w:szCs w:val="24"/>
        </w:rPr>
      </w:pPr>
    </w:p>
    <w:p w14:paraId="2B44ED3E" w14:textId="58A20552" w:rsidR="00034310" w:rsidRPr="008A565D" w:rsidRDefault="00034310" w:rsidP="008A565D">
      <w:pPr>
        <w:spacing w:line="360" w:lineRule="auto"/>
        <w:jc w:val="both"/>
        <w:rPr>
          <w:rFonts w:ascii="Arial" w:hAnsi="Arial" w:cs="Arial"/>
          <w:sz w:val="24"/>
          <w:szCs w:val="24"/>
        </w:rPr>
      </w:pPr>
    </w:p>
    <w:p w14:paraId="241BC3E6" w14:textId="44FC8D9C" w:rsidR="00BD1AFD" w:rsidRPr="008A565D" w:rsidRDefault="001E5B5F" w:rsidP="00FA505B">
      <w:pPr>
        <w:pStyle w:val="Heading1"/>
        <w:spacing w:after="240"/>
      </w:pPr>
      <w:bookmarkStart w:id="16" w:name="_Toc216097282"/>
      <w:r w:rsidRPr="008A565D">
        <w:lastRenderedPageBreak/>
        <w:t>Conclusion</w:t>
      </w:r>
      <w:bookmarkEnd w:id="16"/>
    </w:p>
    <w:p w14:paraId="27D17FE0" w14:textId="5388360A" w:rsidR="001E5B5F" w:rsidRDefault="003863C2" w:rsidP="00FA505B">
      <w:pPr>
        <w:spacing w:after="240" w:line="360" w:lineRule="auto"/>
        <w:jc w:val="both"/>
        <w:rPr>
          <w:rFonts w:ascii="Arial" w:hAnsi="Arial" w:cs="Arial"/>
          <w:sz w:val="24"/>
          <w:szCs w:val="24"/>
        </w:rPr>
      </w:pPr>
      <w:r w:rsidRPr="003863C2">
        <w:rPr>
          <w:rFonts w:ascii="Arial" w:hAnsi="Arial" w:cs="Arial"/>
          <w:sz w:val="24"/>
          <w:szCs w:val="24"/>
        </w:rPr>
        <w:t xml:space="preserve">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3863C2">
        <w:rPr>
          <w:rFonts w:ascii="Arial" w:hAnsi="Arial" w:cs="Arial"/>
          <w:sz w:val="24"/>
          <w:szCs w:val="24"/>
        </w:rPr>
        <w:t xml:space="preserve"> speaks to </w:t>
      </w:r>
      <w:r w:rsidR="00702DC6">
        <w:rPr>
          <w:rFonts w:ascii="Arial" w:hAnsi="Arial" w:cs="Arial"/>
          <w:sz w:val="24"/>
          <w:szCs w:val="24"/>
        </w:rPr>
        <w:t>Coca-Cola’s</w:t>
      </w:r>
      <w:r w:rsidRPr="003863C2">
        <w:rPr>
          <w:rFonts w:ascii="Arial" w:hAnsi="Arial" w:cs="Arial"/>
          <w:sz w:val="24"/>
          <w:szCs w:val="24"/>
        </w:rPr>
        <w:t xml:space="preserve"> vital passage into the useful hydration and vitamin-infused refreshment showcase, tending to advancing shopper inclinations for wellbeing, wellness, and comfort. Through </w:t>
      </w:r>
      <w:proofErr w:type="spellStart"/>
      <w:r w:rsidRPr="003863C2">
        <w:rPr>
          <w:rFonts w:ascii="Arial" w:hAnsi="Arial" w:cs="Arial"/>
          <w:sz w:val="24"/>
          <w:szCs w:val="24"/>
        </w:rPr>
        <w:t>nitty</w:t>
      </w:r>
      <w:proofErr w:type="spellEnd"/>
      <w:r w:rsidRPr="003863C2">
        <w:rPr>
          <w:rFonts w:ascii="Arial" w:hAnsi="Arial" w:cs="Arial"/>
          <w:sz w:val="24"/>
          <w:szCs w:val="24"/>
        </w:rPr>
        <w:t xml:space="preserve"> gritty STDP investigation, the brand targets youthful, dynamic, and health-conscious customers, separating </w:t>
      </w:r>
      <w:proofErr w:type="gramStart"/>
      <w:r w:rsidRPr="003863C2">
        <w:rPr>
          <w:rFonts w:ascii="Arial" w:hAnsi="Arial" w:cs="Arial"/>
          <w:sz w:val="24"/>
          <w:szCs w:val="24"/>
        </w:rPr>
        <w:t>itself</w:t>
      </w:r>
      <w:proofErr w:type="gramEnd"/>
      <w:r w:rsidRPr="003863C2">
        <w:rPr>
          <w:rFonts w:ascii="Arial" w:hAnsi="Arial" w:cs="Arial"/>
          <w:sz w:val="24"/>
          <w:szCs w:val="24"/>
        </w:rPr>
        <w:t xml:space="preserve"> through utilitarian benefits, enhance development, maintainable bundling, and </w:t>
      </w:r>
      <w:r w:rsidR="00702DC6">
        <w:rPr>
          <w:rFonts w:ascii="Arial" w:hAnsi="Arial" w:cs="Arial"/>
          <w:sz w:val="24"/>
          <w:szCs w:val="24"/>
        </w:rPr>
        <w:t>Coca-Cola’s</w:t>
      </w:r>
      <w:r w:rsidRPr="003863C2">
        <w:rPr>
          <w:rFonts w:ascii="Arial" w:hAnsi="Arial" w:cs="Arial"/>
          <w:sz w:val="24"/>
          <w:szCs w:val="24"/>
        </w:rPr>
        <w:t xml:space="preserve"> trusted notoriety. The 4Ps showcasing blend fortifies this situating, guaranteeing item quality, available estimating, multi-channel conveyance, and locks in advancement. Creating and pitching this methodology improved my aptitudes in showcase investigation, imaginative considering, and key communication. By and large, Coke </w:t>
      </w:r>
      <w:proofErr w:type="spellStart"/>
      <w:r w:rsidR="00702DC6">
        <w:rPr>
          <w:rFonts w:ascii="Arial" w:hAnsi="Arial" w:cs="Arial"/>
          <w:sz w:val="24"/>
          <w:szCs w:val="24"/>
        </w:rPr>
        <w:t>Reviva</w:t>
      </w:r>
      <w:proofErr w:type="spellEnd"/>
      <w:r w:rsidR="00702DC6">
        <w:rPr>
          <w:rFonts w:ascii="Arial" w:hAnsi="Arial" w:cs="Arial"/>
          <w:sz w:val="24"/>
          <w:szCs w:val="24"/>
        </w:rPr>
        <w:t>™</w:t>
      </w:r>
      <w:r w:rsidRPr="003863C2">
        <w:rPr>
          <w:rFonts w:ascii="Arial" w:hAnsi="Arial" w:cs="Arial"/>
          <w:sz w:val="24"/>
          <w:szCs w:val="24"/>
        </w:rPr>
        <w:t xml:space="preserve"> embodies how consumer-centric development can drive brand development and reinforce advertise significance.</w:t>
      </w:r>
    </w:p>
    <w:p w14:paraId="137B2067" w14:textId="54A76745" w:rsidR="00634330" w:rsidRDefault="00634330" w:rsidP="008A565D">
      <w:pPr>
        <w:spacing w:line="360" w:lineRule="auto"/>
        <w:jc w:val="both"/>
        <w:rPr>
          <w:rFonts w:ascii="Arial" w:hAnsi="Arial" w:cs="Arial"/>
          <w:sz w:val="24"/>
          <w:szCs w:val="24"/>
        </w:rPr>
      </w:pPr>
    </w:p>
    <w:p w14:paraId="353197EF" w14:textId="61EDDE03" w:rsidR="00634330" w:rsidRDefault="00634330" w:rsidP="008A565D">
      <w:pPr>
        <w:spacing w:line="360" w:lineRule="auto"/>
        <w:jc w:val="both"/>
        <w:rPr>
          <w:rFonts w:ascii="Arial" w:hAnsi="Arial" w:cs="Arial"/>
          <w:sz w:val="24"/>
          <w:szCs w:val="24"/>
        </w:rPr>
      </w:pPr>
    </w:p>
    <w:p w14:paraId="7D6AF8B2" w14:textId="372EE9BC" w:rsidR="00634330" w:rsidRDefault="00634330" w:rsidP="008A565D">
      <w:pPr>
        <w:spacing w:line="360" w:lineRule="auto"/>
        <w:jc w:val="both"/>
        <w:rPr>
          <w:rFonts w:ascii="Arial" w:hAnsi="Arial" w:cs="Arial"/>
          <w:sz w:val="24"/>
          <w:szCs w:val="24"/>
        </w:rPr>
      </w:pPr>
    </w:p>
    <w:p w14:paraId="1DC9964F" w14:textId="15CAD2EB" w:rsidR="00634330" w:rsidRDefault="00634330" w:rsidP="008A565D">
      <w:pPr>
        <w:spacing w:line="360" w:lineRule="auto"/>
        <w:jc w:val="both"/>
        <w:rPr>
          <w:rFonts w:ascii="Arial" w:hAnsi="Arial" w:cs="Arial"/>
          <w:sz w:val="24"/>
          <w:szCs w:val="24"/>
        </w:rPr>
      </w:pPr>
    </w:p>
    <w:p w14:paraId="210A3AB2" w14:textId="64F74875" w:rsidR="00634330" w:rsidRDefault="00634330" w:rsidP="008A565D">
      <w:pPr>
        <w:spacing w:line="360" w:lineRule="auto"/>
        <w:jc w:val="both"/>
        <w:rPr>
          <w:rFonts w:ascii="Arial" w:hAnsi="Arial" w:cs="Arial"/>
          <w:sz w:val="24"/>
          <w:szCs w:val="24"/>
        </w:rPr>
      </w:pPr>
    </w:p>
    <w:p w14:paraId="7DA3B041" w14:textId="30BD7ED7" w:rsidR="00634330" w:rsidRDefault="00634330" w:rsidP="008A565D">
      <w:pPr>
        <w:spacing w:line="360" w:lineRule="auto"/>
        <w:jc w:val="both"/>
        <w:rPr>
          <w:rFonts w:ascii="Arial" w:hAnsi="Arial" w:cs="Arial"/>
          <w:sz w:val="24"/>
          <w:szCs w:val="24"/>
        </w:rPr>
      </w:pPr>
    </w:p>
    <w:p w14:paraId="70B7B9D2" w14:textId="710178DB" w:rsidR="00634330" w:rsidRDefault="00634330" w:rsidP="008A565D">
      <w:pPr>
        <w:spacing w:line="360" w:lineRule="auto"/>
        <w:jc w:val="both"/>
        <w:rPr>
          <w:rFonts w:ascii="Arial" w:hAnsi="Arial" w:cs="Arial"/>
          <w:sz w:val="24"/>
          <w:szCs w:val="24"/>
        </w:rPr>
      </w:pPr>
    </w:p>
    <w:p w14:paraId="60866543" w14:textId="63AA3B83" w:rsidR="00634330" w:rsidRDefault="00634330" w:rsidP="008A565D">
      <w:pPr>
        <w:spacing w:line="360" w:lineRule="auto"/>
        <w:jc w:val="both"/>
        <w:rPr>
          <w:rFonts w:ascii="Arial" w:hAnsi="Arial" w:cs="Arial"/>
          <w:sz w:val="24"/>
          <w:szCs w:val="24"/>
        </w:rPr>
      </w:pPr>
    </w:p>
    <w:p w14:paraId="14BA05EE" w14:textId="77777777" w:rsidR="00634330" w:rsidRPr="008A565D" w:rsidRDefault="00634330" w:rsidP="008A565D">
      <w:pPr>
        <w:spacing w:line="360" w:lineRule="auto"/>
        <w:jc w:val="both"/>
        <w:rPr>
          <w:rFonts w:ascii="Arial" w:hAnsi="Arial" w:cs="Arial"/>
          <w:sz w:val="24"/>
          <w:szCs w:val="24"/>
        </w:rPr>
      </w:pPr>
    </w:p>
    <w:p w14:paraId="620B0A2F" w14:textId="0E0C343A" w:rsidR="008A565D" w:rsidRDefault="008A565D" w:rsidP="008A565D">
      <w:pPr>
        <w:spacing w:line="360" w:lineRule="auto"/>
        <w:jc w:val="both"/>
        <w:rPr>
          <w:rFonts w:ascii="Arial" w:hAnsi="Arial" w:cs="Arial"/>
          <w:sz w:val="24"/>
          <w:szCs w:val="24"/>
        </w:rPr>
      </w:pPr>
    </w:p>
    <w:p w14:paraId="053C48C6" w14:textId="2631C9D3" w:rsidR="00034310" w:rsidRDefault="00034310" w:rsidP="008A565D">
      <w:pPr>
        <w:spacing w:line="360" w:lineRule="auto"/>
        <w:jc w:val="both"/>
        <w:rPr>
          <w:rFonts w:ascii="Arial" w:hAnsi="Arial" w:cs="Arial"/>
          <w:sz w:val="24"/>
          <w:szCs w:val="24"/>
        </w:rPr>
      </w:pPr>
    </w:p>
    <w:p w14:paraId="5F1865BD" w14:textId="3AE6D092" w:rsidR="00034310" w:rsidRDefault="00034310" w:rsidP="008A565D">
      <w:pPr>
        <w:spacing w:line="360" w:lineRule="auto"/>
        <w:jc w:val="both"/>
        <w:rPr>
          <w:rFonts w:ascii="Arial" w:hAnsi="Arial" w:cs="Arial"/>
          <w:sz w:val="24"/>
          <w:szCs w:val="24"/>
        </w:rPr>
      </w:pPr>
    </w:p>
    <w:p w14:paraId="1201DAD2" w14:textId="23A8E089" w:rsidR="008A565D" w:rsidRPr="008A565D" w:rsidRDefault="008A565D" w:rsidP="008A565D">
      <w:pPr>
        <w:spacing w:line="360" w:lineRule="auto"/>
        <w:jc w:val="both"/>
        <w:rPr>
          <w:rFonts w:ascii="Arial" w:hAnsi="Arial" w:cs="Arial"/>
          <w:sz w:val="24"/>
          <w:szCs w:val="24"/>
        </w:rPr>
      </w:pPr>
    </w:p>
    <w:p w14:paraId="7D52C7AA" w14:textId="47DBDB2A" w:rsidR="008A565D" w:rsidRPr="008A565D" w:rsidRDefault="008A565D" w:rsidP="00FA505B">
      <w:pPr>
        <w:pStyle w:val="Heading1"/>
        <w:spacing w:before="0" w:after="240"/>
      </w:pPr>
      <w:bookmarkStart w:id="17" w:name="_Toc216097283"/>
      <w:r w:rsidRPr="008A565D">
        <w:lastRenderedPageBreak/>
        <w:t>Reference</w:t>
      </w:r>
      <w:bookmarkEnd w:id="17"/>
    </w:p>
    <w:p w14:paraId="0CB0A40C" w14:textId="040A308D" w:rsidR="004645D5" w:rsidRPr="004645D5" w:rsidRDefault="0007295B" w:rsidP="00FA505B">
      <w:pPr>
        <w:spacing w:after="240" w:line="360" w:lineRule="auto"/>
        <w:jc w:val="both"/>
        <w:rPr>
          <w:rFonts w:ascii="Arial" w:hAnsi="Arial" w:cs="Arial"/>
          <w:sz w:val="24"/>
          <w:szCs w:val="24"/>
        </w:rPr>
      </w:pPr>
      <w:r>
        <w:rPr>
          <w:rFonts w:ascii="Arial" w:hAnsi="Arial" w:cs="Arial"/>
          <w:sz w:val="24"/>
          <w:szCs w:val="24"/>
        </w:rPr>
        <w:t xml:space="preserve"> </w:t>
      </w:r>
      <w:r w:rsidR="004645D5" w:rsidRPr="004645D5">
        <w:rPr>
          <w:rFonts w:ascii="Arial" w:hAnsi="Arial" w:cs="Arial"/>
          <w:sz w:val="24"/>
          <w:szCs w:val="24"/>
        </w:rPr>
        <w:t>1.</w:t>
      </w:r>
      <w:r w:rsidR="004645D5" w:rsidRPr="004645D5">
        <w:rPr>
          <w:rFonts w:ascii="Arial" w:hAnsi="Arial" w:cs="Arial"/>
          <w:sz w:val="24"/>
          <w:szCs w:val="24"/>
        </w:rPr>
        <w:tab/>
        <w:t xml:space="preserve">Grand View Research (2025) Functional Drinks Market Size To Reach USD 248.51 Billion By 2030. Available at: </w:t>
      </w:r>
      <w:hyperlink r:id="rId20" w:history="1">
        <w:r w:rsidR="00023444" w:rsidRPr="008F1D8D">
          <w:rPr>
            <w:rStyle w:val="Hyperlink"/>
            <w:rFonts w:ascii="Arial" w:hAnsi="Arial" w:cs="Arial"/>
            <w:sz w:val="24"/>
            <w:szCs w:val="24"/>
          </w:rPr>
          <w:t>https://www.grandviewresearch.com/press-release/global-functional-drinks-market</w:t>
        </w:r>
      </w:hyperlink>
      <w:r w:rsidR="00023444">
        <w:rPr>
          <w:rFonts w:ascii="Arial" w:hAnsi="Arial" w:cs="Arial"/>
          <w:sz w:val="24"/>
          <w:szCs w:val="24"/>
        </w:rPr>
        <w:t xml:space="preserve"> </w:t>
      </w:r>
      <w:r w:rsidR="004645D5" w:rsidRPr="004645D5">
        <w:rPr>
          <w:rFonts w:ascii="Arial" w:hAnsi="Arial" w:cs="Arial"/>
          <w:sz w:val="24"/>
          <w:szCs w:val="24"/>
        </w:rPr>
        <w:t xml:space="preserve"> (Accessed 27 November 2025).</w:t>
      </w:r>
    </w:p>
    <w:p w14:paraId="6F922B49" w14:textId="7890698B"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2.</w:t>
      </w:r>
      <w:r w:rsidRPr="004645D5">
        <w:rPr>
          <w:rFonts w:ascii="Arial" w:hAnsi="Arial" w:cs="Arial"/>
          <w:sz w:val="24"/>
          <w:szCs w:val="24"/>
        </w:rPr>
        <w:tab/>
      </w:r>
      <w:proofErr w:type="spellStart"/>
      <w:r w:rsidRPr="004645D5">
        <w:rPr>
          <w:rFonts w:ascii="Arial" w:hAnsi="Arial" w:cs="Arial"/>
          <w:sz w:val="24"/>
          <w:szCs w:val="24"/>
        </w:rPr>
        <w:t>GlobalGrowthInsights</w:t>
      </w:r>
      <w:proofErr w:type="spellEnd"/>
      <w:r w:rsidRPr="004645D5">
        <w:rPr>
          <w:rFonts w:ascii="Arial" w:hAnsi="Arial" w:cs="Arial"/>
          <w:sz w:val="24"/>
          <w:szCs w:val="24"/>
        </w:rPr>
        <w:t xml:space="preserve"> (2024) Health Drink Market Insights &amp; Forecast 2025–2033. Available at: </w:t>
      </w:r>
      <w:hyperlink r:id="rId21" w:history="1">
        <w:r w:rsidR="00023444" w:rsidRPr="008F1D8D">
          <w:rPr>
            <w:rStyle w:val="Hyperlink"/>
            <w:rFonts w:ascii="Arial" w:hAnsi="Arial" w:cs="Arial"/>
            <w:sz w:val="24"/>
            <w:szCs w:val="24"/>
          </w:rPr>
          <w:t>https://www.globalgrowthinsights.com/market-reports/health-drink-market-114402</w:t>
        </w:r>
      </w:hyperlink>
      <w:r w:rsidR="00023444">
        <w:rPr>
          <w:rFonts w:ascii="Arial" w:hAnsi="Arial" w:cs="Arial"/>
          <w:sz w:val="24"/>
          <w:szCs w:val="24"/>
        </w:rPr>
        <w:t xml:space="preserve"> </w:t>
      </w:r>
      <w:r w:rsidRPr="004645D5">
        <w:rPr>
          <w:rFonts w:ascii="Arial" w:hAnsi="Arial" w:cs="Arial"/>
          <w:sz w:val="24"/>
          <w:szCs w:val="24"/>
        </w:rPr>
        <w:t xml:space="preserve"> (Accessed 27 November 2025).</w:t>
      </w:r>
    </w:p>
    <w:p w14:paraId="559381EF" w14:textId="5ECAB1EF"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3.</w:t>
      </w:r>
      <w:r w:rsidRPr="004645D5">
        <w:rPr>
          <w:rFonts w:ascii="Arial" w:hAnsi="Arial" w:cs="Arial"/>
          <w:sz w:val="24"/>
          <w:szCs w:val="24"/>
        </w:rPr>
        <w:tab/>
        <w:t xml:space="preserve">IndustryResearch.biz (2025) Functional Beverage Market Trends. Available at: </w:t>
      </w:r>
      <w:hyperlink r:id="rId22" w:history="1">
        <w:r w:rsidR="00023444" w:rsidRPr="008F1D8D">
          <w:rPr>
            <w:rStyle w:val="Hyperlink"/>
            <w:rFonts w:ascii="Arial" w:hAnsi="Arial" w:cs="Arial"/>
            <w:sz w:val="24"/>
            <w:szCs w:val="24"/>
          </w:rPr>
          <w:t>https://www.industryresearch.biz/market-reports/functional-beverage-market-109081</w:t>
        </w:r>
      </w:hyperlink>
      <w:r w:rsidR="00023444">
        <w:rPr>
          <w:rFonts w:ascii="Arial" w:hAnsi="Arial" w:cs="Arial"/>
          <w:sz w:val="24"/>
          <w:szCs w:val="24"/>
        </w:rPr>
        <w:t xml:space="preserve"> </w:t>
      </w:r>
      <w:r w:rsidRPr="004645D5">
        <w:rPr>
          <w:rFonts w:ascii="Arial" w:hAnsi="Arial" w:cs="Arial"/>
          <w:sz w:val="24"/>
          <w:szCs w:val="24"/>
        </w:rPr>
        <w:t xml:space="preserve"> (Accessed 27 November 2025).</w:t>
      </w:r>
    </w:p>
    <w:p w14:paraId="16EC95C1" w14:textId="3B174AF6"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4.</w:t>
      </w:r>
      <w:r w:rsidRPr="004645D5">
        <w:rPr>
          <w:rFonts w:ascii="Arial" w:hAnsi="Arial" w:cs="Arial"/>
          <w:sz w:val="24"/>
          <w:szCs w:val="24"/>
        </w:rPr>
        <w:tab/>
      </w:r>
      <w:proofErr w:type="spellStart"/>
      <w:r w:rsidRPr="004645D5">
        <w:rPr>
          <w:rFonts w:ascii="Arial" w:hAnsi="Arial" w:cs="Arial"/>
          <w:sz w:val="24"/>
          <w:szCs w:val="24"/>
        </w:rPr>
        <w:t>ResearchAndMarkets</w:t>
      </w:r>
      <w:proofErr w:type="spellEnd"/>
      <w:r w:rsidRPr="004645D5">
        <w:rPr>
          <w:rFonts w:ascii="Arial" w:hAnsi="Arial" w:cs="Arial"/>
          <w:sz w:val="24"/>
          <w:szCs w:val="24"/>
        </w:rPr>
        <w:t xml:space="preserve"> (2025) Functional Beverages Market Report 2025</w:t>
      </w:r>
      <w:r w:rsidRPr="004645D5">
        <w:rPr>
          <w:rFonts w:ascii="Cambria Math" w:hAnsi="Cambria Math" w:cs="Cambria Math"/>
          <w:sz w:val="24"/>
          <w:szCs w:val="24"/>
        </w:rPr>
        <w:t>‑</w:t>
      </w:r>
      <w:r w:rsidRPr="004645D5">
        <w:rPr>
          <w:rFonts w:ascii="Arial" w:hAnsi="Arial" w:cs="Arial"/>
          <w:sz w:val="24"/>
          <w:szCs w:val="24"/>
        </w:rPr>
        <w:t xml:space="preserve">2034. Available at: </w:t>
      </w:r>
      <w:hyperlink r:id="rId23" w:history="1">
        <w:r w:rsidR="002D2894" w:rsidRPr="008F1D8D">
          <w:rPr>
            <w:rStyle w:val="Hyperlink"/>
            <w:rFonts w:ascii="Arial" w:hAnsi="Arial" w:cs="Arial"/>
            <w:sz w:val="24"/>
            <w:szCs w:val="24"/>
          </w:rPr>
          <w:t>https://www.globalgrowthinsights.com/market-reports/functional-beverages-market-108235</w:t>
        </w:r>
      </w:hyperlink>
      <w:r w:rsidR="002D2894">
        <w:rPr>
          <w:rFonts w:ascii="Arial" w:hAnsi="Arial" w:cs="Arial"/>
          <w:sz w:val="24"/>
          <w:szCs w:val="24"/>
        </w:rPr>
        <w:t xml:space="preserve"> </w:t>
      </w:r>
      <w:r w:rsidRPr="004645D5">
        <w:rPr>
          <w:rFonts w:ascii="Arial" w:hAnsi="Arial" w:cs="Arial"/>
          <w:sz w:val="24"/>
          <w:szCs w:val="24"/>
        </w:rPr>
        <w:t>(Accessed 27 November 2025).</w:t>
      </w:r>
    </w:p>
    <w:p w14:paraId="0D39BE1F" w14:textId="0D6EAE24"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5.</w:t>
      </w:r>
      <w:r w:rsidRPr="004645D5">
        <w:rPr>
          <w:rFonts w:ascii="Arial" w:hAnsi="Arial" w:cs="Arial"/>
          <w:sz w:val="24"/>
          <w:szCs w:val="24"/>
        </w:rPr>
        <w:tab/>
      </w:r>
      <w:proofErr w:type="spellStart"/>
      <w:r w:rsidRPr="004645D5">
        <w:rPr>
          <w:rFonts w:ascii="Arial" w:hAnsi="Arial" w:cs="Arial"/>
          <w:sz w:val="24"/>
          <w:szCs w:val="24"/>
        </w:rPr>
        <w:t>ResearchAndMarkets</w:t>
      </w:r>
      <w:proofErr w:type="spellEnd"/>
      <w:r w:rsidRPr="004645D5">
        <w:rPr>
          <w:rFonts w:ascii="Arial" w:hAnsi="Arial" w:cs="Arial"/>
          <w:sz w:val="24"/>
          <w:szCs w:val="24"/>
        </w:rPr>
        <w:t xml:space="preserve"> (2025) Functional Beverages Market Focused Insights Report 2025</w:t>
      </w:r>
      <w:r w:rsidRPr="004645D5">
        <w:rPr>
          <w:rFonts w:ascii="Cambria Math" w:hAnsi="Cambria Math" w:cs="Cambria Math"/>
          <w:sz w:val="24"/>
          <w:szCs w:val="24"/>
        </w:rPr>
        <w:t>‑</w:t>
      </w:r>
      <w:r w:rsidRPr="004645D5">
        <w:rPr>
          <w:rFonts w:ascii="Arial" w:hAnsi="Arial" w:cs="Arial"/>
          <w:sz w:val="24"/>
          <w:szCs w:val="24"/>
        </w:rPr>
        <w:t xml:space="preserve">2030. Available at: </w:t>
      </w:r>
      <w:hyperlink r:id="rId24" w:history="1">
        <w:r w:rsidR="002D2894" w:rsidRPr="008F1D8D">
          <w:rPr>
            <w:rStyle w:val="Hyperlink"/>
            <w:rFonts w:ascii="Arial" w:hAnsi="Arial" w:cs="Arial"/>
            <w:sz w:val="24"/>
            <w:szCs w:val="24"/>
          </w:rPr>
          <w:t>https://www.businesswire.com/news/home/20250505785463/en/Functional-Beverages-Market-Focused-Insights-Report-2025-2030</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7B3F56CB" w14:textId="5DCDA033"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6.</w:t>
      </w:r>
      <w:r w:rsidRPr="004645D5">
        <w:rPr>
          <w:rFonts w:ascii="Arial" w:hAnsi="Arial" w:cs="Arial"/>
          <w:sz w:val="24"/>
          <w:szCs w:val="24"/>
        </w:rPr>
        <w:tab/>
        <w:t xml:space="preserve">Reanin.com (2024) Functional Beverages Market Size, Share &amp; Trends. Available at: </w:t>
      </w:r>
      <w:hyperlink r:id="rId25" w:history="1">
        <w:r w:rsidR="002D2894" w:rsidRPr="008F1D8D">
          <w:rPr>
            <w:rStyle w:val="Hyperlink"/>
            <w:rFonts w:ascii="Arial" w:hAnsi="Arial" w:cs="Arial"/>
            <w:sz w:val="24"/>
            <w:szCs w:val="24"/>
          </w:rPr>
          <w:t>https://www.reanin.com/reports/global-functional-beverage-market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47F1980A" w14:textId="760BEA16"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7.</w:t>
      </w:r>
      <w:r w:rsidRPr="004645D5">
        <w:rPr>
          <w:rFonts w:ascii="Arial" w:hAnsi="Arial" w:cs="Arial"/>
          <w:sz w:val="24"/>
          <w:szCs w:val="24"/>
        </w:rPr>
        <w:tab/>
      </w:r>
      <w:proofErr w:type="spellStart"/>
      <w:r w:rsidRPr="004645D5">
        <w:rPr>
          <w:rFonts w:ascii="Arial" w:hAnsi="Arial" w:cs="Arial"/>
          <w:sz w:val="24"/>
          <w:szCs w:val="24"/>
        </w:rPr>
        <w:t>Arizton</w:t>
      </w:r>
      <w:proofErr w:type="spellEnd"/>
      <w:r w:rsidRPr="004645D5">
        <w:rPr>
          <w:rFonts w:ascii="Arial" w:hAnsi="Arial" w:cs="Arial"/>
          <w:sz w:val="24"/>
          <w:szCs w:val="24"/>
        </w:rPr>
        <w:t xml:space="preserve"> (2024) Functional Beverages Market Size, Product Demand: Energy Drinks, Sports Drinks, Fortified Juice. Available at: </w:t>
      </w:r>
      <w:hyperlink r:id="rId26" w:history="1">
        <w:r w:rsidR="002D2894" w:rsidRPr="008F1D8D">
          <w:rPr>
            <w:rStyle w:val="Hyperlink"/>
            <w:rFonts w:ascii="Arial" w:hAnsi="Arial" w:cs="Arial"/>
            <w:sz w:val="24"/>
            <w:szCs w:val="24"/>
          </w:rPr>
          <w:t>https://www.arizton.com/market-reports/functional-beverages-market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1A629FDC" w14:textId="1C1ACFDB" w:rsidR="004645D5" w:rsidRPr="004645D5" w:rsidRDefault="004645D5" w:rsidP="004645D5">
      <w:pPr>
        <w:spacing w:line="360" w:lineRule="auto"/>
        <w:jc w:val="both"/>
        <w:rPr>
          <w:rFonts w:ascii="Arial" w:hAnsi="Arial" w:cs="Arial"/>
          <w:sz w:val="24"/>
          <w:szCs w:val="24"/>
        </w:rPr>
      </w:pPr>
      <w:proofErr w:type="gramStart"/>
      <w:r w:rsidRPr="004645D5">
        <w:rPr>
          <w:rFonts w:ascii="Arial" w:hAnsi="Arial" w:cs="Arial"/>
          <w:sz w:val="24"/>
          <w:szCs w:val="24"/>
        </w:rPr>
        <w:t>8.</w:t>
      </w:r>
      <w:r w:rsidRPr="004645D5">
        <w:rPr>
          <w:rFonts w:ascii="Arial" w:hAnsi="Arial" w:cs="Arial"/>
          <w:sz w:val="24"/>
          <w:szCs w:val="24"/>
        </w:rPr>
        <w:tab/>
      </w:r>
      <w:proofErr w:type="spellStart"/>
      <w:r w:rsidRPr="004645D5">
        <w:rPr>
          <w:rFonts w:ascii="Arial" w:hAnsi="Arial" w:cs="Arial"/>
          <w:sz w:val="24"/>
          <w:szCs w:val="24"/>
        </w:rPr>
        <w:t>Bonafide</w:t>
      </w:r>
      <w:proofErr w:type="spellEnd"/>
      <w:r w:rsidRPr="004645D5">
        <w:rPr>
          <w:rFonts w:ascii="Arial" w:hAnsi="Arial" w:cs="Arial"/>
          <w:sz w:val="24"/>
          <w:szCs w:val="24"/>
        </w:rPr>
        <w:t xml:space="preserve"> Research (2025) Global Functional Beverage Market Outlook, 2030.</w:t>
      </w:r>
      <w:proofErr w:type="gramEnd"/>
      <w:r w:rsidRPr="004645D5">
        <w:rPr>
          <w:rFonts w:ascii="Arial" w:hAnsi="Arial" w:cs="Arial"/>
          <w:sz w:val="24"/>
          <w:szCs w:val="24"/>
        </w:rPr>
        <w:t xml:space="preserve"> Available at: </w:t>
      </w:r>
      <w:hyperlink r:id="rId27" w:history="1">
        <w:r w:rsidR="002D2894" w:rsidRPr="008F1D8D">
          <w:rPr>
            <w:rStyle w:val="Hyperlink"/>
            <w:rFonts w:ascii="Arial" w:hAnsi="Arial" w:cs="Arial"/>
            <w:sz w:val="24"/>
            <w:szCs w:val="24"/>
          </w:rPr>
          <w:t>https://www.bonafideresearch.com/press/250129251/global-functional-beverage-market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549B87CC" w14:textId="52B7FF1A"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lastRenderedPageBreak/>
        <w:t>9.</w:t>
      </w:r>
      <w:r w:rsidRPr="004645D5">
        <w:rPr>
          <w:rFonts w:ascii="Arial" w:hAnsi="Arial" w:cs="Arial"/>
          <w:sz w:val="24"/>
          <w:szCs w:val="24"/>
        </w:rPr>
        <w:tab/>
      </w:r>
      <w:proofErr w:type="spellStart"/>
      <w:r w:rsidRPr="004645D5">
        <w:rPr>
          <w:rFonts w:ascii="Arial" w:hAnsi="Arial" w:cs="Arial"/>
          <w:sz w:val="24"/>
          <w:szCs w:val="24"/>
        </w:rPr>
        <w:t>PackagingDive</w:t>
      </w:r>
      <w:proofErr w:type="spellEnd"/>
      <w:r w:rsidRPr="004645D5">
        <w:rPr>
          <w:rFonts w:ascii="Arial" w:hAnsi="Arial" w:cs="Arial"/>
          <w:sz w:val="24"/>
          <w:szCs w:val="24"/>
        </w:rPr>
        <w:t xml:space="preserve"> (2025) Coca</w:t>
      </w:r>
      <w:r w:rsidRPr="004645D5">
        <w:rPr>
          <w:rFonts w:ascii="Cambria Math" w:hAnsi="Cambria Math" w:cs="Cambria Math"/>
          <w:sz w:val="24"/>
          <w:szCs w:val="24"/>
        </w:rPr>
        <w:t>‑</w:t>
      </w:r>
      <w:r w:rsidRPr="004645D5">
        <w:rPr>
          <w:rFonts w:ascii="Arial" w:hAnsi="Arial" w:cs="Arial"/>
          <w:sz w:val="24"/>
          <w:szCs w:val="24"/>
        </w:rPr>
        <w:t xml:space="preserve">Cola reports jump in packaging deemed recyclable. Available at: </w:t>
      </w:r>
      <w:hyperlink r:id="rId28" w:history="1">
        <w:r w:rsidR="002D2894" w:rsidRPr="008F1D8D">
          <w:rPr>
            <w:rStyle w:val="Hyperlink"/>
            <w:rFonts w:ascii="Arial" w:hAnsi="Arial" w:cs="Arial"/>
            <w:sz w:val="24"/>
            <w:szCs w:val="24"/>
          </w:rPr>
          <w:t>https://www.packagingdive.com/news/coca-cola-2024-environmental-update-packaging/760832</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6DB584E2" w14:textId="73A2E707"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10.</w:t>
      </w:r>
      <w:r w:rsidRPr="004645D5">
        <w:rPr>
          <w:rFonts w:ascii="Arial" w:hAnsi="Arial" w:cs="Arial"/>
          <w:sz w:val="24"/>
          <w:szCs w:val="24"/>
        </w:rPr>
        <w:tab/>
        <w:t>Coca</w:t>
      </w:r>
      <w:r w:rsidRPr="004645D5">
        <w:rPr>
          <w:rFonts w:ascii="Cambria Math" w:hAnsi="Cambria Math" w:cs="Cambria Math"/>
          <w:sz w:val="24"/>
          <w:szCs w:val="24"/>
        </w:rPr>
        <w:t>‑</w:t>
      </w:r>
      <w:r w:rsidRPr="004645D5">
        <w:rPr>
          <w:rFonts w:ascii="Arial" w:hAnsi="Arial" w:cs="Arial"/>
          <w:sz w:val="24"/>
          <w:szCs w:val="24"/>
        </w:rPr>
        <w:t xml:space="preserve">Cola HBC (2024) </w:t>
      </w:r>
      <w:proofErr w:type="gramStart"/>
      <w:r w:rsidRPr="004645D5">
        <w:rPr>
          <w:rFonts w:ascii="Arial" w:hAnsi="Arial" w:cs="Arial"/>
          <w:sz w:val="24"/>
          <w:szCs w:val="24"/>
        </w:rPr>
        <w:t>Our</w:t>
      </w:r>
      <w:proofErr w:type="gramEnd"/>
      <w:r w:rsidRPr="004645D5">
        <w:rPr>
          <w:rFonts w:ascii="Arial" w:hAnsi="Arial" w:cs="Arial"/>
          <w:sz w:val="24"/>
          <w:szCs w:val="24"/>
        </w:rPr>
        <w:t xml:space="preserve"> sustainability journey – packaging and circular economy efforts. Available at: </w:t>
      </w:r>
      <w:hyperlink r:id="rId29" w:history="1">
        <w:r w:rsidR="002D2894" w:rsidRPr="008F1D8D">
          <w:rPr>
            <w:rStyle w:val="Hyperlink"/>
            <w:rFonts w:ascii="Arial" w:hAnsi="Arial" w:cs="Arial"/>
            <w:sz w:val="24"/>
            <w:szCs w:val="24"/>
          </w:rPr>
          <w:t>https://www.coca-colahellenic.com/en/a-more-sustainable-future/our-sustainability-journey-at-a-glance</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67B7C1E4" w14:textId="69493386"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11.</w:t>
      </w:r>
      <w:r w:rsidRPr="004645D5">
        <w:rPr>
          <w:rFonts w:ascii="Arial" w:hAnsi="Arial" w:cs="Arial"/>
          <w:sz w:val="24"/>
          <w:szCs w:val="24"/>
        </w:rPr>
        <w:tab/>
      </w:r>
      <w:proofErr w:type="spellStart"/>
      <w:r w:rsidRPr="004645D5">
        <w:rPr>
          <w:rFonts w:ascii="Arial" w:hAnsi="Arial" w:cs="Arial"/>
          <w:sz w:val="24"/>
          <w:szCs w:val="24"/>
        </w:rPr>
        <w:t>VerifiedMarketReports</w:t>
      </w:r>
      <w:proofErr w:type="spellEnd"/>
      <w:r w:rsidRPr="004645D5">
        <w:rPr>
          <w:rFonts w:ascii="Arial" w:hAnsi="Arial" w:cs="Arial"/>
          <w:sz w:val="24"/>
          <w:szCs w:val="24"/>
        </w:rPr>
        <w:t xml:space="preserve"> (2023) Vitamin Drinks Market Size, Insights, Research &amp; Forecast 2033. Available at: </w:t>
      </w:r>
      <w:hyperlink r:id="rId30" w:history="1">
        <w:r w:rsidR="002D2894" w:rsidRPr="008F1D8D">
          <w:rPr>
            <w:rStyle w:val="Hyperlink"/>
            <w:rFonts w:ascii="Arial" w:hAnsi="Arial" w:cs="Arial"/>
            <w:sz w:val="24"/>
            <w:szCs w:val="24"/>
          </w:rPr>
          <w:t>https://www.verifiedmarketreports.com/product/vitamin-drinks-market/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0F964855" w14:textId="3952D9F8"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12.</w:t>
      </w:r>
      <w:r w:rsidRPr="004645D5">
        <w:rPr>
          <w:rFonts w:ascii="Arial" w:hAnsi="Arial" w:cs="Arial"/>
          <w:sz w:val="24"/>
          <w:szCs w:val="24"/>
        </w:rPr>
        <w:tab/>
        <w:t xml:space="preserve">The Coca-Cola Company (2025) Simply Pop Prebiotic Soda Launch Announcement. Available at: </w:t>
      </w:r>
      <w:hyperlink r:id="rId31" w:history="1">
        <w:r w:rsidR="002D2894" w:rsidRPr="008F1D8D">
          <w:rPr>
            <w:rStyle w:val="Hyperlink"/>
            <w:rFonts w:ascii="Arial" w:hAnsi="Arial" w:cs="Arial"/>
            <w:sz w:val="24"/>
            <w:szCs w:val="24"/>
          </w:rPr>
          <w:t>https://www.foodandwine.com/coca-cola-simply-pop-prebiotic-soda-11681044</w:t>
        </w:r>
      </w:hyperlink>
      <w:r w:rsidR="002D2894">
        <w:rPr>
          <w:rFonts w:ascii="Arial" w:hAnsi="Arial" w:cs="Arial"/>
          <w:sz w:val="24"/>
          <w:szCs w:val="24"/>
        </w:rPr>
        <w:t xml:space="preserve"> </w:t>
      </w:r>
      <w:r w:rsidRPr="004645D5">
        <w:rPr>
          <w:rFonts w:ascii="Arial" w:hAnsi="Arial" w:cs="Arial"/>
          <w:sz w:val="24"/>
          <w:szCs w:val="24"/>
        </w:rPr>
        <w:t>(Accessed 27 November 2025).</w:t>
      </w:r>
    </w:p>
    <w:p w14:paraId="1361AC10" w14:textId="0B9E0B23"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13.</w:t>
      </w:r>
      <w:r w:rsidRPr="004645D5">
        <w:rPr>
          <w:rFonts w:ascii="Arial" w:hAnsi="Arial" w:cs="Arial"/>
          <w:sz w:val="24"/>
          <w:szCs w:val="24"/>
        </w:rPr>
        <w:tab/>
        <w:t xml:space="preserve">The Guardian (2024) Coca-Cola accused of quietly dropping its 25% reusable packaging target. Available at: </w:t>
      </w:r>
      <w:hyperlink r:id="rId32" w:history="1">
        <w:r w:rsidR="002D2894" w:rsidRPr="008F1D8D">
          <w:rPr>
            <w:rStyle w:val="Hyperlink"/>
            <w:rFonts w:ascii="Arial" w:hAnsi="Arial" w:cs="Arial"/>
            <w:sz w:val="24"/>
            <w:szCs w:val="24"/>
          </w:rPr>
          <w:t>https://www.theguardian.com/environment/2024/dec/03/coca-cola-accused-dropping-reusable-packaging-target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2512AAB8" w14:textId="7D733981"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14.</w:t>
      </w:r>
      <w:r w:rsidRPr="004645D5">
        <w:rPr>
          <w:rFonts w:ascii="Arial" w:hAnsi="Arial" w:cs="Arial"/>
          <w:sz w:val="24"/>
          <w:szCs w:val="24"/>
        </w:rPr>
        <w:tab/>
      </w:r>
      <w:proofErr w:type="spellStart"/>
      <w:r w:rsidRPr="004645D5">
        <w:rPr>
          <w:rFonts w:ascii="Arial" w:hAnsi="Arial" w:cs="Arial"/>
          <w:sz w:val="24"/>
          <w:szCs w:val="24"/>
        </w:rPr>
        <w:t>Ghobbe</w:t>
      </w:r>
      <w:proofErr w:type="spellEnd"/>
      <w:r w:rsidRPr="004645D5">
        <w:rPr>
          <w:rFonts w:ascii="Arial" w:hAnsi="Arial" w:cs="Arial"/>
          <w:sz w:val="24"/>
          <w:szCs w:val="24"/>
        </w:rPr>
        <w:t xml:space="preserve">, S. &amp; </w:t>
      </w:r>
      <w:proofErr w:type="spellStart"/>
      <w:r w:rsidRPr="004645D5">
        <w:rPr>
          <w:rFonts w:ascii="Arial" w:hAnsi="Arial" w:cs="Arial"/>
          <w:sz w:val="24"/>
          <w:szCs w:val="24"/>
        </w:rPr>
        <w:t>Nohekhan</w:t>
      </w:r>
      <w:proofErr w:type="spellEnd"/>
      <w:r w:rsidRPr="004645D5">
        <w:rPr>
          <w:rFonts w:ascii="Arial" w:hAnsi="Arial" w:cs="Arial"/>
          <w:sz w:val="24"/>
          <w:szCs w:val="24"/>
        </w:rPr>
        <w:t xml:space="preserve">, M. (2023) Mental Perception of Quality: Green Marketing as a Catalyst for Brand Quality Enhancement. </w:t>
      </w:r>
      <w:proofErr w:type="spellStart"/>
      <w:proofErr w:type="gramStart"/>
      <w:r w:rsidRPr="004645D5">
        <w:rPr>
          <w:rFonts w:ascii="Arial" w:hAnsi="Arial" w:cs="Arial"/>
          <w:sz w:val="24"/>
          <w:szCs w:val="24"/>
        </w:rPr>
        <w:t>arXiv</w:t>
      </w:r>
      <w:proofErr w:type="spellEnd"/>
      <w:proofErr w:type="gramEnd"/>
      <w:r w:rsidRPr="004645D5">
        <w:rPr>
          <w:rFonts w:ascii="Arial" w:hAnsi="Arial" w:cs="Arial"/>
          <w:sz w:val="24"/>
          <w:szCs w:val="24"/>
        </w:rPr>
        <w:t xml:space="preserve"> preprint arXiv:2312.15865. Available at: </w:t>
      </w:r>
      <w:hyperlink r:id="rId33" w:history="1">
        <w:r w:rsidR="002D2894" w:rsidRPr="008F1D8D">
          <w:rPr>
            <w:rStyle w:val="Hyperlink"/>
            <w:rFonts w:ascii="Arial" w:hAnsi="Arial" w:cs="Arial"/>
            <w:sz w:val="24"/>
            <w:szCs w:val="24"/>
          </w:rPr>
          <w:t>https://arxiv.org/abs/2312.15865</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582C2491" w14:textId="6DBDA24C"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15.</w:t>
      </w:r>
      <w:r w:rsidRPr="004645D5">
        <w:rPr>
          <w:rFonts w:ascii="Arial" w:hAnsi="Arial" w:cs="Arial"/>
          <w:sz w:val="24"/>
          <w:szCs w:val="24"/>
        </w:rPr>
        <w:tab/>
      </w:r>
      <w:proofErr w:type="spellStart"/>
      <w:r w:rsidRPr="004645D5">
        <w:rPr>
          <w:rFonts w:ascii="Arial" w:hAnsi="Arial" w:cs="Arial"/>
          <w:sz w:val="24"/>
          <w:szCs w:val="24"/>
        </w:rPr>
        <w:t>Mohammadi</w:t>
      </w:r>
      <w:proofErr w:type="spellEnd"/>
      <w:r w:rsidRPr="004645D5">
        <w:rPr>
          <w:rFonts w:ascii="Arial" w:hAnsi="Arial" w:cs="Arial"/>
          <w:sz w:val="24"/>
          <w:szCs w:val="24"/>
        </w:rPr>
        <w:t xml:space="preserve">, E., </w:t>
      </w:r>
      <w:proofErr w:type="spellStart"/>
      <w:r w:rsidRPr="004645D5">
        <w:rPr>
          <w:rFonts w:ascii="Arial" w:hAnsi="Arial" w:cs="Arial"/>
          <w:sz w:val="24"/>
          <w:szCs w:val="24"/>
        </w:rPr>
        <w:t>Barzegar</w:t>
      </w:r>
      <w:proofErr w:type="spellEnd"/>
      <w:r w:rsidRPr="004645D5">
        <w:rPr>
          <w:rFonts w:ascii="Arial" w:hAnsi="Arial" w:cs="Arial"/>
          <w:sz w:val="24"/>
          <w:szCs w:val="24"/>
        </w:rPr>
        <w:t xml:space="preserve">, M. &amp; </w:t>
      </w:r>
      <w:proofErr w:type="spellStart"/>
      <w:r w:rsidRPr="004645D5">
        <w:rPr>
          <w:rFonts w:ascii="Arial" w:hAnsi="Arial" w:cs="Arial"/>
          <w:sz w:val="24"/>
          <w:szCs w:val="24"/>
        </w:rPr>
        <w:t>Nohekhan</w:t>
      </w:r>
      <w:proofErr w:type="spellEnd"/>
      <w:r w:rsidRPr="004645D5">
        <w:rPr>
          <w:rFonts w:ascii="Arial" w:hAnsi="Arial" w:cs="Arial"/>
          <w:sz w:val="24"/>
          <w:szCs w:val="24"/>
        </w:rPr>
        <w:t xml:space="preserve">, </w:t>
      </w:r>
      <w:proofErr w:type="gramStart"/>
      <w:r w:rsidRPr="004645D5">
        <w:rPr>
          <w:rFonts w:ascii="Arial" w:hAnsi="Arial" w:cs="Arial"/>
          <w:sz w:val="24"/>
          <w:szCs w:val="24"/>
        </w:rPr>
        <w:t>M</w:t>
      </w:r>
      <w:proofErr w:type="gramEnd"/>
      <w:r w:rsidRPr="004645D5">
        <w:rPr>
          <w:rFonts w:ascii="Arial" w:hAnsi="Arial" w:cs="Arial"/>
          <w:sz w:val="24"/>
          <w:szCs w:val="24"/>
        </w:rPr>
        <w:t xml:space="preserve">. (2023) The Green Advantage: </w:t>
      </w:r>
      <w:proofErr w:type="spellStart"/>
      <w:r w:rsidRPr="004645D5">
        <w:rPr>
          <w:rFonts w:ascii="Arial" w:hAnsi="Arial" w:cs="Arial"/>
          <w:sz w:val="24"/>
          <w:szCs w:val="24"/>
        </w:rPr>
        <w:t>Analyzing</w:t>
      </w:r>
      <w:proofErr w:type="spellEnd"/>
      <w:r w:rsidRPr="004645D5">
        <w:rPr>
          <w:rFonts w:ascii="Arial" w:hAnsi="Arial" w:cs="Arial"/>
          <w:sz w:val="24"/>
          <w:szCs w:val="24"/>
        </w:rPr>
        <w:t xml:space="preserve"> the Effects of Eco</w:t>
      </w:r>
      <w:r w:rsidRPr="004645D5">
        <w:rPr>
          <w:rFonts w:ascii="Cambria Math" w:hAnsi="Cambria Math" w:cs="Cambria Math"/>
          <w:sz w:val="24"/>
          <w:szCs w:val="24"/>
        </w:rPr>
        <w:t>‑</w:t>
      </w:r>
      <w:r w:rsidRPr="004645D5">
        <w:rPr>
          <w:rFonts w:ascii="Arial" w:hAnsi="Arial" w:cs="Arial"/>
          <w:sz w:val="24"/>
          <w:szCs w:val="24"/>
        </w:rPr>
        <w:t xml:space="preserve">Friendly Marketing on Consumer Loyalty. </w:t>
      </w:r>
      <w:proofErr w:type="spellStart"/>
      <w:proofErr w:type="gramStart"/>
      <w:r w:rsidRPr="004645D5">
        <w:rPr>
          <w:rFonts w:ascii="Arial" w:hAnsi="Arial" w:cs="Arial"/>
          <w:sz w:val="24"/>
          <w:szCs w:val="24"/>
        </w:rPr>
        <w:t>arXiv</w:t>
      </w:r>
      <w:proofErr w:type="spellEnd"/>
      <w:proofErr w:type="gramEnd"/>
      <w:r w:rsidRPr="004645D5">
        <w:rPr>
          <w:rFonts w:ascii="Arial" w:hAnsi="Arial" w:cs="Arial"/>
          <w:sz w:val="24"/>
          <w:szCs w:val="24"/>
        </w:rPr>
        <w:t xml:space="preserve"> preprint arXiv:2312.16698. Available at: </w:t>
      </w:r>
      <w:hyperlink r:id="rId34" w:history="1">
        <w:r w:rsidR="002D2894" w:rsidRPr="008F1D8D">
          <w:rPr>
            <w:rStyle w:val="Hyperlink"/>
            <w:rFonts w:ascii="Arial" w:hAnsi="Arial" w:cs="Arial"/>
            <w:sz w:val="24"/>
            <w:szCs w:val="24"/>
          </w:rPr>
          <w:t>https://arxiv.org/abs/2312.16698</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3083B2B5" w14:textId="6C831332"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16.</w:t>
      </w:r>
      <w:r w:rsidRPr="004645D5">
        <w:rPr>
          <w:rFonts w:ascii="Arial" w:hAnsi="Arial" w:cs="Arial"/>
          <w:sz w:val="24"/>
          <w:szCs w:val="24"/>
        </w:rPr>
        <w:tab/>
        <w:t xml:space="preserve">He, Y., </w:t>
      </w:r>
      <w:proofErr w:type="spellStart"/>
      <w:r w:rsidRPr="004645D5">
        <w:rPr>
          <w:rFonts w:ascii="Arial" w:hAnsi="Arial" w:cs="Arial"/>
          <w:sz w:val="24"/>
          <w:szCs w:val="24"/>
        </w:rPr>
        <w:t>Zuo</w:t>
      </w:r>
      <w:proofErr w:type="spellEnd"/>
      <w:r w:rsidRPr="004645D5">
        <w:rPr>
          <w:rFonts w:ascii="Arial" w:hAnsi="Arial" w:cs="Arial"/>
          <w:sz w:val="24"/>
          <w:szCs w:val="24"/>
        </w:rPr>
        <w:t xml:space="preserve">, Z., </w:t>
      </w:r>
      <w:proofErr w:type="spellStart"/>
      <w:r w:rsidRPr="004645D5">
        <w:rPr>
          <w:rFonts w:ascii="Arial" w:hAnsi="Arial" w:cs="Arial"/>
          <w:sz w:val="24"/>
          <w:szCs w:val="24"/>
        </w:rPr>
        <w:t>Alissandratos</w:t>
      </w:r>
      <w:proofErr w:type="spellEnd"/>
      <w:r w:rsidRPr="004645D5">
        <w:rPr>
          <w:rFonts w:ascii="Arial" w:hAnsi="Arial" w:cs="Arial"/>
          <w:sz w:val="24"/>
          <w:szCs w:val="24"/>
        </w:rPr>
        <w:t xml:space="preserve">, Y., </w:t>
      </w:r>
      <w:proofErr w:type="spellStart"/>
      <w:r w:rsidRPr="004645D5">
        <w:rPr>
          <w:rFonts w:ascii="Arial" w:hAnsi="Arial" w:cs="Arial"/>
          <w:sz w:val="24"/>
          <w:szCs w:val="24"/>
        </w:rPr>
        <w:t>Willson</w:t>
      </w:r>
      <w:proofErr w:type="spellEnd"/>
      <w:r w:rsidRPr="004645D5">
        <w:rPr>
          <w:rFonts w:ascii="Arial" w:hAnsi="Arial" w:cs="Arial"/>
          <w:sz w:val="24"/>
          <w:szCs w:val="24"/>
        </w:rPr>
        <w:t xml:space="preserve">, P., </w:t>
      </w:r>
      <w:proofErr w:type="spellStart"/>
      <w:r w:rsidRPr="004645D5">
        <w:rPr>
          <w:rFonts w:ascii="Arial" w:hAnsi="Arial" w:cs="Arial"/>
          <w:sz w:val="24"/>
          <w:szCs w:val="24"/>
        </w:rPr>
        <w:t>Kazmi</w:t>
      </w:r>
      <w:proofErr w:type="spellEnd"/>
      <w:r w:rsidRPr="004645D5">
        <w:rPr>
          <w:rFonts w:ascii="Arial" w:hAnsi="Arial" w:cs="Arial"/>
          <w:sz w:val="24"/>
          <w:szCs w:val="24"/>
        </w:rPr>
        <w:t xml:space="preserve">, S., Brogan, A. P. S. &amp; </w:t>
      </w:r>
      <w:proofErr w:type="spellStart"/>
      <w:r w:rsidRPr="004645D5">
        <w:rPr>
          <w:rFonts w:ascii="Arial" w:hAnsi="Arial" w:cs="Arial"/>
          <w:sz w:val="24"/>
          <w:szCs w:val="24"/>
        </w:rPr>
        <w:t>Guo</w:t>
      </w:r>
      <w:proofErr w:type="spellEnd"/>
      <w:r w:rsidRPr="004645D5">
        <w:rPr>
          <w:rFonts w:ascii="Arial" w:hAnsi="Arial" w:cs="Arial"/>
          <w:sz w:val="24"/>
          <w:szCs w:val="24"/>
        </w:rPr>
        <w:t xml:space="preserve">, M. (2025) Beyond the Expiry Date: Uncovering Hidden Value in Functional Drink Waste </w:t>
      </w:r>
      <w:r w:rsidRPr="004645D5">
        <w:rPr>
          <w:rFonts w:ascii="Arial" w:hAnsi="Arial" w:cs="Arial"/>
          <w:sz w:val="24"/>
          <w:szCs w:val="24"/>
        </w:rPr>
        <w:lastRenderedPageBreak/>
        <w:t xml:space="preserve">for a Circular Future. </w:t>
      </w:r>
      <w:proofErr w:type="spellStart"/>
      <w:proofErr w:type="gramStart"/>
      <w:r w:rsidRPr="004645D5">
        <w:rPr>
          <w:rFonts w:ascii="Arial" w:hAnsi="Arial" w:cs="Arial"/>
          <w:sz w:val="24"/>
          <w:szCs w:val="24"/>
        </w:rPr>
        <w:t>arXiv</w:t>
      </w:r>
      <w:proofErr w:type="spellEnd"/>
      <w:proofErr w:type="gramEnd"/>
      <w:r w:rsidRPr="004645D5">
        <w:rPr>
          <w:rFonts w:ascii="Arial" w:hAnsi="Arial" w:cs="Arial"/>
          <w:sz w:val="24"/>
          <w:szCs w:val="24"/>
        </w:rPr>
        <w:t xml:space="preserve"> preprint arXiv:2511.18573. Available at: </w:t>
      </w:r>
      <w:hyperlink r:id="rId35" w:history="1">
        <w:r w:rsidR="002D2894" w:rsidRPr="008F1D8D">
          <w:rPr>
            <w:rStyle w:val="Hyperlink"/>
            <w:rFonts w:ascii="Arial" w:hAnsi="Arial" w:cs="Arial"/>
            <w:sz w:val="24"/>
            <w:szCs w:val="24"/>
          </w:rPr>
          <w:t>https://arxiv.org/abs/2511.18573</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476B9009" w14:textId="71E3A5D4"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17.</w:t>
      </w:r>
      <w:r w:rsidRPr="004645D5">
        <w:rPr>
          <w:rFonts w:ascii="Arial" w:hAnsi="Arial" w:cs="Arial"/>
          <w:sz w:val="24"/>
          <w:szCs w:val="24"/>
        </w:rPr>
        <w:tab/>
        <w:t xml:space="preserve">AP News (2024) </w:t>
      </w:r>
      <w:proofErr w:type="gramStart"/>
      <w:r w:rsidRPr="004645D5">
        <w:rPr>
          <w:rFonts w:ascii="Arial" w:hAnsi="Arial" w:cs="Arial"/>
          <w:sz w:val="24"/>
          <w:szCs w:val="24"/>
        </w:rPr>
        <w:t>With</w:t>
      </w:r>
      <w:proofErr w:type="gramEnd"/>
      <w:r w:rsidRPr="004645D5">
        <w:rPr>
          <w:rFonts w:ascii="Arial" w:hAnsi="Arial" w:cs="Arial"/>
          <w:sz w:val="24"/>
          <w:szCs w:val="24"/>
        </w:rPr>
        <w:t xml:space="preserve"> ‘functional’ beverages, brands rush to quench a thirst for drinks that do more than taste good. Available at: </w:t>
      </w:r>
      <w:hyperlink r:id="rId36" w:history="1">
        <w:r w:rsidR="002D2894" w:rsidRPr="008F1D8D">
          <w:rPr>
            <w:rStyle w:val="Hyperlink"/>
            <w:rFonts w:ascii="Arial" w:hAnsi="Arial" w:cs="Arial"/>
            <w:sz w:val="24"/>
            <w:szCs w:val="24"/>
          </w:rPr>
          <w:t>https://apnews.com/article/8493fbe5d838bde849768446bea98483</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048191A6" w14:textId="6D07BF87"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18.</w:t>
      </w:r>
      <w:r w:rsidRPr="004645D5">
        <w:rPr>
          <w:rFonts w:ascii="Arial" w:hAnsi="Arial" w:cs="Arial"/>
          <w:sz w:val="24"/>
          <w:szCs w:val="24"/>
        </w:rPr>
        <w:tab/>
        <w:t xml:space="preserve">Grand View Research (2024) Functional Drinks Market Size, Share &amp; Trends 2025–2030. Available at: </w:t>
      </w:r>
      <w:hyperlink r:id="rId37" w:history="1">
        <w:r w:rsidR="002D2894" w:rsidRPr="008F1D8D">
          <w:rPr>
            <w:rStyle w:val="Hyperlink"/>
            <w:rFonts w:ascii="Arial" w:hAnsi="Arial" w:cs="Arial"/>
            <w:sz w:val="24"/>
            <w:szCs w:val="24"/>
          </w:rPr>
          <w:t>https://www.grandviewresearch.com/industry-analysis/functional-drinks-market</w:t>
        </w:r>
      </w:hyperlink>
      <w:r w:rsidR="002D2894">
        <w:rPr>
          <w:rFonts w:ascii="Arial" w:hAnsi="Arial" w:cs="Arial"/>
          <w:sz w:val="24"/>
          <w:szCs w:val="24"/>
        </w:rPr>
        <w:t xml:space="preserve"> </w:t>
      </w:r>
      <w:r w:rsidRPr="004645D5">
        <w:rPr>
          <w:rFonts w:ascii="Arial" w:hAnsi="Arial" w:cs="Arial"/>
          <w:sz w:val="24"/>
          <w:szCs w:val="24"/>
        </w:rPr>
        <w:t xml:space="preserve"> (Accessed 27 November 2025).</w:t>
      </w:r>
    </w:p>
    <w:p w14:paraId="79BD41C0" w14:textId="77777777" w:rsidR="004645D5" w:rsidRPr="004645D5" w:rsidRDefault="004645D5" w:rsidP="004645D5">
      <w:pPr>
        <w:spacing w:line="360" w:lineRule="auto"/>
        <w:jc w:val="both"/>
        <w:rPr>
          <w:rFonts w:ascii="Arial" w:hAnsi="Arial" w:cs="Arial"/>
          <w:sz w:val="24"/>
          <w:szCs w:val="24"/>
        </w:rPr>
      </w:pPr>
      <w:r w:rsidRPr="004645D5">
        <w:rPr>
          <w:rFonts w:ascii="Arial" w:hAnsi="Arial" w:cs="Arial"/>
          <w:sz w:val="24"/>
          <w:szCs w:val="24"/>
        </w:rPr>
        <w:t>19.</w:t>
      </w:r>
      <w:r w:rsidRPr="004645D5">
        <w:rPr>
          <w:rFonts w:ascii="Arial" w:hAnsi="Arial" w:cs="Arial"/>
          <w:sz w:val="24"/>
          <w:szCs w:val="24"/>
        </w:rPr>
        <w:tab/>
        <w:t>Baines, P., Fill, C. &amp; Page, K. (2021) Essentials of Marketing. Oxford: Oxford University Press.</w:t>
      </w:r>
    </w:p>
    <w:p w14:paraId="5FF9A0B3" w14:textId="6C9068A5" w:rsidR="003139BA" w:rsidRPr="008A565D" w:rsidRDefault="004645D5" w:rsidP="004645D5">
      <w:pPr>
        <w:spacing w:line="360" w:lineRule="auto"/>
        <w:jc w:val="both"/>
        <w:rPr>
          <w:rFonts w:ascii="Arial" w:hAnsi="Arial" w:cs="Arial"/>
          <w:sz w:val="24"/>
          <w:szCs w:val="24"/>
        </w:rPr>
      </w:pPr>
      <w:r w:rsidRPr="004645D5">
        <w:rPr>
          <w:rFonts w:ascii="Arial" w:hAnsi="Arial" w:cs="Arial"/>
          <w:sz w:val="24"/>
          <w:szCs w:val="24"/>
        </w:rPr>
        <w:t>20.</w:t>
      </w:r>
      <w:r w:rsidRPr="004645D5">
        <w:rPr>
          <w:rFonts w:ascii="Arial" w:hAnsi="Arial" w:cs="Arial"/>
          <w:sz w:val="24"/>
          <w:szCs w:val="24"/>
        </w:rPr>
        <w:tab/>
      </w:r>
      <w:proofErr w:type="spellStart"/>
      <w:r w:rsidRPr="004645D5">
        <w:rPr>
          <w:rFonts w:ascii="Arial" w:hAnsi="Arial" w:cs="Arial"/>
          <w:sz w:val="24"/>
          <w:szCs w:val="24"/>
        </w:rPr>
        <w:t>Kotler</w:t>
      </w:r>
      <w:proofErr w:type="spellEnd"/>
      <w:r w:rsidRPr="004645D5">
        <w:rPr>
          <w:rFonts w:ascii="Arial" w:hAnsi="Arial" w:cs="Arial"/>
          <w:sz w:val="24"/>
          <w:szCs w:val="24"/>
        </w:rPr>
        <w:t>, P. &amp; Armstrong, G. (2022) Principles of Marketing. London: Pearson.</w:t>
      </w:r>
    </w:p>
    <w:p w14:paraId="0E1A3425" w14:textId="7B404A51" w:rsidR="00A029B2" w:rsidRPr="008A565D" w:rsidRDefault="00A029B2" w:rsidP="00F954C9">
      <w:pPr>
        <w:spacing w:line="360" w:lineRule="auto"/>
        <w:jc w:val="center"/>
        <w:rPr>
          <w:rFonts w:ascii="Arial" w:hAnsi="Arial" w:cs="Arial"/>
          <w:sz w:val="24"/>
          <w:szCs w:val="24"/>
        </w:rPr>
      </w:pPr>
    </w:p>
    <w:sectPr w:rsidR="00A029B2" w:rsidRPr="008A565D" w:rsidSect="00712A1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250A37" w14:textId="77777777" w:rsidR="00941DB3" w:rsidRDefault="00941DB3">
      <w:pPr>
        <w:spacing w:after="0" w:line="240" w:lineRule="auto"/>
      </w:pPr>
      <w:r>
        <w:separator/>
      </w:r>
    </w:p>
  </w:endnote>
  <w:endnote w:type="continuationSeparator" w:id="0">
    <w:p w14:paraId="777D018B" w14:textId="77777777" w:rsidR="00941DB3" w:rsidRDefault="00941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6"/>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E7DCEF" w14:textId="7EF8E84A" w:rsidR="000C2ABD" w:rsidRDefault="000C2AB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B719CD">
      <w:rPr>
        <w:rFonts w:ascii="Calibri" w:eastAsia="Calibri" w:hAnsi="Calibri" w:cs="Calibri"/>
        <w:noProof/>
        <w:color w:val="000000"/>
      </w:rPr>
      <w:t>18</w:t>
    </w:r>
    <w:r>
      <w:rPr>
        <w:color w:val="000000"/>
      </w:rPr>
      <w:fldChar w:fldCharType="end"/>
    </w:r>
  </w:p>
  <w:p w14:paraId="5F139649" w14:textId="77777777" w:rsidR="000C2ABD" w:rsidRDefault="000C2A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DABC2C" w14:textId="77777777" w:rsidR="00941DB3" w:rsidRDefault="00941DB3">
      <w:pPr>
        <w:spacing w:after="0" w:line="240" w:lineRule="auto"/>
      </w:pPr>
      <w:r>
        <w:separator/>
      </w:r>
    </w:p>
  </w:footnote>
  <w:footnote w:type="continuationSeparator" w:id="0">
    <w:p w14:paraId="016D7FD0" w14:textId="77777777" w:rsidR="00941DB3" w:rsidRDefault="00941D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A76388"/>
    <w:multiLevelType w:val="hybridMultilevel"/>
    <w:tmpl w:val="47260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6E6874"/>
    <w:multiLevelType w:val="hybridMultilevel"/>
    <w:tmpl w:val="D288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8866B9"/>
    <w:multiLevelType w:val="hybridMultilevel"/>
    <w:tmpl w:val="10D2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1A4B02"/>
    <w:multiLevelType w:val="hybridMultilevel"/>
    <w:tmpl w:val="AFEC7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A20D6D"/>
    <w:multiLevelType w:val="hybridMultilevel"/>
    <w:tmpl w:val="A0183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7E04D9"/>
    <w:multiLevelType w:val="hybridMultilevel"/>
    <w:tmpl w:val="2C7A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E374FD"/>
    <w:multiLevelType w:val="hybridMultilevel"/>
    <w:tmpl w:val="BABA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9A0FEB"/>
    <w:multiLevelType w:val="hybridMultilevel"/>
    <w:tmpl w:val="D52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A263FC"/>
    <w:multiLevelType w:val="hybridMultilevel"/>
    <w:tmpl w:val="EB3C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1112D98"/>
    <w:multiLevelType w:val="hybridMultilevel"/>
    <w:tmpl w:val="98C2B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20833CE"/>
    <w:multiLevelType w:val="hybridMultilevel"/>
    <w:tmpl w:val="38B834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F353ED"/>
    <w:multiLevelType w:val="hybridMultilevel"/>
    <w:tmpl w:val="D7D8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2540288"/>
    <w:multiLevelType w:val="hybridMultilevel"/>
    <w:tmpl w:val="2BD2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66B6515"/>
    <w:multiLevelType w:val="hybridMultilevel"/>
    <w:tmpl w:val="2F42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8708D2"/>
    <w:multiLevelType w:val="hybridMultilevel"/>
    <w:tmpl w:val="40182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DD56625"/>
    <w:multiLevelType w:val="hybridMultilevel"/>
    <w:tmpl w:val="C2AE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4761997"/>
    <w:multiLevelType w:val="hybridMultilevel"/>
    <w:tmpl w:val="E1AAD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B791ACC"/>
    <w:multiLevelType w:val="hybridMultilevel"/>
    <w:tmpl w:val="6BDAE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5"/>
  </w:num>
  <w:num w:numId="3">
    <w:abstractNumId w:val="12"/>
  </w:num>
  <w:num w:numId="4">
    <w:abstractNumId w:val="2"/>
  </w:num>
  <w:num w:numId="5">
    <w:abstractNumId w:val="7"/>
  </w:num>
  <w:num w:numId="6">
    <w:abstractNumId w:val="13"/>
  </w:num>
  <w:num w:numId="7">
    <w:abstractNumId w:val="6"/>
  </w:num>
  <w:num w:numId="8">
    <w:abstractNumId w:val="5"/>
  </w:num>
  <w:num w:numId="9">
    <w:abstractNumId w:val="0"/>
  </w:num>
  <w:num w:numId="10">
    <w:abstractNumId w:val="11"/>
  </w:num>
  <w:num w:numId="11">
    <w:abstractNumId w:val="4"/>
  </w:num>
  <w:num w:numId="12">
    <w:abstractNumId w:val="9"/>
  </w:num>
  <w:num w:numId="13">
    <w:abstractNumId w:val="3"/>
  </w:num>
  <w:num w:numId="14">
    <w:abstractNumId w:val="10"/>
  </w:num>
  <w:num w:numId="15">
    <w:abstractNumId w:val="14"/>
  </w:num>
  <w:num w:numId="16">
    <w:abstractNumId w:val="17"/>
  </w:num>
  <w:num w:numId="17">
    <w:abstractNumId w:val="1"/>
  </w:num>
  <w:num w:numId="18">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7846"/>
    <w:rsid w:val="00002742"/>
    <w:rsid w:val="00005A9A"/>
    <w:rsid w:val="00010563"/>
    <w:rsid w:val="000148AE"/>
    <w:rsid w:val="00015105"/>
    <w:rsid w:val="00016975"/>
    <w:rsid w:val="000205B8"/>
    <w:rsid w:val="000219F3"/>
    <w:rsid w:val="00022F80"/>
    <w:rsid w:val="00023444"/>
    <w:rsid w:val="00034310"/>
    <w:rsid w:val="00035E3E"/>
    <w:rsid w:val="000415CF"/>
    <w:rsid w:val="000434C5"/>
    <w:rsid w:val="00054512"/>
    <w:rsid w:val="00060D21"/>
    <w:rsid w:val="0006107F"/>
    <w:rsid w:val="00063C11"/>
    <w:rsid w:val="0007295B"/>
    <w:rsid w:val="000770F5"/>
    <w:rsid w:val="00082F67"/>
    <w:rsid w:val="00096FCF"/>
    <w:rsid w:val="000A1AA1"/>
    <w:rsid w:val="000A1EF6"/>
    <w:rsid w:val="000B3261"/>
    <w:rsid w:val="000C2ABD"/>
    <w:rsid w:val="000D0C15"/>
    <w:rsid w:val="000D2C11"/>
    <w:rsid w:val="000D51B2"/>
    <w:rsid w:val="000E7846"/>
    <w:rsid w:val="001047C8"/>
    <w:rsid w:val="00114C09"/>
    <w:rsid w:val="001360AA"/>
    <w:rsid w:val="001454D1"/>
    <w:rsid w:val="001475BB"/>
    <w:rsid w:val="00161318"/>
    <w:rsid w:val="00175A6B"/>
    <w:rsid w:val="00180EE6"/>
    <w:rsid w:val="00192680"/>
    <w:rsid w:val="001A508A"/>
    <w:rsid w:val="001A5555"/>
    <w:rsid w:val="001A64CF"/>
    <w:rsid w:val="001B229E"/>
    <w:rsid w:val="001B425F"/>
    <w:rsid w:val="001C7138"/>
    <w:rsid w:val="001D7986"/>
    <w:rsid w:val="001E5B5F"/>
    <w:rsid w:val="002007F0"/>
    <w:rsid w:val="00206AF2"/>
    <w:rsid w:val="00213221"/>
    <w:rsid w:val="0021405B"/>
    <w:rsid w:val="0022094A"/>
    <w:rsid w:val="00225C49"/>
    <w:rsid w:val="0022687F"/>
    <w:rsid w:val="002343AE"/>
    <w:rsid w:val="002345C8"/>
    <w:rsid w:val="00247C50"/>
    <w:rsid w:val="00251E42"/>
    <w:rsid w:val="002760F3"/>
    <w:rsid w:val="00280021"/>
    <w:rsid w:val="00280BCA"/>
    <w:rsid w:val="00283C36"/>
    <w:rsid w:val="0029307C"/>
    <w:rsid w:val="00294362"/>
    <w:rsid w:val="002A1E9A"/>
    <w:rsid w:val="002A2EC5"/>
    <w:rsid w:val="002A2F5B"/>
    <w:rsid w:val="002B0C68"/>
    <w:rsid w:val="002B3E19"/>
    <w:rsid w:val="002D2894"/>
    <w:rsid w:val="002D5130"/>
    <w:rsid w:val="002E0852"/>
    <w:rsid w:val="002E1245"/>
    <w:rsid w:val="002F357A"/>
    <w:rsid w:val="002F5751"/>
    <w:rsid w:val="002F7EE9"/>
    <w:rsid w:val="00302782"/>
    <w:rsid w:val="00305A2B"/>
    <w:rsid w:val="003139BA"/>
    <w:rsid w:val="003405D9"/>
    <w:rsid w:val="00342B50"/>
    <w:rsid w:val="00346F8B"/>
    <w:rsid w:val="00356BF4"/>
    <w:rsid w:val="00361BF3"/>
    <w:rsid w:val="00362FAA"/>
    <w:rsid w:val="00364C96"/>
    <w:rsid w:val="003809DD"/>
    <w:rsid w:val="003861AE"/>
    <w:rsid w:val="003863C2"/>
    <w:rsid w:val="00393CFF"/>
    <w:rsid w:val="00395BCF"/>
    <w:rsid w:val="0039704B"/>
    <w:rsid w:val="003A326F"/>
    <w:rsid w:val="003A445C"/>
    <w:rsid w:val="003A61D3"/>
    <w:rsid w:val="003B3B6A"/>
    <w:rsid w:val="003B3EE6"/>
    <w:rsid w:val="003E06D9"/>
    <w:rsid w:val="003E708C"/>
    <w:rsid w:val="00406C8B"/>
    <w:rsid w:val="00414832"/>
    <w:rsid w:val="00425C88"/>
    <w:rsid w:val="0043149C"/>
    <w:rsid w:val="00433B86"/>
    <w:rsid w:val="0043754B"/>
    <w:rsid w:val="00444F19"/>
    <w:rsid w:val="004525EF"/>
    <w:rsid w:val="004565F9"/>
    <w:rsid w:val="00457DF7"/>
    <w:rsid w:val="0046214D"/>
    <w:rsid w:val="004621E7"/>
    <w:rsid w:val="004645D5"/>
    <w:rsid w:val="004736B4"/>
    <w:rsid w:val="0047759B"/>
    <w:rsid w:val="004813B2"/>
    <w:rsid w:val="00486F48"/>
    <w:rsid w:val="00486FCB"/>
    <w:rsid w:val="00493761"/>
    <w:rsid w:val="00496C75"/>
    <w:rsid w:val="004C783E"/>
    <w:rsid w:val="004D0EE8"/>
    <w:rsid w:val="004D5C9E"/>
    <w:rsid w:val="004D73A1"/>
    <w:rsid w:val="004E372C"/>
    <w:rsid w:val="004F16F8"/>
    <w:rsid w:val="004F3D55"/>
    <w:rsid w:val="005107B5"/>
    <w:rsid w:val="00512DDE"/>
    <w:rsid w:val="00515CA4"/>
    <w:rsid w:val="005263A5"/>
    <w:rsid w:val="005342AE"/>
    <w:rsid w:val="00540A80"/>
    <w:rsid w:val="005433C4"/>
    <w:rsid w:val="00543685"/>
    <w:rsid w:val="00543A90"/>
    <w:rsid w:val="005510B7"/>
    <w:rsid w:val="00566C6F"/>
    <w:rsid w:val="00566E46"/>
    <w:rsid w:val="00574676"/>
    <w:rsid w:val="005767BB"/>
    <w:rsid w:val="00581FCA"/>
    <w:rsid w:val="005849EF"/>
    <w:rsid w:val="00585D85"/>
    <w:rsid w:val="00590800"/>
    <w:rsid w:val="005A0A07"/>
    <w:rsid w:val="005A7462"/>
    <w:rsid w:val="005B7E87"/>
    <w:rsid w:val="005D6032"/>
    <w:rsid w:val="005E408A"/>
    <w:rsid w:val="005F2132"/>
    <w:rsid w:val="005F2A68"/>
    <w:rsid w:val="00606E5A"/>
    <w:rsid w:val="00612CAB"/>
    <w:rsid w:val="00615CD8"/>
    <w:rsid w:val="00626D0D"/>
    <w:rsid w:val="00634330"/>
    <w:rsid w:val="00637843"/>
    <w:rsid w:val="00640567"/>
    <w:rsid w:val="006422F6"/>
    <w:rsid w:val="00643D28"/>
    <w:rsid w:val="0065420F"/>
    <w:rsid w:val="00656EFC"/>
    <w:rsid w:val="00657EF4"/>
    <w:rsid w:val="00671ACF"/>
    <w:rsid w:val="00671AE0"/>
    <w:rsid w:val="0067256C"/>
    <w:rsid w:val="0069629D"/>
    <w:rsid w:val="006A0B46"/>
    <w:rsid w:val="006A30E4"/>
    <w:rsid w:val="006A3CB2"/>
    <w:rsid w:val="006B609B"/>
    <w:rsid w:val="006C08D3"/>
    <w:rsid w:val="006C1C2C"/>
    <w:rsid w:val="006C7E0A"/>
    <w:rsid w:val="006D3CC2"/>
    <w:rsid w:val="006D5A57"/>
    <w:rsid w:val="006E7FA3"/>
    <w:rsid w:val="006F1327"/>
    <w:rsid w:val="006F7011"/>
    <w:rsid w:val="00702DC6"/>
    <w:rsid w:val="00704348"/>
    <w:rsid w:val="00706226"/>
    <w:rsid w:val="00710C41"/>
    <w:rsid w:val="00712A1A"/>
    <w:rsid w:val="00714127"/>
    <w:rsid w:val="00714195"/>
    <w:rsid w:val="00714998"/>
    <w:rsid w:val="00714D3F"/>
    <w:rsid w:val="00730903"/>
    <w:rsid w:val="00760DA2"/>
    <w:rsid w:val="007631DC"/>
    <w:rsid w:val="00763516"/>
    <w:rsid w:val="00775DB2"/>
    <w:rsid w:val="007819EF"/>
    <w:rsid w:val="00783E5B"/>
    <w:rsid w:val="00793186"/>
    <w:rsid w:val="007A0A3D"/>
    <w:rsid w:val="007A0FFA"/>
    <w:rsid w:val="007B585F"/>
    <w:rsid w:val="007C3944"/>
    <w:rsid w:val="007C577C"/>
    <w:rsid w:val="007D0444"/>
    <w:rsid w:val="007E0FA4"/>
    <w:rsid w:val="007E23F6"/>
    <w:rsid w:val="007E5DDC"/>
    <w:rsid w:val="00813A29"/>
    <w:rsid w:val="00824578"/>
    <w:rsid w:val="008274AE"/>
    <w:rsid w:val="00832209"/>
    <w:rsid w:val="0084192B"/>
    <w:rsid w:val="008425C2"/>
    <w:rsid w:val="00844221"/>
    <w:rsid w:val="008530E7"/>
    <w:rsid w:val="008A565D"/>
    <w:rsid w:val="008B38CE"/>
    <w:rsid w:val="008C315F"/>
    <w:rsid w:val="008C701F"/>
    <w:rsid w:val="008E7C64"/>
    <w:rsid w:val="0090639A"/>
    <w:rsid w:val="009116CB"/>
    <w:rsid w:val="0091620A"/>
    <w:rsid w:val="00916AD8"/>
    <w:rsid w:val="00941DB3"/>
    <w:rsid w:val="00950570"/>
    <w:rsid w:val="00951AF3"/>
    <w:rsid w:val="0096269E"/>
    <w:rsid w:val="0097059B"/>
    <w:rsid w:val="00973E9B"/>
    <w:rsid w:val="0098745D"/>
    <w:rsid w:val="00987F19"/>
    <w:rsid w:val="009940D2"/>
    <w:rsid w:val="009A77CF"/>
    <w:rsid w:val="009C1DE8"/>
    <w:rsid w:val="009D0717"/>
    <w:rsid w:val="009E0CB9"/>
    <w:rsid w:val="009F2FA5"/>
    <w:rsid w:val="009F7921"/>
    <w:rsid w:val="00A029B2"/>
    <w:rsid w:val="00A03689"/>
    <w:rsid w:val="00A062C7"/>
    <w:rsid w:val="00A10357"/>
    <w:rsid w:val="00A11E9F"/>
    <w:rsid w:val="00A20873"/>
    <w:rsid w:val="00A45438"/>
    <w:rsid w:val="00A455FE"/>
    <w:rsid w:val="00A5337C"/>
    <w:rsid w:val="00A64CE0"/>
    <w:rsid w:val="00A82E96"/>
    <w:rsid w:val="00A84844"/>
    <w:rsid w:val="00AA55B7"/>
    <w:rsid w:val="00AB3BBA"/>
    <w:rsid w:val="00AC0C09"/>
    <w:rsid w:val="00AC6E78"/>
    <w:rsid w:val="00AC7B93"/>
    <w:rsid w:val="00AD0727"/>
    <w:rsid w:val="00AF3610"/>
    <w:rsid w:val="00B059AE"/>
    <w:rsid w:val="00B068AA"/>
    <w:rsid w:val="00B2631C"/>
    <w:rsid w:val="00B4409A"/>
    <w:rsid w:val="00B52389"/>
    <w:rsid w:val="00B56A0E"/>
    <w:rsid w:val="00B56F96"/>
    <w:rsid w:val="00B66B68"/>
    <w:rsid w:val="00B719CD"/>
    <w:rsid w:val="00B7266B"/>
    <w:rsid w:val="00B743C5"/>
    <w:rsid w:val="00B8729E"/>
    <w:rsid w:val="00B87790"/>
    <w:rsid w:val="00B97944"/>
    <w:rsid w:val="00BA0BAF"/>
    <w:rsid w:val="00BB7A46"/>
    <w:rsid w:val="00BD1AFD"/>
    <w:rsid w:val="00BD3265"/>
    <w:rsid w:val="00BD7314"/>
    <w:rsid w:val="00BE1679"/>
    <w:rsid w:val="00BE6A11"/>
    <w:rsid w:val="00C019EA"/>
    <w:rsid w:val="00C03AF9"/>
    <w:rsid w:val="00C052CB"/>
    <w:rsid w:val="00C166BA"/>
    <w:rsid w:val="00C174AD"/>
    <w:rsid w:val="00C23A1D"/>
    <w:rsid w:val="00C3598A"/>
    <w:rsid w:val="00C40E7C"/>
    <w:rsid w:val="00C418D8"/>
    <w:rsid w:val="00C41ACC"/>
    <w:rsid w:val="00C45CF8"/>
    <w:rsid w:val="00C63075"/>
    <w:rsid w:val="00C63A3C"/>
    <w:rsid w:val="00C647EE"/>
    <w:rsid w:val="00C731ED"/>
    <w:rsid w:val="00C859BE"/>
    <w:rsid w:val="00C879C7"/>
    <w:rsid w:val="00C90652"/>
    <w:rsid w:val="00C95580"/>
    <w:rsid w:val="00CD3321"/>
    <w:rsid w:val="00CD7930"/>
    <w:rsid w:val="00CE000B"/>
    <w:rsid w:val="00CE0FDD"/>
    <w:rsid w:val="00CE31D3"/>
    <w:rsid w:val="00CF4B9B"/>
    <w:rsid w:val="00CF57A1"/>
    <w:rsid w:val="00D016C1"/>
    <w:rsid w:val="00D024E0"/>
    <w:rsid w:val="00D057BD"/>
    <w:rsid w:val="00D15F4F"/>
    <w:rsid w:val="00D17FFE"/>
    <w:rsid w:val="00D21D3B"/>
    <w:rsid w:val="00D319B8"/>
    <w:rsid w:val="00D345FD"/>
    <w:rsid w:val="00D37F10"/>
    <w:rsid w:val="00D41637"/>
    <w:rsid w:val="00D416E1"/>
    <w:rsid w:val="00D43E52"/>
    <w:rsid w:val="00D44A3F"/>
    <w:rsid w:val="00D47DAF"/>
    <w:rsid w:val="00D54F01"/>
    <w:rsid w:val="00D602E0"/>
    <w:rsid w:val="00D71074"/>
    <w:rsid w:val="00D71658"/>
    <w:rsid w:val="00D779A4"/>
    <w:rsid w:val="00D87EEA"/>
    <w:rsid w:val="00D9534B"/>
    <w:rsid w:val="00D97EFD"/>
    <w:rsid w:val="00DC2236"/>
    <w:rsid w:val="00DD0468"/>
    <w:rsid w:val="00DD151E"/>
    <w:rsid w:val="00DE0B25"/>
    <w:rsid w:val="00DE1C88"/>
    <w:rsid w:val="00DF0B51"/>
    <w:rsid w:val="00E30C8E"/>
    <w:rsid w:val="00E40B8D"/>
    <w:rsid w:val="00E44B36"/>
    <w:rsid w:val="00E45E0A"/>
    <w:rsid w:val="00E539EC"/>
    <w:rsid w:val="00E541E7"/>
    <w:rsid w:val="00E7445C"/>
    <w:rsid w:val="00E74B11"/>
    <w:rsid w:val="00E81E04"/>
    <w:rsid w:val="00E84217"/>
    <w:rsid w:val="00E84F9B"/>
    <w:rsid w:val="00E8787D"/>
    <w:rsid w:val="00EA00FA"/>
    <w:rsid w:val="00EA0751"/>
    <w:rsid w:val="00EB108F"/>
    <w:rsid w:val="00EB6FE2"/>
    <w:rsid w:val="00EB71C5"/>
    <w:rsid w:val="00EC3C30"/>
    <w:rsid w:val="00ED66F4"/>
    <w:rsid w:val="00EE21B1"/>
    <w:rsid w:val="00EE4DE6"/>
    <w:rsid w:val="00EF5EFC"/>
    <w:rsid w:val="00F1170E"/>
    <w:rsid w:val="00F225E9"/>
    <w:rsid w:val="00F34A99"/>
    <w:rsid w:val="00F40BEE"/>
    <w:rsid w:val="00F53CBD"/>
    <w:rsid w:val="00F60A2B"/>
    <w:rsid w:val="00F677FF"/>
    <w:rsid w:val="00F81236"/>
    <w:rsid w:val="00F83169"/>
    <w:rsid w:val="00F836FB"/>
    <w:rsid w:val="00F8659A"/>
    <w:rsid w:val="00F90811"/>
    <w:rsid w:val="00F90EB9"/>
    <w:rsid w:val="00F90F44"/>
    <w:rsid w:val="00F954C9"/>
    <w:rsid w:val="00F956EA"/>
    <w:rsid w:val="00F965A4"/>
    <w:rsid w:val="00FA505B"/>
    <w:rsid w:val="00FA6CFB"/>
    <w:rsid w:val="00FB086F"/>
    <w:rsid w:val="00FB335C"/>
    <w:rsid w:val="00FC0085"/>
    <w:rsid w:val="00FC218A"/>
    <w:rsid w:val="00FC6878"/>
    <w:rsid w:val="00FD528A"/>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65D"/>
    <w:rPr>
      <w:b/>
      <w:bCs/>
    </w:rPr>
  </w:style>
  <w:style w:type="character" w:customStyle="1" w:styleId="ms-1">
    <w:name w:val="ms-1"/>
    <w:basedOn w:val="DefaultParagraphFont"/>
    <w:rsid w:val="008A565D"/>
  </w:style>
  <w:style w:type="character" w:customStyle="1" w:styleId="max-w-15ch">
    <w:name w:val="max-w-[15ch]"/>
    <w:basedOn w:val="DefaultParagraphFont"/>
    <w:rsid w:val="008A565D"/>
  </w:style>
  <w:style w:type="paragraph" w:styleId="NoSpacing">
    <w:name w:val="No Spacing"/>
    <w:uiPriority w:val="1"/>
    <w:qFormat/>
    <w:rsid w:val="003809DD"/>
    <w:pPr>
      <w:spacing w:after="0" w:line="240" w:lineRule="auto"/>
    </w:pPr>
    <w:rPr>
      <w:lang w:val="en-GB"/>
    </w:rPr>
  </w:style>
  <w:style w:type="character" w:styleId="FollowedHyperlink">
    <w:name w:val="FollowedHyperlink"/>
    <w:basedOn w:val="DefaultParagraphFont"/>
    <w:uiPriority w:val="99"/>
    <w:semiHidden/>
    <w:unhideWhenUsed/>
    <w:rsid w:val="00CF4B9B"/>
    <w:rPr>
      <w:color w:val="954F72" w:themeColor="followedHyperlink"/>
      <w:u w:val="single"/>
    </w:rPr>
  </w:style>
  <w:style w:type="paragraph" w:styleId="BalloonText">
    <w:name w:val="Balloon Text"/>
    <w:basedOn w:val="Normal"/>
    <w:link w:val="BalloonTextChar"/>
    <w:uiPriority w:val="99"/>
    <w:semiHidden/>
    <w:unhideWhenUsed/>
    <w:rsid w:val="00C64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7E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65D"/>
    <w:rPr>
      <w:b/>
      <w:bCs/>
    </w:rPr>
  </w:style>
  <w:style w:type="character" w:customStyle="1" w:styleId="ms-1">
    <w:name w:val="ms-1"/>
    <w:basedOn w:val="DefaultParagraphFont"/>
    <w:rsid w:val="008A565D"/>
  </w:style>
  <w:style w:type="character" w:customStyle="1" w:styleId="max-w-15ch">
    <w:name w:val="max-w-[15ch]"/>
    <w:basedOn w:val="DefaultParagraphFont"/>
    <w:rsid w:val="008A565D"/>
  </w:style>
  <w:style w:type="paragraph" w:styleId="NoSpacing">
    <w:name w:val="No Spacing"/>
    <w:uiPriority w:val="1"/>
    <w:qFormat/>
    <w:rsid w:val="003809DD"/>
    <w:pPr>
      <w:spacing w:after="0" w:line="240" w:lineRule="auto"/>
    </w:pPr>
    <w:rPr>
      <w:lang w:val="en-GB"/>
    </w:rPr>
  </w:style>
  <w:style w:type="character" w:styleId="FollowedHyperlink">
    <w:name w:val="FollowedHyperlink"/>
    <w:basedOn w:val="DefaultParagraphFont"/>
    <w:uiPriority w:val="99"/>
    <w:semiHidden/>
    <w:unhideWhenUsed/>
    <w:rsid w:val="00CF4B9B"/>
    <w:rPr>
      <w:color w:val="954F72" w:themeColor="followedHyperlink"/>
      <w:u w:val="single"/>
    </w:rPr>
  </w:style>
  <w:style w:type="paragraph" w:styleId="BalloonText">
    <w:name w:val="Balloon Text"/>
    <w:basedOn w:val="Normal"/>
    <w:link w:val="BalloonTextChar"/>
    <w:uiPriority w:val="99"/>
    <w:semiHidden/>
    <w:unhideWhenUsed/>
    <w:rsid w:val="00C64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7E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1418246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391393463">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1971671980">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hyperlink" Target="https://www.arizton.com/market-reports/functional-beverages-market"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lobalgrowthinsights.com/market-reports/health-drink-market-114402" TargetMode="External"/><Relationship Id="rId34" Type="http://schemas.openxmlformats.org/officeDocument/2006/relationships/hyperlink" Target="https://arxiv.org/abs/2312.16698" TargetMode="External"/><Relationship Id="rId7" Type="http://schemas.openxmlformats.org/officeDocument/2006/relationships/footnotes" Target="footnotes.xml"/><Relationship Id="rId12" Type="http://schemas.openxmlformats.org/officeDocument/2006/relationships/hyperlink" Target="https://www.campaignasia.com/article/coca-cola-and-wpp-renew-global-marketing-partnership/502602" TargetMode="External"/><Relationship Id="rId17" Type="http://schemas.openxmlformats.org/officeDocument/2006/relationships/image" Target="media/image5.jpg"/><Relationship Id="rId25" Type="http://schemas.openxmlformats.org/officeDocument/2006/relationships/hyperlink" Target="https://www.reanin.com/reports/global-functional-beverage-market" TargetMode="External"/><Relationship Id="rId33" Type="http://schemas.openxmlformats.org/officeDocument/2006/relationships/hyperlink" Target="https://arxiv.org/abs/2312.1586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tleystrategies.com/blog/4-ps-marketing" TargetMode="External"/><Relationship Id="rId20" Type="http://schemas.openxmlformats.org/officeDocument/2006/relationships/hyperlink" Target="https://www.grandviewresearch.com/press-release/global-functional-drinks-market" TargetMode="External"/><Relationship Id="rId29" Type="http://schemas.openxmlformats.org/officeDocument/2006/relationships/hyperlink" Target="https://www.coca-colahellenic.com/en/a-more-sustainable-future/our-sustainability-journey-at-a-glan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businesswire.com/news/home/20250505785463/en/Functional-Beverages-Market-Focused-Insights-Report-2025-2030" TargetMode="External"/><Relationship Id="rId32" Type="http://schemas.openxmlformats.org/officeDocument/2006/relationships/hyperlink" Target="https://www.theguardian.com/environment/2024/dec/03/coca-cola-accused-dropping-reusable-packaging-target" TargetMode="External"/><Relationship Id="rId37" Type="http://schemas.openxmlformats.org/officeDocument/2006/relationships/hyperlink" Target="https://www.grandviewresearch.com/industry-analysis/functional-drinks-market"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globalgrowthinsights.com/market-reports/functional-beverages-market-108235" TargetMode="External"/><Relationship Id="rId28" Type="http://schemas.openxmlformats.org/officeDocument/2006/relationships/hyperlink" Target="https://www.packagingdive.com/news/coca-cola-2024-environmental-update-packaging/760832" TargetMode="External"/><Relationship Id="rId36" Type="http://schemas.openxmlformats.org/officeDocument/2006/relationships/hyperlink" Target="https://apnews.com/article/8493fbe5d838bde849768446bea98483" TargetMode="External"/><Relationship Id="rId10" Type="http://schemas.openxmlformats.org/officeDocument/2006/relationships/footer" Target="footer1.xml"/><Relationship Id="rId19" Type="http://schemas.openxmlformats.org/officeDocument/2006/relationships/hyperlink" Target="https://contrastly.com/how-to-find-capture-beautiful-reflections/" TargetMode="External"/><Relationship Id="rId31" Type="http://schemas.openxmlformats.org/officeDocument/2006/relationships/hyperlink" Target="https://www.foodandwine.com/coca-cola-simply-pop-prebiotic-soda-11681044"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akitaapp.com/blog/what-is-customer-segmentation-analysis/" TargetMode="External"/><Relationship Id="rId22" Type="http://schemas.openxmlformats.org/officeDocument/2006/relationships/hyperlink" Target="https://www.industryresearch.biz/market-reports/functional-beverage-market-109081" TargetMode="External"/><Relationship Id="rId27" Type="http://schemas.openxmlformats.org/officeDocument/2006/relationships/hyperlink" Target="https://www.bonafideresearch.com/press/250129251/global-functional-beverage-market" TargetMode="External"/><Relationship Id="rId30" Type="http://schemas.openxmlformats.org/officeDocument/2006/relationships/hyperlink" Target="https://www.verifiedmarketreports.com/product/vitamin-drinks-market/" TargetMode="External"/><Relationship Id="rId35" Type="http://schemas.openxmlformats.org/officeDocument/2006/relationships/hyperlink" Target="https://arxiv.org/abs/2511.185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4771E-F94C-4327-B5FB-0B1D2AD55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20</Pages>
  <Words>4177</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MLC</dc:creator>
  <cp:keywords/>
  <dc:description/>
  <cp:lastModifiedBy>LAPTOP SOLUTION</cp:lastModifiedBy>
  <cp:revision>17</cp:revision>
  <dcterms:created xsi:type="dcterms:W3CDTF">2025-12-11T11:28:00Z</dcterms:created>
  <dcterms:modified xsi:type="dcterms:W3CDTF">2025-12-15T22:34:00Z</dcterms:modified>
</cp:coreProperties>
</file>