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6B2F5C" w14:textId="60C9EDAD" w:rsidR="00A05F6A" w:rsidRDefault="008D4806">
      <w:r>
        <w:rPr>
          <w:noProof/>
        </w:rPr>
        <mc:AlternateContent>
          <mc:Choice Requires="wps">
            <w:drawing>
              <wp:anchor distT="0" distB="0" distL="114300" distR="114300" simplePos="0" relativeHeight="251672576" behindDoc="1" locked="0" layoutInCell="1" allowOverlap="1" wp14:anchorId="3DAFE695" wp14:editId="7DB8EF7A">
                <wp:simplePos x="0" y="0"/>
                <wp:positionH relativeFrom="column">
                  <wp:posOffset>-678873</wp:posOffset>
                </wp:positionH>
                <wp:positionV relativeFrom="paragraph">
                  <wp:posOffset>-387928</wp:posOffset>
                </wp:positionV>
                <wp:extent cx="7058891" cy="9912927"/>
                <wp:effectExtent l="0" t="0" r="0" b="0"/>
                <wp:wrapNone/>
                <wp:docPr id="122" name="Text Box 122"/>
                <wp:cNvGraphicFramePr/>
                <a:graphic xmlns:a="http://schemas.openxmlformats.org/drawingml/2006/main">
                  <a:graphicData uri="http://schemas.microsoft.com/office/word/2010/wordprocessingShape">
                    <wps:wsp>
                      <wps:cNvSpPr txBox="1"/>
                      <wps:spPr>
                        <a:xfrm>
                          <a:off x="0" y="0"/>
                          <a:ext cx="7058891" cy="99129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color w:val="595959" w:themeColor="text1" w:themeTint="A6"/>
                                <w:sz w:val="4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2223221" w14:textId="752DD5DA" w:rsidR="008E1C80" w:rsidRPr="008D4806" w:rsidRDefault="008E1C80" w:rsidP="009B7416">
                                <w:pPr>
                                  <w:pStyle w:val="NoSpacing"/>
                                  <w:pBdr>
                                    <w:bottom w:val="single" w:sz="6" w:space="4" w:color="7F7F7F" w:themeColor="text1" w:themeTint="80"/>
                                  </w:pBdr>
                                  <w:jc w:val="center"/>
                                  <w:rPr>
                                    <w:rFonts w:asciiTheme="majorHAnsi" w:eastAsiaTheme="majorEastAsia" w:hAnsiTheme="majorHAnsi" w:cstheme="majorBidi"/>
                                    <w:b/>
                                    <w:color w:val="595959" w:themeColor="text1" w:themeTint="A6"/>
                                    <w:sz w:val="96"/>
                                    <w:szCs w:val="108"/>
                                  </w:rPr>
                                </w:pPr>
                                <w:r w:rsidRPr="008D4806">
                                  <w:rPr>
                                    <w:rFonts w:asciiTheme="majorHAnsi" w:eastAsiaTheme="majorEastAsia" w:hAnsiTheme="majorHAnsi" w:cstheme="majorBidi"/>
                                    <w:b/>
                                    <w:color w:val="595959" w:themeColor="text1" w:themeTint="A6"/>
                                    <w:sz w:val="48"/>
                                    <w:szCs w:val="108"/>
                                  </w:rPr>
                                  <w:t>Exploring the development of critical thinking skills in KS3 Humanities lessons</w:t>
                                </w:r>
                              </w:p>
                            </w:sdtContent>
                          </w:sdt>
                          <w:sdt>
                            <w:sdtPr>
                              <w:rPr>
                                <w:b/>
                                <w:bCs/>
                                <w:sz w:val="2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4E9EB6A" w14:textId="54668601" w:rsidR="008E1C80" w:rsidRPr="009B7416" w:rsidRDefault="008E1C80" w:rsidP="009B7416">
                                <w:pPr>
                                  <w:pStyle w:val="NoSpacing"/>
                                  <w:spacing w:before="240"/>
                                  <w:jc w:val="center"/>
                                  <w:rPr>
                                    <w:caps/>
                                    <w:color w:val="44546A" w:themeColor="text2"/>
                                    <w:sz w:val="40"/>
                                    <w:szCs w:val="36"/>
                                  </w:rPr>
                                </w:pPr>
                                <w:r w:rsidRPr="009B7416">
                                  <w:rPr>
                                    <w:b/>
                                    <w:bCs/>
                                    <w:sz w:val="24"/>
                                  </w:rPr>
                                  <w:t>ECDE7013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DAFE695" id="_x0000_t202" coordsize="21600,21600" o:spt="202" path="m,l,21600r21600,l21600,xe">
                <v:stroke joinstyle="miter"/>
                <v:path gradientshapeok="t" o:connecttype="rect"/>
              </v:shapetype>
              <v:shape id="Text Box 122" o:spid="_x0000_s1026" type="#_x0000_t202" style="position:absolute;margin-left:-53.45pt;margin-top:-30.55pt;width:555.8pt;height:780.55pt;z-index:-251643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3kA+fQIAAG0FAAAOAAAAZHJzL2Uyb0RvYy54bWysVMlu2zAQvRfoPxC8N7LdZrEROXATpCgQ&#10;JEGTImeaImOhFIclaVvu1/eRkpylvaToRZrlzXD207O2MWyjfKjJlnx8MOJMWUlVbR9L/v3+8sMJ&#10;ZyEKWwlDVpV8pwI/m79/d7p1MzWhFZlKeQYnNsy2ruSrGN2sKIJcqUaEA3LKQqnJNyKC9Y9F5cUW&#10;3htTTEajo2JLvnKepAoB0otOyefZv9ZKxhutg4rMlByxxfz1+btM32J+KmaPXrhVLfswxD9E0Yja&#10;4tG9qwsRBVv7+g9XTS09BdLxQFJTkNa1VDkHZDMevcrmbiWcyrmgOMHtyxT+n1t5vbn1rK7Qu8mE&#10;MysaNOletZF9ppYlGSq0dWEG4J0DNLZQAD3IA4Qp8Vb7Jv2REoMetd7t65vcSQiPR4cnJ9MxZxK6&#10;6XQ8mU6Ok5/iydz5EL8oalgiSu7RwFxXsbkKsYMOkPSapcvamNxEY9m25EcfD0fZYK+Bc2MTVuVx&#10;6N2klLrQMxV3RiWMsd+URjlyBkmQB1GdG882AiMkpFQ25uSzX6ATSiOItxj2+Keo3mLc5TG8TDbu&#10;jZvaks/Zvwq7+jGErDs8av4s70TGdtn2rV5StUOnPXXbEpy8rNGNKxHirfBYDzQXKx9v8NGGUHXq&#10;Kc5W5H/9TZ7wmFpoOdti3Uoefq6FV5yZrxbz/OnwGOuMBX3B+Rfc8gVn1805oSUYJ0SYSdj7aAZS&#10;e2oecB0W6WWohJV4v+Qy+oE5j90pwH2RarHIMOylE/HK3jmZnKcepYm7bx+Ed/1YRkz0NQ3rKWav&#10;prPDJktLi3UkXefRTWXuatuXHzudh7+/P+loPOcz6ulKzn8DAAD//wMAUEsDBBQABgAIAAAAIQB/&#10;WH1L4QAAAA4BAAAPAAAAZHJzL2Rvd25yZXYueG1sTI/BTsMwDIbvSLxDZCRuW1I0CpSmE0LbCS6s&#10;E9sxbUJT0ThVk66Fp8c7jdtv+dPvz/l6dh07mSG0HiUkSwHMYO11i42EfbldPAILUaFWnUcj4ccE&#10;WBfXV7nKtJ/ww5x2sWFUgiFTEmyMfcZ5qK1xKix9b5B2X35wKtI4NFwPaqJy1/E7IVLuVIt0ware&#10;vFpTf+9GJ2F7mCssf9/29rjZrKaxqvGzfJfy9mZ+eQYWzRwvMJz1SR0Kcqr8iDqwTsIiEekTsZTS&#10;JAF2RoRYPQCrKN0LIYAXOf//RvEHAAD//wMAUEsBAi0AFAAGAAgAAAAhALaDOJL+AAAA4QEAABMA&#10;AAAAAAAAAAAAAAAAAAAAAFtDb250ZW50X1R5cGVzXS54bWxQSwECLQAUAAYACAAAACEAOP0h/9YA&#10;AACUAQAACwAAAAAAAAAAAAAAAAAvAQAAX3JlbHMvLnJlbHNQSwECLQAUAAYACAAAACEAlN5APn0C&#10;AABtBQAADgAAAAAAAAAAAAAAAAAuAgAAZHJzL2Uyb0RvYy54bWxQSwECLQAUAAYACAAAACEAf1h9&#10;S+EAAAAOAQAADwAAAAAAAAAAAAAAAADXBAAAZHJzL2Rvd25yZXYueG1sUEsFBgAAAAAEAAQA8wAA&#10;AOUFAAAAAA==&#10;" filled="f" stroked="f" strokeweight=".5pt">
                <v:textbox inset="36pt,36pt,36pt,36pt">
                  <w:txbxContent>
                    <w:sdt>
                      <w:sdtPr>
                        <w:rPr>
                          <w:rFonts w:asciiTheme="majorHAnsi" w:eastAsiaTheme="majorEastAsia" w:hAnsiTheme="majorHAnsi" w:cstheme="majorBidi"/>
                          <w:b/>
                          <w:color w:val="595959" w:themeColor="text1" w:themeTint="A6"/>
                          <w:sz w:val="48"/>
                          <w:szCs w:val="108"/>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42223221" w14:textId="752DD5DA" w:rsidR="008E1C80" w:rsidRPr="008D4806" w:rsidRDefault="008E1C80" w:rsidP="009B7416">
                          <w:pPr>
                            <w:pStyle w:val="NoSpacing"/>
                            <w:pBdr>
                              <w:bottom w:val="single" w:sz="6" w:space="4" w:color="7F7F7F" w:themeColor="text1" w:themeTint="80"/>
                            </w:pBdr>
                            <w:jc w:val="center"/>
                            <w:rPr>
                              <w:rFonts w:asciiTheme="majorHAnsi" w:eastAsiaTheme="majorEastAsia" w:hAnsiTheme="majorHAnsi" w:cstheme="majorBidi"/>
                              <w:b/>
                              <w:color w:val="595959" w:themeColor="text1" w:themeTint="A6"/>
                              <w:sz w:val="96"/>
                              <w:szCs w:val="108"/>
                            </w:rPr>
                          </w:pPr>
                          <w:r w:rsidRPr="008D4806">
                            <w:rPr>
                              <w:rFonts w:asciiTheme="majorHAnsi" w:eastAsiaTheme="majorEastAsia" w:hAnsiTheme="majorHAnsi" w:cstheme="majorBidi"/>
                              <w:b/>
                              <w:color w:val="595959" w:themeColor="text1" w:themeTint="A6"/>
                              <w:sz w:val="48"/>
                              <w:szCs w:val="108"/>
                            </w:rPr>
                            <w:t>Exploring the development of critical thinking skills in KS3 Humanities lessons</w:t>
                          </w:r>
                        </w:p>
                      </w:sdtContent>
                    </w:sdt>
                    <w:sdt>
                      <w:sdtPr>
                        <w:rPr>
                          <w:b/>
                          <w:bCs/>
                          <w:sz w:val="24"/>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34E9EB6A" w14:textId="54668601" w:rsidR="008E1C80" w:rsidRPr="009B7416" w:rsidRDefault="008E1C80" w:rsidP="009B7416">
                          <w:pPr>
                            <w:pStyle w:val="NoSpacing"/>
                            <w:spacing w:before="240"/>
                            <w:jc w:val="center"/>
                            <w:rPr>
                              <w:caps/>
                              <w:color w:val="44546A" w:themeColor="text2"/>
                              <w:sz w:val="40"/>
                              <w:szCs w:val="36"/>
                            </w:rPr>
                          </w:pPr>
                          <w:r w:rsidRPr="009B7416">
                            <w:rPr>
                              <w:b/>
                              <w:bCs/>
                              <w:sz w:val="24"/>
                            </w:rPr>
                            <w:t>ECDE7013</w:t>
                          </w:r>
                        </w:p>
                      </w:sdtContent>
                    </w:sdt>
                  </w:txbxContent>
                </v:textbox>
              </v:shape>
            </w:pict>
          </mc:Fallback>
        </mc:AlternateContent>
      </w:r>
    </w:p>
    <w:sdt>
      <w:sdtPr>
        <w:id w:val="-1278713847"/>
        <w:docPartObj>
          <w:docPartGallery w:val="Cover Pages"/>
          <w:docPartUnique/>
        </w:docPartObj>
      </w:sdtPr>
      <w:sdtContent>
        <w:p w14:paraId="48F49586" w14:textId="3FE08262" w:rsidR="00A05F6A" w:rsidRDefault="00A05F6A"/>
        <w:p w14:paraId="30C55C2D" w14:textId="070D41AA" w:rsidR="001031DF" w:rsidRPr="001031DF" w:rsidRDefault="00A05F6A" w:rsidP="001031DF">
          <w:r>
            <w:rPr>
              <w:noProof/>
            </w:rPr>
            <mc:AlternateContent>
              <mc:Choice Requires="wps">
                <w:drawing>
                  <wp:anchor distT="45720" distB="45720" distL="114300" distR="114300" simplePos="0" relativeHeight="251674624" behindDoc="0" locked="0" layoutInCell="1" allowOverlap="1" wp14:anchorId="2CC01CC7" wp14:editId="3BA5E86F">
                    <wp:simplePos x="0" y="0"/>
                    <wp:positionH relativeFrom="column">
                      <wp:posOffset>1302038</wp:posOffset>
                    </wp:positionH>
                    <wp:positionV relativeFrom="paragraph">
                      <wp:posOffset>5821507</wp:posOffset>
                    </wp:positionV>
                    <wp:extent cx="3192780" cy="1404620"/>
                    <wp:effectExtent l="0" t="0" r="762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92780" cy="1404620"/>
                            </a:xfrm>
                            <a:prstGeom prst="rect">
                              <a:avLst/>
                            </a:prstGeom>
                            <a:solidFill>
                              <a:srgbClr val="FFFFFF"/>
                            </a:solidFill>
                            <a:ln w="9525">
                              <a:noFill/>
                              <a:miter lim="800000"/>
                              <a:headEnd/>
                              <a:tailEnd/>
                            </a:ln>
                          </wps:spPr>
                          <wps:txbx>
                            <w:txbxContent>
                              <w:p w14:paraId="58F66C84" w14:textId="75E6021F" w:rsidR="008E1C80" w:rsidRPr="00C77788" w:rsidRDefault="008E1C80" w:rsidP="00B362F8">
                                <w:pPr>
                                  <w:jc w:val="center"/>
                                  <w:rPr>
                                    <w:sz w:val="28"/>
                                  </w:rPr>
                                </w:pPr>
                                <w:r w:rsidRPr="00C77788">
                                  <w:rPr>
                                    <w:sz w:val="28"/>
                                  </w:rPr>
                                  <w:t>Carley Turner</w:t>
                                </w:r>
                              </w:p>
                              <w:p w14:paraId="13EC6683" w14:textId="668CF6BA" w:rsidR="008E1C80" w:rsidRPr="00C77788" w:rsidRDefault="008E1C80" w:rsidP="00B362F8">
                                <w:pPr>
                                  <w:jc w:val="center"/>
                                  <w:rPr>
                                    <w:sz w:val="28"/>
                                  </w:rPr>
                                </w:pPr>
                                <w:r w:rsidRPr="00C77788">
                                  <w:rPr>
                                    <w:sz w:val="28"/>
                                  </w:rPr>
                                  <w:t>University of Wales Trinity Saint David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CC01CC7" id="Text Box 2" o:spid="_x0000_s1027" type="#_x0000_t202" style="position:absolute;margin-left:102.5pt;margin-top:458.4pt;width:251.4pt;height:110.6pt;z-index:25167462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PR2pIwIAACUEAAAOAAAAZHJzL2Uyb0RvYy54bWysU9tuGyEQfa/Uf0C813upHdsrr6PUqatK&#10;6UVK+gGYZb2owFDA3nW/vgPrOFb6VpUHBMxwOHPmsLodtCJH4bwEU9NiklMiDIdGmn1Nfzxt3y0o&#10;8YGZhikwoqYn4ent+u2bVW8rUUIHqhGOIIjxVW9r2oVgqyzzvBOa+QlYYTDYgtMs4Nbts8axHtG1&#10;yso8v8l6cI11wIX3eHo/Buk64bet4OFb23oRiKopcgtpdmnexTlbr1i1d8x2kp9psH9goZk0+OgF&#10;6p4FRg5O/gWlJXfgoQ0TDjqDtpVcpBqwmiJ/Vc1jx6xItaA43l5k8v8Pln89fndENjUtizklhmls&#10;0pMYAvkAAymjPr31FaY9WkwMAx5jn1Ot3j4A/+mJgU3HzF7cOQd9J1iD/Ip4M7u6OuL4CLLrv0CD&#10;z7BDgAQ0tE5H8VAOgujYp9OlN5EKx8P3xbKcLzDEMVZM8+lNmbqXser5unU+fBKgSVzU1GHzEzw7&#10;PvgQ6bDqOSW+5kHJZiuVShu3322UI0eGRtmmkSp4laYM6Wu6nJWzhGwg3k8e0jKgkZXUNV3kcYzW&#10;inJ8NE1KCUyqcY1MlDnrEyUZxQnDbkitSOJF7XbQnFAwB6Nv8Z/hogP3m5IePVtT/+vAnKBEfTYo&#10;+rKYTqPJ02Y6m6NCxF1HdtcRZjhC1TRQMi43IX2MJIe9w+ZsZZLthcmZMnoxqXn+N9Hs1/uU9fK7&#10;138AAAD//wMAUEsDBBQABgAIAAAAIQAPEjgn4AAAAAwBAAAPAAAAZHJzL2Rvd25yZXYueG1sTI/L&#10;TsMwEEX3SPyDNUjsqJ2ivtI4VUXFhgUSBQmWbjyJI/yIbDcNf8+worsZzdGdc6vd5CwbMaY+eAnF&#10;TABD3wTd+07Cx/vzwxpYysprZYNHCT+YYFff3lSq1OHi33A85o5RiE+lkmByHkrOU2PQqTQLA3q6&#10;tSE6lWmNHddRXSjcWT4XYsmd6j19MGrAJ4PN9/HsJHw60+tDfP1qtR0PL+1+MUxxkPL+btpvgWWc&#10;8j8Mf/qkDjU5ncLZ68SshLlYUJcsYVMsqQMRK7Gi4URo8bgWwOuKX5eofwEAAP//AwBQSwECLQAU&#10;AAYACAAAACEAtoM4kv4AAADhAQAAEwAAAAAAAAAAAAAAAAAAAAAAW0NvbnRlbnRfVHlwZXNdLnht&#10;bFBLAQItABQABgAIAAAAIQA4/SH/1gAAAJQBAAALAAAAAAAAAAAAAAAAAC8BAABfcmVscy8ucmVs&#10;c1BLAQItABQABgAIAAAAIQCuPR2pIwIAACUEAAAOAAAAAAAAAAAAAAAAAC4CAABkcnMvZTJvRG9j&#10;LnhtbFBLAQItABQABgAIAAAAIQAPEjgn4AAAAAwBAAAPAAAAAAAAAAAAAAAAAH0EAABkcnMvZG93&#10;bnJldi54bWxQSwUGAAAAAAQABADzAAAAigUAAAAA&#10;" stroked="f">
                    <v:textbox style="mso-fit-shape-to-text:t">
                      <w:txbxContent>
                        <w:p w14:paraId="58F66C84" w14:textId="75E6021F" w:rsidR="008E1C80" w:rsidRPr="00C77788" w:rsidRDefault="008E1C80" w:rsidP="00B362F8">
                          <w:pPr>
                            <w:jc w:val="center"/>
                            <w:rPr>
                              <w:sz w:val="28"/>
                            </w:rPr>
                          </w:pPr>
                          <w:r w:rsidRPr="00C77788">
                            <w:rPr>
                              <w:sz w:val="28"/>
                            </w:rPr>
                            <w:t>Carley Turner</w:t>
                          </w:r>
                        </w:p>
                        <w:p w14:paraId="13EC6683" w14:textId="668CF6BA" w:rsidR="008E1C80" w:rsidRPr="00C77788" w:rsidRDefault="008E1C80" w:rsidP="00B362F8">
                          <w:pPr>
                            <w:jc w:val="center"/>
                            <w:rPr>
                              <w:sz w:val="28"/>
                            </w:rPr>
                          </w:pPr>
                          <w:r w:rsidRPr="00C77788">
                            <w:rPr>
                              <w:sz w:val="28"/>
                            </w:rPr>
                            <w:t>University of Wales Trinity Saint David</w:t>
                          </w:r>
                        </w:p>
                      </w:txbxContent>
                    </v:textbox>
                    <w10:wrap type="square"/>
                  </v:shape>
                </w:pict>
              </mc:Fallback>
            </mc:AlternateContent>
          </w:r>
          <w:r>
            <w:br w:type="page"/>
          </w:r>
        </w:p>
      </w:sdtContent>
    </w:sdt>
    <w:p w14:paraId="5F8C137B" w14:textId="77777777" w:rsidR="00D548B4" w:rsidRDefault="00D548B4">
      <w:pPr>
        <w:pStyle w:val="TOCHeading"/>
        <w:rPr>
          <w:rFonts w:asciiTheme="minorHAnsi" w:eastAsiaTheme="minorEastAsia" w:hAnsiTheme="minorHAnsi" w:cstheme="minorBidi"/>
          <w:color w:val="auto"/>
          <w:sz w:val="22"/>
          <w:szCs w:val="22"/>
        </w:rPr>
        <w:sectPr w:rsidR="00D548B4" w:rsidSect="00B362F8">
          <w:headerReference w:type="default" r:id="rId8"/>
          <w:pgSz w:w="11906" w:h="16838"/>
          <w:pgMar w:top="1440" w:right="1440" w:bottom="1440" w:left="1440" w:header="708" w:footer="708" w:gutter="0"/>
          <w:pgNumType w:start="0"/>
          <w:cols w:space="708"/>
          <w:titlePg/>
          <w:docGrid w:linePitch="360"/>
        </w:sectPr>
      </w:pPr>
    </w:p>
    <w:sdt>
      <w:sdtPr>
        <w:rPr>
          <w:rFonts w:asciiTheme="minorHAnsi" w:eastAsiaTheme="minorEastAsia" w:hAnsiTheme="minorHAnsi" w:cstheme="minorBidi"/>
          <w:color w:val="auto"/>
          <w:sz w:val="22"/>
          <w:szCs w:val="22"/>
        </w:rPr>
        <w:id w:val="-500899456"/>
        <w:docPartObj>
          <w:docPartGallery w:val="Table of Contents"/>
          <w:docPartUnique/>
        </w:docPartObj>
      </w:sdtPr>
      <w:sdtEndPr>
        <w:rPr>
          <w:b/>
          <w:bCs/>
          <w:noProof/>
        </w:rPr>
      </w:sdtEndPr>
      <w:sdtContent>
        <w:p w14:paraId="1C68F88B" w14:textId="2804E9DA" w:rsidR="005F2ADA" w:rsidRPr="007371D0" w:rsidRDefault="005F2ADA" w:rsidP="007F1CE1">
          <w:pPr>
            <w:pStyle w:val="TOCHeading"/>
            <w:spacing w:line="360" w:lineRule="auto"/>
            <w:rPr>
              <w:b/>
            </w:rPr>
          </w:pPr>
          <w:r w:rsidRPr="007371D0">
            <w:rPr>
              <w:b/>
            </w:rPr>
            <w:t>Table of Contents</w:t>
          </w:r>
        </w:p>
        <w:p w14:paraId="1D117EAF" w14:textId="03E9C3E7" w:rsidR="00964AF7" w:rsidRDefault="005F2ADA">
          <w:pPr>
            <w:pStyle w:val="TOC3"/>
            <w:tabs>
              <w:tab w:val="right" w:leader="dot" w:pos="9016"/>
            </w:tabs>
            <w:rPr>
              <w:noProof/>
              <w:lang w:eastAsia="en-GB"/>
            </w:rPr>
          </w:pPr>
          <w:r>
            <w:fldChar w:fldCharType="begin"/>
          </w:r>
          <w:r>
            <w:instrText xml:space="preserve"> TOC \o "1-3" \h \z \u </w:instrText>
          </w:r>
          <w:r>
            <w:fldChar w:fldCharType="separate"/>
          </w:r>
          <w:hyperlink w:anchor="_Toc138271498" w:history="1">
            <w:r w:rsidR="00964AF7" w:rsidRPr="00A94000">
              <w:rPr>
                <w:rStyle w:val="Hyperlink"/>
                <w:b/>
                <w:noProof/>
              </w:rPr>
              <w:t>Chapter 1 – Introduction</w:t>
            </w:r>
            <w:r w:rsidR="00964AF7">
              <w:rPr>
                <w:noProof/>
                <w:webHidden/>
              </w:rPr>
              <w:tab/>
            </w:r>
            <w:r w:rsidR="00964AF7">
              <w:rPr>
                <w:noProof/>
                <w:webHidden/>
              </w:rPr>
              <w:fldChar w:fldCharType="begin"/>
            </w:r>
            <w:r w:rsidR="00964AF7">
              <w:rPr>
                <w:noProof/>
                <w:webHidden/>
              </w:rPr>
              <w:instrText xml:space="preserve"> PAGEREF _Toc138271498 \h </w:instrText>
            </w:r>
            <w:r w:rsidR="00964AF7">
              <w:rPr>
                <w:noProof/>
                <w:webHidden/>
              </w:rPr>
            </w:r>
            <w:r w:rsidR="00964AF7">
              <w:rPr>
                <w:noProof/>
                <w:webHidden/>
              </w:rPr>
              <w:fldChar w:fldCharType="separate"/>
            </w:r>
            <w:r w:rsidR="00964AF7">
              <w:rPr>
                <w:noProof/>
                <w:webHidden/>
              </w:rPr>
              <w:t>1</w:t>
            </w:r>
            <w:r w:rsidR="00964AF7">
              <w:rPr>
                <w:noProof/>
                <w:webHidden/>
              </w:rPr>
              <w:fldChar w:fldCharType="end"/>
            </w:r>
          </w:hyperlink>
        </w:p>
        <w:p w14:paraId="4335B61F" w14:textId="5F6FBB3C" w:rsidR="00964AF7" w:rsidRDefault="00964AF7">
          <w:pPr>
            <w:pStyle w:val="TOC3"/>
            <w:tabs>
              <w:tab w:val="right" w:leader="dot" w:pos="9016"/>
            </w:tabs>
            <w:rPr>
              <w:noProof/>
              <w:lang w:eastAsia="en-GB"/>
            </w:rPr>
          </w:pPr>
          <w:hyperlink w:anchor="_Toc138271499" w:history="1">
            <w:r w:rsidRPr="00A94000">
              <w:rPr>
                <w:rStyle w:val="Hyperlink"/>
                <w:b/>
                <w:noProof/>
              </w:rPr>
              <w:t>Chapter 2 – Literature Review</w:t>
            </w:r>
            <w:r>
              <w:rPr>
                <w:noProof/>
                <w:webHidden/>
              </w:rPr>
              <w:tab/>
            </w:r>
            <w:r>
              <w:rPr>
                <w:noProof/>
                <w:webHidden/>
              </w:rPr>
              <w:fldChar w:fldCharType="begin"/>
            </w:r>
            <w:r>
              <w:rPr>
                <w:noProof/>
                <w:webHidden/>
              </w:rPr>
              <w:instrText xml:space="preserve"> PAGEREF _Toc138271499 \h </w:instrText>
            </w:r>
            <w:r>
              <w:rPr>
                <w:noProof/>
                <w:webHidden/>
              </w:rPr>
            </w:r>
            <w:r>
              <w:rPr>
                <w:noProof/>
                <w:webHidden/>
              </w:rPr>
              <w:fldChar w:fldCharType="separate"/>
            </w:r>
            <w:r>
              <w:rPr>
                <w:noProof/>
                <w:webHidden/>
              </w:rPr>
              <w:t>3</w:t>
            </w:r>
            <w:r>
              <w:rPr>
                <w:noProof/>
                <w:webHidden/>
              </w:rPr>
              <w:fldChar w:fldCharType="end"/>
            </w:r>
          </w:hyperlink>
        </w:p>
        <w:p w14:paraId="7E98A617" w14:textId="19A59EBD" w:rsidR="00964AF7" w:rsidRDefault="00964AF7">
          <w:pPr>
            <w:pStyle w:val="TOC2"/>
            <w:tabs>
              <w:tab w:val="right" w:leader="dot" w:pos="9016"/>
            </w:tabs>
            <w:rPr>
              <w:noProof/>
              <w:lang w:eastAsia="en-GB"/>
            </w:rPr>
          </w:pPr>
          <w:hyperlink w:anchor="_Toc138271500" w:history="1">
            <w:r w:rsidRPr="00A94000">
              <w:rPr>
                <w:rStyle w:val="Hyperlink"/>
                <w:noProof/>
              </w:rPr>
              <w:t>2.1. Introduction to literature review</w:t>
            </w:r>
            <w:r>
              <w:rPr>
                <w:noProof/>
                <w:webHidden/>
              </w:rPr>
              <w:tab/>
            </w:r>
            <w:r>
              <w:rPr>
                <w:noProof/>
                <w:webHidden/>
              </w:rPr>
              <w:fldChar w:fldCharType="begin"/>
            </w:r>
            <w:r>
              <w:rPr>
                <w:noProof/>
                <w:webHidden/>
              </w:rPr>
              <w:instrText xml:space="preserve"> PAGEREF _Toc138271500 \h </w:instrText>
            </w:r>
            <w:r>
              <w:rPr>
                <w:noProof/>
                <w:webHidden/>
              </w:rPr>
            </w:r>
            <w:r>
              <w:rPr>
                <w:noProof/>
                <w:webHidden/>
              </w:rPr>
              <w:fldChar w:fldCharType="separate"/>
            </w:r>
            <w:r>
              <w:rPr>
                <w:noProof/>
                <w:webHidden/>
              </w:rPr>
              <w:t>3</w:t>
            </w:r>
            <w:r>
              <w:rPr>
                <w:noProof/>
                <w:webHidden/>
              </w:rPr>
              <w:fldChar w:fldCharType="end"/>
            </w:r>
          </w:hyperlink>
        </w:p>
        <w:p w14:paraId="4128B099" w14:textId="573C6164" w:rsidR="00964AF7" w:rsidRDefault="00964AF7">
          <w:pPr>
            <w:pStyle w:val="TOC2"/>
            <w:tabs>
              <w:tab w:val="right" w:leader="dot" w:pos="9016"/>
            </w:tabs>
            <w:rPr>
              <w:noProof/>
              <w:lang w:eastAsia="en-GB"/>
            </w:rPr>
          </w:pPr>
          <w:hyperlink w:anchor="_Toc138271501" w:history="1">
            <w:r w:rsidRPr="00A94000">
              <w:rPr>
                <w:rStyle w:val="Hyperlink"/>
                <w:noProof/>
              </w:rPr>
              <w:t>2.2. Definitions of critical thinking</w:t>
            </w:r>
            <w:r>
              <w:rPr>
                <w:noProof/>
                <w:webHidden/>
              </w:rPr>
              <w:tab/>
            </w:r>
            <w:r>
              <w:rPr>
                <w:noProof/>
                <w:webHidden/>
              </w:rPr>
              <w:fldChar w:fldCharType="begin"/>
            </w:r>
            <w:r>
              <w:rPr>
                <w:noProof/>
                <w:webHidden/>
              </w:rPr>
              <w:instrText xml:space="preserve"> PAGEREF _Toc138271501 \h </w:instrText>
            </w:r>
            <w:r>
              <w:rPr>
                <w:noProof/>
                <w:webHidden/>
              </w:rPr>
            </w:r>
            <w:r>
              <w:rPr>
                <w:noProof/>
                <w:webHidden/>
              </w:rPr>
              <w:fldChar w:fldCharType="separate"/>
            </w:r>
            <w:r>
              <w:rPr>
                <w:noProof/>
                <w:webHidden/>
              </w:rPr>
              <w:t>3</w:t>
            </w:r>
            <w:r>
              <w:rPr>
                <w:noProof/>
                <w:webHidden/>
              </w:rPr>
              <w:fldChar w:fldCharType="end"/>
            </w:r>
          </w:hyperlink>
        </w:p>
        <w:p w14:paraId="510BBB51" w14:textId="7A00FD91" w:rsidR="00964AF7" w:rsidRDefault="00964AF7">
          <w:pPr>
            <w:pStyle w:val="TOC2"/>
            <w:tabs>
              <w:tab w:val="right" w:leader="dot" w:pos="9016"/>
            </w:tabs>
            <w:rPr>
              <w:noProof/>
              <w:lang w:eastAsia="en-GB"/>
            </w:rPr>
          </w:pPr>
          <w:hyperlink w:anchor="_Toc138271502" w:history="1">
            <w:r w:rsidRPr="00A94000">
              <w:rPr>
                <w:rStyle w:val="Hyperlink"/>
                <w:noProof/>
              </w:rPr>
              <w:t>2.2. Teachers' perceptions of critical thinking</w:t>
            </w:r>
            <w:r>
              <w:rPr>
                <w:noProof/>
                <w:webHidden/>
              </w:rPr>
              <w:tab/>
            </w:r>
            <w:r>
              <w:rPr>
                <w:noProof/>
                <w:webHidden/>
              </w:rPr>
              <w:fldChar w:fldCharType="begin"/>
            </w:r>
            <w:r>
              <w:rPr>
                <w:noProof/>
                <w:webHidden/>
              </w:rPr>
              <w:instrText xml:space="preserve"> PAGEREF _Toc138271502 \h </w:instrText>
            </w:r>
            <w:r>
              <w:rPr>
                <w:noProof/>
                <w:webHidden/>
              </w:rPr>
            </w:r>
            <w:r>
              <w:rPr>
                <w:noProof/>
                <w:webHidden/>
              </w:rPr>
              <w:fldChar w:fldCharType="separate"/>
            </w:r>
            <w:r>
              <w:rPr>
                <w:noProof/>
                <w:webHidden/>
              </w:rPr>
              <w:t>8</w:t>
            </w:r>
            <w:r>
              <w:rPr>
                <w:noProof/>
                <w:webHidden/>
              </w:rPr>
              <w:fldChar w:fldCharType="end"/>
            </w:r>
          </w:hyperlink>
        </w:p>
        <w:p w14:paraId="4A1DF52E" w14:textId="6959D54F" w:rsidR="00964AF7" w:rsidRDefault="00964AF7">
          <w:pPr>
            <w:pStyle w:val="TOC3"/>
            <w:tabs>
              <w:tab w:val="right" w:leader="dot" w:pos="9016"/>
            </w:tabs>
            <w:rPr>
              <w:noProof/>
              <w:lang w:eastAsia="en-GB"/>
            </w:rPr>
          </w:pPr>
          <w:hyperlink w:anchor="_Toc138271503" w:history="1">
            <w:r w:rsidRPr="00A94000">
              <w:rPr>
                <w:rStyle w:val="Hyperlink"/>
                <w:rFonts w:cstheme="minorHAnsi"/>
                <w:iCs/>
                <w:noProof/>
              </w:rPr>
              <w:t>2.2.1. Importance of critical thinking</w:t>
            </w:r>
            <w:r>
              <w:rPr>
                <w:noProof/>
                <w:webHidden/>
              </w:rPr>
              <w:tab/>
            </w:r>
            <w:r>
              <w:rPr>
                <w:noProof/>
                <w:webHidden/>
              </w:rPr>
              <w:fldChar w:fldCharType="begin"/>
            </w:r>
            <w:r>
              <w:rPr>
                <w:noProof/>
                <w:webHidden/>
              </w:rPr>
              <w:instrText xml:space="preserve"> PAGEREF _Toc138271503 \h </w:instrText>
            </w:r>
            <w:r>
              <w:rPr>
                <w:noProof/>
                <w:webHidden/>
              </w:rPr>
            </w:r>
            <w:r>
              <w:rPr>
                <w:noProof/>
                <w:webHidden/>
              </w:rPr>
              <w:fldChar w:fldCharType="separate"/>
            </w:r>
            <w:r>
              <w:rPr>
                <w:noProof/>
                <w:webHidden/>
              </w:rPr>
              <w:t>8</w:t>
            </w:r>
            <w:r>
              <w:rPr>
                <w:noProof/>
                <w:webHidden/>
              </w:rPr>
              <w:fldChar w:fldCharType="end"/>
            </w:r>
          </w:hyperlink>
        </w:p>
        <w:p w14:paraId="7A53CEFB" w14:textId="04B432D4" w:rsidR="00964AF7" w:rsidRDefault="00964AF7">
          <w:pPr>
            <w:pStyle w:val="TOC3"/>
            <w:tabs>
              <w:tab w:val="right" w:leader="dot" w:pos="9016"/>
            </w:tabs>
            <w:rPr>
              <w:noProof/>
              <w:lang w:eastAsia="en-GB"/>
            </w:rPr>
          </w:pPr>
          <w:hyperlink w:anchor="_Toc138271504" w:history="1">
            <w:r w:rsidRPr="00A94000">
              <w:rPr>
                <w:rStyle w:val="Hyperlink"/>
                <w:rFonts w:cstheme="minorHAnsi"/>
                <w:iCs/>
                <w:noProof/>
              </w:rPr>
              <w:t>2.2.2. Understanding of critical thinking</w:t>
            </w:r>
            <w:r>
              <w:rPr>
                <w:noProof/>
                <w:webHidden/>
              </w:rPr>
              <w:tab/>
            </w:r>
            <w:r>
              <w:rPr>
                <w:noProof/>
                <w:webHidden/>
              </w:rPr>
              <w:fldChar w:fldCharType="begin"/>
            </w:r>
            <w:r>
              <w:rPr>
                <w:noProof/>
                <w:webHidden/>
              </w:rPr>
              <w:instrText xml:space="preserve"> PAGEREF _Toc138271504 \h </w:instrText>
            </w:r>
            <w:r>
              <w:rPr>
                <w:noProof/>
                <w:webHidden/>
              </w:rPr>
            </w:r>
            <w:r>
              <w:rPr>
                <w:noProof/>
                <w:webHidden/>
              </w:rPr>
              <w:fldChar w:fldCharType="separate"/>
            </w:r>
            <w:r>
              <w:rPr>
                <w:noProof/>
                <w:webHidden/>
              </w:rPr>
              <w:t>10</w:t>
            </w:r>
            <w:r>
              <w:rPr>
                <w:noProof/>
                <w:webHidden/>
              </w:rPr>
              <w:fldChar w:fldCharType="end"/>
            </w:r>
          </w:hyperlink>
        </w:p>
        <w:p w14:paraId="7C387B40" w14:textId="66B1F1DC" w:rsidR="00964AF7" w:rsidRDefault="00964AF7">
          <w:pPr>
            <w:pStyle w:val="TOC2"/>
            <w:tabs>
              <w:tab w:val="right" w:leader="dot" w:pos="9016"/>
            </w:tabs>
            <w:rPr>
              <w:noProof/>
              <w:lang w:eastAsia="en-GB"/>
            </w:rPr>
          </w:pPr>
          <w:hyperlink w:anchor="_Toc138271505" w:history="1">
            <w:r w:rsidRPr="00A94000">
              <w:rPr>
                <w:rStyle w:val="Hyperlink"/>
                <w:rFonts w:cstheme="minorHAnsi"/>
                <w:iCs/>
                <w:noProof/>
              </w:rPr>
              <w:t>2.3. Development of critical thinking skills</w:t>
            </w:r>
            <w:r>
              <w:rPr>
                <w:noProof/>
                <w:webHidden/>
              </w:rPr>
              <w:tab/>
            </w:r>
            <w:r>
              <w:rPr>
                <w:noProof/>
                <w:webHidden/>
              </w:rPr>
              <w:fldChar w:fldCharType="begin"/>
            </w:r>
            <w:r>
              <w:rPr>
                <w:noProof/>
                <w:webHidden/>
              </w:rPr>
              <w:instrText xml:space="preserve"> PAGEREF _Toc138271505 \h </w:instrText>
            </w:r>
            <w:r>
              <w:rPr>
                <w:noProof/>
                <w:webHidden/>
              </w:rPr>
            </w:r>
            <w:r>
              <w:rPr>
                <w:noProof/>
                <w:webHidden/>
              </w:rPr>
              <w:fldChar w:fldCharType="separate"/>
            </w:r>
            <w:r>
              <w:rPr>
                <w:noProof/>
                <w:webHidden/>
              </w:rPr>
              <w:t>12</w:t>
            </w:r>
            <w:r>
              <w:rPr>
                <w:noProof/>
                <w:webHidden/>
              </w:rPr>
              <w:fldChar w:fldCharType="end"/>
            </w:r>
          </w:hyperlink>
        </w:p>
        <w:p w14:paraId="1DDD410F" w14:textId="5C33F582" w:rsidR="00964AF7" w:rsidRDefault="00964AF7">
          <w:pPr>
            <w:pStyle w:val="TOC3"/>
            <w:tabs>
              <w:tab w:val="right" w:leader="dot" w:pos="9016"/>
            </w:tabs>
            <w:rPr>
              <w:noProof/>
              <w:lang w:eastAsia="en-GB"/>
            </w:rPr>
          </w:pPr>
          <w:hyperlink w:anchor="_Toc138271506" w:history="1">
            <w:r w:rsidRPr="00A94000">
              <w:rPr>
                <w:rStyle w:val="Hyperlink"/>
                <w:rFonts w:cstheme="minorHAnsi"/>
                <w:iCs/>
                <w:noProof/>
              </w:rPr>
              <w:t>2.3.1. Problem-based Learning</w:t>
            </w:r>
            <w:r>
              <w:rPr>
                <w:noProof/>
                <w:webHidden/>
              </w:rPr>
              <w:tab/>
            </w:r>
            <w:r>
              <w:rPr>
                <w:noProof/>
                <w:webHidden/>
              </w:rPr>
              <w:fldChar w:fldCharType="begin"/>
            </w:r>
            <w:r>
              <w:rPr>
                <w:noProof/>
                <w:webHidden/>
              </w:rPr>
              <w:instrText xml:space="preserve"> PAGEREF _Toc138271506 \h </w:instrText>
            </w:r>
            <w:r>
              <w:rPr>
                <w:noProof/>
                <w:webHidden/>
              </w:rPr>
            </w:r>
            <w:r>
              <w:rPr>
                <w:noProof/>
                <w:webHidden/>
              </w:rPr>
              <w:fldChar w:fldCharType="separate"/>
            </w:r>
            <w:r>
              <w:rPr>
                <w:noProof/>
                <w:webHidden/>
              </w:rPr>
              <w:t>12</w:t>
            </w:r>
            <w:r>
              <w:rPr>
                <w:noProof/>
                <w:webHidden/>
              </w:rPr>
              <w:fldChar w:fldCharType="end"/>
            </w:r>
          </w:hyperlink>
        </w:p>
        <w:p w14:paraId="4C15AB33" w14:textId="7409F526" w:rsidR="00964AF7" w:rsidRDefault="00964AF7">
          <w:pPr>
            <w:pStyle w:val="TOC3"/>
            <w:tabs>
              <w:tab w:val="right" w:leader="dot" w:pos="9016"/>
            </w:tabs>
            <w:rPr>
              <w:noProof/>
              <w:lang w:eastAsia="en-GB"/>
            </w:rPr>
          </w:pPr>
          <w:hyperlink w:anchor="_Toc138271507" w:history="1">
            <w:r w:rsidRPr="00A94000">
              <w:rPr>
                <w:rStyle w:val="Hyperlink"/>
                <w:rFonts w:cstheme="minorHAnsi"/>
                <w:iCs/>
                <w:noProof/>
              </w:rPr>
              <w:t>2.3.2. Explicit Instruction</w:t>
            </w:r>
            <w:r>
              <w:rPr>
                <w:noProof/>
                <w:webHidden/>
              </w:rPr>
              <w:tab/>
            </w:r>
            <w:r>
              <w:rPr>
                <w:noProof/>
                <w:webHidden/>
              </w:rPr>
              <w:fldChar w:fldCharType="begin"/>
            </w:r>
            <w:r>
              <w:rPr>
                <w:noProof/>
                <w:webHidden/>
              </w:rPr>
              <w:instrText xml:space="preserve"> PAGEREF _Toc138271507 \h </w:instrText>
            </w:r>
            <w:r>
              <w:rPr>
                <w:noProof/>
                <w:webHidden/>
              </w:rPr>
            </w:r>
            <w:r>
              <w:rPr>
                <w:noProof/>
                <w:webHidden/>
              </w:rPr>
              <w:fldChar w:fldCharType="separate"/>
            </w:r>
            <w:r>
              <w:rPr>
                <w:noProof/>
                <w:webHidden/>
              </w:rPr>
              <w:t>14</w:t>
            </w:r>
            <w:r>
              <w:rPr>
                <w:noProof/>
                <w:webHidden/>
              </w:rPr>
              <w:fldChar w:fldCharType="end"/>
            </w:r>
          </w:hyperlink>
        </w:p>
        <w:p w14:paraId="765599B1" w14:textId="287AD661" w:rsidR="00964AF7" w:rsidRDefault="00964AF7">
          <w:pPr>
            <w:pStyle w:val="TOC3"/>
            <w:tabs>
              <w:tab w:val="right" w:leader="dot" w:pos="9016"/>
            </w:tabs>
            <w:rPr>
              <w:noProof/>
              <w:lang w:eastAsia="en-GB"/>
            </w:rPr>
          </w:pPr>
          <w:hyperlink w:anchor="_Toc138271508" w:history="1">
            <w:r w:rsidRPr="00A94000">
              <w:rPr>
                <w:rStyle w:val="Hyperlink"/>
                <w:rFonts w:cstheme="minorHAnsi"/>
                <w:iCs/>
                <w:noProof/>
              </w:rPr>
              <w:t>2.3.3. Questioning</w:t>
            </w:r>
            <w:r>
              <w:rPr>
                <w:noProof/>
                <w:webHidden/>
              </w:rPr>
              <w:tab/>
            </w:r>
            <w:r>
              <w:rPr>
                <w:noProof/>
                <w:webHidden/>
              </w:rPr>
              <w:fldChar w:fldCharType="begin"/>
            </w:r>
            <w:r>
              <w:rPr>
                <w:noProof/>
                <w:webHidden/>
              </w:rPr>
              <w:instrText xml:space="preserve"> PAGEREF _Toc138271508 \h </w:instrText>
            </w:r>
            <w:r>
              <w:rPr>
                <w:noProof/>
                <w:webHidden/>
              </w:rPr>
            </w:r>
            <w:r>
              <w:rPr>
                <w:noProof/>
                <w:webHidden/>
              </w:rPr>
              <w:fldChar w:fldCharType="separate"/>
            </w:r>
            <w:r>
              <w:rPr>
                <w:noProof/>
                <w:webHidden/>
              </w:rPr>
              <w:t>16</w:t>
            </w:r>
            <w:r>
              <w:rPr>
                <w:noProof/>
                <w:webHidden/>
              </w:rPr>
              <w:fldChar w:fldCharType="end"/>
            </w:r>
          </w:hyperlink>
        </w:p>
        <w:p w14:paraId="4CF61728" w14:textId="429A4A58" w:rsidR="00964AF7" w:rsidRDefault="00964AF7">
          <w:pPr>
            <w:pStyle w:val="TOC2"/>
            <w:tabs>
              <w:tab w:val="right" w:leader="dot" w:pos="9016"/>
            </w:tabs>
            <w:rPr>
              <w:noProof/>
              <w:lang w:eastAsia="en-GB"/>
            </w:rPr>
          </w:pPr>
          <w:hyperlink w:anchor="_Toc138271509" w:history="1">
            <w:r w:rsidRPr="00A94000">
              <w:rPr>
                <w:rStyle w:val="Hyperlink"/>
                <w:rFonts w:cstheme="minorHAnsi"/>
                <w:iCs/>
                <w:noProof/>
              </w:rPr>
              <w:t>2.4. Summary of what has be learnt from the literature review</w:t>
            </w:r>
            <w:r>
              <w:rPr>
                <w:noProof/>
                <w:webHidden/>
              </w:rPr>
              <w:tab/>
            </w:r>
            <w:r>
              <w:rPr>
                <w:noProof/>
                <w:webHidden/>
              </w:rPr>
              <w:fldChar w:fldCharType="begin"/>
            </w:r>
            <w:r>
              <w:rPr>
                <w:noProof/>
                <w:webHidden/>
              </w:rPr>
              <w:instrText xml:space="preserve"> PAGEREF _Toc138271509 \h </w:instrText>
            </w:r>
            <w:r>
              <w:rPr>
                <w:noProof/>
                <w:webHidden/>
              </w:rPr>
            </w:r>
            <w:r>
              <w:rPr>
                <w:noProof/>
                <w:webHidden/>
              </w:rPr>
              <w:fldChar w:fldCharType="separate"/>
            </w:r>
            <w:r>
              <w:rPr>
                <w:noProof/>
                <w:webHidden/>
              </w:rPr>
              <w:t>18</w:t>
            </w:r>
            <w:r>
              <w:rPr>
                <w:noProof/>
                <w:webHidden/>
              </w:rPr>
              <w:fldChar w:fldCharType="end"/>
            </w:r>
          </w:hyperlink>
        </w:p>
        <w:p w14:paraId="17E33D1D" w14:textId="554ED1EA" w:rsidR="00964AF7" w:rsidRDefault="00964AF7">
          <w:pPr>
            <w:pStyle w:val="TOC2"/>
            <w:tabs>
              <w:tab w:val="right" w:leader="dot" w:pos="9016"/>
            </w:tabs>
            <w:rPr>
              <w:noProof/>
              <w:lang w:eastAsia="en-GB"/>
            </w:rPr>
          </w:pPr>
          <w:hyperlink w:anchor="_Toc138271510" w:history="1">
            <w:r w:rsidRPr="00A94000">
              <w:rPr>
                <w:rStyle w:val="Hyperlink"/>
                <w:rFonts w:cstheme="minorHAnsi"/>
                <w:iCs/>
                <w:noProof/>
              </w:rPr>
              <w:t>2.5. Research aims and questions</w:t>
            </w:r>
            <w:r>
              <w:rPr>
                <w:noProof/>
                <w:webHidden/>
              </w:rPr>
              <w:tab/>
            </w:r>
            <w:r>
              <w:rPr>
                <w:noProof/>
                <w:webHidden/>
              </w:rPr>
              <w:fldChar w:fldCharType="begin"/>
            </w:r>
            <w:r>
              <w:rPr>
                <w:noProof/>
                <w:webHidden/>
              </w:rPr>
              <w:instrText xml:space="preserve"> PAGEREF _Toc138271510 \h </w:instrText>
            </w:r>
            <w:r>
              <w:rPr>
                <w:noProof/>
                <w:webHidden/>
              </w:rPr>
            </w:r>
            <w:r>
              <w:rPr>
                <w:noProof/>
                <w:webHidden/>
              </w:rPr>
              <w:fldChar w:fldCharType="separate"/>
            </w:r>
            <w:r>
              <w:rPr>
                <w:noProof/>
                <w:webHidden/>
              </w:rPr>
              <w:t>18</w:t>
            </w:r>
            <w:r>
              <w:rPr>
                <w:noProof/>
                <w:webHidden/>
              </w:rPr>
              <w:fldChar w:fldCharType="end"/>
            </w:r>
          </w:hyperlink>
        </w:p>
        <w:p w14:paraId="03AC4460" w14:textId="423BFBCF" w:rsidR="00964AF7" w:rsidRDefault="00964AF7">
          <w:pPr>
            <w:pStyle w:val="TOC3"/>
            <w:tabs>
              <w:tab w:val="right" w:leader="dot" w:pos="9016"/>
            </w:tabs>
            <w:rPr>
              <w:noProof/>
              <w:lang w:eastAsia="en-GB"/>
            </w:rPr>
          </w:pPr>
          <w:hyperlink w:anchor="_Toc138271511" w:history="1">
            <w:r w:rsidRPr="00A94000">
              <w:rPr>
                <w:rStyle w:val="Hyperlink"/>
                <w:b/>
                <w:noProof/>
              </w:rPr>
              <w:t>Chapter 3 – Research Design and Methodology</w:t>
            </w:r>
            <w:r>
              <w:rPr>
                <w:noProof/>
                <w:webHidden/>
              </w:rPr>
              <w:tab/>
            </w:r>
            <w:r>
              <w:rPr>
                <w:noProof/>
                <w:webHidden/>
              </w:rPr>
              <w:fldChar w:fldCharType="begin"/>
            </w:r>
            <w:r>
              <w:rPr>
                <w:noProof/>
                <w:webHidden/>
              </w:rPr>
              <w:instrText xml:space="preserve"> PAGEREF _Toc138271511 \h </w:instrText>
            </w:r>
            <w:r>
              <w:rPr>
                <w:noProof/>
                <w:webHidden/>
              </w:rPr>
            </w:r>
            <w:r>
              <w:rPr>
                <w:noProof/>
                <w:webHidden/>
              </w:rPr>
              <w:fldChar w:fldCharType="separate"/>
            </w:r>
            <w:r>
              <w:rPr>
                <w:noProof/>
                <w:webHidden/>
              </w:rPr>
              <w:t>19</w:t>
            </w:r>
            <w:r>
              <w:rPr>
                <w:noProof/>
                <w:webHidden/>
              </w:rPr>
              <w:fldChar w:fldCharType="end"/>
            </w:r>
          </w:hyperlink>
        </w:p>
        <w:p w14:paraId="02C7CB41" w14:textId="460DCEDA" w:rsidR="00964AF7" w:rsidRDefault="00964AF7">
          <w:pPr>
            <w:pStyle w:val="TOC2"/>
            <w:tabs>
              <w:tab w:val="right" w:leader="dot" w:pos="9016"/>
            </w:tabs>
            <w:rPr>
              <w:noProof/>
              <w:lang w:eastAsia="en-GB"/>
            </w:rPr>
          </w:pPr>
          <w:hyperlink w:anchor="_Toc138271512" w:history="1">
            <w:r w:rsidRPr="00A94000">
              <w:rPr>
                <w:rStyle w:val="Hyperlink"/>
                <w:rFonts w:cstheme="minorHAnsi"/>
                <w:iCs/>
                <w:noProof/>
              </w:rPr>
              <w:t>3.1. Introduction to the methodology</w:t>
            </w:r>
            <w:r>
              <w:rPr>
                <w:noProof/>
                <w:webHidden/>
              </w:rPr>
              <w:tab/>
            </w:r>
            <w:r>
              <w:rPr>
                <w:noProof/>
                <w:webHidden/>
              </w:rPr>
              <w:fldChar w:fldCharType="begin"/>
            </w:r>
            <w:r>
              <w:rPr>
                <w:noProof/>
                <w:webHidden/>
              </w:rPr>
              <w:instrText xml:space="preserve"> PAGEREF _Toc138271512 \h </w:instrText>
            </w:r>
            <w:r>
              <w:rPr>
                <w:noProof/>
                <w:webHidden/>
              </w:rPr>
            </w:r>
            <w:r>
              <w:rPr>
                <w:noProof/>
                <w:webHidden/>
              </w:rPr>
              <w:fldChar w:fldCharType="separate"/>
            </w:r>
            <w:r>
              <w:rPr>
                <w:noProof/>
                <w:webHidden/>
              </w:rPr>
              <w:t>19</w:t>
            </w:r>
            <w:r>
              <w:rPr>
                <w:noProof/>
                <w:webHidden/>
              </w:rPr>
              <w:fldChar w:fldCharType="end"/>
            </w:r>
          </w:hyperlink>
        </w:p>
        <w:p w14:paraId="45CD2ED1" w14:textId="015338E3" w:rsidR="00964AF7" w:rsidRDefault="00964AF7">
          <w:pPr>
            <w:pStyle w:val="TOC2"/>
            <w:tabs>
              <w:tab w:val="right" w:leader="dot" w:pos="9016"/>
            </w:tabs>
            <w:rPr>
              <w:noProof/>
              <w:lang w:eastAsia="en-GB"/>
            </w:rPr>
          </w:pPr>
          <w:hyperlink w:anchor="_Toc138271513" w:history="1">
            <w:r w:rsidRPr="00A94000">
              <w:rPr>
                <w:rStyle w:val="Hyperlink"/>
                <w:rFonts w:cstheme="minorHAnsi"/>
                <w:iCs/>
                <w:noProof/>
              </w:rPr>
              <w:t>3.2. Research Design</w:t>
            </w:r>
            <w:r>
              <w:rPr>
                <w:noProof/>
                <w:webHidden/>
              </w:rPr>
              <w:tab/>
            </w:r>
            <w:r>
              <w:rPr>
                <w:noProof/>
                <w:webHidden/>
              </w:rPr>
              <w:fldChar w:fldCharType="begin"/>
            </w:r>
            <w:r>
              <w:rPr>
                <w:noProof/>
                <w:webHidden/>
              </w:rPr>
              <w:instrText xml:space="preserve"> PAGEREF _Toc138271513 \h </w:instrText>
            </w:r>
            <w:r>
              <w:rPr>
                <w:noProof/>
                <w:webHidden/>
              </w:rPr>
            </w:r>
            <w:r>
              <w:rPr>
                <w:noProof/>
                <w:webHidden/>
              </w:rPr>
              <w:fldChar w:fldCharType="separate"/>
            </w:r>
            <w:r>
              <w:rPr>
                <w:noProof/>
                <w:webHidden/>
              </w:rPr>
              <w:t>20</w:t>
            </w:r>
            <w:r>
              <w:rPr>
                <w:noProof/>
                <w:webHidden/>
              </w:rPr>
              <w:fldChar w:fldCharType="end"/>
            </w:r>
          </w:hyperlink>
        </w:p>
        <w:p w14:paraId="6B89D63A" w14:textId="10F53D6E" w:rsidR="00964AF7" w:rsidRDefault="00964AF7">
          <w:pPr>
            <w:pStyle w:val="TOC2"/>
            <w:tabs>
              <w:tab w:val="right" w:leader="dot" w:pos="9016"/>
            </w:tabs>
            <w:rPr>
              <w:noProof/>
              <w:lang w:eastAsia="en-GB"/>
            </w:rPr>
          </w:pPr>
          <w:hyperlink w:anchor="_Toc138271514" w:history="1">
            <w:r w:rsidRPr="00A94000">
              <w:rPr>
                <w:rStyle w:val="Hyperlink"/>
                <w:rFonts w:cstheme="minorHAnsi"/>
                <w:iCs/>
                <w:noProof/>
              </w:rPr>
              <w:t>3.3. Sampling</w:t>
            </w:r>
            <w:r>
              <w:rPr>
                <w:noProof/>
                <w:webHidden/>
              </w:rPr>
              <w:tab/>
            </w:r>
            <w:r>
              <w:rPr>
                <w:noProof/>
                <w:webHidden/>
              </w:rPr>
              <w:fldChar w:fldCharType="begin"/>
            </w:r>
            <w:r>
              <w:rPr>
                <w:noProof/>
                <w:webHidden/>
              </w:rPr>
              <w:instrText xml:space="preserve"> PAGEREF _Toc138271514 \h </w:instrText>
            </w:r>
            <w:r>
              <w:rPr>
                <w:noProof/>
                <w:webHidden/>
              </w:rPr>
            </w:r>
            <w:r>
              <w:rPr>
                <w:noProof/>
                <w:webHidden/>
              </w:rPr>
              <w:fldChar w:fldCharType="separate"/>
            </w:r>
            <w:r>
              <w:rPr>
                <w:noProof/>
                <w:webHidden/>
              </w:rPr>
              <w:t>20</w:t>
            </w:r>
            <w:r>
              <w:rPr>
                <w:noProof/>
                <w:webHidden/>
              </w:rPr>
              <w:fldChar w:fldCharType="end"/>
            </w:r>
          </w:hyperlink>
        </w:p>
        <w:p w14:paraId="21EC58CC" w14:textId="5E52B2C9" w:rsidR="00964AF7" w:rsidRDefault="00964AF7">
          <w:pPr>
            <w:pStyle w:val="TOC2"/>
            <w:tabs>
              <w:tab w:val="right" w:leader="dot" w:pos="9016"/>
            </w:tabs>
            <w:rPr>
              <w:noProof/>
              <w:lang w:eastAsia="en-GB"/>
            </w:rPr>
          </w:pPr>
          <w:hyperlink w:anchor="_Toc138271515" w:history="1">
            <w:r w:rsidRPr="00A94000">
              <w:rPr>
                <w:rStyle w:val="Hyperlink"/>
                <w:rFonts w:cstheme="minorHAnsi"/>
                <w:iCs/>
                <w:noProof/>
              </w:rPr>
              <w:t>3.4. Research tools and their limitations</w:t>
            </w:r>
            <w:r>
              <w:rPr>
                <w:noProof/>
                <w:webHidden/>
              </w:rPr>
              <w:tab/>
            </w:r>
            <w:r>
              <w:rPr>
                <w:noProof/>
                <w:webHidden/>
              </w:rPr>
              <w:fldChar w:fldCharType="begin"/>
            </w:r>
            <w:r>
              <w:rPr>
                <w:noProof/>
                <w:webHidden/>
              </w:rPr>
              <w:instrText xml:space="preserve"> PAGEREF _Toc138271515 \h </w:instrText>
            </w:r>
            <w:r>
              <w:rPr>
                <w:noProof/>
                <w:webHidden/>
              </w:rPr>
            </w:r>
            <w:r>
              <w:rPr>
                <w:noProof/>
                <w:webHidden/>
              </w:rPr>
              <w:fldChar w:fldCharType="separate"/>
            </w:r>
            <w:r>
              <w:rPr>
                <w:noProof/>
                <w:webHidden/>
              </w:rPr>
              <w:t>22</w:t>
            </w:r>
            <w:r>
              <w:rPr>
                <w:noProof/>
                <w:webHidden/>
              </w:rPr>
              <w:fldChar w:fldCharType="end"/>
            </w:r>
          </w:hyperlink>
        </w:p>
        <w:p w14:paraId="031748FA" w14:textId="719A90F3" w:rsidR="00964AF7" w:rsidRDefault="00964AF7">
          <w:pPr>
            <w:pStyle w:val="TOC3"/>
            <w:tabs>
              <w:tab w:val="right" w:leader="dot" w:pos="9016"/>
            </w:tabs>
            <w:rPr>
              <w:noProof/>
              <w:lang w:eastAsia="en-GB"/>
            </w:rPr>
          </w:pPr>
          <w:hyperlink w:anchor="_Toc138271516" w:history="1">
            <w:r w:rsidRPr="00A94000">
              <w:rPr>
                <w:rStyle w:val="Hyperlink"/>
                <w:rFonts w:cstheme="minorHAnsi"/>
                <w:iCs/>
                <w:noProof/>
              </w:rPr>
              <w:t>3.4.1. Semi-structured Interviews</w:t>
            </w:r>
            <w:r>
              <w:rPr>
                <w:noProof/>
                <w:webHidden/>
              </w:rPr>
              <w:tab/>
            </w:r>
            <w:r>
              <w:rPr>
                <w:noProof/>
                <w:webHidden/>
              </w:rPr>
              <w:fldChar w:fldCharType="begin"/>
            </w:r>
            <w:r>
              <w:rPr>
                <w:noProof/>
                <w:webHidden/>
              </w:rPr>
              <w:instrText xml:space="preserve"> PAGEREF _Toc138271516 \h </w:instrText>
            </w:r>
            <w:r>
              <w:rPr>
                <w:noProof/>
                <w:webHidden/>
              </w:rPr>
            </w:r>
            <w:r>
              <w:rPr>
                <w:noProof/>
                <w:webHidden/>
              </w:rPr>
              <w:fldChar w:fldCharType="separate"/>
            </w:r>
            <w:r>
              <w:rPr>
                <w:noProof/>
                <w:webHidden/>
              </w:rPr>
              <w:t>22</w:t>
            </w:r>
            <w:r>
              <w:rPr>
                <w:noProof/>
                <w:webHidden/>
              </w:rPr>
              <w:fldChar w:fldCharType="end"/>
            </w:r>
          </w:hyperlink>
        </w:p>
        <w:p w14:paraId="2F576182" w14:textId="19AFBC08" w:rsidR="00964AF7" w:rsidRDefault="00964AF7">
          <w:pPr>
            <w:pStyle w:val="TOC3"/>
            <w:tabs>
              <w:tab w:val="right" w:leader="dot" w:pos="9016"/>
            </w:tabs>
            <w:rPr>
              <w:noProof/>
              <w:lang w:eastAsia="en-GB"/>
            </w:rPr>
          </w:pPr>
          <w:hyperlink w:anchor="_Toc138271517" w:history="1">
            <w:r w:rsidRPr="00A94000">
              <w:rPr>
                <w:rStyle w:val="Hyperlink"/>
                <w:rFonts w:cstheme="minorHAnsi"/>
                <w:iCs/>
                <w:noProof/>
              </w:rPr>
              <w:t>3.4.2. Semi-structured Observations</w:t>
            </w:r>
            <w:r>
              <w:rPr>
                <w:noProof/>
                <w:webHidden/>
              </w:rPr>
              <w:tab/>
            </w:r>
            <w:r>
              <w:rPr>
                <w:noProof/>
                <w:webHidden/>
              </w:rPr>
              <w:fldChar w:fldCharType="begin"/>
            </w:r>
            <w:r>
              <w:rPr>
                <w:noProof/>
                <w:webHidden/>
              </w:rPr>
              <w:instrText xml:space="preserve"> PAGEREF _Toc138271517 \h </w:instrText>
            </w:r>
            <w:r>
              <w:rPr>
                <w:noProof/>
                <w:webHidden/>
              </w:rPr>
            </w:r>
            <w:r>
              <w:rPr>
                <w:noProof/>
                <w:webHidden/>
              </w:rPr>
              <w:fldChar w:fldCharType="separate"/>
            </w:r>
            <w:r>
              <w:rPr>
                <w:noProof/>
                <w:webHidden/>
              </w:rPr>
              <w:t>22</w:t>
            </w:r>
            <w:r>
              <w:rPr>
                <w:noProof/>
                <w:webHidden/>
              </w:rPr>
              <w:fldChar w:fldCharType="end"/>
            </w:r>
          </w:hyperlink>
        </w:p>
        <w:p w14:paraId="46448508" w14:textId="3FA9A75A" w:rsidR="00964AF7" w:rsidRDefault="00964AF7">
          <w:pPr>
            <w:pStyle w:val="TOC2"/>
            <w:tabs>
              <w:tab w:val="right" w:leader="dot" w:pos="9016"/>
            </w:tabs>
            <w:rPr>
              <w:noProof/>
              <w:lang w:eastAsia="en-GB"/>
            </w:rPr>
          </w:pPr>
          <w:hyperlink w:anchor="_Toc138271518" w:history="1">
            <w:r w:rsidRPr="00A94000">
              <w:rPr>
                <w:rStyle w:val="Hyperlink"/>
                <w:rFonts w:cstheme="minorHAnsi"/>
                <w:iCs/>
                <w:noProof/>
              </w:rPr>
              <w:t>3.5. Methods of analysis</w:t>
            </w:r>
            <w:r>
              <w:rPr>
                <w:noProof/>
                <w:webHidden/>
              </w:rPr>
              <w:tab/>
            </w:r>
            <w:r>
              <w:rPr>
                <w:noProof/>
                <w:webHidden/>
              </w:rPr>
              <w:fldChar w:fldCharType="begin"/>
            </w:r>
            <w:r>
              <w:rPr>
                <w:noProof/>
                <w:webHidden/>
              </w:rPr>
              <w:instrText xml:space="preserve"> PAGEREF _Toc138271518 \h </w:instrText>
            </w:r>
            <w:r>
              <w:rPr>
                <w:noProof/>
                <w:webHidden/>
              </w:rPr>
            </w:r>
            <w:r>
              <w:rPr>
                <w:noProof/>
                <w:webHidden/>
              </w:rPr>
              <w:fldChar w:fldCharType="separate"/>
            </w:r>
            <w:r>
              <w:rPr>
                <w:noProof/>
                <w:webHidden/>
              </w:rPr>
              <w:t>24</w:t>
            </w:r>
            <w:r>
              <w:rPr>
                <w:noProof/>
                <w:webHidden/>
              </w:rPr>
              <w:fldChar w:fldCharType="end"/>
            </w:r>
          </w:hyperlink>
        </w:p>
        <w:p w14:paraId="4DB0555A" w14:textId="0E221043" w:rsidR="00964AF7" w:rsidRDefault="00964AF7">
          <w:pPr>
            <w:pStyle w:val="TOC2"/>
            <w:tabs>
              <w:tab w:val="right" w:leader="dot" w:pos="9016"/>
            </w:tabs>
            <w:rPr>
              <w:noProof/>
              <w:lang w:eastAsia="en-GB"/>
            </w:rPr>
          </w:pPr>
          <w:hyperlink w:anchor="_Toc138271519" w:history="1">
            <w:r w:rsidRPr="00A94000">
              <w:rPr>
                <w:rStyle w:val="Hyperlink"/>
                <w:rFonts w:cstheme="minorHAnsi"/>
                <w:iCs/>
                <w:noProof/>
              </w:rPr>
              <w:t>3.6. Ethical Considerations</w:t>
            </w:r>
            <w:r>
              <w:rPr>
                <w:noProof/>
                <w:webHidden/>
              </w:rPr>
              <w:tab/>
            </w:r>
            <w:r>
              <w:rPr>
                <w:noProof/>
                <w:webHidden/>
              </w:rPr>
              <w:fldChar w:fldCharType="begin"/>
            </w:r>
            <w:r>
              <w:rPr>
                <w:noProof/>
                <w:webHidden/>
              </w:rPr>
              <w:instrText xml:space="preserve"> PAGEREF _Toc138271519 \h </w:instrText>
            </w:r>
            <w:r>
              <w:rPr>
                <w:noProof/>
                <w:webHidden/>
              </w:rPr>
            </w:r>
            <w:r>
              <w:rPr>
                <w:noProof/>
                <w:webHidden/>
              </w:rPr>
              <w:fldChar w:fldCharType="separate"/>
            </w:r>
            <w:r>
              <w:rPr>
                <w:noProof/>
                <w:webHidden/>
              </w:rPr>
              <w:t>24</w:t>
            </w:r>
            <w:r>
              <w:rPr>
                <w:noProof/>
                <w:webHidden/>
              </w:rPr>
              <w:fldChar w:fldCharType="end"/>
            </w:r>
          </w:hyperlink>
        </w:p>
        <w:p w14:paraId="00C7488C" w14:textId="344FD1C7" w:rsidR="00964AF7" w:rsidRDefault="00964AF7">
          <w:pPr>
            <w:pStyle w:val="TOC3"/>
            <w:tabs>
              <w:tab w:val="right" w:leader="dot" w:pos="9016"/>
            </w:tabs>
            <w:rPr>
              <w:noProof/>
              <w:lang w:eastAsia="en-GB"/>
            </w:rPr>
          </w:pPr>
          <w:hyperlink w:anchor="_Toc138271520" w:history="1">
            <w:r w:rsidRPr="00A94000">
              <w:rPr>
                <w:rStyle w:val="Hyperlink"/>
                <w:rFonts w:cstheme="minorHAnsi"/>
                <w:iCs/>
                <w:noProof/>
              </w:rPr>
              <w:t>3.6.1 Consent and Assent</w:t>
            </w:r>
            <w:r>
              <w:rPr>
                <w:noProof/>
                <w:webHidden/>
              </w:rPr>
              <w:tab/>
            </w:r>
            <w:r>
              <w:rPr>
                <w:noProof/>
                <w:webHidden/>
              </w:rPr>
              <w:fldChar w:fldCharType="begin"/>
            </w:r>
            <w:r>
              <w:rPr>
                <w:noProof/>
                <w:webHidden/>
              </w:rPr>
              <w:instrText xml:space="preserve"> PAGEREF _Toc138271520 \h </w:instrText>
            </w:r>
            <w:r>
              <w:rPr>
                <w:noProof/>
                <w:webHidden/>
              </w:rPr>
            </w:r>
            <w:r>
              <w:rPr>
                <w:noProof/>
                <w:webHidden/>
              </w:rPr>
              <w:fldChar w:fldCharType="separate"/>
            </w:r>
            <w:r>
              <w:rPr>
                <w:noProof/>
                <w:webHidden/>
              </w:rPr>
              <w:t>25</w:t>
            </w:r>
            <w:r>
              <w:rPr>
                <w:noProof/>
                <w:webHidden/>
              </w:rPr>
              <w:fldChar w:fldCharType="end"/>
            </w:r>
          </w:hyperlink>
        </w:p>
        <w:p w14:paraId="7836D715" w14:textId="2AD58B0F" w:rsidR="00964AF7" w:rsidRDefault="00964AF7">
          <w:pPr>
            <w:pStyle w:val="TOC3"/>
            <w:tabs>
              <w:tab w:val="right" w:leader="dot" w:pos="9016"/>
            </w:tabs>
            <w:rPr>
              <w:noProof/>
              <w:lang w:eastAsia="en-GB"/>
            </w:rPr>
          </w:pPr>
          <w:hyperlink w:anchor="_Toc138271521" w:history="1">
            <w:r w:rsidRPr="00A94000">
              <w:rPr>
                <w:rStyle w:val="Hyperlink"/>
                <w:rFonts w:cstheme="minorHAnsi"/>
                <w:iCs/>
                <w:noProof/>
              </w:rPr>
              <w:t>3.6.2. Coercion</w:t>
            </w:r>
            <w:r>
              <w:rPr>
                <w:noProof/>
                <w:webHidden/>
              </w:rPr>
              <w:tab/>
            </w:r>
            <w:r>
              <w:rPr>
                <w:noProof/>
                <w:webHidden/>
              </w:rPr>
              <w:fldChar w:fldCharType="begin"/>
            </w:r>
            <w:r>
              <w:rPr>
                <w:noProof/>
                <w:webHidden/>
              </w:rPr>
              <w:instrText xml:space="preserve"> PAGEREF _Toc138271521 \h </w:instrText>
            </w:r>
            <w:r>
              <w:rPr>
                <w:noProof/>
                <w:webHidden/>
              </w:rPr>
            </w:r>
            <w:r>
              <w:rPr>
                <w:noProof/>
                <w:webHidden/>
              </w:rPr>
              <w:fldChar w:fldCharType="separate"/>
            </w:r>
            <w:r>
              <w:rPr>
                <w:noProof/>
                <w:webHidden/>
              </w:rPr>
              <w:t>25</w:t>
            </w:r>
            <w:r>
              <w:rPr>
                <w:noProof/>
                <w:webHidden/>
              </w:rPr>
              <w:fldChar w:fldCharType="end"/>
            </w:r>
          </w:hyperlink>
        </w:p>
        <w:p w14:paraId="6AE6319F" w14:textId="4552DEC5" w:rsidR="00964AF7" w:rsidRDefault="00964AF7">
          <w:pPr>
            <w:pStyle w:val="TOC3"/>
            <w:tabs>
              <w:tab w:val="right" w:leader="dot" w:pos="9016"/>
            </w:tabs>
            <w:rPr>
              <w:noProof/>
              <w:lang w:eastAsia="en-GB"/>
            </w:rPr>
          </w:pPr>
          <w:hyperlink w:anchor="_Toc138271522" w:history="1">
            <w:r w:rsidRPr="00A94000">
              <w:rPr>
                <w:rStyle w:val="Hyperlink"/>
                <w:rFonts w:cstheme="minorHAnsi"/>
                <w:iCs/>
                <w:noProof/>
              </w:rPr>
              <w:t>3.6.3. Anonymity and Confidentiality</w:t>
            </w:r>
            <w:r>
              <w:rPr>
                <w:noProof/>
                <w:webHidden/>
              </w:rPr>
              <w:tab/>
            </w:r>
            <w:r>
              <w:rPr>
                <w:noProof/>
                <w:webHidden/>
              </w:rPr>
              <w:fldChar w:fldCharType="begin"/>
            </w:r>
            <w:r>
              <w:rPr>
                <w:noProof/>
                <w:webHidden/>
              </w:rPr>
              <w:instrText xml:space="preserve"> PAGEREF _Toc138271522 \h </w:instrText>
            </w:r>
            <w:r>
              <w:rPr>
                <w:noProof/>
                <w:webHidden/>
              </w:rPr>
            </w:r>
            <w:r>
              <w:rPr>
                <w:noProof/>
                <w:webHidden/>
              </w:rPr>
              <w:fldChar w:fldCharType="separate"/>
            </w:r>
            <w:r>
              <w:rPr>
                <w:noProof/>
                <w:webHidden/>
              </w:rPr>
              <w:t>25</w:t>
            </w:r>
            <w:r>
              <w:rPr>
                <w:noProof/>
                <w:webHidden/>
              </w:rPr>
              <w:fldChar w:fldCharType="end"/>
            </w:r>
          </w:hyperlink>
        </w:p>
        <w:p w14:paraId="1C0A82D8" w14:textId="1A5C21EE" w:rsidR="00964AF7" w:rsidRDefault="00964AF7">
          <w:pPr>
            <w:pStyle w:val="TOC3"/>
            <w:tabs>
              <w:tab w:val="right" w:leader="dot" w:pos="9016"/>
            </w:tabs>
            <w:rPr>
              <w:noProof/>
              <w:lang w:eastAsia="en-GB"/>
            </w:rPr>
          </w:pPr>
          <w:hyperlink w:anchor="_Toc138271523" w:history="1">
            <w:r w:rsidRPr="00A94000">
              <w:rPr>
                <w:rStyle w:val="Hyperlink"/>
                <w:rFonts w:cstheme="minorHAnsi"/>
                <w:iCs/>
                <w:noProof/>
              </w:rPr>
              <w:t>3.6.4. Debriefing and Feedback</w:t>
            </w:r>
            <w:r>
              <w:rPr>
                <w:noProof/>
                <w:webHidden/>
              </w:rPr>
              <w:tab/>
            </w:r>
            <w:r>
              <w:rPr>
                <w:noProof/>
                <w:webHidden/>
              </w:rPr>
              <w:fldChar w:fldCharType="begin"/>
            </w:r>
            <w:r>
              <w:rPr>
                <w:noProof/>
                <w:webHidden/>
              </w:rPr>
              <w:instrText xml:space="preserve"> PAGEREF _Toc138271523 \h </w:instrText>
            </w:r>
            <w:r>
              <w:rPr>
                <w:noProof/>
                <w:webHidden/>
              </w:rPr>
            </w:r>
            <w:r>
              <w:rPr>
                <w:noProof/>
                <w:webHidden/>
              </w:rPr>
              <w:fldChar w:fldCharType="separate"/>
            </w:r>
            <w:r>
              <w:rPr>
                <w:noProof/>
                <w:webHidden/>
              </w:rPr>
              <w:t>26</w:t>
            </w:r>
            <w:r>
              <w:rPr>
                <w:noProof/>
                <w:webHidden/>
              </w:rPr>
              <w:fldChar w:fldCharType="end"/>
            </w:r>
          </w:hyperlink>
        </w:p>
        <w:p w14:paraId="5A4A6977" w14:textId="2F3DDF9F" w:rsidR="00964AF7" w:rsidRDefault="00964AF7">
          <w:pPr>
            <w:pStyle w:val="TOC3"/>
            <w:tabs>
              <w:tab w:val="right" w:leader="dot" w:pos="9016"/>
            </w:tabs>
            <w:rPr>
              <w:noProof/>
              <w:lang w:eastAsia="en-GB"/>
            </w:rPr>
          </w:pPr>
          <w:hyperlink w:anchor="_Toc138271524" w:history="1">
            <w:r w:rsidRPr="00A94000">
              <w:rPr>
                <w:rStyle w:val="Hyperlink"/>
                <w:rFonts w:cstheme="minorHAnsi"/>
                <w:iCs/>
                <w:noProof/>
              </w:rPr>
              <w:t>3.6.5. Disruption</w:t>
            </w:r>
            <w:r>
              <w:rPr>
                <w:noProof/>
                <w:webHidden/>
              </w:rPr>
              <w:tab/>
            </w:r>
            <w:r>
              <w:rPr>
                <w:noProof/>
                <w:webHidden/>
              </w:rPr>
              <w:fldChar w:fldCharType="begin"/>
            </w:r>
            <w:r>
              <w:rPr>
                <w:noProof/>
                <w:webHidden/>
              </w:rPr>
              <w:instrText xml:space="preserve"> PAGEREF _Toc138271524 \h </w:instrText>
            </w:r>
            <w:r>
              <w:rPr>
                <w:noProof/>
                <w:webHidden/>
              </w:rPr>
            </w:r>
            <w:r>
              <w:rPr>
                <w:noProof/>
                <w:webHidden/>
              </w:rPr>
              <w:fldChar w:fldCharType="separate"/>
            </w:r>
            <w:r>
              <w:rPr>
                <w:noProof/>
                <w:webHidden/>
              </w:rPr>
              <w:t>26</w:t>
            </w:r>
            <w:r>
              <w:rPr>
                <w:noProof/>
                <w:webHidden/>
              </w:rPr>
              <w:fldChar w:fldCharType="end"/>
            </w:r>
          </w:hyperlink>
        </w:p>
        <w:p w14:paraId="73BCE1A1" w14:textId="580DD7E1" w:rsidR="00964AF7" w:rsidRDefault="00964AF7">
          <w:pPr>
            <w:pStyle w:val="TOC2"/>
            <w:tabs>
              <w:tab w:val="right" w:leader="dot" w:pos="9016"/>
            </w:tabs>
            <w:rPr>
              <w:noProof/>
              <w:lang w:eastAsia="en-GB"/>
            </w:rPr>
          </w:pPr>
          <w:hyperlink w:anchor="_Toc138271525" w:history="1">
            <w:r w:rsidRPr="00A94000">
              <w:rPr>
                <w:rStyle w:val="Hyperlink"/>
                <w:rFonts w:cstheme="minorHAnsi"/>
                <w:iCs/>
                <w:noProof/>
              </w:rPr>
              <w:t>3.7. Summary of research design and methodology</w:t>
            </w:r>
            <w:r>
              <w:rPr>
                <w:noProof/>
                <w:webHidden/>
              </w:rPr>
              <w:tab/>
            </w:r>
            <w:r>
              <w:rPr>
                <w:noProof/>
                <w:webHidden/>
              </w:rPr>
              <w:fldChar w:fldCharType="begin"/>
            </w:r>
            <w:r>
              <w:rPr>
                <w:noProof/>
                <w:webHidden/>
              </w:rPr>
              <w:instrText xml:space="preserve"> PAGEREF _Toc138271525 \h </w:instrText>
            </w:r>
            <w:r>
              <w:rPr>
                <w:noProof/>
                <w:webHidden/>
              </w:rPr>
            </w:r>
            <w:r>
              <w:rPr>
                <w:noProof/>
                <w:webHidden/>
              </w:rPr>
              <w:fldChar w:fldCharType="separate"/>
            </w:r>
            <w:r>
              <w:rPr>
                <w:noProof/>
                <w:webHidden/>
              </w:rPr>
              <w:t>26</w:t>
            </w:r>
            <w:r>
              <w:rPr>
                <w:noProof/>
                <w:webHidden/>
              </w:rPr>
              <w:fldChar w:fldCharType="end"/>
            </w:r>
          </w:hyperlink>
        </w:p>
        <w:p w14:paraId="3028D0CE" w14:textId="6914D7B4" w:rsidR="00964AF7" w:rsidRDefault="00964AF7">
          <w:pPr>
            <w:pStyle w:val="TOC3"/>
            <w:tabs>
              <w:tab w:val="right" w:leader="dot" w:pos="9016"/>
            </w:tabs>
            <w:rPr>
              <w:noProof/>
              <w:lang w:eastAsia="en-GB"/>
            </w:rPr>
          </w:pPr>
          <w:hyperlink w:anchor="_Toc138271526" w:history="1">
            <w:r w:rsidRPr="00A94000">
              <w:rPr>
                <w:rStyle w:val="Hyperlink"/>
                <w:b/>
                <w:noProof/>
              </w:rPr>
              <w:t>Chapter 4 – Findings and Discussion</w:t>
            </w:r>
            <w:r>
              <w:rPr>
                <w:noProof/>
                <w:webHidden/>
              </w:rPr>
              <w:tab/>
            </w:r>
            <w:r>
              <w:rPr>
                <w:noProof/>
                <w:webHidden/>
              </w:rPr>
              <w:fldChar w:fldCharType="begin"/>
            </w:r>
            <w:r>
              <w:rPr>
                <w:noProof/>
                <w:webHidden/>
              </w:rPr>
              <w:instrText xml:space="preserve"> PAGEREF _Toc138271526 \h </w:instrText>
            </w:r>
            <w:r>
              <w:rPr>
                <w:noProof/>
                <w:webHidden/>
              </w:rPr>
            </w:r>
            <w:r>
              <w:rPr>
                <w:noProof/>
                <w:webHidden/>
              </w:rPr>
              <w:fldChar w:fldCharType="separate"/>
            </w:r>
            <w:r>
              <w:rPr>
                <w:noProof/>
                <w:webHidden/>
              </w:rPr>
              <w:t>27</w:t>
            </w:r>
            <w:r>
              <w:rPr>
                <w:noProof/>
                <w:webHidden/>
              </w:rPr>
              <w:fldChar w:fldCharType="end"/>
            </w:r>
          </w:hyperlink>
        </w:p>
        <w:p w14:paraId="28DF374B" w14:textId="429FBCB2" w:rsidR="00964AF7" w:rsidRDefault="00964AF7">
          <w:pPr>
            <w:pStyle w:val="TOC2"/>
            <w:tabs>
              <w:tab w:val="right" w:leader="dot" w:pos="9016"/>
            </w:tabs>
            <w:rPr>
              <w:noProof/>
              <w:lang w:eastAsia="en-GB"/>
            </w:rPr>
          </w:pPr>
          <w:hyperlink w:anchor="_Toc138271527" w:history="1">
            <w:r w:rsidRPr="00A94000">
              <w:rPr>
                <w:rStyle w:val="Hyperlink"/>
                <w:iCs/>
                <w:noProof/>
              </w:rPr>
              <w:t>4.1. Lack of clear definition</w:t>
            </w:r>
            <w:r>
              <w:rPr>
                <w:noProof/>
                <w:webHidden/>
              </w:rPr>
              <w:tab/>
            </w:r>
            <w:r>
              <w:rPr>
                <w:noProof/>
                <w:webHidden/>
              </w:rPr>
              <w:fldChar w:fldCharType="begin"/>
            </w:r>
            <w:r>
              <w:rPr>
                <w:noProof/>
                <w:webHidden/>
              </w:rPr>
              <w:instrText xml:space="preserve"> PAGEREF _Toc138271527 \h </w:instrText>
            </w:r>
            <w:r>
              <w:rPr>
                <w:noProof/>
                <w:webHidden/>
              </w:rPr>
            </w:r>
            <w:r>
              <w:rPr>
                <w:noProof/>
                <w:webHidden/>
              </w:rPr>
              <w:fldChar w:fldCharType="separate"/>
            </w:r>
            <w:r>
              <w:rPr>
                <w:noProof/>
                <w:webHidden/>
              </w:rPr>
              <w:t>27</w:t>
            </w:r>
            <w:r>
              <w:rPr>
                <w:noProof/>
                <w:webHidden/>
              </w:rPr>
              <w:fldChar w:fldCharType="end"/>
            </w:r>
          </w:hyperlink>
        </w:p>
        <w:p w14:paraId="16590487" w14:textId="37BB6A81" w:rsidR="00964AF7" w:rsidRDefault="00964AF7">
          <w:pPr>
            <w:pStyle w:val="TOC2"/>
            <w:tabs>
              <w:tab w:val="right" w:leader="dot" w:pos="9016"/>
            </w:tabs>
            <w:rPr>
              <w:noProof/>
              <w:lang w:eastAsia="en-GB"/>
            </w:rPr>
          </w:pPr>
          <w:hyperlink w:anchor="_Toc138271528" w:history="1">
            <w:r w:rsidRPr="00A94000">
              <w:rPr>
                <w:rStyle w:val="Hyperlink"/>
                <w:iCs/>
                <w:noProof/>
              </w:rPr>
              <w:t>4.2. Influence of previous experience</w:t>
            </w:r>
            <w:r>
              <w:rPr>
                <w:noProof/>
                <w:webHidden/>
              </w:rPr>
              <w:tab/>
            </w:r>
            <w:r>
              <w:rPr>
                <w:noProof/>
                <w:webHidden/>
              </w:rPr>
              <w:fldChar w:fldCharType="begin"/>
            </w:r>
            <w:r>
              <w:rPr>
                <w:noProof/>
                <w:webHidden/>
              </w:rPr>
              <w:instrText xml:space="preserve"> PAGEREF _Toc138271528 \h </w:instrText>
            </w:r>
            <w:r>
              <w:rPr>
                <w:noProof/>
                <w:webHidden/>
              </w:rPr>
            </w:r>
            <w:r>
              <w:rPr>
                <w:noProof/>
                <w:webHidden/>
              </w:rPr>
              <w:fldChar w:fldCharType="separate"/>
            </w:r>
            <w:r>
              <w:rPr>
                <w:noProof/>
                <w:webHidden/>
              </w:rPr>
              <w:t>29</w:t>
            </w:r>
            <w:r>
              <w:rPr>
                <w:noProof/>
                <w:webHidden/>
              </w:rPr>
              <w:fldChar w:fldCharType="end"/>
            </w:r>
          </w:hyperlink>
        </w:p>
        <w:p w14:paraId="700F5F12" w14:textId="154CF48C" w:rsidR="00964AF7" w:rsidRDefault="00964AF7">
          <w:pPr>
            <w:pStyle w:val="TOC2"/>
            <w:tabs>
              <w:tab w:val="right" w:leader="dot" w:pos="9016"/>
            </w:tabs>
            <w:rPr>
              <w:noProof/>
              <w:lang w:eastAsia="en-GB"/>
            </w:rPr>
          </w:pPr>
          <w:hyperlink w:anchor="_Toc138271529" w:history="1">
            <w:r w:rsidRPr="00A94000">
              <w:rPr>
                <w:rStyle w:val="Hyperlink"/>
                <w:iCs/>
                <w:noProof/>
              </w:rPr>
              <w:t>4.3. Importance of critical thinking</w:t>
            </w:r>
            <w:r>
              <w:rPr>
                <w:noProof/>
                <w:webHidden/>
              </w:rPr>
              <w:tab/>
            </w:r>
            <w:r>
              <w:rPr>
                <w:noProof/>
                <w:webHidden/>
              </w:rPr>
              <w:fldChar w:fldCharType="begin"/>
            </w:r>
            <w:r>
              <w:rPr>
                <w:noProof/>
                <w:webHidden/>
              </w:rPr>
              <w:instrText xml:space="preserve"> PAGEREF _Toc138271529 \h </w:instrText>
            </w:r>
            <w:r>
              <w:rPr>
                <w:noProof/>
                <w:webHidden/>
              </w:rPr>
            </w:r>
            <w:r>
              <w:rPr>
                <w:noProof/>
                <w:webHidden/>
              </w:rPr>
              <w:fldChar w:fldCharType="separate"/>
            </w:r>
            <w:r>
              <w:rPr>
                <w:noProof/>
                <w:webHidden/>
              </w:rPr>
              <w:t>30</w:t>
            </w:r>
            <w:r>
              <w:rPr>
                <w:noProof/>
                <w:webHidden/>
              </w:rPr>
              <w:fldChar w:fldCharType="end"/>
            </w:r>
          </w:hyperlink>
        </w:p>
        <w:p w14:paraId="18BF1FF1" w14:textId="560529B3" w:rsidR="00964AF7" w:rsidRDefault="00964AF7">
          <w:pPr>
            <w:pStyle w:val="TOC2"/>
            <w:tabs>
              <w:tab w:val="right" w:leader="dot" w:pos="9016"/>
            </w:tabs>
            <w:rPr>
              <w:noProof/>
              <w:lang w:eastAsia="en-GB"/>
            </w:rPr>
          </w:pPr>
          <w:hyperlink w:anchor="_Toc138271530" w:history="1">
            <w:r w:rsidRPr="00A94000">
              <w:rPr>
                <w:rStyle w:val="Hyperlink"/>
                <w:iCs/>
                <w:noProof/>
              </w:rPr>
              <w:t>4.4. Influence of pupil disposition</w:t>
            </w:r>
            <w:r>
              <w:rPr>
                <w:noProof/>
                <w:webHidden/>
              </w:rPr>
              <w:tab/>
            </w:r>
            <w:r>
              <w:rPr>
                <w:noProof/>
                <w:webHidden/>
              </w:rPr>
              <w:fldChar w:fldCharType="begin"/>
            </w:r>
            <w:r>
              <w:rPr>
                <w:noProof/>
                <w:webHidden/>
              </w:rPr>
              <w:instrText xml:space="preserve"> PAGEREF _Toc138271530 \h </w:instrText>
            </w:r>
            <w:r>
              <w:rPr>
                <w:noProof/>
                <w:webHidden/>
              </w:rPr>
            </w:r>
            <w:r>
              <w:rPr>
                <w:noProof/>
                <w:webHidden/>
              </w:rPr>
              <w:fldChar w:fldCharType="separate"/>
            </w:r>
            <w:r>
              <w:rPr>
                <w:noProof/>
                <w:webHidden/>
              </w:rPr>
              <w:t>31</w:t>
            </w:r>
            <w:r>
              <w:rPr>
                <w:noProof/>
                <w:webHidden/>
              </w:rPr>
              <w:fldChar w:fldCharType="end"/>
            </w:r>
          </w:hyperlink>
        </w:p>
        <w:p w14:paraId="77391153" w14:textId="687D775C" w:rsidR="00964AF7" w:rsidRDefault="00964AF7">
          <w:pPr>
            <w:pStyle w:val="TOC2"/>
            <w:tabs>
              <w:tab w:val="right" w:leader="dot" w:pos="9016"/>
            </w:tabs>
            <w:rPr>
              <w:noProof/>
              <w:lang w:eastAsia="en-GB"/>
            </w:rPr>
          </w:pPr>
          <w:hyperlink w:anchor="_Toc138271531" w:history="1">
            <w:r w:rsidRPr="00A94000">
              <w:rPr>
                <w:rStyle w:val="Hyperlink"/>
                <w:iCs/>
                <w:noProof/>
              </w:rPr>
              <w:t>4.5. Developed through Questioning</w:t>
            </w:r>
            <w:r>
              <w:rPr>
                <w:noProof/>
                <w:webHidden/>
              </w:rPr>
              <w:tab/>
            </w:r>
            <w:r>
              <w:rPr>
                <w:noProof/>
                <w:webHidden/>
              </w:rPr>
              <w:fldChar w:fldCharType="begin"/>
            </w:r>
            <w:r>
              <w:rPr>
                <w:noProof/>
                <w:webHidden/>
              </w:rPr>
              <w:instrText xml:space="preserve"> PAGEREF _Toc138271531 \h </w:instrText>
            </w:r>
            <w:r>
              <w:rPr>
                <w:noProof/>
                <w:webHidden/>
              </w:rPr>
            </w:r>
            <w:r>
              <w:rPr>
                <w:noProof/>
                <w:webHidden/>
              </w:rPr>
              <w:fldChar w:fldCharType="separate"/>
            </w:r>
            <w:r>
              <w:rPr>
                <w:noProof/>
                <w:webHidden/>
              </w:rPr>
              <w:t>35</w:t>
            </w:r>
            <w:r>
              <w:rPr>
                <w:noProof/>
                <w:webHidden/>
              </w:rPr>
              <w:fldChar w:fldCharType="end"/>
            </w:r>
          </w:hyperlink>
        </w:p>
        <w:p w14:paraId="635AA6DE" w14:textId="6F4E808C" w:rsidR="00964AF7" w:rsidRDefault="00964AF7">
          <w:pPr>
            <w:pStyle w:val="TOC2"/>
            <w:tabs>
              <w:tab w:val="right" w:leader="dot" w:pos="9016"/>
            </w:tabs>
            <w:rPr>
              <w:noProof/>
              <w:lang w:eastAsia="en-GB"/>
            </w:rPr>
          </w:pPr>
          <w:hyperlink w:anchor="_Toc138271532" w:history="1">
            <w:r w:rsidRPr="00A94000">
              <w:rPr>
                <w:rStyle w:val="Hyperlink"/>
                <w:iCs/>
                <w:noProof/>
              </w:rPr>
              <w:t>4.6. Applying prior knowledge</w:t>
            </w:r>
            <w:r>
              <w:rPr>
                <w:noProof/>
                <w:webHidden/>
              </w:rPr>
              <w:tab/>
            </w:r>
            <w:r>
              <w:rPr>
                <w:noProof/>
                <w:webHidden/>
              </w:rPr>
              <w:fldChar w:fldCharType="begin"/>
            </w:r>
            <w:r>
              <w:rPr>
                <w:noProof/>
                <w:webHidden/>
              </w:rPr>
              <w:instrText xml:space="preserve"> PAGEREF _Toc138271532 \h </w:instrText>
            </w:r>
            <w:r>
              <w:rPr>
                <w:noProof/>
                <w:webHidden/>
              </w:rPr>
            </w:r>
            <w:r>
              <w:rPr>
                <w:noProof/>
                <w:webHidden/>
              </w:rPr>
              <w:fldChar w:fldCharType="separate"/>
            </w:r>
            <w:r>
              <w:rPr>
                <w:noProof/>
                <w:webHidden/>
              </w:rPr>
              <w:t>36</w:t>
            </w:r>
            <w:r>
              <w:rPr>
                <w:noProof/>
                <w:webHidden/>
              </w:rPr>
              <w:fldChar w:fldCharType="end"/>
            </w:r>
          </w:hyperlink>
        </w:p>
        <w:p w14:paraId="27C08D75" w14:textId="03EB416D" w:rsidR="00964AF7" w:rsidRDefault="00964AF7">
          <w:pPr>
            <w:pStyle w:val="TOC2"/>
            <w:tabs>
              <w:tab w:val="right" w:leader="dot" w:pos="9016"/>
            </w:tabs>
            <w:rPr>
              <w:noProof/>
              <w:lang w:eastAsia="en-GB"/>
            </w:rPr>
          </w:pPr>
          <w:hyperlink w:anchor="_Toc138271533" w:history="1">
            <w:r w:rsidRPr="00A94000">
              <w:rPr>
                <w:rStyle w:val="Hyperlink"/>
                <w:iCs/>
                <w:noProof/>
              </w:rPr>
              <w:t>4.7. Encouraging independence</w:t>
            </w:r>
            <w:r>
              <w:rPr>
                <w:noProof/>
                <w:webHidden/>
              </w:rPr>
              <w:tab/>
            </w:r>
            <w:r>
              <w:rPr>
                <w:noProof/>
                <w:webHidden/>
              </w:rPr>
              <w:fldChar w:fldCharType="begin"/>
            </w:r>
            <w:r>
              <w:rPr>
                <w:noProof/>
                <w:webHidden/>
              </w:rPr>
              <w:instrText xml:space="preserve"> PAGEREF _Toc138271533 \h </w:instrText>
            </w:r>
            <w:r>
              <w:rPr>
                <w:noProof/>
                <w:webHidden/>
              </w:rPr>
            </w:r>
            <w:r>
              <w:rPr>
                <w:noProof/>
                <w:webHidden/>
              </w:rPr>
              <w:fldChar w:fldCharType="separate"/>
            </w:r>
            <w:r>
              <w:rPr>
                <w:noProof/>
                <w:webHidden/>
              </w:rPr>
              <w:t>38</w:t>
            </w:r>
            <w:r>
              <w:rPr>
                <w:noProof/>
                <w:webHidden/>
              </w:rPr>
              <w:fldChar w:fldCharType="end"/>
            </w:r>
          </w:hyperlink>
        </w:p>
        <w:p w14:paraId="20FF902E" w14:textId="660513B4" w:rsidR="00964AF7" w:rsidRDefault="00964AF7">
          <w:pPr>
            <w:pStyle w:val="TOC2"/>
            <w:tabs>
              <w:tab w:val="right" w:leader="dot" w:pos="9016"/>
            </w:tabs>
            <w:rPr>
              <w:noProof/>
              <w:lang w:eastAsia="en-GB"/>
            </w:rPr>
          </w:pPr>
          <w:hyperlink w:anchor="_Toc138271534" w:history="1">
            <w:r w:rsidRPr="00A94000">
              <w:rPr>
                <w:rStyle w:val="Hyperlink"/>
                <w:iCs/>
                <w:noProof/>
              </w:rPr>
              <w:t>4.8. Additional findings</w:t>
            </w:r>
            <w:r>
              <w:rPr>
                <w:noProof/>
                <w:webHidden/>
              </w:rPr>
              <w:tab/>
            </w:r>
            <w:r>
              <w:rPr>
                <w:noProof/>
                <w:webHidden/>
              </w:rPr>
              <w:fldChar w:fldCharType="begin"/>
            </w:r>
            <w:r>
              <w:rPr>
                <w:noProof/>
                <w:webHidden/>
              </w:rPr>
              <w:instrText xml:space="preserve"> PAGEREF _Toc138271534 \h </w:instrText>
            </w:r>
            <w:r>
              <w:rPr>
                <w:noProof/>
                <w:webHidden/>
              </w:rPr>
            </w:r>
            <w:r>
              <w:rPr>
                <w:noProof/>
                <w:webHidden/>
              </w:rPr>
              <w:fldChar w:fldCharType="separate"/>
            </w:r>
            <w:r>
              <w:rPr>
                <w:noProof/>
                <w:webHidden/>
              </w:rPr>
              <w:t>39</w:t>
            </w:r>
            <w:r>
              <w:rPr>
                <w:noProof/>
                <w:webHidden/>
              </w:rPr>
              <w:fldChar w:fldCharType="end"/>
            </w:r>
          </w:hyperlink>
        </w:p>
        <w:p w14:paraId="074B03EA" w14:textId="29CB03ED" w:rsidR="00964AF7" w:rsidRDefault="00964AF7">
          <w:pPr>
            <w:pStyle w:val="TOC3"/>
            <w:tabs>
              <w:tab w:val="right" w:leader="dot" w:pos="9016"/>
            </w:tabs>
            <w:rPr>
              <w:noProof/>
              <w:lang w:eastAsia="en-GB"/>
            </w:rPr>
          </w:pPr>
          <w:hyperlink w:anchor="_Toc138271535" w:history="1">
            <w:r w:rsidRPr="00A94000">
              <w:rPr>
                <w:rStyle w:val="Hyperlink"/>
                <w:b/>
                <w:noProof/>
              </w:rPr>
              <w:t>Chapter 5 – Conclusions</w:t>
            </w:r>
            <w:r>
              <w:rPr>
                <w:noProof/>
                <w:webHidden/>
              </w:rPr>
              <w:tab/>
            </w:r>
            <w:r>
              <w:rPr>
                <w:noProof/>
                <w:webHidden/>
              </w:rPr>
              <w:fldChar w:fldCharType="begin"/>
            </w:r>
            <w:r>
              <w:rPr>
                <w:noProof/>
                <w:webHidden/>
              </w:rPr>
              <w:instrText xml:space="preserve"> PAGEREF _Toc138271535 \h </w:instrText>
            </w:r>
            <w:r>
              <w:rPr>
                <w:noProof/>
                <w:webHidden/>
              </w:rPr>
            </w:r>
            <w:r>
              <w:rPr>
                <w:noProof/>
                <w:webHidden/>
              </w:rPr>
              <w:fldChar w:fldCharType="separate"/>
            </w:r>
            <w:r>
              <w:rPr>
                <w:noProof/>
                <w:webHidden/>
              </w:rPr>
              <w:t>40</w:t>
            </w:r>
            <w:r>
              <w:rPr>
                <w:noProof/>
                <w:webHidden/>
              </w:rPr>
              <w:fldChar w:fldCharType="end"/>
            </w:r>
          </w:hyperlink>
        </w:p>
        <w:p w14:paraId="63E1DB42" w14:textId="14D8661A" w:rsidR="00964AF7" w:rsidRDefault="00964AF7">
          <w:pPr>
            <w:pStyle w:val="TOC2"/>
            <w:tabs>
              <w:tab w:val="right" w:leader="dot" w:pos="9016"/>
            </w:tabs>
            <w:rPr>
              <w:noProof/>
              <w:lang w:eastAsia="en-GB"/>
            </w:rPr>
          </w:pPr>
          <w:hyperlink w:anchor="_Toc138271536" w:history="1">
            <w:r w:rsidRPr="00A94000">
              <w:rPr>
                <w:rStyle w:val="Hyperlink"/>
                <w:noProof/>
              </w:rPr>
              <w:t>5.1. Conclusions and Implications</w:t>
            </w:r>
            <w:r>
              <w:rPr>
                <w:noProof/>
                <w:webHidden/>
              </w:rPr>
              <w:tab/>
            </w:r>
            <w:r>
              <w:rPr>
                <w:noProof/>
                <w:webHidden/>
              </w:rPr>
              <w:fldChar w:fldCharType="begin"/>
            </w:r>
            <w:r>
              <w:rPr>
                <w:noProof/>
                <w:webHidden/>
              </w:rPr>
              <w:instrText xml:space="preserve"> PAGEREF _Toc138271536 \h </w:instrText>
            </w:r>
            <w:r>
              <w:rPr>
                <w:noProof/>
                <w:webHidden/>
              </w:rPr>
            </w:r>
            <w:r>
              <w:rPr>
                <w:noProof/>
                <w:webHidden/>
              </w:rPr>
              <w:fldChar w:fldCharType="separate"/>
            </w:r>
            <w:r>
              <w:rPr>
                <w:noProof/>
                <w:webHidden/>
              </w:rPr>
              <w:t>40</w:t>
            </w:r>
            <w:r>
              <w:rPr>
                <w:noProof/>
                <w:webHidden/>
              </w:rPr>
              <w:fldChar w:fldCharType="end"/>
            </w:r>
          </w:hyperlink>
        </w:p>
        <w:p w14:paraId="6AA5561B" w14:textId="6E8095D4" w:rsidR="00964AF7" w:rsidRDefault="00964AF7">
          <w:pPr>
            <w:pStyle w:val="TOC2"/>
            <w:tabs>
              <w:tab w:val="right" w:leader="dot" w:pos="9016"/>
            </w:tabs>
            <w:rPr>
              <w:noProof/>
              <w:lang w:eastAsia="en-GB"/>
            </w:rPr>
          </w:pPr>
          <w:hyperlink w:anchor="_Toc138271537" w:history="1">
            <w:r w:rsidRPr="00A94000">
              <w:rPr>
                <w:rStyle w:val="Hyperlink"/>
                <w:noProof/>
              </w:rPr>
              <w:t>5.2. Limitations and Recommendations</w:t>
            </w:r>
            <w:r>
              <w:rPr>
                <w:noProof/>
                <w:webHidden/>
              </w:rPr>
              <w:tab/>
            </w:r>
            <w:r>
              <w:rPr>
                <w:noProof/>
                <w:webHidden/>
              </w:rPr>
              <w:fldChar w:fldCharType="begin"/>
            </w:r>
            <w:r>
              <w:rPr>
                <w:noProof/>
                <w:webHidden/>
              </w:rPr>
              <w:instrText xml:space="preserve"> PAGEREF _Toc138271537 \h </w:instrText>
            </w:r>
            <w:r>
              <w:rPr>
                <w:noProof/>
                <w:webHidden/>
              </w:rPr>
            </w:r>
            <w:r>
              <w:rPr>
                <w:noProof/>
                <w:webHidden/>
              </w:rPr>
              <w:fldChar w:fldCharType="separate"/>
            </w:r>
            <w:r>
              <w:rPr>
                <w:noProof/>
                <w:webHidden/>
              </w:rPr>
              <w:t>41</w:t>
            </w:r>
            <w:r>
              <w:rPr>
                <w:noProof/>
                <w:webHidden/>
              </w:rPr>
              <w:fldChar w:fldCharType="end"/>
            </w:r>
          </w:hyperlink>
        </w:p>
        <w:p w14:paraId="63E52F8F" w14:textId="424D22A8" w:rsidR="00964AF7" w:rsidRDefault="00964AF7">
          <w:pPr>
            <w:pStyle w:val="TOC1"/>
            <w:tabs>
              <w:tab w:val="right" w:leader="dot" w:pos="9016"/>
            </w:tabs>
            <w:rPr>
              <w:noProof/>
              <w:lang w:eastAsia="en-GB"/>
            </w:rPr>
          </w:pPr>
          <w:hyperlink w:anchor="_Toc138271538" w:history="1">
            <w:r w:rsidRPr="00A94000">
              <w:rPr>
                <w:rStyle w:val="Hyperlink"/>
                <w:b/>
                <w:noProof/>
              </w:rPr>
              <w:t>Reference List</w:t>
            </w:r>
            <w:r>
              <w:rPr>
                <w:noProof/>
                <w:webHidden/>
              </w:rPr>
              <w:tab/>
            </w:r>
            <w:r>
              <w:rPr>
                <w:noProof/>
                <w:webHidden/>
              </w:rPr>
              <w:fldChar w:fldCharType="begin"/>
            </w:r>
            <w:r>
              <w:rPr>
                <w:noProof/>
                <w:webHidden/>
              </w:rPr>
              <w:instrText xml:space="preserve"> PAGEREF _Toc138271538 \h </w:instrText>
            </w:r>
            <w:r>
              <w:rPr>
                <w:noProof/>
                <w:webHidden/>
              </w:rPr>
            </w:r>
            <w:r>
              <w:rPr>
                <w:noProof/>
                <w:webHidden/>
              </w:rPr>
              <w:fldChar w:fldCharType="separate"/>
            </w:r>
            <w:r>
              <w:rPr>
                <w:noProof/>
                <w:webHidden/>
              </w:rPr>
              <w:t>42</w:t>
            </w:r>
            <w:r>
              <w:rPr>
                <w:noProof/>
                <w:webHidden/>
              </w:rPr>
              <w:fldChar w:fldCharType="end"/>
            </w:r>
          </w:hyperlink>
        </w:p>
        <w:p w14:paraId="6A5E7469" w14:textId="08BCBD63" w:rsidR="00964AF7" w:rsidRDefault="00964AF7">
          <w:pPr>
            <w:pStyle w:val="TOC2"/>
            <w:tabs>
              <w:tab w:val="right" w:leader="dot" w:pos="9016"/>
            </w:tabs>
            <w:rPr>
              <w:noProof/>
              <w:lang w:eastAsia="en-GB"/>
            </w:rPr>
          </w:pPr>
          <w:hyperlink w:anchor="_Toc138271539" w:history="1">
            <w:r w:rsidRPr="00A94000">
              <w:rPr>
                <w:rStyle w:val="Hyperlink"/>
                <w:b/>
                <w:noProof/>
              </w:rPr>
              <w:t>Appendices</w:t>
            </w:r>
            <w:r>
              <w:rPr>
                <w:noProof/>
                <w:webHidden/>
              </w:rPr>
              <w:tab/>
            </w:r>
            <w:r>
              <w:rPr>
                <w:noProof/>
                <w:webHidden/>
              </w:rPr>
              <w:fldChar w:fldCharType="begin"/>
            </w:r>
            <w:r>
              <w:rPr>
                <w:noProof/>
                <w:webHidden/>
              </w:rPr>
              <w:instrText xml:space="preserve"> PAGEREF _Toc138271539 \h </w:instrText>
            </w:r>
            <w:r>
              <w:rPr>
                <w:noProof/>
                <w:webHidden/>
              </w:rPr>
            </w:r>
            <w:r>
              <w:rPr>
                <w:noProof/>
                <w:webHidden/>
              </w:rPr>
              <w:fldChar w:fldCharType="separate"/>
            </w:r>
            <w:r>
              <w:rPr>
                <w:noProof/>
                <w:webHidden/>
              </w:rPr>
              <w:t>47</w:t>
            </w:r>
            <w:r>
              <w:rPr>
                <w:noProof/>
                <w:webHidden/>
              </w:rPr>
              <w:fldChar w:fldCharType="end"/>
            </w:r>
          </w:hyperlink>
        </w:p>
        <w:p w14:paraId="44A4DCD3" w14:textId="68D1393F" w:rsidR="00964AF7" w:rsidRDefault="00964AF7">
          <w:pPr>
            <w:pStyle w:val="TOC2"/>
            <w:tabs>
              <w:tab w:val="right" w:leader="dot" w:pos="9016"/>
            </w:tabs>
            <w:rPr>
              <w:noProof/>
              <w:lang w:eastAsia="en-GB"/>
            </w:rPr>
          </w:pPr>
          <w:hyperlink w:anchor="_Toc138271540" w:history="1">
            <w:r w:rsidRPr="00A94000">
              <w:rPr>
                <w:rStyle w:val="Hyperlink"/>
                <w:i/>
                <w:iCs/>
                <w:noProof/>
              </w:rPr>
              <w:t>Appendix A – Interview Questions</w:t>
            </w:r>
            <w:r>
              <w:rPr>
                <w:noProof/>
                <w:webHidden/>
              </w:rPr>
              <w:tab/>
            </w:r>
            <w:r>
              <w:rPr>
                <w:noProof/>
                <w:webHidden/>
              </w:rPr>
              <w:fldChar w:fldCharType="begin"/>
            </w:r>
            <w:r>
              <w:rPr>
                <w:noProof/>
                <w:webHidden/>
              </w:rPr>
              <w:instrText xml:space="preserve"> PAGEREF _Toc138271540 \h </w:instrText>
            </w:r>
            <w:r>
              <w:rPr>
                <w:noProof/>
                <w:webHidden/>
              </w:rPr>
            </w:r>
            <w:r>
              <w:rPr>
                <w:noProof/>
                <w:webHidden/>
              </w:rPr>
              <w:fldChar w:fldCharType="separate"/>
            </w:r>
            <w:r>
              <w:rPr>
                <w:noProof/>
                <w:webHidden/>
              </w:rPr>
              <w:t>47</w:t>
            </w:r>
            <w:r>
              <w:rPr>
                <w:noProof/>
                <w:webHidden/>
              </w:rPr>
              <w:fldChar w:fldCharType="end"/>
            </w:r>
          </w:hyperlink>
        </w:p>
        <w:p w14:paraId="03B86E16" w14:textId="12CFFC27" w:rsidR="00964AF7" w:rsidRDefault="00964AF7">
          <w:pPr>
            <w:pStyle w:val="TOC2"/>
            <w:tabs>
              <w:tab w:val="right" w:leader="dot" w:pos="9016"/>
            </w:tabs>
            <w:rPr>
              <w:noProof/>
              <w:lang w:eastAsia="en-GB"/>
            </w:rPr>
          </w:pPr>
          <w:hyperlink w:anchor="_Toc138271541" w:history="1">
            <w:r w:rsidRPr="00A94000">
              <w:rPr>
                <w:rStyle w:val="Hyperlink"/>
                <w:i/>
                <w:iCs/>
                <w:noProof/>
              </w:rPr>
              <w:t>Appendix B – Observation Schedule</w:t>
            </w:r>
            <w:r>
              <w:rPr>
                <w:noProof/>
                <w:webHidden/>
              </w:rPr>
              <w:tab/>
            </w:r>
            <w:r>
              <w:rPr>
                <w:noProof/>
                <w:webHidden/>
              </w:rPr>
              <w:fldChar w:fldCharType="begin"/>
            </w:r>
            <w:r>
              <w:rPr>
                <w:noProof/>
                <w:webHidden/>
              </w:rPr>
              <w:instrText xml:space="preserve"> PAGEREF _Toc138271541 \h </w:instrText>
            </w:r>
            <w:r>
              <w:rPr>
                <w:noProof/>
                <w:webHidden/>
              </w:rPr>
            </w:r>
            <w:r>
              <w:rPr>
                <w:noProof/>
                <w:webHidden/>
              </w:rPr>
              <w:fldChar w:fldCharType="separate"/>
            </w:r>
            <w:r>
              <w:rPr>
                <w:noProof/>
                <w:webHidden/>
              </w:rPr>
              <w:t>48</w:t>
            </w:r>
            <w:r>
              <w:rPr>
                <w:noProof/>
                <w:webHidden/>
              </w:rPr>
              <w:fldChar w:fldCharType="end"/>
            </w:r>
          </w:hyperlink>
        </w:p>
        <w:p w14:paraId="5563F6E4" w14:textId="50831814" w:rsidR="00964AF7" w:rsidRDefault="00964AF7">
          <w:pPr>
            <w:pStyle w:val="TOC2"/>
            <w:tabs>
              <w:tab w:val="right" w:leader="dot" w:pos="9016"/>
            </w:tabs>
            <w:rPr>
              <w:noProof/>
              <w:lang w:eastAsia="en-GB"/>
            </w:rPr>
          </w:pPr>
          <w:hyperlink w:anchor="_Toc138271542" w:history="1">
            <w:r w:rsidRPr="00A94000">
              <w:rPr>
                <w:rStyle w:val="Hyperlink"/>
                <w:i/>
                <w:iCs/>
                <w:noProof/>
              </w:rPr>
              <w:t>Appendix C – Adult Participant Consent Form</w:t>
            </w:r>
            <w:r>
              <w:rPr>
                <w:noProof/>
                <w:webHidden/>
              </w:rPr>
              <w:tab/>
            </w:r>
            <w:r>
              <w:rPr>
                <w:noProof/>
                <w:webHidden/>
              </w:rPr>
              <w:fldChar w:fldCharType="begin"/>
            </w:r>
            <w:r>
              <w:rPr>
                <w:noProof/>
                <w:webHidden/>
              </w:rPr>
              <w:instrText xml:space="preserve"> PAGEREF _Toc138271542 \h </w:instrText>
            </w:r>
            <w:r>
              <w:rPr>
                <w:noProof/>
                <w:webHidden/>
              </w:rPr>
            </w:r>
            <w:r>
              <w:rPr>
                <w:noProof/>
                <w:webHidden/>
              </w:rPr>
              <w:fldChar w:fldCharType="separate"/>
            </w:r>
            <w:r>
              <w:rPr>
                <w:noProof/>
                <w:webHidden/>
              </w:rPr>
              <w:t>49</w:t>
            </w:r>
            <w:r>
              <w:rPr>
                <w:noProof/>
                <w:webHidden/>
              </w:rPr>
              <w:fldChar w:fldCharType="end"/>
            </w:r>
          </w:hyperlink>
        </w:p>
        <w:p w14:paraId="77036BCE" w14:textId="26D4C00D" w:rsidR="00964AF7" w:rsidRDefault="00964AF7">
          <w:pPr>
            <w:pStyle w:val="TOC2"/>
            <w:tabs>
              <w:tab w:val="right" w:leader="dot" w:pos="9016"/>
            </w:tabs>
            <w:rPr>
              <w:noProof/>
              <w:lang w:eastAsia="en-GB"/>
            </w:rPr>
          </w:pPr>
          <w:hyperlink w:anchor="_Toc138271543" w:history="1">
            <w:r w:rsidRPr="00A94000">
              <w:rPr>
                <w:rStyle w:val="Hyperlink"/>
                <w:i/>
                <w:iCs/>
                <w:noProof/>
              </w:rPr>
              <w:t>Appendix D – Parental Consent Form</w:t>
            </w:r>
            <w:r>
              <w:rPr>
                <w:noProof/>
                <w:webHidden/>
              </w:rPr>
              <w:tab/>
            </w:r>
            <w:r>
              <w:rPr>
                <w:noProof/>
                <w:webHidden/>
              </w:rPr>
              <w:fldChar w:fldCharType="begin"/>
            </w:r>
            <w:r>
              <w:rPr>
                <w:noProof/>
                <w:webHidden/>
              </w:rPr>
              <w:instrText xml:space="preserve"> PAGEREF _Toc138271543 \h </w:instrText>
            </w:r>
            <w:r>
              <w:rPr>
                <w:noProof/>
                <w:webHidden/>
              </w:rPr>
            </w:r>
            <w:r>
              <w:rPr>
                <w:noProof/>
                <w:webHidden/>
              </w:rPr>
              <w:fldChar w:fldCharType="separate"/>
            </w:r>
            <w:r>
              <w:rPr>
                <w:noProof/>
                <w:webHidden/>
              </w:rPr>
              <w:t>51</w:t>
            </w:r>
            <w:r>
              <w:rPr>
                <w:noProof/>
                <w:webHidden/>
              </w:rPr>
              <w:fldChar w:fldCharType="end"/>
            </w:r>
          </w:hyperlink>
        </w:p>
        <w:p w14:paraId="31310271" w14:textId="214988CA" w:rsidR="005F2ADA" w:rsidRPr="00104CD9" w:rsidRDefault="005F2ADA" w:rsidP="007F1CE1">
          <w:pPr>
            <w:spacing w:line="360" w:lineRule="auto"/>
          </w:pPr>
          <w:r>
            <w:rPr>
              <w:b/>
              <w:bCs/>
              <w:noProof/>
            </w:rPr>
            <w:fldChar w:fldCharType="end"/>
          </w:r>
        </w:p>
      </w:sdtContent>
    </w:sdt>
    <w:p w14:paraId="6CAB5E4C" w14:textId="0CBE147E" w:rsidR="008A4A73" w:rsidRDefault="008A4A73" w:rsidP="00104CD9">
      <w:pPr>
        <w:pStyle w:val="Heading3"/>
        <w:rPr>
          <w:rFonts w:eastAsiaTheme="minorEastAsia"/>
        </w:rPr>
      </w:pPr>
    </w:p>
    <w:p w14:paraId="12DDA4A4" w14:textId="77777777" w:rsidR="008A4A73" w:rsidRPr="008A4A73" w:rsidRDefault="008A4A73" w:rsidP="008A4A73"/>
    <w:p w14:paraId="521A4D45" w14:textId="77777777" w:rsidR="008A4A73" w:rsidRPr="008A4A73" w:rsidRDefault="008A4A73" w:rsidP="008A4A73"/>
    <w:p w14:paraId="386F38A0" w14:textId="77777777" w:rsidR="008A4A73" w:rsidRPr="008A4A73" w:rsidRDefault="008A4A73" w:rsidP="008A4A73"/>
    <w:p w14:paraId="22DFF0C9" w14:textId="77777777" w:rsidR="008A4A73" w:rsidRPr="008A4A73" w:rsidRDefault="008A4A73" w:rsidP="008A4A73"/>
    <w:p w14:paraId="7324D7F9" w14:textId="042501C0" w:rsidR="008A4A73" w:rsidRDefault="008A4A73" w:rsidP="008A4A73"/>
    <w:p w14:paraId="1AC0D51B" w14:textId="6D488B2B" w:rsidR="008A4A73" w:rsidRDefault="008A4A73" w:rsidP="008A4A73">
      <w:pPr>
        <w:tabs>
          <w:tab w:val="left" w:pos="5302"/>
        </w:tabs>
      </w:pPr>
      <w:r>
        <w:tab/>
      </w:r>
    </w:p>
    <w:p w14:paraId="1C3712EE" w14:textId="35789067" w:rsidR="00E431AA" w:rsidRPr="009E1DAC" w:rsidRDefault="008A4A73" w:rsidP="004E38D7">
      <w:pPr>
        <w:tabs>
          <w:tab w:val="left" w:pos="5302"/>
        </w:tabs>
        <w:spacing w:line="480" w:lineRule="auto"/>
        <w:sectPr w:rsidR="00E431AA" w:rsidRPr="009E1DAC" w:rsidSect="00D548B4">
          <w:headerReference w:type="default" r:id="rId9"/>
          <w:footerReference w:type="default" r:id="rId10"/>
          <w:pgSz w:w="11906" w:h="16838"/>
          <w:pgMar w:top="1440" w:right="1440" w:bottom="1440" w:left="1440" w:header="708" w:footer="708" w:gutter="0"/>
          <w:pgNumType w:fmt="lowerRoman" w:start="1"/>
          <w:cols w:space="708"/>
          <w:titlePg/>
          <w:docGrid w:linePitch="360"/>
        </w:sectPr>
      </w:pPr>
      <w:r w:rsidRPr="009E1DAC">
        <w:tab/>
      </w:r>
    </w:p>
    <w:p w14:paraId="3A484F4B" w14:textId="0A15E10B" w:rsidR="00524C14" w:rsidRPr="007F1CE1" w:rsidRDefault="4556B375" w:rsidP="004E38D7">
      <w:pPr>
        <w:pStyle w:val="Heading3"/>
        <w:spacing w:line="480" w:lineRule="auto"/>
        <w:rPr>
          <w:rFonts w:eastAsiaTheme="minorEastAsia"/>
          <w:b/>
          <w:sz w:val="32"/>
        </w:rPr>
      </w:pPr>
      <w:bookmarkStart w:id="0" w:name="_Toc138271498"/>
      <w:r w:rsidRPr="007F1CE1">
        <w:rPr>
          <w:rFonts w:eastAsiaTheme="minorEastAsia"/>
          <w:b/>
          <w:sz w:val="32"/>
        </w:rPr>
        <w:lastRenderedPageBreak/>
        <w:t>Chapter 1 – Introduction</w:t>
      </w:r>
      <w:bookmarkEnd w:id="0"/>
    </w:p>
    <w:p w14:paraId="44746D26" w14:textId="110AC55B" w:rsidR="002120E9" w:rsidRPr="009E1DAC" w:rsidRDefault="00442585" w:rsidP="004E38D7">
      <w:pPr>
        <w:spacing w:line="480" w:lineRule="auto"/>
        <w:rPr>
          <w:rFonts w:cstheme="minorHAnsi"/>
        </w:rPr>
      </w:pPr>
      <w:r w:rsidRPr="009E1DAC">
        <w:rPr>
          <w:rStyle w:val="normaltextrun"/>
          <w:rFonts w:cstheme="minorHAnsi"/>
        </w:rPr>
        <w:t>Over</w:t>
      </w:r>
      <w:r w:rsidR="4556B375" w:rsidRPr="009E1DAC">
        <w:rPr>
          <w:rStyle w:val="normaltextrun"/>
          <w:rFonts w:cstheme="minorHAnsi"/>
        </w:rPr>
        <w:t xml:space="preserve"> the last four years, I have been working as </w:t>
      </w:r>
      <w:r w:rsidR="008E1C80">
        <w:rPr>
          <w:rStyle w:val="normaltextrun"/>
          <w:rFonts w:cstheme="minorHAnsi"/>
        </w:rPr>
        <w:t xml:space="preserve">a </w:t>
      </w:r>
      <w:r w:rsidR="4556B375" w:rsidRPr="009E1DAC">
        <w:rPr>
          <w:rStyle w:val="normaltextrun"/>
          <w:rFonts w:cstheme="minorHAnsi"/>
        </w:rPr>
        <w:t>teacher of fifteen- to eighteen-year-olds within the Humanities department at a suburban secondary school in Wales. One of the main elements of my role is preparing pupils for qualifications such as GCSEs and A-Levels. My experience of preparing learners for such qualifications has allowed me to acknowledge the important contributi</w:t>
      </w:r>
      <w:r w:rsidR="008E1C80">
        <w:rPr>
          <w:rStyle w:val="normaltextrun"/>
          <w:rFonts w:cstheme="minorHAnsi"/>
        </w:rPr>
        <w:t>on of</w:t>
      </w:r>
      <w:r w:rsidR="4556B375" w:rsidRPr="009E1DAC">
        <w:rPr>
          <w:rStyle w:val="normaltextrun"/>
          <w:rFonts w:cstheme="minorHAnsi"/>
        </w:rPr>
        <w:t xml:space="preserve"> critical thinking skills on student success. However, despite critical thinking being fundamental for learners, I have observed that it is a skill pupils lack experience of and find difficul</w:t>
      </w:r>
      <w:r w:rsidR="008E1C80">
        <w:rPr>
          <w:rStyle w:val="normaltextrun"/>
          <w:rFonts w:cstheme="minorHAnsi"/>
        </w:rPr>
        <w:t xml:space="preserve">t to </w:t>
      </w:r>
      <w:r w:rsidR="4556B375" w:rsidRPr="009E1DAC">
        <w:rPr>
          <w:rStyle w:val="normaltextrun"/>
          <w:rFonts w:cstheme="minorHAnsi"/>
        </w:rPr>
        <w:t xml:space="preserve">apply to their studies. </w:t>
      </w:r>
      <w:bookmarkStart w:id="1" w:name="_GoBack"/>
      <w:bookmarkEnd w:id="1"/>
      <w:r w:rsidR="4556B375" w:rsidRPr="009E1DAC">
        <w:rPr>
          <w:rStyle w:val="normaltextrun"/>
          <w:rFonts w:cstheme="minorHAnsi"/>
        </w:rPr>
        <w:t>This ha</w:t>
      </w:r>
      <w:r w:rsidR="001F3823" w:rsidRPr="009E1DAC">
        <w:rPr>
          <w:rStyle w:val="normaltextrun"/>
          <w:rFonts w:cstheme="minorHAnsi"/>
        </w:rPr>
        <w:t>s</w:t>
      </w:r>
      <w:r w:rsidR="4556B375" w:rsidRPr="009E1DAC">
        <w:rPr>
          <w:rStyle w:val="normaltextrun"/>
          <w:rFonts w:cstheme="minorHAnsi"/>
        </w:rPr>
        <w:t xml:space="preserve"> led me to consider whether enough is being done to harness the skill of critical thinking during </w:t>
      </w:r>
      <w:r w:rsidR="008E1C80">
        <w:rPr>
          <w:rStyle w:val="normaltextrun"/>
          <w:rFonts w:cstheme="minorHAnsi"/>
        </w:rPr>
        <w:t xml:space="preserve">the </w:t>
      </w:r>
      <w:r w:rsidR="4556B375" w:rsidRPr="009E1DAC">
        <w:rPr>
          <w:rStyle w:val="normaltextrun"/>
          <w:rFonts w:cstheme="minorHAnsi"/>
        </w:rPr>
        <w:t xml:space="preserve">earlier stages of education. As a result, the focus of this piece of research will be to explore how critical thinking skills are developed in </w:t>
      </w:r>
      <w:r w:rsidR="00792203" w:rsidRPr="009E1DAC">
        <w:rPr>
          <w:rStyle w:val="normaltextrun"/>
          <w:rFonts w:cstheme="minorHAnsi"/>
        </w:rPr>
        <w:t xml:space="preserve">key stage three (KS3) </w:t>
      </w:r>
      <w:r w:rsidR="4556B375" w:rsidRPr="009E1DAC">
        <w:rPr>
          <w:rStyle w:val="normaltextrun"/>
          <w:rFonts w:cstheme="minorHAnsi"/>
        </w:rPr>
        <w:t>learners.</w:t>
      </w:r>
    </w:p>
    <w:p w14:paraId="1B8771F9" w14:textId="0EF08165" w:rsidR="002120E9" w:rsidRPr="009E1DAC" w:rsidRDefault="4556B375" w:rsidP="004E38D7">
      <w:pPr>
        <w:spacing w:line="480" w:lineRule="auto"/>
        <w:rPr>
          <w:rFonts w:cstheme="minorHAnsi"/>
        </w:rPr>
      </w:pPr>
      <w:r w:rsidRPr="009E1DAC">
        <w:rPr>
          <w:rStyle w:val="normaltextrun"/>
          <w:rFonts w:cstheme="minorHAnsi"/>
        </w:rPr>
        <w:t>This piece of research comes at a time where schools across Wales are preparing for the introduction of a new curriculum, which is set to be rolled out in September 2023. The importance of skill development is consistently reflected throughout the guidance for the New Curriculum for Wales (</w:t>
      </w:r>
      <w:proofErr w:type="spellStart"/>
      <w:r w:rsidRPr="009E1DAC">
        <w:rPr>
          <w:rStyle w:val="normaltextrun"/>
          <w:rFonts w:cstheme="minorHAnsi"/>
        </w:rPr>
        <w:t>CfW</w:t>
      </w:r>
      <w:proofErr w:type="spellEnd"/>
      <w:r w:rsidRPr="009E1DAC">
        <w:rPr>
          <w:rStyle w:val="normaltextrun"/>
          <w:rFonts w:cstheme="minorHAnsi"/>
        </w:rPr>
        <w:t xml:space="preserve">). As suggested by </w:t>
      </w:r>
      <w:r w:rsidRPr="009E1DAC">
        <w:rPr>
          <w:rFonts w:cstheme="minorHAnsi"/>
          <w:bCs/>
        </w:rPr>
        <w:t>Donaldson (2015, p.42)</w:t>
      </w:r>
      <w:r w:rsidR="00304C7E" w:rsidRPr="009E1DAC">
        <w:rPr>
          <w:rFonts w:cstheme="minorHAnsi"/>
          <w:bCs/>
        </w:rPr>
        <w:t>,</w:t>
      </w:r>
      <w:r w:rsidRPr="009E1DAC">
        <w:rPr>
          <w:rFonts w:cstheme="minorHAnsi"/>
        </w:rPr>
        <w:t xml:space="preserve"> “The Welsh Government, in common with other countries across the world, has recognised the importance of ensuring that children and young people develop a range of ‘wider skills’ thought necessary for modern life and work”. This suggests that encouraging the development of key skills is</w:t>
      </w:r>
      <w:r w:rsidR="008E1C80">
        <w:rPr>
          <w:rFonts w:cstheme="minorHAnsi"/>
        </w:rPr>
        <w:t xml:space="preserve"> a</w:t>
      </w:r>
      <w:r w:rsidRPr="009E1DAC">
        <w:rPr>
          <w:rFonts w:cstheme="minorHAnsi"/>
        </w:rPr>
        <w:t xml:space="preserve"> vital element of the design of the new curriculum. The new curriculum design has been heavily influenced by </w:t>
      </w:r>
      <w:r w:rsidR="00442585" w:rsidRPr="009E1DAC">
        <w:rPr>
          <w:rFonts w:cstheme="minorHAnsi"/>
        </w:rPr>
        <w:t xml:space="preserve">the </w:t>
      </w:r>
      <w:r w:rsidRPr="009E1DAC">
        <w:rPr>
          <w:rFonts w:cstheme="minorHAnsi"/>
        </w:rPr>
        <w:t xml:space="preserve">Organisation for Economic Co-Operation and Development (OECD) who have contributed to the development of many successful curriculums across the world. The views of </w:t>
      </w:r>
      <w:r w:rsidRPr="009E1DAC">
        <w:rPr>
          <w:rFonts w:cstheme="minorHAnsi"/>
          <w:bCs/>
        </w:rPr>
        <w:t>Donaldson (2015)</w:t>
      </w:r>
      <w:r w:rsidRPr="009E1DAC">
        <w:rPr>
          <w:rFonts w:cstheme="minorHAnsi"/>
        </w:rPr>
        <w:t xml:space="preserve"> are developed further by </w:t>
      </w:r>
      <w:r w:rsidRPr="009E1DAC">
        <w:rPr>
          <w:rFonts w:cstheme="minorHAnsi"/>
          <w:bCs/>
        </w:rPr>
        <w:t>OECD (2014)</w:t>
      </w:r>
      <w:r w:rsidRPr="009E1DAC">
        <w:rPr>
          <w:rFonts w:cstheme="minorHAnsi"/>
        </w:rPr>
        <w:t xml:space="preserve"> who suggest that education is shifting and should no longer involve the mastery of facts and procedures but should aim to develop lifelong learners who can think flexibly and creatively about how to overcome barriers and find solutions. This suggestion implies that the development of skills such as creativity, critical thinking and problem solving are imperative in preparing young learners for the challenges of modern society. This is supported by </w:t>
      </w:r>
      <w:r w:rsidRPr="009E1DAC">
        <w:rPr>
          <w:rFonts w:cstheme="minorHAnsi"/>
          <w:bCs/>
        </w:rPr>
        <w:t xml:space="preserve">Parsons and </w:t>
      </w:r>
      <w:proofErr w:type="spellStart"/>
      <w:r w:rsidRPr="009E1DAC">
        <w:rPr>
          <w:rFonts w:cstheme="minorHAnsi"/>
          <w:bCs/>
        </w:rPr>
        <w:lastRenderedPageBreak/>
        <w:t>Beauchamps</w:t>
      </w:r>
      <w:proofErr w:type="spellEnd"/>
      <w:r w:rsidRPr="009E1DAC">
        <w:rPr>
          <w:rFonts w:cstheme="minorHAnsi"/>
          <w:bCs/>
        </w:rPr>
        <w:t xml:space="preserve"> (2012)</w:t>
      </w:r>
      <w:r w:rsidR="00A065AE" w:rsidRPr="009E1DAC">
        <w:rPr>
          <w:rFonts w:cstheme="minorHAnsi"/>
        </w:rPr>
        <w:t xml:space="preserve"> who, as part of their research to inform curriculum design in Canada, </w:t>
      </w:r>
      <w:r w:rsidRPr="009E1DAC">
        <w:rPr>
          <w:rFonts w:cstheme="minorHAnsi"/>
        </w:rPr>
        <w:t>found that most high-performing countries highlight problem solving, creative and critical thinking as the most prevalent skills identified.</w:t>
      </w:r>
      <w:r w:rsidRPr="009E1DAC">
        <w:rPr>
          <w:rFonts w:cstheme="minorHAnsi"/>
          <w:bCs/>
        </w:rPr>
        <w:t xml:space="preserve">  </w:t>
      </w:r>
      <w:r w:rsidRPr="009E1DAC">
        <w:rPr>
          <w:rFonts w:cstheme="minorHAnsi"/>
        </w:rPr>
        <w:t>Th</w:t>
      </w:r>
      <w:r w:rsidR="008E1C80">
        <w:rPr>
          <w:rFonts w:cstheme="minorHAnsi"/>
        </w:rPr>
        <w:t>erefore,</w:t>
      </w:r>
      <w:r w:rsidR="00A065AE" w:rsidRPr="009E1DAC">
        <w:rPr>
          <w:rFonts w:cstheme="minorHAnsi"/>
        </w:rPr>
        <w:t xml:space="preserve"> </w:t>
      </w:r>
      <w:r w:rsidRPr="009E1DAC">
        <w:rPr>
          <w:rFonts w:cstheme="minorHAnsi"/>
        </w:rPr>
        <w:t>if the focus o</w:t>
      </w:r>
      <w:r w:rsidR="008E1C80">
        <w:rPr>
          <w:rFonts w:cstheme="minorHAnsi"/>
        </w:rPr>
        <w:t>f</w:t>
      </w:r>
      <w:r w:rsidRPr="009E1DAC">
        <w:rPr>
          <w:rFonts w:cstheme="minorHAnsi"/>
        </w:rPr>
        <w:t xml:space="preserve"> education is shifting to have a stronger focus on skill development, approaches to teaching and learning may also need to be adapted and further research is required to identify effective strategies that can be utilised to fit the needs of new curriculum designs. </w:t>
      </w:r>
    </w:p>
    <w:p w14:paraId="04E5951B" w14:textId="02E578A0" w:rsidR="00E56457" w:rsidRPr="009E1DAC" w:rsidRDefault="4556B375" w:rsidP="004E38D7">
      <w:pPr>
        <w:spacing w:line="480" w:lineRule="auto"/>
        <w:rPr>
          <w:rFonts w:cstheme="minorHAnsi"/>
        </w:rPr>
      </w:pPr>
      <w:r w:rsidRPr="009E1DAC">
        <w:rPr>
          <w:rFonts w:cstheme="minorHAnsi"/>
        </w:rPr>
        <w:t xml:space="preserve">As part of </w:t>
      </w:r>
      <w:r w:rsidRPr="009E1DAC">
        <w:rPr>
          <w:rFonts w:cstheme="minorHAnsi"/>
          <w:bCs/>
        </w:rPr>
        <w:t>Donaldson’s (2015)</w:t>
      </w:r>
      <w:r w:rsidRPr="009E1DAC">
        <w:rPr>
          <w:rFonts w:cstheme="minorHAnsi"/>
        </w:rPr>
        <w:t xml:space="preserve"> guidance </w:t>
      </w:r>
      <w:r w:rsidR="008E1C80">
        <w:rPr>
          <w:rFonts w:cstheme="minorHAnsi"/>
        </w:rPr>
        <w:t xml:space="preserve">for </w:t>
      </w:r>
      <w:r w:rsidR="008A0870">
        <w:rPr>
          <w:rFonts w:cstheme="minorHAnsi"/>
        </w:rPr>
        <w:t xml:space="preserve">the </w:t>
      </w:r>
      <w:r w:rsidRPr="009E1DAC">
        <w:rPr>
          <w:rFonts w:cstheme="minorHAnsi"/>
        </w:rPr>
        <w:t xml:space="preserve">new </w:t>
      </w:r>
      <w:proofErr w:type="spellStart"/>
      <w:r w:rsidR="008A0870">
        <w:rPr>
          <w:rFonts w:cstheme="minorHAnsi"/>
        </w:rPr>
        <w:t>CfW</w:t>
      </w:r>
      <w:proofErr w:type="spellEnd"/>
      <w:r w:rsidRPr="009E1DAC">
        <w:rPr>
          <w:rFonts w:cstheme="minorHAnsi"/>
        </w:rPr>
        <w:t>, he outlines twelve pedagogical principles that should be adopted by educators to promote what he refers to a</w:t>
      </w:r>
      <w:r w:rsidR="008A0870">
        <w:rPr>
          <w:rFonts w:cstheme="minorHAnsi"/>
        </w:rPr>
        <w:t>s</w:t>
      </w:r>
      <w:r w:rsidRPr="009E1DAC">
        <w:rPr>
          <w:rFonts w:cstheme="minorHAnsi"/>
        </w:rPr>
        <w:t xml:space="preserve"> “good teaching and learning”.  As part of these twelve pedagogical principles,</w:t>
      </w:r>
      <w:r w:rsidRPr="009E1DAC">
        <w:rPr>
          <w:rFonts w:cstheme="minorHAnsi"/>
          <w:bCs/>
        </w:rPr>
        <w:t xml:space="preserve"> Donaldson (2015, p.65)</w:t>
      </w:r>
      <w:r w:rsidRPr="009E1DAC">
        <w:rPr>
          <w:rFonts w:cstheme="minorHAnsi"/>
        </w:rPr>
        <w:t xml:space="preserve"> asserts that “good teaching and learning means employing a blend of approaches including those that promote problem solving, creative and critical thinking”. The recommendations acknowledge that pedagogies that make use of these skills are likely to lead to powerful learning in young people, further suggesting that good teaching will involve identifying activities and strategies that promote problem solving, critical and creative thinking. This further supports the need to identify evidence-based practices that encourage the development of critical thinking skills in learners at secondary schools in Wales. However, while the guidance provided by </w:t>
      </w:r>
      <w:r w:rsidRPr="009E1DAC">
        <w:rPr>
          <w:rFonts w:cstheme="minorHAnsi"/>
          <w:bCs/>
        </w:rPr>
        <w:t xml:space="preserve">Donaldson (2015) </w:t>
      </w:r>
      <w:r w:rsidRPr="009E1DAC">
        <w:rPr>
          <w:rFonts w:cstheme="minorHAnsi"/>
        </w:rPr>
        <w:t xml:space="preserve">highlights the importance of developing critical thinking skills in school age learners, the report does not provide suggestions about the types of pedagogies that could be utilised to achieve this. Therefore, this research will aim to develop the work of </w:t>
      </w:r>
      <w:r w:rsidRPr="009E1DAC">
        <w:rPr>
          <w:rFonts w:cstheme="minorHAnsi"/>
          <w:bCs/>
        </w:rPr>
        <w:t>Donaldson (2015)</w:t>
      </w:r>
      <w:r w:rsidRPr="009E1DAC">
        <w:rPr>
          <w:rFonts w:cstheme="minorHAnsi"/>
        </w:rPr>
        <w:t xml:space="preserve"> by exploring what these principles may look like in practice and provide opportunities to refine classroom practices to better foster the development of critical thinking skills.</w:t>
      </w:r>
    </w:p>
    <w:p w14:paraId="14EF25C2" w14:textId="1D0608C4" w:rsidR="00B919C0" w:rsidRPr="009E1DAC" w:rsidRDefault="4556B375" w:rsidP="004E38D7">
      <w:pPr>
        <w:spacing w:line="480" w:lineRule="auto"/>
        <w:rPr>
          <w:rFonts w:cstheme="minorHAnsi"/>
        </w:rPr>
      </w:pPr>
      <w:r w:rsidRPr="009E1DAC">
        <w:rPr>
          <w:rFonts w:cstheme="minorHAnsi"/>
        </w:rPr>
        <w:t xml:space="preserve">In summary, this section has described my rationale and interest for exploring the development of critical thinking skills in </w:t>
      </w:r>
      <w:r w:rsidR="00792203" w:rsidRPr="009E1DAC">
        <w:rPr>
          <w:rFonts w:cstheme="minorHAnsi"/>
        </w:rPr>
        <w:t xml:space="preserve">KS3 </w:t>
      </w:r>
      <w:r w:rsidRPr="009E1DAC">
        <w:rPr>
          <w:rFonts w:cstheme="minorHAnsi"/>
        </w:rPr>
        <w:t xml:space="preserve">pupils in line with the introduction of the new </w:t>
      </w:r>
      <w:proofErr w:type="spellStart"/>
      <w:r w:rsidR="00792203" w:rsidRPr="009E1DAC">
        <w:rPr>
          <w:rFonts w:cstheme="minorHAnsi"/>
        </w:rPr>
        <w:t>CfW</w:t>
      </w:r>
      <w:proofErr w:type="spellEnd"/>
      <w:r w:rsidRPr="009E1DAC">
        <w:rPr>
          <w:rFonts w:cstheme="minorHAnsi"/>
        </w:rPr>
        <w:t xml:space="preserve"> 2023. The next section will present the literature review, which will explore definitions of critical thinking, teacher </w:t>
      </w:r>
      <w:r w:rsidRPr="009E1DAC">
        <w:rPr>
          <w:rFonts w:cstheme="minorHAnsi"/>
        </w:rPr>
        <w:lastRenderedPageBreak/>
        <w:t xml:space="preserve">perceptions of critical thinking and how critical thinking skills are developed and demonstrated by </w:t>
      </w:r>
      <w:r w:rsidR="00792203" w:rsidRPr="009E1DAC">
        <w:rPr>
          <w:rFonts w:cstheme="minorHAnsi"/>
        </w:rPr>
        <w:t xml:space="preserve">KS3 </w:t>
      </w:r>
      <w:r w:rsidRPr="009E1DAC">
        <w:rPr>
          <w:rFonts w:cstheme="minorHAnsi"/>
        </w:rPr>
        <w:t xml:space="preserve">pupils. </w:t>
      </w:r>
    </w:p>
    <w:p w14:paraId="44BCD860" w14:textId="3FB12B3E" w:rsidR="003A12E1" w:rsidRPr="007F1CE1" w:rsidRDefault="4556B375" w:rsidP="004E38D7">
      <w:pPr>
        <w:pStyle w:val="Heading3"/>
        <w:spacing w:line="480" w:lineRule="auto"/>
        <w:rPr>
          <w:rFonts w:eastAsiaTheme="minorEastAsia"/>
          <w:b/>
          <w:sz w:val="32"/>
        </w:rPr>
      </w:pPr>
      <w:bookmarkStart w:id="2" w:name="_Toc138271499"/>
      <w:r w:rsidRPr="007F1CE1">
        <w:rPr>
          <w:rFonts w:eastAsiaTheme="minorEastAsia"/>
          <w:b/>
          <w:sz w:val="32"/>
        </w:rPr>
        <w:t>Chapter 2 – Literature Review</w:t>
      </w:r>
      <w:bookmarkEnd w:id="2"/>
    </w:p>
    <w:p w14:paraId="4F3FFA9F" w14:textId="395B843D" w:rsidR="00524C14" w:rsidRPr="009E1DAC" w:rsidRDefault="00224F3A" w:rsidP="004E38D7">
      <w:pPr>
        <w:pStyle w:val="Heading2"/>
        <w:spacing w:line="480" w:lineRule="auto"/>
        <w:rPr>
          <w:rStyle w:val="SubtleEmphasis"/>
          <w:i w:val="0"/>
          <w:iCs w:val="0"/>
          <w:color w:val="2E74B5" w:themeColor="accent1" w:themeShade="BF"/>
        </w:rPr>
      </w:pPr>
      <w:bookmarkStart w:id="3" w:name="_Toc138271500"/>
      <w:r w:rsidRPr="009E1DAC">
        <w:rPr>
          <w:rStyle w:val="SubtleEmphasis"/>
          <w:i w:val="0"/>
          <w:iCs w:val="0"/>
          <w:color w:val="2E74B5" w:themeColor="accent1" w:themeShade="BF"/>
        </w:rPr>
        <w:t xml:space="preserve">2.1. </w:t>
      </w:r>
      <w:r w:rsidR="4556B375" w:rsidRPr="009E1DAC">
        <w:rPr>
          <w:rStyle w:val="SubtleEmphasis"/>
          <w:i w:val="0"/>
          <w:iCs w:val="0"/>
          <w:color w:val="2E74B5" w:themeColor="accent1" w:themeShade="BF"/>
        </w:rPr>
        <w:t>Introduction to literature review</w:t>
      </w:r>
      <w:bookmarkEnd w:id="3"/>
    </w:p>
    <w:p w14:paraId="3991B984" w14:textId="25FBD8B3" w:rsidR="003A12E1" w:rsidRPr="009E1DAC" w:rsidRDefault="00EE7006" w:rsidP="004E38D7">
      <w:pPr>
        <w:spacing w:line="480" w:lineRule="auto"/>
        <w:rPr>
          <w:rFonts w:cstheme="minorHAnsi"/>
          <w:bCs/>
        </w:rPr>
      </w:pPr>
      <w:r w:rsidRPr="009E1DAC">
        <w:rPr>
          <w:rFonts w:cstheme="minorHAnsi"/>
          <w:bCs/>
        </w:rPr>
        <w:t xml:space="preserve">This chapter will review the literature surrounding the development of critical thinking skills. Section 2.2 will compare and contrast definitions of critical thinking that were identified in the literature and the associated sub-skills linked to the phenomena. Section 2.3. will explore teachers’ perceptions of critical thinking, before Section 2.4 explores approaches to developing critical thinking skills in the classroom. </w:t>
      </w:r>
    </w:p>
    <w:p w14:paraId="7E227E38" w14:textId="49B4FF41" w:rsidR="00B757A5" w:rsidRPr="004E38D7" w:rsidRDefault="4556B375" w:rsidP="004E38D7">
      <w:pPr>
        <w:pStyle w:val="Heading2"/>
        <w:spacing w:line="480" w:lineRule="auto"/>
      </w:pPr>
      <w:bookmarkStart w:id="4" w:name="_Toc138271501"/>
      <w:r w:rsidRPr="009E1DAC">
        <w:rPr>
          <w:rStyle w:val="SubtleEmphasis"/>
          <w:i w:val="0"/>
          <w:iCs w:val="0"/>
          <w:color w:val="2E74B5" w:themeColor="accent1" w:themeShade="BF"/>
        </w:rPr>
        <w:t>2.</w:t>
      </w:r>
      <w:r w:rsidR="00224F3A" w:rsidRPr="009E1DAC">
        <w:rPr>
          <w:rStyle w:val="Emphasis"/>
          <w:i w:val="0"/>
          <w:iCs w:val="0"/>
          <w:color w:val="2E74B5" w:themeColor="accent1" w:themeShade="BF"/>
        </w:rPr>
        <w:t>2</w:t>
      </w:r>
      <w:r w:rsidRPr="009E1DAC">
        <w:rPr>
          <w:rStyle w:val="SubtleEmphasis"/>
          <w:i w:val="0"/>
          <w:iCs w:val="0"/>
          <w:color w:val="2E74B5" w:themeColor="accent1" w:themeShade="BF"/>
        </w:rPr>
        <w:t>. Definitions of critical thinking</w:t>
      </w:r>
      <w:bookmarkEnd w:id="4"/>
    </w:p>
    <w:p w14:paraId="3BB1FE6F" w14:textId="7976BB9F" w:rsidR="0024474E" w:rsidRPr="009E1DAC" w:rsidRDefault="4556B375" w:rsidP="004E38D7">
      <w:pPr>
        <w:spacing w:line="480" w:lineRule="auto"/>
        <w:rPr>
          <w:rFonts w:cstheme="minorHAnsi"/>
        </w:rPr>
      </w:pPr>
      <w:r w:rsidRPr="009E1DAC">
        <w:rPr>
          <w:rFonts w:cstheme="minorHAnsi"/>
        </w:rPr>
        <w:t xml:space="preserve">Before exploring how critical thinking skills are developed, it is important to first establish the definition of critical thinking. In the literature that was reviewed </w:t>
      </w:r>
      <w:r w:rsidRPr="009E1DAC">
        <w:rPr>
          <w:rFonts w:cstheme="minorHAnsi"/>
          <w:bCs/>
        </w:rPr>
        <w:t xml:space="preserve">(Black 2008, </w:t>
      </w:r>
      <w:proofErr w:type="spellStart"/>
      <w:r w:rsidRPr="009E1DAC">
        <w:rPr>
          <w:rFonts w:cstheme="minorHAnsi"/>
          <w:bCs/>
        </w:rPr>
        <w:t>Facione</w:t>
      </w:r>
      <w:proofErr w:type="spellEnd"/>
      <w:r w:rsidRPr="009E1DAC">
        <w:rPr>
          <w:rFonts w:cstheme="minorHAnsi"/>
          <w:bCs/>
        </w:rPr>
        <w:t xml:space="preserve"> 1990, Halpern 2014 and Vincent-</w:t>
      </w:r>
      <w:proofErr w:type="spellStart"/>
      <w:r w:rsidRPr="009E1DAC">
        <w:rPr>
          <w:rFonts w:cstheme="minorHAnsi"/>
          <w:bCs/>
        </w:rPr>
        <w:t>Lancrin</w:t>
      </w:r>
      <w:proofErr w:type="spellEnd"/>
      <w:r w:rsidRPr="009E1DAC">
        <w:rPr>
          <w:rFonts w:cstheme="minorHAnsi"/>
          <w:bCs/>
        </w:rPr>
        <w:t xml:space="preserve"> et al. 2019) </w:t>
      </w:r>
      <w:r w:rsidRPr="009E1DAC">
        <w:rPr>
          <w:rFonts w:cstheme="minorHAnsi"/>
        </w:rPr>
        <w:t>a multitude of definitions was discovered</w:t>
      </w:r>
      <w:r w:rsidR="00BC125D">
        <w:rPr>
          <w:rFonts w:cstheme="minorHAnsi"/>
        </w:rPr>
        <w:t>. T</w:t>
      </w:r>
      <w:r w:rsidRPr="009E1DAC">
        <w:rPr>
          <w:rFonts w:cstheme="minorHAnsi"/>
        </w:rPr>
        <w:t>his section of the literature review will critically analyse the definitions that were explored and attempt to compare and contrast their similarities and differences.</w:t>
      </w:r>
    </w:p>
    <w:p w14:paraId="5266FFFE" w14:textId="72C6E478" w:rsidR="00524C14" w:rsidRPr="009E1DAC" w:rsidRDefault="4556B375" w:rsidP="004E38D7">
      <w:pPr>
        <w:spacing w:line="480" w:lineRule="auto"/>
        <w:rPr>
          <w:rFonts w:cstheme="minorHAnsi"/>
        </w:rPr>
      </w:pPr>
      <w:r w:rsidRPr="009E1DAC">
        <w:rPr>
          <w:rFonts w:cstheme="minorHAnsi"/>
          <w:bCs/>
        </w:rPr>
        <w:t>Black (2008)</w:t>
      </w:r>
      <w:r w:rsidRPr="009E1DAC">
        <w:rPr>
          <w:rFonts w:cstheme="minorHAnsi"/>
        </w:rPr>
        <w:t xml:space="preserve"> carried out a piece of research on behalf of Cambridge Assessment to develop a definition and taxonomy for critical thinking.</w:t>
      </w:r>
      <w:r w:rsidR="00D506D6" w:rsidRPr="009E1DAC">
        <w:rPr>
          <w:rFonts w:cstheme="minorHAnsi"/>
        </w:rPr>
        <w:t xml:space="preserve"> </w:t>
      </w:r>
      <w:r w:rsidRPr="009E1DAC">
        <w:rPr>
          <w:rFonts w:cstheme="minorHAnsi"/>
          <w:bCs/>
        </w:rPr>
        <w:t>Black (2008)</w:t>
      </w:r>
      <w:r w:rsidRPr="009E1DAC">
        <w:rPr>
          <w:rFonts w:cstheme="minorHAnsi"/>
        </w:rPr>
        <w:t xml:space="preserve"> made use of an expert panel consisting of four critical thinking experts all of whom have worked for Cambridge Assessment in examining and/or item writing and/or specification development in this area. The Cambridge Assessment definition of critical thinking that was developed from this piece of research is as follows:</w:t>
      </w:r>
    </w:p>
    <w:p w14:paraId="1C903E8E" w14:textId="77777777" w:rsidR="009626D0" w:rsidRPr="009E1DAC" w:rsidRDefault="4556B375" w:rsidP="004E38D7">
      <w:pPr>
        <w:spacing w:line="480" w:lineRule="auto"/>
        <w:ind w:left="720"/>
        <w:rPr>
          <w:rFonts w:cstheme="minorHAnsi"/>
        </w:rPr>
      </w:pPr>
      <w:r w:rsidRPr="009E1DAC">
        <w:rPr>
          <w:rFonts w:cstheme="minorHAnsi"/>
        </w:rPr>
        <w:t xml:space="preserve">“Critical Thinking is the analytical thinking which underlies all rational discourse and enquiry. It is characterised by a meticulous and rigorous approach. As an academic discipline, it is unique in that it explicitly focuses on the processes involved in being rational. These processes include analysing arguments, judging the relevance and significance of </w:t>
      </w:r>
      <w:r w:rsidRPr="009E1DAC">
        <w:rPr>
          <w:rFonts w:cstheme="minorHAnsi"/>
        </w:rPr>
        <w:lastRenderedPageBreak/>
        <w:t>information, evaluating claims, inferences, arguments and explanation, constructing clear and coherent arguments, forming well-reasoned judgements and decisions. Being rational also requires an open-minded yet critical approach to one’s own thinking as well as that of others”</w:t>
      </w:r>
    </w:p>
    <w:p w14:paraId="10E0BCEB" w14:textId="77777777" w:rsidR="009626D0" w:rsidRPr="009E1DAC" w:rsidRDefault="009626D0" w:rsidP="004E38D7">
      <w:pPr>
        <w:spacing w:line="480" w:lineRule="auto"/>
        <w:ind w:left="720"/>
        <w:rPr>
          <w:rFonts w:cstheme="minorHAnsi"/>
          <w:bCs/>
        </w:rPr>
      </w:pPr>
      <w:r w:rsidRPr="009E1DAC">
        <w:rPr>
          <w:rFonts w:cstheme="minorHAnsi"/>
        </w:rPr>
        <w:tab/>
      </w:r>
      <w:r w:rsidRPr="009E1DAC">
        <w:rPr>
          <w:rFonts w:cstheme="minorHAnsi"/>
        </w:rPr>
        <w:tab/>
      </w:r>
      <w:r w:rsidRPr="009E1DAC">
        <w:rPr>
          <w:rFonts w:cstheme="minorHAnsi"/>
        </w:rPr>
        <w:tab/>
      </w:r>
      <w:r w:rsidRPr="009E1DAC">
        <w:rPr>
          <w:rFonts w:cstheme="minorHAnsi"/>
        </w:rPr>
        <w:tab/>
      </w:r>
      <w:r w:rsidRPr="009E1DAC">
        <w:rPr>
          <w:rFonts w:cstheme="minorHAnsi"/>
        </w:rPr>
        <w:tab/>
      </w:r>
      <w:r w:rsidRPr="009E1DAC">
        <w:rPr>
          <w:rFonts w:cstheme="minorHAnsi"/>
        </w:rPr>
        <w:tab/>
      </w:r>
      <w:r w:rsidRPr="009E1DAC">
        <w:rPr>
          <w:rFonts w:cstheme="minorHAnsi"/>
        </w:rPr>
        <w:tab/>
      </w:r>
      <w:r w:rsidRPr="009E1DAC">
        <w:rPr>
          <w:rFonts w:cstheme="minorHAnsi"/>
        </w:rPr>
        <w:tab/>
      </w:r>
      <w:r w:rsidRPr="009E1DAC">
        <w:rPr>
          <w:rFonts w:cstheme="minorHAnsi"/>
          <w:bCs/>
        </w:rPr>
        <w:t>(Black 2008, p.33)</w:t>
      </w:r>
    </w:p>
    <w:p w14:paraId="587A6A45" w14:textId="49C8B20E" w:rsidR="00B76DD7" w:rsidRPr="009E1DAC" w:rsidRDefault="003B1A52" w:rsidP="004E38D7">
      <w:pPr>
        <w:spacing w:line="480" w:lineRule="auto"/>
        <w:jc w:val="both"/>
        <w:rPr>
          <w:rFonts w:cstheme="minorHAnsi"/>
        </w:rPr>
      </w:pPr>
      <w:r w:rsidRPr="009E1DAC">
        <w:rPr>
          <w:rFonts w:cstheme="minorHAnsi"/>
        </w:rPr>
        <w:t>This definition</w:t>
      </w:r>
      <w:r w:rsidR="00141E8A" w:rsidRPr="009E1DAC">
        <w:rPr>
          <w:rFonts w:cstheme="minorHAnsi"/>
        </w:rPr>
        <w:t xml:space="preserve"> </w:t>
      </w:r>
      <w:r w:rsidRPr="009E1DAC">
        <w:rPr>
          <w:rFonts w:cstheme="minorHAnsi"/>
        </w:rPr>
        <w:t>can be credited for its validity due to the experience and level of expertise of the practitioners that contributed to i</w:t>
      </w:r>
      <w:r w:rsidR="00141E8A" w:rsidRPr="009E1DAC">
        <w:rPr>
          <w:rFonts w:cstheme="minorHAnsi"/>
        </w:rPr>
        <w:t>t</w:t>
      </w:r>
      <w:r w:rsidRPr="009E1DAC">
        <w:rPr>
          <w:rFonts w:cstheme="minorHAnsi"/>
        </w:rPr>
        <w:t xml:space="preserve">s development. As stated by </w:t>
      </w:r>
      <w:r w:rsidRPr="009E1DAC">
        <w:rPr>
          <w:rFonts w:cstheme="minorHAnsi"/>
          <w:bCs/>
        </w:rPr>
        <w:t>Black (2008, p.30)</w:t>
      </w:r>
      <w:r w:rsidRPr="009E1DAC">
        <w:rPr>
          <w:rFonts w:cstheme="minorHAnsi"/>
        </w:rPr>
        <w:t xml:space="preserve"> </w:t>
      </w:r>
      <w:r w:rsidR="00141E8A" w:rsidRPr="009E1DAC">
        <w:rPr>
          <w:rFonts w:cstheme="minorHAnsi"/>
        </w:rPr>
        <w:t>“</w:t>
      </w:r>
      <w:r w:rsidRPr="009E1DAC">
        <w:rPr>
          <w:rFonts w:cstheme="minorHAnsi"/>
        </w:rPr>
        <w:t>Cambridge Assessment have 20 years' experience in testing critical thinking, unrivalled by any other body in the UK</w:t>
      </w:r>
      <w:r w:rsidR="00141E8A" w:rsidRPr="009E1DAC">
        <w:rPr>
          <w:rFonts w:cstheme="minorHAnsi"/>
        </w:rPr>
        <w:t>”</w:t>
      </w:r>
      <w:r w:rsidRPr="009E1DAC">
        <w:rPr>
          <w:rFonts w:cstheme="minorHAnsi"/>
        </w:rPr>
        <w:t xml:space="preserve">. </w:t>
      </w:r>
      <w:r w:rsidR="00141E8A" w:rsidRPr="009E1DAC">
        <w:rPr>
          <w:rFonts w:cstheme="minorHAnsi"/>
        </w:rPr>
        <w:t xml:space="preserve">A key </w:t>
      </w:r>
      <w:r w:rsidRPr="009E1DAC">
        <w:rPr>
          <w:rFonts w:cstheme="minorHAnsi"/>
        </w:rPr>
        <w:t xml:space="preserve">element of critical thinking that </w:t>
      </w:r>
      <w:r w:rsidR="00141E8A" w:rsidRPr="009E1DAC">
        <w:rPr>
          <w:rFonts w:cstheme="minorHAnsi"/>
        </w:rPr>
        <w:t xml:space="preserve">is </w:t>
      </w:r>
      <w:r w:rsidRPr="009E1DAC">
        <w:rPr>
          <w:rFonts w:cstheme="minorHAnsi"/>
        </w:rPr>
        <w:t xml:space="preserve">highlighted by </w:t>
      </w:r>
      <w:r w:rsidRPr="009E1DAC">
        <w:rPr>
          <w:rFonts w:cstheme="minorHAnsi"/>
          <w:bCs/>
        </w:rPr>
        <w:t>Black (2008)</w:t>
      </w:r>
      <w:r w:rsidRPr="009E1DAC">
        <w:rPr>
          <w:rFonts w:cstheme="minorHAnsi"/>
        </w:rPr>
        <w:t xml:space="preserve"> is that it is a rational process. This implies that critical thinking is a process of active, careful and organised thought as opposed to a passive experience. </w:t>
      </w:r>
      <w:r w:rsidRPr="009E1DAC">
        <w:rPr>
          <w:rFonts w:cstheme="minorHAnsi"/>
          <w:bCs/>
        </w:rPr>
        <w:t>Siegel (1989)</w:t>
      </w:r>
      <w:r w:rsidRPr="009E1DAC">
        <w:rPr>
          <w:rFonts w:cstheme="minorHAnsi"/>
        </w:rPr>
        <w:t xml:space="preserve"> argues that rationality is central to the scientific method and that in education, this is fostered through critical thinking. Interestingly, </w:t>
      </w:r>
      <w:r w:rsidRPr="009E1DAC">
        <w:rPr>
          <w:rFonts w:cstheme="minorHAnsi"/>
          <w:bCs/>
        </w:rPr>
        <w:t>Black (2008)</w:t>
      </w:r>
      <w:r w:rsidRPr="009E1DAC">
        <w:rPr>
          <w:rFonts w:cstheme="minorHAnsi"/>
        </w:rPr>
        <w:t xml:space="preserve"> also highlights the importance of approaching critical thinking with an open mind. This open-minded approach should be applied to one’s own thinking as well as others so that well-reasoned judgements can be made. </w:t>
      </w:r>
      <w:r w:rsidR="4556B375" w:rsidRPr="009E1DAC">
        <w:rPr>
          <w:rFonts w:cstheme="minorHAnsi"/>
        </w:rPr>
        <w:t xml:space="preserve">In addition to the definition provided by </w:t>
      </w:r>
      <w:r w:rsidR="4556B375" w:rsidRPr="009E1DAC">
        <w:rPr>
          <w:rFonts w:cstheme="minorHAnsi"/>
          <w:bCs/>
        </w:rPr>
        <w:t>Black (2008)</w:t>
      </w:r>
      <w:r w:rsidR="4556B375" w:rsidRPr="009E1DAC">
        <w:rPr>
          <w:rFonts w:cstheme="minorHAnsi"/>
        </w:rPr>
        <w:t xml:space="preserve">, </w:t>
      </w:r>
      <w:r w:rsidRPr="009E1DAC">
        <w:rPr>
          <w:rFonts w:cstheme="minorHAnsi"/>
        </w:rPr>
        <w:t>a</w:t>
      </w:r>
      <w:r w:rsidR="4556B375" w:rsidRPr="009E1DAC">
        <w:rPr>
          <w:rFonts w:cstheme="minorHAnsi"/>
        </w:rPr>
        <w:t xml:space="preserve"> taxonomy </w:t>
      </w:r>
      <w:r w:rsidRPr="009E1DAC">
        <w:rPr>
          <w:rFonts w:cstheme="minorHAnsi"/>
        </w:rPr>
        <w:t xml:space="preserve">was developed </w:t>
      </w:r>
      <w:r w:rsidR="4556B375" w:rsidRPr="009E1DAC">
        <w:rPr>
          <w:rFonts w:cstheme="minorHAnsi"/>
        </w:rPr>
        <w:t>which breaks the concept of critical thinking down into five sub-skills: analysis, evaluation, inference, synthesis/construction and self-reflection and self-correction</w:t>
      </w:r>
      <w:r w:rsidRPr="009E1DAC">
        <w:rPr>
          <w:rFonts w:cstheme="minorHAnsi"/>
        </w:rPr>
        <w:t xml:space="preserve">. </w:t>
      </w:r>
      <w:r w:rsidR="000D3094" w:rsidRPr="009E1DAC">
        <w:rPr>
          <w:rFonts w:cstheme="minorHAnsi"/>
        </w:rPr>
        <w:t xml:space="preserve">These are summarised below in </w:t>
      </w:r>
      <w:r w:rsidR="000D3094" w:rsidRPr="009E1DAC">
        <w:rPr>
          <w:rFonts w:cstheme="minorHAnsi"/>
          <w:i/>
        </w:rPr>
        <w:t>Figure 1</w:t>
      </w:r>
      <w:r w:rsidR="000D3094" w:rsidRPr="009E1DAC">
        <w:rPr>
          <w:rFonts w:cstheme="minorHAnsi"/>
        </w:rPr>
        <w:t xml:space="preserve"> as taken from Black (2008, p.5).</w:t>
      </w:r>
    </w:p>
    <w:p w14:paraId="7F4B866E" w14:textId="77777777" w:rsidR="000D3094" w:rsidRPr="009E1DAC" w:rsidRDefault="000D3094" w:rsidP="004E38D7">
      <w:pPr>
        <w:keepNext/>
        <w:spacing w:line="480" w:lineRule="auto"/>
        <w:jc w:val="center"/>
      </w:pPr>
      <w:r w:rsidRPr="009E1DAC">
        <w:rPr>
          <w:noProof/>
        </w:rPr>
        <w:lastRenderedPageBreak/>
        <w:drawing>
          <wp:inline distT="0" distB="0" distL="0" distR="0" wp14:anchorId="22334366" wp14:editId="143E51D9">
            <wp:extent cx="5706414" cy="7474527"/>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1913" t="18909" r="36064" b="6518"/>
                    <a:stretch/>
                  </pic:blipFill>
                  <pic:spPr bwMode="auto">
                    <a:xfrm>
                      <a:off x="0" y="0"/>
                      <a:ext cx="5742602" cy="7521927"/>
                    </a:xfrm>
                    <a:prstGeom prst="rect">
                      <a:avLst/>
                    </a:prstGeom>
                    <a:ln>
                      <a:noFill/>
                    </a:ln>
                    <a:extLst>
                      <a:ext uri="{53640926-AAD7-44D8-BBD7-CCE9431645EC}">
                        <a14:shadowObscured xmlns:a14="http://schemas.microsoft.com/office/drawing/2010/main"/>
                      </a:ext>
                    </a:extLst>
                  </pic:spPr>
                </pic:pic>
              </a:graphicData>
            </a:graphic>
          </wp:inline>
        </w:drawing>
      </w:r>
    </w:p>
    <w:p w14:paraId="13344CE8" w14:textId="21484171" w:rsidR="000D3094" w:rsidRPr="009E1DAC" w:rsidRDefault="000D3094" w:rsidP="004E38D7">
      <w:pPr>
        <w:pStyle w:val="Caption"/>
        <w:spacing w:line="480" w:lineRule="auto"/>
        <w:jc w:val="center"/>
        <w:rPr>
          <w:rFonts w:cstheme="minorHAnsi"/>
        </w:rPr>
      </w:pPr>
      <w:r w:rsidRPr="009E1DAC">
        <w:t xml:space="preserve">Figure </w:t>
      </w:r>
      <w:fldSimple w:instr=" SEQ Figure \* ARABIC ">
        <w:r w:rsidRPr="009E1DAC">
          <w:rPr>
            <w:noProof/>
          </w:rPr>
          <w:t>1</w:t>
        </w:r>
      </w:fldSimple>
    </w:p>
    <w:p w14:paraId="32A39830" w14:textId="72CF9980" w:rsidR="006551BA" w:rsidRPr="009E1DAC" w:rsidRDefault="4556B375" w:rsidP="004E38D7">
      <w:pPr>
        <w:spacing w:line="480" w:lineRule="auto"/>
        <w:rPr>
          <w:rFonts w:cstheme="minorHAnsi"/>
        </w:rPr>
      </w:pPr>
      <w:r w:rsidRPr="009E1DAC">
        <w:rPr>
          <w:rFonts w:cstheme="minorHAnsi"/>
        </w:rPr>
        <w:t xml:space="preserve">The definitions and taxonomy developed by </w:t>
      </w:r>
      <w:r w:rsidRPr="009E1DAC">
        <w:rPr>
          <w:rFonts w:cstheme="minorHAnsi"/>
          <w:bCs/>
        </w:rPr>
        <w:t>Black (2008)</w:t>
      </w:r>
      <w:r w:rsidRPr="009E1DAC">
        <w:rPr>
          <w:rFonts w:cstheme="minorHAnsi"/>
        </w:rPr>
        <w:t xml:space="preserve"> were influenced by the work of </w:t>
      </w:r>
      <w:proofErr w:type="spellStart"/>
      <w:r w:rsidRPr="009E1DAC">
        <w:rPr>
          <w:rFonts w:cstheme="minorHAnsi"/>
          <w:bCs/>
        </w:rPr>
        <w:t>Facione</w:t>
      </w:r>
      <w:proofErr w:type="spellEnd"/>
      <w:r w:rsidRPr="009E1DAC">
        <w:rPr>
          <w:rFonts w:cstheme="minorHAnsi"/>
          <w:bCs/>
        </w:rPr>
        <w:t xml:space="preserve"> (1990)</w:t>
      </w:r>
      <w:r w:rsidRPr="009E1DAC">
        <w:rPr>
          <w:rFonts w:cstheme="minorHAnsi"/>
        </w:rPr>
        <w:t xml:space="preserve">. </w:t>
      </w:r>
      <w:proofErr w:type="spellStart"/>
      <w:r w:rsidRPr="009E1DAC">
        <w:rPr>
          <w:rFonts w:cstheme="minorHAnsi"/>
          <w:bCs/>
        </w:rPr>
        <w:t>Facione</w:t>
      </w:r>
      <w:proofErr w:type="spellEnd"/>
      <w:r w:rsidRPr="009E1DAC">
        <w:rPr>
          <w:rFonts w:cstheme="minorHAnsi"/>
          <w:bCs/>
        </w:rPr>
        <w:t xml:space="preserve"> (1990</w:t>
      </w:r>
      <w:r w:rsidR="00626AD9" w:rsidRPr="009E1DAC">
        <w:rPr>
          <w:rFonts w:cstheme="minorHAnsi"/>
          <w:bCs/>
        </w:rPr>
        <w:t>, p.3</w:t>
      </w:r>
      <w:r w:rsidRPr="009E1DAC">
        <w:rPr>
          <w:rFonts w:cstheme="minorHAnsi"/>
          <w:bCs/>
        </w:rPr>
        <w:t xml:space="preserve">) </w:t>
      </w:r>
      <w:r w:rsidR="00626AD9" w:rsidRPr="009E1DAC">
        <w:rPr>
          <w:rFonts w:cstheme="minorHAnsi"/>
          <w:bCs/>
        </w:rPr>
        <w:t xml:space="preserve">defines critical thinking as “purposeful and self-regulatory judgement” </w:t>
      </w:r>
      <w:r w:rsidR="00626AD9" w:rsidRPr="009E1DAC">
        <w:rPr>
          <w:rFonts w:cstheme="minorHAnsi"/>
          <w:bCs/>
        </w:rPr>
        <w:lastRenderedPageBreak/>
        <w:t xml:space="preserve">and provides a taxonomy of the associated cognitive and sub-skills. The </w:t>
      </w:r>
      <w:r w:rsidR="003B1A52" w:rsidRPr="009E1DAC">
        <w:rPr>
          <w:rFonts w:cstheme="minorHAnsi"/>
          <w:bCs/>
        </w:rPr>
        <w:t xml:space="preserve">definition and </w:t>
      </w:r>
      <w:r w:rsidRPr="009E1DAC">
        <w:rPr>
          <w:rFonts w:cstheme="minorHAnsi"/>
        </w:rPr>
        <w:t>taxonomy</w:t>
      </w:r>
      <w:r w:rsidR="00626AD9" w:rsidRPr="009E1DAC">
        <w:rPr>
          <w:rFonts w:cstheme="minorHAnsi"/>
        </w:rPr>
        <w:t xml:space="preserve"> provided by </w:t>
      </w:r>
      <w:proofErr w:type="spellStart"/>
      <w:r w:rsidR="00626AD9" w:rsidRPr="009E1DAC">
        <w:rPr>
          <w:rFonts w:cstheme="minorHAnsi"/>
        </w:rPr>
        <w:t>Facione</w:t>
      </w:r>
      <w:proofErr w:type="spellEnd"/>
      <w:r w:rsidR="00626AD9" w:rsidRPr="009E1DAC">
        <w:rPr>
          <w:rFonts w:cstheme="minorHAnsi"/>
        </w:rPr>
        <w:t xml:space="preserve"> (1990) was</w:t>
      </w:r>
      <w:r w:rsidRPr="009E1DAC">
        <w:rPr>
          <w:rFonts w:cstheme="minorHAnsi"/>
        </w:rPr>
        <w:t xml:space="preserve"> derived by the Delphi method,</w:t>
      </w:r>
      <w:r w:rsidR="003B1A52" w:rsidRPr="009E1DAC">
        <w:rPr>
          <w:rFonts w:cstheme="minorHAnsi"/>
        </w:rPr>
        <w:t xml:space="preserve"> </w:t>
      </w:r>
      <w:r w:rsidRPr="009E1DAC">
        <w:rPr>
          <w:rFonts w:cstheme="minorHAnsi"/>
        </w:rPr>
        <w:t>using a panel of 46 North American experts from a range of fields including humanities, science, social science and education.</w:t>
      </w:r>
      <w:r w:rsidR="00141E8A" w:rsidRPr="009E1DAC">
        <w:rPr>
          <w:rFonts w:cstheme="minorHAnsi"/>
        </w:rPr>
        <w:t xml:space="preserve"> </w:t>
      </w:r>
      <w:r w:rsidRPr="009E1DAC">
        <w:rPr>
          <w:rFonts w:cstheme="minorHAnsi"/>
        </w:rPr>
        <w:t xml:space="preserve">The cognitive skills that reached a consensus were interpretation, analysis, evaluation, inference, explanation and self-regulation. These are summarised below in </w:t>
      </w:r>
      <w:r w:rsidRPr="009E1DAC">
        <w:rPr>
          <w:rFonts w:cstheme="minorHAnsi"/>
          <w:i/>
        </w:rPr>
        <w:t xml:space="preserve">Figure </w:t>
      </w:r>
      <w:r w:rsidR="000D3094" w:rsidRPr="009E1DAC">
        <w:rPr>
          <w:rFonts w:cstheme="minorHAnsi"/>
          <w:i/>
        </w:rPr>
        <w:t>2</w:t>
      </w:r>
      <w:r w:rsidRPr="009E1DAC">
        <w:rPr>
          <w:rFonts w:cstheme="minorHAnsi"/>
        </w:rPr>
        <w:t xml:space="preserve"> as taken from </w:t>
      </w:r>
      <w:proofErr w:type="spellStart"/>
      <w:r w:rsidRPr="009E1DAC">
        <w:rPr>
          <w:rFonts w:cstheme="minorHAnsi"/>
          <w:bCs/>
        </w:rPr>
        <w:t>Facione</w:t>
      </w:r>
      <w:proofErr w:type="spellEnd"/>
      <w:r w:rsidRPr="009E1DAC">
        <w:rPr>
          <w:rFonts w:cstheme="minorHAnsi"/>
          <w:bCs/>
        </w:rPr>
        <w:t xml:space="preserve"> (1990, p.7)</w:t>
      </w:r>
      <w:r w:rsidRPr="009E1DAC">
        <w:rPr>
          <w:rFonts w:cstheme="minorHAnsi"/>
        </w:rPr>
        <w:t>.</w:t>
      </w:r>
    </w:p>
    <w:p w14:paraId="75D64CF3" w14:textId="77777777" w:rsidR="001031DF" w:rsidRPr="009E1DAC" w:rsidRDefault="00B86B90" w:rsidP="004E38D7">
      <w:pPr>
        <w:keepNext/>
        <w:spacing w:line="480" w:lineRule="auto"/>
        <w:jc w:val="center"/>
      </w:pPr>
      <w:r w:rsidRPr="009E1DAC">
        <w:rPr>
          <w:rFonts w:cstheme="minorHAnsi"/>
          <w:noProof/>
          <w:lang w:eastAsia="en-GB"/>
        </w:rPr>
        <w:drawing>
          <wp:inline distT="0" distB="0" distL="0" distR="0" wp14:anchorId="5301FB47" wp14:editId="32CD3072">
            <wp:extent cx="4046220" cy="3064337"/>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8105" t="23675" r="12445" b="9746"/>
                    <a:stretch/>
                  </pic:blipFill>
                  <pic:spPr bwMode="auto">
                    <a:xfrm>
                      <a:off x="0" y="0"/>
                      <a:ext cx="4072393" cy="3084159"/>
                    </a:xfrm>
                    <a:prstGeom prst="rect">
                      <a:avLst/>
                    </a:prstGeom>
                    <a:ln>
                      <a:noFill/>
                    </a:ln>
                    <a:extLst>
                      <a:ext uri="{53640926-AAD7-44D8-BBD7-CCE9431645EC}">
                        <a14:shadowObscured xmlns:a14="http://schemas.microsoft.com/office/drawing/2010/main"/>
                      </a:ext>
                    </a:extLst>
                  </pic:spPr>
                </pic:pic>
              </a:graphicData>
            </a:graphic>
          </wp:inline>
        </w:drawing>
      </w:r>
    </w:p>
    <w:p w14:paraId="6A9C7E74" w14:textId="395AF1CA" w:rsidR="21F2EDFD" w:rsidRPr="009E1DAC" w:rsidRDefault="001031DF" w:rsidP="004E38D7">
      <w:pPr>
        <w:pStyle w:val="Caption"/>
        <w:spacing w:line="480" w:lineRule="auto"/>
        <w:jc w:val="center"/>
        <w:rPr>
          <w:rFonts w:cstheme="minorHAnsi"/>
        </w:rPr>
      </w:pPr>
      <w:bookmarkStart w:id="5" w:name="_Toc137736897"/>
      <w:r w:rsidRPr="009E1DAC">
        <w:t xml:space="preserve">Figure </w:t>
      </w:r>
      <w:fldSimple w:instr=" SEQ Figure \* ARABIC ">
        <w:r w:rsidR="000D3094" w:rsidRPr="009E1DAC">
          <w:rPr>
            <w:noProof/>
          </w:rPr>
          <w:t>2</w:t>
        </w:r>
        <w:bookmarkEnd w:id="5"/>
      </w:fldSimple>
    </w:p>
    <w:p w14:paraId="45F49F97" w14:textId="520A1402" w:rsidR="007C3549" w:rsidRPr="009E1DAC" w:rsidRDefault="00740BC5" w:rsidP="004E38D7">
      <w:pPr>
        <w:spacing w:line="480" w:lineRule="auto"/>
        <w:rPr>
          <w:rFonts w:cstheme="minorHAnsi"/>
        </w:rPr>
      </w:pPr>
      <w:r w:rsidRPr="009E1DAC">
        <w:rPr>
          <w:rFonts w:cstheme="minorHAnsi"/>
        </w:rPr>
        <w:t xml:space="preserve">There are many similarities </w:t>
      </w:r>
      <w:r w:rsidR="00141E8A" w:rsidRPr="009E1DAC">
        <w:rPr>
          <w:rFonts w:cstheme="minorHAnsi"/>
        </w:rPr>
        <w:t>between</w:t>
      </w:r>
      <w:r w:rsidRPr="009E1DAC">
        <w:rPr>
          <w:rFonts w:cstheme="minorHAnsi"/>
        </w:rPr>
        <w:t xml:space="preserve"> the </w:t>
      </w:r>
      <w:r w:rsidR="008C6A8C" w:rsidRPr="009E1DAC">
        <w:rPr>
          <w:rFonts w:cstheme="minorHAnsi"/>
        </w:rPr>
        <w:t>cognitive skills</w:t>
      </w:r>
      <w:r w:rsidRPr="009E1DAC">
        <w:rPr>
          <w:rFonts w:cstheme="minorHAnsi"/>
        </w:rPr>
        <w:t xml:space="preserve"> identified by </w:t>
      </w:r>
      <w:proofErr w:type="spellStart"/>
      <w:r w:rsidRPr="009E1DAC">
        <w:rPr>
          <w:rFonts w:cstheme="minorHAnsi"/>
        </w:rPr>
        <w:t>Facione</w:t>
      </w:r>
      <w:proofErr w:type="spellEnd"/>
      <w:r w:rsidRPr="009E1DAC">
        <w:rPr>
          <w:rFonts w:cstheme="minorHAnsi"/>
        </w:rPr>
        <w:t xml:space="preserve"> (1990) </w:t>
      </w:r>
      <w:r w:rsidR="008C6A8C" w:rsidRPr="009E1DAC">
        <w:rPr>
          <w:rFonts w:cstheme="minorHAnsi"/>
        </w:rPr>
        <w:t>and the sub-skills outlined</w:t>
      </w:r>
      <w:r w:rsidRPr="009E1DAC">
        <w:rPr>
          <w:rFonts w:cstheme="minorHAnsi"/>
        </w:rPr>
        <w:t xml:space="preserve"> </w:t>
      </w:r>
      <w:r w:rsidR="00BC125D">
        <w:rPr>
          <w:rFonts w:cstheme="minorHAnsi"/>
        </w:rPr>
        <w:t xml:space="preserve">by </w:t>
      </w:r>
      <w:r w:rsidRPr="009E1DAC">
        <w:rPr>
          <w:rFonts w:cstheme="minorHAnsi"/>
        </w:rPr>
        <w:t>Black (200</w:t>
      </w:r>
      <w:r w:rsidR="000D3094" w:rsidRPr="009E1DAC">
        <w:rPr>
          <w:rFonts w:cstheme="minorHAnsi"/>
        </w:rPr>
        <w:t>8</w:t>
      </w:r>
      <w:r w:rsidRPr="009E1DAC">
        <w:rPr>
          <w:rFonts w:cstheme="minorHAnsi"/>
        </w:rPr>
        <w:t xml:space="preserve">). For example, </w:t>
      </w:r>
      <w:r w:rsidR="008C6A8C" w:rsidRPr="009E1DAC">
        <w:rPr>
          <w:rFonts w:cstheme="minorHAnsi"/>
        </w:rPr>
        <w:t xml:space="preserve">they both include analysis, evaluation and inference. </w:t>
      </w:r>
      <w:r w:rsidR="00EA6B29" w:rsidRPr="009E1DAC">
        <w:rPr>
          <w:rFonts w:cstheme="minorHAnsi"/>
        </w:rPr>
        <w:t xml:space="preserve">In addition, the sub-skills of </w:t>
      </w:r>
      <w:proofErr w:type="spellStart"/>
      <w:r w:rsidR="00EA6B29" w:rsidRPr="009E1DAC">
        <w:rPr>
          <w:rFonts w:cstheme="minorHAnsi"/>
        </w:rPr>
        <w:t>Facione’s</w:t>
      </w:r>
      <w:proofErr w:type="spellEnd"/>
      <w:r w:rsidR="00EA6B29" w:rsidRPr="009E1DAC">
        <w:rPr>
          <w:rFonts w:cstheme="minorHAnsi"/>
        </w:rPr>
        <w:t xml:space="preserve"> (1990) ‘self-regulation</w:t>
      </w:r>
      <w:r w:rsidR="004A78DB" w:rsidRPr="009E1DAC">
        <w:rPr>
          <w:rFonts w:cstheme="minorHAnsi"/>
        </w:rPr>
        <w:t>’ correspond with Black’s (200</w:t>
      </w:r>
      <w:r w:rsidR="000D3094" w:rsidRPr="009E1DAC">
        <w:rPr>
          <w:rFonts w:cstheme="minorHAnsi"/>
        </w:rPr>
        <w:t>8</w:t>
      </w:r>
      <w:r w:rsidR="004A78DB" w:rsidRPr="009E1DAC">
        <w:rPr>
          <w:rFonts w:cstheme="minorHAnsi"/>
        </w:rPr>
        <w:t xml:space="preserve">) sub-skill of self-reflection and self-correction. This highlights the </w:t>
      </w:r>
      <w:r w:rsidR="00141E8A" w:rsidRPr="009E1DAC">
        <w:rPr>
          <w:rFonts w:cstheme="minorHAnsi"/>
        </w:rPr>
        <w:t>inter-</w:t>
      </w:r>
      <w:r w:rsidR="002753B3">
        <w:rPr>
          <w:rFonts w:cstheme="minorHAnsi"/>
        </w:rPr>
        <w:t xml:space="preserve">rater </w:t>
      </w:r>
      <w:r w:rsidR="004A78DB" w:rsidRPr="009E1DAC">
        <w:rPr>
          <w:rFonts w:cstheme="minorHAnsi"/>
        </w:rPr>
        <w:t xml:space="preserve">reliability of the definitions provided by both authors. </w:t>
      </w:r>
      <w:r w:rsidR="008C6A8C" w:rsidRPr="009E1DAC">
        <w:rPr>
          <w:rFonts w:cstheme="minorHAnsi"/>
        </w:rPr>
        <w:t>Like Black (200</w:t>
      </w:r>
      <w:r w:rsidR="000D3094" w:rsidRPr="009E1DAC">
        <w:rPr>
          <w:rFonts w:cstheme="minorHAnsi"/>
        </w:rPr>
        <w:t>8</w:t>
      </w:r>
      <w:r w:rsidR="008C6A8C" w:rsidRPr="009E1DAC">
        <w:rPr>
          <w:rFonts w:cstheme="minorHAnsi"/>
        </w:rPr>
        <w:t xml:space="preserve">), the validity of </w:t>
      </w:r>
      <w:proofErr w:type="spellStart"/>
      <w:r w:rsidR="008C6A8C" w:rsidRPr="009E1DAC">
        <w:rPr>
          <w:rFonts w:cstheme="minorHAnsi"/>
        </w:rPr>
        <w:t>Facione’s</w:t>
      </w:r>
      <w:proofErr w:type="spellEnd"/>
      <w:r w:rsidR="008C6A8C" w:rsidRPr="009E1DAC">
        <w:rPr>
          <w:rFonts w:cstheme="minorHAnsi"/>
        </w:rPr>
        <w:t xml:space="preserve"> (1990) definition and taxonomy can be credited as it was constructed by a panel of experts in the field.</w:t>
      </w:r>
      <w:r w:rsidR="00141E8A" w:rsidRPr="009E1DAC">
        <w:rPr>
          <w:rFonts w:cstheme="minorHAnsi"/>
        </w:rPr>
        <w:t xml:space="preserve"> As the panel of experts used in </w:t>
      </w:r>
      <w:proofErr w:type="spellStart"/>
      <w:r w:rsidR="00141E8A" w:rsidRPr="009E1DAC">
        <w:rPr>
          <w:rFonts w:cstheme="minorHAnsi"/>
        </w:rPr>
        <w:t>Facione’s</w:t>
      </w:r>
      <w:proofErr w:type="spellEnd"/>
      <w:r w:rsidR="00141E8A" w:rsidRPr="009E1DAC">
        <w:rPr>
          <w:rFonts w:cstheme="minorHAnsi"/>
        </w:rPr>
        <w:t xml:space="preserve"> (1990) study was much larger than that of Black’s, the definition and taxonomy provided could be considered as having greater validity.</w:t>
      </w:r>
      <w:r w:rsidR="008C6A8C" w:rsidRPr="009E1DAC">
        <w:rPr>
          <w:rFonts w:cstheme="minorHAnsi"/>
        </w:rPr>
        <w:t xml:space="preserve"> </w:t>
      </w:r>
      <w:r w:rsidR="000D3094" w:rsidRPr="009E1DAC">
        <w:rPr>
          <w:rFonts w:cstheme="minorHAnsi"/>
        </w:rPr>
        <w:t>In comparison to</w:t>
      </w:r>
      <w:r w:rsidR="4556B375" w:rsidRPr="009E1DAC">
        <w:rPr>
          <w:rFonts w:cstheme="minorHAnsi"/>
        </w:rPr>
        <w:t xml:space="preserve"> </w:t>
      </w:r>
      <w:proofErr w:type="spellStart"/>
      <w:r w:rsidR="4556B375" w:rsidRPr="009E1DAC">
        <w:rPr>
          <w:rFonts w:cstheme="minorHAnsi"/>
          <w:bCs/>
        </w:rPr>
        <w:t>Facione</w:t>
      </w:r>
      <w:proofErr w:type="spellEnd"/>
      <w:r w:rsidR="4556B375" w:rsidRPr="009E1DAC">
        <w:rPr>
          <w:rFonts w:cstheme="minorHAnsi"/>
          <w:bCs/>
        </w:rPr>
        <w:t xml:space="preserve"> (1990)</w:t>
      </w:r>
      <w:r w:rsidR="00B757A5" w:rsidRPr="009E1DAC">
        <w:rPr>
          <w:rFonts w:cstheme="minorHAnsi"/>
          <w:bCs/>
        </w:rPr>
        <w:t>, the main drawbacks of Black’s (2008)</w:t>
      </w:r>
      <w:r w:rsidR="4556B375" w:rsidRPr="009E1DAC">
        <w:rPr>
          <w:rFonts w:cstheme="minorHAnsi"/>
        </w:rPr>
        <w:t xml:space="preserve"> definition </w:t>
      </w:r>
      <w:r w:rsidR="002753B3">
        <w:rPr>
          <w:rFonts w:cstheme="minorHAnsi"/>
        </w:rPr>
        <w:t>are</w:t>
      </w:r>
      <w:r w:rsidR="00B757A5" w:rsidRPr="009E1DAC">
        <w:rPr>
          <w:rFonts w:cstheme="minorHAnsi"/>
        </w:rPr>
        <w:t xml:space="preserve"> </w:t>
      </w:r>
      <w:r w:rsidR="4556B375" w:rsidRPr="009E1DAC">
        <w:rPr>
          <w:rFonts w:cstheme="minorHAnsi"/>
        </w:rPr>
        <w:t>its length and over-inclusivity</w:t>
      </w:r>
      <w:r w:rsidR="00141E8A" w:rsidRPr="009E1DAC">
        <w:rPr>
          <w:rFonts w:cstheme="minorHAnsi"/>
        </w:rPr>
        <w:t>. T</w:t>
      </w:r>
      <w:r w:rsidR="4556B375" w:rsidRPr="009E1DAC">
        <w:rPr>
          <w:rFonts w:cstheme="minorHAnsi"/>
        </w:rPr>
        <w:t xml:space="preserve">his may make it difficult to apply the </w:t>
      </w:r>
      <w:r w:rsidR="4556B375" w:rsidRPr="009E1DAC">
        <w:rPr>
          <w:rFonts w:cstheme="minorHAnsi"/>
        </w:rPr>
        <w:lastRenderedPageBreak/>
        <w:t xml:space="preserve">taxonomy in a practical way, for example to developing critical thinking skills in an educational context. </w:t>
      </w:r>
    </w:p>
    <w:p w14:paraId="5041CF21" w14:textId="67AE6911" w:rsidR="00AF676F" w:rsidRPr="009E1DAC" w:rsidRDefault="003B1A52" w:rsidP="004E38D7">
      <w:pPr>
        <w:spacing w:line="480" w:lineRule="auto"/>
        <w:rPr>
          <w:rFonts w:cstheme="minorHAnsi"/>
        </w:rPr>
      </w:pPr>
      <w:r w:rsidRPr="009E1DAC">
        <w:rPr>
          <w:rFonts w:cstheme="minorHAnsi"/>
          <w:bCs/>
        </w:rPr>
        <w:t>An additional definition that was uncovered in the literature</w:t>
      </w:r>
      <w:r w:rsidR="00C23E66" w:rsidRPr="009E1DAC">
        <w:rPr>
          <w:rFonts w:cstheme="minorHAnsi"/>
          <w:bCs/>
        </w:rPr>
        <w:t xml:space="preserve"> review</w:t>
      </w:r>
      <w:r w:rsidRPr="009E1DAC">
        <w:rPr>
          <w:rFonts w:cstheme="minorHAnsi"/>
          <w:bCs/>
        </w:rPr>
        <w:t xml:space="preserve"> was that of </w:t>
      </w:r>
      <w:r w:rsidR="4556B375" w:rsidRPr="009E1DAC">
        <w:rPr>
          <w:rFonts w:cstheme="minorHAnsi"/>
          <w:bCs/>
        </w:rPr>
        <w:t>Vincent-</w:t>
      </w:r>
      <w:proofErr w:type="spellStart"/>
      <w:r w:rsidR="4556B375" w:rsidRPr="009E1DAC">
        <w:rPr>
          <w:rFonts w:cstheme="minorHAnsi"/>
          <w:bCs/>
        </w:rPr>
        <w:t>Lancrin</w:t>
      </w:r>
      <w:proofErr w:type="spellEnd"/>
      <w:r w:rsidR="4556B375" w:rsidRPr="009E1DAC">
        <w:rPr>
          <w:rFonts w:cstheme="minorHAnsi"/>
          <w:bCs/>
        </w:rPr>
        <w:t xml:space="preserve"> et al. (2019)</w:t>
      </w:r>
      <w:r w:rsidR="00C23E66" w:rsidRPr="009E1DAC">
        <w:rPr>
          <w:rFonts w:cstheme="minorHAnsi"/>
          <w:bCs/>
        </w:rPr>
        <w:t xml:space="preserve">. They </w:t>
      </w:r>
      <w:r w:rsidR="4556B375" w:rsidRPr="009E1DAC">
        <w:rPr>
          <w:rFonts w:cstheme="minorHAnsi"/>
        </w:rPr>
        <w:t>carried out a five-year project for the OECD which included two school years of fieldwork and data collection and an international network of teachers in eleven countries. The UK contributions in this project were specifically provided by teachers in Wales with support from the Welsh Government and Wales’ minister for education at the time, Kirsty Williams. Therefore, the findings hold particular relevance to the current study which is focused on the development of critical thinking skills in line with the recommendation</w:t>
      </w:r>
      <w:r w:rsidR="002753B3">
        <w:rPr>
          <w:rFonts w:cstheme="minorHAnsi"/>
        </w:rPr>
        <w:t>s</w:t>
      </w:r>
      <w:r w:rsidR="4556B375" w:rsidRPr="009E1DAC">
        <w:rPr>
          <w:rFonts w:cstheme="minorHAnsi"/>
        </w:rPr>
        <w:t xml:space="preserve"> for the new </w:t>
      </w:r>
      <w:proofErr w:type="spellStart"/>
      <w:r w:rsidR="4556B375" w:rsidRPr="009E1DAC">
        <w:rPr>
          <w:rFonts w:cstheme="minorHAnsi"/>
        </w:rPr>
        <w:t>C</w:t>
      </w:r>
      <w:r w:rsidR="00792203" w:rsidRPr="009E1DAC">
        <w:rPr>
          <w:rFonts w:cstheme="minorHAnsi"/>
        </w:rPr>
        <w:t>fW</w:t>
      </w:r>
      <w:proofErr w:type="spellEnd"/>
      <w:r w:rsidR="4556B375" w:rsidRPr="009E1DAC">
        <w:rPr>
          <w:rFonts w:cstheme="minorHAnsi"/>
        </w:rPr>
        <w:t xml:space="preserve">. </w:t>
      </w:r>
      <w:r w:rsidR="4556B375" w:rsidRPr="009E1DAC">
        <w:rPr>
          <w:rFonts w:cstheme="minorHAnsi"/>
          <w:bCs/>
        </w:rPr>
        <w:t>Vincent-</w:t>
      </w:r>
      <w:proofErr w:type="spellStart"/>
      <w:r w:rsidR="4556B375" w:rsidRPr="009E1DAC">
        <w:rPr>
          <w:rFonts w:cstheme="minorHAnsi"/>
          <w:bCs/>
        </w:rPr>
        <w:t>Lancrin</w:t>
      </w:r>
      <w:proofErr w:type="spellEnd"/>
      <w:r w:rsidR="4556B375" w:rsidRPr="009E1DAC">
        <w:rPr>
          <w:rFonts w:cstheme="minorHAnsi"/>
          <w:bCs/>
        </w:rPr>
        <w:t xml:space="preserve"> et al. (2019) </w:t>
      </w:r>
      <w:r w:rsidR="4556B375" w:rsidRPr="009E1DAC">
        <w:rPr>
          <w:rFonts w:cstheme="minorHAnsi"/>
        </w:rPr>
        <w:t>outline critical thinking as logical and rational thought that includes an ability to reason, assess arguments and evidence and argue in a coherent way to reach an appropriate solution to a problem. They also suggest that it involves the recognition of multiple perspectives and to recognise the limitations</w:t>
      </w:r>
      <w:r w:rsidR="005B659F" w:rsidRPr="009E1DAC">
        <w:rPr>
          <w:rFonts w:cstheme="minorHAnsi"/>
        </w:rPr>
        <w:t xml:space="preserve"> of</w:t>
      </w:r>
      <w:r w:rsidR="4556B375" w:rsidRPr="009E1DAC">
        <w:rPr>
          <w:rFonts w:cstheme="minorHAnsi"/>
        </w:rPr>
        <w:t xml:space="preserve"> perspectives even when they appear superior to other available ones.</w:t>
      </w:r>
      <w:r w:rsidR="001A11C2" w:rsidRPr="009E1DAC">
        <w:rPr>
          <w:rFonts w:cstheme="minorHAnsi"/>
        </w:rPr>
        <w:t xml:space="preserve"> </w:t>
      </w:r>
      <w:r w:rsidR="4556B375" w:rsidRPr="009E1DAC">
        <w:rPr>
          <w:rFonts w:cstheme="minorHAnsi"/>
          <w:bCs/>
        </w:rPr>
        <w:t>Vincent-</w:t>
      </w:r>
      <w:proofErr w:type="spellStart"/>
      <w:r w:rsidR="4556B375" w:rsidRPr="009E1DAC">
        <w:rPr>
          <w:rFonts w:cstheme="minorHAnsi"/>
          <w:bCs/>
        </w:rPr>
        <w:t>Lancrin</w:t>
      </w:r>
      <w:proofErr w:type="spellEnd"/>
      <w:r w:rsidR="4556B375" w:rsidRPr="009E1DAC">
        <w:rPr>
          <w:rFonts w:cstheme="minorHAnsi"/>
          <w:bCs/>
        </w:rPr>
        <w:t xml:space="preserve"> et al</w:t>
      </w:r>
      <w:r w:rsidR="00626AD9" w:rsidRPr="009E1DAC">
        <w:rPr>
          <w:rFonts w:cstheme="minorHAnsi"/>
          <w:bCs/>
        </w:rPr>
        <w:t>.</w:t>
      </w:r>
      <w:r w:rsidR="4556B375" w:rsidRPr="009E1DAC">
        <w:rPr>
          <w:rFonts w:cstheme="minorHAnsi"/>
          <w:bCs/>
        </w:rPr>
        <w:t xml:space="preserve"> (2019</w:t>
      </w:r>
      <w:r w:rsidR="4556B375" w:rsidRPr="009E1DAC">
        <w:rPr>
          <w:rFonts w:cstheme="minorHAnsi"/>
        </w:rPr>
        <w:t>) propose that in order to transfer critical thinking to an educational application, rubrics are required to simplify, translate and construct a social representation of what critical thinking looks like in a teaching and learning process. The rubrics provided offer class friendly descriptions of what critical thinking may look like in relation to inquiring, imagining, doing and reflecting.</w:t>
      </w:r>
      <w:r w:rsidR="00626AD9" w:rsidRPr="009E1DAC">
        <w:rPr>
          <w:rFonts w:cstheme="minorHAnsi"/>
        </w:rPr>
        <w:t xml:space="preserve"> As the definitions provided by Vincent-</w:t>
      </w:r>
      <w:proofErr w:type="spellStart"/>
      <w:r w:rsidR="00626AD9" w:rsidRPr="009E1DAC">
        <w:rPr>
          <w:rFonts w:cstheme="minorHAnsi"/>
        </w:rPr>
        <w:t>Lancrin</w:t>
      </w:r>
      <w:proofErr w:type="spellEnd"/>
      <w:r w:rsidR="00626AD9" w:rsidRPr="009E1DAC">
        <w:rPr>
          <w:rFonts w:cstheme="minorHAnsi"/>
        </w:rPr>
        <w:t xml:space="preserve"> et al. (2019) have been adapted for use in the classroom,</w:t>
      </w:r>
      <w:r w:rsidR="005B659F" w:rsidRPr="009E1DAC">
        <w:rPr>
          <w:rFonts w:cstheme="minorHAnsi"/>
        </w:rPr>
        <w:t xml:space="preserve"> </w:t>
      </w:r>
      <w:r w:rsidR="00626AD9" w:rsidRPr="009E1DAC">
        <w:rPr>
          <w:rFonts w:cstheme="minorHAnsi"/>
        </w:rPr>
        <w:t xml:space="preserve">they may provide more useful applications in the context of the current study than those provided by Black (2008) and </w:t>
      </w:r>
      <w:proofErr w:type="spellStart"/>
      <w:r w:rsidR="00626AD9" w:rsidRPr="009E1DAC">
        <w:rPr>
          <w:rFonts w:cstheme="minorHAnsi"/>
        </w:rPr>
        <w:t>Facione</w:t>
      </w:r>
      <w:proofErr w:type="spellEnd"/>
      <w:r w:rsidR="00626AD9" w:rsidRPr="009E1DAC">
        <w:rPr>
          <w:rFonts w:cstheme="minorHAnsi"/>
        </w:rPr>
        <w:t xml:space="preserve"> (1990).</w:t>
      </w:r>
    </w:p>
    <w:p w14:paraId="41C6CD67" w14:textId="04197DDE" w:rsidR="002D27E6" w:rsidRPr="009E1DAC" w:rsidRDefault="4556B375" w:rsidP="004E38D7">
      <w:pPr>
        <w:spacing w:line="480" w:lineRule="auto"/>
        <w:rPr>
          <w:rFonts w:cstheme="minorHAnsi"/>
        </w:rPr>
      </w:pPr>
      <w:r w:rsidRPr="009E1DAC">
        <w:rPr>
          <w:rFonts w:cstheme="minorHAnsi"/>
        </w:rPr>
        <w:t>The final definition that was explored was</w:t>
      </w:r>
      <w:r w:rsidR="002753B3">
        <w:rPr>
          <w:rFonts w:cstheme="minorHAnsi"/>
        </w:rPr>
        <w:t xml:space="preserve"> that of</w:t>
      </w:r>
      <w:r w:rsidRPr="009E1DAC">
        <w:rPr>
          <w:rFonts w:cstheme="minorHAnsi"/>
        </w:rPr>
        <w:t xml:space="preserve"> </w:t>
      </w:r>
      <w:r w:rsidRPr="009E1DAC">
        <w:rPr>
          <w:rFonts w:cstheme="minorHAnsi"/>
          <w:bCs/>
        </w:rPr>
        <w:t>Halpern (2014)</w:t>
      </w:r>
      <w:r w:rsidRPr="009E1DAC">
        <w:rPr>
          <w:rFonts w:cstheme="minorHAnsi"/>
        </w:rPr>
        <w:t xml:space="preserve">. </w:t>
      </w:r>
      <w:r w:rsidRPr="009E1DAC">
        <w:rPr>
          <w:rFonts w:cstheme="minorHAnsi"/>
          <w:bCs/>
        </w:rPr>
        <w:t xml:space="preserve">Halpern (2014, p.8) </w:t>
      </w:r>
      <w:r w:rsidRPr="009E1DAC">
        <w:rPr>
          <w:rFonts w:cstheme="minorHAnsi"/>
        </w:rPr>
        <w:t xml:space="preserve">defines critical thinking as “the use of those cognitive skills or strategies that increase the probability of a desirable outcome” and further labels critical thinking as “purposeful, reasoned goal-directed” and “involved in solving problems, formulating inferences, calculating likelihoods, and making decisions”. </w:t>
      </w:r>
      <w:r w:rsidR="001A11C2" w:rsidRPr="009E1DAC">
        <w:rPr>
          <w:rFonts w:cstheme="minorHAnsi"/>
        </w:rPr>
        <w:t xml:space="preserve">Like </w:t>
      </w:r>
      <w:proofErr w:type="spellStart"/>
      <w:r w:rsidR="001A11C2" w:rsidRPr="009E1DAC">
        <w:rPr>
          <w:rFonts w:cstheme="minorHAnsi"/>
        </w:rPr>
        <w:t>Facione</w:t>
      </w:r>
      <w:proofErr w:type="spellEnd"/>
      <w:r w:rsidR="001A11C2" w:rsidRPr="009E1DAC">
        <w:rPr>
          <w:rFonts w:cstheme="minorHAnsi"/>
        </w:rPr>
        <w:t xml:space="preserve"> (1990), Halpern (2014) agrees that critical thinking includes the use of cognitive skills. </w:t>
      </w:r>
      <w:r w:rsidRPr="009E1DAC">
        <w:rPr>
          <w:rFonts w:cstheme="minorHAnsi"/>
        </w:rPr>
        <w:t xml:space="preserve">While </w:t>
      </w:r>
      <w:r w:rsidRPr="009E1DAC">
        <w:rPr>
          <w:rFonts w:cstheme="minorHAnsi"/>
        </w:rPr>
        <w:lastRenderedPageBreak/>
        <w:t xml:space="preserve">the majority of definitions explored thus far have attempted to deconstruct the concept of critical thinking, this is something that is rejected by </w:t>
      </w:r>
      <w:r w:rsidRPr="009E1DAC">
        <w:rPr>
          <w:rFonts w:cstheme="minorHAnsi"/>
          <w:bCs/>
        </w:rPr>
        <w:t>Halpern (2014)</w:t>
      </w:r>
      <w:r w:rsidRPr="009E1DAC">
        <w:rPr>
          <w:rFonts w:cstheme="minorHAnsi"/>
        </w:rPr>
        <w:t>.</w:t>
      </w:r>
      <w:r w:rsidRPr="009E1DAC">
        <w:rPr>
          <w:rFonts w:cstheme="minorHAnsi"/>
          <w:bCs/>
        </w:rPr>
        <w:t xml:space="preserve"> </w:t>
      </w:r>
      <w:r w:rsidRPr="009E1DAC">
        <w:rPr>
          <w:rFonts w:cstheme="minorHAnsi"/>
        </w:rPr>
        <w:t xml:space="preserve">However, while </w:t>
      </w:r>
      <w:r w:rsidRPr="009E1DAC">
        <w:rPr>
          <w:rFonts w:cstheme="minorHAnsi"/>
          <w:bCs/>
        </w:rPr>
        <w:t>Halpern (2014)</w:t>
      </w:r>
      <w:r w:rsidRPr="009E1DAC">
        <w:rPr>
          <w:rFonts w:cstheme="minorHAnsi"/>
        </w:rPr>
        <w:t xml:space="preserve"> rejects the idea of breaking critical thinking down into sub-skills in order to define the concept, she acknowledges that this approach is necessary in order for it to be explicitly taught. This supports the approach adopted by </w:t>
      </w:r>
      <w:r w:rsidRPr="009E1DAC">
        <w:rPr>
          <w:rFonts w:cstheme="minorHAnsi"/>
          <w:bCs/>
        </w:rPr>
        <w:t>Vincent-</w:t>
      </w:r>
      <w:proofErr w:type="spellStart"/>
      <w:r w:rsidRPr="009E1DAC">
        <w:rPr>
          <w:rFonts w:cstheme="minorHAnsi"/>
          <w:bCs/>
        </w:rPr>
        <w:t>Lancrin</w:t>
      </w:r>
      <w:proofErr w:type="spellEnd"/>
      <w:r w:rsidRPr="009E1DAC">
        <w:rPr>
          <w:rFonts w:cstheme="minorHAnsi"/>
          <w:bCs/>
        </w:rPr>
        <w:t xml:space="preserve"> et al. (2019)</w:t>
      </w:r>
      <w:r w:rsidRPr="009E1DAC">
        <w:rPr>
          <w:rFonts w:cstheme="minorHAnsi"/>
        </w:rPr>
        <w:t xml:space="preserve"> whereby rubrics were developed so that critical thinking could be translated for use in a classroom context.</w:t>
      </w:r>
      <w:r w:rsidR="00626AD9" w:rsidRPr="009E1DAC">
        <w:rPr>
          <w:rFonts w:cstheme="minorHAnsi"/>
        </w:rPr>
        <w:t xml:space="preserve"> Halpern (2014) deconstructs the concept of critical thinking as part of her </w:t>
      </w:r>
      <w:r w:rsidRPr="009E1DAC">
        <w:rPr>
          <w:rFonts w:cstheme="minorHAnsi"/>
        </w:rPr>
        <w:t xml:space="preserve">model of explicit instruction </w:t>
      </w:r>
      <w:r w:rsidR="002D27E6" w:rsidRPr="009E1DAC">
        <w:rPr>
          <w:rFonts w:cstheme="minorHAnsi"/>
        </w:rPr>
        <w:t>which</w:t>
      </w:r>
      <w:r w:rsidRPr="009E1DAC">
        <w:rPr>
          <w:rFonts w:cstheme="minorHAnsi"/>
        </w:rPr>
        <w:t xml:space="preserve"> </w:t>
      </w:r>
      <w:r w:rsidR="005B659F" w:rsidRPr="009E1DAC">
        <w:rPr>
          <w:rFonts w:cstheme="minorHAnsi"/>
        </w:rPr>
        <w:t xml:space="preserve">is </w:t>
      </w:r>
      <w:r w:rsidRPr="009E1DAC">
        <w:rPr>
          <w:rFonts w:cstheme="minorHAnsi"/>
        </w:rPr>
        <w:t>discussed further in section 2.3. of the literature review.</w:t>
      </w:r>
    </w:p>
    <w:p w14:paraId="1651199D" w14:textId="02A165D4" w:rsidR="002D27E6" w:rsidRPr="009E1DAC" w:rsidRDefault="002D27E6" w:rsidP="004E38D7">
      <w:pPr>
        <w:spacing w:line="480" w:lineRule="auto"/>
        <w:rPr>
          <w:rStyle w:val="IntenseEmphasis"/>
          <w:rFonts w:cstheme="minorHAnsi"/>
          <w:i w:val="0"/>
          <w:iCs w:val="0"/>
          <w:color w:val="auto"/>
        </w:rPr>
      </w:pPr>
      <w:r w:rsidRPr="009E1DAC">
        <w:rPr>
          <w:rStyle w:val="IntenseEmphasis"/>
          <w:rFonts w:cstheme="minorHAnsi"/>
          <w:i w:val="0"/>
          <w:iCs w:val="0"/>
          <w:color w:val="auto"/>
        </w:rPr>
        <w:t>In summary,</w:t>
      </w:r>
      <w:r w:rsidR="001A11C2" w:rsidRPr="009E1DAC">
        <w:rPr>
          <w:rStyle w:val="IntenseEmphasis"/>
          <w:rFonts w:cstheme="minorHAnsi"/>
          <w:i w:val="0"/>
          <w:iCs w:val="0"/>
          <w:color w:val="auto"/>
        </w:rPr>
        <w:t xml:space="preserve"> the definitions explored in this part of the literature review outline critical thinking as a process of rational thought (Black 2008; </w:t>
      </w:r>
      <w:r w:rsidR="002D5E82" w:rsidRPr="009E1DAC">
        <w:rPr>
          <w:rStyle w:val="IntenseEmphasis"/>
          <w:rFonts w:cstheme="minorHAnsi"/>
          <w:i w:val="0"/>
          <w:iCs w:val="0"/>
          <w:color w:val="auto"/>
        </w:rPr>
        <w:t xml:space="preserve">Seigel 1989; </w:t>
      </w:r>
      <w:r w:rsidR="00674EC3" w:rsidRPr="009E1DAC">
        <w:rPr>
          <w:rFonts w:cstheme="minorHAnsi"/>
          <w:bCs/>
        </w:rPr>
        <w:t>Vincent-</w:t>
      </w:r>
      <w:proofErr w:type="spellStart"/>
      <w:r w:rsidR="00674EC3" w:rsidRPr="009E1DAC">
        <w:rPr>
          <w:rFonts w:cstheme="minorHAnsi"/>
          <w:bCs/>
        </w:rPr>
        <w:t>Lancrin</w:t>
      </w:r>
      <w:proofErr w:type="spellEnd"/>
      <w:r w:rsidR="00674EC3" w:rsidRPr="009E1DAC">
        <w:rPr>
          <w:rFonts w:cstheme="minorHAnsi"/>
          <w:bCs/>
        </w:rPr>
        <w:t xml:space="preserve"> et al</w:t>
      </w:r>
      <w:r w:rsidR="002D5E82" w:rsidRPr="009E1DAC">
        <w:rPr>
          <w:rFonts w:cstheme="minorHAnsi"/>
          <w:bCs/>
        </w:rPr>
        <w:t>.</w:t>
      </w:r>
      <w:r w:rsidR="00674EC3" w:rsidRPr="009E1DAC">
        <w:rPr>
          <w:rFonts w:cstheme="minorHAnsi"/>
          <w:bCs/>
        </w:rPr>
        <w:t xml:space="preserve"> 2019). All of the authors agree that critical thinking can be broken down into a series of cognitive sub-skills such as analysis, inference and self-reflection. It also appears that breaking critical thinking down into such skills is important for </w:t>
      </w:r>
      <w:r w:rsidR="009E1DAC">
        <w:rPr>
          <w:rFonts w:cstheme="minorHAnsi"/>
          <w:bCs/>
        </w:rPr>
        <w:t xml:space="preserve">the </w:t>
      </w:r>
      <w:r w:rsidR="00674EC3" w:rsidRPr="009E1DAC">
        <w:rPr>
          <w:rFonts w:cstheme="minorHAnsi"/>
          <w:bCs/>
        </w:rPr>
        <w:t>develop</w:t>
      </w:r>
      <w:r w:rsidR="009E1DAC">
        <w:rPr>
          <w:rFonts w:cstheme="minorHAnsi"/>
          <w:bCs/>
        </w:rPr>
        <w:t>ment</w:t>
      </w:r>
      <w:r w:rsidR="00674EC3" w:rsidRPr="009E1DAC">
        <w:rPr>
          <w:rFonts w:cstheme="minorHAnsi"/>
          <w:bCs/>
        </w:rPr>
        <w:t xml:space="preserve"> and assess</w:t>
      </w:r>
      <w:r w:rsidR="009E1DAC">
        <w:rPr>
          <w:rFonts w:cstheme="minorHAnsi"/>
          <w:bCs/>
        </w:rPr>
        <w:t>ment of</w:t>
      </w:r>
      <w:r w:rsidR="00674EC3" w:rsidRPr="009E1DAC">
        <w:rPr>
          <w:rFonts w:cstheme="minorHAnsi"/>
          <w:bCs/>
        </w:rPr>
        <w:t xml:space="preserve"> critical thinking skills in an educational context.</w:t>
      </w:r>
    </w:p>
    <w:p w14:paraId="3CB2F460" w14:textId="0AD4C012" w:rsidR="003B1A52" w:rsidRPr="004E38D7" w:rsidRDefault="4556B375" w:rsidP="004E38D7">
      <w:pPr>
        <w:pStyle w:val="Heading2"/>
        <w:spacing w:line="480" w:lineRule="auto"/>
      </w:pPr>
      <w:bookmarkStart w:id="6" w:name="_Toc138271502"/>
      <w:r w:rsidRPr="009E1DAC">
        <w:rPr>
          <w:rStyle w:val="IntenseEmphasis"/>
          <w:i w:val="0"/>
          <w:iCs w:val="0"/>
          <w:color w:val="2E74B5" w:themeColor="accent1" w:themeShade="BF"/>
        </w:rPr>
        <w:t>2.2. Teachers' perceptions of critical thinking</w:t>
      </w:r>
      <w:bookmarkEnd w:id="6"/>
    </w:p>
    <w:p w14:paraId="30732A62" w14:textId="780C9530" w:rsidR="00524C14" w:rsidRPr="009E1DAC" w:rsidRDefault="4556B375" w:rsidP="004E38D7">
      <w:pPr>
        <w:spacing w:line="480" w:lineRule="auto"/>
        <w:jc w:val="both"/>
        <w:rPr>
          <w:rFonts w:cstheme="minorHAnsi"/>
          <w:bCs/>
        </w:rPr>
      </w:pPr>
      <w:r w:rsidRPr="009E1DAC">
        <w:rPr>
          <w:rFonts w:cstheme="minorHAnsi"/>
        </w:rPr>
        <w:t xml:space="preserve">According to </w:t>
      </w:r>
      <w:r w:rsidRPr="009E1DAC">
        <w:rPr>
          <w:rFonts w:cstheme="minorHAnsi"/>
          <w:bCs/>
        </w:rPr>
        <w:t>Black (2008)</w:t>
      </w:r>
      <w:r w:rsidR="005B659F" w:rsidRPr="009E1DAC">
        <w:rPr>
          <w:rFonts w:cstheme="minorHAnsi"/>
          <w:bCs/>
        </w:rPr>
        <w:t>,</w:t>
      </w:r>
      <w:r w:rsidRPr="009E1DAC">
        <w:rPr>
          <w:rFonts w:cstheme="minorHAnsi"/>
        </w:rPr>
        <w:t xml:space="preserve"> teachers hold mixed perceptions</w:t>
      </w:r>
      <w:r w:rsidR="005B659F" w:rsidRPr="009E1DAC">
        <w:rPr>
          <w:rFonts w:cstheme="minorHAnsi"/>
        </w:rPr>
        <w:t xml:space="preserve"> about</w:t>
      </w:r>
      <w:r w:rsidRPr="009E1DAC">
        <w:rPr>
          <w:rFonts w:cstheme="minorHAnsi"/>
        </w:rPr>
        <w:t xml:space="preserve"> the value of critical thinking</w:t>
      </w:r>
      <w:r w:rsidR="005B659F" w:rsidRPr="009E1DAC">
        <w:rPr>
          <w:rFonts w:cstheme="minorHAnsi"/>
        </w:rPr>
        <w:t xml:space="preserve">. </w:t>
      </w:r>
      <w:r w:rsidRPr="009E1DAC">
        <w:rPr>
          <w:rFonts w:cstheme="minorHAnsi"/>
        </w:rPr>
        <w:t>At one end of the spectrum some teachers perceive critical thinking as vital in developing rational argument and reasoned thinking, whilst at the other end teachers see it as something more</w:t>
      </w:r>
      <w:r w:rsidR="005B659F" w:rsidRPr="009E1DAC">
        <w:rPr>
          <w:rFonts w:cstheme="minorHAnsi"/>
        </w:rPr>
        <w:t xml:space="preserve"> closely related </w:t>
      </w:r>
      <w:r w:rsidRPr="009E1DAC">
        <w:rPr>
          <w:rFonts w:cstheme="minorHAnsi"/>
        </w:rPr>
        <w:t>to general studies.</w:t>
      </w:r>
      <w:r w:rsidR="008517AD" w:rsidRPr="009E1DAC">
        <w:rPr>
          <w:rFonts w:cstheme="minorHAnsi"/>
        </w:rPr>
        <w:t xml:space="preserve"> T</w:t>
      </w:r>
      <w:r w:rsidRPr="009E1DAC">
        <w:rPr>
          <w:rFonts w:cstheme="minorHAnsi"/>
        </w:rPr>
        <w:t xml:space="preserve">here are also a number of teachers who have only </w:t>
      </w:r>
      <w:r w:rsidR="00214EC3">
        <w:rPr>
          <w:rFonts w:cstheme="minorHAnsi"/>
        </w:rPr>
        <w:t xml:space="preserve">a </w:t>
      </w:r>
      <w:r w:rsidRPr="009E1DAC">
        <w:rPr>
          <w:rFonts w:cstheme="minorHAnsi"/>
        </w:rPr>
        <w:t xml:space="preserve">superficial acquaintance with the discipline and </w:t>
      </w:r>
      <w:r w:rsidR="008517AD" w:rsidRPr="009E1DAC">
        <w:rPr>
          <w:rFonts w:cstheme="minorHAnsi"/>
        </w:rPr>
        <w:t>as a result,</w:t>
      </w:r>
      <w:r w:rsidRPr="009E1DAC">
        <w:rPr>
          <w:rFonts w:cstheme="minorHAnsi"/>
        </w:rPr>
        <w:t xml:space="preserve"> have only a limited idea of what it entails. This section of the literature review will </w:t>
      </w:r>
      <w:r w:rsidR="008E1F9D" w:rsidRPr="009E1DAC">
        <w:rPr>
          <w:rFonts w:cstheme="minorHAnsi"/>
        </w:rPr>
        <w:t>discuss</w:t>
      </w:r>
      <w:r w:rsidRPr="009E1DAC">
        <w:rPr>
          <w:rFonts w:cstheme="minorHAnsi"/>
        </w:rPr>
        <w:t xml:space="preserve"> research that has aimed to uncover teacher’s perceptions of critical thinking along with common misconceptions held by teachers around the concept.</w:t>
      </w:r>
    </w:p>
    <w:p w14:paraId="288BFE26" w14:textId="40651443" w:rsidR="00C63288" w:rsidRPr="009E1DAC" w:rsidRDefault="0049249E" w:rsidP="004E38D7">
      <w:pPr>
        <w:pStyle w:val="Heading3"/>
        <w:spacing w:line="480" w:lineRule="auto"/>
        <w:ind w:firstLine="720"/>
        <w:rPr>
          <w:rStyle w:val="IntenseEmphasis"/>
          <w:rFonts w:cstheme="minorHAnsi"/>
          <w:i w:val="0"/>
        </w:rPr>
      </w:pPr>
      <w:bookmarkStart w:id="7" w:name="_Toc138271503"/>
      <w:r w:rsidRPr="009E1DAC">
        <w:rPr>
          <w:rStyle w:val="IntenseEmphasis"/>
          <w:rFonts w:cstheme="minorHAnsi"/>
          <w:i w:val="0"/>
        </w:rPr>
        <w:t xml:space="preserve">2.2.1. </w:t>
      </w:r>
      <w:r w:rsidR="4556B375" w:rsidRPr="009E1DAC">
        <w:rPr>
          <w:rStyle w:val="IntenseEmphasis"/>
          <w:rFonts w:cstheme="minorHAnsi"/>
          <w:i w:val="0"/>
        </w:rPr>
        <w:t>Importance of critical thinking</w:t>
      </w:r>
      <w:bookmarkEnd w:id="7"/>
    </w:p>
    <w:p w14:paraId="644B55A1" w14:textId="77777777" w:rsidR="00710A2F" w:rsidRPr="009E1DAC" w:rsidRDefault="00710A2F" w:rsidP="004E38D7">
      <w:pPr>
        <w:spacing w:line="480" w:lineRule="auto"/>
        <w:rPr>
          <w:rFonts w:cstheme="minorHAnsi"/>
        </w:rPr>
      </w:pPr>
    </w:p>
    <w:p w14:paraId="2AA92859" w14:textId="2777762C" w:rsidR="005033C0" w:rsidRPr="009E1DAC" w:rsidRDefault="4556B375" w:rsidP="004E38D7">
      <w:pPr>
        <w:spacing w:line="480" w:lineRule="auto"/>
        <w:rPr>
          <w:rFonts w:cstheme="minorHAnsi"/>
        </w:rPr>
      </w:pPr>
      <w:r w:rsidRPr="009E1DAC">
        <w:rPr>
          <w:rFonts w:cstheme="minorHAnsi"/>
        </w:rPr>
        <w:lastRenderedPageBreak/>
        <w:t xml:space="preserve">One study that explored teacher’s perceptions of critical thinking skills was </w:t>
      </w:r>
      <w:r w:rsidR="008E1F9D" w:rsidRPr="009E1DAC">
        <w:rPr>
          <w:rFonts w:cstheme="minorHAnsi"/>
        </w:rPr>
        <w:t xml:space="preserve">a </w:t>
      </w:r>
      <w:r w:rsidRPr="009E1DAC">
        <w:rPr>
          <w:rFonts w:cstheme="minorHAnsi"/>
        </w:rPr>
        <w:t xml:space="preserve">case study conducted by </w:t>
      </w:r>
      <w:r w:rsidRPr="009E1DAC">
        <w:rPr>
          <w:rFonts w:cstheme="minorHAnsi"/>
          <w:bCs/>
        </w:rPr>
        <w:t>Bhatt (2022)</w:t>
      </w:r>
      <w:r w:rsidR="008E1F9D" w:rsidRPr="009E1DAC">
        <w:rPr>
          <w:rFonts w:cstheme="minorHAnsi"/>
          <w:bCs/>
        </w:rPr>
        <w:t xml:space="preserve">. </w:t>
      </w:r>
      <w:r w:rsidR="008517AD" w:rsidRPr="009E1DAC">
        <w:rPr>
          <w:rFonts w:cstheme="minorHAnsi"/>
          <w:bCs/>
        </w:rPr>
        <w:t>The study</w:t>
      </w:r>
      <w:r w:rsidRPr="009E1DAC">
        <w:rPr>
          <w:rFonts w:cstheme="minorHAnsi"/>
        </w:rPr>
        <w:t xml:space="preserve"> made use of semi-structured interviews, focus groups and resource analysis with six teachers from different subject specialisms at an inner London secondary schoo</w:t>
      </w:r>
      <w:r w:rsidR="008517AD" w:rsidRPr="009E1DAC">
        <w:rPr>
          <w:rFonts w:cstheme="minorHAnsi"/>
        </w:rPr>
        <w:t>l. It was</w:t>
      </w:r>
      <w:r w:rsidRPr="009E1DAC">
        <w:rPr>
          <w:rFonts w:cstheme="minorHAnsi"/>
          <w:bCs/>
        </w:rPr>
        <w:t xml:space="preserve"> </w:t>
      </w:r>
      <w:r w:rsidRPr="009E1DAC">
        <w:rPr>
          <w:rFonts w:cstheme="minorHAnsi"/>
        </w:rPr>
        <w:t>found that teachers placed a high value on critical thinking skills</w:t>
      </w:r>
      <w:r w:rsidR="008E1F9D" w:rsidRPr="009E1DAC">
        <w:rPr>
          <w:rFonts w:cstheme="minorHAnsi"/>
        </w:rPr>
        <w:t xml:space="preserve">, </w:t>
      </w:r>
      <w:r w:rsidRPr="009E1DAC">
        <w:rPr>
          <w:rFonts w:cstheme="minorHAnsi"/>
        </w:rPr>
        <w:t>highlight</w:t>
      </w:r>
      <w:r w:rsidR="008E1F9D" w:rsidRPr="009E1DAC">
        <w:rPr>
          <w:rFonts w:cstheme="minorHAnsi"/>
        </w:rPr>
        <w:t>ing it</w:t>
      </w:r>
      <w:r w:rsidRPr="009E1DAC">
        <w:rPr>
          <w:rFonts w:cstheme="minorHAnsi"/>
        </w:rPr>
        <w:t xml:space="preserve"> as a skill that pupils needed not only for its educational benefits but also for other areas of their lives outside of education. The teachers in the study believed that developing critical thinking skills would improve pupils’ knowledge and understanding in their subject areas which would lead to better exam outcomes. They also stated that critical thinking allows pupils to gain an understanding into how they learn and as a result become more effective learners</w:t>
      </w:r>
      <w:r w:rsidR="008E1F9D" w:rsidRPr="009E1DAC">
        <w:rPr>
          <w:rFonts w:cstheme="minorHAnsi"/>
        </w:rPr>
        <w:t xml:space="preserve">, </w:t>
      </w:r>
      <w:r w:rsidRPr="009E1DAC">
        <w:rPr>
          <w:rFonts w:cstheme="minorHAnsi"/>
        </w:rPr>
        <w:t>benefi</w:t>
      </w:r>
      <w:r w:rsidR="008E1F9D" w:rsidRPr="009E1DAC">
        <w:rPr>
          <w:rFonts w:cstheme="minorHAnsi"/>
        </w:rPr>
        <w:t xml:space="preserve">tting </w:t>
      </w:r>
      <w:r w:rsidRPr="009E1DAC">
        <w:rPr>
          <w:rFonts w:cstheme="minorHAnsi"/>
        </w:rPr>
        <w:t xml:space="preserve">especially those who continue on to higher education. In relation to benefits outside the classroom, teachers suggested that teaching pupils to ask critical questions encourages the pursuit of knowledge and will allow them to adapt to the complexities of a media saturated modern world. In relation to the </w:t>
      </w:r>
      <w:r w:rsidR="008E1F9D" w:rsidRPr="009E1DAC">
        <w:rPr>
          <w:rFonts w:cstheme="minorHAnsi"/>
        </w:rPr>
        <w:t xml:space="preserve">context </w:t>
      </w:r>
      <w:r w:rsidRPr="009E1DAC">
        <w:rPr>
          <w:rFonts w:cstheme="minorHAnsi"/>
        </w:rPr>
        <w:t xml:space="preserve">of the current study, this suggests that encouraging the development of critical thinking skills may help pupils to become “ethically informed citizens” which is one of the four core purposes outlined by </w:t>
      </w:r>
      <w:r w:rsidRPr="009E1DAC">
        <w:rPr>
          <w:rFonts w:cstheme="minorHAnsi"/>
          <w:bCs/>
        </w:rPr>
        <w:t>Welsh Government (2022)</w:t>
      </w:r>
      <w:r w:rsidRPr="009E1DAC">
        <w:rPr>
          <w:rFonts w:cstheme="minorHAnsi"/>
        </w:rPr>
        <w:t xml:space="preserve"> as part o</w:t>
      </w:r>
      <w:r w:rsidR="008E1F9D" w:rsidRPr="009E1DAC">
        <w:rPr>
          <w:rFonts w:cstheme="minorHAnsi"/>
        </w:rPr>
        <w:t xml:space="preserve">f the guidance for the new </w:t>
      </w:r>
      <w:proofErr w:type="spellStart"/>
      <w:r w:rsidR="008E1F9D" w:rsidRPr="009E1DAC">
        <w:rPr>
          <w:rFonts w:cstheme="minorHAnsi"/>
        </w:rPr>
        <w:t>CfW</w:t>
      </w:r>
      <w:proofErr w:type="spellEnd"/>
      <w:r w:rsidRPr="009E1DAC">
        <w:rPr>
          <w:rFonts w:cstheme="minorHAnsi"/>
        </w:rPr>
        <w:t>. A final suggestion made by teachers in Bhatt’s (2022) study was that developing critical thinking skills will help make pupils more employable after education as it is a skill that is much sought after by employers. These findings suggest that encouraging the development of critical thinking skills in education has far reaching social benefits, including contributing to the development of ethically balanced members of society and contributing to the economy by develop</w:t>
      </w:r>
      <w:r w:rsidR="008E1F9D" w:rsidRPr="009E1DAC">
        <w:rPr>
          <w:rFonts w:cstheme="minorHAnsi"/>
        </w:rPr>
        <w:t>ing</w:t>
      </w:r>
      <w:r w:rsidRPr="009E1DAC">
        <w:rPr>
          <w:rFonts w:cstheme="minorHAnsi"/>
        </w:rPr>
        <w:t xml:space="preserve"> a highly skilled workforce. As these views were shared by teachers across all subject areas</w:t>
      </w:r>
      <w:r w:rsidR="008E1F9D" w:rsidRPr="009E1DAC">
        <w:rPr>
          <w:rFonts w:cstheme="minorHAnsi"/>
        </w:rPr>
        <w:t>,</w:t>
      </w:r>
      <w:r w:rsidRPr="009E1DAC">
        <w:rPr>
          <w:rFonts w:cstheme="minorHAnsi"/>
        </w:rPr>
        <w:t xml:space="preserve"> this highlights the importance of critical thinking as a cross-curricular skill. The wider application of critical thinking also adds weight to </w:t>
      </w:r>
      <w:r w:rsidR="008E1F9D" w:rsidRPr="009E1DAC">
        <w:rPr>
          <w:rFonts w:cstheme="minorHAnsi"/>
        </w:rPr>
        <w:t xml:space="preserve">the </w:t>
      </w:r>
      <w:r w:rsidRPr="009E1DAC">
        <w:rPr>
          <w:rFonts w:cstheme="minorHAnsi"/>
        </w:rPr>
        <w:t>importance of carrying out research in this area. While Bhatt’s (2022) research can help shed light on teacher’s perceptions of critical thinking, it does not offer an insight into the most effective ways for this skill to be developed</w:t>
      </w:r>
      <w:r w:rsidR="008517AD" w:rsidRPr="009E1DAC">
        <w:rPr>
          <w:rFonts w:cstheme="minorHAnsi"/>
        </w:rPr>
        <w:t>. This suggests that further research is needed so that the most effective strategies for teaching critical thinking skills can be identified.</w:t>
      </w:r>
    </w:p>
    <w:p w14:paraId="571E7C95" w14:textId="41C87088" w:rsidR="00070D9D" w:rsidRPr="009E1DAC" w:rsidRDefault="001C6A10" w:rsidP="004E38D7">
      <w:pPr>
        <w:spacing w:line="480" w:lineRule="auto"/>
        <w:rPr>
          <w:rFonts w:cstheme="minorHAnsi"/>
        </w:rPr>
      </w:pPr>
      <w:r>
        <w:rPr>
          <w:rFonts w:cstheme="minorHAnsi"/>
        </w:rPr>
        <w:lastRenderedPageBreak/>
        <w:t>However, t</w:t>
      </w:r>
      <w:r w:rsidR="4556B375" w:rsidRPr="009E1DAC">
        <w:rPr>
          <w:rFonts w:cstheme="minorHAnsi"/>
        </w:rPr>
        <w:t xml:space="preserve">he view that teacher’s place a high value on critical thinking was not consistent in all of the literature that was reviewed. For example, </w:t>
      </w:r>
      <w:proofErr w:type="spellStart"/>
      <w:r w:rsidR="4556B375" w:rsidRPr="009E1DAC">
        <w:rPr>
          <w:rFonts w:cstheme="minorHAnsi"/>
          <w:bCs/>
        </w:rPr>
        <w:t>Aliakbari</w:t>
      </w:r>
      <w:proofErr w:type="spellEnd"/>
      <w:r w:rsidR="4556B375" w:rsidRPr="009E1DAC">
        <w:rPr>
          <w:rFonts w:cstheme="minorHAnsi"/>
          <w:bCs/>
        </w:rPr>
        <w:t xml:space="preserve"> and </w:t>
      </w:r>
      <w:proofErr w:type="spellStart"/>
      <w:r w:rsidR="4556B375" w:rsidRPr="009E1DAC">
        <w:rPr>
          <w:rFonts w:cstheme="minorHAnsi"/>
          <w:bCs/>
        </w:rPr>
        <w:t>Sadeghdaghighi</w:t>
      </w:r>
      <w:proofErr w:type="spellEnd"/>
      <w:r w:rsidR="4556B375" w:rsidRPr="009E1DAC">
        <w:rPr>
          <w:rFonts w:cstheme="minorHAnsi"/>
          <w:bCs/>
        </w:rPr>
        <w:t xml:space="preserve"> (2012)</w:t>
      </w:r>
      <w:r w:rsidR="4556B375" w:rsidRPr="009E1DAC">
        <w:rPr>
          <w:rFonts w:cstheme="minorHAnsi"/>
        </w:rPr>
        <w:t xml:space="preserve"> carried out a survey of 100 English educators from different universities in Iran and found that ratings for the importance and relevance of critical thinking skills were low.</w:t>
      </w:r>
      <w:r w:rsidR="008517AD" w:rsidRPr="009E1DAC">
        <w:rPr>
          <w:rFonts w:cstheme="minorHAnsi"/>
        </w:rPr>
        <w:t xml:space="preserve"> The results indicated that </w:t>
      </w:r>
      <w:r w:rsidR="4556B375" w:rsidRPr="009E1DAC">
        <w:rPr>
          <w:rFonts w:cstheme="minorHAnsi"/>
        </w:rPr>
        <w:t>60% of teachers surveyed disagreed that critical thinking is a primary objective of teaching</w:t>
      </w:r>
      <w:r>
        <w:rPr>
          <w:rFonts w:cstheme="minorHAnsi"/>
        </w:rPr>
        <w:t>, nor did they agree t</w:t>
      </w:r>
      <w:r w:rsidR="4556B375" w:rsidRPr="009E1DAC">
        <w:rPr>
          <w:rFonts w:cstheme="minorHAnsi"/>
        </w:rPr>
        <w:t xml:space="preserve">hat teaching strategies are designed to promote critical thinking. In addition, more than half of </w:t>
      </w:r>
      <w:r w:rsidR="008E1F9D" w:rsidRPr="009E1DAC">
        <w:rPr>
          <w:rFonts w:cstheme="minorHAnsi"/>
        </w:rPr>
        <w:t xml:space="preserve">the </w:t>
      </w:r>
      <w:r w:rsidR="4556B375" w:rsidRPr="009E1DAC">
        <w:rPr>
          <w:rFonts w:cstheme="minorHAnsi"/>
        </w:rPr>
        <w:t>teachers</w:t>
      </w:r>
      <w:r w:rsidR="008E1F9D" w:rsidRPr="009E1DAC">
        <w:rPr>
          <w:rFonts w:cstheme="minorHAnsi"/>
        </w:rPr>
        <w:t xml:space="preserve"> in the study</w:t>
      </w:r>
      <w:r w:rsidR="4556B375" w:rsidRPr="009E1DAC">
        <w:rPr>
          <w:rFonts w:cstheme="minorHAnsi"/>
        </w:rPr>
        <w:t xml:space="preserve"> did not agree that critical thinking was necessary for teaching success, nor did they believe that it was necessary for teachers to attend a continuous professional development</w:t>
      </w:r>
      <w:r>
        <w:rPr>
          <w:rFonts w:cstheme="minorHAnsi"/>
        </w:rPr>
        <w:t xml:space="preserve"> (CPD)</w:t>
      </w:r>
      <w:r w:rsidR="4556B375" w:rsidRPr="009E1DAC">
        <w:rPr>
          <w:rFonts w:cstheme="minorHAnsi"/>
        </w:rPr>
        <w:t xml:space="preserve"> class on critical thinking skills. </w:t>
      </w:r>
      <w:r w:rsidR="008517AD" w:rsidRPr="009E1DAC">
        <w:rPr>
          <w:rFonts w:cstheme="minorHAnsi"/>
        </w:rPr>
        <w:t xml:space="preserve">This suggests that not all teachers perceive the development of critical thinking skills to be important. </w:t>
      </w:r>
      <w:r w:rsidR="4556B375" w:rsidRPr="009E1DAC">
        <w:rPr>
          <w:rFonts w:cstheme="minorHAnsi"/>
        </w:rPr>
        <w:t>However, it should be noted that only English teachers were surveyed as part of this study, therefore the results may indicate that critical thinking skills are not as vital to progress in this specific subject area. In addition, the study was conducted in Iran which may also highlight cultural differences in the value place</w:t>
      </w:r>
      <w:r w:rsidR="008E1F9D" w:rsidRPr="009E1DAC">
        <w:rPr>
          <w:rFonts w:cstheme="minorHAnsi"/>
        </w:rPr>
        <w:t>d</w:t>
      </w:r>
      <w:r w:rsidR="4556B375" w:rsidRPr="009E1DAC">
        <w:rPr>
          <w:rFonts w:cstheme="minorHAnsi"/>
        </w:rPr>
        <w:t xml:space="preserve"> on critical thinking skills in different societies.</w:t>
      </w:r>
      <w:r w:rsidR="008517AD" w:rsidRPr="009E1DAC">
        <w:rPr>
          <w:rFonts w:cstheme="minorHAnsi"/>
        </w:rPr>
        <w:t xml:space="preserve"> </w:t>
      </w:r>
      <w:r w:rsidR="00D9443B" w:rsidRPr="009E1DAC">
        <w:rPr>
          <w:rFonts w:cstheme="minorHAnsi"/>
        </w:rPr>
        <w:t xml:space="preserve">The value that teachers place on critical thinking has important implications for how the skills are developed by the pupils </w:t>
      </w:r>
      <w:r w:rsidR="004B0070" w:rsidRPr="009E1DAC">
        <w:rPr>
          <w:rFonts w:cstheme="minorHAnsi"/>
        </w:rPr>
        <w:t xml:space="preserve">that </w:t>
      </w:r>
      <w:r w:rsidR="00D9443B" w:rsidRPr="009E1DAC">
        <w:rPr>
          <w:rFonts w:cstheme="minorHAnsi"/>
        </w:rPr>
        <w:t xml:space="preserve">they teach. As suggested by </w:t>
      </w:r>
      <w:r w:rsidR="00D9443B" w:rsidRPr="009E1DAC">
        <w:rPr>
          <w:rFonts w:cstheme="minorHAnsi"/>
          <w:bCs/>
        </w:rPr>
        <w:t>Marin and Halpern (2011),</w:t>
      </w:r>
      <w:r w:rsidR="00D9443B" w:rsidRPr="009E1DAC">
        <w:rPr>
          <w:rFonts w:cstheme="minorHAnsi"/>
        </w:rPr>
        <w:t xml:space="preserve"> teachers need to value critical thinking and have a willingness to develop such skills for this to be effective.</w:t>
      </w:r>
      <w:r w:rsidR="00070D9D" w:rsidRPr="009E1DAC">
        <w:rPr>
          <w:rFonts w:cstheme="minorHAnsi"/>
        </w:rPr>
        <w:t xml:space="preserve"> This suggests that teacher’s willingness to develop critical thinking skills will have a big impact on the development of pupils’ critical thinking skills in the classroom</w:t>
      </w:r>
      <w:r w:rsidR="001645EF" w:rsidRPr="009E1DAC">
        <w:rPr>
          <w:rFonts w:cstheme="minorHAnsi"/>
        </w:rPr>
        <w:t xml:space="preserve"> and</w:t>
      </w:r>
      <w:r w:rsidR="00070D9D" w:rsidRPr="009E1DAC">
        <w:rPr>
          <w:rFonts w:cstheme="minorHAnsi"/>
        </w:rPr>
        <w:t xml:space="preserve"> should </w:t>
      </w:r>
      <w:r w:rsidR="001645EF" w:rsidRPr="009E1DAC">
        <w:rPr>
          <w:rFonts w:cstheme="minorHAnsi"/>
        </w:rPr>
        <w:t xml:space="preserve">therefore </w:t>
      </w:r>
      <w:r w:rsidR="00070D9D" w:rsidRPr="009E1DAC">
        <w:rPr>
          <w:rFonts w:cstheme="minorHAnsi"/>
        </w:rPr>
        <w:t>be promoted</w:t>
      </w:r>
      <w:r w:rsidR="001645EF" w:rsidRPr="009E1DAC">
        <w:rPr>
          <w:rFonts w:cstheme="minorHAnsi"/>
        </w:rPr>
        <w:t xml:space="preserve"> and encouraged</w:t>
      </w:r>
      <w:r w:rsidR="00070D9D" w:rsidRPr="009E1DAC">
        <w:rPr>
          <w:rFonts w:cstheme="minorHAnsi"/>
        </w:rPr>
        <w:t xml:space="preserve"> as part of teacher training programmes.</w:t>
      </w:r>
    </w:p>
    <w:p w14:paraId="1826A160" w14:textId="0A6666B5" w:rsidR="000C7A30" w:rsidRPr="004E38D7" w:rsidRDefault="0049249E" w:rsidP="004E38D7">
      <w:pPr>
        <w:pStyle w:val="Heading3"/>
        <w:spacing w:line="480" w:lineRule="auto"/>
        <w:ind w:firstLine="720"/>
        <w:rPr>
          <w:rFonts w:cstheme="minorHAnsi"/>
          <w:iCs/>
          <w:color w:val="5B9BD5" w:themeColor="accent1"/>
        </w:rPr>
      </w:pPr>
      <w:bookmarkStart w:id="8" w:name="_Toc138271504"/>
      <w:r w:rsidRPr="009E1DAC">
        <w:rPr>
          <w:rStyle w:val="IntenseEmphasis"/>
          <w:rFonts w:cstheme="minorHAnsi"/>
          <w:i w:val="0"/>
        </w:rPr>
        <w:t>2.2.2</w:t>
      </w:r>
      <w:r w:rsidR="000C7A30" w:rsidRPr="009E1DAC">
        <w:rPr>
          <w:rStyle w:val="IntenseEmphasis"/>
          <w:rFonts w:cstheme="minorHAnsi"/>
          <w:i w:val="0"/>
        </w:rPr>
        <w:t>.</w:t>
      </w:r>
      <w:r w:rsidRPr="009E1DAC">
        <w:rPr>
          <w:rStyle w:val="IntenseEmphasis"/>
          <w:rFonts w:cstheme="minorHAnsi"/>
          <w:i w:val="0"/>
        </w:rPr>
        <w:t xml:space="preserve"> </w:t>
      </w:r>
      <w:r w:rsidR="4556B375" w:rsidRPr="009E1DAC">
        <w:rPr>
          <w:rStyle w:val="IntenseEmphasis"/>
          <w:rFonts w:cstheme="minorHAnsi"/>
          <w:i w:val="0"/>
        </w:rPr>
        <w:t xml:space="preserve">Understanding of </w:t>
      </w:r>
      <w:r w:rsidR="000E5061" w:rsidRPr="009E1DAC">
        <w:rPr>
          <w:rStyle w:val="IntenseEmphasis"/>
          <w:rFonts w:cstheme="minorHAnsi"/>
          <w:i w:val="0"/>
        </w:rPr>
        <w:t>c</w:t>
      </w:r>
      <w:r w:rsidR="4556B375" w:rsidRPr="009E1DAC">
        <w:rPr>
          <w:rStyle w:val="IntenseEmphasis"/>
          <w:rFonts w:cstheme="minorHAnsi"/>
          <w:i w:val="0"/>
        </w:rPr>
        <w:t xml:space="preserve">ritical </w:t>
      </w:r>
      <w:r w:rsidR="000E5061" w:rsidRPr="009E1DAC">
        <w:rPr>
          <w:rStyle w:val="IntenseEmphasis"/>
          <w:rFonts w:cstheme="minorHAnsi"/>
          <w:i w:val="0"/>
        </w:rPr>
        <w:t>t</w:t>
      </w:r>
      <w:r w:rsidR="4556B375" w:rsidRPr="009E1DAC">
        <w:rPr>
          <w:rStyle w:val="IntenseEmphasis"/>
          <w:rFonts w:cstheme="minorHAnsi"/>
          <w:i w:val="0"/>
        </w:rPr>
        <w:t>hinking</w:t>
      </w:r>
      <w:bookmarkEnd w:id="8"/>
    </w:p>
    <w:p w14:paraId="4EFD5246" w14:textId="7F180264" w:rsidR="00ED46F9" w:rsidRPr="009E1DAC" w:rsidRDefault="00ED46F9" w:rsidP="004E38D7">
      <w:pPr>
        <w:spacing w:line="480" w:lineRule="auto"/>
        <w:rPr>
          <w:rFonts w:cstheme="minorHAnsi"/>
        </w:rPr>
      </w:pPr>
      <w:r w:rsidRPr="009E1DAC">
        <w:rPr>
          <w:rFonts w:cstheme="minorHAnsi"/>
        </w:rPr>
        <w:t xml:space="preserve">Black (2008) suggests that perceptions of critical thinking are not always based on an informed understanding of the identity and nature </w:t>
      </w:r>
      <w:r w:rsidR="001C6A10">
        <w:rPr>
          <w:rFonts w:cstheme="minorHAnsi"/>
        </w:rPr>
        <w:t>the skill</w:t>
      </w:r>
      <w:r w:rsidRPr="009E1DAC">
        <w:t xml:space="preserve"> and </w:t>
      </w:r>
      <w:r w:rsidR="00DF7E9C" w:rsidRPr="009E1DAC">
        <w:t xml:space="preserve">that the </w:t>
      </w:r>
      <w:r w:rsidRPr="009E1DAC">
        <w:t>it i</w:t>
      </w:r>
      <w:r w:rsidR="00DF7E9C" w:rsidRPr="009E1DAC">
        <w:t>s often</w:t>
      </w:r>
      <w:r w:rsidRPr="009E1DAC">
        <w:t xml:space="preserve"> </w:t>
      </w:r>
      <w:r w:rsidR="00DF7E9C" w:rsidRPr="009E1DAC">
        <w:t>confused with other higher order thinking skills such as problem solving</w:t>
      </w:r>
      <w:r w:rsidR="00D9443B" w:rsidRPr="009E1DAC">
        <w:t xml:space="preserve"> and </w:t>
      </w:r>
      <w:r w:rsidR="00DF7E9C" w:rsidRPr="009E1DAC">
        <w:t>creativity.</w:t>
      </w:r>
      <w:r w:rsidR="00D9443B" w:rsidRPr="009E1DAC">
        <w:t xml:space="preserve"> </w:t>
      </w:r>
      <w:r w:rsidR="000C7A30" w:rsidRPr="009E1DAC">
        <w:rPr>
          <w:rFonts w:cstheme="minorHAnsi"/>
          <w:bCs/>
        </w:rPr>
        <w:t>When exploring teachers</w:t>
      </w:r>
      <w:r w:rsidR="002D5E82" w:rsidRPr="009E1DAC">
        <w:rPr>
          <w:rFonts w:cstheme="minorHAnsi"/>
          <w:bCs/>
        </w:rPr>
        <w:t>’</w:t>
      </w:r>
      <w:r w:rsidR="000C7A30" w:rsidRPr="009E1DAC">
        <w:rPr>
          <w:rFonts w:cstheme="minorHAnsi"/>
          <w:bCs/>
        </w:rPr>
        <w:t xml:space="preserve"> understanding of cri</w:t>
      </w:r>
      <w:r w:rsidR="002D5E82" w:rsidRPr="009E1DAC">
        <w:rPr>
          <w:rFonts w:cstheme="minorHAnsi"/>
          <w:bCs/>
        </w:rPr>
        <w:t xml:space="preserve">tical thinking, </w:t>
      </w:r>
      <w:r w:rsidR="4556B375" w:rsidRPr="009E1DAC">
        <w:rPr>
          <w:rFonts w:cstheme="minorHAnsi"/>
          <w:bCs/>
        </w:rPr>
        <w:t>Bhatt (2022)</w:t>
      </w:r>
      <w:r w:rsidR="4556B375" w:rsidRPr="009E1DAC">
        <w:rPr>
          <w:rFonts w:cstheme="minorHAnsi"/>
        </w:rPr>
        <w:t xml:space="preserve"> found that teachers perceive critical thinking as a type of</w:t>
      </w:r>
      <w:r w:rsidR="002D5E82" w:rsidRPr="009E1DAC">
        <w:rPr>
          <w:rFonts w:cstheme="minorHAnsi"/>
        </w:rPr>
        <w:t xml:space="preserve"> </w:t>
      </w:r>
      <w:r w:rsidR="4556B375" w:rsidRPr="009E1DAC">
        <w:rPr>
          <w:rFonts w:cstheme="minorHAnsi"/>
        </w:rPr>
        <w:t>rational th</w:t>
      </w:r>
      <w:r w:rsidR="002D5E82" w:rsidRPr="009E1DAC">
        <w:rPr>
          <w:rFonts w:cstheme="minorHAnsi"/>
        </w:rPr>
        <w:t>ought process</w:t>
      </w:r>
      <w:r w:rsidR="4556B375" w:rsidRPr="009E1DAC">
        <w:rPr>
          <w:rFonts w:cstheme="minorHAnsi"/>
        </w:rPr>
        <w:t>. This</w:t>
      </w:r>
      <w:r w:rsidR="000C7A30" w:rsidRPr="009E1DAC">
        <w:rPr>
          <w:rFonts w:cstheme="minorHAnsi"/>
        </w:rPr>
        <w:t xml:space="preserve"> is synonymous with </w:t>
      </w:r>
      <w:r w:rsidR="002D5E82" w:rsidRPr="009E1DAC">
        <w:rPr>
          <w:rFonts w:cstheme="minorHAnsi"/>
        </w:rPr>
        <w:t xml:space="preserve">the </w:t>
      </w:r>
      <w:r w:rsidR="4556B375" w:rsidRPr="009E1DAC">
        <w:rPr>
          <w:rFonts w:cstheme="minorHAnsi"/>
        </w:rPr>
        <w:t xml:space="preserve">definitions of critical thinking that were explored in section 2.1 of the literature review </w:t>
      </w:r>
      <w:r w:rsidR="4556B375" w:rsidRPr="009E1DAC">
        <w:rPr>
          <w:rFonts w:cstheme="minorHAnsi"/>
          <w:bCs/>
        </w:rPr>
        <w:t>(Black 2008</w:t>
      </w:r>
      <w:r w:rsidR="002D5E82" w:rsidRPr="009E1DAC">
        <w:rPr>
          <w:rFonts w:cstheme="minorHAnsi"/>
          <w:bCs/>
        </w:rPr>
        <w:t xml:space="preserve">; </w:t>
      </w:r>
      <w:r w:rsidR="4556B375" w:rsidRPr="009E1DAC">
        <w:rPr>
          <w:rFonts w:cstheme="minorHAnsi"/>
          <w:bCs/>
        </w:rPr>
        <w:t>Siegel 1989</w:t>
      </w:r>
      <w:r w:rsidR="002D5E82" w:rsidRPr="009E1DAC">
        <w:rPr>
          <w:rFonts w:cstheme="minorHAnsi"/>
          <w:bCs/>
        </w:rPr>
        <w:t>; Vincent-</w:t>
      </w:r>
      <w:proofErr w:type="spellStart"/>
      <w:r w:rsidR="002D5E82" w:rsidRPr="009E1DAC">
        <w:rPr>
          <w:rFonts w:cstheme="minorHAnsi"/>
          <w:bCs/>
        </w:rPr>
        <w:t>Lancrin</w:t>
      </w:r>
      <w:proofErr w:type="spellEnd"/>
      <w:r w:rsidR="002D5E82" w:rsidRPr="009E1DAC">
        <w:rPr>
          <w:rFonts w:cstheme="minorHAnsi"/>
          <w:bCs/>
        </w:rPr>
        <w:t xml:space="preserve"> et al. 2019</w:t>
      </w:r>
      <w:r w:rsidR="4556B375" w:rsidRPr="009E1DAC">
        <w:rPr>
          <w:rFonts w:cstheme="minorHAnsi"/>
          <w:bCs/>
        </w:rPr>
        <w:t>)</w:t>
      </w:r>
      <w:r w:rsidR="002D5E82" w:rsidRPr="009E1DAC">
        <w:rPr>
          <w:rFonts w:cstheme="minorHAnsi"/>
          <w:bCs/>
        </w:rPr>
        <w:t xml:space="preserve">. In addition, </w:t>
      </w:r>
      <w:r w:rsidR="002D5E82" w:rsidRPr="009E1DAC">
        <w:rPr>
          <w:rFonts w:cstheme="minorHAnsi"/>
          <w:bCs/>
        </w:rPr>
        <w:lastRenderedPageBreak/>
        <w:t>the teachers in the study</w:t>
      </w:r>
      <w:r w:rsidR="4556B375" w:rsidRPr="009E1DAC">
        <w:rPr>
          <w:rFonts w:cstheme="minorHAnsi"/>
        </w:rPr>
        <w:t xml:space="preserve"> acknowledged the role of reflection</w:t>
      </w:r>
      <w:r w:rsidR="002D5E82" w:rsidRPr="009E1DAC">
        <w:rPr>
          <w:rFonts w:cstheme="minorHAnsi"/>
        </w:rPr>
        <w:t xml:space="preserve"> in the critical thinking process</w:t>
      </w:r>
      <w:r w:rsidR="4556B375" w:rsidRPr="009E1DAC">
        <w:rPr>
          <w:rFonts w:cstheme="minorHAnsi"/>
        </w:rPr>
        <w:t>, echoing the views expressed by</w:t>
      </w:r>
      <w:r w:rsidR="4556B375" w:rsidRPr="009E1DAC">
        <w:rPr>
          <w:rFonts w:cstheme="minorHAnsi"/>
          <w:bCs/>
        </w:rPr>
        <w:t xml:space="preserve"> </w:t>
      </w:r>
      <w:proofErr w:type="spellStart"/>
      <w:r w:rsidR="4556B375" w:rsidRPr="009E1DAC">
        <w:rPr>
          <w:rFonts w:cstheme="minorHAnsi"/>
          <w:bCs/>
        </w:rPr>
        <w:t>Facione</w:t>
      </w:r>
      <w:proofErr w:type="spellEnd"/>
      <w:r w:rsidR="4556B375" w:rsidRPr="009E1DAC">
        <w:rPr>
          <w:rFonts w:cstheme="minorHAnsi"/>
          <w:bCs/>
        </w:rPr>
        <w:t xml:space="preserve"> (1990) </w:t>
      </w:r>
      <w:r w:rsidR="4556B375" w:rsidRPr="009E1DAC">
        <w:rPr>
          <w:rFonts w:cstheme="minorHAnsi"/>
        </w:rPr>
        <w:t xml:space="preserve">and </w:t>
      </w:r>
      <w:r w:rsidR="4556B375" w:rsidRPr="009E1DAC">
        <w:rPr>
          <w:rFonts w:cstheme="minorHAnsi"/>
          <w:bCs/>
        </w:rPr>
        <w:t>Black (2008)</w:t>
      </w:r>
      <w:r w:rsidR="4556B375" w:rsidRPr="009E1DAC">
        <w:rPr>
          <w:rFonts w:cstheme="minorHAnsi"/>
        </w:rPr>
        <w:t xml:space="preserve">. </w:t>
      </w:r>
      <w:r w:rsidR="00D9443B" w:rsidRPr="009E1DAC">
        <w:rPr>
          <w:rFonts w:cstheme="minorHAnsi"/>
        </w:rPr>
        <w:t>As teachers’ understanding of critical thinking correspond</w:t>
      </w:r>
      <w:r w:rsidR="00070D9D" w:rsidRPr="009E1DAC">
        <w:rPr>
          <w:rFonts w:cstheme="minorHAnsi"/>
        </w:rPr>
        <w:t xml:space="preserve"> </w:t>
      </w:r>
      <w:r w:rsidR="00D9443B" w:rsidRPr="009E1DAC">
        <w:rPr>
          <w:rFonts w:cstheme="minorHAnsi"/>
        </w:rPr>
        <w:t xml:space="preserve">with validated definitions, this implies </w:t>
      </w:r>
      <w:r w:rsidR="001645EF" w:rsidRPr="009E1DAC">
        <w:rPr>
          <w:rFonts w:cstheme="minorHAnsi"/>
        </w:rPr>
        <w:t>that teachers hold a</w:t>
      </w:r>
      <w:r w:rsidR="00D9443B" w:rsidRPr="009E1DAC">
        <w:rPr>
          <w:rFonts w:cstheme="minorHAnsi"/>
        </w:rPr>
        <w:t xml:space="preserve"> good understanding of the concept. </w:t>
      </w:r>
      <w:r w:rsidR="00070D9D" w:rsidRPr="009E1DAC">
        <w:rPr>
          <w:rFonts w:cstheme="minorHAnsi"/>
        </w:rPr>
        <w:t>A</w:t>
      </w:r>
      <w:r w:rsidR="00D9443B" w:rsidRPr="009E1DAC">
        <w:rPr>
          <w:rFonts w:cstheme="minorHAnsi"/>
        </w:rPr>
        <w:t xml:space="preserve">dditional findings from Bhatt (2022) revealed </w:t>
      </w:r>
      <w:r w:rsidR="00070D9D" w:rsidRPr="009E1DAC">
        <w:rPr>
          <w:rFonts w:cstheme="minorHAnsi"/>
        </w:rPr>
        <w:t xml:space="preserve">that it was common for </w:t>
      </w:r>
      <w:r w:rsidR="4556B375" w:rsidRPr="009E1DAC">
        <w:rPr>
          <w:rFonts w:cstheme="minorHAnsi"/>
        </w:rPr>
        <w:t xml:space="preserve">teachers </w:t>
      </w:r>
      <w:r w:rsidR="00070D9D" w:rsidRPr="009E1DAC">
        <w:rPr>
          <w:rFonts w:cstheme="minorHAnsi"/>
        </w:rPr>
        <w:t>to make</w:t>
      </w:r>
      <w:r w:rsidR="4556B375" w:rsidRPr="009E1DAC">
        <w:rPr>
          <w:rFonts w:cstheme="minorHAnsi"/>
        </w:rPr>
        <w:t xml:space="preserve"> links between critical thinking and </w:t>
      </w:r>
      <w:r w:rsidR="4556B375" w:rsidRPr="009E1DAC">
        <w:rPr>
          <w:rFonts w:cstheme="minorHAnsi"/>
          <w:bCs/>
        </w:rPr>
        <w:t>Bloom’s (1956)</w:t>
      </w:r>
      <w:r w:rsidR="4556B375" w:rsidRPr="009E1DAC">
        <w:rPr>
          <w:rFonts w:cstheme="minorHAnsi"/>
        </w:rPr>
        <w:t xml:space="preserve"> taxonomy. The lin</w:t>
      </w:r>
      <w:r w:rsidR="004B0070" w:rsidRPr="009E1DAC">
        <w:rPr>
          <w:rFonts w:cstheme="minorHAnsi"/>
        </w:rPr>
        <w:t>k</w:t>
      </w:r>
      <w:r w:rsidR="4556B375" w:rsidRPr="009E1DAC">
        <w:rPr>
          <w:rFonts w:cstheme="minorHAnsi"/>
        </w:rPr>
        <w:t xml:space="preserve"> to Bloom</w:t>
      </w:r>
      <w:r w:rsidR="00D9443B" w:rsidRPr="009E1DAC">
        <w:rPr>
          <w:rFonts w:cstheme="minorHAnsi"/>
        </w:rPr>
        <w:t xml:space="preserve"> (1956)</w:t>
      </w:r>
      <w:r w:rsidR="4556B375" w:rsidRPr="009E1DAC">
        <w:rPr>
          <w:rFonts w:cstheme="minorHAnsi"/>
        </w:rPr>
        <w:t xml:space="preserve"> suggest</w:t>
      </w:r>
      <w:r w:rsidR="004B0070" w:rsidRPr="009E1DAC">
        <w:rPr>
          <w:rFonts w:cstheme="minorHAnsi"/>
        </w:rPr>
        <w:t>s</w:t>
      </w:r>
      <w:r w:rsidR="4556B375" w:rsidRPr="009E1DAC">
        <w:rPr>
          <w:rFonts w:cstheme="minorHAnsi"/>
        </w:rPr>
        <w:t xml:space="preserve"> that teachers may perceive critical thinking to be a hierarchical process. This has been criticised by </w:t>
      </w:r>
      <w:r w:rsidR="4556B375" w:rsidRPr="009E1DAC">
        <w:rPr>
          <w:rFonts w:cstheme="minorHAnsi"/>
          <w:bCs/>
        </w:rPr>
        <w:t xml:space="preserve">Ennis (1993) </w:t>
      </w:r>
      <w:r w:rsidR="4556B375" w:rsidRPr="009E1DAC">
        <w:rPr>
          <w:rFonts w:cstheme="minorHAnsi"/>
        </w:rPr>
        <w:t xml:space="preserve">who suggests that the elements </w:t>
      </w:r>
      <w:r w:rsidR="00D9443B" w:rsidRPr="009E1DAC">
        <w:rPr>
          <w:rFonts w:cstheme="minorHAnsi"/>
        </w:rPr>
        <w:t xml:space="preserve">of the taxonomy </w:t>
      </w:r>
      <w:r w:rsidR="4556B375" w:rsidRPr="009E1DAC">
        <w:rPr>
          <w:rFonts w:cstheme="minorHAnsi"/>
        </w:rPr>
        <w:t>are interdependent</w:t>
      </w:r>
      <w:r w:rsidR="00D9443B" w:rsidRPr="009E1DAC">
        <w:rPr>
          <w:rFonts w:cstheme="minorHAnsi"/>
        </w:rPr>
        <w:t xml:space="preserve"> rather than hierarchal</w:t>
      </w:r>
      <w:r w:rsidRPr="009E1DAC">
        <w:rPr>
          <w:rFonts w:cstheme="minorHAnsi"/>
        </w:rPr>
        <w:t xml:space="preserve">. This could present issues when applying Bloom’s (1956) taxonomy to the development of critical thinking skills. </w:t>
      </w:r>
      <w:r w:rsidRPr="009E1DAC">
        <w:rPr>
          <w:rFonts w:cstheme="minorHAnsi"/>
          <w:color w:val="323130"/>
        </w:rPr>
        <w:t xml:space="preserve">While Bloom’s (1956) taxonomy has long been considered as an important tool for cognitive development (Rahman and Abdul </w:t>
      </w:r>
      <w:proofErr w:type="spellStart"/>
      <w:r w:rsidRPr="009E1DAC">
        <w:rPr>
          <w:rFonts w:cstheme="minorHAnsi"/>
          <w:color w:val="323130"/>
        </w:rPr>
        <w:t>Manaf</w:t>
      </w:r>
      <w:proofErr w:type="spellEnd"/>
      <w:r w:rsidRPr="009E1DAC">
        <w:rPr>
          <w:rFonts w:cstheme="minorHAnsi"/>
          <w:color w:val="323130"/>
        </w:rPr>
        <w:t>, 2017), researchers such as Case (2013) have suggested that its use may limit learners’ ability to think. Case (2013) suggests that misapplication of Bloom’s (1956) taxonomy could be used to justify reduced expectations of learners’ and therefore prevent them from being provided with opportunities to develop their higher order thinking skills such as critical thinking.</w:t>
      </w:r>
      <w:r w:rsidR="001645EF" w:rsidRPr="009E1DAC">
        <w:rPr>
          <w:rFonts w:cstheme="minorHAnsi"/>
          <w:color w:val="323130"/>
        </w:rPr>
        <w:t xml:space="preserve"> Therefore, w</w:t>
      </w:r>
      <w:r w:rsidR="008831D8" w:rsidRPr="009E1DAC">
        <w:rPr>
          <w:rFonts w:cstheme="minorHAnsi"/>
          <w:color w:val="323130"/>
        </w:rPr>
        <w:t>hi</w:t>
      </w:r>
      <w:r w:rsidR="001645EF" w:rsidRPr="009E1DAC">
        <w:rPr>
          <w:rFonts w:cstheme="minorHAnsi"/>
          <w:color w:val="323130"/>
        </w:rPr>
        <w:t>l</w:t>
      </w:r>
      <w:r w:rsidR="008831D8" w:rsidRPr="009E1DAC">
        <w:rPr>
          <w:rFonts w:cstheme="minorHAnsi"/>
          <w:color w:val="323130"/>
        </w:rPr>
        <w:t>e</w:t>
      </w:r>
      <w:r w:rsidR="001645EF" w:rsidRPr="009E1DAC">
        <w:rPr>
          <w:rFonts w:cstheme="minorHAnsi"/>
          <w:color w:val="323130"/>
        </w:rPr>
        <w:t xml:space="preserve"> it appears that teachers have a general understanding about the concept of critical thinking, further education is required which will allow teachers to accurately apply their knowledge of critical thinking </w:t>
      </w:r>
      <w:r w:rsidR="008831D8" w:rsidRPr="009E1DAC">
        <w:rPr>
          <w:rFonts w:cstheme="minorHAnsi"/>
          <w:color w:val="323130"/>
        </w:rPr>
        <w:t>to their professional practices.</w:t>
      </w:r>
    </w:p>
    <w:p w14:paraId="1D05C68D" w14:textId="3D4D66E0" w:rsidR="00070D9D" w:rsidRPr="009E1DAC" w:rsidRDefault="000B1FED" w:rsidP="004E38D7">
      <w:pPr>
        <w:spacing w:line="480" w:lineRule="auto"/>
        <w:rPr>
          <w:rFonts w:cstheme="minorHAnsi"/>
        </w:rPr>
      </w:pPr>
      <w:r w:rsidRPr="009E1DAC">
        <w:rPr>
          <w:rFonts w:cstheme="minorHAnsi"/>
          <w:bCs/>
        </w:rPr>
        <w:t xml:space="preserve">The impact of teachers’ understanding on their ability to effectively develop critical thinking skills in their learners is supported by </w:t>
      </w:r>
      <w:proofErr w:type="spellStart"/>
      <w:r w:rsidRPr="009E1DAC">
        <w:rPr>
          <w:rFonts w:cstheme="minorHAnsi"/>
          <w:bCs/>
        </w:rPr>
        <w:t>Ba</w:t>
      </w:r>
      <w:r w:rsidR="00A1484F" w:rsidRPr="009E1DAC">
        <w:rPr>
          <w:rFonts w:cstheme="minorHAnsi"/>
          <w:bCs/>
        </w:rPr>
        <w:t>i</w:t>
      </w:r>
      <w:r w:rsidRPr="009E1DAC">
        <w:rPr>
          <w:rFonts w:cstheme="minorHAnsi"/>
          <w:bCs/>
        </w:rPr>
        <w:t>lin</w:t>
      </w:r>
      <w:proofErr w:type="spellEnd"/>
      <w:r w:rsidRPr="009E1DAC">
        <w:rPr>
          <w:rFonts w:cstheme="minorHAnsi"/>
          <w:bCs/>
        </w:rPr>
        <w:t xml:space="preserve"> et al. (1999)</w:t>
      </w:r>
      <w:r w:rsidR="00A1484F" w:rsidRPr="009E1DAC">
        <w:rPr>
          <w:rFonts w:cstheme="minorHAnsi"/>
          <w:bCs/>
        </w:rPr>
        <w:t xml:space="preserve"> who</w:t>
      </w:r>
      <w:r w:rsidR="00224F3A" w:rsidRPr="009E1DAC">
        <w:rPr>
          <w:rFonts w:cstheme="minorHAnsi"/>
          <w:bCs/>
        </w:rPr>
        <w:t xml:space="preserve"> suggest that pedagogical approaches in this area are misdirected as they </w:t>
      </w:r>
      <w:r w:rsidR="00A1484F" w:rsidRPr="009E1DAC">
        <w:rPr>
          <w:rFonts w:cstheme="minorHAnsi"/>
          <w:bCs/>
        </w:rPr>
        <w:t xml:space="preserve">are </w:t>
      </w:r>
      <w:r w:rsidR="00224F3A" w:rsidRPr="009E1DAC">
        <w:rPr>
          <w:rFonts w:cstheme="minorHAnsi"/>
          <w:bCs/>
        </w:rPr>
        <w:t>based on faulty perceptions of critical thinking.</w:t>
      </w:r>
      <w:r w:rsidR="004B0070" w:rsidRPr="009E1DAC">
        <w:rPr>
          <w:rFonts w:cstheme="minorHAnsi"/>
          <w:bCs/>
        </w:rPr>
        <w:t xml:space="preserve"> Therefore, </w:t>
      </w:r>
      <w:r w:rsidR="00A1484F" w:rsidRPr="009E1DAC">
        <w:rPr>
          <w:rFonts w:cstheme="minorHAnsi"/>
          <w:bCs/>
        </w:rPr>
        <w:t xml:space="preserve">as suggested </w:t>
      </w:r>
      <w:r w:rsidR="005A1260">
        <w:rPr>
          <w:rFonts w:cstheme="minorHAnsi"/>
          <w:bCs/>
        </w:rPr>
        <w:t xml:space="preserve">by </w:t>
      </w:r>
      <w:proofErr w:type="spellStart"/>
      <w:r w:rsidR="004B0070" w:rsidRPr="009E1DAC">
        <w:rPr>
          <w:rFonts w:cstheme="minorHAnsi"/>
        </w:rPr>
        <w:t>Abrami</w:t>
      </w:r>
      <w:proofErr w:type="spellEnd"/>
      <w:r w:rsidR="004B0070" w:rsidRPr="009E1DAC">
        <w:rPr>
          <w:rFonts w:cstheme="minorHAnsi"/>
        </w:rPr>
        <w:t xml:space="preserve"> et al. (2008)</w:t>
      </w:r>
      <w:r w:rsidR="00A1484F" w:rsidRPr="009E1DAC">
        <w:rPr>
          <w:rFonts w:cstheme="minorHAnsi"/>
        </w:rPr>
        <w:t xml:space="preserve"> </w:t>
      </w:r>
      <w:r w:rsidR="004B0070" w:rsidRPr="009E1DAC">
        <w:rPr>
          <w:rFonts w:cstheme="minorHAnsi"/>
        </w:rPr>
        <w:t>by undergoing training</w:t>
      </w:r>
      <w:r w:rsidR="005A1260">
        <w:rPr>
          <w:rFonts w:cstheme="minorHAnsi"/>
        </w:rPr>
        <w:t>,</w:t>
      </w:r>
      <w:r w:rsidR="00A1484F" w:rsidRPr="009E1DAC">
        <w:rPr>
          <w:rFonts w:cstheme="minorHAnsi"/>
        </w:rPr>
        <w:t xml:space="preserve"> </w:t>
      </w:r>
      <w:r w:rsidR="004B0070" w:rsidRPr="009E1DAC">
        <w:rPr>
          <w:rFonts w:cstheme="minorHAnsi"/>
        </w:rPr>
        <w:t xml:space="preserve">teachers are likely to </w:t>
      </w:r>
      <w:r w:rsidR="00A1484F" w:rsidRPr="009E1DAC">
        <w:rPr>
          <w:rFonts w:cstheme="minorHAnsi"/>
        </w:rPr>
        <w:t xml:space="preserve">improve their conceptual understanding of critical thinking and </w:t>
      </w:r>
      <w:r w:rsidR="004B0070" w:rsidRPr="009E1DAC">
        <w:rPr>
          <w:rFonts w:cstheme="minorHAnsi"/>
        </w:rPr>
        <w:t xml:space="preserve">be </w:t>
      </w:r>
      <w:r w:rsidR="00A1484F" w:rsidRPr="009E1DAC">
        <w:rPr>
          <w:rFonts w:cstheme="minorHAnsi"/>
        </w:rPr>
        <w:t>more able</w:t>
      </w:r>
      <w:r w:rsidR="004B0070" w:rsidRPr="009E1DAC">
        <w:rPr>
          <w:rFonts w:cstheme="minorHAnsi"/>
        </w:rPr>
        <w:t xml:space="preserve"> to effectively develop critical thinking</w:t>
      </w:r>
      <w:r w:rsidR="00A1484F" w:rsidRPr="009E1DAC">
        <w:rPr>
          <w:rFonts w:cstheme="minorHAnsi"/>
        </w:rPr>
        <w:t xml:space="preserve"> skills in the pupils that they teach. </w:t>
      </w:r>
      <w:proofErr w:type="spellStart"/>
      <w:r w:rsidR="00A1484F" w:rsidRPr="009E1DAC">
        <w:rPr>
          <w:rFonts w:cstheme="minorHAnsi"/>
        </w:rPr>
        <w:t>Abrami</w:t>
      </w:r>
      <w:proofErr w:type="spellEnd"/>
      <w:r w:rsidR="00A1484F" w:rsidRPr="009E1DAC">
        <w:rPr>
          <w:rFonts w:cstheme="minorHAnsi"/>
        </w:rPr>
        <w:t xml:space="preserve"> et al. (2008) also suggest that teachers should develop an understanding of how </w:t>
      </w:r>
      <w:r w:rsidR="00070D9D" w:rsidRPr="009E1DAC">
        <w:rPr>
          <w:rFonts w:cstheme="minorHAnsi"/>
        </w:rPr>
        <w:t xml:space="preserve">to be critical themselves and engage in their own processes of self-reflection. </w:t>
      </w:r>
      <w:r w:rsidR="004F28FC" w:rsidRPr="009E1DAC">
        <w:rPr>
          <w:rFonts w:cstheme="minorHAnsi"/>
        </w:rPr>
        <w:t xml:space="preserve">By reflecting on their teaching practices, teachers can evaluate their lessons, identify areas of improvement and adjust their teaching strategies accordingly. Therefore, improving teachers’ </w:t>
      </w:r>
      <w:r w:rsidR="004F28FC" w:rsidRPr="009E1DAC">
        <w:rPr>
          <w:rFonts w:cstheme="minorHAnsi"/>
        </w:rPr>
        <w:lastRenderedPageBreak/>
        <w:t>understanding of critical thinking can benefit not just how they develop critical thinking in their learners but also how they develop and improve themselves as a classroom practitioner.</w:t>
      </w:r>
    </w:p>
    <w:p w14:paraId="17415643" w14:textId="157EEB7F" w:rsidR="000001D2" w:rsidRPr="004E38D7" w:rsidRDefault="4556B375" w:rsidP="004E38D7">
      <w:pPr>
        <w:pStyle w:val="Heading2"/>
        <w:spacing w:line="480" w:lineRule="auto"/>
        <w:rPr>
          <w:rFonts w:asciiTheme="minorHAnsi" w:hAnsiTheme="minorHAnsi" w:cstheme="minorHAnsi"/>
          <w:iCs/>
          <w:color w:val="5B9BD5" w:themeColor="accent1"/>
          <w:szCs w:val="22"/>
        </w:rPr>
      </w:pPr>
      <w:bookmarkStart w:id="9" w:name="_Toc138271505"/>
      <w:r w:rsidRPr="009E1DAC">
        <w:rPr>
          <w:rStyle w:val="IntenseEmphasis"/>
          <w:rFonts w:asciiTheme="minorHAnsi" w:hAnsiTheme="minorHAnsi" w:cstheme="minorHAnsi"/>
          <w:i w:val="0"/>
          <w:szCs w:val="22"/>
        </w:rPr>
        <w:t>2.3. Development of critical thinking skills</w:t>
      </w:r>
      <w:bookmarkEnd w:id="9"/>
    </w:p>
    <w:p w14:paraId="2129E880" w14:textId="74D8B5CC" w:rsidR="00E431AA" w:rsidRPr="009E1DAC" w:rsidRDefault="00E431AA" w:rsidP="004E38D7">
      <w:pPr>
        <w:spacing w:line="480" w:lineRule="auto"/>
      </w:pPr>
      <w:r w:rsidRPr="009E1DAC">
        <w:t xml:space="preserve">This section will discuss literature that has examined the effectiveness of a range of </w:t>
      </w:r>
      <w:r w:rsidR="00200630" w:rsidRPr="009E1DAC">
        <w:t xml:space="preserve">specific pedagogical approaches and </w:t>
      </w:r>
      <w:r w:rsidRPr="009E1DAC">
        <w:t>teaching strategies in developing critical thinking skills.</w:t>
      </w:r>
    </w:p>
    <w:p w14:paraId="22245E58" w14:textId="411D3463" w:rsidR="00710A2F" w:rsidRPr="004E38D7" w:rsidRDefault="0049249E" w:rsidP="004E38D7">
      <w:pPr>
        <w:pStyle w:val="Heading3"/>
        <w:spacing w:line="480" w:lineRule="auto"/>
        <w:rPr>
          <w:rFonts w:cstheme="minorHAnsi"/>
          <w:iCs/>
          <w:color w:val="5B9BD5" w:themeColor="accent1"/>
        </w:rPr>
      </w:pPr>
      <w:bookmarkStart w:id="10" w:name="_Toc138271506"/>
      <w:r w:rsidRPr="009E1DAC">
        <w:rPr>
          <w:rStyle w:val="IntenseEmphasis"/>
          <w:rFonts w:cstheme="minorHAnsi"/>
          <w:i w:val="0"/>
        </w:rPr>
        <w:t xml:space="preserve">2.3.1. </w:t>
      </w:r>
      <w:r w:rsidR="4556B375" w:rsidRPr="009E1DAC">
        <w:rPr>
          <w:rStyle w:val="IntenseEmphasis"/>
          <w:rFonts w:cstheme="minorHAnsi"/>
          <w:i w:val="0"/>
        </w:rPr>
        <w:t>Problem-based Learning</w:t>
      </w:r>
      <w:bookmarkEnd w:id="10"/>
    </w:p>
    <w:p w14:paraId="1C0F4799" w14:textId="4FCB872F" w:rsidR="00CE2029" w:rsidRPr="009E1DAC" w:rsidRDefault="00710A2F" w:rsidP="004E38D7">
      <w:pPr>
        <w:spacing w:line="480" w:lineRule="auto"/>
        <w:rPr>
          <w:rFonts w:cstheme="minorHAnsi"/>
          <w:bCs/>
        </w:rPr>
      </w:pPr>
      <w:r w:rsidRPr="009E1DAC">
        <w:rPr>
          <w:rFonts w:cstheme="minorHAnsi"/>
          <w:bCs/>
        </w:rPr>
        <w:t>O</w:t>
      </w:r>
      <w:r w:rsidR="00F733F0" w:rsidRPr="009E1DAC">
        <w:rPr>
          <w:rFonts w:cstheme="minorHAnsi"/>
          <w:bCs/>
        </w:rPr>
        <w:t xml:space="preserve">ne </w:t>
      </w:r>
      <w:r w:rsidRPr="009E1DAC">
        <w:rPr>
          <w:rFonts w:cstheme="minorHAnsi"/>
          <w:bCs/>
        </w:rPr>
        <w:t xml:space="preserve">such </w:t>
      </w:r>
      <w:r w:rsidR="00F733F0" w:rsidRPr="009E1DAC">
        <w:rPr>
          <w:rFonts w:cstheme="minorHAnsi"/>
          <w:bCs/>
        </w:rPr>
        <w:t xml:space="preserve">approach </w:t>
      </w:r>
      <w:r w:rsidR="00304C7E" w:rsidRPr="009E1DAC">
        <w:rPr>
          <w:rFonts w:cstheme="minorHAnsi"/>
          <w:bCs/>
        </w:rPr>
        <w:t>to developing critical thinking skills, as</w:t>
      </w:r>
      <w:r w:rsidR="00F733F0" w:rsidRPr="009E1DAC">
        <w:rPr>
          <w:rFonts w:cstheme="minorHAnsi"/>
          <w:bCs/>
        </w:rPr>
        <w:t xml:space="preserve"> identified</w:t>
      </w:r>
      <w:r w:rsidRPr="009E1DAC">
        <w:rPr>
          <w:rFonts w:cstheme="minorHAnsi"/>
          <w:bCs/>
        </w:rPr>
        <w:t xml:space="preserve"> in the literature</w:t>
      </w:r>
      <w:r w:rsidR="00304C7E" w:rsidRPr="009E1DAC">
        <w:rPr>
          <w:rFonts w:cstheme="minorHAnsi"/>
          <w:bCs/>
        </w:rPr>
        <w:t xml:space="preserve">, </w:t>
      </w:r>
      <w:r w:rsidR="00F733F0" w:rsidRPr="009E1DAC">
        <w:rPr>
          <w:rFonts w:cstheme="minorHAnsi"/>
          <w:bCs/>
        </w:rPr>
        <w:t>was Problem-Based Learning (PBL).</w:t>
      </w:r>
      <w:r w:rsidR="00DC6411" w:rsidRPr="009E1DAC">
        <w:rPr>
          <w:rFonts w:cstheme="minorHAnsi"/>
          <w:bCs/>
        </w:rPr>
        <w:t xml:space="preserve"> PBL is a student-centred approach </w:t>
      </w:r>
      <w:r w:rsidR="00CE2029" w:rsidRPr="009E1DAC">
        <w:rPr>
          <w:rFonts w:cstheme="minorHAnsi"/>
          <w:bCs/>
        </w:rPr>
        <w:t>which involves pupils learning about a topic by carrying out independent research before working in groups to devise a solution to an open-ended problem. There is an abundance of research that explores the effectiveness of PBL for developing critical thinking skill</w:t>
      </w:r>
      <w:r w:rsidR="005A1260">
        <w:rPr>
          <w:rFonts w:cstheme="minorHAnsi"/>
          <w:bCs/>
        </w:rPr>
        <w:t>s</w:t>
      </w:r>
      <w:r w:rsidR="00CE2029" w:rsidRPr="009E1DAC">
        <w:rPr>
          <w:rFonts w:cstheme="minorHAnsi"/>
          <w:bCs/>
        </w:rPr>
        <w:t xml:space="preserve">. This section of the literature review with explore literature </w:t>
      </w:r>
      <w:r w:rsidR="005A1260">
        <w:rPr>
          <w:rFonts w:cstheme="minorHAnsi"/>
          <w:bCs/>
        </w:rPr>
        <w:t xml:space="preserve">which </w:t>
      </w:r>
      <w:r w:rsidR="00CE2029" w:rsidRPr="009E1DAC">
        <w:rPr>
          <w:rFonts w:cstheme="minorHAnsi"/>
          <w:bCs/>
        </w:rPr>
        <w:t>holds relevance to the focus of the current research project.</w:t>
      </w:r>
    </w:p>
    <w:p w14:paraId="2F6673FE" w14:textId="22F5A1F5" w:rsidR="003C1F40" w:rsidRPr="009E1DAC" w:rsidRDefault="00200DD9" w:rsidP="004E38D7">
      <w:pPr>
        <w:spacing w:line="480" w:lineRule="auto"/>
        <w:rPr>
          <w:rFonts w:cstheme="minorHAnsi"/>
          <w:bCs/>
        </w:rPr>
      </w:pPr>
      <w:r w:rsidRPr="009E1DAC">
        <w:rPr>
          <w:rFonts w:cstheme="minorHAnsi"/>
          <w:bCs/>
        </w:rPr>
        <w:t xml:space="preserve">One study that explored the use of PBL was </w:t>
      </w:r>
      <w:proofErr w:type="spellStart"/>
      <w:r w:rsidRPr="009E1DAC">
        <w:rPr>
          <w:rFonts w:cstheme="minorHAnsi"/>
          <w:bCs/>
        </w:rPr>
        <w:t>Magaji</w:t>
      </w:r>
      <w:proofErr w:type="spellEnd"/>
      <w:r w:rsidRPr="009E1DAC">
        <w:rPr>
          <w:rFonts w:cstheme="minorHAnsi"/>
          <w:bCs/>
        </w:rPr>
        <w:t xml:space="preserve"> (2021). This study took place in a secondary school in England and examined the use of PBL in KS3 science lessons.</w:t>
      </w:r>
      <w:r w:rsidR="0097470A" w:rsidRPr="009E1DAC">
        <w:rPr>
          <w:rFonts w:cstheme="minorHAnsi"/>
          <w:bCs/>
        </w:rPr>
        <w:t xml:space="preserve"> The study gathered qualitative data </w:t>
      </w:r>
      <w:r w:rsidR="007736BD" w:rsidRPr="009E1DAC">
        <w:rPr>
          <w:rFonts w:cstheme="minorHAnsi"/>
          <w:bCs/>
        </w:rPr>
        <w:t xml:space="preserve">from fifty-two students </w:t>
      </w:r>
      <w:r w:rsidR="0097470A" w:rsidRPr="009E1DAC">
        <w:rPr>
          <w:rFonts w:cstheme="minorHAnsi"/>
          <w:bCs/>
        </w:rPr>
        <w:t xml:space="preserve">in the form of interviews, lesson observations and </w:t>
      </w:r>
      <w:r w:rsidR="007736BD" w:rsidRPr="009E1DAC">
        <w:rPr>
          <w:rFonts w:cstheme="minorHAnsi"/>
          <w:bCs/>
        </w:rPr>
        <w:t xml:space="preserve">focus groups which was subsequently analysed through the process of thematic analysis. </w:t>
      </w:r>
      <w:r w:rsidRPr="009E1DAC">
        <w:rPr>
          <w:rFonts w:cstheme="minorHAnsi"/>
          <w:bCs/>
        </w:rPr>
        <w:t xml:space="preserve">The findings indicated that PBL was useful for developing a range of skills, namely critical thinking, collaboration and application of prior knowledge. The implications from this study are that PBL may be useful for helping to implement some of Donaldson’s (2015) twelve pedagogical principles in line with the new </w:t>
      </w:r>
      <w:proofErr w:type="spellStart"/>
      <w:r w:rsidR="00792203" w:rsidRPr="009E1DAC">
        <w:rPr>
          <w:rFonts w:cstheme="minorHAnsi"/>
          <w:bCs/>
        </w:rPr>
        <w:t>CfW</w:t>
      </w:r>
      <w:proofErr w:type="spellEnd"/>
      <w:r w:rsidR="005A1260">
        <w:rPr>
          <w:rFonts w:cstheme="minorHAnsi"/>
          <w:bCs/>
        </w:rPr>
        <w:t>.</w:t>
      </w:r>
      <w:r w:rsidR="005E05C4" w:rsidRPr="009E1DAC">
        <w:rPr>
          <w:rFonts w:cstheme="minorHAnsi"/>
          <w:bCs/>
        </w:rPr>
        <w:t xml:space="preserve"> </w:t>
      </w:r>
      <w:r w:rsidR="005A1260">
        <w:rPr>
          <w:rFonts w:cstheme="minorHAnsi"/>
          <w:bCs/>
        </w:rPr>
        <w:t>F</w:t>
      </w:r>
      <w:r w:rsidR="005E05C4" w:rsidRPr="009E1DAC">
        <w:rPr>
          <w:rFonts w:cstheme="minorHAnsi"/>
          <w:bCs/>
        </w:rPr>
        <w:t>or example</w:t>
      </w:r>
      <w:r w:rsidR="005A1260">
        <w:rPr>
          <w:rFonts w:cstheme="minorHAnsi"/>
          <w:bCs/>
        </w:rPr>
        <w:t>, pedagogical principle</w:t>
      </w:r>
      <w:r w:rsidR="005E05C4" w:rsidRPr="009E1DAC">
        <w:rPr>
          <w:rFonts w:cstheme="minorHAnsi"/>
          <w:bCs/>
        </w:rPr>
        <w:t xml:space="preserve"> number four</w:t>
      </w:r>
      <w:r w:rsidR="005A1260">
        <w:rPr>
          <w:rFonts w:cstheme="minorHAnsi"/>
          <w:bCs/>
        </w:rPr>
        <w:t xml:space="preserve"> states </w:t>
      </w:r>
      <w:r w:rsidR="005E05C4" w:rsidRPr="009E1DAC">
        <w:rPr>
          <w:rFonts w:cstheme="minorHAnsi"/>
          <w:bCs/>
        </w:rPr>
        <w:t>“</w:t>
      </w:r>
      <w:r w:rsidR="005E05C4" w:rsidRPr="009E1DAC">
        <w:t>Good teaching and learning means employing a blend of approaches including those that promote problem solving, creative and critical thinking” (p.65),</w:t>
      </w:r>
      <w:r w:rsidR="005A1260">
        <w:t xml:space="preserve"> while number twelve states that</w:t>
      </w:r>
      <w:r w:rsidR="005E05C4" w:rsidRPr="009E1DAC">
        <w:t xml:space="preserve"> “Good teaching and learning encourages collaboration” (p.12).</w:t>
      </w:r>
      <w:r w:rsidR="00792203" w:rsidRPr="009E1DAC">
        <w:rPr>
          <w:rFonts w:cstheme="minorHAnsi"/>
          <w:bCs/>
        </w:rPr>
        <w:t xml:space="preserve"> </w:t>
      </w:r>
      <w:r w:rsidR="0097470A" w:rsidRPr="009E1DAC">
        <w:rPr>
          <w:rFonts w:cstheme="minorHAnsi"/>
          <w:bCs/>
        </w:rPr>
        <w:t xml:space="preserve">Further support for the effectiveness of PBL in secondary school science lessons was found by </w:t>
      </w:r>
      <w:proofErr w:type="spellStart"/>
      <w:r w:rsidR="0097470A" w:rsidRPr="009E1DAC">
        <w:rPr>
          <w:rFonts w:cstheme="minorHAnsi"/>
          <w:bCs/>
        </w:rPr>
        <w:t>Alsarayeh</w:t>
      </w:r>
      <w:proofErr w:type="spellEnd"/>
      <w:r w:rsidR="0097470A" w:rsidRPr="009E1DAC">
        <w:rPr>
          <w:rFonts w:cstheme="minorHAnsi"/>
          <w:bCs/>
        </w:rPr>
        <w:t xml:space="preserve"> (2021). This study made use of </w:t>
      </w:r>
      <w:r w:rsidR="005A1260">
        <w:rPr>
          <w:rFonts w:cstheme="minorHAnsi"/>
          <w:bCs/>
        </w:rPr>
        <w:t xml:space="preserve">a </w:t>
      </w:r>
      <w:r w:rsidR="0097470A" w:rsidRPr="009E1DAC">
        <w:rPr>
          <w:rFonts w:cstheme="minorHAnsi"/>
          <w:bCs/>
        </w:rPr>
        <w:t>quasi-experimental design with forty students attending a high school in Jordan</w:t>
      </w:r>
      <w:r w:rsidR="005D329B" w:rsidRPr="009E1DAC">
        <w:rPr>
          <w:rFonts w:cstheme="minorHAnsi"/>
          <w:bCs/>
        </w:rPr>
        <w:t xml:space="preserve"> and made use of pre and post</w:t>
      </w:r>
      <w:r w:rsidR="0052191D" w:rsidRPr="009E1DAC">
        <w:rPr>
          <w:rFonts w:cstheme="minorHAnsi"/>
          <w:bCs/>
        </w:rPr>
        <w:t>-</w:t>
      </w:r>
      <w:r w:rsidR="005D329B" w:rsidRPr="009E1DAC">
        <w:rPr>
          <w:rFonts w:cstheme="minorHAnsi"/>
          <w:bCs/>
        </w:rPr>
        <w:t xml:space="preserve">tests to assess students critical thinking skills </w:t>
      </w:r>
      <w:r w:rsidR="005D329B" w:rsidRPr="009E1DAC">
        <w:rPr>
          <w:rFonts w:cstheme="minorHAnsi"/>
          <w:bCs/>
        </w:rPr>
        <w:lastRenderedPageBreak/>
        <w:t xml:space="preserve">before and after receiving PBL instruction. The results were also compared to a control group who did not receive PBL instruction. </w:t>
      </w:r>
      <w:r w:rsidR="00306D53" w:rsidRPr="009E1DAC">
        <w:rPr>
          <w:rFonts w:cstheme="minorHAnsi"/>
          <w:bCs/>
        </w:rPr>
        <w:t xml:space="preserve">In this study, critical thinking skills were assessed using a quantitative measuring tool and the results indicated that there was a statistically significant </w:t>
      </w:r>
      <w:r w:rsidR="005E05C4" w:rsidRPr="009E1DAC">
        <w:rPr>
          <w:rFonts w:cstheme="minorHAnsi"/>
          <w:bCs/>
        </w:rPr>
        <w:t>improvement</w:t>
      </w:r>
      <w:r w:rsidR="00306D53" w:rsidRPr="009E1DAC">
        <w:rPr>
          <w:rFonts w:cstheme="minorHAnsi"/>
          <w:bCs/>
        </w:rPr>
        <w:t xml:space="preserve"> in test scores before and after PBL instruction. The quantitative results from this study can be used to triangulate the qualitative findings of </w:t>
      </w:r>
      <w:proofErr w:type="spellStart"/>
      <w:r w:rsidR="00306D53" w:rsidRPr="009E1DAC">
        <w:rPr>
          <w:rFonts w:cstheme="minorHAnsi"/>
          <w:bCs/>
        </w:rPr>
        <w:t>Magaji</w:t>
      </w:r>
      <w:proofErr w:type="spellEnd"/>
      <w:r w:rsidR="00306D53" w:rsidRPr="009E1DAC">
        <w:rPr>
          <w:rFonts w:cstheme="minorHAnsi"/>
          <w:bCs/>
        </w:rPr>
        <w:t xml:space="preserve"> (2021) to draw conclusions about the effectiveness of using PBL strategies to develop critical thinking skills in KS3 science lessons.</w:t>
      </w:r>
      <w:r w:rsidR="003C1F40" w:rsidRPr="009E1DAC">
        <w:rPr>
          <w:rFonts w:cstheme="minorHAnsi"/>
          <w:bCs/>
        </w:rPr>
        <w:t xml:space="preserve"> </w:t>
      </w:r>
    </w:p>
    <w:p w14:paraId="3F113598" w14:textId="6C4293C6" w:rsidR="00C10B02" w:rsidRPr="009E1DAC" w:rsidRDefault="00306D53" w:rsidP="004E38D7">
      <w:pPr>
        <w:spacing w:line="480" w:lineRule="auto"/>
        <w:rPr>
          <w:rFonts w:cstheme="minorHAnsi"/>
          <w:bCs/>
        </w:rPr>
      </w:pPr>
      <w:r w:rsidRPr="009E1DAC">
        <w:rPr>
          <w:rFonts w:cstheme="minorHAnsi"/>
          <w:bCs/>
        </w:rPr>
        <w:t xml:space="preserve">A criticism of both </w:t>
      </w:r>
      <w:proofErr w:type="spellStart"/>
      <w:r w:rsidRPr="009E1DAC">
        <w:rPr>
          <w:rFonts w:cstheme="minorHAnsi"/>
          <w:bCs/>
        </w:rPr>
        <w:t>Magaji</w:t>
      </w:r>
      <w:proofErr w:type="spellEnd"/>
      <w:r w:rsidRPr="009E1DAC">
        <w:rPr>
          <w:rFonts w:cstheme="minorHAnsi"/>
          <w:bCs/>
        </w:rPr>
        <w:t xml:space="preserve"> (2021) and </w:t>
      </w:r>
      <w:proofErr w:type="spellStart"/>
      <w:r w:rsidRPr="009E1DAC">
        <w:rPr>
          <w:rFonts w:cstheme="minorHAnsi"/>
          <w:bCs/>
        </w:rPr>
        <w:t>Alsarayeh</w:t>
      </w:r>
      <w:proofErr w:type="spellEnd"/>
      <w:r w:rsidRPr="009E1DAC">
        <w:rPr>
          <w:rFonts w:cstheme="minorHAnsi"/>
          <w:bCs/>
        </w:rPr>
        <w:t xml:space="preserve"> (2021) is the small sample sizes</w:t>
      </w:r>
      <w:r w:rsidR="003C1F40" w:rsidRPr="009E1DAC">
        <w:rPr>
          <w:rFonts w:cstheme="minorHAnsi"/>
          <w:bCs/>
        </w:rPr>
        <w:t xml:space="preserve"> that were</w:t>
      </w:r>
      <w:r w:rsidRPr="009E1DAC">
        <w:rPr>
          <w:rFonts w:cstheme="minorHAnsi"/>
          <w:bCs/>
        </w:rPr>
        <w:t xml:space="preserve"> </w:t>
      </w:r>
      <w:r w:rsidR="003C1F40" w:rsidRPr="009E1DAC">
        <w:rPr>
          <w:rFonts w:cstheme="minorHAnsi"/>
          <w:bCs/>
        </w:rPr>
        <w:t>used and the narrow focus on the use of PBL in science education. This questions the extent to which the results can be generalised to groups of learners</w:t>
      </w:r>
      <w:r w:rsidR="00434632" w:rsidRPr="009E1DAC">
        <w:rPr>
          <w:rFonts w:cstheme="minorHAnsi"/>
          <w:bCs/>
        </w:rPr>
        <w:t xml:space="preserve"> in other subject areas</w:t>
      </w:r>
      <w:r w:rsidR="003C1F40" w:rsidRPr="009E1DAC">
        <w:rPr>
          <w:rFonts w:cstheme="minorHAnsi"/>
          <w:bCs/>
        </w:rPr>
        <w:t xml:space="preserve">. One study that examined a much larger sample was </w:t>
      </w:r>
      <w:proofErr w:type="spellStart"/>
      <w:r w:rsidR="003C1F40" w:rsidRPr="009E1DAC">
        <w:rPr>
          <w:rFonts w:cstheme="minorHAnsi"/>
          <w:bCs/>
        </w:rPr>
        <w:t>Mubayrik</w:t>
      </w:r>
      <w:proofErr w:type="spellEnd"/>
      <w:r w:rsidR="003C1F40" w:rsidRPr="009E1DAC">
        <w:rPr>
          <w:rFonts w:cstheme="minorHAnsi"/>
          <w:bCs/>
        </w:rPr>
        <w:t xml:space="preserve"> (2017). </w:t>
      </w:r>
      <w:proofErr w:type="spellStart"/>
      <w:r w:rsidR="003C1F40" w:rsidRPr="009E1DAC">
        <w:rPr>
          <w:rFonts w:cstheme="minorHAnsi"/>
          <w:bCs/>
        </w:rPr>
        <w:t>Mubayrik</w:t>
      </w:r>
      <w:proofErr w:type="spellEnd"/>
      <w:r w:rsidR="003C1F40" w:rsidRPr="009E1DAC">
        <w:rPr>
          <w:rFonts w:cstheme="minorHAnsi"/>
          <w:bCs/>
        </w:rPr>
        <w:t xml:space="preserve"> (2017) conducted a meta-analysis of 18 worldwide studies that made use of PBL instruction with adult learner</w:t>
      </w:r>
      <w:r w:rsidR="00434632" w:rsidRPr="009E1DAC">
        <w:rPr>
          <w:rFonts w:cstheme="minorHAnsi"/>
          <w:bCs/>
        </w:rPr>
        <w:t>s</w:t>
      </w:r>
      <w:r w:rsidR="003C1F40" w:rsidRPr="009E1DAC">
        <w:rPr>
          <w:rFonts w:cstheme="minorHAnsi"/>
          <w:bCs/>
        </w:rPr>
        <w:t xml:space="preserve"> in Humanities-based subjects. The findings from this piece of research were deemed to </w:t>
      </w:r>
      <w:r w:rsidR="00F707BC">
        <w:rPr>
          <w:rFonts w:cstheme="minorHAnsi"/>
          <w:bCs/>
        </w:rPr>
        <w:t xml:space="preserve">be </w:t>
      </w:r>
      <w:r w:rsidR="003C1F40" w:rsidRPr="009E1DAC">
        <w:rPr>
          <w:rFonts w:cstheme="minorHAnsi"/>
          <w:bCs/>
        </w:rPr>
        <w:t>inconclusive as, while the majority of studies reviewed found that PBL was an effective approach to developing critical thinking, some found no significant difference between PBL and alter</w:t>
      </w:r>
      <w:r w:rsidR="00F707BC">
        <w:rPr>
          <w:rFonts w:cstheme="minorHAnsi"/>
          <w:bCs/>
        </w:rPr>
        <w:t>n</w:t>
      </w:r>
      <w:r w:rsidR="003C1F40" w:rsidRPr="009E1DAC">
        <w:rPr>
          <w:rFonts w:cstheme="minorHAnsi"/>
          <w:bCs/>
        </w:rPr>
        <w:t xml:space="preserve">ative teaching and learning methods. The implications from </w:t>
      </w:r>
      <w:proofErr w:type="spellStart"/>
      <w:r w:rsidR="003C1F40" w:rsidRPr="009E1DAC">
        <w:rPr>
          <w:rFonts w:cstheme="minorHAnsi"/>
          <w:bCs/>
        </w:rPr>
        <w:t>Mubayrik</w:t>
      </w:r>
      <w:proofErr w:type="spellEnd"/>
      <w:r w:rsidR="003C1F40" w:rsidRPr="009E1DAC">
        <w:rPr>
          <w:rFonts w:cstheme="minorHAnsi"/>
          <w:bCs/>
        </w:rPr>
        <w:t xml:space="preserve"> (2017) are that PBL might be an effective means of developing critical thinking skills in </w:t>
      </w:r>
      <w:r w:rsidR="00964AF7">
        <w:rPr>
          <w:rFonts w:cstheme="minorHAnsi"/>
          <w:bCs/>
        </w:rPr>
        <w:t>H</w:t>
      </w:r>
      <w:r w:rsidR="00C10B02" w:rsidRPr="009E1DAC">
        <w:rPr>
          <w:rFonts w:cstheme="minorHAnsi"/>
          <w:bCs/>
        </w:rPr>
        <w:t>umanities education, however further research is needed to determine why it is effective for some learners and not others. In addition, the focus on adult learners leads to the consideration of whether similar results would be found with secondary school age</w:t>
      </w:r>
      <w:r w:rsidR="00F707BC">
        <w:rPr>
          <w:rFonts w:cstheme="minorHAnsi"/>
          <w:bCs/>
        </w:rPr>
        <w:t xml:space="preserve"> Humanities</w:t>
      </w:r>
      <w:r w:rsidR="00C10B02" w:rsidRPr="009E1DAC">
        <w:rPr>
          <w:rFonts w:cstheme="minorHAnsi"/>
          <w:bCs/>
        </w:rPr>
        <w:t xml:space="preserve"> pupils.</w:t>
      </w:r>
    </w:p>
    <w:p w14:paraId="28E385DB" w14:textId="3B58DC04" w:rsidR="0049249E" w:rsidRPr="009E1DAC" w:rsidRDefault="00C10B02" w:rsidP="004E38D7">
      <w:pPr>
        <w:spacing w:before="100" w:after="200" w:line="480" w:lineRule="auto"/>
        <w:rPr>
          <w:rFonts w:cstheme="minorHAnsi"/>
        </w:rPr>
      </w:pPr>
      <w:r w:rsidRPr="009E1DAC">
        <w:rPr>
          <w:rFonts w:cstheme="minorHAnsi"/>
        </w:rPr>
        <w:t xml:space="preserve">In summary, it appears that </w:t>
      </w:r>
      <w:r w:rsidR="10FE5233" w:rsidRPr="009E1DAC">
        <w:rPr>
          <w:rFonts w:cstheme="minorHAnsi"/>
        </w:rPr>
        <w:t xml:space="preserve">PBL </w:t>
      </w:r>
      <w:r w:rsidRPr="009E1DAC">
        <w:rPr>
          <w:rFonts w:cstheme="minorHAnsi"/>
        </w:rPr>
        <w:t xml:space="preserve">can be </w:t>
      </w:r>
      <w:r w:rsidR="10FE5233" w:rsidRPr="009E1DAC">
        <w:rPr>
          <w:rFonts w:cstheme="minorHAnsi"/>
        </w:rPr>
        <w:t>effective</w:t>
      </w:r>
      <w:r w:rsidR="003C1F40" w:rsidRPr="009E1DAC">
        <w:rPr>
          <w:rFonts w:cstheme="minorHAnsi"/>
        </w:rPr>
        <w:t xml:space="preserve"> for improving critical thinking skills. However,</w:t>
      </w:r>
      <w:r w:rsidR="10FE5233" w:rsidRPr="009E1DAC">
        <w:rPr>
          <w:rFonts w:cstheme="minorHAnsi"/>
        </w:rPr>
        <w:t xml:space="preserve"> </w:t>
      </w:r>
      <w:r w:rsidRPr="009E1DAC">
        <w:rPr>
          <w:rFonts w:cstheme="minorHAnsi"/>
        </w:rPr>
        <w:t xml:space="preserve">its </w:t>
      </w:r>
      <w:r w:rsidR="10FE5233" w:rsidRPr="009E1DAC">
        <w:rPr>
          <w:rFonts w:cstheme="minorHAnsi"/>
        </w:rPr>
        <w:t>effectiveness in Humanities based subjects has only been explored at higher education</w:t>
      </w:r>
      <w:r w:rsidR="003C1F40" w:rsidRPr="009E1DAC">
        <w:rPr>
          <w:rFonts w:cstheme="minorHAnsi"/>
        </w:rPr>
        <w:t xml:space="preserve"> and those findings have also been inconsistent</w:t>
      </w:r>
      <w:r w:rsidR="10FE5233" w:rsidRPr="009E1DAC">
        <w:rPr>
          <w:rFonts w:cstheme="minorHAnsi"/>
        </w:rPr>
        <w:t xml:space="preserve">. </w:t>
      </w:r>
      <w:r w:rsidRPr="009E1DAC">
        <w:rPr>
          <w:rFonts w:cstheme="minorHAnsi"/>
        </w:rPr>
        <w:t xml:space="preserve">In addition, studies that have explored its use in </w:t>
      </w:r>
      <w:r w:rsidR="10FE5233" w:rsidRPr="009E1DAC">
        <w:rPr>
          <w:rFonts w:cstheme="minorHAnsi"/>
        </w:rPr>
        <w:t xml:space="preserve">secondary school age learners appear to be mainly </w:t>
      </w:r>
      <w:r w:rsidRPr="009E1DAC">
        <w:rPr>
          <w:rFonts w:cstheme="minorHAnsi"/>
        </w:rPr>
        <w:t>focus</w:t>
      </w:r>
      <w:r w:rsidR="00F707BC">
        <w:rPr>
          <w:rFonts w:cstheme="minorHAnsi"/>
        </w:rPr>
        <w:t>ed</w:t>
      </w:r>
      <w:r w:rsidRPr="009E1DAC">
        <w:rPr>
          <w:rFonts w:cstheme="minorHAnsi"/>
        </w:rPr>
        <w:t xml:space="preserve"> on</w:t>
      </w:r>
      <w:r w:rsidR="10FE5233" w:rsidRPr="009E1DAC">
        <w:rPr>
          <w:rFonts w:cstheme="minorHAnsi"/>
        </w:rPr>
        <w:t xml:space="preserve"> science</w:t>
      </w:r>
      <w:r w:rsidRPr="009E1DAC">
        <w:rPr>
          <w:rFonts w:cstheme="minorHAnsi"/>
        </w:rPr>
        <w:t xml:space="preserve"> education</w:t>
      </w:r>
      <w:r w:rsidR="10FE5233" w:rsidRPr="009E1DAC">
        <w:rPr>
          <w:rFonts w:cstheme="minorHAnsi"/>
        </w:rPr>
        <w:t xml:space="preserve">. </w:t>
      </w:r>
      <w:r w:rsidRPr="009E1DAC">
        <w:rPr>
          <w:rFonts w:cstheme="minorHAnsi"/>
        </w:rPr>
        <w:t>While this is u</w:t>
      </w:r>
      <w:r w:rsidR="10FE5233" w:rsidRPr="009E1DAC">
        <w:rPr>
          <w:rFonts w:cstheme="minorHAnsi"/>
        </w:rPr>
        <w:t>nderstandable</w:t>
      </w:r>
      <w:r w:rsidRPr="009E1DAC">
        <w:rPr>
          <w:rFonts w:cstheme="minorHAnsi"/>
        </w:rPr>
        <w:t xml:space="preserve">, </w:t>
      </w:r>
      <w:r w:rsidR="10FE5233" w:rsidRPr="009E1DAC">
        <w:rPr>
          <w:rFonts w:cstheme="minorHAnsi"/>
        </w:rPr>
        <w:t>as PBL was originally developed for use with medical students</w:t>
      </w:r>
      <w:r w:rsidRPr="009E1DAC">
        <w:rPr>
          <w:rFonts w:cstheme="minorHAnsi"/>
        </w:rPr>
        <w:t xml:space="preserve"> (</w:t>
      </w:r>
      <w:r w:rsidRPr="009E1DAC">
        <w:rPr>
          <w:rFonts w:cstheme="minorHAnsi"/>
          <w:bCs/>
        </w:rPr>
        <w:t>Barrows, 1996)</w:t>
      </w:r>
      <w:r w:rsidRPr="009E1DAC">
        <w:rPr>
          <w:rFonts w:cstheme="minorHAnsi"/>
        </w:rPr>
        <w:t xml:space="preserve">, it does suggest that </w:t>
      </w:r>
      <w:r w:rsidR="10FE5233" w:rsidRPr="009E1DAC">
        <w:rPr>
          <w:rFonts w:cstheme="minorHAnsi"/>
        </w:rPr>
        <w:lastRenderedPageBreak/>
        <w:t xml:space="preserve">the wider applications of </w:t>
      </w:r>
      <w:r w:rsidRPr="009E1DAC">
        <w:rPr>
          <w:rFonts w:cstheme="minorHAnsi"/>
        </w:rPr>
        <w:t>PBL</w:t>
      </w:r>
      <w:r w:rsidR="10FE5233" w:rsidRPr="009E1DAC">
        <w:rPr>
          <w:rFonts w:cstheme="minorHAnsi"/>
        </w:rPr>
        <w:t xml:space="preserve"> should be explored</w:t>
      </w:r>
      <w:r w:rsidRPr="009E1DAC">
        <w:rPr>
          <w:rFonts w:cstheme="minorHAnsi"/>
        </w:rPr>
        <w:t xml:space="preserve"> through further research</w:t>
      </w:r>
      <w:r w:rsidR="0013104D" w:rsidRPr="009E1DAC">
        <w:rPr>
          <w:rFonts w:cstheme="minorHAnsi"/>
        </w:rPr>
        <w:t>, in particular it</w:t>
      </w:r>
      <w:r w:rsidR="00F707BC">
        <w:rPr>
          <w:rFonts w:cstheme="minorHAnsi"/>
        </w:rPr>
        <w:t>s</w:t>
      </w:r>
      <w:r w:rsidR="0013104D" w:rsidRPr="009E1DAC">
        <w:rPr>
          <w:rFonts w:cstheme="minorHAnsi"/>
        </w:rPr>
        <w:t xml:space="preserve"> effectiveness in KS3 Humanities lessons.</w:t>
      </w:r>
    </w:p>
    <w:p w14:paraId="3C9C3669" w14:textId="186F9E39" w:rsidR="00710A2F" w:rsidRPr="004E38D7" w:rsidRDefault="0049249E" w:rsidP="004E38D7">
      <w:pPr>
        <w:pStyle w:val="Heading3"/>
        <w:spacing w:line="480" w:lineRule="auto"/>
        <w:rPr>
          <w:rFonts w:cstheme="minorHAnsi"/>
          <w:iCs/>
          <w:color w:val="5B9BD5" w:themeColor="accent1"/>
        </w:rPr>
      </w:pPr>
      <w:bookmarkStart w:id="11" w:name="_Toc138271507"/>
      <w:r w:rsidRPr="009E1DAC">
        <w:rPr>
          <w:rStyle w:val="IntenseEmphasis"/>
          <w:rFonts w:cstheme="minorHAnsi"/>
          <w:i w:val="0"/>
        </w:rPr>
        <w:t xml:space="preserve">2.3.2. </w:t>
      </w:r>
      <w:r w:rsidR="4556B375" w:rsidRPr="009E1DAC">
        <w:rPr>
          <w:rStyle w:val="IntenseEmphasis"/>
          <w:rFonts w:cstheme="minorHAnsi"/>
          <w:i w:val="0"/>
        </w:rPr>
        <w:t>Explicit Instruction</w:t>
      </w:r>
      <w:bookmarkEnd w:id="11"/>
    </w:p>
    <w:p w14:paraId="65AD5F43" w14:textId="01CA66F0" w:rsidR="21F2EDFD" w:rsidRPr="009E1DAC" w:rsidRDefault="00710A2F" w:rsidP="004E38D7">
      <w:pPr>
        <w:spacing w:line="480" w:lineRule="auto"/>
        <w:rPr>
          <w:rFonts w:cstheme="minorHAnsi"/>
          <w:bCs/>
        </w:rPr>
      </w:pPr>
      <w:r w:rsidRPr="009E1DAC">
        <w:rPr>
          <w:rFonts w:cstheme="minorHAnsi"/>
        </w:rPr>
        <w:t xml:space="preserve">The PBL approach supports a constructivist view of critical thinking education, drawing on the work of Vygotsky (1978) and suggests that critical thinking skills are best developed through a process of social construction with peers and more knowledgeable others. In these types of approaches the teacher’s role is that of a facilitator rather than an instructor. However, </w:t>
      </w:r>
      <w:r w:rsidR="4556B375" w:rsidRPr="009E1DAC">
        <w:rPr>
          <w:rFonts w:cstheme="minorHAnsi"/>
        </w:rPr>
        <w:t>Black (2008) suggests that critical thinking skills can be explicitly learnt and taught. This is a view that is shared by Halpern (2014) and outlined in her four-part model of critical thinking instruction. The components of the model are; 1. Overt teaching/learning, 2. Developing disposition and attitude, 3. Transfer skills and 4. Track effectiveness of thinking.  Halpern emphasizes the importance of explicitly teaching critical thinking skills to students rather than assuming they will develop them on their own. She believes that critical thinking is not a natural ability but rather a set of cognitive skills that can be lear</w:t>
      </w:r>
      <w:r w:rsidR="002549DE">
        <w:rPr>
          <w:rFonts w:cstheme="minorHAnsi"/>
        </w:rPr>
        <w:t>nt</w:t>
      </w:r>
      <w:r w:rsidR="4556B375" w:rsidRPr="009E1DAC">
        <w:rPr>
          <w:rFonts w:cstheme="minorHAnsi"/>
        </w:rPr>
        <w:t xml:space="preserve"> and developed through instruction.</w:t>
      </w:r>
    </w:p>
    <w:p w14:paraId="5219BC65" w14:textId="1A87D580" w:rsidR="21F2EDFD" w:rsidRPr="009E1DAC" w:rsidRDefault="4556B375" w:rsidP="004E38D7">
      <w:pPr>
        <w:spacing w:line="480" w:lineRule="auto"/>
        <w:rPr>
          <w:rFonts w:cstheme="minorHAnsi"/>
        </w:rPr>
      </w:pPr>
      <w:r w:rsidRPr="009E1DAC">
        <w:rPr>
          <w:rFonts w:cstheme="minorHAnsi"/>
        </w:rPr>
        <w:t>According to Halpern</w:t>
      </w:r>
      <w:r w:rsidR="0049249E" w:rsidRPr="009E1DAC">
        <w:rPr>
          <w:rFonts w:cstheme="minorHAnsi"/>
        </w:rPr>
        <w:t xml:space="preserve"> (2014)</w:t>
      </w:r>
      <w:r w:rsidRPr="009E1DAC">
        <w:rPr>
          <w:rFonts w:cstheme="minorHAnsi"/>
        </w:rPr>
        <w:t>, explicit instruction of critical thinking involves breaking down the thinking process into discrete skills and strategies, such as evaluating evidence, identifying biases, and making reasoned judgments. These skills are taught explicitly, meaning that teachers provide clear explanations, examples, and practice opportunities to help students develop their critical thinking abilities.</w:t>
      </w:r>
      <w:r w:rsidR="0049249E" w:rsidRPr="009E1DAC">
        <w:rPr>
          <w:rFonts w:cstheme="minorHAnsi"/>
        </w:rPr>
        <w:t xml:space="preserve"> </w:t>
      </w:r>
      <w:r w:rsidRPr="009E1DAC">
        <w:rPr>
          <w:rFonts w:cstheme="minorHAnsi"/>
        </w:rPr>
        <w:t>Halpern</w:t>
      </w:r>
      <w:r w:rsidR="0049249E" w:rsidRPr="009E1DAC">
        <w:rPr>
          <w:rFonts w:cstheme="minorHAnsi"/>
        </w:rPr>
        <w:t xml:space="preserve"> (2014)</w:t>
      </w:r>
      <w:r w:rsidRPr="009E1DAC">
        <w:rPr>
          <w:rFonts w:cstheme="minorHAnsi"/>
        </w:rPr>
        <w:t xml:space="preserve"> also emphasizes the importance of integrating critical thinking instruction across different subject areas, as </w:t>
      </w:r>
      <w:r w:rsidR="0013104D" w:rsidRPr="009E1DAC">
        <w:rPr>
          <w:rFonts w:cstheme="minorHAnsi"/>
        </w:rPr>
        <w:t xml:space="preserve">she perceives </w:t>
      </w:r>
      <w:r w:rsidRPr="009E1DAC">
        <w:rPr>
          <w:rFonts w:cstheme="minorHAnsi"/>
        </w:rPr>
        <w:t xml:space="preserve">critical thinking </w:t>
      </w:r>
      <w:r w:rsidR="0013104D" w:rsidRPr="009E1DAC">
        <w:rPr>
          <w:rFonts w:cstheme="minorHAnsi"/>
        </w:rPr>
        <w:t>as</w:t>
      </w:r>
      <w:r w:rsidRPr="009E1DAC">
        <w:rPr>
          <w:rFonts w:cstheme="minorHAnsi"/>
        </w:rPr>
        <w:t xml:space="preserve"> a transferable skill that can be applied to various contexts. She suggests that critical thinking instruction should be incorporated into curriculum design and assessment methods, encouraging students to think critically in all areas of their education.</w:t>
      </w:r>
    </w:p>
    <w:p w14:paraId="124E3F86" w14:textId="1FDA785C" w:rsidR="21F2EDFD" w:rsidRPr="009E1DAC" w:rsidRDefault="4556B375" w:rsidP="004E38D7">
      <w:pPr>
        <w:spacing w:line="480" w:lineRule="auto"/>
        <w:rPr>
          <w:rFonts w:cstheme="minorHAnsi"/>
          <w:bCs/>
        </w:rPr>
      </w:pPr>
      <w:r w:rsidRPr="009E1DAC">
        <w:rPr>
          <w:rFonts w:cstheme="minorHAnsi"/>
        </w:rPr>
        <w:t xml:space="preserve"> Halpern (2014) claims that the effectiveness of this model has been demonstrated with empirical evidence from a range of studies. For example, </w:t>
      </w:r>
      <w:r w:rsidRPr="009E1DAC">
        <w:rPr>
          <w:rFonts w:cstheme="minorHAnsi"/>
          <w:bCs/>
        </w:rPr>
        <w:t>Marin and Halpern (2011)</w:t>
      </w:r>
      <w:r w:rsidRPr="009E1DAC">
        <w:rPr>
          <w:rFonts w:cstheme="minorHAnsi"/>
        </w:rPr>
        <w:t xml:space="preserve"> carried out a </w:t>
      </w:r>
      <w:r w:rsidR="00635D91" w:rsidRPr="009E1DAC">
        <w:rPr>
          <w:rFonts w:cstheme="minorHAnsi"/>
        </w:rPr>
        <w:t xml:space="preserve">study with </w:t>
      </w:r>
      <w:r w:rsidR="00635D91" w:rsidRPr="009E1DAC">
        <w:rPr>
          <w:rFonts w:cstheme="minorHAnsi"/>
        </w:rPr>
        <w:lastRenderedPageBreak/>
        <w:t>high school students at low</w:t>
      </w:r>
      <w:r w:rsidRPr="009E1DAC">
        <w:rPr>
          <w:rFonts w:cstheme="minorHAnsi"/>
        </w:rPr>
        <w:t xml:space="preserve">- </w:t>
      </w:r>
      <w:r w:rsidR="00635D91" w:rsidRPr="009E1DAC">
        <w:rPr>
          <w:rFonts w:cstheme="minorHAnsi"/>
        </w:rPr>
        <w:t>performing schools</w:t>
      </w:r>
      <w:r w:rsidRPr="009E1DAC">
        <w:rPr>
          <w:rFonts w:cstheme="minorHAnsi"/>
        </w:rPr>
        <w:t xml:space="preserve"> and </w:t>
      </w:r>
      <w:r w:rsidR="00635D91" w:rsidRPr="009E1DAC">
        <w:rPr>
          <w:rFonts w:cstheme="minorHAnsi"/>
        </w:rPr>
        <w:t>compared the critical thinking</w:t>
      </w:r>
      <w:r w:rsidRPr="009E1DAC">
        <w:rPr>
          <w:rFonts w:cstheme="minorHAnsi"/>
        </w:rPr>
        <w:t xml:space="preserve"> </w:t>
      </w:r>
      <w:r w:rsidR="00635D91" w:rsidRPr="009E1DAC">
        <w:rPr>
          <w:rFonts w:cstheme="minorHAnsi"/>
        </w:rPr>
        <w:t xml:space="preserve">skills of </w:t>
      </w:r>
      <w:proofErr w:type="gramStart"/>
      <w:r w:rsidR="00635D91" w:rsidRPr="009E1DAC">
        <w:rPr>
          <w:rFonts w:cstheme="minorHAnsi"/>
        </w:rPr>
        <w:t>students</w:t>
      </w:r>
      <w:r w:rsidRPr="009E1DAC">
        <w:rPr>
          <w:rFonts w:cstheme="minorHAnsi"/>
        </w:rPr>
        <w:t xml:space="preserve">  taught</w:t>
      </w:r>
      <w:proofErr w:type="gramEnd"/>
      <w:r w:rsidRPr="009E1DAC">
        <w:rPr>
          <w:rFonts w:cstheme="minorHAnsi"/>
        </w:rPr>
        <w:t xml:space="preserve">  with  explicit  methods</w:t>
      </w:r>
      <w:r w:rsidR="0013104D" w:rsidRPr="009E1DAC">
        <w:rPr>
          <w:rFonts w:cstheme="minorHAnsi"/>
        </w:rPr>
        <w:t xml:space="preserve"> </w:t>
      </w:r>
      <w:r w:rsidRPr="009E1DAC">
        <w:rPr>
          <w:rFonts w:cstheme="minorHAnsi"/>
        </w:rPr>
        <w:t xml:space="preserve">to  those  of  students  who  were  taught  these  skills implicitly  as  part  of  the  course  materials. The results showed a clear benefit for explicit instruction in critical thinking. While these results would appear to support the suggestion that explicit instruction techniques are the most effective means of developing critical thinking, it should be acknowledged that Halpern herself was a researcher in this study and that critical thinking was assessed using the Halpern Critical Thinking Assessment, a tool also developed </w:t>
      </w:r>
      <w:r w:rsidR="00361A01">
        <w:rPr>
          <w:rFonts w:cstheme="minorHAnsi"/>
        </w:rPr>
        <w:t xml:space="preserve">by </w:t>
      </w:r>
      <w:r w:rsidRPr="009E1DAC">
        <w:rPr>
          <w:rFonts w:cstheme="minorHAnsi"/>
        </w:rPr>
        <w:t>Halpern. Therefore, it is possible that researcher bias may have been a contributing factor to the results</w:t>
      </w:r>
      <w:r w:rsidR="00511276">
        <w:rPr>
          <w:rFonts w:cstheme="minorHAnsi"/>
        </w:rPr>
        <w:t>, reducing the overall validity of the findings</w:t>
      </w:r>
      <w:r w:rsidRPr="009E1DAC">
        <w:rPr>
          <w:rFonts w:cstheme="minorHAnsi"/>
        </w:rPr>
        <w:t>.</w:t>
      </w:r>
      <w:r w:rsidR="0013104D" w:rsidRPr="009E1DAC">
        <w:rPr>
          <w:rFonts w:cstheme="minorHAnsi"/>
        </w:rPr>
        <w:t xml:space="preserve"> However, the fact that Halpern’s theory of critical thinking instruction has led to a method of assessing the skill in learners does highlight its usefulness when applying it to an educational context. </w:t>
      </w:r>
    </w:p>
    <w:p w14:paraId="51D570DD" w14:textId="7EF36AD6" w:rsidR="00E431AA" w:rsidRPr="009E1DAC" w:rsidRDefault="4556B375" w:rsidP="004E38D7">
      <w:pPr>
        <w:spacing w:line="480" w:lineRule="auto"/>
        <w:rPr>
          <w:rFonts w:cstheme="minorHAnsi"/>
        </w:rPr>
      </w:pPr>
      <w:r w:rsidRPr="009E1DAC">
        <w:rPr>
          <w:rFonts w:cstheme="minorHAnsi"/>
        </w:rPr>
        <w:t xml:space="preserve">The necessity of explicit instruction can be challenged by the findings from </w:t>
      </w:r>
      <w:r w:rsidRPr="009E1DAC">
        <w:rPr>
          <w:rFonts w:cstheme="minorHAnsi"/>
          <w:bCs/>
        </w:rPr>
        <w:t>Alfonso</w:t>
      </w:r>
      <w:r w:rsidR="009D45C6" w:rsidRPr="009E1DAC">
        <w:rPr>
          <w:rFonts w:cstheme="minorHAnsi"/>
          <w:bCs/>
        </w:rPr>
        <w:t xml:space="preserve"> </w:t>
      </w:r>
      <w:r w:rsidRPr="009E1DAC">
        <w:rPr>
          <w:rFonts w:cstheme="minorHAnsi"/>
          <w:bCs/>
        </w:rPr>
        <w:t>(2015)</w:t>
      </w:r>
      <w:r w:rsidRPr="009E1DAC">
        <w:rPr>
          <w:rFonts w:cstheme="minorHAnsi"/>
        </w:rPr>
        <w:t xml:space="preserve">. </w:t>
      </w:r>
      <w:r w:rsidRPr="009E1DAC">
        <w:rPr>
          <w:rFonts w:cstheme="minorHAnsi"/>
          <w:bCs/>
        </w:rPr>
        <w:t>Alfonso (2015)</w:t>
      </w:r>
      <w:r w:rsidRPr="009E1DAC">
        <w:rPr>
          <w:rFonts w:cstheme="minorHAnsi"/>
        </w:rPr>
        <w:t xml:space="preserve"> </w:t>
      </w:r>
      <w:r w:rsidR="009D45C6" w:rsidRPr="009E1DAC">
        <w:rPr>
          <w:rFonts w:cstheme="minorHAnsi"/>
        </w:rPr>
        <w:t xml:space="preserve">carried out an exploratory study on the presence of critical thinking skills in a Humanities based curriculum at a private high school in Columbia and </w:t>
      </w:r>
      <w:r w:rsidRPr="009E1DAC">
        <w:rPr>
          <w:rFonts w:cstheme="minorHAnsi"/>
        </w:rPr>
        <w:t xml:space="preserve">found that </w:t>
      </w:r>
      <w:r w:rsidR="009D45C6" w:rsidRPr="009E1DAC">
        <w:rPr>
          <w:rFonts w:cstheme="minorHAnsi"/>
        </w:rPr>
        <w:t>skills</w:t>
      </w:r>
      <w:r w:rsidRPr="009E1DAC">
        <w:rPr>
          <w:rFonts w:cstheme="minorHAnsi"/>
        </w:rPr>
        <w:t xml:space="preserve"> such as argumentation and analysis were demonstrated independently by students even when not explicitly promoted by teachers. For example, students natural debating about a particular topic</w:t>
      </w:r>
      <w:r w:rsidR="00F91B9C">
        <w:rPr>
          <w:rFonts w:cstheme="minorHAnsi"/>
        </w:rPr>
        <w:t xml:space="preserve">, </w:t>
      </w:r>
      <w:r w:rsidRPr="009E1DAC">
        <w:rPr>
          <w:rFonts w:cstheme="minorHAnsi"/>
        </w:rPr>
        <w:t>motivated others to participate in the discussion. This suggests that critical thinking skills can be demonstrated and developed by learners without the need for explicit teaching strategies</w:t>
      </w:r>
      <w:r w:rsidR="00E431AA" w:rsidRPr="009E1DAC">
        <w:rPr>
          <w:rFonts w:cstheme="minorHAnsi"/>
        </w:rPr>
        <w:t xml:space="preserve"> which could be presented as a counter argument to the views of Halpern (2014).</w:t>
      </w:r>
      <w:r w:rsidR="0013104D" w:rsidRPr="009E1DAC">
        <w:rPr>
          <w:rFonts w:cstheme="minorHAnsi"/>
        </w:rPr>
        <w:t xml:space="preserve"> The suggestions made by Alfonso (2015) imply that a more constructivist approach, such as PBL, may be more effective for the development of critical thinking skill</w:t>
      </w:r>
      <w:r w:rsidR="00B005AA">
        <w:rPr>
          <w:rFonts w:cstheme="minorHAnsi"/>
        </w:rPr>
        <w:t>s</w:t>
      </w:r>
      <w:r w:rsidR="009D45C6" w:rsidRPr="009E1DAC">
        <w:rPr>
          <w:rFonts w:cstheme="minorHAnsi"/>
        </w:rPr>
        <w:t xml:space="preserve"> in Humanities based subjects</w:t>
      </w:r>
      <w:r w:rsidR="0013104D" w:rsidRPr="009E1DAC">
        <w:rPr>
          <w:rFonts w:cstheme="minorHAnsi"/>
        </w:rPr>
        <w:t>.</w:t>
      </w:r>
    </w:p>
    <w:p w14:paraId="638CEEFD" w14:textId="5B477ACA" w:rsidR="21F2EDFD" w:rsidRPr="009E1DAC" w:rsidRDefault="00E431AA" w:rsidP="004E38D7">
      <w:pPr>
        <w:spacing w:line="480" w:lineRule="auto"/>
        <w:rPr>
          <w:rFonts w:cstheme="minorHAnsi"/>
        </w:rPr>
      </w:pPr>
      <w:r w:rsidRPr="009E1DAC">
        <w:rPr>
          <w:rFonts w:cstheme="minorHAnsi"/>
        </w:rPr>
        <w:t xml:space="preserve">In summary, explicit instruction has been found to be effective in developing critical thinking skills in secondary school age learners. However, there is </w:t>
      </w:r>
      <w:r w:rsidR="00B005AA">
        <w:rPr>
          <w:rFonts w:cstheme="minorHAnsi"/>
        </w:rPr>
        <w:t xml:space="preserve">a </w:t>
      </w:r>
      <w:r w:rsidRPr="009E1DAC">
        <w:rPr>
          <w:rFonts w:cstheme="minorHAnsi"/>
        </w:rPr>
        <w:t xml:space="preserve">lack of evidence surrounding its effectiveness in specific subject areas. This suggests that there is opportunity to carry out additional research to </w:t>
      </w:r>
      <w:r w:rsidRPr="009E1DAC">
        <w:rPr>
          <w:rFonts w:cstheme="minorHAnsi"/>
        </w:rPr>
        <w:lastRenderedPageBreak/>
        <w:t xml:space="preserve">determine if such instruction would contribute to improved critical thinking in </w:t>
      </w:r>
      <w:r w:rsidR="00792203" w:rsidRPr="009E1DAC">
        <w:rPr>
          <w:rFonts w:cstheme="minorHAnsi"/>
        </w:rPr>
        <w:t xml:space="preserve">KS3 </w:t>
      </w:r>
      <w:r w:rsidRPr="009E1DAC">
        <w:rPr>
          <w:rFonts w:cstheme="minorHAnsi"/>
        </w:rPr>
        <w:t>Humanities, in line with the current research focus.</w:t>
      </w:r>
    </w:p>
    <w:p w14:paraId="3A5A774C" w14:textId="0C270A84" w:rsidR="00C63288" w:rsidRPr="009E1DAC" w:rsidRDefault="0049249E" w:rsidP="004E38D7">
      <w:pPr>
        <w:pStyle w:val="Heading3"/>
        <w:spacing w:line="480" w:lineRule="auto"/>
        <w:rPr>
          <w:rStyle w:val="IntenseEmphasis"/>
          <w:rFonts w:cstheme="minorHAnsi"/>
          <w:i w:val="0"/>
        </w:rPr>
      </w:pPr>
      <w:bookmarkStart w:id="12" w:name="_Toc138271508"/>
      <w:r w:rsidRPr="009E1DAC">
        <w:rPr>
          <w:rStyle w:val="IntenseEmphasis"/>
          <w:rFonts w:cstheme="minorHAnsi"/>
          <w:i w:val="0"/>
        </w:rPr>
        <w:t xml:space="preserve">2.3.3. </w:t>
      </w:r>
      <w:r w:rsidR="4556B375" w:rsidRPr="009E1DAC">
        <w:rPr>
          <w:rStyle w:val="IntenseEmphasis"/>
          <w:rFonts w:cstheme="minorHAnsi"/>
          <w:i w:val="0"/>
        </w:rPr>
        <w:t>Questioning</w:t>
      </w:r>
      <w:bookmarkEnd w:id="12"/>
    </w:p>
    <w:p w14:paraId="42F72541" w14:textId="77777777" w:rsidR="009D45C6" w:rsidRPr="009E1DAC" w:rsidRDefault="009D45C6" w:rsidP="004E38D7">
      <w:pPr>
        <w:spacing w:line="480" w:lineRule="auto"/>
        <w:rPr>
          <w:rFonts w:cstheme="minorHAnsi"/>
          <w:bCs/>
        </w:rPr>
      </w:pPr>
    </w:p>
    <w:p w14:paraId="214C9CD6" w14:textId="34C915ED" w:rsidR="21F2EDFD" w:rsidRPr="009E1DAC" w:rsidRDefault="00200630" w:rsidP="004E38D7">
      <w:pPr>
        <w:spacing w:line="480" w:lineRule="auto"/>
        <w:rPr>
          <w:rFonts w:cstheme="minorHAnsi"/>
        </w:rPr>
      </w:pPr>
      <w:r w:rsidRPr="009E1DAC">
        <w:rPr>
          <w:rFonts w:cstheme="minorHAnsi"/>
          <w:bCs/>
        </w:rPr>
        <w:t xml:space="preserve">The final technique that will be discussed in this section of the literature review is how the use of questioning can contribute to the development of critical thinking skills. Evidence </w:t>
      </w:r>
      <w:r w:rsidR="009D45C6" w:rsidRPr="009E1DAC">
        <w:rPr>
          <w:rFonts w:cstheme="minorHAnsi"/>
          <w:bCs/>
        </w:rPr>
        <w:t>of</w:t>
      </w:r>
      <w:r w:rsidRPr="009E1DAC">
        <w:rPr>
          <w:rFonts w:cstheme="minorHAnsi"/>
          <w:bCs/>
        </w:rPr>
        <w:t xml:space="preserve"> this comes from </w:t>
      </w:r>
      <w:r w:rsidR="4556B375" w:rsidRPr="009E1DAC">
        <w:rPr>
          <w:rFonts w:cstheme="minorHAnsi"/>
          <w:bCs/>
        </w:rPr>
        <w:t xml:space="preserve">Alfonso (2015) </w:t>
      </w:r>
      <w:r w:rsidRPr="009E1DAC">
        <w:rPr>
          <w:rFonts w:cstheme="minorHAnsi"/>
          <w:bCs/>
        </w:rPr>
        <w:t>who</w:t>
      </w:r>
      <w:r w:rsidR="009D45C6" w:rsidRPr="009E1DAC">
        <w:rPr>
          <w:rFonts w:cstheme="minorHAnsi"/>
        </w:rPr>
        <w:t xml:space="preserve"> </w:t>
      </w:r>
      <w:r w:rsidR="4556B375" w:rsidRPr="009E1DAC">
        <w:rPr>
          <w:rFonts w:cstheme="minorHAnsi"/>
        </w:rPr>
        <w:t>found that teachers developed the skill of analysis through the use of questioning.</w:t>
      </w:r>
      <w:r w:rsidR="00594B9A" w:rsidRPr="009E1DAC">
        <w:rPr>
          <w:rFonts w:cstheme="minorHAnsi"/>
        </w:rPr>
        <w:t xml:space="preserve"> As discussed in section 2.2 of the literature review, multiple authors (Black 2008; </w:t>
      </w:r>
      <w:proofErr w:type="spellStart"/>
      <w:r w:rsidR="00594B9A" w:rsidRPr="009E1DAC">
        <w:rPr>
          <w:rFonts w:cstheme="minorHAnsi"/>
        </w:rPr>
        <w:t>Facione</w:t>
      </w:r>
      <w:proofErr w:type="spellEnd"/>
      <w:r w:rsidR="00594B9A" w:rsidRPr="009E1DAC">
        <w:rPr>
          <w:rFonts w:cstheme="minorHAnsi"/>
        </w:rPr>
        <w:t xml:space="preserve"> 1990) have identified analysis to be a sub-skill of critical thinking. Alfonso (2015) also found </w:t>
      </w:r>
      <w:r w:rsidRPr="009E1DAC">
        <w:rPr>
          <w:rFonts w:cstheme="minorHAnsi"/>
        </w:rPr>
        <w:t>that t</w:t>
      </w:r>
      <w:r w:rsidR="4556B375" w:rsidRPr="009E1DAC">
        <w:rPr>
          <w:rFonts w:cstheme="minorHAnsi"/>
        </w:rPr>
        <w:t xml:space="preserve">eacher questioning was used as an effective strategy to get students to identify and correct their own mistakes. </w:t>
      </w:r>
      <w:r w:rsidR="00594B9A" w:rsidRPr="009E1DAC">
        <w:rPr>
          <w:rFonts w:cstheme="minorHAnsi"/>
        </w:rPr>
        <w:t xml:space="preserve">Like the skill of analysis, self-reflection and self-correction have also been identified as sub-skills of critical thinking (Black 2008; </w:t>
      </w:r>
      <w:proofErr w:type="spellStart"/>
      <w:r w:rsidR="00594B9A" w:rsidRPr="009E1DAC">
        <w:rPr>
          <w:rFonts w:cstheme="minorHAnsi"/>
        </w:rPr>
        <w:t>Facione</w:t>
      </w:r>
      <w:proofErr w:type="spellEnd"/>
      <w:r w:rsidR="00594B9A" w:rsidRPr="009E1DAC">
        <w:rPr>
          <w:rFonts w:cstheme="minorHAnsi"/>
        </w:rPr>
        <w:t>, 1990). This suggests that questioning may be</w:t>
      </w:r>
      <w:r w:rsidR="005908FE">
        <w:rPr>
          <w:rFonts w:cstheme="minorHAnsi"/>
        </w:rPr>
        <w:t xml:space="preserve"> an</w:t>
      </w:r>
      <w:r w:rsidR="00594B9A" w:rsidRPr="009E1DAC">
        <w:rPr>
          <w:rFonts w:cstheme="minorHAnsi"/>
        </w:rPr>
        <w:t xml:space="preserve"> effective strategy for promoting the development of critical thinking skills. </w:t>
      </w:r>
      <w:r w:rsidR="4556B375" w:rsidRPr="009E1DAC">
        <w:rPr>
          <w:rFonts w:cstheme="minorHAnsi"/>
        </w:rPr>
        <w:t xml:space="preserve">The importance of questioning was also acknowledged by </w:t>
      </w:r>
      <w:r w:rsidR="4556B375" w:rsidRPr="009E1DAC">
        <w:rPr>
          <w:rFonts w:cstheme="minorHAnsi"/>
          <w:bCs/>
        </w:rPr>
        <w:t>Bhatt (2022)</w:t>
      </w:r>
      <w:r w:rsidR="4556B375" w:rsidRPr="009E1DAC">
        <w:rPr>
          <w:rFonts w:cstheme="minorHAnsi"/>
        </w:rPr>
        <w:t xml:space="preserve"> who found that teachers believed an ability to question was an integral part of critical thinking. This view is supported by </w:t>
      </w:r>
      <w:proofErr w:type="spellStart"/>
      <w:r w:rsidR="4556B375" w:rsidRPr="009E1DAC">
        <w:rPr>
          <w:rFonts w:cstheme="minorHAnsi"/>
          <w:bCs/>
        </w:rPr>
        <w:t>Facione</w:t>
      </w:r>
      <w:proofErr w:type="spellEnd"/>
      <w:r w:rsidR="4556B375" w:rsidRPr="009E1DAC">
        <w:rPr>
          <w:rFonts w:cstheme="minorHAnsi"/>
          <w:bCs/>
        </w:rPr>
        <w:t xml:space="preserve"> (</w:t>
      </w:r>
      <w:r w:rsidR="00594B9A" w:rsidRPr="009E1DAC">
        <w:rPr>
          <w:rFonts w:cstheme="minorHAnsi"/>
          <w:bCs/>
        </w:rPr>
        <w:t>1990</w:t>
      </w:r>
      <w:r w:rsidR="4556B375" w:rsidRPr="009E1DAC">
        <w:rPr>
          <w:rFonts w:cstheme="minorHAnsi"/>
          <w:bCs/>
        </w:rPr>
        <w:t>)</w:t>
      </w:r>
      <w:r w:rsidR="4556B375" w:rsidRPr="009E1DAC">
        <w:rPr>
          <w:rFonts w:cstheme="minorHAnsi"/>
        </w:rPr>
        <w:t xml:space="preserve"> who suggested that questioning and consideration of different perspectives is a significant critical thinking characteristic</w:t>
      </w:r>
      <w:r w:rsidR="005908FE">
        <w:rPr>
          <w:rFonts w:cstheme="minorHAnsi"/>
        </w:rPr>
        <w:t xml:space="preserve"> as q</w:t>
      </w:r>
      <w:r w:rsidR="4556B375" w:rsidRPr="009E1DAC">
        <w:rPr>
          <w:rFonts w:cstheme="minorHAnsi"/>
        </w:rPr>
        <w:t xml:space="preserve">uestioning different viewpoints will allow flaws to be identified so that more reasoned judgements can be made. </w:t>
      </w:r>
      <w:r w:rsidR="00594B9A" w:rsidRPr="009E1DAC">
        <w:rPr>
          <w:rFonts w:cstheme="minorHAnsi"/>
        </w:rPr>
        <w:t xml:space="preserve">As critical thinking is often described </w:t>
      </w:r>
      <w:r w:rsidR="005908FE">
        <w:rPr>
          <w:rFonts w:cstheme="minorHAnsi"/>
        </w:rPr>
        <w:t xml:space="preserve">as </w:t>
      </w:r>
      <w:r w:rsidR="00594B9A" w:rsidRPr="009E1DAC">
        <w:rPr>
          <w:rFonts w:cstheme="minorHAnsi"/>
        </w:rPr>
        <w:t>a rational thought process</w:t>
      </w:r>
      <w:r w:rsidR="00EC6E8D" w:rsidRPr="009E1DAC">
        <w:rPr>
          <w:rFonts w:cstheme="minorHAnsi"/>
        </w:rPr>
        <w:t>,</w:t>
      </w:r>
      <w:r w:rsidR="00594B9A" w:rsidRPr="009E1DAC">
        <w:rPr>
          <w:rFonts w:cstheme="minorHAnsi"/>
        </w:rPr>
        <w:t xml:space="preserve"> (Black 2008; </w:t>
      </w:r>
      <w:proofErr w:type="spellStart"/>
      <w:r w:rsidR="00594B9A" w:rsidRPr="009E1DAC">
        <w:rPr>
          <w:rFonts w:cstheme="minorHAnsi"/>
        </w:rPr>
        <w:t>Facione</w:t>
      </w:r>
      <w:proofErr w:type="spellEnd"/>
      <w:r w:rsidR="00594B9A" w:rsidRPr="009E1DAC">
        <w:rPr>
          <w:rFonts w:cstheme="minorHAnsi"/>
        </w:rPr>
        <w:t xml:space="preserve"> 1990; Vincent-</w:t>
      </w:r>
      <w:proofErr w:type="spellStart"/>
      <w:r w:rsidR="00594B9A" w:rsidRPr="009E1DAC">
        <w:rPr>
          <w:rFonts w:cstheme="minorHAnsi"/>
        </w:rPr>
        <w:t>Lancrin</w:t>
      </w:r>
      <w:proofErr w:type="spellEnd"/>
      <w:r w:rsidR="00594B9A" w:rsidRPr="009E1DAC">
        <w:rPr>
          <w:rFonts w:cstheme="minorHAnsi"/>
        </w:rPr>
        <w:t xml:space="preserve"> et al. 2019; Halpern 2014) this further supports the </w:t>
      </w:r>
      <w:r w:rsidR="00EC6E8D" w:rsidRPr="009E1DAC">
        <w:rPr>
          <w:rFonts w:cstheme="minorHAnsi"/>
        </w:rPr>
        <w:t>suggestion</w:t>
      </w:r>
      <w:r w:rsidR="00594B9A" w:rsidRPr="009E1DAC">
        <w:rPr>
          <w:rFonts w:cstheme="minorHAnsi"/>
        </w:rPr>
        <w:t xml:space="preserve"> that questioning may effectively contribute </w:t>
      </w:r>
      <w:r w:rsidR="00EC6E8D" w:rsidRPr="009E1DAC">
        <w:rPr>
          <w:rFonts w:cstheme="minorHAnsi"/>
        </w:rPr>
        <w:t>to the development of such skills.</w:t>
      </w:r>
    </w:p>
    <w:p w14:paraId="61F528A9" w14:textId="7D8BFD43" w:rsidR="00C21E20" w:rsidRPr="009E1DAC" w:rsidRDefault="00EC6E8D" w:rsidP="004E38D7">
      <w:pPr>
        <w:spacing w:line="480" w:lineRule="auto"/>
        <w:rPr>
          <w:rFonts w:cstheme="minorHAnsi"/>
        </w:rPr>
      </w:pPr>
      <w:r w:rsidRPr="009E1DAC">
        <w:rPr>
          <w:rFonts w:cstheme="minorHAnsi"/>
        </w:rPr>
        <w:t xml:space="preserve">Evidence from </w:t>
      </w:r>
      <w:proofErr w:type="spellStart"/>
      <w:r w:rsidR="00CB29C2" w:rsidRPr="009E1DAC">
        <w:rPr>
          <w:rFonts w:cstheme="minorHAnsi"/>
        </w:rPr>
        <w:t>Etemadzadeh</w:t>
      </w:r>
      <w:proofErr w:type="spellEnd"/>
      <w:r w:rsidR="00CB29C2" w:rsidRPr="009E1DAC">
        <w:rPr>
          <w:rFonts w:cstheme="minorHAnsi"/>
        </w:rPr>
        <w:t xml:space="preserve"> et al. (201</w:t>
      </w:r>
      <w:r w:rsidR="009A30BC" w:rsidRPr="009E1DAC">
        <w:rPr>
          <w:rFonts w:cstheme="minorHAnsi"/>
        </w:rPr>
        <w:t>2</w:t>
      </w:r>
      <w:r w:rsidR="00CB29C2" w:rsidRPr="009E1DAC">
        <w:rPr>
          <w:rFonts w:cstheme="minorHAnsi"/>
        </w:rPr>
        <w:t>)</w:t>
      </w:r>
      <w:r w:rsidRPr="009E1DAC">
        <w:rPr>
          <w:rFonts w:cstheme="minorHAnsi"/>
        </w:rPr>
        <w:t xml:space="preserve"> suggests that questioning can be used specifically to improve learners’ ability to demonstrate critical thinking skills in their writing. </w:t>
      </w:r>
      <w:proofErr w:type="spellStart"/>
      <w:r w:rsidRPr="009E1DAC">
        <w:rPr>
          <w:rFonts w:cstheme="minorHAnsi"/>
        </w:rPr>
        <w:t>Etemadzadeh</w:t>
      </w:r>
      <w:proofErr w:type="spellEnd"/>
      <w:r w:rsidRPr="009E1DAC">
        <w:rPr>
          <w:rFonts w:cstheme="minorHAnsi"/>
        </w:rPr>
        <w:t xml:space="preserve"> et al. (2012) </w:t>
      </w:r>
      <w:r w:rsidR="00801715" w:rsidRPr="009E1DAC">
        <w:rPr>
          <w:rFonts w:cstheme="minorHAnsi"/>
        </w:rPr>
        <w:t>carried out an experimental study with sixty secondary school students in Malaysia</w:t>
      </w:r>
      <w:r w:rsidR="00A70B4E" w:rsidRPr="009E1DAC">
        <w:rPr>
          <w:rFonts w:cstheme="minorHAnsi"/>
        </w:rPr>
        <w:t xml:space="preserve"> where one group was exposed to teacher questioning before engaging in a writing task and compared to a </w:t>
      </w:r>
      <w:r w:rsidR="00A70B4E" w:rsidRPr="009E1DAC">
        <w:rPr>
          <w:rFonts w:cstheme="minorHAnsi"/>
        </w:rPr>
        <w:lastRenderedPageBreak/>
        <w:t>group that received alternative methods of teaching.</w:t>
      </w:r>
      <w:r w:rsidR="00400A8C" w:rsidRPr="009E1DAC">
        <w:rPr>
          <w:rFonts w:cstheme="minorHAnsi"/>
        </w:rPr>
        <w:t xml:space="preserve"> </w:t>
      </w:r>
      <w:r w:rsidR="00A70B4E" w:rsidRPr="009E1DAC">
        <w:rPr>
          <w:rFonts w:cstheme="minorHAnsi"/>
        </w:rPr>
        <w:t xml:space="preserve">The results showed significant improvements in critical writing between pre and post-tests in the experimental group when compared to the control condition. </w:t>
      </w:r>
      <w:r w:rsidR="00400A8C" w:rsidRPr="009E1DAC">
        <w:rPr>
          <w:rFonts w:cstheme="minorHAnsi"/>
        </w:rPr>
        <w:t xml:space="preserve">Observational findings also identified that students were more engaged and actively participated when questioning was used. </w:t>
      </w:r>
      <w:r w:rsidR="009A30BC" w:rsidRPr="009E1DAC">
        <w:rPr>
          <w:rFonts w:cstheme="minorHAnsi"/>
        </w:rPr>
        <w:t>In addition, it was observed that when some students did not initially understand the technique, peers were able to share their knowledge to improve their understanding. T</w:t>
      </w:r>
      <w:r w:rsidR="00A70B4E" w:rsidRPr="009E1DAC">
        <w:rPr>
          <w:rFonts w:cstheme="minorHAnsi"/>
        </w:rPr>
        <w:t>he implication</w:t>
      </w:r>
      <w:r w:rsidR="00400A8C" w:rsidRPr="009E1DAC">
        <w:rPr>
          <w:rFonts w:cstheme="minorHAnsi"/>
        </w:rPr>
        <w:t>s</w:t>
      </w:r>
      <w:r w:rsidR="00A70B4E" w:rsidRPr="009E1DAC">
        <w:rPr>
          <w:rFonts w:cstheme="minorHAnsi"/>
        </w:rPr>
        <w:t xml:space="preserve"> of the</w:t>
      </w:r>
      <w:r w:rsidR="00B47C38" w:rsidRPr="009E1DAC">
        <w:rPr>
          <w:rFonts w:cstheme="minorHAnsi"/>
        </w:rPr>
        <w:t>se</w:t>
      </w:r>
      <w:r w:rsidR="00A70B4E" w:rsidRPr="009E1DAC">
        <w:rPr>
          <w:rFonts w:cstheme="minorHAnsi"/>
        </w:rPr>
        <w:t xml:space="preserve"> findings </w:t>
      </w:r>
      <w:r w:rsidR="00400A8C" w:rsidRPr="009E1DAC">
        <w:rPr>
          <w:rFonts w:cstheme="minorHAnsi"/>
        </w:rPr>
        <w:t>are that questioning can be used to help students organise and develop their existing ideas further which allows for more critical discussion in their written work. The findings also suggest t</w:t>
      </w:r>
      <w:r w:rsidR="009A30BC" w:rsidRPr="009E1DAC">
        <w:rPr>
          <w:rFonts w:cstheme="minorHAnsi"/>
        </w:rPr>
        <w:t xml:space="preserve">hat </w:t>
      </w:r>
      <w:r w:rsidR="00400A8C" w:rsidRPr="009E1DAC">
        <w:rPr>
          <w:rFonts w:cstheme="minorHAnsi"/>
        </w:rPr>
        <w:t>questioning can improve engagement and participation</w:t>
      </w:r>
      <w:r w:rsidR="009A30BC" w:rsidRPr="009E1DAC">
        <w:rPr>
          <w:rFonts w:cstheme="minorHAnsi"/>
        </w:rPr>
        <w:t xml:space="preserve"> and </w:t>
      </w:r>
      <w:r w:rsidR="00400A8C" w:rsidRPr="009E1DAC">
        <w:rPr>
          <w:rFonts w:cstheme="minorHAnsi"/>
        </w:rPr>
        <w:t>contribute to improving students</w:t>
      </w:r>
      <w:r w:rsidR="00C21E20" w:rsidRPr="009E1DAC">
        <w:rPr>
          <w:rFonts w:cstheme="minorHAnsi"/>
        </w:rPr>
        <w:t>’</w:t>
      </w:r>
      <w:r w:rsidR="00400A8C" w:rsidRPr="009E1DAC">
        <w:rPr>
          <w:rFonts w:cstheme="minorHAnsi"/>
        </w:rPr>
        <w:t xml:space="preserve"> motivation and confidence to think critically. </w:t>
      </w:r>
      <w:r w:rsidR="00C21E20" w:rsidRPr="009E1DAC">
        <w:rPr>
          <w:rFonts w:cstheme="minorHAnsi"/>
        </w:rPr>
        <w:t>Therefore, questioning could be used as part of a wider approach to critical thinking skill development, for example to help develop students’ disposition and attitude as part of the second stage of Halpern’s (2014) model of explicit instruction</w:t>
      </w:r>
      <w:r w:rsidR="00B47C38" w:rsidRPr="009E1DAC">
        <w:rPr>
          <w:rFonts w:cstheme="minorHAnsi"/>
        </w:rPr>
        <w:t>,</w:t>
      </w:r>
      <w:r w:rsidR="00C21E20" w:rsidRPr="009E1DAC">
        <w:rPr>
          <w:rFonts w:cstheme="minorHAnsi"/>
        </w:rPr>
        <w:t xml:space="preserve"> as discussed in </w:t>
      </w:r>
      <w:r w:rsidR="00B47C38" w:rsidRPr="009E1DAC">
        <w:rPr>
          <w:rFonts w:cstheme="minorHAnsi"/>
        </w:rPr>
        <w:t>section 2.3</w:t>
      </w:r>
      <w:r w:rsidRPr="009E1DAC">
        <w:rPr>
          <w:rFonts w:cstheme="minorHAnsi"/>
        </w:rPr>
        <w:t>.</w:t>
      </w:r>
      <w:r w:rsidR="00B47C38" w:rsidRPr="009E1DAC">
        <w:rPr>
          <w:rFonts w:cstheme="minorHAnsi"/>
        </w:rPr>
        <w:t>2</w:t>
      </w:r>
      <w:r w:rsidR="00C21E20" w:rsidRPr="009E1DAC">
        <w:rPr>
          <w:rFonts w:cstheme="minorHAnsi"/>
        </w:rPr>
        <w:t xml:space="preserve">. </w:t>
      </w:r>
      <w:r w:rsidR="009A30BC" w:rsidRPr="009E1DAC">
        <w:rPr>
          <w:rFonts w:cstheme="minorHAnsi"/>
        </w:rPr>
        <w:t xml:space="preserve">The findings in relation to the role of peers as part of the critical thinking process suggest that questioning could also </w:t>
      </w:r>
      <w:r w:rsidR="00C21E20" w:rsidRPr="009E1DAC">
        <w:rPr>
          <w:rFonts w:cstheme="minorHAnsi"/>
        </w:rPr>
        <w:t>be used to encourage participation</w:t>
      </w:r>
      <w:r w:rsidR="009A30BC" w:rsidRPr="009E1DAC">
        <w:rPr>
          <w:rFonts w:cstheme="minorHAnsi"/>
        </w:rPr>
        <w:t xml:space="preserve"> and engagement </w:t>
      </w:r>
      <w:r w:rsidR="00C21E20" w:rsidRPr="009E1DAC">
        <w:rPr>
          <w:rFonts w:cstheme="minorHAnsi"/>
        </w:rPr>
        <w:t>as part of a PBL curriculum design.</w:t>
      </w:r>
      <w:r w:rsidR="009A30BC" w:rsidRPr="009E1DAC">
        <w:rPr>
          <w:rFonts w:cstheme="minorHAnsi"/>
        </w:rPr>
        <w:t xml:space="preserve"> While this study does provide many positive implications for the </w:t>
      </w:r>
      <w:r w:rsidR="00B47C38" w:rsidRPr="009E1DAC">
        <w:rPr>
          <w:rFonts w:cstheme="minorHAnsi"/>
        </w:rPr>
        <w:t>use of questioning, the design of the research can be criticised. For example, measurements of critical thinking were based on students</w:t>
      </w:r>
      <w:r w:rsidR="00A70EDF" w:rsidRPr="009E1DAC">
        <w:rPr>
          <w:rFonts w:cstheme="minorHAnsi"/>
        </w:rPr>
        <w:t>’</w:t>
      </w:r>
      <w:r w:rsidR="00B47C38" w:rsidRPr="009E1DAC">
        <w:rPr>
          <w:rFonts w:cstheme="minorHAnsi"/>
        </w:rPr>
        <w:t xml:space="preserve"> scores on a writing task as opposed to a validated measure of critical thinking skill. Therefore, this raises questions about the validity of the results found.</w:t>
      </w:r>
    </w:p>
    <w:p w14:paraId="6497E58F" w14:textId="6B1B1860" w:rsidR="00C21E20" w:rsidRPr="009E1DAC" w:rsidRDefault="00C21E20" w:rsidP="004E38D7">
      <w:pPr>
        <w:spacing w:line="480" w:lineRule="auto"/>
        <w:rPr>
          <w:rStyle w:val="IntenseEmphasis"/>
          <w:rFonts w:cstheme="minorHAnsi"/>
          <w:i w:val="0"/>
          <w:iCs w:val="0"/>
          <w:color w:val="auto"/>
        </w:rPr>
      </w:pPr>
      <w:r w:rsidRPr="009E1DAC">
        <w:rPr>
          <w:rStyle w:val="IntenseEmphasis"/>
          <w:rFonts w:cstheme="minorHAnsi"/>
          <w:i w:val="0"/>
          <w:iCs w:val="0"/>
          <w:color w:val="auto"/>
        </w:rPr>
        <w:t xml:space="preserve">In summary, questioning has been found to be an effective strategy for encouraging the development of critical thinking skills in secondary school age learners. As found by Alfonso (2015) there is also specific evidence for its effectiveness in developing critical thinking in Humanities based curriculums. However, there are a vast range of questioning techniques that can be utilised by teachers, therefore more in-depth research is required to identify which specific approaches are most beneficial for developing critical thinking skills with Humanities pupils. </w:t>
      </w:r>
    </w:p>
    <w:p w14:paraId="1BF75FF1" w14:textId="0D15A589" w:rsidR="00EC6E8D" w:rsidRPr="004E38D7" w:rsidRDefault="4556B375" w:rsidP="004E38D7">
      <w:pPr>
        <w:pStyle w:val="Heading2"/>
        <w:spacing w:line="480" w:lineRule="auto"/>
        <w:rPr>
          <w:rFonts w:asciiTheme="minorHAnsi" w:hAnsiTheme="minorHAnsi" w:cstheme="minorHAnsi"/>
          <w:iCs/>
          <w:color w:val="5B9BD5" w:themeColor="accent1"/>
          <w:szCs w:val="22"/>
        </w:rPr>
      </w:pPr>
      <w:bookmarkStart w:id="13" w:name="_Toc138271509"/>
      <w:r w:rsidRPr="009E1DAC">
        <w:rPr>
          <w:rStyle w:val="IntenseEmphasis"/>
          <w:rFonts w:asciiTheme="minorHAnsi" w:hAnsiTheme="minorHAnsi" w:cstheme="minorHAnsi"/>
          <w:i w:val="0"/>
          <w:szCs w:val="22"/>
        </w:rPr>
        <w:lastRenderedPageBreak/>
        <w:t>2.4. Summary of what has be learnt from the literature review</w:t>
      </w:r>
      <w:bookmarkEnd w:id="13"/>
    </w:p>
    <w:p w14:paraId="3D4ABBBA" w14:textId="0999322C" w:rsidR="00287FE4" w:rsidRPr="009E1DAC" w:rsidRDefault="00287FE4" w:rsidP="004E38D7">
      <w:pPr>
        <w:spacing w:line="480" w:lineRule="auto"/>
      </w:pPr>
      <w:r w:rsidRPr="009E1DAC">
        <w:t>In summary, the literature review has explored definitions of critical thinking, teachers’ perceptions of critical thinking and a range of teaching strategies that can be used to develop critical thinking skills in a classroom environment. The definitions of critical thinking explored agree that it is a type of rational and effortful thinking that can be broken down into a set of sub-skills such as analysis, evaluation and self-reflection. It was found that teachers generally perceive critical thinking skills to play an important role in learners academic and personal development. While teachers tend to have a good understanding of what critical thinking skills are, further education is required to better equip teachers in how to apply their knowledge of critical thinking to their professional practices. In relation to the development of critical thinking skills, PBL, explicit instruction and questioning have all been found to be effective. However, further research is required to determine the effectiveness of these strategies in developing critical thinking skills in KS3 Humanities</w:t>
      </w:r>
      <w:r w:rsidR="001230FD">
        <w:t xml:space="preserve"> lessons</w:t>
      </w:r>
      <w:r w:rsidRPr="009E1DAC">
        <w:t xml:space="preserve">. </w:t>
      </w:r>
    </w:p>
    <w:p w14:paraId="4C038DB7" w14:textId="127C2E6C" w:rsidR="00367802" w:rsidRPr="004E38D7" w:rsidRDefault="4556B375" w:rsidP="004E38D7">
      <w:pPr>
        <w:pStyle w:val="Heading2"/>
        <w:spacing w:line="480" w:lineRule="auto"/>
        <w:rPr>
          <w:rFonts w:asciiTheme="minorHAnsi" w:hAnsiTheme="minorHAnsi" w:cstheme="minorHAnsi"/>
          <w:iCs/>
          <w:color w:val="5B9BD5" w:themeColor="accent1"/>
          <w:szCs w:val="22"/>
        </w:rPr>
      </w:pPr>
      <w:bookmarkStart w:id="14" w:name="_Toc138271510"/>
      <w:r w:rsidRPr="009E1DAC">
        <w:rPr>
          <w:rStyle w:val="IntenseEmphasis"/>
          <w:rFonts w:asciiTheme="minorHAnsi" w:hAnsiTheme="minorHAnsi" w:cstheme="minorHAnsi"/>
          <w:i w:val="0"/>
          <w:szCs w:val="22"/>
        </w:rPr>
        <w:t>2.5. Research aims and questions</w:t>
      </w:r>
      <w:bookmarkEnd w:id="14"/>
    </w:p>
    <w:p w14:paraId="7471C361" w14:textId="49C1D94B" w:rsidR="00CF576D" w:rsidRDefault="00367802" w:rsidP="004E38D7">
      <w:pPr>
        <w:pStyle w:val="paragraph"/>
        <w:spacing w:before="0" w:beforeAutospacing="0" w:after="0" w:afterAutospacing="0" w:line="480" w:lineRule="auto"/>
        <w:textAlignment w:val="baseline"/>
        <w:rPr>
          <w:rStyle w:val="normaltextrun"/>
          <w:rFonts w:asciiTheme="minorHAnsi" w:eastAsiaTheme="minorEastAsia" w:hAnsiTheme="minorHAnsi" w:cstheme="minorHAnsi"/>
          <w:sz w:val="22"/>
          <w:szCs w:val="22"/>
        </w:rPr>
      </w:pPr>
      <w:r w:rsidRPr="009E1DAC">
        <w:rPr>
          <w:rStyle w:val="normaltextrun"/>
          <w:rFonts w:asciiTheme="minorHAnsi" w:eastAsiaTheme="minorEastAsia" w:hAnsiTheme="minorHAnsi" w:cstheme="minorHAnsi"/>
          <w:sz w:val="22"/>
          <w:szCs w:val="22"/>
        </w:rPr>
        <w:t>Following a review of the literature, the following research questions were developed:</w:t>
      </w:r>
    </w:p>
    <w:p w14:paraId="2CB9FD05" w14:textId="77777777" w:rsidR="003E25D9" w:rsidRDefault="003E25D9" w:rsidP="004E38D7">
      <w:pPr>
        <w:pStyle w:val="paragraph"/>
        <w:spacing w:before="0" w:beforeAutospacing="0" w:after="0" w:afterAutospacing="0" w:line="480" w:lineRule="auto"/>
        <w:textAlignment w:val="baseline"/>
        <w:rPr>
          <w:rStyle w:val="normaltextrun"/>
          <w:rFonts w:asciiTheme="minorHAnsi" w:eastAsiaTheme="minorEastAsia" w:hAnsiTheme="minorHAnsi" w:cstheme="minorHAnsi"/>
          <w:sz w:val="22"/>
          <w:szCs w:val="22"/>
        </w:rPr>
      </w:pPr>
    </w:p>
    <w:p w14:paraId="02EB378F" w14:textId="1F23DC5A" w:rsidR="00B919C0" w:rsidRPr="003E25D9" w:rsidRDefault="4556B375" w:rsidP="004E38D7">
      <w:pPr>
        <w:pStyle w:val="paragraph"/>
        <w:spacing w:before="0" w:beforeAutospacing="0" w:after="0" w:afterAutospacing="0" w:line="480" w:lineRule="auto"/>
        <w:textAlignment w:val="baseline"/>
        <w:rPr>
          <w:rFonts w:asciiTheme="minorHAnsi" w:eastAsiaTheme="minorEastAsia" w:hAnsiTheme="minorHAnsi" w:cstheme="minorHAnsi"/>
          <w:i/>
          <w:sz w:val="22"/>
          <w:szCs w:val="22"/>
        </w:rPr>
      </w:pPr>
      <w:r w:rsidRPr="003E25D9">
        <w:rPr>
          <w:rStyle w:val="normaltextrun"/>
          <w:rFonts w:asciiTheme="minorHAnsi" w:eastAsiaTheme="minorEastAsia" w:hAnsiTheme="minorHAnsi" w:cstheme="minorHAnsi"/>
          <w:i/>
          <w:sz w:val="22"/>
          <w:szCs w:val="22"/>
        </w:rPr>
        <w:t xml:space="preserve">Question 1 - </w:t>
      </w:r>
      <w:bookmarkStart w:id="15" w:name="_Hlk137734221"/>
      <w:r w:rsidRPr="003E25D9">
        <w:rPr>
          <w:rStyle w:val="normaltextrun"/>
          <w:rFonts w:asciiTheme="minorHAnsi" w:eastAsiaTheme="minorEastAsia" w:hAnsiTheme="minorHAnsi" w:cstheme="minorHAnsi"/>
          <w:i/>
          <w:sz w:val="22"/>
          <w:szCs w:val="22"/>
        </w:rPr>
        <w:t>How is the development of critical thinking skills perceived by teachers of key stage th</w:t>
      </w:r>
      <w:r w:rsidR="004E38D7" w:rsidRPr="003E25D9">
        <w:rPr>
          <w:rStyle w:val="normaltextrun"/>
          <w:rFonts w:asciiTheme="minorHAnsi" w:eastAsiaTheme="minorEastAsia" w:hAnsiTheme="minorHAnsi" w:cstheme="minorHAnsi"/>
          <w:i/>
          <w:sz w:val="22"/>
          <w:szCs w:val="22"/>
        </w:rPr>
        <w:t>r</w:t>
      </w:r>
      <w:r w:rsidRPr="003E25D9">
        <w:rPr>
          <w:rStyle w:val="normaltextrun"/>
          <w:rFonts w:asciiTheme="minorHAnsi" w:eastAsiaTheme="minorEastAsia" w:hAnsiTheme="minorHAnsi" w:cstheme="minorHAnsi"/>
          <w:i/>
          <w:sz w:val="22"/>
          <w:szCs w:val="22"/>
        </w:rPr>
        <w:t xml:space="preserve">ee </w:t>
      </w:r>
      <w:r w:rsidR="00964AF7">
        <w:rPr>
          <w:rStyle w:val="normaltextrun"/>
          <w:rFonts w:asciiTheme="minorHAnsi" w:eastAsiaTheme="minorEastAsia" w:hAnsiTheme="minorHAnsi" w:cstheme="minorHAnsi"/>
          <w:i/>
          <w:sz w:val="22"/>
          <w:szCs w:val="22"/>
        </w:rPr>
        <w:t>H</w:t>
      </w:r>
      <w:r w:rsidRPr="003E25D9">
        <w:rPr>
          <w:rStyle w:val="normaltextrun"/>
          <w:rFonts w:asciiTheme="minorHAnsi" w:eastAsiaTheme="minorEastAsia" w:hAnsiTheme="minorHAnsi" w:cstheme="minorHAnsi"/>
          <w:i/>
          <w:sz w:val="22"/>
          <w:szCs w:val="22"/>
        </w:rPr>
        <w:t>umanities classes? </w:t>
      </w:r>
      <w:bookmarkEnd w:id="15"/>
    </w:p>
    <w:p w14:paraId="68CB625F" w14:textId="67253756" w:rsidR="004E38D7" w:rsidRPr="003E25D9" w:rsidRDefault="4556B375" w:rsidP="004E38D7">
      <w:pPr>
        <w:pStyle w:val="paragraph"/>
        <w:spacing w:before="0" w:beforeAutospacing="0" w:after="0" w:afterAutospacing="0" w:line="480" w:lineRule="auto"/>
        <w:textAlignment w:val="baseline"/>
        <w:rPr>
          <w:rStyle w:val="normaltextrun"/>
          <w:rFonts w:asciiTheme="minorHAnsi" w:eastAsiaTheme="minorEastAsia" w:hAnsiTheme="minorHAnsi" w:cstheme="minorHAnsi"/>
          <w:i/>
          <w:sz w:val="22"/>
          <w:szCs w:val="22"/>
        </w:rPr>
      </w:pPr>
      <w:r w:rsidRPr="003E25D9">
        <w:rPr>
          <w:rStyle w:val="normaltextrun"/>
          <w:rFonts w:asciiTheme="minorHAnsi" w:eastAsiaTheme="minorEastAsia" w:hAnsiTheme="minorHAnsi" w:cstheme="minorHAnsi"/>
          <w:i/>
          <w:sz w:val="22"/>
          <w:szCs w:val="22"/>
        </w:rPr>
        <w:t xml:space="preserve">Question 2 - How are critical thinking skills developed and demonstrated by pupils in key stage three </w:t>
      </w:r>
      <w:r w:rsidR="00964AF7">
        <w:rPr>
          <w:rStyle w:val="normaltextrun"/>
          <w:rFonts w:asciiTheme="minorHAnsi" w:eastAsiaTheme="minorEastAsia" w:hAnsiTheme="minorHAnsi" w:cstheme="minorHAnsi"/>
          <w:i/>
          <w:sz w:val="22"/>
          <w:szCs w:val="22"/>
        </w:rPr>
        <w:t>H</w:t>
      </w:r>
      <w:r w:rsidRPr="003E25D9">
        <w:rPr>
          <w:rStyle w:val="normaltextrun"/>
          <w:rFonts w:asciiTheme="minorHAnsi" w:eastAsiaTheme="minorEastAsia" w:hAnsiTheme="minorHAnsi" w:cstheme="minorHAnsi"/>
          <w:i/>
          <w:sz w:val="22"/>
          <w:szCs w:val="22"/>
        </w:rPr>
        <w:t>umanities lessons? </w:t>
      </w:r>
    </w:p>
    <w:p w14:paraId="756BF5CE" w14:textId="77777777" w:rsidR="003E25D9" w:rsidRDefault="003E25D9" w:rsidP="004E38D7">
      <w:pPr>
        <w:pStyle w:val="paragraph"/>
        <w:spacing w:before="0" w:beforeAutospacing="0" w:after="0" w:afterAutospacing="0" w:line="480" w:lineRule="auto"/>
        <w:textAlignment w:val="baseline"/>
        <w:rPr>
          <w:rFonts w:asciiTheme="minorHAnsi" w:eastAsiaTheme="minorEastAsia" w:hAnsiTheme="minorHAnsi" w:cstheme="minorHAnsi"/>
          <w:sz w:val="22"/>
          <w:szCs w:val="22"/>
        </w:rPr>
      </w:pPr>
    </w:p>
    <w:p w14:paraId="42B0F111" w14:textId="468115D3" w:rsidR="00367802" w:rsidRPr="009E1DAC" w:rsidRDefault="00367802" w:rsidP="004E38D7">
      <w:pPr>
        <w:pStyle w:val="paragraph"/>
        <w:spacing w:before="0" w:beforeAutospacing="0" w:after="0" w:afterAutospacing="0" w:line="480" w:lineRule="auto"/>
        <w:textAlignment w:val="baseline"/>
        <w:rPr>
          <w:rStyle w:val="normaltextrun"/>
          <w:rFonts w:asciiTheme="minorHAnsi" w:eastAsiaTheme="minorEastAsia" w:hAnsiTheme="minorHAnsi" w:cstheme="minorHAnsi"/>
          <w:sz w:val="22"/>
          <w:szCs w:val="22"/>
        </w:rPr>
      </w:pPr>
      <w:r w:rsidRPr="009E1DAC">
        <w:rPr>
          <w:rFonts w:asciiTheme="minorHAnsi" w:eastAsiaTheme="minorEastAsia" w:hAnsiTheme="minorHAnsi" w:cstheme="minorHAnsi"/>
          <w:sz w:val="22"/>
          <w:szCs w:val="22"/>
        </w:rPr>
        <w:t xml:space="preserve">The aim of this study will be to explore the development of critical thinking skills in </w:t>
      </w:r>
      <w:r w:rsidR="00792203" w:rsidRPr="009E1DAC">
        <w:rPr>
          <w:rFonts w:asciiTheme="minorHAnsi" w:eastAsiaTheme="minorEastAsia" w:hAnsiTheme="minorHAnsi" w:cstheme="minorHAnsi"/>
          <w:sz w:val="22"/>
          <w:szCs w:val="22"/>
        </w:rPr>
        <w:t xml:space="preserve">KS3 </w:t>
      </w:r>
      <w:r w:rsidR="00964AF7">
        <w:rPr>
          <w:rFonts w:asciiTheme="minorHAnsi" w:eastAsiaTheme="minorEastAsia" w:hAnsiTheme="minorHAnsi" w:cstheme="minorHAnsi"/>
          <w:sz w:val="22"/>
          <w:szCs w:val="22"/>
        </w:rPr>
        <w:t>H</w:t>
      </w:r>
      <w:r w:rsidRPr="009E1DAC">
        <w:rPr>
          <w:rFonts w:asciiTheme="minorHAnsi" w:eastAsiaTheme="minorEastAsia" w:hAnsiTheme="minorHAnsi" w:cstheme="minorHAnsi"/>
          <w:sz w:val="22"/>
          <w:szCs w:val="22"/>
        </w:rPr>
        <w:t>umanities. The intention is to use the findings from this research to inform a future action research cycle with the goal of contributing to the professional practices of the teacher participants in the study to better facilitate the development of critical thinking skills in the pupils that they teach.</w:t>
      </w:r>
    </w:p>
    <w:p w14:paraId="148F4348" w14:textId="77777777" w:rsidR="00CB29C2" w:rsidRPr="009E1DAC" w:rsidRDefault="00CB29C2" w:rsidP="004E38D7">
      <w:pPr>
        <w:pStyle w:val="paragraph"/>
        <w:spacing w:before="0" w:beforeAutospacing="0" w:after="0" w:afterAutospacing="0" w:line="480" w:lineRule="auto"/>
        <w:textAlignment w:val="baseline"/>
        <w:rPr>
          <w:rFonts w:asciiTheme="minorHAnsi" w:eastAsiaTheme="minorEastAsia" w:hAnsiTheme="minorHAnsi" w:cstheme="minorHAnsi"/>
          <w:sz w:val="22"/>
          <w:szCs w:val="22"/>
        </w:rPr>
      </w:pPr>
    </w:p>
    <w:p w14:paraId="202262CC" w14:textId="5D89C52E" w:rsidR="003A12E1" w:rsidRPr="007F1CE1" w:rsidRDefault="4556B375" w:rsidP="004E38D7">
      <w:pPr>
        <w:pStyle w:val="Heading3"/>
        <w:spacing w:line="480" w:lineRule="auto"/>
        <w:rPr>
          <w:rFonts w:eastAsiaTheme="minorEastAsia"/>
          <w:b/>
          <w:sz w:val="32"/>
        </w:rPr>
      </w:pPr>
      <w:bookmarkStart w:id="16" w:name="_Toc138271511"/>
      <w:r w:rsidRPr="007F1CE1">
        <w:rPr>
          <w:rFonts w:eastAsiaTheme="minorEastAsia"/>
          <w:b/>
          <w:sz w:val="32"/>
        </w:rPr>
        <w:lastRenderedPageBreak/>
        <w:t>Chapter 3 – Research Design and Methodology</w:t>
      </w:r>
      <w:bookmarkEnd w:id="16"/>
    </w:p>
    <w:p w14:paraId="54D50088" w14:textId="095E5A6B" w:rsidR="00CB29C2" w:rsidRPr="004E38D7" w:rsidRDefault="4556B375" w:rsidP="004E38D7">
      <w:pPr>
        <w:pStyle w:val="Heading2"/>
        <w:spacing w:line="480" w:lineRule="auto"/>
        <w:rPr>
          <w:rStyle w:val="normaltextrun"/>
          <w:rFonts w:asciiTheme="minorHAnsi" w:hAnsiTheme="minorHAnsi" w:cstheme="minorHAnsi"/>
          <w:iCs/>
          <w:color w:val="5B9BD5" w:themeColor="accent1"/>
          <w:szCs w:val="22"/>
        </w:rPr>
      </w:pPr>
      <w:bookmarkStart w:id="17" w:name="_Toc138271512"/>
      <w:r w:rsidRPr="009E1DAC">
        <w:rPr>
          <w:rStyle w:val="IntenseEmphasis"/>
          <w:rFonts w:asciiTheme="minorHAnsi" w:hAnsiTheme="minorHAnsi" w:cstheme="minorHAnsi"/>
          <w:i w:val="0"/>
          <w:szCs w:val="22"/>
        </w:rPr>
        <w:t>3.1. Introduction to the methodology</w:t>
      </w:r>
      <w:bookmarkEnd w:id="17"/>
    </w:p>
    <w:p w14:paraId="0EBDD5E5" w14:textId="65F1F3F4" w:rsidR="00945F97" w:rsidRPr="009E1DAC" w:rsidRDefault="4556B375" w:rsidP="004E38D7">
      <w:pPr>
        <w:pStyle w:val="paragraph"/>
        <w:spacing w:before="0" w:beforeAutospacing="0" w:after="0" w:afterAutospacing="0" w:line="480" w:lineRule="auto"/>
        <w:textAlignment w:val="baseline"/>
        <w:rPr>
          <w:rFonts w:asciiTheme="minorHAnsi" w:eastAsiaTheme="minorEastAsia" w:hAnsiTheme="minorHAnsi" w:cstheme="minorHAnsi"/>
          <w:sz w:val="22"/>
          <w:szCs w:val="22"/>
        </w:rPr>
      </w:pPr>
      <w:r w:rsidRPr="009E1DAC">
        <w:rPr>
          <w:rStyle w:val="normaltextrun"/>
          <w:rFonts w:asciiTheme="minorHAnsi" w:eastAsiaTheme="minorEastAsia" w:hAnsiTheme="minorHAnsi" w:cstheme="minorHAnsi"/>
          <w:sz w:val="22"/>
          <w:szCs w:val="22"/>
        </w:rPr>
        <w:t>When designing</w:t>
      </w:r>
      <w:r w:rsidRPr="009E1DAC">
        <w:rPr>
          <w:rStyle w:val="normaltextrun"/>
          <w:rFonts w:asciiTheme="minorHAnsi" w:eastAsiaTheme="minorEastAsia" w:hAnsiTheme="minorHAnsi" w:cstheme="minorHAnsi"/>
          <w:bCs/>
          <w:sz w:val="22"/>
          <w:szCs w:val="22"/>
        </w:rPr>
        <w:t xml:space="preserve"> </w:t>
      </w:r>
      <w:r w:rsidRPr="009E1DAC">
        <w:rPr>
          <w:rStyle w:val="normaltextrun"/>
          <w:rFonts w:asciiTheme="minorHAnsi" w:eastAsiaTheme="minorEastAsia" w:hAnsiTheme="minorHAnsi" w:cstheme="minorHAnsi"/>
          <w:sz w:val="22"/>
          <w:szCs w:val="22"/>
        </w:rPr>
        <w:t xml:space="preserve">this piece of research, my personal views about the construction of reality were taken into consideration. The ontological stance adopted for this piece of research is </w:t>
      </w:r>
      <w:r w:rsidRPr="009E1DAC">
        <w:rPr>
          <w:rStyle w:val="normaltextrun"/>
          <w:rFonts w:asciiTheme="minorHAnsi" w:eastAsiaTheme="minorEastAsia" w:hAnsiTheme="minorHAnsi" w:cstheme="minorHAnsi"/>
          <w:color w:val="111111"/>
          <w:sz w:val="22"/>
          <w:szCs w:val="22"/>
        </w:rPr>
        <w:t xml:space="preserve">social constructionism. </w:t>
      </w:r>
      <w:r w:rsidRPr="009E1DAC">
        <w:rPr>
          <w:rStyle w:val="normaltextrun"/>
          <w:rFonts w:asciiTheme="minorHAnsi" w:eastAsiaTheme="minorEastAsia" w:hAnsiTheme="minorHAnsi" w:cstheme="minorHAnsi"/>
          <w:sz w:val="22"/>
          <w:szCs w:val="22"/>
        </w:rPr>
        <w:t>As the topic of this research lays within the social world, it is my belief that it should be studied from the perspective</w:t>
      </w:r>
      <w:r w:rsidR="00A83FED">
        <w:rPr>
          <w:rStyle w:val="normaltextrun"/>
          <w:rFonts w:asciiTheme="minorHAnsi" w:eastAsiaTheme="minorEastAsia" w:hAnsiTheme="minorHAnsi" w:cstheme="minorHAnsi"/>
          <w:sz w:val="22"/>
          <w:szCs w:val="22"/>
        </w:rPr>
        <w:t>s</w:t>
      </w:r>
      <w:r w:rsidRPr="009E1DAC">
        <w:rPr>
          <w:rStyle w:val="normaltextrun"/>
          <w:rFonts w:asciiTheme="minorHAnsi" w:eastAsiaTheme="minorEastAsia" w:hAnsiTheme="minorHAnsi" w:cstheme="minorHAnsi"/>
          <w:sz w:val="22"/>
          <w:szCs w:val="22"/>
        </w:rPr>
        <w:t xml:space="preserve"> of those from which it is socially constructed. In this instance, meaning will be constructed from the beliefs and actions of </w:t>
      </w:r>
      <w:r w:rsidR="00792203" w:rsidRPr="009E1DAC">
        <w:rPr>
          <w:rStyle w:val="normaltextrun"/>
          <w:rFonts w:asciiTheme="minorHAnsi" w:eastAsiaTheme="minorEastAsia" w:hAnsiTheme="minorHAnsi" w:cstheme="minorHAnsi"/>
          <w:sz w:val="22"/>
          <w:szCs w:val="22"/>
        </w:rPr>
        <w:t xml:space="preserve">KS3 </w:t>
      </w:r>
      <w:r w:rsidR="00964AF7">
        <w:rPr>
          <w:rStyle w:val="normaltextrun"/>
          <w:rFonts w:asciiTheme="minorHAnsi" w:eastAsiaTheme="minorEastAsia" w:hAnsiTheme="minorHAnsi" w:cstheme="minorHAnsi"/>
          <w:sz w:val="22"/>
          <w:szCs w:val="22"/>
        </w:rPr>
        <w:t>H</w:t>
      </w:r>
      <w:r w:rsidRPr="009E1DAC">
        <w:rPr>
          <w:rStyle w:val="normaltextrun"/>
          <w:rFonts w:asciiTheme="minorHAnsi" w:eastAsiaTheme="minorEastAsia" w:hAnsiTheme="minorHAnsi" w:cstheme="minorHAnsi"/>
          <w:sz w:val="22"/>
          <w:szCs w:val="22"/>
        </w:rPr>
        <w:t>umanities teachers. One of the strengths of social constructionism is its consideration of the role played by language in constructing knowledge. This makes it a highly insightful ontology when attempting to develop an understanding of teacher’s definitions and perceptions of critical thinking skills</w:t>
      </w:r>
      <w:r w:rsidR="0052191D" w:rsidRPr="009E1DAC">
        <w:rPr>
          <w:rStyle w:val="normaltextrun"/>
          <w:rFonts w:asciiTheme="minorHAnsi" w:eastAsiaTheme="minorEastAsia" w:hAnsiTheme="minorHAnsi" w:cstheme="minorHAnsi"/>
          <w:sz w:val="22"/>
          <w:szCs w:val="22"/>
        </w:rPr>
        <w:t xml:space="preserve">. </w:t>
      </w:r>
      <w:r w:rsidRPr="009E1DAC">
        <w:rPr>
          <w:rStyle w:val="normaltextrun"/>
          <w:rFonts w:asciiTheme="minorHAnsi" w:eastAsiaTheme="minorEastAsia" w:hAnsiTheme="minorHAnsi" w:cstheme="minorHAnsi"/>
          <w:sz w:val="22"/>
          <w:szCs w:val="22"/>
        </w:rPr>
        <w:t>Based on this ontological stance, the aim of the research is to interpret teachers’ subjective meanings of critical thinking skills and how this contributes to their actions in the classroom. In line with my social constructivist views, I also acknowledge that my own interpretations of critical thinking will impact on how the data and subsequent findings are interpreted. This has directly influenced my approach to data analysis, which is discussed in more detail in section 3.5. </w:t>
      </w:r>
    </w:p>
    <w:p w14:paraId="5A39BBE3" w14:textId="77777777" w:rsidR="00945F97" w:rsidRPr="009E1DAC" w:rsidRDefault="00945F97" w:rsidP="004E38D7">
      <w:pPr>
        <w:pStyle w:val="paragraph"/>
        <w:spacing w:before="0" w:beforeAutospacing="0" w:after="0" w:afterAutospacing="0" w:line="480" w:lineRule="auto"/>
        <w:textAlignment w:val="baseline"/>
        <w:rPr>
          <w:rFonts w:asciiTheme="minorHAnsi" w:eastAsiaTheme="minorEastAsia" w:hAnsiTheme="minorHAnsi" w:cstheme="minorHAnsi"/>
          <w:sz w:val="22"/>
          <w:szCs w:val="22"/>
        </w:rPr>
      </w:pPr>
    </w:p>
    <w:p w14:paraId="4D6E0E03" w14:textId="4D554904" w:rsidR="00945F97" w:rsidRPr="009E1DAC" w:rsidRDefault="4556B375" w:rsidP="004E38D7">
      <w:pPr>
        <w:pStyle w:val="paragraph"/>
        <w:spacing w:before="0" w:beforeAutospacing="0" w:after="0" w:afterAutospacing="0" w:line="480" w:lineRule="auto"/>
        <w:textAlignment w:val="baseline"/>
        <w:rPr>
          <w:rStyle w:val="eop"/>
          <w:rFonts w:asciiTheme="minorHAnsi" w:eastAsiaTheme="minorEastAsia" w:hAnsiTheme="minorHAnsi" w:cstheme="minorHAnsi"/>
          <w:sz w:val="22"/>
          <w:szCs w:val="22"/>
        </w:rPr>
      </w:pPr>
      <w:r w:rsidRPr="009E1DAC">
        <w:rPr>
          <w:rStyle w:val="normaltextrun"/>
          <w:rFonts w:asciiTheme="minorHAnsi" w:eastAsiaTheme="minorEastAsia" w:hAnsiTheme="minorHAnsi" w:cstheme="minorHAnsi"/>
          <w:sz w:val="22"/>
          <w:szCs w:val="22"/>
        </w:rPr>
        <w:t>The epistemology adopted by this piece of research is interpretivism.</w:t>
      </w:r>
      <w:r w:rsidRPr="009E1DAC">
        <w:rPr>
          <w:rStyle w:val="normaltextrun"/>
          <w:rFonts w:asciiTheme="minorHAnsi" w:eastAsiaTheme="minorEastAsia" w:hAnsiTheme="minorHAnsi" w:cstheme="minorHAnsi"/>
          <w:color w:val="111111"/>
          <w:sz w:val="22"/>
          <w:szCs w:val="22"/>
        </w:rPr>
        <w:t xml:space="preserve"> This is based in the belief that knowledge is produced by exploring and understanding the social world from the perspective of the people being studied in the form of qualitative data. This approach has been chosen as the aim is to gather </w:t>
      </w:r>
      <w:r w:rsidR="0077708F" w:rsidRPr="009E1DAC">
        <w:rPr>
          <w:rStyle w:val="normaltextrun"/>
          <w:rFonts w:asciiTheme="minorHAnsi" w:eastAsiaTheme="minorEastAsia" w:hAnsiTheme="minorHAnsi" w:cstheme="minorHAnsi"/>
          <w:color w:val="111111"/>
          <w:sz w:val="22"/>
          <w:szCs w:val="22"/>
        </w:rPr>
        <w:t xml:space="preserve">the specific </w:t>
      </w:r>
      <w:r w:rsidRPr="009E1DAC">
        <w:rPr>
          <w:rStyle w:val="normaltextrun"/>
          <w:rFonts w:asciiTheme="minorHAnsi" w:eastAsiaTheme="minorEastAsia" w:hAnsiTheme="minorHAnsi" w:cstheme="minorHAnsi"/>
          <w:color w:val="111111"/>
          <w:sz w:val="22"/>
          <w:szCs w:val="22"/>
        </w:rPr>
        <w:t>perceptions of thos</w:t>
      </w:r>
      <w:r w:rsidR="0077708F" w:rsidRPr="009E1DAC">
        <w:rPr>
          <w:rStyle w:val="normaltextrun"/>
          <w:rFonts w:asciiTheme="minorHAnsi" w:eastAsiaTheme="minorEastAsia" w:hAnsiTheme="minorHAnsi" w:cstheme="minorHAnsi"/>
          <w:color w:val="111111"/>
          <w:sz w:val="22"/>
          <w:szCs w:val="22"/>
        </w:rPr>
        <w:t>e</w:t>
      </w:r>
      <w:r w:rsidRPr="009E1DAC">
        <w:rPr>
          <w:rStyle w:val="normaltextrun"/>
          <w:rFonts w:asciiTheme="minorHAnsi" w:eastAsiaTheme="minorEastAsia" w:hAnsiTheme="minorHAnsi" w:cstheme="minorHAnsi"/>
          <w:color w:val="111111"/>
          <w:sz w:val="22"/>
          <w:szCs w:val="22"/>
        </w:rPr>
        <w:t xml:space="preserve"> involved in the study</w:t>
      </w:r>
      <w:r w:rsidR="0077708F" w:rsidRPr="009E1DAC">
        <w:rPr>
          <w:rStyle w:val="normaltextrun"/>
          <w:rFonts w:asciiTheme="minorHAnsi" w:eastAsiaTheme="minorEastAsia" w:hAnsiTheme="minorHAnsi" w:cstheme="minorHAnsi"/>
          <w:color w:val="111111"/>
          <w:sz w:val="22"/>
          <w:szCs w:val="22"/>
        </w:rPr>
        <w:t>,</w:t>
      </w:r>
      <w:r w:rsidRPr="009E1DAC">
        <w:rPr>
          <w:rStyle w:val="normaltextrun"/>
          <w:rFonts w:asciiTheme="minorHAnsi" w:eastAsiaTheme="minorEastAsia" w:hAnsiTheme="minorHAnsi" w:cstheme="minorHAnsi"/>
          <w:color w:val="111111"/>
          <w:sz w:val="22"/>
          <w:szCs w:val="22"/>
        </w:rPr>
        <w:t xml:space="preserve"> rather than establishing absolute truths that can be applied to all </w:t>
      </w:r>
      <w:r w:rsidR="00792203" w:rsidRPr="009E1DAC">
        <w:rPr>
          <w:rStyle w:val="normaltextrun"/>
          <w:rFonts w:asciiTheme="minorHAnsi" w:eastAsiaTheme="minorEastAsia" w:hAnsiTheme="minorHAnsi" w:cstheme="minorHAnsi"/>
          <w:color w:val="111111"/>
          <w:sz w:val="22"/>
          <w:szCs w:val="22"/>
        </w:rPr>
        <w:t xml:space="preserve">KS3 </w:t>
      </w:r>
      <w:r w:rsidR="00964AF7">
        <w:rPr>
          <w:rStyle w:val="normaltextrun"/>
          <w:rFonts w:asciiTheme="minorHAnsi" w:eastAsiaTheme="minorEastAsia" w:hAnsiTheme="minorHAnsi" w:cstheme="minorHAnsi"/>
          <w:color w:val="111111"/>
          <w:sz w:val="22"/>
          <w:szCs w:val="22"/>
        </w:rPr>
        <w:t>H</w:t>
      </w:r>
      <w:r w:rsidRPr="009E1DAC">
        <w:rPr>
          <w:rStyle w:val="normaltextrun"/>
          <w:rFonts w:asciiTheme="minorHAnsi" w:eastAsiaTheme="minorEastAsia" w:hAnsiTheme="minorHAnsi" w:cstheme="minorHAnsi"/>
          <w:color w:val="111111"/>
          <w:sz w:val="22"/>
          <w:szCs w:val="22"/>
        </w:rPr>
        <w:t xml:space="preserve">umanities teachers and their classes. This approach will </w:t>
      </w:r>
      <w:r w:rsidR="0077708F" w:rsidRPr="009E1DAC">
        <w:rPr>
          <w:rStyle w:val="normaltextrun"/>
          <w:rFonts w:asciiTheme="minorHAnsi" w:eastAsiaTheme="minorEastAsia" w:hAnsiTheme="minorHAnsi" w:cstheme="minorHAnsi"/>
          <w:color w:val="111111"/>
          <w:sz w:val="22"/>
          <w:szCs w:val="22"/>
        </w:rPr>
        <w:t>help to</w:t>
      </w:r>
      <w:r w:rsidRPr="009E1DAC">
        <w:rPr>
          <w:rStyle w:val="normaltextrun"/>
          <w:rFonts w:asciiTheme="minorHAnsi" w:eastAsiaTheme="minorEastAsia" w:hAnsiTheme="minorHAnsi" w:cstheme="minorHAnsi"/>
          <w:color w:val="111111"/>
          <w:sz w:val="22"/>
          <w:szCs w:val="22"/>
        </w:rPr>
        <w:t xml:space="preserve"> provide</w:t>
      </w:r>
      <w:r w:rsidR="0077708F" w:rsidRPr="009E1DAC">
        <w:rPr>
          <w:rStyle w:val="normaltextrun"/>
          <w:rFonts w:asciiTheme="minorHAnsi" w:eastAsiaTheme="minorEastAsia" w:hAnsiTheme="minorHAnsi" w:cstheme="minorHAnsi"/>
          <w:color w:val="111111"/>
          <w:sz w:val="22"/>
          <w:szCs w:val="22"/>
        </w:rPr>
        <w:t xml:space="preserve"> </w:t>
      </w:r>
      <w:r w:rsidRPr="009E1DAC">
        <w:rPr>
          <w:rStyle w:val="normaltextrun"/>
          <w:rFonts w:asciiTheme="minorHAnsi" w:eastAsiaTheme="minorEastAsia" w:hAnsiTheme="minorHAnsi" w:cstheme="minorHAnsi"/>
          <w:color w:val="111111"/>
          <w:sz w:val="22"/>
          <w:szCs w:val="22"/>
        </w:rPr>
        <w:t>detailed and valid insight</w:t>
      </w:r>
      <w:r w:rsidR="0077708F" w:rsidRPr="009E1DAC">
        <w:rPr>
          <w:rStyle w:val="normaltextrun"/>
          <w:rFonts w:asciiTheme="minorHAnsi" w:eastAsiaTheme="minorEastAsia" w:hAnsiTheme="minorHAnsi" w:cstheme="minorHAnsi"/>
          <w:color w:val="111111"/>
          <w:sz w:val="22"/>
          <w:szCs w:val="22"/>
        </w:rPr>
        <w:t>s</w:t>
      </w:r>
      <w:r w:rsidRPr="009E1DAC">
        <w:rPr>
          <w:rStyle w:val="normaltextrun"/>
          <w:rFonts w:asciiTheme="minorHAnsi" w:eastAsiaTheme="minorEastAsia" w:hAnsiTheme="minorHAnsi" w:cstheme="minorHAnsi"/>
          <w:color w:val="111111"/>
          <w:sz w:val="22"/>
          <w:szCs w:val="22"/>
        </w:rPr>
        <w:t xml:space="preserve"> into the professional practices of the teacher participants in the study. According to </w:t>
      </w:r>
      <w:r w:rsidRPr="009E1DAC">
        <w:rPr>
          <w:rStyle w:val="normaltextrun"/>
          <w:rFonts w:asciiTheme="minorHAnsi" w:eastAsiaTheme="minorEastAsia" w:hAnsiTheme="minorHAnsi" w:cstheme="minorHAnsi"/>
          <w:bCs/>
          <w:color w:val="111111"/>
          <w:sz w:val="22"/>
          <w:szCs w:val="22"/>
        </w:rPr>
        <w:t>Beck (1979)</w:t>
      </w:r>
      <w:r w:rsidR="0077708F" w:rsidRPr="009E1DAC">
        <w:rPr>
          <w:rStyle w:val="normaltextrun"/>
          <w:rFonts w:asciiTheme="minorHAnsi" w:eastAsiaTheme="minorEastAsia" w:hAnsiTheme="minorHAnsi" w:cstheme="minorHAnsi"/>
          <w:bCs/>
          <w:color w:val="111111"/>
          <w:sz w:val="22"/>
          <w:szCs w:val="22"/>
        </w:rPr>
        <w:t>,</w:t>
      </w:r>
      <w:r w:rsidRPr="009E1DAC">
        <w:rPr>
          <w:rStyle w:val="normaltextrun"/>
          <w:rFonts w:asciiTheme="minorHAnsi" w:eastAsiaTheme="minorEastAsia" w:hAnsiTheme="minorHAnsi" w:cstheme="minorHAnsi"/>
          <w:color w:val="111111"/>
          <w:sz w:val="22"/>
          <w:szCs w:val="22"/>
        </w:rPr>
        <w:t xml:space="preserve"> as the field of social science is seen to be more subjective than objective, it should attempt to explain social reality through the eye</w:t>
      </w:r>
      <w:r w:rsidR="00A83FED">
        <w:rPr>
          <w:rStyle w:val="normaltextrun"/>
          <w:rFonts w:asciiTheme="minorHAnsi" w:eastAsiaTheme="minorEastAsia" w:hAnsiTheme="minorHAnsi" w:cstheme="minorHAnsi"/>
          <w:color w:val="111111"/>
          <w:sz w:val="22"/>
          <w:szCs w:val="22"/>
        </w:rPr>
        <w:t>s</w:t>
      </w:r>
      <w:r w:rsidRPr="009E1DAC">
        <w:rPr>
          <w:rStyle w:val="normaltextrun"/>
          <w:rFonts w:asciiTheme="minorHAnsi" w:eastAsiaTheme="minorEastAsia" w:hAnsiTheme="minorHAnsi" w:cstheme="minorHAnsi"/>
          <w:color w:val="111111"/>
          <w:sz w:val="22"/>
          <w:szCs w:val="22"/>
        </w:rPr>
        <w:t xml:space="preserve"> of different participants. This</w:t>
      </w:r>
      <w:r w:rsidR="0077708F" w:rsidRPr="009E1DAC">
        <w:rPr>
          <w:rStyle w:val="normaltextrun"/>
          <w:rFonts w:asciiTheme="minorHAnsi" w:eastAsiaTheme="minorEastAsia" w:hAnsiTheme="minorHAnsi" w:cstheme="minorHAnsi"/>
          <w:color w:val="111111"/>
          <w:sz w:val="22"/>
          <w:szCs w:val="22"/>
        </w:rPr>
        <w:t xml:space="preserve"> </w:t>
      </w:r>
      <w:r w:rsidRPr="009E1DAC">
        <w:rPr>
          <w:rStyle w:val="normaltextrun"/>
          <w:rFonts w:asciiTheme="minorHAnsi" w:eastAsiaTheme="minorEastAsia" w:hAnsiTheme="minorHAnsi" w:cstheme="minorHAnsi"/>
          <w:color w:val="111111"/>
          <w:sz w:val="22"/>
          <w:szCs w:val="22"/>
        </w:rPr>
        <w:t>justifies the use of an interpretivist approach to a</w:t>
      </w:r>
      <w:r w:rsidR="0077708F" w:rsidRPr="009E1DAC">
        <w:rPr>
          <w:rStyle w:val="normaltextrun"/>
          <w:rFonts w:asciiTheme="minorHAnsi" w:eastAsiaTheme="minorEastAsia" w:hAnsiTheme="minorHAnsi" w:cstheme="minorHAnsi"/>
          <w:color w:val="111111"/>
          <w:sz w:val="22"/>
          <w:szCs w:val="22"/>
        </w:rPr>
        <w:t xml:space="preserve">ddress </w:t>
      </w:r>
      <w:r w:rsidRPr="009E1DAC">
        <w:rPr>
          <w:rStyle w:val="normaltextrun"/>
          <w:rFonts w:asciiTheme="minorHAnsi" w:eastAsiaTheme="minorEastAsia" w:hAnsiTheme="minorHAnsi" w:cstheme="minorHAnsi"/>
          <w:color w:val="111111"/>
          <w:sz w:val="22"/>
          <w:szCs w:val="22"/>
        </w:rPr>
        <w:t>the research questions</w:t>
      </w:r>
      <w:r w:rsidR="0077708F" w:rsidRPr="009E1DAC">
        <w:rPr>
          <w:rStyle w:val="normaltextrun"/>
          <w:rFonts w:asciiTheme="minorHAnsi" w:eastAsiaTheme="minorEastAsia" w:hAnsiTheme="minorHAnsi" w:cstheme="minorHAnsi"/>
          <w:color w:val="111111"/>
          <w:sz w:val="22"/>
          <w:szCs w:val="22"/>
        </w:rPr>
        <w:t xml:space="preserve"> that have been </w:t>
      </w:r>
      <w:r w:rsidR="0077708F" w:rsidRPr="009E1DAC">
        <w:rPr>
          <w:rStyle w:val="normaltextrun"/>
          <w:rFonts w:asciiTheme="minorHAnsi" w:eastAsiaTheme="minorEastAsia" w:hAnsiTheme="minorHAnsi" w:cstheme="minorHAnsi"/>
          <w:color w:val="111111"/>
          <w:sz w:val="22"/>
          <w:szCs w:val="22"/>
        </w:rPr>
        <w:lastRenderedPageBreak/>
        <w:t>developed</w:t>
      </w:r>
      <w:r w:rsidRPr="009E1DAC">
        <w:rPr>
          <w:rStyle w:val="normaltextrun"/>
          <w:rFonts w:asciiTheme="minorHAnsi" w:eastAsiaTheme="minorEastAsia" w:hAnsiTheme="minorHAnsi" w:cstheme="minorHAnsi"/>
          <w:color w:val="111111"/>
          <w:sz w:val="22"/>
          <w:szCs w:val="22"/>
        </w:rPr>
        <w:t>.</w:t>
      </w:r>
      <w:r w:rsidRPr="009E1DAC">
        <w:rPr>
          <w:rStyle w:val="eop"/>
          <w:rFonts w:asciiTheme="minorHAnsi" w:eastAsiaTheme="minorEastAsia" w:hAnsiTheme="minorHAnsi" w:cstheme="minorHAnsi"/>
          <w:sz w:val="22"/>
          <w:szCs w:val="22"/>
        </w:rPr>
        <w:t xml:space="preserve"> </w:t>
      </w:r>
      <w:r w:rsidR="0077708F" w:rsidRPr="009E1DAC">
        <w:rPr>
          <w:rStyle w:val="eop"/>
          <w:rFonts w:asciiTheme="minorHAnsi" w:eastAsiaTheme="minorEastAsia" w:hAnsiTheme="minorHAnsi" w:cstheme="minorHAnsi"/>
          <w:sz w:val="22"/>
          <w:szCs w:val="22"/>
        </w:rPr>
        <w:t xml:space="preserve">While </w:t>
      </w:r>
      <w:r w:rsidR="0077708F" w:rsidRPr="009E1DAC">
        <w:rPr>
          <w:rStyle w:val="normaltextrun"/>
          <w:rFonts w:asciiTheme="minorHAnsi" w:eastAsiaTheme="minorEastAsia" w:hAnsiTheme="minorHAnsi" w:cstheme="minorHAnsi"/>
          <w:color w:val="111111"/>
          <w:sz w:val="22"/>
          <w:szCs w:val="22"/>
        </w:rPr>
        <w:t>i</w:t>
      </w:r>
      <w:r w:rsidRPr="009E1DAC">
        <w:rPr>
          <w:rStyle w:val="normaltextrun"/>
          <w:rFonts w:asciiTheme="minorHAnsi" w:eastAsiaTheme="minorEastAsia" w:hAnsiTheme="minorHAnsi" w:cstheme="minorHAnsi"/>
          <w:color w:val="111111"/>
          <w:sz w:val="22"/>
          <w:szCs w:val="22"/>
        </w:rPr>
        <w:t>t is acknowledged that such epistemological approaches may be limited by their lack of generalisabilit</w:t>
      </w:r>
      <w:r w:rsidR="0077708F" w:rsidRPr="009E1DAC">
        <w:rPr>
          <w:rStyle w:val="normaltextrun"/>
          <w:rFonts w:asciiTheme="minorHAnsi" w:eastAsiaTheme="minorEastAsia" w:hAnsiTheme="minorHAnsi" w:cstheme="minorHAnsi"/>
          <w:color w:val="111111"/>
          <w:sz w:val="22"/>
          <w:szCs w:val="22"/>
        </w:rPr>
        <w:t>y</w:t>
      </w:r>
      <w:r w:rsidRPr="009E1DAC">
        <w:rPr>
          <w:rStyle w:val="normaltextrun"/>
          <w:rFonts w:asciiTheme="minorHAnsi" w:eastAsiaTheme="minorEastAsia" w:hAnsiTheme="minorHAnsi" w:cstheme="minorHAnsi"/>
          <w:color w:val="111111"/>
          <w:sz w:val="22"/>
          <w:szCs w:val="22"/>
        </w:rPr>
        <w:t xml:space="preserve">, this can be justified as </w:t>
      </w:r>
      <w:r w:rsidR="00A83FED">
        <w:rPr>
          <w:rStyle w:val="normaltextrun"/>
          <w:rFonts w:asciiTheme="minorHAnsi" w:eastAsiaTheme="minorEastAsia" w:hAnsiTheme="minorHAnsi" w:cstheme="minorHAnsi"/>
          <w:color w:val="111111"/>
          <w:sz w:val="22"/>
          <w:szCs w:val="22"/>
        </w:rPr>
        <w:t xml:space="preserve">I </w:t>
      </w:r>
      <w:r w:rsidRPr="009E1DAC">
        <w:rPr>
          <w:rStyle w:val="normaltextrun"/>
          <w:rFonts w:asciiTheme="minorHAnsi" w:eastAsiaTheme="minorEastAsia" w:hAnsiTheme="minorHAnsi" w:cstheme="minorHAnsi"/>
          <w:color w:val="111111"/>
          <w:sz w:val="22"/>
          <w:szCs w:val="22"/>
        </w:rPr>
        <w:t>reject the view that human behaviour is governed by general universal la</w:t>
      </w:r>
      <w:r w:rsidR="0072065B" w:rsidRPr="009E1DAC">
        <w:rPr>
          <w:rStyle w:val="normaltextrun"/>
          <w:rFonts w:asciiTheme="minorHAnsi" w:eastAsiaTheme="minorEastAsia" w:hAnsiTheme="minorHAnsi" w:cstheme="minorHAnsi"/>
          <w:color w:val="111111"/>
          <w:sz w:val="22"/>
          <w:szCs w:val="22"/>
        </w:rPr>
        <w:t xml:space="preserve">ws and therefore </w:t>
      </w:r>
      <w:r w:rsidRPr="009E1DAC">
        <w:rPr>
          <w:rStyle w:val="normaltextrun"/>
          <w:rFonts w:asciiTheme="minorHAnsi" w:eastAsiaTheme="minorEastAsia" w:hAnsiTheme="minorHAnsi" w:cstheme="minorHAnsi"/>
          <w:color w:val="111111"/>
          <w:sz w:val="22"/>
          <w:szCs w:val="22"/>
        </w:rPr>
        <w:t xml:space="preserve">remains </w:t>
      </w:r>
      <w:r w:rsidR="00A83FED">
        <w:rPr>
          <w:rStyle w:val="normaltextrun"/>
          <w:rFonts w:asciiTheme="minorHAnsi" w:eastAsiaTheme="minorEastAsia" w:hAnsiTheme="minorHAnsi" w:cstheme="minorHAnsi"/>
          <w:color w:val="111111"/>
          <w:sz w:val="22"/>
          <w:szCs w:val="22"/>
        </w:rPr>
        <w:t xml:space="preserve">a </w:t>
      </w:r>
      <w:r w:rsidRPr="009E1DAC">
        <w:rPr>
          <w:rStyle w:val="normaltextrun"/>
          <w:rFonts w:asciiTheme="minorHAnsi" w:eastAsiaTheme="minorEastAsia" w:hAnsiTheme="minorHAnsi" w:cstheme="minorHAnsi"/>
          <w:color w:val="111111"/>
          <w:sz w:val="22"/>
          <w:szCs w:val="22"/>
        </w:rPr>
        <w:t xml:space="preserve">suitable epistemology for studying the social world. </w:t>
      </w:r>
      <w:r w:rsidR="007C5072">
        <w:rPr>
          <w:rStyle w:val="normaltextrun"/>
          <w:rFonts w:asciiTheme="minorHAnsi" w:eastAsiaTheme="minorEastAsia" w:hAnsiTheme="minorHAnsi" w:cstheme="minorHAnsi"/>
          <w:color w:val="111111"/>
          <w:sz w:val="22"/>
          <w:szCs w:val="22"/>
        </w:rPr>
        <w:t>As suggested by Cohen et al. (2018), the</w:t>
      </w:r>
      <w:r w:rsidRPr="009E1DAC">
        <w:rPr>
          <w:rStyle w:val="normaltextrun"/>
          <w:rFonts w:asciiTheme="minorHAnsi" w:eastAsiaTheme="minorEastAsia" w:hAnsiTheme="minorHAnsi" w:cstheme="minorHAnsi"/>
          <w:color w:val="111111"/>
          <w:sz w:val="22"/>
          <w:szCs w:val="22"/>
        </w:rPr>
        <w:t xml:space="preserve"> interpretivist approach suggests that we should attempt to interpret meanings and consequences of the actions of the individuals who are part of the ongoing action being investiga</w:t>
      </w:r>
      <w:r w:rsidR="007C5072">
        <w:rPr>
          <w:rStyle w:val="normaltextrun"/>
          <w:rFonts w:asciiTheme="minorHAnsi" w:eastAsiaTheme="minorEastAsia" w:hAnsiTheme="minorHAnsi" w:cstheme="minorHAnsi"/>
          <w:color w:val="111111"/>
          <w:sz w:val="22"/>
          <w:szCs w:val="22"/>
        </w:rPr>
        <w:t>ted</w:t>
      </w:r>
      <w:r w:rsidRPr="009E1DAC">
        <w:rPr>
          <w:rStyle w:val="normaltextrun"/>
          <w:rFonts w:asciiTheme="minorHAnsi" w:eastAsiaTheme="minorEastAsia" w:hAnsiTheme="minorHAnsi" w:cstheme="minorHAnsi"/>
          <w:bCs/>
          <w:color w:val="111111"/>
          <w:sz w:val="22"/>
          <w:szCs w:val="22"/>
        </w:rPr>
        <w:t>.</w:t>
      </w:r>
      <w:r w:rsidRPr="009E1DAC">
        <w:rPr>
          <w:rStyle w:val="normaltextrun"/>
          <w:rFonts w:asciiTheme="minorHAnsi" w:eastAsiaTheme="minorEastAsia" w:hAnsiTheme="minorHAnsi" w:cstheme="minorHAnsi"/>
          <w:color w:val="111111"/>
          <w:sz w:val="22"/>
          <w:szCs w:val="22"/>
        </w:rPr>
        <w:t xml:space="preserve"> Therefore,</w:t>
      </w:r>
      <w:r w:rsidR="0072065B" w:rsidRPr="009E1DAC">
        <w:rPr>
          <w:rStyle w:val="normaltextrun"/>
          <w:rFonts w:asciiTheme="minorHAnsi" w:eastAsiaTheme="minorEastAsia" w:hAnsiTheme="minorHAnsi" w:cstheme="minorHAnsi"/>
          <w:color w:val="111111"/>
          <w:sz w:val="22"/>
          <w:szCs w:val="22"/>
        </w:rPr>
        <w:t xml:space="preserve"> as I want to </w:t>
      </w:r>
      <w:r w:rsidRPr="009E1DAC">
        <w:rPr>
          <w:rStyle w:val="normaltextrun"/>
          <w:rFonts w:asciiTheme="minorHAnsi" w:eastAsiaTheme="minorEastAsia" w:hAnsiTheme="minorHAnsi" w:cstheme="minorHAnsi"/>
          <w:color w:val="111111"/>
          <w:sz w:val="22"/>
          <w:szCs w:val="22"/>
        </w:rPr>
        <w:t xml:space="preserve">develop an understanding of </w:t>
      </w:r>
      <w:r w:rsidR="007C5072">
        <w:rPr>
          <w:rStyle w:val="normaltextrun"/>
          <w:rFonts w:asciiTheme="minorHAnsi" w:eastAsiaTheme="minorEastAsia" w:hAnsiTheme="minorHAnsi" w:cstheme="minorHAnsi"/>
          <w:color w:val="111111"/>
          <w:sz w:val="22"/>
          <w:szCs w:val="22"/>
        </w:rPr>
        <w:t xml:space="preserve">their </w:t>
      </w:r>
      <w:r w:rsidRPr="009E1DAC">
        <w:rPr>
          <w:rStyle w:val="normaltextrun"/>
          <w:rFonts w:asciiTheme="minorHAnsi" w:eastAsiaTheme="minorEastAsia" w:hAnsiTheme="minorHAnsi" w:cstheme="minorHAnsi"/>
          <w:color w:val="111111"/>
          <w:sz w:val="22"/>
          <w:szCs w:val="22"/>
        </w:rPr>
        <w:t xml:space="preserve">educational practices, </w:t>
      </w:r>
      <w:r w:rsidR="0072065B" w:rsidRPr="009E1DAC">
        <w:rPr>
          <w:rStyle w:val="normaltextrun"/>
          <w:rFonts w:asciiTheme="minorHAnsi" w:eastAsiaTheme="minorEastAsia" w:hAnsiTheme="minorHAnsi" w:cstheme="minorHAnsi"/>
          <w:color w:val="111111"/>
          <w:sz w:val="22"/>
          <w:szCs w:val="22"/>
        </w:rPr>
        <w:t xml:space="preserve">I will </w:t>
      </w:r>
      <w:r w:rsidRPr="009E1DAC">
        <w:rPr>
          <w:rStyle w:val="normaltextrun"/>
          <w:rFonts w:asciiTheme="minorHAnsi" w:eastAsiaTheme="minorEastAsia" w:hAnsiTheme="minorHAnsi" w:cstheme="minorHAnsi"/>
          <w:color w:val="111111"/>
          <w:sz w:val="22"/>
          <w:szCs w:val="22"/>
        </w:rPr>
        <w:t xml:space="preserve">study it from the </w:t>
      </w:r>
      <w:proofErr w:type="gramStart"/>
      <w:r w:rsidR="007C5072" w:rsidRPr="009E1DAC">
        <w:rPr>
          <w:rStyle w:val="normaltextrun"/>
          <w:rFonts w:asciiTheme="minorHAnsi" w:eastAsiaTheme="minorEastAsia" w:hAnsiTheme="minorHAnsi" w:cstheme="minorHAnsi"/>
          <w:color w:val="111111"/>
          <w:sz w:val="22"/>
          <w:szCs w:val="22"/>
        </w:rPr>
        <w:t>view</w:t>
      </w:r>
      <w:r w:rsidR="007C5072">
        <w:rPr>
          <w:rStyle w:val="normaltextrun"/>
          <w:rFonts w:asciiTheme="minorHAnsi" w:eastAsiaTheme="minorEastAsia" w:hAnsiTheme="minorHAnsi" w:cstheme="minorHAnsi"/>
          <w:color w:val="111111"/>
          <w:sz w:val="22"/>
          <w:szCs w:val="22"/>
        </w:rPr>
        <w:t>p</w:t>
      </w:r>
      <w:r w:rsidR="007C5072" w:rsidRPr="009E1DAC">
        <w:rPr>
          <w:rStyle w:val="normaltextrun"/>
          <w:rFonts w:asciiTheme="minorHAnsi" w:eastAsiaTheme="minorEastAsia" w:hAnsiTheme="minorHAnsi" w:cstheme="minorHAnsi"/>
          <w:color w:val="111111"/>
          <w:sz w:val="22"/>
          <w:szCs w:val="22"/>
        </w:rPr>
        <w:t>oints</w:t>
      </w:r>
      <w:proofErr w:type="gramEnd"/>
      <w:r w:rsidRPr="009E1DAC">
        <w:rPr>
          <w:rStyle w:val="normaltextrun"/>
          <w:rFonts w:asciiTheme="minorHAnsi" w:eastAsiaTheme="minorEastAsia" w:hAnsiTheme="minorHAnsi" w:cstheme="minorHAnsi"/>
          <w:color w:val="111111"/>
          <w:sz w:val="22"/>
          <w:szCs w:val="22"/>
        </w:rPr>
        <w:t xml:space="preserve"> teachers of KS3 Humanities. </w:t>
      </w:r>
    </w:p>
    <w:p w14:paraId="41C8F396" w14:textId="77777777" w:rsidR="00945F97" w:rsidRPr="009E1DAC" w:rsidRDefault="00945F97" w:rsidP="004E38D7">
      <w:pPr>
        <w:pStyle w:val="paragraph"/>
        <w:spacing w:before="0" w:beforeAutospacing="0" w:after="0" w:afterAutospacing="0" w:line="480" w:lineRule="auto"/>
        <w:textAlignment w:val="baseline"/>
        <w:rPr>
          <w:rFonts w:asciiTheme="minorHAnsi" w:eastAsiaTheme="minorEastAsia" w:hAnsiTheme="minorHAnsi" w:cstheme="minorHAnsi"/>
          <w:sz w:val="22"/>
          <w:szCs w:val="22"/>
        </w:rPr>
      </w:pPr>
    </w:p>
    <w:p w14:paraId="42FC3C7B" w14:textId="03BF7325" w:rsidR="00CB29C2" w:rsidRPr="004E38D7" w:rsidRDefault="4556B375" w:rsidP="004E38D7">
      <w:pPr>
        <w:pStyle w:val="Heading2"/>
        <w:spacing w:line="480" w:lineRule="auto"/>
        <w:rPr>
          <w:rFonts w:asciiTheme="minorHAnsi" w:hAnsiTheme="minorHAnsi" w:cstheme="minorHAnsi"/>
          <w:iCs/>
          <w:color w:val="5B9BD5" w:themeColor="accent1"/>
          <w:szCs w:val="22"/>
        </w:rPr>
      </w:pPr>
      <w:bookmarkStart w:id="18" w:name="_Toc138271513"/>
      <w:r w:rsidRPr="009E1DAC">
        <w:rPr>
          <w:rStyle w:val="IntenseEmphasis"/>
          <w:rFonts w:asciiTheme="minorHAnsi" w:hAnsiTheme="minorHAnsi" w:cstheme="minorHAnsi"/>
          <w:i w:val="0"/>
          <w:szCs w:val="22"/>
        </w:rPr>
        <w:t>3.2. Research Design</w:t>
      </w:r>
      <w:bookmarkEnd w:id="18"/>
    </w:p>
    <w:p w14:paraId="72A3D3EC" w14:textId="35DAE83E" w:rsidR="00945F97" w:rsidRPr="004E38D7" w:rsidRDefault="4556B375" w:rsidP="004E38D7">
      <w:pPr>
        <w:spacing w:after="0" w:line="480" w:lineRule="auto"/>
        <w:textAlignment w:val="baseline"/>
        <w:rPr>
          <w:rFonts w:cstheme="minorHAnsi"/>
          <w:lang w:eastAsia="en-GB"/>
        </w:rPr>
      </w:pPr>
      <w:r w:rsidRPr="009E1DAC">
        <w:rPr>
          <w:rFonts w:cstheme="minorHAnsi"/>
          <w:lang w:eastAsia="en-GB"/>
        </w:rPr>
        <w:t>As this study is focused on developing an understanding of a specific social phenomena (critical thinking skills)</w:t>
      </w:r>
      <w:r w:rsidR="0072065B" w:rsidRPr="009E1DAC">
        <w:rPr>
          <w:rFonts w:cstheme="minorHAnsi"/>
          <w:lang w:eastAsia="en-GB"/>
        </w:rPr>
        <w:t xml:space="preserve">, I have adopted </w:t>
      </w:r>
      <w:r w:rsidRPr="009E1DAC">
        <w:rPr>
          <w:rFonts w:cstheme="minorHAnsi"/>
          <w:lang w:eastAsia="en-GB"/>
        </w:rPr>
        <w:t xml:space="preserve">a naturalistic research design. More specifically, a snapshot study. As suggested by </w:t>
      </w:r>
      <w:r w:rsidRPr="009E1DAC">
        <w:rPr>
          <w:rFonts w:cstheme="minorHAnsi"/>
          <w:bCs/>
          <w:lang w:eastAsia="en-GB"/>
        </w:rPr>
        <w:t>Flick (2018),</w:t>
      </w:r>
      <w:r w:rsidRPr="009E1DAC">
        <w:rPr>
          <w:rFonts w:cstheme="minorHAnsi"/>
          <w:lang w:eastAsia="en-GB"/>
        </w:rPr>
        <w:t xml:space="preserve"> a snapshot study involves the analysis of a particular social phenomena (critical thinking skills) at </w:t>
      </w:r>
      <w:r w:rsidR="00F44756">
        <w:rPr>
          <w:rFonts w:cstheme="minorHAnsi"/>
          <w:lang w:eastAsia="en-GB"/>
        </w:rPr>
        <w:t xml:space="preserve">a </w:t>
      </w:r>
      <w:r w:rsidRPr="009E1DAC">
        <w:rPr>
          <w:rFonts w:cstheme="minorHAnsi"/>
          <w:lang w:eastAsia="en-GB"/>
        </w:rPr>
        <w:t xml:space="preserve">particular point in time (during KS3 Humanities lessons). The research design has been inspired by </w:t>
      </w:r>
      <w:proofErr w:type="spellStart"/>
      <w:r w:rsidRPr="009E1DAC">
        <w:rPr>
          <w:rFonts w:cstheme="minorHAnsi"/>
          <w:bCs/>
          <w:lang w:eastAsia="en-GB"/>
        </w:rPr>
        <w:t>Loftland</w:t>
      </w:r>
      <w:proofErr w:type="spellEnd"/>
      <w:r w:rsidRPr="009E1DAC">
        <w:rPr>
          <w:rFonts w:cstheme="minorHAnsi"/>
          <w:bCs/>
          <w:lang w:eastAsia="en-GB"/>
        </w:rPr>
        <w:t xml:space="preserve"> (1971) </w:t>
      </w:r>
      <w:r w:rsidRPr="009E1DAC">
        <w:rPr>
          <w:rFonts w:cstheme="minorHAnsi"/>
          <w:lang w:eastAsia="en-GB"/>
        </w:rPr>
        <w:t>who suggests that naturalistic methods intend to address three major questions</w:t>
      </w:r>
      <w:r w:rsidR="00F44756">
        <w:rPr>
          <w:rFonts w:cstheme="minorHAnsi"/>
          <w:lang w:eastAsia="en-GB"/>
        </w:rPr>
        <w:t>: W</w:t>
      </w:r>
      <w:r w:rsidRPr="009E1DAC">
        <w:rPr>
          <w:rFonts w:cstheme="minorHAnsi"/>
          <w:lang w:eastAsia="en-GB"/>
        </w:rPr>
        <w:t>hat are the characteristics of the social phenomenon? What are the causes of the social phenomenon? What are the consequences of the social phenomenon?</w:t>
      </w:r>
      <w:r w:rsidRPr="009E1DAC">
        <w:rPr>
          <w:rFonts w:cstheme="minorHAnsi"/>
          <w:bCs/>
          <w:lang w:eastAsia="en-GB"/>
        </w:rPr>
        <w:t xml:space="preserve"> </w:t>
      </w:r>
      <w:proofErr w:type="spellStart"/>
      <w:r w:rsidRPr="009E1DAC">
        <w:rPr>
          <w:rFonts w:cstheme="minorHAnsi"/>
          <w:bCs/>
          <w:lang w:eastAsia="en-GB"/>
        </w:rPr>
        <w:t>Loftland’s</w:t>
      </w:r>
      <w:proofErr w:type="spellEnd"/>
      <w:r w:rsidRPr="009E1DAC">
        <w:rPr>
          <w:rFonts w:cstheme="minorHAnsi"/>
          <w:bCs/>
          <w:lang w:eastAsia="en-GB"/>
        </w:rPr>
        <w:t xml:space="preserve"> (1971)</w:t>
      </w:r>
      <w:r w:rsidRPr="009E1DAC">
        <w:rPr>
          <w:rFonts w:cstheme="minorHAnsi"/>
          <w:lang w:eastAsia="en-GB"/>
        </w:rPr>
        <w:t xml:space="preserve"> </w:t>
      </w:r>
      <w:r w:rsidRPr="009E1DAC">
        <w:rPr>
          <w:rFonts w:cstheme="minorHAnsi"/>
        </w:rPr>
        <w:t>questions have contributed to the development of the research questions for the current project and have similarly influenced the design of the interview schedule used to carry out semi-structured interviews with teacher participants</w:t>
      </w:r>
      <w:r w:rsidR="0072065B" w:rsidRPr="009E1DAC">
        <w:rPr>
          <w:rFonts w:cstheme="minorHAnsi"/>
        </w:rPr>
        <w:t xml:space="preserve">, as </w:t>
      </w:r>
      <w:r w:rsidRPr="009E1DAC">
        <w:rPr>
          <w:rFonts w:cstheme="minorHAnsi"/>
        </w:rPr>
        <w:t>discussed further in section 3.4.</w:t>
      </w:r>
    </w:p>
    <w:p w14:paraId="2B85ACE2" w14:textId="3E9B5EC1" w:rsidR="00CB29C2" w:rsidRPr="004E38D7" w:rsidRDefault="4556B375" w:rsidP="004E38D7">
      <w:pPr>
        <w:pStyle w:val="Heading2"/>
        <w:spacing w:line="480" w:lineRule="auto"/>
        <w:rPr>
          <w:rFonts w:asciiTheme="minorHAnsi" w:hAnsiTheme="minorHAnsi" w:cstheme="minorHAnsi"/>
          <w:iCs/>
          <w:color w:val="5B9BD5" w:themeColor="accent1"/>
          <w:szCs w:val="22"/>
        </w:rPr>
      </w:pPr>
      <w:bookmarkStart w:id="19" w:name="_Toc138271514"/>
      <w:r w:rsidRPr="009E1DAC">
        <w:rPr>
          <w:rStyle w:val="IntenseEmphasis"/>
          <w:rFonts w:asciiTheme="minorHAnsi" w:hAnsiTheme="minorHAnsi" w:cstheme="minorHAnsi"/>
          <w:i w:val="0"/>
          <w:szCs w:val="22"/>
        </w:rPr>
        <w:t>3.3. Sampling</w:t>
      </w:r>
      <w:bookmarkEnd w:id="19"/>
    </w:p>
    <w:p w14:paraId="046A5DF3" w14:textId="30380896" w:rsidR="00945F97" w:rsidRPr="009E1DAC" w:rsidRDefault="4556B375" w:rsidP="004E38D7">
      <w:pPr>
        <w:spacing w:after="0" w:line="480" w:lineRule="auto"/>
        <w:textAlignment w:val="baseline"/>
        <w:rPr>
          <w:rFonts w:cstheme="minorHAnsi"/>
          <w:lang w:eastAsia="en-GB"/>
        </w:rPr>
      </w:pPr>
      <w:r w:rsidRPr="009E1DAC">
        <w:rPr>
          <w:rFonts w:cstheme="minorHAnsi"/>
          <w:lang w:eastAsia="en-GB"/>
        </w:rPr>
        <w:t>Two different sampling techniques</w:t>
      </w:r>
      <w:r w:rsidR="0072065B" w:rsidRPr="009E1DAC">
        <w:rPr>
          <w:rFonts w:cstheme="minorHAnsi"/>
          <w:lang w:eastAsia="en-GB"/>
        </w:rPr>
        <w:t xml:space="preserve"> were used to identify participants for the research</w:t>
      </w:r>
      <w:r w:rsidRPr="009E1DAC">
        <w:rPr>
          <w:rFonts w:cstheme="minorHAnsi"/>
          <w:lang w:eastAsia="en-GB"/>
        </w:rPr>
        <w:t xml:space="preserve">. The sampling technique </w:t>
      </w:r>
      <w:r w:rsidR="0072065B" w:rsidRPr="009E1DAC">
        <w:rPr>
          <w:rFonts w:cstheme="minorHAnsi"/>
          <w:lang w:eastAsia="en-GB"/>
        </w:rPr>
        <w:t xml:space="preserve">used </w:t>
      </w:r>
      <w:r w:rsidRPr="009E1DAC">
        <w:rPr>
          <w:rFonts w:cstheme="minorHAnsi"/>
          <w:lang w:eastAsia="en-GB"/>
        </w:rPr>
        <w:t xml:space="preserve">to identify teacher participants </w:t>
      </w:r>
      <w:r w:rsidR="0072065B" w:rsidRPr="009E1DAC">
        <w:rPr>
          <w:rFonts w:cstheme="minorHAnsi"/>
          <w:lang w:eastAsia="en-GB"/>
        </w:rPr>
        <w:t>was</w:t>
      </w:r>
      <w:r w:rsidRPr="009E1DAC">
        <w:rPr>
          <w:rFonts w:cstheme="minorHAnsi"/>
          <w:lang w:eastAsia="en-GB"/>
        </w:rPr>
        <w:t xml:space="preserve"> purposive sampling. This involves “the pursuit of the kind of person in whom the researcher is interested” (</w:t>
      </w:r>
      <w:r w:rsidRPr="009E1DAC">
        <w:rPr>
          <w:rFonts w:cstheme="minorHAnsi"/>
          <w:bCs/>
          <w:lang w:eastAsia="en-GB"/>
        </w:rPr>
        <w:t>Thomas, 2017, p.142</w:t>
      </w:r>
      <w:r w:rsidRPr="009E1DAC">
        <w:rPr>
          <w:rFonts w:cstheme="minorHAnsi"/>
          <w:lang w:eastAsia="en-GB"/>
        </w:rPr>
        <w:t xml:space="preserve">). As this research is focused on the development of critical thinking skills in </w:t>
      </w:r>
      <w:r w:rsidR="00792203" w:rsidRPr="009E1DAC">
        <w:rPr>
          <w:rFonts w:cstheme="minorHAnsi"/>
          <w:lang w:eastAsia="en-GB"/>
        </w:rPr>
        <w:t>KS3</w:t>
      </w:r>
      <w:r w:rsidRPr="009E1DAC">
        <w:rPr>
          <w:rFonts w:cstheme="minorHAnsi"/>
          <w:lang w:eastAsia="en-GB"/>
        </w:rPr>
        <w:t xml:space="preserve"> </w:t>
      </w:r>
      <w:r w:rsidR="00964AF7">
        <w:rPr>
          <w:rFonts w:cstheme="minorHAnsi"/>
          <w:lang w:eastAsia="en-GB"/>
        </w:rPr>
        <w:t>H</w:t>
      </w:r>
      <w:r w:rsidRPr="009E1DAC">
        <w:rPr>
          <w:rFonts w:cstheme="minorHAnsi"/>
          <w:lang w:eastAsia="en-GB"/>
        </w:rPr>
        <w:t xml:space="preserve">umanities lessons, three teachers of </w:t>
      </w:r>
      <w:r w:rsidR="00792203" w:rsidRPr="009E1DAC">
        <w:rPr>
          <w:rFonts w:cstheme="minorHAnsi"/>
          <w:lang w:eastAsia="en-GB"/>
        </w:rPr>
        <w:t xml:space="preserve">KS3 </w:t>
      </w:r>
      <w:r w:rsidR="00964AF7">
        <w:rPr>
          <w:rFonts w:cstheme="minorHAnsi"/>
          <w:lang w:eastAsia="en-GB"/>
        </w:rPr>
        <w:t>H</w:t>
      </w:r>
      <w:r w:rsidRPr="009E1DAC">
        <w:rPr>
          <w:rFonts w:cstheme="minorHAnsi"/>
          <w:lang w:eastAsia="en-GB"/>
        </w:rPr>
        <w:t xml:space="preserve">umanities </w:t>
      </w:r>
      <w:r w:rsidR="0072065B" w:rsidRPr="009E1DAC">
        <w:rPr>
          <w:rFonts w:cstheme="minorHAnsi"/>
          <w:lang w:eastAsia="en-GB"/>
        </w:rPr>
        <w:t>from the institution at which I work were recruited</w:t>
      </w:r>
      <w:r w:rsidRPr="009E1DAC">
        <w:rPr>
          <w:rFonts w:cstheme="minorHAnsi"/>
          <w:lang w:eastAsia="en-GB"/>
        </w:rPr>
        <w:t xml:space="preserve">. Multiple teachers </w:t>
      </w:r>
      <w:r w:rsidR="0072065B" w:rsidRPr="009E1DAC">
        <w:rPr>
          <w:rFonts w:cstheme="minorHAnsi"/>
          <w:lang w:eastAsia="en-GB"/>
        </w:rPr>
        <w:t xml:space="preserve">were </w:t>
      </w:r>
      <w:r w:rsidRPr="009E1DAC">
        <w:rPr>
          <w:rFonts w:cstheme="minorHAnsi"/>
          <w:lang w:eastAsia="en-GB"/>
        </w:rPr>
        <w:t xml:space="preserve">chosen </w:t>
      </w:r>
      <w:r w:rsidRPr="009E1DAC">
        <w:rPr>
          <w:rFonts w:cstheme="minorHAnsi"/>
          <w:lang w:eastAsia="en-GB"/>
        </w:rPr>
        <w:lastRenderedPageBreak/>
        <w:t xml:space="preserve">to allow comparisons to be made between teacher’s perceptions of critical thinking and teaching and learning strategies used to develop critical thinking skills with their learners. As suggested by </w:t>
      </w:r>
      <w:r w:rsidRPr="009E1DAC">
        <w:rPr>
          <w:rFonts w:cstheme="minorHAnsi"/>
          <w:bCs/>
          <w:lang w:eastAsia="en-GB"/>
        </w:rPr>
        <w:t>Flick (2018, p.123)</w:t>
      </w:r>
      <w:r w:rsidR="0072065B" w:rsidRPr="009E1DAC">
        <w:rPr>
          <w:rFonts w:cstheme="minorHAnsi"/>
          <w:bCs/>
          <w:lang w:eastAsia="en-GB"/>
        </w:rPr>
        <w:t>, t</w:t>
      </w:r>
      <w:r w:rsidRPr="009E1DAC">
        <w:rPr>
          <w:rFonts w:cstheme="minorHAnsi"/>
          <w:bCs/>
          <w:lang w:eastAsia="en-GB"/>
        </w:rPr>
        <w:t>his</w:t>
      </w:r>
      <w:r w:rsidRPr="009E1DAC">
        <w:rPr>
          <w:rFonts w:cstheme="minorHAnsi"/>
          <w:lang w:eastAsia="en-GB"/>
        </w:rPr>
        <w:t xml:space="preserve"> approach was selected to provide relevant information on the research topic e.g., views of critical thinking from specific KS3 Humanities teachers. However, the limitations of this sampling technique have also been acknowledged. For example, it is recognised that </w:t>
      </w:r>
      <w:r w:rsidR="0072065B" w:rsidRPr="009E1DAC">
        <w:rPr>
          <w:rFonts w:cstheme="minorHAnsi"/>
          <w:lang w:eastAsia="en-GB"/>
        </w:rPr>
        <w:t>the</w:t>
      </w:r>
      <w:r w:rsidRPr="009E1DAC">
        <w:rPr>
          <w:rFonts w:cstheme="minorHAnsi"/>
          <w:lang w:eastAsia="en-GB"/>
        </w:rPr>
        <w:t xml:space="preserve"> sample will not represent the views of all KS3 Humanities teachers e.g., those who work at other institutions. However, this is justified as the aim of the research is to develop an understanding of these specific teachers views about critical thinking skill development and not to develop laws that can be generalised beyond this. </w:t>
      </w:r>
    </w:p>
    <w:p w14:paraId="0D0B940D" w14:textId="77777777" w:rsidR="00945F97" w:rsidRPr="009E1DAC" w:rsidRDefault="00945F97" w:rsidP="004E38D7">
      <w:pPr>
        <w:spacing w:after="0" w:line="480" w:lineRule="auto"/>
        <w:textAlignment w:val="baseline"/>
        <w:rPr>
          <w:rFonts w:cstheme="minorHAnsi"/>
          <w:lang w:eastAsia="en-GB"/>
        </w:rPr>
      </w:pPr>
    </w:p>
    <w:p w14:paraId="0E27B00A" w14:textId="193473CB" w:rsidR="00945F97" w:rsidRPr="009E1DAC" w:rsidRDefault="4556B375" w:rsidP="004E38D7">
      <w:pPr>
        <w:spacing w:after="0" w:line="480" w:lineRule="auto"/>
        <w:textAlignment w:val="baseline"/>
        <w:rPr>
          <w:rFonts w:cstheme="minorHAnsi"/>
          <w:lang w:eastAsia="en-GB"/>
        </w:rPr>
      </w:pPr>
      <w:r w:rsidRPr="009E1DAC">
        <w:rPr>
          <w:rFonts w:cstheme="minorHAnsi"/>
          <w:lang w:eastAsia="en-GB"/>
        </w:rPr>
        <w:t>The sampling technique</w:t>
      </w:r>
      <w:r w:rsidR="0072065B" w:rsidRPr="009E1DAC">
        <w:rPr>
          <w:rFonts w:cstheme="minorHAnsi"/>
          <w:lang w:eastAsia="en-GB"/>
        </w:rPr>
        <w:t xml:space="preserve"> used to </w:t>
      </w:r>
      <w:r w:rsidRPr="009E1DAC">
        <w:rPr>
          <w:rFonts w:cstheme="minorHAnsi"/>
          <w:lang w:eastAsia="en-GB"/>
        </w:rPr>
        <w:t>identify pupil participants for the study w</w:t>
      </w:r>
      <w:r w:rsidR="0072065B" w:rsidRPr="009E1DAC">
        <w:rPr>
          <w:rFonts w:cstheme="minorHAnsi"/>
          <w:lang w:eastAsia="en-GB"/>
        </w:rPr>
        <w:t>as</w:t>
      </w:r>
      <w:r w:rsidRPr="009E1DAC">
        <w:rPr>
          <w:rFonts w:cstheme="minorHAnsi"/>
          <w:lang w:eastAsia="en-GB"/>
        </w:rPr>
        <w:t xml:space="preserve"> maximum variation sampling. This decision was influenced by the use of banding at the institution, whereby pupils are allocated to top, middle and lower band classes based on their prior attainment. As such, the use of “general case sampling” was not possible. Therefore, in order to obtain a more representative sample, the decision was made to identify three classes, one drawn from each band level. As suggested by </w:t>
      </w:r>
      <w:r w:rsidRPr="009E1DAC">
        <w:rPr>
          <w:rFonts w:cstheme="minorHAnsi"/>
          <w:bCs/>
          <w:lang w:eastAsia="en-GB"/>
        </w:rPr>
        <w:t>Flick (2018)</w:t>
      </w:r>
      <w:r w:rsidR="0072065B" w:rsidRPr="009E1DAC">
        <w:rPr>
          <w:rFonts w:cstheme="minorHAnsi"/>
          <w:bCs/>
          <w:lang w:eastAsia="en-GB"/>
        </w:rPr>
        <w:t>,</w:t>
      </w:r>
      <w:r w:rsidRPr="009E1DAC">
        <w:rPr>
          <w:rFonts w:cstheme="minorHAnsi"/>
          <w:lang w:eastAsia="en-GB"/>
        </w:rPr>
        <w:t xml:space="preserve"> a benefit of adopting this sampling technique is to develop a better understanding of the field as a whole. While this approach is an attempt to make the sample more representative, it should be acknowledged that the study will not attempt to generalise the findings to all </w:t>
      </w:r>
      <w:r w:rsidR="00792203" w:rsidRPr="009E1DAC">
        <w:rPr>
          <w:rFonts w:cstheme="minorHAnsi"/>
          <w:lang w:eastAsia="en-GB"/>
        </w:rPr>
        <w:t xml:space="preserve">KS3 </w:t>
      </w:r>
      <w:r w:rsidRPr="009E1DAC">
        <w:rPr>
          <w:rFonts w:cstheme="minorHAnsi"/>
          <w:lang w:eastAsia="en-GB"/>
        </w:rPr>
        <w:t>Humanities pupils. However, it is recognised that exploring different banding levels will provide additional opportunities for multiple perspectives to be compared and explored and will result in more rich, detailed qualitative data. Therefore, th</w:t>
      </w:r>
      <w:r w:rsidR="00713E9B">
        <w:rPr>
          <w:rFonts w:cstheme="minorHAnsi"/>
          <w:lang w:eastAsia="en-GB"/>
        </w:rPr>
        <w:t>is</w:t>
      </w:r>
      <w:r w:rsidRPr="009E1DAC">
        <w:rPr>
          <w:rFonts w:cstheme="minorHAnsi"/>
          <w:lang w:eastAsia="en-GB"/>
        </w:rPr>
        <w:t xml:space="preserve"> approach to sampling is justified in line with the ontological and epistemological stance adopted for this piece of research.</w:t>
      </w:r>
    </w:p>
    <w:p w14:paraId="0E3CB07F" w14:textId="2CD90BFA" w:rsidR="007B4D91" w:rsidRPr="004E38D7" w:rsidRDefault="4556B375" w:rsidP="004E38D7">
      <w:pPr>
        <w:pStyle w:val="Heading2"/>
        <w:spacing w:line="480" w:lineRule="auto"/>
        <w:rPr>
          <w:rFonts w:asciiTheme="minorHAnsi" w:hAnsiTheme="minorHAnsi" w:cstheme="minorHAnsi"/>
          <w:iCs/>
          <w:color w:val="5B9BD5" w:themeColor="accent1"/>
          <w:szCs w:val="22"/>
        </w:rPr>
      </w:pPr>
      <w:bookmarkStart w:id="20" w:name="_Toc138271515"/>
      <w:r w:rsidRPr="009E1DAC">
        <w:rPr>
          <w:rStyle w:val="IntenseEmphasis"/>
          <w:rFonts w:asciiTheme="minorHAnsi" w:hAnsiTheme="minorHAnsi" w:cstheme="minorHAnsi"/>
          <w:i w:val="0"/>
          <w:szCs w:val="22"/>
        </w:rPr>
        <w:lastRenderedPageBreak/>
        <w:t>3.4. Research tools and their limitations</w:t>
      </w:r>
      <w:bookmarkEnd w:id="20"/>
    </w:p>
    <w:p w14:paraId="763A40C2" w14:textId="1DAD336A" w:rsidR="007B4D91" w:rsidRPr="004E38D7" w:rsidRDefault="4556B375" w:rsidP="004E38D7">
      <w:pPr>
        <w:pStyle w:val="Heading3"/>
        <w:spacing w:line="480" w:lineRule="auto"/>
        <w:ind w:firstLine="720"/>
        <w:rPr>
          <w:rFonts w:cstheme="minorHAnsi"/>
          <w:iCs/>
          <w:color w:val="5B9BD5" w:themeColor="accent1"/>
        </w:rPr>
      </w:pPr>
      <w:bookmarkStart w:id="21" w:name="_Toc138271516"/>
      <w:r w:rsidRPr="009E1DAC">
        <w:rPr>
          <w:rStyle w:val="IntenseEmphasis"/>
          <w:rFonts w:cstheme="minorHAnsi"/>
          <w:i w:val="0"/>
        </w:rPr>
        <w:t>3.4.1. Semi-structured Interviews</w:t>
      </w:r>
      <w:bookmarkEnd w:id="21"/>
      <w:r w:rsidRPr="009E1DAC">
        <w:rPr>
          <w:rStyle w:val="IntenseEmphasis"/>
          <w:rFonts w:cstheme="minorHAnsi"/>
          <w:i w:val="0"/>
        </w:rPr>
        <w:t> </w:t>
      </w:r>
    </w:p>
    <w:p w14:paraId="4D17554C" w14:textId="7A48ECE0" w:rsidR="00945F97" w:rsidRPr="004E38D7" w:rsidRDefault="00801715" w:rsidP="004E38D7">
      <w:pPr>
        <w:spacing w:after="0" w:line="480" w:lineRule="auto"/>
        <w:textAlignment w:val="baseline"/>
        <w:rPr>
          <w:rFonts w:cstheme="minorHAnsi"/>
          <w:lang w:eastAsia="en-GB"/>
        </w:rPr>
      </w:pPr>
      <w:r w:rsidRPr="009E1DAC">
        <w:rPr>
          <w:rFonts w:cstheme="minorHAnsi"/>
          <w:lang w:eastAsia="en-GB"/>
        </w:rPr>
        <w:t xml:space="preserve">One data collection method used in this research was </w:t>
      </w:r>
      <w:r w:rsidR="4556B375" w:rsidRPr="009E1DAC">
        <w:rPr>
          <w:rFonts w:cstheme="minorHAnsi"/>
          <w:lang w:eastAsia="en-GB"/>
        </w:rPr>
        <w:t>semi-structured interview</w:t>
      </w:r>
      <w:r w:rsidRPr="009E1DAC">
        <w:rPr>
          <w:rFonts w:cstheme="minorHAnsi"/>
          <w:lang w:eastAsia="en-GB"/>
        </w:rPr>
        <w:t>s</w:t>
      </w:r>
      <w:r w:rsidR="4556B375" w:rsidRPr="009E1DAC">
        <w:rPr>
          <w:rFonts w:cstheme="minorHAnsi"/>
          <w:lang w:eastAsia="en-GB"/>
        </w:rPr>
        <w:t xml:space="preserve"> with the class teachers. The use of interviews provide</w:t>
      </w:r>
      <w:r w:rsidR="00F16A88" w:rsidRPr="009E1DAC">
        <w:rPr>
          <w:rFonts w:cstheme="minorHAnsi"/>
          <w:lang w:eastAsia="en-GB"/>
        </w:rPr>
        <w:t>d</w:t>
      </w:r>
      <w:r w:rsidR="4556B375" w:rsidRPr="009E1DAC">
        <w:rPr>
          <w:rFonts w:cstheme="minorHAnsi"/>
          <w:lang w:eastAsia="en-GB"/>
        </w:rPr>
        <w:t xml:space="preserve"> opportunities for </w:t>
      </w:r>
      <w:r w:rsidR="00F16A88" w:rsidRPr="009E1DAC">
        <w:rPr>
          <w:rFonts w:cstheme="minorHAnsi"/>
          <w:lang w:eastAsia="en-GB"/>
        </w:rPr>
        <w:t xml:space="preserve">me </w:t>
      </w:r>
      <w:r w:rsidR="4556B375" w:rsidRPr="009E1DAC">
        <w:rPr>
          <w:rFonts w:cstheme="minorHAnsi"/>
          <w:lang w:eastAsia="en-GB"/>
        </w:rPr>
        <w:t xml:space="preserve">to “acquire unique, non-standardized, personalised information about how individuals view the world” </w:t>
      </w:r>
      <w:r w:rsidR="4556B375" w:rsidRPr="009E1DAC">
        <w:rPr>
          <w:rFonts w:cstheme="minorHAnsi"/>
          <w:bCs/>
          <w:lang w:eastAsia="en-GB"/>
        </w:rPr>
        <w:t>(Cohen et al, 2018 p.509)</w:t>
      </w:r>
      <w:r w:rsidR="4556B375" w:rsidRPr="009E1DAC">
        <w:rPr>
          <w:rFonts w:cstheme="minorHAnsi"/>
          <w:lang w:eastAsia="en-GB"/>
        </w:rPr>
        <w:t xml:space="preserve"> which is in keeping with my constructivist and interpretivist beliefs about reality. As stated by </w:t>
      </w:r>
      <w:r w:rsidR="4556B375" w:rsidRPr="009E1DAC">
        <w:rPr>
          <w:rFonts w:cstheme="minorHAnsi"/>
          <w:bCs/>
          <w:lang w:eastAsia="en-GB"/>
        </w:rPr>
        <w:t>Thomas (2017, p.206)</w:t>
      </w:r>
      <w:r w:rsidR="001936C4" w:rsidRPr="009E1DAC">
        <w:rPr>
          <w:rFonts w:cstheme="minorHAnsi"/>
          <w:bCs/>
          <w:lang w:eastAsia="en-GB"/>
        </w:rPr>
        <w:t>,</w:t>
      </w:r>
      <w:r w:rsidR="4556B375" w:rsidRPr="009E1DAC">
        <w:rPr>
          <w:rFonts w:cstheme="minorHAnsi"/>
          <w:lang w:eastAsia="en-GB"/>
        </w:rPr>
        <w:t xml:space="preserve"> semi-structured interviews allow</w:t>
      </w:r>
      <w:r w:rsidR="001B10E5">
        <w:rPr>
          <w:rFonts w:cstheme="minorHAnsi"/>
          <w:lang w:eastAsia="en-GB"/>
        </w:rPr>
        <w:t xml:space="preserve">ed me </w:t>
      </w:r>
      <w:r w:rsidR="4556B375" w:rsidRPr="009E1DAC">
        <w:rPr>
          <w:rFonts w:cstheme="minorHAnsi"/>
          <w:lang w:eastAsia="en-GB"/>
        </w:rPr>
        <w:t>to</w:t>
      </w:r>
      <w:r w:rsidR="001B10E5">
        <w:rPr>
          <w:rFonts w:cstheme="minorHAnsi"/>
          <w:lang w:eastAsia="en-GB"/>
        </w:rPr>
        <w:t xml:space="preserve">, </w:t>
      </w:r>
      <w:r w:rsidR="4556B375" w:rsidRPr="009E1DAC">
        <w:rPr>
          <w:rFonts w:cstheme="minorHAnsi"/>
          <w:lang w:eastAsia="en-GB"/>
        </w:rPr>
        <w:t xml:space="preserve">“combine the structure of a list of issues to be covered together with the freedom to follow up points as necessary”. It </w:t>
      </w:r>
      <w:r w:rsidR="001B10E5">
        <w:rPr>
          <w:rFonts w:cstheme="minorHAnsi"/>
          <w:lang w:eastAsia="en-GB"/>
        </w:rPr>
        <w:t>also</w:t>
      </w:r>
      <w:r w:rsidR="4556B375" w:rsidRPr="009E1DAC">
        <w:rPr>
          <w:rFonts w:cstheme="minorHAnsi"/>
          <w:lang w:eastAsia="en-GB"/>
        </w:rPr>
        <w:t xml:space="preserve"> ma</w:t>
      </w:r>
      <w:r w:rsidR="001B10E5">
        <w:rPr>
          <w:rFonts w:cstheme="minorHAnsi"/>
          <w:lang w:eastAsia="en-GB"/>
        </w:rPr>
        <w:t xml:space="preserve">de </w:t>
      </w:r>
      <w:r w:rsidR="4556B375" w:rsidRPr="009E1DAC">
        <w:rPr>
          <w:rFonts w:cstheme="minorHAnsi"/>
          <w:lang w:eastAsia="en-GB"/>
        </w:rPr>
        <w:t xml:space="preserve">it easier to make comparisons between the perceptions of the different teacher participants in the study, improving the internal reliability of the research design. A limitation of this approach is the </w:t>
      </w:r>
      <w:r w:rsidR="001936C4" w:rsidRPr="009E1DAC">
        <w:rPr>
          <w:rFonts w:cstheme="minorHAnsi"/>
          <w:lang w:eastAsia="en-GB"/>
        </w:rPr>
        <w:t xml:space="preserve">possible </w:t>
      </w:r>
      <w:r w:rsidR="4556B375" w:rsidRPr="009E1DAC">
        <w:rPr>
          <w:rFonts w:cstheme="minorHAnsi"/>
          <w:lang w:eastAsia="en-GB"/>
        </w:rPr>
        <w:t>occurrence of demand characteristics</w:t>
      </w:r>
      <w:r w:rsidR="001936C4" w:rsidRPr="009E1DAC">
        <w:rPr>
          <w:rFonts w:cstheme="minorHAnsi"/>
          <w:lang w:eastAsia="en-GB"/>
        </w:rPr>
        <w:t xml:space="preserve">, </w:t>
      </w:r>
      <w:r w:rsidR="4556B375" w:rsidRPr="009E1DAC">
        <w:rPr>
          <w:rFonts w:cstheme="minorHAnsi"/>
          <w:lang w:eastAsia="en-GB"/>
        </w:rPr>
        <w:t>whereby the respondent may formulate exaggerated or untruthful responses based on their beliefs of what I had hoped to find. In an attempt to avoid this, the participant</w:t>
      </w:r>
      <w:r w:rsidRPr="009E1DAC">
        <w:rPr>
          <w:rFonts w:cstheme="minorHAnsi"/>
          <w:lang w:eastAsia="en-GB"/>
        </w:rPr>
        <w:t>s</w:t>
      </w:r>
      <w:r w:rsidR="4556B375" w:rsidRPr="009E1DAC">
        <w:rPr>
          <w:rFonts w:cstheme="minorHAnsi"/>
          <w:lang w:eastAsia="en-GB"/>
        </w:rPr>
        <w:t xml:space="preserve"> </w:t>
      </w:r>
      <w:r w:rsidRPr="009E1DAC">
        <w:rPr>
          <w:rFonts w:cstheme="minorHAnsi"/>
          <w:lang w:eastAsia="en-GB"/>
        </w:rPr>
        <w:t xml:space="preserve">were </w:t>
      </w:r>
      <w:r w:rsidR="001C50F6">
        <w:rPr>
          <w:rFonts w:cstheme="minorHAnsi"/>
          <w:lang w:eastAsia="en-GB"/>
        </w:rPr>
        <w:t>informed</w:t>
      </w:r>
      <w:r w:rsidR="4556B375" w:rsidRPr="009E1DAC">
        <w:rPr>
          <w:rFonts w:cstheme="minorHAnsi"/>
          <w:lang w:eastAsia="en-GB"/>
        </w:rPr>
        <w:t xml:space="preserve"> that </w:t>
      </w:r>
      <w:r w:rsidR="001C50F6">
        <w:rPr>
          <w:rFonts w:cstheme="minorHAnsi"/>
          <w:lang w:eastAsia="en-GB"/>
        </w:rPr>
        <w:t xml:space="preserve">I was not </w:t>
      </w:r>
      <w:r w:rsidR="4556B375" w:rsidRPr="009E1DAC">
        <w:rPr>
          <w:rFonts w:cstheme="minorHAnsi"/>
          <w:lang w:eastAsia="en-GB"/>
        </w:rPr>
        <w:t xml:space="preserve">seeking any specific answers and that providing the most honest responses will make the research more worthwhile for their professional development. A further limitation of the use of interviews </w:t>
      </w:r>
      <w:r w:rsidR="001936C4" w:rsidRPr="009E1DAC">
        <w:rPr>
          <w:rFonts w:cstheme="minorHAnsi"/>
          <w:lang w:eastAsia="en-GB"/>
        </w:rPr>
        <w:t xml:space="preserve">is </w:t>
      </w:r>
      <w:r w:rsidR="4556B375" w:rsidRPr="009E1DAC">
        <w:rPr>
          <w:rFonts w:cstheme="minorHAnsi"/>
          <w:lang w:eastAsia="en-GB"/>
        </w:rPr>
        <w:t xml:space="preserve">that it requires a sufficient amount of skill and experience. It is acknowledged that my lack of experience in conducting interviews for the purpose of research may </w:t>
      </w:r>
      <w:r w:rsidR="001936C4" w:rsidRPr="009E1DAC">
        <w:rPr>
          <w:rFonts w:cstheme="minorHAnsi"/>
          <w:lang w:eastAsia="en-GB"/>
        </w:rPr>
        <w:t xml:space="preserve">have </w:t>
      </w:r>
      <w:r w:rsidR="4556B375" w:rsidRPr="009E1DAC">
        <w:rPr>
          <w:rFonts w:cstheme="minorHAnsi"/>
          <w:lang w:eastAsia="en-GB"/>
        </w:rPr>
        <w:t>impact</w:t>
      </w:r>
      <w:r w:rsidR="001936C4" w:rsidRPr="009E1DAC">
        <w:rPr>
          <w:rFonts w:cstheme="minorHAnsi"/>
          <w:lang w:eastAsia="en-GB"/>
        </w:rPr>
        <w:t>ed</w:t>
      </w:r>
      <w:r w:rsidR="4556B375" w:rsidRPr="009E1DAC">
        <w:rPr>
          <w:rFonts w:cstheme="minorHAnsi"/>
          <w:lang w:eastAsia="en-GB"/>
        </w:rPr>
        <w:t xml:space="preserve"> on the results. As suggested by </w:t>
      </w:r>
      <w:r w:rsidR="4556B375" w:rsidRPr="009E1DAC">
        <w:rPr>
          <w:rFonts w:cstheme="minorHAnsi"/>
          <w:bCs/>
          <w:lang w:eastAsia="en-GB"/>
        </w:rPr>
        <w:t>Cohen et al. (2018)</w:t>
      </w:r>
      <w:r w:rsidR="4556B375" w:rsidRPr="009E1DAC">
        <w:rPr>
          <w:rFonts w:cstheme="minorHAnsi"/>
          <w:lang w:eastAsia="en-GB"/>
        </w:rPr>
        <w:t xml:space="preserve"> it is likely that a more experienced researcher may achieve different results. </w:t>
      </w:r>
      <w:r w:rsidRPr="009E1DAC">
        <w:rPr>
          <w:rFonts w:cstheme="minorHAnsi"/>
          <w:lang w:eastAsia="en-GB"/>
        </w:rPr>
        <w:t xml:space="preserve">An attempt to </w:t>
      </w:r>
      <w:r w:rsidR="4556B375" w:rsidRPr="009E1DAC">
        <w:rPr>
          <w:rFonts w:cstheme="minorHAnsi"/>
          <w:lang w:eastAsia="en-GB"/>
        </w:rPr>
        <w:t>mitigate this limitation</w:t>
      </w:r>
      <w:r w:rsidRPr="009E1DAC">
        <w:rPr>
          <w:rFonts w:cstheme="minorHAnsi"/>
          <w:lang w:eastAsia="en-GB"/>
        </w:rPr>
        <w:t xml:space="preserve"> was made</w:t>
      </w:r>
      <w:r w:rsidR="4556B375" w:rsidRPr="009E1DAC">
        <w:rPr>
          <w:rFonts w:cstheme="minorHAnsi"/>
          <w:lang w:eastAsia="en-GB"/>
        </w:rPr>
        <w:t xml:space="preserve"> by conducting practice interviews with other colleagues in the form of a pilot study before data collection commence</w:t>
      </w:r>
      <w:r w:rsidRPr="009E1DAC">
        <w:rPr>
          <w:rFonts w:cstheme="minorHAnsi"/>
          <w:lang w:eastAsia="en-GB"/>
        </w:rPr>
        <w:t>d</w:t>
      </w:r>
      <w:r w:rsidR="4556B375" w:rsidRPr="009E1DAC">
        <w:rPr>
          <w:rFonts w:cstheme="minorHAnsi"/>
          <w:lang w:eastAsia="en-GB"/>
        </w:rPr>
        <w:t>.</w:t>
      </w:r>
      <w:r w:rsidR="00CB29C2" w:rsidRPr="009E1DAC">
        <w:rPr>
          <w:rFonts w:cstheme="minorHAnsi"/>
          <w:lang w:eastAsia="en-GB"/>
        </w:rPr>
        <w:t xml:space="preserve"> A copy of the questions</w:t>
      </w:r>
      <w:r w:rsidRPr="009E1DAC">
        <w:rPr>
          <w:rFonts w:cstheme="minorHAnsi"/>
          <w:lang w:eastAsia="en-GB"/>
        </w:rPr>
        <w:t xml:space="preserve"> that were used as part of the interview process can be found in Appendix A.</w:t>
      </w:r>
    </w:p>
    <w:p w14:paraId="6D98A12B" w14:textId="74A22CA2" w:rsidR="00D067BA" w:rsidRPr="004E38D7" w:rsidRDefault="4556B375" w:rsidP="004E38D7">
      <w:pPr>
        <w:pStyle w:val="Heading3"/>
        <w:spacing w:line="480" w:lineRule="auto"/>
        <w:ind w:firstLine="720"/>
        <w:rPr>
          <w:rFonts w:cstheme="minorHAnsi"/>
          <w:iCs/>
          <w:color w:val="5B9BD5" w:themeColor="accent1"/>
          <w:sz w:val="22"/>
        </w:rPr>
      </w:pPr>
      <w:bookmarkStart w:id="22" w:name="_Toc138271517"/>
      <w:r w:rsidRPr="009E1DAC">
        <w:rPr>
          <w:rStyle w:val="IntenseEmphasis"/>
          <w:rFonts w:cstheme="minorHAnsi"/>
          <w:i w:val="0"/>
        </w:rPr>
        <w:t>3.4.2. Semi-structured Observations</w:t>
      </w:r>
      <w:bookmarkEnd w:id="22"/>
      <w:r w:rsidRPr="009E1DAC">
        <w:rPr>
          <w:rStyle w:val="IntenseEmphasis"/>
          <w:rFonts w:cstheme="minorHAnsi"/>
          <w:i w:val="0"/>
        </w:rPr>
        <w:t> </w:t>
      </w:r>
    </w:p>
    <w:p w14:paraId="110FFD37" w14:textId="5D4C3ADD" w:rsidR="004E3F8F" w:rsidRPr="004E38D7" w:rsidRDefault="4556B375" w:rsidP="004E38D7">
      <w:pPr>
        <w:spacing w:after="0" w:line="480" w:lineRule="auto"/>
        <w:textAlignment w:val="baseline"/>
        <w:rPr>
          <w:rFonts w:cstheme="minorHAnsi"/>
          <w:lang w:eastAsia="en-GB"/>
        </w:rPr>
      </w:pPr>
      <w:r w:rsidRPr="009E1DAC">
        <w:rPr>
          <w:rFonts w:cstheme="minorHAnsi"/>
          <w:lang w:eastAsia="en-GB"/>
        </w:rPr>
        <w:t xml:space="preserve">The second method of data collection </w:t>
      </w:r>
      <w:r w:rsidR="00801715" w:rsidRPr="009E1DAC">
        <w:rPr>
          <w:rFonts w:cstheme="minorHAnsi"/>
          <w:lang w:eastAsia="en-GB"/>
        </w:rPr>
        <w:t xml:space="preserve">used </w:t>
      </w:r>
      <w:r w:rsidR="00514CAA" w:rsidRPr="009E1DAC">
        <w:rPr>
          <w:rFonts w:cstheme="minorHAnsi"/>
          <w:lang w:eastAsia="en-GB"/>
        </w:rPr>
        <w:t xml:space="preserve">in this research </w:t>
      </w:r>
      <w:r w:rsidR="00801715" w:rsidRPr="009E1DAC">
        <w:rPr>
          <w:rFonts w:cstheme="minorHAnsi"/>
          <w:lang w:eastAsia="en-GB"/>
        </w:rPr>
        <w:t xml:space="preserve">was </w:t>
      </w:r>
      <w:r w:rsidRPr="009E1DAC">
        <w:rPr>
          <w:rFonts w:cstheme="minorHAnsi"/>
          <w:lang w:eastAsia="en-GB"/>
        </w:rPr>
        <w:t>semi-structured observations. This technique involve</w:t>
      </w:r>
      <w:r w:rsidR="00801715" w:rsidRPr="009E1DAC">
        <w:rPr>
          <w:rFonts w:cstheme="minorHAnsi"/>
          <w:lang w:eastAsia="en-GB"/>
        </w:rPr>
        <w:t>d</w:t>
      </w:r>
      <w:r w:rsidRPr="009E1DAC">
        <w:rPr>
          <w:rFonts w:cstheme="minorHAnsi"/>
          <w:lang w:eastAsia="en-GB"/>
        </w:rPr>
        <w:t xml:space="preserve"> directly observing the pupils in their natural setting (i.e. the classroom). The</w:t>
      </w:r>
      <w:r w:rsidR="00514CAA" w:rsidRPr="009E1DAC">
        <w:rPr>
          <w:rFonts w:cstheme="minorHAnsi"/>
          <w:lang w:eastAsia="en-GB"/>
        </w:rPr>
        <w:t xml:space="preserve"> three</w:t>
      </w:r>
      <w:r w:rsidRPr="009E1DAC">
        <w:rPr>
          <w:rFonts w:cstheme="minorHAnsi"/>
          <w:lang w:eastAsia="en-GB"/>
        </w:rPr>
        <w:t xml:space="preserve"> lessons observed </w:t>
      </w:r>
      <w:r w:rsidR="00801715" w:rsidRPr="009E1DAC">
        <w:rPr>
          <w:rFonts w:cstheme="minorHAnsi"/>
          <w:lang w:eastAsia="en-GB"/>
        </w:rPr>
        <w:t xml:space="preserve">were </w:t>
      </w:r>
      <w:r w:rsidRPr="009E1DAC">
        <w:rPr>
          <w:rFonts w:cstheme="minorHAnsi"/>
          <w:lang w:eastAsia="en-GB"/>
        </w:rPr>
        <w:t xml:space="preserve">selected by the teacher participant who </w:t>
      </w:r>
      <w:r w:rsidR="00514CAA" w:rsidRPr="009E1DAC">
        <w:rPr>
          <w:rFonts w:cstheme="minorHAnsi"/>
          <w:lang w:eastAsia="en-GB"/>
        </w:rPr>
        <w:t>invited me</w:t>
      </w:r>
      <w:r w:rsidRPr="009E1DAC">
        <w:rPr>
          <w:rFonts w:cstheme="minorHAnsi"/>
          <w:lang w:eastAsia="en-GB"/>
        </w:rPr>
        <w:t xml:space="preserve"> to a lesson which </w:t>
      </w:r>
      <w:r w:rsidRPr="009E1DAC">
        <w:rPr>
          <w:rFonts w:cstheme="minorHAnsi"/>
          <w:lang w:eastAsia="en-GB"/>
        </w:rPr>
        <w:lastRenderedPageBreak/>
        <w:t>they perceive</w:t>
      </w:r>
      <w:r w:rsidR="00514CAA" w:rsidRPr="009E1DAC">
        <w:rPr>
          <w:rFonts w:cstheme="minorHAnsi"/>
          <w:lang w:eastAsia="en-GB"/>
        </w:rPr>
        <w:t>d</w:t>
      </w:r>
      <w:r w:rsidRPr="009E1DAC">
        <w:rPr>
          <w:rFonts w:cstheme="minorHAnsi"/>
          <w:lang w:eastAsia="en-GB"/>
        </w:rPr>
        <w:t xml:space="preserve"> </w:t>
      </w:r>
      <w:r w:rsidR="00514CAA" w:rsidRPr="009E1DAC">
        <w:rPr>
          <w:rFonts w:cstheme="minorHAnsi"/>
          <w:lang w:eastAsia="en-GB"/>
        </w:rPr>
        <w:t>to be the</w:t>
      </w:r>
      <w:r w:rsidRPr="009E1DAC">
        <w:rPr>
          <w:rFonts w:cstheme="minorHAnsi"/>
          <w:lang w:eastAsia="en-GB"/>
        </w:rPr>
        <w:t xml:space="preserve"> most useful to meet the aims of the study. </w:t>
      </w:r>
      <w:r w:rsidR="00514CAA" w:rsidRPr="009E1DAC">
        <w:rPr>
          <w:rFonts w:cstheme="minorHAnsi"/>
          <w:lang w:eastAsia="en-GB"/>
        </w:rPr>
        <w:t>Th</w:t>
      </w:r>
      <w:r w:rsidR="00A70EDF" w:rsidRPr="009E1DAC">
        <w:rPr>
          <w:rFonts w:cstheme="minorHAnsi"/>
          <w:lang w:eastAsia="en-GB"/>
        </w:rPr>
        <w:t>e</w:t>
      </w:r>
      <w:r w:rsidR="00514CAA" w:rsidRPr="009E1DAC">
        <w:rPr>
          <w:rFonts w:cstheme="minorHAnsi"/>
          <w:lang w:eastAsia="en-GB"/>
        </w:rPr>
        <w:t xml:space="preserve"> s</w:t>
      </w:r>
      <w:r w:rsidRPr="009E1DAC">
        <w:rPr>
          <w:rFonts w:cstheme="minorHAnsi"/>
          <w:lang w:eastAsia="en-GB"/>
        </w:rPr>
        <w:t xml:space="preserve">emi-structured observations </w:t>
      </w:r>
      <w:r w:rsidR="00514CAA" w:rsidRPr="009E1DAC">
        <w:rPr>
          <w:rFonts w:cstheme="minorHAnsi"/>
          <w:lang w:eastAsia="en-GB"/>
        </w:rPr>
        <w:t xml:space="preserve">included </w:t>
      </w:r>
      <w:r w:rsidRPr="009E1DAC">
        <w:rPr>
          <w:rFonts w:cstheme="minorHAnsi"/>
          <w:lang w:eastAsia="en-GB"/>
        </w:rPr>
        <w:t>the use of pre-formulated behaviour categories e.g. actions of the teacher and behavioural and verbal responses of the pupils. These categories</w:t>
      </w:r>
      <w:r w:rsidR="00514CAA" w:rsidRPr="009E1DAC">
        <w:rPr>
          <w:rFonts w:cstheme="minorHAnsi"/>
          <w:lang w:eastAsia="en-GB"/>
        </w:rPr>
        <w:t xml:space="preserve"> were</w:t>
      </w:r>
      <w:r w:rsidRPr="009E1DAC">
        <w:rPr>
          <w:rFonts w:cstheme="minorHAnsi"/>
          <w:lang w:eastAsia="en-GB"/>
        </w:rPr>
        <w:t xml:space="preserve"> formulated following the thematic analysis of the interviews conducted with the class teachers. This </w:t>
      </w:r>
      <w:r w:rsidR="00F16A88" w:rsidRPr="009E1DAC">
        <w:rPr>
          <w:rFonts w:cstheme="minorHAnsi"/>
          <w:lang w:eastAsia="en-GB"/>
        </w:rPr>
        <w:t xml:space="preserve">approach </w:t>
      </w:r>
      <w:r w:rsidRPr="009E1DAC">
        <w:rPr>
          <w:rFonts w:cstheme="minorHAnsi"/>
          <w:lang w:eastAsia="en-GB"/>
        </w:rPr>
        <w:t>links with my ontological and epistemological stance as I want</w:t>
      </w:r>
      <w:r w:rsidR="00514CAA" w:rsidRPr="009E1DAC">
        <w:rPr>
          <w:rFonts w:cstheme="minorHAnsi"/>
          <w:lang w:eastAsia="en-GB"/>
        </w:rPr>
        <w:t>ed</w:t>
      </w:r>
      <w:r w:rsidRPr="009E1DAC">
        <w:rPr>
          <w:rFonts w:cstheme="minorHAnsi"/>
          <w:lang w:eastAsia="en-GB"/>
        </w:rPr>
        <w:t xml:space="preserve"> my observations to be influenced by a combination of the subjective views of the teacher participant and my own perceptions of critical thinking. Unlike structured observations, the use of a semi-structured approach </w:t>
      </w:r>
      <w:r w:rsidR="00514CAA" w:rsidRPr="009E1DAC">
        <w:rPr>
          <w:rFonts w:cstheme="minorHAnsi"/>
          <w:lang w:eastAsia="en-GB"/>
        </w:rPr>
        <w:t xml:space="preserve">allowed me </w:t>
      </w:r>
      <w:r w:rsidRPr="009E1DAC">
        <w:rPr>
          <w:rFonts w:cstheme="minorHAnsi"/>
          <w:lang w:eastAsia="en-GB"/>
        </w:rPr>
        <w:t>to immerse</w:t>
      </w:r>
      <w:r w:rsidR="00514CAA" w:rsidRPr="009E1DAC">
        <w:rPr>
          <w:rFonts w:cstheme="minorHAnsi"/>
          <w:lang w:eastAsia="en-GB"/>
        </w:rPr>
        <w:t xml:space="preserve"> myself</w:t>
      </w:r>
      <w:r w:rsidRPr="009E1DAC">
        <w:rPr>
          <w:rFonts w:cstheme="minorHAnsi"/>
          <w:lang w:eastAsia="en-GB"/>
        </w:rPr>
        <w:t xml:space="preserve"> more fully into the social situation and gather detailed qualitative data in the form of field notes.</w:t>
      </w:r>
      <w:r w:rsidR="009A5119" w:rsidRPr="009E1DAC">
        <w:rPr>
          <w:rFonts w:cstheme="minorHAnsi"/>
          <w:lang w:eastAsia="en-GB"/>
        </w:rPr>
        <w:t xml:space="preserve"> </w:t>
      </w:r>
      <w:r w:rsidR="00514CAA" w:rsidRPr="009E1DAC">
        <w:rPr>
          <w:rFonts w:cstheme="minorHAnsi"/>
          <w:lang w:eastAsia="en-GB"/>
        </w:rPr>
        <w:t xml:space="preserve">My role as a researcher </w:t>
      </w:r>
      <w:r w:rsidRPr="009E1DAC">
        <w:rPr>
          <w:rFonts w:cstheme="minorHAnsi"/>
          <w:lang w:eastAsia="en-GB"/>
        </w:rPr>
        <w:t>w</w:t>
      </w:r>
      <w:r w:rsidR="00514CAA" w:rsidRPr="009E1DAC">
        <w:rPr>
          <w:rFonts w:cstheme="minorHAnsi"/>
          <w:lang w:eastAsia="en-GB"/>
        </w:rPr>
        <w:t>as</w:t>
      </w:r>
      <w:r w:rsidRPr="009E1DAC">
        <w:rPr>
          <w:rFonts w:cstheme="minorHAnsi"/>
          <w:lang w:eastAsia="en-GB"/>
        </w:rPr>
        <w:t xml:space="preserve"> made clear and overt to both the pupils and the teacher in the classroom. </w:t>
      </w:r>
      <w:r w:rsidR="00514CAA" w:rsidRPr="009E1DAC">
        <w:rPr>
          <w:rFonts w:cstheme="minorHAnsi"/>
          <w:lang w:eastAsia="en-GB"/>
        </w:rPr>
        <w:t>It is acknowledged that t</w:t>
      </w:r>
      <w:r w:rsidRPr="009E1DAC">
        <w:rPr>
          <w:rFonts w:cstheme="minorHAnsi"/>
          <w:lang w:eastAsia="en-GB"/>
        </w:rPr>
        <w:t>he use of overt observations includes several threats to reliability and validity</w:t>
      </w:r>
      <w:r w:rsidR="00514CAA" w:rsidRPr="009E1DAC">
        <w:rPr>
          <w:rFonts w:cstheme="minorHAnsi"/>
          <w:lang w:eastAsia="en-GB"/>
        </w:rPr>
        <w:t xml:space="preserve"> which were considered as part of the research design. One such example is the influence of</w:t>
      </w:r>
      <w:r w:rsidRPr="009E1DAC">
        <w:rPr>
          <w:rFonts w:cstheme="minorHAnsi"/>
          <w:lang w:eastAsia="en-GB"/>
        </w:rPr>
        <w:t xml:space="preserve"> participant reactivity. As referred to </w:t>
      </w:r>
      <w:r w:rsidR="00644A61">
        <w:rPr>
          <w:rFonts w:cstheme="minorHAnsi"/>
          <w:lang w:eastAsia="en-GB"/>
        </w:rPr>
        <w:t xml:space="preserve">by </w:t>
      </w:r>
      <w:r w:rsidRPr="009E1DAC">
        <w:rPr>
          <w:rFonts w:cstheme="minorHAnsi"/>
          <w:bCs/>
          <w:lang w:eastAsia="en-GB"/>
        </w:rPr>
        <w:t>Shaughnessy et al. (2003)</w:t>
      </w:r>
      <w:r w:rsidRPr="009E1DAC">
        <w:rPr>
          <w:rFonts w:cstheme="minorHAnsi"/>
          <w:lang w:eastAsia="en-GB"/>
        </w:rPr>
        <w:t xml:space="preserve">, </w:t>
      </w:r>
      <w:r w:rsidR="00514CAA" w:rsidRPr="009E1DAC">
        <w:rPr>
          <w:rFonts w:cstheme="minorHAnsi"/>
          <w:lang w:eastAsia="en-GB"/>
        </w:rPr>
        <w:t xml:space="preserve">participant reactivity </w:t>
      </w:r>
      <w:r w:rsidRPr="009E1DAC">
        <w:rPr>
          <w:rFonts w:cstheme="minorHAnsi"/>
          <w:lang w:eastAsia="en-GB"/>
        </w:rPr>
        <w:t xml:space="preserve">is where participants may change their behaviour as they know that they are being observed. For example, </w:t>
      </w:r>
      <w:r w:rsidR="00514CAA" w:rsidRPr="009E1DAC">
        <w:rPr>
          <w:rFonts w:cstheme="minorHAnsi"/>
          <w:lang w:eastAsia="en-GB"/>
        </w:rPr>
        <w:t>it is possible that my presence</w:t>
      </w:r>
      <w:r w:rsidR="009A5119" w:rsidRPr="009E1DAC">
        <w:rPr>
          <w:rFonts w:cstheme="minorHAnsi"/>
          <w:lang w:eastAsia="en-GB"/>
        </w:rPr>
        <w:t xml:space="preserve"> in</w:t>
      </w:r>
      <w:r w:rsidRPr="009E1DAC">
        <w:rPr>
          <w:rFonts w:cstheme="minorHAnsi"/>
          <w:lang w:eastAsia="en-GB"/>
        </w:rPr>
        <w:t xml:space="preserve"> the classroom may</w:t>
      </w:r>
      <w:r w:rsidR="00514CAA" w:rsidRPr="009E1DAC">
        <w:rPr>
          <w:rFonts w:cstheme="minorHAnsi"/>
          <w:lang w:eastAsia="en-GB"/>
        </w:rPr>
        <w:t xml:space="preserve"> have caused </w:t>
      </w:r>
      <w:r w:rsidRPr="009E1DAC">
        <w:rPr>
          <w:rFonts w:cstheme="minorHAnsi"/>
          <w:lang w:eastAsia="en-GB"/>
        </w:rPr>
        <w:t>pupils to feel anxiou</w:t>
      </w:r>
      <w:r w:rsidR="00514CAA" w:rsidRPr="009E1DAC">
        <w:rPr>
          <w:rFonts w:cstheme="minorHAnsi"/>
          <w:lang w:eastAsia="en-GB"/>
        </w:rPr>
        <w:t>s</w:t>
      </w:r>
      <w:r w:rsidR="009A5119" w:rsidRPr="009E1DAC">
        <w:rPr>
          <w:rFonts w:cstheme="minorHAnsi"/>
          <w:lang w:eastAsia="en-GB"/>
        </w:rPr>
        <w:t xml:space="preserve">, </w:t>
      </w:r>
      <w:r w:rsidRPr="009E1DAC">
        <w:rPr>
          <w:rFonts w:cstheme="minorHAnsi"/>
          <w:lang w:eastAsia="en-GB"/>
        </w:rPr>
        <w:t>negatively impact</w:t>
      </w:r>
      <w:r w:rsidR="009A5119" w:rsidRPr="009E1DAC">
        <w:rPr>
          <w:rFonts w:cstheme="minorHAnsi"/>
          <w:lang w:eastAsia="en-GB"/>
        </w:rPr>
        <w:t>ing</w:t>
      </w:r>
      <w:r w:rsidRPr="009E1DAC">
        <w:rPr>
          <w:rFonts w:cstheme="minorHAnsi"/>
          <w:lang w:eastAsia="en-GB"/>
        </w:rPr>
        <w:t xml:space="preserve"> on their contributions during the lesson</w:t>
      </w:r>
      <w:r w:rsidR="009A5119" w:rsidRPr="009E1DAC">
        <w:rPr>
          <w:rFonts w:cstheme="minorHAnsi"/>
          <w:lang w:eastAsia="en-GB"/>
        </w:rPr>
        <w:t>. This could have made it more</w:t>
      </w:r>
      <w:r w:rsidRPr="009E1DAC">
        <w:rPr>
          <w:rFonts w:cstheme="minorHAnsi"/>
          <w:lang w:eastAsia="en-GB"/>
        </w:rPr>
        <w:t xml:space="preserve"> </w:t>
      </w:r>
      <w:r w:rsidR="009A5119" w:rsidRPr="009E1DAC">
        <w:rPr>
          <w:rFonts w:cstheme="minorHAnsi"/>
          <w:lang w:eastAsia="en-GB"/>
        </w:rPr>
        <w:t xml:space="preserve">difficult to </w:t>
      </w:r>
      <w:r w:rsidRPr="009E1DAC">
        <w:rPr>
          <w:rFonts w:cstheme="minorHAnsi"/>
          <w:lang w:eastAsia="en-GB"/>
        </w:rPr>
        <w:t>detect critical thinking skills</w:t>
      </w:r>
      <w:r w:rsidR="009A5119" w:rsidRPr="009E1DAC">
        <w:rPr>
          <w:rFonts w:cstheme="minorHAnsi"/>
          <w:lang w:eastAsia="en-GB"/>
        </w:rPr>
        <w:t xml:space="preserve"> as their behaviour would not represent that of a typical Humanities lesson</w:t>
      </w:r>
      <w:r w:rsidRPr="009E1DAC">
        <w:rPr>
          <w:rFonts w:cstheme="minorHAnsi"/>
          <w:lang w:eastAsia="en-GB"/>
        </w:rPr>
        <w:t xml:space="preserve">. In addition, there is also the risk that pupils may </w:t>
      </w:r>
      <w:r w:rsidR="005A50F5">
        <w:rPr>
          <w:rFonts w:cstheme="minorHAnsi"/>
          <w:lang w:eastAsia="en-GB"/>
        </w:rPr>
        <w:t xml:space="preserve">have </w:t>
      </w:r>
      <w:r w:rsidRPr="009E1DAC">
        <w:rPr>
          <w:rFonts w:cstheme="minorHAnsi"/>
          <w:lang w:eastAsia="en-GB"/>
        </w:rPr>
        <w:t>behave</w:t>
      </w:r>
      <w:r w:rsidR="00514CAA" w:rsidRPr="009E1DAC">
        <w:rPr>
          <w:rFonts w:cstheme="minorHAnsi"/>
          <w:lang w:eastAsia="en-GB"/>
        </w:rPr>
        <w:t>d</w:t>
      </w:r>
      <w:r w:rsidRPr="009E1DAC">
        <w:rPr>
          <w:rFonts w:cstheme="minorHAnsi"/>
          <w:lang w:eastAsia="en-GB"/>
        </w:rPr>
        <w:t xml:space="preserve"> in ways which signal</w:t>
      </w:r>
      <w:r w:rsidR="00514CAA" w:rsidRPr="009E1DAC">
        <w:rPr>
          <w:rFonts w:cstheme="minorHAnsi"/>
          <w:lang w:eastAsia="en-GB"/>
        </w:rPr>
        <w:t>led</w:t>
      </w:r>
      <w:r w:rsidRPr="009E1DAC">
        <w:rPr>
          <w:rFonts w:cstheme="minorHAnsi"/>
          <w:lang w:eastAsia="en-GB"/>
        </w:rPr>
        <w:t xml:space="preserve"> approval from</w:t>
      </w:r>
      <w:r w:rsidR="00514CAA" w:rsidRPr="009E1DAC">
        <w:rPr>
          <w:rFonts w:cstheme="minorHAnsi"/>
          <w:lang w:eastAsia="en-GB"/>
        </w:rPr>
        <w:t xml:space="preserve"> myself</w:t>
      </w:r>
      <w:r w:rsidRPr="009E1DAC">
        <w:rPr>
          <w:rFonts w:cstheme="minorHAnsi"/>
          <w:lang w:eastAsia="en-GB"/>
        </w:rPr>
        <w:t xml:space="preserve">. This again is problematic as any critical thinking skills observed may have resulted from </w:t>
      </w:r>
      <w:r w:rsidR="009A5119" w:rsidRPr="009E1DAC">
        <w:rPr>
          <w:rFonts w:cstheme="minorHAnsi"/>
          <w:lang w:eastAsia="en-GB"/>
        </w:rPr>
        <w:t xml:space="preserve">my presence </w:t>
      </w:r>
      <w:r w:rsidRPr="009E1DAC">
        <w:rPr>
          <w:rFonts w:cstheme="minorHAnsi"/>
          <w:lang w:eastAsia="en-GB"/>
        </w:rPr>
        <w:t>as opposed to the teaching and learning strategies</w:t>
      </w:r>
      <w:r w:rsidR="009A5119" w:rsidRPr="009E1DAC">
        <w:rPr>
          <w:rFonts w:cstheme="minorHAnsi"/>
          <w:lang w:eastAsia="en-GB"/>
        </w:rPr>
        <w:t xml:space="preserve"> </w:t>
      </w:r>
      <w:r w:rsidRPr="009E1DAC">
        <w:rPr>
          <w:rFonts w:cstheme="minorHAnsi"/>
          <w:lang w:eastAsia="en-GB"/>
        </w:rPr>
        <w:t xml:space="preserve">used. </w:t>
      </w:r>
      <w:r w:rsidR="00514CAA" w:rsidRPr="009E1DAC">
        <w:rPr>
          <w:rFonts w:cstheme="minorHAnsi"/>
          <w:lang w:eastAsia="en-GB"/>
        </w:rPr>
        <w:t>In an attempt to minimise these effects,</w:t>
      </w:r>
      <w:r w:rsidRPr="009E1DAC">
        <w:rPr>
          <w:rFonts w:cstheme="minorHAnsi"/>
          <w:lang w:eastAsia="en-GB"/>
        </w:rPr>
        <w:t xml:space="preserve"> </w:t>
      </w:r>
      <w:r w:rsidR="009A5119" w:rsidRPr="009E1DAC">
        <w:rPr>
          <w:rFonts w:cstheme="minorHAnsi"/>
          <w:lang w:eastAsia="en-GB"/>
        </w:rPr>
        <w:t xml:space="preserve">and to </w:t>
      </w:r>
      <w:r w:rsidR="00514CAA" w:rsidRPr="009E1DAC">
        <w:rPr>
          <w:rFonts w:cstheme="minorHAnsi"/>
          <w:lang w:eastAsia="en-GB"/>
        </w:rPr>
        <w:t xml:space="preserve">remain as unobtrusive as possible, I adopted the role of </w:t>
      </w:r>
      <w:r w:rsidR="009A5119" w:rsidRPr="009E1DAC">
        <w:rPr>
          <w:rFonts w:cstheme="minorHAnsi"/>
          <w:lang w:eastAsia="en-GB"/>
        </w:rPr>
        <w:t xml:space="preserve">an </w:t>
      </w:r>
      <w:r w:rsidRPr="009E1DAC">
        <w:rPr>
          <w:rFonts w:cstheme="minorHAnsi"/>
          <w:lang w:eastAsia="en-GB"/>
        </w:rPr>
        <w:t>‘observer as a participant’</w:t>
      </w:r>
      <w:r w:rsidR="00514CAA" w:rsidRPr="009E1DAC">
        <w:rPr>
          <w:rFonts w:cstheme="minorHAnsi"/>
          <w:lang w:eastAsia="en-GB"/>
        </w:rPr>
        <w:t xml:space="preserve"> (Burgess, 1999)</w:t>
      </w:r>
      <w:r w:rsidRPr="009E1DAC">
        <w:rPr>
          <w:rFonts w:cstheme="minorHAnsi"/>
          <w:lang w:eastAsia="en-GB"/>
        </w:rPr>
        <w:t xml:space="preserve">. </w:t>
      </w:r>
      <w:r w:rsidR="00801715" w:rsidRPr="009E1DAC">
        <w:rPr>
          <w:rFonts w:cstheme="minorHAnsi"/>
          <w:lang w:eastAsia="en-GB"/>
        </w:rPr>
        <w:t>Data</w:t>
      </w:r>
      <w:r w:rsidR="00514CAA" w:rsidRPr="009E1DAC">
        <w:rPr>
          <w:rFonts w:cstheme="minorHAnsi"/>
          <w:lang w:eastAsia="en-GB"/>
        </w:rPr>
        <w:t xml:space="preserve"> from the observations</w:t>
      </w:r>
      <w:r w:rsidR="00801715" w:rsidRPr="009E1DAC">
        <w:rPr>
          <w:rFonts w:cstheme="minorHAnsi"/>
          <w:lang w:eastAsia="en-GB"/>
        </w:rPr>
        <w:t xml:space="preserve"> was recorded in the form of field notes and n</w:t>
      </w:r>
      <w:r w:rsidRPr="009E1DAC">
        <w:rPr>
          <w:rFonts w:cstheme="minorHAnsi"/>
          <w:lang w:eastAsia="en-GB"/>
        </w:rPr>
        <w:t>o vis</w:t>
      </w:r>
      <w:r w:rsidR="00514CAA" w:rsidRPr="009E1DAC">
        <w:rPr>
          <w:rFonts w:cstheme="minorHAnsi"/>
          <w:lang w:eastAsia="en-GB"/>
        </w:rPr>
        <w:t>u</w:t>
      </w:r>
      <w:r w:rsidRPr="009E1DAC">
        <w:rPr>
          <w:rFonts w:cstheme="minorHAnsi"/>
          <w:lang w:eastAsia="en-GB"/>
        </w:rPr>
        <w:t xml:space="preserve">al or audio recordings </w:t>
      </w:r>
      <w:r w:rsidR="00801715" w:rsidRPr="009E1DAC">
        <w:rPr>
          <w:rFonts w:cstheme="minorHAnsi"/>
          <w:lang w:eastAsia="en-GB"/>
        </w:rPr>
        <w:t xml:space="preserve">were </w:t>
      </w:r>
      <w:r w:rsidRPr="009E1DAC">
        <w:rPr>
          <w:rFonts w:cstheme="minorHAnsi"/>
          <w:lang w:eastAsia="en-GB"/>
        </w:rPr>
        <w:t>taken as part of the observation process to reduce the associated ethical concerns. </w:t>
      </w:r>
      <w:r w:rsidR="00A70EDF" w:rsidRPr="009E1DAC">
        <w:rPr>
          <w:rFonts w:cstheme="minorHAnsi"/>
          <w:lang w:eastAsia="en-GB"/>
        </w:rPr>
        <w:t>A copy of the observation schedule used to gather data during the observations can be seen in Appendix B.</w:t>
      </w:r>
    </w:p>
    <w:p w14:paraId="185DAC15" w14:textId="1DFD8F90" w:rsidR="00CB29C2" w:rsidRPr="004E38D7" w:rsidRDefault="4556B375" w:rsidP="004E38D7">
      <w:pPr>
        <w:pStyle w:val="Heading2"/>
        <w:spacing w:line="480" w:lineRule="auto"/>
        <w:rPr>
          <w:rFonts w:asciiTheme="minorHAnsi" w:hAnsiTheme="minorHAnsi" w:cstheme="minorHAnsi"/>
          <w:iCs/>
          <w:color w:val="5B9BD5" w:themeColor="accent1"/>
          <w:sz w:val="32"/>
          <w:szCs w:val="22"/>
        </w:rPr>
      </w:pPr>
      <w:bookmarkStart w:id="23" w:name="_Toc138271518"/>
      <w:r w:rsidRPr="009E1DAC">
        <w:rPr>
          <w:rStyle w:val="IntenseEmphasis"/>
          <w:rFonts w:asciiTheme="minorHAnsi" w:hAnsiTheme="minorHAnsi" w:cstheme="minorHAnsi"/>
          <w:i w:val="0"/>
          <w:szCs w:val="22"/>
        </w:rPr>
        <w:lastRenderedPageBreak/>
        <w:t>3.5. Methods of analysis</w:t>
      </w:r>
      <w:bookmarkEnd w:id="23"/>
    </w:p>
    <w:p w14:paraId="6B699379" w14:textId="317216CA" w:rsidR="004E3F8F" w:rsidRPr="009E1DAC" w:rsidRDefault="00502E42" w:rsidP="004E38D7">
      <w:pPr>
        <w:spacing w:after="0" w:line="480" w:lineRule="auto"/>
        <w:textAlignment w:val="baseline"/>
        <w:rPr>
          <w:rFonts w:cstheme="minorHAnsi"/>
          <w:lang w:eastAsia="en-GB"/>
        </w:rPr>
      </w:pPr>
      <w:r w:rsidRPr="009E1DAC">
        <w:rPr>
          <w:rFonts w:cstheme="minorHAnsi"/>
          <w:lang w:eastAsia="en-GB"/>
        </w:rPr>
        <w:t xml:space="preserve">The method adopted to analyse the data gathered in this study was Braun and Clarke’s (2006) thematic analysis. </w:t>
      </w:r>
      <w:r w:rsidR="4556B375" w:rsidRPr="009E1DAC">
        <w:rPr>
          <w:rFonts w:cstheme="minorHAnsi"/>
          <w:lang w:eastAsia="en-GB"/>
        </w:rPr>
        <w:t xml:space="preserve">This approach was chosen due to its flexibility in how it is applied compared to other qualitative methods of analysis. As suggested by </w:t>
      </w:r>
      <w:r w:rsidR="4556B375" w:rsidRPr="009E1DAC">
        <w:rPr>
          <w:rFonts w:cstheme="minorHAnsi"/>
          <w:bCs/>
          <w:lang w:eastAsia="en-GB"/>
        </w:rPr>
        <w:t>Braun and Clarke (2006)</w:t>
      </w:r>
      <w:r w:rsidRPr="009E1DAC">
        <w:rPr>
          <w:rFonts w:cstheme="minorHAnsi"/>
          <w:bCs/>
          <w:lang w:eastAsia="en-GB"/>
        </w:rPr>
        <w:t>, thematic analysis</w:t>
      </w:r>
      <w:r w:rsidR="00A94225" w:rsidRPr="009E1DAC">
        <w:rPr>
          <w:rFonts w:cstheme="minorHAnsi"/>
          <w:lang w:eastAsia="en-GB"/>
        </w:rPr>
        <w:t xml:space="preserve"> is </w:t>
      </w:r>
      <w:r w:rsidR="4556B375" w:rsidRPr="009E1DAC">
        <w:rPr>
          <w:rFonts w:cstheme="minorHAnsi"/>
          <w:lang w:eastAsia="en-GB"/>
        </w:rPr>
        <w:t>accessible to researchers with little or no experience of qualitative research</w:t>
      </w:r>
      <w:r w:rsidRPr="009E1DAC">
        <w:rPr>
          <w:rFonts w:cstheme="minorHAnsi"/>
          <w:lang w:eastAsia="en-GB"/>
        </w:rPr>
        <w:t>, such as myself</w:t>
      </w:r>
      <w:r w:rsidR="4556B375" w:rsidRPr="009E1DAC">
        <w:rPr>
          <w:rFonts w:cstheme="minorHAnsi"/>
          <w:lang w:eastAsia="en-GB"/>
        </w:rPr>
        <w:t xml:space="preserve">. The approach is also suitable when attempting </w:t>
      </w:r>
      <w:r w:rsidR="00B7634C" w:rsidRPr="009E1DAC">
        <w:rPr>
          <w:rFonts w:cstheme="minorHAnsi"/>
          <w:lang w:eastAsia="en-GB"/>
        </w:rPr>
        <w:t xml:space="preserve">to </w:t>
      </w:r>
      <w:r w:rsidR="4556B375" w:rsidRPr="009E1DAC">
        <w:rPr>
          <w:rFonts w:cstheme="minorHAnsi"/>
          <w:lang w:eastAsia="en-GB"/>
        </w:rPr>
        <w:t>find themes across a whole data set rather than just within one data item e.g., interview transcripts</w:t>
      </w:r>
      <w:r w:rsidR="008A4A73" w:rsidRPr="009E1DAC">
        <w:rPr>
          <w:rFonts w:cstheme="minorHAnsi"/>
          <w:lang w:eastAsia="en-GB"/>
        </w:rPr>
        <w:t xml:space="preserve"> and </w:t>
      </w:r>
      <w:r w:rsidR="4556B375" w:rsidRPr="009E1DAC">
        <w:rPr>
          <w:rFonts w:cstheme="minorHAnsi"/>
          <w:lang w:eastAsia="en-GB"/>
        </w:rPr>
        <w:t>observational field notes</w:t>
      </w:r>
      <w:r w:rsidR="008A4A73" w:rsidRPr="009E1DAC">
        <w:rPr>
          <w:rFonts w:cstheme="minorHAnsi"/>
          <w:lang w:eastAsia="en-GB"/>
        </w:rPr>
        <w:t>.</w:t>
      </w:r>
      <w:r w:rsidR="4556B375" w:rsidRPr="009E1DAC">
        <w:rPr>
          <w:rFonts w:cstheme="minorHAnsi"/>
          <w:lang w:eastAsia="en-GB"/>
        </w:rPr>
        <w:t> </w:t>
      </w:r>
      <w:r w:rsidRPr="009E1DAC">
        <w:rPr>
          <w:rFonts w:cstheme="minorHAnsi"/>
          <w:lang w:eastAsia="en-GB"/>
        </w:rPr>
        <w:t>I opted to take an i</w:t>
      </w:r>
      <w:r w:rsidR="4556B375" w:rsidRPr="009E1DAC">
        <w:rPr>
          <w:rFonts w:cstheme="minorHAnsi"/>
          <w:lang w:eastAsia="en-GB"/>
        </w:rPr>
        <w:t xml:space="preserve">nductive approach </w:t>
      </w:r>
      <w:r w:rsidRPr="009E1DAC">
        <w:rPr>
          <w:rFonts w:cstheme="minorHAnsi"/>
          <w:lang w:eastAsia="en-GB"/>
        </w:rPr>
        <w:t>when identifying my themes</w:t>
      </w:r>
      <w:r w:rsidR="00A94225" w:rsidRPr="009E1DAC">
        <w:rPr>
          <w:rFonts w:cstheme="minorHAnsi"/>
          <w:lang w:eastAsia="en-GB"/>
        </w:rPr>
        <w:t xml:space="preserve"> </w:t>
      </w:r>
      <w:r w:rsidRPr="009E1DAC">
        <w:rPr>
          <w:rFonts w:cstheme="minorHAnsi"/>
          <w:lang w:eastAsia="en-GB"/>
        </w:rPr>
        <w:t>which</w:t>
      </w:r>
      <w:r w:rsidR="00A94225" w:rsidRPr="009E1DAC">
        <w:rPr>
          <w:rFonts w:cstheme="minorHAnsi"/>
          <w:lang w:eastAsia="en-GB"/>
        </w:rPr>
        <w:t>,</w:t>
      </w:r>
      <w:r w:rsidRPr="009E1DAC">
        <w:rPr>
          <w:rFonts w:cstheme="minorHAnsi"/>
          <w:lang w:eastAsia="en-GB"/>
        </w:rPr>
        <w:t xml:space="preserve"> as suggested by Patton (1990)</w:t>
      </w:r>
      <w:r w:rsidR="00B7634C" w:rsidRPr="009E1DAC">
        <w:rPr>
          <w:rFonts w:cstheme="minorHAnsi"/>
          <w:lang w:eastAsia="en-GB"/>
        </w:rPr>
        <w:t>,</w:t>
      </w:r>
      <w:r w:rsidRPr="009E1DAC">
        <w:rPr>
          <w:rFonts w:cstheme="minorHAnsi"/>
          <w:lang w:eastAsia="en-GB"/>
        </w:rPr>
        <w:t xml:space="preserve"> </w:t>
      </w:r>
      <w:r w:rsidR="4556B375" w:rsidRPr="009E1DAC">
        <w:rPr>
          <w:rFonts w:cstheme="minorHAnsi"/>
          <w:lang w:eastAsia="en-GB"/>
        </w:rPr>
        <w:t xml:space="preserve">means the themes identified are strongly linked to the data </w:t>
      </w:r>
      <w:r w:rsidRPr="009E1DAC">
        <w:rPr>
          <w:rFonts w:cstheme="minorHAnsi"/>
          <w:lang w:eastAsia="en-GB"/>
        </w:rPr>
        <w:t>itself rather than being</w:t>
      </w:r>
      <w:r w:rsidR="4556B375" w:rsidRPr="009E1DAC">
        <w:rPr>
          <w:rFonts w:cstheme="minorHAnsi"/>
          <w:lang w:eastAsia="en-GB"/>
        </w:rPr>
        <w:t xml:space="preserve"> driven </w:t>
      </w:r>
      <w:r w:rsidR="005739AE">
        <w:rPr>
          <w:rFonts w:cstheme="minorHAnsi"/>
          <w:lang w:eastAsia="en-GB"/>
        </w:rPr>
        <w:t xml:space="preserve">by </w:t>
      </w:r>
      <w:r w:rsidRPr="009E1DAC">
        <w:rPr>
          <w:rFonts w:cstheme="minorHAnsi"/>
          <w:lang w:eastAsia="en-GB"/>
        </w:rPr>
        <w:t xml:space="preserve">my </w:t>
      </w:r>
      <w:r w:rsidR="4556B375" w:rsidRPr="009E1DAC">
        <w:rPr>
          <w:rFonts w:cstheme="minorHAnsi"/>
          <w:lang w:eastAsia="en-GB"/>
        </w:rPr>
        <w:t>theoretical interest in the area.</w:t>
      </w:r>
      <w:r w:rsidRPr="009E1DAC">
        <w:rPr>
          <w:rFonts w:cstheme="minorHAnsi"/>
          <w:lang w:eastAsia="en-GB"/>
        </w:rPr>
        <w:t xml:space="preserve"> As part </w:t>
      </w:r>
      <w:r w:rsidR="0000250B">
        <w:rPr>
          <w:rFonts w:cstheme="minorHAnsi"/>
          <w:lang w:eastAsia="en-GB"/>
        </w:rPr>
        <w:t xml:space="preserve">of </w:t>
      </w:r>
      <w:r w:rsidRPr="009E1DAC">
        <w:rPr>
          <w:rFonts w:cstheme="minorHAnsi"/>
          <w:lang w:eastAsia="en-GB"/>
        </w:rPr>
        <w:t xml:space="preserve">my </w:t>
      </w:r>
      <w:r w:rsidR="4556B375" w:rsidRPr="009E1DAC">
        <w:rPr>
          <w:rFonts w:cstheme="minorHAnsi"/>
          <w:lang w:eastAsia="en-GB"/>
        </w:rPr>
        <w:t>process of coding</w:t>
      </w:r>
      <w:r w:rsidRPr="009E1DAC">
        <w:rPr>
          <w:rFonts w:cstheme="minorHAnsi"/>
          <w:lang w:eastAsia="en-GB"/>
        </w:rPr>
        <w:t xml:space="preserve">, I avoided </w:t>
      </w:r>
      <w:r w:rsidR="4556B375" w:rsidRPr="009E1DAC">
        <w:rPr>
          <w:rFonts w:cstheme="minorHAnsi"/>
          <w:lang w:eastAsia="en-GB"/>
        </w:rPr>
        <w:t xml:space="preserve">trying to fit </w:t>
      </w:r>
      <w:r w:rsidRPr="009E1DAC">
        <w:rPr>
          <w:rFonts w:cstheme="minorHAnsi"/>
          <w:lang w:eastAsia="en-GB"/>
        </w:rPr>
        <w:t xml:space="preserve">my data </w:t>
      </w:r>
      <w:r w:rsidR="4556B375" w:rsidRPr="009E1DAC">
        <w:rPr>
          <w:rFonts w:cstheme="minorHAnsi"/>
          <w:lang w:eastAsia="en-GB"/>
        </w:rPr>
        <w:t xml:space="preserve">into a pre-existing coding frame or </w:t>
      </w:r>
      <w:r w:rsidRPr="009E1DAC">
        <w:rPr>
          <w:rFonts w:cstheme="minorHAnsi"/>
          <w:lang w:eastAsia="en-GB"/>
        </w:rPr>
        <w:t>my own</w:t>
      </w:r>
      <w:r w:rsidR="4556B375" w:rsidRPr="009E1DAC">
        <w:rPr>
          <w:rFonts w:cstheme="minorHAnsi"/>
          <w:lang w:eastAsia="en-GB"/>
        </w:rPr>
        <w:t xml:space="preserve"> analytic preconceptions</w:t>
      </w:r>
      <w:r w:rsidRPr="009E1DAC">
        <w:rPr>
          <w:rFonts w:cstheme="minorHAnsi"/>
          <w:lang w:eastAsia="en-GB"/>
        </w:rPr>
        <w:t>.</w:t>
      </w:r>
      <w:r w:rsidR="00A94225" w:rsidRPr="009E1DAC">
        <w:rPr>
          <w:rFonts w:cstheme="minorHAnsi"/>
          <w:lang w:eastAsia="en-GB"/>
        </w:rPr>
        <w:t xml:space="preserve"> However, </w:t>
      </w:r>
      <w:r w:rsidRPr="009E1DAC">
        <w:rPr>
          <w:rFonts w:cstheme="minorHAnsi"/>
          <w:lang w:eastAsia="en-GB"/>
        </w:rPr>
        <w:t>I acknowledge that I</w:t>
      </w:r>
      <w:r w:rsidR="4556B375" w:rsidRPr="009E1DAC">
        <w:rPr>
          <w:rFonts w:cstheme="minorHAnsi"/>
          <w:lang w:eastAsia="en-GB"/>
        </w:rPr>
        <w:t xml:space="preserve"> cannot </w:t>
      </w:r>
      <w:r w:rsidRPr="009E1DAC">
        <w:rPr>
          <w:rFonts w:cstheme="minorHAnsi"/>
          <w:lang w:eastAsia="en-GB"/>
        </w:rPr>
        <w:t>completely free myself</w:t>
      </w:r>
      <w:r w:rsidR="4556B375" w:rsidRPr="009E1DAC">
        <w:rPr>
          <w:rFonts w:cstheme="minorHAnsi"/>
          <w:lang w:eastAsia="en-GB"/>
        </w:rPr>
        <w:t xml:space="preserve"> of</w:t>
      </w:r>
      <w:r w:rsidRPr="009E1DAC">
        <w:rPr>
          <w:rFonts w:cstheme="minorHAnsi"/>
          <w:lang w:eastAsia="en-GB"/>
        </w:rPr>
        <w:t xml:space="preserve"> my</w:t>
      </w:r>
      <w:r w:rsidR="4556B375" w:rsidRPr="009E1DAC">
        <w:rPr>
          <w:rFonts w:cstheme="minorHAnsi"/>
          <w:lang w:eastAsia="en-GB"/>
        </w:rPr>
        <w:t xml:space="preserve"> theoretical and epistemological commitments, a</w:t>
      </w:r>
      <w:r w:rsidRPr="009E1DAC">
        <w:rPr>
          <w:rFonts w:cstheme="minorHAnsi"/>
          <w:lang w:eastAsia="en-GB"/>
        </w:rPr>
        <w:t xml:space="preserve">s </w:t>
      </w:r>
      <w:r w:rsidR="4556B375" w:rsidRPr="009E1DAC">
        <w:rPr>
          <w:rFonts w:cstheme="minorHAnsi"/>
          <w:lang w:eastAsia="en-GB"/>
        </w:rPr>
        <w:t xml:space="preserve">data </w:t>
      </w:r>
      <w:r w:rsidRPr="009E1DAC">
        <w:rPr>
          <w:rFonts w:cstheme="minorHAnsi"/>
          <w:lang w:eastAsia="en-GB"/>
        </w:rPr>
        <w:t>is not</w:t>
      </w:r>
      <w:r w:rsidR="4556B375" w:rsidRPr="009E1DAC">
        <w:rPr>
          <w:rFonts w:cstheme="minorHAnsi"/>
          <w:lang w:eastAsia="en-GB"/>
        </w:rPr>
        <w:t xml:space="preserve"> coded in an epistemological vacuum.</w:t>
      </w:r>
      <w:r w:rsidR="00A94225" w:rsidRPr="009E1DAC">
        <w:rPr>
          <w:rFonts w:cstheme="minorHAnsi"/>
          <w:lang w:eastAsia="en-GB"/>
        </w:rPr>
        <w:t xml:space="preserve"> Therefore, it is likely that my own interests would have had some influence o</w:t>
      </w:r>
      <w:r w:rsidR="00D06B0A">
        <w:rPr>
          <w:rFonts w:cstheme="minorHAnsi"/>
          <w:lang w:eastAsia="en-GB"/>
        </w:rPr>
        <w:t>n</w:t>
      </w:r>
      <w:r w:rsidR="00A94225" w:rsidRPr="009E1DAC">
        <w:rPr>
          <w:rFonts w:cstheme="minorHAnsi"/>
          <w:lang w:eastAsia="en-GB"/>
        </w:rPr>
        <w:t xml:space="preserve"> the data analysis, however this is justified in line with my social constructivist ontology.</w:t>
      </w:r>
      <w:r w:rsidR="4556B375" w:rsidRPr="009E1DAC">
        <w:rPr>
          <w:rFonts w:cstheme="minorHAnsi"/>
          <w:lang w:eastAsia="en-GB"/>
        </w:rPr>
        <w:t> </w:t>
      </w:r>
      <w:r w:rsidR="00B7634C" w:rsidRPr="009E1DAC">
        <w:rPr>
          <w:rFonts w:cstheme="minorHAnsi"/>
          <w:lang w:eastAsia="en-GB"/>
        </w:rPr>
        <w:t>I have applied l</w:t>
      </w:r>
      <w:r w:rsidR="4556B375" w:rsidRPr="009E1DAC">
        <w:rPr>
          <w:rFonts w:cstheme="minorHAnsi"/>
          <w:lang w:eastAsia="en-GB"/>
        </w:rPr>
        <w:t>atent level</w:t>
      </w:r>
      <w:r w:rsidR="00B7634C" w:rsidRPr="009E1DAC">
        <w:rPr>
          <w:rFonts w:cstheme="minorHAnsi"/>
          <w:lang w:eastAsia="en-GB"/>
        </w:rPr>
        <w:t xml:space="preserve"> thematic analysis </w:t>
      </w:r>
      <w:r w:rsidR="4556B375" w:rsidRPr="009E1DAC">
        <w:rPr>
          <w:rFonts w:cstheme="minorHAnsi"/>
          <w:lang w:eastAsia="en-GB"/>
        </w:rPr>
        <w:t>to examine the underlying ideas, assumptions, and conceptualisations</w:t>
      </w:r>
      <w:r w:rsidR="00B7634C" w:rsidRPr="009E1DAC">
        <w:rPr>
          <w:rFonts w:cstheme="minorHAnsi"/>
          <w:lang w:eastAsia="en-GB"/>
        </w:rPr>
        <w:t xml:space="preserve"> </w:t>
      </w:r>
      <w:r w:rsidR="4556B375" w:rsidRPr="009E1DAC">
        <w:rPr>
          <w:rFonts w:cstheme="minorHAnsi"/>
          <w:lang w:eastAsia="en-GB"/>
        </w:rPr>
        <w:t>that are theorised as shaping</w:t>
      </w:r>
      <w:r w:rsidR="00B7634C" w:rsidRPr="009E1DAC">
        <w:rPr>
          <w:rFonts w:cstheme="minorHAnsi"/>
          <w:lang w:eastAsia="en-GB"/>
        </w:rPr>
        <w:t xml:space="preserve"> </w:t>
      </w:r>
      <w:r w:rsidR="4556B375" w:rsidRPr="009E1DAC">
        <w:rPr>
          <w:rFonts w:cstheme="minorHAnsi"/>
          <w:lang w:eastAsia="en-GB"/>
        </w:rPr>
        <w:t xml:space="preserve">the semantic content of </w:t>
      </w:r>
      <w:r w:rsidR="00D06B0A">
        <w:rPr>
          <w:rFonts w:cstheme="minorHAnsi"/>
          <w:lang w:eastAsia="en-GB"/>
        </w:rPr>
        <w:t xml:space="preserve">my </w:t>
      </w:r>
      <w:r w:rsidR="4556B375" w:rsidRPr="009E1DAC">
        <w:rPr>
          <w:rFonts w:cstheme="minorHAnsi"/>
          <w:lang w:eastAsia="en-GB"/>
        </w:rPr>
        <w:t xml:space="preserve">data. </w:t>
      </w:r>
      <w:r w:rsidR="00B7634C" w:rsidRPr="009E1DAC">
        <w:rPr>
          <w:rFonts w:cstheme="minorHAnsi"/>
          <w:lang w:eastAsia="en-GB"/>
        </w:rPr>
        <w:t xml:space="preserve">This level of analysis is again justified in line </w:t>
      </w:r>
      <w:r w:rsidR="00CC5F3D">
        <w:rPr>
          <w:rFonts w:cstheme="minorHAnsi"/>
          <w:lang w:eastAsia="en-GB"/>
        </w:rPr>
        <w:t xml:space="preserve">with </w:t>
      </w:r>
      <w:r w:rsidR="00B7634C" w:rsidRPr="009E1DAC">
        <w:rPr>
          <w:rFonts w:cstheme="minorHAnsi"/>
          <w:lang w:eastAsia="en-GB"/>
        </w:rPr>
        <w:t>the interpretivist epistemology that I have adopted in this piece of research</w:t>
      </w:r>
      <w:r w:rsidR="00A94225" w:rsidRPr="009E1DAC">
        <w:rPr>
          <w:rFonts w:cstheme="minorHAnsi"/>
          <w:lang w:eastAsia="en-GB"/>
        </w:rPr>
        <w:t xml:space="preserve"> as I a</w:t>
      </w:r>
      <w:r w:rsidR="005D2B51">
        <w:rPr>
          <w:rFonts w:cstheme="minorHAnsi"/>
          <w:lang w:eastAsia="en-GB"/>
        </w:rPr>
        <w:t>i</w:t>
      </w:r>
      <w:r w:rsidR="00A94225" w:rsidRPr="009E1DAC">
        <w:rPr>
          <w:rFonts w:cstheme="minorHAnsi"/>
          <w:lang w:eastAsia="en-GB"/>
        </w:rPr>
        <w:t xml:space="preserve">m to uncover the meanings behind the language and actions </w:t>
      </w:r>
      <w:r w:rsidR="00A31E1C">
        <w:rPr>
          <w:rFonts w:cstheme="minorHAnsi"/>
          <w:lang w:eastAsia="en-GB"/>
        </w:rPr>
        <w:t>of</w:t>
      </w:r>
      <w:r w:rsidR="00A94225" w:rsidRPr="009E1DAC">
        <w:rPr>
          <w:rFonts w:cstheme="minorHAnsi"/>
          <w:lang w:eastAsia="en-GB"/>
        </w:rPr>
        <w:t xml:space="preserve"> the teacher participants in the study.</w:t>
      </w:r>
    </w:p>
    <w:p w14:paraId="6862950A" w14:textId="7E60B713" w:rsidR="00CB29C2" w:rsidRPr="004E38D7" w:rsidRDefault="4556B375" w:rsidP="004E38D7">
      <w:pPr>
        <w:pStyle w:val="Heading2"/>
        <w:spacing w:line="480" w:lineRule="auto"/>
        <w:rPr>
          <w:rStyle w:val="normaltextrun"/>
          <w:rFonts w:asciiTheme="minorHAnsi" w:hAnsiTheme="minorHAnsi" w:cstheme="minorHAnsi"/>
          <w:iCs/>
          <w:color w:val="5B9BD5" w:themeColor="accent1"/>
          <w:szCs w:val="22"/>
        </w:rPr>
      </w:pPr>
      <w:bookmarkStart w:id="24" w:name="_Toc138271519"/>
      <w:r w:rsidRPr="009E1DAC">
        <w:rPr>
          <w:rStyle w:val="IntenseEmphasis"/>
          <w:rFonts w:asciiTheme="minorHAnsi" w:hAnsiTheme="minorHAnsi" w:cstheme="minorHAnsi"/>
          <w:i w:val="0"/>
          <w:szCs w:val="22"/>
        </w:rPr>
        <w:t>3.6. Ethical Considerations</w:t>
      </w:r>
      <w:bookmarkEnd w:id="24"/>
    </w:p>
    <w:p w14:paraId="3FE9F23F" w14:textId="5F10B557" w:rsidR="00D50BCE" w:rsidRPr="004E38D7" w:rsidRDefault="4556B375" w:rsidP="004E38D7">
      <w:pPr>
        <w:pStyle w:val="paragraph"/>
        <w:spacing w:before="0" w:beforeAutospacing="0" w:after="0" w:afterAutospacing="0" w:line="480" w:lineRule="auto"/>
        <w:textAlignment w:val="baseline"/>
        <w:rPr>
          <w:rStyle w:val="IntenseEmphasis"/>
          <w:rFonts w:asciiTheme="minorHAnsi" w:eastAsiaTheme="minorEastAsia" w:hAnsiTheme="minorHAnsi" w:cstheme="minorHAnsi"/>
          <w:i w:val="0"/>
          <w:iCs w:val="0"/>
          <w:color w:val="auto"/>
          <w:sz w:val="22"/>
          <w:szCs w:val="22"/>
        </w:rPr>
      </w:pPr>
      <w:r w:rsidRPr="009E1DAC">
        <w:rPr>
          <w:rStyle w:val="normaltextrun"/>
          <w:rFonts w:asciiTheme="minorHAnsi" w:eastAsiaTheme="minorEastAsia" w:hAnsiTheme="minorHAnsi" w:cstheme="minorHAnsi"/>
          <w:sz w:val="22"/>
          <w:szCs w:val="22"/>
        </w:rPr>
        <w:t xml:space="preserve">When designing this piece of research, a number of ethical considerations were made in line with </w:t>
      </w:r>
      <w:r w:rsidR="004051C8">
        <w:rPr>
          <w:rStyle w:val="normaltextrun"/>
          <w:rFonts w:asciiTheme="minorHAnsi" w:eastAsiaTheme="minorEastAsia" w:hAnsiTheme="minorHAnsi" w:cstheme="minorHAnsi"/>
          <w:sz w:val="22"/>
          <w:szCs w:val="22"/>
        </w:rPr>
        <w:t xml:space="preserve">the </w:t>
      </w:r>
      <w:r w:rsidRPr="009E1DAC">
        <w:rPr>
          <w:rStyle w:val="normaltextrun"/>
          <w:rFonts w:asciiTheme="minorHAnsi" w:eastAsiaTheme="minorEastAsia" w:hAnsiTheme="minorHAnsi" w:cstheme="minorHAnsi"/>
          <w:sz w:val="22"/>
          <w:szCs w:val="22"/>
        </w:rPr>
        <w:t xml:space="preserve">guidance provided by the </w:t>
      </w:r>
      <w:r w:rsidRPr="009E1DAC">
        <w:rPr>
          <w:rStyle w:val="normaltextrun"/>
          <w:rFonts w:asciiTheme="minorHAnsi" w:eastAsiaTheme="minorEastAsia" w:hAnsiTheme="minorHAnsi" w:cstheme="minorHAnsi"/>
          <w:bCs/>
          <w:sz w:val="22"/>
          <w:szCs w:val="22"/>
        </w:rPr>
        <w:t>British Educational Research Association (BERA, 2018)</w:t>
      </w:r>
      <w:r w:rsidRPr="009E1DAC">
        <w:rPr>
          <w:rStyle w:val="normaltextrun"/>
          <w:rFonts w:asciiTheme="minorHAnsi" w:eastAsiaTheme="minorEastAsia" w:hAnsiTheme="minorHAnsi" w:cstheme="minorHAnsi"/>
          <w:sz w:val="22"/>
          <w:szCs w:val="22"/>
        </w:rPr>
        <w:t>. This section will outline some of the specific considerations made and the actions that were taken to mitigate any associated risks.</w:t>
      </w:r>
    </w:p>
    <w:p w14:paraId="1F72F646" w14:textId="7466BDBA" w:rsidR="009A59FE" w:rsidRPr="004E38D7" w:rsidRDefault="4556B375" w:rsidP="004E38D7">
      <w:pPr>
        <w:pStyle w:val="Heading3"/>
        <w:spacing w:line="480" w:lineRule="auto"/>
        <w:ind w:firstLine="720"/>
        <w:rPr>
          <w:rFonts w:asciiTheme="minorHAnsi" w:eastAsiaTheme="minorEastAsia" w:hAnsiTheme="minorHAnsi" w:cstheme="minorHAnsi"/>
          <w:iCs/>
          <w:color w:val="5B9BD5" w:themeColor="accent1"/>
          <w:szCs w:val="22"/>
        </w:rPr>
      </w:pPr>
      <w:bookmarkStart w:id="25" w:name="_Toc138271520"/>
      <w:r w:rsidRPr="009E1DAC">
        <w:rPr>
          <w:rStyle w:val="IntenseEmphasis"/>
          <w:rFonts w:asciiTheme="minorHAnsi" w:eastAsiaTheme="minorEastAsia" w:hAnsiTheme="minorHAnsi" w:cstheme="minorHAnsi"/>
          <w:i w:val="0"/>
          <w:szCs w:val="22"/>
        </w:rPr>
        <w:lastRenderedPageBreak/>
        <w:t>3.6.1 Consent and Assent</w:t>
      </w:r>
      <w:bookmarkEnd w:id="25"/>
    </w:p>
    <w:p w14:paraId="08CE6F91" w14:textId="1D2959AA" w:rsidR="00D50BCE" w:rsidRPr="009E1DAC" w:rsidRDefault="4556B375" w:rsidP="004E38D7">
      <w:pPr>
        <w:pStyle w:val="paragraph"/>
        <w:spacing w:before="0" w:beforeAutospacing="0" w:after="0" w:afterAutospacing="0" w:line="480" w:lineRule="auto"/>
        <w:textAlignment w:val="baseline"/>
        <w:rPr>
          <w:rFonts w:asciiTheme="minorHAnsi" w:eastAsiaTheme="minorEastAsia" w:hAnsiTheme="minorHAnsi" w:cstheme="minorHAnsi"/>
          <w:sz w:val="22"/>
          <w:szCs w:val="22"/>
        </w:rPr>
      </w:pPr>
      <w:r w:rsidRPr="009E1DAC">
        <w:rPr>
          <w:rStyle w:val="normaltextrun"/>
          <w:rFonts w:asciiTheme="minorHAnsi" w:eastAsiaTheme="minorEastAsia" w:hAnsiTheme="minorHAnsi" w:cstheme="minorHAnsi"/>
          <w:sz w:val="22"/>
          <w:szCs w:val="22"/>
        </w:rPr>
        <w:t>Before the research process began, initial gatekeeper consent </w:t>
      </w:r>
      <w:r w:rsidRPr="009E1DAC">
        <w:rPr>
          <w:rStyle w:val="eop"/>
          <w:rFonts w:asciiTheme="minorHAnsi" w:eastAsiaTheme="minorEastAsia" w:hAnsiTheme="minorHAnsi" w:cstheme="minorHAnsi"/>
          <w:sz w:val="22"/>
          <w:szCs w:val="22"/>
        </w:rPr>
        <w:t xml:space="preserve">was obtained from the head teacher at the school and written consent forms were provided to teacher participants and the parents of the potential pupil participants. The consent form outlined </w:t>
      </w:r>
      <w:r w:rsidRPr="009E1DAC">
        <w:rPr>
          <w:rStyle w:val="normaltextrun"/>
          <w:rFonts w:asciiTheme="minorHAnsi" w:eastAsiaTheme="minorEastAsia" w:hAnsiTheme="minorHAnsi" w:cstheme="minorHAnsi"/>
          <w:sz w:val="22"/>
          <w:szCs w:val="22"/>
        </w:rPr>
        <w:t>the aims of the study, what is required of the participants and how their data will be stored, used and deleted in the research process. It also made participants aware that even after consent is provided, they will have the right to withdraw themselves and their data at any point without giving a reason. A copy of the consent form</w:t>
      </w:r>
      <w:r w:rsidR="00CB29C2" w:rsidRPr="009E1DAC">
        <w:rPr>
          <w:rStyle w:val="normaltextrun"/>
          <w:rFonts w:asciiTheme="minorHAnsi" w:eastAsiaTheme="minorEastAsia" w:hAnsiTheme="minorHAnsi" w:cstheme="minorHAnsi"/>
          <w:sz w:val="22"/>
          <w:szCs w:val="22"/>
        </w:rPr>
        <w:t>s</w:t>
      </w:r>
      <w:r w:rsidRPr="009E1DAC">
        <w:rPr>
          <w:rStyle w:val="normaltextrun"/>
          <w:rFonts w:asciiTheme="minorHAnsi" w:eastAsiaTheme="minorEastAsia" w:hAnsiTheme="minorHAnsi" w:cstheme="minorHAnsi"/>
          <w:sz w:val="22"/>
          <w:szCs w:val="22"/>
        </w:rPr>
        <w:t xml:space="preserve"> used</w:t>
      </w:r>
      <w:r w:rsidR="00CB29C2" w:rsidRPr="009E1DAC">
        <w:rPr>
          <w:rStyle w:val="normaltextrun"/>
          <w:rFonts w:asciiTheme="minorHAnsi" w:eastAsiaTheme="minorEastAsia" w:hAnsiTheme="minorHAnsi" w:cstheme="minorHAnsi"/>
          <w:sz w:val="22"/>
          <w:szCs w:val="22"/>
        </w:rPr>
        <w:t xml:space="preserve"> for both adult and child participants</w:t>
      </w:r>
      <w:r w:rsidRPr="009E1DAC">
        <w:rPr>
          <w:rStyle w:val="normaltextrun"/>
          <w:rFonts w:asciiTheme="minorHAnsi" w:eastAsiaTheme="minorEastAsia" w:hAnsiTheme="minorHAnsi" w:cstheme="minorHAnsi"/>
          <w:sz w:val="22"/>
          <w:szCs w:val="22"/>
        </w:rPr>
        <w:t xml:space="preserve"> can be seen in </w:t>
      </w:r>
      <w:r w:rsidRPr="009E1DAC">
        <w:rPr>
          <w:rStyle w:val="normaltextrun"/>
          <w:rFonts w:asciiTheme="minorHAnsi" w:eastAsiaTheme="minorEastAsia" w:hAnsiTheme="minorHAnsi" w:cstheme="minorHAnsi"/>
          <w:bCs/>
          <w:sz w:val="22"/>
          <w:szCs w:val="22"/>
        </w:rPr>
        <w:t xml:space="preserve">Appendix </w:t>
      </w:r>
      <w:r w:rsidR="00CB29C2" w:rsidRPr="009E1DAC">
        <w:rPr>
          <w:rStyle w:val="normaltextrun"/>
          <w:rFonts w:asciiTheme="minorHAnsi" w:eastAsiaTheme="minorEastAsia" w:hAnsiTheme="minorHAnsi" w:cstheme="minorHAnsi"/>
          <w:bCs/>
          <w:sz w:val="22"/>
          <w:szCs w:val="22"/>
        </w:rPr>
        <w:t>C and Appendix D</w:t>
      </w:r>
      <w:r w:rsidRPr="009E1DAC">
        <w:rPr>
          <w:rStyle w:val="normaltextrun"/>
          <w:rFonts w:asciiTheme="minorHAnsi" w:eastAsiaTheme="minorEastAsia" w:hAnsiTheme="minorHAnsi" w:cstheme="minorHAnsi"/>
          <w:bCs/>
          <w:sz w:val="22"/>
          <w:szCs w:val="22"/>
        </w:rPr>
        <w:t>.</w:t>
      </w:r>
      <w:r w:rsidRPr="009E1DAC">
        <w:rPr>
          <w:rStyle w:val="eop"/>
          <w:rFonts w:asciiTheme="minorHAnsi" w:eastAsiaTheme="minorEastAsia" w:hAnsiTheme="minorHAnsi" w:cstheme="minorHAnsi"/>
          <w:sz w:val="22"/>
          <w:szCs w:val="22"/>
        </w:rPr>
        <w:t>  During the classroom observations, pupils were required to display ongoing assent for their participa</w:t>
      </w:r>
      <w:r w:rsidR="00972E8C">
        <w:rPr>
          <w:rStyle w:val="eop"/>
          <w:rFonts w:asciiTheme="minorHAnsi" w:eastAsiaTheme="minorEastAsia" w:hAnsiTheme="minorHAnsi" w:cstheme="minorHAnsi"/>
          <w:sz w:val="22"/>
          <w:szCs w:val="22"/>
        </w:rPr>
        <w:t>tion</w:t>
      </w:r>
      <w:r w:rsidRPr="009E1DAC">
        <w:rPr>
          <w:rStyle w:val="eop"/>
          <w:rFonts w:asciiTheme="minorHAnsi" w:eastAsiaTheme="minorEastAsia" w:hAnsiTheme="minorHAnsi" w:cstheme="minorHAnsi"/>
          <w:sz w:val="22"/>
          <w:szCs w:val="22"/>
        </w:rPr>
        <w:t xml:space="preserve">. This was done by asking pupils to display either a red </w:t>
      </w:r>
      <w:r w:rsidRPr="009E1DAC">
        <w:rPr>
          <w:rStyle w:val="normaltextrun"/>
          <w:rFonts w:asciiTheme="minorHAnsi" w:eastAsiaTheme="minorEastAsia" w:hAnsiTheme="minorHAnsi" w:cstheme="minorHAnsi"/>
          <w:sz w:val="22"/>
          <w:szCs w:val="22"/>
        </w:rPr>
        <w:t xml:space="preserve">or green card on the desk in front of them – green if they </w:t>
      </w:r>
      <w:r w:rsidR="00E85A4D" w:rsidRPr="009E1DAC">
        <w:rPr>
          <w:rStyle w:val="normaltextrun"/>
          <w:rFonts w:asciiTheme="minorHAnsi" w:eastAsiaTheme="minorEastAsia" w:hAnsiTheme="minorHAnsi" w:cstheme="minorHAnsi"/>
          <w:sz w:val="22"/>
          <w:szCs w:val="22"/>
        </w:rPr>
        <w:t xml:space="preserve">were </w:t>
      </w:r>
      <w:r w:rsidRPr="009E1DAC">
        <w:rPr>
          <w:rStyle w:val="normaltextrun"/>
          <w:rFonts w:asciiTheme="minorHAnsi" w:eastAsiaTheme="minorEastAsia" w:hAnsiTheme="minorHAnsi" w:cstheme="minorHAnsi"/>
          <w:sz w:val="22"/>
          <w:szCs w:val="22"/>
        </w:rPr>
        <w:t xml:space="preserve">happy to be observed and red if they </w:t>
      </w:r>
      <w:r w:rsidR="00E85A4D" w:rsidRPr="009E1DAC">
        <w:rPr>
          <w:rStyle w:val="normaltextrun"/>
          <w:rFonts w:asciiTheme="minorHAnsi" w:eastAsiaTheme="minorEastAsia" w:hAnsiTheme="minorHAnsi" w:cstheme="minorHAnsi"/>
          <w:sz w:val="22"/>
          <w:szCs w:val="22"/>
        </w:rPr>
        <w:t xml:space="preserve">were </w:t>
      </w:r>
      <w:r w:rsidRPr="009E1DAC">
        <w:rPr>
          <w:rStyle w:val="normaltextrun"/>
          <w:rFonts w:asciiTheme="minorHAnsi" w:eastAsiaTheme="minorEastAsia" w:hAnsiTheme="minorHAnsi" w:cstheme="minorHAnsi"/>
          <w:sz w:val="22"/>
          <w:szCs w:val="22"/>
        </w:rPr>
        <w:t>not.</w:t>
      </w:r>
    </w:p>
    <w:p w14:paraId="61CDCEAD" w14:textId="4A960E28" w:rsidR="00D50BCE" w:rsidRPr="004E38D7" w:rsidRDefault="4556B375" w:rsidP="004E38D7">
      <w:pPr>
        <w:pStyle w:val="Heading3"/>
        <w:spacing w:line="480" w:lineRule="auto"/>
        <w:ind w:firstLine="720"/>
        <w:rPr>
          <w:rFonts w:asciiTheme="minorHAnsi" w:eastAsiaTheme="minorEastAsia" w:hAnsiTheme="minorHAnsi" w:cstheme="minorHAnsi"/>
          <w:iCs/>
          <w:color w:val="5B9BD5" w:themeColor="accent1"/>
          <w:szCs w:val="22"/>
        </w:rPr>
      </w:pPr>
      <w:bookmarkStart w:id="26" w:name="_Toc138271521"/>
      <w:r w:rsidRPr="009E1DAC">
        <w:rPr>
          <w:rStyle w:val="IntenseEmphasis"/>
          <w:rFonts w:asciiTheme="minorHAnsi" w:eastAsiaTheme="minorEastAsia" w:hAnsiTheme="minorHAnsi" w:cstheme="minorHAnsi"/>
          <w:i w:val="0"/>
          <w:szCs w:val="22"/>
        </w:rPr>
        <w:t>3.6.2. Coercion</w:t>
      </w:r>
      <w:bookmarkEnd w:id="26"/>
    </w:p>
    <w:p w14:paraId="6BB9E253" w14:textId="6C581BF0" w:rsidR="004E3F8F" w:rsidRPr="009E1DAC" w:rsidRDefault="4556B375" w:rsidP="004E38D7">
      <w:pPr>
        <w:pStyle w:val="paragraph"/>
        <w:spacing w:before="0" w:beforeAutospacing="0" w:after="0" w:afterAutospacing="0" w:line="480" w:lineRule="auto"/>
        <w:textAlignment w:val="baseline"/>
        <w:rPr>
          <w:rFonts w:asciiTheme="minorHAnsi" w:eastAsiaTheme="minorEastAsia" w:hAnsiTheme="minorHAnsi" w:cstheme="minorHAnsi"/>
          <w:sz w:val="22"/>
          <w:szCs w:val="22"/>
        </w:rPr>
      </w:pPr>
      <w:r w:rsidRPr="009E1DAC">
        <w:rPr>
          <w:rStyle w:val="normaltextrun"/>
          <w:rFonts w:asciiTheme="minorHAnsi" w:eastAsiaTheme="minorEastAsia" w:hAnsiTheme="minorHAnsi" w:cstheme="minorHAnsi"/>
          <w:sz w:val="22"/>
          <w:szCs w:val="22"/>
        </w:rPr>
        <w:t xml:space="preserve">A risk that was identified as part of the research design was the possibility that the researcher may experience accusation of coercion. This may </w:t>
      </w:r>
      <w:r w:rsidR="00AF01B7" w:rsidRPr="009E1DAC">
        <w:rPr>
          <w:rStyle w:val="normaltextrun"/>
          <w:rFonts w:asciiTheme="minorHAnsi" w:eastAsiaTheme="minorEastAsia" w:hAnsiTheme="minorHAnsi" w:cstheme="minorHAnsi"/>
          <w:sz w:val="22"/>
          <w:szCs w:val="22"/>
        </w:rPr>
        <w:t xml:space="preserve">have </w:t>
      </w:r>
      <w:r w:rsidRPr="009E1DAC">
        <w:rPr>
          <w:rStyle w:val="normaltextrun"/>
          <w:rFonts w:asciiTheme="minorHAnsi" w:eastAsiaTheme="minorEastAsia" w:hAnsiTheme="minorHAnsi" w:cstheme="minorHAnsi"/>
          <w:sz w:val="22"/>
          <w:szCs w:val="22"/>
        </w:rPr>
        <w:t>result</w:t>
      </w:r>
      <w:r w:rsidR="00AF01B7" w:rsidRPr="009E1DAC">
        <w:rPr>
          <w:rStyle w:val="normaltextrun"/>
          <w:rFonts w:asciiTheme="minorHAnsi" w:eastAsiaTheme="minorEastAsia" w:hAnsiTheme="minorHAnsi" w:cstheme="minorHAnsi"/>
          <w:sz w:val="22"/>
          <w:szCs w:val="22"/>
        </w:rPr>
        <w:t>ed</w:t>
      </w:r>
      <w:r w:rsidRPr="009E1DAC">
        <w:rPr>
          <w:rStyle w:val="normaltextrun"/>
          <w:rFonts w:asciiTheme="minorHAnsi" w:eastAsiaTheme="minorEastAsia" w:hAnsiTheme="minorHAnsi" w:cstheme="minorHAnsi"/>
          <w:sz w:val="22"/>
          <w:szCs w:val="22"/>
        </w:rPr>
        <w:t xml:space="preserve"> from participants feeling obliged to take part in</w:t>
      </w:r>
      <w:r w:rsidR="009915F1" w:rsidRPr="009E1DAC">
        <w:rPr>
          <w:rStyle w:val="normaltextrun"/>
          <w:rFonts w:asciiTheme="minorHAnsi" w:eastAsiaTheme="minorEastAsia" w:hAnsiTheme="minorHAnsi" w:cstheme="minorHAnsi"/>
          <w:sz w:val="22"/>
          <w:szCs w:val="22"/>
        </w:rPr>
        <w:t xml:space="preserve"> the</w:t>
      </w:r>
      <w:r w:rsidRPr="009E1DAC">
        <w:rPr>
          <w:rStyle w:val="normaltextrun"/>
          <w:rFonts w:asciiTheme="minorHAnsi" w:eastAsiaTheme="minorEastAsia" w:hAnsiTheme="minorHAnsi" w:cstheme="minorHAnsi"/>
          <w:sz w:val="22"/>
          <w:szCs w:val="22"/>
        </w:rPr>
        <w:t xml:space="preserve"> research due to it being conducted by a colleague (teacher participants) or a member of staff at the school (pupil participants). To mitigate this risk, both teacher and pupil participants were made aware that their role within the research was strictly voluntary. As part of the consent process, all participants were provided with an introductory brief so that they could make an informed decision about whether or not they wish</w:t>
      </w:r>
      <w:r w:rsidR="007479DA">
        <w:rPr>
          <w:rStyle w:val="normaltextrun"/>
          <w:rFonts w:asciiTheme="minorHAnsi" w:eastAsiaTheme="minorEastAsia" w:hAnsiTheme="minorHAnsi" w:cstheme="minorHAnsi"/>
          <w:sz w:val="22"/>
          <w:szCs w:val="22"/>
        </w:rPr>
        <w:t>ed</w:t>
      </w:r>
      <w:r w:rsidRPr="009E1DAC">
        <w:rPr>
          <w:rStyle w:val="normaltextrun"/>
          <w:rFonts w:asciiTheme="minorHAnsi" w:eastAsiaTheme="minorEastAsia" w:hAnsiTheme="minorHAnsi" w:cstheme="minorHAnsi"/>
          <w:sz w:val="22"/>
          <w:szCs w:val="22"/>
        </w:rPr>
        <w:t xml:space="preserve"> to take part. Both pupils and teachers w</w:t>
      </w:r>
      <w:r w:rsidR="00AA7F64" w:rsidRPr="009E1DAC">
        <w:rPr>
          <w:rStyle w:val="normaltextrun"/>
          <w:rFonts w:asciiTheme="minorHAnsi" w:eastAsiaTheme="minorEastAsia" w:hAnsiTheme="minorHAnsi" w:cstheme="minorHAnsi"/>
          <w:sz w:val="22"/>
          <w:szCs w:val="22"/>
        </w:rPr>
        <w:t xml:space="preserve">ere </w:t>
      </w:r>
      <w:r w:rsidRPr="009E1DAC">
        <w:rPr>
          <w:rStyle w:val="normaltextrun"/>
          <w:rFonts w:asciiTheme="minorHAnsi" w:eastAsiaTheme="minorEastAsia" w:hAnsiTheme="minorHAnsi" w:cstheme="minorHAnsi"/>
          <w:sz w:val="22"/>
          <w:szCs w:val="22"/>
        </w:rPr>
        <w:t>advised t</w:t>
      </w:r>
      <w:r w:rsidR="00AA7F64" w:rsidRPr="009E1DAC">
        <w:rPr>
          <w:rStyle w:val="normaltextrun"/>
          <w:rFonts w:asciiTheme="minorHAnsi" w:eastAsiaTheme="minorEastAsia" w:hAnsiTheme="minorHAnsi" w:cstheme="minorHAnsi"/>
          <w:sz w:val="22"/>
          <w:szCs w:val="22"/>
        </w:rPr>
        <w:t>o</w:t>
      </w:r>
      <w:r w:rsidRPr="009E1DAC">
        <w:rPr>
          <w:rStyle w:val="normaltextrun"/>
          <w:rFonts w:asciiTheme="minorHAnsi" w:eastAsiaTheme="minorEastAsia" w:hAnsiTheme="minorHAnsi" w:cstheme="minorHAnsi"/>
          <w:sz w:val="22"/>
          <w:szCs w:val="22"/>
        </w:rPr>
        <w:t xml:space="preserve"> inform the head of Humanities if they wish to withdraw from the study instead of informing the researcher directly.</w:t>
      </w:r>
      <w:r w:rsidRPr="009E1DAC">
        <w:rPr>
          <w:rStyle w:val="eop"/>
          <w:rFonts w:asciiTheme="minorHAnsi" w:eastAsiaTheme="minorEastAsia" w:hAnsiTheme="minorHAnsi" w:cstheme="minorHAnsi"/>
          <w:sz w:val="22"/>
          <w:szCs w:val="22"/>
        </w:rPr>
        <w:t> </w:t>
      </w:r>
    </w:p>
    <w:p w14:paraId="23DE523C" w14:textId="09160E13" w:rsidR="00A34DF1" w:rsidRPr="004E38D7" w:rsidRDefault="007B4D91" w:rsidP="004E38D7">
      <w:pPr>
        <w:pStyle w:val="Heading3"/>
        <w:spacing w:line="480" w:lineRule="auto"/>
        <w:ind w:firstLine="720"/>
        <w:rPr>
          <w:rFonts w:asciiTheme="minorHAnsi" w:eastAsiaTheme="minorEastAsia" w:hAnsiTheme="minorHAnsi" w:cstheme="minorHAnsi"/>
          <w:iCs/>
          <w:color w:val="5B9BD5" w:themeColor="accent1"/>
          <w:szCs w:val="22"/>
        </w:rPr>
      </w:pPr>
      <w:bookmarkStart w:id="27" w:name="_Toc138271522"/>
      <w:r w:rsidRPr="009E1DAC">
        <w:rPr>
          <w:rStyle w:val="IntenseEmphasis"/>
          <w:rFonts w:asciiTheme="minorHAnsi" w:eastAsiaTheme="minorEastAsia" w:hAnsiTheme="minorHAnsi" w:cstheme="minorHAnsi"/>
          <w:i w:val="0"/>
          <w:szCs w:val="22"/>
        </w:rPr>
        <w:t xml:space="preserve">3.6.3. </w:t>
      </w:r>
      <w:r w:rsidR="4556B375" w:rsidRPr="009E1DAC">
        <w:rPr>
          <w:rStyle w:val="IntenseEmphasis"/>
          <w:rFonts w:asciiTheme="minorHAnsi" w:eastAsiaTheme="minorEastAsia" w:hAnsiTheme="minorHAnsi" w:cstheme="minorHAnsi"/>
          <w:i w:val="0"/>
          <w:szCs w:val="22"/>
        </w:rPr>
        <w:t>Anonymity and Confidentiality</w:t>
      </w:r>
      <w:bookmarkEnd w:id="27"/>
      <w:r w:rsidR="4556B375" w:rsidRPr="009E1DAC">
        <w:rPr>
          <w:rStyle w:val="IntenseEmphasis"/>
          <w:rFonts w:asciiTheme="minorHAnsi" w:eastAsiaTheme="minorEastAsia" w:hAnsiTheme="minorHAnsi" w:cstheme="minorHAnsi"/>
          <w:i w:val="0"/>
          <w:szCs w:val="22"/>
        </w:rPr>
        <w:t> </w:t>
      </w:r>
    </w:p>
    <w:p w14:paraId="52E56223" w14:textId="2E2693D8" w:rsidR="00A34DF1" w:rsidRPr="004E38D7" w:rsidRDefault="4556B375" w:rsidP="004E38D7">
      <w:pPr>
        <w:pStyle w:val="paragraph"/>
        <w:spacing w:before="0" w:beforeAutospacing="0" w:after="0" w:afterAutospacing="0" w:line="480" w:lineRule="auto"/>
        <w:textAlignment w:val="baseline"/>
        <w:rPr>
          <w:rFonts w:asciiTheme="minorHAnsi" w:eastAsiaTheme="minorEastAsia" w:hAnsiTheme="minorHAnsi" w:cstheme="minorHAnsi"/>
          <w:sz w:val="22"/>
          <w:szCs w:val="22"/>
        </w:rPr>
      </w:pPr>
      <w:r w:rsidRPr="009E1DAC">
        <w:rPr>
          <w:rStyle w:val="normaltextrun"/>
          <w:rFonts w:asciiTheme="minorHAnsi" w:eastAsiaTheme="minorEastAsia" w:hAnsiTheme="minorHAnsi" w:cstheme="minorHAnsi"/>
          <w:sz w:val="22"/>
          <w:szCs w:val="22"/>
        </w:rPr>
        <w:t>Whilst gathering data no personal information was collected</w:t>
      </w:r>
      <w:r w:rsidR="009B22AB" w:rsidRPr="009E1DAC">
        <w:rPr>
          <w:rStyle w:val="normaltextrun"/>
          <w:rFonts w:asciiTheme="minorHAnsi" w:eastAsiaTheme="minorEastAsia" w:hAnsiTheme="minorHAnsi" w:cstheme="minorHAnsi"/>
          <w:sz w:val="22"/>
          <w:szCs w:val="22"/>
        </w:rPr>
        <w:t xml:space="preserve"> from participants</w:t>
      </w:r>
      <w:r w:rsidRPr="009E1DAC">
        <w:rPr>
          <w:rStyle w:val="normaltextrun"/>
          <w:rFonts w:asciiTheme="minorHAnsi" w:eastAsiaTheme="minorEastAsia" w:hAnsiTheme="minorHAnsi" w:cstheme="minorHAnsi"/>
          <w:sz w:val="22"/>
          <w:szCs w:val="22"/>
        </w:rPr>
        <w:t xml:space="preserve">, including names. </w:t>
      </w:r>
      <w:r w:rsidR="004F7AF8" w:rsidRPr="009E1DAC">
        <w:rPr>
          <w:rStyle w:val="normaltextrun"/>
          <w:rFonts w:asciiTheme="minorHAnsi" w:eastAsiaTheme="minorEastAsia" w:hAnsiTheme="minorHAnsi" w:cstheme="minorHAnsi"/>
          <w:sz w:val="22"/>
          <w:szCs w:val="22"/>
        </w:rPr>
        <w:t>Observational f</w:t>
      </w:r>
      <w:r w:rsidRPr="009E1DAC">
        <w:rPr>
          <w:rStyle w:val="normaltextrun"/>
          <w:rFonts w:asciiTheme="minorHAnsi" w:eastAsiaTheme="minorEastAsia" w:hAnsiTheme="minorHAnsi" w:cstheme="minorHAnsi"/>
          <w:sz w:val="22"/>
          <w:szCs w:val="22"/>
        </w:rPr>
        <w:t>ield notes</w:t>
      </w:r>
      <w:r w:rsidR="004F7AF8" w:rsidRPr="009E1DAC">
        <w:rPr>
          <w:rStyle w:val="normaltextrun"/>
          <w:rFonts w:asciiTheme="minorHAnsi" w:eastAsiaTheme="minorEastAsia" w:hAnsiTheme="minorHAnsi" w:cstheme="minorHAnsi"/>
          <w:sz w:val="22"/>
          <w:szCs w:val="22"/>
        </w:rPr>
        <w:t xml:space="preserve"> and </w:t>
      </w:r>
      <w:r w:rsidRPr="009E1DAC">
        <w:rPr>
          <w:rStyle w:val="normaltextrun"/>
          <w:rFonts w:asciiTheme="minorHAnsi" w:eastAsiaTheme="minorEastAsia" w:hAnsiTheme="minorHAnsi" w:cstheme="minorHAnsi"/>
          <w:sz w:val="22"/>
          <w:szCs w:val="22"/>
        </w:rPr>
        <w:t>interview transcripts made use of a coding system when referring to both child and adult participants in the study. The name of the institution in which the research t</w:t>
      </w:r>
      <w:r w:rsidR="009B22AB" w:rsidRPr="009E1DAC">
        <w:rPr>
          <w:rStyle w:val="normaltextrun"/>
          <w:rFonts w:asciiTheme="minorHAnsi" w:eastAsiaTheme="minorEastAsia" w:hAnsiTheme="minorHAnsi" w:cstheme="minorHAnsi"/>
          <w:sz w:val="22"/>
          <w:szCs w:val="22"/>
        </w:rPr>
        <w:t>ook</w:t>
      </w:r>
      <w:r w:rsidRPr="009E1DAC">
        <w:rPr>
          <w:rStyle w:val="normaltextrun"/>
          <w:rFonts w:asciiTheme="minorHAnsi" w:eastAsiaTheme="minorEastAsia" w:hAnsiTheme="minorHAnsi" w:cstheme="minorHAnsi"/>
          <w:sz w:val="22"/>
          <w:szCs w:val="22"/>
        </w:rPr>
        <w:t xml:space="preserve"> place was also omitted from the data set. All data items including anonymised interview transcripts</w:t>
      </w:r>
      <w:r w:rsidR="004F7AF8" w:rsidRPr="009E1DAC">
        <w:rPr>
          <w:rStyle w:val="normaltextrun"/>
          <w:rFonts w:asciiTheme="minorHAnsi" w:eastAsiaTheme="minorEastAsia" w:hAnsiTheme="minorHAnsi" w:cstheme="minorHAnsi"/>
          <w:sz w:val="22"/>
          <w:szCs w:val="22"/>
        </w:rPr>
        <w:t xml:space="preserve"> </w:t>
      </w:r>
      <w:r w:rsidR="004F7AF8" w:rsidRPr="009E1DAC">
        <w:rPr>
          <w:rStyle w:val="normaltextrun"/>
          <w:rFonts w:asciiTheme="minorHAnsi" w:eastAsiaTheme="minorEastAsia" w:hAnsiTheme="minorHAnsi" w:cstheme="minorHAnsi"/>
          <w:sz w:val="22"/>
          <w:szCs w:val="22"/>
        </w:rPr>
        <w:lastRenderedPageBreak/>
        <w:t>and observational</w:t>
      </w:r>
      <w:r w:rsidRPr="009E1DAC">
        <w:rPr>
          <w:rStyle w:val="normaltextrun"/>
          <w:rFonts w:asciiTheme="minorHAnsi" w:eastAsiaTheme="minorEastAsia" w:hAnsiTheme="minorHAnsi" w:cstheme="minorHAnsi"/>
          <w:sz w:val="22"/>
          <w:szCs w:val="22"/>
        </w:rPr>
        <w:t xml:space="preserve"> field notes were stored securely in a password protected file within the University’s cloud system and will be deleted as soon as their use is no longer required. </w:t>
      </w:r>
    </w:p>
    <w:p w14:paraId="07547A01" w14:textId="19028E01" w:rsidR="007925AB" w:rsidRPr="004E38D7" w:rsidRDefault="007B4D91" w:rsidP="004E38D7">
      <w:pPr>
        <w:pStyle w:val="Heading3"/>
        <w:spacing w:line="480" w:lineRule="auto"/>
        <w:ind w:firstLine="720"/>
        <w:rPr>
          <w:rFonts w:asciiTheme="minorHAnsi" w:eastAsiaTheme="minorEastAsia" w:hAnsiTheme="minorHAnsi" w:cstheme="minorHAnsi"/>
          <w:iCs/>
          <w:color w:val="5B9BD5" w:themeColor="accent1"/>
          <w:szCs w:val="20"/>
        </w:rPr>
      </w:pPr>
      <w:bookmarkStart w:id="28" w:name="_Toc138271523"/>
      <w:r w:rsidRPr="009E1DAC">
        <w:rPr>
          <w:rStyle w:val="IntenseEmphasis"/>
          <w:rFonts w:asciiTheme="minorHAnsi" w:eastAsiaTheme="minorEastAsia" w:hAnsiTheme="minorHAnsi" w:cstheme="minorHAnsi"/>
          <w:i w:val="0"/>
          <w:szCs w:val="20"/>
        </w:rPr>
        <w:t xml:space="preserve">3.6.4. </w:t>
      </w:r>
      <w:r w:rsidR="4556B375" w:rsidRPr="009E1DAC">
        <w:rPr>
          <w:rStyle w:val="IntenseEmphasis"/>
          <w:rFonts w:asciiTheme="minorHAnsi" w:eastAsiaTheme="minorEastAsia" w:hAnsiTheme="minorHAnsi" w:cstheme="minorHAnsi"/>
          <w:i w:val="0"/>
          <w:szCs w:val="20"/>
        </w:rPr>
        <w:t>Debriefing and Feedback</w:t>
      </w:r>
      <w:bookmarkEnd w:id="28"/>
    </w:p>
    <w:p w14:paraId="5043CB0F" w14:textId="120E6940" w:rsidR="001317F5" w:rsidRPr="009E1DAC" w:rsidRDefault="4556B375" w:rsidP="004E38D7">
      <w:pPr>
        <w:pStyle w:val="paragraph"/>
        <w:spacing w:before="0" w:beforeAutospacing="0" w:after="0" w:afterAutospacing="0" w:line="480" w:lineRule="auto"/>
        <w:textAlignment w:val="baseline"/>
        <w:rPr>
          <w:rStyle w:val="normaltextrun"/>
          <w:rFonts w:asciiTheme="minorHAnsi" w:eastAsiaTheme="minorEastAsia" w:hAnsiTheme="minorHAnsi" w:cstheme="minorHAnsi"/>
          <w:sz w:val="22"/>
          <w:szCs w:val="22"/>
        </w:rPr>
      </w:pPr>
      <w:r w:rsidRPr="009E1DAC">
        <w:rPr>
          <w:rStyle w:val="normaltextrun"/>
          <w:rFonts w:asciiTheme="minorHAnsi" w:eastAsiaTheme="minorEastAsia" w:hAnsiTheme="minorHAnsi" w:cstheme="minorHAnsi"/>
          <w:sz w:val="22"/>
          <w:szCs w:val="22"/>
        </w:rPr>
        <w:t>To avoid the accusation of falsifying data, the use of ‘member checking’ was adopted. Teacher participants were provided with transcripts of their own interviews and asked to confirm whether they were satisfied that the content reflected the discussions that were held during the interview. On completion of the research, all participants were provided with an overview of the results of the study and given the opportunity to request further information by contacting the researcher by email if desired.</w:t>
      </w:r>
    </w:p>
    <w:p w14:paraId="07459315" w14:textId="4DE86828" w:rsidR="001317F5" w:rsidRPr="004E38D7" w:rsidRDefault="007B4D91" w:rsidP="004E38D7">
      <w:pPr>
        <w:pStyle w:val="Heading3"/>
        <w:spacing w:line="480" w:lineRule="auto"/>
        <w:ind w:firstLine="720"/>
        <w:rPr>
          <w:rFonts w:asciiTheme="minorHAnsi" w:eastAsiaTheme="minorEastAsia" w:hAnsiTheme="minorHAnsi" w:cstheme="minorHAnsi"/>
          <w:iCs/>
          <w:color w:val="5B9BD5" w:themeColor="accent1"/>
          <w:sz w:val="22"/>
          <w:szCs w:val="20"/>
        </w:rPr>
      </w:pPr>
      <w:bookmarkStart w:id="29" w:name="_Toc138271524"/>
      <w:r w:rsidRPr="009E1DAC">
        <w:rPr>
          <w:rStyle w:val="IntenseEmphasis"/>
          <w:rFonts w:asciiTheme="minorHAnsi" w:eastAsiaTheme="minorEastAsia" w:hAnsiTheme="minorHAnsi" w:cstheme="minorHAnsi"/>
          <w:i w:val="0"/>
          <w:szCs w:val="20"/>
        </w:rPr>
        <w:t xml:space="preserve">3.6.5. </w:t>
      </w:r>
      <w:r w:rsidR="4556B375" w:rsidRPr="009E1DAC">
        <w:rPr>
          <w:rStyle w:val="IntenseEmphasis"/>
          <w:rFonts w:asciiTheme="minorHAnsi" w:eastAsiaTheme="minorEastAsia" w:hAnsiTheme="minorHAnsi" w:cstheme="minorHAnsi"/>
          <w:i w:val="0"/>
          <w:szCs w:val="20"/>
        </w:rPr>
        <w:t>Disruption</w:t>
      </w:r>
      <w:bookmarkEnd w:id="29"/>
    </w:p>
    <w:p w14:paraId="63D9C952" w14:textId="41C31E64" w:rsidR="001317F5" w:rsidRPr="004E38D7" w:rsidRDefault="4556B375" w:rsidP="004E38D7">
      <w:pPr>
        <w:pStyle w:val="paragraph"/>
        <w:spacing w:before="0" w:beforeAutospacing="0" w:after="0" w:afterAutospacing="0" w:line="480" w:lineRule="auto"/>
        <w:textAlignment w:val="baseline"/>
        <w:rPr>
          <w:rStyle w:val="IntenseEmphasis"/>
          <w:rFonts w:asciiTheme="minorHAnsi" w:eastAsiaTheme="minorEastAsia" w:hAnsiTheme="minorHAnsi" w:cstheme="minorHAnsi"/>
          <w:i w:val="0"/>
          <w:iCs w:val="0"/>
          <w:color w:val="auto"/>
          <w:sz w:val="22"/>
          <w:szCs w:val="22"/>
        </w:rPr>
      </w:pPr>
      <w:r w:rsidRPr="009E1DAC">
        <w:rPr>
          <w:rStyle w:val="normaltextrun"/>
          <w:rFonts w:asciiTheme="minorHAnsi" w:eastAsiaTheme="minorEastAsia" w:hAnsiTheme="minorHAnsi" w:cstheme="minorHAnsi"/>
          <w:sz w:val="22"/>
          <w:szCs w:val="22"/>
        </w:rPr>
        <w:t xml:space="preserve">A final risk that was identified was potential disruption that could be caused by the research process. To mitigate the disruption to pupils learning, the classroom observations were conducted in a discrete and unobtrusive manner whereby the researcher did not engage in any interaction with the teacher or pupils at any point. To mitigate disruption to the class teachers, the interviews were conducted </w:t>
      </w:r>
      <w:r w:rsidR="00A7608F">
        <w:rPr>
          <w:rStyle w:val="normaltextrun"/>
          <w:rFonts w:asciiTheme="minorHAnsi" w:eastAsiaTheme="minorEastAsia" w:hAnsiTheme="minorHAnsi" w:cstheme="minorHAnsi"/>
          <w:sz w:val="22"/>
          <w:szCs w:val="22"/>
        </w:rPr>
        <w:t xml:space="preserve">at </w:t>
      </w:r>
      <w:r w:rsidRPr="009E1DAC">
        <w:rPr>
          <w:rStyle w:val="normaltextrun"/>
          <w:rFonts w:asciiTheme="minorHAnsi" w:eastAsiaTheme="minorEastAsia" w:hAnsiTheme="minorHAnsi" w:cstheme="minorHAnsi"/>
          <w:sz w:val="22"/>
          <w:szCs w:val="22"/>
        </w:rPr>
        <w:t xml:space="preserve">a time that was convenient to both the participants and the researcher through mutual consent. This was facilitated </w:t>
      </w:r>
      <w:r w:rsidRPr="009E1DAC">
        <w:rPr>
          <w:rStyle w:val="eop"/>
          <w:rFonts w:asciiTheme="minorHAnsi" w:eastAsiaTheme="minorEastAsia" w:hAnsiTheme="minorHAnsi" w:cstheme="minorHAnsi"/>
          <w:sz w:val="22"/>
          <w:szCs w:val="22"/>
        </w:rPr>
        <w:t>through the use of Microsoft Teams which allowed for more flexibility when arranging appropriate times and locations for the interviews to take place.</w:t>
      </w:r>
    </w:p>
    <w:p w14:paraId="5DB91116" w14:textId="66D66347" w:rsidR="00A065AE" w:rsidRPr="004E38D7" w:rsidRDefault="007B4D91" w:rsidP="004E38D7">
      <w:pPr>
        <w:pStyle w:val="Heading2"/>
        <w:spacing w:line="480" w:lineRule="auto"/>
        <w:rPr>
          <w:rFonts w:asciiTheme="minorHAnsi" w:hAnsiTheme="minorHAnsi" w:cstheme="minorHAnsi"/>
          <w:iCs/>
          <w:color w:val="5B9BD5" w:themeColor="accent1"/>
          <w:szCs w:val="20"/>
        </w:rPr>
      </w:pPr>
      <w:bookmarkStart w:id="30" w:name="_Toc138271525"/>
      <w:r w:rsidRPr="009E1DAC">
        <w:rPr>
          <w:rStyle w:val="IntenseEmphasis"/>
          <w:rFonts w:asciiTheme="minorHAnsi" w:hAnsiTheme="minorHAnsi" w:cstheme="minorHAnsi"/>
          <w:i w:val="0"/>
          <w:szCs w:val="20"/>
        </w:rPr>
        <w:t xml:space="preserve">3.7. </w:t>
      </w:r>
      <w:r w:rsidR="4556B375" w:rsidRPr="009E1DAC">
        <w:rPr>
          <w:rStyle w:val="IntenseEmphasis"/>
          <w:rFonts w:asciiTheme="minorHAnsi" w:hAnsiTheme="minorHAnsi" w:cstheme="minorHAnsi"/>
          <w:i w:val="0"/>
          <w:szCs w:val="20"/>
        </w:rPr>
        <w:t>Summary of research design and methodology</w:t>
      </w:r>
      <w:bookmarkEnd w:id="30"/>
    </w:p>
    <w:p w14:paraId="2CD45E82" w14:textId="4060ABDA" w:rsidR="00A065AE" w:rsidRPr="009E1DAC" w:rsidRDefault="00AA7F64" w:rsidP="004E38D7">
      <w:pPr>
        <w:pStyle w:val="paragraph"/>
        <w:spacing w:before="0" w:beforeAutospacing="0" w:after="0" w:afterAutospacing="0" w:line="480" w:lineRule="auto"/>
        <w:rPr>
          <w:rFonts w:asciiTheme="minorHAnsi" w:eastAsiaTheme="minorEastAsia" w:hAnsiTheme="minorHAnsi" w:cstheme="minorHAnsi"/>
          <w:sz w:val="22"/>
          <w:szCs w:val="22"/>
        </w:rPr>
      </w:pPr>
      <w:r w:rsidRPr="009E1DAC">
        <w:rPr>
          <w:rFonts w:asciiTheme="minorHAnsi" w:eastAsiaTheme="minorEastAsia" w:hAnsiTheme="minorHAnsi" w:cstheme="minorHAnsi"/>
          <w:sz w:val="22"/>
          <w:szCs w:val="22"/>
        </w:rPr>
        <w:t xml:space="preserve">In summary, this </w:t>
      </w:r>
      <w:r w:rsidR="00F16A88" w:rsidRPr="009E1DAC">
        <w:rPr>
          <w:rFonts w:asciiTheme="minorHAnsi" w:eastAsiaTheme="minorEastAsia" w:hAnsiTheme="minorHAnsi" w:cstheme="minorHAnsi"/>
          <w:sz w:val="22"/>
          <w:szCs w:val="22"/>
        </w:rPr>
        <w:t>chapter has outlined my epistemolog</w:t>
      </w:r>
      <w:r w:rsidR="00A7608F">
        <w:rPr>
          <w:rFonts w:asciiTheme="minorHAnsi" w:eastAsiaTheme="minorEastAsia" w:hAnsiTheme="minorHAnsi" w:cstheme="minorHAnsi"/>
          <w:sz w:val="22"/>
          <w:szCs w:val="22"/>
        </w:rPr>
        <w:t>y</w:t>
      </w:r>
      <w:r w:rsidR="00F16A88" w:rsidRPr="009E1DAC">
        <w:rPr>
          <w:rFonts w:asciiTheme="minorHAnsi" w:eastAsiaTheme="minorEastAsia" w:hAnsiTheme="minorHAnsi" w:cstheme="minorHAnsi"/>
          <w:sz w:val="22"/>
          <w:szCs w:val="22"/>
        </w:rPr>
        <w:t xml:space="preserve"> and ontological stance and how this has influenced the design of this piece of research. In addition, an account of the research methods and data collection tools have been provided along with their limitations and how these were attempted to be mitigated as part of the data collection process</w:t>
      </w:r>
      <w:r w:rsidR="00DB1913" w:rsidRPr="009E1DAC">
        <w:rPr>
          <w:rFonts w:asciiTheme="minorHAnsi" w:eastAsiaTheme="minorEastAsia" w:hAnsiTheme="minorHAnsi" w:cstheme="minorHAnsi"/>
          <w:sz w:val="22"/>
          <w:szCs w:val="22"/>
        </w:rPr>
        <w:t>. The following chapters report the findings from the data collected using the methods discussed in this section.</w:t>
      </w:r>
    </w:p>
    <w:p w14:paraId="27439671" w14:textId="2F5AFEE6" w:rsidR="21F2EDFD" w:rsidRPr="009E1DAC" w:rsidRDefault="21F2EDFD" w:rsidP="004E38D7">
      <w:pPr>
        <w:pStyle w:val="paragraph"/>
        <w:spacing w:before="0" w:beforeAutospacing="0" w:after="0" w:afterAutospacing="0" w:line="480" w:lineRule="auto"/>
        <w:rPr>
          <w:rFonts w:asciiTheme="minorHAnsi" w:eastAsiaTheme="minorEastAsia" w:hAnsiTheme="minorHAnsi" w:cstheme="minorHAnsi"/>
          <w:i/>
          <w:iCs/>
          <w:sz w:val="22"/>
          <w:szCs w:val="22"/>
        </w:rPr>
      </w:pPr>
    </w:p>
    <w:p w14:paraId="7B0430D1" w14:textId="49AB96CD" w:rsidR="009220BA" w:rsidRPr="007F1CE1" w:rsidRDefault="4556B375" w:rsidP="004E38D7">
      <w:pPr>
        <w:pStyle w:val="Heading3"/>
        <w:spacing w:line="480" w:lineRule="auto"/>
        <w:rPr>
          <w:rStyle w:val="normaltextrun"/>
          <w:rFonts w:eastAsiaTheme="minorEastAsia"/>
          <w:b/>
          <w:sz w:val="32"/>
        </w:rPr>
      </w:pPr>
      <w:bookmarkStart w:id="31" w:name="_Toc138271526"/>
      <w:r w:rsidRPr="007F1CE1">
        <w:rPr>
          <w:rFonts w:eastAsiaTheme="minorEastAsia"/>
          <w:b/>
          <w:sz w:val="32"/>
        </w:rPr>
        <w:lastRenderedPageBreak/>
        <w:t xml:space="preserve">Chapter 4 – </w:t>
      </w:r>
      <w:r w:rsidR="00A01B92" w:rsidRPr="007F1CE1">
        <w:rPr>
          <w:rFonts w:eastAsiaTheme="minorEastAsia"/>
          <w:b/>
          <w:sz w:val="32"/>
        </w:rPr>
        <w:t>Findings</w:t>
      </w:r>
      <w:r w:rsidRPr="007F1CE1">
        <w:rPr>
          <w:rFonts w:eastAsiaTheme="minorEastAsia"/>
          <w:b/>
          <w:sz w:val="32"/>
        </w:rPr>
        <w:t xml:space="preserve"> and Discussion</w:t>
      </w:r>
      <w:bookmarkEnd w:id="31"/>
    </w:p>
    <w:p w14:paraId="4578B32C" w14:textId="09D71050" w:rsidR="7BAC360E" w:rsidRPr="009E1DAC" w:rsidRDefault="4556B375" w:rsidP="004E38D7">
      <w:pPr>
        <w:spacing w:line="480" w:lineRule="auto"/>
        <w:rPr>
          <w:rStyle w:val="eop"/>
          <w:rFonts w:eastAsiaTheme="minorHAnsi" w:cstheme="minorHAnsi"/>
        </w:rPr>
      </w:pPr>
      <w:r w:rsidRPr="009E1DAC">
        <w:rPr>
          <w:rStyle w:val="normaltextrun"/>
          <w:rFonts w:cstheme="minorHAnsi"/>
        </w:rPr>
        <w:t xml:space="preserve">This section will discuss </w:t>
      </w:r>
      <w:r w:rsidR="004356F3" w:rsidRPr="009E1DAC">
        <w:rPr>
          <w:rStyle w:val="normaltextrun"/>
          <w:rFonts w:cstheme="minorHAnsi"/>
        </w:rPr>
        <w:t xml:space="preserve">the </w:t>
      </w:r>
      <w:r w:rsidRPr="009E1DAC">
        <w:rPr>
          <w:rStyle w:val="normaltextrun"/>
          <w:rFonts w:cstheme="minorHAnsi"/>
        </w:rPr>
        <w:t xml:space="preserve">findings identified through the process of thematic analysis in relation to </w:t>
      </w:r>
      <w:r w:rsidR="00FE4F75" w:rsidRPr="009E1DAC">
        <w:rPr>
          <w:rStyle w:val="normaltextrun"/>
          <w:rFonts w:cstheme="minorHAnsi"/>
        </w:rPr>
        <w:t>the research questions</w:t>
      </w:r>
      <w:r w:rsidRPr="009E1DAC">
        <w:rPr>
          <w:rStyle w:val="normaltextrun"/>
          <w:rFonts w:cstheme="minorHAnsi"/>
        </w:rPr>
        <w:t xml:space="preserve">. The </w:t>
      </w:r>
      <w:r w:rsidR="00FE4F75" w:rsidRPr="009E1DAC">
        <w:rPr>
          <w:rStyle w:val="normaltextrun"/>
          <w:rFonts w:cstheme="minorHAnsi"/>
        </w:rPr>
        <w:t xml:space="preserve">data was analysed holistically with seven themes being identified in total. These were collated into a theme map using NVivo software and can be seen below in </w:t>
      </w:r>
      <w:r w:rsidR="00FE4F75" w:rsidRPr="009E1DAC">
        <w:rPr>
          <w:rStyle w:val="normaltextrun"/>
          <w:rFonts w:cstheme="minorHAnsi"/>
          <w:i/>
        </w:rPr>
        <w:t xml:space="preserve">Figure </w:t>
      </w:r>
      <w:r w:rsidR="00AF1B75">
        <w:rPr>
          <w:rStyle w:val="normaltextrun"/>
          <w:rFonts w:cstheme="minorHAnsi"/>
          <w:i/>
        </w:rPr>
        <w:t>3</w:t>
      </w:r>
      <w:r w:rsidR="00FE4F75" w:rsidRPr="009E1DAC">
        <w:rPr>
          <w:rStyle w:val="normaltextrun"/>
          <w:rFonts w:cstheme="minorHAnsi"/>
        </w:rPr>
        <w:t xml:space="preserve">. The theme map outlines which themes correspond to each of the research questions and also displays the connections that were found between themes. </w:t>
      </w:r>
    </w:p>
    <w:p w14:paraId="4AC82E9C" w14:textId="77777777" w:rsidR="001031DF" w:rsidRPr="009E1DAC" w:rsidRDefault="00111D01" w:rsidP="004E38D7">
      <w:pPr>
        <w:keepNext/>
        <w:spacing w:line="480" w:lineRule="auto"/>
        <w:jc w:val="center"/>
      </w:pPr>
      <w:r w:rsidRPr="009E1DAC">
        <w:rPr>
          <w:rFonts w:cstheme="minorHAnsi"/>
          <w:noProof/>
        </w:rPr>
        <mc:AlternateContent>
          <mc:Choice Requires="wps">
            <w:drawing>
              <wp:anchor distT="0" distB="0" distL="114300" distR="114300" simplePos="0" relativeHeight="251669504" behindDoc="0" locked="0" layoutInCell="1" allowOverlap="1" wp14:anchorId="390E7445" wp14:editId="6A0AA2B0">
                <wp:simplePos x="0" y="0"/>
                <wp:positionH relativeFrom="column">
                  <wp:posOffset>1733384</wp:posOffset>
                </wp:positionH>
                <wp:positionV relativeFrom="paragraph">
                  <wp:posOffset>2361537</wp:posOffset>
                </wp:positionV>
                <wp:extent cx="2369489" cy="516835"/>
                <wp:effectExtent l="0" t="0" r="69215" b="74295"/>
                <wp:wrapNone/>
                <wp:docPr id="13" name="Straight Arrow Connector 13"/>
                <wp:cNvGraphicFramePr/>
                <a:graphic xmlns:a="http://schemas.openxmlformats.org/drawingml/2006/main">
                  <a:graphicData uri="http://schemas.microsoft.com/office/word/2010/wordprocessingShape">
                    <wps:wsp>
                      <wps:cNvCnPr/>
                      <wps:spPr>
                        <a:xfrm>
                          <a:off x="0" y="0"/>
                          <a:ext cx="2369489" cy="516835"/>
                        </a:xfrm>
                        <a:prstGeom prst="straightConnector1">
                          <a:avLst/>
                        </a:prstGeom>
                        <a:ln>
                          <a:solidFill>
                            <a:schemeClr val="tx1">
                              <a:lumMod val="65000"/>
                              <a:lumOff val="35000"/>
                            </a:schemeClr>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8F9C596" id="_x0000_t32" coordsize="21600,21600" o:spt="32" o:oned="t" path="m,l21600,21600e" filled="f">
                <v:path arrowok="t" fillok="f" o:connecttype="none"/>
                <o:lock v:ext="edit" shapetype="t"/>
              </v:shapetype>
              <v:shape id="Straight Arrow Connector 13" o:spid="_x0000_s1026" type="#_x0000_t32" style="position:absolute;margin-left:136.5pt;margin-top:185.95pt;width:186.55pt;height:40.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oUmCAIAAHUEAAAOAAAAZHJzL2Uyb0RvYy54bWysVNuO2yAQfa/Uf0C8N7aTJspGcVZVttuX&#10;XqJu+wEshhiJmwY2Tv6+Azje3lSpVV8wDJwzZw6Dt7dno8lJQFDOtrSZ1ZQIy12n7LGlX7/cv1pT&#10;EiKzHdPOipZeRKC3u5cvtoPfiLnrne4EECSxYTP4lvYx+k1VBd4Lw8LMeWFxUzowLOISjlUHbEB2&#10;o6t5Xa+qwUHnwXERAkbvyibdZX4pBY+fpAwiEt1S1BbzCHl8TGO127LNEZjvFR9lsH9QYZiymHSi&#10;umORkSdQv1AZxcEFJ+OMO1M5KRUXuQaspql/quahZ17kWtCc4Cebwv+j5R9PByCqw7tbUGKZwTt6&#10;iMDUsY/kDYAbyN5Ziz46IHgE/Rp82CBsbw8wroI/QCr+LMGkL5ZFztnjy+SxOEfCMThfrG5er28o&#10;4bi3bFbrxTKRVs9oDyG+E86QNGlpGNVMMppsNDu9D7EAr4CUWts0BqdVd6+0zovUS2KvgZwYdkE8&#10;FwL9ZD64rsRWy7oeewHD2DElvLiGUV3uyMSStf6QIDKl39qOxItH9yIoZo9ajFUlQVWyrJiUZ/Gi&#10;RRH7WUg0H20pmqYkJT/jXNjYTEx4OsEkFjYB6+zGH4Hj+QQV+Un8DXhC5MzOxglslHXwu+zJ4XIz&#10;spy/OlDqThY8uu6S2ydbg72dXR3fYXo8368z/PlvsfsGAAD//wMAUEsDBBQABgAIAAAAIQBK0QAr&#10;3wAAAAsBAAAPAAAAZHJzL2Rvd25yZXYueG1sTI/NboMwEITvlfoO1kbqrTGEFFKCiSraHnvIzwM4&#10;eGtQ8BphQ+Dt657a42hGM98Uh9l0bMLBtZYExOsIGFJtVUtawOX8+bwD5rwkJTtLKGBBB4fy8aGQ&#10;ubJ3OuJ08pqFEnK5FNB43+ecu7pBI93a9kjB+7aDkT7IQXM1yHsoNx3fRFHKjWwpLDSyx6rB+nYa&#10;jYCP5P2cLaPX0+2rGo+ZXi6UVkI8rea3PTCPs/8Lwy9+QIcyMF3tSMqxTsAmS8IXLyDJ4ldgIZFu&#10;0xjYVcD2JUmAlwX//6H8AQAA//8DAFBLAQItABQABgAIAAAAIQC2gziS/gAAAOEBAAATAAAAAAAA&#10;AAAAAAAAAAAAAABbQ29udGVudF9UeXBlc10ueG1sUEsBAi0AFAAGAAgAAAAhADj9If/WAAAAlAEA&#10;AAsAAAAAAAAAAAAAAAAALwEAAF9yZWxzLy5yZWxzUEsBAi0AFAAGAAgAAAAhAFyWhSYIAgAAdQQA&#10;AA4AAAAAAAAAAAAAAAAALgIAAGRycy9lMm9Eb2MueG1sUEsBAi0AFAAGAAgAAAAhAErRACvfAAAA&#10;CwEAAA8AAAAAAAAAAAAAAAAAYgQAAGRycy9kb3ducmV2LnhtbFBLBQYAAAAABAAEAPMAAABuBQAA&#10;AAA=&#10;" strokecolor="#5a5a5a [2109]" strokeweight=".5pt">
                <v:stroke endarrow="block" joinstyle="miter"/>
              </v:shape>
            </w:pict>
          </mc:Fallback>
        </mc:AlternateContent>
      </w:r>
      <w:r w:rsidR="00FE4F75" w:rsidRPr="009E1DAC">
        <w:rPr>
          <w:rFonts w:cstheme="minorHAnsi"/>
          <w:noProof/>
        </w:rPr>
        <w:drawing>
          <wp:inline distT="0" distB="0" distL="0" distR="0" wp14:anchorId="65DAC624" wp14:editId="35B4EA3B">
            <wp:extent cx="3405602" cy="4269850"/>
            <wp:effectExtent l="0" t="0" r="444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05602" cy="4269850"/>
                    </a:xfrm>
                    <a:prstGeom prst="rect">
                      <a:avLst/>
                    </a:prstGeom>
                    <a:noFill/>
                    <a:ln>
                      <a:noFill/>
                    </a:ln>
                  </pic:spPr>
                </pic:pic>
              </a:graphicData>
            </a:graphic>
          </wp:inline>
        </w:drawing>
      </w:r>
    </w:p>
    <w:p w14:paraId="17D44F30" w14:textId="565A45FC" w:rsidR="4FBA5260" w:rsidRPr="009E1DAC" w:rsidRDefault="001031DF" w:rsidP="004E38D7">
      <w:pPr>
        <w:pStyle w:val="Caption"/>
        <w:spacing w:line="480" w:lineRule="auto"/>
        <w:jc w:val="center"/>
        <w:rPr>
          <w:rFonts w:cstheme="minorHAnsi"/>
          <w:bCs/>
          <w:i w:val="0"/>
          <w:iCs w:val="0"/>
        </w:rPr>
      </w:pPr>
      <w:bookmarkStart w:id="32" w:name="_Toc137736898"/>
      <w:r w:rsidRPr="009E1DAC">
        <w:t xml:space="preserve">Figure </w:t>
      </w:r>
      <w:fldSimple w:instr=" SEQ Figure \* ARABIC ">
        <w:r w:rsidR="000D3094" w:rsidRPr="009E1DAC">
          <w:rPr>
            <w:noProof/>
          </w:rPr>
          <w:t>3</w:t>
        </w:r>
        <w:bookmarkEnd w:id="32"/>
      </w:fldSimple>
    </w:p>
    <w:p w14:paraId="420595D6" w14:textId="56C5018D" w:rsidR="00710A2F" w:rsidRPr="004E38D7" w:rsidRDefault="10FE5233" w:rsidP="004E38D7">
      <w:pPr>
        <w:pStyle w:val="Heading2"/>
        <w:spacing w:line="480" w:lineRule="auto"/>
        <w:rPr>
          <w:iCs/>
          <w:color w:val="5B9BD5" w:themeColor="accent1"/>
        </w:rPr>
      </w:pPr>
      <w:bookmarkStart w:id="33" w:name="_Toc138271527"/>
      <w:r w:rsidRPr="009E1DAC">
        <w:rPr>
          <w:rStyle w:val="IntenseEmphasis"/>
          <w:i w:val="0"/>
        </w:rPr>
        <w:t>4.1. Lack of clear definition</w:t>
      </w:r>
      <w:bookmarkEnd w:id="33"/>
    </w:p>
    <w:p w14:paraId="37C670BD" w14:textId="33FCB633" w:rsidR="7BAC360E" w:rsidRPr="009E1DAC" w:rsidRDefault="4556B375" w:rsidP="004E38D7">
      <w:pPr>
        <w:pStyle w:val="NoSpacing"/>
        <w:spacing w:line="480" w:lineRule="auto"/>
        <w:rPr>
          <w:rFonts w:cstheme="minorHAnsi"/>
        </w:rPr>
      </w:pPr>
      <w:r w:rsidRPr="009E1DAC">
        <w:rPr>
          <w:rFonts w:cstheme="minorHAnsi"/>
        </w:rPr>
        <w:t xml:space="preserve">One of the themes identified was </w:t>
      </w:r>
      <w:r w:rsidR="0030400C" w:rsidRPr="009E1DAC">
        <w:rPr>
          <w:rFonts w:cstheme="minorHAnsi"/>
        </w:rPr>
        <w:t xml:space="preserve">that </w:t>
      </w:r>
      <w:r w:rsidR="0073752E" w:rsidRPr="009E1DAC">
        <w:rPr>
          <w:rFonts w:cstheme="minorHAnsi"/>
        </w:rPr>
        <w:t xml:space="preserve">teachers </w:t>
      </w:r>
      <w:r w:rsidR="00230503" w:rsidRPr="009E1DAC">
        <w:rPr>
          <w:rFonts w:cstheme="minorHAnsi"/>
        </w:rPr>
        <w:t xml:space="preserve">found it difficult to define the concept of </w:t>
      </w:r>
      <w:r w:rsidRPr="009E1DAC">
        <w:rPr>
          <w:rFonts w:cstheme="minorHAnsi"/>
        </w:rPr>
        <w:t>critical thinking. For example,</w:t>
      </w:r>
      <w:r w:rsidR="00FE4F75" w:rsidRPr="009E1DAC">
        <w:rPr>
          <w:rFonts w:cstheme="minorHAnsi"/>
        </w:rPr>
        <w:t xml:space="preserve"> during the interview stage of the data collection process</w:t>
      </w:r>
      <w:r w:rsidRPr="009E1DAC">
        <w:rPr>
          <w:rFonts w:cstheme="minorHAnsi"/>
        </w:rPr>
        <w:t xml:space="preserve"> </w:t>
      </w:r>
      <w:r w:rsidR="00230503" w:rsidRPr="009E1DAC">
        <w:rPr>
          <w:rFonts w:cstheme="minorHAnsi"/>
          <w:i/>
        </w:rPr>
        <w:t>T</w:t>
      </w:r>
      <w:r w:rsidRPr="009E1DAC">
        <w:rPr>
          <w:rFonts w:cstheme="minorHAnsi"/>
          <w:i/>
        </w:rPr>
        <w:t>eacher 1</w:t>
      </w:r>
      <w:r w:rsidRPr="009E1DAC">
        <w:rPr>
          <w:rFonts w:cstheme="minorHAnsi"/>
        </w:rPr>
        <w:t xml:space="preserve"> stated that “critical thinking is difficult. It is [pause] I don't really know the answer”. Similarly, </w:t>
      </w:r>
      <w:r w:rsidR="00CD6AFA" w:rsidRPr="00CD6AFA">
        <w:rPr>
          <w:rFonts w:cstheme="minorHAnsi"/>
          <w:i/>
        </w:rPr>
        <w:t>T</w:t>
      </w:r>
      <w:r w:rsidRPr="00CD6AFA">
        <w:rPr>
          <w:rFonts w:cstheme="minorHAnsi"/>
          <w:i/>
        </w:rPr>
        <w:t>eacher 2</w:t>
      </w:r>
      <w:r w:rsidRPr="009E1DAC">
        <w:rPr>
          <w:rFonts w:cstheme="minorHAnsi"/>
        </w:rPr>
        <w:t xml:space="preserve"> stated </w:t>
      </w:r>
      <w:r w:rsidRPr="009E1DAC">
        <w:rPr>
          <w:rFonts w:cstheme="minorHAnsi"/>
        </w:rPr>
        <w:lastRenderedPageBreak/>
        <w:t xml:space="preserve">“critical thinking is almost like problem solving, but that's such a broad term” and </w:t>
      </w:r>
      <w:r w:rsidR="00CD6AFA" w:rsidRPr="00CD6AFA">
        <w:rPr>
          <w:rFonts w:cstheme="minorHAnsi"/>
          <w:i/>
        </w:rPr>
        <w:t>T</w:t>
      </w:r>
      <w:r w:rsidRPr="00CD6AFA">
        <w:rPr>
          <w:rFonts w:cstheme="minorHAnsi"/>
          <w:i/>
        </w:rPr>
        <w:t>eacher 3</w:t>
      </w:r>
      <w:r w:rsidRPr="009E1DAC">
        <w:rPr>
          <w:rFonts w:cstheme="minorHAnsi"/>
        </w:rPr>
        <w:t xml:space="preserve"> suggested “ultimately, critical thinking is like lots of different things. I don't really think it has one definitive answer”. The fact that all three teachers in the study struggled to provide a definition for the concept suggests that there is a lack of consistency in teacher’s understanding of what critical thinking is. This finding supports the work of </w:t>
      </w:r>
      <w:proofErr w:type="spellStart"/>
      <w:r w:rsidRPr="009E1DAC">
        <w:rPr>
          <w:rFonts w:cstheme="minorHAnsi"/>
          <w:bCs/>
        </w:rPr>
        <w:t>Aliakbari</w:t>
      </w:r>
      <w:proofErr w:type="spellEnd"/>
      <w:r w:rsidRPr="009E1DAC">
        <w:rPr>
          <w:rFonts w:cstheme="minorHAnsi"/>
          <w:bCs/>
        </w:rPr>
        <w:t xml:space="preserve"> and </w:t>
      </w:r>
      <w:proofErr w:type="spellStart"/>
      <w:r w:rsidRPr="009E1DAC">
        <w:rPr>
          <w:rFonts w:cstheme="minorHAnsi"/>
          <w:bCs/>
        </w:rPr>
        <w:t>Sadeghdaghighi</w:t>
      </w:r>
      <w:proofErr w:type="spellEnd"/>
      <w:r w:rsidRPr="009E1DAC">
        <w:rPr>
          <w:rFonts w:cstheme="minorHAnsi"/>
          <w:bCs/>
        </w:rPr>
        <w:t xml:space="preserve"> (2012) </w:t>
      </w:r>
      <w:r w:rsidRPr="009E1DAC">
        <w:rPr>
          <w:rFonts w:cstheme="minorHAnsi"/>
        </w:rPr>
        <w:t xml:space="preserve">who found that less than ten per-cent of educators in their study believed that teachers could explain their departments definition </w:t>
      </w:r>
      <w:r w:rsidR="0040643A">
        <w:rPr>
          <w:rFonts w:cstheme="minorHAnsi"/>
        </w:rPr>
        <w:t xml:space="preserve">of </w:t>
      </w:r>
      <w:r w:rsidRPr="009E1DAC">
        <w:rPr>
          <w:rFonts w:cstheme="minorHAnsi"/>
        </w:rPr>
        <w:t xml:space="preserve">critical thinking. It is believed that the lack of teacher’s understanding about the notion of critical thinking could present a barrier to how teachers encourage and develop critical thinking skills in their learners. For example, </w:t>
      </w:r>
      <w:proofErr w:type="spellStart"/>
      <w:r w:rsidRPr="009E1DAC">
        <w:rPr>
          <w:rFonts w:cstheme="minorHAnsi"/>
          <w:bCs/>
        </w:rPr>
        <w:t>Aliakbari</w:t>
      </w:r>
      <w:proofErr w:type="spellEnd"/>
      <w:r w:rsidRPr="009E1DAC">
        <w:rPr>
          <w:rFonts w:cstheme="minorHAnsi"/>
          <w:bCs/>
        </w:rPr>
        <w:t xml:space="preserve"> and </w:t>
      </w:r>
      <w:proofErr w:type="spellStart"/>
      <w:r w:rsidRPr="009E1DAC">
        <w:rPr>
          <w:rFonts w:cstheme="minorHAnsi"/>
          <w:bCs/>
        </w:rPr>
        <w:t>Sadeghdaghighi</w:t>
      </w:r>
      <w:proofErr w:type="spellEnd"/>
      <w:r w:rsidRPr="009E1DAC">
        <w:rPr>
          <w:rFonts w:cstheme="minorHAnsi"/>
          <w:bCs/>
        </w:rPr>
        <w:t xml:space="preserve"> (2012) </w:t>
      </w:r>
      <w:r w:rsidRPr="009E1DAC">
        <w:rPr>
          <w:rFonts w:cstheme="minorHAnsi"/>
        </w:rPr>
        <w:t>found that two-thirds of educators perceived that a lack of knowledge of what critical thinking is, was a major barrier to students critical thinking development. As a result, teachers were not confident in their own abilities to teach critical thinking skills, including how to model and demonstrate critical thinking. Teachers in this study regarded feelings of unpreparedness to teach critical thinking skills as another major factor in critical thinking development. This may provide evidence that professional development is needed in order to ensure that there is consistency not just in teachers’ understanding of critical thinking skills but also in how they apply this to ensure that critical thinking skills are developed in the pupils that they teach.  Despite the lack of confidence in teaching critical thinking skills, t</w:t>
      </w:r>
      <w:r w:rsidR="00C323EA">
        <w:rPr>
          <w:rFonts w:cstheme="minorHAnsi"/>
        </w:rPr>
        <w:t>eachers</w:t>
      </w:r>
      <w:r w:rsidRPr="009E1DAC">
        <w:rPr>
          <w:rFonts w:cstheme="minorHAnsi"/>
        </w:rPr>
        <w:t xml:space="preserve"> indicated that they were open to using innovative teaching strategies in critical thinking development. This provides further support for the recommendation that professional development around critical thinking is required by implying that teachers would welcome and appreciate the opportunity to improve their professional practices in this area.</w:t>
      </w:r>
    </w:p>
    <w:p w14:paraId="249D4F96" w14:textId="67B166DD" w:rsidR="7BAC360E" w:rsidRPr="009E1DAC" w:rsidRDefault="7BAC360E" w:rsidP="004E38D7">
      <w:pPr>
        <w:pStyle w:val="NoSpacing"/>
        <w:spacing w:line="480" w:lineRule="auto"/>
        <w:rPr>
          <w:rFonts w:cstheme="minorHAnsi"/>
        </w:rPr>
      </w:pPr>
    </w:p>
    <w:p w14:paraId="18C901FA" w14:textId="7E1C1A51" w:rsidR="7BAC360E" w:rsidRPr="009E1DAC" w:rsidRDefault="4556B375" w:rsidP="004E38D7">
      <w:pPr>
        <w:spacing w:line="480" w:lineRule="auto"/>
        <w:rPr>
          <w:rFonts w:cstheme="minorHAnsi"/>
          <w:bCs/>
        </w:rPr>
      </w:pPr>
      <w:r w:rsidRPr="009E1DAC">
        <w:rPr>
          <w:rFonts w:cstheme="minorHAnsi"/>
        </w:rPr>
        <w:t xml:space="preserve">These findings are supported by </w:t>
      </w:r>
      <w:r w:rsidRPr="009E1DAC">
        <w:rPr>
          <w:rFonts w:cstheme="minorHAnsi"/>
          <w:bCs/>
        </w:rPr>
        <w:t>Paul, Elder and Bartell (1997)</w:t>
      </w:r>
      <w:r w:rsidRPr="009E1DAC">
        <w:rPr>
          <w:rFonts w:cstheme="minorHAnsi"/>
        </w:rPr>
        <w:t xml:space="preserve"> who </w:t>
      </w:r>
      <w:r w:rsidR="00261C86" w:rsidRPr="009E1DAC">
        <w:rPr>
          <w:rFonts w:cstheme="minorHAnsi"/>
        </w:rPr>
        <w:t>interviewed and observed</w:t>
      </w:r>
      <w:r w:rsidRPr="009E1DAC">
        <w:rPr>
          <w:rFonts w:cstheme="minorHAnsi"/>
        </w:rPr>
        <w:t xml:space="preserve"> 1</w:t>
      </w:r>
      <w:r w:rsidR="00261C86" w:rsidRPr="009E1DAC">
        <w:rPr>
          <w:rFonts w:cstheme="minorHAnsi"/>
        </w:rPr>
        <w:t xml:space="preserve">40 members of staff on </w:t>
      </w:r>
      <w:r w:rsidRPr="009E1DAC">
        <w:rPr>
          <w:rFonts w:cstheme="minorHAnsi"/>
        </w:rPr>
        <w:t>teacher education program</w:t>
      </w:r>
      <w:r w:rsidR="00261C86" w:rsidRPr="009E1DAC">
        <w:rPr>
          <w:rFonts w:cstheme="minorHAnsi"/>
        </w:rPr>
        <w:t xml:space="preserve">s in California and </w:t>
      </w:r>
      <w:r w:rsidRPr="009E1DAC">
        <w:rPr>
          <w:rFonts w:cstheme="minorHAnsi"/>
        </w:rPr>
        <w:t xml:space="preserve">found a lack of instructor understanding, practice, and teaching of critical thinking. While the majority of the participants (89%) claimed that critical thinking was a primary goal in their instruction, only 19% could clearly </w:t>
      </w:r>
      <w:r w:rsidRPr="009E1DAC">
        <w:rPr>
          <w:rFonts w:cstheme="minorHAnsi"/>
        </w:rPr>
        <w:lastRenderedPageBreak/>
        <w:t xml:space="preserve">articulate a meaning for critical thinking. </w:t>
      </w:r>
      <w:r w:rsidR="00083AA8" w:rsidRPr="009E1DAC">
        <w:rPr>
          <w:rFonts w:cstheme="minorHAnsi"/>
        </w:rPr>
        <w:t>S</w:t>
      </w:r>
      <w:r w:rsidRPr="009E1DAC">
        <w:rPr>
          <w:rFonts w:cstheme="minorHAnsi"/>
        </w:rPr>
        <w:t>imilar results have been found among secondary school teacher</w:t>
      </w:r>
      <w:r w:rsidR="00AE0D1A">
        <w:rPr>
          <w:rFonts w:cstheme="minorHAnsi"/>
        </w:rPr>
        <w:t>s</w:t>
      </w:r>
      <w:r w:rsidR="001D0D25">
        <w:rPr>
          <w:rFonts w:cstheme="minorHAnsi"/>
        </w:rPr>
        <w:t>. F</w:t>
      </w:r>
      <w:r w:rsidRPr="009E1DAC">
        <w:rPr>
          <w:rFonts w:cstheme="minorHAnsi"/>
        </w:rPr>
        <w:t>or example</w:t>
      </w:r>
      <w:r w:rsidR="00C56AAA">
        <w:rPr>
          <w:rFonts w:cstheme="minorHAnsi"/>
        </w:rPr>
        <w:t>,</w:t>
      </w:r>
      <w:r w:rsidR="00083AA8" w:rsidRPr="009E1DAC">
        <w:rPr>
          <w:rFonts w:cstheme="minorHAnsi"/>
        </w:rPr>
        <w:t xml:space="preserve"> </w:t>
      </w:r>
      <w:r w:rsidRPr="009E1DAC">
        <w:rPr>
          <w:rFonts w:cstheme="minorHAnsi"/>
          <w:bCs/>
        </w:rPr>
        <w:t>Thomas (1999)</w:t>
      </w:r>
      <w:r w:rsidR="00530DD9">
        <w:rPr>
          <w:rFonts w:cstheme="minorHAnsi"/>
        </w:rPr>
        <w:t xml:space="preserve"> </w:t>
      </w:r>
      <w:r w:rsidRPr="009E1DAC">
        <w:rPr>
          <w:rFonts w:cstheme="minorHAnsi"/>
        </w:rPr>
        <w:t xml:space="preserve">interviewed 40 randomly selected Los Angeles high school teachers about their understanding and practice of critical thinking and </w:t>
      </w:r>
      <w:r w:rsidR="00530DD9">
        <w:rPr>
          <w:rFonts w:cstheme="minorHAnsi"/>
        </w:rPr>
        <w:t xml:space="preserve">found </w:t>
      </w:r>
      <w:r w:rsidRPr="009E1DAC">
        <w:rPr>
          <w:rFonts w:cstheme="minorHAnsi"/>
        </w:rPr>
        <w:t>that a large percentage of teachers lacked the vocabulary with which to discuss critical thinking standards</w:t>
      </w:r>
      <w:r w:rsidR="00083AA8" w:rsidRPr="009E1DAC">
        <w:rPr>
          <w:rFonts w:cstheme="minorHAnsi"/>
        </w:rPr>
        <w:t xml:space="preserve"> and </w:t>
      </w:r>
      <w:r w:rsidRPr="009E1DAC">
        <w:rPr>
          <w:rFonts w:cstheme="minorHAnsi"/>
        </w:rPr>
        <w:t xml:space="preserve">provide appropriate instruction. </w:t>
      </w:r>
      <w:r w:rsidR="00083AA8" w:rsidRPr="009E1DAC">
        <w:rPr>
          <w:rFonts w:cstheme="minorHAnsi"/>
        </w:rPr>
        <w:t>In addition, m</w:t>
      </w:r>
      <w:r w:rsidRPr="009E1DAC">
        <w:rPr>
          <w:rFonts w:cstheme="minorHAnsi"/>
        </w:rPr>
        <w:t>ost of the teachers had not received critical thinking instruction training in their teacher preparation programs.</w:t>
      </w:r>
      <w:r w:rsidR="00083AA8" w:rsidRPr="009E1DAC">
        <w:rPr>
          <w:rFonts w:cstheme="minorHAnsi"/>
        </w:rPr>
        <w:t xml:space="preserve"> This further supports the suggestion that there is a need to improve teacher education around the concept of critical thinking. </w:t>
      </w:r>
    </w:p>
    <w:p w14:paraId="43E7D6C0" w14:textId="5ED95836" w:rsidR="00710A2F" w:rsidRPr="004E38D7" w:rsidRDefault="4556B375" w:rsidP="004E38D7">
      <w:pPr>
        <w:pStyle w:val="Heading2"/>
        <w:spacing w:line="480" w:lineRule="auto"/>
        <w:rPr>
          <w:iCs/>
          <w:color w:val="5B9BD5" w:themeColor="accent1"/>
        </w:rPr>
      </w:pPr>
      <w:bookmarkStart w:id="34" w:name="_Toc138271528"/>
      <w:r w:rsidRPr="009E1DAC">
        <w:rPr>
          <w:rStyle w:val="IntenseEmphasis"/>
          <w:i w:val="0"/>
        </w:rPr>
        <w:t>4.</w:t>
      </w:r>
      <w:r w:rsidR="00FE4F75" w:rsidRPr="009E1DAC">
        <w:rPr>
          <w:rStyle w:val="IntenseEmphasis"/>
          <w:i w:val="0"/>
        </w:rPr>
        <w:t>2</w:t>
      </w:r>
      <w:r w:rsidRPr="009E1DAC">
        <w:rPr>
          <w:rStyle w:val="IntenseEmphasis"/>
          <w:i w:val="0"/>
        </w:rPr>
        <w:t>. Influence of previous experience</w:t>
      </w:r>
      <w:bookmarkEnd w:id="34"/>
    </w:p>
    <w:p w14:paraId="0ADFE344" w14:textId="378F4276" w:rsidR="7BAC360E" w:rsidRPr="009E1DAC" w:rsidRDefault="4556B375" w:rsidP="004E38D7">
      <w:pPr>
        <w:spacing w:line="480" w:lineRule="auto"/>
        <w:rPr>
          <w:rFonts w:cstheme="minorHAnsi"/>
          <w:color w:val="323130"/>
        </w:rPr>
      </w:pPr>
      <w:r w:rsidRPr="009E1DAC">
        <w:rPr>
          <w:rFonts w:cstheme="minorHAnsi"/>
        </w:rPr>
        <w:t xml:space="preserve">However, while it was found that the teachers in the current study struggled to provide a specific definition of critical thinking, understanding around the concept was evident. A consistent finding was that any understanding teachers did have about critical thinking was heavily influenced by their own educational experiences. For example, </w:t>
      </w:r>
      <w:r w:rsidR="0098369F" w:rsidRPr="009E1DAC">
        <w:rPr>
          <w:rFonts w:cstheme="minorHAnsi"/>
          <w:i/>
        </w:rPr>
        <w:t>T</w:t>
      </w:r>
      <w:r w:rsidRPr="009E1DAC">
        <w:rPr>
          <w:rFonts w:cstheme="minorHAnsi"/>
          <w:i/>
        </w:rPr>
        <w:t xml:space="preserve">eacher 1 </w:t>
      </w:r>
      <w:r w:rsidRPr="009E1DAC">
        <w:rPr>
          <w:rFonts w:cstheme="minorHAnsi"/>
        </w:rPr>
        <w:t xml:space="preserve">was quoted as saying </w:t>
      </w:r>
      <w:r w:rsidRPr="009E1DAC">
        <w:rPr>
          <w:rFonts w:cstheme="minorHAnsi"/>
          <w:color w:val="323130"/>
        </w:rPr>
        <w:t xml:space="preserve">“my own understanding of critical thinking has been influenced definitely from my own time in education, particularly in university”. The suggestion that university education had an influence on perceptions of critical thinking was identified in interviews with all three teachers in the study. This is demonstrated below in similar quotes from </w:t>
      </w:r>
      <w:r w:rsidR="00456C67" w:rsidRPr="009E1DAC">
        <w:rPr>
          <w:rFonts w:cstheme="minorHAnsi"/>
          <w:i/>
          <w:color w:val="323130"/>
        </w:rPr>
        <w:t>T</w:t>
      </w:r>
      <w:r w:rsidRPr="009E1DAC">
        <w:rPr>
          <w:rFonts w:cstheme="minorHAnsi"/>
          <w:i/>
          <w:color w:val="323130"/>
        </w:rPr>
        <w:t>eacher 2</w:t>
      </w:r>
      <w:r w:rsidRPr="009E1DAC">
        <w:rPr>
          <w:rFonts w:cstheme="minorHAnsi"/>
          <w:color w:val="323130"/>
        </w:rPr>
        <w:t xml:space="preserve"> </w:t>
      </w:r>
      <w:r w:rsidR="00456C67" w:rsidRPr="009E1DAC">
        <w:rPr>
          <w:rFonts w:cstheme="minorHAnsi"/>
          <w:color w:val="323130"/>
        </w:rPr>
        <w:t xml:space="preserve">and </w:t>
      </w:r>
      <w:r w:rsidR="00456C67" w:rsidRPr="009E1DAC">
        <w:rPr>
          <w:rFonts w:cstheme="minorHAnsi"/>
          <w:i/>
          <w:color w:val="323130"/>
        </w:rPr>
        <w:t xml:space="preserve">Teacher </w:t>
      </w:r>
      <w:r w:rsidRPr="009E1DAC">
        <w:rPr>
          <w:rFonts w:cstheme="minorHAnsi"/>
          <w:i/>
          <w:color w:val="323130"/>
        </w:rPr>
        <w:t>3</w:t>
      </w:r>
      <w:r w:rsidRPr="009E1DAC">
        <w:rPr>
          <w:rFonts w:cstheme="minorHAnsi"/>
          <w:color w:val="323130"/>
        </w:rPr>
        <w:t>.</w:t>
      </w:r>
    </w:p>
    <w:p w14:paraId="17FACC73" w14:textId="611AC178" w:rsidR="7BAC360E" w:rsidRPr="009E1DAC" w:rsidRDefault="4556B375" w:rsidP="004E38D7">
      <w:pPr>
        <w:spacing w:line="480" w:lineRule="auto"/>
        <w:ind w:left="720"/>
        <w:rPr>
          <w:rFonts w:cstheme="minorHAnsi"/>
          <w:i/>
          <w:color w:val="323130"/>
        </w:rPr>
      </w:pPr>
      <w:r w:rsidRPr="009E1DAC">
        <w:rPr>
          <w:rFonts w:cstheme="minorHAnsi"/>
          <w:i/>
          <w:color w:val="323130"/>
        </w:rPr>
        <w:t>Teacher 2: “</w:t>
      </w:r>
      <w:r w:rsidR="001A11C2" w:rsidRPr="009E1DAC">
        <w:rPr>
          <w:rFonts w:cstheme="minorHAnsi"/>
          <w:i/>
          <w:color w:val="323130"/>
        </w:rPr>
        <w:t>D</w:t>
      </w:r>
      <w:r w:rsidRPr="009E1DAC">
        <w:rPr>
          <w:rFonts w:cstheme="minorHAnsi"/>
          <w:i/>
          <w:color w:val="323130"/>
        </w:rPr>
        <w:t>uring my NQT [newly qualified teacher] year where we were required to write about our teaching and learning experiences from an analytical perspective and it allowed me to just gain some different aspects about my practise and made me a more critical thinker”</w:t>
      </w:r>
    </w:p>
    <w:p w14:paraId="3178F035" w14:textId="0A4471C5" w:rsidR="7BAC360E" w:rsidRPr="009E1DAC" w:rsidRDefault="4556B375" w:rsidP="004E38D7">
      <w:pPr>
        <w:spacing w:line="480" w:lineRule="auto"/>
        <w:ind w:firstLine="720"/>
        <w:rPr>
          <w:rFonts w:cstheme="minorHAnsi"/>
          <w:i/>
          <w:color w:val="323130"/>
        </w:rPr>
      </w:pPr>
      <w:r w:rsidRPr="009E1DAC">
        <w:rPr>
          <w:rFonts w:cstheme="minorHAnsi"/>
          <w:i/>
          <w:color w:val="323130"/>
        </w:rPr>
        <w:t>Teacher 3: “It's just something that in university I was able to ho</w:t>
      </w:r>
      <w:r w:rsidR="001A11C2" w:rsidRPr="009E1DAC">
        <w:rPr>
          <w:rFonts w:cstheme="minorHAnsi"/>
          <w:i/>
          <w:color w:val="323130"/>
        </w:rPr>
        <w:t>n</w:t>
      </w:r>
      <w:r w:rsidRPr="009E1DAC">
        <w:rPr>
          <w:rFonts w:cstheme="minorHAnsi"/>
          <w:i/>
          <w:color w:val="323130"/>
        </w:rPr>
        <w:t>e in on it a little bit more”</w:t>
      </w:r>
    </w:p>
    <w:p w14:paraId="5C655988" w14:textId="5BA560BD" w:rsidR="7BAC360E" w:rsidRPr="009E1DAC" w:rsidRDefault="4556B375" w:rsidP="004E38D7">
      <w:pPr>
        <w:spacing w:line="480" w:lineRule="auto"/>
        <w:rPr>
          <w:rFonts w:cstheme="minorHAnsi"/>
        </w:rPr>
      </w:pPr>
      <w:r w:rsidRPr="009E1DAC">
        <w:rPr>
          <w:rFonts w:cstheme="minorHAnsi"/>
          <w:color w:val="323130"/>
        </w:rPr>
        <w:t>An interesting observation around this finding is that very few comments were made about teachers developing their understanding of critical thinking skills prior to studying at higher education. This highlights the concern that critical thinking skills are not being adequately developed prior to higher education, for example during secondary school</w:t>
      </w:r>
      <w:r w:rsidR="00CA6AE9">
        <w:rPr>
          <w:rFonts w:cstheme="minorHAnsi"/>
          <w:color w:val="323130"/>
        </w:rPr>
        <w:t>. This s</w:t>
      </w:r>
      <w:r w:rsidRPr="009E1DAC">
        <w:rPr>
          <w:rFonts w:cstheme="minorHAnsi"/>
          <w:color w:val="323130"/>
        </w:rPr>
        <w:t>uggest</w:t>
      </w:r>
      <w:r w:rsidR="00CA6AE9">
        <w:rPr>
          <w:rFonts w:cstheme="minorHAnsi"/>
          <w:color w:val="323130"/>
        </w:rPr>
        <w:t xml:space="preserve">s </w:t>
      </w:r>
      <w:r w:rsidRPr="009E1DAC">
        <w:rPr>
          <w:rFonts w:cstheme="minorHAnsi"/>
          <w:color w:val="323130"/>
        </w:rPr>
        <w:t xml:space="preserve">that more could be done to develop </w:t>
      </w:r>
      <w:r w:rsidRPr="009E1DAC">
        <w:rPr>
          <w:rFonts w:cstheme="minorHAnsi"/>
          <w:color w:val="323130"/>
        </w:rPr>
        <w:lastRenderedPageBreak/>
        <w:t>critical think</w:t>
      </w:r>
      <w:r w:rsidR="00E13523">
        <w:rPr>
          <w:rFonts w:cstheme="minorHAnsi"/>
          <w:color w:val="323130"/>
        </w:rPr>
        <w:t>ing</w:t>
      </w:r>
      <w:r w:rsidRPr="009E1DAC">
        <w:rPr>
          <w:rFonts w:cstheme="minorHAnsi"/>
          <w:color w:val="323130"/>
        </w:rPr>
        <w:t xml:space="preserve"> skills at an earlier stage of education. The suggestion that teacher’s personal experiences of critical thinking have a significant influence is supported by the work of </w:t>
      </w:r>
      <w:r w:rsidRPr="009E1DAC">
        <w:rPr>
          <w:rFonts w:cstheme="minorHAnsi"/>
          <w:bCs/>
        </w:rPr>
        <w:t>Bhatt (2022)</w:t>
      </w:r>
      <w:r w:rsidRPr="009E1DAC">
        <w:rPr>
          <w:rFonts w:cstheme="minorHAnsi"/>
        </w:rPr>
        <w:t xml:space="preserve"> who concluded that teacher’s experiences had helped them to become better at developing critical thinking skills in their learners.</w:t>
      </w:r>
    </w:p>
    <w:p w14:paraId="293D8F46" w14:textId="5BC49818" w:rsidR="00334E7B" w:rsidRPr="009E1DAC" w:rsidRDefault="00334E7B" w:rsidP="004E38D7">
      <w:pPr>
        <w:spacing w:line="480" w:lineRule="auto"/>
        <w:rPr>
          <w:rFonts w:cstheme="minorHAnsi"/>
          <w:color w:val="323130"/>
        </w:rPr>
      </w:pPr>
      <w:r w:rsidRPr="009E1DAC">
        <w:rPr>
          <w:rFonts w:cstheme="minorHAnsi"/>
          <w:color w:val="323130"/>
        </w:rPr>
        <w:t>During the interviews, one teacher in the study referred to Bloom’s (1956) taxonomy. This reference suggests that the teachers’ exposure to Bloom’s (1956) classification system may have influenced their understanding of critical thinking skills and how they are developed</w:t>
      </w:r>
      <w:r w:rsidR="00FE1FE9" w:rsidRPr="009E1DAC">
        <w:rPr>
          <w:rFonts w:cstheme="minorHAnsi"/>
          <w:color w:val="323130"/>
        </w:rPr>
        <w:t>. T</w:t>
      </w:r>
      <w:r w:rsidR="00202575" w:rsidRPr="009E1DAC">
        <w:rPr>
          <w:rFonts w:cstheme="minorHAnsi"/>
          <w:color w:val="323130"/>
        </w:rPr>
        <w:t xml:space="preserve">his supports </w:t>
      </w:r>
      <w:r w:rsidR="004B6194" w:rsidRPr="009E1DAC">
        <w:rPr>
          <w:rFonts w:cstheme="minorHAnsi"/>
          <w:color w:val="323130"/>
        </w:rPr>
        <w:t xml:space="preserve">the findings of Bhatt (2022) </w:t>
      </w:r>
      <w:r w:rsidR="00456C67" w:rsidRPr="009E1DAC">
        <w:rPr>
          <w:rFonts w:cstheme="minorHAnsi"/>
          <w:color w:val="323130"/>
        </w:rPr>
        <w:t xml:space="preserve">surrounding </w:t>
      </w:r>
      <w:r w:rsidR="00FE1FE9" w:rsidRPr="009E1DAC">
        <w:rPr>
          <w:rFonts w:cstheme="minorHAnsi"/>
          <w:color w:val="323130"/>
        </w:rPr>
        <w:t>the implications of</w:t>
      </w:r>
      <w:r w:rsidR="004B6194" w:rsidRPr="009E1DAC">
        <w:rPr>
          <w:rFonts w:cstheme="minorHAnsi"/>
          <w:color w:val="323130"/>
        </w:rPr>
        <w:t xml:space="preserve"> Bloom</w:t>
      </w:r>
      <w:r w:rsidR="00FE1FE9" w:rsidRPr="009E1DAC">
        <w:rPr>
          <w:rFonts w:cstheme="minorHAnsi"/>
          <w:color w:val="323130"/>
        </w:rPr>
        <w:t xml:space="preserve"> </w:t>
      </w:r>
      <w:r w:rsidR="004B6194" w:rsidRPr="009E1DAC">
        <w:rPr>
          <w:rFonts w:cstheme="minorHAnsi"/>
          <w:color w:val="323130"/>
        </w:rPr>
        <w:t>(1956) as discussed in section 2.2.2 of the literature review.</w:t>
      </w:r>
    </w:p>
    <w:p w14:paraId="4D2021A9" w14:textId="5319EF3A" w:rsidR="00710A2F" w:rsidRPr="004E38D7" w:rsidRDefault="4556B375" w:rsidP="004E38D7">
      <w:pPr>
        <w:pStyle w:val="Heading2"/>
        <w:spacing w:line="480" w:lineRule="auto"/>
        <w:rPr>
          <w:iCs/>
          <w:color w:val="5B9BD5" w:themeColor="accent1"/>
        </w:rPr>
      </w:pPr>
      <w:bookmarkStart w:id="35" w:name="_Toc138271529"/>
      <w:r w:rsidRPr="009E1DAC">
        <w:rPr>
          <w:rStyle w:val="IntenseEmphasis"/>
          <w:i w:val="0"/>
        </w:rPr>
        <w:t>4.3. Importance of critical thinking</w:t>
      </w:r>
      <w:bookmarkEnd w:id="35"/>
    </w:p>
    <w:p w14:paraId="14AEB487" w14:textId="0665785C" w:rsidR="4FBA5260" w:rsidRPr="009E1DAC" w:rsidRDefault="4556B375" w:rsidP="004E38D7">
      <w:pPr>
        <w:spacing w:line="480" w:lineRule="auto"/>
        <w:rPr>
          <w:rFonts w:cstheme="minorHAnsi"/>
        </w:rPr>
      </w:pPr>
      <w:r w:rsidRPr="009E1DAC">
        <w:rPr>
          <w:rFonts w:cstheme="minorHAnsi"/>
        </w:rPr>
        <w:t xml:space="preserve">A third theme that was identified </w:t>
      </w:r>
      <w:r w:rsidR="0045087A" w:rsidRPr="009E1DAC">
        <w:rPr>
          <w:rFonts w:cstheme="minorHAnsi"/>
        </w:rPr>
        <w:t xml:space="preserve">was </w:t>
      </w:r>
      <w:r w:rsidRPr="009E1DAC">
        <w:rPr>
          <w:rFonts w:cstheme="minorHAnsi"/>
        </w:rPr>
        <w:t>that teachers valued the importance of developing critical thinking skills. One of the reasons that all three teachers gave for the importance of critical thinking is that it was a cross curricular skill and that encouraging the development of critical thinking would benefit their pupils in subjects as well as their own. For example,</w:t>
      </w:r>
    </w:p>
    <w:p w14:paraId="64968BC4" w14:textId="059E444A" w:rsidR="4FBA5260" w:rsidRPr="009E1DAC" w:rsidRDefault="4FBA5260" w:rsidP="004E38D7">
      <w:pPr>
        <w:spacing w:line="480" w:lineRule="auto"/>
        <w:ind w:left="720"/>
        <w:rPr>
          <w:rFonts w:cstheme="minorHAnsi"/>
          <w:i/>
          <w:color w:val="323130"/>
        </w:rPr>
      </w:pPr>
      <w:r w:rsidRPr="009E1DAC">
        <w:rPr>
          <w:rFonts w:cstheme="minorHAnsi"/>
          <w:i/>
        </w:rPr>
        <w:t>Teacher 1: “</w:t>
      </w:r>
      <w:r w:rsidRPr="009E1DAC">
        <w:rPr>
          <w:rFonts w:cstheme="minorHAnsi"/>
          <w:i/>
          <w:color w:val="323130"/>
        </w:rPr>
        <w:t>I think critical thinking is, is a fundamental skill across, you know, all subject areas”</w:t>
      </w:r>
    </w:p>
    <w:p w14:paraId="1FCA6404" w14:textId="3F1799EA" w:rsidR="4FBA5260" w:rsidRPr="009E1DAC" w:rsidRDefault="4FBA5260" w:rsidP="004E38D7">
      <w:pPr>
        <w:spacing w:line="480" w:lineRule="auto"/>
        <w:ind w:left="720"/>
        <w:rPr>
          <w:rFonts w:cstheme="minorHAnsi"/>
          <w:i/>
          <w:color w:val="323130"/>
        </w:rPr>
      </w:pPr>
      <w:r w:rsidRPr="009E1DAC">
        <w:rPr>
          <w:rFonts w:cstheme="minorHAnsi"/>
          <w:i/>
          <w:color w:val="323130"/>
        </w:rPr>
        <w:t>Teacher 2: “critical thinking skills will help them in other subject areas. It’s a, you know, a cross curricular skill”</w:t>
      </w:r>
    </w:p>
    <w:p w14:paraId="7AE5F8CE" w14:textId="1F61095A" w:rsidR="4FBA5260" w:rsidRPr="009E1DAC" w:rsidRDefault="4FBA5260" w:rsidP="004E38D7">
      <w:pPr>
        <w:spacing w:line="480" w:lineRule="auto"/>
        <w:ind w:firstLine="720"/>
        <w:rPr>
          <w:rFonts w:cstheme="minorHAnsi"/>
          <w:i/>
        </w:rPr>
      </w:pPr>
      <w:r w:rsidRPr="009E1DAC">
        <w:rPr>
          <w:rFonts w:cstheme="minorHAnsi"/>
          <w:i/>
          <w:color w:val="323130"/>
        </w:rPr>
        <w:t>Teacher 3: “it applies within the wider curriculum”</w:t>
      </w:r>
    </w:p>
    <w:p w14:paraId="3080401A" w14:textId="387A025F" w:rsidR="4FBA5260" w:rsidRPr="009E1DAC" w:rsidRDefault="10FE5233" w:rsidP="004E38D7">
      <w:pPr>
        <w:spacing w:line="480" w:lineRule="auto"/>
        <w:rPr>
          <w:rFonts w:cstheme="minorHAnsi"/>
          <w:color w:val="323130"/>
        </w:rPr>
      </w:pPr>
      <w:r w:rsidRPr="009E1DAC">
        <w:rPr>
          <w:rFonts w:cstheme="minorHAnsi"/>
          <w:color w:val="323130"/>
        </w:rPr>
        <w:t xml:space="preserve">As well as playing an important role across the school curriculum, the teachers also held the view that </w:t>
      </w:r>
      <w:r w:rsidR="006B05FC">
        <w:rPr>
          <w:rFonts w:cstheme="minorHAnsi"/>
          <w:color w:val="323130"/>
        </w:rPr>
        <w:t xml:space="preserve">critical thinking skills </w:t>
      </w:r>
      <w:r w:rsidRPr="009E1DAC">
        <w:rPr>
          <w:rFonts w:cstheme="minorHAnsi"/>
          <w:color w:val="323130"/>
        </w:rPr>
        <w:t>had wider applications outside of the classroom. For example,</w:t>
      </w:r>
    </w:p>
    <w:p w14:paraId="13F2D031" w14:textId="3C7E236B" w:rsidR="4FBA5260" w:rsidRPr="009E1DAC" w:rsidRDefault="4FBA5260" w:rsidP="004E38D7">
      <w:pPr>
        <w:spacing w:line="480" w:lineRule="auto"/>
        <w:ind w:left="720"/>
        <w:rPr>
          <w:rFonts w:cstheme="minorHAnsi"/>
          <w:i/>
          <w:color w:val="323130"/>
        </w:rPr>
      </w:pPr>
      <w:r w:rsidRPr="009E1DAC">
        <w:rPr>
          <w:rFonts w:cstheme="minorHAnsi"/>
          <w:i/>
          <w:color w:val="323130"/>
        </w:rPr>
        <w:t>Teacher 1: “I know that's not really academic, but I think critical thinking does leave the class room as well”</w:t>
      </w:r>
    </w:p>
    <w:p w14:paraId="42DD474B" w14:textId="7C9040CE" w:rsidR="4FBA5260" w:rsidRPr="009E1DAC" w:rsidRDefault="4FBA5260" w:rsidP="004E38D7">
      <w:pPr>
        <w:spacing w:line="480" w:lineRule="auto"/>
        <w:ind w:left="720"/>
        <w:rPr>
          <w:rFonts w:cstheme="minorHAnsi"/>
          <w:i/>
          <w:color w:val="323130"/>
        </w:rPr>
      </w:pPr>
      <w:r w:rsidRPr="009E1DAC">
        <w:rPr>
          <w:rFonts w:cstheme="minorHAnsi"/>
          <w:i/>
          <w:color w:val="323130"/>
        </w:rPr>
        <w:lastRenderedPageBreak/>
        <w:t>Teacher 2: “it's something that can be applied elsewhere within the school environment as well”</w:t>
      </w:r>
    </w:p>
    <w:p w14:paraId="263E5AA1" w14:textId="0077B4B3" w:rsidR="4FBA5260" w:rsidRPr="009E1DAC" w:rsidRDefault="4556B375" w:rsidP="004E38D7">
      <w:pPr>
        <w:spacing w:line="480" w:lineRule="auto"/>
        <w:ind w:left="720"/>
        <w:rPr>
          <w:rFonts w:cstheme="minorHAnsi"/>
          <w:i/>
          <w:color w:val="323130"/>
        </w:rPr>
      </w:pPr>
      <w:r w:rsidRPr="009E1DAC">
        <w:rPr>
          <w:rFonts w:cstheme="minorHAnsi"/>
          <w:i/>
          <w:color w:val="323130"/>
        </w:rPr>
        <w:t xml:space="preserve">Teacher 3: “So as like as an educator, it's not always academics, because academics is always the gauge of which you're, you know, marked on. But personally, critical thinking is maybe about within themselves, you know, thinking I've done this poorly, looking </w:t>
      </w:r>
      <w:r w:rsidR="00C14B74">
        <w:rPr>
          <w:rFonts w:cstheme="minorHAnsi"/>
          <w:i/>
          <w:color w:val="323130"/>
        </w:rPr>
        <w:t xml:space="preserve">at </w:t>
      </w:r>
      <w:r w:rsidRPr="009E1DAC">
        <w:rPr>
          <w:rFonts w:cstheme="minorHAnsi"/>
          <w:i/>
          <w:color w:val="323130"/>
        </w:rPr>
        <w:t>that behaviour. For example, maybe I shouldn't really do that again, or being critical about themselves, their own personal development as well as academic”</w:t>
      </w:r>
    </w:p>
    <w:p w14:paraId="51461962" w14:textId="29542DDC" w:rsidR="00DB1913" w:rsidRPr="009E1DAC" w:rsidRDefault="00DF38B7" w:rsidP="004E38D7">
      <w:pPr>
        <w:spacing w:line="480" w:lineRule="auto"/>
        <w:rPr>
          <w:rFonts w:cstheme="minorHAnsi"/>
        </w:rPr>
      </w:pPr>
      <w:r w:rsidRPr="009E1DAC">
        <w:rPr>
          <w:rFonts w:cstheme="minorHAnsi"/>
        </w:rPr>
        <w:t>These findings suggest that</w:t>
      </w:r>
      <w:r w:rsidR="00916B01" w:rsidRPr="009E1DAC">
        <w:rPr>
          <w:rFonts w:cstheme="minorHAnsi"/>
        </w:rPr>
        <w:t xml:space="preserve"> </w:t>
      </w:r>
      <w:r w:rsidRPr="009E1DAC">
        <w:rPr>
          <w:rFonts w:cstheme="minorHAnsi"/>
        </w:rPr>
        <w:t xml:space="preserve">teachers recognize that </w:t>
      </w:r>
      <w:r w:rsidR="00885D77">
        <w:rPr>
          <w:rFonts w:cstheme="minorHAnsi"/>
        </w:rPr>
        <w:t>critical thinking skills may be important for pupils</w:t>
      </w:r>
      <w:r w:rsidR="004B2A5F">
        <w:rPr>
          <w:rFonts w:cstheme="minorHAnsi"/>
        </w:rPr>
        <w:t xml:space="preserve"> in shaping their own</w:t>
      </w:r>
      <w:r w:rsidR="00885D77">
        <w:rPr>
          <w:rFonts w:cstheme="minorHAnsi"/>
        </w:rPr>
        <w:t xml:space="preserve"> behaviour</w:t>
      </w:r>
      <w:r w:rsidRPr="009E1DAC">
        <w:rPr>
          <w:rFonts w:cstheme="minorHAnsi"/>
        </w:rPr>
        <w:t xml:space="preserve">. </w:t>
      </w:r>
      <w:r w:rsidR="00885D77">
        <w:rPr>
          <w:rFonts w:cstheme="minorHAnsi"/>
        </w:rPr>
        <w:t xml:space="preserve">It also suggests that teachers </w:t>
      </w:r>
      <w:r w:rsidRPr="009E1DAC">
        <w:rPr>
          <w:rFonts w:cstheme="minorHAnsi"/>
        </w:rPr>
        <w:t xml:space="preserve">understand that </w:t>
      </w:r>
      <w:r w:rsidR="00236752" w:rsidRPr="009E1DAC">
        <w:rPr>
          <w:rFonts w:cstheme="minorHAnsi"/>
        </w:rPr>
        <w:t>learners</w:t>
      </w:r>
      <w:r w:rsidRPr="009E1DAC">
        <w:rPr>
          <w:rFonts w:cstheme="minorHAnsi"/>
        </w:rPr>
        <w:t xml:space="preserve"> need to be equipped with the ability to think critically</w:t>
      </w:r>
      <w:r w:rsidR="004B2A5F">
        <w:rPr>
          <w:rFonts w:cstheme="minorHAnsi"/>
        </w:rPr>
        <w:t xml:space="preserve"> </w:t>
      </w:r>
      <w:r w:rsidR="00885D77">
        <w:rPr>
          <w:rFonts w:cstheme="minorHAnsi"/>
        </w:rPr>
        <w:t>in all areas of their life</w:t>
      </w:r>
      <w:r w:rsidRPr="009E1DAC">
        <w:rPr>
          <w:rFonts w:cstheme="minorHAnsi"/>
        </w:rPr>
        <w:t xml:space="preserve">. Supporting the findings of Bhatt (2022), as discussed in section 2.2.1 of the literature review, the teachers held the view that nurturing these skills empower pupils to become active learners, capable of navigating the challenges they will encounter both inside and outside the classroom. In addition, the findings imply </w:t>
      </w:r>
      <w:r w:rsidR="00236708" w:rsidRPr="009E1DAC">
        <w:rPr>
          <w:rFonts w:cstheme="minorHAnsi"/>
        </w:rPr>
        <w:t xml:space="preserve">that teachers are supportive of some of the guidance provided by Donaldson (2015) as part of the new </w:t>
      </w:r>
      <w:proofErr w:type="spellStart"/>
      <w:r w:rsidR="00236708" w:rsidRPr="009E1DAC">
        <w:rPr>
          <w:rFonts w:cstheme="minorHAnsi"/>
        </w:rPr>
        <w:t>CfW</w:t>
      </w:r>
      <w:proofErr w:type="spellEnd"/>
      <w:r w:rsidR="00236708" w:rsidRPr="009E1DAC">
        <w:rPr>
          <w:rFonts w:cstheme="minorHAnsi"/>
        </w:rPr>
        <w:t xml:space="preserve">. However, as the teachers in the study would be very familiar with the guidance, it is possible that </w:t>
      </w:r>
      <w:r w:rsidR="00891F9D">
        <w:rPr>
          <w:rFonts w:cstheme="minorHAnsi"/>
        </w:rPr>
        <w:t>this may</w:t>
      </w:r>
      <w:r w:rsidR="00236708" w:rsidRPr="009E1DAC">
        <w:rPr>
          <w:rFonts w:cstheme="minorHAnsi"/>
        </w:rPr>
        <w:t xml:space="preserve"> have influenced their views on encouraging the development of critical thinking skills in </w:t>
      </w:r>
      <w:r w:rsidR="00792203" w:rsidRPr="009E1DAC">
        <w:rPr>
          <w:rFonts w:cstheme="minorHAnsi"/>
        </w:rPr>
        <w:t xml:space="preserve">KS3 </w:t>
      </w:r>
      <w:r w:rsidR="00236708" w:rsidRPr="009E1DAC">
        <w:rPr>
          <w:rFonts w:cstheme="minorHAnsi"/>
        </w:rPr>
        <w:t xml:space="preserve">education. </w:t>
      </w:r>
    </w:p>
    <w:p w14:paraId="0B1EB01B" w14:textId="24FB5538" w:rsidR="00710A2F" w:rsidRPr="004E38D7" w:rsidRDefault="4556B375" w:rsidP="004E38D7">
      <w:pPr>
        <w:pStyle w:val="Heading2"/>
        <w:spacing w:line="480" w:lineRule="auto"/>
        <w:rPr>
          <w:iCs/>
          <w:color w:val="5B9BD5" w:themeColor="accent1"/>
        </w:rPr>
      </w:pPr>
      <w:bookmarkStart w:id="36" w:name="_Toc138271530"/>
      <w:r w:rsidRPr="009E1DAC">
        <w:rPr>
          <w:rStyle w:val="IntenseEmphasis"/>
          <w:i w:val="0"/>
        </w:rPr>
        <w:t>4.</w:t>
      </w:r>
      <w:r w:rsidR="00FE4F75" w:rsidRPr="009E1DAC">
        <w:rPr>
          <w:rStyle w:val="IntenseEmphasis"/>
          <w:i w:val="0"/>
        </w:rPr>
        <w:t>4</w:t>
      </w:r>
      <w:r w:rsidRPr="009E1DAC">
        <w:rPr>
          <w:rStyle w:val="IntenseEmphasis"/>
          <w:i w:val="0"/>
        </w:rPr>
        <w:t>. I</w:t>
      </w:r>
      <w:r w:rsidR="00FE4F75" w:rsidRPr="009E1DAC">
        <w:rPr>
          <w:rStyle w:val="IntenseEmphasis"/>
          <w:i w:val="0"/>
        </w:rPr>
        <w:t>nfluence</w:t>
      </w:r>
      <w:r w:rsidR="001E4B06" w:rsidRPr="009E1DAC">
        <w:rPr>
          <w:rStyle w:val="IntenseEmphasis"/>
          <w:i w:val="0"/>
        </w:rPr>
        <w:t xml:space="preserve"> of</w:t>
      </w:r>
      <w:r w:rsidRPr="009E1DAC">
        <w:rPr>
          <w:rStyle w:val="IntenseEmphasis"/>
          <w:i w:val="0"/>
        </w:rPr>
        <w:t xml:space="preserve"> pupil disposition</w:t>
      </w:r>
      <w:bookmarkEnd w:id="36"/>
    </w:p>
    <w:p w14:paraId="76978808" w14:textId="06707BFB" w:rsidR="6D0CA8F4" w:rsidRPr="009E1DAC" w:rsidRDefault="4556B375" w:rsidP="004E38D7">
      <w:pPr>
        <w:spacing w:line="480" w:lineRule="auto"/>
        <w:rPr>
          <w:rFonts w:cstheme="minorHAnsi"/>
        </w:rPr>
      </w:pPr>
      <w:r w:rsidRPr="009E1DAC">
        <w:rPr>
          <w:rFonts w:cstheme="minorHAnsi"/>
        </w:rPr>
        <w:t xml:space="preserve">The fourth theme identified </w:t>
      </w:r>
      <w:r w:rsidR="00DF38B7" w:rsidRPr="009E1DAC">
        <w:rPr>
          <w:rFonts w:cstheme="minorHAnsi"/>
        </w:rPr>
        <w:t>was</w:t>
      </w:r>
      <w:r w:rsidRPr="009E1DAC">
        <w:rPr>
          <w:rFonts w:cstheme="minorHAnsi"/>
        </w:rPr>
        <w:t xml:space="preserve"> the importance </w:t>
      </w:r>
      <w:r w:rsidR="0041649E">
        <w:rPr>
          <w:rFonts w:cstheme="minorHAnsi"/>
        </w:rPr>
        <w:t xml:space="preserve">of </w:t>
      </w:r>
      <w:r w:rsidRPr="009E1DAC">
        <w:rPr>
          <w:rFonts w:cstheme="minorHAnsi"/>
        </w:rPr>
        <w:t>pupils' disposition in developing critical thinking skills. In particular, how learners’ confidence, resilience and motivation can present barriers when encouraging the development of critical thinking</w:t>
      </w:r>
      <w:r w:rsidR="00C7530C">
        <w:rPr>
          <w:rFonts w:cstheme="minorHAnsi"/>
        </w:rPr>
        <w:t xml:space="preserve"> skills</w:t>
      </w:r>
      <w:r w:rsidRPr="009E1DAC">
        <w:rPr>
          <w:rFonts w:cstheme="minorHAnsi"/>
        </w:rPr>
        <w:t xml:space="preserve">. </w:t>
      </w:r>
      <w:r w:rsidR="00DF38B7" w:rsidRPr="009E1DAC">
        <w:rPr>
          <w:rFonts w:cstheme="minorHAnsi"/>
        </w:rPr>
        <w:t>This view is illustrated by the following quotes made by teachers as part of the interview process;</w:t>
      </w:r>
      <w:r w:rsidRPr="009E1DAC">
        <w:rPr>
          <w:rFonts w:cstheme="minorHAnsi"/>
        </w:rPr>
        <w:t xml:space="preserve"> </w:t>
      </w:r>
    </w:p>
    <w:p w14:paraId="3C756CC8" w14:textId="5291C02B" w:rsidR="6D0CA8F4" w:rsidRPr="009E1DAC" w:rsidRDefault="4556B375" w:rsidP="004E38D7">
      <w:pPr>
        <w:spacing w:line="480" w:lineRule="auto"/>
        <w:ind w:left="720"/>
        <w:rPr>
          <w:rFonts w:cstheme="minorHAnsi"/>
          <w:i/>
        </w:rPr>
      </w:pPr>
      <w:r w:rsidRPr="009E1DAC">
        <w:rPr>
          <w:rFonts w:cstheme="minorHAnsi"/>
          <w:i/>
        </w:rPr>
        <w:t xml:space="preserve">Teacher </w:t>
      </w:r>
      <w:r w:rsidR="005247A8">
        <w:rPr>
          <w:rFonts w:cstheme="minorHAnsi"/>
          <w:i/>
        </w:rPr>
        <w:t>1:</w:t>
      </w:r>
      <w:r w:rsidRPr="009E1DAC">
        <w:rPr>
          <w:rFonts w:cstheme="minorHAnsi"/>
          <w:i/>
        </w:rPr>
        <w:t xml:space="preserve"> “</w:t>
      </w:r>
      <w:r w:rsidR="006635B5" w:rsidRPr="009E1DAC">
        <w:rPr>
          <w:rFonts w:cstheme="minorHAnsi"/>
          <w:i/>
          <w:color w:val="000000" w:themeColor="text1"/>
        </w:rPr>
        <w:t>I</w:t>
      </w:r>
      <w:r w:rsidRPr="009E1DAC">
        <w:rPr>
          <w:rFonts w:cstheme="minorHAnsi"/>
          <w:i/>
          <w:color w:val="000000" w:themeColor="text1"/>
        </w:rPr>
        <w:t>f they're not interested in what you're doing, then you know they're not able to refine on those skills”</w:t>
      </w:r>
    </w:p>
    <w:p w14:paraId="43FC348E" w14:textId="3C860731" w:rsidR="6D0CA8F4" w:rsidRPr="009E1DAC" w:rsidRDefault="4556B375" w:rsidP="004E38D7">
      <w:pPr>
        <w:spacing w:line="480" w:lineRule="auto"/>
        <w:ind w:firstLine="720"/>
        <w:rPr>
          <w:rFonts w:cstheme="minorHAnsi"/>
          <w:i/>
        </w:rPr>
      </w:pPr>
      <w:r w:rsidRPr="009E1DAC">
        <w:rPr>
          <w:rFonts w:cstheme="minorHAnsi"/>
          <w:i/>
          <w:color w:val="000000" w:themeColor="text1"/>
        </w:rPr>
        <w:lastRenderedPageBreak/>
        <w:t>Teacher 2</w:t>
      </w:r>
      <w:r w:rsidR="005247A8">
        <w:rPr>
          <w:rFonts w:cstheme="minorHAnsi"/>
          <w:i/>
          <w:color w:val="000000" w:themeColor="text1"/>
        </w:rPr>
        <w:t>:</w:t>
      </w:r>
      <w:r w:rsidRPr="009E1DAC">
        <w:rPr>
          <w:rFonts w:cstheme="minorHAnsi"/>
          <w:i/>
          <w:color w:val="000000" w:themeColor="text1"/>
        </w:rPr>
        <w:t xml:space="preserve"> “</w:t>
      </w:r>
      <w:r w:rsidRPr="009E1DAC">
        <w:rPr>
          <w:rFonts w:cstheme="minorHAnsi"/>
          <w:i/>
          <w:color w:val="323130"/>
        </w:rPr>
        <w:t>It can be really hard and if they can't be bothered, they won't do it”</w:t>
      </w:r>
    </w:p>
    <w:p w14:paraId="4A8247D2" w14:textId="774E53BA" w:rsidR="6D0CA8F4" w:rsidRPr="009E1DAC" w:rsidRDefault="10FE5233" w:rsidP="004E38D7">
      <w:pPr>
        <w:spacing w:line="480" w:lineRule="auto"/>
        <w:ind w:left="720"/>
        <w:rPr>
          <w:rFonts w:cstheme="minorHAnsi"/>
          <w:i/>
          <w:color w:val="323130"/>
        </w:rPr>
      </w:pPr>
      <w:r w:rsidRPr="009E1DAC">
        <w:rPr>
          <w:rFonts w:cstheme="minorHAnsi"/>
          <w:i/>
          <w:color w:val="323130"/>
        </w:rPr>
        <w:t>Teacher</w:t>
      </w:r>
      <w:r w:rsidR="005247A8">
        <w:rPr>
          <w:rFonts w:cstheme="minorHAnsi"/>
          <w:i/>
          <w:color w:val="323130"/>
        </w:rPr>
        <w:t xml:space="preserve"> 3:</w:t>
      </w:r>
      <w:r w:rsidRPr="009E1DAC">
        <w:rPr>
          <w:rFonts w:cstheme="minorHAnsi"/>
          <w:i/>
          <w:color w:val="323130"/>
        </w:rPr>
        <w:t xml:space="preserve"> “I think the lack of resilience with not knowing the answer and the fear of failure is making this harder to teach”</w:t>
      </w:r>
    </w:p>
    <w:p w14:paraId="26D22140" w14:textId="5B60DA8B" w:rsidR="007C0290" w:rsidRPr="009E1DAC" w:rsidRDefault="00F47A4D" w:rsidP="004E38D7">
      <w:pPr>
        <w:spacing w:line="480" w:lineRule="auto"/>
        <w:rPr>
          <w:rFonts w:cstheme="minorHAnsi"/>
        </w:rPr>
      </w:pPr>
      <w:r w:rsidRPr="009E1DAC">
        <w:rPr>
          <w:rFonts w:cstheme="minorHAnsi"/>
        </w:rPr>
        <w:t xml:space="preserve">Evidence that pupil disposition presented a barrier to critical thinking was also recorded during the lesson observations. For example, </w:t>
      </w:r>
      <w:r w:rsidR="00B52FE9" w:rsidRPr="009E1DAC">
        <w:rPr>
          <w:rFonts w:cstheme="minorHAnsi"/>
        </w:rPr>
        <w:t xml:space="preserve">during an observed lesson, pupils were presented with a task that required them to apply their creativity and knowledge of Anglo-Saxon Gods to create their own God.  At the start of this task, one pupil was heard saying “this is stressing me out”. After observing a lack of engagement from this pupil, the teacher approached them and attempted to encourage their thinking through the use of questioning. </w:t>
      </w:r>
      <w:r w:rsidR="00EA22ED" w:rsidRPr="009E1DAC">
        <w:rPr>
          <w:rFonts w:cstheme="minorHAnsi"/>
        </w:rPr>
        <w:t>This was observed to be unsuccessful</w:t>
      </w:r>
      <w:r w:rsidR="00E00154">
        <w:rPr>
          <w:rFonts w:cstheme="minorHAnsi"/>
        </w:rPr>
        <w:t xml:space="preserve">, </w:t>
      </w:r>
      <w:r w:rsidR="00EA22ED" w:rsidRPr="009E1DAC">
        <w:rPr>
          <w:rFonts w:cstheme="minorHAnsi"/>
        </w:rPr>
        <w:t xml:space="preserve">with the pupil responding to the teacher’s questions with statements such as “that’s a hard one” and “I don’t know”. It was evident from this observation that the pupils lack of resilience and motivation resulted in them giving up on the task immediately upon the realisation that </w:t>
      </w:r>
      <w:r w:rsidR="00EB79FD" w:rsidRPr="009E1DAC">
        <w:rPr>
          <w:rFonts w:cstheme="minorHAnsi"/>
        </w:rPr>
        <w:t>the task</w:t>
      </w:r>
      <w:r w:rsidR="00EA22ED" w:rsidRPr="009E1DAC">
        <w:rPr>
          <w:rFonts w:cstheme="minorHAnsi"/>
        </w:rPr>
        <w:t xml:space="preserve"> required sustained effort. This suggests that pupils’ disposition for critical thinking needs to be developed prior</w:t>
      </w:r>
      <w:r w:rsidR="001E3F20">
        <w:rPr>
          <w:rFonts w:cstheme="minorHAnsi"/>
        </w:rPr>
        <w:t xml:space="preserve"> to</w:t>
      </w:r>
      <w:r w:rsidR="00EA22ED" w:rsidRPr="009E1DAC">
        <w:rPr>
          <w:rFonts w:cstheme="minorHAnsi"/>
        </w:rPr>
        <w:t xml:space="preserve"> </w:t>
      </w:r>
      <w:r w:rsidR="00EB79FD" w:rsidRPr="009E1DAC">
        <w:rPr>
          <w:rFonts w:cstheme="minorHAnsi"/>
        </w:rPr>
        <w:t xml:space="preserve">being exposed to tasks that require the use of </w:t>
      </w:r>
      <w:r w:rsidR="00E00154">
        <w:rPr>
          <w:rFonts w:cstheme="minorHAnsi"/>
        </w:rPr>
        <w:t xml:space="preserve">such </w:t>
      </w:r>
      <w:r w:rsidR="00EB79FD" w:rsidRPr="009E1DAC">
        <w:rPr>
          <w:rFonts w:cstheme="minorHAnsi"/>
        </w:rPr>
        <w:t>skills</w:t>
      </w:r>
      <w:r w:rsidR="00EA22ED" w:rsidRPr="009E1DAC">
        <w:rPr>
          <w:rFonts w:cstheme="minorHAnsi"/>
        </w:rPr>
        <w:t>. This observation also implies that questioning may not always be an effective means of motivating pupils. Additional findings on the use of questioning are discussed further in section 4.5.</w:t>
      </w:r>
    </w:p>
    <w:p w14:paraId="69F4F7AF" w14:textId="5096AC3D" w:rsidR="6D0CA8F4" w:rsidRPr="009E1DAC" w:rsidRDefault="4556B375" w:rsidP="004E38D7">
      <w:pPr>
        <w:spacing w:line="480" w:lineRule="auto"/>
        <w:rPr>
          <w:rFonts w:cstheme="minorHAnsi"/>
        </w:rPr>
      </w:pPr>
      <w:r w:rsidRPr="009E1DAC">
        <w:rPr>
          <w:rFonts w:cstheme="minorHAnsi"/>
        </w:rPr>
        <w:t>The importance of pupil’s disposition was also found by</w:t>
      </w:r>
      <w:r w:rsidRPr="009E1DAC">
        <w:rPr>
          <w:rFonts w:cstheme="minorHAnsi"/>
          <w:bCs/>
        </w:rPr>
        <w:t xml:space="preserve"> </w:t>
      </w:r>
      <w:proofErr w:type="spellStart"/>
      <w:r w:rsidRPr="009E1DAC">
        <w:rPr>
          <w:rFonts w:cstheme="minorHAnsi"/>
          <w:bCs/>
        </w:rPr>
        <w:t>Aliakbari</w:t>
      </w:r>
      <w:proofErr w:type="spellEnd"/>
      <w:r w:rsidRPr="009E1DAC">
        <w:rPr>
          <w:rFonts w:cstheme="minorHAnsi"/>
          <w:bCs/>
        </w:rPr>
        <w:t xml:space="preserve"> and </w:t>
      </w:r>
      <w:proofErr w:type="spellStart"/>
      <w:r w:rsidRPr="009E1DAC">
        <w:rPr>
          <w:rFonts w:cstheme="minorHAnsi"/>
          <w:bCs/>
        </w:rPr>
        <w:t>Sadeghdaghighi</w:t>
      </w:r>
      <w:proofErr w:type="spellEnd"/>
      <w:r w:rsidRPr="009E1DAC">
        <w:rPr>
          <w:rFonts w:cstheme="minorHAnsi"/>
          <w:bCs/>
        </w:rPr>
        <w:t xml:space="preserve"> (2012). </w:t>
      </w:r>
      <w:r w:rsidRPr="009E1DAC">
        <w:rPr>
          <w:rFonts w:cstheme="minorHAnsi"/>
        </w:rPr>
        <w:t>The results indicated that teachers perceived student related characteristics to be the biggest constraints to the development of critical thinking skills. One of the things this was attributed to was their own attitudes towards critical thinking. Educators in the study were in the belief that students preferred learning tasks that had simpl</w:t>
      </w:r>
      <w:r w:rsidR="00D5546F" w:rsidRPr="009E1DAC">
        <w:rPr>
          <w:rFonts w:cstheme="minorHAnsi"/>
        </w:rPr>
        <w:t>e</w:t>
      </w:r>
      <w:r w:rsidRPr="009E1DAC">
        <w:rPr>
          <w:rFonts w:cstheme="minorHAnsi"/>
        </w:rPr>
        <w:t xml:space="preserve"> answers as they demonstrated a lack of tolerance with the challenge of critical thinking. This suggests that teachers should take the time to improve pupils’ attitudes towards learning to further develop their capacity to demonstrate and develop critical thinking</w:t>
      </w:r>
      <w:r w:rsidR="00826290">
        <w:rPr>
          <w:rFonts w:cstheme="minorHAnsi"/>
        </w:rPr>
        <w:t xml:space="preserve"> skills</w:t>
      </w:r>
      <w:r w:rsidRPr="009E1DAC">
        <w:rPr>
          <w:rFonts w:cstheme="minorHAnsi"/>
        </w:rPr>
        <w:t xml:space="preserve">. This suggestion is supported by </w:t>
      </w:r>
      <w:r w:rsidRPr="009E1DAC">
        <w:rPr>
          <w:rFonts w:cstheme="minorHAnsi"/>
          <w:bCs/>
        </w:rPr>
        <w:t>Alfonso (2015)</w:t>
      </w:r>
      <w:r w:rsidRPr="009E1DAC">
        <w:rPr>
          <w:rFonts w:cstheme="minorHAnsi"/>
        </w:rPr>
        <w:t xml:space="preserve"> who found that motivation was closely linked to critical thinking. </w:t>
      </w:r>
      <w:r w:rsidRPr="009E1DAC">
        <w:rPr>
          <w:rFonts w:cstheme="minorHAnsi"/>
          <w:bCs/>
        </w:rPr>
        <w:t>Alfonso (2015)</w:t>
      </w:r>
      <w:r w:rsidRPr="009E1DAC">
        <w:rPr>
          <w:rFonts w:cstheme="minorHAnsi"/>
        </w:rPr>
        <w:t xml:space="preserve"> suggests that motivation refers to students' interest</w:t>
      </w:r>
      <w:r w:rsidR="00350BAB">
        <w:rPr>
          <w:rFonts w:cstheme="minorHAnsi"/>
        </w:rPr>
        <w:t>s</w:t>
      </w:r>
      <w:r w:rsidRPr="009E1DAC">
        <w:rPr>
          <w:rFonts w:cstheme="minorHAnsi"/>
        </w:rPr>
        <w:t xml:space="preserve"> and reasons for </w:t>
      </w:r>
      <w:r w:rsidRPr="009E1DAC">
        <w:rPr>
          <w:rFonts w:cstheme="minorHAnsi"/>
        </w:rPr>
        <w:lastRenderedPageBreak/>
        <w:t xml:space="preserve">studying a specific subject and suggests that it is </w:t>
      </w:r>
      <w:r w:rsidR="00350BAB">
        <w:rPr>
          <w:rFonts w:cstheme="minorHAnsi"/>
        </w:rPr>
        <w:t xml:space="preserve">a </w:t>
      </w:r>
      <w:r w:rsidRPr="009E1DAC">
        <w:rPr>
          <w:rFonts w:cstheme="minorHAnsi"/>
        </w:rPr>
        <w:t xml:space="preserve">requirement for learning and developing academic skills. It was found that teachers’ actions, such as lack of encouragement or disapproval, interrupting or ignoring students, had a negative impact on students’ participation in class. Conversely, participation was improved when teachers created meaningful experiences through creativity and appropriate relationships during explanations, exercises and evaluation activities. This suggests that teachers can contribute to the development of critical thinking skills through the creation of innovative and engaging learning activities. Teachers in the study suggested that the ideal </w:t>
      </w:r>
      <w:r w:rsidR="007F7612" w:rsidRPr="009E1DAC">
        <w:rPr>
          <w:rFonts w:cstheme="minorHAnsi"/>
        </w:rPr>
        <w:t>H</w:t>
      </w:r>
      <w:r w:rsidRPr="009E1DAC">
        <w:rPr>
          <w:rFonts w:cstheme="minorHAnsi"/>
        </w:rPr>
        <w:t>umanities class was not one that was highly skilled but had a motivation to lea</w:t>
      </w:r>
      <w:r w:rsidR="007F7612" w:rsidRPr="009E1DAC">
        <w:rPr>
          <w:rFonts w:cstheme="minorHAnsi"/>
        </w:rPr>
        <w:t>rn</w:t>
      </w:r>
      <w:r w:rsidRPr="009E1DAC">
        <w:rPr>
          <w:rFonts w:cstheme="minorHAnsi"/>
        </w:rPr>
        <w:t xml:space="preserve">. It was also observed that positive reinforcement and expressions of encouragement were used by teachers as a strategy to improve motivation in their learners. The role of motivation in developing critical thinking skills is also acknowledged by </w:t>
      </w:r>
      <w:r w:rsidRPr="009E1DAC">
        <w:rPr>
          <w:rFonts w:cstheme="minorHAnsi"/>
          <w:bCs/>
        </w:rPr>
        <w:t>Halpern (2014)</w:t>
      </w:r>
      <w:r w:rsidRPr="009E1DAC">
        <w:rPr>
          <w:rFonts w:cstheme="minorHAnsi"/>
        </w:rPr>
        <w:t xml:space="preserve"> in her four-part model of critical thinking instruction. Step two of</w:t>
      </w:r>
      <w:r w:rsidRPr="009E1DAC">
        <w:rPr>
          <w:rFonts w:cstheme="minorHAnsi"/>
          <w:bCs/>
        </w:rPr>
        <w:t xml:space="preserve"> Halpern’s (2014)</w:t>
      </w:r>
      <w:r w:rsidRPr="009E1DAC">
        <w:rPr>
          <w:rFonts w:cstheme="minorHAnsi"/>
        </w:rPr>
        <w:t xml:space="preserve"> model involves developing the disposition required to become a critical thinker. This refers to what she considers to be essential attitudes such as the willingness to plan, flexibility, persistence and admitting errors, as well as developing the ability to change your mind in light of evidence. </w:t>
      </w:r>
      <w:r w:rsidRPr="009E1DAC">
        <w:rPr>
          <w:rFonts w:cstheme="minorHAnsi"/>
          <w:bCs/>
        </w:rPr>
        <w:t>Halpern (2014)</w:t>
      </w:r>
      <w:r w:rsidRPr="009E1DAC">
        <w:rPr>
          <w:rFonts w:cstheme="minorHAnsi"/>
        </w:rPr>
        <w:t xml:space="preserve"> indicates developing these attitudes raises the chances of attaining goals and solving problems.</w:t>
      </w:r>
    </w:p>
    <w:p w14:paraId="01564CA2" w14:textId="6FA5BA2F" w:rsidR="4556B375" w:rsidRPr="009E1DAC" w:rsidRDefault="4556B375" w:rsidP="004E38D7">
      <w:pPr>
        <w:spacing w:line="480" w:lineRule="auto"/>
        <w:rPr>
          <w:rFonts w:cstheme="minorHAnsi"/>
        </w:rPr>
      </w:pPr>
      <w:r w:rsidRPr="009E1DAC">
        <w:rPr>
          <w:rFonts w:cstheme="minorHAnsi"/>
          <w:bCs/>
        </w:rPr>
        <w:t>Zohar and Dori (2003)</w:t>
      </w:r>
      <w:r w:rsidRPr="009E1DAC">
        <w:rPr>
          <w:rFonts w:cstheme="minorHAnsi"/>
        </w:rPr>
        <w:t xml:space="preserve"> suggest that the lack of resilience towards developing critical thinking skills is common among low achieving learners as they are overly challenged. Therefore, teaching that includes activities focused on higher order thinking leaves them feeling frustrated. As suggested by </w:t>
      </w:r>
      <w:r w:rsidRPr="009E1DAC">
        <w:rPr>
          <w:rFonts w:cstheme="minorHAnsi"/>
          <w:bCs/>
        </w:rPr>
        <w:t>Drew (1996)</w:t>
      </w:r>
      <w:r w:rsidRPr="009E1DAC">
        <w:rPr>
          <w:rFonts w:cstheme="minorHAnsi"/>
        </w:rPr>
        <w:t xml:space="preserve">, this results in a cycle </w:t>
      </w:r>
      <w:r w:rsidR="003C3F89">
        <w:rPr>
          <w:rFonts w:cstheme="minorHAnsi"/>
        </w:rPr>
        <w:t xml:space="preserve">of </w:t>
      </w:r>
      <w:r w:rsidRPr="009E1DAC">
        <w:rPr>
          <w:rFonts w:cstheme="minorHAnsi"/>
        </w:rPr>
        <w:t xml:space="preserve">lack of participation, underachievement and failure. As demonstrated by </w:t>
      </w:r>
      <w:r w:rsidRPr="009E1DAC">
        <w:rPr>
          <w:rFonts w:cstheme="minorHAnsi"/>
          <w:bCs/>
        </w:rPr>
        <w:t>Thomas (1999),</w:t>
      </w:r>
      <w:r w:rsidRPr="009E1DAC">
        <w:rPr>
          <w:rFonts w:cstheme="minorHAnsi"/>
        </w:rPr>
        <w:t xml:space="preserve"> the consequence of this is that teachers may avoid using such teaching and learning strategies with their lower ability learners and therefore critical thinking skills are not appropriately developed. </w:t>
      </w:r>
      <w:r w:rsidRPr="009E1DAC">
        <w:rPr>
          <w:rFonts w:cstheme="minorHAnsi"/>
          <w:bCs/>
        </w:rPr>
        <w:t xml:space="preserve">Thomas (1999) </w:t>
      </w:r>
      <w:r w:rsidRPr="009E1DAC">
        <w:rPr>
          <w:rFonts w:cstheme="minorHAnsi"/>
        </w:rPr>
        <w:t xml:space="preserve">identified a difference in critical thinking instruction between high and low achieving students, with students in higher ability classes having greater access to exemplary teachers whose encouragement of critical thinking was reflected in their teaching. These findings identify the importance </w:t>
      </w:r>
      <w:r w:rsidR="0088507F">
        <w:rPr>
          <w:rFonts w:cstheme="minorHAnsi"/>
        </w:rPr>
        <w:t>of</w:t>
      </w:r>
      <w:r w:rsidRPr="009E1DAC">
        <w:rPr>
          <w:rFonts w:cstheme="minorHAnsi"/>
        </w:rPr>
        <w:t xml:space="preserve"> improving learners' resilience and confidence to </w:t>
      </w:r>
      <w:r w:rsidRPr="009E1DAC">
        <w:rPr>
          <w:rFonts w:cstheme="minorHAnsi"/>
        </w:rPr>
        <w:lastRenderedPageBreak/>
        <w:t>better facilitate the development in critical thinking. This approach is particularly important when it comes to developing critical thinking with lower ability learners</w:t>
      </w:r>
      <w:r w:rsidR="0088507F">
        <w:rPr>
          <w:rFonts w:cstheme="minorHAnsi"/>
        </w:rPr>
        <w:t>. A</w:t>
      </w:r>
      <w:r w:rsidRPr="009E1DAC">
        <w:rPr>
          <w:rFonts w:cstheme="minorHAnsi"/>
        </w:rPr>
        <w:t>s a result</w:t>
      </w:r>
      <w:r w:rsidR="0088507F">
        <w:rPr>
          <w:rFonts w:cstheme="minorHAnsi"/>
        </w:rPr>
        <w:t>,</w:t>
      </w:r>
      <w:r w:rsidRPr="009E1DAC">
        <w:rPr>
          <w:rFonts w:cstheme="minorHAnsi"/>
        </w:rPr>
        <w:t xml:space="preserve"> a differentiated approach should be applied.</w:t>
      </w:r>
    </w:p>
    <w:p w14:paraId="3B8C08CA" w14:textId="066DF913" w:rsidR="008B14F2" w:rsidRPr="009E1DAC" w:rsidRDefault="00BF2CAA" w:rsidP="004E38D7">
      <w:pPr>
        <w:spacing w:line="480" w:lineRule="auto"/>
        <w:rPr>
          <w:rFonts w:cstheme="minorHAnsi"/>
          <w:bCs/>
        </w:rPr>
      </w:pPr>
      <w:r w:rsidRPr="009E1DAC">
        <w:rPr>
          <w:rFonts w:cstheme="minorHAnsi"/>
          <w:bCs/>
        </w:rPr>
        <w:t>Like the teachers in Alfonso’s (2015) study</w:t>
      </w:r>
      <w:r w:rsidR="008B14F2" w:rsidRPr="009E1DAC">
        <w:rPr>
          <w:rFonts w:cstheme="minorHAnsi"/>
          <w:bCs/>
        </w:rPr>
        <w:t xml:space="preserve">, it was evident from the data gathered </w:t>
      </w:r>
      <w:r w:rsidRPr="009E1DAC">
        <w:rPr>
          <w:rFonts w:cstheme="minorHAnsi"/>
          <w:bCs/>
        </w:rPr>
        <w:t xml:space="preserve">in the current research </w:t>
      </w:r>
      <w:r w:rsidR="008B14F2" w:rsidRPr="009E1DAC">
        <w:rPr>
          <w:rFonts w:cstheme="minorHAnsi"/>
          <w:bCs/>
        </w:rPr>
        <w:t xml:space="preserve">that teachers attempted to mitigate the negative effects of pupil disposition through the use of </w:t>
      </w:r>
      <w:r w:rsidR="00C03B63" w:rsidRPr="009E1DAC">
        <w:rPr>
          <w:rFonts w:cstheme="minorHAnsi"/>
          <w:bCs/>
        </w:rPr>
        <w:t xml:space="preserve">positive reinforcement </w:t>
      </w:r>
      <w:r w:rsidR="009F72F6">
        <w:rPr>
          <w:rFonts w:cstheme="minorHAnsi"/>
          <w:bCs/>
        </w:rPr>
        <w:t xml:space="preserve">such as </w:t>
      </w:r>
      <w:r w:rsidR="008B14F2" w:rsidRPr="009E1DAC">
        <w:rPr>
          <w:rFonts w:cstheme="minorHAnsi"/>
          <w:bCs/>
        </w:rPr>
        <w:t>praise and encouragement. Quotes made by teachers that illustrate this can be seen below:</w:t>
      </w:r>
    </w:p>
    <w:p w14:paraId="063A0055" w14:textId="77777777" w:rsidR="008B14F2" w:rsidRPr="009E1DAC" w:rsidRDefault="008B14F2" w:rsidP="004E38D7">
      <w:pPr>
        <w:spacing w:line="480" w:lineRule="auto"/>
        <w:ind w:left="720"/>
        <w:rPr>
          <w:rFonts w:cstheme="minorHAnsi"/>
          <w:i/>
        </w:rPr>
      </w:pPr>
      <w:r w:rsidRPr="009E1DAC">
        <w:rPr>
          <w:rFonts w:cstheme="minorHAnsi"/>
          <w:i/>
          <w:color w:val="323130"/>
        </w:rPr>
        <w:t>Teacher 1: “I offer the school's reward system of a positive point for those who look to challenge themselves with the higher order question get a positive regardless of their answer because they've tried. I'm not looking for it to be perfect, I'm looking for them to be brave and have a go.”</w:t>
      </w:r>
    </w:p>
    <w:p w14:paraId="7A2B7346" w14:textId="77777777" w:rsidR="008B14F2" w:rsidRPr="009E1DAC" w:rsidRDefault="008B14F2" w:rsidP="004E38D7">
      <w:pPr>
        <w:spacing w:line="480" w:lineRule="auto"/>
        <w:ind w:left="720"/>
        <w:rPr>
          <w:rFonts w:cstheme="minorHAnsi"/>
          <w:i/>
        </w:rPr>
      </w:pPr>
      <w:r w:rsidRPr="009E1DAC">
        <w:rPr>
          <w:rFonts w:cstheme="minorHAnsi"/>
          <w:i/>
          <w:color w:val="323130"/>
        </w:rPr>
        <w:t>Teacher 2: “So, you always praise them for having a go and I have seen, not from all, but from some they keep coming back because they want to get there. So, that determination of maybe that question they didn't get right but in 20 minutes time they've answered a different question but taken on feedback to allow more critical thinking within their own reflection”</w:t>
      </w:r>
    </w:p>
    <w:p w14:paraId="75BBD2B9" w14:textId="7EFBF6AE" w:rsidR="001928F1" w:rsidRPr="009E1DAC" w:rsidRDefault="008B14F2" w:rsidP="004E38D7">
      <w:pPr>
        <w:spacing w:line="480" w:lineRule="auto"/>
        <w:rPr>
          <w:rStyle w:val="normaltextrun"/>
          <w:rFonts w:cstheme="minorHAnsi"/>
        </w:rPr>
      </w:pPr>
      <w:r w:rsidRPr="009E1DAC">
        <w:rPr>
          <w:rFonts w:cstheme="minorHAnsi"/>
        </w:rPr>
        <w:t>During observations, all teachers were observed using verbal praise for pupils who responded during verbal questioning</w:t>
      </w:r>
      <w:r w:rsidR="00446A1B" w:rsidRPr="009E1DAC">
        <w:rPr>
          <w:rFonts w:cstheme="minorHAnsi"/>
        </w:rPr>
        <w:t xml:space="preserve"> with statements such as “well done” or “fantastic”</w:t>
      </w:r>
      <w:r w:rsidRPr="009E1DAC">
        <w:rPr>
          <w:rFonts w:cstheme="minorHAnsi"/>
        </w:rPr>
        <w:t>.</w:t>
      </w:r>
      <w:r w:rsidR="001928F1" w:rsidRPr="009E1DAC">
        <w:rPr>
          <w:rFonts w:cstheme="minorHAnsi"/>
        </w:rPr>
        <w:t xml:space="preserve"> </w:t>
      </w:r>
      <w:r w:rsidRPr="009E1DAC">
        <w:rPr>
          <w:rFonts w:cstheme="minorHAnsi"/>
        </w:rPr>
        <w:t>Some teachers were also observed using the schools reward system of awarding “positive points” which serve as a token economy system in which pupils with the most points are able to exchange them for a physical reward at the end of the academic year.</w:t>
      </w:r>
      <w:r w:rsidR="001928F1" w:rsidRPr="009E1DAC">
        <w:rPr>
          <w:rFonts w:cstheme="minorHAnsi"/>
        </w:rPr>
        <w:t xml:space="preserve"> The use of praise appeared to positive</w:t>
      </w:r>
      <w:r w:rsidR="00BF2CAA" w:rsidRPr="009E1DAC">
        <w:rPr>
          <w:rFonts w:cstheme="minorHAnsi"/>
        </w:rPr>
        <w:t>ly</w:t>
      </w:r>
      <w:r w:rsidR="001928F1" w:rsidRPr="009E1DAC">
        <w:rPr>
          <w:rFonts w:cstheme="minorHAnsi"/>
        </w:rPr>
        <w:t xml:space="preserve"> reinforce</w:t>
      </w:r>
      <w:r w:rsidR="004F18EA" w:rsidRPr="009E1DAC">
        <w:rPr>
          <w:rFonts w:cstheme="minorHAnsi"/>
        </w:rPr>
        <w:t xml:space="preserve"> pupils </w:t>
      </w:r>
      <w:r w:rsidR="001928F1" w:rsidRPr="009E1DAC">
        <w:rPr>
          <w:rFonts w:cstheme="minorHAnsi"/>
        </w:rPr>
        <w:t>to actively contribute to subsequent questioning and class discussion by improving their confidence and motivation. The approach also appeared to provide vicarious reinforcement (Bandura, 1986)</w:t>
      </w:r>
      <w:r w:rsidR="0013318E">
        <w:rPr>
          <w:rFonts w:cstheme="minorHAnsi"/>
        </w:rPr>
        <w:t>,</w:t>
      </w:r>
      <w:r w:rsidR="00236781" w:rsidRPr="009E1DAC">
        <w:rPr>
          <w:rFonts w:cstheme="minorHAnsi"/>
        </w:rPr>
        <w:t xml:space="preserve"> as class participation appeared to increase after peers were observed being praised and rewarded.</w:t>
      </w:r>
      <w:r w:rsidR="004F18EA" w:rsidRPr="009E1DAC">
        <w:rPr>
          <w:rFonts w:cstheme="minorHAnsi"/>
        </w:rPr>
        <w:t xml:space="preserve"> </w:t>
      </w:r>
      <w:r w:rsidR="004F18EA" w:rsidRPr="009E1DAC">
        <w:rPr>
          <w:rFonts w:cstheme="minorHAnsi"/>
        </w:rPr>
        <w:lastRenderedPageBreak/>
        <w:t>Therefore, this suggests that praise and reward could be an effective strategy for improving pupils’ disposition for developing critical thinking skills in the KS3 Humanities classroom.</w:t>
      </w:r>
    </w:p>
    <w:p w14:paraId="0822900B" w14:textId="59011451" w:rsidR="00D62A8D" w:rsidRPr="004E38D7" w:rsidRDefault="4556B375" w:rsidP="004E38D7">
      <w:pPr>
        <w:pStyle w:val="Heading2"/>
        <w:spacing w:line="480" w:lineRule="auto"/>
        <w:rPr>
          <w:iCs/>
          <w:color w:val="5B9BD5" w:themeColor="accent1"/>
        </w:rPr>
      </w:pPr>
      <w:bookmarkStart w:id="37" w:name="_Toc138271531"/>
      <w:r w:rsidRPr="009E1DAC">
        <w:rPr>
          <w:rStyle w:val="IntenseEmphasis"/>
          <w:i w:val="0"/>
        </w:rPr>
        <w:t>4.</w:t>
      </w:r>
      <w:r w:rsidR="008B14F2" w:rsidRPr="009E1DAC">
        <w:rPr>
          <w:rStyle w:val="IntenseEmphasis"/>
          <w:i w:val="0"/>
        </w:rPr>
        <w:t>5. Developed through</w:t>
      </w:r>
      <w:r w:rsidRPr="009E1DAC">
        <w:rPr>
          <w:rStyle w:val="IntenseEmphasis"/>
          <w:i w:val="0"/>
        </w:rPr>
        <w:t xml:space="preserve"> Questioning</w:t>
      </w:r>
      <w:bookmarkEnd w:id="37"/>
    </w:p>
    <w:p w14:paraId="683703B3" w14:textId="25AD65AE" w:rsidR="0049249E" w:rsidRPr="009E1DAC" w:rsidRDefault="00BD769C" w:rsidP="004E38D7">
      <w:pPr>
        <w:spacing w:line="480" w:lineRule="auto"/>
        <w:rPr>
          <w:rFonts w:cstheme="minorHAnsi"/>
          <w:bCs/>
        </w:rPr>
      </w:pPr>
      <w:r w:rsidRPr="009E1DAC">
        <w:rPr>
          <w:rFonts w:cstheme="minorHAnsi"/>
          <w:bCs/>
        </w:rPr>
        <w:t xml:space="preserve">When exploring how critical thinking skills are developed in KS3 Humanities lessons, </w:t>
      </w:r>
      <w:r w:rsidR="008B14F2" w:rsidRPr="009E1DAC">
        <w:rPr>
          <w:rFonts w:cstheme="minorHAnsi"/>
          <w:bCs/>
        </w:rPr>
        <w:t>another</w:t>
      </w:r>
      <w:r w:rsidRPr="009E1DAC">
        <w:rPr>
          <w:rFonts w:cstheme="minorHAnsi"/>
          <w:bCs/>
        </w:rPr>
        <w:t xml:space="preserve"> theme that was identified was the use of questioning. All of the teachers interviewed as part of the study </w:t>
      </w:r>
      <w:r w:rsidR="007B4D91" w:rsidRPr="009E1DAC">
        <w:rPr>
          <w:rFonts w:cstheme="minorHAnsi"/>
          <w:bCs/>
        </w:rPr>
        <w:t>referred</w:t>
      </w:r>
      <w:r w:rsidRPr="009E1DAC">
        <w:rPr>
          <w:rFonts w:cstheme="minorHAnsi"/>
          <w:bCs/>
        </w:rPr>
        <w:t xml:space="preserve"> to how questioning was used in order to encourage critical thinking skills in their learners. For example</w:t>
      </w:r>
      <w:r w:rsidR="0049249E" w:rsidRPr="009E1DAC">
        <w:rPr>
          <w:rFonts w:cstheme="minorHAnsi"/>
          <w:bCs/>
        </w:rPr>
        <w:t>:</w:t>
      </w:r>
    </w:p>
    <w:p w14:paraId="241C6E1F" w14:textId="05E275D0" w:rsidR="0049249E" w:rsidRPr="009E1DAC" w:rsidRDefault="00BD769C" w:rsidP="004E38D7">
      <w:pPr>
        <w:spacing w:line="480" w:lineRule="auto"/>
        <w:ind w:left="720"/>
        <w:rPr>
          <w:rFonts w:cstheme="minorHAnsi"/>
          <w:i/>
          <w:color w:val="323130"/>
        </w:rPr>
      </w:pPr>
      <w:r w:rsidRPr="009E1DAC">
        <w:rPr>
          <w:rFonts w:cstheme="minorHAnsi"/>
          <w:bCs/>
          <w:i/>
        </w:rPr>
        <w:t>Teacher 1</w:t>
      </w:r>
      <w:r w:rsidR="0049249E" w:rsidRPr="009E1DAC">
        <w:rPr>
          <w:rFonts w:cstheme="minorHAnsi"/>
          <w:bCs/>
          <w:i/>
        </w:rPr>
        <w:t xml:space="preserve">: </w:t>
      </w:r>
      <w:r w:rsidR="4556B375" w:rsidRPr="009E1DAC">
        <w:rPr>
          <w:rFonts w:cstheme="minorHAnsi"/>
          <w:i/>
          <w:color w:val="323130"/>
        </w:rPr>
        <w:t xml:space="preserve">“giving them a text or a picture and then asking questions about it. How does this make you feel? And we could also do predictions </w:t>
      </w:r>
      <w:r w:rsidR="00981B5B">
        <w:rPr>
          <w:rFonts w:cstheme="minorHAnsi"/>
          <w:i/>
          <w:color w:val="323130"/>
        </w:rPr>
        <w:t xml:space="preserve">- </w:t>
      </w:r>
      <w:r w:rsidR="4556B375" w:rsidRPr="009E1DAC">
        <w:rPr>
          <w:rFonts w:cstheme="minorHAnsi"/>
          <w:i/>
          <w:color w:val="323130"/>
        </w:rPr>
        <w:t xml:space="preserve">what do you think is </w:t>
      </w:r>
      <w:proofErr w:type="spellStart"/>
      <w:r w:rsidR="4556B375" w:rsidRPr="009E1DAC">
        <w:rPr>
          <w:rFonts w:cstheme="minorHAnsi"/>
          <w:i/>
          <w:color w:val="323130"/>
        </w:rPr>
        <w:t>gonna</w:t>
      </w:r>
      <w:proofErr w:type="spellEnd"/>
      <w:r w:rsidR="4556B375" w:rsidRPr="009E1DAC">
        <w:rPr>
          <w:rFonts w:cstheme="minorHAnsi"/>
          <w:i/>
          <w:color w:val="323130"/>
        </w:rPr>
        <w:t xml:space="preserve"> happen next?”</w:t>
      </w:r>
    </w:p>
    <w:p w14:paraId="5E2B4E02" w14:textId="77777777" w:rsidR="0049249E" w:rsidRPr="009E1DAC" w:rsidRDefault="00BD769C" w:rsidP="004E38D7">
      <w:pPr>
        <w:spacing w:line="480" w:lineRule="auto"/>
        <w:ind w:left="720"/>
        <w:rPr>
          <w:rFonts w:cstheme="minorHAnsi"/>
          <w:i/>
          <w:color w:val="323130"/>
        </w:rPr>
      </w:pPr>
      <w:r w:rsidRPr="009E1DAC">
        <w:rPr>
          <w:rFonts w:cstheme="minorHAnsi"/>
          <w:i/>
          <w:color w:val="323130"/>
        </w:rPr>
        <w:t>Teacher</w:t>
      </w:r>
      <w:r w:rsidR="0049249E" w:rsidRPr="009E1DAC">
        <w:rPr>
          <w:rFonts w:cstheme="minorHAnsi"/>
          <w:i/>
          <w:color w:val="323130"/>
        </w:rPr>
        <w:t xml:space="preserve"> 2: </w:t>
      </w:r>
      <w:r w:rsidR="4556B375" w:rsidRPr="009E1DAC">
        <w:rPr>
          <w:rFonts w:cstheme="minorHAnsi"/>
          <w:i/>
          <w:color w:val="323130"/>
        </w:rPr>
        <w:t>“pupils are asked to think about questions related to a source in the centre. It just gets them thinking about, you know, outside of the box types of questions”</w:t>
      </w:r>
      <w:r w:rsidR="00F47A4D" w:rsidRPr="009E1DAC">
        <w:rPr>
          <w:rFonts w:cstheme="minorHAnsi"/>
          <w:i/>
          <w:color w:val="323130"/>
        </w:rPr>
        <w:t xml:space="preserve">. </w:t>
      </w:r>
    </w:p>
    <w:p w14:paraId="3CD4A080" w14:textId="194B0520" w:rsidR="0049249E" w:rsidRPr="009E1DAC" w:rsidRDefault="00F47A4D" w:rsidP="004E38D7">
      <w:pPr>
        <w:spacing w:line="480" w:lineRule="auto"/>
        <w:ind w:left="720"/>
        <w:rPr>
          <w:rFonts w:cstheme="minorHAnsi"/>
          <w:i/>
          <w:color w:val="323130"/>
        </w:rPr>
      </w:pPr>
      <w:r w:rsidRPr="009E1DAC">
        <w:rPr>
          <w:rFonts w:cstheme="minorHAnsi"/>
          <w:i/>
          <w:color w:val="323130"/>
        </w:rPr>
        <w:t>Teacher 3</w:t>
      </w:r>
      <w:r w:rsidR="0049249E" w:rsidRPr="009E1DAC">
        <w:rPr>
          <w:rFonts w:cstheme="minorHAnsi"/>
          <w:bCs/>
          <w:i/>
        </w:rPr>
        <w:t xml:space="preserve">: </w:t>
      </w:r>
      <w:r w:rsidR="4556B375" w:rsidRPr="009E1DAC">
        <w:rPr>
          <w:rFonts w:cstheme="minorHAnsi"/>
          <w:i/>
          <w:color w:val="323130"/>
        </w:rPr>
        <w:t>“I think questioning is a nice one because you can vary it. It's not a set here's this this and this will happen. You can throw it in”</w:t>
      </w:r>
    </w:p>
    <w:p w14:paraId="458839AA" w14:textId="3886CE79" w:rsidR="21F2EDFD" w:rsidRPr="009E1DAC" w:rsidRDefault="00806439" w:rsidP="004E38D7">
      <w:pPr>
        <w:spacing w:line="480" w:lineRule="auto"/>
        <w:rPr>
          <w:rFonts w:cstheme="minorHAnsi"/>
          <w:color w:val="323130"/>
        </w:rPr>
      </w:pPr>
      <w:r w:rsidRPr="009E1DAC">
        <w:rPr>
          <w:rFonts w:cstheme="minorHAnsi"/>
          <w:color w:val="323130"/>
        </w:rPr>
        <w:t>These statements suggest that teachers perceive questioning as being a useful tool to develop</w:t>
      </w:r>
      <w:r w:rsidR="00FB6178" w:rsidRPr="009E1DAC">
        <w:rPr>
          <w:rFonts w:cstheme="minorHAnsi"/>
          <w:color w:val="323130"/>
        </w:rPr>
        <w:t xml:space="preserve"> critical thinking. </w:t>
      </w:r>
      <w:r w:rsidR="00F47A4D" w:rsidRPr="009E1DAC">
        <w:rPr>
          <w:rFonts w:cstheme="minorHAnsi"/>
          <w:bCs/>
          <w:color w:val="323130"/>
        </w:rPr>
        <w:t xml:space="preserve">Evidence of the use of </w:t>
      </w:r>
      <w:r w:rsidR="00F47A4D" w:rsidRPr="009E1DAC">
        <w:rPr>
          <w:rFonts w:cstheme="minorHAnsi"/>
          <w:color w:val="323130"/>
        </w:rPr>
        <w:t>q</w:t>
      </w:r>
      <w:r w:rsidR="4556B375" w:rsidRPr="009E1DAC">
        <w:rPr>
          <w:rFonts w:cstheme="minorHAnsi"/>
          <w:color w:val="323130"/>
        </w:rPr>
        <w:t xml:space="preserve">uestioning was </w:t>
      </w:r>
      <w:r w:rsidR="00F47A4D" w:rsidRPr="009E1DAC">
        <w:rPr>
          <w:rFonts w:cstheme="minorHAnsi"/>
          <w:color w:val="323130"/>
        </w:rPr>
        <w:t>also found in the l</w:t>
      </w:r>
      <w:r w:rsidR="4556B375" w:rsidRPr="009E1DAC">
        <w:rPr>
          <w:rFonts w:cstheme="minorHAnsi"/>
          <w:color w:val="323130"/>
        </w:rPr>
        <w:t>essons that were observed</w:t>
      </w:r>
      <w:r w:rsidR="00F47A4D" w:rsidRPr="009E1DAC">
        <w:rPr>
          <w:rFonts w:cstheme="minorHAnsi"/>
          <w:color w:val="323130"/>
        </w:rPr>
        <w:t>.</w:t>
      </w:r>
      <w:r w:rsidR="4556B375" w:rsidRPr="009E1DAC">
        <w:rPr>
          <w:rFonts w:cstheme="minorHAnsi"/>
          <w:color w:val="323130"/>
        </w:rPr>
        <w:t xml:space="preserve"> </w:t>
      </w:r>
      <w:r w:rsidR="00F47A4D" w:rsidRPr="009E1DAC">
        <w:rPr>
          <w:rFonts w:cstheme="minorHAnsi"/>
          <w:color w:val="323130"/>
        </w:rPr>
        <w:t xml:space="preserve">During lessons, questioning </w:t>
      </w:r>
      <w:r w:rsidR="4556B375" w:rsidRPr="009E1DAC">
        <w:rPr>
          <w:rFonts w:cstheme="minorHAnsi"/>
          <w:color w:val="323130"/>
        </w:rPr>
        <w:t xml:space="preserve">appeared in many different formats such as teachers asking pupils questions verbally, pupils verbalising questions </w:t>
      </w:r>
      <w:r w:rsidR="005048CC" w:rsidRPr="009E1DAC">
        <w:rPr>
          <w:rFonts w:cstheme="minorHAnsi"/>
          <w:color w:val="323130"/>
        </w:rPr>
        <w:t xml:space="preserve">to </w:t>
      </w:r>
      <w:r w:rsidR="4556B375" w:rsidRPr="009E1DAC">
        <w:rPr>
          <w:rFonts w:cstheme="minorHAnsi"/>
          <w:color w:val="323130"/>
        </w:rPr>
        <w:t xml:space="preserve">peers </w:t>
      </w:r>
      <w:r w:rsidR="005048CC" w:rsidRPr="009E1DAC">
        <w:rPr>
          <w:rFonts w:cstheme="minorHAnsi"/>
          <w:color w:val="323130"/>
        </w:rPr>
        <w:t xml:space="preserve">and responding to </w:t>
      </w:r>
      <w:r w:rsidR="4556B375" w:rsidRPr="009E1DAC">
        <w:rPr>
          <w:rFonts w:cstheme="minorHAnsi"/>
          <w:color w:val="323130"/>
        </w:rPr>
        <w:t>written questions</w:t>
      </w:r>
      <w:r w:rsidR="005917C3">
        <w:rPr>
          <w:rFonts w:cstheme="minorHAnsi"/>
          <w:color w:val="323130"/>
        </w:rPr>
        <w:t xml:space="preserve"> </w:t>
      </w:r>
      <w:r w:rsidR="4556B375" w:rsidRPr="009E1DAC">
        <w:rPr>
          <w:rFonts w:cstheme="minorHAnsi"/>
          <w:color w:val="323130"/>
        </w:rPr>
        <w:t xml:space="preserve">displayed on the board. </w:t>
      </w:r>
      <w:r w:rsidR="005917C3">
        <w:rPr>
          <w:rFonts w:cstheme="minorHAnsi"/>
          <w:color w:val="323130"/>
        </w:rPr>
        <w:t xml:space="preserve">As also evident from the quotes above, it was observed that the use of </w:t>
      </w:r>
      <w:r w:rsidR="4556B375" w:rsidRPr="009E1DAC">
        <w:rPr>
          <w:rFonts w:cstheme="minorHAnsi"/>
          <w:color w:val="323130"/>
        </w:rPr>
        <w:t xml:space="preserve">Socratic questioning techniques </w:t>
      </w:r>
      <w:proofErr w:type="gramStart"/>
      <w:r w:rsidR="4556B375" w:rsidRPr="009E1DAC">
        <w:rPr>
          <w:rFonts w:cstheme="minorHAnsi"/>
          <w:color w:val="323130"/>
        </w:rPr>
        <w:t>were</w:t>
      </w:r>
      <w:proofErr w:type="gramEnd"/>
      <w:r w:rsidR="4556B375" w:rsidRPr="009E1DAC">
        <w:rPr>
          <w:rFonts w:cstheme="minorHAnsi"/>
          <w:color w:val="323130"/>
        </w:rPr>
        <w:t xml:space="preserve"> </w:t>
      </w:r>
      <w:r w:rsidR="005917C3">
        <w:rPr>
          <w:rFonts w:cstheme="minorHAnsi"/>
          <w:color w:val="323130"/>
        </w:rPr>
        <w:t xml:space="preserve">favoured </w:t>
      </w:r>
      <w:r w:rsidR="4556B375" w:rsidRPr="009E1DAC">
        <w:rPr>
          <w:rFonts w:cstheme="minorHAnsi"/>
          <w:color w:val="323130"/>
        </w:rPr>
        <w:t xml:space="preserve">by teachers to encourage pupils to deepen their thinking. Socratic questioning refers to the use of a series of structured and open-ended questions that encourage reflection and aim to make learners more aware of their weaknesses in thinking. It was observed that this open-ended approach to questioning appeared to lead to pupils demonstrating more examples of critical thinking than closed ended questioning. It also appeared to be an effective way of encouraging pupils to think independently to find solutions to the problems </w:t>
      </w:r>
      <w:r w:rsidR="4556B375" w:rsidRPr="009E1DAC">
        <w:rPr>
          <w:rFonts w:cstheme="minorHAnsi"/>
          <w:color w:val="323130"/>
        </w:rPr>
        <w:lastRenderedPageBreak/>
        <w:t xml:space="preserve">they were presenting with in lessons, in comparison to where teachers </w:t>
      </w:r>
      <w:r w:rsidR="00030E7D" w:rsidRPr="009E1DAC">
        <w:rPr>
          <w:rFonts w:cstheme="minorHAnsi"/>
          <w:color w:val="323130"/>
        </w:rPr>
        <w:t xml:space="preserve">simply </w:t>
      </w:r>
      <w:r w:rsidR="4556B375" w:rsidRPr="009E1DAC">
        <w:rPr>
          <w:rFonts w:cstheme="minorHAnsi"/>
          <w:color w:val="323130"/>
        </w:rPr>
        <w:t>provided pupils with</w:t>
      </w:r>
      <w:r w:rsidR="005917C3">
        <w:rPr>
          <w:rFonts w:cstheme="minorHAnsi"/>
          <w:color w:val="323130"/>
        </w:rPr>
        <w:t xml:space="preserve"> answers</w:t>
      </w:r>
      <w:r w:rsidR="4556B375" w:rsidRPr="009E1DAC">
        <w:rPr>
          <w:rFonts w:cstheme="minorHAnsi"/>
          <w:color w:val="323130"/>
        </w:rPr>
        <w:t>. Examples of Socratic questions that were used by teachers</w:t>
      </w:r>
      <w:r w:rsidR="005917C3">
        <w:rPr>
          <w:rFonts w:cstheme="minorHAnsi"/>
          <w:color w:val="323130"/>
        </w:rPr>
        <w:t xml:space="preserve"> during the observed lessons</w:t>
      </w:r>
      <w:r w:rsidR="4556B375" w:rsidRPr="009E1DAC">
        <w:rPr>
          <w:rFonts w:cstheme="minorHAnsi"/>
          <w:color w:val="323130"/>
        </w:rPr>
        <w:t xml:space="preserve"> can be seen below</w:t>
      </w:r>
      <w:r w:rsidR="00334E7B" w:rsidRPr="009E1DAC">
        <w:rPr>
          <w:rFonts w:cstheme="minorHAnsi"/>
          <w:color w:val="323130"/>
        </w:rPr>
        <w:t>;</w:t>
      </w:r>
    </w:p>
    <w:p w14:paraId="1025105F" w14:textId="1DD8DB15" w:rsidR="21F2EDFD" w:rsidRPr="009E1DAC" w:rsidRDefault="4556B375" w:rsidP="004E38D7">
      <w:pPr>
        <w:spacing w:line="480" w:lineRule="auto"/>
        <w:ind w:firstLine="720"/>
        <w:rPr>
          <w:rFonts w:cstheme="minorHAnsi"/>
          <w:i/>
          <w:iCs/>
          <w:color w:val="323130"/>
        </w:rPr>
      </w:pPr>
      <w:r w:rsidRPr="009E1DAC">
        <w:rPr>
          <w:rFonts w:cstheme="minorHAnsi"/>
          <w:i/>
          <w:iCs/>
          <w:color w:val="323130"/>
        </w:rPr>
        <w:t>Teacher 1: What are you thinking? Why is this important?</w:t>
      </w:r>
    </w:p>
    <w:p w14:paraId="1F9D3780" w14:textId="09A28B8E" w:rsidR="21F2EDFD" w:rsidRPr="009E1DAC" w:rsidRDefault="4556B375" w:rsidP="004E38D7">
      <w:pPr>
        <w:spacing w:line="480" w:lineRule="auto"/>
        <w:ind w:firstLine="720"/>
        <w:rPr>
          <w:rFonts w:cstheme="minorHAnsi"/>
          <w:i/>
          <w:iCs/>
          <w:color w:val="323130"/>
        </w:rPr>
      </w:pPr>
      <w:r w:rsidRPr="009E1DAC">
        <w:rPr>
          <w:rFonts w:cstheme="minorHAnsi"/>
          <w:i/>
          <w:iCs/>
          <w:color w:val="323130"/>
        </w:rPr>
        <w:t>Teacher 3: How do you know? Can anyone expand on this? What do you think?</w:t>
      </w:r>
    </w:p>
    <w:p w14:paraId="5778494E" w14:textId="029DD2A7" w:rsidR="4556B375" w:rsidRPr="009E1DAC" w:rsidRDefault="4556B375" w:rsidP="004E38D7">
      <w:pPr>
        <w:spacing w:line="480" w:lineRule="auto"/>
        <w:rPr>
          <w:rFonts w:cstheme="minorHAnsi"/>
        </w:rPr>
      </w:pPr>
      <w:r w:rsidRPr="009E1DAC">
        <w:rPr>
          <w:rFonts w:cstheme="minorHAnsi"/>
          <w:color w:val="323130"/>
        </w:rPr>
        <w:t>There is evidence from research to support the use of Socratic questioning techniques to enhance critical thinking skills. For example,</w:t>
      </w:r>
      <w:r w:rsidRPr="009E1DAC">
        <w:rPr>
          <w:rFonts w:cstheme="minorHAnsi"/>
          <w:bCs/>
          <w:color w:val="323130"/>
        </w:rPr>
        <w:t xml:space="preserve"> </w:t>
      </w:r>
      <w:proofErr w:type="spellStart"/>
      <w:r w:rsidRPr="009E1DAC">
        <w:rPr>
          <w:rFonts w:cstheme="minorHAnsi"/>
          <w:bCs/>
        </w:rPr>
        <w:t>Sahamid</w:t>
      </w:r>
      <w:proofErr w:type="spellEnd"/>
      <w:r w:rsidRPr="009E1DAC">
        <w:rPr>
          <w:rFonts w:cstheme="minorHAnsi"/>
          <w:bCs/>
        </w:rPr>
        <w:t xml:space="preserve"> (2016) </w:t>
      </w:r>
      <w:r w:rsidRPr="009E1DAC">
        <w:rPr>
          <w:rFonts w:cstheme="minorHAnsi"/>
        </w:rPr>
        <w:t xml:space="preserve">carried out an action research study with 24 sixteen-year-old Malaysian English Language students to assess the impact of </w:t>
      </w:r>
      <w:r w:rsidRPr="009E1DAC">
        <w:rPr>
          <w:rFonts w:cstheme="minorHAnsi"/>
          <w:bCs/>
        </w:rPr>
        <w:t>Paul’s (1993)</w:t>
      </w:r>
      <w:r w:rsidRPr="009E1DAC">
        <w:rPr>
          <w:rFonts w:cstheme="minorHAnsi"/>
        </w:rPr>
        <w:t xml:space="preserve"> model of Socratic Questioning. Qualitative data was gathered in the form of researcher’s field notes, students writing tasks and interviews with students. It was found that repeated practice of Socratic Questioning had a positive effect on student responses and writing tasks. While the use of rich qualitative data in this study provides valid support the effectiveness of Socratic questioning in developing critical thinking, the small sample used in the study means the generalisability of the findings can be questioned. In addition, the sample consisted of sixteen-year-old English Language students which raises questions about whether such pedagogies would be as effective in the context of the current study. Therefore, it is suggested that more research needs to be conducted to establish the extent of </w:t>
      </w:r>
      <w:r w:rsidR="00AD7BDA" w:rsidRPr="009E1DAC">
        <w:rPr>
          <w:rFonts w:cstheme="minorHAnsi"/>
        </w:rPr>
        <w:t>the</w:t>
      </w:r>
      <w:r w:rsidRPr="009E1DAC">
        <w:rPr>
          <w:rFonts w:cstheme="minorHAnsi"/>
        </w:rPr>
        <w:t xml:space="preserve"> effectiveness </w:t>
      </w:r>
      <w:r w:rsidR="00AD7BDA" w:rsidRPr="009E1DAC">
        <w:rPr>
          <w:rFonts w:cstheme="minorHAnsi"/>
        </w:rPr>
        <w:t xml:space="preserve">of Socratic Questioning </w:t>
      </w:r>
      <w:r w:rsidRPr="009E1DAC">
        <w:rPr>
          <w:rFonts w:cstheme="minorHAnsi"/>
        </w:rPr>
        <w:t xml:space="preserve">in KS3 Humanities lessons. </w:t>
      </w:r>
    </w:p>
    <w:p w14:paraId="3DE9FBF0" w14:textId="19755280" w:rsidR="008B14F2" w:rsidRPr="004E38D7" w:rsidRDefault="008B63A4" w:rsidP="004E38D7">
      <w:pPr>
        <w:pStyle w:val="Heading2"/>
        <w:spacing w:line="480" w:lineRule="auto"/>
        <w:rPr>
          <w:iCs/>
          <w:color w:val="5B9BD5" w:themeColor="accent1"/>
        </w:rPr>
      </w:pPr>
      <w:bookmarkStart w:id="38" w:name="_Toc138271532"/>
      <w:r w:rsidRPr="009E1DAC">
        <w:rPr>
          <w:rStyle w:val="IntenseEmphasis"/>
          <w:i w:val="0"/>
        </w:rPr>
        <w:t>4.</w:t>
      </w:r>
      <w:r w:rsidR="008B14F2" w:rsidRPr="009E1DAC">
        <w:rPr>
          <w:rStyle w:val="IntenseEmphasis"/>
          <w:i w:val="0"/>
        </w:rPr>
        <w:t>6</w:t>
      </w:r>
      <w:r w:rsidRPr="009E1DAC">
        <w:rPr>
          <w:rStyle w:val="IntenseEmphasis"/>
          <w:i w:val="0"/>
        </w:rPr>
        <w:t xml:space="preserve">. </w:t>
      </w:r>
      <w:r w:rsidR="4556B375" w:rsidRPr="009E1DAC">
        <w:rPr>
          <w:rStyle w:val="IntenseEmphasis"/>
          <w:i w:val="0"/>
        </w:rPr>
        <w:t>A</w:t>
      </w:r>
      <w:r w:rsidR="008B14F2" w:rsidRPr="009E1DAC">
        <w:rPr>
          <w:rStyle w:val="IntenseEmphasis"/>
          <w:i w:val="0"/>
        </w:rPr>
        <w:t>pplying</w:t>
      </w:r>
      <w:r w:rsidR="4556B375" w:rsidRPr="009E1DAC">
        <w:rPr>
          <w:rStyle w:val="IntenseEmphasis"/>
          <w:i w:val="0"/>
        </w:rPr>
        <w:t xml:space="preserve"> prior knowledge</w:t>
      </w:r>
      <w:bookmarkEnd w:id="38"/>
    </w:p>
    <w:p w14:paraId="1BEBF0C0" w14:textId="377AEA1D" w:rsidR="00334E7B" w:rsidRPr="009E1DAC" w:rsidRDefault="00334E7B" w:rsidP="004E38D7">
      <w:pPr>
        <w:spacing w:line="480" w:lineRule="auto"/>
        <w:rPr>
          <w:rFonts w:cstheme="minorHAnsi"/>
          <w:bCs/>
        </w:rPr>
      </w:pPr>
      <w:r w:rsidRPr="009E1DAC">
        <w:rPr>
          <w:rFonts w:cstheme="minorHAnsi"/>
          <w:bCs/>
        </w:rPr>
        <w:t>An additional theme linked to the development of critical thinking skill</w:t>
      </w:r>
      <w:r w:rsidR="008007D2">
        <w:rPr>
          <w:rFonts w:cstheme="minorHAnsi"/>
          <w:bCs/>
        </w:rPr>
        <w:t>s</w:t>
      </w:r>
      <w:r w:rsidRPr="009E1DAC">
        <w:rPr>
          <w:rFonts w:cstheme="minorHAnsi"/>
          <w:bCs/>
        </w:rPr>
        <w:t xml:space="preserve"> was the role played by prior knowledge. All of the teachers in the study held the view that subject specific knowledge was required in order for critical thinking skills to be developed and suggested that teaching strategies that encouraged pupils to recall and apply prior knowledge contributed to the development of such skills. This is evidenced from the following quotes made by teachers in their interviews;</w:t>
      </w:r>
    </w:p>
    <w:p w14:paraId="76A8AD64" w14:textId="6C316484" w:rsidR="21F2EDFD" w:rsidRPr="009E1DAC" w:rsidRDefault="008B63A4" w:rsidP="004E38D7">
      <w:pPr>
        <w:spacing w:line="480" w:lineRule="auto"/>
        <w:ind w:left="720"/>
        <w:rPr>
          <w:rFonts w:cstheme="minorHAnsi"/>
          <w:i/>
        </w:rPr>
      </w:pPr>
      <w:r w:rsidRPr="009E1DAC">
        <w:rPr>
          <w:rFonts w:cstheme="minorHAnsi"/>
          <w:bCs/>
          <w:i/>
        </w:rPr>
        <w:lastRenderedPageBreak/>
        <w:t xml:space="preserve">Teacher 1: </w:t>
      </w:r>
      <w:r w:rsidR="4556B375" w:rsidRPr="009E1DAC">
        <w:rPr>
          <w:rFonts w:cstheme="minorHAnsi"/>
          <w:bCs/>
          <w:i/>
        </w:rPr>
        <w:t>“</w:t>
      </w:r>
      <w:r w:rsidR="4556B375" w:rsidRPr="009E1DAC">
        <w:rPr>
          <w:rFonts w:cstheme="minorHAnsi"/>
          <w:i/>
          <w:color w:val="323130"/>
        </w:rPr>
        <w:t>pupils being able to look back in their books and see, OK, well, this actually all connects with each other, and maybe I can use that information from previous lessons and bring it into my piece of written work”</w:t>
      </w:r>
    </w:p>
    <w:p w14:paraId="5E93671D" w14:textId="63B9AAF7" w:rsidR="21F2EDFD" w:rsidRPr="009E1DAC" w:rsidRDefault="008B63A4" w:rsidP="004E38D7">
      <w:pPr>
        <w:spacing w:line="480" w:lineRule="auto"/>
        <w:ind w:left="720"/>
        <w:rPr>
          <w:rFonts w:cstheme="minorHAnsi"/>
          <w:i/>
        </w:rPr>
      </w:pPr>
      <w:r w:rsidRPr="009E1DAC">
        <w:rPr>
          <w:rFonts w:cstheme="minorHAnsi"/>
          <w:i/>
          <w:color w:val="323130"/>
        </w:rPr>
        <w:t xml:space="preserve">Teacher 2: </w:t>
      </w:r>
      <w:r w:rsidR="4556B375" w:rsidRPr="009E1DAC">
        <w:rPr>
          <w:rFonts w:cstheme="minorHAnsi"/>
          <w:i/>
          <w:color w:val="323130"/>
        </w:rPr>
        <w:t>“sometimes it is lack of knowledge for context again, because if you don't know what happened in the year 1945, you can't apply it effectively to that situation”</w:t>
      </w:r>
    </w:p>
    <w:p w14:paraId="4DB315A9" w14:textId="2D073A48" w:rsidR="21F2EDFD" w:rsidRPr="009E1DAC" w:rsidRDefault="008B63A4" w:rsidP="004E38D7">
      <w:pPr>
        <w:spacing w:line="480" w:lineRule="auto"/>
        <w:ind w:left="720"/>
        <w:rPr>
          <w:rFonts w:cstheme="minorHAnsi"/>
          <w:i/>
        </w:rPr>
      </w:pPr>
      <w:r w:rsidRPr="009E1DAC">
        <w:rPr>
          <w:rFonts w:cstheme="minorHAnsi"/>
          <w:i/>
          <w:color w:val="323130"/>
        </w:rPr>
        <w:t xml:space="preserve">Teacher 3: </w:t>
      </w:r>
      <w:r w:rsidR="4556B375" w:rsidRPr="009E1DAC">
        <w:rPr>
          <w:rFonts w:cstheme="minorHAnsi"/>
          <w:i/>
          <w:color w:val="323130"/>
        </w:rPr>
        <w:t>“You need the content, you need the good application understanding of what's being delivered, because you're not really being critical if you don't really understand it”</w:t>
      </w:r>
    </w:p>
    <w:p w14:paraId="2C4A7198" w14:textId="1AA7500B" w:rsidR="21F2EDFD" w:rsidRPr="009E1DAC" w:rsidRDefault="00AC420B" w:rsidP="004E38D7">
      <w:pPr>
        <w:spacing w:line="480" w:lineRule="auto"/>
        <w:rPr>
          <w:rFonts w:cstheme="minorHAnsi"/>
          <w:bCs/>
          <w:color w:val="323130"/>
        </w:rPr>
      </w:pPr>
      <w:r w:rsidRPr="009E1DAC">
        <w:rPr>
          <w:rFonts w:cstheme="minorHAnsi"/>
          <w:bCs/>
          <w:color w:val="323130"/>
        </w:rPr>
        <w:t xml:space="preserve">This was also evidenced in the lessons that were observed. For example, </w:t>
      </w:r>
      <w:r w:rsidRPr="009E1DAC">
        <w:rPr>
          <w:rFonts w:cstheme="minorHAnsi"/>
          <w:bCs/>
          <w:i/>
          <w:color w:val="323130"/>
        </w:rPr>
        <w:t>Teacher 1</w:t>
      </w:r>
      <w:r w:rsidRPr="009E1DAC">
        <w:rPr>
          <w:rFonts w:cstheme="minorHAnsi"/>
          <w:bCs/>
          <w:color w:val="323130"/>
        </w:rPr>
        <w:t xml:space="preserve"> began the lesson by getting pupils to recall knowledge from previous lessons so that they could be applied to the new content.</w:t>
      </w:r>
      <w:r w:rsidR="00FE1806" w:rsidRPr="009E1DAC">
        <w:rPr>
          <w:rFonts w:cstheme="minorHAnsi"/>
          <w:bCs/>
          <w:color w:val="323130"/>
        </w:rPr>
        <w:t xml:space="preserve"> </w:t>
      </w:r>
      <w:r w:rsidR="4556B375" w:rsidRPr="009E1DAC">
        <w:rPr>
          <w:rFonts w:cstheme="minorHAnsi"/>
        </w:rPr>
        <w:t xml:space="preserve">The importance of applying previous knowledge was identified by the </w:t>
      </w:r>
      <w:r w:rsidR="00CA7EAE" w:rsidRPr="009E1DAC">
        <w:rPr>
          <w:rFonts w:cstheme="minorHAnsi"/>
        </w:rPr>
        <w:t xml:space="preserve">panel in </w:t>
      </w:r>
      <w:proofErr w:type="spellStart"/>
      <w:r w:rsidR="00CA7EAE" w:rsidRPr="009E1DAC">
        <w:rPr>
          <w:rFonts w:cstheme="minorHAnsi"/>
        </w:rPr>
        <w:t>Facione’s</w:t>
      </w:r>
      <w:proofErr w:type="spellEnd"/>
      <w:r w:rsidR="00CA7EAE" w:rsidRPr="009E1DAC">
        <w:rPr>
          <w:rFonts w:cstheme="minorHAnsi"/>
        </w:rPr>
        <w:t xml:space="preserve"> (1990) study who suggested that the application of content stimulates thinking</w:t>
      </w:r>
      <w:r w:rsidR="00BD769C" w:rsidRPr="009E1DAC">
        <w:rPr>
          <w:rFonts w:cstheme="minorHAnsi"/>
        </w:rPr>
        <w:t>. Similarly,</w:t>
      </w:r>
      <w:r w:rsidR="4556B375" w:rsidRPr="009E1DAC">
        <w:rPr>
          <w:rFonts w:cstheme="minorHAnsi"/>
        </w:rPr>
        <w:t xml:space="preserve"> </w:t>
      </w:r>
      <w:r w:rsidR="008C6A8C" w:rsidRPr="009E1DAC">
        <w:rPr>
          <w:rFonts w:cstheme="minorHAnsi"/>
          <w:lang w:val="en-US"/>
        </w:rPr>
        <w:t>Vincent-</w:t>
      </w:r>
      <w:proofErr w:type="spellStart"/>
      <w:r w:rsidR="008C6A8C" w:rsidRPr="009E1DAC">
        <w:rPr>
          <w:rFonts w:cstheme="minorHAnsi"/>
          <w:lang w:val="en-US"/>
        </w:rPr>
        <w:t>Lancrin</w:t>
      </w:r>
      <w:proofErr w:type="spellEnd"/>
      <w:r w:rsidR="008C6A8C" w:rsidRPr="009E1DAC">
        <w:rPr>
          <w:rFonts w:cstheme="minorHAnsi"/>
        </w:rPr>
        <w:t xml:space="preserve"> et al. (2019)</w:t>
      </w:r>
      <w:r w:rsidR="001A11C2" w:rsidRPr="009E1DAC">
        <w:rPr>
          <w:rFonts w:cstheme="minorHAnsi"/>
        </w:rPr>
        <w:t xml:space="preserve"> propose that prior knowledge and application are vital parts of the critical thinking process and that sub-skills such as inquiring, doing and reflecting need to be deployed as part of the cognitive process</w:t>
      </w:r>
      <w:r w:rsidR="008C6A8C" w:rsidRPr="009E1DAC">
        <w:rPr>
          <w:rFonts w:cstheme="minorHAnsi"/>
        </w:rPr>
        <w:t xml:space="preserve">. </w:t>
      </w:r>
      <w:r w:rsidR="008C6A8C" w:rsidRPr="009E1DAC">
        <w:rPr>
          <w:rFonts w:cstheme="minorHAnsi"/>
          <w:bCs/>
        </w:rPr>
        <w:t xml:space="preserve">This is supported by </w:t>
      </w:r>
      <w:proofErr w:type="spellStart"/>
      <w:r w:rsidR="008C6A8C" w:rsidRPr="009E1DAC">
        <w:rPr>
          <w:rFonts w:cstheme="minorHAnsi"/>
          <w:bCs/>
        </w:rPr>
        <w:t>Bailin</w:t>
      </w:r>
      <w:proofErr w:type="spellEnd"/>
      <w:r w:rsidR="008C6A8C" w:rsidRPr="009E1DAC">
        <w:rPr>
          <w:rFonts w:cstheme="minorHAnsi"/>
          <w:bCs/>
        </w:rPr>
        <w:t xml:space="preserve"> et al. (1999) who, i</w:t>
      </w:r>
      <w:r w:rsidR="00BD769C" w:rsidRPr="009E1DAC">
        <w:rPr>
          <w:rFonts w:cstheme="minorHAnsi"/>
          <w:bCs/>
        </w:rPr>
        <w:t>n their paper exploring misconceptions of critical thinking, state that “b</w:t>
      </w:r>
      <w:r w:rsidR="00BD769C" w:rsidRPr="009E1DAC">
        <w:rPr>
          <w:rFonts w:cstheme="minorHAnsi"/>
        </w:rPr>
        <w:t>ackground knowledge in the particular area is a precondition for critical thinking to take</w:t>
      </w:r>
      <w:r w:rsidR="008C6A8C" w:rsidRPr="009E1DAC">
        <w:rPr>
          <w:rFonts w:cstheme="minorHAnsi"/>
        </w:rPr>
        <w:t xml:space="preserve"> </w:t>
      </w:r>
      <w:r w:rsidR="00BD769C" w:rsidRPr="009E1DAC">
        <w:rPr>
          <w:rFonts w:cstheme="minorHAnsi"/>
        </w:rPr>
        <w:t xml:space="preserve">place” (p.271). They illustrate this with a Humanities based example by stating “without an under- standing of certain historical events a person will be unable to evaluate competing theories regarding the causes of World War I”. This viewpoint suggests that critical thinking skills </w:t>
      </w:r>
      <w:r w:rsidR="00CE381A" w:rsidRPr="009E1DAC">
        <w:rPr>
          <w:rFonts w:cstheme="minorHAnsi"/>
        </w:rPr>
        <w:t>cannot</w:t>
      </w:r>
      <w:r w:rsidR="00BD769C" w:rsidRPr="009E1DAC">
        <w:rPr>
          <w:rFonts w:cstheme="minorHAnsi"/>
        </w:rPr>
        <w:t xml:space="preserve"> be viewed in isolation of background knowledge and </w:t>
      </w:r>
      <w:r w:rsidR="00307004" w:rsidRPr="009E1DAC">
        <w:rPr>
          <w:rFonts w:cstheme="minorHAnsi"/>
        </w:rPr>
        <w:t>that</w:t>
      </w:r>
      <w:r w:rsidR="00BD769C" w:rsidRPr="009E1DAC">
        <w:rPr>
          <w:rFonts w:cstheme="minorHAnsi"/>
        </w:rPr>
        <w:t xml:space="preserve"> it is vital that certain knowledge is at first acquired. </w:t>
      </w:r>
      <w:r w:rsidR="4556B375" w:rsidRPr="009E1DAC">
        <w:rPr>
          <w:rFonts w:cstheme="minorHAnsi"/>
        </w:rPr>
        <w:t>Th</w:t>
      </w:r>
      <w:r w:rsidR="00BD769C" w:rsidRPr="009E1DAC">
        <w:rPr>
          <w:rFonts w:cstheme="minorHAnsi"/>
        </w:rPr>
        <w:t xml:space="preserve">e explanation that is offered by </w:t>
      </w:r>
      <w:proofErr w:type="spellStart"/>
      <w:r w:rsidR="4556B375" w:rsidRPr="009E1DAC">
        <w:rPr>
          <w:rFonts w:cstheme="minorHAnsi"/>
          <w:bCs/>
        </w:rPr>
        <w:t>Bailin</w:t>
      </w:r>
      <w:proofErr w:type="spellEnd"/>
      <w:r w:rsidR="4556B375" w:rsidRPr="009E1DAC">
        <w:rPr>
          <w:rFonts w:cstheme="minorHAnsi"/>
          <w:bCs/>
        </w:rPr>
        <w:t xml:space="preserve"> et al</w:t>
      </w:r>
      <w:r w:rsidR="00BD769C" w:rsidRPr="009E1DAC">
        <w:rPr>
          <w:rFonts w:cstheme="minorHAnsi"/>
          <w:bCs/>
        </w:rPr>
        <w:t>.</w:t>
      </w:r>
      <w:r w:rsidR="4556B375" w:rsidRPr="009E1DAC">
        <w:rPr>
          <w:rFonts w:cstheme="minorHAnsi"/>
          <w:bCs/>
        </w:rPr>
        <w:t xml:space="preserve"> (1999)</w:t>
      </w:r>
      <w:r w:rsidR="4556B375" w:rsidRPr="009E1DAC">
        <w:rPr>
          <w:rFonts w:cstheme="minorHAnsi"/>
        </w:rPr>
        <w:t xml:space="preserve"> suggests that</w:t>
      </w:r>
      <w:r w:rsidR="00307004" w:rsidRPr="009E1DAC">
        <w:rPr>
          <w:rFonts w:cstheme="minorHAnsi"/>
        </w:rPr>
        <w:t>,</w:t>
      </w:r>
      <w:r w:rsidR="4556B375" w:rsidRPr="009E1DAC">
        <w:rPr>
          <w:rFonts w:cstheme="minorHAnsi"/>
        </w:rPr>
        <w:t xml:space="preserve"> </w:t>
      </w:r>
      <w:r w:rsidR="00BD769C" w:rsidRPr="009E1DAC">
        <w:rPr>
          <w:rFonts w:cstheme="minorHAnsi"/>
        </w:rPr>
        <w:t xml:space="preserve">as </w:t>
      </w:r>
      <w:r w:rsidR="4556B375" w:rsidRPr="009E1DAC">
        <w:rPr>
          <w:rFonts w:cstheme="minorHAnsi"/>
        </w:rPr>
        <w:t>critical thinking takes place in contex</w:t>
      </w:r>
      <w:r w:rsidR="00BD769C" w:rsidRPr="009E1DAC">
        <w:rPr>
          <w:rFonts w:cstheme="minorHAnsi"/>
        </w:rPr>
        <w:t>t, the knowledge within the particular context will play a vital role</w:t>
      </w:r>
      <w:r w:rsidR="00307004" w:rsidRPr="009E1DAC">
        <w:rPr>
          <w:rFonts w:cstheme="minorHAnsi"/>
        </w:rPr>
        <w:t>. T</w:t>
      </w:r>
      <w:r w:rsidR="00BD769C" w:rsidRPr="009E1DAC">
        <w:rPr>
          <w:rFonts w:cstheme="minorHAnsi"/>
        </w:rPr>
        <w:t>herefore, the view that critical thinking is a discrete skill is problematic when looking at how such skills are developed. This suggestion provides further justification for the need to identify approaches that will enhance critical thinking skills of pupils specifically in the context of Humanities.</w:t>
      </w:r>
      <w:r w:rsidR="4556B375" w:rsidRPr="009E1DAC">
        <w:rPr>
          <w:rFonts w:cstheme="minorHAnsi"/>
        </w:rPr>
        <w:t xml:space="preserve"> This concept is reflected in </w:t>
      </w:r>
      <w:r w:rsidR="4556B375" w:rsidRPr="009E1DAC">
        <w:rPr>
          <w:rFonts w:cstheme="minorHAnsi"/>
          <w:bCs/>
        </w:rPr>
        <w:t xml:space="preserve">Halpern’s (2014) </w:t>
      </w:r>
      <w:r w:rsidR="4556B375" w:rsidRPr="009E1DAC">
        <w:rPr>
          <w:rFonts w:cstheme="minorHAnsi"/>
        </w:rPr>
        <w:t xml:space="preserve">four-part model of critical thinking </w:t>
      </w:r>
      <w:r w:rsidR="00307004" w:rsidRPr="009E1DAC">
        <w:rPr>
          <w:rFonts w:cstheme="minorHAnsi"/>
        </w:rPr>
        <w:t xml:space="preserve">instruction, as </w:t>
      </w:r>
      <w:r w:rsidR="4556B375" w:rsidRPr="009E1DAC">
        <w:rPr>
          <w:rFonts w:cstheme="minorHAnsi"/>
        </w:rPr>
        <w:lastRenderedPageBreak/>
        <w:t xml:space="preserve">discussed in section </w:t>
      </w:r>
      <w:r w:rsidR="00307004" w:rsidRPr="009E1DAC">
        <w:rPr>
          <w:rFonts w:cstheme="minorHAnsi"/>
        </w:rPr>
        <w:t xml:space="preserve">2.3.2 </w:t>
      </w:r>
      <w:r w:rsidR="4556B375" w:rsidRPr="009E1DAC">
        <w:rPr>
          <w:rFonts w:cstheme="minorHAnsi"/>
        </w:rPr>
        <w:t xml:space="preserve">of the literature review. For example, the first stage of </w:t>
      </w:r>
      <w:r w:rsidR="4556B375" w:rsidRPr="009E1DAC">
        <w:rPr>
          <w:rFonts w:cstheme="minorHAnsi"/>
          <w:bCs/>
        </w:rPr>
        <w:t>Halpern’s (2014)</w:t>
      </w:r>
      <w:r w:rsidR="4556B375" w:rsidRPr="009E1DAC">
        <w:rPr>
          <w:rFonts w:cstheme="minorHAnsi"/>
        </w:rPr>
        <w:t xml:space="preserve"> model is overt teaching/learning. This suggests that the first step to effectively teaching critical thinking skills is effective teaching of subject specific knowledge so that this can be applied and analysed in different contexts.</w:t>
      </w:r>
    </w:p>
    <w:p w14:paraId="211F0B81" w14:textId="44EAC1A1" w:rsidR="00B757A5" w:rsidRPr="004E38D7" w:rsidRDefault="00111D01" w:rsidP="004E38D7">
      <w:pPr>
        <w:pStyle w:val="Heading2"/>
        <w:spacing w:line="480" w:lineRule="auto"/>
        <w:rPr>
          <w:iCs/>
          <w:color w:val="5B9BD5" w:themeColor="accent1"/>
        </w:rPr>
      </w:pPr>
      <w:bookmarkStart w:id="39" w:name="_Toc138271533"/>
      <w:r w:rsidRPr="009E1DAC">
        <w:rPr>
          <w:rStyle w:val="IntenseEmphasis"/>
          <w:i w:val="0"/>
        </w:rPr>
        <w:t>4.7. Encouraging independence</w:t>
      </w:r>
      <w:bookmarkEnd w:id="39"/>
    </w:p>
    <w:p w14:paraId="1F33D220" w14:textId="32393867" w:rsidR="00111D01" w:rsidRPr="009E1DAC" w:rsidRDefault="00111D01" w:rsidP="004E38D7">
      <w:pPr>
        <w:spacing w:line="480" w:lineRule="auto"/>
        <w:rPr>
          <w:rFonts w:cstheme="minorHAnsi"/>
        </w:rPr>
      </w:pPr>
      <w:r w:rsidRPr="009E1DAC">
        <w:rPr>
          <w:rFonts w:cstheme="minorHAnsi"/>
        </w:rPr>
        <w:t>The final theme that was identified was that teacher’s perceived independent thinking to be an important component when encouraging the development of critical thinking skills. This is illustrated by the following quotes made by teachers as part of the interview process:</w:t>
      </w:r>
    </w:p>
    <w:p w14:paraId="13DDE995" w14:textId="538224BD" w:rsidR="00111D01" w:rsidRPr="009E1DAC" w:rsidRDefault="00111D01" w:rsidP="004E38D7">
      <w:pPr>
        <w:spacing w:line="480" w:lineRule="auto"/>
        <w:ind w:left="720"/>
        <w:rPr>
          <w:rFonts w:cstheme="minorHAnsi"/>
          <w:i/>
          <w:color w:val="323130"/>
          <w:shd w:val="clear" w:color="auto" w:fill="FFFFFF"/>
        </w:rPr>
      </w:pPr>
      <w:r w:rsidRPr="009E1DAC">
        <w:rPr>
          <w:rFonts w:cstheme="minorHAnsi"/>
          <w:i/>
        </w:rPr>
        <w:t>Teacher 1: “</w:t>
      </w:r>
      <w:r w:rsidRPr="009E1DAC">
        <w:rPr>
          <w:rFonts w:cstheme="minorHAnsi"/>
          <w:i/>
          <w:color w:val="323130"/>
          <w:shd w:val="clear" w:color="auto" w:fill="FFFFFF"/>
        </w:rPr>
        <w:t xml:space="preserve">critical thinking is hard and you have to be able to do it independently because if I tell you it's not </w:t>
      </w:r>
      <w:proofErr w:type="spellStart"/>
      <w:r w:rsidRPr="009E1DAC">
        <w:rPr>
          <w:rFonts w:cstheme="minorHAnsi"/>
          <w:i/>
          <w:color w:val="323130"/>
          <w:shd w:val="clear" w:color="auto" w:fill="FFFFFF"/>
        </w:rPr>
        <w:t>gonna</w:t>
      </w:r>
      <w:proofErr w:type="spellEnd"/>
      <w:r w:rsidRPr="009E1DAC">
        <w:rPr>
          <w:rFonts w:cstheme="minorHAnsi"/>
          <w:i/>
          <w:color w:val="323130"/>
          <w:shd w:val="clear" w:color="auto" w:fill="FFFFFF"/>
        </w:rPr>
        <w:t xml:space="preserve"> work”</w:t>
      </w:r>
    </w:p>
    <w:p w14:paraId="3B8A2264" w14:textId="3ED683C7" w:rsidR="00111D01" w:rsidRPr="009E1DAC" w:rsidRDefault="00111D01" w:rsidP="004E38D7">
      <w:pPr>
        <w:spacing w:line="480" w:lineRule="auto"/>
        <w:ind w:left="720"/>
        <w:rPr>
          <w:rFonts w:cstheme="minorHAnsi"/>
          <w:i/>
          <w:color w:val="323130"/>
          <w:shd w:val="clear" w:color="auto" w:fill="FFFFFF"/>
        </w:rPr>
      </w:pPr>
      <w:r w:rsidRPr="009E1DAC">
        <w:rPr>
          <w:rFonts w:cstheme="minorHAnsi"/>
          <w:i/>
          <w:color w:val="323130"/>
          <w:shd w:val="clear" w:color="auto" w:fill="FFFFFF"/>
        </w:rPr>
        <w:t xml:space="preserve">Teacher 2: </w:t>
      </w:r>
      <w:r w:rsidRPr="009E1DAC">
        <w:rPr>
          <w:rFonts w:cstheme="minorHAnsi"/>
          <w:i/>
        </w:rPr>
        <w:t>“</w:t>
      </w:r>
      <w:r w:rsidRPr="009E1DAC">
        <w:rPr>
          <w:rFonts w:cstheme="minorHAnsi"/>
          <w:i/>
          <w:color w:val="323130"/>
          <w:shd w:val="clear" w:color="auto" w:fill="FFFFFF"/>
        </w:rPr>
        <w:t>for me it's the independent student led learning that's most effective with this”</w:t>
      </w:r>
    </w:p>
    <w:p w14:paraId="505A8667" w14:textId="09FCCE51" w:rsidR="00111D01" w:rsidRPr="009E1DAC" w:rsidRDefault="00111D01" w:rsidP="004E38D7">
      <w:pPr>
        <w:spacing w:line="480" w:lineRule="auto"/>
        <w:ind w:left="720"/>
        <w:rPr>
          <w:rFonts w:cstheme="minorHAnsi"/>
          <w:i/>
          <w:color w:val="323130"/>
          <w:shd w:val="clear" w:color="auto" w:fill="FFFFFF"/>
        </w:rPr>
      </w:pPr>
      <w:r w:rsidRPr="009E1DAC">
        <w:rPr>
          <w:rFonts w:cstheme="minorHAnsi"/>
          <w:i/>
          <w:color w:val="323130"/>
          <w:shd w:val="clear" w:color="auto" w:fill="FFFFFF"/>
        </w:rPr>
        <w:t>Teacher 3: “it's like can you figure it out by yourself? I think for me that's it, it has to be independent or I'm just telling you, it's not critical thinking”</w:t>
      </w:r>
    </w:p>
    <w:p w14:paraId="0DABF7C5" w14:textId="63BC9526" w:rsidR="004F18EA" w:rsidRPr="009E1DAC" w:rsidRDefault="00111D01" w:rsidP="004E38D7">
      <w:pPr>
        <w:spacing w:line="480" w:lineRule="auto"/>
        <w:jc w:val="both"/>
        <w:rPr>
          <w:rFonts w:cstheme="minorHAnsi"/>
          <w:color w:val="323130"/>
          <w:shd w:val="clear" w:color="auto" w:fill="FFFFFF"/>
        </w:rPr>
      </w:pPr>
      <w:r w:rsidRPr="009E1DAC">
        <w:rPr>
          <w:rFonts w:cstheme="minorHAnsi"/>
          <w:color w:val="323130"/>
          <w:shd w:val="clear" w:color="auto" w:fill="FFFFFF"/>
        </w:rPr>
        <w:t xml:space="preserve">As identified during the lesson observations, one of the techniques used by teachers to encourage independent thinking was questioning. For example, when pupils asked for help, teachers were observed </w:t>
      </w:r>
      <w:r w:rsidR="00EF75F3" w:rsidRPr="009E1DAC">
        <w:rPr>
          <w:rFonts w:cstheme="minorHAnsi"/>
          <w:color w:val="323130"/>
          <w:shd w:val="clear" w:color="auto" w:fill="FFFFFF"/>
        </w:rPr>
        <w:t>using questioning to prompt their thinking which allowed them to arrive at the answer or solution themselves rather than the teacher simply providing the correct response. It was observed that after being exposed to this questioning from the teachers, pupils’ confidence improved which allowed them to apply the same questioning techniques independently in subsequent tasks.</w:t>
      </w:r>
      <w:r w:rsidR="006B0FE7" w:rsidRPr="009E1DAC">
        <w:rPr>
          <w:rFonts w:cstheme="minorHAnsi"/>
          <w:color w:val="323130"/>
          <w:shd w:val="clear" w:color="auto" w:fill="FFFFFF"/>
        </w:rPr>
        <w:t xml:space="preserve"> </w:t>
      </w:r>
      <w:r w:rsidR="00334B40" w:rsidRPr="009E1DAC">
        <w:rPr>
          <w:rFonts w:cstheme="minorHAnsi"/>
          <w:color w:val="323130"/>
          <w:shd w:val="clear" w:color="auto" w:fill="FFFFFF"/>
        </w:rPr>
        <w:t>Evidence for the relationship between independent learning and pupil motivation was found by Smit et al. (2014). The study included a sample of 230 secondary school pupils and made comparisons between student-centred and teacher-centred learning environments and found that the student-centred form of learning was more beneficial for pupils’ motivation. As discussed in</w:t>
      </w:r>
      <w:r w:rsidR="007B1BBC" w:rsidRPr="009E1DAC">
        <w:rPr>
          <w:rFonts w:cstheme="minorHAnsi"/>
          <w:color w:val="323130"/>
          <w:shd w:val="clear" w:color="auto" w:fill="FFFFFF"/>
        </w:rPr>
        <w:t xml:space="preserve"> section 4.4,</w:t>
      </w:r>
      <w:r w:rsidR="00334B40" w:rsidRPr="009E1DAC">
        <w:rPr>
          <w:rFonts w:cstheme="minorHAnsi"/>
          <w:color w:val="323130"/>
          <w:shd w:val="clear" w:color="auto" w:fill="FFFFFF"/>
        </w:rPr>
        <w:t xml:space="preserve"> pupil disposition plays an important role in the development of critical thinking skills, </w:t>
      </w:r>
      <w:r w:rsidR="007B1BBC" w:rsidRPr="009E1DAC">
        <w:rPr>
          <w:rFonts w:cstheme="minorHAnsi"/>
          <w:color w:val="323130"/>
          <w:shd w:val="clear" w:color="auto" w:fill="FFFFFF"/>
        </w:rPr>
        <w:t xml:space="preserve">with student motivation being a </w:t>
      </w:r>
      <w:r w:rsidR="007B1BBC" w:rsidRPr="009E1DAC">
        <w:rPr>
          <w:rFonts w:cstheme="minorHAnsi"/>
          <w:color w:val="323130"/>
          <w:shd w:val="clear" w:color="auto" w:fill="FFFFFF"/>
        </w:rPr>
        <w:lastRenderedPageBreak/>
        <w:t xml:space="preserve">crucial part of this. </w:t>
      </w:r>
      <w:r w:rsidR="00334B40" w:rsidRPr="009E1DAC">
        <w:rPr>
          <w:rFonts w:cstheme="minorHAnsi"/>
          <w:color w:val="323130"/>
          <w:shd w:val="clear" w:color="auto" w:fill="FFFFFF"/>
        </w:rPr>
        <w:t>This suggests that incorporating student-led approaches may be usef</w:t>
      </w:r>
      <w:r w:rsidR="007B1BBC" w:rsidRPr="009E1DAC">
        <w:rPr>
          <w:rFonts w:cstheme="minorHAnsi"/>
          <w:color w:val="323130"/>
          <w:shd w:val="clear" w:color="auto" w:fill="FFFFFF"/>
        </w:rPr>
        <w:t>ul for improving motivation, facilitating the development of critical thinking</w:t>
      </w:r>
      <w:r w:rsidR="009B5A65">
        <w:rPr>
          <w:rFonts w:cstheme="minorHAnsi"/>
          <w:color w:val="323130"/>
          <w:shd w:val="clear" w:color="auto" w:fill="FFFFFF"/>
        </w:rPr>
        <w:t xml:space="preserve"> skills</w:t>
      </w:r>
      <w:r w:rsidR="007B1BBC" w:rsidRPr="009E1DAC">
        <w:rPr>
          <w:rFonts w:cstheme="minorHAnsi"/>
          <w:color w:val="323130"/>
          <w:shd w:val="clear" w:color="auto" w:fill="FFFFFF"/>
        </w:rPr>
        <w:t>.</w:t>
      </w:r>
    </w:p>
    <w:p w14:paraId="25F63065" w14:textId="6E23A2A4" w:rsidR="001B376D" w:rsidRPr="009E1DAC" w:rsidRDefault="001B376D" w:rsidP="004E38D7">
      <w:pPr>
        <w:spacing w:line="480" w:lineRule="auto"/>
        <w:jc w:val="both"/>
        <w:rPr>
          <w:rFonts w:cstheme="minorHAnsi"/>
          <w:color w:val="323130"/>
          <w:shd w:val="clear" w:color="auto" w:fill="FFFFFF"/>
        </w:rPr>
      </w:pPr>
      <w:r w:rsidRPr="009E1DAC">
        <w:rPr>
          <w:rFonts w:cstheme="minorHAnsi"/>
          <w:color w:val="323130"/>
          <w:shd w:val="clear" w:color="auto" w:fill="FFFFFF"/>
        </w:rPr>
        <w:t>In addition, evidence from studies on PBL</w:t>
      </w:r>
      <w:r w:rsidR="00A73F7F" w:rsidRPr="009E1DAC">
        <w:rPr>
          <w:rFonts w:cstheme="minorHAnsi"/>
          <w:color w:val="323130"/>
          <w:shd w:val="clear" w:color="auto" w:fill="FFFFFF"/>
        </w:rPr>
        <w:t xml:space="preserve"> (</w:t>
      </w:r>
      <w:proofErr w:type="spellStart"/>
      <w:r w:rsidR="00A73F7F" w:rsidRPr="009E1DAC">
        <w:rPr>
          <w:rFonts w:cstheme="minorHAnsi"/>
          <w:color w:val="323130"/>
          <w:shd w:val="clear" w:color="auto" w:fill="FFFFFF"/>
        </w:rPr>
        <w:t>Magaji</w:t>
      </w:r>
      <w:proofErr w:type="spellEnd"/>
      <w:r w:rsidR="00A73F7F" w:rsidRPr="009E1DAC">
        <w:rPr>
          <w:rFonts w:cstheme="minorHAnsi"/>
          <w:color w:val="323130"/>
          <w:shd w:val="clear" w:color="auto" w:fill="FFFFFF"/>
        </w:rPr>
        <w:t xml:space="preserve"> 2021; </w:t>
      </w:r>
      <w:proofErr w:type="spellStart"/>
      <w:r w:rsidR="00A73F7F" w:rsidRPr="009E1DAC">
        <w:rPr>
          <w:rFonts w:cstheme="minorHAnsi"/>
          <w:color w:val="323130"/>
          <w:shd w:val="clear" w:color="auto" w:fill="FFFFFF"/>
        </w:rPr>
        <w:t>Alsarayreh</w:t>
      </w:r>
      <w:proofErr w:type="spellEnd"/>
      <w:r w:rsidR="00A73F7F" w:rsidRPr="009E1DAC">
        <w:rPr>
          <w:rFonts w:cstheme="minorHAnsi"/>
          <w:color w:val="323130"/>
          <w:shd w:val="clear" w:color="auto" w:fill="FFFFFF"/>
        </w:rPr>
        <w:t xml:space="preserve"> 2021; </w:t>
      </w:r>
      <w:proofErr w:type="spellStart"/>
      <w:r w:rsidR="00A73F7F" w:rsidRPr="009E1DAC">
        <w:rPr>
          <w:rFonts w:cstheme="minorHAnsi"/>
          <w:color w:val="323130"/>
          <w:shd w:val="clear" w:color="auto" w:fill="FFFFFF"/>
        </w:rPr>
        <w:t>Mubayrik</w:t>
      </w:r>
      <w:proofErr w:type="spellEnd"/>
      <w:r w:rsidR="00A73F7F" w:rsidRPr="009E1DAC">
        <w:rPr>
          <w:rFonts w:cstheme="minorHAnsi"/>
          <w:color w:val="323130"/>
          <w:shd w:val="clear" w:color="auto" w:fill="FFFFFF"/>
        </w:rPr>
        <w:t xml:space="preserve"> 2017), as discussed in section 2.3.1, provide support for the role of independent learning in contributing to the development of critical thinking skills.</w:t>
      </w:r>
      <w:r w:rsidR="002870C4" w:rsidRPr="009E1DAC">
        <w:rPr>
          <w:rFonts w:cstheme="minorHAnsi"/>
          <w:color w:val="323130"/>
          <w:shd w:val="clear" w:color="auto" w:fill="FFFFFF"/>
        </w:rPr>
        <w:t xml:space="preserve"> By encouraging independence, these studies provide evidence that PBL provides students with opportunities to think critically, solve complex problems, engage in inquiry and investigation, collaborate with others and reflect on their learning. These experiences contribute to the development of critical thinking skills by providing learn</w:t>
      </w:r>
      <w:r w:rsidR="002B3DE9">
        <w:rPr>
          <w:rFonts w:cstheme="minorHAnsi"/>
          <w:color w:val="323130"/>
          <w:shd w:val="clear" w:color="auto" w:fill="FFFFFF"/>
        </w:rPr>
        <w:t>ers</w:t>
      </w:r>
      <w:r w:rsidR="002870C4" w:rsidRPr="009E1DAC">
        <w:rPr>
          <w:rFonts w:cstheme="minorHAnsi"/>
          <w:color w:val="323130"/>
          <w:shd w:val="clear" w:color="auto" w:fill="FFFFFF"/>
        </w:rPr>
        <w:t xml:space="preserve"> with opportunities to analyse information, evaluate evidence and make reasoned judgments. This implies that PBL strategies could offer a useful approach to facilitate independen</w:t>
      </w:r>
      <w:r w:rsidR="00BD7831">
        <w:rPr>
          <w:rFonts w:cstheme="minorHAnsi"/>
          <w:color w:val="323130"/>
          <w:shd w:val="clear" w:color="auto" w:fill="FFFFFF"/>
        </w:rPr>
        <w:t>ce</w:t>
      </w:r>
      <w:r w:rsidR="002870C4" w:rsidRPr="009E1DAC">
        <w:rPr>
          <w:rFonts w:cstheme="minorHAnsi"/>
          <w:color w:val="323130"/>
          <w:shd w:val="clear" w:color="auto" w:fill="FFFFFF"/>
        </w:rPr>
        <w:t xml:space="preserve"> and therefore encourage critical thinking in KS3 Humanities lessons.</w:t>
      </w:r>
    </w:p>
    <w:p w14:paraId="04C18415" w14:textId="7D13221D" w:rsidR="00B757A5" w:rsidRPr="004E38D7" w:rsidRDefault="008B63A4" w:rsidP="004E38D7">
      <w:pPr>
        <w:pStyle w:val="Heading2"/>
        <w:spacing w:line="480" w:lineRule="auto"/>
        <w:rPr>
          <w:iCs/>
          <w:color w:val="5B9BD5" w:themeColor="accent1"/>
        </w:rPr>
      </w:pPr>
      <w:bookmarkStart w:id="40" w:name="_Toc138271534"/>
      <w:r w:rsidRPr="009E1DAC">
        <w:rPr>
          <w:rStyle w:val="IntenseEmphasis"/>
          <w:i w:val="0"/>
        </w:rPr>
        <w:t>4.</w:t>
      </w:r>
      <w:r w:rsidR="000A0C86" w:rsidRPr="009E1DAC">
        <w:rPr>
          <w:rStyle w:val="IntenseEmphasis"/>
          <w:i w:val="0"/>
        </w:rPr>
        <w:t>8</w:t>
      </w:r>
      <w:r w:rsidRPr="009E1DAC">
        <w:rPr>
          <w:rStyle w:val="IntenseEmphasis"/>
          <w:i w:val="0"/>
        </w:rPr>
        <w:t>. Additional findings</w:t>
      </w:r>
      <w:bookmarkEnd w:id="40"/>
      <w:r w:rsidR="4556B375" w:rsidRPr="009E1DAC">
        <w:rPr>
          <w:rStyle w:val="IntenseEmphasis"/>
          <w:i w:val="0"/>
        </w:rPr>
        <w:t xml:space="preserve"> </w:t>
      </w:r>
    </w:p>
    <w:p w14:paraId="66862257" w14:textId="49B6B04B" w:rsidR="008B63A4" w:rsidRPr="009E1DAC" w:rsidRDefault="008B63A4" w:rsidP="004E38D7">
      <w:pPr>
        <w:spacing w:line="480" w:lineRule="auto"/>
        <w:rPr>
          <w:rFonts w:cstheme="minorHAnsi"/>
        </w:rPr>
      </w:pPr>
      <w:r w:rsidRPr="009E1DAC">
        <w:rPr>
          <w:rFonts w:cstheme="minorHAnsi"/>
        </w:rPr>
        <w:t>While not considered a</w:t>
      </w:r>
      <w:r w:rsidR="00E25562" w:rsidRPr="009E1DAC">
        <w:rPr>
          <w:rFonts w:cstheme="minorHAnsi"/>
        </w:rPr>
        <w:t xml:space="preserve"> </w:t>
      </w:r>
      <w:r w:rsidRPr="009E1DAC">
        <w:rPr>
          <w:rFonts w:cstheme="minorHAnsi"/>
        </w:rPr>
        <w:t xml:space="preserve">theme during the process of data </w:t>
      </w:r>
      <w:r w:rsidR="00E25562" w:rsidRPr="009E1DAC">
        <w:rPr>
          <w:rFonts w:cstheme="minorHAnsi"/>
        </w:rPr>
        <w:t xml:space="preserve">analysis, there was an </w:t>
      </w:r>
      <w:r w:rsidRPr="009E1DAC">
        <w:rPr>
          <w:rFonts w:cstheme="minorHAnsi"/>
        </w:rPr>
        <w:t>additional note-worthy finding</w:t>
      </w:r>
      <w:r w:rsidR="00E25562" w:rsidRPr="009E1DAC">
        <w:rPr>
          <w:rFonts w:cstheme="minorHAnsi"/>
        </w:rPr>
        <w:t xml:space="preserve"> </w:t>
      </w:r>
      <w:r w:rsidRPr="009E1DAC">
        <w:rPr>
          <w:rFonts w:cstheme="minorHAnsi"/>
        </w:rPr>
        <w:t>in relation to the development of critical thinking in t</w:t>
      </w:r>
      <w:r w:rsidR="000551E6" w:rsidRPr="009E1DAC">
        <w:rPr>
          <w:rFonts w:cstheme="minorHAnsi"/>
        </w:rPr>
        <w:t>he current research</w:t>
      </w:r>
      <w:r w:rsidRPr="009E1DAC">
        <w:rPr>
          <w:rFonts w:cstheme="minorHAnsi"/>
        </w:rPr>
        <w:t xml:space="preserve">. </w:t>
      </w:r>
      <w:r w:rsidR="00E25562" w:rsidRPr="009E1DAC">
        <w:rPr>
          <w:rFonts w:cstheme="minorHAnsi"/>
        </w:rPr>
        <w:t>This finding was</w:t>
      </w:r>
      <w:r w:rsidRPr="009E1DAC">
        <w:rPr>
          <w:rFonts w:cstheme="minorHAnsi"/>
        </w:rPr>
        <w:t xml:space="preserve"> </w:t>
      </w:r>
      <w:r w:rsidR="00E25562" w:rsidRPr="009E1DAC">
        <w:rPr>
          <w:rFonts w:cstheme="minorHAnsi"/>
        </w:rPr>
        <w:t>in relation to an observed lesson which</w:t>
      </w:r>
      <w:r w:rsidR="00A01B92" w:rsidRPr="009E1DAC">
        <w:rPr>
          <w:rFonts w:cstheme="minorHAnsi"/>
        </w:rPr>
        <w:t xml:space="preserve"> focused on the explicit teaching of inference skills</w:t>
      </w:r>
      <w:r w:rsidR="00DE316B" w:rsidRPr="009E1DAC">
        <w:rPr>
          <w:rFonts w:cstheme="minorHAnsi"/>
        </w:rPr>
        <w:t>. A</w:t>
      </w:r>
      <w:r w:rsidR="000551E6" w:rsidRPr="009E1DAC">
        <w:rPr>
          <w:rFonts w:cstheme="minorHAnsi"/>
        </w:rPr>
        <w:t xml:space="preserve">s discussed in </w:t>
      </w:r>
      <w:r w:rsidR="00F40E6D" w:rsidRPr="009E1DAC">
        <w:rPr>
          <w:rFonts w:cstheme="minorHAnsi"/>
        </w:rPr>
        <w:t xml:space="preserve">Section 2.1. </w:t>
      </w:r>
      <w:r w:rsidR="000551E6" w:rsidRPr="009E1DAC">
        <w:rPr>
          <w:rFonts w:cstheme="minorHAnsi"/>
        </w:rPr>
        <w:t xml:space="preserve">of the literature review, </w:t>
      </w:r>
      <w:r w:rsidR="00DE316B" w:rsidRPr="009E1DAC">
        <w:rPr>
          <w:rFonts w:cstheme="minorHAnsi"/>
        </w:rPr>
        <w:t xml:space="preserve">inference </w:t>
      </w:r>
      <w:r w:rsidR="000551E6" w:rsidRPr="009E1DAC">
        <w:rPr>
          <w:rFonts w:cstheme="minorHAnsi"/>
        </w:rPr>
        <w:t xml:space="preserve">has commonly been identified </w:t>
      </w:r>
      <w:r w:rsidR="00E02046">
        <w:rPr>
          <w:rFonts w:cstheme="minorHAnsi"/>
        </w:rPr>
        <w:t>as</w:t>
      </w:r>
      <w:r w:rsidR="000551E6" w:rsidRPr="009E1DAC">
        <w:rPr>
          <w:rFonts w:cstheme="minorHAnsi"/>
        </w:rPr>
        <w:t xml:space="preserve"> a sub-skill of critical thinking</w:t>
      </w:r>
      <w:r w:rsidR="00DE316B" w:rsidRPr="009E1DAC">
        <w:rPr>
          <w:rFonts w:cstheme="minorHAnsi"/>
        </w:rPr>
        <w:t xml:space="preserve"> (</w:t>
      </w:r>
      <w:r w:rsidR="004F18EA" w:rsidRPr="009E1DAC">
        <w:rPr>
          <w:rFonts w:cstheme="minorHAnsi"/>
        </w:rPr>
        <w:t xml:space="preserve">Black, 2008; </w:t>
      </w:r>
      <w:proofErr w:type="spellStart"/>
      <w:r w:rsidR="004F18EA" w:rsidRPr="009E1DAC">
        <w:rPr>
          <w:rFonts w:cstheme="minorHAnsi"/>
        </w:rPr>
        <w:t>Facione</w:t>
      </w:r>
      <w:proofErr w:type="spellEnd"/>
      <w:r w:rsidR="004F18EA" w:rsidRPr="009E1DAC">
        <w:rPr>
          <w:rFonts w:cstheme="minorHAnsi"/>
        </w:rPr>
        <w:t>, 1990</w:t>
      </w:r>
      <w:r w:rsidR="00DE316B" w:rsidRPr="009E1DAC">
        <w:rPr>
          <w:rFonts w:cstheme="minorHAnsi"/>
        </w:rPr>
        <w:t>)</w:t>
      </w:r>
      <w:r w:rsidR="00A01B92" w:rsidRPr="009E1DAC">
        <w:rPr>
          <w:rFonts w:cstheme="minorHAnsi"/>
        </w:rPr>
        <w:t>. When asked about how critical thinking skills were developed in their lessons, the same teacher expressed during the interview process that they often incorporated such lessons into their scheme of work</w:t>
      </w:r>
      <w:r w:rsidR="00BB0D8A" w:rsidRPr="009E1DAC">
        <w:rPr>
          <w:rFonts w:cstheme="minorHAnsi"/>
        </w:rPr>
        <w:t xml:space="preserve"> and that the lessons were purposefully designed not to be subject specific.</w:t>
      </w:r>
      <w:r w:rsidR="000551E6" w:rsidRPr="009E1DAC">
        <w:rPr>
          <w:rFonts w:cstheme="minorHAnsi"/>
        </w:rPr>
        <w:t xml:space="preserve"> For example, the teacher was quoted as saying:</w:t>
      </w:r>
    </w:p>
    <w:p w14:paraId="591201FD" w14:textId="59E80C3C" w:rsidR="000551E6" w:rsidRPr="009E1DAC" w:rsidRDefault="000551E6" w:rsidP="004E38D7">
      <w:pPr>
        <w:spacing w:line="480" w:lineRule="auto"/>
        <w:ind w:left="720"/>
        <w:rPr>
          <w:rFonts w:cstheme="minorHAnsi"/>
          <w:i/>
          <w:color w:val="323130"/>
          <w:shd w:val="clear" w:color="auto" w:fill="FFFFFF"/>
        </w:rPr>
      </w:pPr>
      <w:r w:rsidRPr="009E1DAC">
        <w:rPr>
          <w:rFonts w:cstheme="minorHAnsi"/>
          <w:i/>
        </w:rPr>
        <w:t>“</w:t>
      </w:r>
      <w:r w:rsidRPr="009E1DAC">
        <w:rPr>
          <w:rFonts w:cstheme="minorHAnsi"/>
          <w:i/>
          <w:color w:val="323130"/>
          <w:shd w:val="clear" w:color="auto" w:fill="FFFFFF"/>
        </w:rPr>
        <w:t>Once the skill is honed and they understand it, I'll then apply it to a historical source instead because I find if you teach it historically first they can't apply it then to other lessons. They think, oh that's just the trenches thing. It's not, it goes to everything. So, I personally teach the skills that I think are vital separately with generic examples that can be applied to any lesson. Then I'll apply it to my subject rather than the other way around”</w:t>
      </w:r>
    </w:p>
    <w:p w14:paraId="2E340363" w14:textId="3914E0CF" w:rsidR="000551E6" w:rsidRPr="009E1DAC" w:rsidRDefault="000551E6" w:rsidP="004E38D7">
      <w:pPr>
        <w:spacing w:line="480" w:lineRule="auto"/>
        <w:rPr>
          <w:rFonts w:cstheme="minorHAnsi"/>
        </w:rPr>
      </w:pPr>
      <w:r w:rsidRPr="009E1DAC">
        <w:rPr>
          <w:rFonts w:cstheme="minorHAnsi"/>
        </w:rPr>
        <w:lastRenderedPageBreak/>
        <w:t xml:space="preserve">The comments made by the teacher bare resemblance to Halpern’s (2014) model of explicit instruction as discussed in </w:t>
      </w:r>
      <w:r w:rsidR="00F40E6D" w:rsidRPr="009E1DAC">
        <w:rPr>
          <w:rFonts w:cstheme="minorHAnsi"/>
        </w:rPr>
        <w:t>S</w:t>
      </w:r>
      <w:r w:rsidR="008506F9" w:rsidRPr="009E1DAC">
        <w:rPr>
          <w:rFonts w:cstheme="minorHAnsi"/>
        </w:rPr>
        <w:t>ection 2.3.2</w:t>
      </w:r>
      <w:r w:rsidR="00DE316B" w:rsidRPr="009E1DAC">
        <w:rPr>
          <w:rFonts w:cstheme="minorHAnsi"/>
        </w:rPr>
        <w:t xml:space="preserve"> </w:t>
      </w:r>
      <w:r w:rsidRPr="009E1DAC">
        <w:rPr>
          <w:rFonts w:cstheme="minorHAnsi"/>
        </w:rPr>
        <w:t>of the literature review</w:t>
      </w:r>
      <w:r w:rsidR="00942EB5" w:rsidRPr="009E1DAC">
        <w:rPr>
          <w:rFonts w:cstheme="minorHAnsi"/>
        </w:rPr>
        <w:t xml:space="preserve"> </w:t>
      </w:r>
      <w:r w:rsidR="008506F9" w:rsidRPr="009E1DAC">
        <w:rPr>
          <w:rFonts w:cstheme="minorHAnsi"/>
        </w:rPr>
        <w:t>whereby,</w:t>
      </w:r>
      <w:r w:rsidR="00942EB5" w:rsidRPr="009E1DAC">
        <w:rPr>
          <w:rFonts w:cstheme="minorHAnsi"/>
        </w:rPr>
        <w:t xml:space="preserve"> skills are taught generically to allow them to be applied to other contexts. Th</w:t>
      </w:r>
      <w:r w:rsidR="002870C4" w:rsidRPr="009E1DAC">
        <w:rPr>
          <w:rFonts w:cstheme="minorHAnsi"/>
        </w:rPr>
        <w:t>is</w:t>
      </w:r>
      <w:r w:rsidR="00942EB5" w:rsidRPr="009E1DAC">
        <w:rPr>
          <w:rFonts w:cstheme="minorHAnsi"/>
        </w:rPr>
        <w:t xml:space="preserve"> suggest</w:t>
      </w:r>
      <w:r w:rsidR="002870C4" w:rsidRPr="009E1DAC">
        <w:rPr>
          <w:rFonts w:cstheme="minorHAnsi"/>
        </w:rPr>
        <w:t>s</w:t>
      </w:r>
      <w:r w:rsidR="00942EB5" w:rsidRPr="009E1DAC">
        <w:rPr>
          <w:rFonts w:cstheme="minorHAnsi"/>
        </w:rPr>
        <w:t xml:space="preserve"> that such approach might have particular relevance to the study of Humanities as an important element within the subject is historical source analysis. </w:t>
      </w:r>
      <w:r w:rsidR="004C6FCA" w:rsidRPr="009E1DAC">
        <w:rPr>
          <w:rFonts w:cstheme="minorHAnsi"/>
        </w:rPr>
        <w:t>When this approach was applied, there was clear evidence of critical thinking skills being</w:t>
      </w:r>
      <w:r w:rsidR="0092493B" w:rsidRPr="009E1DAC">
        <w:rPr>
          <w:rFonts w:cstheme="minorHAnsi"/>
        </w:rPr>
        <w:t xml:space="preserve"> demonstrated</w:t>
      </w:r>
      <w:r w:rsidR="00F40E6D" w:rsidRPr="009E1DAC">
        <w:rPr>
          <w:rFonts w:cstheme="minorHAnsi"/>
        </w:rPr>
        <w:t xml:space="preserve"> verbally</w:t>
      </w:r>
      <w:r w:rsidR="004C6FCA" w:rsidRPr="009E1DAC">
        <w:rPr>
          <w:rFonts w:cstheme="minorHAnsi"/>
        </w:rPr>
        <w:t>. For example, during the starter activity which made use of a clip from a popular animated movie, pupils demonstrated</w:t>
      </w:r>
      <w:r w:rsidR="0092493B" w:rsidRPr="009E1DAC">
        <w:rPr>
          <w:rFonts w:cstheme="minorHAnsi"/>
        </w:rPr>
        <w:t xml:space="preserve"> an awareness of how information can be misinterpreted when </w:t>
      </w:r>
      <w:r w:rsidR="009F307F">
        <w:rPr>
          <w:rFonts w:cstheme="minorHAnsi"/>
        </w:rPr>
        <w:t xml:space="preserve">they </w:t>
      </w:r>
      <w:r w:rsidR="0092493B" w:rsidRPr="009E1DAC">
        <w:rPr>
          <w:rFonts w:cstheme="minorHAnsi"/>
        </w:rPr>
        <w:t xml:space="preserve">only considered one perspective. In addition, pupils’ capacity to think critically was also observed to have improved as the lesson progressed. For example, pupils appeared to find it difficult to analyse the first set of </w:t>
      </w:r>
      <w:r w:rsidR="00A26FBE" w:rsidRPr="009E1DAC">
        <w:rPr>
          <w:rFonts w:cstheme="minorHAnsi"/>
        </w:rPr>
        <w:t>stimuli</w:t>
      </w:r>
      <w:r w:rsidR="0092493B" w:rsidRPr="009E1DAC">
        <w:rPr>
          <w:rFonts w:cstheme="minorHAnsi"/>
        </w:rPr>
        <w:t xml:space="preserve"> they were presented with and asked for additional guidance from the </w:t>
      </w:r>
      <w:r w:rsidR="00072FB7" w:rsidRPr="009E1DAC">
        <w:rPr>
          <w:rFonts w:cstheme="minorHAnsi"/>
        </w:rPr>
        <w:t>teacher</w:t>
      </w:r>
      <w:r w:rsidR="0092493B" w:rsidRPr="009E1DAC">
        <w:rPr>
          <w:rFonts w:cstheme="minorHAnsi"/>
        </w:rPr>
        <w:t>. After the teacher modelled a series of questions that pupils could apply to aid them in analysing the source, pupils became more confident and were able to apply the techniques independently i</w:t>
      </w:r>
      <w:r w:rsidR="00F80DB2">
        <w:rPr>
          <w:rFonts w:cstheme="minorHAnsi"/>
        </w:rPr>
        <w:t>n</w:t>
      </w:r>
      <w:r w:rsidR="0092493B" w:rsidRPr="009E1DAC">
        <w:rPr>
          <w:rFonts w:cstheme="minorHAnsi"/>
        </w:rPr>
        <w:t xml:space="preserve"> subsequent tasks. By the end of the </w:t>
      </w:r>
      <w:r w:rsidR="008D5263">
        <w:rPr>
          <w:rFonts w:cstheme="minorHAnsi"/>
        </w:rPr>
        <w:t>lesson</w:t>
      </w:r>
      <w:r w:rsidR="0092493B" w:rsidRPr="009E1DAC">
        <w:rPr>
          <w:rFonts w:cstheme="minorHAnsi"/>
        </w:rPr>
        <w:t>, pupils were able to explain how they had specifically used the skill of “inference” to draw conclusions about the ambiguous scenarios they were presented with. However, it should be noted that while the evidence found suggests that this approach may be effective for improving critical thinking skills</w:t>
      </w:r>
      <w:r w:rsidR="00F40E6D" w:rsidRPr="009E1DAC">
        <w:rPr>
          <w:rFonts w:cstheme="minorHAnsi"/>
        </w:rPr>
        <w:t xml:space="preserve"> verbally</w:t>
      </w:r>
      <w:r w:rsidR="0092493B" w:rsidRPr="009E1DAC">
        <w:rPr>
          <w:rFonts w:cstheme="minorHAnsi"/>
        </w:rPr>
        <w:t xml:space="preserve">, it did not provide evidence that this would </w:t>
      </w:r>
      <w:r w:rsidR="00AB2B47">
        <w:rPr>
          <w:rFonts w:cstheme="minorHAnsi"/>
        </w:rPr>
        <w:t xml:space="preserve">be </w:t>
      </w:r>
      <w:r w:rsidR="002E2E29" w:rsidRPr="009E1DAC">
        <w:rPr>
          <w:rFonts w:cstheme="minorHAnsi"/>
        </w:rPr>
        <w:t xml:space="preserve">transferred </w:t>
      </w:r>
      <w:r w:rsidR="0092493B" w:rsidRPr="009E1DAC">
        <w:rPr>
          <w:rFonts w:cstheme="minorHAnsi"/>
        </w:rPr>
        <w:t xml:space="preserve">effectively </w:t>
      </w:r>
      <w:r w:rsidR="002E2E29" w:rsidRPr="009E1DAC">
        <w:rPr>
          <w:rFonts w:cstheme="minorHAnsi"/>
        </w:rPr>
        <w:t xml:space="preserve">to </w:t>
      </w:r>
      <w:r w:rsidR="0092493B" w:rsidRPr="009E1DAC">
        <w:rPr>
          <w:rFonts w:cstheme="minorHAnsi"/>
        </w:rPr>
        <w:t>a subject specific context</w:t>
      </w:r>
      <w:r w:rsidR="00F40E6D" w:rsidRPr="009E1DAC">
        <w:rPr>
          <w:rFonts w:cstheme="minorHAnsi"/>
        </w:rPr>
        <w:t xml:space="preserve"> or whether pupils would be able to apply the skill within their written work</w:t>
      </w:r>
      <w:r w:rsidR="0092493B" w:rsidRPr="009E1DAC">
        <w:rPr>
          <w:rFonts w:cstheme="minorHAnsi"/>
        </w:rPr>
        <w:t xml:space="preserve">. Therefore, it is recommended that future studies include a follow up observation </w:t>
      </w:r>
      <w:r w:rsidR="008506F9" w:rsidRPr="009E1DAC">
        <w:rPr>
          <w:rFonts w:cstheme="minorHAnsi"/>
        </w:rPr>
        <w:t>to determine the extent to which explicit instruction improves critical thinking skills in Humanities.</w:t>
      </w:r>
    </w:p>
    <w:p w14:paraId="373B02F3" w14:textId="6210B090" w:rsidR="00BC155F" w:rsidRPr="007F1CE1" w:rsidRDefault="008B63A4" w:rsidP="004E38D7">
      <w:pPr>
        <w:pStyle w:val="Heading3"/>
        <w:spacing w:line="480" w:lineRule="auto"/>
        <w:rPr>
          <w:rFonts w:eastAsiaTheme="minorEastAsia"/>
          <w:b/>
          <w:sz w:val="32"/>
        </w:rPr>
      </w:pPr>
      <w:bookmarkStart w:id="41" w:name="_Toc138271535"/>
      <w:r w:rsidRPr="007F1CE1">
        <w:rPr>
          <w:rFonts w:eastAsiaTheme="minorEastAsia"/>
          <w:b/>
          <w:sz w:val="32"/>
        </w:rPr>
        <w:t xml:space="preserve">Chapter 5 – </w:t>
      </w:r>
      <w:r w:rsidR="00BC155F" w:rsidRPr="007F1CE1">
        <w:rPr>
          <w:rFonts w:eastAsiaTheme="minorEastAsia"/>
          <w:b/>
          <w:sz w:val="32"/>
        </w:rPr>
        <w:t>Conclusions</w:t>
      </w:r>
      <w:bookmarkEnd w:id="41"/>
    </w:p>
    <w:p w14:paraId="21D19B2E" w14:textId="0540CC2A" w:rsidR="00BC155F" w:rsidRDefault="00BC155F" w:rsidP="004E38D7">
      <w:pPr>
        <w:pStyle w:val="Heading2"/>
        <w:spacing w:line="480" w:lineRule="auto"/>
      </w:pPr>
      <w:bookmarkStart w:id="42" w:name="_Toc138271536"/>
      <w:r w:rsidRPr="009E1DAC">
        <w:t>5.</w:t>
      </w:r>
      <w:r w:rsidR="00104EE5">
        <w:t>1</w:t>
      </w:r>
      <w:r w:rsidRPr="009E1DAC">
        <w:t xml:space="preserve">. </w:t>
      </w:r>
      <w:r w:rsidR="00104EE5">
        <w:t>Conclusions</w:t>
      </w:r>
      <w:r w:rsidR="000609CB">
        <w:t xml:space="preserve"> and Implications</w:t>
      </w:r>
      <w:bookmarkEnd w:id="42"/>
    </w:p>
    <w:p w14:paraId="21E51A5C" w14:textId="0F1AF9F8" w:rsidR="000609CB" w:rsidRPr="000609CB" w:rsidRDefault="000609CB" w:rsidP="000609CB">
      <w:pPr>
        <w:spacing w:line="480" w:lineRule="auto"/>
        <w:rPr>
          <w:rFonts w:cstheme="minorHAnsi"/>
        </w:rPr>
      </w:pPr>
      <w:r w:rsidRPr="009E1DAC">
        <w:rPr>
          <w:rFonts w:cstheme="minorHAnsi"/>
        </w:rPr>
        <w:t xml:space="preserve">In relation to the first question addressed by this piece of research, it was found that there is </w:t>
      </w:r>
      <w:r w:rsidR="003378CA">
        <w:rPr>
          <w:rFonts w:cstheme="minorHAnsi"/>
        </w:rPr>
        <w:t xml:space="preserve">a </w:t>
      </w:r>
      <w:r w:rsidRPr="009E1DAC">
        <w:rPr>
          <w:rFonts w:cstheme="minorHAnsi"/>
        </w:rPr>
        <w:t xml:space="preserve">lack of clarity around the concept of critical thinking among KS3 Humanities teachers and that understandings held by teachers were influenced by their own educational experiences. Due to the </w:t>
      </w:r>
      <w:r w:rsidRPr="009E1DAC">
        <w:rPr>
          <w:rFonts w:cstheme="minorHAnsi"/>
        </w:rPr>
        <w:lastRenderedPageBreak/>
        <w:t>importance of teachers’ competency around the skill, it is recommended that CPD opportunities are provided to teachers to improve consistency and understanding of critical thinking. In relation to the second research question addressed by this piece of research</w:t>
      </w:r>
      <w:r w:rsidR="003378CA">
        <w:rPr>
          <w:rFonts w:cstheme="minorHAnsi"/>
        </w:rPr>
        <w:t>,</w:t>
      </w:r>
      <w:r w:rsidRPr="009E1DAC">
        <w:rPr>
          <w:rFonts w:cstheme="minorHAnsi"/>
        </w:rPr>
        <w:t xml:space="preserve"> it was found that questioning appeared to be the most favoured approach used by teachers of KS3 Humanities, with Socratic questioning techniques being observed to make the biggest contribution to the development of critical thinking skills. Although only used and discussed by one teacher in the study, explicit instruction was also deemed to be effective in improving pupils verbal critical thinking skills. The most significant finding from this research was the role played by pupil’s disposition, with all teachers acknowledging that a lack of effort, motivation and resilience presented a barrier to critical thinking. The study also found </w:t>
      </w:r>
      <w:r w:rsidR="008430FD">
        <w:rPr>
          <w:rFonts w:cstheme="minorHAnsi"/>
        </w:rPr>
        <w:t xml:space="preserve">that </w:t>
      </w:r>
      <w:r w:rsidRPr="009E1DAC">
        <w:rPr>
          <w:rFonts w:cstheme="minorHAnsi"/>
        </w:rPr>
        <w:t>teachers attempted to improve pupils’ disposition through the use of praise and encouragement. However, while efforts were made by teachers, it did not appear to be effective in improv</w:t>
      </w:r>
      <w:r w:rsidR="00B44D1A">
        <w:rPr>
          <w:rFonts w:cstheme="minorHAnsi"/>
        </w:rPr>
        <w:t>ing</w:t>
      </w:r>
      <w:r w:rsidRPr="009E1DAC">
        <w:rPr>
          <w:rFonts w:cstheme="minorHAnsi"/>
        </w:rPr>
        <w:t xml:space="preserve"> attitude</w:t>
      </w:r>
      <w:r w:rsidR="00B44D1A">
        <w:rPr>
          <w:rFonts w:cstheme="minorHAnsi"/>
        </w:rPr>
        <w:t>s</w:t>
      </w:r>
      <w:r w:rsidRPr="009E1DAC">
        <w:rPr>
          <w:rFonts w:cstheme="minorHAnsi"/>
        </w:rPr>
        <w:t xml:space="preserve"> towards critical thinking. Therefore, more research needs to be conducted to establish efficient ways of developing positive attitudes towards learning in order to better facilitate the development of critical thinking skills.</w:t>
      </w:r>
    </w:p>
    <w:p w14:paraId="4DFA34A2" w14:textId="2E7C9157" w:rsidR="00BC155F" w:rsidRDefault="00BC155F" w:rsidP="004E38D7">
      <w:pPr>
        <w:pStyle w:val="Heading2"/>
        <w:spacing w:line="480" w:lineRule="auto"/>
      </w:pPr>
      <w:bookmarkStart w:id="43" w:name="_Toc138271537"/>
      <w:r w:rsidRPr="009E1DAC">
        <w:t xml:space="preserve">5.2. </w:t>
      </w:r>
      <w:r w:rsidR="00104EE5">
        <w:t>Limitations and Recommendations</w:t>
      </w:r>
      <w:bookmarkEnd w:id="43"/>
    </w:p>
    <w:p w14:paraId="6D2FA3D5" w14:textId="77777777" w:rsidR="000609CB" w:rsidRPr="009E1DAC" w:rsidRDefault="000609CB" w:rsidP="000609CB">
      <w:pPr>
        <w:spacing w:line="480" w:lineRule="auto"/>
        <w:rPr>
          <w:rFonts w:cstheme="minorHAnsi"/>
        </w:rPr>
      </w:pPr>
      <w:r w:rsidRPr="009E1DAC">
        <w:rPr>
          <w:rFonts w:cstheme="minorHAnsi"/>
        </w:rPr>
        <w:t>A limitation of the current study is the limited time frame in which the data was gathered. For example, data analysis was based on a single interview and a single lesson observation with the three teacher participants in the study. More time would have allowed for subsequent lesson observations to be carried out and more examples of critical thinking development to be observed. In addition, no quantitative data was gathered as part of the research design. Quantitative data could have been used to triangulate the qualitative findings and provide support for the effectiveness of some of the teaching and learning strategies used on the development of critical thinking skills.</w:t>
      </w:r>
    </w:p>
    <w:p w14:paraId="7BE07684" w14:textId="77777777" w:rsidR="000609CB" w:rsidRPr="000609CB" w:rsidRDefault="000609CB" w:rsidP="000609CB"/>
    <w:p w14:paraId="7AAB2671" w14:textId="20777491" w:rsidR="00CD73E0" w:rsidRPr="00224F3A" w:rsidRDefault="00CD73E0" w:rsidP="004E38D7">
      <w:pPr>
        <w:spacing w:line="480" w:lineRule="auto"/>
        <w:rPr>
          <w:rFonts w:cstheme="minorHAnsi"/>
        </w:rPr>
      </w:pPr>
      <w:r>
        <w:rPr>
          <w:rFonts w:cstheme="minorHAnsi"/>
        </w:rPr>
        <w:br w:type="page"/>
      </w:r>
    </w:p>
    <w:p w14:paraId="53CCF177" w14:textId="7D89BE78" w:rsidR="001E4B06" w:rsidRPr="007F1CE1" w:rsidRDefault="4556B375" w:rsidP="004E38D7">
      <w:pPr>
        <w:pStyle w:val="Heading1"/>
        <w:spacing w:line="480" w:lineRule="auto"/>
        <w:rPr>
          <w:b/>
          <w:sz w:val="28"/>
          <w:szCs w:val="28"/>
        </w:rPr>
      </w:pPr>
      <w:bookmarkStart w:id="44" w:name="_Toc138271538"/>
      <w:r w:rsidRPr="007F1CE1">
        <w:rPr>
          <w:rFonts w:eastAsiaTheme="minorEastAsia"/>
          <w:b/>
        </w:rPr>
        <w:lastRenderedPageBreak/>
        <w:t>Reference</w:t>
      </w:r>
      <w:r w:rsidR="007E3900" w:rsidRPr="007F1CE1">
        <w:rPr>
          <w:rFonts w:eastAsiaTheme="minorEastAsia"/>
          <w:b/>
        </w:rPr>
        <w:t xml:space="preserve"> List</w:t>
      </w:r>
      <w:bookmarkEnd w:id="44"/>
    </w:p>
    <w:p w14:paraId="4A13C948" w14:textId="58ABD9BC" w:rsidR="23D63433" w:rsidRPr="00224F3A" w:rsidRDefault="4556B375" w:rsidP="004E38D7">
      <w:pPr>
        <w:spacing w:line="480" w:lineRule="auto"/>
        <w:rPr>
          <w:rFonts w:cstheme="minorHAnsi"/>
        </w:rPr>
      </w:pPr>
      <w:proofErr w:type="spellStart"/>
      <w:r w:rsidRPr="00224F3A">
        <w:rPr>
          <w:rFonts w:cstheme="minorHAnsi"/>
        </w:rPr>
        <w:t>Abrami</w:t>
      </w:r>
      <w:proofErr w:type="spellEnd"/>
      <w:r w:rsidRPr="00224F3A">
        <w:rPr>
          <w:rFonts w:cstheme="minorHAnsi"/>
        </w:rPr>
        <w:t xml:space="preserve">, P. C., Bernard, R. M., </w:t>
      </w:r>
      <w:proofErr w:type="spellStart"/>
      <w:r w:rsidRPr="00224F3A">
        <w:rPr>
          <w:rFonts w:cstheme="minorHAnsi"/>
        </w:rPr>
        <w:t>Borokhovski</w:t>
      </w:r>
      <w:proofErr w:type="spellEnd"/>
      <w:r w:rsidRPr="00224F3A">
        <w:rPr>
          <w:rFonts w:cstheme="minorHAnsi"/>
        </w:rPr>
        <w:t xml:space="preserve">, E., Wade, A., </w:t>
      </w:r>
      <w:proofErr w:type="spellStart"/>
      <w:r w:rsidRPr="00224F3A">
        <w:rPr>
          <w:rFonts w:cstheme="minorHAnsi"/>
        </w:rPr>
        <w:t>Surkes</w:t>
      </w:r>
      <w:proofErr w:type="spellEnd"/>
      <w:r w:rsidRPr="00224F3A">
        <w:rPr>
          <w:rFonts w:cstheme="minorHAnsi"/>
        </w:rPr>
        <w:t xml:space="preserve">, M. A., Tamim, R. and Zhang, D., (2008). Instructional Interventions Affecting Critical Thinking Skills and Dispositions: A Stage 1 Meta-Analysis. </w:t>
      </w:r>
      <w:r w:rsidRPr="00224F3A">
        <w:rPr>
          <w:rFonts w:cstheme="minorHAnsi"/>
          <w:i/>
          <w:iCs/>
        </w:rPr>
        <w:t>Review of Educational Research</w:t>
      </w:r>
      <w:r w:rsidRPr="00224F3A">
        <w:rPr>
          <w:rFonts w:cstheme="minorHAnsi"/>
        </w:rPr>
        <w:t>, 78(4), 1102–1134</w:t>
      </w:r>
    </w:p>
    <w:p w14:paraId="663F3E7E" w14:textId="6994C2D8" w:rsidR="00887D79" w:rsidRPr="00224F3A" w:rsidRDefault="4556B375" w:rsidP="004E38D7">
      <w:pPr>
        <w:spacing w:line="480" w:lineRule="auto"/>
        <w:rPr>
          <w:rFonts w:cstheme="minorHAnsi"/>
        </w:rPr>
      </w:pPr>
      <w:proofErr w:type="spellStart"/>
      <w:r w:rsidRPr="00224F3A">
        <w:rPr>
          <w:rFonts w:cstheme="minorHAnsi"/>
        </w:rPr>
        <w:t>Aliakbari</w:t>
      </w:r>
      <w:proofErr w:type="spellEnd"/>
      <w:r w:rsidRPr="00224F3A">
        <w:rPr>
          <w:rFonts w:cstheme="minorHAnsi"/>
        </w:rPr>
        <w:t xml:space="preserve">, M. and </w:t>
      </w:r>
      <w:proofErr w:type="spellStart"/>
      <w:r w:rsidRPr="00224F3A">
        <w:rPr>
          <w:rFonts w:cstheme="minorHAnsi"/>
        </w:rPr>
        <w:t>Sadeghdaghighi</w:t>
      </w:r>
      <w:proofErr w:type="spellEnd"/>
      <w:r w:rsidRPr="00224F3A">
        <w:rPr>
          <w:rFonts w:cstheme="minorHAnsi"/>
        </w:rPr>
        <w:t>, A., (2013)</w:t>
      </w:r>
      <w:r w:rsidR="006F637F" w:rsidRPr="00224F3A">
        <w:rPr>
          <w:rFonts w:cstheme="minorHAnsi"/>
        </w:rPr>
        <w:t xml:space="preserve"> </w:t>
      </w:r>
      <w:r w:rsidRPr="00224F3A">
        <w:rPr>
          <w:rFonts w:cstheme="minorHAnsi"/>
        </w:rPr>
        <w:t>Teachers' Perception of the Barriers to Critical</w:t>
      </w:r>
    </w:p>
    <w:p w14:paraId="11E8A780" w14:textId="1C621416" w:rsidR="00887D79" w:rsidRPr="00224F3A" w:rsidRDefault="4556B375" w:rsidP="004E38D7">
      <w:pPr>
        <w:spacing w:line="480" w:lineRule="auto"/>
        <w:rPr>
          <w:rFonts w:cstheme="minorHAnsi"/>
        </w:rPr>
      </w:pPr>
      <w:r w:rsidRPr="00224F3A">
        <w:rPr>
          <w:rFonts w:cstheme="minorHAnsi"/>
        </w:rPr>
        <w:t xml:space="preserve">Thinking. </w:t>
      </w:r>
      <w:r w:rsidRPr="00224F3A">
        <w:rPr>
          <w:rFonts w:cstheme="minorHAnsi"/>
          <w:i/>
          <w:iCs/>
        </w:rPr>
        <w:t xml:space="preserve">Social and Behavioural Sciences, </w:t>
      </w:r>
      <w:r w:rsidRPr="00224F3A">
        <w:rPr>
          <w:rFonts w:cstheme="minorHAnsi"/>
        </w:rPr>
        <w:t xml:space="preserve">70, </w:t>
      </w:r>
      <w:r w:rsidR="00042F3C">
        <w:rPr>
          <w:rFonts w:cstheme="minorHAnsi"/>
        </w:rPr>
        <w:t>pp.</w:t>
      </w:r>
      <w:r w:rsidRPr="00224F3A">
        <w:rPr>
          <w:rFonts w:cstheme="minorHAnsi"/>
        </w:rPr>
        <w:t>1–5.</w:t>
      </w:r>
    </w:p>
    <w:p w14:paraId="07F0A7F8" w14:textId="2D8A34F2" w:rsidR="001766DC" w:rsidRPr="00224F3A" w:rsidRDefault="4556B375" w:rsidP="004E38D7">
      <w:pPr>
        <w:spacing w:line="480" w:lineRule="auto"/>
        <w:rPr>
          <w:rFonts w:cstheme="minorHAnsi"/>
        </w:rPr>
      </w:pPr>
      <w:r w:rsidRPr="00224F3A">
        <w:rPr>
          <w:rFonts w:cstheme="minorHAnsi"/>
        </w:rPr>
        <w:t xml:space="preserve">Alfonso, D. V. (2015). Evidence of Critical Thinking in High School Humanities Classrooms. </w:t>
      </w:r>
      <w:r w:rsidRPr="00224F3A">
        <w:rPr>
          <w:rFonts w:cstheme="minorHAnsi"/>
          <w:i/>
          <w:iCs/>
        </w:rPr>
        <w:t>Gist Education and Learning Research Journal</w:t>
      </w:r>
      <w:r w:rsidRPr="00224F3A">
        <w:rPr>
          <w:rFonts w:cstheme="minorHAnsi"/>
        </w:rPr>
        <w:t>, 11, pp.1692-5777.</w:t>
      </w:r>
    </w:p>
    <w:p w14:paraId="620B2684" w14:textId="5E59793F" w:rsidR="10FE5233" w:rsidRPr="00224F3A" w:rsidRDefault="4556B375" w:rsidP="004E38D7">
      <w:pPr>
        <w:spacing w:line="480" w:lineRule="auto"/>
        <w:rPr>
          <w:rFonts w:cstheme="minorHAnsi"/>
        </w:rPr>
      </w:pPr>
      <w:bookmarkStart w:id="45" w:name="_Hlk137890340"/>
      <w:proofErr w:type="spellStart"/>
      <w:r w:rsidRPr="00224F3A">
        <w:rPr>
          <w:rFonts w:cstheme="minorHAnsi"/>
        </w:rPr>
        <w:t>Alsarayreh</w:t>
      </w:r>
      <w:bookmarkEnd w:id="45"/>
      <w:proofErr w:type="spellEnd"/>
      <w:r w:rsidRPr="00224F3A">
        <w:rPr>
          <w:rFonts w:cstheme="minorHAnsi"/>
        </w:rPr>
        <w:t xml:space="preserve">, R. (2021) The effect of problem-based learning strategy on developing critical thinking skills, </w:t>
      </w:r>
      <w:proofErr w:type="spellStart"/>
      <w:r w:rsidRPr="00224F3A">
        <w:rPr>
          <w:rFonts w:cstheme="minorHAnsi"/>
          <w:i/>
          <w:iCs/>
        </w:rPr>
        <w:t>Ilkogretim</w:t>
      </w:r>
      <w:proofErr w:type="spellEnd"/>
      <w:r w:rsidRPr="00224F3A">
        <w:rPr>
          <w:rFonts w:cstheme="minorHAnsi"/>
          <w:i/>
          <w:iCs/>
        </w:rPr>
        <w:t xml:space="preserve"> Online - Elementary Education Online, </w:t>
      </w:r>
      <w:r w:rsidRPr="00224F3A">
        <w:rPr>
          <w:rFonts w:cstheme="minorHAnsi"/>
        </w:rPr>
        <w:t>20(2), pp. 89-95.</w:t>
      </w:r>
    </w:p>
    <w:p w14:paraId="37CDF3AC" w14:textId="3DC3AD43" w:rsidR="00887D79" w:rsidRPr="00224F3A" w:rsidRDefault="4556B375" w:rsidP="004E38D7">
      <w:pPr>
        <w:autoSpaceDE w:val="0"/>
        <w:autoSpaceDN w:val="0"/>
        <w:adjustRightInd w:val="0"/>
        <w:spacing w:after="0" w:line="480" w:lineRule="auto"/>
        <w:rPr>
          <w:rFonts w:cstheme="minorHAnsi"/>
        </w:rPr>
      </w:pPr>
      <w:proofErr w:type="spellStart"/>
      <w:r w:rsidRPr="00224F3A">
        <w:rPr>
          <w:rFonts w:cstheme="minorHAnsi"/>
        </w:rPr>
        <w:t>Bailin</w:t>
      </w:r>
      <w:proofErr w:type="spellEnd"/>
      <w:r w:rsidRPr="00224F3A">
        <w:rPr>
          <w:rFonts w:cstheme="minorHAnsi"/>
        </w:rPr>
        <w:t>, S., Case, R., Coombs, J. R. and Daniels, L. B., (1999) Common Misconceptions of</w:t>
      </w:r>
    </w:p>
    <w:p w14:paraId="4872D8FE" w14:textId="77777777" w:rsidR="00887D79" w:rsidRPr="00224F3A" w:rsidRDefault="4556B375" w:rsidP="004E38D7">
      <w:pPr>
        <w:spacing w:line="480" w:lineRule="auto"/>
        <w:rPr>
          <w:rFonts w:cstheme="minorHAnsi"/>
        </w:rPr>
      </w:pPr>
      <w:r w:rsidRPr="00224F3A">
        <w:rPr>
          <w:rFonts w:cstheme="minorHAnsi"/>
        </w:rPr>
        <w:t xml:space="preserve">Critical Thinking. </w:t>
      </w:r>
      <w:r w:rsidRPr="00224F3A">
        <w:rPr>
          <w:rFonts w:cstheme="minorHAnsi"/>
          <w:i/>
          <w:iCs/>
        </w:rPr>
        <w:t>Journal of Curriculum Studies</w:t>
      </w:r>
      <w:r w:rsidRPr="00224F3A">
        <w:rPr>
          <w:rFonts w:cstheme="minorHAnsi"/>
        </w:rPr>
        <w:t>, 31(3), 269-283.</w:t>
      </w:r>
    </w:p>
    <w:p w14:paraId="3D686228" w14:textId="2737461C" w:rsidR="001928F1" w:rsidRDefault="001928F1" w:rsidP="004E38D7">
      <w:pPr>
        <w:spacing w:line="480" w:lineRule="auto"/>
        <w:rPr>
          <w:rFonts w:cstheme="minorHAnsi"/>
        </w:rPr>
      </w:pPr>
      <w:r w:rsidRPr="001928F1">
        <w:rPr>
          <w:rFonts w:cstheme="minorHAnsi"/>
        </w:rPr>
        <w:t>Bandura, A. (1986). </w:t>
      </w:r>
      <w:r w:rsidRPr="001928F1">
        <w:rPr>
          <w:rFonts w:cstheme="minorHAnsi"/>
          <w:i/>
          <w:iCs/>
        </w:rPr>
        <w:t>Social foundations of thought and action: A social cognitive theory</w:t>
      </w:r>
      <w:r w:rsidRPr="001928F1">
        <w:rPr>
          <w:rFonts w:cstheme="minorHAnsi"/>
        </w:rPr>
        <w:t>. Prentice-Hall, Inc.</w:t>
      </w:r>
    </w:p>
    <w:p w14:paraId="52B6B3D8" w14:textId="5976CB76" w:rsidR="00C10B02" w:rsidRPr="00224F3A" w:rsidRDefault="00C10B02" w:rsidP="004E38D7">
      <w:pPr>
        <w:spacing w:line="480" w:lineRule="auto"/>
        <w:rPr>
          <w:rFonts w:cstheme="minorHAnsi"/>
        </w:rPr>
      </w:pPr>
      <w:r w:rsidRPr="00224F3A">
        <w:rPr>
          <w:rFonts w:cstheme="minorHAnsi"/>
        </w:rPr>
        <w:t>Barrows, H. S. (1996)</w:t>
      </w:r>
      <w:r w:rsidR="00DE316B" w:rsidRPr="00224F3A">
        <w:rPr>
          <w:rFonts w:cstheme="minorHAnsi"/>
        </w:rPr>
        <w:t xml:space="preserve"> </w:t>
      </w:r>
      <w:r w:rsidRPr="00224F3A">
        <w:rPr>
          <w:rFonts w:cstheme="minorHAnsi"/>
        </w:rPr>
        <w:t xml:space="preserve">Problem-based learning in medicine and beyond: A brief overview, </w:t>
      </w:r>
      <w:r w:rsidRPr="00224F3A">
        <w:rPr>
          <w:rFonts w:cstheme="minorHAnsi"/>
          <w:i/>
          <w:iCs/>
        </w:rPr>
        <w:t>New directions for teaching and learning</w:t>
      </w:r>
      <w:r w:rsidRPr="00224F3A">
        <w:rPr>
          <w:rFonts w:cstheme="minorHAnsi"/>
        </w:rPr>
        <w:t>, (68), pp.3-12.</w:t>
      </w:r>
    </w:p>
    <w:p w14:paraId="795FF8ED" w14:textId="58B27EC8" w:rsidR="004E3F8F" w:rsidRPr="00224F3A" w:rsidRDefault="4556B375" w:rsidP="004E38D7">
      <w:pPr>
        <w:spacing w:line="480" w:lineRule="auto"/>
        <w:rPr>
          <w:rFonts w:cstheme="minorHAnsi"/>
          <w:lang w:val="en-US"/>
        </w:rPr>
      </w:pPr>
      <w:r w:rsidRPr="00224F3A">
        <w:rPr>
          <w:rFonts w:cstheme="minorHAnsi"/>
        </w:rPr>
        <w:t>Beck, R. N. (1979) </w:t>
      </w:r>
      <w:r w:rsidRPr="00224F3A">
        <w:rPr>
          <w:rFonts w:cstheme="minorHAnsi"/>
          <w:i/>
          <w:iCs/>
        </w:rPr>
        <w:t>Handbook in Social Philosophy</w:t>
      </w:r>
      <w:r w:rsidRPr="00224F3A">
        <w:rPr>
          <w:rFonts w:cstheme="minorHAnsi"/>
        </w:rPr>
        <w:t>. New York: </w:t>
      </w:r>
      <w:proofErr w:type="spellStart"/>
      <w:proofErr w:type="gramStart"/>
      <w:r w:rsidRPr="00224F3A">
        <w:rPr>
          <w:rFonts w:cstheme="minorHAnsi"/>
        </w:rPr>
        <w:t>Macmillian</w:t>
      </w:r>
      <w:proofErr w:type="spellEnd"/>
      <w:r w:rsidRPr="00224F3A">
        <w:rPr>
          <w:rFonts w:cstheme="minorHAnsi"/>
        </w:rPr>
        <w:t>.</w:t>
      </w:r>
      <w:r w:rsidRPr="00224F3A">
        <w:rPr>
          <w:rFonts w:cstheme="minorHAnsi"/>
          <w:lang w:val="en-US"/>
        </w:rPr>
        <w:t>​</w:t>
      </w:r>
      <w:proofErr w:type="gramEnd"/>
    </w:p>
    <w:p w14:paraId="33735BD6" w14:textId="16FD6D6E" w:rsidR="282422DF" w:rsidRPr="00224F3A" w:rsidRDefault="4556B375" w:rsidP="004E38D7">
      <w:pPr>
        <w:spacing w:line="480" w:lineRule="auto"/>
        <w:rPr>
          <w:rFonts w:cstheme="minorHAnsi"/>
        </w:rPr>
      </w:pPr>
      <w:r w:rsidRPr="00224F3A">
        <w:rPr>
          <w:rFonts w:cstheme="minorHAnsi"/>
        </w:rPr>
        <w:t>Bhatt, P. M. (2022) ‘What are teacher perceptions of critical thinking and how do they develop the critical thinking of the pupils they teach? A case study from an inner London secondary school’, EdD thesis, University of Leicester, Leicester.</w:t>
      </w:r>
    </w:p>
    <w:p w14:paraId="43073D76" w14:textId="227F96BF" w:rsidR="001766DC" w:rsidRPr="00224F3A" w:rsidRDefault="4556B375" w:rsidP="004E38D7">
      <w:pPr>
        <w:spacing w:line="480" w:lineRule="auto"/>
        <w:rPr>
          <w:rFonts w:cstheme="minorHAnsi"/>
        </w:rPr>
      </w:pPr>
      <w:r w:rsidRPr="00224F3A">
        <w:rPr>
          <w:rFonts w:cstheme="minorHAnsi"/>
        </w:rPr>
        <w:t xml:space="preserve">Black, B. (2008) </w:t>
      </w:r>
      <w:r w:rsidRPr="00224F3A">
        <w:rPr>
          <w:rFonts w:cstheme="minorHAnsi"/>
          <w:i/>
          <w:iCs/>
        </w:rPr>
        <w:t>Critical thinking – a definition and taxonomy for Cambridge Assessment: Supporting validity arguments about critical thinking assessments administered by Cambridge Assessment</w:t>
      </w:r>
      <w:r w:rsidRPr="00224F3A">
        <w:rPr>
          <w:rFonts w:cstheme="minorHAnsi"/>
        </w:rPr>
        <w:t xml:space="preserve">. </w:t>
      </w:r>
      <w:r w:rsidRPr="00224F3A">
        <w:rPr>
          <w:rFonts w:cstheme="minorHAnsi"/>
        </w:rPr>
        <w:lastRenderedPageBreak/>
        <w:t xml:space="preserve">Available at: </w:t>
      </w:r>
      <w:hyperlink r:id="rId14">
        <w:r w:rsidRPr="00224F3A">
          <w:rPr>
            <w:rStyle w:val="Hyperlink"/>
            <w:rFonts w:cstheme="minorHAnsi"/>
          </w:rPr>
          <w:t>https://www.cambridgeassessment.org.uk/Images/480038-critical-thinking-a-definition-and-taxonomy-for-cambridge-assessment.pdf</w:t>
        </w:r>
      </w:hyperlink>
      <w:r w:rsidRPr="00224F3A">
        <w:rPr>
          <w:rFonts w:cstheme="minorHAnsi"/>
        </w:rPr>
        <w:t xml:space="preserve"> [Accessed: 2</w:t>
      </w:r>
      <w:r w:rsidRPr="00224F3A">
        <w:rPr>
          <w:rFonts w:cstheme="minorHAnsi"/>
          <w:vertAlign w:val="superscript"/>
        </w:rPr>
        <w:t>nd</w:t>
      </w:r>
      <w:r w:rsidRPr="00224F3A">
        <w:rPr>
          <w:rFonts w:cstheme="minorHAnsi"/>
        </w:rPr>
        <w:t xml:space="preserve"> February 2023]</w:t>
      </w:r>
    </w:p>
    <w:p w14:paraId="1E4692D2" w14:textId="73C332C5" w:rsidR="1C07B24D" w:rsidRPr="00224F3A" w:rsidRDefault="4556B375" w:rsidP="004E38D7">
      <w:pPr>
        <w:spacing w:line="480" w:lineRule="auto"/>
        <w:rPr>
          <w:rFonts w:cstheme="minorHAnsi"/>
        </w:rPr>
      </w:pPr>
      <w:r w:rsidRPr="00224F3A">
        <w:rPr>
          <w:rFonts w:cstheme="minorHAnsi"/>
        </w:rPr>
        <w:t>Bloom, B. S., (1956)</w:t>
      </w:r>
      <w:r w:rsidR="00DE316B" w:rsidRPr="00224F3A">
        <w:rPr>
          <w:rFonts w:cstheme="minorHAnsi"/>
        </w:rPr>
        <w:t xml:space="preserve"> </w:t>
      </w:r>
      <w:r w:rsidRPr="00224F3A">
        <w:rPr>
          <w:rFonts w:cstheme="minorHAnsi"/>
        </w:rPr>
        <w:t>Taxonomy of Educational Objectives: The Classification of Educational Goals. New York: Longmans, Green.</w:t>
      </w:r>
    </w:p>
    <w:p w14:paraId="14AECDB3" w14:textId="77777777" w:rsidR="004E3F8F" w:rsidRPr="00224F3A" w:rsidRDefault="4556B375" w:rsidP="004E38D7">
      <w:pPr>
        <w:spacing w:line="480" w:lineRule="auto"/>
        <w:rPr>
          <w:rFonts w:cstheme="minorHAnsi"/>
        </w:rPr>
      </w:pPr>
      <w:r w:rsidRPr="00224F3A">
        <w:rPr>
          <w:rFonts w:cstheme="minorHAnsi"/>
        </w:rPr>
        <w:t>Braun, V. and Clarke, V. (2006) Using thematic analysis in psychology, </w:t>
      </w:r>
      <w:r w:rsidRPr="00224F3A">
        <w:rPr>
          <w:rFonts w:cstheme="minorHAnsi"/>
          <w:i/>
          <w:iCs/>
        </w:rPr>
        <w:t>Qualitative Research in Psychology</w:t>
      </w:r>
      <w:r w:rsidRPr="00224F3A">
        <w:rPr>
          <w:rFonts w:cstheme="minorHAnsi"/>
        </w:rPr>
        <w:t>, 3:2, pp. 77-</w:t>
      </w:r>
      <w:proofErr w:type="gramStart"/>
      <w:r w:rsidRPr="00224F3A">
        <w:rPr>
          <w:rFonts w:cstheme="minorHAnsi"/>
        </w:rPr>
        <w:t>101.</w:t>
      </w:r>
      <w:r w:rsidRPr="00224F3A">
        <w:rPr>
          <w:rFonts w:cstheme="minorHAnsi"/>
          <w:lang w:val="en-US"/>
        </w:rPr>
        <w:t>​</w:t>
      </w:r>
      <w:proofErr w:type="gramEnd"/>
    </w:p>
    <w:p w14:paraId="762D242B" w14:textId="63744AFD" w:rsidR="004E3F8F" w:rsidRPr="00224F3A" w:rsidRDefault="4556B375" w:rsidP="004E38D7">
      <w:pPr>
        <w:spacing w:line="480" w:lineRule="auto"/>
        <w:rPr>
          <w:rFonts w:cstheme="minorHAnsi"/>
        </w:rPr>
      </w:pPr>
      <w:r w:rsidRPr="00224F3A">
        <w:rPr>
          <w:rFonts w:cstheme="minorHAnsi"/>
        </w:rPr>
        <w:t>British Educational Research Association [BERA] (2018) Ethical Guidelines for Educational Research, fourth edition, London. Available at: </w:t>
      </w:r>
      <w:hyperlink r:id="rId15">
        <w:r w:rsidRPr="00224F3A">
          <w:rPr>
            <w:rStyle w:val="Hyperlink"/>
            <w:rFonts w:cstheme="minorHAnsi"/>
          </w:rPr>
          <w:t>https://www.bera.ac.uk/researchers-resources/publications/ethicalguidelines-for-</w:t>
        </w:r>
      </w:hyperlink>
      <w:hyperlink r:id="rId16">
        <w:r w:rsidRPr="00224F3A">
          <w:rPr>
            <w:rStyle w:val="Hyperlink"/>
            <w:rFonts w:cstheme="minorHAnsi"/>
          </w:rPr>
          <w:t>educational-research-2018</w:t>
        </w:r>
      </w:hyperlink>
      <w:r w:rsidRPr="00224F3A">
        <w:rPr>
          <w:rFonts w:cstheme="minorHAnsi"/>
        </w:rPr>
        <w:t>​ [Accessed: 20</w:t>
      </w:r>
      <w:r w:rsidRPr="00224F3A">
        <w:rPr>
          <w:rFonts w:cstheme="minorHAnsi"/>
          <w:vertAlign w:val="superscript"/>
        </w:rPr>
        <w:t>th</w:t>
      </w:r>
      <w:r w:rsidRPr="00224F3A">
        <w:rPr>
          <w:rFonts w:cstheme="minorHAnsi"/>
        </w:rPr>
        <w:t xml:space="preserve"> January 2023]</w:t>
      </w:r>
    </w:p>
    <w:p w14:paraId="0A70CDF3" w14:textId="77777777" w:rsidR="004E3F8F" w:rsidRPr="00224F3A" w:rsidRDefault="4556B375" w:rsidP="004E38D7">
      <w:pPr>
        <w:spacing w:line="480" w:lineRule="auto"/>
        <w:rPr>
          <w:rFonts w:cstheme="minorHAnsi"/>
          <w:lang w:val="en-US"/>
        </w:rPr>
      </w:pPr>
      <w:r w:rsidRPr="00224F3A">
        <w:rPr>
          <w:rFonts w:cstheme="minorHAnsi"/>
        </w:rPr>
        <w:t>Burgess, R.G. (1993) </w:t>
      </w:r>
      <w:r w:rsidRPr="00224F3A">
        <w:rPr>
          <w:rFonts w:cstheme="minorHAnsi"/>
          <w:i/>
          <w:iCs/>
        </w:rPr>
        <w:t>Educational research and evaluation for policy and practice</w:t>
      </w:r>
      <w:r w:rsidRPr="00224F3A">
        <w:rPr>
          <w:rFonts w:cstheme="minorHAnsi"/>
        </w:rPr>
        <w:t>. Lewes, UK: </w:t>
      </w:r>
      <w:proofErr w:type="gramStart"/>
      <w:r w:rsidRPr="00224F3A">
        <w:rPr>
          <w:rFonts w:cstheme="minorHAnsi"/>
        </w:rPr>
        <w:t>Falmer.</w:t>
      </w:r>
      <w:r w:rsidRPr="00224F3A">
        <w:rPr>
          <w:rFonts w:cstheme="minorHAnsi"/>
          <w:lang w:val="en-US"/>
        </w:rPr>
        <w:t>​</w:t>
      </w:r>
      <w:proofErr w:type="gramEnd"/>
    </w:p>
    <w:p w14:paraId="5D97CE51" w14:textId="5C8D0908" w:rsidR="00DC01EE" w:rsidRDefault="00DC01EE" w:rsidP="004E38D7">
      <w:pPr>
        <w:spacing w:line="480" w:lineRule="auto"/>
        <w:rPr>
          <w:rFonts w:cstheme="minorHAnsi"/>
        </w:rPr>
      </w:pPr>
      <w:r w:rsidRPr="00DC01EE">
        <w:rPr>
          <w:rFonts w:cstheme="minorHAnsi"/>
        </w:rPr>
        <w:t xml:space="preserve">Case, R. (2013). The unfortunate consequences of Bloom's taxonomy. </w:t>
      </w:r>
      <w:r w:rsidRPr="00DC01EE">
        <w:rPr>
          <w:rFonts w:cstheme="minorHAnsi"/>
          <w:i/>
        </w:rPr>
        <w:t>Social Education</w:t>
      </w:r>
      <w:r w:rsidRPr="00DC01EE">
        <w:rPr>
          <w:rFonts w:cstheme="minorHAnsi"/>
        </w:rPr>
        <w:t xml:space="preserve">, 77(4), </w:t>
      </w:r>
      <w:r>
        <w:rPr>
          <w:rFonts w:cstheme="minorHAnsi"/>
        </w:rPr>
        <w:t>pp.</w:t>
      </w:r>
      <w:r w:rsidRPr="00DC01EE">
        <w:rPr>
          <w:rFonts w:cstheme="minorHAnsi"/>
        </w:rPr>
        <w:t>196-200.</w:t>
      </w:r>
    </w:p>
    <w:p w14:paraId="43E5B7B6" w14:textId="23CBD42F" w:rsidR="004E3F8F" w:rsidRPr="00224F3A" w:rsidRDefault="4556B375" w:rsidP="004E38D7">
      <w:pPr>
        <w:spacing w:line="480" w:lineRule="auto"/>
        <w:rPr>
          <w:rFonts w:cstheme="minorHAnsi"/>
          <w:lang w:val="en-US"/>
        </w:rPr>
      </w:pPr>
      <w:r w:rsidRPr="00224F3A">
        <w:rPr>
          <w:rFonts w:cstheme="minorHAnsi"/>
        </w:rPr>
        <w:t>Cohen, L., Manion, L. &amp; Morrison, K. (2018) </w:t>
      </w:r>
      <w:r w:rsidRPr="00224F3A">
        <w:rPr>
          <w:rFonts w:cstheme="minorHAnsi"/>
          <w:i/>
          <w:iCs/>
        </w:rPr>
        <w:t>Research methods in education</w:t>
      </w:r>
      <w:r w:rsidRPr="00224F3A">
        <w:rPr>
          <w:rFonts w:cstheme="minorHAnsi"/>
        </w:rPr>
        <w:t> (8th edition). Oxon: </w:t>
      </w:r>
      <w:proofErr w:type="gramStart"/>
      <w:r w:rsidRPr="00224F3A">
        <w:rPr>
          <w:rFonts w:cstheme="minorHAnsi"/>
        </w:rPr>
        <w:t>Routledge.</w:t>
      </w:r>
      <w:r w:rsidRPr="00224F3A">
        <w:rPr>
          <w:rFonts w:cstheme="minorHAnsi"/>
          <w:lang w:val="en-US"/>
        </w:rPr>
        <w:t>​</w:t>
      </w:r>
      <w:proofErr w:type="gramEnd"/>
    </w:p>
    <w:p w14:paraId="1A13D3FE" w14:textId="44C3BC3B" w:rsidR="001C6E70" w:rsidRPr="00224F3A" w:rsidRDefault="001C6E70" w:rsidP="004E38D7">
      <w:pPr>
        <w:spacing w:line="480" w:lineRule="auto"/>
        <w:rPr>
          <w:rFonts w:cstheme="minorHAnsi"/>
          <w:lang w:val="en-US"/>
        </w:rPr>
      </w:pPr>
      <w:r w:rsidRPr="00224F3A">
        <w:rPr>
          <w:rFonts w:cstheme="minorHAnsi"/>
          <w:color w:val="000000"/>
          <w:shd w:val="clear" w:color="auto" w:fill="FFFFFF"/>
        </w:rPr>
        <w:t>D’Angelo, E. (1971) </w:t>
      </w:r>
      <w:r w:rsidRPr="00224F3A">
        <w:rPr>
          <w:rFonts w:cstheme="minorHAnsi"/>
          <w:i/>
          <w:iCs/>
          <w:color w:val="000000"/>
          <w:bdr w:val="none" w:sz="0" w:space="0" w:color="auto" w:frame="1"/>
          <w:shd w:val="clear" w:color="auto" w:fill="FFFFFF"/>
        </w:rPr>
        <w:t>The Teaching of Critical Thinking.</w:t>
      </w:r>
      <w:r w:rsidRPr="00224F3A">
        <w:rPr>
          <w:rFonts w:cstheme="minorHAnsi"/>
          <w:color w:val="000000"/>
          <w:shd w:val="clear" w:color="auto" w:fill="FFFFFF"/>
        </w:rPr>
        <w:t> </w:t>
      </w:r>
      <w:proofErr w:type="spellStart"/>
      <w:r w:rsidRPr="00224F3A">
        <w:rPr>
          <w:rFonts w:cstheme="minorHAnsi"/>
          <w:color w:val="000000"/>
          <w:shd w:val="clear" w:color="auto" w:fill="FFFFFF"/>
        </w:rPr>
        <w:t>Amsterdem</w:t>
      </w:r>
      <w:proofErr w:type="spellEnd"/>
      <w:r w:rsidRPr="00224F3A">
        <w:rPr>
          <w:rFonts w:cstheme="minorHAnsi"/>
          <w:color w:val="000000"/>
          <w:shd w:val="clear" w:color="auto" w:fill="FFFFFF"/>
        </w:rPr>
        <w:t xml:space="preserve">: B. R. </w:t>
      </w:r>
      <w:proofErr w:type="spellStart"/>
      <w:r w:rsidRPr="00224F3A">
        <w:rPr>
          <w:rFonts w:cstheme="minorHAnsi"/>
          <w:color w:val="000000"/>
          <w:shd w:val="clear" w:color="auto" w:fill="FFFFFF"/>
        </w:rPr>
        <w:t>Grunner</w:t>
      </w:r>
      <w:proofErr w:type="spellEnd"/>
      <w:r w:rsidRPr="00224F3A">
        <w:rPr>
          <w:rFonts w:cstheme="minorHAnsi"/>
          <w:color w:val="000000"/>
          <w:shd w:val="clear" w:color="auto" w:fill="FFFFFF"/>
        </w:rPr>
        <w:t>.</w:t>
      </w:r>
    </w:p>
    <w:p w14:paraId="3300AA9A" w14:textId="3177E416" w:rsidR="00E16C2C" w:rsidRPr="00224F3A" w:rsidRDefault="4556B375" w:rsidP="004E38D7">
      <w:pPr>
        <w:spacing w:line="480" w:lineRule="auto"/>
        <w:rPr>
          <w:rFonts w:cstheme="minorHAnsi"/>
        </w:rPr>
      </w:pPr>
      <w:r w:rsidRPr="00224F3A">
        <w:rPr>
          <w:rFonts w:cstheme="minorHAnsi"/>
        </w:rPr>
        <w:t>Dewey, J. (1910) How We Think. Boston: D.C. Heath</w:t>
      </w:r>
    </w:p>
    <w:p w14:paraId="04486D52" w14:textId="2072ED0D" w:rsidR="001766DC" w:rsidRPr="00224F3A" w:rsidRDefault="4556B375" w:rsidP="004E38D7">
      <w:pPr>
        <w:spacing w:line="480" w:lineRule="auto"/>
        <w:rPr>
          <w:rFonts w:cstheme="minorHAnsi"/>
        </w:rPr>
      </w:pPr>
      <w:r w:rsidRPr="00224F3A">
        <w:rPr>
          <w:rFonts w:cstheme="minorHAnsi"/>
        </w:rPr>
        <w:t xml:space="preserve">Donaldson, G. (2015) </w:t>
      </w:r>
      <w:r w:rsidRPr="00224F3A">
        <w:rPr>
          <w:rFonts w:cstheme="minorHAnsi"/>
          <w:i/>
          <w:iCs/>
        </w:rPr>
        <w:t>Successful Futures: Independent review of curriculum and assessment arrangements in Wales</w:t>
      </w:r>
      <w:r w:rsidRPr="00224F3A">
        <w:rPr>
          <w:rFonts w:cstheme="minorHAnsi"/>
        </w:rPr>
        <w:t xml:space="preserve">. </w:t>
      </w:r>
      <w:proofErr w:type="spellStart"/>
      <w:r w:rsidRPr="00224F3A">
        <w:rPr>
          <w:rFonts w:cstheme="minorHAnsi"/>
        </w:rPr>
        <w:t>Caerdydd</w:t>
      </w:r>
      <w:proofErr w:type="spellEnd"/>
      <w:r w:rsidRPr="00224F3A">
        <w:rPr>
          <w:rFonts w:cstheme="minorHAnsi"/>
        </w:rPr>
        <w:t xml:space="preserve">: </w:t>
      </w:r>
      <w:proofErr w:type="spellStart"/>
      <w:r w:rsidRPr="00224F3A">
        <w:rPr>
          <w:rFonts w:cstheme="minorHAnsi"/>
        </w:rPr>
        <w:t>Llywodraeth</w:t>
      </w:r>
      <w:proofErr w:type="spellEnd"/>
      <w:r w:rsidRPr="00224F3A">
        <w:rPr>
          <w:rFonts w:cstheme="minorHAnsi"/>
        </w:rPr>
        <w:t xml:space="preserve"> </w:t>
      </w:r>
      <w:proofErr w:type="spellStart"/>
      <w:r w:rsidRPr="00224F3A">
        <w:rPr>
          <w:rFonts w:cstheme="minorHAnsi"/>
        </w:rPr>
        <w:t>Cenedlaethol</w:t>
      </w:r>
      <w:proofErr w:type="spellEnd"/>
      <w:r w:rsidRPr="00224F3A">
        <w:rPr>
          <w:rFonts w:cstheme="minorHAnsi"/>
        </w:rPr>
        <w:t xml:space="preserve"> Cymru.</w:t>
      </w:r>
    </w:p>
    <w:p w14:paraId="399A0CE5" w14:textId="73FCCFFB" w:rsidR="6D0CA8F4" w:rsidRPr="00224F3A" w:rsidRDefault="4556B375" w:rsidP="004E38D7">
      <w:pPr>
        <w:spacing w:line="480" w:lineRule="auto"/>
        <w:rPr>
          <w:rFonts w:cstheme="minorHAnsi"/>
        </w:rPr>
      </w:pPr>
      <w:r w:rsidRPr="00224F3A">
        <w:rPr>
          <w:rFonts w:cstheme="minorHAnsi"/>
        </w:rPr>
        <w:t xml:space="preserve">Drew, D. (1996) </w:t>
      </w:r>
      <w:r w:rsidRPr="00224F3A">
        <w:rPr>
          <w:rFonts w:cstheme="minorHAnsi"/>
          <w:i/>
          <w:iCs/>
        </w:rPr>
        <w:t>Aptitude revisited: Rethinking math and science education for America’s next century</w:t>
      </w:r>
      <w:r w:rsidRPr="00224F3A">
        <w:rPr>
          <w:rFonts w:cstheme="minorHAnsi"/>
        </w:rPr>
        <w:t>. Baltimore, MD: The Johns Hopkins University Press.</w:t>
      </w:r>
    </w:p>
    <w:p w14:paraId="2F508323" w14:textId="7964323F" w:rsidR="0078774B" w:rsidRPr="00224F3A" w:rsidRDefault="4556B375" w:rsidP="004E38D7">
      <w:pPr>
        <w:spacing w:line="480" w:lineRule="auto"/>
        <w:rPr>
          <w:rFonts w:cstheme="minorHAnsi"/>
        </w:rPr>
      </w:pPr>
      <w:r w:rsidRPr="00224F3A">
        <w:rPr>
          <w:rFonts w:cstheme="minorHAnsi"/>
        </w:rPr>
        <w:t>Ennis, R. H. (1993)</w:t>
      </w:r>
      <w:r w:rsidR="00DE316B" w:rsidRPr="00224F3A">
        <w:rPr>
          <w:rFonts w:cstheme="minorHAnsi"/>
        </w:rPr>
        <w:t xml:space="preserve"> </w:t>
      </w:r>
      <w:r w:rsidRPr="00224F3A">
        <w:rPr>
          <w:rFonts w:cstheme="minorHAnsi"/>
        </w:rPr>
        <w:t xml:space="preserve">Critical Thinking Assessment. </w:t>
      </w:r>
      <w:r w:rsidRPr="00F747A9">
        <w:rPr>
          <w:rFonts w:cstheme="minorHAnsi"/>
          <w:i/>
        </w:rPr>
        <w:t>Theory into Practice</w:t>
      </w:r>
      <w:r w:rsidRPr="00224F3A">
        <w:rPr>
          <w:rFonts w:cstheme="minorHAnsi"/>
        </w:rPr>
        <w:t xml:space="preserve">, 32(3), </w:t>
      </w:r>
      <w:r w:rsidR="00F747A9">
        <w:rPr>
          <w:rFonts w:cstheme="minorHAnsi"/>
        </w:rPr>
        <w:t>pp.</w:t>
      </w:r>
      <w:r w:rsidRPr="00224F3A">
        <w:rPr>
          <w:rFonts w:cstheme="minorHAnsi"/>
        </w:rPr>
        <w:t>179-186</w:t>
      </w:r>
      <w:r w:rsidR="00F747A9">
        <w:rPr>
          <w:rFonts w:cstheme="minorHAnsi"/>
        </w:rPr>
        <w:t>.</w:t>
      </w:r>
    </w:p>
    <w:p w14:paraId="264ABE99" w14:textId="5C4FB874" w:rsidR="000304E1" w:rsidRPr="00F747A9" w:rsidRDefault="00D506D6" w:rsidP="004E38D7">
      <w:pPr>
        <w:spacing w:line="480" w:lineRule="auto"/>
        <w:rPr>
          <w:rFonts w:cstheme="minorHAnsi"/>
          <w:b/>
        </w:rPr>
      </w:pPr>
      <w:proofErr w:type="spellStart"/>
      <w:r w:rsidRPr="00F747A9">
        <w:rPr>
          <w:rFonts w:cstheme="minorHAnsi"/>
        </w:rPr>
        <w:lastRenderedPageBreak/>
        <w:t>Etemadzadeh</w:t>
      </w:r>
      <w:proofErr w:type="spellEnd"/>
      <w:r w:rsidRPr="00F747A9">
        <w:rPr>
          <w:rFonts w:cstheme="minorHAnsi"/>
        </w:rPr>
        <w:t xml:space="preserve">, A., </w:t>
      </w:r>
      <w:proofErr w:type="spellStart"/>
      <w:r w:rsidRPr="00F747A9">
        <w:rPr>
          <w:rFonts w:cstheme="minorHAnsi"/>
        </w:rPr>
        <w:t>Seifi</w:t>
      </w:r>
      <w:proofErr w:type="spellEnd"/>
      <w:r w:rsidRPr="00F747A9">
        <w:rPr>
          <w:rFonts w:cstheme="minorHAnsi"/>
        </w:rPr>
        <w:t>, A., and Far, H.R</w:t>
      </w:r>
      <w:r w:rsidR="00F747A9" w:rsidRPr="00F747A9">
        <w:rPr>
          <w:rFonts w:cstheme="minorHAnsi"/>
        </w:rPr>
        <w:t xml:space="preserve"> (2012)</w:t>
      </w:r>
      <w:r w:rsidR="00F747A9">
        <w:rPr>
          <w:rFonts w:cstheme="minorHAnsi"/>
          <w:b/>
        </w:rPr>
        <w:t xml:space="preserve"> </w:t>
      </w:r>
      <w:r w:rsidR="00F747A9">
        <w:t xml:space="preserve">The role of questioning technique in developing thinking skills: The ongoing effect on writing skill. </w:t>
      </w:r>
      <w:r w:rsidR="00F747A9" w:rsidRPr="00F747A9">
        <w:rPr>
          <w:i/>
        </w:rPr>
        <w:t xml:space="preserve">Procedia - Social and </w:t>
      </w:r>
      <w:proofErr w:type="spellStart"/>
      <w:r w:rsidR="00F747A9" w:rsidRPr="00F747A9">
        <w:rPr>
          <w:i/>
        </w:rPr>
        <w:t>Behavioral</w:t>
      </w:r>
      <w:proofErr w:type="spellEnd"/>
      <w:r w:rsidR="00F747A9" w:rsidRPr="00F747A9">
        <w:rPr>
          <w:i/>
        </w:rPr>
        <w:t xml:space="preserve"> Sciences</w:t>
      </w:r>
      <w:r w:rsidR="00F747A9">
        <w:rPr>
          <w:i/>
        </w:rPr>
        <w:t xml:space="preserve">, </w:t>
      </w:r>
      <w:r w:rsidR="00F747A9">
        <w:t>70, pp.1024-1031.</w:t>
      </w:r>
    </w:p>
    <w:p w14:paraId="5255A748" w14:textId="17688996" w:rsidR="008A51D9" w:rsidRPr="00224F3A" w:rsidRDefault="4556B375" w:rsidP="004E38D7">
      <w:pPr>
        <w:spacing w:line="480" w:lineRule="auto"/>
        <w:rPr>
          <w:rFonts w:cstheme="minorHAnsi"/>
        </w:rPr>
      </w:pPr>
      <w:proofErr w:type="spellStart"/>
      <w:r w:rsidRPr="00224F3A">
        <w:rPr>
          <w:rFonts w:cstheme="minorHAnsi"/>
        </w:rPr>
        <w:t>Facione</w:t>
      </w:r>
      <w:proofErr w:type="spellEnd"/>
      <w:r w:rsidRPr="00224F3A">
        <w:rPr>
          <w:rFonts w:cstheme="minorHAnsi"/>
        </w:rPr>
        <w:t>, P.A. (1990)</w:t>
      </w:r>
      <w:r w:rsidR="00DE316B" w:rsidRPr="00224F3A">
        <w:rPr>
          <w:rFonts w:cstheme="minorHAnsi"/>
        </w:rPr>
        <w:t xml:space="preserve"> </w:t>
      </w:r>
      <w:r w:rsidRPr="00224F3A">
        <w:rPr>
          <w:rFonts w:cstheme="minorHAnsi"/>
          <w:i/>
          <w:iCs/>
        </w:rPr>
        <w:t>Critical Thinking: A Statement of Expert Consensus for Purposes of Educational Assessment and Instruction. Executive Summary, The Delphi Report</w:t>
      </w:r>
      <w:r w:rsidRPr="00224F3A">
        <w:rPr>
          <w:rFonts w:cstheme="minorHAnsi"/>
        </w:rPr>
        <w:t>. Millbrae, CA: California Academic Press</w:t>
      </w:r>
    </w:p>
    <w:p w14:paraId="6813D4E0" w14:textId="77777777" w:rsidR="004E3F8F" w:rsidRPr="00224F3A" w:rsidRDefault="4556B375" w:rsidP="004E38D7">
      <w:pPr>
        <w:spacing w:line="480" w:lineRule="auto"/>
        <w:rPr>
          <w:rFonts w:cstheme="minorHAnsi"/>
          <w:lang w:val="en-US"/>
        </w:rPr>
      </w:pPr>
      <w:r w:rsidRPr="00224F3A">
        <w:rPr>
          <w:rFonts w:cstheme="minorHAnsi"/>
        </w:rPr>
        <w:t>Flick, U. (2018) </w:t>
      </w:r>
      <w:r w:rsidRPr="00224F3A">
        <w:rPr>
          <w:rFonts w:cstheme="minorHAnsi"/>
          <w:i/>
          <w:iCs/>
        </w:rPr>
        <w:t>An introduction to qualitative research </w:t>
      </w:r>
      <w:r w:rsidRPr="00224F3A">
        <w:rPr>
          <w:rFonts w:cstheme="minorHAnsi"/>
        </w:rPr>
        <w:t xml:space="preserve">(6th edition). London: SAGE </w:t>
      </w:r>
      <w:proofErr w:type="gramStart"/>
      <w:r w:rsidRPr="00224F3A">
        <w:rPr>
          <w:rFonts w:cstheme="minorHAnsi"/>
        </w:rPr>
        <w:t>Publications.</w:t>
      </w:r>
      <w:r w:rsidRPr="00224F3A">
        <w:rPr>
          <w:rFonts w:cstheme="minorHAnsi"/>
          <w:lang w:val="en-US"/>
        </w:rPr>
        <w:t>​</w:t>
      </w:r>
      <w:proofErr w:type="gramEnd"/>
    </w:p>
    <w:p w14:paraId="2410BA29" w14:textId="77777777" w:rsidR="00887D79" w:rsidRPr="00224F3A" w:rsidRDefault="4556B375" w:rsidP="004E38D7">
      <w:pPr>
        <w:autoSpaceDE w:val="0"/>
        <w:autoSpaceDN w:val="0"/>
        <w:adjustRightInd w:val="0"/>
        <w:spacing w:after="0" w:line="480" w:lineRule="auto"/>
        <w:rPr>
          <w:rFonts w:cstheme="minorHAnsi"/>
        </w:rPr>
      </w:pPr>
      <w:r w:rsidRPr="00224F3A">
        <w:rPr>
          <w:rFonts w:cstheme="minorHAnsi"/>
        </w:rPr>
        <w:t xml:space="preserve">Halpern, D. F., (2014). </w:t>
      </w:r>
      <w:r w:rsidRPr="00224F3A">
        <w:rPr>
          <w:rFonts w:cstheme="minorHAnsi"/>
          <w:i/>
          <w:iCs/>
        </w:rPr>
        <w:t xml:space="preserve">Thought and Knowledge: An Introduction to Critical Thinking. </w:t>
      </w:r>
      <w:r w:rsidRPr="00224F3A">
        <w:rPr>
          <w:rFonts w:cstheme="minorHAnsi"/>
        </w:rPr>
        <w:t>(5</w:t>
      </w:r>
      <w:r w:rsidRPr="00224F3A">
        <w:rPr>
          <w:rFonts w:cstheme="minorHAnsi"/>
          <w:vertAlign w:val="superscript"/>
        </w:rPr>
        <w:t>th</w:t>
      </w:r>
      <w:r w:rsidRPr="00224F3A">
        <w:rPr>
          <w:rFonts w:cstheme="minorHAnsi"/>
        </w:rPr>
        <w:t xml:space="preserve"> edition).</w:t>
      </w:r>
      <w:r w:rsidRPr="00224F3A">
        <w:rPr>
          <w:rFonts w:cstheme="minorHAnsi"/>
          <w:i/>
          <w:iCs/>
        </w:rPr>
        <w:t xml:space="preserve"> </w:t>
      </w:r>
      <w:r w:rsidRPr="00224F3A">
        <w:rPr>
          <w:rFonts w:cstheme="minorHAnsi"/>
        </w:rPr>
        <w:t>New York: Psychology Press.</w:t>
      </w:r>
    </w:p>
    <w:p w14:paraId="6DFB9E20" w14:textId="77777777" w:rsidR="00887D79" w:rsidRPr="00224F3A" w:rsidRDefault="00887D79" w:rsidP="004E38D7">
      <w:pPr>
        <w:autoSpaceDE w:val="0"/>
        <w:autoSpaceDN w:val="0"/>
        <w:adjustRightInd w:val="0"/>
        <w:spacing w:after="0" w:line="480" w:lineRule="auto"/>
        <w:rPr>
          <w:rFonts w:cstheme="minorHAnsi"/>
          <w:i/>
          <w:iCs/>
        </w:rPr>
      </w:pPr>
    </w:p>
    <w:p w14:paraId="26A9D6BC" w14:textId="77777777" w:rsidR="004E3F8F" w:rsidRPr="00224F3A" w:rsidRDefault="4556B375" w:rsidP="004E38D7">
      <w:pPr>
        <w:spacing w:line="480" w:lineRule="auto"/>
        <w:rPr>
          <w:rFonts w:cstheme="minorHAnsi"/>
          <w:lang w:val="en-US"/>
        </w:rPr>
      </w:pPr>
      <w:proofErr w:type="spellStart"/>
      <w:r w:rsidRPr="00224F3A">
        <w:rPr>
          <w:rFonts w:cstheme="minorHAnsi"/>
        </w:rPr>
        <w:t>Loftland</w:t>
      </w:r>
      <w:proofErr w:type="spellEnd"/>
      <w:r w:rsidRPr="00224F3A">
        <w:rPr>
          <w:rFonts w:cstheme="minorHAnsi"/>
        </w:rPr>
        <w:t>, J. (1971) </w:t>
      </w:r>
      <w:proofErr w:type="spellStart"/>
      <w:r w:rsidRPr="00224F3A">
        <w:rPr>
          <w:rFonts w:cstheme="minorHAnsi"/>
          <w:i/>
          <w:iCs/>
        </w:rPr>
        <w:t>Analyzing</w:t>
      </w:r>
      <w:proofErr w:type="spellEnd"/>
      <w:r w:rsidRPr="00224F3A">
        <w:rPr>
          <w:rFonts w:cstheme="minorHAnsi"/>
          <w:i/>
          <w:iCs/>
        </w:rPr>
        <w:t> Social Settings: A Guide to Qualitative Observation and Analysis</w:t>
      </w:r>
      <w:r w:rsidRPr="00224F3A">
        <w:rPr>
          <w:rFonts w:cstheme="minorHAnsi"/>
        </w:rPr>
        <w:t>. London: Wadsworth Publishing</w:t>
      </w:r>
      <w:r w:rsidRPr="00224F3A">
        <w:rPr>
          <w:rFonts w:cstheme="minorHAnsi"/>
          <w:lang w:val="en-US"/>
        </w:rPr>
        <w:t>​</w:t>
      </w:r>
    </w:p>
    <w:p w14:paraId="64D8B415" w14:textId="241A97D3" w:rsidR="10FE5233" w:rsidRPr="00224F3A" w:rsidRDefault="4556B375" w:rsidP="004E38D7">
      <w:pPr>
        <w:spacing w:line="480" w:lineRule="auto"/>
        <w:rPr>
          <w:rFonts w:cstheme="minorHAnsi"/>
          <w:lang w:val="en-US"/>
        </w:rPr>
      </w:pPr>
      <w:proofErr w:type="spellStart"/>
      <w:r w:rsidRPr="00224F3A">
        <w:rPr>
          <w:rFonts w:cstheme="minorHAnsi"/>
          <w:lang w:val="en-US"/>
        </w:rPr>
        <w:t>Magaji</w:t>
      </w:r>
      <w:proofErr w:type="spellEnd"/>
      <w:r w:rsidRPr="00224F3A">
        <w:rPr>
          <w:rFonts w:cstheme="minorHAnsi"/>
          <w:lang w:val="en-US"/>
        </w:rPr>
        <w:t xml:space="preserve">, A. (2021). Promoting problem-solving skills among secondary science students through Problem-based Learning, </w:t>
      </w:r>
      <w:r w:rsidRPr="00224F3A">
        <w:rPr>
          <w:rFonts w:cstheme="minorHAnsi"/>
          <w:i/>
          <w:iCs/>
          <w:lang w:val="en-US"/>
        </w:rPr>
        <w:t>International Journal of Instruction</w:t>
      </w:r>
      <w:r w:rsidRPr="00224F3A">
        <w:rPr>
          <w:rFonts w:cstheme="minorHAnsi"/>
          <w:lang w:val="en-US"/>
        </w:rPr>
        <w:t>, 14(4), pp.549-566.</w:t>
      </w:r>
    </w:p>
    <w:p w14:paraId="483F4ED0" w14:textId="2A1AE366" w:rsidR="21F2EDFD" w:rsidRPr="00224F3A" w:rsidRDefault="4556B375" w:rsidP="004E38D7">
      <w:pPr>
        <w:spacing w:line="480" w:lineRule="auto"/>
        <w:rPr>
          <w:rFonts w:cstheme="minorHAnsi"/>
          <w:lang w:val="en-US"/>
        </w:rPr>
      </w:pPr>
      <w:r w:rsidRPr="00224F3A">
        <w:rPr>
          <w:rFonts w:cstheme="minorHAnsi"/>
          <w:lang w:val="en-US"/>
        </w:rPr>
        <w:t>Marin, L., and Halpern, D.</w:t>
      </w:r>
      <w:r w:rsidR="00D506D6">
        <w:rPr>
          <w:rFonts w:cstheme="minorHAnsi"/>
          <w:lang w:val="en-US"/>
        </w:rPr>
        <w:t>F.</w:t>
      </w:r>
      <w:r w:rsidRPr="00224F3A">
        <w:rPr>
          <w:rFonts w:cstheme="minorHAnsi"/>
          <w:lang w:val="en-US"/>
        </w:rPr>
        <w:t xml:space="preserve"> (2011).  Pedagogy for developing critical thinking in adolescents:  Explicit instruction produces greatest gains.  </w:t>
      </w:r>
      <w:r w:rsidRPr="00224F3A">
        <w:rPr>
          <w:rFonts w:cstheme="minorHAnsi"/>
          <w:i/>
          <w:iCs/>
          <w:lang w:val="en-US"/>
        </w:rPr>
        <w:t>Thinking Skills and Creativity, 6</w:t>
      </w:r>
      <w:r w:rsidRPr="00224F3A">
        <w:rPr>
          <w:rFonts w:cstheme="minorHAnsi"/>
          <w:lang w:val="en-US"/>
        </w:rPr>
        <w:t xml:space="preserve">, </w:t>
      </w:r>
      <w:r w:rsidR="00F747A9">
        <w:rPr>
          <w:rFonts w:cstheme="minorHAnsi"/>
          <w:lang w:val="en-US"/>
        </w:rPr>
        <w:t>pp.</w:t>
      </w:r>
      <w:r w:rsidRPr="00224F3A">
        <w:rPr>
          <w:rFonts w:cstheme="minorHAnsi"/>
          <w:lang w:val="en-US"/>
        </w:rPr>
        <w:t>1-13.</w:t>
      </w:r>
    </w:p>
    <w:p w14:paraId="3A61585A" w14:textId="76D31F31" w:rsidR="00DC01EE" w:rsidRDefault="10FE5233" w:rsidP="004E38D7">
      <w:pPr>
        <w:spacing w:before="200" w:after="0" w:line="480" w:lineRule="auto"/>
        <w:rPr>
          <w:rFonts w:cstheme="minorHAnsi"/>
          <w:color w:val="32363F"/>
          <w:lang w:val="en-US"/>
        </w:rPr>
      </w:pPr>
      <w:proofErr w:type="spellStart"/>
      <w:r w:rsidRPr="00224F3A">
        <w:rPr>
          <w:rFonts w:cstheme="minorHAnsi"/>
          <w:color w:val="32363F"/>
          <w:lang w:val="en-US"/>
        </w:rPr>
        <w:t>Mubayrik</w:t>
      </w:r>
      <w:proofErr w:type="spellEnd"/>
      <w:r w:rsidRPr="00224F3A">
        <w:rPr>
          <w:rFonts w:cstheme="minorHAnsi"/>
          <w:color w:val="32363F"/>
          <w:lang w:val="en-US"/>
        </w:rPr>
        <w:t>, H. F. B., (2017)</w:t>
      </w:r>
      <w:r w:rsidR="00DE316B" w:rsidRPr="00224F3A">
        <w:rPr>
          <w:rFonts w:cstheme="minorHAnsi"/>
          <w:color w:val="32363F"/>
          <w:lang w:val="en-US"/>
        </w:rPr>
        <w:t xml:space="preserve"> </w:t>
      </w:r>
      <w:r w:rsidRPr="00224F3A">
        <w:rPr>
          <w:rFonts w:cstheme="minorHAnsi"/>
          <w:color w:val="32363F"/>
          <w:lang w:val="en-US"/>
        </w:rPr>
        <w:t xml:space="preserve">The impact of problem-based learning on thinking skills, </w:t>
      </w:r>
      <w:r w:rsidRPr="00224F3A">
        <w:rPr>
          <w:rFonts w:cstheme="minorHAnsi"/>
          <w:i/>
          <w:iCs/>
          <w:color w:val="32363F"/>
          <w:lang w:val="en-US"/>
        </w:rPr>
        <w:t>Educational Sciences,</w:t>
      </w:r>
      <w:r w:rsidRPr="00224F3A">
        <w:rPr>
          <w:rFonts w:cstheme="minorHAnsi"/>
          <w:color w:val="32363F"/>
          <w:lang w:val="en-US"/>
        </w:rPr>
        <w:t xml:space="preserve"> 44(4), pp.351-365.</w:t>
      </w:r>
    </w:p>
    <w:p w14:paraId="61EDA1DF" w14:textId="7E9D1982" w:rsidR="002120E9" w:rsidRPr="00224F3A" w:rsidRDefault="4556B375" w:rsidP="004E38D7">
      <w:pPr>
        <w:spacing w:line="480" w:lineRule="auto"/>
        <w:rPr>
          <w:rFonts w:cstheme="minorHAnsi"/>
        </w:rPr>
      </w:pPr>
      <w:r w:rsidRPr="00224F3A">
        <w:rPr>
          <w:rFonts w:cstheme="minorHAnsi"/>
        </w:rPr>
        <w:t xml:space="preserve">NFER and Arad Research (2013) </w:t>
      </w:r>
      <w:r w:rsidRPr="00224F3A">
        <w:rPr>
          <w:rFonts w:cstheme="minorHAnsi"/>
          <w:i/>
          <w:iCs/>
        </w:rPr>
        <w:t>A Rapid Evidence Assessment on the Impact of Curriculum and Assessment Arrangements within High Performing Countries</w:t>
      </w:r>
      <w:r w:rsidRPr="00224F3A">
        <w:rPr>
          <w:rFonts w:cstheme="minorHAnsi"/>
        </w:rPr>
        <w:t>. Welsh Government.</w:t>
      </w:r>
    </w:p>
    <w:p w14:paraId="7733C25E" w14:textId="77777777" w:rsidR="001766DC" w:rsidRPr="00224F3A" w:rsidRDefault="4556B375" w:rsidP="004E38D7">
      <w:pPr>
        <w:spacing w:line="480" w:lineRule="auto"/>
        <w:rPr>
          <w:rFonts w:cstheme="minorHAnsi"/>
        </w:rPr>
      </w:pPr>
      <w:r w:rsidRPr="00224F3A">
        <w:rPr>
          <w:rFonts w:cstheme="minorHAnsi"/>
        </w:rPr>
        <w:t xml:space="preserve">OECD (2008) </w:t>
      </w:r>
      <w:r w:rsidRPr="00224F3A">
        <w:rPr>
          <w:rFonts w:cstheme="minorHAnsi"/>
          <w:i/>
          <w:iCs/>
        </w:rPr>
        <w:t>Innovating to Learn, Learning to Innovate OECD</w:t>
      </w:r>
      <w:r w:rsidRPr="00224F3A">
        <w:rPr>
          <w:rFonts w:cstheme="minorHAnsi"/>
        </w:rPr>
        <w:t>. OECD Publishing: Paris</w:t>
      </w:r>
    </w:p>
    <w:p w14:paraId="5EBD0EC2" w14:textId="77777777" w:rsidR="001766DC" w:rsidRPr="00224F3A" w:rsidRDefault="4556B375" w:rsidP="004E38D7">
      <w:pPr>
        <w:spacing w:line="480" w:lineRule="auto"/>
        <w:rPr>
          <w:rFonts w:cstheme="minorHAnsi"/>
        </w:rPr>
      </w:pPr>
      <w:r w:rsidRPr="00224F3A">
        <w:rPr>
          <w:rFonts w:cstheme="minorHAnsi"/>
        </w:rPr>
        <w:t>OECD (2014), </w:t>
      </w:r>
      <w:r w:rsidRPr="00224F3A">
        <w:rPr>
          <w:rFonts w:cstheme="minorHAnsi"/>
          <w:i/>
          <w:iCs/>
        </w:rPr>
        <w:t>PISA 2012 Results: Creative Problem Solving (Volume V): Students' Skills in Tackling Real-Life Problems</w:t>
      </w:r>
      <w:r w:rsidRPr="00224F3A">
        <w:rPr>
          <w:rFonts w:cstheme="minorHAnsi"/>
        </w:rPr>
        <w:t>, PISA, OECD Publishing: Paris</w:t>
      </w:r>
    </w:p>
    <w:p w14:paraId="0FEF86D2" w14:textId="365E8948" w:rsidR="00FA47D9" w:rsidRPr="00224F3A" w:rsidRDefault="4556B375" w:rsidP="004E38D7">
      <w:pPr>
        <w:spacing w:line="480" w:lineRule="auto"/>
        <w:rPr>
          <w:rFonts w:cstheme="minorHAnsi"/>
        </w:rPr>
      </w:pPr>
      <w:r w:rsidRPr="00224F3A">
        <w:rPr>
          <w:rFonts w:cstheme="minorHAnsi"/>
        </w:rPr>
        <w:lastRenderedPageBreak/>
        <w:t xml:space="preserve">Parsons J. and Beauchamp, L. (2012). </w:t>
      </w:r>
      <w:r w:rsidRPr="00224F3A">
        <w:rPr>
          <w:rFonts w:cstheme="minorHAnsi"/>
          <w:i/>
          <w:iCs/>
        </w:rPr>
        <w:t>From Knowledge to Action: Shaping the Future of Curriculum Development in Alberta</w:t>
      </w:r>
      <w:r w:rsidRPr="00224F3A">
        <w:rPr>
          <w:rFonts w:cstheme="minorHAnsi"/>
        </w:rPr>
        <w:t xml:space="preserve">. Edmonton, AB: Alberta Education [online]. Available at: </w:t>
      </w:r>
      <w:hyperlink r:id="rId17">
        <w:r w:rsidRPr="00224F3A">
          <w:rPr>
            <w:rStyle w:val="Hyperlink"/>
            <w:rFonts w:cstheme="minorHAnsi"/>
          </w:rPr>
          <w:t xml:space="preserve">http://education.alberta.ca/department/ipr/curriculum/research/knowledgetoaction.aspx </w:t>
        </w:r>
        <w:r w:rsidRPr="00224F3A">
          <w:rPr>
            <w:rStyle w:val="Hyperlink"/>
            <w:rFonts w:cstheme="minorHAnsi"/>
            <w:color w:val="auto"/>
            <w:u w:val="none"/>
          </w:rPr>
          <w:t>[Accessed: 25</w:t>
        </w:r>
      </w:hyperlink>
      <w:r w:rsidRPr="00224F3A">
        <w:rPr>
          <w:rFonts w:cstheme="minorHAnsi"/>
          <w:vertAlign w:val="superscript"/>
        </w:rPr>
        <w:t>th</w:t>
      </w:r>
      <w:r w:rsidRPr="00224F3A">
        <w:rPr>
          <w:rFonts w:cstheme="minorHAnsi"/>
        </w:rPr>
        <w:t xml:space="preserve"> April 2023].</w:t>
      </w:r>
    </w:p>
    <w:p w14:paraId="04FF97C8" w14:textId="77777777" w:rsidR="004E3F8F" w:rsidRPr="00224F3A" w:rsidRDefault="4556B375" w:rsidP="004E38D7">
      <w:pPr>
        <w:spacing w:line="480" w:lineRule="auto"/>
        <w:rPr>
          <w:rFonts w:cstheme="minorHAnsi"/>
          <w:lang w:val="en-US"/>
        </w:rPr>
      </w:pPr>
      <w:r w:rsidRPr="00224F3A">
        <w:rPr>
          <w:rFonts w:cstheme="minorHAnsi"/>
        </w:rPr>
        <w:t>Patton, M.Q. (1990) </w:t>
      </w:r>
      <w:r w:rsidRPr="00224F3A">
        <w:rPr>
          <w:rFonts w:cstheme="minorHAnsi"/>
          <w:i/>
          <w:iCs/>
        </w:rPr>
        <w:t>Qualitative evaluation and research methods</w:t>
      </w:r>
      <w:r w:rsidRPr="00224F3A">
        <w:rPr>
          <w:rFonts w:cstheme="minorHAnsi"/>
        </w:rPr>
        <w:t> (2nd edition). London: SAGE </w:t>
      </w:r>
      <w:proofErr w:type="gramStart"/>
      <w:r w:rsidRPr="00224F3A">
        <w:rPr>
          <w:rFonts w:cstheme="minorHAnsi"/>
        </w:rPr>
        <w:t>Publications.</w:t>
      </w:r>
      <w:r w:rsidRPr="00224F3A">
        <w:rPr>
          <w:rFonts w:cstheme="minorHAnsi"/>
          <w:lang w:val="en-US"/>
        </w:rPr>
        <w:t>​</w:t>
      </w:r>
      <w:proofErr w:type="gramEnd"/>
    </w:p>
    <w:p w14:paraId="744C3759" w14:textId="39DAEE3A" w:rsidR="4556B375" w:rsidRPr="00224F3A" w:rsidRDefault="4556B375" w:rsidP="004E38D7">
      <w:pPr>
        <w:spacing w:line="480" w:lineRule="auto"/>
        <w:rPr>
          <w:rFonts w:cstheme="minorHAnsi"/>
          <w:lang w:val="en-US"/>
        </w:rPr>
      </w:pPr>
      <w:r w:rsidRPr="00224F3A">
        <w:rPr>
          <w:rFonts w:cstheme="minorHAnsi"/>
          <w:lang w:val="en-US"/>
        </w:rPr>
        <w:t>Paul, R. (1993). Critical thinking: What every person needs to survive in a rapidly changing world. Rohnert Park, CA: Center for Critical Thinking and Moral Critique, Sonoma State University.</w:t>
      </w:r>
    </w:p>
    <w:p w14:paraId="5B4440B2" w14:textId="47D3D770" w:rsidR="6D0CA8F4" w:rsidRPr="00224F3A" w:rsidRDefault="4556B375" w:rsidP="004E38D7">
      <w:pPr>
        <w:spacing w:line="480" w:lineRule="auto"/>
        <w:rPr>
          <w:rFonts w:cstheme="minorHAnsi"/>
          <w:lang w:val="en-US"/>
        </w:rPr>
      </w:pPr>
      <w:r w:rsidRPr="00224F3A">
        <w:rPr>
          <w:rFonts w:cstheme="minorHAnsi"/>
          <w:lang w:val="en-US"/>
        </w:rPr>
        <w:t>Paul, R., Elder, L., &amp; Bartell, T. (1997). California teacher preparation for instruction in critical thinking: Research findings and policy recommendations. ERIC Document #437 379</w:t>
      </w:r>
    </w:p>
    <w:p w14:paraId="168E4CBA" w14:textId="5B2C879D" w:rsidR="00334E7B" w:rsidRPr="00AC420B" w:rsidRDefault="00334E7B" w:rsidP="004E38D7">
      <w:pPr>
        <w:spacing w:line="480" w:lineRule="auto"/>
        <w:rPr>
          <w:rFonts w:cstheme="minorHAnsi"/>
        </w:rPr>
      </w:pPr>
      <w:r>
        <w:rPr>
          <w:rFonts w:cstheme="minorHAnsi"/>
        </w:rPr>
        <w:t>Rahman, S.A</w:t>
      </w:r>
      <w:r w:rsidR="00AC420B">
        <w:rPr>
          <w:rFonts w:cstheme="minorHAnsi"/>
        </w:rPr>
        <w:t>.</w:t>
      </w:r>
      <w:r>
        <w:rPr>
          <w:rFonts w:cstheme="minorHAnsi"/>
        </w:rPr>
        <w:t xml:space="preserve">, and Abdul </w:t>
      </w:r>
      <w:proofErr w:type="spellStart"/>
      <w:r>
        <w:rPr>
          <w:rFonts w:cstheme="minorHAnsi"/>
        </w:rPr>
        <w:t>Manaf</w:t>
      </w:r>
      <w:proofErr w:type="spellEnd"/>
      <w:r w:rsidR="00AC420B">
        <w:rPr>
          <w:rFonts w:cstheme="minorHAnsi"/>
        </w:rPr>
        <w:t xml:space="preserve">, N.F. (2017) </w:t>
      </w:r>
      <w:r w:rsidR="00AC420B">
        <w:t xml:space="preserve">A Critical Analysis of Bloom’s Taxonomy in Teaching Creative and Critical Thinking Skills in Malaysia through English Literature. </w:t>
      </w:r>
      <w:r w:rsidR="00AC420B" w:rsidRPr="00AC420B">
        <w:rPr>
          <w:i/>
        </w:rPr>
        <w:t>English Language Teaching</w:t>
      </w:r>
      <w:r w:rsidR="00AC420B">
        <w:rPr>
          <w:i/>
        </w:rPr>
        <w:t xml:space="preserve">. </w:t>
      </w:r>
      <w:r w:rsidR="00AC420B">
        <w:t>10(9), pp.245-256.</w:t>
      </w:r>
    </w:p>
    <w:p w14:paraId="58006D27" w14:textId="62E5B0F9" w:rsidR="004E3F8F" w:rsidRPr="00224F3A" w:rsidRDefault="4556B375" w:rsidP="004E38D7">
      <w:pPr>
        <w:spacing w:line="480" w:lineRule="auto"/>
        <w:rPr>
          <w:rFonts w:cstheme="minorHAnsi"/>
          <w:lang w:val="en-US"/>
        </w:rPr>
      </w:pPr>
      <w:r w:rsidRPr="00224F3A">
        <w:rPr>
          <w:rFonts w:cstheme="minorHAnsi"/>
        </w:rPr>
        <w:t>Ritchie, J., Lewis, J., McNaughton Nicholls, C. and </w:t>
      </w:r>
      <w:proofErr w:type="spellStart"/>
      <w:r w:rsidRPr="00224F3A">
        <w:rPr>
          <w:rFonts w:cstheme="minorHAnsi"/>
        </w:rPr>
        <w:t>Ormston</w:t>
      </w:r>
      <w:proofErr w:type="spellEnd"/>
      <w:r w:rsidRPr="00224F3A">
        <w:rPr>
          <w:rFonts w:cstheme="minorHAnsi"/>
        </w:rPr>
        <w:t>, R</w:t>
      </w:r>
      <w:r w:rsidR="00AC420B">
        <w:rPr>
          <w:rFonts w:cstheme="minorHAnsi"/>
        </w:rPr>
        <w:t>.</w:t>
      </w:r>
      <w:r w:rsidRPr="00224F3A">
        <w:rPr>
          <w:rFonts w:cstheme="minorHAnsi"/>
        </w:rPr>
        <w:t xml:space="preserve"> (2014). </w:t>
      </w:r>
      <w:r w:rsidRPr="00224F3A">
        <w:rPr>
          <w:rFonts w:cstheme="minorHAnsi"/>
          <w:i/>
          <w:iCs/>
        </w:rPr>
        <w:t>Qualitative research practice</w:t>
      </w:r>
      <w:r w:rsidRPr="00224F3A">
        <w:rPr>
          <w:rFonts w:cstheme="minorHAnsi"/>
        </w:rPr>
        <w:t xml:space="preserve">. London: SAGE </w:t>
      </w:r>
      <w:proofErr w:type="gramStart"/>
      <w:r w:rsidRPr="00224F3A">
        <w:rPr>
          <w:rFonts w:cstheme="minorHAnsi"/>
        </w:rPr>
        <w:t>Publications.</w:t>
      </w:r>
      <w:r w:rsidRPr="00224F3A">
        <w:rPr>
          <w:rFonts w:cstheme="minorHAnsi"/>
          <w:lang w:val="en-US"/>
        </w:rPr>
        <w:t>​</w:t>
      </w:r>
      <w:proofErr w:type="gramEnd"/>
    </w:p>
    <w:p w14:paraId="4646EE22" w14:textId="388BCBFD" w:rsidR="4556B375" w:rsidRPr="00224F3A" w:rsidRDefault="4556B375" w:rsidP="004E38D7">
      <w:pPr>
        <w:spacing w:line="480" w:lineRule="auto"/>
        <w:rPr>
          <w:rFonts w:eastAsia="Calibri" w:cstheme="minorHAnsi"/>
          <w:i/>
          <w:iCs/>
        </w:rPr>
      </w:pPr>
      <w:proofErr w:type="spellStart"/>
      <w:r w:rsidRPr="00224F3A">
        <w:rPr>
          <w:rFonts w:cstheme="minorHAnsi"/>
        </w:rPr>
        <w:t>Sahamid</w:t>
      </w:r>
      <w:proofErr w:type="spellEnd"/>
      <w:r w:rsidRPr="00224F3A">
        <w:rPr>
          <w:rFonts w:cstheme="minorHAnsi"/>
        </w:rPr>
        <w:t xml:space="preserve">, H. (2016) Developing critical thinking through Socratic Questioning: An Action Research Study. </w:t>
      </w:r>
      <w:r w:rsidRPr="00224F3A">
        <w:rPr>
          <w:rFonts w:eastAsia="Calibri" w:cstheme="minorHAnsi"/>
        </w:rPr>
        <w:t>I</w:t>
      </w:r>
      <w:r w:rsidRPr="00224F3A">
        <w:rPr>
          <w:rFonts w:eastAsia="Calibri" w:cstheme="minorHAnsi"/>
          <w:i/>
          <w:iCs/>
        </w:rPr>
        <w:t xml:space="preserve">nternational Journal of Education &amp; Literacy Studies. </w:t>
      </w:r>
      <w:r w:rsidRPr="00224F3A">
        <w:rPr>
          <w:rFonts w:eastAsia="Calibri" w:cstheme="minorHAnsi"/>
        </w:rPr>
        <w:t>4(3), pp.63-72.</w:t>
      </w:r>
    </w:p>
    <w:p w14:paraId="4783CF1E" w14:textId="7D9A109F" w:rsidR="000C0C01" w:rsidRPr="00224F3A" w:rsidRDefault="4556B375" w:rsidP="004E38D7">
      <w:pPr>
        <w:spacing w:line="480" w:lineRule="auto"/>
        <w:rPr>
          <w:rFonts w:cstheme="minorHAnsi"/>
        </w:rPr>
      </w:pPr>
      <w:r w:rsidRPr="00224F3A">
        <w:rPr>
          <w:rFonts w:cstheme="minorHAnsi"/>
        </w:rPr>
        <w:t xml:space="preserve">Siegel, H. (1989). The Rationality of Science, Critical Thinking and Science Education. </w:t>
      </w:r>
      <w:proofErr w:type="spellStart"/>
      <w:r w:rsidRPr="00224F3A">
        <w:rPr>
          <w:rFonts w:cstheme="minorHAnsi"/>
          <w:i/>
          <w:iCs/>
        </w:rPr>
        <w:t>Synthese</w:t>
      </w:r>
      <w:proofErr w:type="spellEnd"/>
      <w:r w:rsidRPr="00224F3A">
        <w:rPr>
          <w:rFonts w:cstheme="minorHAnsi"/>
        </w:rPr>
        <w:t xml:space="preserve">, 80(1), </w:t>
      </w:r>
      <w:r w:rsidR="00A85E9D">
        <w:rPr>
          <w:rFonts w:cstheme="minorHAnsi"/>
        </w:rPr>
        <w:t>pp.</w:t>
      </w:r>
      <w:r w:rsidRPr="00224F3A">
        <w:rPr>
          <w:rFonts w:cstheme="minorHAnsi"/>
        </w:rPr>
        <w:t>9-41.</w:t>
      </w:r>
    </w:p>
    <w:p w14:paraId="5D3C0EC6" w14:textId="60A709F4" w:rsidR="004E3F8F" w:rsidRPr="00224F3A" w:rsidRDefault="4556B375" w:rsidP="004E38D7">
      <w:pPr>
        <w:spacing w:line="480" w:lineRule="auto"/>
        <w:rPr>
          <w:rFonts w:cstheme="minorHAnsi"/>
          <w:lang w:val="en-US"/>
        </w:rPr>
      </w:pPr>
      <w:r w:rsidRPr="00224F3A">
        <w:rPr>
          <w:rFonts w:cstheme="minorHAnsi"/>
        </w:rPr>
        <w:t>Shaughnessy, J. J., Zechmeister, E. B.</w:t>
      </w:r>
      <w:r w:rsidR="00DE316B" w:rsidRPr="00224F3A">
        <w:rPr>
          <w:rFonts w:cstheme="minorHAnsi"/>
        </w:rPr>
        <w:t>,</w:t>
      </w:r>
      <w:r w:rsidRPr="00224F3A">
        <w:rPr>
          <w:rFonts w:cstheme="minorHAnsi"/>
        </w:rPr>
        <w:t xml:space="preserve"> and Zechmeister, J. S. (2003) </w:t>
      </w:r>
      <w:r w:rsidRPr="00224F3A">
        <w:rPr>
          <w:rFonts w:cstheme="minorHAnsi"/>
          <w:i/>
          <w:iCs/>
        </w:rPr>
        <w:t>Research Methods in Psychology</w:t>
      </w:r>
      <w:r w:rsidRPr="00224F3A">
        <w:rPr>
          <w:rFonts w:cstheme="minorHAnsi"/>
        </w:rPr>
        <w:t> (6th edition). New York: McGraw-</w:t>
      </w:r>
      <w:proofErr w:type="gramStart"/>
      <w:r w:rsidRPr="00224F3A">
        <w:rPr>
          <w:rFonts w:cstheme="minorHAnsi"/>
        </w:rPr>
        <w:t>Hill.</w:t>
      </w:r>
      <w:r w:rsidRPr="00224F3A">
        <w:rPr>
          <w:rFonts w:cstheme="minorHAnsi"/>
          <w:lang w:val="en-US"/>
        </w:rPr>
        <w:t>​</w:t>
      </w:r>
      <w:proofErr w:type="gramEnd"/>
    </w:p>
    <w:p w14:paraId="460B97C9" w14:textId="6DC8568F" w:rsidR="00DE316B" w:rsidRPr="00224F3A" w:rsidRDefault="00DE316B" w:rsidP="004E38D7">
      <w:pPr>
        <w:spacing w:before="200" w:after="0" w:line="480" w:lineRule="auto"/>
        <w:rPr>
          <w:rFonts w:cstheme="minorHAnsi"/>
          <w:color w:val="32363F"/>
          <w:lang w:val="en-US"/>
        </w:rPr>
      </w:pPr>
      <w:r w:rsidRPr="00224F3A">
        <w:rPr>
          <w:rFonts w:cstheme="minorHAnsi"/>
          <w:color w:val="32363F"/>
          <w:lang w:val="en-US"/>
        </w:rPr>
        <w:lastRenderedPageBreak/>
        <w:t xml:space="preserve">Smit, K., De </w:t>
      </w:r>
      <w:proofErr w:type="spellStart"/>
      <w:r w:rsidRPr="00224F3A">
        <w:rPr>
          <w:rFonts w:cstheme="minorHAnsi"/>
          <w:color w:val="32363F"/>
          <w:lang w:val="en-US"/>
        </w:rPr>
        <w:t>Brabander</w:t>
      </w:r>
      <w:proofErr w:type="spellEnd"/>
      <w:r w:rsidRPr="00224F3A">
        <w:rPr>
          <w:rFonts w:cstheme="minorHAnsi"/>
          <w:color w:val="32363F"/>
          <w:lang w:val="en-US"/>
        </w:rPr>
        <w:t>, C.J., and Martens, R.J. (2014) Student-</w:t>
      </w:r>
      <w:proofErr w:type="spellStart"/>
      <w:r w:rsidRPr="00224F3A">
        <w:rPr>
          <w:rFonts w:cstheme="minorHAnsi"/>
          <w:color w:val="32363F"/>
          <w:lang w:val="en-US"/>
        </w:rPr>
        <w:t>centred</w:t>
      </w:r>
      <w:proofErr w:type="spellEnd"/>
      <w:r w:rsidRPr="00224F3A">
        <w:rPr>
          <w:rFonts w:cstheme="minorHAnsi"/>
          <w:color w:val="32363F"/>
          <w:lang w:val="en-US"/>
        </w:rPr>
        <w:t xml:space="preserve"> and teacher-</w:t>
      </w:r>
      <w:proofErr w:type="spellStart"/>
      <w:r w:rsidRPr="00224F3A">
        <w:rPr>
          <w:rFonts w:cstheme="minorHAnsi"/>
          <w:color w:val="32363F"/>
          <w:lang w:val="en-US"/>
        </w:rPr>
        <w:t>centred</w:t>
      </w:r>
      <w:proofErr w:type="spellEnd"/>
      <w:r w:rsidRPr="00224F3A">
        <w:rPr>
          <w:rFonts w:cstheme="minorHAnsi"/>
          <w:color w:val="32363F"/>
          <w:lang w:val="en-US"/>
        </w:rPr>
        <w:t xml:space="preserve"> learning environment </w:t>
      </w:r>
      <w:proofErr w:type="spellStart"/>
      <w:r w:rsidRPr="00224F3A">
        <w:rPr>
          <w:rFonts w:cstheme="minorHAnsi"/>
          <w:color w:val="32363F"/>
          <w:lang w:val="en-US"/>
        </w:rPr>
        <w:t>inpre</w:t>
      </w:r>
      <w:proofErr w:type="spellEnd"/>
      <w:r w:rsidRPr="00224F3A">
        <w:rPr>
          <w:rFonts w:cstheme="minorHAnsi"/>
          <w:color w:val="32363F"/>
          <w:lang w:val="en-US"/>
        </w:rPr>
        <w:t xml:space="preserve">-vocational secondary education: Psychological needs and motivation. </w:t>
      </w:r>
      <w:r w:rsidRPr="00224F3A">
        <w:rPr>
          <w:rFonts w:cstheme="minorHAnsi"/>
          <w:i/>
          <w:color w:val="32363F"/>
          <w:lang w:val="en-US"/>
        </w:rPr>
        <w:t xml:space="preserve">Scandinavian Journal of Educational Research. </w:t>
      </w:r>
      <w:r w:rsidRPr="00224F3A">
        <w:rPr>
          <w:rFonts w:cstheme="minorHAnsi"/>
          <w:color w:val="32363F"/>
          <w:lang w:val="en-US"/>
        </w:rPr>
        <w:t>58 (6), pp.695-712.</w:t>
      </w:r>
    </w:p>
    <w:p w14:paraId="2CF60244" w14:textId="1C6080B5" w:rsidR="00DE316B" w:rsidRPr="004E38D7" w:rsidRDefault="10FE5233" w:rsidP="004E38D7">
      <w:pPr>
        <w:spacing w:before="200" w:after="0" w:line="480" w:lineRule="auto"/>
        <w:rPr>
          <w:rFonts w:cstheme="minorHAnsi"/>
          <w:color w:val="32363F"/>
          <w:lang w:val="en-US"/>
        </w:rPr>
      </w:pPr>
      <w:proofErr w:type="spellStart"/>
      <w:r w:rsidRPr="00224F3A">
        <w:rPr>
          <w:rFonts w:cstheme="minorHAnsi"/>
          <w:color w:val="32363F"/>
          <w:lang w:val="en-US"/>
        </w:rPr>
        <w:t>Suarniati</w:t>
      </w:r>
      <w:proofErr w:type="spellEnd"/>
      <w:r w:rsidRPr="00224F3A">
        <w:rPr>
          <w:rFonts w:cstheme="minorHAnsi"/>
          <w:color w:val="32363F"/>
          <w:lang w:val="en-US"/>
        </w:rPr>
        <w:t xml:space="preserve">, N, W., </w:t>
      </w:r>
      <w:proofErr w:type="spellStart"/>
      <w:r w:rsidRPr="00224F3A">
        <w:rPr>
          <w:rFonts w:cstheme="minorHAnsi"/>
          <w:color w:val="32363F"/>
          <w:lang w:val="en-US"/>
        </w:rPr>
        <w:t>Hidayah</w:t>
      </w:r>
      <w:proofErr w:type="spellEnd"/>
      <w:r w:rsidRPr="00224F3A">
        <w:rPr>
          <w:rFonts w:cstheme="minorHAnsi"/>
          <w:color w:val="32363F"/>
          <w:lang w:val="en-US"/>
        </w:rPr>
        <w:t xml:space="preserve">, N., and </w:t>
      </w:r>
      <w:proofErr w:type="spellStart"/>
      <w:r w:rsidRPr="00224F3A">
        <w:rPr>
          <w:rFonts w:cstheme="minorHAnsi"/>
          <w:color w:val="32363F"/>
          <w:lang w:val="en-US"/>
        </w:rPr>
        <w:t>Handarini</w:t>
      </w:r>
      <w:proofErr w:type="spellEnd"/>
      <w:r w:rsidRPr="00224F3A">
        <w:rPr>
          <w:rFonts w:cstheme="minorHAnsi"/>
          <w:color w:val="32363F"/>
          <w:lang w:val="en-US"/>
        </w:rPr>
        <w:t xml:space="preserve">, D. (2018). </w:t>
      </w:r>
      <w:r w:rsidRPr="00224F3A">
        <w:rPr>
          <w:rFonts w:cstheme="minorHAnsi"/>
          <w:i/>
          <w:iCs/>
          <w:color w:val="32363F"/>
          <w:lang w:val="en-US"/>
        </w:rPr>
        <w:t>‘</w:t>
      </w:r>
      <w:r w:rsidRPr="00224F3A">
        <w:rPr>
          <w:rFonts w:cstheme="minorHAnsi"/>
          <w:color w:val="32363F"/>
          <w:lang w:val="en-US"/>
        </w:rPr>
        <w:t>The development of learning tools to improve students’ critical thinking skills in vocational high school</w:t>
      </w:r>
      <w:r w:rsidRPr="00224F3A">
        <w:rPr>
          <w:rFonts w:cstheme="minorHAnsi"/>
          <w:i/>
          <w:iCs/>
          <w:color w:val="32363F"/>
          <w:lang w:val="en-US"/>
        </w:rPr>
        <w:t>,’ IOP Conference Series: Earth and Environmental Science</w:t>
      </w:r>
      <w:r w:rsidRPr="00224F3A">
        <w:rPr>
          <w:rFonts w:cstheme="minorHAnsi"/>
          <w:color w:val="32363F"/>
          <w:lang w:val="en-US"/>
        </w:rPr>
        <w:t>, 175, pp.1-7.</w:t>
      </w:r>
    </w:p>
    <w:p w14:paraId="301BFC7F" w14:textId="4F2DD94B" w:rsidR="004E3F8F" w:rsidRPr="00224F3A" w:rsidRDefault="4556B375" w:rsidP="004E38D7">
      <w:pPr>
        <w:spacing w:line="480" w:lineRule="auto"/>
        <w:rPr>
          <w:rFonts w:cstheme="minorHAnsi"/>
        </w:rPr>
      </w:pPr>
      <w:r w:rsidRPr="00224F3A">
        <w:rPr>
          <w:rFonts w:cstheme="minorHAnsi"/>
        </w:rPr>
        <w:t>Thomas, G. (2017) </w:t>
      </w:r>
      <w:r w:rsidRPr="00224F3A">
        <w:rPr>
          <w:rFonts w:cstheme="minorHAnsi"/>
          <w:i/>
          <w:iCs/>
        </w:rPr>
        <w:t>How to do your research project: A guide for students </w:t>
      </w:r>
      <w:r w:rsidRPr="00224F3A">
        <w:rPr>
          <w:rFonts w:cstheme="minorHAnsi"/>
        </w:rPr>
        <w:t>(3rd edition). London: SAGE Publications.</w:t>
      </w:r>
    </w:p>
    <w:p w14:paraId="0D89FD58" w14:textId="366EAB22" w:rsidR="6D0CA8F4" w:rsidRPr="00224F3A" w:rsidRDefault="4556B375" w:rsidP="004E38D7">
      <w:pPr>
        <w:spacing w:line="480" w:lineRule="auto"/>
        <w:rPr>
          <w:rFonts w:cstheme="minorHAnsi"/>
          <w:lang w:val="en-US"/>
        </w:rPr>
      </w:pPr>
      <w:r w:rsidRPr="00224F3A">
        <w:rPr>
          <w:rFonts w:cstheme="minorHAnsi"/>
          <w:lang w:val="en-US"/>
        </w:rPr>
        <w:t>Thomas, P. (1999). Critical thinking instruction in selected greater Los Angeles area high schools. Unpublished doctoral dissertation, School of Education and Behavioral Studies, Azusa Pacific University, Azusa, CA.</w:t>
      </w:r>
    </w:p>
    <w:p w14:paraId="07AD915E" w14:textId="2DDA260F" w:rsidR="1C07B24D" w:rsidRPr="00224F3A" w:rsidRDefault="4556B375" w:rsidP="004E38D7">
      <w:pPr>
        <w:spacing w:line="480" w:lineRule="auto"/>
        <w:rPr>
          <w:rFonts w:cstheme="minorHAnsi"/>
          <w:lang w:val="en-US"/>
        </w:rPr>
      </w:pPr>
      <w:r w:rsidRPr="00224F3A">
        <w:rPr>
          <w:rFonts w:cstheme="minorHAnsi"/>
          <w:lang w:val="en-US"/>
        </w:rPr>
        <w:t>Vincent-</w:t>
      </w:r>
      <w:proofErr w:type="spellStart"/>
      <w:r w:rsidRPr="00224F3A">
        <w:rPr>
          <w:rFonts w:cstheme="minorHAnsi"/>
          <w:lang w:val="en-US"/>
        </w:rPr>
        <w:t>Lancrin</w:t>
      </w:r>
      <w:proofErr w:type="spellEnd"/>
      <w:r w:rsidRPr="00224F3A">
        <w:rPr>
          <w:rFonts w:cstheme="minorHAnsi"/>
          <w:lang w:val="en-US"/>
        </w:rPr>
        <w:t xml:space="preserve">, S., Gonzalez-Sancho, C., </w:t>
      </w:r>
      <w:proofErr w:type="spellStart"/>
      <w:r w:rsidRPr="00224F3A">
        <w:rPr>
          <w:rFonts w:cstheme="minorHAnsi"/>
          <w:lang w:val="en-US"/>
        </w:rPr>
        <w:t>Bouckaert</w:t>
      </w:r>
      <w:proofErr w:type="spellEnd"/>
      <w:r w:rsidRPr="00224F3A">
        <w:rPr>
          <w:rFonts w:cstheme="minorHAnsi"/>
          <w:lang w:val="en-US"/>
        </w:rPr>
        <w:t>, M., Fernandez-</w:t>
      </w:r>
      <w:proofErr w:type="spellStart"/>
      <w:r w:rsidRPr="00224F3A">
        <w:rPr>
          <w:rFonts w:cstheme="minorHAnsi"/>
          <w:lang w:val="en-US"/>
        </w:rPr>
        <w:t>Barrerra</w:t>
      </w:r>
      <w:proofErr w:type="spellEnd"/>
      <w:r w:rsidRPr="00224F3A">
        <w:rPr>
          <w:rFonts w:cstheme="minorHAnsi"/>
          <w:lang w:val="en-US"/>
        </w:rPr>
        <w:t xml:space="preserve">, M., </w:t>
      </w:r>
      <w:proofErr w:type="spellStart"/>
      <w:r w:rsidRPr="00224F3A">
        <w:rPr>
          <w:rFonts w:cstheme="minorHAnsi"/>
          <w:lang w:val="en-US"/>
        </w:rPr>
        <w:t>Jacotin</w:t>
      </w:r>
      <w:proofErr w:type="spellEnd"/>
      <w:r w:rsidRPr="00224F3A">
        <w:rPr>
          <w:rFonts w:cstheme="minorHAnsi"/>
          <w:lang w:val="en-US"/>
        </w:rPr>
        <w:t xml:space="preserve">, G., </w:t>
      </w:r>
      <w:proofErr w:type="spellStart"/>
      <w:r w:rsidRPr="00224F3A">
        <w:rPr>
          <w:rFonts w:cstheme="minorHAnsi"/>
          <w:lang w:val="en-US"/>
        </w:rPr>
        <w:t>Urgel</w:t>
      </w:r>
      <w:proofErr w:type="spellEnd"/>
      <w:r w:rsidRPr="00224F3A">
        <w:rPr>
          <w:rFonts w:cstheme="minorHAnsi"/>
          <w:lang w:val="en-US"/>
        </w:rPr>
        <w:t xml:space="preserve">, J and Vidal, Q. (2019) Educational Research and Innovation: Fostering Students’ Creativity and Critical Thinking – What it Means in School. OECD Publishing: Paris [Online]. Available at: </w:t>
      </w:r>
      <w:hyperlink r:id="rId18" w:anchor="page1">
        <w:r w:rsidRPr="00224F3A">
          <w:rPr>
            <w:rStyle w:val="Hyperlink"/>
            <w:rFonts w:cstheme="minorHAnsi"/>
            <w:lang w:val="en-US"/>
          </w:rPr>
          <w:t>https://read.oecd-ilibrary.org/education/fostering-students-creativity-and-critical-thinking_62212c37-en#page1</w:t>
        </w:r>
      </w:hyperlink>
      <w:r w:rsidRPr="00224F3A">
        <w:rPr>
          <w:rFonts w:cstheme="minorHAnsi"/>
          <w:lang w:val="en-US"/>
        </w:rPr>
        <w:t xml:space="preserve"> [Accessed 19</w:t>
      </w:r>
      <w:r w:rsidRPr="00224F3A">
        <w:rPr>
          <w:rFonts w:cstheme="minorHAnsi"/>
          <w:vertAlign w:val="superscript"/>
          <w:lang w:val="en-US"/>
        </w:rPr>
        <w:t>th</w:t>
      </w:r>
      <w:r w:rsidRPr="00224F3A">
        <w:rPr>
          <w:rFonts w:cstheme="minorHAnsi"/>
          <w:lang w:val="en-US"/>
        </w:rPr>
        <w:t xml:space="preserve"> January 2023]</w:t>
      </w:r>
    </w:p>
    <w:p w14:paraId="5219604B" w14:textId="77777777" w:rsidR="00710A2F" w:rsidRDefault="00CB29C2" w:rsidP="004E38D7">
      <w:pPr>
        <w:spacing w:line="480" w:lineRule="auto"/>
        <w:rPr>
          <w:rFonts w:cstheme="minorHAnsi"/>
        </w:rPr>
      </w:pPr>
      <w:r w:rsidRPr="00710A2F">
        <w:rPr>
          <w:rFonts w:cstheme="minorHAnsi"/>
        </w:rPr>
        <w:t xml:space="preserve">Vygotsky, L. S. (1978). </w:t>
      </w:r>
      <w:r w:rsidRPr="00710A2F">
        <w:rPr>
          <w:rFonts w:cstheme="minorHAnsi"/>
          <w:i/>
          <w:iCs/>
        </w:rPr>
        <w:t>Mind in society: The development of higher psychological processes</w:t>
      </w:r>
      <w:r w:rsidRPr="00710A2F">
        <w:rPr>
          <w:rFonts w:cstheme="minorHAnsi"/>
        </w:rPr>
        <w:t>. Cambridge, MA: Harvard University Press.</w:t>
      </w:r>
    </w:p>
    <w:p w14:paraId="4314A30C" w14:textId="0CF946AF" w:rsidR="001322AB" w:rsidRPr="00224F3A" w:rsidRDefault="4556B375" w:rsidP="004E38D7">
      <w:pPr>
        <w:spacing w:line="480" w:lineRule="auto"/>
        <w:rPr>
          <w:rFonts w:cstheme="minorHAnsi"/>
        </w:rPr>
      </w:pPr>
      <w:r w:rsidRPr="00224F3A">
        <w:rPr>
          <w:rFonts w:cstheme="minorHAnsi"/>
        </w:rPr>
        <w:t xml:space="preserve">Welsh Government (2023a) </w:t>
      </w:r>
      <w:r w:rsidRPr="00224F3A">
        <w:rPr>
          <w:rFonts w:cstheme="minorHAnsi"/>
          <w:i/>
          <w:iCs/>
        </w:rPr>
        <w:t>Welsh Baccalaureate</w:t>
      </w:r>
      <w:r w:rsidRPr="00224F3A">
        <w:rPr>
          <w:rFonts w:cstheme="minorHAnsi"/>
        </w:rPr>
        <w:t xml:space="preserve">. Available at: </w:t>
      </w:r>
      <w:hyperlink r:id="rId19">
        <w:r w:rsidRPr="00224F3A">
          <w:rPr>
            <w:rStyle w:val="Hyperlink"/>
            <w:rFonts w:cstheme="minorHAnsi"/>
          </w:rPr>
          <w:t>https://www.gov.wales/welsh-baccalaureate</w:t>
        </w:r>
      </w:hyperlink>
      <w:r w:rsidRPr="00224F3A">
        <w:rPr>
          <w:rFonts w:cstheme="minorHAnsi"/>
        </w:rPr>
        <w:t xml:space="preserve"> [Acce</w:t>
      </w:r>
      <w:r w:rsidR="007E3900" w:rsidRPr="00224F3A">
        <w:rPr>
          <w:rFonts w:cstheme="minorHAnsi"/>
        </w:rPr>
        <w:t>ss</w:t>
      </w:r>
      <w:r w:rsidRPr="00224F3A">
        <w:rPr>
          <w:rFonts w:cstheme="minorHAnsi"/>
        </w:rPr>
        <w:t>ed: 21</w:t>
      </w:r>
      <w:r w:rsidRPr="00224F3A">
        <w:rPr>
          <w:rFonts w:cstheme="minorHAnsi"/>
          <w:vertAlign w:val="superscript"/>
        </w:rPr>
        <w:t>st</w:t>
      </w:r>
      <w:r w:rsidRPr="00224F3A">
        <w:rPr>
          <w:rFonts w:cstheme="minorHAnsi"/>
        </w:rPr>
        <w:t xml:space="preserve"> January 2023]</w:t>
      </w:r>
    </w:p>
    <w:p w14:paraId="778BA018" w14:textId="77777777" w:rsidR="001766DC" w:rsidRPr="00224F3A" w:rsidRDefault="4556B375" w:rsidP="004E38D7">
      <w:pPr>
        <w:spacing w:line="480" w:lineRule="auto"/>
        <w:rPr>
          <w:rFonts w:cstheme="minorHAnsi"/>
          <w:i/>
          <w:iCs/>
        </w:rPr>
      </w:pPr>
      <w:r w:rsidRPr="00224F3A">
        <w:rPr>
          <w:rFonts w:cstheme="minorHAnsi"/>
        </w:rPr>
        <w:t xml:space="preserve">Welsh Government (2023b) </w:t>
      </w:r>
      <w:r w:rsidRPr="00224F3A">
        <w:rPr>
          <w:rFonts w:cstheme="minorHAnsi"/>
          <w:i/>
          <w:iCs/>
        </w:rPr>
        <w:t>Curriculum for Wales</w:t>
      </w:r>
      <w:r w:rsidRPr="00224F3A">
        <w:rPr>
          <w:rFonts w:cstheme="minorHAnsi"/>
        </w:rPr>
        <w:t xml:space="preserve">. Available at: </w:t>
      </w:r>
      <w:hyperlink r:id="rId20">
        <w:r w:rsidRPr="00224F3A">
          <w:rPr>
            <w:rStyle w:val="Hyperlink"/>
            <w:rFonts w:cstheme="minorHAnsi"/>
          </w:rPr>
          <w:t>https://hwb.gov.wales/curriculum-for wales</w:t>
        </w:r>
      </w:hyperlink>
      <w:r w:rsidRPr="00224F3A">
        <w:rPr>
          <w:rFonts w:cstheme="minorHAnsi"/>
        </w:rPr>
        <w:t xml:space="preserve"> [Accessed: 22</w:t>
      </w:r>
      <w:r w:rsidRPr="00224F3A">
        <w:rPr>
          <w:rFonts w:cstheme="minorHAnsi"/>
          <w:vertAlign w:val="superscript"/>
        </w:rPr>
        <w:t>nd</w:t>
      </w:r>
      <w:r w:rsidRPr="00224F3A">
        <w:rPr>
          <w:rFonts w:cstheme="minorHAnsi"/>
        </w:rPr>
        <w:t xml:space="preserve"> January 2023]</w:t>
      </w:r>
    </w:p>
    <w:p w14:paraId="4A2D5352" w14:textId="3D36546E" w:rsidR="000D597F" w:rsidRPr="004E38D7" w:rsidRDefault="4556B375" w:rsidP="004E38D7">
      <w:pPr>
        <w:spacing w:line="480" w:lineRule="auto"/>
        <w:rPr>
          <w:rFonts w:cstheme="minorHAnsi"/>
        </w:rPr>
      </w:pPr>
      <w:r w:rsidRPr="00224F3A">
        <w:rPr>
          <w:rFonts w:cstheme="minorHAnsi"/>
        </w:rPr>
        <w:t xml:space="preserve">Zohar, A., &amp; Dori, Y. (2003). Higher order thinking skills and low-achieving students: Are they mutually exclusive? </w:t>
      </w:r>
      <w:r w:rsidRPr="00224F3A">
        <w:rPr>
          <w:rFonts w:cstheme="minorHAnsi"/>
          <w:i/>
          <w:iCs/>
        </w:rPr>
        <w:t>Journal of the Learning Sciences</w:t>
      </w:r>
      <w:r w:rsidRPr="00224F3A">
        <w:rPr>
          <w:rFonts w:cstheme="minorHAnsi"/>
        </w:rPr>
        <w:t xml:space="preserve">, 12(2), </w:t>
      </w:r>
      <w:r w:rsidR="00A85E9D">
        <w:rPr>
          <w:rFonts w:cstheme="minorHAnsi"/>
        </w:rPr>
        <w:t>pp.</w:t>
      </w:r>
      <w:r w:rsidRPr="00224F3A">
        <w:rPr>
          <w:rFonts w:cstheme="minorHAnsi"/>
        </w:rPr>
        <w:t>145–182.</w:t>
      </w:r>
      <w:r w:rsidR="004E38D7">
        <w:rPr>
          <w:rFonts w:cstheme="minorHAnsi"/>
          <w:b/>
        </w:rPr>
        <w:br w:type="page"/>
      </w:r>
    </w:p>
    <w:p w14:paraId="23B7EF9C" w14:textId="03866DBC" w:rsidR="008B63A4" w:rsidRPr="00136287" w:rsidRDefault="008D51B3" w:rsidP="00136287">
      <w:pPr>
        <w:pStyle w:val="Heading2"/>
        <w:rPr>
          <w:rFonts w:eastAsiaTheme="minorEastAsia"/>
          <w:b/>
        </w:rPr>
      </w:pPr>
      <w:bookmarkStart w:id="46" w:name="_Toc138271539"/>
      <w:r w:rsidRPr="00136287">
        <w:rPr>
          <w:rFonts w:eastAsiaTheme="minorEastAsia"/>
          <w:b/>
        </w:rPr>
        <w:lastRenderedPageBreak/>
        <w:t>A</w:t>
      </w:r>
      <w:r w:rsidR="00104CD9" w:rsidRPr="00136287">
        <w:rPr>
          <w:b/>
        </w:rPr>
        <w:t>ppendices</w:t>
      </w:r>
      <w:bookmarkEnd w:id="46"/>
    </w:p>
    <w:p w14:paraId="02BBFDE6" w14:textId="0172E8AC" w:rsidR="002456CE" w:rsidRPr="00104CD9" w:rsidRDefault="002456CE" w:rsidP="00CB29C2">
      <w:pPr>
        <w:pStyle w:val="Heading2"/>
        <w:rPr>
          <w:rStyle w:val="SubtleEmphasis"/>
        </w:rPr>
      </w:pPr>
      <w:bookmarkStart w:id="47" w:name="_Toc138271540"/>
      <w:r w:rsidRPr="00104CD9">
        <w:rPr>
          <w:rStyle w:val="SubtleEmphasis"/>
        </w:rPr>
        <w:t xml:space="preserve">Appendix </w:t>
      </w:r>
      <w:r w:rsidR="008D51B3" w:rsidRPr="00104CD9">
        <w:rPr>
          <w:rStyle w:val="SubtleEmphasis"/>
        </w:rPr>
        <w:t>A</w:t>
      </w:r>
      <w:r w:rsidRPr="00104CD9">
        <w:rPr>
          <w:rStyle w:val="SubtleEmphasis"/>
        </w:rPr>
        <w:t xml:space="preserve"> – Interview Questions</w:t>
      </w:r>
      <w:bookmarkEnd w:id="47"/>
    </w:p>
    <w:p w14:paraId="010EB302" w14:textId="77777777" w:rsidR="008D51B3" w:rsidRPr="00224F3A" w:rsidRDefault="008D51B3" w:rsidP="008D51B3">
      <w:pPr>
        <w:pStyle w:val="NormalWeb"/>
        <w:spacing w:before="0" w:beforeAutospacing="0" w:after="150" w:afterAutospacing="0"/>
        <w:rPr>
          <w:rFonts w:asciiTheme="minorHAnsi" w:hAnsiTheme="minorHAnsi" w:cstheme="minorHAnsi"/>
          <w:b/>
          <w:bCs/>
          <w:color w:val="212121"/>
          <w:sz w:val="22"/>
          <w:szCs w:val="22"/>
        </w:rPr>
      </w:pPr>
      <w:r w:rsidRPr="00224F3A">
        <w:rPr>
          <w:rFonts w:asciiTheme="minorHAnsi" w:hAnsiTheme="minorHAnsi" w:cstheme="minorHAnsi"/>
          <w:b/>
          <w:bCs/>
          <w:color w:val="212121"/>
          <w:sz w:val="22"/>
          <w:szCs w:val="22"/>
        </w:rPr>
        <w:t>Semi-structured interview schedule questions</w:t>
      </w:r>
    </w:p>
    <w:p w14:paraId="0F17FD15" w14:textId="66BE6891" w:rsidR="008D51B3" w:rsidRPr="00A41DC4" w:rsidRDefault="008D51B3" w:rsidP="008D51B3">
      <w:pPr>
        <w:spacing w:before="100" w:beforeAutospacing="1" w:after="100" w:afterAutospacing="1"/>
        <w:rPr>
          <w:rFonts w:cstheme="minorHAnsi"/>
          <w:color w:val="000000"/>
        </w:rPr>
      </w:pPr>
      <w:r w:rsidRPr="00A41DC4">
        <w:rPr>
          <w:rFonts w:cstheme="minorHAnsi"/>
          <w:color w:val="000000"/>
        </w:rPr>
        <w:t xml:space="preserve">Welcome </w:t>
      </w:r>
      <w:r w:rsidR="000D597F" w:rsidRPr="00A41DC4">
        <w:rPr>
          <w:rFonts w:cstheme="minorHAnsi"/>
          <w:color w:val="000000"/>
        </w:rPr>
        <w:t xml:space="preserve">participant </w:t>
      </w:r>
      <w:r w:rsidRPr="00A41DC4">
        <w:rPr>
          <w:rFonts w:cstheme="minorHAnsi"/>
          <w:color w:val="000000"/>
        </w:rPr>
        <w:t xml:space="preserve">and remind </w:t>
      </w:r>
      <w:r w:rsidR="000D597F" w:rsidRPr="00A41DC4">
        <w:rPr>
          <w:rFonts w:cstheme="minorHAnsi"/>
          <w:color w:val="000000"/>
        </w:rPr>
        <w:t xml:space="preserve">them </w:t>
      </w:r>
      <w:r w:rsidR="00EC1306" w:rsidRPr="00A41DC4">
        <w:rPr>
          <w:rFonts w:cstheme="minorHAnsi"/>
          <w:color w:val="000000"/>
        </w:rPr>
        <w:t>that</w:t>
      </w:r>
      <w:r w:rsidRPr="00A41DC4">
        <w:rPr>
          <w:rFonts w:cstheme="minorHAnsi"/>
          <w:color w:val="000000"/>
        </w:rPr>
        <w:t xml:space="preserve"> the interview is about</w:t>
      </w:r>
      <w:r w:rsidR="000D597F" w:rsidRPr="00A41DC4">
        <w:rPr>
          <w:rFonts w:cstheme="minorHAnsi"/>
          <w:color w:val="000000"/>
        </w:rPr>
        <w:t xml:space="preserve"> developing critical thinking skills</w:t>
      </w:r>
      <w:r w:rsidRPr="00A41DC4">
        <w:rPr>
          <w:rFonts w:cstheme="minorHAnsi"/>
          <w:color w:val="000000"/>
        </w:rPr>
        <w:t>.</w:t>
      </w:r>
      <w:r w:rsidR="000D597F" w:rsidRPr="00A41DC4">
        <w:rPr>
          <w:rFonts w:cstheme="minorHAnsi"/>
          <w:color w:val="000000"/>
        </w:rPr>
        <w:t xml:space="preserve"> </w:t>
      </w:r>
      <w:r w:rsidRPr="00A41DC4">
        <w:rPr>
          <w:rFonts w:cstheme="minorHAnsi"/>
          <w:color w:val="000000"/>
        </w:rPr>
        <w:t xml:space="preserve">Remind the participants </w:t>
      </w:r>
      <w:r w:rsidR="00A41DC4" w:rsidRPr="00A41DC4">
        <w:rPr>
          <w:rFonts w:cstheme="minorHAnsi"/>
          <w:color w:val="000000"/>
        </w:rPr>
        <w:t>of their right to withdraw and a</w:t>
      </w:r>
      <w:r w:rsidRPr="00A41DC4">
        <w:rPr>
          <w:rFonts w:cstheme="minorHAnsi"/>
          <w:color w:val="000000"/>
        </w:rPr>
        <w:t>sk permission to record audio during the interview.</w:t>
      </w:r>
      <w:r w:rsidR="00A41DC4" w:rsidRPr="00A41DC4">
        <w:rPr>
          <w:rFonts w:cstheme="minorHAnsi"/>
          <w:color w:val="000000"/>
        </w:rPr>
        <w:t xml:space="preserve"> Notify participant that I </w:t>
      </w:r>
      <w:r w:rsidRPr="00A41DC4">
        <w:rPr>
          <w:rFonts w:cstheme="minorHAnsi"/>
          <w:color w:val="000000"/>
        </w:rPr>
        <w:t>am just interested in their opinions and perceptions</w:t>
      </w:r>
      <w:r w:rsidR="00A41DC4" w:rsidRPr="00A41DC4">
        <w:rPr>
          <w:rFonts w:cstheme="minorHAnsi"/>
          <w:color w:val="000000"/>
        </w:rPr>
        <w:t xml:space="preserve"> and not looking for any particular responses.</w:t>
      </w:r>
      <w:r w:rsidR="000D597F" w:rsidRPr="00A41DC4">
        <w:rPr>
          <w:rFonts w:cstheme="minorHAnsi"/>
          <w:color w:val="000000"/>
        </w:rPr>
        <w:t xml:space="preserve"> Advise participant that t</w:t>
      </w:r>
      <w:r w:rsidRPr="00A41DC4">
        <w:rPr>
          <w:rFonts w:cstheme="minorHAnsi"/>
          <w:color w:val="000000"/>
        </w:rPr>
        <w:t>he interview will take about half an hour. </w:t>
      </w:r>
    </w:p>
    <w:p w14:paraId="2654D164" w14:textId="77777777" w:rsidR="008D51B3" w:rsidRPr="00A41DC4" w:rsidRDefault="008D51B3" w:rsidP="008D51B3">
      <w:pPr>
        <w:spacing w:before="100" w:beforeAutospacing="1" w:after="100" w:afterAutospacing="1"/>
        <w:rPr>
          <w:rFonts w:cstheme="minorHAnsi"/>
          <w:color w:val="000000"/>
        </w:rPr>
      </w:pPr>
      <w:r w:rsidRPr="00A41DC4">
        <w:rPr>
          <w:rFonts w:cstheme="minorHAnsi"/>
          <w:color w:val="000000"/>
        </w:rPr>
        <w:t>Ask if they are happy to proceed.</w:t>
      </w:r>
    </w:p>
    <w:p w14:paraId="1EF1BD1A" w14:textId="77777777"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How would you define the concept of critical thinking?</w:t>
      </w:r>
    </w:p>
    <w:p w14:paraId="3AF044C5" w14:textId="176F123A"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 xml:space="preserve">What factors would </w:t>
      </w:r>
      <w:r w:rsidR="00A41DC4">
        <w:rPr>
          <w:rFonts w:cstheme="minorHAnsi"/>
          <w:color w:val="111111"/>
          <w:shd w:val="clear" w:color="auto" w:fill="FFFFFF"/>
        </w:rPr>
        <w:t xml:space="preserve">you </w:t>
      </w:r>
      <w:r w:rsidRPr="00A41DC4">
        <w:rPr>
          <w:rFonts w:cstheme="minorHAnsi"/>
          <w:color w:val="111111"/>
          <w:shd w:val="clear" w:color="auto" w:fill="FFFFFF"/>
        </w:rPr>
        <w:t>say have influenced or contributed to your understanding of critical thinking skills?</w:t>
      </w:r>
    </w:p>
    <w:p w14:paraId="2E8B077E" w14:textId="77777777"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Can you explain your views on the importance of encouraging the development of critical thinking skills in your subject area?</w:t>
      </w:r>
    </w:p>
    <w:p w14:paraId="26AB4305" w14:textId="77777777"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Can you talk me through any specific teaching and learning strategies that you use with your pupils to encourage the development of critical thinking skills and explain why you use these techniques?</w:t>
      </w:r>
    </w:p>
    <w:p w14:paraId="1336CCEB" w14:textId="77777777"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Have these techniques been effective? How do you know?</w:t>
      </w:r>
    </w:p>
    <w:p w14:paraId="38600C64" w14:textId="77777777"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When selecting techniques to encourage critical thinking, what factors do you consider?</w:t>
      </w:r>
    </w:p>
    <w:p w14:paraId="57C83AEF" w14:textId="77777777"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Are there any factors that you feel may constrain the development of critical thinking skills in the pupils you teach?</w:t>
      </w:r>
    </w:p>
    <w:p w14:paraId="3789BE2A" w14:textId="66C080E3"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 xml:space="preserve">In what ways do pupils demonstrate critical thinking skills during their </w:t>
      </w:r>
      <w:r w:rsidR="00964AF7">
        <w:rPr>
          <w:rFonts w:cstheme="minorHAnsi"/>
          <w:color w:val="111111"/>
          <w:shd w:val="clear" w:color="auto" w:fill="FFFFFF"/>
        </w:rPr>
        <w:t>H</w:t>
      </w:r>
      <w:r w:rsidRPr="00A41DC4">
        <w:rPr>
          <w:rFonts w:cstheme="minorHAnsi"/>
          <w:color w:val="111111"/>
          <w:shd w:val="clear" w:color="auto" w:fill="FFFFFF"/>
        </w:rPr>
        <w:t>umanities lessons?</w:t>
      </w:r>
    </w:p>
    <w:p w14:paraId="3A5114D8" w14:textId="77777777"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How are critical thinking skills demonstrated by pupils in their written work?</w:t>
      </w:r>
    </w:p>
    <w:p w14:paraId="3054BEE4" w14:textId="44A4C715" w:rsidR="008D51B3" w:rsidRPr="00A41DC4" w:rsidRDefault="008D51B3" w:rsidP="00FF6080">
      <w:pPr>
        <w:pStyle w:val="ListParagraph"/>
        <w:numPr>
          <w:ilvl w:val="0"/>
          <w:numId w:val="1"/>
        </w:numPr>
        <w:spacing w:line="480" w:lineRule="auto"/>
        <w:rPr>
          <w:rFonts w:cstheme="minorHAnsi"/>
          <w:color w:val="111111"/>
          <w:shd w:val="clear" w:color="auto" w:fill="FFFFFF"/>
        </w:rPr>
      </w:pPr>
      <w:r w:rsidRPr="00A41DC4">
        <w:rPr>
          <w:rFonts w:cstheme="minorHAnsi"/>
          <w:color w:val="111111"/>
          <w:shd w:val="clear" w:color="auto" w:fill="FFFFFF"/>
        </w:rPr>
        <w:t>Do you have any other views about critical thinking that you would like to add that have not already been discussed?</w:t>
      </w:r>
    </w:p>
    <w:p w14:paraId="66917B8B" w14:textId="6F0ADC95" w:rsidR="00DB1913" w:rsidRPr="00A41DC4" w:rsidRDefault="00A41DC4" w:rsidP="000D597F">
      <w:pPr>
        <w:spacing w:line="480" w:lineRule="auto"/>
        <w:rPr>
          <w:rFonts w:cstheme="minorHAnsi"/>
          <w:color w:val="111111"/>
          <w:shd w:val="clear" w:color="auto" w:fill="FFFFFF"/>
        </w:rPr>
      </w:pPr>
      <w:r w:rsidRPr="00A41DC4">
        <w:rPr>
          <w:rFonts w:cstheme="minorHAnsi"/>
          <w:color w:val="111111"/>
          <w:shd w:val="clear" w:color="auto" w:fill="FFFFFF"/>
        </w:rPr>
        <w:t>Notify participant that concludes the interview and that the recording will now be stopped.</w:t>
      </w:r>
    </w:p>
    <w:p w14:paraId="5192B225" w14:textId="77777777" w:rsidR="00A41DC4" w:rsidRPr="00104CD9" w:rsidRDefault="00A41DC4" w:rsidP="000D597F">
      <w:pPr>
        <w:spacing w:line="480" w:lineRule="auto"/>
        <w:rPr>
          <w:rFonts w:cstheme="minorHAnsi"/>
          <w:color w:val="111111"/>
          <w:sz w:val="20"/>
          <w:shd w:val="clear" w:color="auto" w:fill="FFFFFF"/>
        </w:rPr>
      </w:pPr>
    </w:p>
    <w:tbl>
      <w:tblPr>
        <w:tblStyle w:val="TableGrid0"/>
        <w:tblpPr w:leftFromText="180" w:rightFromText="180" w:vertAnchor="text" w:horzAnchor="margin" w:tblpXSpec="center" w:tblpY="493"/>
        <w:tblW w:w="9625" w:type="dxa"/>
        <w:tblInd w:w="0" w:type="dxa"/>
        <w:tblCellMar>
          <w:top w:w="212" w:type="dxa"/>
          <w:left w:w="240" w:type="dxa"/>
          <w:right w:w="258" w:type="dxa"/>
        </w:tblCellMar>
        <w:tblLook w:val="04A0" w:firstRow="1" w:lastRow="0" w:firstColumn="1" w:lastColumn="0" w:noHBand="0" w:noVBand="1"/>
      </w:tblPr>
      <w:tblGrid>
        <w:gridCol w:w="4811"/>
        <w:gridCol w:w="4814"/>
      </w:tblGrid>
      <w:tr w:rsidR="000D597F" w:rsidRPr="00224F3A" w14:paraId="787C4E0B" w14:textId="77777777" w:rsidTr="00710A2F">
        <w:trPr>
          <w:trHeight w:val="1621"/>
        </w:trPr>
        <w:tc>
          <w:tcPr>
            <w:tcW w:w="9625" w:type="dxa"/>
            <w:gridSpan w:val="2"/>
            <w:tcBorders>
              <w:top w:val="single" w:sz="4" w:space="0" w:color="181717"/>
              <w:left w:val="single" w:sz="4" w:space="0" w:color="181717"/>
              <w:bottom w:val="single" w:sz="4" w:space="0" w:color="181717"/>
              <w:right w:val="single" w:sz="4" w:space="0" w:color="181717"/>
            </w:tcBorders>
            <w:vAlign w:val="center"/>
          </w:tcPr>
          <w:p w14:paraId="0211F716" w14:textId="77777777" w:rsidR="000D597F" w:rsidRPr="00224F3A" w:rsidRDefault="000D597F" w:rsidP="000D597F">
            <w:pPr>
              <w:spacing w:after="204"/>
              <w:jc w:val="center"/>
              <w:rPr>
                <w:rFonts w:cstheme="minorHAnsi"/>
              </w:rPr>
            </w:pPr>
            <w:r w:rsidRPr="00224F3A">
              <w:rPr>
                <w:rFonts w:eastAsia="Garamond" w:cstheme="minorHAnsi"/>
                <w:b/>
                <w:color w:val="181717"/>
              </w:rPr>
              <w:lastRenderedPageBreak/>
              <w:t>OBSERVATION SCHEDULE</w:t>
            </w:r>
          </w:p>
          <w:p w14:paraId="0640A5F1" w14:textId="77777777" w:rsidR="000D597F" w:rsidRPr="00224F3A" w:rsidRDefault="000D597F" w:rsidP="000D597F">
            <w:pPr>
              <w:spacing w:after="204"/>
              <w:rPr>
                <w:rFonts w:cstheme="minorHAnsi"/>
              </w:rPr>
            </w:pPr>
            <w:r w:rsidRPr="00224F3A">
              <w:rPr>
                <w:rFonts w:eastAsia="Garamond" w:cstheme="minorHAnsi"/>
                <w:b/>
                <w:color w:val="181717"/>
              </w:rPr>
              <w:t>Date of observation:                                                        Time:</w:t>
            </w:r>
          </w:p>
          <w:p w14:paraId="792AC2B3" w14:textId="77777777" w:rsidR="000D597F" w:rsidRPr="00224F3A" w:rsidRDefault="000D597F" w:rsidP="000D597F">
            <w:pPr>
              <w:rPr>
                <w:rFonts w:cstheme="minorHAnsi"/>
              </w:rPr>
            </w:pPr>
            <w:r w:rsidRPr="00224F3A">
              <w:rPr>
                <w:rFonts w:eastAsia="Garamond" w:cstheme="minorHAnsi"/>
                <w:b/>
                <w:color w:val="181717"/>
              </w:rPr>
              <w:t xml:space="preserve">Lesson/subject: </w:t>
            </w:r>
          </w:p>
        </w:tc>
      </w:tr>
      <w:tr w:rsidR="000D597F" w:rsidRPr="00224F3A" w14:paraId="05F23973" w14:textId="77777777" w:rsidTr="00710A2F">
        <w:trPr>
          <w:trHeight w:val="10968"/>
        </w:trPr>
        <w:tc>
          <w:tcPr>
            <w:tcW w:w="4811" w:type="dxa"/>
            <w:tcBorders>
              <w:top w:val="single" w:sz="4" w:space="0" w:color="181717"/>
              <w:left w:val="single" w:sz="4" w:space="0" w:color="181717"/>
              <w:bottom w:val="single" w:sz="4" w:space="0" w:color="181717"/>
              <w:right w:val="single" w:sz="4" w:space="0" w:color="181717"/>
            </w:tcBorders>
          </w:tcPr>
          <w:p w14:paraId="53CAE4D2" w14:textId="77777777" w:rsidR="000D597F" w:rsidRPr="00224F3A" w:rsidRDefault="000D597F" w:rsidP="000D597F">
            <w:pPr>
              <w:rPr>
                <w:rFonts w:eastAsia="Garamond" w:cstheme="minorHAnsi"/>
                <w:i/>
                <w:color w:val="181717"/>
              </w:rPr>
            </w:pPr>
            <w:r w:rsidRPr="00224F3A">
              <w:rPr>
                <w:rFonts w:eastAsia="Garamond" w:cstheme="minorHAnsi"/>
                <w:b/>
                <w:color w:val="181717"/>
              </w:rPr>
              <w:t xml:space="preserve">Teacher’s </w:t>
            </w:r>
            <w:proofErr w:type="gramStart"/>
            <w:r w:rsidRPr="00224F3A">
              <w:rPr>
                <w:rFonts w:eastAsia="Garamond" w:cstheme="minorHAnsi"/>
                <w:b/>
                <w:color w:val="181717"/>
              </w:rPr>
              <w:t>Actions :</w:t>
            </w:r>
            <w:proofErr w:type="gramEnd"/>
            <w:r w:rsidRPr="00224F3A">
              <w:rPr>
                <w:rFonts w:eastAsia="Garamond" w:cstheme="minorHAnsi"/>
                <w:b/>
                <w:color w:val="181717"/>
              </w:rPr>
              <w:t xml:space="preserve"> </w:t>
            </w:r>
            <w:r w:rsidRPr="00224F3A">
              <w:rPr>
                <w:rFonts w:eastAsia="Garamond" w:cstheme="minorHAnsi"/>
                <w:i/>
                <w:color w:val="181717"/>
              </w:rPr>
              <w:t>(e.g. instructions and how they are delivered, nature of task set, support provided to pupils)</w:t>
            </w:r>
          </w:p>
          <w:p w14:paraId="29B92AA0" w14:textId="77777777" w:rsidR="000D597F" w:rsidRPr="00224F3A" w:rsidRDefault="000D597F" w:rsidP="000D597F">
            <w:pPr>
              <w:rPr>
                <w:rFonts w:eastAsia="Garamond" w:cstheme="minorHAnsi"/>
                <w:i/>
                <w:color w:val="181717"/>
              </w:rPr>
            </w:pPr>
          </w:p>
          <w:p w14:paraId="3FA509E7" w14:textId="77777777" w:rsidR="000D597F" w:rsidRPr="00224F3A" w:rsidRDefault="000D597F" w:rsidP="000D597F">
            <w:pPr>
              <w:rPr>
                <w:rFonts w:cstheme="minorHAnsi"/>
              </w:rPr>
            </w:pPr>
          </w:p>
          <w:p w14:paraId="3979AB39" w14:textId="77777777" w:rsidR="000D597F" w:rsidRPr="00224F3A" w:rsidRDefault="000D597F" w:rsidP="000D597F">
            <w:pPr>
              <w:rPr>
                <w:rFonts w:cstheme="minorHAnsi"/>
              </w:rPr>
            </w:pPr>
          </w:p>
        </w:tc>
        <w:tc>
          <w:tcPr>
            <w:tcW w:w="4814" w:type="dxa"/>
            <w:tcBorders>
              <w:top w:val="single" w:sz="4" w:space="0" w:color="181717"/>
              <w:left w:val="single" w:sz="4" w:space="0" w:color="181717"/>
              <w:bottom w:val="single" w:sz="4" w:space="0" w:color="181717"/>
              <w:right w:val="single" w:sz="4" w:space="0" w:color="181717"/>
            </w:tcBorders>
          </w:tcPr>
          <w:p w14:paraId="0BAA8E6A" w14:textId="77777777" w:rsidR="000D597F" w:rsidRPr="00224F3A" w:rsidRDefault="000D597F" w:rsidP="000D597F">
            <w:pPr>
              <w:rPr>
                <w:rFonts w:eastAsia="Garamond" w:cstheme="minorHAnsi"/>
                <w:i/>
                <w:color w:val="181717"/>
              </w:rPr>
            </w:pPr>
            <w:r w:rsidRPr="00224F3A">
              <w:rPr>
                <w:rFonts w:eastAsia="Garamond" w:cstheme="minorHAnsi"/>
                <w:b/>
                <w:color w:val="181717"/>
              </w:rPr>
              <w:t xml:space="preserve">Learner’s Actions: </w:t>
            </w:r>
            <w:r w:rsidRPr="00224F3A">
              <w:rPr>
                <w:rFonts w:eastAsia="Garamond" w:cstheme="minorHAnsi"/>
                <w:i/>
                <w:color w:val="181717"/>
              </w:rPr>
              <w:t>(e.g. what learner said/did, strategies, following instructions; evidence of learning – answering questions/output, interactions with teachers, TAs, other learners)</w:t>
            </w:r>
          </w:p>
          <w:p w14:paraId="292630C8" w14:textId="77777777" w:rsidR="000D597F" w:rsidRPr="00224F3A" w:rsidRDefault="000D597F" w:rsidP="000D597F">
            <w:pPr>
              <w:rPr>
                <w:rFonts w:eastAsia="Garamond" w:cstheme="minorHAnsi"/>
                <w:i/>
                <w:color w:val="181717"/>
              </w:rPr>
            </w:pPr>
          </w:p>
          <w:p w14:paraId="392A2BF1" w14:textId="77777777" w:rsidR="000D597F" w:rsidRPr="00224F3A" w:rsidRDefault="000D597F" w:rsidP="000D597F">
            <w:pPr>
              <w:rPr>
                <w:rFonts w:eastAsia="Garamond" w:cstheme="minorHAnsi"/>
                <w:color w:val="181717"/>
              </w:rPr>
            </w:pPr>
          </w:p>
          <w:p w14:paraId="21E49ABD" w14:textId="77777777" w:rsidR="000D597F" w:rsidRPr="00224F3A" w:rsidRDefault="000D597F" w:rsidP="000D597F">
            <w:pPr>
              <w:rPr>
                <w:rFonts w:cstheme="minorHAnsi"/>
              </w:rPr>
            </w:pPr>
          </w:p>
          <w:p w14:paraId="5A11047F" w14:textId="77777777" w:rsidR="000D597F" w:rsidRPr="00224F3A" w:rsidRDefault="000D597F" w:rsidP="000D597F">
            <w:pPr>
              <w:rPr>
                <w:rFonts w:cstheme="minorHAnsi"/>
              </w:rPr>
            </w:pPr>
          </w:p>
          <w:p w14:paraId="59E6730C" w14:textId="77777777" w:rsidR="000D597F" w:rsidRPr="00224F3A" w:rsidRDefault="000D597F" w:rsidP="000D597F">
            <w:pPr>
              <w:rPr>
                <w:rFonts w:cstheme="minorHAnsi"/>
              </w:rPr>
            </w:pPr>
          </w:p>
          <w:p w14:paraId="78D87750" w14:textId="77777777" w:rsidR="000D597F" w:rsidRPr="00224F3A" w:rsidRDefault="000D597F" w:rsidP="000D597F">
            <w:pPr>
              <w:rPr>
                <w:rFonts w:cstheme="minorHAnsi"/>
              </w:rPr>
            </w:pPr>
          </w:p>
          <w:p w14:paraId="1FC04E73" w14:textId="77777777" w:rsidR="000D597F" w:rsidRPr="00224F3A" w:rsidRDefault="000D597F" w:rsidP="000D597F">
            <w:pPr>
              <w:rPr>
                <w:rFonts w:cstheme="minorHAnsi"/>
              </w:rPr>
            </w:pPr>
          </w:p>
          <w:p w14:paraId="2F8E531E" w14:textId="77777777" w:rsidR="000D597F" w:rsidRPr="00224F3A" w:rsidRDefault="000D597F" w:rsidP="000D597F">
            <w:pPr>
              <w:rPr>
                <w:rFonts w:cstheme="minorHAnsi"/>
              </w:rPr>
            </w:pPr>
          </w:p>
          <w:p w14:paraId="0217685D" w14:textId="77777777" w:rsidR="000D597F" w:rsidRPr="00224F3A" w:rsidRDefault="000D597F" w:rsidP="000D597F">
            <w:pPr>
              <w:rPr>
                <w:rFonts w:cstheme="minorHAnsi"/>
              </w:rPr>
            </w:pPr>
          </w:p>
          <w:p w14:paraId="570B6FAE" w14:textId="77777777" w:rsidR="000D597F" w:rsidRPr="00224F3A" w:rsidRDefault="000D597F" w:rsidP="000D597F">
            <w:pPr>
              <w:rPr>
                <w:rFonts w:cstheme="minorHAnsi"/>
              </w:rPr>
            </w:pPr>
          </w:p>
          <w:p w14:paraId="6CC85362" w14:textId="77777777" w:rsidR="000D597F" w:rsidRPr="00224F3A" w:rsidRDefault="000D597F" w:rsidP="000D597F">
            <w:pPr>
              <w:rPr>
                <w:rFonts w:cstheme="minorHAnsi"/>
              </w:rPr>
            </w:pPr>
          </w:p>
          <w:p w14:paraId="5C33BA08" w14:textId="77777777" w:rsidR="000D597F" w:rsidRPr="00224F3A" w:rsidRDefault="000D597F" w:rsidP="000D597F">
            <w:pPr>
              <w:rPr>
                <w:rFonts w:cstheme="minorHAnsi"/>
              </w:rPr>
            </w:pPr>
          </w:p>
          <w:p w14:paraId="4774A03E" w14:textId="77777777" w:rsidR="000D597F" w:rsidRPr="00224F3A" w:rsidRDefault="000D597F" w:rsidP="000D597F">
            <w:pPr>
              <w:rPr>
                <w:rFonts w:cstheme="minorHAnsi"/>
              </w:rPr>
            </w:pPr>
          </w:p>
          <w:p w14:paraId="60345478" w14:textId="77777777" w:rsidR="000D597F" w:rsidRPr="00224F3A" w:rsidRDefault="000D597F" w:rsidP="000D597F">
            <w:pPr>
              <w:rPr>
                <w:rFonts w:cstheme="minorHAnsi"/>
              </w:rPr>
            </w:pPr>
          </w:p>
          <w:p w14:paraId="529979A7" w14:textId="77777777" w:rsidR="000D597F" w:rsidRPr="00224F3A" w:rsidRDefault="000D597F" w:rsidP="000D597F">
            <w:pPr>
              <w:rPr>
                <w:rFonts w:cstheme="minorHAnsi"/>
              </w:rPr>
            </w:pPr>
          </w:p>
          <w:p w14:paraId="64DCD162" w14:textId="77777777" w:rsidR="000D597F" w:rsidRPr="00224F3A" w:rsidRDefault="000D597F" w:rsidP="000D597F">
            <w:pPr>
              <w:rPr>
                <w:rFonts w:cstheme="minorHAnsi"/>
              </w:rPr>
            </w:pPr>
          </w:p>
          <w:p w14:paraId="06599504" w14:textId="77777777" w:rsidR="000D597F" w:rsidRPr="00224F3A" w:rsidRDefault="000D597F" w:rsidP="000D597F">
            <w:pPr>
              <w:rPr>
                <w:rFonts w:cstheme="minorHAnsi"/>
              </w:rPr>
            </w:pPr>
          </w:p>
          <w:p w14:paraId="35B669F5" w14:textId="77777777" w:rsidR="000D597F" w:rsidRPr="00224F3A" w:rsidRDefault="000D597F" w:rsidP="000D597F">
            <w:pPr>
              <w:rPr>
                <w:rFonts w:cstheme="minorHAnsi"/>
              </w:rPr>
            </w:pPr>
          </w:p>
          <w:p w14:paraId="320BBBFD" w14:textId="77777777" w:rsidR="000D597F" w:rsidRPr="00224F3A" w:rsidRDefault="000D597F" w:rsidP="000D597F">
            <w:pPr>
              <w:rPr>
                <w:rFonts w:cstheme="minorHAnsi"/>
              </w:rPr>
            </w:pPr>
          </w:p>
          <w:p w14:paraId="0737A68A" w14:textId="77777777" w:rsidR="000D597F" w:rsidRPr="00224F3A" w:rsidRDefault="000D597F" w:rsidP="000D597F">
            <w:pPr>
              <w:rPr>
                <w:rFonts w:cstheme="minorHAnsi"/>
              </w:rPr>
            </w:pPr>
          </w:p>
          <w:p w14:paraId="7CFCB680" w14:textId="77777777" w:rsidR="000D597F" w:rsidRPr="00224F3A" w:rsidRDefault="000D597F" w:rsidP="000D597F">
            <w:pPr>
              <w:rPr>
                <w:rFonts w:cstheme="minorHAnsi"/>
              </w:rPr>
            </w:pPr>
          </w:p>
        </w:tc>
      </w:tr>
    </w:tbl>
    <w:p w14:paraId="682CA9ED" w14:textId="4CC79FB5" w:rsidR="00104CD9" w:rsidRPr="00104CD9" w:rsidRDefault="00104CD9" w:rsidP="00CB29C2">
      <w:pPr>
        <w:pStyle w:val="Heading2"/>
        <w:rPr>
          <w:rStyle w:val="SubtleEmphasis"/>
        </w:rPr>
      </w:pPr>
      <w:bookmarkStart w:id="48" w:name="_Toc138271541"/>
      <w:r w:rsidRPr="00104CD9">
        <w:rPr>
          <w:rStyle w:val="SubtleEmphasis"/>
        </w:rPr>
        <w:t>Appendix B – Observation Schedule</w:t>
      </w:r>
      <w:bookmarkEnd w:id="48"/>
    </w:p>
    <w:p w14:paraId="0A4E3ED6" w14:textId="77777777" w:rsidR="00104CD9" w:rsidRDefault="00104CD9" w:rsidP="4556B375">
      <w:pPr>
        <w:spacing w:line="240" w:lineRule="auto"/>
        <w:rPr>
          <w:rFonts w:cstheme="minorHAnsi"/>
          <w:b/>
        </w:rPr>
      </w:pPr>
    </w:p>
    <w:p w14:paraId="39B4D2CB" w14:textId="1176B6CF" w:rsidR="008D51B3" w:rsidRPr="00710A2F" w:rsidRDefault="00710A2F" w:rsidP="00CB29C2">
      <w:pPr>
        <w:pStyle w:val="Heading2"/>
        <w:rPr>
          <w:rStyle w:val="SubtleEmphasis"/>
          <w:rFonts w:cstheme="minorHAnsi"/>
          <w:b/>
          <w:i w:val="0"/>
          <w:iCs w:val="0"/>
          <w:color w:val="auto"/>
        </w:rPr>
      </w:pPr>
      <w:r>
        <w:rPr>
          <w:rFonts w:cstheme="minorHAnsi"/>
          <w:b/>
        </w:rPr>
        <w:br w:type="page"/>
      </w:r>
      <w:bookmarkStart w:id="49" w:name="_Toc138271542"/>
      <w:r w:rsidR="008D51B3" w:rsidRPr="00104CD9">
        <w:rPr>
          <w:rStyle w:val="SubtleEmphasis"/>
        </w:rPr>
        <w:lastRenderedPageBreak/>
        <w:t>Appendix C – Adult Participant Consent Form</w:t>
      </w:r>
      <w:bookmarkEnd w:id="49"/>
    </w:p>
    <w:p w14:paraId="556BF7E5" w14:textId="77777777" w:rsidR="000D597F" w:rsidRPr="00224F3A" w:rsidRDefault="000D597F" w:rsidP="000D597F">
      <w:pPr>
        <w:ind w:right="720"/>
        <w:rPr>
          <w:rStyle w:val="nw1"/>
          <w:rFonts w:cstheme="minorHAnsi"/>
        </w:rPr>
      </w:pPr>
      <w:r w:rsidRPr="00224F3A">
        <w:rPr>
          <w:rStyle w:val="nw1"/>
          <w:rFonts w:cstheme="minorHAnsi"/>
        </w:rPr>
        <w:t>To whom it may concern,</w:t>
      </w:r>
    </w:p>
    <w:p w14:paraId="0C172E0E" w14:textId="77777777" w:rsidR="000D597F" w:rsidRPr="00224F3A" w:rsidRDefault="000D597F" w:rsidP="000D597F">
      <w:pPr>
        <w:pStyle w:val="NormalWeb1"/>
        <w:spacing w:line="302" w:lineRule="atLeast"/>
        <w:ind w:right="720"/>
        <w:jc w:val="both"/>
        <w:rPr>
          <w:rStyle w:val="nw1"/>
          <w:rFonts w:asciiTheme="minorHAnsi" w:hAnsiTheme="minorHAnsi" w:cstheme="minorHAnsi"/>
          <w:color w:val="000000"/>
          <w:sz w:val="22"/>
          <w:szCs w:val="22"/>
        </w:rPr>
      </w:pPr>
      <w:r w:rsidRPr="00224F3A">
        <w:rPr>
          <w:rStyle w:val="nw1"/>
          <w:rFonts w:asciiTheme="minorHAnsi" w:hAnsiTheme="minorHAnsi" w:cstheme="minorHAnsi"/>
          <w:color w:val="000000"/>
          <w:sz w:val="22"/>
          <w:szCs w:val="22"/>
        </w:rPr>
        <w:t xml:space="preserve">My name is </w:t>
      </w:r>
      <w:r w:rsidRPr="00224F3A">
        <w:rPr>
          <w:rStyle w:val="nw1"/>
          <w:rFonts w:asciiTheme="minorHAnsi" w:hAnsiTheme="minorHAnsi" w:cstheme="minorHAnsi"/>
          <w:sz w:val="22"/>
          <w:szCs w:val="22"/>
        </w:rPr>
        <w:t xml:space="preserve">Carley Turner </w:t>
      </w:r>
      <w:r w:rsidRPr="00224F3A">
        <w:rPr>
          <w:rStyle w:val="nw1"/>
          <w:rFonts w:asciiTheme="minorHAnsi" w:hAnsiTheme="minorHAnsi" w:cstheme="minorHAnsi"/>
          <w:color w:val="000000"/>
          <w:sz w:val="22"/>
          <w:szCs w:val="22"/>
        </w:rPr>
        <w:t xml:space="preserve">and I am studying for a Doctorate in Education (EdD) at </w:t>
      </w:r>
      <w:proofErr w:type="spellStart"/>
      <w:r w:rsidRPr="00224F3A">
        <w:rPr>
          <w:rStyle w:val="nw1"/>
          <w:rFonts w:asciiTheme="minorHAnsi" w:hAnsiTheme="minorHAnsi" w:cstheme="minorHAnsi"/>
          <w:color w:val="000000"/>
          <w:sz w:val="22"/>
          <w:szCs w:val="22"/>
        </w:rPr>
        <w:t>Yr</w:t>
      </w:r>
      <w:proofErr w:type="spellEnd"/>
      <w:r w:rsidRPr="00224F3A">
        <w:rPr>
          <w:rStyle w:val="nw1"/>
          <w:rFonts w:asciiTheme="minorHAnsi" w:hAnsiTheme="minorHAnsi" w:cstheme="minorHAnsi"/>
          <w:color w:val="000000"/>
          <w:sz w:val="22"/>
          <w:szCs w:val="22"/>
        </w:rPr>
        <w:t xml:space="preserve"> </w:t>
      </w:r>
      <w:proofErr w:type="spellStart"/>
      <w:r w:rsidRPr="00224F3A">
        <w:rPr>
          <w:rStyle w:val="nw1"/>
          <w:rFonts w:asciiTheme="minorHAnsi" w:hAnsiTheme="minorHAnsi" w:cstheme="minorHAnsi"/>
          <w:color w:val="000000"/>
          <w:sz w:val="22"/>
          <w:szCs w:val="22"/>
        </w:rPr>
        <w:t>Athrofa</w:t>
      </w:r>
      <w:proofErr w:type="spellEnd"/>
      <w:r w:rsidRPr="00224F3A">
        <w:rPr>
          <w:rStyle w:val="nw1"/>
          <w:rFonts w:asciiTheme="minorHAnsi" w:hAnsiTheme="minorHAnsi" w:cstheme="minorHAnsi"/>
          <w:color w:val="000000"/>
          <w:sz w:val="22"/>
          <w:szCs w:val="22"/>
        </w:rPr>
        <w:t>, University of Wales Trinity Saint David.</w:t>
      </w:r>
    </w:p>
    <w:p w14:paraId="704E8B53" w14:textId="77777777" w:rsidR="000D597F" w:rsidRPr="00224F3A" w:rsidRDefault="000D597F" w:rsidP="000D597F">
      <w:pPr>
        <w:pStyle w:val="NormalWeb1"/>
        <w:spacing w:line="302" w:lineRule="atLeast"/>
        <w:ind w:right="720"/>
        <w:jc w:val="both"/>
        <w:rPr>
          <w:rStyle w:val="nw1"/>
          <w:rFonts w:asciiTheme="minorHAnsi" w:hAnsiTheme="minorHAnsi" w:cstheme="minorHAnsi"/>
          <w:color w:val="000000"/>
          <w:sz w:val="22"/>
          <w:szCs w:val="22"/>
        </w:rPr>
      </w:pPr>
    </w:p>
    <w:p w14:paraId="1043F0DB" w14:textId="6177D47C" w:rsidR="000D597F" w:rsidRPr="00224F3A" w:rsidRDefault="000D597F" w:rsidP="000D597F">
      <w:pPr>
        <w:pStyle w:val="NormalWeb1"/>
        <w:spacing w:line="302" w:lineRule="atLeast"/>
        <w:ind w:right="720"/>
        <w:jc w:val="both"/>
        <w:rPr>
          <w:rStyle w:val="nw1"/>
          <w:rFonts w:asciiTheme="minorHAnsi" w:hAnsiTheme="minorHAnsi" w:cstheme="minorHAnsi"/>
          <w:sz w:val="22"/>
          <w:szCs w:val="22"/>
        </w:rPr>
      </w:pPr>
      <w:r w:rsidRPr="00224F3A">
        <w:rPr>
          <w:rStyle w:val="nw1"/>
          <w:rFonts w:asciiTheme="minorHAnsi" w:hAnsiTheme="minorHAnsi" w:cstheme="minorHAnsi"/>
          <w:sz w:val="22"/>
          <w:szCs w:val="22"/>
        </w:rPr>
        <w:t xml:space="preserve">I would like to invite you to participate in my research project. The title of the project is ‘Exploring the development of critical thinking skills in key stage three </w:t>
      </w:r>
      <w:r w:rsidR="00964AF7">
        <w:rPr>
          <w:rStyle w:val="nw1"/>
          <w:rFonts w:asciiTheme="minorHAnsi" w:hAnsiTheme="minorHAnsi" w:cstheme="minorHAnsi"/>
          <w:sz w:val="22"/>
          <w:szCs w:val="22"/>
        </w:rPr>
        <w:t>H</w:t>
      </w:r>
      <w:r w:rsidRPr="00224F3A">
        <w:rPr>
          <w:rStyle w:val="nw1"/>
          <w:rFonts w:asciiTheme="minorHAnsi" w:hAnsiTheme="minorHAnsi" w:cstheme="minorHAnsi"/>
          <w:sz w:val="22"/>
          <w:szCs w:val="22"/>
        </w:rPr>
        <w:t xml:space="preserve">umanities lessons’. The aim of this project is to develop an understanding of teachers’ perceptions of critical thinking skills and how these feed into their professional practices.  Through your participation, I hope to use the findings of this research to inform a future action research project, with the intention of developing the classroom practices of </w:t>
      </w:r>
      <w:r w:rsidR="00964AF7">
        <w:rPr>
          <w:rStyle w:val="nw1"/>
          <w:rFonts w:asciiTheme="minorHAnsi" w:hAnsiTheme="minorHAnsi" w:cstheme="minorHAnsi"/>
          <w:sz w:val="22"/>
          <w:szCs w:val="22"/>
        </w:rPr>
        <w:t>H</w:t>
      </w:r>
      <w:r w:rsidRPr="00224F3A">
        <w:rPr>
          <w:rStyle w:val="nw1"/>
          <w:rFonts w:asciiTheme="minorHAnsi" w:hAnsiTheme="minorHAnsi" w:cstheme="minorHAnsi"/>
          <w:sz w:val="22"/>
          <w:szCs w:val="22"/>
        </w:rPr>
        <w:t xml:space="preserve">umanities teachers at </w:t>
      </w:r>
      <w:proofErr w:type="spellStart"/>
      <w:r w:rsidRPr="00224F3A">
        <w:rPr>
          <w:rStyle w:val="nw1"/>
          <w:rFonts w:asciiTheme="minorHAnsi" w:hAnsiTheme="minorHAnsi" w:cstheme="minorHAnsi"/>
          <w:sz w:val="22"/>
          <w:szCs w:val="22"/>
        </w:rPr>
        <w:t>Gowerton</w:t>
      </w:r>
      <w:proofErr w:type="spellEnd"/>
      <w:r w:rsidRPr="00224F3A">
        <w:rPr>
          <w:rStyle w:val="nw1"/>
          <w:rFonts w:asciiTheme="minorHAnsi" w:hAnsiTheme="minorHAnsi" w:cstheme="minorHAnsi"/>
          <w:sz w:val="22"/>
          <w:szCs w:val="22"/>
        </w:rPr>
        <w:t xml:space="preserve"> School in line with the aims of the new curriculum for Wales.</w:t>
      </w:r>
    </w:p>
    <w:p w14:paraId="197BC539" w14:textId="77777777" w:rsidR="000D597F" w:rsidRPr="00224F3A" w:rsidRDefault="000D597F" w:rsidP="000D597F">
      <w:pPr>
        <w:pStyle w:val="NormalWeb1"/>
        <w:spacing w:line="302" w:lineRule="atLeast"/>
        <w:ind w:right="720"/>
        <w:jc w:val="both"/>
        <w:rPr>
          <w:rStyle w:val="nw1"/>
          <w:rFonts w:asciiTheme="minorHAnsi" w:hAnsiTheme="minorHAnsi" w:cstheme="minorHAnsi"/>
          <w:color w:val="FF0000"/>
          <w:sz w:val="22"/>
          <w:szCs w:val="22"/>
        </w:rPr>
      </w:pPr>
    </w:p>
    <w:p w14:paraId="3C49D002" w14:textId="4D30817C" w:rsidR="000D597F" w:rsidRPr="00224F3A" w:rsidRDefault="000D597F" w:rsidP="000D597F">
      <w:pPr>
        <w:pStyle w:val="NormalWeb1"/>
        <w:spacing w:line="302" w:lineRule="atLeast"/>
        <w:ind w:right="720"/>
        <w:jc w:val="both"/>
        <w:rPr>
          <w:rStyle w:val="nw1"/>
          <w:rFonts w:asciiTheme="minorHAnsi" w:hAnsiTheme="minorHAnsi" w:cstheme="minorHAnsi"/>
          <w:sz w:val="22"/>
          <w:szCs w:val="22"/>
        </w:rPr>
      </w:pPr>
      <w:r w:rsidRPr="00224F3A">
        <w:rPr>
          <w:rStyle w:val="nw1"/>
          <w:rFonts w:asciiTheme="minorHAnsi" w:hAnsiTheme="minorHAnsi" w:cstheme="minorHAnsi"/>
          <w:sz w:val="22"/>
          <w:szCs w:val="22"/>
        </w:rPr>
        <w:t xml:space="preserve">By consenting to take part in this research, you will be agreeing to participate in a semi-structured interview with myself, lasting no longer than one hour. The interview will be recorded using Microsoft Teams. You will be provided with the proposed question schedule prior to the interview, which will take place at a time of mutual consent. You will also be agreeing to allow me to observe a key stage three </w:t>
      </w:r>
      <w:r w:rsidR="00964AF7">
        <w:rPr>
          <w:rStyle w:val="nw1"/>
          <w:rFonts w:asciiTheme="minorHAnsi" w:hAnsiTheme="minorHAnsi" w:cstheme="minorHAnsi"/>
          <w:sz w:val="22"/>
          <w:szCs w:val="22"/>
        </w:rPr>
        <w:t>H</w:t>
      </w:r>
      <w:r w:rsidRPr="00224F3A">
        <w:rPr>
          <w:rStyle w:val="nw1"/>
          <w:rFonts w:asciiTheme="minorHAnsi" w:hAnsiTheme="minorHAnsi" w:cstheme="minorHAnsi"/>
          <w:sz w:val="22"/>
          <w:szCs w:val="22"/>
        </w:rPr>
        <w:t>umanities lesson of your choice and to provide me with the teaching and learning resources used during the observed lesson.</w:t>
      </w:r>
    </w:p>
    <w:p w14:paraId="76BDAE52" w14:textId="77777777" w:rsidR="000D597F" w:rsidRPr="00224F3A" w:rsidRDefault="000D597F" w:rsidP="000D597F">
      <w:pPr>
        <w:pStyle w:val="NormalWeb1"/>
        <w:spacing w:line="302" w:lineRule="atLeast"/>
        <w:ind w:right="720"/>
        <w:jc w:val="both"/>
        <w:rPr>
          <w:rFonts w:asciiTheme="minorHAnsi" w:hAnsiTheme="minorHAnsi" w:cstheme="minorHAnsi"/>
          <w:color w:val="000000"/>
          <w:sz w:val="22"/>
          <w:szCs w:val="22"/>
        </w:rPr>
      </w:pPr>
    </w:p>
    <w:p w14:paraId="65D57892" w14:textId="77777777" w:rsidR="000D597F" w:rsidRPr="00224F3A" w:rsidRDefault="000D597F" w:rsidP="000D597F">
      <w:pPr>
        <w:pStyle w:val="NormalWeb1"/>
        <w:spacing w:line="302" w:lineRule="atLeast"/>
        <w:ind w:right="720"/>
        <w:jc w:val="both"/>
        <w:rPr>
          <w:rFonts w:asciiTheme="minorHAnsi" w:hAnsiTheme="minorHAnsi" w:cstheme="minorHAnsi"/>
          <w:color w:val="000000"/>
          <w:sz w:val="22"/>
          <w:szCs w:val="22"/>
        </w:rPr>
      </w:pPr>
      <w:r w:rsidRPr="00224F3A">
        <w:rPr>
          <w:rStyle w:val="nw1"/>
          <w:rFonts w:asciiTheme="minorHAnsi" w:hAnsiTheme="minorHAnsi" w:cstheme="minorHAnsi"/>
          <w:color w:val="000000"/>
          <w:sz w:val="22"/>
          <w:szCs w:val="22"/>
        </w:rPr>
        <w:t>All names will be kept strictly confidential at all times and will only be known by myself. Your participation in this</w:t>
      </w:r>
      <w:r w:rsidRPr="00224F3A">
        <w:rPr>
          <w:rFonts w:asciiTheme="minorHAnsi" w:hAnsiTheme="minorHAnsi" w:cstheme="minorHAnsi"/>
          <w:color w:val="000000"/>
          <w:sz w:val="22"/>
          <w:szCs w:val="22"/>
        </w:rPr>
        <w:t xml:space="preserve"> </w:t>
      </w:r>
      <w:r w:rsidRPr="00224F3A">
        <w:rPr>
          <w:rStyle w:val="nw1"/>
          <w:rFonts w:asciiTheme="minorHAnsi" w:hAnsiTheme="minorHAnsi" w:cstheme="minorHAnsi"/>
          <w:color w:val="000000"/>
          <w:sz w:val="22"/>
          <w:szCs w:val="22"/>
        </w:rPr>
        <w:t>study is completely voluntary so you can withdraw from the study at any stage. You will have the option of notifying a neutral member of staff of your intention to withdraw from the study should you not feel comfortable to discuss this directly with myself.</w:t>
      </w:r>
    </w:p>
    <w:p w14:paraId="497F71C0" w14:textId="77777777" w:rsidR="000D597F" w:rsidRPr="00224F3A" w:rsidRDefault="000D597F" w:rsidP="000D597F">
      <w:pPr>
        <w:pStyle w:val="NormalWeb1"/>
        <w:spacing w:line="302" w:lineRule="atLeast"/>
        <w:ind w:right="720"/>
        <w:jc w:val="both"/>
        <w:rPr>
          <w:rFonts w:asciiTheme="minorHAnsi" w:hAnsiTheme="minorHAnsi" w:cstheme="minorHAnsi"/>
          <w:color w:val="000000"/>
          <w:sz w:val="22"/>
          <w:szCs w:val="22"/>
        </w:rPr>
      </w:pPr>
    </w:p>
    <w:p w14:paraId="393B9E21" w14:textId="77777777" w:rsidR="000D597F" w:rsidRPr="00224F3A" w:rsidRDefault="000D597F" w:rsidP="000D597F">
      <w:pPr>
        <w:pStyle w:val="NormalWeb1"/>
        <w:spacing w:line="302" w:lineRule="atLeast"/>
        <w:ind w:right="720"/>
        <w:jc w:val="both"/>
        <w:rPr>
          <w:rStyle w:val="nw1"/>
          <w:rFonts w:asciiTheme="minorHAnsi" w:hAnsiTheme="minorHAnsi" w:cstheme="minorHAnsi"/>
          <w:color w:val="000000"/>
          <w:sz w:val="22"/>
          <w:szCs w:val="22"/>
        </w:rPr>
      </w:pPr>
      <w:r w:rsidRPr="00224F3A">
        <w:rPr>
          <w:rStyle w:val="nw1"/>
          <w:rFonts w:asciiTheme="minorHAnsi" w:hAnsiTheme="minorHAnsi" w:cstheme="minorHAnsi"/>
          <w:color w:val="000000"/>
          <w:sz w:val="22"/>
          <w:szCs w:val="22"/>
        </w:rPr>
        <w:t>Once the interview recordings have been anonymised and transcribed you will be provided with a copy of your own interview transcript to confirm that the words used are your own and accurately reflect the conversation held during the interview. After analysis of the data obtained from the lesson observation and interview, I would be happy to provide you</w:t>
      </w:r>
      <w:r w:rsidRPr="00224F3A">
        <w:rPr>
          <w:rFonts w:asciiTheme="minorHAnsi" w:hAnsiTheme="minorHAnsi" w:cstheme="minorHAnsi"/>
          <w:color w:val="000000"/>
          <w:sz w:val="22"/>
          <w:szCs w:val="22"/>
        </w:rPr>
        <w:t xml:space="preserve"> </w:t>
      </w:r>
      <w:r w:rsidRPr="00224F3A">
        <w:rPr>
          <w:rStyle w:val="nw1"/>
          <w:rFonts w:asciiTheme="minorHAnsi" w:hAnsiTheme="minorHAnsi" w:cstheme="minorHAnsi"/>
          <w:color w:val="000000"/>
          <w:sz w:val="22"/>
          <w:szCs w:val="22"/>
        </w:rPr>
        <w:t xml:space="preserve">with a copy of the findings at your request. The results of the research will be discussed in a university assignment that will contribute to my EdD course. </w:t>
      </w:r>
      <w:r w:rsidRPr="00224F3A">
        <w:rPr>
          <w:rStyle w:val="nw1"/>
          <w:rFonts w:asciiTheme="minorHAnsi" w:hAnsiTheme="minorHAnsi" w:cstheme="minorHAnsi"/>
          <w:color w:val="FF0000"/>
          <w:sz w:val="22"/>
          <w:szCs w:val="22"/>
        </w:rPr>
        <w:t xml:space="preserve"> </w:t>
      </w:r>
      <w:r w:rsidRPr="00224F3A">
        <w:rPr>
          <w:rStyle w:val="nw1"/>
          <w:rFonts w:asciiTheme="minorHAnsi" w:hAnsiTheme="minorHAnsi" w:cstheme="minorHAnsi"/>
          <w:color w:val="000000"/>
          <w:sz w:val="22"/>
          <w:szCs w:val="22"/>
        </w:rPr>
        <w:t xml:space="preserve">The results of this study will be stored </w:t>
      </w:r>
      <w:r w:rsidRPr="00224F3A">
        <w:rPr>
          <w:rStyle w:val="nw1"/>
          <w:rFonts w:asciiTheme="minorHAnsi" w:hAnsiTheme="minorHAnsi" w:cstheme="minorHAnsi"/>
          <w:sz w:val="22"/>
          <w:szCs w:val="22"/>
        </w:rPr>
        <w:t xml:space="preserve">in a secure password protected file within the university cloud and all raw data will be destroyed once the assessment has been marked. </w:t>
      </w:r>
    </w:p>
    <w:p w14:paraId="3F2E277D" w14:textId="77777777" w:rsidR="000D597F" w:rsidRPr="00224F3A" w:rsidRDefault="000D597F" w:rsidP="000D597F">
      <w:pPr>
        <w:pStyle w:val="NormalWeb1"/>
        <w:spacing w:line="302" w:lineRule="atLeast"/>
        <w:ind w:right="720"/>
        <w:jc w:val="both"/>
        <w:rPr>
          <w:rStyle w:val="nw1"/>
          <w:rFonts w:asciiTheme="minorHAnsi" w:hAnsiTheme="minorHAnsi" w:cstheme="minorHAnsi"/>
          <w:sz w:val="22"/>
          <w:szCs w:val="22"/>
        </w:rPr>
      </w:pPr>
    </w:p>
    <w:p w14:paraId="68ADB588" w14:textId="77777777" w:rsidR="000D597F" w:rsidRPr="00224F3A" w:rsidRDefault="000D597F" w:rsidP="000D597F">
      <w:pPr>
        <w:ind w:right="720"/>
        <w:jc w:val="both"/>
        <w:rPr>
          <w:rStyle w:val="nw1"/>
          <w:rFonts w:cstheme="minorHAnsi"/>
          <w:color w:val="000000"/>
        </w:rPr>
      </w:pPr>
      <w:r w:rsidRPr="00224F3A">
        <w:rPr>
          <w:rStyle w:val="nw1"/>
          <w:rFonts w:cstheme="minorHAnsi"/>
          <w:color w:val="000000"/>
        </w:rPr>
        <w:t xml:space="preserve">I thank you in advance for your time. If any questions do arise, feel free to contact me at your convenience. </w:t>
      </w:r>
    </w:p>
    <w:p w14:paraId="6B1A1B6A" w14:textId="77777777" w:rsidR="000D597F" w:rsidRPr="00224F3A" w:rsidRDefault="000D597F" w:rsidP="000D597F">
      <w:pPr>
        <w:ind w:right="720"/>
        <w:jc w:val="both"/>
        <w:rPr>
          <w:rStyle w:val="nw1"/>
          <w:rFonts w:cstheme="minorHAnsi"/>
          <w:color w:val="000000"/>
        </w:rPr>
      </w:pPr>
    </w:p>
    <w:p w14:paraId="3CE33001" w14:textId="56F53F4A" w:rsidR="000D597F" w:rsidRPr="00224F3A" w:rsidRDefault="000D597F" w:rsidP="000D597F">
      <w:pPr>
        <w:ind w:right="720"/>
        <w:jc w:val="both"/>
        <w:rPr>
          <w:rFonts w:cstheme="minorHAnsi"/>
          <w:color w:val="000000"/>
        </w:rPr>
      </w:pPr>
      <w:r w:rsidRPr="00224F3A">
        <w:rPr>
          <w:rStyle w:val="nw1"/>
          <w:rFonts w:cstheme="minorHAnsi"/>
          <w:color w:val="000000"/>
        </w:rPr>
        <w:t>Yours sincerely,</w:t>
      </w:r>
    </w:p>
    <w:p w14:paraId="03E5703C" w14:textId="681D94DA" w:rsidR="000D597F" w:rsidRPr="00224F3A" w:rsidRDefault="000D597F" w:rsidP="000D597F">
      <w:pPr>
        <w:ind w:right="720"/>
        <w:rPr>
          <w:rFonts w:cstheme="minorHAnsi"/>
        </w:rPr>
      </w:pPr>
      <w:r w:rsidRPr="00224F3A">
        <w:rPr>
          <w:rFonts w:cstheme="minorHAnsi"/>
        </w:rPr>
        <w:t xml:space="preserve">Mrs Carley Turner       Email: </w:t>
      </w:r>
      <w:hyperlink r:id="rId21" w:history="1">
        <w:r w:rsidRPr="00224F3A">
          <w:rPr>
            <w:rStyle w:val="Hyperlink"/>
            <w:rFonts w:cstheme="minorHAnsi"/>
            <w:color w:val="auto"/>
            <w:u w:val="none"/>
          </w:rPr>
          <w:t>1650944@uwtsd.student.ac.uk</w:t>
        </w:r>
      </w:hyperlink>
      <w:r w:rsidR="00EC1306" w:rsidRPr="00224F3A">
        <w:rPr>
          <w:rStyle w:val="Hyperlink"/>
          <w:rFonts w:cstheme="minorHAnsi"/>
          <w:color w:val="auto"/>
          <w:u w:val="none"/>
        </w:rPr>
        <w:tab/>
        <w:t>Date: 23</w:t>
      </w:r>
      <w:r w:rsidR="00EC1306" w:rsidRPr="00224F3A">
        <w:rPr>
          <w:rStyle w:val="Hyperlink"/>
          <w:rFonts w:cstheme="minorHAnsi"/>
          <w:color w:val="auto"/>
          <w:u w:val="none"/>
          <w:vertAlign w:val="superscript"/>
        </w:rPr>
        <w:t>rd</w:t>
      </w:r>
      <w:r w:rsidR="00EC1306" w:rsidRPr="00224F3A">
        <w:rPr>
          <w:rStyle w:val="Hyperlink"/>
          <w:rFonts w:cstheme="minorHAnsi"/>
          <w:color w:val="auto"/>
          <w:u w:val="none"/>
        </w:rPr>
        <w:t xml:space="preserve"> January 2023</w:t>
      </w:r>
    </w:p>
    <w:p w14:paraId="1F759C10" w14:textId="77777777" w:rsidR="000D597F" w:rsidRPr="00224F3A" w:rsidRDefault="000D597F" w:rsidP="000D597F">
      <w:pPr>
        <w:ind w:right="720"/>
        <w:rPr>
          <w:rFonts w:cstheme="minorHAnsi"/>
        </w:rPr>
      </w:pPr>
    </w:p>
    <w:p w14:paraId="1FDC6F21" w14:textId="77777777" w:rsidR="00710A2F" w:rsidRDefault="00710A2F" w:rsidP="000D597F">
      <w:pPr>
        <w:ind w:right="720"/>
        <w:rPr>
          <w:rFonts w:cstheme="minorHAnsi"/>
        </w:rPr>
      </w:pPr>
    </w:p>
    <w:p w14:paraId="35CF2A1F" w14:textId="77777777" w:rsidR="00DB1913" w:rsidRDefault="00DB1913" w:rsidP="000D597F">
      <w:pPr>
        <w:ind w:right="720"/>
        <w:rPr>
          <w:rFonts w:cstheme="minorHAnsi"/>
        </w:rPr>
      </w:pPr>
    </w:p>
    <w:p w14:paraId="10A5177C" w14:textId="453FA78A" w:rsidR="00DB1913" w:rsidRPr="00DB1913" w:rsidRDefault="00DB1913" w:rsidP="00DB1913">
      <w:pPr>
        <w:ind w:right="720"/>
        <w:jc w:val="center"/>
        <w:rPr>
          <w:rFonts w:cstheme="minorHAnsi"/>
          <w:u w:val="single"/>
        </w:rPr>
      </w:pPr>
      <w:r w:rsidRPr="00DB1913">
        <w:rPr>
          <w:rFonts w:cstheme="minorHAnsi"/>
          <w:u w:val="single"/>
        </w:rPr>
        <w:lastRenderedPageBreak/>
        <w:t>RESEARCH PROJECT TITLE: EXPLORING THE DEVELOPMENT OF CRITICAL THINKING SKILLS IN KS3 HUMANITIES</w:t>
      </w:r>
    </w:p>
    <w:p w14:paraId="3A91415D" w14:textId="678FBF27" w:rsidR="000D597F" w:rsidRPr="00224F3A" w:rsidRDefault="000D597F" w:rsidP="000D597F">
      <w:pPr>
        <w:ind w:right="720"/>
        <w:rPr>
          <w:rFonts w:cstheme="minorHAnsi"/>
        </w:rPr>
      </w:pPr>
      <w:r w:rsidRPr="00224F3A">
        <w:rPr>
          <w:rFonts w:cstheme="minorHAnsi"/>
        </w:rPr>
        <w:t>Name of Researcher:</w:t>
      </w:r>
      <w:r w:rsidRPr="00224F3A">
        <w:rPr>
          <w:rFonts w:cstheme="minorHAnsi"/>
        </w:rPr>
        <w:tab/>
        <w:t>Mrs Carley Turner</w:t>
      </w:r>
      <w:r w:rsidRPr="00224F3A">
        <w:rPr>
          <w:rFonts w:cstheme="minorHAnsi"/>
        </w:rPr>
        <w:tab/>
      </w:r>
      <w:r w:rsidRPr="00224F3A">
        <w:rPr>
          <w:rFonts w:cstheme="minorHAnsi"/>
        </w:rPr>
        <w:tab/>
      </w:r>
      <w:r w:rsidRPr="00224F3A">
        <w:rPr>
          <w:rFonts w:cstheme="minorHAnsi"/>
        </w:rPr>
        <w:tab/>
      </w:r>
      <w:r w:rsidRPr="00224F3A">
        <w:rPr>
          <w:rFonts w:cstheme="minorHAnsi"/>
        </w:rPr>
        <w:tab/>
      </w:r>
      <w:r w:rsidRPr="00224F3A">
        <w:rPr>
          <w:rFonts w:cstheme="minorHAnsi"/>
        </w:rPr>
        <w:tab/>
      </w:r>
      <w:r w:rsidRPr="00224F3A">
        <w:rPr>
          <w:rFonts w:cstheme="minorHAnsi"/>
        </w:rPr>
        <w:tab/>
      </w:r>
      <w:r w:rsidRPr="00224F3A">
        <w:rPr>
          <w:rFonts w:cstheme="minorHAnsi"/>
        </w:rPr>
        <w:tab/>
      </w:r>
      <w:r w:rsidRPr="00224F3A">
        <w:rPr>
          <w:rFonts w:cstheme="minorHAnsi"/>
        </w:rPr>
        <w:tab/>
        <w:t xml:space="preserve">         </w:t>
      </w:r>
      <w:r w:rsidRPr="00224F3A">
        <w:rPr>
          <w:rFonts w:cstheme="minorHAnsi"/>
        </w:rPr>
        <w:tab/>
      </w:r>
    </w:p>
    <w:p w14:paraId="71856413" w14:textId="77777777" w:rsidR="000D597F" w:rsidRPr="00224F3A" w:rsidRDefault="000D597F" w:rsidP="000D597F">
      <w:pPr>
        <w:ind w:right="720"/>
        <w:rPr>
          <w:rFonts w:cstheme="minorHAnsi"/>
        </w:rPr>
      </w:pPr>
      <w:r w:rsidRPr="00224F3A">
        <w:rPr>
          <w:rFonts w:cstheme="minorHAnsi"/>
          <w:b/>
        </w:rPr>
        <w:t>Please initial box.</w:t>
      </w:r>
    </w:p>
    <w:p w14:paraId="255D1E32" w14:textId="77777777" w:rsidR="000D597F" w:rsidRPr="00224F3A" w:rsidRDefault="000D597F" w:rsidP="000D597F">
      <w:pPr>
        <w:ind w:right="720"/>
        <w:rPr>
          <w:rFonts w:cstheme="minorHAnsi"/>
        </w:rPr>
      </w:pPr>
    </w:p>
    <w:p w14:paraId="005C3038" w14:textId="77777777" w:rsidR="000D597F" w:rsidRPr="00224F3A" w:rsidRDefault="000D597F" w:rsidP="000D597F">
      <w:pP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58240" behindDoc="0" locked="0" layoutInCell="1" allowOverlap="1" wp14:anchorId="38BA057C" wp14:editId="373AD529">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B10698" id="Rectangle 9" o:spid="_x0000_s1026" style="position:absolute;margin-left:462.5pt;margin-top:2.75pt;width:31.75pt;height: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r w:rsidRPr="00224F3A">
        <w:rPr>
          <w:rFonts w:cstheme="minorHAnsi"/>
        </w:rPr>
        <w:t>1. I confirm that I have read and understand the information sheet dated 23</w:t>
      </w:r>
      <w:r w:rsidRPr="00224F3A">
        <w:rPr>
          <w:rFonts w:cstheme="minorHAnsi"/>
          <w:vertAlign w:val="superscript"/>
        </w:rPr>
        <w:t>rd</w:t>
      </w:r>
      <w:r w:rsidRPr="00224F3A">
        <w:rPr>
          <w:rFonts w:cstheme="minorHAnsi"/>
        </w:rPr>
        <w:t xml:space="preserve"> January 2023</w:t>
      </w:r>
      <w:r w:rsidRPr="00224F3A">
        <w:rPr>
          <w:rFonts w:cstheme="minorHAnsi"/>
          <w:color w:val="FF0000"/>
        </w:rPr>
        <w:t xml:space="preserve"> </w:t>
      </w:r>
      <w:r w:rsidRPr="00224F3A">
        <w:rPr>
          <w:rFonts w:cstheme="minorHAnsi"/>
        </w:rPr>
        <w:t>for the above study.</w:t>
      </w:r>
    </w:p>
    <w:p w14:paraId="6BB295D4" w14:textId="77777777" w:rsidR="000D597F" w:rsidRPr="00224F3A" w:rsidRDefault="000D597F" w:rsidP="000D597F">
      <w:pPr>
        <w:pStyle w:val="ListParagraph"/>
        <w:tabs>
          <w:tab w:val="left" w:pos="360"/>
        </w:tabs>
        <w:ind w:right="720"/>
        <w:rPr>
          <w:rFonts w:cstheme="minorHAnsi"/>
        </w:rPr>
      </w:pPr>
      <w:r w:rsidRPr="00224F3A">
        <w:rPr>
          <w:rFonts w:cstheme="minorHAnsi"/>
        </w:rPr>
        <w:t xml:space="preserve"> </w:t>
      </w:r>
    </w:p>
    <w:p w14:paraId="3D2ADCC7" w14:textId="77777777" w:rsidR="000D597F" w:rsidRPr="00224F3A" w:rsidRDefault="000D597F" w:rsidP="000D597F">
      <w:pP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59264" behindDoc="0" locked="0" layoutInCell="1" allowOverlap="1" wp14:anchorId="3A2B5EF5" wp14:editId="67106713">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D5E44A" id="Rectangle 8" o:spid="_x0000_s1026" style="position:absolute;margin-left:462.5pt;margin-top:.3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224F3A">
        <w:rPr>
          <w:rFonts w:cstheme="minorHAnsi"/>
        </w:rPr>
        <w:t>2.</w:t>
      </w:r>
      <w:r w:rsidRPr="00224F3A">
        <w:rPr>
          <w:rFonts w:cstheme="minorHAnsi"/>
        </w:rPr>
        <w:tab/>
        <w:t>I understand that my participation is voluntary and that I am free to withdraw from the study at any time, without giving any reason.</w:t>
      </w:r>
    </w:p>
    <w:p w14:paraId="3064A2C6" w14:textId="77777777" w:rsidR="000D597F" w:rsidRPr="00224F3A" w:rsidRDefault="000D597F" w:rsidP="000D597F">
      <w:pPr>
        <w:pStyle w:val="Footer"/>
        <w:tabs>
          <w:tab w:val="left" w:pos="360"/>
        </w:tabs>
        <w:ind w:right="720"/>
        <w:rPr>
          <w:rFonts w:cstheme="minorHAnsi"/>
        </w:rPr>
      </w:pPr>
    </w:p>
    <w:p w14:paraId="1FC54FA9" w14:textId="77777777" w:rsidR="000D597F" w:rsidRPr="00224F3A" w:rsidRDefault="000D597F" w:rsidP="000D597F">
      <w:pPr>
        <w:pStyle w:val="Foote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60288" behindDoc="0" locked="0" layoutInCell="1" allowOverlap="1" wp14:anchorId="28FBB9E9" wp14:editId="7B4F344B">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DAE799" id="Rectangle 7" o:spid="_x0000_s1026" style="position:absolute;margin-left:462.5pt;margin-top:2.1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224F3A">
        <w:rPr>
          <w:rFonts w:cstheme="minorHAnsi"/>
        </w:rPr>
        <w:t>3.  I understand that the information given will be used in a university assignment.</w:t>
      </w:r>
    </w:p>
    <w:p w14:paraId="6F8DD60A" w14:textId="77777777" w:rsidR="000D597F" w:rsidRPr="00224F3A" w:rsidRDefault="000D597F" w:rsidP="000D597F">
      <w:pPr>
        <w:pStyle w:val="Footer"/>
        <w:tabs>
          <w:tab w:val="left" w:pos="360"/>
        </w:tabs>
        <w:ind w:right="720"/>
        <w:rPr>
          <w:rFonts w:cstheme="minorHAnsi"/>
        </w:rPr>
      </w:pPr>
    </w:p>
    <w:p w14:paraId="2F59410F" w14:textId="77777777" w:rsidR="000D597F" w:rsidRPr="00224F3A" w:rsidRDefault="000D597F" w:rsidP="000D597F">
      <w:pP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62336" behindDoc="0" locked="0" layoutInCell="1" allowOverlap="1" wp14:anchorId="1D6F0B5F" wp14:editId="28960CC5">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43CF7BB" id="Rectangle 6"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sidRPr="00224F3A">
        <w:rPr>
          <w:rFonts w:cstheme="minorHAnsi"/>
        </w:rPr>
        <w:t>4.  I understand that my name will not appear at any time.</w:t>
      </w:r>
    </w:p>
    <w:p w14:paraId="0E21A702" w14:textId="77777777" w:rsidR="000D597F" w:rsidRPr="00224F3A" w:rsidRDefault="000D597F" w:rsidP="000D597F">
      <w:pPr>
        <w:tabs>
          <w:tab w:val="left" w:pos="360"/>
        </w:tabs>
        <w:ind w:right="720"/>
        <w:rPr>
          <w:rFonts w:cstheme="minorHAnsi"/>
        </w:rPr>
      </w:pPr>
    </w:p>
    <w:p w14:paraId="3C10A0F0" w14:textId="77777777" w:rsidR="000D597F" w:rsidRPr="00224F3A" w:rsidRDefault="000D597F" w:rsidP="000D597F">
      <w:pP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61312" behindDoc="0" locked="0" layoutInCell="1" allowOverlap="1" wp14:anchorId="3FB0127D" wp14:editId="1F74AE38">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F50424E" id="Rectangle 5" o:spid="_x0000_s1026" style="position:absolute;margin-left:462pt;margin-top:.65pt;width:32.2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sidRPr="00224F3A">
        <w:rPr>
          <w:rFonts w:cstheme="minorHAnsi"/>
        </w:rPr>
        <w:t>5.</w:t>
      </w:r>
      <w:r w:rsidRPr="00224F3A">
        <w:rPr>
          <w:rFonts w:cstheme="minorHAnsi"/>
        </w:rPr>
        <w:tab/>
        <w:t>I agree to take part in the above study.</w:t>
      </w:r>
    </w:p>
    <w:p w14:paraId="64FAED47" w14:textId="77777777" w:rsidR="000D597F" w:rsidRPr="00224F3A" w:rsidRDefault="000D597F" w:rsidP="000D597F">
      <w:pPr>
        <w:tabs>
          <w:tab w:val="left" w:pos="360"/>
        </w:tabs>
        <w:ind w:right="720"/>
        <w:rPr>
          <w:rFonts w:cstheme="minorHAnsi"/>
        </w:rPr>
      </w:pPr>
    </w:p>
    <w:p w14:paraId="096DB1AF" w14:textId="77777777" w:rsidR="000D597F" w:rsidRPr="00224F3A" w:rsidRDefault="000D597F" w:rsidP="000D597F">
      <w:pPr>
        <w:tabs>
          <w:tab w:val="left" w:pos="360"/>
        </w:tabs>
        <w:ind w:right="720"/>
        <w:rPr>
          <w:rFonts w:cstheme="minorHAnsi"/>
        </w:rPr>
      </w:pPr>
    </w:p>
    <w:p w14:paraId="504647D6" w14:textId="77777777" w:rsidR="000D597F" w:rsidRPr="00224F3A" w:rsidRDefault="000D597F" w:rsidP="000D597F">
      <w:pPr>
        <w:tabs>
          <w:tab w:val="left" w:pos="360"/>
        </w:tabs>
        <w:ind w:right="720"/>
        <w:rPr>
          <w:rFonts w:cstheme="minorHAnsi"/>
        </w:rPr>
      </w:pPr>
    </w:p>
    <w:p w14:paraId="333EBE9A" w14:textId="77777777" w:rsidR="000D597F" w:rsidRPr="00224F3A" w:rsidRDefault="000D597F" w:rsidP="000D597F">
      <w:pPr>
        <w:tabs>
          <w:tab w:val="left" w:pos="360"/>
        </w:tabs>
        <w:ind w:right="720"/>
        <w:rPr>
          <w:rFonts w:cstheme="minorHAnsi"/>
        </w:rPr>
      </w:pPr>
    </w:p>
    <w:p w14:paraId="0922D5F7" w14:textId="77777777" w:rsidR="000D597F" w:rsidRPr="00224F3A" w:rsidRDefault="000D597F" w:rsidP="000D597F">
      <w:pPr>
        <w:tabs>
          <w:tab w:val="left" w:pos="360"/>
        </w:tabs>
        <w:ind w:right="720"/>
        <w:rPr>
          <w:rFonts w:cstheme="minorHAnsi"/>
        </w:rPr>
      </w:pPr>
    </w:p>
    <w:p w14:paraId="18772B2A" w14:textId="77777777" w:rsidR="000D597F" w:rsidRPr="00224F3A" w:rsidRDefault="000D597F" w:rsidP="000D597F">
      <w:pPr>
        <w:pBdr>
          <w:bottom w:val="single" w:sz="12" w:space="1" w:color="auto"/>
        </w:pBdr>
        <w:tabs>
          <w:tab w:val="left" w:pos="360"/>
        </w:tabs>
        <w:ind w:right="720"/>
        <w:rPr>
          <w:rFonts w:cstheme="minorHAnsi"/>
        </w:rPr>
      </w:pPr>
    </w:p>
    <w:p w14:paraId="2EBFBA35" w14:textId="77777777" w:rsidR="000D597F" w:rsidRPr="00224F3A" w:rsidRDefault="000D597F" w:rsidP="000D597F">
      <w:pPr>
        <w:tabs>
          <w:tab w:val="left" w:pos="3600"/>
          <w:tab w:val="left" w:pos="6480"/>
        </w:tabs>
        <w:ind w:right="720"/>
        <w:rPr>
          <w:rFonts w:cstheme="minorHAnsi"/>
        </w:rPr>
      </w:pPr>
    </w:p>
    <w:p w14:paraId="0C5755D4" w14:textId="77777777" w:rsidR="000D597F" w:rsidRPr="00224F3A" w:rsidRDefault="000D597F" w:rsidP="000D597F">
      <w:pPr>
        <w:tabs>
          <w:tab w:val="left" w:pos="3600"/>
          <w:tab w:val="left" w:pos="6480"/>
        </w:tabs>
        <w:ind w:right="720"/>
        <w:rPr>
          <w:rFonts w:cstheme="minorHAnsi"/>
        </w:rPr>
      </w:pPr>
    </w:p>
    <w:p w14:paraId="0D845FF0" w14:textId="77777777" w:rsidR="000D597F" w:rsidRPr="00224F3A" w:rsidRDefault="000D597F" w:rsidP="000D597F">
      <w:pPr>
        <w:tabs>
          <w:tab w:val="left" w:pos="3600"/>
          <w:tab w:val="left" w:pos="6480"/>
        </w:tabs>
        <w:ind w:right="720"/>
        <w:rPr>
          <w:rFonts w:cstheme="minorHAnsi"/>
        </w:rPr>
      </w:pPr>
      <w:r w:rsidRPr="00224F3A">
        <w:rPr>
          <w:rFonts w:cstheme="minorHAnsi"/>
        </w:rPr>
        <w:t>_____________________        _____________________________       __________</w:t>
      </w:r>
    </w:p>
    <w:p w14:paraId="2A613D53" w14:textId="77777777" w:rsidR="000D597F" w:rsidRPr="00224F3A" w:rsidRDefault="000D597F" w:rsidP="000D597F">
      <w:pPr>
        <w:tabs>
          <w:tab w:val="left" w:pos="3600"/>
          <w:tab w:val="left" w:pos="6480"/>
        </w:tabs>
        <w:ind w:right="720"/>
        <w:rPr>
          <w:rFonts w:cstheme="minorHAnsi"/>
        </w:rPr>
      </w:pPr>
      <w:r w:rsidRPr="00224F3A">
        <w:rPr>
          <w:rFonts w:cstheme="minorHAnsi"/>
        </w:rPr>
        <w:t>Participants name                      Participants signature                                       Date</w:t>
      </w:r>
    </w:p>
    <w:p w14:paraId="11177AC8" w14:textId="77777777" w:rsidR="00104CD9" w:rsidRDefault="00104CD9" w:rsidP="000D597F">
      <w:pPr>
        <w:spacing w:line="240" w:lineRule="auto"/>
        <w:rPr>
          <w:rFonts w:cstheme="minorHAnsi"/>
          <w:b/>
        </w:rPr>
      </w:pPr>
    </w:p>
    <w:p w14:paraId="513674A1" w14:textId="77777777" w:rsidR="00104CD9" w:rsidRDefault="00104CD9" w:rsidP="00104CD9">
      <w:pPr>
        <w:spacing w:line="240" w:lineRule="auto"/>
        <w:rPr>
          <w:rFonts w:cstheme="minorHAnsi"/>
          <w:b/>
        </w:rPr>
      </w:pPr>
    </w:p>
    <w:p w14:paraId="7A341539" w14:textId="0AE6F12B" w:rsidR="00710A2F" w:rsidRDefault="00710A2F">
      <w:pPr>
        <w:rPr>
          <w:rFonts w:cstheme="minorHAnsi"/>
          <w:b/>
        </w:rPr>
      </w:pPr>
      <w:r>
        <w:rPr>
          <w:rFonts w:cstheme="minorHAnsi"/>
          <w:b/>
        </w:rPr>
        <w:br w:type="page"/>
      </w:r>
    </w:p>
    <w:p w14:paraId="31B455E8" w14:textId="3B1F35BA" w:rsidR="000D597F" w:rsidRPr="00104CD9" w:rsidRDefault="008D51B3" w:rsidP="00CB29C2">
      <w:pPr>
        <w:pStyle w:val="Heading2"/>
        <w:rPr>
          <w:rStyle w:val="SubtleEmphasis"/>
        </w:rPr>
      </w:pPr>
      <w:bookmarkStart w:id="50" w:name="_Toc138271543"/>
      <w:r w:rsidRPr="00104CD9">
        <w:rPr>
          <w:rStyle w:val="SubtleEmphasis"/>
        </w:rPr>
        <w:lastRenderedPageBreak/>
        <w:t>Appendix D – Parental Consent Form</w:t>
      </w:r>
      <w:bookmarkEnd w:id="50"/>
    </w:p>
    <w:p w14:paraId="1FA58B65" w14:textId="77777777" w:rsidR="000D597F" w:rsidRPr="00224F3A" w:rsidRDefault="000D597F" w:rsidP="000D597F">
      <w:pPr>
        <w:ind w:right="720"/>
        <w:rPr>
          <w:rStyle w:val="nw1"/>
          <w:rFonts w:cstheme="minorHAnsi"/>
        </w:rPr>
      </w:pPr>
      <w:r w:rsidRPr="00224F3A">
        <w:rPr>
          <w:rStyle w:val="nw1"/>
          <w:rFonts w:cstheme="minorHAnsi"/>
        </w:rPr>
        <w:t>Dear Parent / Guardian,</w:t>
      </w:r>
    </w:p>
    <w:p w14:paraId="5E6183B4" w14:textId="77777777" w:rsidR="000D597F" w:rsidRPr="00224F3A" w:rsidRDefault="000D597F" w:rsidP="000D597F">
      <w:pPr>
        <w:pStyle w:val="NormalWeb1"/>
        <w:spacing w:line="302" w:lineRule="atLeast"/>
        <w:ind w:right="720"/>
        <w:jc w:val="both"/>
        <w:rPr>
          <w:rStyle w:val="nw1"/>
          <w:rFonts w:asciiTheme="minorHAnsi" w:hAnsiTheme="minorHAnsi" w:cstheme="minorHAnsi"/>
          <w:sz w:val="22"/>
          <w:szCs w:val="22"/>
        </w:rPr>
      </w:pPr>
      <w:r w:rsidRPr="00224F3A">
        <w:rPr>
          <w:rStyle w:val="nw1"/>
          <w:rFonts w:asciiTheme="minorHAnsi" w:hAnsiTheme="minorHAnsi" w:cstheme="minorHAnsi"/>
          <w:sz w:val="22"/>
          <w:szCs w:val="22"/>
        </w:rPr>
        <w:t xml:space="preserve">My name is Carley Turner and I am studying for a Doctorate in Education (EdD) qualification at </w:t>
      </w:r>
      <w:proofErr w:type="spellStart"/>
      <w:r w:rsidRPr="00224F3A">
        <w:rPr>
          <w:rStyle w:val="nw1"/>
          <w:rFonts w:asciiTheme="minorHAnsi" w:hAnsiTheme="minorHAnsi" w:cstheme="minorHAnsi"/>
          <w:sz w:val="22"/>
          <w:szCs w:val="22"/>
        </w:rPr>
        <w:t>Yr</w:t>
      </w:r>
      <w:proofErr w:type="spellEnd"/>
      <w:r w:rsidRPr="00224F3A">
        <w:rPr>
          <w:rStyle w:val="nw1"/>
          <w:rFonts w:asciiTheme="minorHAnsi" w:hAnsiTheme="minorHAnsi" w:cstheme="minorHAnsi"/>
          <w:sz w:val="22"/>
          <w:szCs w:val="22"/>
        </w:rPr>
        <w:t xml:space="preserve"> </w:t>
      </w:r>
      <w:proofErr w:type="spellStart"/>
      <w:r w:rsidRPr="00224F3A">
        <w:rPr>
          <w:rStyle w:val="nw1"/>
          <w:rFonts w:asciiTheme="minorHAnsi" w:hAnsiTheme="minorHAnsi" w:cstheme="minorHAnsi"/>
          <w:sz w:val="22"/>
          <w:szCs w:val="22"/>
        </w:rPr>
        <w:t>Athrofa</w:t>
      </w:r>
      <w:proofErr w:type="spellEnd"/>
      <w:r w:rsidRPr="00224F3A">
        <w:rPr>
          <w:rStyle w:val="nw1"/>
          <w:rFonts w:asciiTheme="minorHAnsi" w:hAnsiTheme="minorHAnsi" w:cstheme="minorHAnsi"/>
          <w:sz w:val="22"/>
          <w:szCs w:val="22"/>
        </w:rPr>
        <w:t xml:space="preserve">, University of Wales Trinity Saint David. I am also a teacher of A-level Psychology and the Welsh Baccalaureate at </w:t>
      </w:r>
      <w:proofErr w:type="spellStart"/>
      <w:r w:rsidRPr="00224F3A">
        <w:rPr>
          <w:rStyle w:val="nw1"/>
          <w:rFonts w:asciiTheme="minorHAnsi" w:hAnsiTheme="minorHAnsi" w:cstheme="minorHAnsi"/>
          <w:sz w:val="22"/>
          <w:szCs w:val="22"/>
        </w:rPr>
        <w:t>Gowerton</w:t>
      </w:r>
      <w:proofErr w:type="spellEnd"/>
      <w:r w:rsidRPr="00224F3A">
        <w:rPr>
          <w:rStyle w:val="nw1"/>
          <w:rFonts w:asciiTheme="minorHAnsi" w:hAnsiTheme="minorHAnsi" w:cstheme="minorHAnsi"/>
          <w:sz w:val="22"/>
          <w:szCs w:val="22"/>
        </w:rPr>
        <w:t xml:space="preserve"> Comprehensive School.</w:t>
      </w:r>
    </w:p>
    <w:p w14:paraId="5E066715" w14:textId="77777777" w:rsidR="000D597F" w:rsidRPr="00224F3A" w:rsidRDefault="000D597F" w:rsidP="000D597F">
      <w:pPr>
        <w:pStyle w:val="NormalWeb1"/>
        <w:spacing w:line="302" w:lineRule="atLeast"/>
        <w:ind w:right="720"/>
        <w:jc w:val="both"/>
        <w:rPr>
          <w:rStyle w:val="nw1"/>
          <w:rFonts w:asciiTheme="minorHAnsi" w:hAnsiTheme="minorHAnsi" w:cstheme="minorHAnsi"/>
          <w:sz w:val="22"/>
          <w:szCs w:val="22"/>
        </w:rPr>
      </w:pPr>
    </w:p>
    <w:p w14:paraId="36AD708A" w14:textId="77777777" w:rsidR="000D597F" w:rsidRPr="00224F3A" w:rsidRDefault="000D597F" w:rsidP="000D597F">
      <w:pPr>
        <w:pStyle w:val="NormalWeb1"/>
        <w:spacing w:line="302" w:lineRule="atLeast"/>
        <w:ind w:right="720"/>
        <w:jc w:val="both"/>
        <w:rPr>
          <w:rStyle w:val="nw1"/>
          <w:rFonts w:asciiTheme="minorHAnsi" w:hAnsiTheme="minorHAnsi" w:cstheme="minorHAnsi"/>
          <w:sz w:val="22"/>
          <w:szCs w:val="22"/>
        </w:rPr>
      </w:pPr>
      <w:r w:rsidRPr="00224F3A">
        <w:rPr>
          <w:rStyle w:val="nw1"/>
          <w:rFonts w:asciiTheme="minorHAnsi" w:hAnsiTheme="minorHAnsi" w:cstheme="minorHAnsi"/>
          <w:sz w:val="22"/>
          <w:szCs w:val="22"/>
        </w:rPr>
        <w:t>I would like to invite your child to participate in my research project. The title of the project is ‘Exploring the development of critical thinking skills in key stage three Humanities lessons’ and I aim to develop an understanding of the key factors that contribute to the development of critical thinking skills in the classroom. Through your child’s participation, I hope to be able to develop classroom practices to improve the teaching and learning experiences of both teachers and pupils in the department.</w:t>
      </w:r>
    </w:p>
    <w:p w14:paraId="36C324CB" w14:textId="77777777" w:rsidR="000D597F" w:rsidRPr="00224F3A" w:rsidRDefault="000D597F" w:rsidP="000D597F">
      <w:pPr>
        <w:pStyle w:val="NormalWeb1"/>
        <w:spacing w:line="302" w:lineRule="atLeast"/>
        <w:ind w:right="720"/>
        <w:jc w:val="both"/>
        <w:rPr>
          <w:rStyle w:val="nw1"/>
          <w:rFonts w:asciiTheme="minorHAnsi" w:hAnsiTheme="minorHAnsi" w:cstheme="minorHAnsi"/>
          <w:sz w:val="22"/>
          <w:szCs w:val="22"/>
        </w:rPr>
      </w:pPr>
    </w:p>
    <w:p w14:paraId="77673E3C" w14:textId="3CE08A44" w:rsidR="000D597F" w:rsidRPr="00224F3A" w:rsidRDefault="000D597F" w:rsidP="000D597F">
      <w:pPr>
        <w:pStyle w:val="NormalWeb1"/>
        <w:spacing w:line="302" w:lineRule="atLeast"/>
        <w:ind w:right="720"/>
        <w:jc w:val="both"/>
        <w:rPr>
          <w:rFonts w:asciiTheme="minorHAnsi" w:hAnsiTheme="minorHAnsi" w:cstheme="minorHAnsi"/>
          <w:sz w:val="22"/>
          <w:szCs w:val="22"/>
        </w:rPr>
      </w:pPr>
      <w:r w:rsidRPr="00224F3A">
        <w:rPr>
          <w:rStyle w:val="nw1"/>
          <w:rFonts w:asciiTheme="minorHAnsi" w:hAnsiTheme="minorHAnsi" w:cstheme="minorHAnsi"/>
          <w:sz w:val="22"/>
          <w:szCs w:val="22"/>
        </w:rPr>
        <w:t>By consenting to the research process, you would be agreeing to me observing your child’s Humanities lesson and recording written notes about any behaviours linked to critical thinking. No audio or visual recordings will be made as part of the observation process. All names will be kept strictly confidential and the identity of participants will only be known to myself. Your child’s participation in this</w:t>
      </w:r>
      <w:r w:rsidRPr="00224F3A">
        <w:rPr>
          <w:rFonts w:asciiTheme="minorHAnsi" w:hAnsiTheme="minorHAnsi" w:cstheme="minorHAnsi"/>
          <w:sz w:val="22"/>
          <w:szCs w:val="22"/>
        </w:rPr>
        <w:t xml:space="preserve"> </w:t>
      </w:r>
      <w:r w:rsidRPr="00224F3A">
        <w:rPr>
          <w:rStyle w:val="nw1"/>
          <w:rFonts w:asciiTheme="minorHAnsi" w:hAnsiTheme="minorHAnsi" w:cstheme="minorHAnsi"/>
          <w:sz w:val="22"/>
          <w:szCs w:val="22"/>
        </w:rPr>
        <w:t>study is completely voluntary so you or your child can withdraw from the study at any stage.</w:t>
      </w:r>
      <w:r w:rsidRPr="00224F3A">
        <w:rPr>
          <w:rFonts w:asciiTheme="minorHAnsi" w:hAnsiTheme="minorHAnsi" w:cstheme="minorHAnsi"/>
          <w:sz w:val="22"/>
          <w:szCs w:val="22"/>
        </w:rPr>
        <w:t xml:space="preserve">  Your child will also be asked to give their assent before the beginning of the study.</w:t>
      </w:r>
    </w:p>
    <w:p w14:paraId="4ECB705E" w14:textId="77777777" w:rsidR="000D597F" w:rsidRPr="00224F3A" w:rsidRDefault="000D597F" w:rsidP="000D597F">
      <w:pPr>
        <w:pStyle w:val="NormalWeb1"/>
        <w:spacing w:line="302" w:lineRule="atLeast"/>
        <w:ind w:right="720"/>
        <w:jc w:val="both"/>
        <w:rPr>
          <w:rFonts w:asciiTheme="minorHAnsi" w:hAnsiTheme="minorHAnsi" w:cstheme="minorHAnsi"/>
          <w:sz w:val="22"/>
          <w:szCs w:val="22"/>
        </w:rPr>
      </w:pPr>
    </w:p>
    <w:p w14:paraId="6DA2A7A1" w14:textId="4F3704C0" w:rsidR="000D597F" w:rsidRPr="00224F3A" w:rsidRDefault="000D597F" w:rsidP="000D597F">
      <w:pPr>
        <w:pStyle w:val="NormalWeb1"/>
        <w:spacing w:line="302" w:lineRule="atLeast"/>
        <w:ind w:right="720"/>
        <w:jc w:val="both"/>
        <w:rPr>
          <w:rStyle w:val="nw1"/>
          <w:rFonts w:asciiTheme="minorHAnsi" w:hAnsiTheme="minorHAnsi" w:cstheme="minorHAnsi"/>
          <w:sz w:val="22"/>
          <w:szCs w:val="22"/>
        </w:rPr>
      </w:pPr>
      <w:r w:rsidRPr="00224F3A">
        <w:rPr>
          <w:rStyle w:val="nw1"/>
          <w:rFonts w:asciiTheme="minorHAnsi" w:hAnsiTheme="minorHAnsi" w:cstheme="minorHAnsi"/>
          <w:sz w:val="22"/>
          <w:szCs w:val="22"/>
        </w:rPr>
        <w:t>After analysis of the data obtained from the observations, I would be happy to provide you</w:t>
      </w:r>
      <w:r w:rsidRPr="00224F3A">
        <w:rPr>
          <w:rFonts w:asciiTheme="minorHAnsi" w:hAnsiTheme="minorHAnsi" w:cstheme="minorHAnsi"/>
          <w:sz w:val="22"/>
          <w:szCs w:val="22"/>
        </w:rPr>
        <w:t xml:space="preserve"> </w:t>
      </w:r>
      <w:r w:rsidRPr="00224F3A">
        <w:rPr>
          <w:rStyle w:val="nw1"/>
          <w:rFonts w:asciiTheme="minorHAnsi" w:hAnsiTheme="minorHAnsi" w:cstheme="minorHAnsi"/>
          <w:sz w:val="22"/>
          <w:szCs w:val="22"/>
        </w:rPr>
        <w:t xml:space="preserve">with a copy of the findings at your request. The results of the research will be discussed in a university assignment that will contribute to my EdD course.  The results of this study will be stored in a secure password protected file within the university’s online cloud system and all raw data will be destroyed once the assessment has been marked. </w:t>
      </w:r>
    </w:p>
    <w:p w14:paraId="1405B165" w14:textId="77777777" w:rsidR="000D597F" w:rsidRPr="00224F3A" w:rsidRDefault="000D597F" w:rsidP="000D597F">
      <w:pPr>
        <w:pStyle w:val="NormalWeb1"/>
        <w:spacing w:line="302" w:lineRule="atLeast"/>
        <w:ind w:right="720"/>
        <w:jc w:val="both"/>
        <w:rPr>
          <w:rStyle w:val="nw1"/>
          <w:rFonts w:asciiTheme="minorHAnsi" w:hAnsiTheme="minorHAnsi" w:cstheme="minorHAnsi"/>
          <w:sz w:val="22"/>
          <w:szCs w:val="22"/>
        </w:rPr>
      </w:pPr>
    </w:p>
    <w:p w14:paraId="3973245E" w14:textId="77777777" w:rsidR="000D597F" w:rsidRPr="00224F3A" w:rsidRDefault="000D597F" w:rsidP="000D597F">
      <w:pPr>
        <w:ind w:right="720"/>
        <w:jc w:val="both"/>
        <w:rPr>
          <w:rStyle w:val="nw1"/>
          <w:rFonts w:cstheme="minorHAnsi"/>
        </w:rPr>
      </w:pPr>
      <w:r w:rsidRPr="00224F3A">
        <w:rPr>
          <w:rStyle w:val="nw1"/>
          <w:rFonts w:cstheme="minorHAnsi"/>
        </w:rPr>
        <w:t xml:space="preserve">I thank you in advance for your time. If any questions do arise, feel free to contact me at your convenience. </w:t>
      </w:r>
    </w:p>
    <w:p w14:paraId="1146F83A" w14:textId="77777777" w:rsidR="000D597F" w:rsidRPr="00224F3A" w:rsidRDefault="000D597F" w:rsidP="000D597F">
      <w:pPr>
        <w:ind w:right="720"/>
        <w:jc w:val="both"/>
        <w:rPr>
          <w:rStyle w:val="nw1"/>
          <w:rFonts w:cstheme="minorHAnsi"/>
        </w:rPr>
      </w:pPr>
    </w:p>
    <w:p w14:paraId="1E1C86B0" w14:textId="0F4769EB" w:rsidR="000D597F" w:rsidRPr="00224F3A" w:rsidRDefault="000D597F" w:rsidP="000D597F">
      <w:pPr>
        <w:ind w:right="720"/>
        <w:jc w:val="both"/>
        <w:rPr>
          <w:rFonts w:cstheme="minorHAnsi"/>
        </w:rPr>
      </w:pPr>
      <w:r w:rsidRPr="00224F3A">
        <w:rPr>
          <w:rStyle w:val="nw1"/>
          <w:rFonts w:cstheme="minorHAnsi"/>
        </w:rPr>
        <w:t>Yours sincerely,</w:t>
      </w:r>
    </w:p>
    <w:p w14:paraId="4767C7B5" w14:textId="77777777" w:rsidR="000D597F" w:rsidRPr="00224F3A" w:rsidRDefault="000D597F" w:rsidP="000D597F">
      <w:pPr>
        <w:ind w:right="720"/>
        <w:rPr>
          <w:rFonts w:cstheme="minorHAnsi"/>
        </w:rPr>
      </w:pPr>
      <w:r w:rsidRPr="00224F3A">
        <w:rPr>
          <w:rFonts w:cstheme="minorHAnsi"/>
        </w:rPr>
        <w:t>Mrs Carley Turner</w:t>
      </w:r>
    </w:p>
    <w:p w14:paraId="73654650" w14:textId="1FC524FF" w:rsidR="000D597F" w:rsidRPr="00224F3A" w:rsidRDefault="000D597F" w:rsidP="000D597F">
      <w:pPr>
        <w:ind w:right="720"/>
        <w:rPr>
          <w:rFonts w:cstheme="minorHAnsi"/>
        </w:rPr>
      </w:pPr>
      <w:r w:rsidRPr="00224F3A">
        <w:rPr>
          <w:rFonts w:cstheme="minorHAnsi"/>
        </w:rPr>
        <w:t xml:space="preserve">Email: </w:t>
      </w:r>
      <w:hyperlink r:id="rId22" w:history="1">
        <w:r w:rsidRPr="00224F3A">
          <w:rPr>
            <w:rStyle w:val="Hyperlink"/>
            <w:rFonts w:cstheme="minorHAnsi"/>
          </w:rPr>
          <w:t>1650944@uwtsd.student.ac.uk</w:t>
        </w:r>
      </w:hyperlink>
    </w:p>
    <w:p w14:paraId="1435EFE3" w14:textId="78CA7717" w:rsidR="000D597F" w:rsidRDefault="00EC1306" w:rsidP="000D597F">
      <w:pPr>
        <w:ind w:right="720"/>
        <w:rPr>
          <w:rFonts w:cstheme="minorHAnsi"/>
        </w:rPr>
      </w:pPr>
      <w:r w:rsidRPr="00224F3A">
        <w:rPr>
          <w:rFonts w:cstheme="minorHAnsi"/>
        </w:rPr>
        <w:t>27</w:t>
      </w:r>
      <w:r w:rsidRPr="00224F3A">
        <w:rPr>
          <w:rFonts w:cstheme="minorHAnsi"/>
          <w:vertAlign w:val="superscript"/>
        </w:rPr>
        <w:t>th</w:t>
      </w:r>
      <w:r w:rsidRPr="00224F3A">
        <w:rPr>
          <w:rFonts w:cstheme="minorHAnsi"/>
        </w:rPr>
        <w:t xml:space="preserve"> February 2023</w:t>
      </w:r>
    </w:p>
    <w:p w14:paraId="0A47B56E" w14:textId="7C07EB0A" w:rsidR="00104CD9" w:rsidRDefault="00104CD9" w:rsidP="000D597F">
      <w:pPr>
        <w:ind w:right="720"/>
        <w:rPr>
          <w:rFonts w:cstheme="minorHAnsi"/>
        </w:rPr>
      </w:pPr>
    </w:p>
    <w:p w14:paraId="56D0D3AB" w14:textId="77777777" w:rsidR="00104CD9" w:rsidRPr="00224F3A" w:rsidRDefault="00104CD9" w:rsidP="000D597F">
      <w:pPr>
        <w:ind w:right="720"/>
        <w:rPr>
          <w:rFonts w:cstheme="minorHAnsi"/>
        </w:rPr>
      </w:pPr>
    </w:p>
    <w:p w14:paraId="29802181" w14:textId="77777777" w:rsidR="000D597F" w:rsidRPr="00224F3A" w:rsidRDefault="000D597F" w:rsidP="000D597F">
      <w:pPr>
        <w:rPr>
          <w:rFonts w:cstheme="minorHAnsi"/>
          <w:lang w:eastAsia="x-none"/>
        </w:rPr>
      </w:pPr>
    </w:p>
    <w:p w14:paraId="3085A0CD" w14:textId="77777777" w:rsidR="00710A2F" w:rsidRDefault="00710A2F" w:rsidP="000D597F">
      <w:pPr>
        <w:ind w:right="720"/>
        <w:rPr>
          <w:rFonts w:cstheme="minorHAnsi"/>
        </w:rPr>
      </w:pPr>
    </w:p>
    <w:p w14:paraId="3BE791CD" w14:textId="77777777" w:rsidR="00DB1913" w:rsidRDefault="00DB1913" w:rsidP="000D597F">
      <w:pPr>
        <w:ind w:right="720"/>
        <w:rPr>
          <w:rFonts w:cstheme="minorHAnsi"/>
        </w:rPr>
      </w:pPr>
    </w:p>
    <w:p w14:paraId="103E2D7F" w14:textId="77777777" w:rsidR="00DB1913" w:rsidRPr="00DB1913" w:rsidRDefault="00DB1913" w:rsidP="00DB1913">
      <w:pPr>
        <w:ind w:right="720"/>
        <w:jc w:val="center"/>
        <w:rPr>
          <w:rFonts w:cstheme="minorHAnsi"/>
          <w:u w:val="single"/>
        </w:rPr>
      </w:pPr>
      <w:r w:rsidRPr="00DB1913">
        <w:rPr>
          <w:rFonts w:cstheme="minorHAnsi"/>
          <w:u w:val="single"/>
        </w:rPr>
        <w:lastRenderedPageBreak/>
        <w:t>RESEARCH PROJECT TITLE: EXPLORING THE DEVELOPMENT OF CRITICAL THINKING SKILLS IN KS3 HUMANITIES</w:t>
      </w:r>
    </w:p>
    <w:p w14:paraId="32583EF1" w14:textId="3DD1326D" w:rsidR="000D597F" w:rsidRPr="00224F3A" w:rsidRDefault="000D597F" w:rsidP="000D597F">
      <w:pPr>
        <w:ind w:right="720"/>
        <w:rPr>
          <w:rFonts w:cstheme="minorHAnsi"/>
        </w:rPr>
      </w:pPr>
      <w:r w:rsidRPr="00224F3A">
        <w:rPr>
          <w:rFonts w:cstheme="minorHAnsi"/>
        </w:rPr>
        <w:t>Name of Researcher:</w:t>
      </w:r>
      <w:r w:rsidRPr="00224F3A">
        <w:rPr>
          <w:rFonts w:cstheme="minorHAnsi"/>
        </w:rPr>
        <w:tab/>
        <w:t>Mrs Carley Turner</w:t>
      </w:r>
      <w:r w:rsidRPr="00224F3A">
        <w:rPr>
          <w:rFonts w:cstheme="minorHAnsi"/>
        </w:rPr>
        <w:tab/>
      </w:r>
      <w:r w:rsidRPr="00224F3A">
        <w:rPr>
          <w:rFonts w:cstheme="minorHAnsi"/>
        </w:rPr>
        <w:tab/>
      </w:r>
      <w:r w:rsidRPr="00224F3A">
        <w:rPr>
          <w:rFonts w:cstheme="minorHAnsi"/>
        </w:rPr>
        <w:tab/>
      </w:r>
      <w:r w:rsidRPr="00224F3A">
        <w:rPr>
          <w:rFonts w:cstheme="minorHAnsi"/>
        </w:rPr>
        <w:tab/>
      </w:r>
      <w:r w:rsidRPr="00224F3A">
        <w:rPr>
          <w:rFonts w:cstheme="minorHAnsi"/>
        </w:rPr>
        <w:tab/>
      </w:r>
      <w:r w:rsidRPr="00224F3A">
        <w:rPr>
          <w:rFonts w:cstheme="minorHAnsi"/>
        </w:rPr>
        <w:tab/>
      </w:r>
      <w:r w:rsidRPr="00224F3A">
        <w:rPr>
          <w:rFonts w:cstheme="minorHAnsi"/>
        </w:rPr>
        <w:tab/>
        <w:t xml:space="preserve">         </w:t>
      </w:r>
      <w:r w:rsidRPr="00224F3A">
        <w:rPr>
          <w:rFonts w:cstheme="minorHAnsi"/>
        </w:rPr>
        <w:tab/>
      </w:r>
    </w:p>
    <w:p w14:paraId="2FDA9449" w14:textId="24553CD6" w:rsidR="000D597F" w:rsidRPr="00224F3A" w:rsidRDefault="000D597F" w:rsidP="000D597F">
      <w:pPr>
        <w:ind w:right="720"/>
        <w:rPr>
          <w:rFonts w:cstheme="minorHAnsi"/>
        </w:rPr>
      </w:pPr>
      <w:r w:rsidRPr="00224F3A">
        <w:rPr>
          <w:rFonts w:cstheme="minorHAnsi"/>
          <w:b/>
        </w:rPr>
        <w:t>Please initial boxes.</w:t>
      </w:r>
    </w:p>
    <w:p w14:paraId="6F77842A" w14:textId="77777777" w:rsidR="000D597F" w:rsidRPr="00224F3A" w:rsidRDefault="000D597F" w:rsidP="000D597F">
      <w:pP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64384" behindDoc="0" locked="0" layoutInCell="1" allowOverlap="1" wp14:anchorId="4FBA7431" wp14:editId="5A4C6D37">
                <wp:simplePos x="0" y="0"/>
                <wp:positionH relativeFrom="column">
                  <wp:posOffset>5873750</wp:posOffset>
                </wp:positionH>
                <wp:positionV relativeFrom="paragraph">
                  <wp:posOffset>34925</wp:posOffset>
                </wp:positionV>
                <wp:extent cx="403225" cy="228600"/>
                <wp:effectExtent l="6350" t="13335" r="9525" b="5715"/>
                <wp:wrapNone/>
                <wp:docPr id="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EF3C628" id="Rectangle 2" o:spid="_x0000_s1026" style="position:absolute;margin-left:462.5pt;margin-top:2.7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NEjp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XnBmoKcS&#10;fSTRwLRasiLKMzhfUtSje8CYoHf3VnzxzNh1R1HyFtEOnYSaSE1jfPbTg2h4esq2wztbEzrsgk1K&#10;HRrsIyBpwA6pIMdzQeQhMEGXs/xlUcw5E+QqisVVngqWQfn02KEPb6TtWTxUHIl6Aof9vQ+RDJRP&#10;IYm81areKK2Tge12rZHtgXpjk1biTzlehmnDhopfz4nH3yHytP4E0atATa5VX/HFOQjKqNprU6cW&#10;DKD0eCbK2pxkjMqNFdja+kgqoh07mCaODp3Fb5wN1L0V9193gJIz/dZQJa6ns1ls92TM5q8KMvDS&#10;s730gBEEVfHA2Xhch3FEdg5V29FP05S7sbdUvUYlZWNlR1YnstShSfDTNMURuLRT1I+ZX30H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6DRI6R0CAAA7BAAADgAAAAAAAAAAAAAAAAAuAgAAZHJzL2Uyb0RvYy54bWxQSwEC&#10;LQAUAAYACAAAACEAtBQhTd4AAAAIAQAADwAAAAAAAAAAAAAAAAB3BAAAZHJzL2Rvd25yZXYueG1s&#10;UEsFBgAAAAAEAAQA8wAAAIIFAAAAAA==&#10;"/>
            </w:pict>
          </mc:Fallback>
        </mc:AlternateContent>
      </w:r>
      <w:r w:rsidRPr="00224F3A">
        <w:rPr>
          <w:rFonts w:cstheme="minorHAnsi"/>
        </w:rPr>
        <w:t>1.I confirm that I have read and understand the information sheet dated 27</w:t>
      </w:r>
      <w:r w:rsidRPr="00224F3A">
        <w:rPr>
          <w:rFonts w:cstheme="minorHAnsi"/>
          <w:vertAlign w:val="superscript"/>
        </w:rPr>
        <w:t>th</w:t>
      </w:r>
      <w:r w:rsidRPr="00224F3A">
        <w:rPr>
          <w:rFonts w:cstheme="minorHAnsi"/>
        </w:rPr>
        <w:t xml:space="preserve"> February 2023 for the above study.</w:t>
      </w:r>
    </w:p>
    <w:p w14:paraId="571642AE" w14:textId="77777777" w:rsidR="000D597F" w:rsidRPr="00224F3A" w:rsidRDefault="000D597F" w:rsidP="000D597F">
      <w:pPr>
        <w:pStyle w:val="ListParagraph"/>
        <w:tabs>
          <w:tab w:val="left" w:pos="360"/>
        </w:tabs>
        <w:ind w:right="720"/>
        <w:rPr>
          <w:rFonts w:cstheme="minorHAnsi"/>
        </w:rPr>
      </w:pPr>
      <w:r w:rsidRPr="00224F3A">
        <w:rPr>
          <w:rFonts w:cstheme="minorHAnsi"/>
        </w:rPr>
        <w:t xml:space="preserve"> </w:t>
      </w:r>
    </w:p>
    <w:p w14:paraId="0C08FE22" w14:textId="77777777" w:rsidR="000D597F" w:rsidRPr="00224F3A" w:rsidRDefault="000D597F" w:rsidP="000D597F">
      <w:pP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65408" behindDoc="0" locked="0" layoutInCell="1" allowOverlap="1" wp14:anchorId="41735C17" wp14:editId="4106ACC6">
                <wp:simplePos x="0" y="0"/>
                <wp:positionH relativeFrom="column">
                  <wp:posOffset>5873750</wp:posOffset>
                </wp:positionH>
                <wp:positionV relativeFrom="paragraph">
                  <wp:posOffset>4445</wp:posOffset>
                </wp:positionV>
                <wp:extent cx="403225" cy="228600"/>
                <wp:effectExtent l="6350" t="6350" r="9525" b="1270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317CFB6" id="Rectangle 3" o:spid="_x0000_s1026" style="position:absolute;margin-left:462.5pt;margin-top:.3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CTKHgIAADsEAAAOAAAAZHJzL2Uyb0RvYy54bWysU9uO0zAQfUfiHyy/06Rpu3SjpqtVlyKk&#10;BVYsfIDrOI2F4zFjt2n5+h073VIu4gHhB8vjGR+fOTOzuDl0hu0Veg224uNRzpmyEmpttxX/8nn9&#10;as6ZD8LWwoBVFT8qz2+WL18seleqAlowtUJGINaXvat4G4Irs8zLVnXCj8ApS84GsBOBTNxmNYqe&#10;0DuTFXl+lfWAtUOQynu6vRucfJnwm0bJ8LFpvArMVJy4hbRj2jdxz5YLUW5RuFbLEw3xDyw6oS19&#10;eoa6E0GwHerfoDotETw0YSShy6BptFQpB8pmnP+SzWMrnEq5kDjenWXy/w9Wftg/INN1xSecWdFR&#10;iT6RaMJujWKTKE/vfElRj+4BY4Le3YP86pmFVUtR6hYR+laJmkiNY3z204NoeHrKNv17qAld7AIk&#10;pQ4NdhGQNGCHVJDjuSDqEJiky2k+KYoZZ5JcRTG/ylPBMlE+P3bow1sFHYuHiiNRT+Bif+9DJCPK&#10;55BEHoyu19qYZOB2szLI9oJ6Y51W4k85XoYZy/qKX8+Ix98h8rT+BNHpQE1udFfx+TlIlFG1N7ZO&#10;LRiENsOZKBt7kjEqN1RgA/WRVEQYOpgmjg4t4HfOeureivtvO4GKM/POUiWux9NpbPdkTGevCzLw&#10;0rO59AgrCarigbPhuArDiOwc6m1LP41T7hZuqXqNTsrGyg6sTmSpQ5Pgp2mKI3Bpp6gfM798Ag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Aewkyh4CAAA7BAAADgAAAAAAAAAAAAAAAAAuAgAAZHJzL2Uyb0RvYy54bWxQSwEC&#10;LQAUAAYACAAAACEAYwJ1qt0AAAAHAQAADwAAAAAAAAAAAAAAAAB4BAAAZHJzL2Rvd25yZXYueG1s&#10;UEsFBgAAAAAEAAQA8wAAAIIFAAAAAA==&#10;"/>
            </w:pict>
          </mc:Fallback>
        </mc:AlternateContent>
      </w:r>
      <w:r w:rsidRPr="00224F3A">
        <w:rPr>
          <w:rFonts w:cstheme="minorHAnsi"/>
        </w:rPr>
        <w:t>2.</w:t>
      </w:r>
      <w:r w:rsidRPr="00224F3A">
        <w:rPr>
          <w:rFonts w:cstheme="minorHAnsi"/>
        </w:rPr>
        <w:tab/>
        <w:t>I understand that my child’s participation is voluntary and that I am free to withdraw my child from the study at any time, without giving any reason.</w:t>
      </w:r>
    </w:p>
    <w:p w14:paraId="500A0790" w14:textId="77777777" w:rsidR="000D597F" w:rsidRPr="00224F3A" w:rsidRDefault="000D597F" w:rsidP="000D597F">
      <w:pPr>
        <w:tabs>
          <w:tab w:val="left" w:pos="360"/>
        </w:tabs>
        <w:ind w:right="720"/>
        <w:rPr>
          <w:rFonts w:cstheme="minorHAnsi"/>
        </w:rPr>
      </w:pPr>
    </w:p>
    <w:p w14:paraId="2BD0F568" w14:textId="77777777" w:rsidR="000D597F" w:rsidRPr="00224F3A" w:rsidRDefault="000D597F" w:rsidP="000D597F">
      <w:pPr>
        <w:tabs>
          <w:tab w:val="left" w:pos="360"/>
        </w:tabs>
        <w:ind w:right="720"/>
        <w:rPr>
          <w:rFonts w:cstheme="minorHAnsi"/>
        </w:rPr>
      </w:pPr>
      <w:r w:rsidRPr="00224F3A">
        <w:rPr>
          <w:rFonts w:cstheme="minorHAnsi"/>
        </w:rPr>
        <w:t>3. I understand that my child can choose to withdraw at any time, without giving a reason.</w:t>
      </w:r>
    </w:p>
    <w:p w14:paraId="0A63654F" w14:textId="77777777" w:rsidR="000D597F" w:rsidRPr="00224F3A" w:rsidRDefault="000D597F" w:rsidP="000D597F">
      <w:pPr>
        <w:pStyle w:val="Footer"/>
        <w:tabs>
          <w:tab w:val="left" w:pos="360"/>
        </w:tabs>
        <w:ind w:right="720"/>
        <w:rPr>
          <w:rFonts w:cstheme="minorHAnsi"/>
        </w:rPr>
      </w:pPr>
    </w:p>
    <w:p w14:paraId="223248F7" w14:textId="77777777" w:rsidR="000D597F" w:rsidRPr="00224F3A" w:rsidRDefault="000D597F" w:rsidP="000D597F">
      <w:pPr>
        <w:pStyle w:val="Foote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66432" behindDoc="0" locked="0" layoutInCell="1" allowOverlap="1" wp14:anchorId="0D9929E9" wp14:editId="381F00F2">
                <wp:simplePos x="0" y="0"/>
                <wp:positionH relativeFrom="column">
                  <wp:posOffset>5873750</wp:posOffset>
                </wp:positionH>
                <wp:positionV relativeFrom="paragraph">
                  <wp:posOffset>27305</wp:posOffset>
                </wp:positionV>
                <wp:extent cx="403225" cy="228600"/>
                <wp:effectExtent l="6350" t="6350" r="9525" b="12700"/>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7946FE3" id="Rectangle 4" o:spid="_x0000_s1026" style="position:absolute;margin-left:462.5pt;margin-top:2.1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iIi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FmRU8l&#10;+kiiCdsaxWZRnsH5kqIe3QPGBL27B/nFMwvrjqLULSIMnRI1kZrG+OynB9Hw9JRth3dQE7rYBUhK&#10;HRrsIyBpwA6pIMdzQdQhMEmXs/xlUcw5k+QqisVVngqWifLpsUMf3ijoWTxUHIl6Ahf7ex8iGVE+&#10;hSTyYHS90cYkA9vt2iDbC+qNTVqJP+V4GWYsGyp+PScef4fI0/oTRK8DNbnRfcUX5yBRRtVe2zq1&#10;YBDajGeibOxJxqjcWIEt1EdSEWHsYJo4OnSA3zgbqHsr7r/uBCrOzFtLlbiezmax3ZMxm78qyMBL&#10;z/bSI6wkqIoHzsbjOowjsnOo245+mqbcLdxS9RqdlI2VHVmdyFKHJsFP0xRH4NJOUT9mfvUd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Ce5iIiHQIAADsEAAAOAAAAAAAAAAAAAAAAAC4CAABkcnMvZTJvRG9jLnhtbFBLAQIt&#10;ABQABgAIAAAAIQACxKr83QAAAAgBAAAPAAAAAAAAAAAAAAAAAHcEAABkcnMvZG93bnJldi54bWxQ&#10;SwUGAAAAAAQABADzAAAAgQUAAAAA&#10;"/>
            </w:pict>
          </mc:Fallback>
        </mc:AlternateContent>
      </w:r>
      <w:r w:rsidRPr="00224F3A">
        <w:rPr>
          <w:rFonts w:cstheme="minorHAnsi"/>
        </w:rPr>
        <w:t>4.  I understand that the information given by my child will be used in a university assignment.</w:t>
      </w:r>
    </w:p>
    <w:p w14:paraId="7E25E738" w14:textId="77777777" w:rsidR="000D597F" w:rsidRPr="00224F3A" w:rsidRDefault="000D597F" w:rsidP="000D597F">
      <w:pPr>
        <w:pStyle w:val="Footer"/>
        <w:tabs>
          <w:tab w:val="left" w:pos="360"/>
        </w:tabs>
        <w:ind w:right="720"/>
        <w:rPr>
          <w:rFonts w:cstheme="minorHAnsi"/>
        </w:rPr>
      </w:pPr>
    </w:p>
    <w:p w14:paraId="0F245817" w14:textId="77777777" w:rsidR="000D597F" w:rsidRPr="00224F3A" w:rsidRDefault="000D597F" w:rsidP="000D597F">
      <w:pP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68480" behindDoc="0" locked="0" layoutInCell="1" allowOverlap="1" wp14:anchorId="62A8ECD5" wp14:editId="187415AA">
                <wp:simplePos x="0" y="0"/>
                <wp:positionH relativeFrom="column">
                  <wp:posOffset>5867400</wp:posOffset>
                </wp:positionH>
                <wp:positionV relativeFrom="paragraph">
                  <wp:posOffset>20320</wp:posOffset>
                </wp:positionV>
                <wp:extent cx="409575" cy="228600"/>
                <wp:effectExtent l="9525" t="5715" r="9525" b="13335"/>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AA929FA" id="Rectangle 10" o:spid="_x0000_s1026" style="position:absolute;margin-left:462pt;margin-top:1.6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jWwIQ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NdWO5LFgqEaf&#10;STWwrZaM7kig3oeS4p78Iw4pBv/gxLfArFt3FCbvEF3fSaiJ1nSIz148GIxAT9m2/+BqgodddEmr&#10;Q4NmACQV2CGV5HguiTxEJuhyli/m13POBLmK4uYqT4wyKJ8fewzxnXSGDYeKI3FP4LB/CHEgA+Vz&#10;SCLvtKo3SutkYLtda2R7oO7YpJX4U46XYdqyvuKLeTFPyC984RIiT+tvEEZFanOtTMVvzkFQDqq9&#10;tXVqwghKj2eirO1JxkG5sQJbVx9JRXRjD9PM0aFz+IOznvq34uH7DlBypt9bqsRiOpsNDZ+M2fy6&#10;IAMvPdtLD1hBUBWPnI3HdRyHZOdRtR39NE25W3dH1WtUUnao7MjqRJZ6NAl+mqdhCC7tFPVr6lc/&#10;AQ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2I1sCECAAA9BAAADgAAAAAAAAAAAAAAAAAuAgAAZHJzL2Uyb0RvYy54bWxQ&#10;SwECLQAUAAYACAAAACEA3qp5Md0AAAAIAQAADwAAAAAAAAAAAAAAAAB7BAAAZHJzL2Rvd25yZXYu&#10;eG1sUEsFBgAAAAAEAAQA8wAAAIUFAAAAAA==&#10;"/>
            </w:pict>
          </mc:Fallback>
        </mc:AlternateContent>
      </w:r>
      <w:r w:rsidRPr="00224F3A">
        <w:rPr>
          <w:rFonts w:cstheme="minorHAnsi"/>
        </w:rPr>
        <w:t>5.  I understand that my child’s name will not appear at any time.</w:t>
      </w:r>
    </w:p>
    <w:p w14:paraId="005430DE" w14:textId="77777777" w:rsidR="000D597F" w:rsidRPr="00224F3A" w:rsidRDefault="000D597F" w:rsidP="000D597F">
      <w:pPr>
        <w:tabs>
          <w:tab w:val="left" w:pos="360"/>
        </w:tabs>
        <w:ind w:right="720"/>
        <w:rPr>
          <w:rFonts w:cstheme="minorHAnsi"/>
        </w:rPr>
      </w:pPr>
    </w:p>
    <w:p w14:paraId="38E36534" w14:textId="77777777" w:rsidR="000D597F" w:rsidRPr="00224F3A" w:rsidRDefault="000D597F" w:rsidP="000D597F">
      <w:pPr>
        <w:tabs>
          <w:tab w:val="left" w:pos="360"/>
        </w:tabs>
        <w:ind w:right="720"/>
        <w:rPr>
          <w:rFonts w:cstheme="minorHAnsi"/>
        </w:rPr>
      </w:pPr>
      <w:r w:rsidRPr="00224F3A">
        <w:rPr>
          <w:rFonts w:cstheme="minorHAnsi"/>
          <w:noProof/>
          <w:lang w:eastAsia="en-GB"/>
        </w:rPr>
        <mc:AlternateContent>
          <mc:Choice Requires="wps">
            <w:drawing>
              <wp:anchor distT="0" distB="0" distL="114300" distR="114300" simplePos="0" relativeHeight="251667456" behindDoc="0" locked="0" layoutInCell="1" allowOverlap="1" wp14:anchorId="633A1312" wp14:editId="386FD4C1">
                <wp:simplePos x="0" y="0"/>
                <wp:positionH relativeFrom="column">
                  <wp:posOffset>5867400</wp:posOffset>
                </wp:positionH>
                <wp:positionV relativeFrom="paragraph">
                  <wp:posOffset>8255</wp:posOffset>
                </wp:positionV>
                <wp:extent cx="409575" cy="228600"/>
                <wp:effectExtent l="9525" t="8890" r="9525" b="1016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416ED33" id="Rectangle 11" o:spid="_x0000_s1026" style="position:absolute;margin-left:462pt;margin-top:.65pt;width:32.2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Uoe+IQIAAD0EAAAOAAAAZHJzL2Uyb0RvYy54bWysU8GO0zAQvSPxD5bvNGnU7rZR09WqSxHS&#10;AisWPsB1nMbC9pix27R8PROnLV3ghPDB8njGz2/ezCzuDtawvcKgwVV8PMo5U05Crd224l+/rN/M&#10;OAtRuFoYcKriRxX43fL1q0XnS1VAC6ZWyAjEhbLzFW9j9GWWBdkqK8IIvHLkbACtiGTiNqtRdIRu&#10;TVbk+U3WAdYeQaoQ6PZhcPJlwm8aJeOnpgkqMlNx4hbTjmnf9Hu2XIhyi8K3Wp5oiH9gYYV29OkF&#10;6kFEwXao/4CyWiIEaOJIgs2gabRUKQfKZpz/ls1zK7xKuZA4wV9kCv8PVn7cPyHTNdVuzJkTlmr0&#10;mVQTbmsUozsSqPOhpLhn/4R9isE/gvwWmINVS2HqHhG6VomaaKX47MWD3gj0lG26D1ATvNhFSFod&#10;GrQ9IKnADqkkx0tJ1CEySZeTfD69nXImyVUUs5s8lSwT5fmxxxDfKbCsP1QciXsCF/vHEIk8hZ5D&#10;Enkwul5rY5KB283KINsL6o51Wn2+9CRchxnHuorPp8U0Ib/whWuIPK2/QVgdqc2NthWfXYJE2av2&#10;1tWpCaPQZjjT/8YRjbNyQwU2UB9JRYShh2nm6NAC/uCso/6tePi+E6g4M+8dVWI+nkz6hk/GZHpb&#10;kIHXns21RzhJUBWPnA3HVRyGZOdRb1v6aZxyd3BP1Wt0UrbnN7A6kaUeTeqd5qkfgms7Rf2a+uVP&#10;AAAA//8DAFBLAwQUAAYACAAAACEAC52CsN4AAAAIAQAADwAAAGRycy9kb3ducmV2LnhtbEyPTU+D&#10;QBCG7yb+h82YeLOL4AdQlsZoauKxpRdvA7sClZ0l7NKiv97xpMfJM3nf5y02ix3EyUy+d6TgdhWB&#10;MNQ43VOr4FBtb1IQPiBpHBwZBV/Gw6a8vCgw1+5MO3Pah1ZwCPkcFXQhjLmUvumMRb9yoyFmH26y&#10;GPicWqknPHO4HWQcRQ/SYk/c0OFonjvTfO5nq6Du4wN+76rXyGbbJLwt1XF+f1Hq+mp5WoMIZgl/&#10;z/Crz+pQslPtZtJeDAqy+I63BAYJCOZZmt6DqBUkjwnIspD/B5Q/AAAA//8DAFBLAQItABQABgAI&#10;AAAAIQC2gziS/gAAAOEBAAATAAAAAAAAAAAAAAAAAAAAAABbQ29udGVudF9UeXBlc10ueG1sUEsB&#10;Ai0AFAAGAAgAAAAhADj9If/WAAAAlAEAAAsAAAAAAAAAAAAAAAAALwEAAF9yZWxzLy5yZWxzUEsB&#10;Ai0AFAAGAAgAAAAhAPZSh74hAgAAPQQAAA4AAAAAAAAAAAAAAAAALgIAAGRycy9lMm9Eb2MueG1s&#10;UEsBAi0AFAAGAAgAAAAhAAudgrDeAAAACAEAAA8AAAAAAAAAAAAAAAAAewQAAGRycy9kb3ducmV2&#10;LnhtbFBLBQYAAAAABAAEAPMAAACGBQAAAAA=&#10;"/>
            </w:pict>
          </mc:Fallback>
        </mc:AlternateContent>
      </w:r>
      <w:r w:rsidRPr="00224F3A">
        <w:rPr>
          <w:rFonts w:cstheme="minorHAnsi"/>
        </w:rPr>
        <w:t>6.</w:t>
      </w:r>
      <w:r w:rsidRPr="00224F3A">
        <w:rPr>
          <w:rFonts w:cstheme="minorHAnsi"/>
        </w:rPr>
        <w:tab/>
        <w:t>I agree for my child to take part in the above study.</w:t>
      </w:r>
    </w:p>
    <w:p w14:paraId="06AE4A59" w14:textId="77777777" w:rsidR="000D597F" w:rsidRPr="00224F3A" w:rsidRDefault="000D597F" w:rsidP="000D597F">
      <w:pPr>
        <w:pBdr>
          <w:bottom w:val="single" w:sz="12" w:space="1" w:color="auto"/>
        </w:pBdr>
        <w:tabs>
          <w:tab w:val="left" w:pos="360"/>
        </w:tabs>
        <w:ind w:right="720"/>
        <w:rPr>
          <w:rFonts w:cstheme="minorHAnsi"/>
        </w:rPr>
      </w:pPr>
    </w:p>
    <w:p w14:paraId="6766DAA6" w14:textId="77777777" w:rsidR="000D597F" w:rsidRPr="00224F3A" w:rsidRDefault="000D597F" w:rsidP="000D597F">
      <w:pPr>
        <w:tabs>
          <w:tab w:val="left" w:pos="3600"/>
          <w:tab w:val="left" w:pos="6480"/>
        </w:tabs>
        <w:ind w:right="720"/>
        <w:rPr>
          <w:rFonts w:cstheme="minorHAnsi"/>
        </w:rPr>
      </w:pPr>
    </w:p>
    <w:p w14:paraId="6FDEF37C" w14:textId="77777777" w:rsidR="000D597F" w:rsidRPr="00224F3A" w:rsidRDefault="000D597F" w:rsidP="000D597F">
      <w:pPr>
        <w:tabs>
          <w:tab w:val="left" w:pos="3600"/>
          <w:tab w:val="left" w:pos="6480"/>
        </w:tabs>
        <w:ind w:right="720"/>
        <w:rPr>
          <w:rFonts w:cstheme="minorHAnsi"/>
        </w:rPr>
      </w:pPr>
    </w:p>
    <w:p w14:paraId="572FCC70" w14:textId="77777777" w:rsidR="000D597F" w:rsidRPr="00224F3A" w:rsidRDefault="000D597F" w:rsidP="000D597F">
      <w:pPr>
        <w:tabs>
          <w:tab w:val="left" w:pos="3600"/>
          <w:tab w:val="left" w:pos="6480"/>
        </w:tabs>
        <w:ind w:right="720"/>
        <w:rPr>
          <w:rFonts w:cstheme="minorHAnsi"/>
        </w:rPr>
      </w:pPr>
      <w:r w:rsidRPr="00224F3A">
        <w:rPr>
          <w:rFonts w:cstheme="minorHAnsi"/>
        </w:rPr>
        <w:t>_____________________        _____________________________       __________</w:t>
      </w:r>
    </w:p>
    <w:p w14:paraId="5FC2D035" w14:textId="77777777" w:rsidR="000D597F" w:rsidRPr="00224F3A" w:rsidRDefault="000D597F" w:rsidP="000D597F">
      <w:pPr>
        <w:tabs>
          <w:tab w:val="left" w:pos="3600"/>
          <w:tab w:val="left" w:pos="6480"/>
        </w:tabs>
        <w:ind w:right="720"/>
        <w:rPr>
          <w:rFonts w:cstheme="minorHAnsi"/>
        </w:rPr>
      </w:pPr>
      <w:r w:rsidRPr="00224F3A">
        <w:rPr>
          <w:rFonts w:cstheme="minorHAnsi"/>
        </w:rPr>
        <w:t>Child’s name                             Parent signature                                       Date</w:t>
      </w:r>
    </w:p>
    <w:p w14:paraId="6797AE73" w14:textId="77777777" w:rsidR="000D597F" w:rsidRPr="00224F3A" w:rsidRDefault="000D597F" w:rsidP="000D597F">
      <w:pPr>
        <w:ind w:right="720"/>
        <w:rPr>
          <w:rFonts w:cstheme="minorHAnsi"/>
        </w:rPr>
      </w:pPr>
    </w:p>
    <w:p w14:paraId="00A50853" w14:textId="21BFB479" w:rsidR="000D597F" w:rsidRDefault="000D597F" w:rsidP="4556B375">
      <w:pPr>
        <w:spacing w:line="240" w:lineRule="auto"/>
        <w:rPr>
          <w:rFonts w:cstheme="minorHAnsi"/>
          <w:b/>
        </w:rPr>
      </w:pPr>
    </w:p>
    <w:p w14:paraId="527B389C" w14:textId="1DA9A08A" w:rsidR="00635D91" w:rsidRDefault="00635D91" w:rsidP="4556B375">
      <w:pPr>
        <w:spacing w:line="240" w:lineRule="auto"/>
        <w:rPr>
          <w:rFonts w:cstheme="minorHAnsi"/>
          <w:b/>
        </w:rPr>
      </w:pPr>
    </w:p>
    <w:p w14:paraId="0F809A43" w14:textId="53AAC4CB" w:rsidR="00635D91" w:rsidRDefault="00635D91" w:rsidP="4556B375">
      <w:pPr>
        <w:spacing w:line="240" w:lineRule="auto"/>
        <w:rPr>
          <w:rFonts w:cstheme="minorHAnsi"/>
          <w:b/>
        </w:rPr>
      </w:pPr>
    </w:p>
    <w:p w14:paraId="594C9263" w14:textId="6998B65B" w:rsidR="00635D91" w:rsidRDefault="00635D91" w:rsidP="4556B375">
      <w:pPr>
        <w:spacing w:line="240" w:lineRule="auto"/>
        <w:rPr>
          <w:rFonts w:cstheme="minorHAnsi"/>
          <w:b/>
        </w:rPr>
      </w:pPr>
    </w:p>
    <w:p w14:paraId="2298AB75" w14:textId="55F67EA5" w:rsidR="00635D91" w:rsidRDefault="00635D91" w:rsidP="4556B375">
      <w:pPr>
        <w:spacing w:line="240" w:lineRule="auto"/>
        <w:rPr>
          <w:rFonts w:cstheme="minorHAnsi"/>
          <w:b/>
        </w:rPr>
      </w:pPr>
    </w:p>
    <w:p w14:paraId="6C65634B" w14:textId="089F2EE8" w:rsidR="00635D91" w:rsidRDefault="00635D91" w:rsidP="4556B375">
      <w:pPr>
        <w:spacing w:line="240" w:lineRule="auto"/>
        <w:rPr>
          <w:rFonts w:cstheme="minorHAnsi"/>
          <w:b/>
        </w:rPr>
      </w:pPr>
    </w:p>
    <w:p w14:paraId="5DD73B18" w14:textId="2502E621" w:rsidR="00635D91" w:rsidRDefault="00635D91" w:rsidP="4556B375">
      <w:pPr>
        <w:spacing w:line="240" w:lineRule="auto"/>
        <w:rPr>
          <w:rFonts w:cstheme="minorHAnsi"/>
          <w:b/>
        </w:rPr>
      </w:pPr>
    </w:p>
    <w:p w14:paraId="7B4354BB" w14:textId="6116747B" w:rsidR="00635D91" w:rsidRDefault="00635D91" w:rsidP="4556B375">
      <w:pPr>
        <w:spacing w:line="240" w:lineRule="auto"/>
        <w:rPr>
          <w:rFonts w:cstheme="minorHAnsi"/>
          <w:b/>
        </w:rPr>
      </w:pPr>
    </w:p>
    <w:p w14:paraId="65489221" w14:textId="2C1AD89A" w:rsidR="00635D91" w:rsidRDefault="00635D91" w:rsidP="4556B375">
      <w:pPr>
        <w:spacing w:line="240" w:lineRule="auto"/>
        <w:rPr>
          <w:rFonts w:cstheme="minorHAnsi"/>
          <w:b/>
        </w:rPr>
      </w:pPr>
    </w:p>
    <w:sectPr w:rsidR="00635D91" w:rsidSect="00E431AA">
      <w:footerReference w:type="first" r:id="rId2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4D121A" w14:textId="77777777" w:rsidR="008E1C80" w:rsidRDefault="008E1C80">
      <w:pPr>
        <w:spacing w:after="0" w:line="240" w:lineRule="auto"/>
      </w:pPr>
      <w:r>
        <w:separator/>
      </w:r>
    </w:p>
  </w:endnote>
  <w:endnote w:type="continuationSeparator" w:id="0">
    <w:p w14:paraId="303BCBFB" w14:textId="77777777" w:rsidR="008E1C80" w:rsidRDefault="008E1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Garamond">
    <w:panose1 w:val="020204040303010108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3057844"/>
      <w:docPartObj>
        <w:docPartGallery w:val="Page Numbers (Bottom of Page)"/>
        <w:docPartUnique/>
      </w:docPartObj>
    </w:sdtPr>
    <w:sdtEndPr>
      <w:rPr>
        <w:noProof/>
      </w:rPr>
    </w:sdtEndPr>
    <w:sdtContent>
      <w:p w14:paraId="23550568" w14:textId="656E5E98" w:rsidR="008E1C80" w:rsidRDefault="008E1C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BF16DD7" w14:textId="77777777" w:rsidR="008E1C80" w:rsidRDefault="008E1C8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66894854"/>
      <w:docPartObj>
        <w:docPartGallery w:val="Page Numbers (Bottom of Page)"/>
        <w:docPartUnique/>
      </w:docPartObj>
    </w:sdtPr>
    <w:sdtEndPr>
      <w:rPr>
        <w:noProof/>
      </w:rPr>
    </w:sdtEndPr>
    <w:sdtContent>
      <w:p w14:paraId="6EE64226" w14:textId="04E4B034" w:rsidR="008E1C80" w:rsidRDefault="008E1C8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3C54BE0" w14:textId="77777777" w:rsidR="008E1C80" w:rsidRDefault="008E1C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B259C2" w14:textId="77777777" w:rsidR="008E1C80" w:rsidRDefault="008E1C80">
      <w:pPr>
        <w:spacing w:after="0" w:line="240" w:lineRule="auto"/>
      </w:pPr>
      <w:r>
        <w:separator/>
      </w:r>
    </w:p>
  </w:footnote>
  <w:footnote w:type="continuationSeparator" w:id="0">
    <w:p w14:paraId="7796FA57" w14:textId="77777777" w:rsidR="008E1C80" w:rsidRDefault="008E1C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08E1C80" w14:paraId="1B7B34EF" w14:textId="77777777" w:rsidTr="1C07B24D">
      <w:trPr>
        <w:trHeight w:val="300"/>
      </w:trPr>
      <w:tc>
        <w:tcPr>
          <w:tcW w:w="3005" w:type="dxa"/>
        </w:tcPr>
        <w:p w14:paraId="4D5AED33" w14:textId="460E3520" w:rsidR="008E1C80" w:rsidRDefault="008E1C80" w:rsidP="1C07B24D">
          <w:pPr>
            <w:pStyle w:val="Header"/>
            <w:ind w:left="-115"/>
          </w:pPr>
        </w:p>
      </w:tc>
      <w:tc>
        <w:tcPr>
          <w:tcW w:w="3005" w:type="dxa"/>
        </w:tcPr>
        <w:p w14:paraId="041E47E9" w14:textId="601EDDA4" w:rsidR="008E1C80" w:rsidRDefault="008E1C80" w:rsidP="1C07B24D">
          <w:pPr>
            <w:pStyle w:val="Header"/>
            <w:jc w:val="center"/>
          </w:pPr>
        </w:p>
      </w:tc>
      <w:tc>
        <w:tcPr>
          <w:tcW w:w="3005" w:type="dxa"/>
        </w:tcPr>
        <w:p w14:paraId="590E6DC6" w14:textId="7541EAEC" w:rsidR="008E1C80" w:rsidRDefault="008E1C80" w:rsidP="1C07B24D">
          <w:pPr>
            <w:pStyle w:val="Header"/>
            <w:ind w:right="-115"/>
            <w:jc w:val="right"/>
          </w:pPr>
        </w:p>
      </w:tc>
    </w:tr>
  </w:tbl>
  <w:p w14:paraId="4B67C7A0" w14:textId="14363E63" w:rsidR="008E1C80" w:rsidRDefault="008E1C80" w:rsidP="1C07B24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08E1C80" w14:paraId="2EFD45D7" w14:textId="77777777" w:rsidTr="1C07B24D">
      <w:trPr>
        <w:trHeight w:val="300"/>
      </w:trPr>
      <w:tc>
        <w:tcPr>
          <w:tcW w:w="3005" w:type="dxa"/>
        </w:tcPr>
        <w:p w14:paraId="64BA2DFE" w14:textId="77777777" w:rsidR="008E1C80" w:rsidRDefault="008E1C80" w:rsidP="1C07B24D">
          <w:pPr>
            <w:pStyle w:val="Header"/>
            <w:ind w:left="-115"/>
          </w:pPr>
        </w:p>
      </w:tc>
      <w:tc>
        <w:tcPr>
          <w:tcW w:w="3005" w:type="dxa"/>
        </w:tcPr>
        <w:p w14:paraId="558354CB" w14:textId="77777777" w:rsidR="008E1C80" w:rsidRDefault="008E1C80" w:rsidP="1C07B24D">
          <w:pPr>
            <w:pStyle w:val="Header"/>
            <w:jc w:val="center"/>
          </w:pPr>
        </w:p>
      </w:tc>
      <w:tc>
        <w:tcPr>
          <w:tcW w:w="3005" w:type="dxa"/>
        </w:tcPr>
        <w:p w14:paraId="2A58E2B0" w14:textId="77777777" w:rsidR="008E1C80" w:rsidRDefault="008E1C80" w:rsidP="1C07B24D">
          <w:pPr>
            <w:pStyle w:val="Header"/>
            <w:ind w:right="-115"/>
            <w:jc w:val="right"/>
          </w:pPr>
        </w:p>
      </w:tc>
    </w:tr>
  </w:tbl>
  <w:p w14:paraId="456D2305" w14:textId="77777777" w:rsidR="008E1C80" w:rsidRDefault="008E1C80" w:rsidP="1C07B24D">
    <w:pPr>
      <w:pStyle w:val="Header"/>
    </w:pPr>
  </w:p>
</w:hdr>
</file>

<file path=word/intelligence2.xml><?xml version="1.0" encoding="utf-8"?>
<int2:intelligence xmlns:int2="http://schemas.microsoft.com/office/intelligence/2020/intelligence">
  <int2:observations>
    <int2:textHash int2:hashCode="qQf0UpxoTCMbFI" int2:id="NTvCttdh">
      <int2:state int2:type="AugLoop_Text_Critique" int2:value="Rejected"/>
    </int2:textHash>
    <int2:textHash int2:hashCode="p8JygyKCk+P6GU" int2:id="d9T4bGzB">
      <int2:state int2:type="AugLoop_Text_Critique" int2:value="Rejected"/>
    </int2:textHash>
    <int2:textHash int2:hashCode="7m+FpYWiz2bF2p" int2:id="qNohSqSH">
      <int2:state int2:type="AugLoop_Text_Critique" int2:value="Rejected"/>
    </int2:textHash>
    <int2:textHash int2:hashCode="UN285QlAyyknvZ" int2:id="htKQztoO">
      <int2:state int2:type="AugLoop_Text_Critique" int2:value="Rejected"/>
    </int2:textHash>
    <int2:textHash int2:hashCode="wvuLbT6H40oLua" int2:id="B23EZIYK">
      <int2:state int2:type="AugLoop_Text_Critique" int2:value="Rejected"/>
    </int2:textHash>
    <int2:textHash int2:hashCode="3JKOM9zu4r/q8x" int2:id="YsYStjVv">
      <int2:state int2:type="AugLoop_Text_Critique" int2:value="Rejected"/>
    </int2:textHash>
    <int2:textHash int2:hashCode="hL1fV3G3xG7Vet" int2:id="gJ40C5ZY">
      <int2:state int2:type="AugLoop_Text_Critique" int2:value="Rejected"/>
    </int2:textHash>
    <int2:textHash int2:hashCode="5bENLWRxreXD2R" int2:id="S6ihJfVS">
      <int2:state int2:type="AugLoop_Text_Critique" int2:value="Rejected"/>
    </int2:textHash>
    <int2:textHash int2:hashCode="Mot6MPdXtP5G5c" int2:id="x2i4Zim2">
      <int2:state int2:type="AugLoop_Text_Critique" int2:value="Rejected"/>
    </int2:textHash>
    <int2:textHash int2:hashCode="gzRuum3evla3nC" int2:id="vd235a3t">
      <int2:state int2:type="AugLoop_Text_Critique" int2:value="Rejected"/>
    </int2:textHash>
    <int2:textHash int2:hashCode="wv4qMWajE7FMs+" int2:id="PCesGAlI">
      <int2:state int2:type="AugLoop_Text_Critique" int2:value="Rejected"/>
    </int2:textHash>
    <int2:textHash int2:hashCode="F4cbwDU25N1O7+" int2:id="0BuWsFSB">
      <int2:state int2:type="AugLoop_Text_Critique"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61738E"/>
    <w:multiLevelType w:val="hybridMultilevel"/>
    <w:tmpl w:val="124656F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1" w15:restartNumberingAfterBreak="0">
    <w:nsid w:val="3B446442"/>
    <w:multiLevelType w:val="hybridMultilevel"/>
    <w:tmpl w:val="3DA2FF2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51711692"/>
    <w:multiLevelType w:val="hybridMultilevel"/>
    <w:tmpl w:val="8E5017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64B39A4"/>
    <w:multiLevelType w:val="hybridMultilevel"/>
    <w:tmpl w:val="692A02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D17666"/>
    <w:multiLevelType w:val="hybridMultilevel"/>
    <w:tmpl w:val="94B42D1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0A611FC"/>
    <w:multiLevelType w:val="hybridMultilevel"/>
    <w:tmpl w:val="836083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8F408D8"/>
    <w:multiLevelType w:val="hybridMultilevel"/>
    <w:tmpl w:val="25FA63C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7F2F1415"/>
    <w:multiLevelType w:val="hybridMultilevel"/>
    <w:tmpl w:val="717881C8"/>
    <w:lvl w:ilvl="0" w:tplc="8000FBD2">
      <w:start w:val="1"/>
      <w:numFmt w:val="decimal"/>
      <w:lvlText w:val="%1."/>
      <w:lvlJc w:val="left"/>
      <w:pPr>
        <w:ind w:left="720" w:hanging="360"/>
      </w:pPr>
      <w:rPr>
        <w:rFonts w:ascii="Arial" w:hAnsi="Arial" w:cs="Times New Roman" w:hint="default"/>
        <w:sz w:val="22"/>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5"/>
  </w:num>
  <w:num w:numId="2">
    <w:abstractNumId w:val="6"/>
  </w:num>
  <w:num w:numId="3">
    <w:abstractNumId w:val="3"/>
  </w:num>
  <w:num w:numId="4">
    <w:abstractNumId w:val="2"/>
  </w:num>
  <w:num w:numId="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24C14"/>
    <w:rsid w:val="000001D2"/>
    <w:rsid w:val="0000250B"/>
    <w:rsid w:val="0002249A"/>
    <w:rsid w:val="00022D83"/>
    <w:rsid w:val="000304E1"/>
    <w:rsid w:val="00030E7D"/>
    <w:rsid w:val="00036E68"/>
    <w:rsid w:val="00042F3C"/>
    <w:rsid w:val="000551E6"/>
    <w:rsid w:val="000609CB"/>
    <w:rsid w:val="00070D9D"/>
    <w:rsid w:val="00072FB7"/>
    <w:rsid w:val="0008083E"/>
    <w:rsid w:val="00083AA8"/>
    <w:rsid w:val="000A0C86"/>
    <w:rsid w:val="000A45A1"/>
    <w:rsid w:val="000B1FED"/>
    <w:rsid w:val="000B38BA"/>
    <w:rsid w:val="000C0C01"/>
    <w:rsid w:val="000C7A30"/>
    <w:rsid w:val="000D112C"/>
    <w:rsid w:val="000D1DCA"/>
    <w:rsid w:val="000D3094"/>
    <w:rsid w:val="000D597F"/>
    <w:rsid w:val="000E5061"/>
    <w:rsid w:val="001031DF"/>
    <w:rsid w:val="00104CD9"/>
    <w:rsid w:val="00104EE5"/>
    <w:rsid w:val="00111D01"/>
    <w:rsid w:val="001230FD"/>
    <w:rsid w:val="00125887"/>
    <w:rsid w:val="0013104D"/>
    <w:rsid w:val="001317F5"/>
    <w:rsid w:val="001322AB"/>
    <w:rsid w:val="00132655"/>
    <w:rsid w:val="0013318E"/>
    <w:rsid w:val="00136287"/>
    <w:rsid w:val="00141E8A"/>
    <w:rsid w:val="001435B0"/>
    <w:rsid w:val="001445DD"/>
    <w:rsid w:val="001645EF"/>
    <w:rsid w:val="0016542A"/>
    <w:rsid w:val="0017191A"/>
    <w:rsid w:val="001766DC"/>
    <w:rsid w:val="001928F1"/>
    <w:rsid w:val="001936C4"/>
    <w:rsid w:val="001A11C2"/>
    <w:rsid w:val="001A66C8"/>
    <w:rsid w:val="001B10E5"/>
    <w:rsid w:val="001B376D"/>
    <w:rsid w:val="001C50F6"/>
    <w:rsid w:val="001C6A10"/>
    <w:rsid w:val="001C6E70"/>
    <w:rsid w:val="001C7EE5"/>
    <w:rsid w:val="001D01AC"/>
    <w:rsid w:val="001D0D25"/>
    <w:rsid w:val="001D402A"/>
    <w:rsid w:val="001E3F20"/>
    <w:rsid w:val="001E4B06"/>
    <w:rsid w:val="001F3823"/>
    <w:rsid w:val="00200630"/>
    <w:rsid w:val="00200DD9"/>
    <w:rsid w:val="00202575"/>
    <w:rsid w:val="002120E9"/>
    <w:rsid w:val="00214EC3"/>
    <w:rsid w:val="002170B1"/>
    <w:rsid w:val="00224F3A"/>
    <w:rsid w:val="00225F7E"/>
    <w:rsid w:val="00226F7F"/>
    <w:rsid w:val="00230503"/>
    <w:rsid w:val="00236708"/>
    <w:rsid w:val="00236752"/>
    <w:rsid w:val="00236781"/>
    <w:rsid w:val="0024141F"/>
    <w:rsid w:val="00241731"/>
    <w:rsid w:val="0024474E"/>
    <w:rsid w:val="002456CE"/>
    <w:rsid w:val="00245729"/>
    <w:rsid w:val="00246726"/>
    <w:rsid w:val="002549DE"/>
    <w:rsid w:val="00261C86"/>
    <w:rsid w:val="0026280D"/>
    <w:rsid w:val="00273C67"/>
    <w:rsid w:val="002753B3"/>
    <w:rsid w:val="002870C4"/>
    <w:rsid w:val="00287FE4"/>
    <w:rsid w:val="002A0D32"/>
    <w:rsid w:val="002B3DE9"/>
    <w:rsid w:val="002C0D4C"/>
    <w:rsid w:val="002D27E6"/>
    <w:rsid w:val="002D29C7"/>
    <w:rsid w:val="002D5E82"/>
    <w:rsid w:val="002E2E29"/>
    <w:rsid w:val="002E3E30"/>
    <w:rsid w:val="002E53C1"/>
    <w:rsid w:val="0030400C"/>
    <w:rsid w:val="00304C7E"/>
    <w:rsid w:val="00306D53"/>
    <w:rsid w:val="00307004"/>
    <w:rsid w:val="00314A3B"/>
    <w:rsid w:val="003249AE"/>
    <w:rsid w:val="00325CEC"/>
    <w:rsid w:val="00333D1F"/>
    <w:rsid w:val="0033417D"/>
    <w:rsid w:val="00334B40"/>
    <w:rsid w:val="00334E7B"/>
    <w:rsid w:val="003378CA"/>
    <w:rsid w:val="00346D38"/>
    <w:rsid w:val="00350BAB"/>
    <w:rsid w:val="00353D6F"/>
    <w:rsid w:val="00361A01"/>
    <w:rsid w:val="00362C2B"/>
    <w:rsid w:val="003650D2"/>
    <w:rsid w:val="00367802"/>
    <w:rsid w:val="003848CE"/>
    <w:rsid w:val="003A12E1"/>
    <w:rsid w:val="003B1A52"/>
    <w:rsid w:val="003C1F40"/>
    <w:rsid w:val="003C3F89"/>
    <w:rsid w:val="003E25D9"/>
    <w:rsid w:val="00400A8C"/>
    <w:rsid w:val="004050FE"/>
    <w:rsid w:val="004051C8"/>
    <w:rsid w:val="0040643A"/>
    <w:rsid w:val="0041649E"/>
    <w:rsid w:val="00434632"/>
    <w:rsid w:val="004356F3"/>
    <w:rsid w:val="004408EE"/>
    <w:rsid w:val="00442585"/>
    <w:rsid w:val="00446A1B"/>
    <w:rsid w:val="0045087A"/>
    <w:rsid w:val="00456C67"/>
    <w:rsid w:val="0046458E"/>
    <w:rsid w:val="00475586"/>
    <w:rsid w:val="0049249E"/>
    <w:rsid w:val="004978F6"/>
    <w:rsid w:val="004A78DB"/>
    <w:rsid w:val="004A7C45"/>
    <w:rsid w:val="004B0070"/>
    <w:rsid w:val="004B05D1"/>
    <w:rsid w:val="004B2A5F"/>
    <w:rsid w:val="004B3835"/>
    <w:rsid w:val="004B6194"/>
    <w:rsid w:val="004C60F9"/>
    <w:rsid w:val="004C6FCA"/>
    <w:rsid w:val="004D14D5"/>
    <w:rsid w:val="004D1991"/>
    <w:rsid w:val="004E38D7"/>
    <w:rsid w:val="004E3F8F"/>
    <w:rsid w:val="004F18EA"/>
    <w:rsid w:val="004F28FC"/>
    <w:rsid w:val="004F7AF8"/>
    <w:rsid w:val="00502E42"/>
    <w:rsid w:val="005033C0"/>
    <w:rsid w:val="005048CC"/>
    <w:rsid w:val="00511276"/>
    <w:rsid w:val="00513013"/>
    <w:rsid w:val="00514CAA"/>
    <w:rsid w:val="0052191D"/>
    <w:rsid w:val="0052441D"/>
    <w:rsid w:val="005247A8"/>
    <w:rsid w:val="00524C14"/>
    <w:rsid w:val="00530DD9"/>
    <w:rsid w:val="00534C07"/>
    <w:rsid w:val="00535BEA"/>
    <w:rsid w:val="00537FD5"/>
    <w:rsid w:val="005408C6"/>
    <w:rsid w:val="00560B88"/>
    <w:rsid w:val="005739AE"/>
    <w:rsid w:val="00574A50"/>
    <w:rsid w:val="00587997"/>
    <w:rsid w:val="005908FE"/>
    <w:rsid w:val="005917C3"/>
    <w:rsid w:val="00594B9A"/>
    <w:rsid w:val="005A1260"/>
    <w:rsid w:val="005A50F5"/>
    <w:rsid w:val="005B659F"/>
    <w:rsid w:val="005D09A1"/>
    <w:rsid w:val="005D2B51"/>
    <w:rsid w:val="005D329B"/>
    <w:rsid w:val="005D629A"/>
    <w:rsid w:val="005D7D65"/>
    <w:rsid w:val="005E05C4"/>
    <w:rsid w:val="005E43F9"/>
    <w:rsid w:val="005F2ADA"/>
    <w:rsid w:val="005F53D8"/>
    <w:rsid w:val="005F6596"/>
    <w:rsid w:val="00614C9E"/>
    <w:rsid w:val="00624B42"/>
    <w:rsid w:val="00626AD9"/>
    <w:rsid w:val="00635D91"/>
    <w:rsid w:val="00644A61"/>
    <w:rsid w:val="006510F5"/>
    <w:rsid w:val="006551BA"/>
    <w:rsid w:val="006635B5"/>
    <w:rsid w:val="00663ABC"/>
    <w:rsid w:val="00674EC3"/>
    <w:rsid w:val="00675A5A"/>
    <w:rsid w:val="006A73BF"/>
    <w:rsid w:val="006B05FC"/>
    <w:rsid w:val="006B0FE7"/>
    <w:rsid w:val="006B103B"/>
    <w:rsid w:val="006C4992"/>
    <w:rsid w:val="006C6063"/>
    <w:rsid w:val="006C6A23"/>
    <w:rsid w:val="006D48A6"/>
    <w:rsid w:val="006F637F"/>
    <w:rsid w:val="006F7B2D"/>
    <w:rsid w:val="00710A2F"/>
    <w:rsid w:val="00713E9B"/>
    <w:rsid w:val="007153BB"/>
    <w:rsid w:val="0072065B"/>
    <w:rsid w:val="007271F2"/>
    <w:rsid w:val="007316B8"/>
    <w:rsid w:val="007320DE"/>
    <w:rsid w:val="007371D0"/>
    <w:rsid w:val="0073752E"/>
    <w:rsid w:val="00740756"/>
    <w:rsid w:val="00740BC5"/>
    <w:rsid w:val="00743612"/>
    <w:rsid w:val="00743CF6"/>
    <w:rsid w:val="007479DA"/>
    <w:rsid w:val="00751070"/>
    <w:rsid w:val="00762337"/>
    <w:rsid w:val="0076500A"/>
    <w:rsid w:val="00765AA1"/>
    <w:rsid w:val="00766A63"/>
    <w:rsid w:val="00767E02"/>
    <w:rsid w:val="0077176E"/>
    <w:rsid w:val="007736BD"/>
    <w:rsid w:val="0077708F"/>
    <w:rsid w:val="0078774B"/>
    <w:rsid w:val="0079218D"/>
    <w:rsid w:val="00792203"/>
    <w:rsid w:val="007925AB"/>
    <w:rsid w:val="00793EE1"/>
    <w:rsid w:val="00795B4E"/>
    <w:rsid w:val="007B1BBC"/>
    <w:rsid w:val="007B4D91"/>
    <w:rsid w:val="007C0290"/>
    <w:rsid w:val="007C3549"/>
    <w:rsid w:val="007C5072"/>
    <w:rsid w:val="007D2C8A"/>
    <w:rsid w:val="007D4123"/>
    <w:rsid w:val="007E1475"/>
    <w:rsid w:val="007E3900"/>
    <w:rsid w:val="007F1CE1"/>
    <w:rsid w:val="007F4825"/>
    <w:rsid w:val="007F6C65"/>
    <w:rsid w:val="007F7612"/>
    <w:rsid w:val="00800696"/>
    <w:rsid w:val="008007D2"/>
    <w:rsid w:val="00800B71"/>
    <w:rsid w:val="00801715"/>
    <w:rsid w:val="0080250A"/>
    <w:rsid w:val="00806439"/>
    <w:rsid w:val="00813F5F"/>
    <w:rsid w:val="00826290"/>
    <w:rsid w:val="00834728"/>
    <w:rsid w:val="00840BFD"/>
    <w:rsid w:val="008430FD"/>
    <w:rsid w:val="008474E9"/>
    <w:rsid w:val="008506F9"/>
    <w:rsid w:val="008517AD"/>
    <w:rsid w:val="00864138"/>
    <w:rsid w:val="008818BA"/>
    <w:rsid w:val="008831D8"/>
    <w:rsid w:val="0088507F"/>
    <w:rsid w:val="00885D77"/>
    <w:rsid w:val="00887D79"/>
    <w:rsid w:val="00891F9D"/>
    <w:rsid w:val="00894714"/>
    <w:rsid w:val="008A0870"/>
    <w:rsid w:val="008A4A73"/>
    <w:rsid w:val="008A51D9"/>
    <w:rsid w:val="008B0652"/>
    <w:rsid w:val="008B14F2"/>
    <w:rsid w:val="008B63A4"/>
    <w:rsid w:val="008C6A8C"/>
    <w:rsid w:val="008D4806"/>
    <w:rsid w:val="008D51B3"/>
    <w:rsid w:val="008D5263"/>
    <w:rsid w:val="008E180E"/>
    <w:rsid w:val="008E1C80"/>
    <w:rsid w:val="008E1F9D"/>
    <w:rsid w:val="0091281A"/>
    <w:rsid w:val="00913BBA"/>
    <w:rsid w:val="00916B01"/>
    <w:rsid w:val="009220BA"/>
    <w:rsid w:val="009243D4"/>
    <w:rsid w:val="0092493B"/>
    <w:rsid w:val="00931B55"/>
    <w:rsid w:val="00935CA8"/>
    <w:rsid w:val="00942EB5"/>
    <w:rsid w:val="00945F97"/>
    <w:rsid w:val="009466C4"/>
    <w:rsid w:val="009626D0"/>
    <w:rsid w:val="00964AF7"/>
    <w:rsid w:val="0096583C"/>
    <w:rsid w:val="00972E8C"/>
    <w:rsid w:val="0097470A"/>
    <w:rsid w:val="00981B5B"/>
    <w:rsid w:val="0098369F"/>
    <w:rsid w:val="00990F76"/>
    <w:rsid w:val="009915F1"/>
    <w:rsid w:val="009A30BC"/>
    <w:rsid w:val="009A5119"/>
    <w:rsid w:val="009A59FE"/>
    <w:rsid w:val="009B22AB"/>
    <w:rsid w:val="009B5803"/>
    <w:rsid w:val="009B5A65"/>
    <w:rsid w:val="009B7416"/>
    <w:rsid w:val="009D45C6"/>
    <w:rsid w:val="009D6C0B"/>
    <w:rsid w:val="009E1DAC"/>
    <w:rsid w:val="009E385F"/>
    <w:rsid w:val="009F307F"/>
    <w:rsid w:val="009F72F6"/>
    <w:rsid w:val="00A01B92"/>
    <w:rsid w:val="00A05F6A"/>
    <w:rsid w:val="00A0603F"/>
    <w:rsid w:val="00A065AE"/>
    <w:rsid w:val="00A1484F"/>
    <w:rsid w:val="00A26CF9"/>
    <w:rsid w:val="00A26FBE"/>
    <w:rsid w:val="00A31177"/>
    <w:rsid w:val="00A31E1C"/>
    <w:rsid w:val="00A34DF1"/>
    <w:rsid w:val="00A41DC4"/>
    <w:rsid w:val="00A46F2B"/>
    <w:rsid w:val="00A65AA7"/>
    <w:rsid w:val="00A70B4E"/>
    <w:rsid w:val="00A70EDF"/>
    <w:rsid w:val="00A73F7F"/>
    <w:rsid w:val="00A74AA7"/>
    <w:rsid w:val="00A7608F"/>
    <w:rsid w:val="00A83FED"/>
    <w:rsid w:val="00A85E9D"/>
    <w:rsid w:val="00A92B65"/>
    <w:rsid w:val="00A94225"/>
    <w:rsid w:val="00AA7F64"/>
    <w:rsid w:val="00AB2B47"/>
    <w:rsid w:val="00AC32B4"/>
    <w:rsid w:val="00AC4007"/>
    <w:rsid w:val="00AC420B"/>
    <w:rsid w:val="00AC51A6"/>
    <w:rsid w:val="00AD7BDA"/>
    <w:rsid w:val="00AE0D1A"/>
    <w:rsid w:val="00AE5301"/>
    <w:rsid w:val="00AE5F6B"/>
    <w:rsid w:val="00AF01B7"/>
    <w:rsid w:val="00AF1B75"/>
    <w:rsid w:val="00AF1F41"/>
    <w:rsid w:val="00AF676F"/>
    <w:rsid w:val="00B005AA"/>
    <w:rsid w:val="00B00C09"/>
    <w:rsid w:val="00B0600D"/>
    <w:rsid w:val="00B137BF"/>
    <w:rsid w:val="00B362F8"/>
    <w:rsid w:val="00B42140"/>
    <w:rsid w:val="00B44D1A"/>
    <w:rsid w:val="00B47C38"/>
    <w:rsid w:val="00B511DC"/>
    <w:rsid w:val="00B52FE9"/>
    <w:rsid w:val="00B757A5"/>
    <w:rsid w:val="00B7634C"/>
    <w:rsid w:val="00B76DD7"/>
    <w:rsid w:val="00B86B90"/>
    <w:rsid w:val="00B919C0"/>
    <w:rsid w:val="00BA53A0"/>
    <w:rsid w:val="00BB0D8A"/>
    <w:rsid w:val="00BB7ACD"/>
    <w:rsid w:val="00BC125D"/>
    <w:rsid w:val="00BC155F"/>
    <w:rsid w:val="00BC2094"/>
    <w:rsid w:val="00BD769C"/>
    <w:rsid w:val="00BD7831"/>
    <w:rsid w:val="00BF2CAA"/>
    <w:rsid w:val="00C03B63"/>
    <w:rsid w:val="00C0668E"/>
    <w:rsid w:val="00C10A84"/>
    <w:rsid w:val="00C10B02"/>
    <w:rsid w:val="00C14B74"/>
    <w:rsid w:val="00C157D3"/>
    <w:rsid w:val="00C21E20"/>
    <w:rsid w:val="00C23E66"/>
    <w:rsid w:val="00C323EA"/>
    <w:rsid w:val="00C56006"/>
    <w:rsid w:val="00C56AAA"/>
    <w:rsid w:val="00C62784"/>
    <w:rsid w:val="00C63288"/>
    <w:rsid w:val="00C662B8"/>
    <w:rsid w:val="00C738F7"/>
    <w:rsid w:val="00C7530C"/>
    <w:rsid w:val="00C77788"/>
    <w:rsid w:val="00C81584"/>
    <w:rsid w:val="00CA61F0"/>
    <w:rsid w:val="00CA6AE9"/>
    <w:rsid w:val="00CA7EAE"/>
    <w:rsid w:val="00CB29C2"/>
    <w:rsid w:val="00CB3CD9"/>
    <w:rsid w:val="00CB5B19"/>
    <w:rsid w:val="00CB6639"/>
    <w:rsid w:val="00CC5F3D"/>
    <w:rsid w:val="00CC625A"/>
    <w:rsid w:val="00CD2D7B"/>
    <w:rsid w:val="00CD6AFA"/>
    <w:rsid w:val="00CD73E0"/>
    <w:rsid w:val="00CE2029"/>
    <w:rsid w:val="00CE381A"/>
    <w:rsid w:val="00CF0EC6"/>
    <w:rsid w:val="00CF576D"/>
    <w:rsid w:val="00D067BA"/>
    <w:rsid w:val="00D06B0A"/>
    <w:rsid w:val="00D4105C"/>
    <w:rsid w:val="00D414F5"/>
    <w:rsid w:val="00D45378"/>
    <w:rsid w:val="00D506D6"/>
    <w:rsid w:val="00D50BCE"/>
    <w:rsid w:val="00D548B4"/>
    <w:rsid w:val="00D5546F"/>
    <w:rsid w:val="00D62A8D"/>
    <w:rsid w:val="00D649F0"/>
    <w:rsid w:val="00D73996"/>
    <w:rsid w:val="00D90548"/>
    <w:rsid w:val="00D9183D"/>
    <w:rsid w:val="00D9443B"/>
    <w:rsid w:val="00D961B4"/>
    <w:rsid w:val="00DB1913"/>
    <w:rsid w:val="00DC01EE"/>
    <w:rsid w:val="00DC6411"/>
    <w:rsid w:val="00DC7131"/>
    <w:rsid w:val="00DC7396"/>
    <w:rsid w:val="00DE316B"/>
    <w:rsid w:val="00DF02EA"/>
    <w:rsid w:val="00DF38B7"/>
    <w:rsid w:val="00DF4C60"/>
    <w:rsid w:val="00DF7E9C"/>
    <w:rsid w:val="00E00154"/>
    <w:rsid w:val="00E02046"/>
    <w:rsid w:val="00E033CA"/>
    <w:rsid w:val="00E06C68"/>
    <w:rsid w:val="00E07776"/>
    <w:rsid w:val="00E13523"/>
    <w:rsid w:val="00E13A6B"/>
    <w:rsid w:val="00E16C2C"/>
    <w:rsid w:val="00E206EE"/>
    <w:rsid w:val="00E22F6B"/>
    <w:rsid w:val="00E25562"/>
    <w:rsid w:val="00E431AA"/>
    <w:rsid w:val="00E52D69"/>
    <w:rsid w:val="00E56457"/>
    <w:rsid w:val="00E57554"/>
    <w:rsid w:val="00E66844"/>
    <w:rsid w:val="00E726C0"/>
    <w:rsid w:val="00E75A1C"/>
    <w:rsid w:val="00E8235A"/>
    <w:rsid w:val="00E85A4D"/>
    <w:rsid w:val="00E937CA"/>
    <w:rsid w:val="00E97C84"/>
    <w:rsid w:val="00EA18CF"/>
    <w:rsid w:val="00EA22ED"/>
    <w:rsid w:val="00EA6B29"/>
    <w:rsid w:val="00EB2C9B"/>
    <w:rsid w:val="00EB79FD"/>
    <w:rsid w:val="00EC1306"/>
    <w:rsid w:val="00EC242C"/>
    <w:rsid w:val="00EC30DE"/>
    <w:rsid w:val="00EC6E8D"/>
    <w:rsid w:val="00ED3021"/>
    <w:rsid w:val="00ED35E4"/>
    <w:rsid w:val="00ED46F9"/>
    <w:rsid w:val="00EE7006"/>
    <w:rsid w:val="00EF75F3"/>
    <w:rsid w:val="00F10005"/>
    <w:rsid w:val="00F16A88"/>
    <w:rsid w:val="00F3043C"/>
    <w:rsid w:val="00F40E6D"/>
    <w:rsid w:val="00F44756"/>
    <w:rsid w:val="00F47A4D"/>
    <w:rsid w:val="00F63323"/>
    <w:rsid w:val="00F653E7"/>
    <w:rsid w:val="00F6781C"/>
    <w:rsid w:val="00F707BC"/>
    <w:rsid w:val="00F733F0"/>
    <w:rsid w:val="00F747A9"/>
    <w:rsid w:val="00F75DC7"/>
    <w:rsid w:val="00F80DB2"/>
    <w:rsid w:val="00F844FF"/>
    <w:rsid w:val="00F91B9C"/>
    <w:rsid w:val="00F96D59"/>
    <w:rsid w:val="00F9744B"/>
    <w:rsid w:val="00FA47D9"/>
    <w:rsid w:val="00FB6178"/>
    <w:rsid w:val="00FE0010"/>
    <w:rsid w:val="00FE1806"/>
    <w:rsid w:val="00FE1FE9"/>
    <w:rsid w:val="00FE2277"/>
    <w:rsid w:val="00FE4F75"/>
    <w:rsid w:val="00FE6700"/>
    <w:rsid w:val="00FF59E2"/>
    <w:rsid w:val="00FF6080"/>
    <w:rsid w:val="00FF68D9"/>
    <w:rsid w:val="10FE5233"/>
    <w:rsid w:val="1C07B24D"/>
    <w:rsid w:val="21F2EDFD"/>
    <w:rsid w:val="23D63433"/>
    <w:rsid w:val="282422DF"/>
    <w:rsid w:val="4556B375"/>
    <w:rsid w:val="4D6CFEA8"/>
    <w:rsid w:val="4FBA5260"/>
    <w:rsid w:val="5DE94286"/>
    <w:rsid w:val="63D8D4AD"/>
    <w:rsid w:val="6D0CA8F4"/>
    <w:rsid w:val="70D8427B"/>
    <w:rsid w:val="7BAC36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C791E"/>
  <w15:chartTrackingRefBased/>
  <w15:docId w15:val="{08EC3A8F-8998-4214-948C-538A70F56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F2ADA"/>
  </w:style>
  <w:style w:type="paragraph" w:styleId="Heading1">
    <w:name w:val="heading 1"/>
    <w:basedOn w:val="Normal"/>
    <w:next w:val="Normal"/>
    <w:link w:val="Heading1Char"/>
    <w:uiPriority w:val="99"/>
    <w:qFormat/>
    <w:rsid w:val="005F2AD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F2ADA"/>
    <w:pPr>
      <w:keepNext/>
      <w:keepLines/>
      <w:spacing w:before="40" w:after="0"/>
      <w:outlineLvl w:val="1"/>
    </w:pPr>
    <w:rPr>
      <w:rFonts w:asciiTheme="majorHAnsi" w:eastAsiaTheme="majorEastAsia" w:hAnsiTheme="majorHAnsi" w:cstheme="majorBidi"/>
      <w:color w:val="2E74B5" w:themeColor="accent1" w:themeShade="BF"/>
      <w:sz w:val="28"/>
      <w:szCs w:val="28"/>
    </w:rPr>
  </w:style>
  <w:style w:type="paragraph" w:styleId="Heading3">
    <w:name w:val="heading 3"/>
    <w:basedOn w:val="Normal"/>
    <w:next w:val="Normal"/>
    <w:link w:val="Heading3Char"/>
    <w:uiPriority w:val="9"/>
    <w:unhideWhenUsed/>
    <w:qFormat/>
    <w:rsid w:val="005F2ADA"/>
    <w:pPr>
      <w:keepNext/>
      <w:keepLines/>
      <w:spacing w:before="40" w:after="0"/>
      <w:outlineLvl w:val="2"/>
    </w:pPr>
    <w:rPr>
      <w:rFonts w:asciiTheme="majorHAnsi" w:eastAsiaTheme="majorEastAsia" w:hAnsiTheme="majorHAnsi" w:cstheme="majorBidi"/>
      <w:color w:val="1F4E79" w:themeColor="accent1" w:themeShade="80"/>
      <w:sz w:val="24"/>
      <w:szCs w:val="24"/>
    </w:rPr>
  </w:style>
  <w:style w:type="paragraph" w:styleId="Heading4">
    <w:name w:val="heading 4"/>
    <w:basedOn w:val="Normal"/>
    <w:next w:val="Normal"/>
    <w:link w:val="Heading4Char"/>
    <w:uiPriority w:val="99"/>
    <w:unhideWhenUsed/>
    <w:qFormat/>
    <w:rsid w:val="005F2ADA"/>
    <w:pPr>
      <w:keepNext/>
      <w:keepLines/>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F2ADA"/>
    <w:pPr>
      <w:keepNext/>
      <w:keepLines/>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F2ADA"/>
    <w:pPr>
      <w:keepNext/>
      <w:keepLines/>
      <w:spacing w:before="40" w:after="0"/>
      <w:outlineLvl w:val="5"/>
    </w:pPr>
    <w:rPr>
      <w:rFonts w:asciiTheme="majorHAnsi" w:eastAsiaTheme="majorEastAsia" w:hAnsiTheme="majorHAnsi" w:cstheme="majorBidi"/>
      <w:color w:val="1F4E79" w:themeColor="accent1" w:themeShade="80"/>
    </w:rPr>
  </w:style>
  <w:style w:type="paragraph" w:styleId="Heading7">
    <w:name w:val="heading 7"/>
    <w:basedOn w:val="Normal"/>
    <w:next w:val="Normal"/>
    <w:link w:val="Heading7Char"/>
    <w:uiPriority w:val="9"/>
    <w:semiHidden/>
    <w:unhideWhenUsed/>
    <w:qFormat/>
    <w:rsid w:val="005F2ADA"/>
    <w:pPr>
      <w:keepNext/>
      <w:keepLines/>
      <w:spacing w:before="40" w:after="0"/>
      <w:outlineLvl w:val="6"/>
    </w:pPr>
    <w:rPr>
      <w:rFonts w:asciiTheme="majorHAnsi" w:eastAsiaTheme="majorEastAsia" w:hAnsiTheme="majorHAnsi" w:cstheme="majorBidi"/>
      <w:i/>
      <w:iCs/>
      <w:color w:val="1F4E79" w:themeColor="accent1" w:themeShade="80"/>
    </w:rPr>
  </w:style>
  <w:style w:type="paragraph" w:styleId="Heading8">
    <w:name w:val="heading 8"/>
    <w:basedOn w:val="Normal"/>
    <w:next w:val="Normal"/>
    <w:link w:val="Heading8Char"/>
    <w:uiPriority w:val="9"/>
    <w:semiHidden/>
    <w:unhideWhenUsed/>
    <w:qFormat/>
    <w:rsid w:val="005F2ADA"/>
    <w:pPr>
      <w:keepNext/>
      <w:keepLines/>
      <w:spacing w:before="40" w:after="0"/>
      <w:outlineLvl w:val="7"/>
    </w:pPr>
    <w:rPr>
      <w:rFonts w:asciiTheme="majorHAnsi" w:eastAsiaTheme="majorEastAsia" w:hAnsiTheme="majorHAnsi" w:cstheme="majorBidi"/>
      <w:color w:val="262626" w:themeColor="text1" w:themeTint="D9"/>
      <w:sz w:val="21"/>
      <w:szCs w:val="21"/>
    </w:rPr>
  </w:style>
  <w:style w:type="paragraph" w:styleId="Heading9">
    <w:name w:val="heading 9"/>
    <w:basedOn w:val="Normal"/>
    <w:next w:val="Normal"/>
    <w:link w:val="Heading9Char"/>
    <w:uiPriority w:val="9"/>
    <w:semiHidden/>
    <w:unhideWhenUsed/>
    <w:qFormat/>
    <w:rsid w:val="005F2ADA"/>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24C14"/>
    <w:pPr>
      <w:ind w:left="720"/>
      <w:contextualSpacing/>
    </w:pPr>
  </w:style>
  <w:style w:type="character" w:customStyle="1" w:styleId="normaltextrun">
    <w:name w:val="normaltextrun"/>
    <w:basedOn w:val="DefaultParagraphFont"/>
    <w:rsid w:val="00524C14"/>
  </w:style>
  <w:style w:type="paragraph" w:customStyle="1" w:styleId="paragraph">
    <w:name w:val="paragraph"/>
    <w:basedOn w:val="Normal"/>
    <w:rsid w:val="00945F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945F97"/>
  </w:style>
  <w:style w:type="character" w:styleId="Hyperlink">
    <w:name w:val="Hyperlink"/>
    <w:basedOn w:val="DefaultParagraphFont"/>
    <w:uiPriority w:val="99"/>
    <w:unhideWhenUsed/>
    <w:rsid w:val="004E3F8F"/>
    <w:rPr>
      <w:color w:val="0563C1" w:themeColor="hyperlink"/>
      <w:u w:val="single"/>
    </w:rPr>
  </w:style>
  <w:style w:type="paragraph" w:styleId="Header">
    <w:name w:val="header"/>
    <w:basedOn w:val="Normal"/>
    <w:link w:val="HeaderChar"/>
    <w:uiPriority w:val="99"/>
    <w:unhideWhenUsed/>
    <w:rsid w:val="00C066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668E"/>
  </w:style>
  <w:style w:type="table" w:styleId="TableGrid">
    <w:name w:val="Table Grid"/>
    <w:basedOn w:val="TableNormal"/>
    <w:rsid w:val="00CC62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NoSpacing">
    <w:name w:val="No Spacing"/>
    <w:link w:val="NoSpacingChar"/>
    <w:uiPriority w:val="1"/>
    <w:qFormat/>
    <w:rsid w:val="005F2ADA"/>
    <w:pPr>
      <w:spacing w:after="0" w:line="240" w:lineRule="auto"/>
    </w:pPr>
  </w:style>
  <w:style w:type="paragraph" w:styleId="NormalWeb">
    <w:name w:val="Normal (Web)"/>
    <w:basedOn w:val="Normal"/>
    <w:uiPriority w:val="99"/>
    <w:unhideWhenUsed/>
    <w:rsid w:val="008D51B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customStyle="1" w:styleId="TableGrid0">
    <w:name w:val="TableGrid"/>
    <w:rsid w:val="008D51B3"/>
    <w:pPr>
      <w:spacing w:after="0" w:line="240" w:lineRule="auto"/>
    </w:pPr>
    <w:rPr>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9"/>
    <w:rsid w:val="005F2ADA"/>
    <w:rPr>
      <w:rFonts w:asciiTheme="majorHAnsi" w:eastAsiaTheme="majorEastAsia" w:hAnsiTheme="majorHAnsi" w:cstheme="majorBidi"/>
      <w:color w:val="2E74B5" w:themeColor="accent1" w:themeShade="BF"/>
      <w:sz w:val="32"/>
      <w:szCs w:val="32"/>
    </w:rPr>
  </w:style>
  <w:style w:type="character" w:customStyle="1" w:styleId="apple-style-span">
    <w:name w:val="apple-style-span"/>
    <w:rsid w:val="000D597F"/>
  </w:style>
  <w:style w:type="paragraph" w:customStyle="1" w:styleId="NormalWeb1">
    <w:name w:val="Normal (Web)1"/>
    <w:basedOn w:val="Normal"/>
    <w:uiPriority w:val="99"/>
    <w:rsid w:val="000D597F"/>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0D597F"/>
  </w:style>
  <w:style w:type="character" w:styleId="UnresolvedMention">
    <w:name w:val="Unresolved Mention"/>
    <w:basedOn w:val="DefaultParagraphFont"/>
    <w:uiPriority w:val="99"/>
    <w:semiHidden/>
    <w:unhideWhenUsed/>
    <w:rsid w:val="000D597F"/>
    <w:rPr>
      <w:color w:val="605E5C"/>
      <w:shd w:val="clear" w:color="auto" w:fill="E1DFDD"/>
    </w:rPr>
  </w:style>
  <w:style w:type="character" w:styleId="FollowedHyperlink">
    <w:name w:val="FollowedHyperlink"/>
    <w:basedOn w:val="DefaultParagraphFont"/>
    <w:uiPriority w:val="99"/>
    <w:semiHidden/>
    <w:unhideWhenUsed/>
    <w:rsid w:val="00A065AE"/>
    <w:rPr>
      <w:color w:val="954F72" w:themeColor="followedHyperlink"/>
      <w:u w:val="single"/>
    </w:rPr>
  </w:style>
  <w:style w:type="character" w:customStyle="1" w:styleId="Heading2Char">
    <w:name w:val="Heading 2 Char"/>
    <w:basedOn w:val="DefaultParagraphFont"/>
    <w:link w:val="Heading2"/>
    <w:uiPriority w:val="9"/>
    <w:rsid w:val="005F2ADA"/>
    <w:rPr>
      <w:rFonts w:asciiTheme="majorHAnsi" w:eastAsiaTheme="majorEastAsia" w:hAnsiTheme="majorHAnsi" w:cstheme="majorBidi"/>
      <w:color w:val="2E74B5" w:themeColor="accent1" w:themeShade="BF"/>
      <w:sz w:val="28"/>
      <w:szCs w:val="28"/>
    </w:rPr>
  </w:style>
  <w:style w:type="character" w:styleId="SubtleEmphasis">
    <w:name w:val="Subtle Emphasis"/>
    <w:basedOn w:val="DefaultParagraphFont"/>
    <w:uiPriority w:val="19"/>
    <w:qFormat/>
    <w:rsid w:val="005F2ADA"/>
    <w:rPr>
      <w:i/>
      <w:iCs/>
      <w:color w:val="404040" w:themeColor="text1" w:themeTint="BF"/>
    </w:rPr>
  </w:style>
  <w:style w:type="character" w:styleId="IntenseEmphasis">
    <w:name w:val="Intense Emphasis"/>
    <w:basedOn w:val="DefaultParagraphFont"/>
    <w:uiPriority w:val="21"/>
    <w:qFormat/>
    <w:rsid w:val="005F2ADA"/>
    <w:rPr>
      <w:i/>
      <w:iCs/>
      <w:color w:val="5B9BD5" w:themeColor="accent1"/>
    </w:rPr>
  </w:style>
  <w:style w:type="character" w:styleId="Emphasis">
    <w:name w:val="Emphasis"/>
    <w:basedOn w:val="DefaultParagraphFont"/>
    <w:uiPriority w:val="20"/>
    <w:qFormat/>
    <w:rsid w:val="005F2ADA"/>
    <w:rPr>
      <w:i/>
      <w:iCs/>
      <w:color w:val="auto"/>
    </w:rPr>
  </w:style>
  <w:style w:type="paragraph" w:styleId="Subtitle">
    <w:name w:val="Subtitle"/>
    <w:basedOn w:val="Normal"/>
    <w:next w:val="Normal"/>
    <w:link w:val="SubtitleChar"/>
    <w:uiPriority w:val="11"/>
    <w:qFormat/>
    <w:rsid w:val="005F2ADA"/>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5F2ADA"/>
    <w:rPr>
      <w:color w:val="5A5A5A" w:themeColor="text1" w:themeTint="A5"/>
      <w:spacing w:val="15"/>
    </w:rPr>
  </w:style>
  <w:style w:type="character" w:customStyle="1" w:styleId="Heading3Char">
    <w:name w:val="Heading 3 Char"/>
    <w:basedOn w:val="DefaultParagraphFont"/>
    <w:link w:val="Heading3"/>
    <w:uiPriority w:val="9"/>
    <w:rsid w:val="005F2ADA"/>
    <w:rPr>
      <w:rFonts w:asciiTheme="majorHAnsi" w:eastAsiaTheme="majorEastAsia" w:hAnsiTheme="majorHAnsi" w:cstheme="majorBidi"/>
      <w:color w:val="1F4E79" w:themeColor="accent1" w:themeShade="80"/>
      <w:sz w:val="24"/>
      <w:szCs w:val="24"/>
    </w:rPr>
  </w:style>
  <w:style w:type="character" w:customStyle="1" w:styleId="Heading4Char">
    <w:name w:val="Heading 4 Char"/>
    <w:basedOn w:val="DefaultParagraphFont"/>
    <w:link w:val="Heading4"/>
    <w:uiPriority w:val="99"/>
    <w:semiHidden/>
    <w:rsid w:val="005F2ADA"/>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5F2ADA"/>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5F2ADA"/>
    <w:rPr>
      <w:rFonts w:asciiTheme="majorHAnsi" w:eastAsiaTheme="majorEastAsia" w:hAnsiTheme="majorHAnsi" w:cstheme="majorBidi"/>
      <w:color w:val="1F4E79" w:themeColor="accent1" w:themeShade="80"/>
    </w:rPr>
  </w:style>
  <w:style w:type="character" w:customStyle="1" w:styleId="Heading7Char">
    <w:name w:val="Heading 7 Char"/>
    <w:basedOn w:val="DefaultParagraphFont"/>
    <w:link w:val="Heading7"/>
    <w:uiPriority w:val="9"/>
    <w:semiHidden/>
    <w:rsid w:val="005F2ADA"/>
    <w:rPr>
      <w:rFonts w:asciiTheme="majorHAnsi" w:eastAsiaTheme="majorEastAsia" w:hAnsiTheme="majorHAnsi" w:cstheme="majorBidi"/>
      <w:i/>
      <w:iCs/>
      <w:color w:val="1F4E79" w:themeColor="accent1" w:themeShade="80"/>
    </w:rPr>
  </w:style>
  <w:style w:type="character" w:customStyle="1" w:styleId="Heading8Char">
    <w:name w:val="Heading 8 Char"/>
    <w:basedOn w:val="DefaultParagraphFont"/>
    <w:link w:val="Heading8"/>
    <w:uiPriority w:val="9"/>
    <w:semiHidden/>
    <w:rsid w:val="005F2ADA"/>
    <w:rPr>
      <w:rFonts w:asciiTheme="majorHAnsi" w:eastAsiaTheme="majorEastAsia" w:hAnsiTheme="majorHAnsi" w:cstheme="majorBidi"/>
      <w:color w:val="262626" w:themeColor="text1" w:themeTint="D9"/>
      <w:sz w:val="21"/>
      <w:szCs w:val="21"/>
    </w:rPr>
  </w:style>
  <w:style w:type="character" w:customStyle="1" w:styleId="Heading9Char">
    <w:name w:val="Heading 9 Char"/>
    <w:basedOn w:val="DefaultParagraphFont"/>
    <w:link w:val="Heading9"/>
    <w:uiPriority w:val="9"/>
    <w:semiHidden/>
    <w:rsid w:val="005F2ADA"/>
    <w:rPr>
      <w:rFonts w:asciiTheme="majorHAnsi" w:eastAsiaTheme="majorEastAsia" w:hAnsiTheme="majorHAnsi" w:cstheme="majorBidi"/>
      <w:i/>
      <w:iCs/>
      <w:color w:val="262626" w:themeColor="text1" w:themeTint="D9"/>
      <w:sz w:val="21"/>
      <w:szCs w:val="21"/>
    </w:rPr>
  </w:style>
  <w:style w:type="paragraph" w:styleId="Caption">
    <w:name w:val="caption"/>
    <w:basedOn w:val="Normal"/>
    <w:next w:val="Normal"/>
    <w:uiPriority w:val="35"/>
    <w:unhideWhenUsed/>
    <w:qFormat/>
    <w:rsid w:val="005F2ADA"/>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5F2ADA"/>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5F2ADA"/>
    <w:rPr>
      <w:rFonts w:asciiTheme="majorHAnsi" w:eastAsiaTheme="majorEastAsia" w:hAnsiTheme="majorHAnsi" w:cstheme="majorBidi"/>
      <w:spacing w:val="-10"/>
      <w:sz w:val="56"/>
      <w:szCs w:val="56"/>
    </w:rPr>
  </w:style>
  <w:style w:type="character" w:styleId="Strong">
    <w:name w:val="Strong"/>
    <w:basedOn w:val="DefaultParagraphFont"/>
    <w:uiPriority w:val="22"/>
    <w:qFormat/>
    <w:rsid w:val="005F2ADA"/>
    <w:rPr>
      <w:b/>
      <w:bCs/>
      <w:color w:val="auto"/>
    </w:rPr>
  </w:style>
  <w:style w:type="paragraph" w:styleId="Quote">
    <w:name w:val="Quote"/>
    <w:basedOn w:val="Normal"/>
    <w:next w:val="Normal"/>
    <w:link w:val="QuoteChar"/>
    <w:uiPriority w:val="29"/>
    <w:qFormat/>
    <w:rsid w:val="005F2ADA"/>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5F2ADA"/>
    <w:rPr>
      <w:i/>
      <w:iCs/>
      <w:color w:val="404040" w:themeColor="text1" w:themeTint="BF"/>
    </w:rPr>
  </w:style>
  <w:style w:type="paragraph" w:styleId="IntenseQuote">
    <w:name w:val="Intense Quote"/>
    <w:basedOn w:val="Normal"/>
    <w:next w:val="Normal"/>
    <w:link w:val="IntenseQuoteChar"/>
    <w:uiPriority w:val="30"/>
    <w:qFormat/>
    <w:rsid w:val="005F2ADA"/>
    <w:pPr>
      <w:pBdr>
        <w:top w:val="single" w:sz="4" w:space="10" w:color="5B9BD5" w:themeColor="accent1"/>
        <w:bottom w:val="single" w:sz="4" w:space="10" w:color="5B9BD5" w:themeColor="accent1"/>
      </w:pBdr>
      <w:spacing w:before="360" w:after="360"/>
      <w:ind w:left="864" w:right="864"/>
      <w:jc w:val="center"/>
    </w:pPr>
    <w:rPr>
      <w:i/>
      <w:iCs/>
      <w:color w:val="5B9BD5" w:themeColor="accent1"/>
    </w:rPr>
  </w:style>
  <w:style w:type="character" w:customStyle="1" w:styleId="IntenseQuoteChar">
    <w:name w:val="Intense Quote Char"/>
    <w:basedOn w:val="DefaultParagraphFont"/>
    <w:link w:val="IntenseQuote"/>
    <w:uiPriority w:val="30"/>
    <w:rsid w:val="005F2ADA"/>
    <w:rPr>
      <w:i/>
      <w:iCs/>
      <w:color w:val="5B9BD5" w:themeColor="accent1"/>
    </w:rPr>
  </w:style>
  <w:style w:type="character" w:styleId="SubtleReference">
    <w:name w:val="Subtle Reference"/>
    <w:basedOn w:val="DefaultParagraphFont"/>
    <w:uiPriority w:val="31"/>
    <w:qFormat/>
    <w:rsid w:val="005F2ADA"/>
    <w:rPr>
      <w:smallCaps/>
      <w:color w:val="404040" w:themeColor="text1" w:themeTint="BF"/>
    </w:rPr>
  </w:style>
  <w:style w:type="character" w:styleId="IntenseReference">
    <w:name w:val="Intense Reference"/>
    <w:basedOn w:val="DefaultParagraphFont"/>
    <w:uiPriority w:val="32"/>
    <w:qFormat/>
    <w:rsid w:val="005F2ADA"/>
    <w:rPr>
      <w:b/>
      <w:bCs/>
      <w:smallCaps/>
      <w:color w:val="5B9BD5" w:themeColor="accent1"/>
      <w:spacing w:val="5"/>
    </w:rPr>
  </w:style>
  <w:style w:type="character" w:styleId="BookTitle">
    <w:name w:val="Book Title"/>
    <w:basedOn w:val="DefaultParagraphFont"/>
    <w:uiPriority w:val="33"/>
    <w:qFormat/>
    <w:rsid w:val="005F2ADA"/>
    <w:rPr>
      <w:b/>
      <w:bCs/>
      <w:i/>
      <w:iCs/>
      <w:spacing w:val="5"/>
    </w:rPr>
  </w:style>
  <w:style w:type="paragraph" w:styleId="TOCHeading">
    <w:name w:val="TOC Heading"/>
    <w:basedOn w:val="Heading1"/>
    <w:next w:val="Normal"/>
    <w:uiPriority w:val="39"/>
    <w:unhideWhenUsed/>
    <w:qFormat/>
    <w:rsid w:val="005F2ADA"/>
    <w:pPr>
      <w:outlineLvl w:val="9"/>
    </w:pPr>
  </w:style>
  <w:style w:type="paragraph" w:styleId="TOC3">
    <w:name w:val="toc 3"/>
    <w:basedOn w:val="Normal"/>
    <w:next w:val="Normal"/>
    <w:autoRedefine/>
    <w:uiPriority w:val="39"/>
    <w:unhideWhenUsed/>
    <w:rsid w:val="00104CD9"/>
    <w:pPr>
      <w:spacing w:after="100"/>
      <w:ind w:left="400"/>
    </w:pPr>
  </w:style>
  <w:style w:type="paragraph" w:styleId="TOC2">
    <w:name w:val="toc 2"/>
    <w:basedOn w:val="Normal"/>
    <w:next w:val="Normal"/>
    <w:autoRedefine/>
    <w:uiPriority w:val="39"/>
    <w:unhideWhenUsed/>
    <w:rsid w:val="00104CD9"/>
    <w:pPr>
      <w:spacing w:after="100"/>
      <w:ind w:left="200"/>
    </w:pPr>
  </w:style>
  <w:style w:type="paragraph" w:styleId="TOC1">
    <w:name w:val="toc 1"/>
    <w:basedOn w:val="Normal"/>
    <w:next w:val="Normal"/>
    <w:autoRedefine/>
    <w:uiPriority w:val="39"/>
    <w:unhideWhenUsed/>
    <w:rsid w:val="00104CD9"/>
    <w:pPr>
      <w:spacing w:after="100"/>
    </w:pPr>
  </w:style>
  <w:style w:type="paragraph" w:styleId="BalloonText">
    <w:name w:val="Balloon Text"/>
    <w:basedOn w:val="Normal"/>
    <w:link w:val="BalloonTextChar"/>
    <w:uiPriority w:val="99"/>
    <w:semiHidden/>
    <w:unhideWhenUsed/>
    <w:rsid w:val="00104C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4CD9"/>
    <w:rPr>
      <w:rFonts w:ascii="Segoe UI" w:hAnsi="Segoe UI" w:cs="Segoe UI"/>
      <w:sz w:val="18"/>
      <w:szCs w:val="18"/>
    </w:rPr>
  </w:style>
  <w:style w:type="paragraph" w:styleId="TableofFigures">
    <w:name w:val="table of figures"/>
    <w:basedOn w:val="Normal"/>
    <w:next w:val="Normal"/>
    <w:uiPriority w:val="99"/>
    <w:unhideWhenUsed/>
    <w:rsid w:val="001031DF"/>
    <w:pPr>
      <w:spacing w:after="0"/>
    </w:pPr>
  </w:style>
  <w:style w:type="character" w:customStyle="1" w:styleId="NoSpacingChar">
    <w:name w:val="No Spacing Char"/>
    <w:basedOn w:val="DefaultParagraphFont"/>
    <w:link w:val="NoSpacing"/>
    <w:uiPriority w:val="1"/>
    <w:rsid w:val="00A05F6A"/>
  </w:style>
  <w:style w:type="paragraph" w:styleId="BodyText2">
    <w:name w:val="Body Text 2"/>
    <w:basedOn w:val="Normal"/>
    <w:link w:val="BodyText2Char"/>
    <w:uiPriority w:val="99"/>
    <w:rsid w:val="00635D91"/>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635D91"/>
    <w:rPr>
      <w:rFonts w:ascii="Times New Roman" w:eastAsia="Times New Roman" w:hAnsi="Times New Roman" w:cs="Times New Roman"/>
      <w:b/>
      <w:bCs/>
    </w:rPr>
  </w:style>
  <w:style w:type="paragraph" w:customStyle="1" w:styleId="deannah1">
    <w:name w:val="deannah1"/>
    <w:basedOn w:val="Normal"/>
    <w:uiPriority w:val="99"/>
    <w:rsid w:val="00635D91"/>
    <w:pPr>
      <w:keepNext/>
      <w:spacing w:after="240" w:line="240" w:lineRule="auto"/>
    </w:pPr>
    <w:rPr>
      <w:rFonts w:ascii="Times New Roman" w:eastAsia="Times New Roman" w:hAnsi="Times New Roman" w:cs="Times New Roman"/>
      <w:b/>
      <w:bCs/>
      <w:sz w:val="24"/>
      <w:szCs w:val="24"/>
    </w:rPr>
  </w:style>
  <w:style w:type="character" w:customStyle="1" w:styleId="Hyperlink1">
    <w:name w:val="Hyperlink1"/>
    <w:uiPriority w:val="99"/>
    <w:rsid w:val="00635D91"/>
    <w:rPr>
      <w:color w:val="535353"/>
      <w:u w:val="single"/>
      <w:effect w:val="none"/>
    </w:rPr>
  </w:style>
  <w:style w:type="character" w:styleId="PageNumber">
    <w:name w:val="page number"/>
    <w:basedOn w:val="DefaultParagraphFont"/>
    <w:uiPriority w:val="99"/>
    <w:rsid w:val="00635D91"/>
  </w:style>
  <w:style w:type="character" w:styleId="CommentReference">
    <w:name w:val="annotation reference"/>
    <w:uiPriority w:val="99"/>
    <w:semiHidden/>
    <w:unhideWhenUsed/>
    <w:rsid w:val="00635D91"/>
    <w:rPr>
      <w:sz w:val="16"/>
      <w:szCs w:val="16"/>
    </w:rPr>
  </w:style>
  <w:style w:type="paragraph" w:styleId="CommentText">
    <w:name w:val="annotation text"/>
    <w:basedOn w:val="Normal"/>
    <w:link w:val="CommentTextChar"/>
    <w:uiPriority w:val="99"/>
    <w:unhideWhenUsed/>
    <w:rsid w:val="00635D91"/>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rsid w:val="00635D91"/>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635D91"/>
    <w:rPr>
      <w:b/>
      <w:bCs/>
    </w:rPr>
  </w:style>
  <w:style w:type="character" w:customStyle="1" w:styleId="CommentSubjectChar">
    <w:name w:val="Comment Subject Char"/>
    <w:basedOn w:val="CommentTextChar"/>
    <w:link w:val="CommentSubject"/>
    <w:uiPriority w:val="99"/>
    <w:semiHidden/>
    <w:rsid w:val="00635D91"/>
    <w:rPr>
      <w:rFonts w:ascii="Times New Roman" w:eastAsia="Times New Roman" w:hAnsi="Times New Roman" w:cs="Times New Roman"/>
      <w:b/>
      <w:bCs/>
      <w:sz w:val="20"/>
      <w:szCs w:val="20"/>
    </w:rPr>
  </w:style>
  <w:style w:type="character" w:customStyle="1" w:styleId="UnresolvedMention1">
    <w:name w:val="Unresolved Mention1"/>
    <w:basedOn w:val="DefaultParagraphFont"/>
    <w:uiPriority w:val="99"/>
    <w:semiHidden/>
    <w:unhideWhenUsed/>
    <w:rsid w:val="00635D9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718293">
      <w:bodyDiv w:val="1"/>
      <w:marLeft w:val="0"/>
      <w:marRight w:val="0"/>
      <w:marTop w:val="0"/>
      <w:marBottom w:val="0"/>
      <w:divBdr>
        <w:top w:val="none" w:sz="0" w:space="0" w:color="auto"/>
        <w:left w:val="none" w:sz="0" w:space="0" w:color="auto"/>
        <w:bottom w:val="none" w:sz="0" w:space="0" w:color="auto"/>
        <w:right w:val="none" w:sz="0" w:space="0" w:color="auto"/>
      </w:divBdr>
      <w:divsChild>
        <w:div w:id="2107072461">
          <w:marLeft w:val="0"/>
          <w:marRight w:val="0"/>
          <w:marTop w:val="0"/>
          <w:marBottom w:val="0"/>
          <w:divBdr>
            <w:top w:val="none" w:sz="0" w:space="0" w:color="auto"/>
            <w:left w:val="none" w:sz="0" w:space="0" w:color="auto"/>
            <w:bottom w:val="none" w:sz="0" w:space="0" w:color="auto"/>
            <w:right w:val="none" w:sz="0" w:space="0" w:color="auto"/>
          </w:divBdr>
        </w:div>
        <w:div w:id="1777867598">
          <w:marLeft w:val="0"/>
          <w:marRight w:val="0"/>
          <w:marTop w:val="0"/>
          <w:marBottom w:val="0"/>
          <w:divBdr>
            <w:top w:val="none" w:sz="0" w:space="0" w:color="auto"/>
            <w:left w:val="none" w:sz="0" w:space="0" w:color="auto"/>
            <w:bottom w:val="none" w:sz="0" w:space="0" w:color="auto"/>
            <w:right w:val="none" w:sz="0" w:space="0" w:color="auto"/>
          </w:divBdr>
        </w:div>
        <w:div w:id="376047039">
          <w:marLeft w:val="0"/>
          <w:marRight w:val="0"/>
          <w:marTop w:val="0"/>
          <w:marBottom w:val="0"/>
          <w:divBdr>
            <w:top w:val="none" w:sz="0" w:space="0" w:color="auto"/>
            <w:left w:val="none" w:sz="0" w:space="0" w:color="auto"/>
            <w:bottom w:val="none" w:sz="0" w:space="0" w:color="auto"/>
            <w:right w:val="none" w:sz="0" w:space="0" w:color="auto"/>
          </w:divBdr>
        </w:div>
      </w:divsChild>
    </w:div>
    <w:div w:id="240067117">
      <w:bodyDiv w:val="1"/>
      <w:marLeft w:val="0"/>
      <w:marRight w:val="0"/>
      <w:marTop w:val="0"/>
      <w:marBottom w:val="0"/>
      <w:divBdr>
        <w:top w:val="none" w:sz="0" w:space="0" w:color="auto"/>
        <w:left w:val="none" w:sz="0" w:space="0" w:color="auto"/>
        <w:bottom w:val="none" w:sz="0" w:space="0" w:color="auto"/>
        <w:right w:val="none" w:sz="0" w:space="0" w:color="auto"/>
      </w:divBdr>
      <w:divsChild>
        <w:div w:id="1946695753">
          <w:marLeft w:val="0"/>
          <w:marRight w:val="0"/>
          <w:marTop w:val="0"/>
          <w:marBottom w:val="0"/>
          <w:divBdr>
            <w:top w:val="none" w:sz="0" w:space="0" w:color="auto"/>
            <w:left w:val="none" w:sz="0" w:space="0" w:color="auto"/>
            <w:bottom w:val="none" w:sz="0" w:space="0" w:color="auto"/>
            <w:right w:val="none" w:sz="0" w:space="0" w:color="auto"/>
          </w:divBdr>
        </w:div>
        <w:div w:id="1481341083">
          <w:marLeft w:val="0"/>
          <w:marRight w:val="0"/>
          <w:marTop w:val="0"/>
          <w:marBottom w:val="0"/>
          <w:divBdr>
            <w:top w:val="none" w:sz="0" w:space="0" w:color="auto"/>
            <w:left w:val="none" w:sz="0" w:space="0" w:color="auto"/>
            <w:bottom w:val="none" w:sz="0" w:space="0" w:color="auto"/>
            <w:right w:val="none" w:sz="0" w:space="0" w:color="auto"/>
          </w:divBdr>
        </w:div>
        <w:div w:id="1833326021">
          <w:marLeft w:val="0"/>
          <w:marRight w:val="0"/>
          <w:marTop w:val="0"/>
          <w:marBottom w:val="0"/>
          <w:divBdr>
            <w:top w:val="none" w:sz="0" w:space="0" w:color="auto"/>
            <w:left w:val="none" w:sz="0" w:space="0" w:color="auto"/>
            <w:bottom w:val="none" w:sz="0" w:space="0" w:color="auto"/>
            <w:right w:val="none" w:sz="0" w:space="0" w:color="auto"/>
          </w:divBdr>
        </w:div>
        <w:div w:id="2143886910">
          <w:marLeft w:val="0"/>
          <w:marRight w:val="0"/>
          <w:marTop w:val="0"/>
          <w:marBottom w:val="0"/>
          <w:divBdr>
            <w:top w:val="none" w:sz="0" w:space="0" w:color="auto"/>
            <w:left w:val="none" w:sz="0" w:space="0" w:color="auto"/>
            <w:bottom w:val="none" w:sz="0" w:space="0" w:color="auto"/>
            <w:right w:val="none" w:sz="0" w:space="0" w:color="auto"/>
          </w:divBdr>
        </w:div>
        <w:div w:id="1378897288">
          <w:marLeft w:val="0"/>
          <w:marRight w:val="0"/>
          <w:marTop w:val="0"/>
          <w:marBottom w:val="0"/>
          <w:divBdr>
            <w:top w:val="none" w:sz="0" w:space="0" w:color="auto"/>
            <w:left w:val="none" w:sz="0" w:space="0" w:color="auto"/>
            <w:bottom w:val="none" w:sz="0" w:space="0" w:color="auto"/>
            <w:right w:val="none" w:sz="0" w:space="0" w:color="auto"/>
          </w:divBdr>
        </w:div>
        <w:div w:id="161823185">
          <w:marLeft w:val="0"/>
          <w:marRight w:val="0"/>
          <w:marTop w:val="0"/>
          <w:marBottom w:val="0"/>
          <w:divBdr>
            <w:top w:val="none" w:sz="0" w:space="0" w:color="auto"/>
            <w:left w:val="none" w:sz="0" w:space="0" w:color="auto"/>
            <w:bottom w:val="none" w:sz="0" w:space="0" w:color="auto"/>
            <w:right w:val="none" w:sz="0" w:space="0" w:color="auto"/>
          </w:divBdr>
        </w:div>
      </w:divsChild>
    </w:div>
    <w:div w:id="471483878">
      <w:bodyDiv w:val="1"/>
      <w:marLeft w:val="0"/>
      <w:marRight w:val="0"/>
      <w:marTop w:val="0"/>
      <w:marBottom w:val="0"/>
      <w:divBdr>
        <w:top w:val="none" w:sz="0" w:space="0" w:color="auto"/>
        <w:left w:val="none" w:sz="0" w:space="0" w:color="auto"/>
        <w:bottom w:val="none" w:sz="0" w:space="0" w:color="auto"/>
        <w:right w:val="none" w:sz="0" w:space="0" w:color="auto"/>
      </w:divBdr>
      <w:divsChild>
        <w:div w:id="1373967185">
          <w:marLeft w:val="360"/>
          <w:marRight w:val="0"/>
          <w:marTop w:val="200"/>
          <w:marBottom w:val="0"/>
          <w:divBdr>
            <w:top w:val="none" w:sz="0" w:space="0" w:color="auto"/>
            <w:left w:val="none" w:sz="0" w:space="0" w:color="auto"/>
            <w:bottom w:val="none" w:sz="0" w:space="0" w:color="auto"/>
            <w:right w:val="none" w:sz="0" w:space="0" w:color="auto"/>
          </w:divBdr>
        </w:div>
      </w:divsChild>
    </w:div>
    <w:div w:id="510293886">
      <w:bodyDiv w:val="1"/>
      <w:marLeft w:val="0"/>
      <w:marRight w:val="0"/>
      <w:marTop w:val="0"/>
      <w:marBottom w:val="0"/>
      <w:divBdr>
        <w:top w:val="none" w:sz="0" w:space="0" w:color="auto"/>
        <w:left w:val="none" w:sz="0" w:space="0" w:color="auto"/>
        <w:bottom w:val="none" w:sz="0" w:space="0" w:color="auto"/>
        <w:right w:val="none" w:sz="0" w:space="0" w:color="auto"/>
      </w:divBdr>
      <w:divsChild>
        <w:div w:id="745230932">
          <w:marLeft w:val="0"/>
          <w:marRight w:val="0"/>
          <w:marTop w:val="0"/>
          <w:marBottom w:val="0"/>
          <w:divBdr>
            <w:top w:val="none" w:sz="0" w:space="0" w:color="auto"/>
            <w:left w:val="none" w:sz="0" w:space="0" w:color="auto"/>
            <w:bottom w:val="none" w:sz="0" w:space="0" w:color="auto"/>
            <w:right w:val="none" w:sz="0" w:space="0" w:color="auto"/>
          </w:divBdr>
          <w:divsChild>
            <w:div w:id="147672140">
              <w:marLeft w:val="0"/>
              <w:marRight w:val="0"/>
              <w:marTop w:val="0"/>
              <w:marBottom w:val="0"/>
              <w:divBdr>
                <w:top w:val="none" w:sz="0" w:space="0" w:color="auto"/>
                <w:left w:val="none" w:sz="0" w:space="0" w:color="auto"/>
                <w:bottom w:val="none" w:sz="0" w:space="0" w:color="auto"/>
                <w:right w:val="none" w:sz="0" w:space="0" w:color="auto"/>
              </w:divBdr>
            </w:div>
            <w:div w:id="552154455">
              <w:marLeft w:val="0"/>
              <w:marRight w:val="0"/>
              <w:marTop w:val="0"/>
              <w:marBottom w:val="0"/>
              <w:divBdr>
                <w:top w:val="none" w:sz="0" w:space="0" w:color="auto"/>
                <w:left w:val="none" w:sz="0" w:space="0" w:color="auto"/>
                <w:bottom w:val="none" w:sz="0" w:space="0" w:color="auto"/>
                <w:right w:val="none" w:sz="0" w:space="0" w:color="auto"/>
              </w:divBdr>
            </w:div>
            <w:div w:id="1346056477">
              <w:marLeft w:val="0"/>
              <w:marRight w:val="0"/>
              <w:marTop w:val="0"/>
              <w:marBottom w:val="0"/>
              <w:divBdr>
                <w:top w:val="none" w:sz="0" w:space="0" w:color="auto"/>
                <w:left w:val="none" w:sz="0" w:space="0" w:color="auto"/>
                <w:bottom w:val="none" w:sz="0" w:space="0" w:color="auto"/>
                <w:right w:val="none" w:sz="0" w:space="0" w:color="auto"/>
              </w:divBdr>
            </w:div>
          </w:divsChild>
        </w:div>
        <w:div w:id="880167593">
          <w:marLeft w:val="0"/>
          <w:marRight w:val="0"/>
          <w:marTop w:val="0"/>
          <w:marBottom w:val="0"/>
          <w:divBdr>
            <w:top w:val="none" w:sz="0" w:space="0" w:color="auto"/>
            <w:left w:val="none" w:sz="0" w:space="0" w:color="auto"/>
            <w:bottom w:val="none" w:sz="0" w:space="0" w:color="auto"/>
            <w:right w:val="none" w:sz="0" w:space="0" w:color="auto"/>
          </w:divBdr>
          <w:divsChild>
            <w:div w:id="108282711">
              <w:marLeft w:val="0"/>
              <w:marRight w:val="0"/>
              <w:marTop w:val="0"/>
              <w:marBottom w:val="0"/>
              <w:divBdr>
                <w:top w:val="none" w:sz="0" w:space="0" w:color="auto"/>
                <w:left w:val="none" w:sz="0" w:space="0" w:color="auto"/>
                <w:bottom w:val="none" w:sz="0" w:space="0" w:color="auto"/>
                <w:right w:val="none" w:sz="0" w:space="0" w:color="auto"/>
              </w:divBdr>
            </w:div>
            <w:div w:id="1941374672">
              <w:marLeft w:val="0"/>
              <w:marRight w:val="0"/>
              <w:marTop w:val="0"/>
              <w:marBottom w:val="0"/>
              <w:divBdr>
                <w:top w:val="none" w:sz="0" w:space="0" w:color="auto"/>
                <w:left w:val="none" w:sz="0" w:space="0" w:color="auto"/>
                <w:bottom w:val="none" w:sz="0" w:space="0" w:color="auto"/>
                <w:right w:val="none" w:sz="0" w:space="0" w:color="auto"/>
              </w:divBdr>
            </w:div>
            <w:div w:id="1922636652">
              <w:marLeft w:val="0"/>
              <w:marRight w:val="0"/>
              <w:marTop w:val="0"/>
              <w:marBottom w:val="0"/>
              <w:divBdr>
                <w:top w:val="none" w:sz="0" w:space="0" w:color="auto"/>
                <w:left w:val="none" w:sz="0" w:space="0" w:color="auto"/>
                <w:bottom w:val="none" w:sz="0" w:space="0" w:color="auto"/>
                <w:right w:val="none" w:sz="0" w:space="0" w:color="auto"/>
              </w:divBdr>
            </w:div>
            <w:div w:id="32505943">
              <w:marLeft w:val="0"/>
              <w:marRight w:val="0"/>
              <w:marTop w:val="0"/>
              <w:marBottom w:val="0"/>
              <w:divBdr>
                <w:top w:val="none" w:sz="0" w:space="0" w:color="auto"/>
                <w:left w:val="none" w:sz="0" w:space="0" w:color="auto"/>
                <w:bottom w:val="none" w:sz="0" w:space="0" w:color="auto"/>
                <w:right w:val="none" w:sz="0" w:space="0" w:color="auto"/>
              </w:divBdr>
            </w:div>
            <w:div w:id="368803643">
              <w:marLeft w:val="0"/>
              <w:marRight w:val="0"/>
              <w:marTop w:val="0"/>
              <w:marBottom w:val="0"/>
              <w:divBdr>
                <w:top w:val="none" w:sz="0" w:space="0" w:color="auto"/>
                <w:left w:val="none" w:sz="0" w:space="0" w:color="auto"/>
                <w:bottom w:val="none" w:sz="0" w:space="0" w:color="auto"/>
                <w:right w:val="none" w:sz="0" w:space="0" w:color="auto"/>
              </w:divBdr>
            </w:div>
          </w:divsChild>
        </w:div>
        <w:div w:id="1624464620">
          <w:marLeft w:val="0"/>
          <w:marRight w:val="0"/>
          <w:marTop w:val="0"/>
          <w:marBottom w:val="0"/>
          <w:divBdr>
            <w:top w:val="none" w:sz="0" w:space="0" w:color="auto"/>
            <w:left w:val="none" w:sz="0" w:space="0" w:color="auto"/>
            <w:bottom w:val="none" w:sz="0" w:space="0" w:color="auto"/>
            <w:right w:val="none" w:sz="0" w:space="0" w:color="auto"/>
          </w:divBdr>
        </w:div>
        <w:div w:id="1604148091">
          <w:marLeft w:val="0"/>
          <w:marRight w:val="0"/>
          <w:marTop w:val="0"/>
          <w:marBottom w:val="0"/>
          <w:divBdr>
            <w:top w:val="none" w:sz="0" w:space="0" w:color="auto"/>
            <w:left w:val="none" w:sz="0" w:space="0" w:color="auto"/>
            <w:bottom w:val="none" w:sz="0" w:space="0" w:color="auto"/>
            <w:right w:val="none" w:sz="0" w:space="0" w:color="auto"/>
          </w:divBdr>
        </w:div>
        <w:div w:id="742139919">
          <w:marLeft w:val="0"/>
          <w:marRight w:val="0"/>
          <w:marTop w:val="0"/>
          <w:marBottom w:val="0"/>
          <w:divBdr>
            <w:top w:val="none" w:sz="0" w:space="0" w:color="auto"/>
            <w:left w:val="none" w:sz="0" w:space="0" w:color="auto"/>
            <w:bottom w:val="none" w:sz="0" w:space="0" w:color="auto"/>
            <w:right w:val="none" w:sz="0" w:space="0" w:color="auto"/>
          </w:divBdr>
        </w:div>
        <w:div w:id="1301765998">
          <w:marLeft w:val="0"/>
          <w:marRight w:val="0"/>
          <w:marTop w:val="0"/>
          <w:marBottom w:val="0"/>
          <w:divBdr>
            <w:top w:val="none" w:sz="0" w:space="0" w:color="auto"/>
            <w:left w:val="none" w:sz="0" w:space="0" w:color="auto"/>
            <w:bottom w:val="none" w:sz="0" w:space="0" w:color="auto"/>
            <w:right w:val="none" w:sz="0" w:space="0" w:color="auto"/>
          </w:divBdr>
        </w:div>
        <w:div w:id="808059806">
          <w:marLeft w:val="0"/>
          <w:marRight w:val="0"/>
          <w:marTop w:val="0"/>
          <w:marBottom w:val="0"/>
          <w:divBdr>
            <w:top w:val="none" w:sz="0" w:space="0" w:color="auto"/>
            <w:left w:val="none" w:sz="0" w:space="0" w:color="auto"/>
            <w:bottom w:val="none" w:sz="0" w:space="0" w:color="auto"/>
            <w:right w:val="none" w:sz="0" w:space="0" w:color="auto"/>
          </w:divBdr>
        </w:div>
        <w:div w:id="367873357">
          <w:marLeft w:val="0"/>
          <w:marRight w:val="0"/>
          <w:marTop w:val="0"/>
          <w:marBottom w:val="0"/>
          <w:divBdr>
            <w:top w:val="none" w:sz="0" w:space="0" w:color="auto"/>
            <w:left w:val="none" w:sz="0" w:space="0" w:color="auto"/>
            <w:bottom w:val="none" w:sz="0" w:space="0" w:color="auto"/>
            <w:right w:val="none" w:sz="0" w:space="0" w:color="auto"/>
          </w:divBdr>
          <w:divsChild>
            <w:div w:id="1491873191">
              <w:marLeft w:val="0"/>
              <w:marRight w:val="0"/>
              <w:marTop w:val="0"/>
              <w:marBottom w:val="0"/>
              <w:divBdr>
                <w:top w:val="none" w:sz="0" w:space="0" w:color="auto"/>
                <w:left w:val="none" w:sz="0" w:space="0" w:color="auto"/>
                <w:bottom w:val="none" w:sz="0" w:space="0" w:color="auto"/>
                <w:right w:val="none" w:sz="0" w:space="0" w:color="auto"/>
              </w:divBdr>
            </w:div>
            <w:div w:id="2147384082">
              <w:marLeft w:val="0"/>
              <w:marRight w:val="0"/>
              <w:marTop w:val="0"/>
              <w:marBottom w:val="0"/>
              <w:divBdr>
                <w:top w:val="none" w:sz="0" w:space="0" w:color="auto"/>
                <w:left w:val="none" w:sz="0" w:space="0" w:color="auto"/>
                <w:bottom w:val="none" w:sz="0" w:space="0" w:color="auto"/>
                <w:right w:val="none" w:sz="0" w:space="0" w:color="auto"/>
              </w:divBdr>
            </w:div>
            <w:div w:id="2132238400">
              <w:marLeft w:val="0"/>
              <w:marRight w:val="0"/>
              <w:marTop w:val="0"/>
              <w:marBottom w:val="0"/>
              <w:divBdr>
                <w:top w:val="none" w:sz="0" w:space="0" w:color="auto"/>
                <w:left w:val="none" w:sz="0" w:space="0" w:color="auto"/>
                <w:bottom w:val="none" w:sz="0" w:space="0" w:color="auto"/>
                <w:right w:val="none" w:sz="0" w:space="0" w:color="auto"/>
              </w:divBdr>
            </w:div>
            <w:div w:id="526984459">
              <w:marLeft w:val="0"/>
              <w:marRight w:val="0"/>
              <w:marTop w:val="0"/>
              <w:marBottom w:val="0"/>
              <w:divBdr>
                <w:top w:val="none" w:sz="0" w:space="0" w:color="auto"/>
                <w:left w:val="none" w:sz="0" w:space="0" w:color="auto"/>
                <w:bottom w:val="none" w:sz="0" w:space="0" w:color="auto"/>
                <w:right w:val="none" w:sz="0" w:space="0" w:color="auto"/>
              </w:divBdr>
            </w:div>
            <w:div w:id="475728810">
              <w:marLeft w:val="0"/>
              <w:marRight w:val="0"/>
              <w:marTop w:val="0"/>
              <w:marBottom w:val="0"/>
              <w:divBdr>
                <w:top w:val="none" w:sz="0" w:space="0" w:color="auto"/>
                <w:left w:val="none" w:sz="0" w:space="0" w:color="auto"/>
                <w:bottom w:val="none" w:sz="0" w:space="0" w:color="auto"/>
                <w:right w:val="none" w:sz="0" w:space="0" w:color="auto"/>
              </w:divBdr>
            </w:div>
          </w:divsChild>
        </w:div>
        <w:div w:id="2132741540">
          <w:marLeft w:val="0"/>
          <w:marRight w:val="0"/>
          <w:marTop w:val="0"/>
          <w:marBottom w:val="0"/>
          <w:divBdr>
            <w:top w:val="none" w:sz="0" w:space="0" w:color="auto"/>
            <w:left w:val="none" w:sz="0" w:space="0" w:color="auto"/>
            <w:bottom w:val="none" w:sz="0" w:space="0" w:color="auto"/>
            <w:right w:val="none" w:sz="0" w:space="0" w:color="auto"/>
          </w:divBdr>
          <w:divsChild>
            <w:div w:id="1277829233">
              <w:marLeft w:val="0"/>
              <w:marRight w:val="0"/>
              <w:marTop w:val="0"/>
              <w:marBottom w:val="0"/>
              <w:divBdr>
                <w:top w:val="none" w:sz="0" w:space="0" w:color="auto"/>
                <w:left w:val="none" w:sz="0" w:space="0" w:color="auto"/>
                <w:bottom w:val="none" w:sz="0" w:space="0" w:color="auto"/>
                <w:right w:val="none" w:sz="0" w:space="0" w:color="auto"/>
              </w:divBdr>
            </w:div>
            <w:div w:id="275794278">
              <w:marLeft w:val="0"/>
              <w:marRight w:val="0"/>
              <w:marTop w:val="0"/>
              <w:marBottom w:val="0"/>
              <w:divBdr>
                <w:top w:val="none" w:sz="0" w:space="0" w:color="auto"/>
                <w:left w:val="none" w:sz="0" w:space="0" w:color="auto"/>
                <w:bottom w:val="none" w:sz="0" w:space="0" w:color="auto"/>
                <w:right w:val="none" w:sz="0" w:space="0" w:color="auto"/>
              </w:divBdr>
            </w:div>
            <w:div w:id="1555851536">
              <w:marLeft w:val="0"/>
              <w:marRight w:val="0"/>
              <w:marTop w:val="0"/>
              <w:marBottom w:val="0"/>
              <w:divBdr>
                <w:top w:val="none" w:sz="0" w:space="0" w:color="auto"/>
                <w:left w:val="none" w:sz="0" w:space="0" w:color="auto"/>
                <w:bottom w:val="none" w:sz="0" w:space="0" w:color="auto"/>
                <w:right w:val="none" w:sz="0" w:space="0" w:color="auto"/>
              </w:divBdr>
            </w:div>
            <w:div w:id="907619266">
              <w:marLeft w:val="0"/>
              <w:marRight w:val="0"/>
              <w:marTop w:val="0"/>
              <w:marBottom w:val="0"/>
              <w:divBdr>
                <w:top w:val="none" w:sz="0" w:space="0" w:color="auto"/>
                <w:left w:val="none" w:sz="0" w:space="0" w:color="auto"/>
                <w:bottom w:val="none" w:sz="0" w:space="0" w:color="auto"/>
                <w:right w:val="none" w:sz="0" w:space="0" w:color="auto"/>
              </w:divBdr>
            </w:div>
            <w:div w:id="1152715657">
              <w:marLeft w:val="0"/>
              <w:marRight w:val="0"/>
              <w:marTop w:val="0"/>
              <w:marBottom w:val="0"/>
              <w:divBdr>
                <w:top w:val="none" w:sz="0" w:space="0" w:color="auto"/>
                <w:left w:val="none" w:sz="0" w:space="0" w:color="auto"/>
                <w:bottom w:val="none" w:sz="0" w:space="0" w:color="auto"/>
                <w:right w:val="none" w:sz="0" w:space="0" w:color="auto"/>
              </w:divBdr>
            </w:div>
          </w:divsChild>
        </w:div>
        <w:div w:id="1400667596">
          <w:marLeft w:val="0"/>
          <w:marRight w:val="0"/>
          <w:marTop w:val="0"/>
          <w:marBottom w:val="0"/>
          <w:divBdr>
            <w:top w:val="none" w:sz="0" w:space="0" w:color="auto"/>
            <w:left w:val="none" w:sz="0" w:space="0" w:color="auto"/>
            <w:bottom w:val="none" w:sz="0" w:space="0" w:color="auto"/>
            <w:right w:val="none" w:sz="0" w:space="0" w:color="auto"/>
          </w:divBdr>
        </w:div>
        <w:div w:id="583879081">
          <w:marLeft w:val="0"/>
          <w:marRight w:val="0"/>
          <w:marTop w:val="0"/>
          <w:marBottom w:val="0"/>
          <w:divBdr>
            <w:top w:val="none" w:sz="0" w:space="0" w:color="auto"/>
            <w:left w:val="none" w:sz="0" w:space="0" w:color="auto"/>
            <w:bottom w:val="none" w:sz="0" w:space="0" w:color="auto"/>
            <w:right w:val="none" w:sz="0" w:space="0" w:color="auto"/>
          </w:divBdr>
        </w:div>
        <w:div w:id="2114667056">
          <w:marLeft w:val="0"/>
          <w:marRight w:val="0"/>
          <w:marTop w:val="0"/>
          <w:marBottom w:val="0"/>
          <w:divBdr>
            <w:top w:val="none" w:sz="0" w:space="0" w:color="auto"/>
            <w:left w:val="none" w:sz="0" w:space="0" w:color="auto"/>
            <w:bottom w:val="none" w:sz="0" w:space="0" w:color="auto"/>
            <w:right w:val="none" w:sz="0" w:space="0" w:color="auto"/>
          </w:divBdr>
        </w:div>
        <w:div w:id="990674694">
          <w:marLeft w:val="0"/>
          <w:marRight w:val="0"/>
          <w:marTop w:val="0"/>
          <w:marBottom w:val="0"/>
          <w:divBdr>
            <w:top w:val="none" w:sz="0" w:space="0" w:color="auto"/>
            <w:left w:val="none" w:sz="0" w:space="0" w:color="auto"/>
            <w:bottom w:val="none" w:sz="0" w:space="0" w:color="auto"/>
            <w:right w:val="none" w:sz="0" w:space="0" w:color="auto"/>
          </w:divBdr>
        </w:div>
        <w:div w:id="753205792">
          <w:marLeft w:val="0"/>
          <w:marRight w:val="0"/>
          <w:marTop w:val="0"/>
          <w:marBottom w:val="0"/>
          <w:divBdr>
            <w:top w:val="none" w:sz="0" w:space="0" w:color="auto"/>
            <w:left w:val="none" w:sz="0" w:space="0" w:color="auto"/>
            <w:bottom w:val="none" w:sz="0" w:space="0" w:color="auto"/>
            <w:right w:val="none" w:sz="0" w:space="0" w:color="auto"/>
          </w:divBdr>
        </w:div>
      </w:divsChild>
    </w:div>
    <w:div w:id="701979830">
      <w:bodyDiv w:val="1"/>
      <w:marLeft w:val="0"/>
      <w:marRight w:val="0"/>
      <w:marTop w:val="0"/>
      <w:marBottom w:val="0"/>
      <w:divBdr>
        <w:top w:val="none" w:sz="0" w:space="0" w:color="auto"/>
        <w:left w:val="none" w:sz="0" w:space="0" w:color="auto"/>
        <w:bottom w:val="none" w:sz="0" w:space="0" w:color="auto"/>
        <w:right w:val="none" w:sz="0" w:space="0" w:color="auto"/>
      </w:divBdr>
      <w:divsChild>
        <w:div w:id="735661760">
          <w:marLeft w:val="360"/>
          <w:marRight w:val="0"/>
          <w:marTop w:val="200"/>
          <w:marBottom w:val="0"/>
          <w:divBdr>
            <w:top w:val="none" w:sz="0" w:space="0" w:color="auto"/>
            <w:left w:val="none" w:sz="0" w:space="0" w:color="auto"/>
            <w:bottom w:val="none" w:sz="0" w:space="0" w:color="auto"/>
            <w:right w:val="none" w:sz="0" w:space="0" w:color="auto"/>
          </w:divBdr>
        </w:div>
      </w:divsChild>
    </w:div>
    <w:div w:id="796073485">
      <w:bodyDiv w:val="1"/>
      <w:marLeft w:val="0"/>
      <w:marRight w:val="0"/>
      <w:marTop w:val="0"/>
      <w:marBottom w:val="0"/>
      <w:divBdr>
        <w:top w:val="none" w:sz="0" w:space="0" w:color="auto"/>
        <w:left w:val="none" w:sz="0" w:space="0" w:color="auto"/>
        <w:bottom w:val="none" w:sz="0" w:space="0" w:color="auto"/>
        <w:right w:val="none" w:sz="0" w:space="0" w:color="auto"/>
      </w:divBdr>
      <w:divsChild>
        <w:div w:id="1115978685">
          <w:marLeft w:val="0"/>
          <w:marRight w:val="0"/>
          <w:marTop w:val="0"/>
          <w:marBottom w:val="0"/>
          <w:divBdr>
            <w:top w:val="none" w:sz="0" w:space="0" w:color="auto"/>
            <w:left w:val="none" w:sz="0" w:space="0" w:color="auto"/>
            <w:bottom w:val="none" w:sz="0" w:space="0" w:color="auto"/>
            <w:right w:val="none" w:sz="0" w:space="0" w:color="auto"/>
          </w:divBdr>
        </w:div>
        <w:div w:id="549849708">
          <w:marLeft w:val="0"/>
          <w:marRight w:val="0"/>
          <w:marTop w:val="0"/>
          <w:marBottom w:val="0"/>
          <w:divBdr>
            <w:top w:val="none" w:sz="0" w:space="0" w:color="auto"/>
            <w:left w:val="none" w:sz="0" w:space="0" w:color="auto"/>
            <w:bottom w:val="none" w:sz="0" w:space="0" w:color="auto"/>
            <w:right w:val="none" w:sz="0" w:space="0" w:color="auto"/>
          </w:divBdr>
        </w:div>
        <w:div w:id="1645160692">
          <w:marLeft w:val="0"/>
          <w:marRight w:val="0"/>
          <w:marTop w:val="0"/>
          <w:marBottom w:val="0"/>
          <w:divBdr>
            <w:top w:val="none" w:sz="0" w:space="0" w:color="auto"/>
            <w:left w:val="none" w:sz="0" w:space="0" w:color="auto"/>
            <w:bottom w:val="none" w:sz="0" w:space="0" w:color="auto"/>
            <w:right w:val="none" w:sz="0" w:space="0" w:color="auto"/>
          </w:divBdr>
        </w:div>
        <w:div w:id="728000782">
          <w:marLeft w:val="0"/>
          <w:marRight w:val="0"/>
          <w:marTop w:val="0"/>
          <w:marBottom w:val="0"/>
          <w:divBdr>
            <w:top w:val="none" w:sz="0" w:space="0" w:color="auto"/>
            <w:left w:val="none" w:sz="0" w:space="0" w:color="auto"/>
            <w:bottom w:val="none" w:sz="0" w:space="0" w:color="auto"/>
            <w:right w:val="none" w:sz="0" w:space="0" w:color="auto"/>
          </w:divBdr>
        </w:div>
        <w:div w:id="1944536533">
          <w:marLeft w:val="0"/>
          <w:marRight w:val="0"/>
          <w:marTop w:val="0"/>
          <w:marBottom w:val="0"/>
          <w:divBdr>
            <w:top w:val="none" w:sz="0" w:space="0" w:color="auto"/>
            <w:left w:val="none" w:sz="0" w:space="0" w:color="auto"/>
            <w:bottom w:val="none" w:sz="0" w:space="0" w:color="auto"/>
            <w:right w:val="none" w:sz="0" w:space="0" w:color="auto"/>
          </w:divBdr>
        </w:div>
        <w:div w:id="602037086">
          <w:marLeft w:val="0"/>
          <w:marRight w:val="0"/>
          <w:marTop w:val="0"/>
          <w:marBottom w:val="0"/>
          <w:divBdr>
            <w:top w:val="none" w:sz="0" w:space="0" w:color="auto"/>
            <w:left w:val="none" w:sz="0" w:space="0" w:color="auto"/>
            <w:bottom w:val="none" w:sz="0" w:space="0" w:color="auto"/>
            <w:right w:val="none" w:sz="0" w:space="0" w:color="auto"/>
          </w:divBdr>
        </w:div>
        <w:div w:id="1202864460">
          <w:marLeft w:val="0"/>
          <w:marRight w:val="0"/>
          <w:marTop w:val="0"/>
          <w:marBottom w:val="0"/>
          <w:divBdr>
            <w:top w:val="none" w:sz="0" w:space="0" w:color="auto"/>
            <w:left w:val="none" w:sz="0" w:space="0" w:color="auto"/>
            <w:bottom w:val="none" w:sz="0" w:space="0" w:color="auto"/>
            <w:right w:val="none" w:sz="0" w:space="0" w:color="auto"/>
          </w:divBdr>
        </w:div>
        <w:div w:id="516887490">
          <w:marLeft w:val="0"/>
          <w:marRight w:val="0"/>
          <w:marTop w:val="0"/>
          <w:marBottom w:val="0"/>
          <w:divBdr>
            <w:top w:val="none" w:sz="0" w:space="0" w:color="auto"/>
            <w:left w:val="none" w:sz="0" w:space="0" w:color="auto"/>
            <w:bottom w:val="none" w:sz="0" w:space="0" w:color="auto"/>
            <w:right w:val="none" w:sz="0" w:space="0" w:color="auto"/>
          </w:divBdr>
        </w:div>
        <w:div w:id="2075424696">
          <w:marLeft w:val="0"/>
          <w:marRight w:val="0"/>
          <w:marTop w:val="0"/>
          <w:marBottom w:val="0"/>
          <w:divBdr>
            <w:top w:val="none" w:sz="0" w:space="0" w:color="auto"/>
            <w:left w:val="none" w:sz="0" w:space="0" w:color="auto"/>
            <w:bottom w:val="none" w:sz="0" w:space="0" w:color="auto"/>
            <w:right w:val="none" w:sz="0" w:space="0" w:color="auto"/>
          </w:divBdr>
        </w:div>
        <w:div w:id="1895653438">
          <w:marLeft w:val="0"/>
          <w:marRight w:val="0"/>
          <w:marTop w:val="0"/>
          <w:marBottom w:val="0"/>
          <w:divBdr>
            <w:top w:val="none" w:sz="0" w:space="0" w:color="auto"/>
            <w:left w:val="none" w:sz="0" w:space="0" w:color="auto"/>
            <w:bottom w:val="none" w:sz="0" w:space="0" w:color="auto"/>
            <w:right w:val="none" w:sz="0" w:space="0" w:color="auto"/>
          </w:divBdr>
        </w:div>
        <w:div w:id="1426924555">
          <w:marLeft w:val="0"/>
          <w:marRight w:val="0"/>
          <w:marTop w:val="0"/>
          <w:marBottom w:val="0"/>
          <w:divBdr>
            <w:top w:val="none" w:sz="0" w:space="0" w:color="auto"/>
            <w:left w:val="none" w:sz="0" w:space="0" w:color="auto"/>
            <w:bottom w:val="none" w:sz="0" w:space="0" w:color="auto"/>
            <w:right w:val="none" w:sz="0" w:space="0" w:color="auto"/>
          </w:divBdr>
        </w:div>
        <w:div w:id="1312755171">
          <w:marLeft w:val="0"/>
          <w:marRight w:val="0"/>
          <w:marTop w:val="0"/>
          <w:marBottom w:val="0"/>
          <w:divBdr>
            <w:top w:val="none" w:sz="0" w:space="0" w:color="auto"/>
            <w:left w:val="none" w:sz="0" w:space="0" w:color="auto"/>
            <w:bottom w:val="none" w:sz="0" w:space="0" w:color="auto"/>
            <w:right w:val="none" w:sz="0" w:space="0" w:color="auto"/>
          </w:divBdr>
        </w:div>
        <w:div w:id="1062484204">
          <w:marLeft w:val="0"/>
          <w:marRight w:val="0"/>
          <w:marTop w:val="0"/>
          <w:marBottom w:val="0"/>
          <w:divBdr>
            <w:top w:val="none" w:sz="0" w:space="0" w:color="auto"/>
            <w:left w:val="none" w:sz="0" w:space="0" w:color="auto"/>
            <w:bottom w:val="none" w:sz="0" w:space="0" w:color="auto"/>
            <w:right w:val="none" w:sz="0" w:space="0" w:color="auto"/>
          </w:divBdr>
        </w:div>
        <w:div w:id="1159006305">
          <w:marLeft w:val="0"/>
          <w:marRight w:val="0"/>
          <w:marTop w:val="0"/>
          <w:marBottom w:val="0"/>
          <w:divBdr>
            <w:top w:val="none" w:sz="0" w:space="0" w:color="auto"/>
            <w:left w:val="none" w:sz="0" w:space="0" w:color="auto"/>
            <w:bottom w:val="none" w:sz="0" w:space="0" w:color="auto"/>
            <w:right w:val="none" w:sz="0" w:space="0" w:color="auto"/>
          </w:divBdr>
        </w:div>
        <w:div w:id="2021465865">
          <w:marLeft w:val="0"/>
          <w:marRight w:val="0"/>
          <w:marTop w:val="0"/>
          <w:marBottom w:val="0"/>
          <w:divBdr>
            <w:top w:val="none" w:sz="0" w:space="0" w:color="auto"/>
            <w:left w:val="none" w:sz="0" w:space="0" w:color="auto"/>
            <w:bottom w:val="none" w:sz="0" w:space="0" w:color="auto"/>
            <w:right w:val="none" w:sz="0" w:space="0" w:color="auto"/>
          </w:divBdr>
        </w:div>
        <w:div w:id="604919218">
          <w:marLeft w:val="0"/>
          <w:marRight w:val="0"/>
          <w:marTop w:val="0"/>
          <w:marBottom w:val="0"/>
          <w:divBdr>
            <w:top w:val="none" w:sz="0" w:space="0" w:color="auto"/>
            <w:left w:val="none" w:sz="0" w:space="0" w:color="auto"/>
            <w:bottom w:val="none" w:sz="0" w:space="0" w:color="auto"/>
            <w:right w:val="none" w:sz="0" w:space="0" w:color="auto"/>
          </w:divBdr>
        </w:div>
        <w:div w:id="754977704">
          <w:marLeft w:val="0"/>
          <w:marRight w:val="0"/>
          <w:marTop w:val="0"/>
          <w:marBottom w:val="0"/>
          <w:divBdr>
            <w:top w:val="none" w:sz="0" w:space="0" w:color="auto"/>
            <w:left w:val="none" w:sz="0" w:space="0" w:color="auto"/>
            <w:bottom w:val="none" w:sz="0" w:space="0" w:color="auto"/>
            <w:right w:val="none" w:sz="0" w:space="0" w:color="auto"/>
          </w:divBdr>
        </w:div>
      </w:divsChild>
    </w:div>
    <w:div w:id="908156150">
      <w:bodyDiv w:val="1"/>
      <w:marLeft w:val="0"/>
      <w:marRight w:val="0"/>
      <w:marTop w:val="0"/>
      <w:marBottom w:val="0"/>
      <w:divBdr>
        <w:top w:val="none" w:sz="0" w:space="0" w:color="auto"/>
        <w:left w:val="none" w:sz="0" w:space="0" w:color="auto"/>
        <w:bottom w:val="none" w:sz="0" w:space="0" w:color="auto"/>
        <w:right w:val="none" w:sz="0" w:space="0" w:color="auto"/>
      </w:divBdr>
    </w:div>
    <w:div w:id="1059281452">
      <w:bodyDiv w:val="1"/>
      <w:marLeft w:val="0"/>
      <w:marRight w:val="0"/>
      <w:marTop w:val="0"/>
      <w:marBottom w:val="0"/>
      <w:divBdr>
        <w:top w:val="none" w:sz="0" w:space="0" w:color="auto"/>
        <w:left w:val="none" w:sz="0" w:space="0" w:color="auto"/>
        <w:bottom w:val="none" w:sz="0" w:space="0" w:color="auto"/>
        <w:right w:val="none" w:sz="0" w:space="0" w:color="auto"/>
      </w:divBdr>
      <w:divsChild>
        <w:div w:id="108358240">
          <w:marLeft w:val="0"/>
          <w:marRight w:val="0"/>
          <w:marTop w:val="0"/>
          <w:marBottom w:val="0"/>
          <w:divBdr>
            <w:top w:val="none" w:sz="0" w:space="0" w:color="auto"/>
            <w:left w:val="none" w:sz="0" w:space="0" w:color="auto"/>
            <w:bottom w:val="none" w:sz="0" w:space="0" w:color="auto"/>
            <w:right w:val="none" w:sz="0" w:space="0" w:color="auto"/>
          </w:divBdr>
          <w:divsChild>
            <w:div w:id="1251542873">
              <w:marLeft w:val="0"/>
              <w:marRight w:val="0"/>
              <w:marTop w:val="0"/>
              <w:marBottom w:val="0"/>
              <w:divBdr>
                <w:top w:val="none" w:sz="0" w:space="0" w:color="auto"/>
                <w:left w:val="none" w:sz="0" w:space="0" w:color="auto"/>
                <w:bottom w:val="none" w:sz="0" w:space="0" w:color="auto"/>
                <w:right w:val="none" w:sz="0" w:space="0" w:color="auto"/>
              </w:divBdr>
            </w:div>
            <w:div w:id="2048142098">
              <w:marLeft w:val="0"/>
              <w:marRight w:val="0"/>
              <w:marTop w:val="0"/>
              <w:marBottom w:val="0"/>
              <w:divBdr>
                <w:top w:val="none" w:sz="0" w:space="0" w:color="auto"/>
                <w:left w:val="none" w:sz="0" w:space="0" w:color="auto"/>
                <w:bottom w:val="none" w:sz="0" w:space="0" w:color="auto"/>
                <w:right w:val="none" w:sz="0" w:space="0" w:color="auto"/>
              </w:divBdr>
            </w:div>
            <w:div w:id="1903363724">
              <w:marLeft w:val="0"/>
              <w:marRight w:val="0"/>
              <w:marTop w:val="0"/>
              <w:marBottom w:val="0"/>
              <w:divBdr>
                <w:top w:val="none" w:sz="0" w:space="0" w:color="auto"/>
                <w:left w:val="none" w:sz="0" w:space="0" w:color="auto"/>
                <w:bottom w:val="none" w:sz="0" w:space="0" w:color="auto"/>
                <w:right w:val="none" w:sz="0" w:space="0" w:color="auto"/>
              </w:divBdr>
            </w:div>
            <w:div w:id="1043097645">
              <w:marLeft w:val="0"/>
              <w:marRight w:val="0"/>
              <w:marTop w:val="0"/>
              <w:marBottom w:val="0"/>
              <w:divBdr>
                <w:top w:val="none" w:sz="0" w:space="0" w:color="auto"/>
                <w:left w:val="none" w:sz="0" w:space="0" w:color="auto"/>
                <w:bottom w:val="none" w:sz="0" w:space="0" w:color="auto"/>
                <w:right w:val="none" w:sz="0" w:space="0" w:color="auto"/>
              </w:divBdr>
            </w:div>
            <w:div w:id="1942452169">
              <w:marLeft w:val="0"/>
              <w:marRight w:val="0"/>
              <w:marTop w:val="0"/>
              <w:marBottom w:val="0"/>
              <w:divBdr>
                <w:top w:val="none" w:sz="0" w:space="0" w:color="auto"/>
                <w:left w:val="none" w:sz="0" w:space="0" w:color="auto"/>
                <w:bottom w:val="none" w:sz="0" w:space="0" w:color="auto"/>
                <w:right w:val="none" w:sz="0" w:space="0" w:color="auto"/>
              </w:divBdr>
            </w:div>
          </w:divsChild>
        </w:div>
        <w:div w:id="862860417">
          <w:marLeft w:val="0"/>
          <w:marRight w:val="0"/>
          <w:marTop w:val="0"/>
          <w:marBottom w:val="0"/>
          <w:divBdr>
            <w:top w:val="none" w:sz="0" w:space="0" w:color="auto"/>
            <w:left w:val="none" w:sz="0" w:space="0" w:color="auto"/>
            <w:bottom w:val="none" w:sz="0" w:space="0" w:color="auto"/>
            <w:right w:val="none" w:sz="0" w:space="0" w:color="auto"/>
          </w:divBdr>
          <w:divsChild>
            <w:div w:id="152590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438038">
      <w:bodyDiv w:val="1"/>
      <w:marLeft w:val="0"/>
      <w:marRight w:val="0"/>
      <w:marTop w:val="0"/>
      <w:marBottom w:val="0"/>
      <w:divBdr>
        <w:top w:val="none" w:sz="0" w:space="0" w:color="auto"/>
        <w:left w:val="none" w:sz="0" w:space="0" w:color="auto"/>
        <w:bottom w:val="none" w:sz="0" w:space="0" w:color="auto"/>
        <w:right w:val="none" w:sz="0" w:space="0" w:color="auto"/>
      </w:divBdr>
    </w:div>
    <w:div w:id="1208878156">
      <w:bodyDiv w:val="1"/>
      <w:marLeft w:val="0"/>
      <w:marRight w:val="0"/>
      <w:marTop w:val="0"/>
      <w:marBottom w:val="0"/>
      <w:divBdr>
        <w:top w:val="none" w:sz="0" w:space="0" w:color="auto"/>
        <w:left w:val="none" w:sz="0" w:space="0" w:color="auto"/>
        <w:bottom w:val="none" w:sz="0" w:space="0" w:color="auto"/>
        <w:right w:val="none" w:sz="0" w:space="0" w:color="auto"/>
      </w:divBdr>
      <w:divsChild>
        <w:div w:id="593632136">
          <w:marLeft w:val="360"/>
          <w:marRight w:val="0"/>
          <w:marTop w:val="200"/>
          <w:marBottom w:val="0"/>
          <w:divBdr>
            <w:top w:val="none" w:sz="0" w:space="0" w:color="auto"/>
            <w:left w:val="none" w:sz="0" w:space="0" w:color="auto"/>
            <w:bottom w:val="none" w:sz="0" w:space="0" w:color="auto"/>
            <w:right w:val="none" w:sz="0" w:space="0" w:color="auto"/>
          </w:divBdr>
        </w:div>
      </w:divsChild>
    </w:div>
    <w:div w:id="1328904618">
      <w:bodyDiv w:val="1"/>
      <w:marLeft w:val="0"/>
      <w:marRight w:val="0"/>
      <w:marTop w:val="0"/>
      <w:marBottom w:val="0"/>
      <w:divBdr>
        <w:top w:val="none" w:sz="0" w:space="0" w:color="auto"/>
        <w:left w:val="none" w:sz="0" w:space="0" w:color="auto"/>
        <w:bottom w:val="none" w:sz="0" w:space="0" w:color="auto"/>
        <w:right w:val="none" w:sz="0" w:space="0" w:color="auto"/>
      </w:divBdr>
      <w:divsChild>
        <w:div w:id="337732189">
          <w:marLeft w:val="0"/>
          <w:marRight w:val="0"/>
          <w:marTop w:val="0"/>
          <w:marBottom w:val="0"/>
          <w:divBdr>
            <w:top w:val="none" w:sz="0" w:space="0" w:color="auto"/>
            <w:left w:val="none" w:sz="0" w:space="0" w:color="auto"/>
            <w:bottom w:val="none" w:sz="0" w:space="0" w:color="auto"/>
            <w:right w:val="none" w:sz="0" w:space="0" w:color="auto"/>
          </w:divBdr>
        </w:div>
        <w:div w:id="690880936">
          <w:marLeft w:val="0"/>
          <w:marRight w:val="0"/>
          <w:marTop w:val="0"/>
          <w:marBottom w:val="0"/>
          <w:divBdr>
            <w:top w:val="none" w:sz="0" w:space="0" w:color="auto"/>
            <w:left w:val="none" w:sz="0" w:space="0" w:color="auto"/>
            <w:bottom w:val="none" w:sz="0" w:space="0" w:color="auto"/>
            <w:right w:val="none" w:sz="0" w:space="0" w:color="auto"/>
          </w:divBdr>
        </w:div>
        <w:div w:id="143397971">
          <w:marLeft w:val="0"/>
          <w:marRight w:val="0"/>
          <w:marTop w:val="0"/>
          <w:marBottom w:val="0"/>
          <w:divBdr>
            <w:top w:val="none" w:sz="0" w:space="0" w:color="auto"/>
            <w:left w:val="none" w:sz="0" w:space="0" w:color="auto"/>
            <w:bottom w:val="none" w:sz="0" w:space="0" w:color="auto"/>
            <w:right w:val="none" w:sz="0" w:space="0" w:color="auto"/>
          </w:divBdr>
        </w:div>
      </w:divsChild>
    </w:div>
    <w:div w:id="1573153879">
      <w:bodyDiv w:val="1"/>
      <w:marLeft w:val="0"/>
      <w:marRight w:val="0"/>
      <w:marTop w:val="0"/>
      <w:marBottom w:val="0"/>
      <w:divBdr>
        <w:top w:val="none" w:sz="0" w:space="0" w:color="auto"/>
        <w:left w:val="none" w:sz="0" w:space="0" w:color="auto"/>
        <w:bottom w:val="none" w:sz="0" w:space="0" w:color="auto"/>
        <w:right w:val="none" w:sz="0" w:space="0" w:color="auto"/>
      </w:divBdr>
      <w:divsChild>
        <w:div w:id="529413004">
          <w:marLeft w:val="0"/>
          <w:marRight w:val="0"/>
          <w:marTop w:val="0"/>
          <w:marBottom w:val="0"/>
          <w:divBdr>
            <w:top w:val="none" w:sz="0" w:space="0" w:color="auto"/>
            <w:left w:val="none" w:sz="0" w:space="0" w:color="auto"/>
            <w:bottom w:val="none" w:sz="0" w:space="0" w:color="auto"/>
            <w:right w:val="none" w:sz="0" w:space="0" w:color="auto"/>
          </w:divBdr>
        </w:div>
        <w:div w:id="224293027">
          <w:marLeft w:val="0"/>
          <w:marRight w:val="0"/>
          <w:marTop w:val="0"/>
          <w:marBottom w:val="0"/>
          <w:divBdr>
            <w:top w:val="none" w:sz="0" w:space="0" w:color="auto"/>
            <w:left w:val="none" w:sz="0" w:space="0" w:color="auto"/>
            <w:bottom w:val="none" w:sz="0" w:space="0" w:color="auto"/>
            <w:right w:val="none" w:sz="0" w:space="0" w:color="auto"/>
          </w:divBdr>
        </w:div>
        <w:div w:id="1142507585">
          <w:marLeft w:val="0"/>
          <w:marRight w:val="0"/>
          <w:marTop w:val="0"/>
          <w:marBottom w:val="0"/>
          <w:divBdr>
            <w:top w:val="none" w:sz="0" w:space="0" w:color="auto"/>
            <w:left w:val="none" w:sz="0" w:space="0" w:color="auto"/>
            <w:bottom w:val="none" w:sz="0" w:space="0" w:color="auto"/>
            <w:right w:val="none" w:sz="0" w:space="0" w:color="auto"/>
          </w:divBdr>
        </w:div>
        <w:div w:id="2131850351">
          <w:marLeft w:val="0"/>
          <w:marRight w:val="0"/>
          <w:marTop w:val="0"/>
          <w:marBottom w:val="0"/>
          <w:divBdr>
            <w:top w:val="none" w:sz="0" w:space="0" w:color="auto"/>
            <w:left w:val="none" w:sz="0" w:space="0" w:color="auto"/>
            <w:bottom w:val="none" w:sz="0" w:space="0" w:color="auto"/>
            <w:right w:val="none" w:sz="0" w:space="0" w:color="auto"/>
          </w:divBdr>
        </w:div>
        <w:div w:id="2129809716">
          <w:marLeft w:val="0"/>
          <w:marRight w:val="0"/>
          <w:marTop w:val="0"/>
          <w:marBottom w:val="0"/>
          <w:divBdr>
            <w:top w:val="none" w:sz="0" w:space="0" w:color="auto"/>
            <w:left w:val="none" w:sz="0" w:space="0" w:color="auto"/>
            <w:bottom w:val="none" w:sz="0" w:space="0" w:color="auto"/>
            <w:right w:val="none" w:sz="0" w:space="0" w:color="auto"/>
          </w:divBdr>
        </w:div>
        <w:div w:id="1770076517">
          <w:marLeft w:val="0"/>
          <w:marRight w:val="0"/>
          <w:marTop w:val="0"/>
          <w:marBottom w:val="0"/>
          <w:divBdr>
            <w:top w:val="none" w:sz="0" w:space="0" w:color="auto"/>
            <w:left w:val="none" w:sz="0" w:space="0" w:color="auto"/>
            <w:bottom w:val="none" w:sz="0" w:space="0" w:color="auto"/>
            <w:right w:val="none" w:sz="0" w:space="0" w:color="auto"/>
          </w:divBdr>
        </w:div>
        <w:div w:id="17390554">
          <w:marLeft w:val="0"/>
          <w:marRight w:val="0"/>
          <w:marTop w:val="0"/>
          <w:marBottom w:val="0"/>
          <w:divBdr>
            <w:top w:val="none" w:sz="0" w:space="0" w:color="auto"/>
            <w:left w:val="none" w:sz="0" w:space="0" w:color="auto"/>
            <w:bottom w:val="none" w:sz="0" w:space="0" w:color="auto"/>
            <w:right w:val="none" w:sz="0" w:space="0" w:color="auto"/>
          </w:divBdr>
        </w:div>
      </w:divsChild>
    </w:div>
    <w:div w:id="1629553945">
      <w:bodyDiv w:val="1"/>
      <w:marLeft w:val="0"/>
      <w:marRight w:val="0"/>
      <w:marTop w:val="0"/>
      <w:marBottom w:val="0"/>
      <w:divBdr>
        <w:top w:val="none" w:sz="0" w:space="0" w:color="auto"/>
        <w:left w:val="none" w:sz="0" w:space="0" w:color="auto"/>
        <w:bottom w:val="none" w:sz="0" w:space="0" w:color="auto"/>
        <w:right w:val="none" w:sz="0" w:space="0" w:color="auto"/>
      </w:divBdr>
      <w:divsChild>
        <w:div w:id="1884369840">
          <w:marLeft w:val="0"/>
          <w:marRight w:val="0"/>
          <w:marTop w:val="0"/>
          <w:marBottom w:val="0"/>
          <w:divBdr>
            <w:top w:val="none" w:sz="0" w:space="0" w:color="auto"/>
            <w:left w:val="none" w:sz="0" w:space="0" w:color="auto"/>
            <w:bottom w:val="none" w:sz="0" w:space="0" w:color="auto"/>
            <w:right w:val="none" w:sz="0" w:space="0" w:color="auto"/>
          </w:divBdr>
        </w:div>
        <w:div w:id="209004819">
          <w:marLeft w:val="0"/>
          <w:marRight w:val="0"/>
          <w:marTop w:val="0"/>
          <w:marBottom w:val="0"/>
          <w:divBdr>
            <w:top w:val="none" w:sz="0" w:space="0" w:color="auto"/>
            <w:left w:val="none" w:sz="0" w:space="0" w:color="auto"/>
            <w:bottom w:val="none" w:sz="0" w:space="0" w:color="auto"/>
            <w:right w:val="none" w:sz="0" w:space="0" w:color="auto"/>
          </w:divBdr>
        </w:div>
        <w:div w:id="1542134520">
          <w:marLeft w:val="0"/>
          <w:marRight w:val="0"/>
          <w:marTop w:val="0"/>
          <w:marBottom w:val="0"/>
          <w:divBdr>
            <w:top w:val="none" w:sz="0" w:space="0" w:color="auto"/>
            <w:left w:val="none" w:sz="0" w:space="0" w:color="auto"/>
            <w:bottom w:val="none" w:sz="0" w:space="0" w:color="auto"/>
            <w:right w:val="none" w:sz="0" w:space="0" w:color="auto"/>
          </w:divBdr>
        </w:div>
        <w:div w:id="759955616">
          <w:marLeft w:val="0"/>
          <w:marRight w:val="0"/>
          <w:marTop w:val="0"/>
          <w:marBottom w:val="0"/>
          <w:divBdr>
            <w:top w:val="none" w:sz="0" w:space="0" w:color="auto"/>
            <w:left w:val="none" w:sz="0" w:space="0" w:color="auto"/>
            <w:bottom w:val="none" w:sz="0" w:space="0" w:color="auto"/>
            <w:right w:val="none" w:sz="0" w:space="0" w:color="auto"/>
          </w:divBdr>
        </w:div>
        <w:div w:id="36122706">
          <w:marLeft w:val="0"/>
          <w:marRight w:val="0"/>
          <w:marTop w:val="0"/>
          <w:marBottom w:val="0"/>
          <w:divBdr>
            <w:top w:val="none" w:sz="0" w:space="0" w:color="auto"/>
            <w:left w:val="none" w:sz="0" w:space="0" w:color="auto"/>
            <w:bottom w:val="none" w:sz="0" w:space="0" w:color="auto"/>
            <w:right w:val="none" w:sz="0" w:space="0" w:color="auto"/>
          </w:divBdr>
        </w:div>
      </w:divsChild>
    </w:div>
    <w:div w:id="1706367417">
      <w:bodyDiv w:val="1"/>
      <w:marLeft w:val="0"/>
      <w:marRight w:val="0"/>
      <w:marTop w:val="0"/>
      <w:marBottom w:val="0"/>
      <w:divBdr>
        <w:top w:val="none" w:sz="0" w:space="0" w:color="auto"/>
        <w:left w:val="none" w:sz="0" w:space="0" w:color="auto"/>
        <w:bottom w:val="none" w:sz="0" w:space="0" w:color="auto"/>
        <w:right w:val="none" w:sz="0" w:space="0" w:color="auto"/>
      </w:divBdr>
    </w:div>
    <w:div w:id="2061853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3.jpeg"/><Relationship Id="rId18" Type="http://schemas.openxmlformats.org/officeDocument/2006/relationships/hyperlink" Target="https://read.oecd-ilibrary.org/education/fostering-students-creativity-and-critical-thinking_62212c37-en" TargetMode="External"/><Relationship Id="rId3" Type="http://schemas.openxmlformats.org/officeDocument/2006/relationships/styles" Target="styles.xml"/><Relationship Id="rId21" Type="http://schemas.openxmlformats.org/officeDocument/2006/relationships/hyperlink" Target="mailto:1650944@uwtsd.student.ac.uk" TargetMode="External"/><Relationship Id="Raf9d8ac57eee4d01" Type="http://schemas.microsoft.com/office/2020/10/relationships/intelligence" Target="intelligence2.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hyperlink" Target="http://education.alberta.ca/department/ipr/curriculum/research/knowledgetoaction.aspx%20%5bAccessed:%202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era.ac.uk/researchers-resources/publications/ethicalguidelines-for-educational-research-2018" TargetMode="External"/><Relationship Id="rId20" Type="http://schemas.openxmlformats.org/officeDocument/2006/relationships/hyperlink" Target="https://hwb.gov.wales/curriculum-for%20wa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era.ac.uk/researchers-resources/publications/ethicalguidelines-for-educational-research-2018" TargetMode="External"/><Relationship Id="rId23" Type="http://schemas.openxmlformats.org/officeDocument/2006/relationships/footer" Target="footer2.xml"/><Relationship Id="rId10" Type="http://schemas.openxmlformats.org/officeDocument/2006/relationships/footer" Target="footer1.xml"/><Relationship Id="rId19" Type="http://schemas.openxmlformats.org/officeDocument/2006/relationships/hyperlink" Target="https://www.gov.wales/welsh-baccalaureate" TargetMode="Externa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hyperlink" Target="https://www.cambridgeassessment.org.uk/Images/480038-critical-thinking-a-definition-and-taxonomy-for-cambridge-assessment.pdf" TargetMode="External"/><Relationship Id="rId22" Type="http://schemas.openxmlformats.org/officeDocument/2006/relationships/hyperlink" Target="mailto:1650944@uwtsd.student.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CDFBBEC-4114-49BE-8044-E7184E9DA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1672</TotalTime>
  <Pages>55</Pages>
  <Words>16450</Words>
  <Characters>91467</Characters>
  <Application>Microsoft Office Word</Application>
  <DocSecurity>0</DocSecurity>
  <Lines>1407</Lines>
  <Paragraphs>379</Paragraphs>
  <ScaleCrop>false</ScaleCrop>
  <HeadingPairs>
    <vt:vector size="2" baseType="variant">
      <vt:variant>
        <vt:lpstr>Title</vt:lpstr>
      </vt:variant>
      <vt:variant>
        <vt:i4>1</vt:i4>
      </vt:variant>
    </vt:vector>
  </HeadingPairs>
  <TitlesOfParts>
    <vt:vector size="1" baseType="lpstr">
      <vt:lpstr>Exploring the development of critical thinking skills in KS3 Humanities lessons</vt:lpstr>
    </vt:vector>
  </TitlesOfParts>
  <Company>Gowerton School</Company>
  <LinksUpToDate>false</LinksUpToDate>
  <CharactersWithSpaces>107538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Exploring the development of critical thinking skills in KS3 Humanities lessons</dc:title>
  <dc:subject>ECDE7013</dc:subject>
  <dc:creator>CarleyT</dc:creator>
  <cp:keywords/>
  <dc:description/>
  <cp:lastModifiedBy>carleyt</cp:lastModifiedBy>
  <cp:revision>264</cp:revision>
  <dcterms:created xsi:type="dcterms:W3CDTF">2023-06-08T17:13:00Z</dcterms:created>
  <dcterms:modified xsi:type="dcterms:W3CDTF">2023-06-21T19:27:00Z</dcterms:modified>
</cp:coreProperties>
</file>