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EastAsia"/>
          <w:color w:val="4472C4" w:themeColor="accent1"/>
          <w:szCs w:val="28"/>
          <w:lang w:val="en-GB"/>
        </w:rPr>
        <w:id w:val="-331224333"/>
        <w:docPartObj>
          <w:docPartGallery w:val="Cover Pages"/>
          <w:docPartUnique/>
        </w:docPartObj>
      </w:sdtPr>
      <w:sdtEndPr>
        <w:rPr>
          <w:rFonts w:asciiTheme="majorHAnsi" w:eastAsiaTheme="majorEastAsia" w:hAnsiTheme="majorHAnsi" w:cstheme="majorBidi"/>
          <w:caps/>
          <w:sz w:val="72"/>
          <w:szCs w:val="72"/>
        </w:rPr>
      </w:sdtEndPr>
      <w:sdtContent>
        <w:p w14:paraId="55BC9515" w14:textId="1E246AC8" w:rsidR="002F533C" w:rsidRDefault="002F533C">
          <w:pPr>
            <w:pStyle w:val="NoSpacing"/>
            <w:spacing w:before="1540" w:after="240"/>
            <w:jc w:val="center"/>
            <w:rPr>
              <w:color w:val="4472C4" w:themeColor="accent1"/>
            </w:rPr>
          </w:pPr>
          <w:r>
            <w:rPr>
              <w:noProof/>
              <w:color w:val="4472C4" w:themeColor="accent1"/>
            </w:rPr>
            <w:drawing>
              <wp:inline distT="0" distB="0" distL="0" distR="0" wp14:anchorId="09AC84E6" wp14:editId="3A7315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4"/>
              <w:szCs w:val="44"/>
            </w:rPr>
            <w:alias w:val="Title"/>
            <w:tag w:val=""/>
            <w:id w:val="1735040861"/>
            <w:placeholder>
              <w:docPart w:val="0248890A591D4EEE9A6C6E1C83DCBF45"/>
            </w:placeholder>
            <w:dataBinding w:prefixMappings="xmlns:ns0='http://purl.org/dc/elements/1.1/' xmlns:ns1='http://schemas.openxmlformats.org/package/2006/metadata/core-properties' " w:xpath="/ns1:coreProperties[1]/ns0:title[1]" w:storeItemID="{6C3C8BC8-F283-45AE-878A-BAB7291924A1}"/>
            <w:text/>
          </w:sdtPr>
          <w:sdtEndPr/>
          <w:sdtContent>
            <w:p w14:paraId="3EB034C6" w14:textId="3A7E1202" w:rsidR="002F533C" w:rsidRDefault="002F533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871CE">
                <w:rPr>
                  <w:rFonts w:asciiTheme="majorHAnsi" w:eastAsiaTheme="majorEastAsia" w:hAnsiTheme="majorHAnsi" w:cstheme="majorBidi"/>
                  <w:caps/>
                  <w:color w:val="4472C4" w:themeColor="accent1"/>
                  <w:sz w:val="44"/>
                  <w:szCs w:val="44"/>
                </w:rPr>
                <w:t>PFIZER INNOVATION AND CREATIVITY</w:t>
              </w:r>
            </w:p>
          </w:sdtContent>
        </w:sdt>
        <w:sdt>
          <w:sdtPr>
            <w:rPr>
              <w:color w:val="4472C4" w:themeColor="accent1"/>
              <w:sz w:val="28"/>
              <w:szCs w:val="28"/>
            </w:rPr>
            <w:alias w:val="Subtitle"/>
            <w:tag w:val=""/>
            <w:id w:val="328029620"/>
            <w:placeholder>
              <w:docPart w:val="15E98C1E9F13420DB930CD865E0D7F27"/>
            </w:placeholder>
            <w:dataBinding w:prefixMappings="xmlns:ns0='http://purl.org/dc/elements/1.1/' xmlns:ns1='http://schemas.openxmlformats.org/package/2006/metadata/core-properties' " w:xpath="/ns1:coreProperties[1]/ns0:subject[1]" w:storeItemID="{6C3C8BC8-F283-45AE-878A-BAB7291924A1}"/>
            <w:text/>
          </w:sdtPr>
          <w:sdtEndPr/>
          <w:sdtContent>
            <w:p w14:paraId="08E56A39" w14:textId="3ED78933" w:rsidR="002F533C" w:rsidRDefault="002F533C">
              <w:pPr>
                <w:pStyle w:val="NoSpacing"/>
                <w:jc w:val="center"/>
                <w:rPr>
                  <w:color w:val="4472C4" w:themeColor="accent1"/>
                  <w:sz w:val="28"/>
                  <w:szCs w:val="28"/>
                </w:rPr>
              </w:pPr>
              <w:r>
                <w:rPr>
                  <w:color w:val="4472C4" w:themeColor="accent1"/>
                  <w:sz w:val="28"/>
                  <w:szCs w:val="28"/>
                </w:rPr>
                <w:t>BMSW6102</w:t>
              </w:r>
              <w:r w:rsidR="006A67D1">
                <w:rPr>
                  <w:color w:val="4472C4" w:themeColor="accent1"/>
                  <w:sz w:val="28"/>
                  <w:szCs w:val="28"/>
                </w:rPr>
                <w:t xml:space="preserve"> </w:t>
              </w:r>
              <w:r w:rsidR="00BD76BE">
                <w:rPr>
                  <w:color w:val="4472C4" w:themeColor="accent1"/>
                  <w:sz w:val="28"/>
                  <w:szCs w:val="28"/>
                </w:rPr>
                <w:t>student 1905021 Violeta Oprii</w:t>
              </w:r>
            </w:p>
          </w:sdtContent>
        </w:sdt>
        <w:p w14:paraId="6428BB76" w14:textId="77777777" w:rsidR="002F533C" w:rsidRDefault="002F533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C12F7BE" wp14:editId="2EB71DD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16T00:00:00Z">
                                    <w:dateFormat w:val="MMMM d, yyyy"/>
                                    <w:lid w:val="en-US"/>
                                    <w:storeMappedDataAs w:val="dateTime"/>
                                    <w:calendar w:val="gregorian"/>
                                  </w:date>
                                </w:sdtPr>
                                <w:sdtEndPr/>
                                <w:sdtContent>
                                  <w:p w14:paraId="1C7CC96D" w14:textId="07528608" w:rsidR="002F533C" w:rsidRDefault="002F533C">
                                    <w:pPr>
                                      <w:pStyle w:val="NoSpacing"/>
                                      <w:spacing w:after="40"/>
                                      <w:jc w:val="center"/>
                                      <w:rPr>
                                        <w:caps/>
                                        <w:color w:val="4472C4" w:themeColor="accent1"/>
                                        <w:sz w:val="28"/>
                                        <w:szCs w:val="28"/>
                                      </w:rPr>
                                    </w:pPr>
                                    <w:r>
                                      <w:rPr>
                                        <w:caps/>
                                        <w:color w:val="4472C4" w:themeColor="accent1"/>
                                        <w:sz w:val="28"/>
                                        <w:szCs w:val="28"/>
                                      </w:rPr>
                                      <w:t>December 16, 2022</w:t>
                                    </w:r>
                                  </w:p>
                                </w:sdtContent>
                              </w:sdt>
                              <w:p w14:paraId="7A4823CD" w14:textId="62D9EF9E" w:rsidR="002F533C" w:rsidRDefault="00EF314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F533C">
                                      <w:rPr>
                                        <w:caps/>
                                        <w:color w:val="4472C4" w:themeColor="accent1"/>
                                      </w:rPr>
                                      <w:t>UNIVERSITY OF WALES TRINITY SAINT DAVID</w:t>
                                    </w:r>
                                  </w:sdtContent>
                                </w:sdt>
                              </w:p>
                              <w:p w14:paraId="3C925B12" w14:textId="1516C642" w:rsidR="002F533C" w:rsidRDefault="00EF314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4496E">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C12F7B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16T00:00:00Z">
                              <w:dateFormat w:val="MMMM d, yyyy"/>
                              <w:lid w:val="en-US"/>
                              <w:storeMappedDataAs w:val="dateTime"/>
                              <w:calendar w:val="gregorian"/>
                            </w:date>
                          </w:sdtPr>
                          <w:sdtEndPr/>
                          <w:sdtContent>
                            <w:p w14:paraId="1C7CC96D" w14:textId="07528608" w:rsidR="002F533C" w:rsidRDefault="002F533C">
                              <w:pPr>
                                <w:pStyle w:val="NoSpacing"/>
                                <w:spacing w:after="40"/>
                                <w:jc w:val="center"/>
                                <w:rPr>
                                  <w:caps/>
                                  <w:color w:val="4472C4" w:themeColor="accent1"/>
                                  <w:sz w:val="28"/>
                                  <w:szCs w:val="28"/>
                                </w:rPr>
                              </w:pPr>
                              <w:r>
                                <w:rPr>
                                  <w:caps/>
                                  <w:color w:val="4472C4" w:themeColor="accent1"/>
                                  <w:sz w:val="28"/>
                                  <w:szCs w:val="28"/>
                                </w:rPr>
                                <w:t>December 16, 2022</w:t>
                              </w:r>
                            </w:p>
                          </w:sdtContent>
                        </w:sdt>
                        <w:p w14:paraId="7A4823CD" w14:textId="62D9EF9E" w:rsidR="002F533C" w:rsidRDefault="00EF314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F533C">
                                <w:rPr>
                                  <w:caps/>
                                  <w:color w:val="4472C4" w:themeColor="accent1"/>
                                </w:rPr>
                                <w:t>UNIVERSITY OF WALES TRINITY SAINT DAVID</w:t>
                              </w:r>
                            </w:sdtContent>
                          </w:sdt>
                        </w:p>
                        <w:p w14:paraId="3C925B12" w14:textId="1516C642" w:rsidR="002F533C" w:rsidRDefault="00EF314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4496E">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1FFED69" wp14:editId="1243B31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C9C8A9" w14:textId="5A73F68E" w:rsidR="002E1B81" w:rsidRPr="00FA265D" w:rsidRDefault="002F533C" w:rsidP="00FA265D">
          <w:pPr>
            <w:rPr>
              <w:rFonts w:asciiTheme="majorHAnsi" w:eastAsiaTheme="majorEastAsia" w:hAnsiTheme="majorHAnsi" w:cstheme="majorBidi"/>
              <w:caps/>
              <w:color w:val="4472C4" w:themeColor="accent1"/>
              <w:sz w:val="72"/>
              <w:szCs w:val="72"/>
              <w:lang w:val="en-US"/>
            </w:rPr>
          </w:pPr>
          <w:r>
            <w:rPr>
              <w:rFonts w:asciiTheme="majorHAnsi" w:eastAsiaTheme="majorEastAsia" w:hAnsiTheme="majorHAnsi" w:cstheme="majorBidi"/>
              <w:caps/>
              <w:color w:val="4472C4" w:themeColor="accent1"/>
              <w:sz w:val="72"/>
              <w:szCs w:val="72"/>
              <w:lang w:val="en-US"/>
            </w:rPr>
            <w:br w:type="page"/>
          </w:r>
        </w:p>
      </w:sdtContent>
    </w:sdt>
    <w:sdt>
      <w:sdtPr>
        <w:rPr>
          <w:rFonts w:ascii="Times New Roman" w:eastAsiaTheme="minorEastAsia" w:hAnsi="Times New Roman" w:cs="Times New Roman"/>
          <w:color w:val="auto"/>
          <w:sz w:val="24"/>
          <w:szCs w:val="28"/>
          <w:lang w:val="en-GB"/>
        </w:rPr>
        <w:id w:val="749474398"/>
        <w:docPartObj>
          <w:docPartGallery w:val="Table of Contents"/>
          <w:docPartUnique/>
        </w:docPartObj>
      </w:sdtPr>
      <w:sdtEndPr>
        <w:rPr>
          <w:b/>
          <w:bCs/>
          <w:noProof/>
        </w:rPr>
      </w:sdtEndPr>
      <w:sdtContent>
        <w:p w14:paraId="583A44A1" w14:textId="5A23468C" w:rsidR="00044F2B" w:rsidRDefault="00044F2B">
          <w:pPr>
            <w:pStyle w:val="TOCHeading"/>
          </w:pPr>
          <w:r>
            <w:t>Contents</w:t>
          </w:r>
        </w:p>
        <w:p w14:paraId="39F7109C" w14:textId="4FA49866" w:rsidR="00044F2B" w:rsidRDefault="00044F2B">
          <w:pPr>
            <w:pStyle w:val="TOC1"/>
            <w:tabs>
              <w:tab w:val="right" w:leader="dot" w:pos="9350"/>
            </w:tabs>
            <w:rPr>
              <w:rFonts w:asciiTheme="minorHAnsi" w:hAnsiTheme="minorHAnsi" w:cstheme="minorBidi"/>
              <w:noProof/>
              <w:sz w:val="22"/>
              <w:szCs w:val="22"/>
              <w:lang w:eastAsia="en-GB"/>
            </w:rPr>
          </w:pPr>
          <w:r>
            <w:fldChar w:fldCharType="begin"/>
          </w:r>
          <w:r>
            <w:instrText xml:space="preserve"> TOC \o "1-3" \h \z \u </w:instrText>
          </w:r>
          <w:r>
            <w:fldChar w:fldCharType="separate"/>
          </w:r>
          <w:hyperlink w:anchor="_Toc121309342" w:history="1">
            <w:r w:rsidRPr="001B183C">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_Toc121309342 \h </w:instrText>
            </w:r>
            <w:r>
              <w:rPr>
                <w:noProof/>
                <w:webHidden/>
              </w:rPr>
            </w:r>
            <w:r>
              <w:rPr>
                <w:noProof/>
                <w:webHidden/>
              </w:rPr>
              <w:fldChar w:fldCharType="separate"/>
            </w:r>
            <w:r w:rsidR="00414BAA">
              <w:rPr>
                <w:noProof/>
                <w:webHidden/>
              </w:rPr>
              <w:t>2</w:t>
            </w:r>
            <w:r>
              <w:rPr>
                <w:noProof/>
                <w:webHidden/>
              </w:rPr>
              <w:fldChar w:fldCharType="end"/>
            </w:r>
          </w:hyperlink>
        </w:p>
        <w:p w14:paraId="564506C3" w14:textId="172026C5" w:rsidR="00044F2B" w:rsidRDefault="00EF3141">
          <w:pPr>
            <w:pStyle w:val="TOC1"/>
            <w:tabs>
              <w:tab w:val="right" w:leader="dot" w:pos="9350"/>
            </w:tabs>
            <w:rPr>
              <w:rFonts w:asciiTheme="minorHAnsi" w:hAnsiTheme="minorHAnsi" w:cstheme="minorBidi"/>
              <w:noProof/>
              <w:sz w:val="22"/>
              <w:szCs w:val="22"/>
              <w:lang w:eastAsia="en-GB"/>
            </w:rPr>
          </w:pPr>
          <w:hyperlink w:anchor="_Toc121309343" w:history="1">
            <w:r w:rsidR="00044F2B" w:rsidRPr="001B183C">
              <w:rPr>
                <w:rStyle w:val="Hyperlink"/>
                <w:rFonts w:ascii="Arial" w:hAnsi="Arial" w:cs="Arial"/>
                <w:noProof/>
              </w:rPr>
              <w:t>2.0 Main Findings</w:t>
            </w:r>
            <w:r w:rsidR="00044F2B">
              <w:rPr>
                <w:noProof/>
                <w:webHidden/>
              </w:rPr>
              <w:tab/>
            </w:r>
            <w:r w:rsidR="00044F2B">
              <w:rPr>
                <w:noProof/>
                <w:webHidden/>
              </w:rPr>
              <w:fldChar w:fldCharType="begin"/>
            </w:r>
            <w:r w:rsidR="00044F2B">
              <w:rPr>
                <w:noProof/>
                <w:webHidden/>
              </w:rPr>
              <w:instrText xml:space="preserve"> PAGEREF _Toc121309343 \h </w:instrText>
            </w:r>
            <w:r w:rsidR="00044F2B">
              <w:rPr>
                <w:noProof/>
                <w:webHidden/>
              </w:rPr>
            </w:r>
            <w:r w:rsidR="00044F2B">
              <w:rPr>
                <w:noProof/>
                <w:webHidden/>
              </w:rPr>
              <w:fldChar w:fldCharType="separate"/>
            </w:r>
            <w:r w:rsidR="00414BAA">
              <w:rPr>
                <w:noProof/>
                <w:webHidden/>
              </w:rPr>
              <w:t>3</w:t>
            </w:r>
            <w:r w:rsidR="00044F2B">
              <w:rPr>
                <w:noProof/>
                <w:webHidden/>
              </w:rPr>
              <w:fldChar w:fldCharType="end"/>
            </w:r>
          </w:hyperlink>
        </w:p>
        <w:p w14:paraId="31215BBB" w14:textId="7DC4F00B" w:rsidR="00044F2B" w:rsidRDefault="00EF3141">
          <w:pPr>
            <w:pStyle w:val="TOC2"/>
            <w:tabs>
              <w:tab w:val="right" w:leader="dot" w:pos="9350"/>
            </w:tabs>
            <w:rPr>
              <w:rFonts w:asciiTheme="minorHAnsi" w:hAnsiTheme="minorHAnsi" w:cstheme="minorBidi"/>
              <w:noProof/>
              <w:sz w:val="22"/>
              <w:szCs w:val="22"/>
              <w:lang w:eastAsia="en-GB"/>
            </w:rPr>
          </w:pPr>
          <w:hyperlink w:anchor="_Toc121309344" w:history="1">
            <w:r w:rsidR="00044F2B" w:rsidRPr="001B183C">
              <w:rPr>
                <w:rStyle w:val="Hyperlink"/>
                <w:rFonts w:ascii="Arial" w:hAnsi="Arial" w:cs="Arial"/>
                <w:noProof/>
              </w:rPr>
              <w:t>2.1 Innovation and Creativity</w:t>
            </w:r>
            <w:r w:rsidR="00044F2B">
              <w:rPr>
                <w:noProof/>
                <w:webHidden/>
              </w:rPr>
              <w:tab/>
            </w:r>
            <w:r w:rsidR="00044F2B">
              <w:rPr>
                <w:noProof/>
                <w:webHidden/>
              </w:rPr>
              <w:fldChar w:fldCharType="begin"/>
            </w:r>
            <w:r w:rsidR="00044F2B">
              <w:rPr>
                <w:noProof/>
                <w:webHidden/>
              </w:rPr>
              <w:instrText xml:space="preserve"> PAGEREF _Toc121309344 \h </w:instrText>
            </w:r>
            <w:r w:rsidR="00044F2B">
              <w:rPr>
                <w:noProof/>
                <w:webHidden/>
              </w:rPr>
            </w:r>
            <w:r w:rsidR="00044F2B">
              <w:rPr>
                <w:noProof/>
                <w:webHidden/>
              </w:rPr>
              <w:fldChar w:fldCharType="separate"/>
            </w:r>
            <w:r w:rsidR="00414BAA">
              <w:rPr>
                <w:noProof/>
                <w:webHidden/>
              </w:rPr>
              <w:t>3</w:t>
            </w:r>
            <w:r w:rsidR="00044F2B">
              <w:rPr>
                <w:noProof/>
                <w:webHidden/>
              </w:rPr>
              <w:fldChar w:fldCharType="end"/>
            </w:r>
          </w:hyperlink>
        </w:p>
        <w:p w14:paraId="67C8D632" w14:textId="4E181416" w:rsidR="00044F2B" w:rsidRDefault="00EF3141">
          <w:pPr>
            <w:pStyle w:val="TOC3"/>
            <w:tabs>
              <w:tab w:val="right" w:leader="dot" w:pos="9350"/>
            </w:tabs>
            <w:rPr>
              <w:rFonts w:asciiTheme="minorHAnsi" w:hAnsiTheme="minorHAnsi" w:cstheme="minorBidi"/>
              <w:noProof/>
              <w:sz w:val="22"/>
              <w:szCs w:val="22"/>
              <w:lang w:eastAsia="en-GB"/>
            </w:rPr>
          </w:pPr>
          <w:hyperlink w:anchor="_Toc121309345" w:history="1">
            <w:r w:rsidR="00044F2B" w:rsidRPr="001B183C">
              <w:rPr>
                <w:rStyle w:val="Hyperlink"/>
                <w:rFonts w:ascii="Arial" w:hAnsi="Arial" w:cs="Arial"/>
                <w:noProof/>
              </w:rPr>
              <w:t>2.1.1 Creativity</w:t>
            </w:r>
            <w:r w:rsidR="00044F2B">
              <w:rPr>
                <w:noProof/>
                <w:webHidden/>
              </w:rPr>
              <w:tab/>
            </w:r>
            <w:r w:rsidR="00044F2B">
              <w:rPr>
                <w:noProof/>
                <w:webHidden/>
              </w:rPr>
              <w:fldChar w:fldCharType="begin"/>
            </w:r>
            <w:r w:rsidR="00044F2B">
              <w:rPr>
                <w:noProof/>
                <w:webHidden/>
              </w:rPr>
              <w:instrText xml:space="preserve"> PAGEREF _Toc121309345 \h </w:instrText>
            </w:r>
            <w:r w:rsidR="00044F2B">
              <w:rPr>
                <w:noProof/>
                <w:webHidden/>
              </w:rPr>
            </w:r>
            <w:r w:rsidR="00044F2B">
              <w:rPr>
                <w:noProof/>
                <w:webHidden/>
              </w:rPr>
              <w:fldChar w:fldCharType="separate"/>
            </w:r>
            <w:r w:rsidR="00414BAA">
              <w:rPr>
                <w:noProof/>
                <w:webHidden/>
              </w:rPr>
              <w:t>3</w:t>
            </w:r>
            <w:r w:rsidR="00044F2B">
              <w:rPr>
                <w:noProof/>
                <w:webHidden/>
              </w:rPr>
              <w:fldChar w:fldCharType="end"/>
            </w:r>
          </w:hyperlink>
        </w:p>
        <w:p w14:paraId="1ECE1E06" w14:textId="5CA09A9B" w:rsidR="00044F2B" w:rsidRDefault="00EF3141">
          <w:pPr>
            <w:pStyle w:val="TOC3"/>
            <w:tabs>
              <w:tab w:val="right" w:leader="dot" w:pos="9350"/>
            </w:tabs>
            <w:rPr>
              <w:rFonts w:asciiTheme="minorHAnsi" w:hAnsiTheme="minorHAnsi" w:cstheme="minorBidi"/>
              <w:noProof/>
              <w:sz w:val="22"/>
              <w:szCs w:val="22"/>
              <w:lang w:eastAsia="en-GB"/>
            </w:rPr>
          </w:pPr>
          <w:hyperlink w:anchor="_Toc121309346" w:history="1">
            <w:r w:rsidR="00044F2B" w:rsidRPr="001B183C">
              <w:rPr>
                <w:rStyle w:val="Hyperlink"/>
                <w:rFonts w:ascii="Arial" w:hAnsi="Arial" w:cs="Arial"/>
                <w:noProof/>
              </w:rPr>
              <w:t>2.1.2 Innovation</w:t>
            </w:r>
            <w:r w:rsidR="00044F2B">
              <w:rPr>
                <w:noProof/>
                <w:webHidden/>
              </w:rPr>
              <w:tab/>
            </w:r>
            <w:r w:rsidR="00044F2B">
              <w:rPr>
                <w:noProof/>
                <w:webHidden/>
              </w:rPr>
              <w:fldChar w:fldCharType="begin"/>
            </w:r>
            <w:r w:rsidR="00044F2B">
              <w:rPr>
                <w:noProof/>
                <w:webHidden/>
              </w:rPr>
              <w:instrText xml:space="preserve"> PAGEREF _Toc121309346 \h </w:instrText>
            </w:r>
            <w:r w:rsidR="00044F2B">
              <w:rPr>
                <w:noProof/>
                <w:webHidden/>
              </w:rPr>
            </w:r>
            <w:r w:rsidR="00044F2B">
              <w:rPr>
                <w:noProof/>
                <w:webHidden/>
              </w:rPr>
              <w:fldChar w:fldCharType="separate"/>
            </w:r>
            <w:r w:rsidR="00414BAA">
              <w:rPr>
                <w:noProof/>
                <w:webHidden/>
              </w:rPr>
              <w:t>3</w:t>
            </w:r>
            <w:r w:rsidR="00044F2B">
              <w:rPr>
                <w:noProof/>
                <w:webHidden/>
              </w:rPr>
              <w:fldChar w:fldCharType="end"/>
            </w:r>
          </w:hyperlink>
        </w:p>
        <w:p w14:paraId="64628832" w14:textId="053B429C" w:rsidR="00044F2B" w:rsidRDefault="00EF3141">
          <w:pPr>
            <w:pStyle w:val="TOC3"/>
            <w:tabs>
              <w:tab w:val="right" w:leader="dot" w:pos="9350"/>
            </w:tabs>
            <w:rPr>
              <w:rFonts w:asciiTheme="minorHAnsi" w:hAnsiTheme="minorHAnsi" w:cstheme="minorBidi"/>
              <w:noProof/>
              <w:sz w:val="22"/>
              <w:szCs w:val="22"/>
              <w:lang w:eastAsia="en-GB"/>
            </w:rPr>
          </w:pPr>
          <w:hyperlink w:anchor="_Toc121309347" w:history="1">
            <w:r w:rsidR="00044F2B" w:rsidRPr="001B183C">
              <w:rPr>
                <w:rStyle w:val="Hyperlink"/>
                <w:rFonts w:ascii="Arial" w:hAnsi="Arial" w:cs="Arial"/>
                <w:noProof/>
              </w:rPr>
              <w:t>2.1.3 Difference Between Innovation and Creativity</w:t>
            </w:r>
            <w:r w:rsidR="00044F2B">
              <w:rPr>
                <w:noProof/>
                <w:webHidden/>
              </w:rPr>
              <w:tab/>
            </w:r>
            <w:r w:rsidR="00044F2B">
              <w:rPr>
                <w:noProof/>
                <w:webHidden/>
              </w:rPr>
              <w:fldChar w:fldCharType="begin"/>
            </w:r>
            <w:r w:rsidR="00044F2B">
              <w:rPr>
                <w:noProof/>
                <w:webHidden/>
              </w:rPr>
              <w:instrText xml:space="preserve"> PAGEREF _Toc121309347 \h </w:instrText>
            </w:r>
            <w:r w:rsidR="00044F2B">
              <w:rPr>
                <w:noProof/>
                <w:webHidden/>
              </w:rPr>
            </w:r>
            <w:r w:rsidR="00044F2B">
              <w:rPr>
                <w:noProof/>
                <w:webHidden/>
              </w:rPr>
              <w:fldChar w:fldCharType="separate"/>
            </w:r>
            <w:r w:rsidR="00414BAA">
              <w:rPr>
                <w:noProof/>
                <w:webHidden/>
              </w:rPr>
              <w:t>4</w:t>
            </w:r>
            <w:r w:rsidR="00044F2B">
              <w:rPr>
                <w:noProof/>
                <w:webHidden/>
              </w:rPr>
              <w:fldChar w:fldCharType="end"/>
            </w:r>
          </w:hyperlink>
        </w:p>
        <w:p w14:paraId="330FD2F6" w14:textId="694D11A9" w:rsidR="00044F2B" w:rsidRDefault="00EF3141">
          <w:pPr>
            <w:pStyle w:val="TOC2"/>
            <w:tabs>
              <w:tab w:val="right" w:leader="dot" w:pos="9350"/>
            </w:tabs>
            <w:rPr>
              <w:rFonts w:asciiTheme="minorHAnsi" w:hAnsiTheme="minorHAnsi" w:cstheme="minorBidi"/>
              <w:noProof/>
              <w:sz w:val="22"/>
              <w:szCs w:val="22"/>
              <w:lang w:eastAsia="en-GB"/>
            </w:rPr>
          </w:pPr>
          <w:hyperlink w:anchor="_Toc121309348" w:history="1">
            <w:r w:rsidR="00044F2B" w:rsidRPr="001B183C">
              <w:rPr>
                <w:rStyle w:val="Hyperlink"/>
                <w:rFonts w:ascii="Arial" w:hAnsi="Arial" w:cs="Arial"/>
                <w:noProof/>
              </w:rPr>
              <w:t>2.2 Innovation Opportunity Within Pfizer</w:t>
            </w:r>
            <w:r w:rsidR="00044F2B">
              <w:rPr>
                <w:noProof/>
                <w:webHidden/>
              </w:rPr>
              <w:tab/>
            </w:r>
            <w:r w:rsidR="00044F2B">
              <w:rPr>
                <w:noProof/>
                <w:webHidden/>
              </w:rPr>
              <w:fldChar w:fldCharType="begin"/>
            </w:r>
            <w:r w:rsidR="00044F2B">
              <w:rPr>
                <w:noProof/>
                <w:webHidden/>
              </w:rPr>
              <w:instrText xml:space="preserve"> PAGEREF _Toc121309348 \h </w:instrText>
            </w:r>
            <w:r w:rsidR="00044F2B">
              <w:rPr>
                <w:noProof/>
                <w:webHidden/>
              </w:rPr>
            </w:r>
            <w:r w:rsidR="00044F2B">
              <w:rPr>
                <w:noProof/>
                <w:webHidden/>
              </w:rPr>
              <w:fldChar w:fldCharType="separate"/>
            </w:r>
            <w:r w:rsidR="00414BAA">
              <w:rPr>
                <w:noProof/>
                <w:webHidden/>
              </w:rPr>
              <w:t>4</w:t>
            </w:r>
            <w:r w:rsidR="00044F2B">
              <w:rPr>
                <w:noProof/>
                <w:webHidden/>
              </w:rPr>
              <w:fldChar w:fldCharType="end"/>
            </w:r>
          </w:hyperlink>
        </w:p>
        <w:p w14:paraId="011CF752" w14:textId="65219C6C" w:rsidR="00044F2B" w:rsidRDefault="00EF3141">
          <w:pPr>
            <w:pStyle w:val="TOC3"/>
            <w:tabs>
              <w:tab w:val="right" w:leader="dot" w:pos="9350"/>
            </w:tabs>
            <w:rPr>
              <w:rFonts w:asciiTheme="minorHAnsi" w:hAnsiTheme="minorHAnsi" w:cstheme="minorBidi"/>
              <w:noProof/>
              <w:sz w:val="22"/>
              <w:szCs w:val="22"/>
              <w:lang w:eastAsia="en-GB"/>
            </w:rPr>
          </w:pPr>
          <w:hyperlink w:anchor="_Toc121309349" w:history="1">
            <w:r w:rsidR="00044F2B" w:rsidRPr="001B183C">
              <w:rPr>
                <w:rStyle w:val="Hyperlink"/>
                <w:rFonts w:ascii="Arial" w:hAnsi="Arial" w:cs="Arial"/>
                <w:noProof/>
              </w:rPr>
              <w:t>2.2.1 mRNA Technology</w:t>
            </w:r>
            <w:r w:rsidR="00044F2B">
              <w:rPr>
                <w:noProof/>
                <w:webHidden/>
              </w:rPr>
              <w:tab/>
            </w:r>
            <w:r w:rsidR="00044F2B">
              <w:rPr>
                <w:noProof/>
                <w:webHidden/>
              </w:rPr>
              <w:fldChar w:fldCharType="begin"/>
            </w:r>
            <w:r w:rsidR="00044F2B">
              <w:rPr>
                <w:noProof/>
                <w:webHidden/>
              </w:rPr>
              <w:instrText xml:space="preserve"> PAGEREF _Toc121309349 \h </w:instrText>
            </w:r>
            <w:r w:rsidR="00044F2B">
              <w:rPr>
                <w:noProof/>
                <w:webHidden/>
              </w:rPr>
            </w:r>
            <w:r w:rsidR="00044F2B">
              <w:rPr>
                <w:noProof/>
                <w:webHidden/>
              </w:rPr>
              <w:fldChar w:fldCharType="separate"/>
            </w:r>
            <w:r w:rsidR="00414BAA">
              <w:rPr>
                <w:noProof/>
                <w:webHidden/>
              </w:rPr>
              <w:t>5</w:t>
            </w:r>
            <w:r w:rsidR="00044F2B">
              <w:rPr>
                <w:noProof/>
                <w:webHidden/>
              </w:rPr>
              <w:fldChar w:fldCharType="end"/>
            </w:r>
          </w:hyperlink>
        </w:p>
        <w:p w14:paraId="4F48B0FF" w14:textId="641916AE" w:rsidR="00044F2B" w:rsidRDefault="00EF3141">
          <w:pPr>
            <w:pStyle w:val="TOC2"/>
            <w:tabs>
              <w:tab w:val="right" w:leader="dot" w:pos="9350"/>
            </w:tabs>
            <w:rPr>
              <w:rFonts w:asciiTheme="minorHAnsi" w:hAnsiTheme="minorHAnsi" w:cstheme="minorBidi"/>
              <w:noProof/>
              <w:sz w:val="22"/>
              <w:szCs w:val="22"/>
              <w:lang w:eastAsia="en-GB"/>
            </w:rPr>
          </w:pPr>
          <w:hyperlink w:anchor="_Toc121309350" w:history="1">
            <w:r w:rsidR="00044F2B" w:rsidRPr="001B183C">
              <w:rPr>
                <w:rStyle w:val="Hyperlink"/>
                <w:rFonts w:ascii="Arial" w:hAnsi="Arial" w:cs="Arial"/>
                <w:noProof/>
              </w:rPr>
              <w:t>2.3 Creative Thinking Process Taken by Pfizer</w:t>
            </w:r>
            <w:r w:rsidR="00044F2B">
              <w:rPr>
                <w:noProof/>
                <w:webHidden/>
              </w:rPr>
              <w:tab/>
            </w:r>
            <w:r w:rsidR="00044F2B">
              <w:rPr>
                <w:noProof/>
                <w:webHidden/>
              </w:rPr>
              <w:fldChar w:fldCharType="begin"/>
            </w:r>
            <w:r w:rsidR="00044F2B">
              <w:rPr>
                <w:noProof/>
                <w:webHidden/>
              </w:rPr>
              <w:instrText xml:space="preserve"> PAGEREF _Toc121309350 \h </w:instrText>
            </w:r>
            <w:r w:rsidR="00044F2B">
              <w:rPr>
                <w:noProof/>
                <w:webHidden/>
              </w:rPr>
            </w:r>
            <w:r w:rsidR="00044F2B">
              <w:rPr>
                <w:noProof/>
                <w:webHidden/>
              </w:rPr>
              <w:fldChar w:fldCharType="separate"/>
            </w:r>
            <w:r w:rsidR="00414BAA">
              <w:rPr>
                <w:noProof/>
                <w:webHidden/>
              </w:rPr>
              <w:t>6</w:t>
            </w:r>
            <w:r w:rsidR="00044F2B">
              <w:rPr>
                <w:noProof/>
                <w:webHidden/>
              </w:rPr>
              <w:fldChar w:fldCharType="end"/>
            </w:r>
          </w:hyperlink>
        </w:p>
        <w:p w14:paraId="32BB06EC" w14:textId="469EBFE7" w:rsidR="00044F2B" w:rsidRDefault="00EF3141">
          <w:pPr>
            <w:pStyle w:val="TOC3"/>
            <w:tabs>
              <w:tab w:val="right" w:leader="dot" w:pos="9350"/>
            </w:tabs>
            <w:rPr>
              <w:rFonts w:asciiTheme="minorHAnsi" w:hAnsiTheme="minorHAnsi" w:cstheme="minorBidi"/>
              <w:noProof/>
              <w:sz w:val="22"/>
              <w:szCs w:val="22"/>
              <w:lang w:eastAsia="en-GB"/>
            </w:rPr>
          </w:pPr>
          <w:hyperlink w:anchor="_Toc121309351" w:history="1">
            <w:r w:rsidR="00044F2B" w:rsidRPr="001B183C">
              <w:rPr>
                <w:rStyle w:val="Hyperlink"/>
                <w:rFonts w:ascii="Arial" w:hAnsi="Arial" w:cs="Arial"/>
                <w:noProof/>
              </w:rPr>
              <w:t>2.3.1 Stage One: Preparation</w:t>
            </w:r>
            <w:r w:rsidR="00044F2B">
              <w:rPr>
                <w:noProof/>
                <w:webHidden/>
              </w:rPr>
              <w:tab/>
            </w:r>
            <w:r w:rsidR="00044F2B">
              <w:rPr>
                <w:noProof/>
                <w:webHidden/>
              </w:rPr>
              <w:fldChar w:fldCharType="begin"/>
            </w:r>
            <w:r w:rsidR="00044F2B">
              <w:rPr>
                <w:noProof/>
                <w:webHidden/>
              </w:rPr>
              <w:instrText xml:space="preserve"> PAGEREF _Toc121309351 \h </w:instrText>
            </w:r>
            <w:r w:rsidR="00044F2B">
              <w:rPr>
                <w:noProof/>
                <w:webHidden/>
              </w:rPr>
            </w:r>
            <w:r w:rsidR="00044F2B">
              <w:rPr>
                <w:noProof/>
                <w:webHidden/>
              </w:rPr>
              <w:fldChar w:fldCharType="separate"/>
            </w:r>
            <w:r w:rsidR="00414BAA">
              <w:rPr>
                <w:noProof/>
                <w:webHidden/>
              </w:rPr>
              <w:t>6</w:t>
            </w:r>
            <w:r w:rsidR="00044F2B">
              <w:rPr>
                <w:noProof/>
                <w:webHidden/>
              </w:rPr>
              <w:fldChar w:fldCharType="end"/>
            </w:r>
          </w:hyperlink>
        </w:p>
        <w:p w14:paraId="4C055A55" w14:textId="2E3A7055" w:rsidR="00044F2B" w:rsidRDefault="00EF3141">
          <w:pPr>
            <w:pStyle w:val="TOC3"/>
            <w:tabs>
              <w:tab w:val="right" w:leader="dot" w:pos="9350"/>
            </w:tabs>
            <w:rPr>
              <w:rFonts w:asciiTheme="minorHAnsi" w:hAnsiTheme="minorHAnsi" w:cstheme="minorBidi"/>
              <w:noProof/>
              <w:sz w:val="22"/>
              <w:szCs w:val="22"/>
              <w:lang w:eastAsia="en-GB"/>
            </w:rPr>
          </w:pPr>
          <w:hyperlink w:anchor="_Toc121309352" w:history="1">
            <w:r w:rsidR="00044F2B" w:rsidRPr="001B183C">
              <w:rPr>
                <w:rStyle w:val="Hyperlink"/>
                <w:rFonts w:ascii="Arial" w:hAnsi="Arial" w:cs="Arial"/>
                <w:noProof/>
              </w:rPr>
              <w:t>2.3.2 Stage Two: Incubation</w:t>
            </w:r>
            <w:r w:rsidR="00044F2B">
              <w:rPr>
                <w:noProof/>
                <w:webHidden/>
              </w:rPr>
              <w:tab/>
            </w:r>
            <w:r w:rsidR="00044F2B">
              <w:rPr>
                <w:noProof/>
                <w:webHidden/>
              </w:rPr>
              <w:fldChar w:fldCharType="begin"/>
            </w:r>
            <w:r w:rsidR="00044F2B">
              <w:rPr>
                <w:noProof/>
                <w:webHidden/>
              </w:rPr>
              <w:instrText xml:space="preserve"> PAGEREF _Toc121309352 \h </w:instrText>
            </w:r>
            <w:r w:rsidR="00044F2B">
              <w:rPr>
                <w:noProof/>
                <w:webHidden/>
              </w:rPr>
            </w:r>
            <w:r w:rsidR="00044F2B">
              <w:rPr>
                <w:noProof/>
                <w:webHidden/>
              </w:rPr>
              <w:fldChar w:fldCharType="separate"/>
            </w:r>
            <w:r w:rsidR="00414BAA">
              <w:rPr>
                <w:noProof/>
                <w:webHidden/>
              </w:rPr>
              <w:t>6</w:t>
            </w:r>
            <w:r w:rsidR="00044F2B">
              <w:rPr>
                <w:noProof/>
                <w:webHidden/>
              </w:rPr>
              <w:fldChar w:fldCharType="end"/>
            </w:r>
          </w:hyperlink>
        </w:p>
        <w:p w14:paraId="04675D7A" w14:textId="3B6D2A84" w:rsidR="00044F2B" w:rsidRDefault="00EF3141">
          <w:pPr>
            <w:pStyle w:val="TOC3"/>
            <w:tabs>
              <w:tab w:val="right" w:leader="dot" w:pos="9350"/>
            </w:tabs>
            <w:rPr>
              <w:rFonts w:asciiTheme="minorHAnsi" w:hAnsiTheme="minorHAnsi" w:cstheme="minorBidi"/>
              <w:noProof/>
              <w:sz w:val="22"/>
              <w:szCs w:val="22"/>
              <w:lang w:eastAsia="en-GB"/>
            </w:rPr>
          </w:pPr>
          <w:hyperlink w:anchor="_Toc121309353" w:history="1">
            <w:r w:rsidR="00044F2B" w:rsidRPr="001B183C">
              <w:rPr>
                <w:rStyle w:val="Hyperlink"/>
                <w:rFonts w:ascii="Arial" w:hAnsi="Arial" w:cs="Arial"/>
                <w:noProof/>
              </w:rPr>
              <w:t>2.3.3 Stage Three: Illumination</w:t>
            </w:r>
            <w:r w:rsidR="00044F2B">
              <w:rPr>
                <w:noProof/>
                <w:webHidden/>
              </w:rPr>
              <w:tab/>
            </w:r>
            <w:r w:rsidR="00044F2B">
              <w:rPr>
                <w:noProof/>
                <w:webHidden/>
              </w:rPr>
              <w:fldChar w:fldCharType="begin"/>
            </w:r>
            <w:r w:rsidR="00044F2B">
              <w:rPr>
                <w:noProof/>
                <w:webHidden/>
              </w:rPr>
              <w:instrText xml:space="preserve"> PAGEREF _Toc121309353 \h </w:instrText>
            </w:r>
            <w:r w:rsidR="00044F2B">
              <w:rPr>
                <w:noProof/>
                <w:webHidden/>
              </w:rPr>
            </w:r>
            <w:r w:rsidR="00044F2B">
              <w:rPr>
                <w:noProof/>
                <w:webHidden/>
              </w:rPr>
              <w:fldChar w:fldCharType="separate"/>
            </w:r>
            <w:r w:rsidR="00414BAA">
              <w:rPr>
                <w:noProof/>
                <w:webHidden/>
              </w:rPr>
              <w:t>6</w:t>
            </w:r>
            <w:r w:rsidR="00044F2B">
              <w:rPr>
                <w:noProof/>
                <w:webHidden/>
              </w:rPr>
              <w:fldChar w:fldCharType="end"/>
            </w:r>
          </w:hyperlink>
        </w:p>
        <w:p w14:paraId="0C79C8B2" w14:textId="61C6B565" w:rsidR="00044F2B" w:rsidRDefault="00EF3141">
          <w:pPr>
            <w:pStyle w:val="TOC3"/>
            <w:tabs>
              <w:tab w:val="right" w:leader="dot" w:pos="9350"/>
            </w:tabs>
            <w:rPr>
              <w:rFonts w:asciiTheme="minorHAnsi" w:hAnsiTheme="minorHAnsi" w:cstheme="minorBidi"/>
              <w:noProof/>
              <w:sz w:val="22"/>
              <w:szCs w:val="22"/>
              <w:lang w:eastAsia="en-GB"/>
            </w:rPr>
          </w:pPr>
          <w:hyperlink w:anchor="_Toc121309354" w:history="1">
            <w:r w:rsidR="00044F2B" w:rsidRPr="001B183C">
              <w:rPr>
                <w:rStyle w:val="Hyperlink"/>
                <w:rFonts w:ascii="Arial" w:hAnsi="Arial" w:cs="Arial"/>
                <w:noProof/>
              </w:rPr>
              <w:t>2.3.4 Stage Four: Verification</w:t>
            </w:r>
            <w:r w:rsidR="00044F2B">
              <w:rPr>
                <w:noProof/>
                <w:webHidden/>
              </w:rPr>
              <w:tab/>
            </w:r>
            <w:r w:rsidR="00044F2B">
              <w:rPr>
                <w:noProof/>
                <w:webHidden/>
              </w:rPr>
              <w:fldChar w:fldCharType="begin"/>
            </w:r>
            <w:r w:rsidR="00044F2B">
              <w:rPr>
                <w:noProof/>
                <w:webHidden/>
              </w:rPr>
              <w:instrText xml:space="preserve"> PAGEREF _Toc121309354 \h </w:instrText>
            </w:r>
            <w:r w:rsidR="00044F2B">
              <w:rPr>
                <w:noProof/>
                <w:webHidden/>
              </w:rPr>
            </w:r>
            <w:r w:rsidR="00044F2B">
              <w:rPr>
                <w:noProof/>
                <w:webHidden/>
              </w:rPr>
              <w:fldChar w:fldCharType="separate"/>
            </w:r>
            <w:r w:rsidR="00414BAA">
              <w:rPr>
                <w:noProof/>
                <w:webHidden/>
              </w:rPr>
              <w:t>6</w:t>
            </w:r>
            <w:r w:rsidR="00044F2B">
              <w:rPr>
                <w:noProof/>
                <w:webHidden/>
              </w:rPr>
              <w:fldChar w:fldCharType="end"/>
            </w:r>
          </w:hyperlink>
        </w:p>
        <w:p w14:paraId="3715110F" w14:textId="218962DD" w:rsidR="00044F2B" w:rsidRDefault="00EF3141">
          <w:pPr>
            <w:pStyle w:val="TOC2"/>
            <w:tabs>
              <w:tab w:val="right" w:leader="dot" w:pos="9350"/>
            </w:tabs>
            <w:rPr>
              <w:rFonts w:asciiTheme="minorHAnsi" w:hAnsiTheme="minorHAnsi" w:cstheme="minorBidi"/>
              <w:noProof/>
              <w:sz w:val="22"/>
              <w:szCs w:val="22"/>
              <w:lang w:eastAsia="en-GB"/>
            </w:rPr>
          </w:pPr>
          <w:hyperlink w:anchor="_Toc121309355" w:history="1">
            <w:r w:rsidR="00044F2B" w:rsidRPr="001B183C">
              <w:rPr>
                <w:rStyle w:val="Hyperlink"/>
                <w:rFonts w:ascii="Arial" w:hAnsi="Arial" w:cs="Arial"/>
                <w:noProof/>
              </w:rPr>
              <w:t>2.4 Models Of Innovation Supported Innovation Opportunity of Pfizer</w:t>
            </w:r>
            <w:r w:rsidR="00044F2B">
              <w:rPr>
                <w:noProof/>
                <w:webHidden/>
              </w:rPr>
              <w:tab/>
            </w:r>
            <w:r w:rsidR="00044F2B">
              <w:rPr>
                <w:noProof/>
                <w:webHidden/>
              </w:rPr>
              <w:fldChar w:fldCharType="begin"/>
            </w:r>
            <w:r w:rsidR="00044F2B">
              <w:rPr>
                <w:noProof/>
                <w:webHidden/>
              </w:rPr>
              <w:instrText xml:space="preserve"> PAGEREF _Toc121309355 \h </w:instrText>
            </w:r>
            <w:r w:rsidR="00044F2B">
              <w:rPr>
                <w:noProof/>
                <w:webHidden/>
              </w:rPr>
            </w:r>
            <w:r w:rsidR="00044F2B">
              <w:rPr>
                <w:noProof/>
                <w:webHidden/>
              </w:rPr>
              <w:fldChar w:fldCharType="separate"/>
            </w:r>
            <w:r w:rsidR="00414BAA">
              <w:rPr>
                <w:noProof/>
                <w:webHidden/>
              </w:rPr>
              <w:t>7</w:t>
            </w:r>
            <w:r w:rsidR="00044F2B">
              <w:rPr>
                <w:noProof/>
                <w:webHidden/>
              </w:rPr>
              <w:fldChar w:fldCharType="end"/>
            </w:r>
          </w:hyperlink>
        </w:p>
        <w:p w14:paraId="3E3C2F5C" w14:textId="284946CC" w:rsidR="00044F2B" w:rsidRDefault="00EF3141">
          <w:pPr>
            <w:pStyle w:val="TOC3"/>
            <w:tabs>
              <w:tab w:val="right" w:leader="dot" w:pos="9350"/>
            </w:tabs>
            <w:rPr>
              <w:rFonts w:asciiTheme="minorHAnsi" w:hAnsiTheme="minorHAnsi" w:cstheme="minorBidi"/>
              <w:noProof/>
              <w:sz w:val="22"/>
              <w:szCs w:val="22"/>
              <w:lang w:eastAsia="en-GB"/>
            </w:rPr>
          </w:pPr>
          <w:hyperlink w:anchor="_Toc121309356" w:history="1">
            <w:r w:rsidR="00044F2B" w:rsidRPr="001B183C">
              <w:rPr>
                <w:rStyle w:val="Hyperlink"/>
                <w:rFonts w:ascii="Arial" w:hAnsi="Arial" w:cs="Arial"/>
                <w:noProof/>
              </w:rPr>
              <w:t>2.4.1 The Diffusion of Innovation and Vaccines</w:t>
            </w:r>
            <w:r w:rsidR="00044F2B">
              <w:rPr>
                <w:noProof/>
                <w:webHidden/>
              </w:rPr>
              <w:tab/>
            </w:r>
            <w:r w:rsidR="00044F2B">
              <w:rPr>
                <w:noProof/>
                <w:webHidden/>
              </w:rPr>
              <w:fldChar w:fldCharType="begin"/>
            </w:r>
            <w:r w:rsidR="00044F2B">
              <w:rPr>
                <w:noProof/>
                <w:webHidden/>
              </w:rPr>
              <w:instrText xml:space="preserve"> PAGEREF _Toc121309356 \h </w:instrText>
            </w:r>
            <w:r w:rsidR="00044F2B">
              <w:rPr>
                <w:noProof/>
                <w:webHidden/>
              </w:rPr>
            </w:r>
            <w:r w:rsidR="00044F2B">
              <w:rPr>
                <w:noProof/>
                <w:webHidden/>
              </w:rPr>
              <w:fldChar w:fldCharType="separate"/>
            </w:r>
            <w:r w:rsidR="00414BAA">
              <w:rPr>
                <w:noProof/>
                <w:webHidden/>
              </w:rPr>
              <w:t>7</w:t>
            </w:r>
            <w:r w:rsidR="00044F2B">
              <w:rPr>
                <w:noProof/>
                <w:webHidden/>
              </w:rPr>
              <w:fldChar w:fldCharType="end"/>
            </w:r>
          </w:hyperlink>
        </w:p>
        <w:p w14:paraId="25F1BE21" w14:textId="5E8542AA" w:rsidR="00044F2B" w:rsidRDefault="00EF3141">
          <w:pPr>
            <w:pStyle w:val="TOC2"/>
            <w:tabs>
              <w:tab w:val="right" w:leader="dot" w:pos="9350"/>
            </w:tabs>
            <w:rPr>
              <w:rFonts w:asciiTheme="minorHAnsi" w:hAnsiTheme="minorHAnsi" w:cstheme="minorBidi"/>
              <w:noProof/>
              <w:sz w:val="22"/>
              <w:szCs w:val="22"/>
              <w:lang w:eastAsia="en-GB"/>
            </w:rPr>
          </w:pPr>
          <w:hyperlink w:anchor="_Toc121309357" w:history="1">
            <w:r w:rsidR="00044F2B" w:rsidRPr="001B183C">
              <w:rPr>
                <w:rStyle w:val="Hyperlink"/>
                <w:rFonts w:ascii="Arial" w:hAnsi="Arial" w:cs="Arial"/>
                <w:noProof/>
              </w:rPr>
              <w:t>2.5 Assessing the Effectiveness of The Proposed Innovation</w:t>
            </w:r>
            <w:r w:rsidR="00044F2B">
              <w:rPr>
                <w:noProof/>
                <w:webHidden/>
              </w:rPr>
              <w:tab/>
            </w:r>
            <w:r w:rsidR="00044F2B">
              <w:rPr>
                <w:noProof/>
                <w:webHidden/>
              </w:rPr>
              <w:fldChar w:fldCharType="begin"/>
            </w:r>
            <w:r w:rsidR="00044F2B">
              <w:rPr>
                <w:noProof/>
                <w:webHidden/>
              </w:rPr>
              <w:instrText xml:space="preserve"> PAGEREF _Toc121309357 \h </w:instrText>
            </w:r>
            <w:r w:rsidR="00044F2B">
              <w:rPr>
                <w:noProof/>
                <w:webHidden/>
              </w:rPr>
            </w:r>
            <w:r w:rsidR="00044F2B">
              <w:rPr>
                <w:noProof/>
                <w:webHidden/>
              </w:rPr>
              <w:fldChar w:fldCharType="separate"/>
            </w:r>
            <w:r w:rsidR="00414BAA">
              <w:rPr>
                <w:noProof/>
                <w:webHidden/>
              </w:rPr>
              <w:t>8</w:t>
            </w:r>
            <w:r w:rsidR="00044F2B">
              <w:rPr>
                <w:noProof/>
                <w:webHidden/>
              </w:rPr>
              <w:fldChar w:fldCharType="end"/>
            </w:r>
          </w:hyperlink>
        </w:p>
        <w:p w14:paraId="4617CC6F" w14:textId="02CA6992" w:rsidR="00044F2B" w:rsidRDefault="00EF3141">
          <w:pPr>
            <w:pStyle w:val="TOC2"/>
            <w:tabs>
              <w:tab w:val="right" w:leader="dot" w:pos="9350"/>
            </w:tabs>
            <w:rPr>
              <w:rFonts w:asciiTheme="minorHAnsi" w:hAnsiTheme="minorHAnsi" w:cstheme="minorBidi"/>
              <w:noProof/>
              <w:sz w:val="22"/>
              <w:szCs w:val="22"/>
              <w:lang w:eastAsia="en-GB"/>
            </w:rPr>
          </w:pPr>
          <w:hyperlink w:anchor="_Toc121309358" w:history="1">
            <w:r w:rsidR="00044F2B" w:rsidRPr="001B183C">
              <w:rPr>
                <w:rStyle w:val="Hyperlink"/>
                <w:rFonts w:ascii="Arial" w:hAnsi="Arial" w:cs="Arial"/>
                <w:noProof/>
              </w:rPr>
              <w:t>2.6 Attitudes Towards Innovation Opportunity Covid-19</w:t>
            </w:r>
            <w:r w:rsidR="00044F2B">
              <w:rPr>
                <w:noProof/>
                <w:webHidden/>
              </w:rPr>
              <w:tab/>
            </w:r>
            <w:r w:rsidR="00044F2B">
              <w:rPr>
                <w:noProof/>
                <w:webHidden/>
              </w:rPr>
              <w:fldChar w:fldCharType="begin"/>
            </w:r>
            <w:r w:rsidR="00044F2B">
              <w:rPr>
                <w:noProof/>
                <w:webHidden/>
              </w:rPr>
              <w:instrText xml:space="preserve"> PAGEREF _Toc121309358 \h </w:instrText>
            </w:r>
            <w:r w:rsidR="00044F2B">
              <w:rPr>
                <w:noProof/>
                <w:webHidden/>
              </w:rPr>
            </w:r>
            <w:r w:rsidR="00044F2B">
              <w:rPr>
                <w:noProof/>
                <w:webHidden/>
              </w:rPr>
              <w:fldChar w:fldCharType="separate"/>
            </w:r>
            <w:r w:rsidR="00414BAA">
              <w:rPr>
                <w:noProof/>
                <w:webHidden/>
              </w:rPr>
              <w:t>9</w:t>
            </w:r>
            <w:r w:rsidR="00044F2B">
              <w:rPr>
                <w:noProof/>
                <w:webHidden/>
              </w:rPr>
              <w:fldChar w:fldCharType="end"/>
            </w:r>
          </w:hyperlink>
        </w:p>
        <w:p w14:paraId="1A0A8D00" w14:textId="114D60CB" w:rsidR="00044F2B" w:rsidRDefault="00EF3141">
          <w:pPr>
            <w:pStyle w:val="TOC2"/>
            <w:tabs>
              <w:tab w:val="right" w:leader="dot" w:pos="9350"/>
            </w:tabs>
            <w:rPr>
              <w:rFonts w:asciiTheme="minorHAnsi" w:hAnsiTheme="minorHAnsi" w:cstheme="minorBidi"/>
              <w:noProof/>
              <w:sz w:val="22"/>
              <w:szCs w:val="22"/>
              <w:lang w:eastAsia="en-GB"/>
            </w:rPr>
          </w:pPr>
          <w:hyperlink w:anchor="_Toc121309359" w:history="1">
            <w:r w:rsidR="00044F2B" w:rsidRPr="001B183C">
              <w:rPr>
                <w:rStyle w:val="Hyperlink"/>
                <w:rFonts w:ascii="Arial" w:hAnsi="Arial" w:cs="Arial"/>
                <w:noProof/>
              </w:rPr>
              <w:t>2.7 Common Barriers Involved with Pfizer Adopting Innovation Opportunity</w:t>
            </w:r>
            <w:r w:rsidR="00044F2B">
              <w:rPr>
                <w:noProof/>
                <w:webHidden/>
              </w:rPr>
              <w:tab/>
            </w:r>
            <w:r w:rsidR="00044F2B">
              <w:rPr>
                <w:noProof/>
                <w:webHidden/>
              </w:rPr>
              <w:fldChar w:fldCharType="begin"/>
            </w:r>
            <w:r w:rsidR="00044F2B">
              <w:rPr>
                <w:noProof/>
                <w:webHidden/>
              </w:rPr>
              <w:instrText xml:space="preserve"> PAGEREF _Toc121309359 \h </w:instrText>
            </w:r>
            <w:r w:rsidR="00044F2B">
              <w:rPr>
                <w:noProof/>
                <w:webHidden/>
              </w:rPr>
            </w:r>
            <w:r w:rsidR="00044F2B">
              <w:rPr>
                <w:noProof/>
                <w:webHidden/>
              </w:rPr>
              <w:fldChar w:fldCharType="separate"/>
            </w:r>
            <w:r w:rsidR="00414BAA">
              <w:rPr>
                <w:noProof/>
                <w:webHidden/>
              </w:rPr>
              <w:t>9</w:t>
            </w:r>
            <w:r w:rsidR="00044F2B">
              <w:rPr>
                <w:noProof/>
                <w:webHidden/>
              </w:rPr>
              <w:fldChar w:fldCharType="end"/>
            </w:r>
          </w:hyperlink>
        </w:p>
        <w:p w14:paraId="21D00834" w14:textId="3683F92C" w:rsidR="00044F2B" w:rsidRDefault="00EF3141">
          <w:pPr>
            <w:pStyle w:val="TOC2"/>
            <w:tabs>
              <w:tab w:val="right" w:leader="dot" w:pos="9350"/>
            </w:tabs>
            <w:rPr>
              <w:rFonts w:asciiTheme="minorHAnsi" w:hAnsiTheme="minorHAnsi" w:cstheme="minorBidi"/>
              <w:noProof/>
              <w:sz w:val="22"/>
              <w:szCs w:val="22"/>
              <w:lang w:eastAsia="en-GB"/>
            </w:rPr>
          </w:pPr>
          <w:hyperlink w:anchor="_Toc121309360" w:history="1">
            <w:r w:rsidR="00044F2B" w:rsidRPr="001B183C">
              <w:rPr>
                <w:rStyle w:val="Hyperlink"/>
                <w:rFonts w:ascii="Arial" w:hAnsi="Arial" w:cs="Arial"/>
                <w:noProof/>
              </w:rPr>
              <w:t>2.8 Leadership And Management Style Supporting Creative Idea of Pfizer</w:t>
            </w:r>
            <w:r w:rsidR="00044F2B">
              <w:rPr>
                <w:noProof/>
                <w:webHidden/>
              </w:rPr>
              <w:tab/>
            </w:r>
            <w:r w:rsidR="00044F2B">
              <w:rPr>
                <w:noProof/>
                <w:webHidden/>
              </w:rPr>
              <w:fldChar w:fldCharType="begin"/>
            </w:r>
            <w:r w:rsidR="00044F2B">
              <w:rPr>
                <w:noProof/>
                <w:webHidden/>
              </w:rPr>
              <w:instrText xml:space="preserve"> PAGEREF _Toc121309360 \h </w:instrText>
            </w:r>
            <w:r w:rsidR="00044F2B">
              <w:rPr>
                <w:noProof/>
                <w:webHidden/>
              </w:rPr>
            </w:r>
            <w:r w:rsidR="00044F2B">
              <w:rPr>
                <w:noProof/>
                <w:webHidden/>
              </w:rPr>
              <w:fldChar w:fldCharType="separate"/>
            </w:r>
            <w:r w:rsidR="00414BAA">
              <w:rPr>
                <w:noProof/>
                <w:webHidden/>
              </w:rPr>
              <w:t>10</w:t>
            </w:r>
            <w:r w:rsidR="00044F2B">
              <w:rPr>
                <w:noProof/>
                <w:webHidden/>
              </w:rPr>
              <w:fldChar w:fldCharType="end"/>
            </w:r>
          </w:hyperlink>
        </w:p>
        <w:p w14:paraId="44D76624" w14:textId="567EC972" w:rsidR="00044F2B" w:rsidRDefault="00EF3141">
          <w:pPr>
            <w:pStyle w:val="TOC1"/>
            <w:tabs>
              <w:tab w:val="right" w:leader="dot" w:pos="9350"/>
            </w:tabs>
            <w:rPr>
              <w:rFonts w:asciiTheme="minorHAnsi" w:hAnsiTheme="minorHAnsi" w:cstheme="minorBidi"/>
              <w:noProof/>
              <w:sz w:val="22"/>
              <w:szCs w:val="22"/>
              <w:lang w:eastAsia="en-GB"/>
            </w:rPr>
          </w:pPr>
          <w:hyperlink w:anchor="_Toc121309361" w:history="1">
            <w:r w:rsidR="00044F2B" w:rsidRPr="001B183C">
              <w:rPr>
                <w:rStyle w:val="Hyperlink"/>
                <w:rFonts w:ascii="Arial" w:hAnsi="Arial" w:cs="Arial"/>
                <w:noProof/>
              </w:rPr>
              <w:t>3.0 Conclusion</w:t>
            </w:r>
            <w:r w:rsidR="00044F2B">
              <w:rPr>
                <w:noProof/>
                <w:webHidden/>
              </w:rPr>
              <w:tab/>
            </w:r>
            <w:r w:rsidR="00044F2B">
              <w:rPr>
                <w:noProof/>
                <w:webHidden/>
              </w:rPr>
              <w:fldChar w:fldCharType="begin"/>
            </w:r>
            <w:r w:rsidR="00044F2B">
              <w:rPr>
                <w:noProof/>
                <w:webHidden/>
              </w:rPr>
              <w:instrText xml:space="preserve"> PAGEREF _Toc121309361 \h </w:instrText>
            </w:r>
            <w:r w:rsidR="00044F2B">
              <w:rPr>
                <w:noProof/>
                <w:webHidden/>
              </w:rPr>
            </w:r>
            <w:r w:rsidR="00044F2B">
              <w:rPr>
                <w:noProof/>
                <w:webHidden/>
              </w:rPr>
              <w:fldChar w:fldCharType="separate"/>
            </w:r>
            <w:r w:rsidR="00414BAA">
              <w:rPr>
                <w:noProof/>
                <w:webHidden/>
              </w:rPr>
              <w:t>11</w:t>
            </w:r>
            <w:r w:rsidR="00044F2B">
              <w:rPr>
                <w:noProof/>
                <w:webHidden/>
              </w:rPr>
              <w:fldChar w:fldCharType="end"/>
            </w:r>
          </w:hyperlink>
        </w:p>
        <w:p w14:paraId="16765636" w14:textId="62AEA448" w:rsidR="00044F2B" w:rsidRDefault="00EF3141">
          <w:pPr>
            <w:pStyle w:val="TOC1"/>
            <w:tabs>
              <w:tab w:val="right" w:leader="dot" w:pos="9350"/>
            </w:tabs>
            <w:rPr>
              <w:rFonts w:asciiTheme="minorHAnsi" w:hAnsiTheme="minorHAnsi" w:cstheme="minorBidi"/>
              <w:noProof/>
              <w:sz w:val="22"/>
              <w:szCs w:val="22"/>
              <w:lang w:eastAsia="en-GB"/>
            </w:rPr>
          </w:pPr>
          <w:hyperlink w:anchor="_Toc121309362" w:history="1">
            <w:r w:rsidR="00044F2B" w:rsidRPr="001B183C">
              <w:rPr>
                <w:rStyle w:val="Hyperlink"/>
                <w:rFonts w:ascii="Arial" w:hAnsi="Arial" w:cs="Arial"/>
                <w:noProof/>
              </w:rPr>
              <w:t>References</w:t>
            </w:r>
            <w:r w:rsidR="00044F2B">
              <w:rPr>
                <w:noProof/>
                <w:webHidden/>
              </w:rPr>
              <w:tab/>
            </w:r>
            <w:r w:rsidR="00044F2B">
              <w:rPr>
                <w:noProof/>
                <w:webHidden/>
              </w:rPr>
              <w:fldChar w:fldCharType="begin"/>
            </w:r>
            <w:r w:rsidR="00044F2B">
              <w:rPr>
                <w:noProof/>
                <w:webHidden/>
              </w:rPr>
              <w:instrText xml:space="preserve"> PAGEREF _Toc121309362 \h </w:instrText>
            </w:r>
            <w:r w:rsidR="00044F2B">
              <w:rPr>
                <w:noProof/>
                <w:webHidden/>
              </w:rPr>
            </w:r>
            <w:r w:rsidR="00044F2B">
              <w:rPr>
                <w:noProof/>
                <w:webHidden/>
              </w:rPr>
              <w:fldChar w:fldCharType="separate"/>
            </w:r>
            <w:r w:rsidR="00414BAA">
              <w:rPr>
                <w:noProof/>
                <w:webHidden/>
              </w:rPr>
              <w:t>12</w:t>
            </w:r>
            <w:r w:rsidR="00044F2B">
              <w:rPr>
                <w:noProof/>
                <w:webHidden/>
              </w:rPr>
              <w:fldChar w:fldCharType="end"/>
            </w:r>
          </w:hyperlink>
        </w:p>
        <w:p w14:paraId="4E67AB2E" w14:textId="5F83B0D2" w:rsidR="00044F2B" w:rsidRDefault="00044F2B">
          <w:r>
            <w:rPr>
              <w:b/>
              <w:bCs/>
              <w:noProof/>
            </w:rPr>
            <w:fldChar w:fldCharType="end"/>
          </w:r>
        </w:p>
      </w:sdtContent>
    </w:sdt>
    <w:p w14:paraId="465C304F" w14:textId="77777777" w:rsidR="003A3D27" w:rsidRPr="0004168E" w:rsidRDefault="003A3D27">
      <w:pPr>
        <w:rPr>
          <w:rFonts w:ascii="Arial" w:hAnsi="Arial" w:cs="Arial"/>
          <w:b/>
          <w:bCs/>
          <w:color w:val="000000" w:themeColor="text1"/>
          <w:szCs w:val="24"/>
        </w:rPr>
      </w:pPr>
      <w:r w:rsidRPr="0004168E">
        <w:rPr>
          <w:rFonts w:ascii="Arial" w:hAnsi="Arial" w:cs="Arial"/>
          <w:color w:val="000000" w:themeColor="text1"/>
          <w:szCs w:val="24"/>
        </w:rPr>
        <w:br w:type="page"/>
      </w:r>
    </w:p>
    <w:p w14:paraId="19F4BF0C" w14:textId="5241EE34" w:rsidR="009A1914" w:rsidRPr="0004168E" w:rsidRDefault="009A1914" w:rsidP="009A1914">
      <w:pPr>
        <w:pStyle w:val="Heading1"/>
        <w:rPr>
          <w:rFonts w:ascii="Arial" w:hAnsi="Arial" w:cs="Arial"/>
          <w:color w:val="000000" w:themeColor="text1"/>
          <w:szCs w:val="24"/>
        </w:rPr>
      </w:pPr>
      <w:bookmarkStart w:id="0" w:name="_Toc121309342"/>
      <w:r w:rsidRPr="0004168E">
        <w:rPr>
          <w:rFonts w:ascii="Arial" w:hAnsi="Arial" w:cs="Arial"/>
          <w:color w:val="000000" w:themeColor="text1"/>
          <w:szCs w:val="24"/>
        </w:rPr>
        <w:lastRenderedPageBreak/>
        <w:t>1.0 Introduction</w:t>
      </w:r>
      <w:bookmarkEnd w:id="0"/>
    </w:p>
    <w:p w14:paraId="5D51DC9D" w14:textId="47F8E396"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Innovation and creativity enable one to create something that is better than what already exists, whether in terms of speed, quality, or cost. Internal processes may also need to be adjusted, such as reorganising the team structures or implementing a rewards program for the sales staff. It motivates continuous progress and may even give birth to a game-changing idea. One of the key roles of innovation and creativity is to add something new to an existing product line or process. This role ultimately increases market share, revenue, and customer satisfaction (</w:t>
      </w:r>
      <w:proofErr w:type="spellStart"/>
      <w:r w:rsidRPr="0004168E">
        <w:rPr>
          <w:rFonts w:ascii="Arial" w:hAnsi="Arial" w:cs="Arial"/>
          <w:color w:val="000000" w:themeColor="text1"/>
          <w:szCs w:val="24"/>
        </w:rPr>
        <w:t>Chagla</w:t>
      </w:r>
      <w:proofErr w:type="spellEnd"/>
      <w:r w:rsidRPr="0004168E">
        <w:rPr>
          <w:rFonts w:ascii="Arial" w:hAnsi="Arial" w:cs="Arial"/>
          <w:color w:val="000000" w:themeColor="text1"/>
          <w:szCs w:val="24"/>
        </w:rPr>
        <w:t>, 2021). Sometimes, innovation may be utilised to alter how an organisation does business or to automate operations with the use of new technologies. Problem-solving may be much simpler if one can think creatively. It does not matter if we are discussing a fresh plan or an innovative strategy to maintain our company ahead of the competitors in our industry. Any organisation that wishes to remain competitive must be able to approach issues in novel ways (</w:t>
      </w:r>
      <w:proofErr w:type="spellStart"/>
      <w:r w:rsidRPr="0004168E">
        <w:rPr>
          <w:rFonts w:ascii="Arial" w:hAnsi="Arial" w:cs="Arial"/>
          <w:color w:val="000000" w:themeColor="text1"/>
          <w:szCs w:val="24"/>
        </w:rPr>
        <w:t>Badiani</w:t>
      </w:r>
      <w:proofErr w:type="spellEnd"/>
      <w:r w:rsidRPr="0004168E">
        <w:rPr>
          <w:rFonts w:ascii="Arial" w:hAnsi="Arial" w:cs="Arial"/>
          <w:color w:val="000000" w:themeColor="text1"/>
          <w:szCs w:val="24"/>
        </w:rPr>
        <w:t xml:space="preserve"> et al., 2020). Therefore, this </w:t>
      </w:r>
      <w:r w:rsidR="008850A6">
        <w:rPr>
          <w:rFonts w:ascii="Arial" w:hAnsi="Arial" w:cs="Arial"/>
          <w:color w:val="000000" w:themeColor="text1"/>
          <w:szCs w:val="24"/>
        </w:rPr>
        <w:t>report</w:t>
      </w:r>
      <w:r w:rsidRPr="0004168E">
        <w:rPr>
          <w:rFonts w:ascii="Arial" w:hAnsi="Arial" w:cs="Arial"/>
          <w:color w:val="000000" w:themeColor="text1"/>
          <w:szCs w:val="24"/>
        </w:rPr>
        <w:t xml:space="preserve"> aims to analyse innovation and creativity by considering the case of Pfizer, a revolutionary and breakthrough medicine company, with the evaluation of its innovation opportunity of covid-19 vaccination. </w:t>
      </w:r>
    </w:p>
    <w:p w14:paraId="28896826" w14:textId="77777777" w:rsidR="009A1914" w:rsidRDefault="009A1914" w:rsidP="009A1914">
      <w:pPr>
        <w:rPr>
          <w:rFonts w:ascii="Arial" w:hAnsi="Arial" w:cs="Arial"/>
          <w:color w:val="000000" w:themeColor="text1"/>
          <w:szCs w:val="24"/>
        </w:rPr>
      </w:pPr>
    </w:p>
    <w:p w14:paraId="40BBB9CF" w14:textId="77777777" w:rsidR="00F7150B" w:rsidRDefault="00F7150B" w:rsidP="009A1914">
      <w:pPr>
        <w:rPr>
          <w:rFonts w:ascii="Arial" w:hAnsi="Arial" w:cs="Arial"/>
          <w:color w:val="000000" w:themeColor="text1"/>
          <w:szCs w:val="24"/>
        </w:rPr>
      </w:pPr>
    </w:p>
    <w:p w14:paraId="714D9B91" w14:textId="77777777" w:rsidR="00F7150B" w:rsidRDefault="00F7150B" w:rsidP="009A1914">
      <w:pPr>
        <w:rPr>
          <w:rFonts w:ascii="Arial" w:hAnsi="Arial" w:cs="Arial"/>
          <w:color w:val="000000" w:themeColor="text1"/>
          <w:szCs w:val="24"/>
        </w:rPr>
      </w:pPr>
    </w:p>
    <w:p w14:paraId="0E4696BE" w14:textId="77777777" w:rsidR="00F7150B" w:rsidRDefault="00F7150B" w:rsidP="009A1914">
      <w:pPr>
        <w:rPr>
          <w:rFonts w:ascii="Arial" w:hAnsi="Arial" w:cs="Arial"/>
          <w:color w:val="000000" w:themeColor="text1"/>
          <w:szCs w:val="24"/>
        </w:rPr>
      </w:pPr>
    </w:p>
    <w:p w14:paraId="46049B7E" w14:textId="77777777" w:rsidR="00F7150B" w:rsidRDefault="00F7150B" w:rsidP="009A1914">
      <w:pPr>
        <w:rPr>
          <w:rFonts w:ascii="Arial" w:hAnsi="Arial" w:cs="Arial"/>
          <w:color w:val="000000" w:themeColor="text1"/>
          <w:szCs w:val="24"/>
        </w:rPr>
      </w:pPr>
    </w:p>
    <w:p w14:paraId="7DB3D7DA" w14:textId="77777777" w:rsidR="00F7150B" w:rsidRDefault="00F7150B" w:rsidP="009A1914">
      <w:pPr>
        <w:rPr>
          <w:rFonts w:ascii="Arial" w:hAnsi="Arial" w:cs="Arial"/>
          <w:color w:val="000000" w:themeColor="text1"/>
          <w:szCs w:val="24"/>
        </w:rPr>
      </w:pPr>
    </w:p>
    <w:p w14:paraId="62A8155A" w14:textId="77777777" w:rsidR="00F7150B" w:rsidRDefault="00F7150B" w:rsidP="009A1914">
      <w:pPr>
        <w:rPr>
          <w:rFonts w:ascii="Arial" w:hAnsi="Arial" w:cs="Arial"/>
          <w:color w:val="000000" w:themeColor="text1"/>
          <w:szCs w:val="24"/>
        </w:rPr>
      </w:pPr>
    </w:p>
    <w:p w14:paraId="0A29913E" w14:textId="77777777" w:rsidR="00F7150B" w:rsidRDefault="00F7150B" w:rsidP="009A1914">
      <w:pPr>
        <w:rPr>
          <w:rFonts w:ascii="Arial" w:hAnsi="Arial" w:cs="Arial"/>
          <w:color w:val="000000" w:themeColor="text1"/>
          <w:szCs w:val="24"/>
        </w:rPr>
      </w:pPr>
    </w:p>
    <w:p w14:paraId="00A6F12B" w14:textId="77777777" w:rsidR="00F7150B" w:rsidRDefault="00F7150B" w:rsidP="009A1914">
      <w:pPr>
        <w:rPr>
          <w:rFonts w:ascii="Arial" w:hAnsi="Arial" w:cs="Arial"/>
          <w:color w:val="000000" w:themeColor="text1"/>
          <w:szCs w:val="24"/>
        </w:rPr>
      </w:pPr>
    </w:p>
    <w:p w14:paraId="797D6C69" w14:textId="77777777" w:rsidR="00F7150B" w:rsidRDefault="00F7150B" w:rsidP="009A1914">
      <w:pPr>
        <w:rPr>
          <w:rFonts w:ascii="Arial" w:hAnsi="Arial" w:cs="Arial"/>
          <w:color w:val="000000" w:themeColor="text1"/>
          <w:szCs w:val="24"/>
        </w:rPr>
      </w:pPr>
    </w:p>
    <w:p w14:paraId="2448652B" w14:textId="77777777" w:rsidR="00F7150B" w:rsidRDefault="00F7150B" w:rsidP="009A1914">
      <w:pPr>
        <w:rPr>
          <w:rFonts w:ascii="Arial" w:hAnsi="Arial" w:cs="Arial"/>
          <w:color w:val="000000" w:themeColor="text1"/>
          <w:szCs w:val="24"/>
        </w:rPr>
      </w:pPr>
    </w:p>
    <w:p w14:paraId="5EB748C7" w14:textId="77777777" w:rsidR="00F7150B" w:rsidRDefault="00F7150B" w:rsidP="009A1914">
      <w:pPr>
        <w:rPr>
          <w:rFonts w:ascii="Arial" w:hAnsi="Arial" w:cs="Arial"/>
          <w:color w:val="000000" w:themeColor="text1"/>
          <w:szCs w:val="24"/>
        </w:rPr>
      </w:pPr>
    </w:p>
    <w:p w14:paraId="3939BEEB" w14:textId="77777777" w:rsidR="00F7150B" w:rsidRDefault="00F7150B" w:rsidP="009A1914">
      <w:pPr>
        <w:rPr>
          <w:rFonts w:ascii="Arial" w:hAnsi="Arial" w:cs="Arial"/>
          <w:color w:val="000000" w:themeColor="text1"/>
          <w:szCs w:val="24"/>
        </w:rPr>
      </w:pPr>
    </w:p>
    <w:p w14:paraId="1A81AB62" w14:textId="77777777" w:rsidR="00F7150B" w:rsidRDefault="00F7150B" w:rsidP="009A1914">
      <w:pPr>
        <w:rPr>
          <w:rFonts w:ascii="Arial" w:hAnsi="Arial" w:cs="Arial"/>
          <w:color w:val="000000" w:themeColor="text1"/>
          <w:szCs w:val="24"/>
        </w:rPr>
      </w:pPr>
    </w:p>
    <w:p w14:paraId="693F4372" w14:textId="77777777" w:rsidR="00F7150B" w:rsidRPr="0004168E" w:rsidRDefault="00F7150B" w:rsidP="009A1914">
      <w:pPr>
        <w:rPr>
          <w:rFonts w:ascii="Arial" w:hAnsi="Arial" w:cs="Arial"/>
          <w:color w:val="000000" w:themeColor="text1"/>
          <w:szCs w:val="24"/>
        </w:rPr>
      </w:pPr>
    </w:p>
    <w:p w14:paraId="3A6D4FF9" w14:textId="77777777" w:rsidR="009A1914" w:rsidRPr="0004168E" w:rsidRDefault="009A1914" w:rsidP="009A1914">
      <w:pPr>
        <w:pStyle w:val="Heading1"/>
        <w:rPr>
          <w:rFonts w:ascii="Arial" w:hAnsi="Arial" w:cs="Arial"/>
          <w:color w:val="000000" w:themeColor="text1"/>
          <w:szCs w:val="24"/>
        </w:rPr>
      </w:pPr>
      <w:bookmarkStart w:id="1" w:name="_Toc121309343"/>
      <w:r w:rsidRPr="0004168E">
        <w:rPr>
          <w:rFonts w:ascii="Arial" w:hAnsi="Arial" w:cs="Arial"/>
          <w:color w:val="000000" w:themeColor="text1"/>
          <w:szCs w:val="24"/>
        </w:rPr>
        <w:lastRenderedPageBreak/>
        <w:t>2.0 Main Findings</w:t>
      </w:r>
      <w:bookmarkEnd w:id="1"/>
    </w:p>
    <w:p w14:paraId="0EA1D8F4" w14:textId="77777777" w:rsidR="009A1914" w:rsidRPr="0004168E" w:rsidRDefault="009A1914" w:rsidP="009A1914">
      <w:pPr>
        <w:pStyle w:val="Heading2"/>
        <w:rPr>
          <w:rFonts w:ascii="Arial" w:hAnsi="Arial" w:cs="Arial"/>
          <w:color w:val="000000" w:themeColor="text1"/>
          <w:szCs w:val="24"/>
        </w:rPr>
      </w:pPr>
      <w:bookmarkStart w:id="2" w:name="_Toc121309344"/>
      <w:r w:rsidRPr="0004168E">
        <w:rPr>
          <w:rFonts w:ascii="Arial" w:hAnsi="Arial" w:cs="Arial"/>
          <w:color w:val="000000" w:themeColor="text1"/>
          <w:szCs w:val="24"/>
        </w:rPr>
        <w:t>2.1 Innovation and Creativity</w:t>
      </w:r>
      <w:bookmarkEnd w:id="2"/>
    </w:p>
    <w:p w14:paraId="720CC5C8" w14:textId="77777777" w:rsidR="009A1914" w:rsidRPr="0004168E" w:rsidRDefault="009A1914" w:rsidP="009A1914">
      <w:pPr>
        <w:pStyle w:val="Heading3"/>
        <w:rPr>
          <w:rFonts w:ascii="Arial" w:hAnsi="Arial" w:cs="Arial"/>
          <w:color w:val="000000" w:themeColor="text1"/>
          <w:szCs w:val="24"/>
        </w:rPr>
      </w:pPr>
      <w:bookmarkStart w:id="3" w:name="_Toc121309345"/>
      <w:r w:rsidRPr="0004168E">
        <w:rPr>
          <w:rFonts w:ascii="Arial" w:hAnsi="Arial" w:cs="Arial"/>
          <w:color w:val="000000" w:themeColor="text1"/>
          <w:szCs w:val="24"/>
        </w:rPr>
        <w:t>2.1.1 Creativity</w:t>
      </w:r>
      <w:bookmarkEnd w:id="3"/>
    </w:p>
    <w:p w14:paraId="6F0C6BE2"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Creativity is the distinctive and original capacity to generate new ideas, alternatives, solutions, and opportunities. Creativity requires the ability to generate something novel, unique, and unexpected. It must be humorous, imaginative, and expressive. It demonstrates how well someone can think regardless of the circumstances. It is not something that can be passed down, but someone who constantly learns new things and has a unique perspective on them may eventually acquire it. Creativity is difficult and needs individuals to look beyond the box in order to generate meaningful ideas. To complete this assignment, something that has been kept hidden must be discovered (Mahase, 2020).</w:t>
      </w:r>
    </w:p>
    <w:p w14:paraId="4A93C266" w14:textId="77777777" w:rsidR="009A1914" w:rsidRDefault="009A1914" w:rsidP="009A1914">
      <w:pPr>
        <w:rPr>
          <w:rFonts w:ascii="Arial" w:hAnsi="Arial" w:cs="Arial"/>
          <w:color w:val="000000" w:themeColor="text1"/>
          <w:szCs w:val="24"/>
        </w:rPr>
      </w:pPr>
    </w:p>
    <w:p w14:paraId="6BBFA68C" w14:textId="77777777" w:rsidR="00F7150B" w:rsidRPr="0004168E" w:rsidRDefault="00F7150B" w:rsidP="009A1914">
      <w:pPr>
        <w:rPr>
          <w:rFonts w:ascii="Arial" w:hAnsi="Arial" w:cs="Arial"/>
          <w:color w:val="000000" w:themeColor="text1"/>
          <w:szCs w:val="24"/>
        </w:rPr>
      </w:pPr>
    </w:p>
    <w:p w14:paraId="2195A24A" w14:textId="77777777" w:rsidR="009A1914" w:rsidRPr="0004168E" w:rsidRDefault="009A1914" w:rsidP="009A1914">
      <w:pPr>
        <w:pStyle w:val="Heading3"/>
        <w:rPr>
          <w:rFonts w:ascii="Arial" w:hAnsi="Arial" w:cs="Arial"/>
          <w:color w:val="000000" w:themeColor="text1"/>
          <w:szCs w:val="24"/>
        </w:rPr>
      </w:pPr>
      <w:r w:rsidRPr="0004168E">
        <w:rPr>
          <w:rFonts w:ascii="Arial" w:hAnsi="Arial" w:cs="Arial"/>
          <w:color w:val="000000" w:themeColor="text1"/>
          <w:szCs w:val="24"/>
        </w:rPr>
        <w:t xml:space="preserve"> </w:t>
      </w:r>
      <w:bookmarkStart w:id="4" w:name="_Toc121309346"/>
      <w:r w:rsidRPr="0004168E">
        <w:rPr>
          <w:rFonts w:ascii="Arial" w:hAnsi="Arial" w:cs="Arial"/>
          <w:color w:val="000000" w:themeColor="text1"/>
          <w:szCs w:val="24"/>
        </w:rPr>
        <w:t>2.1.2 Innovation</w:t>
      </w:r>
      <w:bookmarkEnd w:id="4"/>
    </w:p>
    <w:p w14:paraId="047FC58E"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Innovation is the process of implementing new ideas to benefit enterprises, governments, and society as a whole. Innovation is the process of improving or making something more intelligent. It might be a brand-new technology, a brand-new industry or range of goods, a brand-new method of production, or simply a simple enhancement to an existing product. Innovation is putting innovative ideas into action, and the consequences should be positive. Creativity and idea generation go hand in hand. It is doing something that has never been done before for the first time and doing it better than anyone else ever has. This might also be seen as a decision that could provide the business with a new competitive advantage in terms of performance and efficiency. It might be a significant or little alteration (</w:t>
      </w:r>
      <w:proofErr w:type="spellStart"/>
      <w:r w:rsidRPr="0004168E">
        <w:rPr>
          <w:rFonts w:ascii="Arial" w:hAnsi="Arial" w:cs="Arial"/>
          <w:color w:val="000000" w:themeColor="text1"/>
          <w:szCs w:val="24"/>
        </w:rPr>
        <w:t>Grupper</w:t>
      </w:r>
      <w:proofErr w:type="spellEnd"/>
      <w:r w:rsidRPr="0004168E">
        <w:rPr>
          <w:rFonts w:ascii="Arial" w:hAnsi="Arial" w:cs="Arial"/>
          <w:color w:val="000000" w:themeColor="text1"/>
          <w:szCs w:val="24"/>
        </w:rPr>
        <w:t xml:space="preserve"> et al., 2021).</w:t>
      </w:r>
    </w:p>
    <w:p w14:paraId="34CA95CE" w14:textId="77777777" w:rsidR="009A1914" w:rsidRDefault="009A1914" w:rsidP="009A1914">
      <w:pPr>
        <w:rPr>
          <w:rFonts w:ascii="Arial" w:hAnsi="Arial" w:cs="Arial"/>
          <w:color w:val="000000" w:themeColor="text1"/>
          <w:szCs w:val="24"/>
        </w:rPr>
      </w:pPr>
    </w:p>
    <w:p w14:paraId="4BD45DCA" w14:textId="77777777" w:rsidR="00F7150B" w:rsidRDefault="00F7150B" w:rsidP="009A1914">
      <w:pPr>
        <w:rPr>
          <w:rFonts w:ascii="Arial" w:hAnsi="Arial" w:cs="Arial"/>
          <w:color w:val="000000" w:themeColor="text1"/>
          <w:szCs w:val="24"/>
        </w:rPr>
      </w:pPr>
    </w:p>
    <w:p w14:paraId="4C5CD9BA" w14:textId="77777777" w:rsidR="00F7150B" w:rsidRDefault="00F7150B" w:rsidP="009A1914">
      <w:pPr>
        <w:rPr>
          <w:rFonts w:ascii="Arial" w:hAnsi="Arial" w:cs="Arial"/>
          <w:color w:val="000000" w:themeColor="text1"/>
          <w:szCs w:val="24"/>
        </w:rPr>
      </w:pPr>
    </w:p>
    <w:p w14:paraId="6C3AC615" w14:textId="77777777" w:rsidR="00F7150B" w:rsidRDefault="00F7150B" w:rsidP="009A1914">
      <w:pPr>
        <w:rPr>
          <w:rFonts w:ascii="Arial" w:hAnsi="Arial" w:cs="Arial"/>
          <w:color w:val="000000" w:themeColor="text1"/>
          <w:szCs w:val="24"/>
        </w:rPr>
      </w:pPr>
    </w:p>
    <w:p w14:paraId="0FA4A4A3" w14:textId="77777777" w:rsidR="00F7150B" w:rsidRDefault="00F7150B" w:rsidP="009A1914">
      <w:pPr>
        <w:rPr>
          <w:rFonts w:ascii="Arial" w:hAnsi="Arial" w:cs="Arial"/>
          <w:color w:val="000000" w:themeColor="text1"/>
          <w:szCs w:val="24"/>
        </w:rPr>
      </w:pPr>
    </w:p>
    <w:p w14:paraId="1551AE41" w14:textId="77777777" w:rsidR="004E37A7" w:rsidRPr="0004168E" w:rsidRDefault="004E37A7" w:rsidP="009A1914">
      <w:pPr>
        <w:rPr>
          <w:rFonts w:ascii="Arial" w:hAnsi="Arial" w:cs="Arial"/>
          <w:color w:val="000000" w:themeColor="text1"/>
          <w:szCs w:val="24"/>
        </w:rPr>
      </w:pPr>
    </w:p>
    <w:p w14:paraId="5AE1C2AC" w14:textId="77777777" w:rsidR="009A1914" w:rsidRPr="0004168E" w:rsidRDefault="009A1914" w:rsidP="009A1914">
      <w:pPr>
        <w:pStyle w:val="Heading3"/>
        <w:rPr>
          <w:rFonts w:ascii="Arial" w:hAnsi="Arial" w:cs="Arial"/>
          <w:color w:val="000000" w:themeColor="text1"/>
          <w:szCs w:val="24"/>
        </w:rPr>
      </w:pPr>
      <w:bookmarkStart w:id="5" w:name="_Toc121309347"/>
      <w:r w:rsidRPr="0004168E">
        <w:rPr>
          <w:rFonts w:ascii="Arial" w:hAnsi="Arial" w:cs="Arial"/>
          <w:color w:val="000000" w:themeColor="text1"/>
          <w:szCs w:val="24"/>
        </w:rPr>
        <w:lastRenderedPageBreak/>
        <w:t>2.1.3 Difference Between Innovation and Creativity</w:t>
      </w:r>
      <w:bookmarkEnd w:id="5"/>
    </w:p>
    <w:p w14:paraId="21F61B3A" w14:textId="74BB395B"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Creativity and innovation are crucial to the creative process, yet they are different. Creativity cannot be measured and has several meanings, while innovation can be quantified. Innovation is the creation of a new product, idea, or technique (Fabiani et al., 2021). Creativity is not a need. When a teacher assigns a bespoke essay, students must be imaginative. They must develop a thesis. Even if research will support the ideas, the student must present a personal perspective. The student is not inventing a new way to write or organise academic papers (Thomas, 2020). As long as they are not revolutionary, they are merely creative. Fresh ideas demand imagination. First, think creatively. Before his inventions, Nikola Tesla was a creative thinker. His lifelong learning and inventiveness lead to an amazing solution (Yong et al., 2022).</w:t>
      </w:r>
    </w:p>
    <w:p w14:paraId="797F3245"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Creativity is generating and implementing new ideas. Innovation is applying innovative ideas. Innovation is about developing new things, not new ideas. There are various ways to measure creativity. Creativity requires developing fresh ideas. Innovation improves and commercialises products. Creative projects do not need budgets. Innovation costs money. Creativity is not always bad, unlike invention (Lutrick et al., 2021).</w:t>
      </w:r>
    </w:p>
    <w:p w14:paraId="1FB875BB" w14:textId="77777777" w:rsidR="009A1914" w:rsidRDefault="009A1914" w:rsidP="009A1914">
      <w:pPr>
        <w:ind w:left="720" w:firstLine="0"/>
        <w:rPr>
          <w:rFonts w:ascii="Arial" w:hAnsi="Arial" w:cs="Arial"/>
          <w:color w:val="000000" w:themeColor="text1"/>
          <w:szCs w:val="24"/>
        </w:rPr>
      </w:pPr>
    </w:p>
    <w:p w14:paraId="35F75D8D" w14:textId="77777777" w:rsidR="00F7150B" w:rsidRDefault="00F7150B" w:rsidP="009A1914">
      <w:pPr>
        <w:ind w:left="720" w:firstLine="0"/>
        <w:rPr>
          <w:rFonts w:ascii="Arial" w:hAnsi="Arial" w:cs="Arial"/>
          <w:color w:val="000000" w:themeColor="text1"/>
          <w:szCs w:val="24"/>
        </w:rPr>
      </w:pPr>
    </w:p>
    <w:p w14:paraId="1CDC4D72" w14:textId="77777777" w:rsidR="00F7150B" w:rsidRPr="0004168E" w:rsidRDefault="00F7150B" w:rsidP="009A1914">
      <w:pPr>
        <w:ind w:left="720" w:firstLine="0"/>
        <w:rPr>
          <w:rFonts w:ascii="Arial" w:hAnsi="Arial" w:cs="Arial"/>
          <w:color w:val="000000" w:themeColor="text1"/>
          <w:szCs w:val="24"/>
        </w:rPr>
      </w:pPr>
    </w:p>
    <w:p w14:paraId="028959BC" w14:textId="77777777" w:rsidR="009A1914" w:rsidRPr="0004168E" w:rsidRDefault="009A1914" w:rsidP="009A1914">
      <w:pPr>
        <w:pStyle w:val="Heading2"/>
        <w:rPr>
          <w:rFonts w:ascii="Arial" w:hAnsi="Arial" w:cs="Arial"/>
          <w:color w:val="000000" w:themeColor="text1"/>
          <w:szCs w:val="24"/>
        </w:rPr>
      </w:pPr>
      <w:bookmarkStart w:id="6" w:name="_Toc121309348"/>
      <w:r w:rsidRPr="0004168E">
        <w:rPr>
          <w:rFonts w:ascii="Arial" w:hAnsi="Arial" w:cs="Arial"/>
          <w:color w:val="000000" w:themeColor="text1"/>
          <w:szCs w:val="24"/>
        </w:rPr>
        <w:t>2.2 Innovation Opportunity Within Pfizer</w:t>
      </w:r>
      <w:bookmarkEnd w:id="6"/>
    </w:p>
    <w:p w14:paraId="6A4429C2"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 xml:space="preserve">When Edward Jenner successfully employed the cowpox virus to protect a </w:t>
      </w:r>
      <w:proofErr w:type="spellStart"/>
      <w:r w:rsidRPr="0004168E">
        <w:rPr>
          <w:rFonts w:ascii="Arial" w:hAnsi="Arial" w:cs="Arial"/>
          <w:color w:val="000000" w:themeColor="text1"/>
          <w:szCs w:val="24"/>
        </w:rPr>
        <w:t>newborn</w:t>
      </w:r>
      <w:proofErr w:type="spellEnd"/>
      <w:r w:rsidRPr="0004168E">
        <w:rPr>
          <w:rFonts w:ascii="Arial" w:hAnsi="Arial" w:cs="Arial"/>
          <w:color w:val="000000" w:themeColor="text1"/>
          <w:szCs w:val="24"/>
        </w:rPr>
        <w:t xml:space="preserve"> infant from smallpox, he revolutionised medicine and altered the direction of human history.</w:t>
      </w:r>
    </w:p>
    <w:p w14:paraId="5402D49D" w14:textId="05D7F136"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 xml:space="preserve">In fewer than 200 years after its discovery, the smallpox virus was eradicated totally from the whole planet. Since then, a variety of vaccinations have been developed, drastically improving public </w:t>
      </w:r>
      <w:r w:rsidR="00FF2E1C" w:rsidRPr="0004168E">
        <w:rPr>
          <w:rFonts w:ascii="Arial" w:hAnsi="Arial" w:cs="Arial"/>
          <w:color w:val="000000" w:themeColor="text1"/>
          <w:szCs w:val="24"/>
        </w:rPr>
        <w:t>health,</w:t>
      </w:r>
      <w:r w:rsidRPr="0004168E">
        <w:rPr>
          <w:rFonts w:ascii="Arial" w:hAnsi="Arial" w:cs="Arial"/>
          <w:color w:val="000000" w:themeColor="text1"/>
          <w:szCs w:val="24"/>
        </w:rPr>
        <w:t xml:space="preserve"> and reducing the number of fatalities caused by illnesses such as measles, pertussis (whooping cough), and tetanus. No one knows what Dr Jenner would say if he knew that at least two cancer-prevention vaccinations are presently commercially available (Li et al., 2022). Or that researchers from all around the globe developed multiple COVID-19 vaccines that proved to be very effective a year after </w:t>
      </w:r>
      <w:r w:rsidRPr="0004168E">
        <w:rPr>
          <w:rFonts w:ascii="Arial" w:hAnsi="Arial" w:cs="Arial"/>
          <w:color w:val="000000" w:themeColor="text1"/>
          <w:szCs w:val="24"/>
        </w:rPr>
        <w:lastRenderedPageBreak/>
        <w:t xml:space="preserve">physicians reported the first instances of an unnamed virus? By creating new vaccinations, the health of the population has improved, and this trend will continue. Dr Nanette </w:t>
      </w:r>
      <w:proofErr w:type="spellStart"/>
      <w:r w:rsidRPr="0004168E">
        <w:rPr>
          <w:rFonts w:ascii="Arial" w:hAnsi="Arial" w:cs="Arial"/>
          <w:color w:val="000000" w:themeColor="text1"/>
          <w:szCs w:val="24"/>
        </w:rPr>
        <w:t>Cocero</w:t>
      </w:r>
      <w:proofErr w:type="spellEnd"/>
      <w:r w:rsidRPr="0004168E">
        <w:rPr>
          <w:rFonts w:ascii="Arial" w:hAnsi="Arial" w:cs="Arial"/>
          <w:color w:val="000000" w:themeColor="text1"/>
          <w:szCs w:val="24"/>
        </w:rPr>
        <w:t>, head of Pfizer Vaccinations worldwide, said, “So much has been accomplished, yet we have just scratched the surface of what vaccines can achieve” (</w:t>
      </w:r>
      <w:proofErr w:type="spellStart"/>
      <w:r w:rsidRPr="0004168E">
        <w:rPr>
          <w:rFonts w:ascii="Arial" w:hAnsi="Arial" w:cs="Arial"/>
          <w:color w:val="000000" w:themeColor="text1"/>
          <w:szCs w:val="24"/>
        </w:rPr>
        <w:t>Pilishvili</w:t>
      </w:r>
      <w:proofErr w:type="spellEnd"/>
      <w:r w:rsidRPr="0004168E">
        <w:rPr>
          <w:rFonts w:ascii="Arial" w:hAnsi="Arial" w:cs="Arial"/>
          <w:color w:val="000000" w:themeColor="text1"/>
          <w:szCs w:val="24"/>
        </w:rPr>
        <w:t xml:space="preserve"> et al., 2021). As we approach the next phase of vaccine development, we must pay particular attention to three factors:</w:t>
      </w:r>
    </w:p>
    <w:p w14:paraId="0BA3736A" w14:textId="77777777" w:rsidR="009A1914" w:rsidRPr="0004168E" w:rsidRDefault="009A1914" w:rsidP="009A1914">
      <w:pPr>
        <w:rPr>
          <w:rFonts w:ascii="Arial" w:hAnsi="Arial" w:cs="Arial"/>
          <w:color w:val="000000" w:themeColor="text1"/>
          <w:szCs w:val="24"/>
        </w:rPr>
      </w:pPr>
    </w:p>
    <w:p w14:paraId="188F5DF6" w14:textId="77777777" w:rsidR="009A1914" w:rsidRPr="0004168E" w:rsidRDefault="009A1914" w:rsidP="009A1914">
      <w:pPr>
        <w:pStyle w:val="Heading3"/>
        <w:rPr>
          <w:rFonts w:ascii="Arial" w:hAnsi="Arial" w:cs="Arial"/>
          <w:color w:val="000000" w:themeColor="text1"/>
          <w:szCs w:val="24"/>
        </w:rPr>
      </w:pPr>
      <w:bookmarkStart w:id="7" w:name="_Toc121309349"/>
      <w:r w:rsidRPr="0004168E">
        <w:rPr>
          <w:rFonts w:ascii="Arial" w:hAnsi="Arial" w:cs="Arial"/>
          <w:color w:val="000000" w:themeColor="text1"/>
          <w:szCs w:val="24"/>
        </w:rPr>
        <w:t>2.2.1 mRNA Technology</w:t>
      </w:r>
      <w:bookmarkEnd w:id="7"/>
    </w:p>
    <w:p w14:paraId="4F145F89"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Pfizer and BioNTech's COVID-19 vaccine received FDA approval in 2021. First mRNA product ever approved. Bacteria or viruses were formerly used to make vaccinations. mRNA technology has improved vaccine research. Messenger RNA (mRNA), a genetic blueprint that tells the body how to make a protein, trains the immune system to develop the right antibodies and immune cells to fight a bacteria or virus (Burd et al., 2021).</w:t>
      </w:r>
    </w:p>
    <w:p w14:paraId="5BA1FB4F"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Scientists have long studied mRNA. This accelerated COVID-19 vaccine manufacturing. mRNA molecules are easier to synthesise in the lab than proteins or viral bits. This might accelerate mRNA vaccine manufacturing. This boosts their popularity. mRNA vaccines are easy to develop and alter if a new virus appears (</w:t>
      </w:r>
      <w:proofErr w:type="spellStart"/>
      <w:r w:rsidRPr="0004168E">
        <w:rPr>
          <w:rFonts w:ascii="Arial" w:hAnsi="Arial" w:cs="Arial"/>
          <w:color w:val="000000" w:themeColor="text1"/>
          <w:szCs w:val="24"/>
        </w:rPr>
        <w:t>Kollewe</w:t>
      </w:r>
      <w:proofErr w:type="spellEnd"/>
      <w:r w:rsidRPr="0004168E">
        <w:rPr>
          <w:rFonts w:ascii="Arial" w:hAnsi="Arial" w:cs="Arial"/>
          <w:color w:val="000000" w:themeColor="text1"/>
          <w:szCs w:val="24"/>
        </w:rPr>
        <w:t>, 2021).</w:t>
      </w:r>
    </w:p>
    <w:p w14:paraId="7032FF28" w14:textId="09F39BF1"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 xml:space="preserve">Future immunizations may incorporate mRNA. Pfizer has started Phase 1 clinical studies on mRNA influenza vaccines. 5 Pfizer and BioNTech are developing an mRNA-based varicella vaccine. One in three persons will acquire zoster, </w:t>
      </w:r>
      <w:r w:rsidR="00FF2E1C" w:rsidRPr="0004168E">
        <w:rPr>
          <w:rFonts w:ascii="Arial" w:hAnsi="Arial" w:cs="Arial"/>
          <w:color w:val="000000" w:themeColor="text1"/>
          <w:szCs w:val="24"/>
        </w:rPr>
        <w:t>according to</w:t>
      </w:r>
      <w:r w:rsidRPr="0004168E">
        <w:rPr>
          <w:rFonts w:ascii="Arial" w:hAnsi="Arial" w:cs="Arial"/>
          <w:color w:val="000000" w:themeColor="text1"/>
          <w:szCs w:val="24"/>
        </w:rPr>
        <w:t xml:space="preserve"> the CDC. Shingles may be dangerous, painful, and debilitating. Pfizer and BioNTech are developing a vaccination for a disorder affecting one-third of Americans. According to </w:t>
      </w:r>
      <w:proofErr w:type="spellStart"/>
      <w:r w:rsidRPr="0004168E">
        <w:rPr>
          <w:rFonts w:ascii="Arial" w:hAnsi="Arial" w:cs="Arial"/>
          <w:color w:val="000000" w:themeColor="text1"/>
          <w:szCs w:val="24"/>
        </w:rPr>
        <w:t>Dr.</w:t>
      </w:r>
      <w:proofErr w:type="spellEnd"/>
      <w:r w:rsidRPr="0004168E">
        <w:rPr>
          <w:rFonts w:ascii="Arial" w:hAnsi="Arial" w:cs="Arial"/>
          <w:color w:val="000000" w:themeColor="text1"/>
          <w:szCs w:val="24"/>
        </w:rPr>
        <w:t xml:space="preserve"> </w:t>
      </w:r>
      <w:proofErr w:type="spellStart"/>
      <w:r w:rsidRPr="0004168E">
        <w:rPr>
          <w:rFonts w:ascii="Arial" w:hAnsi="Arial" w:cs="Arial"/>
          <w:color w:val="000000" w:themeColor="text1"/>
          <w:szCs w:val="24"/>
        </w:rPr>
        <w:t>Cocero</w:t>
      </w:r>
      <w:proofErr w:type="spellEnd"/>
      <w:r w:rsidRPr="0004168E">
        <w:rPr>
          <w:rFonts w:ascii="Arial" w:hAnsi="Arial" w:cs="Arial"/>
          <w:color w:val="000000" w:themeColor="text1"/>
          <w:szCs w:val="24"/>
        </w:rPr>
        <w:t>, a better-tolerated, mass-deployable herpes zoster immunisation might have a global effect (Aly et al., 2021).</w:t>
      </w:r>
    </w:p>
    <w:p w14:paraId="6F738C3A" w14:textId="77777777" w:rsidR="009A1914" w:rsidRPr="0004168E" w:rsidRDefault="009A1914" w:rsidP="009A1914">
      <w:pPr>
        <w:rPr>
          <w:rFonts w:ascii="Arial" w:hAnsi="Arial" w:cs="Arial"/>
          <w:color w:val="000000" w:themeColor="text1"/>
          <w:szCs w:val="24"/>
        </w:rPr>
      </w:pPr>
    </w:p>
    <w:p w14:paraId="6C599EEF" w14:textId="18E7A292" w:rsidR="009A1914" w:rsidRDefault="009A1914" w:rsidP="001A4CFD">
      <w:pPr>
        <w:pStyle w:val="Heading3"/>
        <w:rPr>
          <w:rFonts w:ascii="Arial" w:hAnsi="Arial" w:cs="Arial"/>
          <w:color w:val="000000" w:themeColor="text1"/>
          <w:szCs w:val="24"/>
        </w:rPr>
      </w:pPr>
    </w:p>
    <w:p w14:paraId="09546B5F" w14:textId="06A7D50F" w:rsidR="002970A7" w:rsidRDefault="002970A7" w:rsidP="002970A7"/>
    <w:p w14:paraId="6FA5671B" w14:textId="37715BAA" w:rsidR="002970A7" w:rsidRDefault="002970A7" w:rsidP="002970A7"/>
    <w:p w14:paraId="12D64F1E" w14:textId="77777777" w:rsidR="002970A7" w:rsidRPr="002970A7" w:rsidRDefault="002970A7" w:rsidP="002970A7"/>
    <w:p w14:paraId="453339F3" w14:textId="77777777" w:rsidR="009A1914" w:rsidRPr="0004168E" w:rsidRDefault="009A1914" w:rsidP="009A1914">
      <w:pPr>
        <w:rPr>
          <w:rFonts w:ascii="Arial" w:hAnsi="Arial" w:cs="Arial"/>
          <w:color w:val="000000" w:themeColor="text1"/>
          <w:szCs w:val="24"/>
        </w:rPr>
      </w:pPr>
    </w:p>
    <w:p w14:paraId="5942F452" w14:textId="77777777" w:rsidR="009A1914" w:rsidRPr="0004168E" w:rsidRDefault="009A1914" w:rsidP="009A1914">
      <w:pPr>
        <w:pStyle w:val="Heading2"/>
        <w:rPr>
          <w:rFonts w:ascii="Arial" w:hAnsi="Arial" w:cs="Arial"/>
          <w:color w:val="000000" w:themeColor="text1"/>
          <w:szCs w:val="24"/>
        </w:rPr>
      </w:pPr>
      <w:bookmarkStart w:id="8" w:name="_Toc121309350"/>
      <w:r w:rsidRPr="0004168E">
        <w:rPr>
          <w:rFonts w:ascii="Arial" w:hAnsi="Arial" w:cs="Arial"/>
          <w:color w:val="000000" w:themeColor="text1"/>
          <w:szCs w:val="24"/>
        </w:rPr>
        <w:lastRenderedPageBreak/>
        <w:t>2.3 Creative Thinking Process Taken by Pfizer</w:t>
      </w:r>
      <w:bookmarkEnd w:id="8"/>
    </w:p>
    <w:p w14:paraId="78A3CDD8" w14:textId="42C80528"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 xml:space="preserve">Creative problem-solving seeks unique solutions. Creative thinkers develop many and varied ideas when they brainstorm. Many assume creativity starts with an </w:t>
      </w:r>
      <w:r w:rsidR="00FF2E1C" w:rsidRPr="0004168E">
        <w:rPr>
          <w:rFonts w:ascii="Arial" w:hAnsi="Arial" w:cs="Arial"/>
          <w:color w:val="000000" w:themeColor="text1"/>
          <w:szCs w:val="24"/>
        </w:rPr>
        <w:t>idea;</w:t>
      </w:r>
      <w:r w:rsidRPr="0004168E">
        <w:rPr>
          <w:rFonts w:ascii="Arial" w:hAnsi="Arial" w:cs="Arial"/>
          <w:color w:val="000000" w:themeColor="text1"/>
          <w:szCs w:val="24"/>
        </w:rPr>
        <w:t xml:space="preserve"> </w:t>
      </w:r>
      <w:r w:rsidR="00801C08" w:rsidRPr="0004168E">
        <w:rPr>
          <w:rFonts w:ascii="Arial" w:hAnsi="Arial" w:cs="Arial"/>
          <w:color w:val="000000" w:themeColor="text1"/>
          <w:szCs w:val="24"/>
        </w:rPr>
        <w:t>however,</w:t>
      </w:r>
      <w:r w:rsidRPr="0004168E">
        <w:rPr>
          <w:rFonts w:ascii="Arial" w:hAnsi="Arial" w:cs="Arial"/>
          <w:color w:val="000000" w:themeColor="text1"/>
          <w:szCs w:val="24"/>
        </w:rPr>
        <w:t xml:space="preserve"> most ideas do not simply occur. Pfizer must promote idea generation to be innovative (McMahon et al., 2021). To be imaginative, it invented Covid-9 vaccine.</w:t>
      </w:r>
    </w:p>
    <w:p w14:paraId="3F1CD26D" w14:textId="77777777" w:rsidR="009A1914" w:rsidRPr="0004168E" w:rsidRDefault="009A1914" w:rsidP="009A1914">
      <w:pPr>
        <w:rPr>
          <w:rFonts w:ascii="Arial" w:hAnsi="Arial" w:cs="Arial"/>
          <w:color w:val="000000" w:themeColor="text1"/>
          <w:szCs w:val="24"/>
        </w:rPr>
      </w:pPr>
    </w:p>
    <w:p w14:paraId="4FC17C49" w14:textId="77777777" w:rsidR="009A1914" w:rsidRPr="0004168E" w:rsidRDefault="009A1914" w:rsidP="009A1914">
      <w:pPr>
        <w:pStyle w:val="Heading3"/>
        <w:rPr>
          <w:rFonts w:ascii="Arial" w:hAnsi="Arial" w:cs="Arial"/>
          <w:color w:val="000000" w:themeColor="text1"/>
          <w:szCs w:val="24"/>
        </w:rPr>
      </w:pPr>
      <w:bookmarkStart w:id="9" w:name="_Toc121309351"/>
      <w:r w:rsidRPr="0004168E">
        <w:rPr>
          <w:rFonts w:ascii="Arial" w:hAnsi="Arial" w:cs="Arial"/>
          <w:color w:val="000000" w:themeColor="text1"/>
          <w:szCs w:val="24"/>
        </w:rPr>
        <w:t>2.3.1 Stage One: Preparation</w:t>
      </w:r>
      <w:bookmarkEnd w:id="9"/>
    </w:p>
    <w:p w14:paraId="4CC9CA72"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First, as much information as possible regarding Covid is gathered. Pfizer then presented its need, problem, or goal. As much covid information as possible. Pfizer studied, organised, assessed, sorted, and outlined all the material. It tried every option it could think of. Pfizer wanted to understand Covid-19 completely. During this phase, the brain tries to absorb as much information as possible (</w:t>
      </w:r>
      <w:proofErr w:type="spellStart"/>
      <w:r w:rsidRPr="0004168E">
        <w:rPr>
          <w:rFonts w:ascii="Arial" w:hAnsi="Arial" w:cs="Arial"/>
          <w:color w:val="000000" w:themeColor="text1"/>
          <w:szCs w:val="24"/>
        </w:rPr>
        <w:t>Ombrosi</w:t>
      </w:r>
      <w:proofErr w:type="spellEnd"/>
      <w:r w:rsidRPr="0004168E">
        <w:rPr>
          <w:rFonts w:ascii="Arial" w:hAnsi="Arial" w:cs="Arial"/>
          <w:color w:val="000000" w:themeColor="text1"/>
          <w:szCs w:val="24"/>
        </w:rPr>
        <w:t xml:space="preserve"> et al., 2019).</w:t>
      </w:r>
    </w:p>
    <w:p w14:paraId="74684DA7" w14:textId="77777777" w:rsidR="009A1914" w:rsidRPr="0004168E" w:rsidRDefault="009A1914" w:rsidP="009A1914">
      <w:pPr>
        <w:rPr>
          <w:rFonts w:ascii="Arial" w:hAnsi="Arial" w:cs="Arial"/>
          <w:color w:val="000000" w:themeColor="text1"/>
          <w:szCs w:val="24"/>
        </w:rPr>
      </w:pPr>
    </w:p>
    <w:p w14:paraId="6078027E" w14:textId="77777777" w:rsidR="009A1914" w:rsidRPr="0004168E" w:rsidRDefault="009A1914" w:rsidP="009A1914">
      <w:pPr>
        <w:pStyle w:val="Heading3"/>
        <w:rPr>
          <w:rFonts w:ascii="Arial" w:hAnsi="Arial" w:cs="Arial"/>
          <w:color w:val="000000" w:themeColor="text1"/>
          <w:szCs w:val="24"/>
        </w:rPr>
      </w:pPr>
      <w:bookmarkStart w:id="10" w:name="_Toc121309352"/>
      <w:r w:rsidRPr="0004168E">
        <w:rPr>
          <w:rFonts w:ascii="Arial" w:hAnsi="Arial" w:cs="Arial"/>
          <w:color w:val="000000" w:themeColor="text1"/>
          <w:szCs w:val="24"/>
        </w:rPr>
        <w:t>2.3.2 Stage Two: Incubation</w:t>
      </w:r>
      <w:bookmarkEnd w:id="10"/>
    </w:p>
    <w:p w14:paraId="77047B4E"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The mind processes first-step information during incubation. Pfizer started thinking about it after reading it. The notion was inspired by conscious and unconscious concepts. Pfizer made new connections and eliminated unneeded data. Pfizer started developing new ideas thereafter. During the incubation stage, Pfizer progressively turned away from the problem to investigate possible answers or ideas. Pfizer's executives' lessons impact the company's unconscious thinking. Pfizer could not even examine the problem it was trying to tackle. After some time, new Covid-9 vaccine ideas arose. (2015)</w:t>
      </w:r>
    </w:p>
    <w:p w14:paraId="01FB4FE2" w14:textId="77777777" w:rsidR="009A1914" w:rsidRPr="0004168E" w:rsidRDefault="009A1914" w:rsidP="009A1914">
      <w:pPr>
        <w:rPr>
          <w:rFonts w:ascii="Arial" w:hAnsi="Arial" w:cs="Arial"/>
          <w:color w:val="000000" w:themeColor="text1"/>
          <w:szCs w:val="24"/>
        </w:rPr>
      </w:pPr>
    </w:p>
    <w:p w14:paraId="6C3ABED1" w14:textId="0D559275" w:rsidR="009A1914" w:rsidRPr="0004168E" w:rsidRDefault="009A1914" w:rsidP="00FF2E1C">
      <w:pPr>
        <w:pStyle w:val="Heading3"/>
        <w:rPr>
          <w:rFonts w:ascii="Arial" w:hAnsi="Arial" w:cs="Arial"/>
          <w:color w:val="000000" w:themeColor="text1"/>
          <w:szCs w:val="24"/>
        </w:rPr>
      </w:pPr>
      <w:bookmarkStart w:id="11" w:name="_Toc121309353"/>
      <w:r w:rsidRPr="0004168E">
        <w:rPr>
          <w:rFonts w:ascii="Arial" w:hAnsi="Arial" w:cs="Arial"/>
          <w:color w:val="000000" w:themeColor="text1"/>
          <w:szCs w:val="24"/>
        </w:rPr>
        <w:t>2.3.3 Stage Three: Illumination</w:t>
      </w:r>
      <w:bookmarkEnd w:id="11"/>
      <w:r w:rsidRPr="0004168E">
        <w:rPr>
          <w:rFonts w:ascii="Arial" w:hAnsi="Arial" w:cs="Arial"/>
          <w:color w:val="000000" w:themeColor="text1"/>
          <w:szCs w:val="24"/>
        </w:rPr>
        <w:t xml:space="preserve"> </w:t>
      </w:r>
    </w:p>
    <w:p w14:paraId="24B759B4"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The long-considered notion is taking shape. When Pfizer is not solving an issue or generating new ideas, this happens. Pfizer was generally happy after discovering the Covid-19 immunity booster vaccine (</w:t>
      </w:r>
      <w:proofErr w:type="spellStart"/>
      <w:r w:rsidRPr="0004168E">
        <w:rPr>
          <w:rFonts w:ascii="Arial" w:hAnsi="Arial" w:cs="Arial"/>
          <w:color w:val="000000" w:themeColor="text1"/>
          <w:szCs w:val="24"/>
        </w:rPr>
        <w:t>Kandybin</w:t>
      </w:r>
      <w:proofErr w:type="spellEnd"/>
      <w:r w:rsidRPr="0004168E">
        <w:rPr>
          <w:rFonts w:ascii="Arial" w:hAnsi="Arial" w:cs="Arial"/>
          <w:color w:val="000000" w:themeColor="text1"/>
          <w:szCs w:val="24"/>
        </w:rPr>
        <w:t>, 2009).</w:t>
      </w:r>
    </w:p>
    <w:p w14:paraId="773ECB7C" w14:textId="77777777" w:rsidR="009A1914" w:rsidRPr="0004168E" w:rsidRDefault="009A1914" w:rsidP="00FF2E1C">
      <w:pPr>
        <w:ind w:firstLine="0"/>
        <w:rPr>
          <w:rFonts w:ascii="Arial" w:hAnsi="Arial" w:cs="Arial"/>
          <w:color w:val="000000" w:themeColor="text1"/>
          <w:szCs w:val="24"/>
        </w:rPr>
      </w:pPr>
    </w:p>
    <w:p w14:paraId="164A3377" w14:textId="7FC6EBEB" w:rsidR="009A1914" w:rsidRPr="0004168E" w:rsidRDefault="009A1914" w:rsidP="00FF2E1C">
      <w:pPr>
        <w:pStyle w:val="Heading3"/>
        <w:rPr>
          <w:rFonts w:ascii="Arial" w:hAnsi="Arial" w:cs="Arial"/>
          <w:color w:val="000000" w:themeColor="text1"/>
          <w:szCs w:val="24"/>
        </w:rPr>
      </w:pPr>
      <w:bookmarkStart w:id="12" w:name="_Toc121309354"/>
      <w:r w:rsidRPr="0004168E">
        <w:rPr>
          <w:rFonts w:ascii="Arial" w:hAnsi="Arial" w:cs="Arial"/>
          <w:color w:val="000000" w:themeColor="text1"/>
          <w:szCs w:val="24"/>
        </w:rPr>
        <w:t>2.3.4 Stage Four: Verification</w:t>
      </w:r>
      <w:bookmarkEnd w:id="12"/>
    </w:p>
    <w:p w14:paraId="37A52476"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 xml:space="preserve">After having a new concept, decide whether it can be realised. The concept that "came to Pfizer" during the illumination phase must be investigated, tested, and, if practical, validated. Pfizer needed critical and analytical thinking to evaluate its idea. </w:t>
      </w:r>
      <w:r w:rsidRPr="0004168E">
        <w:rPr>
          <w:rFonts w:ascii="Arial" w:hAnsi="Arial" w:cs="Arial"/>
          <w:color w:val="000000" w:themeColor="text1"/>
          <w:szCs w:val="24"/>
        </w:rPr>
        <w:lastRenderedPageBreak/>
        <w:t>Pfizer would start again if the notion or remedy failed. The creative procedure was complete since the Covid-19 vaccine is adequate or needs minor tweaks (</w:t>
      </w:r>
      <w:proofErr w:type="spellStart"/>
      <w:r w:rsidRPr="0004168E">
        <w:rPr>
          <w:rFonts w:ascii="Arial" w:hAnsi="Arial" w:cs="Arial"/>
          <w:color w:val="000000" w:themeColor="text1"/>
          <w:szCs w:val="24"/>
        </w:rPr>
        <w:t>Kollewe</w:t>
      </w:r>
      <w:proofErr w:type="spellEnd"/>
      <w:r w:rsidRPr="0004168E">
        <w:rPr>
          <w:rFonts w:ascii="Arial" w:hAnsi="Arial" w:cs="Arial"/>
          <w:color w:val="000000" w:themeColor="text1"/>
          <w:szCs w:val="24"/>
        </w:rPr>
        <w:t>, 2021).</w:t>
      </w:r>
    </w:p>
    <w:p w14:paraId="3D4DF943" w14:textId="77777777" w:rsidR="00F7150B" w:rsidRDefault="00F7150B" w:rsidP="009A1914">
      <w:pPr>
        <w:ind w:firstLine="0"/>
        <w:rPr>
          <w:rFonts w:ascii="Arial" w:hAnsi="Arial" w:cs="Arial"/>
          <w:color w:val="000000" w:themeColor="text1"/>
          <w:szCs w:val="24"/>
        </w:rPr>
      </w:pPr>
    </w:p>
    <w:p w14:paraId="1DFE6A9B" w14:textId="77777777" w:rsidR="00F7150B" w:rsidRPr="0004168E" w:rsidRDefault="00F7150B" w:rsidP="009A1914">
      <w:pPr>
        <w:ind w:firstLine="0"/>
        <w:rPr>
          <w:rFonts w:ascii="Arial" w:hAnsi="Arial" w:cs="Arial"/>
          <w:color w:val="000000" w:themeColor="text1"/>
          <w:szCs w:val="24"/>
        </w:rPr>
      </w:pPr>
    </w:p>
    <w:p w14:paraId="764216B3" w14:textId="5E747517" w:rsidR="009A1914" w:rsidRPr="0004168E" w:rsidRDefault="009A1914" w:rsidP="009A1914">
      <w:pPr>
        <w:pStyle w:val="Heading2"/>
        <w:rPr>
          <w:rFonts w:ascii="Arial" w:hAnsi="Arial" w:cs="Arial"/>
          <w:color w:val="000000" w:themeColor="text1"/>
          <w:szCs w:val="24"/>
        </w:rPr>
      </w:pPr>
      <w:bookmarkStart w:id="13" w:name="_Toc121309355"/>
      <w:r w:rsidRPr="0004168E">
        <w:rPr>
          <w:rFonts w:ascii="Arial" w:hAnsi="Arial" w:cs="Arial"/>
          <w:color w:val="000000" w:themeColor="text1"/>
          <w:szCs w:val="24"/>
        </w:rPr>
        <w:t>2.4 Models Of Innovation Supported Innovation Opportunity of Pfizer</w:t>
      </w:r>
      <w:bookmarkEnd w:id="13"/>
    </w:p>
    <w:p w14:paraId="606DBA4D" w14:textId="77777777" w:rsidR="009A1914" w:rsidRPr="0004168E" w:rsidRDefault="009A1914" w:rsidP="009A1914">
      <w:pPr>
        <w:pStyle w:val="Heading3"/>
        <w:rPr>
          <w:rFonts w:ascii="Arial" w:hAnsi="Arial" w:cs="Arial"/>
          <w:color w:val="000000" w:themeColor="text1"/>
          <w:szCs w:val="24"/>
        </w:rPr>
      </w:pPr>
      <w:bookmarkStart w:id="14" w:name="_Toc121309356"/>
      <w:r w:rsidRPr="0004168E">
        <w:rPr>
          <w:rFonts w:ascii="Arial" w:hAnsi="Arial" w:cs="Arial"/>
          <w:color w:val="000000" w:themeColor="text1"/>
          <w:szCs w:val="24"/>
        </w:rPr>
        <w:t>2.4.1 The Diffusion of Innovation and Vaccines</w:t>
      </w:r>
      <w:bookmarkEnd w:id="14"/>
    </w:p>
    <w:p w14:paraId="6C90FDC0"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Toffler developed the theory of diffusion of innovation (DOI). In 1962, Rogers developed one of the earliest hypotheses in the area of social science. It was initially used in the area of communication to describe how an idea or product acquires traction prior to gaining a foothold in a population or social system. As a consequence of the dissemination of knowledge, members of a social system adopt new concepts, behaviours, or goods. Adoption is the process of altering one’s previous behaviour. To be accepted, an idea, action, or product must first make the individual feel original or novel. This allows individuals to spread out (</w:t>
      </w:r>
      <w:proofErr w:type="spellStart"/>
      <w:r w:rsidRPr="0004168E">
        <w:rPr>
          <w:rFonts w:ascii="Arial" w:hAnsi="Arial" w:cs="Arial"/>
          <w:color w:val="000000" w:themeColor="text1"/>
          <w:szCs w:val="24"/>
        </w:rPr>
        <w:t>Kollewe</w:t>
      </w:r>
      <w:proofErr w:type="spellEnd"/>
      <w:r w:rsidRPr="0004168E">
        <w:rPr>
          <w:rFonts w:ascii="Arial" w:hAnsi="Arial" w:cs="Arial"/>
          <w:color w:val="000000" w:themeColor="text1"/>
          <w:szCs w:val="24"/>
        </w:rPr>
        <w:t>, 2021).</w:t>
      </w:r>
    </w:p>
    <w:p w14:paraId="1163B087" w14:textId="77777777" w:rsidR="009A1914" w:rsidRPr="0004168E" w:rsidRDefault="009A1914" w:rsidP="009A1914">
      <w:pPr>
        <w:keepNext/>
        <w:rPr>
          <w:rFonts w:ascii="Arial" w:hAnsi="Arial" w:cs="Arial"/>
          <w:color w:val="000000" w:themeColor="text1"/>
          <w:szCs w:val="24"/>
        </w:rPr>
      </w:pPr>
      <w:r w:rsidRPr="0004168E">
        <w:rPr>
          <w:rFonts w:ascii="Arial" w:hAnsi="Arial" w:cs="Arial"/>
          <w:noProof/>
          <w:color w:val="000000" w:themeColor="text1"/>
          <w:szCs w:val="24"/>
        </w:rPr>
        <w:drawing>
          <wp:inline distT="0" distB="0" distL="0" distR="0" wp14:anchorId="4CFE03D9" wp14:editId="47E67320">
            <wp:extent cx="5943600" cy="3143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143250"/>
                    </a:xfrm>
                    <a:prstGeom prst="rect">
                      <a:avLst/>
                    </a:prstGeom>
                  </pic:spPr>
                </pic:pic>
              </a:graphicData>
            </a:graphic>
          </wp:inline>
        </w:drawing>
      </w:r>
    </w:p>
    <w:p w14:paraId="3877F599" w14:textId="77777777" w:rsidR="009A1914" w:rsidRPr="0004168E" w:rsidRDefault="009A1914" w:rsidP="009A1914">
      <w:pPr>
        <w:pStyle w:val="Caption"/>
        <w:rPr>
          <w:rFonts w:ascii="Arial" w:hAnsi="Arial" w:cs="Arial"/>
          <w:color w:val="000000" w:themeColor="text1"/>
          <w:sz w:val="24"/>
          <w:szCs w:val="24"/>
        </w:rPr>
      </w:pPr>
      <w:r w:rsidRPr="0004168E">
        <w:rPr>
          <w:rFonts w:ascii="Arial" w:hAnsi="Arial" w:cs="Arial"/>
          <w:color w:val="000000" w:themeColor="text1"/>
          <w:sz w:val="24"/>
          <w:szCs w:val="24"/>
        </w:rPr>
        <w:t xml:space="preserve">Figure </w:t>
      </w:r>
      <w:r w:rsidRPr="0004168E">
        <w:rPr>
          <w:rFonts w:ascii="Arial" w:hAnsi="Arial" w:cs="Arial"/>
          <w:color w:val="000000" w:themeColor="text1"/>
          <w:sz w:val="24"/>
          <w:szCs w:val="24"/>
        </w:rPr>
        <w:fldChar w:fldCharType="begin"/>
      </w:r>
      <w:r w:rsidRPr="0004168E">
        <w:rPr>
          <w:rFonts w:ascii="Arial" w:hAnsi="Arial" w:cs="Arial"/>
          <w:color w:val="000000" w:themeColor="text1"/>
          <w:sz w:val="24"/>
          <w:szCs w:val="24"/>
        </w:rPr>
        <w:instrText xml:space="preserve"> SEQ Figure \* ARABIC </w:instrText>
      </w:r>
      <w:r w:rsidRPr="0004168E">
        <w:rPr>
          <w:rFonts w:ascii="Arial" w:hAnsi="Arial" w:cs="Arial"/>
          <w:color w:val="000000" w:themeColor="text1"/>
          <w:sz w:val="24"/>
          <w:szCs w:val="24"/>
        </w:rPr>
        <w:fldChar w:fldCharType="separate"/>
      </w:r>
      <w:r w:rsidRPr="0004168E">
        <w:rPr>
          <w:rFonts w:ascii="Arial" w:hAnsi="Arial" w:cs="Arial"/>
          <w:color w:val="000000" w:themeColor="text1"/>
          <w:sz w:val="24"/>
          <w:szCs w:val="24"/>
        </w:rPr>
        <w:t>1</w:t>
      </w:r>
      <w:r w:rsidRPr="0004168E">
        <w:rPr>
          <w:rFonts w:ascii="Arial" w:hAnsi="Arial" w:cs="Arial"/>
          <w:color w:val="000000" w:themeColor="text1"/>
          <w:sz w:val="24"/>
          <w:szCs w:val="24"/>
        </w:rPr>
        <w:fldChar w:fldCharType="end"/>
      </w:r>
      <w:r w:rsidRPr="0004168E">
        <w:rPr>
          <w:rFonts w:ascii="Arial" w:hAnsi="Arial" w:cs="Arial"/>
          <w:color w:val="000000" w:themeColor="text1"/>
          <w:sz w:val="24"/>
          <w:szCs w:val="24"/>
        </w:rPr>
        <w:t xml:space="preserve"> Diffusion of Innovation Theory</w:t>
      </w:r>
    </w:p>
    <w:p w14:paraId="6D15BE27"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 xml:space="preserve">Source: </w:t>
      </w:r>
      <w:r w:rsidRPr="0004168E">
        <w:rPr>
          <w:rFonts w:ascii="Arial" w:hAnsi="Arial" w:cs="Arial"/>
          <w:color w:val="000000" w:themeColor="text1"/>
          <w:szCs w:val="24"/>
          <w:shd w:val="clear" w:color="auto" w:fill="FFFFFF"/>
        </w:rPr>
        <w:t>(Robinson, 2009)</w:t>
      </w:r>
    </w:p>
    <w:p w14:paraId="762CDA9F" w14:textId="706FE41A"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 xml:space="preserve">For analysing the innovation theory behind covid-9 vaccination, the “Diffusion of Innovation” theory has been used to understand more about how change </w:t>
      </w:r>
      <w:r w:rsidR="00FF2E1C" w:rsidRPr="0004168E">
        <w:rPr>
          <w:rFonts w:ascii="Arial" w:hAnsi="Arial" w:cs="Arial"/>
          <w:color w:val="000000" w:themeColor="text1"/>
          <w:szCs w:val="24"/>
        </w:rPr>
        <w:t>occurs,</w:t>
      </w:r>
      <w:r w:rsidRPr="0004168E">
        <w:rPr>
          <w:rFonts w:ascii="Arial" w:hAnsi="Arial" w:cs="Arial"/>
          <w:color w:val="000000" w:themeColor="text1"/>
          <w:szCs w:val="24"/>
        </w:rPr>
        <w:t xml:space="preserve"> and innovations spread. Language and terminology have a significant impact on how people </w:t>
      </w:r>
      <w:r w:rsidRPr="0004168E">
        <w:rPr>
          <w:rFonts w:ascii="Arial" w:hAnsi="Arial" w:cs="Arial"/>
          <w:color w:val="000000" w:themeColor="text1"/>
          <w:szCs w:val="24"/>
        </w:rPr>
        <w:lastRenderedPageBreak/>
        <w:t>think and behave. “nightlife” has evolved into “</w:t>
      </w:r>
      <w:r w:rsidR="00FF2E1C" w:rsidRPr="0004168E">
        <w:rPr>
          <w:rFonts w:ascii="Arial" w:hAnsi="Arial" w:cs="Arial"/>
          <w:color w:val="000000" w:themeColor="text1"/>
          <w:szCs w:val="24"/>
        </w:rPr>
        <w:t>night-time</w:t>
      </w:r>
      <w:r w:rsidRPr="0004168E">
        <w:rPr>
          <w:rFonts w:ascii="Arial" w:hAnsi="Arial" w:cs="Arial"/>
          <w:color w:val="000000" w:themeColor="text1"/>
          <w:szCs w:val="24"/>
        </w:rPr>
        <w:t xml:space="preserve"> economy,” “life at night,” and most recently “, social economy.” Regarding how vaccinations are taken and how vaccine passports are used, the concept of disseminating new ideas is essential within the prospect of Diffusion of Innovation theory (</w:t>
      </w:r>
      <w:proofErr w:type="spellStart"/>
      <w:r w:rsidRPr="0004168E">
        <w:rPr>
          <w:rFonts w:ascii="Arial" w:hAnsi="Arial" w:cs="Arial"/>
          <w:color w:val="000000" w:themeColor="text1"/>
          <w:szCs w:val="24"/>
        </w:rPr>
        <w:t>Kollewe</w:t>
      </w:r>
      <w:proofErr w:type="spellEnd"/>
      <w:r w:rsidRPr="0004168E">
        <w:rPr>
          <w:rFonts w:ascii="Arial" w:hAnsi="Arial" w:cs="Arial"/>
          <w:color w:val="000000" w:themeColor="text1"/>
          <w:szCs w:val="24"/>
        </w:rPr>
        <w:t>, 2021).</w:t>
      </w:r>
    </w:p>
    <w:p w14:paraId="31CBFABA" w14:textId="6FAB142C"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 xml:space="preserve">Given the ups and downs of Covid-19’s </w:t>
      </w:r>
      <w:r w:rsidR="00FF2E1C" w:rsidRPr="0004168E">
        <w:rPr>
          <w:rFonts w:ascii="Arial" w:hAnsi="Arial" w:cs="Arial"/>
          <w:color w:val="000000" w:themeColor="text1"/>
          <w:szCs w:val="24"/>
        </w:rPr>
        <w:t>spread,</w:t>
      </w:r>
      <w:r w:rsidRPr="0004168E">
        <w:rPr>
          <w:rFonts w:ascii="Arial" w:hAnsi="Arial" w:cs="Arial"/>
          <w:color w:val="000000" w:themeColor="text1"/>
          <w:szCs w:val="24"/>
        </w:rPr>
        <w:t xml:space="preserve"> and recovery, government and industry leaders have been aware of this fundamental concept of innovation. People were divided into five distinct categories: innovators, early adopters, early majority, late majority, and laggards. If the first groups do not get assistance and incentives, the subsequent groups will not change for adopting and using Covid-9 vaccination (Fabiani et al., 2021).</w:t>
      </w:r>
    </w:p>
    <w:p w14:paraId="795E79DF" w14:textId="77777777" w:rsidR="009A1914" w:rsidRDefault="009A1914" w:rsidP="009A1914">
      <w:pPr>
        <w:rPr>
          <w:rFonts w:ascii="Arial" w:hAnsi="Arial" w:cs="Arial"/>
          <w:color w:val="000000" w:themeColor="text1"/>
          <w:szCs w:val="24"/>
        </w:rPr>
      </w:pPr>
    </w:p>
    <w:p w14:paraId="0DCD7FBB" w14:textId="77777777" w:rsidR="00A34EF4" w:rsidRDefault="00A34EF4" w:rsidP="009A1914">
      <w:pPr>
        <w:rPr>
          <w:rFonts w:ascii="Arial" w:hAnsi="Arial" w:cs="Arial"/>
          <w:color w:val="000000" w:themeColor="text1"/>
          <w:szCs w:val="24"/>
        </w:rPr>
      </w:pPr>
    </w:p>
    <w:p w14:paraId="029D7E30" w14:textId="77777777" w:rsidR="00A34EF4" w:rsidRDefault="00A34EF4" w:rsidP="009A1914">
      <w:pPr>
        <w:rPr>
          <w:rFonts w:ascii="Arial" w:hAnsi="Arial" w:cs="Arial"/>
          <w:color w:val="000000" w:themeColor="text1"/>
          <w:szCs w:val="24"/>
        </w:rPr>
      </w:pPr>
    </w:p>
    <w:p w14:paraId="40F82892" w14:textId="77777777" w:rsidR="00A34EF4" w:rsidRPr="0004168E" w:rsidRDefault="00A34EF4" w:rsidP="009A1914">
      <w:pPr>
        <w:rPr>
          <w:rFonts w:ascii="Arial" w:hAnsi="Arial" w:cs="Arial"/>
          <w:color w:val="000000" w:themeColor="text1"/>
          <w:szCs w:val="24"/>
        </w:rPr>
      </w:pPr>
    </w:p>
    <w:p w14:paraId="38766B14" w14:textId="77777777" w:rsidR="009A1914" w:rsidRPr="0004168E" w:rsidRDefault="009A1914" w:rsidP="009A1914">
      <w:pPr>
        <w:pStyle w:val="Heading2"/>
        <w:rPr>
          <w:rFonts w:ascii="Arial" w:hAnsi="Arial" w:cs="Arial"/>
          <w:color w:val="000000" w:themeColor="text1"/>
          <w:szCs w:val="24"/>
        </w:rPr>
      </w:pPr>
      <w:bookmarkStart w:id="15" w:name="_Toc121309357"/>
      <w:r w:rsidRPr="0004168E">
        <w:rPr>
          <w:rFonts w:ascii="Arial" w:hAnsi="Arial" w:cs="Arial"/>
          <w:color w:val="000000" w:themeColor="text1"/>
          <w:szCs w:val="24"/>
        </w:rPr>
        <w:t>2.5 Assessing the Effectiveness of The Proposed Innovation</w:t>
      </w:r>
      <w:bookmarkEnd w:id="15"/>
    </w:p>
    <w:p w14:paraId="31F6BCE7"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Pfizer and BioNTech's COVID-19 vaccine candidate passed the first interim analysis of its Phase 3 research. During the first interim efficacy study, those who had never been infected with SARS-CoV-2 showed that the candidate immunisation was 90% effective at preventing COVID-19 infection. 94 research participants had COVID-19. 42% of the 43,538 survey participants were diverse. No safety concerns were raised. Collecting efficacy and safety data (Johnson, 2001).</w:t>
      </w:r>
    </w:p>
    <w:p w14:paraId="61B9AD34"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After the safety milestone, the FDA received a request for an EUA (EUA). Then, they expected it in November. To measure the study's efficacy, all 164 confirmed instances were analysed. So that the proposed vaccine's performance may be compared to other vaccinations in other studies (Mahase, 2020).</w:t>
      </w:r>
    </w:p>
    <w:p w14:paraId="2B368214"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The Pfizer covid-19 vaccine, a breakthrough for mankind, was evaluated for its efficacy. Pfizer predicts that after the second (and final) dose of the vaccine candidate, safety data will be available for two months on average. Our Phase 3 COVID-19 immunisation tests suggest our vaccine may give protection. Pfizer wanted clinical data on the drug's safety, manufacturing, and effectiveness. This data on vaccine effectiveness helped assess its safety and quality (Yong et al., 2022).</w:t>
      </w:r>
    </w:p>
    <w:p w14:paraId="6528F91A" w14:textId="77777777" w:rsidR="009A1914" w:rsidRDefault="009A1914" w:rsidP="009A1914">
      <w:pPr>
        <w:ind w:left="720" w:firstLine="0"/>
        <w:rPr>
          <w:rFonts w:ascii="Arial" w:hAnsi="Arial" w:cs="Arial"/>
          <w:color w:val="000000" w:themeColor="text1"/>
          <w:szCs w:val="24"/>
        </w:rPr>
      </w:pPr>
    </w:p>
    <w:p w14:paraId="693E57A4" w14:textId="77777777" w:rsidR="00D5782A" w:rsidRPr="0004168E" w:rsidRDefault="00D5782A" w:rsidP="009A1914">
      <w:pPr>
        <w:ind w:left="720" w:firstLine="0"/>
        <w:rPr>
          <w:rFonts w:ascii="Arial" w:hAnsi="Arial" w:cs="Arial"/>
          <w:color w:val="000000" w:themeColor="text1"/>
          <w:szCs w:val="24"/>
        </w:rPr>
      </w:pPr>
    </w:p>
    <w:p w14:paraId="6FE9515B" w14:textId="77777777" w:rsidR="009A1914" w:rsidRPr="0004168E" w:rsidRDefault="009A1914" w:rsidP="009A1914">
      <w:pPr>
        <w:pStyle w:val="Heading2"/>
        <w:rPr>
          <w:rFonts w:ascii="Arial" w:hAnsi="Arial" w:cs="Arial"/>
          <w:color w:val="000000" w:themeColor="text1"/>
          <w:szCs w:val="24"/>
        </w:rPr>
      </w:pPr>
      <w:bookmarkStart w:id="16" w:name="_Toc121309358"/>
      <w:r w:rsidRPr="0004168E">
        <w:rPr>
          <w:rFonts w:ascii="Arial" w:hAnsi="Arial" w:cs="Arial"/>
          <w:color w:val="000000" w:themeColor="text1"/>
          <w:szCs w:val="24"/>
        </w:rPr>
        <w:t>2.6 Attitudes Towards Innovation Opportunity Covid-19</w:t>
      </w:r>
      <w:bookmarkEnd w:id="16"/>
      <w:r w:rsidRPr="0004168E">
        <w:rPr>
          <w:rFonts w:ascii="Arial" w:hAnsi="Arial" w:cs="Arial"/>
          <w:color w:val="000000" w:themeColor="text1"/>
          <w:szCs w:val="24"/>
        </w:rPr>
        <w:t xml:space="preserve"> </w:t>
      </w:r>
    </w:p>
    <w:p w14:paraId="64E2F403"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In the battle against the pandemic, international leaders emphasise the need to create herd immunity via Pfizer vaccination or prior infection. Even though Pfizer vaccinations were very effective and have been developed in less time than ever before, it has been difficult to provide them to everyone. Many countries lag particularly far behind the rest of the globe, and there are pockets of resistance even in wealthy nations with well-established immunisation programmes that, in particular, Latin America and India, get the most attention. According to a study, however, nearly nine out of ten businesses want to require or encourage their employees to receive Pfizer vaccinations. This may be done, for example, on the job. People also believe that education is a crucial method for preventing the spread of erroneous information. The study found that members of the Black, Asian, Ethnic, and Minority communities had a 20% lower chance of receiving the Pfizer vaccination having different attitudes (</w:t>
      </w:r>
      <w:proofErr w:type="spellStart"/>
      <w:r w:rsidRPr="0004168E">
        <w:rPr>
          <w:rFonts w:ascii="Arial" w:hAnsi="Arial" w:cs="Arial"/>
          <w:color w:val="000000" w:themeColor="text1"/>
          <w:szCs w:val="24"/>
        </w:rPr>
        <w:t>Kollewe</w:t>
      </w:r>
      <w:proofErr w:type="spellEnd"/>
      <w:r w:rsidRPr="0004168E">
        <w:rPr>
          <w:rFonts w:ascii="Arial" w:hAnsi="Arial" w:cs="Arial"/>
          <w:color w:val="000000" w:themeColor="text1"/>
          <w:szCs w:val="24"/>
        </w:rPr>
        <w:t>, 2021).</w:t>
      </w:r>
    </w:p>
    <w:p w14:paraId="71B7FCEA" w14:textId="77777777" w:rsidR="009A1914" w:rsidRDefault="009A1914" w:rsidP="009A1914">
      <w:pPr>
        <w:rPr>
          <w:rFonts w:ascii="Arial" w:hAnsi="Arial" w:cs="Arial"/>
          <w:color w:val="000000" w:themeColor="text1"/>
          <w:szCs w:val="24"/>
        </w:rPr>
      </w:pPr>
    </w:p>
    <w:p w14:paraId="50A21AF5" w14:textId="77777777" w:rsidR="00A34EF4" w:rsidRDefault="00A34EF4" w:rsidP="009A1914">
      <w:pPr>
        <w:rPr>
          <w:rFonts w:ascii="Arial" w:hAnsi="Arial" w:cs="Arial"/>
          <w:color w:val="000000" w:themeColor="text1"/>
          <w:szCs w:val="24"/>
        </w:rPr>
      </w:pPr>
    </w:p>
    <w:p w14:paraId="1F77ACF4" w14:textId="77777777" w:rsidR="00A34EF4" w:rsidRPr="0004168E" w:rsidRDefault="00A34EF4" w:rsidP="009A1914">
      <w:pPr>
        <w:rPr>
          <w:rFonts w:ascii="Arial" w:hAnsi="Arial" w:cs="Arial"/>
          <w:color w:val="000000" w:themeColor="text1"/>
          <w:szCs w:val="24"/>
        </w:rPr>
      </w:pPr>
    </w:p>
    <w:p w14:paraId="3A6E9771" w14:textId="77777777" w:rsidR="009A1914" w:rsidRPr="0004168E" w:rsidRDefault="009A1914" w:rsidP="009A1914">
      <w:pPr>
        <w:pStyle w:val="Heading2"/>
        <w:rPr>
          <w:rFonts w:ascii="Arial" w:hAnsi="Arial" w:cs="Arial"/>
          <w:color w:val="000000" w:themeColor="text1"/>
          <w:szCs w:val="24"/>
        </w:rPr>
      </w:pPr>
      <w:bookmarkStart w:id="17" w:name="_Toc121309359"/>
      <w:r w:rsidRPr="0004168E">
        <w:rPr>
          <w:rFonts w:ascii="Arial" w:hAnsi="Arial" w:cs="Arial"/>
          <w:color w:val="000000" w:themeColor="text1"/>
          <w:szCs w:val="24"/>
        </w:rPr>
        <w:t>2.7 Common Barriers Involved with Pfizer Adopting Innovation Opportunity</w:t>
      </w:r>
      <w:bookmarkEnd w:id="17"/>
    </w:p>
    <w:p w14:paraId="3FB49C66"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There are a variety of issues that Pfizer has to deal with in order to generalise Covid-19 vaccination. These issues include people not being aware of them, being fearful of them, being unable to access them, and being unable to use them effectively. Particularly crucial in eradicating the factors that are preventing the end of this pandemic are pharmacists. They are employed in health care. As long as COVID-19 continues to make the planet an uninhabitable environment, Pfizer has to face a variety of issues. As pharmacists, it is Pfizer’s responsibility to be aware of all potential Pfizer vaccination obstacles so that it may work together to address these issues and put a stop to this Pfizer vaccine-preventable disease Covid (McMahon et al., 2021).</w:t>
      </w:r>
    </w:p>
    <w:p w14:paraId="0EE0C070" w14:textId="06A89C01" w:rsidR="009A1914" w:rsidRDefault="009A1914" w:rsidP="009A1914">
      <w:pPr>
        <w:rPr>
          <w:rFonts w:ascii="Arial" w:hAnsi="Arial" w:cs="Arial"/>
          <w:color w:val="000000" w:themeColor="text1"/>
          <w:szCs w:val="24"/>
        </w:rPr>
      </w:pPr>
    </w:p>
    <w:p w14:paraId="0D7587B7" w14:textId="70E4378B" w:rsidR="00414BAA" w:rsidRDefault="00414BAA" w:rsidP="009A1914">
      <w:pPr>
        <w:rPr>
          <w:rFonts w:ascii="Arial" w:hAnsi="Arial" w:cs="Arial"/>
          <w:color w:val="000000" w:themeColor="text1"/>
          <w:szCs w:val="24"/>
        </w:rPr>
      </w:pPr>
    </w:p>
    <w:p w14:paraId="7E33B4F2" w14:textId="77777777" w:rsidR="00414BAA" w:rsidRPr="0004168E" w:rsidRDefault="00414BAA" w:rsidP="009A1914">
      <w:pPr>
        <w:rPr>
          <w:rFonts w:ascii="Arial" w:hAnsi="Arial" w:cs="Arial"/>
          <w:color w:val="000000" w:themeColor="text1"/>
          <w:szCs w:val="24"/>
        </w:rPr>
      </w:pPr>
    </w:p>
    <w:p w14:paraId="5F4331D2" w14:textId="3245FCD5" w:rsidR="009A1914" w:rsidRPr="0004168E" w:rsidRDefault="009A1914" w:rsidP="009A1914">
      <w:pPr>
        <w:pStyle w:val="Heading2"/>
        <w:rPr>
          <w:rFonts w:ascii="Arial" w:hAnsi="Arial" w:cs="Arial"/>
          <w:color w:val="000000" w:themeColor="text1"/>
          <w:szCs w:val="24"/>
        </w:rPr>
      </w:pPr>
      <w:bookmarkStart w:id="18" w:name="_Toc121309360"/>
      <w:r w:rsidRPr="0004168E">
        <w:rPr>
          <w:rFonts w:ascii="Arial" w:hAnsi="Arial" w:cs="Arial"/>
          <w:color w:val="000000" w:themeColor="text1"/>
          <w:szCs w:val="24"/>
        </w:rPr>
        <w:lastRenderedPageBreak/>
        <w:t>2.8 Leadership And Management Style Supporting Creative Idea of Pfizer</w:t>
      </w:r>
      <w:bookmarkEnd w:id="18"/>
      <w:r w:rsidRPr="0004168E">
        <w:rPr>
          <w:rFonts w:ascii="Arial" w:hAnsi="Arial" w:cs="Arial"/>
          <w:color w:val="000000" w:themeColor="text1"/>
          <w:szCs w:val="24"/>
        </w:rPr>
        <w:t xml:space="preserve"> </w:t>
      </w:r>
    </w:p>
    <w:p w14:paraId="2FDB3AC7"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 xml:space="preserve">Covid-19 will race around the world on March 19, 2020, and Pfizer's CEO pushed everyone to "make the impossible possible." The goal is to manufacture a vaccine faster than ever before, preferably within six months and by the end of the year. BioNTech's CEO, </w:t>
      </w:r>
      <w:proofErr w:type="spellStart"/>
      <w:r w:rsidRPr="0004168E">
        <w:rPr>
          <w:rFonts w:ascii="Arial" w:hAnsi="Arial" w:cs="Arial"/>
          <w:color w:val="000000" w:themeColor="text1"/>
          <w:szCs w:val="24"/>
        </w:rPr>
        <w:t>Uur</w:t>
      </w:r>
      <w:proofErr w:type="spellEnd"/>
      <w:r w:rsidRPr="0004168E">
        <w:rPr>
          <w:rFonts w:ascii="Arial" w:hAnsi="Arial" w:cs="Arial"/>
          <w:color w:val="000000" w:themeColor="text1"/>
          <w:szCs w:val="24"/>
        </w:rPr>
        <w:t xml:space="preserve"> </w:t>
      </w:r>
      <w:proofErr w:type="spellStart"/>
      <w:r w:rsidRPr="0004168E">
        <w:rPr>
          <w:rFonts w:ascii="Arial" w:hAnsi="Arial" w:cs="Arial"/>
          <w:color w:val="000000" w:themeColor="text1"/>
          <w:szCs w:val="24"/>
        </w:rPr>
        <w:t>Ahin</w:t>
      </w:r>
      <w:proofErr w:type="spellEnd"/>
      <w:r w:rsidRPr="0004168E">
        <w:rPr>
          <w:rFonts w:ascii="Arial" w:hAnsi="Arial" w:cs="Arial"/>
          <w:color w:val="000000" w:themeColor="text1"/>
          <w:szCs w:val="24"/>
        </w:rPr>
        <w:t>, utilised a same method with his staff. Pfizer partner BioNTech (Aly et al., 2021).</w:t>
      </w:r>
    </w:p>
    <w:p w14:paraId="086AB6F1"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 xml:space="preserve">Katalin Karikó has contributed to COVID-19 vaccinations and mRNA technology. Doctorate in her field. Karikó and Drew Weissman, MD, PhD, employed modified mRNA in Pfizer-BioNTech and </w:t>
      </w:r>
      <w:proofErr w:type="spellStart"/>
      <w:r w:rsidRPr="0004168E">
        <w:rPr>
          <w:rFonts w:ascii="Arial" w:hAnsi="Arial" w:cs="Arial"/>
          <w:color w:val="000000" w:themeColor="text1"/>
          <w:szCs w:val="24"/>
        </w:rPr>
        <w:t>Modernized's</w:t>
      </w:r>
      <w:proofErr w:type="spellEnd"/>
      <w:r w:rsidRPr="0004168E">
        <w:rPr>
          <w:rFonts w:ascii="Arial" w:hAnsi="Arial" w:cs="Arial"/>
          <w:color w:val="000000" w:themeColor="text1"/>
          <w:szCs w:val="24"/>
        </w:rPr>
        <w:t xml:space="preserve"> COVID-19 vaccines (</w:t>
      </w:r>
      <w:proofErr w:type="spellStart"/>
      <w:r w:rsidRPr="0004168E">
        <w:rPr>
          <w:rFonts w:ascii="Arial" w:hAnsi="Arial" w:cs="Arial"/>
          <w:color w:val="000000" w:themeColor="text1"/>
          <w:szCs w:val="24"/>
        </w:rPr>
        <w:t>Grupper</w:t>
      </w:r>
      <w:proofErr w:type="spellEnd"/>
      <w:r w:rsidRPr="0004168E">
        <w:rPr>
          <w:rFonts w:ascii="Arial" w:hAnsi="Arial" w:cs="Arial"/>
          <w:color w:val="000000" w:themeColor="text1"/>
          <w:szCs w:val="24"/>
        </w:rPr>
        <w:t xml:space="preserve"> et al., 2021).</w:t>
      </w:r>
    </w:p>
    <w:p w14:paraId="00F8FC71" w14:textId="1131E0B0" w:rsidR="009A1914" w:rsidRDefault="009A1914" w:rsidP="009A1914">
      <w:pPr>
        <w:rPr>
          <w:rFonts w:ascii="Arial" w:hAnsi="Arial" w:cs="Arial"/>
          <w:color w:val="000000" w:themeColor="text1"/>
          <w:szCs w:val="24"/>
        </w:rPr>
      </w:pPr>
      <w:proofErr w:type="spellStart"/>
      <w:r w:rsidRPr="0004168E">
        <w:rPr>
          <w:rFonts w:ascii="Arial" w:hAnsi="Arial" w:cs="Arial"/>
          <w:color w:val="000000" w:themeColor="text1"/>
          <w:szCs w:val="24"/>
        </w:rPr>
        <w:t>Dr.</w:t>
      </w:r>
      <w:proofErr w:type="spellEnd"/>
      <w:r w:rsidRPr="0004168E">
        <w:rPr>
          <w:rFonts w:ascii="Arial" w:hAnsi="Arial" w:cs="Arial"/>
          <w:color w:val="000000" w:themeColor="text1"/>
          <w:szCs w:val="24"/>
        </w:rPr>
        <w:t xml:space="preserve"> Katalin Karikó's inventive leadership approach helped him create the Covid-19 vaccine for Pfizer. She has spent the last four decades studying RNA's impact on biology. Her goal is to generate lab-replicable mRNA for protein therapy. She studied RNA's immune system effects. She and Penn Medicine colleague Drew Weissman found that nucleoside changes might make RNA less immunogenic (Thomas, 2020). This means mRNA might cure other diseases. BioNTech/Pfizer and Moderna created the two most successful COVID-19 vaccines. It has leadership and future potential for treating various diseases. </w:t>
      </w:r>
      <w:proofErr w:type="spellStart"/>
      <w:r w:rsidRPr="0004168E">
        <w:rPr>
          <w:rFonts w:ascii="Arial" w:hAnsi="Arial" w:cs="Arial"/>
          <w:color w:val="000000" w:themeColor="text1"/>
          <w:szCs w:val="24"/>
        </w:rPr>
        <w:t>Dr.</w:t>
      </w:r>
      <w:proofErr w:type="spellEnd"/>
      <w:r w:rsidRPr="0004168E">
        <w:rPr>
          <w:rFonts w:ascii="Arial" w:hAnsi="Arial" w:cs="Arial"/>
          <w:color w:val="000000" w:themeColor="text1"/>
          <w:szCs w:val="24"/>
        </w:rPr>
        <w:t xml:space="preserve"> Karikó won the Princess of Asturias Award, Vilcek Prize for Excellence in Biotechnology, and Breakthrough Prize in Life Sciences. She develops mRNA medical uses (</w:t>
      </w:r>
      <w:proofErr w:type="spellStart"/>
      <w:r w:rsidRPr="0004168E">
        <w:rPr>
          <w:rFonts w:ascii="Arial" w:hAnsi="Arial" w:cs="Arial"/>
          <w:color w:val="000000" w:themeColor="text1"/>
          <w:szCs w:val="24"/>
        </w:rPr>
        <w:t>Kollewe</w:t>
      </w:r>
      <w:proofErr w:type="spellEnd"/>
      <w:r w:rsidRPr="0004168E">
        <w:rPr>
          <w:rFonts w:ascii="Arial" w:hAnsi="Arial" w:cs="Arial"/>
          <w:color w:val="000000" w:themeColor="text1"/>
          <w:szCs w:val="24"/>
        </w:rPr>
        <w:t>, 2021).</w:t>
      </w:r>
    </w:p>
    <w:p w14:paraId="4185676D" w14:textId="77777777" w:rsidR="00FF2E1C" w:rsidRDefault="00FF2E1C" w:rsidP="009A1914">
      <w:pPr>
        <w:rPr>
          <w:rFonts w:ascii="Arial" w:hAnsi="Arial" w:cs="Arial"/>
          <w:color w:val="000000" w:themeColor="text1"/>
          <w:szCs w:val="24"/>
        </w:rPr>
      </w:pPr>
    </w:p>
    <w:p w14:paraId="0E0C84B6" w14:textId="77777777" w:rsidR="00D5782A" w:rsidRDefault="00D5782A" w:rsidP="009A1914">
      <w:pPr>
        <w:rPr>
          <w:rFonts w:ascii="Arial" w:hAnsi="Arial" w:cs="Arial"/>
          <w:color w:val="000000" w:themeColor="text1"/>
          <w:szCs w:val="24"/>
        </w:rPr>
      </w:pPr>
    </w:p>
    <w:p w14:paraId="28991562" w14:textId="77777777" w:rsidR="00D5782A" w:rsidRDefault="00D5782A" w:rsidP="009A1914">
      <w:pPr>
        <w:rPr>
          <w:rFonts w:ascii="Arial" w:hAnsi="Arial" w:cs="Arial"/>
          <w:color w:val="000000" w:themeColor="text1"/>
          <w:szCs w:val="24"/>
        </w:rPr>
      </w:pPr>
    </w:p>
    <w:p w14:paraId="19832A19" w14:textId="77777777" w:rsidR="00D5782A" w:rsidRDefault="00D5782A" w:rsidP="009A1914">
      <w:pPr>
        <w:rPr>
          <w:rFonts w:ascii="Arial" w:hAnsi="Arial" w:cs="Arial"/>
          <w:color w:val="000000" w:themeColor="text1"/>
          <w:szCs w:val="24"/>
        </w:rPr>
      </w:pPr>
    </w:p>
    <w:p w14:paraId="15A97C41" w14:textId="77777777" w:rsidR="00D5782A" w:rsidRDefault="00D5782A" w:rsidP="009A1914">
      <w:pPr>
        <w:rPr>
          <w:rFonts w:ascii="Arial" w:hAnsi="Arial" w:cs="Arial"/>
          <w:color w:val="000000" w:themeColor="text1"/>
          <w:szCs w:val="24"/>
        </w:rPr>
      </w:pPr>
    </w:p>
    <w:p w14:paraId="6CD555F3" w14:textId="77777777" w:rsidR="00D5782A" w:rsidRDefault="00D5782A" w:rsidP="009A1914">
      <w:pPr>
        <w:rPr>
          <w:rFonts w:ascii="Arial" w:hAnsi="Arial" w:cs="Arial"/>
          <w:color w:val="000000" w:themeColor="text1"/>
          <w:szCs w:val="24"/>
        </w:rPr>
      </w:pPr>
    </w:p>
    <w:p w14:paraId="2C9D070F" w14:textId="77777777" w:rsidR="00D5782A" w:rsidRDefault="00D5782A" w:rsidP="009A1914">
      <w:pPr>
        <w:rPr>
          <w:rFonts w:ascii="Arial" w:hAnsi="Arial" w:cs="Arial"/>
          <w:color w:val="000000" w:themeColor="text1"/>
          <w:szCs w:val="24"/>
        </w:rPr>
      </w:pPr>
    </w:p>
    <w:p w14:paraId="5B8E9EC0" w14:textId="77777777" w:rsidR="00D5782A" w:rsidRDefault="00D5782A" w:rsidP="009A1914">
      <w:pPr>
        <w:rPr>
          <w:rFonts w:ascii="Arial" w:hAnsi="Arial" w:cs="Arial"/>
          <w:color w:val="000000" w:themeColor="text1"/>
          <w:szCs w:val="24"/>
        </w:rPr>
      </w:pPr>
    </w:p>
    <w:p w14:paraId="3B2AED99" w14:textId="77777777" w:rsidR="00D5782A" w:rsidRDefault="00D5782A" w:rsidP="009A1914">
      <w:pPr>
        <w:rPr>
          <w:rFonts w:ascii="Arial" w:hAnsi="Arial" w:cs="Arial"/>
          <w:color w:val="000000" w:themeColor="text1"/>
          <w:szCs w:val="24"/>
        </w:rPr>
      </w:pPr>
    </w:p>
    <w:p w14:paraId="406FF41A" w14:textId="77777777" w:rsidR="00D5782A" w:rsidRDefault="00D5782A" w:rsidP="009A1914">
      <w:pPr>
        <w:rPr>
          <w:rFonts w:ascii="Arial" w:hAnsi="Arial" w:cs="Arial"/>
          <w:color w:val="000000" w:themeColor="text1"/>
          <w:szCs w:val="24"/>
        </w:rPr>
      </w:pPr>
    </w:p>
    <w:p w14:paraId="399CE1A8" w14:textId="77777777" w:rsidR="00D5782A" w:rsidRDefault="00D5782A" w:rsidP="009A1914">
      <w:pPr>
        <w:rPr>
          <w:rFonts w:ascii="Arial" w:hAnsi="Arial" w:cs="Arial"/>
          <w:color w:val="000000" w:themeColor="text1"/>
          <w:szCs w:val="24"/>
        </w:rPr>
      </w:pPr>
    </w:p>
    <w:p w14:paraId="06F038EF" w14:textId="77777777" w:rsidR="00D5782A" w:rsidRDefault="00D5782A" w:rsidP="009A1914">
      <w:pPr>
        <w:rPr>
          <w:rFonts w:ascii="Arial" w:hAnsi="Arial" w:cs="Arial"/>
          <w:color w:val="000000" w:themeColor="text1"/>
          <w:szCs w:val="24"/>
        </w:rPr>
      </w:pPr>
    </w:p>
    <w:p w14:paraId="42D70C8F" w14:textId="77777777" w:rsidR="00D5782A" w:rsidRDefault="00D5782A" w:rsidP="009A1914">
      <w:pPr>
        <w:rPr>
          <w:rFonts w:ascii="Arial" w:hAnsi="Arial" w:cs="Arial"/>
          <w:color w:val="000000" w:themeColor="text1"/>
          <w:szCs w:val="24"/>
        </w:rPr>
      </w:pPr>
    </w:p>
    <w:p w14:paraId="4044C966" w14:textId="77777777" w:rsidR="00D5782A" w:rsidRDefault="00D5782A" w:rsidP="009A1914">
      <w:pPr>
        <w:rPr>
          <w:rFonts w:ascii="Arial" w:hAnsi="Arial" w:cs="Arial"/>
          <w:color w:val="000000" w:themeColor="text1"/>
          <w:szCs w:val="24"/>
        </w:rPr>
      </w:pPr>
    </w:p>
    <w:p w14:paraId="578C85D8" w14:textId="77777777" w:rsidR="00D5782A" w:rsidRDefault="00D5782A" w:rsidP="009A1914">
      <w:pPr>
        <w:rPr>
          <w:rFonts w:ascii="Arial" w:hAnsi="Arial" w:cs="Arial"/>
          <w:color w:val="000000" w:themeColor="text1"/>
          <w:szCs w:val="24"/>
        </w:rPr>
      </w:pPr>
    </w:p>
    <w:p w14:paraId="1C7DA965" w14:textId="77777777" w:rsidR="00A34EF4" w:rsidRPr="0004168E" w:rsidRDefault="00A34EF4" w:rsidP="009A1914">
      <w:pPr>
        <w:rPr>
          <w:rFonts w:ascii="Arial" w:hAnsi="Arial" w:cs="Arial"/>
          <w:color w:val="000000" w:themeColor="text1"/>
          <w:szCs w:val="24"/>
        </w:rPr>
      </w:pPr>
    </w:p>
    <w:p w14:paraId="6AF93A10" w14:textId="77777777" w:rsidR="009A1914" w:rsidRPr="0004168E" w:rsidRDefault="009A1914" w:rsidP="009A1914">
      <w:pPr>
        <w:pStyle w:val="Heading1"/>
        <w:rPr>
          <w:rFonts w:ascii="Arial" w:hAnsi="Arial" w:cs="Arial"/>
          <w:color w:val="000000" w:themeColor="text1"/>
          <w:szCs w:val="24"/>
        </w:rPr>
      </w:pPr>
      <w:bookmarkStart w:id="19" w:name="_Toc121309361"/>
      <w:r w:rsidRPr="0004168E">
        <w:rPr>
          <w:rFonts w:ascii="Arial" w:hAnsi="Arial" w:cs="Arial"/>
          <w:color w:val="000000" w:themeColor="text1"/>
          <w:szCs w:val="24"/>
        </w:rPr>
        <w:t>3.0 Conclusion</w:t>
      </w:r>
      <w:bookmarkEnd w:id="19"/>
    </w:p>
    <w:p w14:paraId="76356ECC"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t xml:space="preserve">It can be concluded that since both creativity and innovation are essential to the success of a firm, there is a perpetual argument about which one is superior. Combining the two could result in success, as shown by the above report of Pfizer’s covid-9 vaccination. This creativity involves asking questions, coming up with our own answers, experimenting with and analysing new ideas, and thinking about other topics. Since leaders at Pfizer wanted to be creative, they were ready to take chances, experiment, pose questions, and record their observations. In addition, when an organisation such as Pfizer encourages its people to be innovative and creative, it positions itself for long-term success. These strategies rely on the work of a recruitment manager since they determine who will join the team. If Pfizer wishes to direct the evolution of its own firms, it must understand how creativity and innovation vary and how they connect to one another. Further, the concept of “innovation diffusion theory makes it simpler to initiate large public health programmes such as the Covid-19 vaccination of Pfizer that attempt to alter the functioning of a social system. </w:t>
      </w:r>
    </w:p>
    <w:p w14:paraId="7AE87E91" w14:textId="77777777" w:rsidR="009A1914" w:rsidRPr="0004168E" w:rsidRDefault="009A1914" w:rsidP="009A1914">
      <w:pPr>
        <w:rPr>
          <w:rFonts w:ascii="Arial" w:hAnsi="Arial" w:cs="Arial"/>
          <w:color w:val="000000" w:themeColor="text1"/>
          <w:szCs w:val="24"/>
        </w:rPr>
      </w:pPr>
    </w:p>
    <w:p w14:paraId="444C879F" w14:textId="77777777" w:rsidR="009A1914" w:rsidRPr="0004168E" w:rsidRDefault="009A1914" w:rsidP="009A1914">
      <w:pPr>
        <w:rPr>
          <w:rFonts w:ascii="Arial" w:hAnsi="Arial" w:cs="Arial"/>
          <w:color w:val="000000" w:themeColor="text1"/>
          <w:szCs w:val="24"/>
        </w:rPr>
      </w:pPr>
      <w:r w:rsidRPr="0004168E">
        <w:rPr>
          <w:rFonts w:ascii="Arial" w:hAnsi="Arial" w:cs="Arial"/>
          <w:color w:val="000000" w:themeColor="text1"/>
          <w:szCs w:val="24"/>
        </w:rPr>
        <w:br w:type="page"/>
      </w:r>
    </w:p>
    <w:p w14:paraId="46FBBDD8" w14:textId="77777777" w:rsidR="009A1914" w:rsidRPr="0004168E" w:rsidRDefault="009A1914" w:rsidP="009A1914">
      <w:pPr>
        <w:pStyle w:val="Heading1"/>
        <w:rPr>
          <w:rFonts w:ascii="Arial" w:hAnsi="Arial" w:cs="Arial"/>
          <w:color w:val="000000" w:themeColor="text1"/>
          <w:szCs w:val="24"/>
        </w:rPr>
      </w:pPr>
      <w:bookmarkStart w:id="20" w:name="_Toc121309362"/>
      <w:r w:rsidRPr="0004168E">
        <w:rPr>
          <w:rFonts w:ascii="Arial" w:hAnsi="Arial" w:cs="Arial"/>
          <w:color w:val="000000" w:themeColor="text1"/>
          <w:szCs w:val="24"/>
        </w:rPr>
        <w:lastRenderedPageBreak/>
        <w:t>References</w:t>
      </w:r>
      <w:bookmarkEnd w:id="20"/>
    </w:p>
    <w:p w14:paraId="42AEF491" w14:textId="77777777" w:rsidR="009A1914" w:rsidRPr="0004168E" w:rsidRDefault="009A1914" w:rsidP="009A1914">
      <w:pPr>
        <w:pStyle w:val="NoSpacing"/>
        <w:rPr>
          <w:rFonts w:ascii="Arial" w:hAnsi="Arial" w:cs="Arial"/>
          <w:color w:val="000000" w:themeColor="text1"/>
          <w:lang w:val="en-GB"/>
        </w:rPr>
      </w:pPr>
      <w:r w:rsidRPr="0004168E">
        <w:rPr>
          <w:rFonts w:ascii="Arial" w:hAnsi="Arial" w:cs="Arial"/>
          <w:color w:val="000000" w:themeColor="text1"/>
          <w:lang w:val="en-GB"/>
        </w:rPr>
        <w:t xml:space="preserve">Aly, M.H., Alshehri, A.A., Mohammed, A., Almalki, A.M., Ahmed, W.A., </w:t>
      </w:r>
      <w:proofErr w:type="spellStart"/>
      <w:r w:rsidRPr="0004168E">
        <w:rPr>
          <w:rFonts w:ascii="Arial" w:hAnsi="Arial" w:cs="Arial"/>
          <w:color w:val="000000" w:themeColor="text1"/>
          <w:lang w:val="en-GB"/>
        </w:rPr>
        <w:t>Almuflihi</w:t>
      </w:r>
      <w:proofErr w:type="spellEnd"/>
      <w:r w:rsidRPr="0004168E">
        <w:rPr>
          <w:rFonts w:ascii="Arial" w:hAnsi="Arial" w:cs="Arial"/>
          <w:color w:val="000000" w:themeColor="text1"/>
          <w:lang w:val="en-GB"/>
        </w:rPr>
        <w:t xml:space="preserve">, A.M. and </w:t>
      </w:r>
      <w:proofErr w:type="spellStart"/>
      <w:r w:rsidRPr="0004168E">
        <w:rPr>
          <w:rFonts w:ascii="Arial" w:hAnsi="Arial" w:cs="Arial"/>
          <w:color w:val="000000" w:themeColor="text1"/>
          <w:lang w:val="en-GB"/>
        </w:rPr>
        <w:t>Alwafi</w:t>
      </w:r>
      <w:proofErr w:type="spellEnd"/>
      <w:r w:rsidRPr="0004168E">
        <w:rPr>
          <w:rFonts w:ascii="Arial" w:hAnsi="Arial" w:cs="Arial"/>
          <w:color w:val="000000" w:themeColor="text1"/>
          <w:lang w:val="en-GB"/>
        </w:rPr>
        <w:t xml:space="preserve">, A.A., 2021. First case of erythema nodosum associated with Pfizer vaccine. </w:t>
      </w:r>
      <w:proofErr w:type="spellStart"/>
      <w:r w:rsidRPr="0004168E">
        <w:rPr>
          <w:rFonts w:ascii="Arial" w:hAnsi="Arial" w:cs="Arial"/>
          <w:color w:val="000000" w:themeColor="text1"/>
          <w:lang w:val="en-GB"/>
        </w:rPr>
        <w:t>Cureus</w:t>
      </w:r>
      <w:proofErr w:type="spellEnd"/>
      <w:r w:rsidRPr="0004168E">
        <w:rPr>
          <w:rFonts w:ascii="Arial" w:hAnsi="Arial" w:cs="Arial"/>
          <w:color w:val="000000" w:themeColor="text1"/>
          <w:lang w:val="en-GB"/>
        </w:rPr>
        <w:t>, 13(11).</w:t>
      </w:r>
    </w:p>
    <w:p w14:paraId="4CE92422" w14:textId="77777777" w:rsidR="009A1914" w:rsidRPr="0004168E" w:rsidRDefault="009A1914" w:rsidP="009A1914">
      <w:pPr>
        <w:pStyle w:val="NoSpacing"/>
        <w:rPr>
          <w:rFonts w:ascii="Arial" w:hAnsi="Arial" w:cs="Arial"/>
          <w:color w:val="000000" w:themeColor="text1"/>
          <w:lang w:val="en-GB"/>
        </w:rPr>
      </w:pPr>
      <w:proofErr w:type="spellStart"/>
      <w:r w:rsidRPr="0004168E">
        <w:rPr>
          <w:rFonts w:ascii="Arial" w:hAnsi="Arial" w:cs="Arial"/>
          <w:color w:val="000000" w:themeColor="text1"/>
          <w:lang w:val="en-GB"/>
        </w:rPr>
        <w:t>Badiani</w:t>
      </w:r>
      <w:proofErr w:type="spellEnd"/>
      <w:r w:rsidRPr="0004168E">
        <w:rPr>
          <w:rFonts w:ascii="Arial" w:hAnsi="Arial" w:cs="Arial"/>
          <w:color w:val="000000" w:themeColor="text1"/>
          <w:lang w:val="en-GB"/>
        </w:rPr>
        <w:t>, A.A., Patel, J.A., Ziolkowski, K. and Nielsen, F.B.H., 2020. Pfizer: The miracle vaccine for COVID-</w:t>
      </w:r>
      <w:proofErr w:type="gramStart"/>
      <w:r w:rsidRPr="0004168E">
        <w:rPr>
          <w:rFonts w:ascii="Arial" w:hAnsi="Arial" w:cs="Arial"/>
          <w:color w:val="000000" w:themeColor="text1"/>
          <w:lang w:val="en-GB"/>
        </w:rPr>
        <w:t>19?.</w:t>
      </w:r>
      <w:proofErr w:type="gramEnd"/>
      <w:r w:rsidRPr="0004168E">
        <w:rPr>
          <w:rFonts w:ascii="Arial" w:hAnsi="Arial" w:cs="Arial"/>
          <w:color w:val="000000" w:themeColor="text1"/>
          <w:lang w:val="en-GB"/>
        </w:rPr>
        <w:t xml:space="preserve"> Public health in practice, 1, p.100061.</w:t>
      </w:r>
    </w:p>
    <w:p w14:paraId="271C14CE" w14:textId="77777777" w:rsidR="009A1914" w:rsidRPr="0004168E" w:rsidRDefault="009A1914" w:rsidP="009A1914">
      <w:pPr>
        <w:pStyle w:val="NoSpacing"/>
        <w:rPr>
          <w:rFonts w:ascii="Arial" w:hAnsi="Arial" w:cs="Arial"/>
          <w:color w:val="000000" w:themeColor="text1"/>
          <w:lang w:val="en-GB"/>
        </w:rPr>
      </w:pPr>
      <w:r w:rsidRPr="0004168E">
        <w:rPr>
          <w:rFonts w:ascii="Arial" w:hAnsi="Arial" w:cs="Arial"/>
          <w:color w:val="000000" w:themeColor="text1"/>
          <w:lang w:val="en-GB"/>
        </w:rPr>
        <w:t>Burd, I., Kino, T. and Segars, J., 2021. The Israeli study of Pfizer BNT162b2 vaccine in pregnancy: Considering maternal and neonatal benefits. The Journal of Clinical Investigation, 131(13).</w:t>
      </w:r>
    </w:p>
    <w:p w14:paraId="7B56DE40" w14:textId="77777777" w:rsidR="009A1914" w:rsidRPr="0004168E" w:rsidRDefault="009A1914" w:rsidP="009A1914">
      <w:pPr>
        <w:pStyle w:val="NoSpacing"/>
        <w:rPr>
          <w:rFonts w:ascii="Arial" w:hAnsi="Arial" w:cs="Arial"/>
          <w:color w:val="000000" w:themeColor="text1"/>
          <w:lang w:val="en-GB"/>
        </w:rPr>
      </w:pPr>
      <w:r w:rsidRPr="0004168E">
        <w:rPr>
          <w:rFonts w:ascii="Arial" w:hAnsi="Arial" w:cs="Arial"/>
          <w:color w:val="000000" w:themeColor="text1"/>
          <w:lang w:val="en-GB"/>
        </w:rPr>
        <w:t>‌</w:t>
      </w:r>
      <w:proofErr w:type="spellStart"/>
      <w:r w:rsidRPr="0004168E">
        <w:rPr>
          <w:rFonts w:ascii="Arial" w:hAnsi="Arial" w:cs="Arial"/>
          <w:color w:val="000000" w:themeColor="text1"/>
          <w:lang w:val="en-GB"/>
        </w:rPr>
        <w:t>Chagla</w:t>
      </w:r>
      <w:proofErr w:type="spellEnd"/>
      <w:r w:rsidRPr="0004168E">
        <w:rPr>
          <w:rFonts w:ascii="Arial" w:hAnsi="Arial" w:cs="Arial"/>
          <w:color w:val="000000" w:themeColor="text1"/>
          <w:lang w:val="en-GB"/>
        </w:rPr>
        <w:t xml:space="preserve">, Z., 2021. The BNT162b2 (BioNTech/Pfizer) vaccine had 95% efficacy against COVID-19≥ 7 days after the 2nd dose. Annals of internal medicine, 174(2), </w:t>
      </w:r>
      <w:proofErr w:type="gramStart"/>
      <w:r w:rsidRPr="0004168E">
        <w:rPr>
          <w:rFonts w:ascii="Arial" w:hAnsi="Arial" w:cs="Arial"/>
          <w:color w:val="000000" w:themeColor="text1"/>
          <w:lang w:val="en-GB"/>
        </w:rPr>
        <w:t>p.JC</w:t>
      </w:r>
      <w:proofErr w:type="gramEnd"/>
      <w:r w:rsidRPr="0004168E">
        <w:rPr>
          <w:rFonts w:ascii="Arial" w:hAnsi="Arial" w:cs="Arial"/>
          <w:color w:val="000000" w:themeColor="text1"/>
          <w:lang w:val="en-GB"/>
        </w:rPr>
        <w:t>15.</w:t>
      </w:r>
    </w:p>
    <w:p w14:paraId="4E993F06" w14:textId="77777777" w:rsidR="009A1914" w:rsidRPr="0004168E" w:rsidRDefault="009A1914" w:rsidP="009A1914">
      <w:pPr>
        <w:pStyle w:val="NoSpacing"/>
        <w:rPr>
          <w:rFonts w:ascii="Arial" w:hAnsi="Arial" w:cs="Arial"/>
          <w:color w:val="000000" w:themeColor="text1"/>
          <w:lang w:val="en-GB"/>
        </w:rPr>
      </w:pPr>
      <w:r w:rsidRPr="0004168E">
        <w:rPr>
          <w:rFonts w:ascii="Arial" w:hAnsi="Arial" w:cs="Arial"/>
          <w:color w:val="000000" w:themeColor="text1"/>
          <w:lang w:val="en-GB"/>
        </w:rPr>
        <w:t xml:space="preserve">Fabiani, M., </w:t>
      </w:r>
      <w:proofErr w:type="spellStart"/>
      <w:r w:rsidRPr="0004168E">
        <w:rPr>
          <w:rFonts w:ascii="Arial" w:hAnsi="Arial" w:cs="Arial"/>
          <w:color w:val="000000" w:themeColor="text1"/>
          <w:lang w:val="en-GB"/>
        </w:rPr>
        <w:t>Ramigni</w:t>
      </w:r>
      <w:proofErr w:type="spellEnd"/>
      <w:r w:rsidRPr="0004168E">
        <w:rPr>
          <w:rFonts w:ascii="Arial" w:hAnsi="Arial" w:cs="Arial"/>
          <w:color w:val="000000" w:themeColor="text1"/>
          <w:lang w:val="en-GB"/>
        </w:rPr>
        <w:t xml:space="preserve">, M., </w:t>
      </w:r>
      <w:proofErr w:type="spellStart"/>
      <w:r w:rsidRPr="0004168E">
        <w:rPr>
          <w:rFonts w:ascii="Arial" w:hAnsi="Arial" w:cs="Arial"/>
          <w:color w:val="000000" w:themeColor="text1"/>
          <w:lang w:val="en-GB"/>
        </w:rPr>
        <w:t>Gobbetto</w:t>
      </w:r>
      <w:proofErr w:type="spellEnd"/>
      <w:r w:rsidRPr="0004168E">
        <w:rPr>
          <w:rFonts w:ascii="Arial" w:hAnsi="Arial" w:cs="Arial"/>
          <w:color w:val="000000" w:themeColor="text1"/>
          <w:lang w:val="en-GB"/>
        </w:rPr>
        <w:t>, V., Mateo-Urdiales, A., Pezzotti, P. and Piovesan, C., 2021. Effectiveness of the Comirnaty (BNT162b2, BioNTech/Pfizer) vaccine in preventing SARS-CoV-2 infection among healthcare workers, Treviso province, Veneto region, Italy, 27 December 2020 to 24 March 2021. Eurosurveillance, 26(17), p.2100420.</w:t>
      </w:r>
    </w:p>
    <w:p w14:paraId="6813BA18" w14:textId="77777777" w:rsidR="009A1914" w:rsidRPr="0004168E" w:rsidRDefault="009A1914" w:rsidP="009A1914">
      <w:pPr>
        <w:pStyle w:val="NoSpacing"/>
        <w:rPr>
          <w:rFonts w:ascii="Arial" w:hAnsi="Arial" w:cs="Arial"/>
          <w:color w:val="000000" w:themeColor="text1"/>
          <w:lang w:val="en-GB"/>
        </w:rPr>
      </w:pPr>
      <w:proofErr w:type="spellStart"/>
      <w:r w:rsidRPr="0004168E">
        <w:rPr>
          <w:rFonts w:ascii="Arial" w:hAnsi="Arial" w:cs="Arial"/>
          <w:color w:val="000000" w:themeColor="text1"/>
          <w:lang w:val="en-GB"/>
        </w:rPr>
        <w:t>Grupper</w:t>
      </w:r>
      <w:proofErr w:type="spellEnd"/>
      <w:r w:rsidRPr="0004168E">
        <w:rPr>
          <w:rFonts w:ascii="Arial" w:hAnsi="Arial" w:cs="Arial"/>
          <w:color w:val="000000" w:themeColor="text1"/>
          <w:lang w:val="en-GB"/>
        </w:rPr>
        <w:t xml:space="preserve">, A., Sharon, N., Finn, T., Cohen, R., Israel, M., Agbaria, A., </w:t>
      </w:r>
      <w:proofErr w:type="spellStart"/>
      <w:r w:rsidRPr="0004168E">
        <w:rPr>
          <w:rFonts w:ascii="Arial" w:hAnsi="Arial" w:cs="Arial"/>
          <w:color w:val="000000" w:themeColor="text1"/>
          <w:lang w:val="en-GB"/>
        </w:rPr>
        <w:t>Rechavi</w:t>
      </w:r>
      <w:proofErr w:type="spellEnd"/>
      <w:r w:rsidRPr="0004168E">
        <w:rPr>
          <w:rFonts w:ascii="Arial" w:hAnsi="Arial" w:cs="Arial"/>
          <w:color w:val="000000" w:themeColor="text1"/>
          <w:lang w:val="en-GB"/>
        </w:rPr>
        <w:t xml:space="preserve">, Y., Schwartz, I.F., Schwartz, D., </w:t>
      </w:r>
      <w:proofErr w:type="spellStart"/>
      <w:r w:rsidRPr="0004168E">
        <w:rPr>
          <w:rFonts w:ascii="Arial" w:hAnsi="Arial" w:cs="Arial"/>
          <w:color w:val="000000" w:themeColor="text1"/>
          <w:lang w:val="en-GB"/>
        </w:rPr>
        <w:t>Lellouch</w:t>
      </w:r>
      <w:proofErr w:type="spellEnd"/>
      <w:r w:rsidRPr="0004168E">
        <w:rPr>
          <w:rFonts w:ascii="Arial" w:hAnsi="Arial" w:cs="Arial"/>
          <w:color w:val="000000" w:themeColor="text1"/>
          <w:lang w:val="en-GB"/>
        </w:rPr>
        <w:t xml:space="preserve">, Y. and </w:t>
      </w:r>
      <w:proofErr w:type="spellStart"/>
      <w:r w:rsidRPr="0004168E">
        <w:rPr>
          <w:rFonts w:ascii="Arial" w:hAnsi="Arial" w:cs="Arial"/>
          <w:color w:val="000000" w:themeColor="text1"/>
          <w:lang w:val="en-GB"/>
        </w:rPr>
        <w:t>Shashar</w:t>
      </w:r>
      <w:proofErr w:type="spellEnd"/>
      <w:r w:rsidRPr="0004168E">
        <w:rPr>
          <w:rFonts w:ascii="Arial" w:hAnsi="Arial" w:cs="Arial"/>
          <w:color w:val="000000" w:themeColor="text1"/>
          <w:lang w:val="en-GB"/>
        </w:rPr>
        <w:t xml:space="preserve">, M., 2021. Humoral response to the Pfizer BNT162b2 vaccine in patients undergoing maintenance </w:t>
      </w:r>
      <w:proofErr w:type="spellStart"/>
      <w:r w:rsidRPr="0004168E">
        <w:rPr>
          <w:rFonts w:ascii="Arial" w:hAnsi="Arial" w:cs="Arial"/>
          <w:color w:val="000000" w:themeColor="text1"/>
          <w:lang w:val="en-GB"/>
        </w:rPr>
        <w:t>hemodialysis</w:t>
      </w:r>
      <w:proofErr w:type="spellEnd"/>
      <w:r w:rsidRPr="0004168E">
        <w:rPr>
          <w:rFonts w:ascii="Arial" w:hAnsi="Arial" w:cs="Arial"/>
          <w:color w:val="000000" w:themeColor="text1"/>
          <w:lang w:val="en-GB"/>
        </w:rPr>
        <w:t>. Clinical Journal of the American Society of Nephrology, 16(7), pp.1037-1042.</w:t>
      </w:r>
    </w:p>
    <w:p w14:paraId="57D720A8" w14:textId="77777777" w:rsidR="009A1914" w:rsidRPr="0004168E" w:rsidRDefault="009A1914" w:rsidP="009A1914">
      <w:pPr>
        <w:pStyle w:val="NoSpacing"/>
        <w:rPr>
          <w:rFonts w:ascii="Arial" w:hAnsi="Arial" w:cs="Arial"/>
          <w:color w:val="000000" w:themeColor="text1"/>
          <w:lang w:val="en-GB"/>
        </w:rPr>
      </w:pPr>
      <w:r w:rsidRPr="0004168E">
        <w:rPr>
          <w:rFonts w:ascii="Arial" w:hAnsi="Arial" w:cs="Arial"/>
          <w:color w:val="000000" w:themeColor="text1"/>
          <w:lang w:val="en-GB"/>
        </w:rPr>
        <w:t>Johnson, D., 2001. What is innovation and entrepreneurship? Lessons for larger organisations. Industrial and commercial training.</w:t>
      </w:r>
    </w:p>
    <w:p w14:paraId="730CA31F" w14:textId="77777777" w:rsidR="009A1914" w:rsidRPr="0004168E" w:rsidRDefault="009A1914" w:rsidP="009A1914">
      <w:pPr>
        <w:pStyle w:val="NoSpacing"/>
        <w:rPr>
          <w:rFonts w:ascii="Arial" w:hAnsi="Arial" w:cs="Arial"/>
          <w:color w:val="000000" w:themeColor="text1"/>
          <w:lang w:val="en-GB"/>
        </w:rPr>
      </w:pPr>
      <w:proofErr w:type="spellStart"/>
      <w:r w:rsidRPr="0004168E">
        <w:rPr>
          <w:rFonts w:ascii="Arial" w:hAnsi="Arial" w:cs="Arial"/>
          <w:color w:val="000000" w:themeColor="text1"/>
          <w:lang w:val="en-GB"/>
        </w:rPr>
        <w:t>Kandybin</w:t>
      </w:r>
      <w:proofErr w:type="spellEnd"/>
      <w:r w:rsidRPr="0004168E">
        <w:rPr>
          <w:rFonts w:ascii="Arial" w:hAnsi="Arial" w:cs="Arial"/>
          <w:color w:val="000000" w:themeColor="text1"/>
          <w:lang w:val="en-GB"/>
        </w:rPr>
        <w:t>, A., 2009. Which innovation efforts will pay. MIT Sloan Management Review, 51(1), pp.53-60.</w:t>
      </w:r>
    </w:p>
    <w:p w14:paraId="46DAD126" w14:textId="77777777" w:rsidR="009A1914" w:rsidRPr="0004168E" w:rsidRDefault="009A1914" w:rsidP="009A1914">
      <w:pPr>
        <w:pStyle w:val="NoSpacing"/>
        <w:rPr>
          <w:rFonts w:ascii="Arial" w:hAnsi="Arial" w:cs="Arial"/>
          <w:color w:val="000000" w:themeColor="text1"/>
          <w:lang w:val="en-GB"/>
        </w:rPr>
      </w:pPr>
      <w:proofErr w:type="spellStart"/>
      <w:r w:rsidRPr="0004168E">
        <w:rPr>
          <w:rFonts w:ascii="Arial" w:hAnsi="Arial" w:cs="Arial"/>
          <w:color w:val="000000" w:themeColor="text1"/>
          <w:lang w:val="en-GB"/>
        </w:rPr>
        <w:t>Kollewe</w:t>
      </w:r>
      <w:proofErr w:type="spellEnd"/>
      <w:r w:rsidRPr="0004168E">
        <w:rPr>
          <w:rFonts w:ascii="Arial" w:hAnsi="Arial" w:cs="Arial"/>
          <w:color w:val="000000" w:themeColor="text1"/>
          <w:lang w:val="en-GB"/>
        </w:rPr>
        <w:t>, J., 2021. From Pfizer to Moderna: who’s making billions from Covid-19 vaccines. The Guardian, 6.</w:t>
      </w:r>
    </w:p>
    <w:p w14:paraId="5396866E" w14:textId="77777777" w:rsidR="009A1914" w:rsidRPr="0004168E" w:rsidRDefault="009A1914" w:rsidP="009A1914">
      <w:pPr>
        <w:pStyle w:val="NoSpacing"/>
        <w:rPr>
          <w:rFonts w:ascii="Arial" w:hAnsi="Arial" w:cs="Arial"/>
          <w:color w:val="000000" w:themeColor="text1"/>
          <w:lang w:val="en-GB"/>
        </w:rPr>
      </w:pPr>
      <w:r w:rsidRPr="0004168E">
        <w:rPr>
          <w:rFonts w:ascii="Arial" w:hAnsi="Arial" w:cs="Arial"/>
          <w:color w:val="000000" w:themeColor="text1"/>
          <w:lang w:val="en-GB"/>
        </w:rPr>
        <w:t xml:space="preserve">Li, C., Lee, A., Grigoryan, L., Arunachalam, P.S., Scott, M.K., </w:t>
      </w:r>
      <w:proofErr w:type="spellStart"/>
      <w:r w:rsidRPr="0004168E">
        <w:rPr>
          <w:rFonts w:ascii="Arial" w:hAnsi="Arial" w:cs="Arial"/>
          <w:color w:val="000000" w:themeColor="text1"/>
          <w:lang w:val="en-GB"/>
        </w:rPr>
        <w:t>Trisal</w:t>
      </w:r>
      <w:proofErr w:type="spellEnd"/>
      <w:r w:rsidRPr="0004168E">
        <w:rPr>
          <w:rFonts w:ascii="Arial" w:hAnsi="Arial" w:cs="Arial"/>
          <w:color w:val="000000" w:themeColor="text1"/>
          <w:lang w:val="en-GB"/>
        </w:rPr>
        <w:t>, M., Wimmers, F., Sanyal, M., Weidenbacher, P.A., Feng, Y. and Adamska, J.Z., 2022. Mechanisms of innate and adaptive immunity to the Pfizer-BioNTech BNT162b2 vaccine. Nature Immunology, 23(4), pp.543-555.</w:t>
      </w:r>
    </w:p>
    <w:p w14:paraId="50B00BD1" w14:textId="77777777" w:rsidR="009A1914" w:rsidRPr="0004168E" w:rsidRDefault="009A1914" w:rsidP="009A1914">
      <w:pPr>
        <w:pStyle w:val="NoSpacing"/>
        <w:rPr>
          <w:rFonts w:ascii="Arial" w:hAnsi="Arial" w:cs="Arial"/>
          <w:color w:val="000000" w:themeColor="text1"/>
          <w:lang w:val="en-GB"/>
        </w:rPr>
      </w:pPr>
      <w:r w:rsidRPr="0004168E">
        <w:rPr>
          <w:rFonts w:ascii="Arial" w:hAnsi="Arial" w:cs="Arial"/>
          <w:color w:val="000000" w:themeColor="text1"/>
          <w:lang w:val="en-GB"/>
        </w:rPr>
        <w:lastRenderedPageBreak/>
        <w:t xml:space="preserve">Lutrick, K., Rivers, P., </w:t>
      </w:r>
      <w:proofErr w:type="spellStart"/>
      <w:r w:rsidRPr="0004168E">
        <w:rPr>
          <w:rFonts w:ascii="Arial" w:hAnsi="Arial" w:cs="Arial"/>
          <w:color w:val="000000" w:themeColor="text1"/>
          <w:lang w:val="en-GB"/>
        </w:rPr>
        <w:t>Yoo</w:t>
      </w:r>
      <w:proofErr w:type="spellEnd"/>
      <w:r w:rsidRPr="0004168E">
        <w:rPr>
          <w:rFonts w:ascii="Arial" w:hAnsi="Arial" w:cs="Arial"/>
          <w:color w:val="000000" w:themeColor="text1"/>
          <w:lang w:val="en-GB"/>
        </w:rPr>
        <w:t xml:space="preserve">, Y.M., Grant, L., Hollister, J., Jovel, K., Khan, S., Lowe, A., Baccam, Z., Hanson, H. and </w:t>
      </w:r>
      <w:proofErr w:type="spellStart"/>
      <w:r w:rsidRPr="0004168E">
        <w:rPr>
          <w:rFonts w:ascii="Arial" w:hAnsi="Arial" w:cs="Arial"/>
          <w:color w:val="000000" w:themeColor="text1"/>
          <w:lang w:val="en-GB"/>
        </w:rPr>
        <w:t>Olsho</w:t>
      </w:r>
      <w:proofErr w:type="spellEnd"/>
      <w:r w:rsidRPr="0004168E">
        <w:rPr>
          <w:rFonts w:ascii="Arial" w:hAnsi="Arial" w:cs="Arial"/>
          <w:color w:val="000000" w:themeColor="text1"/>
          <w:lang w:val="en-GB"/>
        </w:rPr>
        <w:t>, L.E., 2021. Interim estimate of vaccine effectiveness of BNT162b2 (Pfizer-BioNTech) vaccine in preventing SARS-CoV-2 infection among adolescents aged 12–17 years—Arizona, July–December 2021. Morbidity and Mortality Weekly Report, 70(51-52), p.1761.</w:t>
      </w:r>
    </w:p>
    <w:p w14:paraId="0CC2334F" w14:textId="77777777" w:rsidR="009A1914" w:rsidRPr="0004168E" w:rsidRDefault="009A1914" w:rsidP="009A1914">
      <w:pPr>
        <w:pStyle w:val="NoSpacing"/>
        <w:rPr>
          <w:rFonts w:ascii="Arial" w:hAnsi="Arial" w:cs="Arial"/>
          <w:color w:val="000000" w:themeColor="text1"/>
          <w:lang w:val="en-GB"/>
        </w:rPr>
      </w:pPr>
      <w:r w:rsidRPr="0004168E">
        <w:rPr>
          <w:rFonts w:ascii="Arial" w:hAnsi="Arial" w:cs="Arial"/>
          <w:color w:val="000000" w:themeColor="text1"/>
          <w:lang w:val="en-GB"/>
        </w:rPr>
        <w:t>Mahase, E., 2020. Covid-19: People with history of significant allergic reactions should not receive Pfizer vaccine, says regulator. BMJ: British Medical Journal (Online), 371.</w:t>
      </w:r>
    </w:p>
    <w:p w14:paraId="11372423" w14:textId="77777777" w:rsidR="009A1914" w:rsidRPr="0004168E" w:rsidRDefault="009A1914" w:rsidP="009A1914">
      <w:pPr>
        <w:pStyle w:val="NoSpacing"/>
        <w:rPr>
          <w:rFonts w:ascii="Arial" w:hAnsi="Arial" w:cs="Arial"/>
          <w:color w:val="000000" w:themeColor="text1"/>
          <w:lang w:val="en-GB"/>
        </w:rPr>
      </w:pPr>
      <w:r w:rsidRPr="0004168E">
        <w:rPr>
          <w:rFonts w:ascii="Arial" w:hAnsi="Arial" w:cs="Arial"/>
          <w:color w:val="000000" w:themeColor="text1"/>
          <w:lang w:val="en-GB"/>
        </w:rPr>
        <w:t>Mahase, E., 2020. Covid-19: Pfizer vaccine efficacy was 52% after first dose and 95% after second dose, paper shows.</w:t>
      </w:r>
    </w:p>
    <w:p w14:paraId="0B71FC4E" w14:textId="77777777" w:rsidR="009A1914" w:rsidRPr="0004168E" w:rsidRDefault="009A1914" w:rsidP="009A1914">
      <w:pPr>
        <w:pStyle w:val="NoSpacing"/>
        <w:rPr>
          <w:rFonts w:ascii="Arial" w:hAnsi="Arial" w:cs="Arial"/>
          <w:color w:val="000000" w:themeColor="text1"/>
          <w:lang w:val="en-GB"/>
        </w:rPr>
      </w:pPr>
      <w:r w:rsidRPr="0004168E">
        <w:rPr>
          <w:rFonts w:ascii="Arial" w:hAnsi="Arial" w:cs="Arial"/>
          <w:color w:val="000000" w:themeColor="text1"/>
          <w:lang w:val="en-GB"/>
        </w:rPr>
        <w:t>Mahase, E., 2021. Covid-19: Reports from Israel suggest one dose of Pfizer vaccine could be less effective than expected.</w:t>
      </w:r>
    </w:p>
    <w:p w14:paraId="2EE8E88C" w14:textId="77777777" w:rsidR="009A1914" w:rsidRPr="0004168E" w:rsidRDefault="009A1914" w:rsidP="009A1914">
      <w:pPr>
        <w:pStyle w:val="NoSpacing"/>
        <w:rPr>
          <w:rFonts w:ascii="Arial" w:hAnsi="Arial" w:cs="Arial"/>
          <w:color w:val="000000" w:themeColor="text1"/>
          <w:lang w:val="en-GB"/>
        </w:rPr>
      </w:pPr>
      <w:r w:rsidRPr="0004168E">
        <w:rPr>
          <w:rFonts w:ascii="Arial" w:hAnsi="Arial" w:cs="Arial"/>
          <w:color w:val="000000" w:themeColor="text1"/>
          <w:lang w:val="en-GB"/>
        </w:rPr>
        <w:t>McMahon, D.E., Amerson, E., Rosenbach, M., Lipoff, J.B., Moustafa, D., Tyagi, A., Desai, S.R., French, L.E., Lim, H.W., Thiers, B.H. and Hruza, G.J., 2021. Cutaneous reactions reported after Moderna and</w:t>
      </w:r>
    </w:p>
    <w:p w14:paraId="382DFCC8" w14:textId="77777777" w:rsidR="009A1914" w:rsidRPr="0004168E" w:rsidRDefault="009A1914" w:rsidP="009A1914">
      <w:pPr>
        <w:pStyle w:val="NoSpacing"/>
        <w:rPr>
          <w:rFonts w:ascii="Arial" w:hAnsi="Arial" w:cs="Arial"/>
          <w:color w:val="000000" w:themeColor="text1"/>
          <w:lang w:val="en-GB"/>
        </w:rPr>
      </w:pPr>
      <w:proofErr w:type="spellStart"/>
      <w:r w:rsidRPr="0004168E">
        <w:rPr>
          <w:rFonts w:ascii="Arial" w:hAnsi="Arial" w:cs="Arial"/>
          <w:color w:val="000000" w:themeColor="text1"/>
          <w:lang w:val="en-GB"/>
        </w:rPr>
        <w:t>Ombrosi</w:t>
      </w:r>
      <w:proofErr w:type="spellEnd"/>
      <w:r w:rsidRPr="0004168E">
        <w:rPr>
          <w:rFonts w:ascii="Arial" w:hAnsi="Arial" w:cs="Arial"/>
          <w:color w:val="000000" w:themeColor="text1"/>
          <w:lang w:val="en-GB"/>
        </w:rPr>
        <w:t xml:space="preserve">, N., </w:t>
      </w:r>
      <w:proofErr w:type="spellStart"/>
      <w:r w:rsidRPr="0004168E">
        <w:rPr>
          <w:rFonts w:ascii="Arial" w:hAnsi="Arial" w:cs="Arial"/>
          <w:color w:val="000000" w:themeColor="text1"/>
          <w:lang w:val="en-GB"/>
        </w:rPr>
        <w:t>Casprini</w:t>
      </w:r>
      <w:proofErr w:type="spellEnd"/>
      <w:r w:rsidRPr="0004168E">
        <w:rPr>
          <w:rFonts w:ascii="Arial" w:hAnsi="Arial" w:cs="Arial"/>
          <w:color w:val="000000" w:themeColor="text1"/>
          <w:lang w:val="en-GB"/>
        </w:rPr>
        <w:t xml:space="preserve">, E. and </w:t>
      </w:r>
      <w:proofErr w:type="spellStart"/>
      <w:r w:rsidRPr="0004168E">
        <w:rPr>
          <w:rFonts w:ascii="Arial" w:hAnsi="Arial" w:cs="Arial"/>
          <w:color w:val="000000" w:themeColor="text1"/>
          <w:lang w:val="en-GB"/>
        </w:rPr>
        <w:t>Piccaluga</w:t>
      </w:r>
      <w:proofErr w:type="spellEnd"/>
      <w:r w:rsidRPr="0004168E">
        <w:rPr>
          <w:rFonts w:ascii="Arial" w:hAnsi="Arial" w:cs="Arial"/>
          <w:color w:val="000000" w:themeColor="text1"/>
          <w:lang w:val="en-GB"/>
        </w:rPr>
        <w:t xml:space="preserve">, A., 2019. Designing and managing co-innovation: the case of </w:t>
      </w:r>
      <w:proofErr w:type="spellStart"/>
      <w:r w:rsidRPr="0004168E">
        <w:rPr>
          <w:rFonts w:ascii="Arial" w:hAnsi="Arial" w:cs="Arial"/>
          <w:color w:val="000000" w:themeColor="text1"/>
          <w:lang w:val="en-GB"/>
        </w:rPr>
        <w:t>Loccioni</w:t>
      </w:r>
      <w:proofErr w:type="spellEnd"/>
      <w:r w:rsidRPr="0004168E">
        <w:rPr>
          <w:rFonts w:ascii="Arial" w:hAnsi="Arial" w:cs="Arial"/>
          <w:color w:val="000000" w:themeColor="text1"/>
          <w:lang w:val="en-GB"/>
        </w:rPr>
        <w:t xml:space="preserve"> and Pfizer. European Journal of Innovation Management.</w:t>
      </w:r>
    </w:p>
    <w:p w14:paraId="574747CA" w14:textId="77777777" w:rsidR="009A1914" w:rsidRPr="0004168E" w:rsidRDefault="009A1914" w:rsidP="009A1914">
      <w:pPr>
        <w:pStyle w:val="NoSpacing"/>
        <w:rPr>
          <w:rFonts w:ascii="Arial" w:hAnsi="Arial" w:cs="Arial"/>
          <w:color w:val="000000" w:themeColor="text1"/>
          <w:lang w:val="en-GB"/>
        </w:rPr>
      </w:pPr>
      <w:proofErr w:type="spellStart"/>
      <w:r w:rsidRPr="0004168E">
        <w:rPr>
          <w:rFonts w:ascii="Arial" w:hAnsi="Arial" w:cs="Arial"/>
          <w:color w:val="000000" w:themeColor="text1"/>
          <w:lang w:val="en-GB"/>
        </w:rPr>
        <w:t>Pilishvili</w:t>
      </w:r>
      <w:proofErr w:type="spellEnd"/>
      <w:r w:rsidRPr="0004168E">
        <w:rPr>
          <w:rFonts w:ascii="Arial" w:hAnsi="Arial" w:cs="Arial"/>
          <w:color w:val="000000" w:themeColor="text1"/>
          <w:lang w:val="en-GB"/>
        </w:rPr>
        <w:t>, T., Fleming-Dutra, K.E., Farrar, J.L., Gierke, R., Mohr, N.M., Talan, D.A., Krishnadasan, A., Harland, K.K., Smithline, H.A., Hou, P.C. and Lee, L.C., 2021. Interim estimates of vaccine effectiveness of Pfizer-BioNTech and Moderna COVID-19 vaccines among health care personnel—33 US sites, January–March 2021. Morbidity and Mortality Weekly Report, 70(20), p.753.</w:t>
      </w:r>
    </w:p>
    <w:p w14:paraId="649A06FE" w14:textId="77777777" w:rsidR="009A1914" w:rsidRPr="0004168E" w:rsidRDefault="009A1914" w:rsidP="009A1914">
      <w:pPr>
        <w:pStyle w:val="NoSpacing"/>
        <w:rPr>
          <w:rFonts w:ascii="Arial" w:hAnsi="Arial" w:cs="Arial"/>
          <w:color w:val="000000" w:themeColor="text1"/>
          <w:lang w:val="en-GB"/>
        </w:rPr>
      </w:pPr>
      <w:r w:rsidRPr="0004168E">
        <w:rPr>
          <w:rFonts w:ascii="Arial" w:hAnsi="Arial" w:cs="Arial"/>
          <w:color w:val="000000" w:themeColor="text1"/>
          <w:lang w:val="en-GB"/>
        </w:rPr>
        <w:t>Robinson, L. (2009). </w:t>
      </w:r>
      <w:r w:rsidRPr="0004168E">
        <w:rPr>
          <w:rFonts w:ascii="Arial" w:hAnsi="Arial" w:cs="Arial"/>
          <w:i/>
          <w:iCs/>
          <w:color w:val="000000" w:themeColor="text1"/>
          <w:lang w:val="en-GB"/>
        </w:rPr>
        <w:t>A summary of Diffusion of Innovations</w:t>
      </w:r>
      <w:r w:rsidRPr="0004168E">
        <w:rPr>
          <w:rFonts w:ascii="Arial" w:hAnsi="Arial" w:cs="Arial"/>
          <w:color w:val="000000" w:themeColor="text1"/>
          <w:lang w:val="en-GB"/>
        </w:rPr>
        <w:t>. [online] Available at: https://twut.nd.edu/PDF/Summary_Diffusion_Theory.pdf.</w:t>
      </w:r>
    </w:p>
    <w:p w14:paraId="040B2CB9" w14:textId="77777777" w:rsidR="009A1914" w:rsidRPr="0004168E" w:rsidRDefault="009A1914" w:rsidP="009A1914">
      <w:pPr>
        <w:pStyle w:val="NoSpacing"/>
        <w:rPr>
          <w:rFonts w:ascii="Arial" w:hAnsi="Arial" w:cs="Arial"/>
          <w:color w:val="000000" w:themeColor="text1"/>
          <w:lang w:val="en-GB"/>
        </w:rPr>
      </w:pPr>
      <w:r w:rsidRPr="0004168E">
        <w:rPr>
          <w:rFonts w:ascii="Arial" w:hAnsi="Arial" w:cs="Arial"/>
          <w:color w:val="000000" w:themeColor="text1"/>
          <w:lang w:val="en-GB"/>
        </w:rPr>
        <w:t>Thomas, K., 2020. New Pfizer results: Coronavirus vaccine is safe and 95% effective. The New York Times, 18.</w:t>
      </w:r>
    </w:p>
    <w:p w14:paraId="3BBF5EA5" w14:textId="77777777" w:rsidR="009A1914" w:rsidRPr="0004168E" w:rsidRDefault="009A1914" w:rsidP="009A1914">
      <w:pPr>
        <w:pStyle w:val="NoSpacing"/>
        <w:rPr>
          <w:rFonts w:ascii="Arial" w:hAnsi="Arial" w:cs="Arial"/>
          <w:color w:val="000000" w:themeColor="text1"/>
          <w:lang w:val="en-GB"/>
        </w:rPr>
      </w:pPr>
      <w:r w:rsidRPr="0004168E">
        <w:rPr>
          <w:rFonts w:ascii="Arial" w:hAnsi="Arial" w:cs="Arial"/>
          <w:color w:val="000000" w:themeColor="text1"/>
          <w:lang w:val="en-GB"/>
        </w:rPr>
        <w:t>Wang, L., Plump, A. and Ringel, M., 2015. Racing to define pharmaceutical R&amp;D external innovation models. Drug discovery today, 20(3), pp.361-370.</w:t>
      </w:r>
    </w:p>
    <w:p w14:paraId="5C1C83ED" w14:textId="68C07ABE" w:rsidR="009A1914" w:rsidRPr="0004168E" w:rsidRDefault="009A1914" w:rsidP="00BD3C1D">
      <w:pPr>
        <w:pStyle w:val="NoSpacing"/>
        <w:rPr>
          <w:rFonts w:ascii="Arial" w:hAnsi="Arial" w:cs="Arial"/>
          <w:color w:val="000000" w:themeColor="text1"/>
          <w:lang w:val="en-GB"/>
        </w:rPr>
      </w:pPr>
      <w:r w:rsidRPr="0004168E">
        <w:rPr>
          <w:rFonts w:ascii="Arial" w:hAnsi="Arial" w:cs="Arial"/>
          <w:color w:val="000000" w:themeColor="text1"/>
          <w:lang w:val="en-GB"/>
        </w:rPr>
        <w:t xml:space="preserve">Yong, S.J., Halim, A., Halim, M., Al </w:t>
      </w:r>
      <w:proofErr w:type="spellStart"/>
      <w:r w:rsidRPr="0004168E">
        <w:rPr>
          <w:rFonts w:ascii="Arial" w:hAnsi="Arial" w:cs="Arial"/>
          <w:color w:val="000000" w:themeColor="text1"/>
          <w:lang w:val="en-GB"/>
        </w:rPr>
        <w:t>Mutair</w:t>
      </w:r>
      <w:proofErr w:type="spellEnd"/>
      <w:r w:rsidRPr="0004168E">
        <w:rPr>
          <w:rFonts w:ascii="Arial" w:hAnsi="Arial" w:cs="Arial"/>
          <w:color w:val="000000" w:themeColor="text1"/>
          <w:lang w:val="en-GB"/>
        </w:rPr>
        <w:t>, A., Alhumaid, S., Al-</w:t>
      </w:r>
      <w:proofErr w:type="spellStart"/>
      <w:r w:rsidRPr="0004168E">
        <w:rPr>
          <w:rFonts w:ascii="Arial" w:hAnsi="Arial" w:cs="Arial"/>
          <w:color w:val="000000" w:themeColor="text1"/>
          <w:lang w:val="en-GB"/>
        </w:rPr>
        <w:t>Sihati</w:t>
      </w:r>
      <w:proofErr w:type="spellEnd"/>
      <w:r w:rsidRPr="0004168E">
        <w:rPr>
          <w:rFonts w:ascii="Arial" w:hAnsi="Arial" w:cs="Arial"/>
          <w:color w:val="000000" w:themeColor="text1"/>
          <w:lang w:val="en-GB"/>
        </w:rPr>
        <w:t xml:space="preserve">, J., </w:t>
      </w:r>
      <w:proofErr w:type="spellStart"/>
      <w:r w:rsidRPr="0004168E">
        <w:rPr>
          <w:rFonts w:ascii="Arial" w:hAnsi="Arial" w:cs="Arial"/>
          <w:color w:val="000000" w:themeColor="text1"/>
          <w:lang w:val="en-GB"/>
        </w:rPr>
        <w:t>Albayat</w:t>
      </w:r>
      <w:proofErr w:type="spellEnd"/>
      <w:r w:rsidRPr="0004168E">
        <w:rPr>
          <w:rFonts w:ascii="Arial" w:hAnsi="Arial" w:cs="Arial"/>
          <w:color w:val="000000" w:themeColor="text1"/>
          <w:lang w:val="en-GB"/>
        </w:rPr>
        <w:t xml:space="preserve">, H., Alsaeed, M., </w:t>
      </w:r>
      <w:proofErr w:type="spellStart"/>
      <w:r w:rsidRPr="0004168E">
        <w:rPr>
          <w:rFonts w:ascii="Arial" w:hAnsi="Arial" w:cs="Arial"/>
          <w:color w:val="000000" w:themeColor="text1"/>
          <w:lang w:val="en-GB"/>
        </w:rPr>
        <w:t>Garout</w:t>
      </w:r>
      <w:proofErr w:type="spellEnd"/>
      <w:r w:rsidRPr="0004168E">
        <w:rPr>
          <w:rFonts w:ascii="Arial" w:hAnsi="Arial" w:cs="Arial"/>
          <w:color w:val="000000" w:themeColor="text1"/>
          <w:lang w:val="en-GB"/>
        </w:rPr>
        <w:t xml:space="preserve">, M., Al Azmi, R. and Aldakheel, N., 2022. Rare adverse events </w:t>
      </w:r>
      <w:r w:rsidRPr="0004168E">
        <w:rPr>
          <w:rFonts w:ascii="Arial" w:hAnsi="Arial" w:cs="Arial"/>
          <w:color w:val="000000" w:themeColor="text1"/>
          <w:lang w:val="en-GB"/>
        </w:rPr>
        <w:lastRenderedPageBreak/>
        <w:t>associated with BNT162b2 mRNA vaccine (Pfizer-BioNTech): a review of large-scale, controlled surveillance studies. Vaccines, 10(7), p.1067.</w:t>
      </w:r>
    </w:p>
    <w:sectPr w:rsidR="009A1914" w:rsidRPr="0004168E" w:rsidSect="00FF202F">
      <w:head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AE4B7" w14:textId="77777777" w:rsidR="00FF6B63" w:rsidRDefault="00FF6B63" w:rsidP="00D949A5">
      <w:pPr>
        <w:spacing w:line="240" w:lineRule="auto"/>
      </w:pPr>
      <w:r>
        <w:separator/>
      </w:r>
    </w:p>
  </w:endnote>
  <w:endnote w:type="continuationSeparator" w:id="0">
    <w:p w14:paraId="77817492" w14:textId="77777777" w:rsidR="00FF6B63" w:rsidRDefault="00FF6B63" w:rsidP="00D949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52D98" w14:textId="77777777" w:rsidR="00FF6B63" w:rsidRDefault="00FF6B63" w:rsidP="00D949A5">
      <w:pPr>
        <w:spacing w:line="240" w:lineRule="auto"/>
      </w:pPr>
      <w:r>
        <w:separator/>
      </w:r>
    </w:p>
  </w:footnote>
  <w:footnote w:type="continuationSeparator" w:id="0">
    <w:p w14:paraId="3C82FACF" w14:textId="77777777" w:rsidR="00FF6B63" w:rsidRDefault="00FF6B63" w:rsidP="00D949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5102668"/>
      <w:docPartObj>
        <w:docPartGallery w:val="Page Numbers (Top of Page)"/>
        <w:docPartUnique/>
      </w:docPartObj>
    </w:sdtPr>
    <w:sdtEndPr>
      <w:rPr>
        <w:noProof/>
      </w:rPr>
    </w:sdtEndPr>
    <w:sdtContent>
      <w:p w14:paraId="4A7816C4" w14:textId="47C179E9" w:rsidR="00044F2B" w:rsidRDefault="00044F2B">
        <w:pPr>
          <w:pStyle w:val="Header"/>
        </w:pPr>
        <w:r>
          <w:fldChar w:fldCharType="begin"/>
        </w:r>
        <w:r>
          <w:instrText xml:space="preserve"> PAGE   \* MERGEFORMAT </w:instrText>
        </w:r>
        <w:r>
          <w:fldChar w:fldCharType="separate"/>
        </w:r>
        <w:r>
          <w:rPr>
            <w:noProof/>
          </w:rPr>
          <w:t>2</w:t>
        </w:r>
        <w:r>
          <w:rPr>
            <w:noProof/>
          </w:rPr>
          <w:fldChar w:fldCharType="end"/>
        </w:r>
      </w:p>
    </w:sdtContent>
  </w:sdt>
  <w:p w14:paraId="0078D32B" w14:textId="77777777" w:rsidR="00D949A5" w:rsidRDefault="00D949A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3NzSwMDOzMLAwNTNR0lEKTi0uzszPAykwrAUAbUWm/iwAAAA="/>
  </w:docVars>
  <w:rsids>
    <w:rsidRoot w:val="009A1914"/>
    <w:rsid w:val="0001041C"/>
    <w:rsid w:val="000162E0"/>
    <w:rsid w:val="0004168E"/>
    <w:rsid w:val="00044F2B"/>
    <w:rsid w:val="000470D7"/>
    <w:rsid w:val="00092BAD"/>
    <w:rsid w:val="000967B5"/>
    <w:rsid w:val="000D0495"/>
    <w:rsid w:val="000E68BD"/>
    <w:rsid w:val="00124095"/>
    <w:rsid w:val="001648FE"/>
    <w:rsid w:val="001802D6"/>
    <w:rsid w:val="00180589"/>
    <w:rsid w:val="001847EB"/>
    <w:rsid w:val="00195570"/>
    <w:rsid w:val="00196C55"/>
    <w:rsid w:val="001A4CFD"/>
    <w:rsid w:val="001E0951"/>
    <w:rsid w:val="002058F1"/>
    <w:rsid w:val="00223CCD"/>
    <w:rsid w:val="00225CAB"/>
    <w:rsid w:val="00232692"/>
    <w:rsid w:val="002647D0"/>
    <w:rsid w:val="00271275"/>
    <w:rsid w:val="002871CE"/>
    <w:rsid w:val="002970A7"/>
    <w:rsid w:val="002B63EC"/>
    <w:rsid w:val="002E1B81"/>
    <w:rsid w:val="002F0584"/>
    <w:rsid w:val="002F2CFF"/>
    <w:rsid w:val="002F533C"/>
    <w:rsid w:val="00341017"/>
    <w:rsid w:val="00387874"/>
    <w:rsid w:val="00393AF6"/>
    <w:rsid w:val="003A3D27"/>
    <w:rsid w:val="003E14B2"/>
    <w:rsid w:val="00413429"/>
    <w:rsid w:val="00413DBD"/>
    <w:rsid w:val="00414BAA"/>
    <w:rsid w:val="00416342"/>
    <w:rsid w:val="00467F68"/>
    <w:rsid w:val="00484DE7"/>
    <w:rsid w:val="00494EAC"/>
    <w:rsid w:val="00495980"/>
    <w:rsid w:val="004C1E0B"/>
    <w:rsid w:val="004E37A7"/>
    <w:rsid w:val="004F5954"/>
    <w:rsid w:val="0053257D"/>
    <w:rsid w:val="00547211"/>
    <w:rsid w:val="00565272"/>
    <w:rsid w:val="005902FF"/>
    <w:rsid w:val="006011B3"/>
    <w:rsid w:val="006024CF"/>
    <w:rsid w:val="006405CE"/>
    <w:rsid w:val="006411DD"/>
    <w:rsid w:val="00663F08"/>
    <w:rsid w:val="006A67D1"/>
    <w:rsid w:val="006F6357"/>
    <w:rsid w:val="006F6B94"/>
    <w:rsid w:val="00701DE3"/>
    <w:rsid w:val="00702C34"/>
    <w:rsid w:val="00766720"/>
    <w:rsid w:val="00801C08"/>
    <w:rsid w:val="00806EB1"/>
    <w:rsid w:val="0081065D"/>
    <w:rsid w:val="00827B7B"/>
    <w:rsid w:val="008850A6"/>
    <w:rsid w:val="008964B8"/>
    <w:rsid w:val="008C422F"/>
    <w:rsid w:val="008D7B95"/>
    <w:rsid w:val="00912093"/>
    <w:rsid w:val="0093643B"/>
    <w:rsid w:val="00961B47"/>
    <w:rsid w:val="00982E8C"/>
    <w:rsid w:val="009A1914"/>
    <w:rsid w:val="009A5DFF"/>
    <w:rsid w:val="009B38D3"/>
    <w:rsid w:val="009C6C70"/>
    <w:rsid w:val="009D03D2"/>
    <w:rsid w:val="009D78F2"/>
    <w:rsid w:val="00A34EF4"/>
    <w:rsid w:val="00A4496E"/>
    <w:rsid w:val="00A83950"/>
    <w:rsid w:val="00A83DED"/>
    <w:rsid w:val="00A93C77"/>
    <w:rsid w:val="00AD066C"/>
    <w:rsid w:val="00AE216C"/>
    <w:rsid w:val="00AF3322"/>
    <w:rsid w:val="00B32E54"/>
    <w:rsid w:val="00B70E80"/>
    <w:rsid w:val="00BC3958"/>
    <w:rsid w:val="00BD1D28"/>
    <w:rsid w:val="00BD3C1D"/>
    <w:rsid w:val="00BD76BE"/>
    <w:rsid w:val="00C05356"/>
    <w:rsid w:val="00C417D9"/>
    <w:rsid w:val="00C445DA"/>
    <w:rsid w:val="00C447AC"/>
    <w:rsid w:val="00C71275"/>
    <w:rsid w:val="00CA3ADD"/>
    <w:rsid w:val="00CB00BB"/>
    <w:rsid w:val="00CB3B06"/>
    <w:rsid w:val="00CD3582"/>
    <w:rsid w:val="00D37BD6"/>
    <w:rsid w:val="00D5782A"/>
    <w:rsid w:val="00D6142B"/>
    <w:rsid w:val="00D949A5"/>
    <w:rsid w:val="00DB24B5"/>
    <w:rsid w:val="00DB32EA"/>
    <w:rsid w:val="00DB4638"/>
    <w:rsid w:val="00DC4743"/>
    <w:rsid w:val="00DF5579"/>
    <w:rsid w:val="00E202FD"/>
    <w:rsid w:val="00E41A6A"/>
    <w:rsid w:val="00E545F1"/>
    <w:rsid w:val="00E72373"/>
    <w:rsid w:val="00EA2819"/>
    <w:rsid w:val="00ED3E6E"/>
    <w:rsid w:val="00EF3141"/>
    <w:rsid w:val="00F0702D"/>
    <w:rsid w:val="00F53C0C"/>
    <w:rsid w:val="00F549B8"/>
    <w:rsid w:val="00F7150B"/>
    <w:rsid w:val="00FA265D"/>
    <w:rsid w:val="00FE788A"/>
    <w:rsid w:val="00FF202F"/>
    <w:rsid w:val="00FF2E1C"/>
    <w:rsid w:val="00FF60EB"/>
    <w:rsid w:val="00FF6B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AC48C"/>
  <w15:chartTrackingRefBased/>
  <w15:docId w15:val="{994AA63D-8DD4-47FB-991D-F15E88400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914"/>
    <w:rPr>
      <w:rFonts w:ascii="Times New Roman" w:eastAsiaTheme="minorEastAsia" w:hAnsi="Times New Roman" w:cs="Times New Roman"/>
      <w:sz w:val="24"/>
      <w:szCs w:val="28"/>
      <w:lang w:val="en-GB"/>
    </w:rPr>
  </w:style>
  <w:style w:type="paragraph" w:styleId="Heading1">
    <w:name w:val="heading 1"/>
    <w:basedOn w:val="Normal"/>
    <w:next w:val="Normal"/>
    <w:link w:val="Heading1Char"/>
    <w:uiPriority w:val="9"/>
    <w:qFormat/>
    <w:rsid w:val="00C71275"/>
    <w:pPr>
      <w:ind w:firstLine="0"/>
      <w:outlineLvl w:val="0"/>
    </w:pPr>
    <w:rPr>
      <w:b/>
      <w:bCs/>
    </w:rPr>
  </w:style>
  <w:style w:type="paragraph" w:styleId="Heading2">
    <w:name w:val="heading 2"/>
    <w:basedOn w:val="Normal"/>
    <w:next w:val="Normal"/>
    <w:link w:val="Heading2Char"/>
    <w:uiPriority w:val="9"/>
    <w:unhideWhenUsed/>
    <w:qFormat/>
    <w:rsid w:val="00F53C0C"/>
    <w:pPr>
      <w:ind w:firstLine="0"/>
      <w:jc w:val="left"/>
      <w:outlineLvl w:val="1"/>
    </w:pPr>
    <w:rPr>
      <w:b/>
      <w:bCs/>
      <w:i/>
      <w:iCs/>
      <w:color w:val="0D0D0D" w:themeColor="text1" w:themeTint="F2"/>
    </w:rPr>
  </w:style>
  <w:style w:type="paragraph" w:styleId="Heading3">
    <w:name w:val="heading 3"/>
    <w:basedOn w:val="Normal"/>
    <w:next w:val="Normal"/>
    <w:link w:val="Heading3Char"/>
    <w:uiPriority w:val="9"/>
    <w:unhideWhenUsed/>
    <w:qFormat/>
    <w:rsid w:val="00F53C0C"/>
    <w:pPr>
      <w:jc w:val="center"/>
      <w:outlineLvl w:val="2"/>
    </w:pPr>
    <w:rPr>
      <w:b/>
      <w:bCs/>
      <w:i/>
      <w:color w:val="0D0D0D" w:themeColor="text1" w:themeTint="F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7874"/>
    <w:pPr>
      <w:ind w:left="720" w:hanging="720"/>
    </w:pPr>
    <w:rPr>
      <w:rFonts w:ascii="Times New Roman" w:hAnsi="Times New Roman" w:cs="Times New Roman"/>
      <w:color w:val="0D0D0D" w:themeColor="text1" w:themeTint="F2"/>
      <w:sz w:val="24"/>
      <w:szCs w:val="24"/>
    </w:rPr>
  </w:style>
  <w:style w:type="character" w:customStyle="1" w:styleId="Heading1Char">
    <w:name w:val="Heading 1 Char"/>
    <w:basedOn w:val="DefaultParagraphFont"/>
    <w:link w:val="Heading1"/>
    <w:uiPriority w:val="9"/>
    <w:rsid w:val="00C71275"/>
    <w:rPr>
      <w:rFonts w:ascii="Times New Roman" w:hAnsi="Times New Roman" w:cs="Times New Roman"/>
      <w:b/>
      <w:bCs/>
      <w:sz w:val="24"/>
      <w:szCs w:val="24"/>
      <w:lang w:val="en-GB" w:eastAsia="en-GB"/>
    </w:rPr>
  </w:style>
  <w:style w:type="character" w:customStyle="1" w:styleId="Heading2Char">
    <w:name w:val="Heading 2 Char"/>
    <w:basedOn w:val="DefaultParagraphFont"/>
    <w:link w:val="Heading2"/>
    <w:uiPriority w:val="9"/>
    <w:rsid w:val="00F53C0C"/>
    <w:rPr>
      <w:rFonts w:ascii="Times New Roman" w:hAnsi="Times New Roman" w:cs="Times New Roman"/>
      <w:b/>
      <w:bCs/>
      <w:i/>
      <w:iCs/>
      <w:color w:val="0D0D0D" w:themeColor="text1" w:themeTint="F2"/>
      <w:sz w:val="24"/>
      <w:szCs w:val="24"/>
    </w:rPr>
  </w:style>
  <w:style w:type="character" w:customStyle="1" w:styleId="Heading3Char">
    <w:name w:val="Heading 3 Char"/>
    <w:basedOn w:val="DefaultParagraphFont"/>
    <w:link w:val="Heading3"/>
    <w:uiPriority w:val="9"/>
    <w:rsid w:val="00F53C0C"/>
    <w:rPr>
      <w:rFonts w:ascii="Times New Roman" w:hAnsi="Times New Roman" w:cs="Times New Roman"/>
      <w:b/>
      <w:bCs/>
      <w:i/>
      <w:color w:val="0D0D0D" w:themeColor="text1" w:themeTint="F2"/>
      <w:sz w:val="24"/>
      <w:szCs w:val="24"/>
    </w:rPr>
  </w:style>
  <w:style w:type="paragraph" w:styleId="Caption">
    <w:name w:val="caption"/>
    <w:basedOn w:val="Normal"/>
    <w:next w:val="Normal"/>
    <w:uiPriority w:val="35"/>
    <w:unhideWhenUsed/>
    <w:qFormat/>
    <w:rsid w:val="009A191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D3C1D"/>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BD3C1D"/>
    <w:pPr>
      <w:spacing w:after="100"/>
    </w:pPr>
  </w:style>
  <w:style w:type="paragraph" w:styleId="TOC2">
    <w:name w:val="toc 2"/>
    <w:basedOn w:val="Normal"/>
    <w:next w:val="Normal"/>
    <w:autoRedefine/>
    <w:uiPriority w:val="39"/>
    <w:unhideWhenUsed/>
    <w:rsid w:val="00BD3C1D"/>
    <w:pPr>
      <w:spacing w:after="100"/>
      <w:ind w:left="240"/>
    </w:pPr>
  </w:style>
  <w:style w:type="paragraph" w:styleId="TOC3">
    <w:name w:val="toc 3"/>
    <w:basedOn w:val="Normal"/>
    <w:next w:val="Normal"/>
    <w:autoRedefine/>
    <w:uiPriority w:val="39"/>
    <w:unhideWhenUsed/>
    <w:rsid w:val="00BD3C1D"/>
    <w:pPr>
      <w:spacing w:after="100"/>
      <w:ind w:left="480"/>
    </w:pPr>
  </w:style>
  <w:style w:type="character" w:styleId="Hyperlink">
    <w:name w:val="Hyperlink"/>
    <w:basedOn w:val="DefaultParagraphFont"/>
    <w:uiPriority w:val="99"/>
    <w:unhideWhenUsed/>
    <w:rsid w:val="00BD3C1D"/>
    <w:rPr>
      <w:color w:val="0563C1" w:themeColor="hyperlink"/>
      <w:u w:val="single"/>
    </w:rPr>
  </w:style>
  <w:style w:type="paragraph" w:styleId="Header">
    <w:name w:val="header"/>
    <w:basedOn w:val="Normal"/>
    <w:link w:val="HeaderChar"/>
    <w:uiPriority w:val="99"/>
    <w:unhideWhenUsed/>
    <w:rsid w:val="00D949A5"/>
    <w:pPr>
      <w:tabs>
        <w:tab w:val="center" w:pos="4680"/>
        <w:tab w:val="right" w:pos="9360"/>
      </w:tabs>
      <w:spacing w:line="240" w:lineRule="auto"/>
    </w:pPr>
  </w:style>
  <w:style w:type="character" w:customStyle="1" w:styleId="HeaderChar">
    <w:name w:val="Header Char"/>
    <w:basedOn w:val="DefaultParagraphFont"/>
    <w:link w:val="Header"/>
    <w:uiPriority w:val="99"/>
    <w:rsid w:val="00D949A5"/>
    <w:rPr>
      <w:rFonts w:ascii="Times New Roman" w:eastAsiaTheme="minorEastAsia" w:hAnsi="Times New Roman" w:cs="Times New Roman"/>
      <w:sz w:val="24"/>
      <w:szCs w:val="28"/>
      <w:lang w:val="en-GB"/>
    </w:rPr>
  </w:style>
  <w:style w:type="paragraph" w:styleId="Footer">
    <w:name w:val="footer"/>
    <w:basedOn w:val="Normal"/>
    <w:link w:val="FooterChar"/>
    <w:uiPriority w:val="99"/>
    <w:unhideWhenUsed/>
    <w:rsid w:val="00D949A5"/>
    <w:pPr>
      <w:tabs>
        <w:tab w:val="center" w:pos="4680"/>
        <w:tab w:val="right" w:pos="9360"/>
      </w:tabs>
      <w:spacing w:line="240" w:lineRule="auto"/>
    </w:pPr>
  </w:style>
  <w:style w:type="character" w:customStyle="1" w:styleId="FooterChar">
    <w:name w:val="Footer Char"/>
    <w:basedOn w:val="DefaultParagraphFont"/>
    <w:link w:val="Footer"/>
    <w:uiPriority w:val="99"/>
    <w:rsid w:val="00D949A5"/>
    <w:rPr>
      <w:rFonts w:ascii="Times New Roman" w:eastAsiaTheme="minorEastAsia" w:hAnsi="Times New Roman" w:cs="Times New Roman"/>
      <w:sz w:val="24"/>
      <w:szCs w:val="28"/>
      <w:lang w:val="en-GB"/>
    </w:rPr>
  </w:style>
  <w:style w:type="character" w:customStyle="1" w:styleId="NoSpacingChar">
    <w:name w:val="No Spacing Char"/>
    <w:basedOn w:val="DefaultParagraphFont"/>
    <w:link w:val="NoSpacing"/>
    <w:uiPriority w:val="1"/>
    <w:rsid w:val="00FF202F"/>
    <w:rPr>
      <w:rFonts w:ascii="Times New Roman" w:hAnsi="Times New Roman" w:cs="Times New Roman"/>
      <w:color w:val="0D0D0D" w:themeColor="text1" w:themeTint="F2"/>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248890A591D4EEE9A6C6E1C83DCBF45"/>
        <w:category>
          <w:name w:val="General"/>
          <w:gallery w:val="placeholder"/>
        </w:category>
        <w:types>
          <w:type w:val="bbPlcHdr"/>
        </w:types>
        <w:behaviors>
          <w:behavior w:val="content"/>
        </w:behaviors>
        <w:guid w:val="{462708C4-0266-46BC-A203-C5C7DA6EEC6C}"/>
      </w:docPartPr>
      <w:docPartBody>
        <w:p w:rsidR="00E7097F" w:rsidRDefault="0073060D" w:rsidP="0073060D">
          <w:pPr>
            <w:pStyle w:val="0248890A591D4EEE9A6C6E1C83DCBF45"/>
          </w:pPr>
          <w:r>
            <w:rPr>
              <w:rFonts w:asciiTheme="majorHAnsi" w:eastAsiaTheme="majorEastAsia" w:hAnsiTheme="majorHAnsi" w:cstheme="majorBidi"/>
              <w:caps/>
              <w:color w:val="4472C4" w:themeColor="accent1"/>
              <w:sz w:val="80"/>
              <w:szCs w:val="80"/>
            </w:rPr>
            <w:t>[Document title]</w:t>
          </w:r>
        </w:p>
      </w:docPartBody>
    </w:docPart>
    <w:docPart>
      <w:docPartPr>
        <w:name w:val="15E98C1E9F13420DB930CD865E0D7F27"/>
        <w:category>
          <w:name w:val="General"/>
          <w:gallery w:val="placeholder"/>
        </w:category>
        <w:types>
          <w:type w:val="bbPlcHdr"/>
        </w:types>
        <w:behaviors>
          <w:behavior w:val="content"/>
        </w:behaviors>
        <w:guid w:val="{B213329F-D17E-4D29-A1AD-44A343BD0054}"/>
      </w:docPartPr>
      <w:docPartBody>
        <w:p w:rsidR="00E7097F" w:rsidRDefault="0073060D" w:rsidP="0073060D">
          <w:pPr>
            <w:pStyle w:val="15E98C1E9F13420DB930CD865E0D7F2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60D"/>
    <w:rsid w:val="0073060D"/>
    <w:rsid w:val="00D7675C"/>
    <w:rsid w:val="00E7097F"/>
    <w:rsid w:val="00F16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48890A591D4EEE9A6C6E1C83DCBF45">
    <w:name w:val="0248890A591D4EEE9A6C6E1C83DCBF45"/>
    <w:rsid w:val="0073060D"/>
  </w:style>
  <w:style w:type="paragraph" w:customStyle="1" w:styleId="15E98C1E9F13420DB930CD865E0D7F27">
    <w:name w:val="15E98C1E9F13420DB930CD865E0D7F27"/>
    <w:rsid w:val="007306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6130211fb6fbd9fe429024c077ac2502">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2b937bc48ef4ce1f4468fe296d0aa72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750BF9-3003-4E5F-A0CB-8DE83B779A98}">
  <ds:schemaRefs>
    <ds:schemaRef ds:uri="http://schemas.openxmlformats.org/officeDocument/2006/bibliography"/>
  </ds:schemaRefs>
</ds:datastoreItem>
</file>

<file path=customXml/itemProps3.xml><?xml version="1.0" encoding="utf-8"?>
<ds:datastoreItem xmlns:ds="http://schemas.openxmlformats.org/officeDocument/2006/customXml" ds:itemID="{89C8A5A6-4C2C-4741-9E04-EA50162647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96F031-5BF2-4CD3-8CFE-6DA4B0751DE3}">
  <ds:schemaRefs>
    <ds:schemaRef ds:uri="http://schemas.microsoft.com/sharepoint/v3/contenttype/forms"/>
  </ds:schemaRefs>
</ds:datastoreItem>
</file>

<file path=customXml/itemProps5.xml><?xml version="1.0" encoding="utf-8"?>
<ds:datastoreItem xmlns:ds="http://schemas.openxmlformats.org/officeDocument/2006/customXml" ds:itemID="{2406210C-BAEE-4F8B-8771-F5CEFA3A01B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3469</Words>
  <Characters>19776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PFIZER INNOVATION AND CREATIVITY</dc:title>
  <dc:subject>BMSW6102 student 1905021 Violeta Oprii</dc:subject>
  <dc:creator>VIOLETA OPRII</dc:creator>
  <cp:keywords/>
  <dc:description/>
  <cp:lastModifiedBy>Violeta Oprii (1905021)</cp:lastModifiedBy>
  <cp:revision>2</cp:revision>
  <dcterms:created xsi:type="dcterms:W3CDTF">2022-12-16T10:06:00Z</dcterms:created>
  <dcterms:modified xsi:type="dcterms:W3CDTF">2022-12-16T10:06:00Z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