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null)" ContentType="image/x-em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5062A3" w:rsidRPr="005062A3" w:rsidRDefault="005062A3" w:rsidP="005062A3">
      <w:pPr>
        <w:pBdr>
          <w:bottom w:val="single" w:sz="4" w:space="1" w:color="auto"/>
        </w:pBdr>
        <w:spacing w:after="0" w:line="240" w:lineRule="auto"/>
        <w:rPr>
          <w:rFonts w:ascii="Times New Roman" w:eastAsia="Times New Roman" w:hAnsi="Times New Roman" w:cs="Times New Roman"/>
          <w:b/>
          <w:bCs/>
          <w:color w:val="000000"/>
          <w:sz w:val="56"/>
          <w:szCs w:val="36"/>
        </w:rPr>
      </w:pPr>
      <w:r w:rsidRPr="005062A3">
        <w:rPr>
          <w:rFonts w:ascii="Times New Roman" w:eastAsia="Times New Roman" w:hAnsi="Times New Roman" w:cs="Times New Roman"/>
          <w:noProof/>
          <w:sz w:val="24"/>
          <w:szCs w:val="20"/>
          <w:lang w:eastAsia="en-GB"/>
        </w:rPr>
        <mc:AlternateContent>
          <mc:Choice Requires="wps">
            <w:drawing>
              <wp:anchor distT="0" distB="0" distL="114300" distR="114300" simplePos="0" relativeHeight="251659264" behindDoc="0" locked="0" layoutInCell="1" allowOverlap="1">
                <wp:simplePos x="0" y="0"/>
                <wp:positionH relativeFrom="column">
                  <wp:posOffset>3070860</wp:posOffset>
                </wp:positionH>
                <wp:positionV relativeFrom="paragraph">
                  <wp:posOffset>2540</wp:posOffset>
                </wp:positionV>
                <wp:extent cx="3349625" cy="1095375"/>
                <wp:effectExtent l="0" t="254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9625" cy="1095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29AC" w:rsidRDefault="004729AC" w:rsidP="005062A3">
                            <w:pPr>
                              <w:jc w:val="center"/>
                              <w:rPr>
                                <w:rFonts w:ascii="Calibri" w:hAnsi="Calibri"/>
                                <w:b/>
                                <w:sz w:val="28"/>
                                <w:szCs w:val="28"/>
                              </w:rPr>
                            </w:pPr>
                            <w:r w:rsidRPr="00FB1DC0">
                              <w:rPr>
                                <w:rFonts w:ascii="Calibri" w:hAnsi="Calibri"/>
                                <w:b/>
                                <w:sz w:val="28"/>
                                <w:szCs w:val="28"/>
                              </w:rPr>
                              <w:t xml:space="preserve">Faculty of </w:t>
                            </w:r>
                            <w:r>
                              <w:rPr>
                                <w:rFonts w:ascii="Calibri" w:hAnsi="Calibri"/>
                                <w:b/>
                                <w:sz w:val="28"/>
                                <w:szCs w:val="28"/>
                              </w:rPr>
                              <w:t>Business and Management</w:t>
                            </w:r>
                          </w:p>
                          <w:p w:rsidR="004729AC" w:rsidRPr="00FB1DC0" w:rsidRDefault="004729AC" w:rsidP="005062A3">
                            <w:pPr>
                              <w:jc w:val="center"/>
                              <w:rPr>
                                <w:rFonts w:ascii="Calibri" w:hAnsi="Calibri"/>
                                <w:b/>
                                <w:sz w:val="28"/>
                                <w:szCs w:val="28"/>
                              </w:rPr>
                            </w:pPr>
                            <w:r w:rsidRPr="00FB1DC0">
                              <w:rPr>
                                <w:rFonts w:ascii="Calibri" w:hAnsi="Calibri"/>
                                <w:b/>
                                <w:sz w:val="28"/>
                                <w:szCs w:val="28"/>
                              </w:rPr>
                              <w:t>/</w:t>
                            </w:r>
                            <w:r w:rsidRPr="00B0744D">
                              <w:rPr>
                                <w:rFonts w:ascii="Calibri" w:hAnsi="Calibri"/>
                                <w:noProof/>
                                <w:sz w:val="28"/>
                                <w:szCs w:val="28"/>
                                <w:lang w:val="en-US"/>
                              </w:rPr>
                              <w:t>Cyfadran Busnes a Rheolaeth</w:t>
                            </w:r>
                          </w:p>
                          <w:p w:rsidR="004729AC" w:rsidRDefault="004729AC" w:rsidP="005062A3">
                            <w:pPr>
                              <w:jc w:val="center"/>
                              <w:rPr>
                                <w:rFonts w:ascii="Calibri" w:hAnsi="Calibri"/>
                                <w:b/>
                                <w:color w:val="000000"/>
                                <w:sz w:val="28"/>
                                <w:szCs w:val="28"/>
                              </w:rPr>
                            </w:pPr>
                            <w:r>
                              <w:rPr>
                                <w:rFonts w:ascii="Calibri" w:hAnsi="Calibri"/>
                                <w:b/>
                                <w:color w:val="000000"/>
                                <w:sz w:val="28"/>
                                <w:szCs w:val="28"/>
                              </w:rPr>
                              <w:t xml:space="preserve">Swansea Business </w:t>
                            </w:r>
                            <w:r w:rsidRPr="00FB1DC0">
                              <w:rPr>
                                <w:rFonts w:ascii="Calibri" w:hAnsi="Calibri"/>
                                <w:b/>
                                <w:color w:val="000000"/>
                                <w:sz w:val="28"/>
                                <w:szCs w:val="28"/>
                              </w:rPr>
                              <w:t xml:space="preserve">School </w:t>
                            </w:r>
                          </w:p>
                          <w:p w:rsidR="004729AC" w:rsidRPr="00FB1DC0" w:rsidRDefault="004729AC" w:rsidP="005062A3">
                            <w:pPr>
                              <w:jc w:val="center"/>
                              <w:rPr>
                                <w:rFonts w:ascii="Calibri" w:hAnsi="Calibri"/>
                                <w:b/>
                                <w:color w:val="000000"/>
                                <w:sz w:val="28"/>
                                <w:szCs w:val="28"/>
                              </w:rPr>
                            </w:pPr>
                            <w:r w:rsidRPr="00FB1DC0">
                              <w:rPr>
                                <w:rFonts w:ascii="Calibri" w:hAnsi="Calibri"/>
                                <w:b/>
                                <w:color w:val="000000"/>
                                <w:sz w:val="28"/>
                                <w:szCs w:val="28"/>
                              </w:rPr>
                              <w:t>/</w:t>
                            </w:r>
                            <w:r w:rsidRPr="00B0744D">
                              <w:rPr>
                                <w:rFonts w:ascii="Calibri" w:hAnsi="Calibri"/>
                                <w:noProof/>
                                <w:sz w:val="28"/>
                                <w:szCs w:val="28"/>
                                <w:lang w:val="en-US"/>
                              </w:rPr>
                              <w:t>Ysgol Fusnes Abertawe</w:t>
                            </w:r>
                          </w:p>
                          <w:p w:rsidR="004729AC" w:rsidRPr="001E2080" w:rsidRDefault="004729AC" w:rsidP="005062A3">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41.8pt;margin-top:.2pt;width:263.75pt;height:8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" stroked="f">
                <v:textbox>
                  <w:txbxContent>
                    <w:p w:rsidR="004729AC" w:rsidRDefault="004729AC" w:rsidP="005062A3">
                      <w:pPr>
                        <w:jc w:val="center"/>
                        <w:rPr>
                          <w:rFonts w:ascii="Calibri" w:hAnsi="Calibri"/>
                          <w:b/>
                          <w:sz w:val="28"/>
                          <w:szCs w:val="28"/>
                        </w:rPr>
                      </w:pPr>
                      <w:r w:rsidRPr="00FB1DC0">
                        <w:rPr>
                          <w:rFonts w:ascii="Calibri" w:hAnsi="Calibri"/>
                          <w:b/>
                          <w:sz w:val="28"/>
                          <w:szCs w:val="28"/>
                        </w:rPr>
                        <w:t xml:space="preserve">Faculty of </w:t>
                      </w:r>
                      <w:r>
                        <w:rPr>
                          <w:rFonts w:ascii="Calibri" w:hAnsi="Calibri"/>
                          <w:b/>
                          <w:sz w:val="28"/>
                          <w:szCs w:val="28"/>
                        </w:rPr>
                        <w:t>Business and Management</w:t>
                      </w:r>
                    </w:p>
                    <w:p w:rsidR="004729AC" w:rsidRPr="00FB1DC0" w:rsidRDefault="004729AC" w:rsidP="005062A3">
                      <w:pPr>
                        <w:jc w:val="center"/>
                        <w:rPr>
                          <w:rFonts w:ascii="Calibri" w:hAnsi="Calibri"/>
                          <w:b/>
                          <w:sz w:val="28"/>
                          <w:szCs w:val="28"/>
                        </w:rPr>
                      </w:pPr>
                      <w:r w:rsidRPr="00FB1DC0">
                        <w:rPr>
                          <w:rFonts w:ascii="Calibri" w:hAnsi="Calibri"/>
                          <w:b/>
                          <w:sz w:val="28"/>
                          <w:szCs w:val="28"/>
                        </w:rPr>
                        <w:t>/</w:t>
                      </w:r>
                      <w:r w:rsidRPr="00B0744D">
                        <w:rPr>
                          <w:rFonts w:ascii="Calibri" w:hAnsi="Calibri"/>
                          <w:noProof/>
                          <w:sz w:val="28"/>
                          <w:szCs w:val="28"/>
                          <w:lang w:val="en-US"/>
                        </w:rPr>
                        <w:t>Cyfadran Busnes a Rheolaeth</w:t>
                      </w:r>
                    </w:p>
                    <w:p w:rsidR="004729AC" w:rsidRDefault="004729AC" w:rsidP="005062A3">
                      <w:pPr>
                        <w:jc w:val="center"/>
                        <w:rPr>
                          <w:rFonts w:ascii="Calibri" w:hAnsi="Calibri"/>
                          <w:b/>
                          <w:color w:val="000000"/>
                          <w:sz w:val="28"/>
                          <w:szCs w:val="28"/>
                        </w:rPr>
                      </w:pPr>
                      <w:r>
                        <w:rPr>
                          <w:rFonts w:ascii="Calibri" w:hAnsi="Calibri"/>
                          <w:b/>
                          <w:color w:val="000000"/>
                          <w:sz w:val="28"/>
                          <w:szCs w:val="28"/>
                        </w:rPr>
                        <w:t xml:space="preserve">Swansea Business </w:t>
                      </w:r>
                      <w:r w:rsidRPr="00FB1DC0">
                        <w:rPr>
                          <w:rFonts w:ascii="Calibri" w:hAnsi="Calibri"/>
                          <w:b/>
                          <w:color w:val="000000"/>
                          <w:sz w:val="28"/>
                          <w:szCs w:val="28"/>
                        </w:rPr>
                        <w:t xml:space="preserve">School </w:t>
                      </w:r>
                    </w:p>
                    <w:p w:rsidR="004729AC" w:rsidRPr="00FB1DC0" w:rsidRDefault="004729AC" w:rsidP="005062A3">
                      <w:pPr>
                        <w:jc w:val="center"/>
                        <w:rPr>
                          <w:rFonts w:ascii="Calibri" w:hAnsi="Calibri"/>
                          <w:b/>
                          <w:color w:val="000000"/>
                          <w:sz w:val="28"/>
                          <w:szCs w:val="28"/>
                        </w:rPr>
                      </w:pPr>
                      <w:r w:rsidRPr="00FB1DC0">
                        <w:rPr>
                          <w:rFonts w:ascii="Calibri" w:hAnsi="Calibri"/>
                          <w:b/>
                          <w:color w:val="000000"/>
                          <w:sz w:val="28"/>
                          <w:szCs w:val="28"/>
                        </w:rPr>
                        <w:t>/</w:t>
                      </w:r>
                      <w:r w:rsidRPr="00B0744D">
                        <w:rPr>
                          <w:rFonts w:ascii="Calibri" w:hAnsi="Calibri"/>
                          <w:noProof/>
                          <w:sz w:val="28"/>
                          <w:szCs w:val="28"/>
                          <w:lang w:val="en-US"/>
                        </w:rPr>
                        <w:t>Ysgol Fusnes Abertawe</w:t>
                      </w:r>
                    </w:p>
                    <w:p w:rsidR="004729AC" w:rsidRPr="001E2080" w:rsidRDefault="004729AC" w:rsidP="005062A3">
                      <w:pPr>
                        <w:jc w:val="center"/>
                        <w:rPr>
                          <w:sz w:val="36"/>
                          <w:szCs w:val="36"/>
                        </w:rPr>
                      </w:pPr>
                    </w:p>
                  </w:txbxContent>
                </v:textbox>
              </v:shape>
            </w:pict>
          </mc:Fallback>
        </mc:AlternateContent>
      </w:r>
      <w:r w:rsidRPr="005062A3">
        <w:rPr>
          <w:rFonts w:ascii="Times New Roman" w:eastAsia="Times New Roman" w:hAnsi="Times New Roman" w:cs="Times New Roman"/>
          <w:noProof/>
          <w:sz w:val="24"/>
          <w:szCs w:val="20"/>
          <w:lang w:eastAsia="en-GB"/>
        </w:rPr>
        <w:drawing>
          <wp:inline distT="0" distB="0" distL="0" distR="0" wp14:anchorId="56ED128D" wp14:editId="5FED9A6A">
            <wp:extent cx="2886075" cy="1133475"/>
            <wp:effectExtent l="1905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486140" name="Picture 5"/>
                    <pic:cNvPicPr>
                      <a:picLocks noChangeAspect="1" noChangeArrowheads="1"/>
                    </pic:cNvPicPr>
                  </pic:nvPicPr>
                  <pic:blipFill>
                    <a:blip r:embed="rId8"/>
                    <a:stretch>
                      <a:fillRect/>
                    </a:stretch>
                  </pic:blipFill>
                  <pic:spPr bwMode="auto">
                    <a:xfrm>
                      <a:off x="0" y="0"/>
                      <a:ext cx="2886075" cy="1133475"/>
                    </a:xfrm>
                    <a:prstGeom prst="rect">
                      <a:avLst/>
                    </a:prstGeom>
                    <a:noFill/>
                    <a:ln w="9525">
                      <a:noFill/>
                      <a:miter lim="800000"/>
                      <a:headEnd/>
                      <a:tailEnd/>
                    </a:ln>
                  </pic:spPr>
                </pic:pic>
              </a:graphicData>
            </a:graphic>
          </wp:inline>
        </w:drawing>
      </w:r>
    </w:p>
    <w:p w:rsidR="005062A3" w:rsidRPr="005062A3" w:rsidRDefault="005062A3" w:rsidP="005062A3">
      <w:pPr>
        <w:pBdr>
          <w:bottom w:val="single" w:sz="4" w:space="1" w:color="auto"/>
        </w:pBdr>
        <w:spacing w:after="0" w:line="240" w:lineRule="auto"/>
        <w:rPr>
          <w:rFonts w:ascii="Times New Roman" w:eastAsia="Times New Roman" w:hAnsi="Times New Roman" w:cs="Times New Roman"/>
          <w:b/>
          <w:bCs/>
          <w:color w:val="000000"/>
          <w:sz w:val="56"/>
          <w:szCs w:val="36"/>
        </w:rPr>
      </w:pPr>
    </w:p>
    <w:p w:rsidR="005062A3" w:rsidRPr="005062A3" w:rsidRDefault="005062A3" w:rsidP="005062A3">
      <w:pPr>
        <w:pBdr>
          <w:bottom w:val="single" w:sz="4" w:space="1" w:color="auto"/>
        </w:pBdr>
        <w:spacing w:after="0" w:line="240" w:lineRule="auto"/>
        <w:rPr>
          <w:rFonts w:ascii="Times New Roman" w:eastAsia="Times New Roman" w:hAnsi="Times New Roman" w:cs="Times New Roman"/>
          <w:b/>
          <w:bCs/>
          <w:color w:val="000000"/>
          <w:sz w:val="56"/>
          <w:szCs w:val="36"/>
        </w:rPr>
      </w:pPr>
    </w:p>
    <w:p w:rsidR="005062A3" w:rsidRPr="005062A3" w:rsidRDefault="005062A3" w:rsidP="005062A3">
      <w:pPr>
        <w:pBdr>
          <w:bottom w:val="single" w:sz="4" w:space="1" w:color="auto"/>
        </w:pBdr>
        <w:spacing w:after="0" w:line="240" w:lineRule="auto"/>
        <w:jc w:val="center"/>
        <w:rPr>
          <w:rFonts w:ascii="Arial" w:eastAsia="Times New Roman" w:hAnsi="Arial" w:cs="Arial"/>
          <w:b/>
          <w:bCs/>
          <w:color w:val="000000"/>
          <w:sz w:val="48"/>
          <w:szCs w:val="48"/>
        </w:rPr>
      </w:pPr>
      <w:r w:rsidRPr="005062A3">
        <w:rPr>
          <w:rFonts w:ascii="Arial" w:eastAsia="Times New Roman" w:hAnsi="Arial" w:cs="Arial"/>
          <w:b/>
          <w:bCs/>
          <w:color w:val="000000"/>
          <w:sz w:val="48"/>
          <w:szCs w:val="48"/>
        </w:rPr>
        <w:t>To Evaluate the Relevance and Significance of Diversity and Inclusion Strategies in a Tight Labour Market</w:t>
      </w:r>
    </w:p>
    <w:p w:rsidR="005062A3" w:rsidRPr="008824F0" w:rsidRDefault="005062A3" w:rsidP="005062A3">
      <w:pPr>
        <w:spacing w:before="240" w:after="0" w:line="276" w:lineRule="auto"/>
        <w:jc w:val="center"/>
        <w:rPr>
          <w:rFonts w:ascii="Arial" w:eastAsia="Times New Roman" w:hAnsi="Arial" w:cs="Arial"/>
          <w:b/>
          <w:bCs/>
          <w:color w:val="000000"/>
          <w:sz w:val="28"/>
          <w:szCs w:val="24"/>
          <w:lang w:val="es-ES"/>
        </w:rPr>
      </w:pPr>
      <w:proofErr w:type="spellStart"/>
      <w:r w:rsidRPr="008824F0">
        <w:rPr>
          <w:rFonts w:ascii="Arial" w:eastAsia="Times New Roman" w:hAnsi="Arial" w:cs="Arial"/>
          <w:b/>
          <w:bCs/>
          <w:color w:val="000000"/>
          <w:sz w:val="28"/>
          <w:szCs w:val="24"/>
          <w:lang w:val="es-ES"/>
        </w:rPr>
        <w:t>By</w:t>
      </w:r>
      <w:proofErr w:type="spellEnd"/>
      <w:r w:rsidRPr="008824F0">
        <w:rPr>
          <w:rFonts w:ascii="Arial" w:eastAsia="Times New Roman" w:hAnsi="Arial" w:cs="Arial"/>
          <w:b/>
          <w:bCs/>
          <w:color w:val="000000"/>
          <w:sz w:val="28"/>
          <w:szCs w:val="24"/>
          <w:lang w:val="es-ES"/>
        </w:rPr>
        <w:t xml:space="preserve"> Jose Antonio Martinez Aviles (P147114).</w:t>
      </w:r>
    </w:p>
    <w:p w:rsidR="005062A3" w:rsidRPr="005062A3" w:rsidRDefault="005062A3" w:rsidP="005062A3">
      <w:pPr>
        <w:spacing w:after="0" w:line="276" w:lineRule="auto"/>
        <w:jc w:val="center"/>
        <w:rPr>
          <w:rFonts w:ascii="Arial" w:eastAsia="Times New Roman" w:hAnsi="Arial" w:cs="Arial"/>
          <w:b/>
          <w:bCs/>
          <w:color w:val="000000"/>
          <w:sz w:val="28"/>
          <w:szCs w:val="24"/>
        </w:rPr>
      </w:pPr>
      <w:r w:rsidRPr="005062A3">
        <w:rPr>
          <w:rFonts w:ascii="Arial" w:eastAsia="Times New Roman" w:hAnsi="Arial" w:cs="Arial"/>
          <w:b/>
          <w:bCs/>
          <w:color w:val="000000"/>
          <w:sz w:val="28"/>
          <w:szCs w:val="24"/>
        </w:rPr>
        <w:t>14</w:t>
      </w:r>
      <w:r w:rsidRPr="005062A3">
        <w:rPr>
          <w:rFonts w:ascii="Arial" w:eastAsia="Times New Roman" w:hAnsi="Arial" w:cs="Arial"/>
          <w:b/>
          <w:bCs/>
          <w:color w:val="000000"/>
          <w:sz w:val="28"/>
          <w:szCs w:val="24"/>
          <w:vertAlign w:val="superscript"/>
        </w:rPr>
        <w:t>th</w:t>
      </w:r>
      <w:r w:rsidRPr="005062A3">
        <w:rPr>
          <w:rFonts w:ascii="Arial" w:eastAsia="Times New Roman" w:hAnsi="Arial" w:cs="Arial"/>
          <w:b/>
          <w:bCs/>
          <w:color w:val="000000"/>
          <w:sz w:val="28"/>
          <w:szCs w:val="24"/>
        </w:rPr>
        <w:t xml:space="preserve"> May 2018</w:t>
      </w:r>
    </w:p>
    <w:p w:rsidR="005062A3" w:rsidRPr="005062A3" w:rsidRDefault="005062A3" w:rsidP="005062A3">
      <w:pPr>
        <w:spacing w:before="240" w:after="0" w:line="240" w:lineRule="auto"/>
        <w:jc w:val="center"/>
        <w:rPr>
          <w:rFonts w:ascii="Times New Roman" w:eastAsia="Times New Roman" w:hAnsi="Times New Roman" w:cs="Times New Roman"/>
          <w:b/>
        </w:rPr>
      </w:pPr>
      <w:r w:rsidRPr="005062A3">
        <w:rPr>
          <w:rFonts w:ascii="Times New Roman" w:eastAsia="Times New Roman" w:hAnsi="Times New Roman" w:cs="Times New Roman"/>
          <w:b/>
          <w:noProof/>
          <w:lang w:eastAsia="en-GB"/>
        </w:rPr>
        <w:drawing>
          <wp:anchor distT="0" distB="0" distL="114300" distR="114300" simplePos="0" relativeHeight="251660288" behindDoc="1" locked="0" layoutInCell="1" allowOverlap="1" wp14:anchorId="3949C3A1" wp14:editId="5DE2B946">
            <wp:simplePos x="0" y="0"/>
            <wp:positionH relativeFrom="column">
              <wp:posOffset>-155575</wp:posOffset>
            </wp:positionH>
            <wp:positionV relativeFrom="paragraph">
              <wp:posOffset>259813</wp:posOffset>
            </wp:positionV>
            <wp:extent cx="6306845" cy="3248025"/>
            <wp:effectExtent l="0" t="0" r="0" b="0"/>
            <wp:wrapNone/>
            <wp:docPr id="5" name="Picture 4" descr="diversity-trai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versity-traini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06845" cy="3248025"/>
                    </a:xfrm>
                    <a:prstGeom prst="rect">
                      <a:avLst/>
                    </a:prstGeom>
                  </pic:spPr>
                </pic:pic>
              </a:graphicData>
            </a:graphic>
            <wp14:sizeRelH relativeFrom="page">
              <wp14:pctWidth>0</wp14:pctWidth>
            </wp14:sizeRelH>
            <wp14:sizeRelV relativeFrom="page">
              <wp14:pctHeight>0</wp14:pctHeight>
            </wp14:sizeRelV>
          </wp:anchor>
        </w:drawing>
      </w:r>
    </w:p>
    <w:p w:rsidR="005062A3" w:rsidRPr="005062A3" w:rsidRDefault="005062A3" w:rsidP="005062A3">
      <w:pPr>
        <w:spacing w:before="240" w:after="0" w:line="240" w:lineRule="auto"/>
        <w:rPr>
          <w:rFonts w:ascii="Times New Roman" w:eastAsia="Times New Roman" w:hAnsi="Times New Roman" w:cs="Times New Roman"/>
          <w:b/>
        </w:rPr>
      </w:pPr>
    </w:p>
    <w:p w:rsidR="005062A3" w:rsidRPr="005062A3" w:rsidRDefault="005062A3" w:rsidP="005062A3">
      <w:pPr>
        <w:spacing w:before="240" w:after="0" w:line="240" w:lineRule="auto"/>
        <w:rPr>
          <w:rFonts w:ascii="Times New Roman" w:eastAsia="Times New Roman" w:hAnsi="Times New Roman" w:cs="Times New Roman"/>
          <w:b/>
        </w:rPr>
      </w:pPr>
    </w:p>
    <w:p w:rsidR="005062A3" w:rsidRPr="005062A3" w:rsidRDefault="005062A3" w:rsidP="005062A3">
      <w:pPr>
        <w:spacing w:before="240" w:after="0" w:line="240" w:lineRule="auto"/>
        <w:jc w:val="center"/>
        <w:rPr>
          <w:rFonts w:ascii="Times New Roman" w:eastAsia="Times New Roman" w:hAnsi="Times New Roman" w:cs="Times New Roman"/>
          <w:b/>
        </w:rPr>
      </w:pPr>
    </w:p>
    <w:p w:rsidR="005062A3" w:rsidRPr="005062A3" w:rsidRDefault="005062A3" w:rsidP="005062A3">
      <w:pPr>
        <w:spacing w:before="240" w:after="0" w:line="240" w:lineRule="auto"/>
        <w:jc w:val="center"/>
        <w:rPr>
          <w:rFonts w:ascii="Times New Roman" w:eastAsia="Times New Roman" w:hAnsi="Times New Roman" w:cs="Times New Roman"/>
          <w:b/>
        </w:rPr>
      </w:pPr>
    </w:p>
    <w:p w:rsidR="005062A3" w:rsidRPr="005062A3" w:rsidRDefault="005062A3" w:rsidP="005062A3">
      <w:pPr>
        <w:spacing w:before="240" w:after="0" w:line="240" w:lineRule="auto"/>
        <w:jc w:val="center"/>
        <w:rPr>
          <w:rFonts w:ascii="Times New Roman" w:eastAsia="Times New Roman" w:hAnsi="Times New Roman" w:cs="Times New Roman"/>
          <w:b/>
        </w:rPr>
      </w:pPr>
    </w:p>
    <w:p w:rsidR="005062A3" w:rsidRPr="005062A3" w:rsidRDefault="005062A3" w:rsidP="005062A3">
      <w:pPr>
        <w:spacing w:before="240" w:after="0" w:line="240" w:lineRule="auto"/>
        <w:jc w:val="center"/>
        <w:rPr>
          <w:rFonts w:ascii="Times New Roman" w:eastAsia="Times New Roman" w:hAnsi="Times New Roman" w:cs="Times New Roman"/>
          <w:b/>
        </w:rPr>
      </w:pPr>
    </w:p>
    <w:p w:rsidR="005062A3" w:rsidRPr="005062A3" w:rsidRDefault="005062A3" w:rsidP="005062A3">
      <w:pPr>
        <w:spacing w:before="240" w:after="0" w:line="240" w:lineRule="auto"/>
        <w:jc w:val="center"/>
        <w:rPr>
          <w:rFonts w:ascii="Times New Roman" w:eastAsia="Times New Roman" w:hAnsi="Times New Roman" w:cs="Times New Roman"/>
          <w:b/>
        </w:rPr>
      </w:pPr>
    </w:p>
    <w:p w:rsidR="005062A3" w:rsidRPr="005062A3" w:rsidRDefault="005062A3" w:rsidP="005062A3">
      <w:pPr>
        <w:spacing w:before="240" w:after="0" w:line="240" w:lineRule="auto"/>
        <w:rPr>
          <w:rFonts w:ascii="Times New Roman" w:eastAsia="Times New Roman" w:hAnsi="Times New Roman" w:cs="Times New Roman"/>
          <w:b/>
        </w:rPr>
      </w:pPr>
    </w:p>
    <w:p w:rsidR="005062A3" w:rsidRPr="005062A3" w:rsidRDefault="005062A3" w:rsidP="005062A3">
      <w:pPr>
        <w:spacing w:after="0" w:line="240" w:lineRule="auto"/>
        <w:jc w:val="center"/>
        <w:rPr>
          <w:rFonts w:ascii="Times New Roman" w:eastAsia="Times New Roman" w:hAnsi="Times New Roman" w:cs="Times New Roman"/>
          <w:b/>
          <w:bCs/>
          <w:i/>
          <w:color w:val="000000"/>
          <w:sz w:val="32"/>
          <w:szCs w:val="32"/>
        </w:rPr>
      </w:pPr>
    </w:p>
    <w:p w:rsidR="005062A3" w:rsidRPr="005062A3" w:rsidRDefault="005062A3" w:rsidP="005062A3">
      <w:pPr>
        <w:spacing w:after="0" w:line="240" w:lineRule="auto"/>
        <w:jc w:val="center"/>
        <w:rPr>
          <w:rFonts w:ascii="Times New Roman" w:eastAsia="Times New Roman" w:hAnsi="Times New Roman" w:cs="Times New Roman"/>
          <w:b/>
          <w:bCs/>
          <w:i/>
          <w:color w:val="000000"/>
          <w:sz w:val="32"/>
          <w:szCs w:val="32"/>
        </w:rPr>
      </w:pPr>
    </w:p>
    <w:p w:rsidR="005062A3" w:rsidRPr="005062A3" w:rsidRDefault="005062A3" w:rsidP="005062A3">
      <w:pPr>
        <w:spacing w:after="0" w:line="240" w:lineRule="auto"/>
        <w:jc w:val="center"/>
        <w:rPr>
          <w:rFonts w:ascii="Times New Roman" w:eastAsia="Times New Roman" w:hAnsi="Times New Roman" w:cs="Times New Roman"/>
          <w:b/>
          <w:bCs/>
          <w:i/>
          <w:color w:val="000000"/>
          <w:sz w:val="32"/>
          <w:szCs w:val="32"/>
        </w:rPr>
      </w:pPr>
    </w:p>
    <w:p w:rsidR="005062A3" w:rsidRPr="005062A3" w:rsidRDefault="005062A3" w:rsidP="005062A3">
      <w:pPr>
        <w:spacing w:after="0" w:line="240" w:lineRule="auto"/>
        <w:jc w:val="center"/>
        <w:rPr>
          <w:rFonts w:ascii="Times New Roman" w:eastAsia="Times New Roman" w:hAnsi="Times New Roman" w:cs="Times New Roman"/>
          <w:b/>
          <w:bCs/>
          <w:i/>
          <w:color w:val="000000"/>
          <w:sz w:val="32"/>
          <w:szCs w:val="32"/>
        </w:rPr>
      </w:pPr>
    </w:p>
    <w:p w:rsidR="005062A3" w:rsidRPr="005062A3" w:rsidRDefault="005062A3" w:rsidP="005062A3">
      <w:pPr>
        <w:spacing w:after="0" w:line="240" w:lineRule="auto"/>
        <w:jc w:val="center"/>
        <w:rPr>
          <w:rFonts w:ascii="Times New Roman" w:eastAsia="Times New Roman" w:hAnsi="Times New Roman" w:cs="Times New Roman"/>
          <w:b/>
          <w:bCs/>
          <w:i/>
          <w:color w:val="000000"/>
          <w:sz w:val="32"/>
          <w:szCs w:val="32"/>
        </w:rPr>
      </w:pPr>
    </w:p>
    <w:p w:rsidR="005062A3" w:rsidRPr="005062A3" w:rsidRDefault="005062A3" w:rsidP="005062A3">
      <w:pPr>
        <w:spacing w:after="0" w:line="240" w:lineRule="auto"/>
        <w:jc w:val="center"/>
        <w:rPr>
          <w:rFonts w:ascii="Times New Roman" w:eastAsia="Times New Roman" w:hAnsi="Times New Roman" w:cs="Times New Roman"/>
          <w:b/>
          <w:bCs/>
          <w:i/>
          <w:color w:val="000000"/>
          <w:sz w:val="32"/>
          <w:szCs w:val="32"/>
        </w:rPr>
      </w:pPr>
      <w:r w:rsidRPr="005062A3">
        <w:rPr>
          <w:rFonts w:ascii="Times New Roman" w:eastAsia="Times New Roman" w:hAnsi="Times New Roman" w:cs="Times New Roman"/>
          <w:b/>
          <w:bCs/>
          <w:i/>
          <w:color w:val="000000"/>
          <w:sz w:val="32"/>
          <w:szCs w:val="32"/>
        </w:rPr>
        <w:t>‘Dissertation Submitted as part of the requirements for the award BA (Hons) in Business Management’.</w:t>
      </w:r>
    </w:p>
    <w:p w:rsidR="005062A3" w:rsidRPr="005062A3" w:rsidRDefault="005062A3" w:rsidP="005062A3">
      <w:pPr>
        <w:spacing w:after="0" w:line="240" w:lineRule="auto"/>
        <w:jc w:val="center"/>
        <w:rPr>
          <w:rFonts w:ascii="Times New Roman" w:eastAsia="Times New Roman" w:hAnsi="Times New Roman" w:cs="Times New Roman"/>
          <w:b/>
          <w:bCs/>
          <w:i/>
          <w:color w:val="000000"/>
          <w:sz w:val="32"/>
          <w:szCs w:val="32"/>
        </w:rPr>
      </w:pPr>
    </w:p>
    <w:p w:rsidR="005062A3" w:rsidRPr="005062A3" w:rsidRDefault="005062A3" w:rsidP="005062A3">
      <w:pPr>
        <w:spacing w:after="0" w:line="240" w:lineRule="auto"/>
        <w:rPr>
          <w:rFonts w:ascii="Arial" w:eastAsia="Times New Roman" w:hAnsi="Arial" w:cs="Arial"/>
          <w:b/>
        </w:rPr>
      </w:pPr>
      <w:r w:rsidRPr="005062A3">
        <w:rPr>
          <w:rFonts w:ascii="Arial" w:eastAsia="Times New Roman" w:hAnsi="Arial" w:cs="Arial"/>
          <w:b/>
        </w:rPr>
        <w:t>DECLARATION</w:t>
      </w:r>
    </w:p>
    <w:p w:rsidR="005062A3" w:rsidRPr="005062A3" w:rsidRDefault="005062A3" w:rsidP="005062A3">
      <w:pPr>
        <w:spacing w:after="0" w:line="240" w:lineRule="auto"/>
        <w:rPr>
          <w:rFonts w:ascii="Arial" w:eastAsia="Times New Roman" w:hAnsi="Arial" w:cs="Arial"/>
          <w:b/>
          <w:bCs/>
        </w:rPr>
      </w:pPr>
    </w:p>
    <w:p w:rsidR="005062A3" w:rsidRPr="005062A3" w:rsidRDefault="005062A3" w:rsidP="005062A3">
      <w:pPr>
        <w:spacing w:before="240" w:after="0" w:line="360" w:lineRule="auto"/>
        <w:rPr>
          <w:rFonts w:ascii="Arial" w:eastAsia="Times New Roman" w:hAnsi="Arial" w:cs="Arial"/>
        </w:rPr>
      </w:pPr>
      <w:r w:rsidRPr="005062A3">
        <w:rPr>
          <w:rFonts w:ascii="Arial" w:eastAsia="Times New Roman" w:hAnsi="Arial" w:cs="Arial"/>
        </w:rPr>
        <w:t>This work has not previously been accepted in substance for any degree and is not being concurrently submitted in candidature for any degree</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r w:rsidRPr="005062A3">
        <w:rPr>
          <w:rFonts w:ascii="Arial" w:eastAsia="Times New Roman" w:hAnsi="Arial" w:cs="Arial"/>
        </w:rPr>
        <w:t>Signed……………………………………………</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r w:rsidRPr="005062A3">
        <w:rPr>
          <w:rFonts w:ascii="Arial" w:eastAsia="Times New Roman" w:hAnsi="Arial" w:cs="Arial"/>
        </w:rPr>
        <w:t>Date………………………………………………</w:t>
      </w:r>
    </w:p>
    <w:p w:rsidR="005062A3" w:rsidRPr="005062A3" w:rsidRDefault="005062A3" w:rsidP="005062A3">
      <w:pPr>
        <w:spacing w:after="0" w:line="240" w:lineRule="auto"/>
        <w:rPr>
          <w:rFonts w:ascii="Arial" w:eastAsia="Times New Roman" w:hAnsi="Arial" w:cs="Arial"/>
          <w:bCs/>
        </w:rPr>
      </w:pPr>
    </w:p>
    <w:p w:rsidR="005062A3" w:rsidRPr="005062A3" w:rsidRDefault="005062A3" w:rsidP="005062A3">
      <w:pPr>
        <w:spacing w:after="0" w:line="240" w:lineRule="auto"/>
        <w:rPr>
          <w:rFonts w:ascii="Arial" w:eastAsia="Times New Roman" w:hAnsi="Arial" w:cs="Arial"/>
          <w:bCs/>
        </w:rPr>
      </w:pPr>
    </w:p>
    <w:p w:rsidR="005062A3" w:rsidRPr="005062A3" w:rsidRDefault="005062A3" w:rsidP="005062A3">
      <w:pPr>
        <w:spacing w:after="0" w:line="240" w:lineRule="auto"/>
        <w:rPr>
          <w:rFonts w:ascii="Arial" w:eastAsia="Times New Roman" w:hAnsi="Arial" w:cs="Arial"/>
          <w:bCs/>
        </w:rPr>
      </w:pPr>
    </w:p>
    <w:p w:rsidR="005062A3" w:rsidRPr="005062A3" w:rsidRDefault="005062A3" w:rsidP="005062A3">
      <w:pPr>
        <w:spacing w:after="0" w:line="240" w:lineRule="auto"/>
        <w:rPr>
          <w:rFonts w:ascii="Arial" w:eastAsia="Times New Roman" w:hAnsi="Arial" w:cs="Arial"/>
          <w:b/>
        </w:rPr>
      </w:pPr>
      <w:r w:rsidRPr="005062A3">
        <w:rPr>
          <w:rFonts w:ascii="Arial" w:eastAsia="Times New Roman" w:hAnsi="Arial" w:cs="Arial"/>
          <w:b/>
        </w:rPr>
        <w:t xml:space="preserve">STATEMENT 1 </w:t>
      </w:r>
    </w:p>
    <w:p w:rsidR="005062A3" w:rsidRPr="005062A3" w:rsidRDefault="005062A3" w:rsidP="005062A3">
      <w:pPr>
        <w:spacing w:after="0" w:line="240" w:lineRule="auto"/>
        <w:rPr>
          <w:rFonts w:ascii="Arial" w:eastAsia="Times New Roman" w:hAnsi="Arial" w:cs="Arial"/>
          <w:bCs/>
        </w:rPr>
      </w:pPr>
    </w:p>
    <w:p w:rsidR="005062A3" w:rsidRPr="005062A3" w:rsidRDefault="005062A3" w:rsidP="005062A3">
      <w:pPr>
        <w:spacing w:after="0" w:line="360" w:lineRule="auto"/>
        <w:rPr>
          <w:rFonts w:ascii="Arial" w:eastAsia="Times New Roman" w:hAnsi="Arial" w:cs="Arial"/>
        </w:rPr>
      </w:pPr>
      <w:r w:rsidRPr="005062A3">
        <w:rPr>
          <w:rFonts w:ascii="Arial" w:eastAsia="Times New Roman" w:hAnsi="Arial" w:cs="Arial"/>
        </w:rPr>
        <w:t>This dissertation is being submitted in partial fulfilment of the requirements for the degree of BA Business Management.</w:t>
      </w:r>
    </w:p>
    <w:p w:rsidR="005062A3" w:rsidRPr="005062A3" w:rsidRDefault="005062A3" w:rsidP="005062A3">
      <w:pPr>
        <w:spacing w:after="0" w:line="240" w:lineRule="auto"/>
        <w:rPr>
          <w:rFonts w:ascii="Arial" w:eastAsia="Times New Roman" w:hAnsi="Arial" w:cs="Arial"/>
          <w:bCs/>
        </w:rPr>
      </w:pPr>
    </w:p>
    <w:p w:rsidR="005062A3" w:rsidRPr="005062A3" w:rsidRDefault="005062A3" w:rsidP="005062A3">
      <w:pPr>
        <w:spacing w:after="0" w:line="240" w:lineRule="auto"/>
        <w:rPr>
          <w:rFonts w:ascii="Arial" w:eastAsia="Times New Roman" w:hAnsi="Arial" w:cs="Arial"/>
        </w:rPr>
      </w:pPr>
      <w:r w:rsidRPr="005062A3">
        <w:rPr>
          <w:rFonts w:ascii="Arial" w:eastAsia="Times New Roman" w:hAnsi="Arial" w:cs="Arial"/>
        </w:rPr>
        <w:t xml:space="preserve">Signed……………………………………………. </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r w:rsidRPr="005062A3">
        <w:rPr>
          <w:rFonts w:ascii="Arial" w:eastAsia="Times New Roman" w:hAnsi="Arial" w:cs="Arial"/>
        </w:rPr>
        <w:t>Date………………………………………………</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b/>
        </w:rPr>
      </w:pPr>
      <w:r w:rsidRPr="005062A3">
        <w:rPr>
          <w:rFonts w:ascii="Arial" w:eastAsia="Times New Roman" w:hAnsi="Arial" w:cs="Arial"/>
          <w:b/>
        </w:rPr>
        <w:t>STATEMENT 2</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360" w:lineRule="auto"/>
        <w:rPr>
          <w:rFonts w:ascii="Arial" w:eastAsia="Times New Roman" w:hAnsi="Arial" w:cs="Arial"/>
        </w:rPr>
      </w:pPr>
      <w:r w:rsidRPr="005062A3">
        <w:rPr>
          <w:rFonts w:ascii="Arial" w:eastAsia="Times New Roman" w:hAnsi="Arial" w:cs="Arial"/>
        </w:rPr>
        <w:t>This dissertation is the result of my own independent work/investigation, except where otherwise stated.</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360" w:lineRule="auto"/>
        <w:rPr>
          <w:rFonts w:ascii="Arial" w:eastAsia="Times New Roman" w:hAnsi="Arial" w:cs="Arial"/>
        </w:rPr>
      </w:pPr>
      <w:r w:rsidRPr="005062A3">
        <w:rPr>
          <w:rFonts w:ascii="Arial" w:eastAsia="Times New Roman" w:hAnsi="Arial" w:cs="Arial"/>
        </w:rPr>
        <w:t>Other sources are acknowledged by footnotes giving explicit references.  A bibliography is appended.</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r w:rsidRPr="005062A3">
        <w:rPr>
          <w:rFonts w:ascii="Arial" w:eastAsia="Times New Roman" w:hAnsi="Arial" w:cs="Arial"/>
        </w:rPr>
        <w:t>Signed……………………………………………</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r w:rsidRPr="005062A3">
        <w:rPr>
          <w:rFonts w:ascii="Arial" w:eastAsia="Times New Roman" w:hAnsi="Arial" w:cs="Arial"/>
        </w:rPr>
        <w:t xml:space="preserve">Date……………………………………………… </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b/>
        </w:rPr>
      </w:pPr>
      <w:r w:rsidRPr="005062A3">
        <w:rPr>
          <w:rFonts w:ascii="Arial" w:eastAsia="Times New Roman" w:hAnsi="Arial" w:cs="Arial"/>
          <w:b/>
        </w:rPr>
        <w:t>STATEMENT 3</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360" w:lineRule="auto"/>
        <w:rPr>
          <w:rFonts w:ascii="Arial" w:eastAsia="Times New Roman" w:hAnsi="Arial" w:cs="Arial"/>
        </w:rPr>
      </w:pPr>
      <w:r w:rsidRPr="005062A3">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r w:rsidRPr="005062A3">
        <w:rPr>
          <w:rFonts w:ascii="Arial" w:eastAsia="Times New Roman" w:hAnsi="Arial" w:cs="Arial"/>
        </w:rPr>
        <w:t>Signed………………………………………………</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r w:rsidRPr="005062A3">
        <w:rPr>
          <w:rFonts w:ascii="Arial" w:eastAsia="Times New Roman" w:hAnsi="Arial" w:cs="Arial"/>
        </w:rPr>
        <w:t>Date…………………………………………………</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b/>
        </w:rPr>
      </w:pPr>
      <w:r w:rsidRPr="005062A3">
        <w:rPr>
          <w:rFonts w:ascii="Arial" w:eastAsia="Times New Roman" w:hAnsi="Arial" w:cs="Arial"/>
          <w:b/>
        </w:rPr>
        <w:t>STATEMENT 4</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360" w:lineRule="auto"/>
        <w:rPr>
          <w:rFonts w:ascii="Arial" w:eastAsia="Times New Roman" w:hAnsi="Arial" w:cs="Arial"/>
        </w:rPr>
      </w:pPr>
      <w:r w:rsidRPr="005062A3">
        <w:rPr>
          <w:rFonts w:ascii="Arial" w:eastAsia="Times New Roman" w:hAnsi="Arial" w:cs="Arial"/>
        </w:rPr>
        <w:t>I hereby give consent for my dissertation, if accepted, to be available on the university’s IT system to those who have consent to use the system.</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r w:rsidRPr="005062A3">
        <w:rPr>
          <w:rFonts w:ascii="Arial" w:eastAsia="Times New Roman" w:hAnsi="Arial" w:cs="Arial"/>
        </w:rPr>
        <w:t>Signed………………………………………………</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r w:rsidRPr="005062A3">
        <w:rPr>
          <w:rFonts w:ascii="Arial" w:eastAsia="Times New Roman" w:hAnsi="Arial" w:cs="Arial"/>
        </w:rPr>
        <w:t>Date…………………………………………………</w:t>
      </w: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keepNext/>
        <w:spacing w:before="240" w:after="60" w:line="240" w:lineRule="auto"/>
        <w:jc w:val="center"/>
        <w:outlineLvl w:val="0"/>
        <w:rPr>
          <w:rFonts w:ascii="Arial" w:eastAsia="Times New Roman" w:hAnsi="Arial" w:cs="Arial"/>
          <w:bCs/>
          <w:kern w:val="32"/>
        </w:rPr>
      </w:pPr>
      <w:bookmarkStart w:id="1" w:name="_Toc513475778"/>
      <w:bookmarkStart w:id="2" w:name="_Toc513475817"/>
      <w:bookmarkStart w:id="3" w:name="_Toc513822307"/>
      <w:r w:rsidRPr="005062A3">
        <w:rPr>
          <w:rFonts w:ascii="Arial" w:eastAsia="Times New Roman" w:hAnsi="Arial" w:cs="Arial"/>
          <w:b/>
          <w:bCs/>
          <w:kern w:val="32"/>
        </w:rPr>
        <w:lastRenderedPageBreak/>
        <w:t>Acknowledgements</w:t>
      </w:r>
      <w:bookmarkEnd w:id="1"/>
      <w:bookmarkEnd w:id="2"/>
      <w:bookmarkEnd w:id="3"/>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360" w:lineRule="auto"/>
        <w:rPr>
          <w:rFonts w:ascii="Arial" w:eastAsia="Times New Roman" w:hAnsi="Arial" w:cs="Arial"/>
        </w:rPr>
      </w:pPr>
      <w:r w:rsidRPr="005062A3">
        <w:rPr>
          <w:rFonts w:ascii="Arial" w:eastAsia="Times New Roman" w:hAnsi="Arial" w:cs="Arial"/>
        </w:rPr>
        <w:t xml:space="preserve">I would like to express my thanks to Julie Thomas, my dissertation supervisor and Caroline Jawad, the dissertation co-ordinator and lecturer, for the interest, rigor and professionalism shown throughout the process. Your support and dedication has been a great help to achieve the success of this work. </w:t>
      </w:r>
    </w:p>
    <w:p w:rsidR="005062A3" w:rsidRPr="005062A3" w:rsidRDefault="005062A3" w:rsidP="005062A3">
      <w:pPr>
        <w:spacing w:after="0" w:line="360" w:lineRule="auto"/>
        <w:rPr>
          <w:rFonts w:ascii="Arial" w:eastAsia="Times New Roman" w:hAnsi="Arial" w:cs="Arial"/>
        </w:rPr>
      </w:pPr>
    </w:p>
    <w:p w:rsidR="005062A3" w:rsidRPr="005062A3" w:rsidRDefault="005062A3" w:rsidP="005062A3">
      <w:pPr>
        <w:spacing w:after="0" w:line="360" w:lineRule="auto"/>
        <w:rPr>
          <w:rFonts w:ascii="Arial" w:eastAsia="Times New Roman" w:hAnsi="Arial" w:cs="Arial"/>
        </w:rPr>
      </w:pPr>
      <w:r w:rsidRPr="005062A3">
        <w:rPr>
          <w:rFonts w:ascii="Arial" w:eastAsia="Times New Roman" w:hAnsi="Arial" w:cs="Arial"/>
        </w:rPr>
        <w:t>Also, I thank Amy Jones, senior HR adviser at UWTSD, the CIPD students at UWTSD, and the rest of people who took part in the primary research for this dissertation.</w:t>
      </w:r>
    </w:p>
    <w:p w:rsidR="005062A3" w:rsidRPr="005062A3" w:rsidRDefault="005062A3" w:rsidP="005062A3">
      <w:pPr>
        <w:spacing w:after="0" w:line="360" w:lineRule="auto"/>
        <w:rPr>
          <w:rFonts w:ascii="Arial" w:eastAsia="Times New Roman" w:hAnsi="Arial" w:cs="Arial"/>
        </w:rPr>
      </w:pPr>
    </w:p>
    <w:p w:rsidR="005062A3" w:rsidRPr="005062A3" w:rsidRDefault="005062A3" w:rsidP="005062A3">
      <w:pPr>
        <w:spacing w:after="0" w:line="360" w:lineRule="auto"/>
        <w:rPr>
          <w:rFonts w:ascii="Arial" w:eastAsia="Times New Roman" w:hAnsi="Arial" w:cs="Arial"/>
        </w:rPr>
      </w:pPr>
      <w:r w:rsidRPr="005062A3">
        <w:rPr>
          <w:rFonts w:ascii="Arial" w:eastAsia="Times New Roman" w:hAnsi="Arial" w:cs="Arial"/>
        </w:rPr>
        <w:t>And last but not least, I would like to thank the patience and unconditional support of my family and friends.</w:t>
      </w: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keepNext/>
        <w:spacing w:before="240" w:after="60" w:line="240" w:lineRule="auto"/>
        <w:jc w:val="center"/>
        <w:outlineLvl w:val="0"/>
        <w:rPr>
          <w:rFonts w:ascii="Arial" w:eastAsia="Times New Roman" w:hAnsi="Arial" w:cs="Arial"/>
          <w:b/>
          <w:kern w:val="32"/>
        </w:rPr>
      </w:pPr>
      <w:bookmarkStart w:id="4" w:name="_Toc513475293"/>
      <w:bookmarkStart w:id="5" w:name="_Toc513475818"/>
      <w:bookmarkStart w:id="6" w:name="_Toc513822308"/>
      <w:r w:rsidRPr="005062A3">
        <w:rPr>
          <w:rFonts w:ascii="Arial" w:eastAsia="Times New Roman" w:hAnsi="Arial" w:cs="Arial"/>
          <w:b/>
          <w:kern w:val="32"/>
        </w:rPr>
        <w:lastRenderedPageBreak/>
        <w:t>Abstract</w:t>
      </w:r>
      <w:bookmarkEnd w:id="4"/>
      <w:bookmarkEnd w:id="5"/>
      <w:bookmarkEnd w:id="6"/>
    </w:p>
    <w:p w:rsidR="005062A3" w:rsidRPr="005062A3" w:rsidRDefault="005062A3" w:rsidP="005062A3">
      <w:pPr>
        <w:spacing w:before="240" w:after="240" w:line="360" w:lineRule="auto"/>
        <w:jc w:val="both"/>
        <w:rPr>
          <w:rFonts w:ascii="Arial" w:eastAsia="Times New Roman" w:hAnsi="Arial" w:cs="Arial"/>
          <w:bCs/>
        </w:rPr>
      </w:pPr>
      <w:r w:rsidRPr="005062A3">
        <w:rPr>
          <w:rFonts w:ascii="Arial" w:eastAsia="Times New Roman" w:hAnsi="Arial" w:cs="Arial"/>
          <w:bCs/>
        </w:rPr>
        <w:t xml:space="preserve">The aim of this study was to evaluate the relevance and significance of diversity and inclusion strategies in a tight labour market with a case study focused on the UK. The attributes delineated in the study included the benefits of diversity and inclusion in a tight labour market, the business impact of Brexit and the best practices for employing diversity and inclusion. </w:t>
      </w:r>
    </w:p>
    <w:p w:rsidR="005062A3" w:rsidRPr="005062A3" w:rsidRDefault="005062A3" w:rsidP="005062A3">
      <w:pPr>
        <w:spacing w:before="240" w:after="240" w:line="360" w:lineRule="auto"/>
        <w:jc w:val="both"/>
        <w:rPr>
          <w:rFonts w:ascii="Arial" w:eastAsia="Times New Roman" w:hAnsi="Arial" w:cs="Arial"/>
          <w:bCs/>
        </w:rPr>
      </w:pPr>
      <w:r w:rsidRPr="005062A3">
        <w:rPr>
          <w:rFonts w:ascii="Arial" w:eastAsia="Times New Roman" w:hAnsi="Arial" w:cs="Arial"/>
          <w:bCs/>
        </w:rPr>
        <w:t xml:space="preserve">The study adopted a mixed method research involving quantitative, qualitative, and secondary research to collect and analyse data. Quantitative research was carried out through paper-based questionnaires using close-ended questions formulated around the research questions. 31 respondents took part in the survey. Qualitative research was achieved through semi-structured individualised interviews with 5 interviewees participating in the interview activity. </w:t>
      </w:r>
    </w:p>
    <w:p w:rsidR="005062A3" w:rsidRPr="005062A3" w:rsidRDefault="005062A3" w:rsidP="005062A3">
      <w:pPr>
        <w:spacing w:before="240" w:after="240" w:line="360" w:lineRule="auto"/>
        <w:jc w:val="both"/>
        <w:rPr>
          <w:rFonts w:ascii="Arial" w:eastAsia="Times New Roman" w:hAnsi="Arial" w:cs="Arial"/>
          <w:bCs/>
        </w:rPr>
      </w:pPr>
      <w:r w:rsidRPr="005062A3">
        <w:rPr>
          <w:rFonts w:ascii="Arial" w:eastAsia="Times New Roman" w:hAnsi="Arial" w:cs="Arial"/>
          <w:bCs/>
        </w:rPr>
        <w:t xml:space="preserve">Like past studies, the study established that the adoption and implementation of diversity and inclusion measures at the workplace contribute to immense business benefits. The gains include improved employee engagement and satisfaction, enhanced employee productivity and performance, reduced employee turnover and associated recruitment costs as well as overall organisational performance. On the other hand, the fundamental best practices in enhancing diversity and inclusion at the workplace as outlined from the findings included the implementation of the Equality Act 2010, hiring of neurodivergent individuals, increased hiring of women, promoting family-friendly workplaces as well as hiring people with disabilities, veterans and retirees. </w:t>
      </w:r>
      <w:r w:rsidRPr="005062A3">
        <w:rPr>
          <w:rFonts w:ascii="Arial" w:eastAsia="Times New Roman" w:hAnsi="Arial" w:cs="Arial"/>
        </w:rPr>
        <w:t xml:space="preserve">Therefore, diversity and inclusion are highly relevant because they increase the chances of an organisation’s survival in a tight labour market. </w:t>
      </w:r>
    </w:p>
    <w:p w:rsidR="005062A3" w:rsidRPr="005062A3" w:rsidRDefault="005062A3" w:rsidP="005062A3">
      <w:pPr>
        <w:spacing w:before="240" w:after="240" w:line="360" w:lineRule="auto"/>
        <w:jc w:val="both"/>
        <w:rPr>
          <w:rFonts w:ascii="Arial" w:eastAsia="Times New Roman" w:hAnsi="Arial" w:cs="Arial"/>
          <w:bCs/>
        </w:rPr>
      </w:pPr>
      <w:r w:rsidRPr="005062A3">
        <w:rPr>
          <w:rFonts w:ascii="Arial" w:eastAsia="Times New Roman" w:hAnsi="Arial" w:cs="Arial"/>
          <w:bCs/>
        </w:rPr>
        <w:t>However, a majority of the respondents disagreed with the notion that Brexit has fostered workplace discrimination though most of them are indifferent about whether Brexit has enhanced employment accessibility for the native UK citizens. With all study and data analysis done, recommendations are presented based on the findings of the study as well as for future research.</w:t>
      </w:r>
    </w:p>
    <w:p w:rsidR="005062A3" w:rsidRPr="005062A3" w:rsidRDefault="005062A3" w:rsidP="005062A3">
      <w:pPr>
        <w:spacing w:before="240" w:after="240" w:line="360" w:lineRule="auto"/>
        <w:jc w:val="both"/>
        <w:rPr>
          <w:rFonts w:ascii="Times New Roman" w:eastAsia="Times New Roman" w:hAnsi="Times New Roman" w:cs="Times New Roman"/>
          <w:bCs/>
          <w:sz w:val="24"/>
          <w:szCs w:val="24"/>
        </w:rPr>
      </w:pPr>
    </w:p>
    <w:p w:rsidR="005062A3" w:rsidRPr="005062A3" w:rsidRDefault="005062A3" w:rsidP="005062A3">
      <w:pPr>
        <w:spacing w:before="240" w:after="240" w:line="360" w:lineRule="auto"/>
        <w:jc w:val="both"/>
        <w:rPr>
          <w:rFonts w:ascii="Times New Roman" w:eastAsia="Times New Roman" w:hAnsi="Times New Roman" w:cs="Times New Roman"/>
          <w:bCs/>
          <w:sz w:val="24"/>
          <w:szCs w:val="24"/>
        </w:rPr>
      </w:pPr>
    </w:p>
    <w:p w:rsidR="005062A3" w:rsidRPr="005062A3" w:rsidRDefault="005062A3" w:rsidP="005062A3">
      <w:pPr>
        <w:spacing w:before="240" w:after="240" w:line="360" w:lineRule="auto"/>
        <w:jc w:val="both"/>
        <w:rPr>
          <w:rFonts w:ascii="Times New Roman" w:eastAsia="Times New Roman" w:hAnsi="Times New Roman" w:cs="Times New Roman"/>
          <w:bCs/>
          <w:sz w:val="24"/>
          <w:szCs w:val="24"/>
        </w:rPr>
      </w:pPr>
    </w:p>
    <w:sdt>
      <w:sdtPr>
        <w:rPr>
          <w:rFonts w:ascii="Arial" w:eastAsia="Times New Roman" w:hAnsi="Arial" w:cs="Arial"/>
        </w:rPr>
        <w:id w:val="8250079"/>
        <w:docPartObj>
          <w:docPartGallery w:val="Table of Contents"/>
          <w:docPartUnique/>
        </w:docPartObj>
      </w:sdtPr>
      <w:sdtEndPr/>
      <w:sdtContent>
        <w:p w:rsidR="005062A3" w:rsidRPr="005062A3" w:rsidRDefault="005062A3" w:rsidP="005062A3">
          <w:pPr>
            <w:keepNext/>
            <w:keepLines/>
            <w:spacing w:before="480" w:after="0" w:line="360" w:lineRule="auto"/>
            <w:jc w:val="center"/>
            <w:rPr>
              <w:rFonts w:ascii="Arial" w:eastAsia="Times New Roman" w:hAnsi="Arial" w:cs="Arial"/>
              <w:b/>
              <w:bCs/>
            </w:rPr>
          </w:pPr>
          <w:r w:rsidRPr="005062A3">
            <w:rPr>
              <w:rFonts w:ascii="Arial" w:eastAsia="Times New Roman" w:hAnsi="Arial" w:cs="Arial"/>
              <w:b/>
              <w:bCs/>
            </w:rPr>
            <w:t>Table of Contents</w:t>
          </w:r>
        </w:p>
        <w:p w:rsidR="005062A3" w:rsidRPr="005F5A7C" w:rsidRDefault="005062A3" w:rsidP="005062A3">
          <w:pPr>
            <w:tabs>
              <w:tab w:val="right" w:leader="dot" w:pos="9350"/>
            </w:tabs>
            <w:spacing w:after="100" w:line="240" w:lineRule="auto"/>
            <w:rPr>
              <w:rFonts w:ascii="Arial" w:eastAsia="Times New Roman" w:hAnsi="Arial" w:cs="Arial"/>
              <w:noProof/>
              <w:lang w:val="en-US"/>
            </w:rPr>
          </w:pPr>
          <w:r w:rsidRPr="005F5A7C">
            <w:rPr>
              <w:rFonts w:ascii="Arial" w:eastAsia="Times New Roman" w:hAnsi="Arial" w:cs="Arial"/>
            </w:rPr>
            <w:fldChar w:fldCharType="begin"/>
          </w:r>
          <w:r w:rsidRPr="005F5A7C">
            <w:rPr>
              <w:rFonts w:ascii="Arial" w:eastAsia="Times New Roman" w:hAnsi="Arial" w:cs="Arial"/>
            </w:rPr>
            <w:instrText xml:space="preserve"> TOC \o "1-3" \h \z \u </w:instrText>
          </w:r>
          <w:r w:rsidRPr="005F5A7C">
            <w:rPr>
              <w:rFonts w:ascii="Arial" w:eastAsia="Times New Roman" w:hAnsi="Arial" w:cs="Arial"/>
            </w:rPr>
            <w:fldChar w:fldCharType="separate"/>
          </w:r>
          <w:hyperlink w:anchor="_Toc513822307" w:history="1">
            <w:r w:rsidRPr="005F5A7C">
              <w:rPr>
                <w:rFonts w:ascii="Arial" w:eastAsia="Times New Roman" w:hAnsi="Arial" w:cs="Arial"/>
                <w:noProof/>
              </w:rPr>
              <w:t>Acknowledgements</w:t>
            </w:r>
            <w:r w:rsidRPr="005F5A7C">
              <w:rPr>
                <w:rFonts w:ascii="Arial" w:eastAsia="Times New Roman" w:hAnsi="Arial" w:cs="Arial"/>
                <w:noProof/>
                <w:webHidden/>
              </w:rPr>
              <w:tab/>
            </w:r>
            <w:r w:rsidRPr="005F5A7C">
              <w:rPr>
                <w:rFonts w:ascii="Arial" w:eastAsia="Times New Roman" w:hAnsi="Arial" w:cs="Arial"/>
                <w:noProof/>
                <w:webHidden/>
              </w:rPr>
              <w:fldChar w:fldCharType="begin"/>
            </w:r>
            <w:r w:rsidRPr="005F5A7C">
              <w:rPr>
                <w:rFonts w:ascii="Arial" w:eastAsia="Times New Roman" w:hAnsi="Arial" w:cs="Arial"/>
                <w:noProof/>
                <w:webHidden/>
              </w:rPr>
              <w:instrText xml:space="preserve"> PAGEREF _Toc513822307 \h </w:instrText>
            </w:r>
            <w:r w:rsidRPr="005F5A7C">
              <w:rPr>
                <w:rFonts w:ascii="Arial" w:eastAsia="Times New Roman" w:hAnsi="Arial" w:cs="Arial"/>
                <w:noProof/>
                <w:webHidden/>
              </w:rPr>
            </w:r>
            <w:r w:rsidRPr="005F5A7C">
              <w:rPr>
                <w:rFonts w:ascii="Arial" w:eastAsia="Times New Roman" w:hAnsi="Arial" w:cs="Arial"/>
                <w:noProof/>
                <w:webHidden/>
              </w:rPr>
              <w:fldChar w:fldCharType="separate"/>
            </w:r>
            <w:r w:rsidR="0016431C">
              <w:rPr>
                <w:rFonts w:ascii="Arial" w:eastAsia="Times New Roman" w:hAnsi="Arial" w:cs="Arial"/>
                <w:noProof/>
                <w:webHidden/>
              </w:rPr>
              <w:t>iv</w:t>
            </w:r>
            <w:r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rPr>
              <w:rFonts w:ascii="Arial" w:eastAsia="Times New Roman" w:hAnsi="Arial" w:cs="Arial"/>
              <w:noProof/>
              <w:lang w:val="en-US"/>
            </w:rPr>
          </w:pPr>
          <w:hyperlink w:anchor="_Toc513822308" w:history="1">
            <w:r w:rsidR="005062A3" w:rsidRPr="005F5A7C">
              <w:rPr>
                <w:rFonts w:ascii="Arial" w:eastAsia="Times New Roman" w:hAnsi="Arial" w:cs="Arial"/>
                <w:noProof/>
              </w:rPr>
              <w:t>Abstract</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_Toc513822308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v</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rPr>
              <w:rFonts w:ascii="Arial" w:eastAsia="Times New Roman" w:hAnsi="Arial" w:cs="Arial"/>
              <w:noProof/>
              <w:lang w:val="en-US"/>
            </w:rPr>
          </w:pPr>
          <w:hyperlink w:anchor="_Toc513822309" w:history="1">
            <w:r w:rsidR="005062A3" w:rsidRPr="005F5A7C">
              <w:rPr>
                <w:rFonts w:ascii="Arial" w:eastAsia="Times New Roman" w:hAnsi="Arial" w:cs="Arial"/>
                <w:noProof/>
              </w:rPr>
              <w:t>1 Chapter 1: Introduction</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_Toc513822309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1</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10" w:history="1">
            <w:r w:rsidR="005062A3" w:rsidRPr="005F5A7C">
              <w:rPr>
                <w:rFonts w:ascii="Arial" w:eastAsia="Times New Roman" w:hAnsi="Arial" w:cs="Arial"/>
                <w:noProof/>
              </w:rPr>
              <w:t>1.1 Introduction to Diversity and Inclusion in the United Kingdom (UK)</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_Toc513822310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1</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11" w:history="1">
            <w:r w:rsidR="005062A3" w:rsidRPr="005F5A7C">
              <w:rPr>
                <w:rFonts w:ascii="Arial" w:eastAsia="Times New Roman" w:hAnsi="Arial" w:cs="Arial"/>
                <w:noProof/>
              </w:rPr>
              <w:t>1.2 Introduction to the United Kingdom (UK) as a Tight Labour Market</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_Toc513822311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12" w:history="1">
            <w:r w:rsidR="005062A3" w:rsidRPr="005F5A7C">
              <w:rPr>
                <w:rFonts w:ascii="Arial" w:eastAsia="Times New Roman" w:hAnsi="Arial" w:cs="Arial"/>
                <w:noProof/>
              </w:rPr>
              <w:t>1.3 Rationale of the Study</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_Toc513822312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13" w:history="1">
            <w:r w:rsidR="005062A3" w:rsidRPr="005F5A7C">
              <w:rPr>
                <w:rFonts w:ascii="Arial" w:eastAsia="Times New Roman" w:hAnsi="Arial" w:cs="Arial"/>
                <w:noProof/>
              </w:rPr>
              <w:t>1.4 Aims and Objectives</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_Toc513822313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4</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14" w:history="1">
            <w:r w:rsidR="005062A3" w:rsidRPr="005F5A7C">
              <w:rPr>
                <w:rFonts w:ascii="Arial" w:eastAsia="Times New Roman" w:hAnsi="Arial" w:cs="Arial"/>
                <w:noProof/>
              </w:rPr>
              <w:t>1.5 Research Method and Strategy</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_Toc513822314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5</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15" w:history="1">
            <w:r w:rsidR="005062A3" w:rsidRPr="005F5A7C">
              <w:rPr>
                <w:rFonts w:ascii="Arial" w:eastAsia="Times New Roman" w:hAnsi="Arial" w:cs="Arial"/>
                <w:noProof/>
              </w:rPr>
              <w:t>1.6 Research Questions</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_Toc513822315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5</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16" w:history="1">
            <w:r w:rsidR="005062A3" w:rsidRPr="005F5A7C">
              <w:rPr>
                <w:rFonts w:ascii="Arial" w:eastAsia="Times New Roman" w:hAnsi="Arial" w:cs="Arial"/>
                <w:noProof/>
              </w:rPr>
              <w:t>1.7 Structure of the Dissertation</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_Toc513822316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6</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rPr>
              <w:rFonts w:ascii="Arial" w:eastAsia="Times New Roman" w:hAnsi="Arial" w:cs="Arial"/>
              <w:noProof/>
              <w:lang w:val="en-US"/>
            </w:rPr>
          </w:pPr>
          <w:hyperlink w:anchor="_Toc513822317" w:history="1">
            <w:r w:rsidR="005062A3" w:rsidRPr="005F5A7C">
              <w:rPr>
                <w:rFonts w:ascii="Arial" w:eastAsia="Times New Roman" w:hAnsi="Arial" w:cs="Arial"/>
                <w:noProof/>
              </w:rPr>
              <w:t>2 Chapter Two: Literature Review</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_Toc513822317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7</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18" w:history="1">
            <w:r w:rsidR="005062A3" w:rsidRPr="005F5A7C">
              <w:rPr>
                <w:rFonts w:ascii="Arial" w:eastAsia="Times New Roman" w:hAnsi="Arial" w:cs="Arial"/>
                <w:bCs/>
                <w:noProof/>
              </w:rPr>
              <w:t>2.1 Introduction</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_Toc513822318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7</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19" w:history="1">
            <w:r w:rsidR="005062A3" w:rsidRPr="005F5A7C">
              <w:rPr>
                <w:rFonts w:ascii="Arial" w:eastAsia="Times New Roman" w:hAnsi="Arial" w:cs="Arial"/>
                <w:bCs/>
                <w:noProof/>
              </w:rPr>
              <w:t>2.2 Diversity and Inclusion in the Workplace</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_Toc513822319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7</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20" w:history="1">
            <w:r w:rsidR="005062A3" w:rsidRPr="005F5A7C">
              <w:rPr>
                <w:rFonts w:ascii="Arial" w:eastAsia="Times New Roman" w:hAnsi="Arial" w:cs="Arial"/>
                <w:bCs/>
                <w:noProof/>
              </w:rPr>
              <w:t>2.3 Business Benefits of Adopting Diversity and Inclusion in a Tight UK Labour Market</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_Toc513822320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8</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21" w:history="1">
            <w:r w:rsidR="005062A3" w:rsidRPr="005F5A7C">
              <w:rPr>
                <w:rFonts w:ascii="Arial" w:eastAsia="Times New Roman" w:hAnsi="Arial" w:cs="Arial"/>
                <w:bCs/>
                <w:noProof/>
              </w:rPr>
              <w:t>2.4 The Impact of Brexit on the Already Tight UK Labour Market</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_Toc513822321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10</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22" w:history="1">
            <w:r w:rsidR="005062A3" w:rsidRPr="005F5A7C">
              <w:rPr>
                <w:rFonts w:ascii="Arial" w:eastAsia="Times New Roman" w:hAnsi="Arial" w:cs="Arial"/>
                <w:noProof/>
              </w:rPr>
              <w:t>2.5 Best Practices in Adopting and Implementing Workplace Diversity and Inclusion in the UK</w:t>
            </w:r>
            <w:r w:rsidR="005062A3" w:rsidRPr="005F5A7C">
              <w:rPr>
                <w:rFonts w:ascii="Arial" w:eastAsia="Calibri" w:hAnsi="Arial" w:cs="Arial"/>
                <w:noProof/>
              </w:rPr>
              <w:t xml:space="preserve"> Labour Market</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_Toc513822322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14</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23" w:history="1">
            <w:r w:rsidR="005062A3" w:rsidRPr="005F5A7C">
              <w:rPr>
                <w:rFonts w:ascii="Arial" w:eastAsia="Times New Roman" w:hAnsi="Arial" w:cs="Arial"/>
                <w:noProof/>
              </w:rPr>
              <w:t>2.6 Chapter Summary</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_Toc513822323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17</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rPr>
              <w:rFonts w:ascii="Arial" w:eastAsia="Times New Roman" w:hAnsi="Arial" w:cs="Arial"/>
              <w:noProof/>
              <w:lang w:val="en-US"/>
            </w:rPr>
          </w:pPr>
          <w:hyperlink w:anchor="_Toc513822324" w:history="1">
            <w:r w:rsidR="005062A3" w:rsidRPr="005F5A7C">
              <w:rPr>
                <w:rFonts w:ascii="Arial" w:eastAsia="Times New Roman" w:hAnsi="Arial" w:cs="Arial"/>
                <w:noProof/>
              </w:rPr>
              <w:t>3 Chapter Three: Research Methodology and Strategy</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_Toc513822324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18</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25" w:history="1">
            <w:r w:rsidR="005062A3" w:rsidRPr="005F5A7C">
              <w:rPr>
                <w:rFonts w:ascii="Arial" w:eastAsia="Times New Roman" w:hAnsi="Arial" w:cs="Arial"/>
                <w:noProof/>
              </w:rPr>
              <w:t>3.1 Introduction</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_Toc513822325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18</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26" w:history="1">
            <w:r w:rsidR="005062A3" w:rsidRPr="005F5A7C">
              <w:rPr>
                <w:rFonts w:ascii="Arial" w:eastAsia="Times New Roman" w:hAnsi="Arial" w:cs="Arial"/>
                <w:noProof/>
              </w:rPr>
              <w:t>3.2 Research Philosophy</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_Toc513822326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19</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27" w:history="1">
            <w:r w:rsidR="005062A3" w:rsidRPr="005F5A7C">
              <w:rPr>
                <w:rFonts w:ascii="Arial" w:eastAsia="Times New Roman" w:hAnsi="Arial" w:cs="Arial"/>
                <w:noProof/>
              </w:rPr>
              <w:t>3.3 Research Method and Data Collection Strategy</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_Toc513822327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20</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0" w:line="240" w:lineRule="auto"/>
            <w:ind w:left="480"/>
            <w:rPr>
              <w:rFonts w:ascii="Arial" w:eastAsia="Times New Roman" w:hAnsi="Arial" w:cs="Arial"/>
              <w:noProof/>
              <w:lang w:val="en-US"/>
            </w:rPr>
          </w:pPr>
          <w:hyperlink w:anchor="_Toc513822328" w:history="1">
            <w:r w:rsidR="005062A3" w:rsidRPr="005F5A7C">
              <w:rPr>
                <w:rFonts w:ascii="Arial" w:eastAsia="Times New Roman" w:hAnsi="Arial" w:cs="Arial"/>
                <w:iCs/>
                <w:noProof/>
              </w:rPr>
              <w:t>3.3.1 The Design of the Research Questionnaire and the Interview Plan</w:t>
            </w:r>
            <w:r w:rsidR="005062A3" w:rsidRPr="005F5A7C">
              <w:rPr>
                <w:rFonts w:ascii="Arial" w:eastAsia="Times New Roman" w:hAnsi="Arial" w:cs="Arial"/>
                <w:iCs/>
                <w:noProof/>
                <w:webHidden/>
              </w:rPr>
              <w:tab/>
            </w:r>
            <w:r w:rsidR="005062A3" w:rsidRPr="005F5A7C">
              <w:rPr>
                <w:rFonts w:ascii="Arial" w:eastAsia="Times New Roman" w:hAnsi="Arial" w:cs="Arial"/>
                <w:iCs/>
                <w:noProof/>
                <w:webHidden/>
              </w:rPr>
              <w:fldChar w:fldCharType="begin"/>
            </w:r>
            <w:r w:rsidR="005062A3" w:rsidRPr="005F5A7C">
              <w:rPr>
                <w:rFonts w:ascii="Arial" w:eastAsia="Times New Roman" w:hAnsi="Arial" w:cs="Arial"/>
                <w:iCs/>
                <w:noProof/>
                <w:webHidden/>
              </w:rPr>
              <w:instrText xml:space="preserve"> PAGEREF _Toc513822328 \h </w:instrText>
            </w:r>
            <w:r w:rsidR="005062A3" w:rsidRPr="005F5A7C">
              <w:rPr>
                <w:rFonts w:ascii="Arial" w:eastAsia="Times New Roman" w:hAnsi="Arial" w:cs="Arial"/>
                <w:iCs/>
                <w:noProof/>
                <w:webHidden/>
              </w:rPr>
            </w:r>
            <w:r w:rsidR="005062A3" w:rsidRPr="005F5A7C">
              <w:rPr>
                <w:rFonts w:ascii="Arial" w:eastAsia="Times New Roman" w:hAnsi="Arial" w:cs="Arial"/>
                <w:iCs/>
                <w:noProof/>
                <w:webHidden/>
              </w:rPr>
              <w:fldChar w:fldCharType="separate"/>
            </w:r>
            <w:r w:rsidR="0016431C">
              <w:rPr>
                <w:rFonts w:ascii="Arial" w:eastAsia="Times New Roman" w:hAnsi="Arial" w:cs="Arial"/>
                <w:iCs/>
                <w:noProof/>
                <w:webHidden/>
              </w:rPr>
              <w:t>21</w:t>
            </w:r>
            <w:r w:rsidR="005062A3" w:rsidRPr="005F5A7C">
              <w:rPr>
                <w:rFonts w:ascii="Arial" w:eastAsia="Times New Roman" w:hAnsi="Arial" w:cs="Arial"/>
                <w:iCs/>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29" w:history="1">
            <w:r w:rsidR="005062A3" w:rsidRPr="005F5A7C">
              <w:rPr>
                <w:rFonts w:ascii="Arial" w:eastAsia="Times New Roman" w:hAnsi="Arial" w:cs="Arial"/>
                <w:noProof/>
              </w:rPr>
              <w:t>3.4 Sample and Sampling Procedure</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_Toc513822329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22</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30" w:history="1">
            <w:r w:rsidR="005062A3" w:rsidRPr="005F5A7C">
              <w:rPr>
                <w:rFonts w:ascii="Arial" w:eastAsia="Times New Roman" w:hAnsi="Arial" w:cs="Arial"/>
                <w:noProof/>
              </w:rPr>
              <w:t>3.5 Data Analysis</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_Toc513822330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22</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31" w:history="1">
            <w:r w:rsidR="005062A3" w:rsidRPr="005F5A7C">
              <w:rPr>
                <w:rFonts w:ascii="Arial" w:eastAsia="Times New Roman" w:hAnsi="Arial" w:cs="Arial"/>
                <w:noProof/>
              </w:rPr>
              <w:t>3.6 Methodological Limitations</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_Toc513822331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23</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32" w:history="1">
            <w:r w:rsidR="005062A3" w:rsidRPr="005F5A7C">
              <w:rPr>
                <w:rFonts w:ascii="Arial" w:eastAsia="Times New Roman" w:hAnsi="Arial" w:cs="Arial"/>
                <w:noProof/>
              </w:rPr>
              <w:t>3.7 Reliability and Validity</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_Toc513822332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23</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33" w:history="1">
            <w:r w:rsidR="005062A3" w:rsidRPr="005F5A7C">
              <w:rPr>
                <w:rFonts w:ascii="Arial" w:eastAsia="Times New Roman" w:hAnsi="Arial" w:cs="Arial"/>
                <w:noProof/>
              </w:rPr>
              <w:t>3.8 Ethical Considerations</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_Toc513822333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24</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rPr>
              <w:rFonts w:ascii="Arial" w:eastAsia="Times New Roman" w:hAnsi="Arial" w:cs="Arial"/>
              <w:noProof/>
              <w:lang w:val="en-US"/>
            </w:rPr>
          </w:pPr>
          <w:hyperlink w:anchor="_Toc513822334" w:history="1">
            <w:r w:rsidR="005062A3" w:rsidRPr="005F5A7C">
              <w:rPr>
                <w:rFonts w:ascii="Arial" w:eastAsia="Times New Roman" w:hAnsi="Arial" w:cs="Arial"/>
                <w:noProof/>
              </w:rPr>
              <w:t>4 Chapter 4: Analysis of Results</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_Toc513822334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25</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35" w:history="1">
            <w:r w:rsidR="005062A3" w:rsidRPr="005F5A7C">
              <w:rPr>
                <w:rFonts w:ascii="Arial" w:eastAsia="Times New Roman" w:hAnsi="Arial" w:cs="Arial"/>
                <w:noProof/>
              </w:rPr>
              <w:t>4.1 Introduction</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_Toc513822335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25</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36" w:history="1">
            <w:r w:rsidR="005062A3" w:rsidRPr="005F5A7C">
              <w:rPr>
                <w:rFonts w:ascii="Arial" w:eastAsia="Times New Roman" w:hAnsi="Arial" w:cs="Arial"/>
                <w:noProof/>
              </w:rPr>
              <w:t>4.2 Interview Results</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_Toc513822336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25</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37" w:history="1">
            <w:r w:rsidR="005062A3" w:rsidRPr="005F5A7C">
              <w:rPr>
                <w:rFonts w:ascii="Arial" w:eastAsia="Times New Roman" w:hAnsi="Arial" w:cs="Arial"/>
                <w:noProof/>
              </w:rPr>
              <w:t>4.3 Survey Results</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_Toc513822337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26</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0" w:line="240" w:lineRule="auto"/>
            <w:ind w:left="480"/>
            <w:rPr>
              <w:rFonts w:ascii="Arial" w:eastAsia="Times New Roman" w:hAnsi="Arial" w:cs="Arial"/>
              <w:noProof/>
              <w:lang w:val="en-US"/>
            </w:rPr>
          </w:pPr>
          <w:hyperlink w:anchor="_Toc513822338" w:history="1">
            <w:r w:rsidR="005062A3" w:rsidRPr="005F5A7C">
              <w:rPr>
                <w:rFonts w:ascii="Arial" w:eastAsia="Times New Roman" w:hAnsi="Arial" w:cs="Arial"/>
                <w:iCs/>
                <w:noProof/>
              </w:rPr>
              <w:t>4.3.1 Respondents’ Demographic Details and Organisational Features</w:t>
            </w:r>
            <w:r w:rsidR="005062A3" w:rsidRPr="005F5A7C">
              <w:rPr>
                <w:rFonts w:ascii="Arial" w:eastAsia="Times New Roman" w:hAnsi="Arial" w:cs="Arial"/>
                <w:iCs/>
                <w:noProof/>
                <w:webHidden/>
              </w:rPr>
              <w:tab/>
            </w:r>
            <w:r w:rsidR="005062A3" w:rsidRPr="005F5A7C">
              <w:rPr>
                <w:rFonts w:ascii="Arial" w:eastAsia="Times New Roman" w:hAnsi="Arial" w:cs="Arial"/>
                <w:iCs/>
                <w:noProof/>
                <w:webHidden/>
              </w:rPr>
              <w:fldChar w:fldCharType="begin"/>
            </w:r>
            <w:r w:rsidR="005062A3" w:rsidRPr="005F5A7C">
              <w:rPr>
                <w:rFonts w:ascii="Arial" w:eastAsia="Times New Roman" w:hAnsi="Arial" w:cs="Arial"/>
                <w:iCs/>
                <w:noProof/>
                <w:webHidden/>
              </w:rPr>
              <w:instrText xml:space="preserve"> PAGEREF _Toc513822338 \h </w:instrText>
            </w:r>
            <w:r w:rsidR="005062A3" w:rsidRPr="005F5A7C">
              <w:rPr>
                <w:rFonts w:ascii="Arial" w:eastAsia="Times New Roman" w:hAnsi="Arial" w:cs="Arial"/>
                <w:iCs/>
                <w:noProof/>
                <w:webHidden/>
              </w:rPr>
            </w:r>
            <w:r w:rsidR="005062A3" w:rsidRPr="005F5A7C">
              <w:rPr>
                <w:rFonts w:ascii="Arial" w:eastAsia="Times New Roman" w:hAnsi="Arial" w:cs="Arial"/>
                <w:iCs/>
                <w:noProof/>
                <w:webHidden/>
              </w:rPr>
              <w:fldChar w:fldCharType="separate"/>
            </w:r>
            <w:r w:rsidR="0016431C">
              <w:rPr>
                <w:rFonts w:ascii="Arial" w:eastAsia="Times New Roman" w:hAnsi="Arial" w:cs="Arial"/>
                <w:iCs/>
                <w:noProof/>
                <w:webHidden/>
              </w:rPr>
              <w:t>26</w:t>
            </w:r>
            <w:r w:rsidR="005062A3" w:rsidRPr="005F5A7C">
              <w:rPr>
                <w:rFonts w:ascii="Arial" w:eastAsia="Times New Roman" w:hAnsi="Arial" w:cs="Arial"/>
                <w:iCs/>
                <w:noProof/>
                <w:webHidden/>
              </w:rPr>
              <w:fldChar w:fldCharType="end"/>
            </w:r>
          </w:hyperlink>
        </w:p>
        <w:p w:rsidR="005062A3" w:rsidRPr="005F5A7C" w:rsidRDefault="00BC32F5" w:rsidP="005062A3">
          <w:pPr>
            <w:tabs>
              <w:tab w:val="right" w:leader="dot" w:pos="9350"/>
            </w:tabs>
            <w:spacing w:after="0" w:line="240" w:lineRule="auto"/>
            <w:ind w:left="480"/>
            <w:rPr>
              <w:rFonts w:ascii="Arial" w:eastAsia="Times New Roman" w:hAnsi="Arial" w:cs="Arial"/>
              <w:noProof/>
              <w:lang w:val="en-US"/>
            </w:rPr>
          </w:pPr>
          <w:hyperlink w:anchor="_Toc513822344" w:history="1">
            <w:r w:rsidR="005062A3" w:rsidRPr="005F5A7C">
              <w:rPr>
                <w:rFonts w:ascii="Arial" w:eastAsia="Times New Roman" w:hAnsi="Arial" w:cs="Arial"/>
                <w:iCs/>
                <w:noProof/>
              </w:rPr>
              <w:t>4.3.2 Organisational Practices on Diversity and Inclusion</w:t>
            </w:r>
            <w:r w:rsidR="005062A3" w:rsidRPr="005F5A7C">
              <w:rPr>
                <w:rFonts w:ascii="Arial" w:eastAsia="Times New Roman" w:hAnsi="Arial" w:cs="Arial"/>
                <w:iCs/>
                <w:noProof/>
                <w:webHidden/>
              </w:rPr>
              <w:tab/>
            </w:r>
            <w:r w:rsidR="005062A3" w:rsidRPr="005F5A7C">
              <w:rPr>
                <w:rFonts w:ascii="Arial" w:eastAsia="Times New Roman" w:hAnsi="Arial" w:cs="Arial"/>
                <w:iCs/>
                <w:noProof/>
                <w:webHidden/>
              </w:rPr>
              <w:fldChar w:fldCharType="begin"/>
            </w:r>
            <w:r w:rsidR="005062A3" w:rsidRPr="005F5A7C">
              <w:rPr>
                <w:rFonts w:ascii="Arial" w:eastAsia="Times New Roman" w:hAnsi="Arial" w:cs="Arial"/>
                <w:iCs/>
                <w:noProof/>
                <w:webHidden/>
              </w:rPr>
              <w:instrText xml:space="preserve"> PAGEREF _Toc513822344 \h </w:instrText>
            </w:r>
            <w:r w:rsidR="005062A3" w:rsidRPr="005F5A7C">
              <w:rPr>
                <w:rFonts w:ascii="Arial" w:eastAsia="Times New Roman" w:hAnsi="Arial" w:cs="Arial"/>
                <w:iCs/>
                <w:noProof/>
                <w:webHidden/>
              </w:rPr>
            </w:r>
            <w:r w:rsidR="005062A3" w:rsidRPr="005F5A7C">
              <w:rPr>
                <w:rFonts w:ascii="Arial" w:eastAsia="Times New Roman" w:hAnsi="Arial" w:cs="Arial"/>
                <w:iCs/>
                <w:noProof/>
                <w:webHidden/>
              </w:rPr>
              <w:fldChar w:fldCharType="separate"/>
            </w:r>
            <w:r w:rsidR="0016431C">
              <w:rPr>
                <w:rFonts w:ascii="Arial" w:eastAsia="Times New Roman" w:hAnsi="Arial" w:cs="Arial"/>
                <w:iCs/>
                <w:noProof/>
                <w:webHidden/>
              </w:rPr>
              <w:t>29</w:t>
            </w:r>
            <w:r w:rsidR="005062A3" w:rsidRPr="005F5A7C">
              <w:rPr>
                <w:rFonts w:ascii="Arial" w:eastAsia="Times New Roman" w:hAnsi="Arial" w:cs="Arial"/>
                <w:iCs/>
                <w:noProof/>
                <w:webHidden/>
              </w:rPr>
              <w:fldChar w:fldCharType="end"/>
            </w:r>
          </w:hyperlink>
        </w:p>
        <w:p w:rsidR="005062A3" w:rsidRPr="005F5A7C" w:rsidRDefault="00BC32F5" w:rsidP="005062A3">
          <w:pPr>
            <w:tabs>
              <w:tab w:val="right" w:leader="dot" w:pos="9350"/>
            </w:tabs>
            <w:spacing w:after="0" w:line="240" w:lineRule="auto"/>
            <w:ind w:left="480"/>
            <w:rPr>
              <w:rFonts w:ascii="Arial" w:eastAsia="Times New Roman" w:hAnsi="Arial" w:cs="Arial"/>
              <w:noProof/>
              <w:lang w:val="en-US"/>
            </w:rPr>
          </w:pPr>
          <w:hyperlink w:anchor="_Toc513822349" w:history="1">
            <w:r w:rsidR="005062A3" w:rsidRPr="005F5A7C">
              <w:rPr>
                <w:rFonts w:ascii="Arial" w:eastAsia="Times New Roman" w:hAnsi="Arial" w:cs="Arial"/>
                <w:iCs/>
                <w:noProof/>
              </w:rPr>
              <w:t>4.3.3 Business Benefits of Adopting Diversity and Inclusion in a Tight UK Labour Market</w:t>
            </w:r>
            <w:r w:rsidR="005062A3" w:rsidRPr="005F5A7C">
              <w:rPr>
                <w:rFonts w:ascii="Arial" w:eastAsia="Times New Roman" w:hAnsi="Arial" w:cs="Arial"/>
                <w:iCs/>
                <w:noProof/>
                <w:webHidden/>
              </w:rPr>
              <w:tab/>
            </w:r>
            <w:r w:rsidR="005062A3" w:rsidRPr="005F5A7C">
              <w:rPr>
                <w:rFonts w:ascii="Arial" w:eastAsia="Times New Roman" w:hAnsi="Arial" w:cs="Arial"/>
                <w:iCs/>
                <w:noProof/>
                <w:webHidden/>
              </w:rPr>
              <w:fldChar w:fldCharType="begin"/>
            </w:r>
            <w:r w:rsidR="005062A3" w:rsidRPr="005F5A7C">
              <w:rPr>
                <w:rFonts w:ascii="Arial" w:eastAsia="Times New Roman" w:hAnsi="Arial" w:cs="Arial"/>
                <w:iCs/>
                <w:noProof/>
                <w:webHidden/>
              </w:rPr>
              <w:instrText xml:space="preserve"> PAGEREF _Toc513822349 \h </w:instrText>
            </w:r>
            <w:r w:rsidR="005062A3" w:rsidRPr="005F5A7C">
              <w:rPr>
                <w:rFonts w:ascii="Arial" w:eastAsia="Times New Roman" w:hAnsi="Arial" w:cs="Arial"/>
                <w:iCs/>
                <w:noProof/>
                <w:webHidden/>
              </w:rPr>
            </w:r>
            <w:r w:rsidR="005062A3" w:rsidRPr="005F5A7C">
              <w:rPr>
                <w:rFonts w:ascii="Arial" w:eastAsia="Times New Roman" w:hAnsi="Arial" w:cs="Arial"/>
                <w:iCs/>
                <w:noProof/>
                <w:webHidden/>
              </w:rPr>
              <w:fldChar w:fldCharType="separate"/>
            </w:r>
            <w:r w:rsidR="0016431C">
              <w:rPr>
                <w:rFonts w:ascii="Arial" w:eastAsia="Times New Roman" w:hAnsi="Arial" w:cs="Arial"/>
                <w:iCs/>
                <w:noProof/>
                <w:webHidden/>
              </w:rPr>
              <w:t>32</w:t>
            </w:r>
            <w:r w:rsidR="005062A3" w:rsidRPr="005F5A7C">
              <w:rPr>
                <w:rFonts w:ascii="Arial" w:eastAsia="Times New Roman" w:hAnsi="Arial" w:cs="Arial"/>
                <w:iCs/>
                <w:noProof/>
                <w:webHidden/>
              </w:rPr>
              <w:fldChar w:fldCharType="end"/>
            </w:r>
          </w:hyperlink>
        </w:p>
        <w:p w:rsidR="005062A3" w:rsidRPr="005F5A7C" w:rsidRDefault="00BC32F5" w:rsidP="005062A3">
          <w:pPr>
            <w:tabs>
              <w:tab w:val="right" w:leader="dot" w:pos="9350"/>
            </w:tabs>
            <w:spacing w:after="0" w:line="240" w:lineRule="auto"/>
            <w:ind w:left="480"/>
            <w:rPr>
              <w:rFonts w:ascii="Arial" w:eastAsia="Times New Roman" w:hAnsi="Arial" w:cs="Arial"/>
              <w:noProof/>
              <w:lang w:val="en-US"/>
            </w:rPr>
          </w:pPr>
          <w:hyperlink w:anchor="_Toc513822358" w:history="1">
            <w:r w:rsidR="005062A3" w:rsidRPr="005F5A7C">
              <w:rPr>
                <w:rFonts w:ascii="Arial" w:eastAsia="Times New Roman" w:hAnsi="Arial" w:cs="Arial"/>
                <w:iCs/>
                <w:noProof/>
              </w:rPr>
              <w:t>4.3.4 The Impact of Brexit on the already Tight UK Labour Market</w:t>
            </w:r>
            <w:r w:rsidR="005062A3" w:rsidRPr="005F5A7C">
              <w:rPr>
                <w:rFonts w:ascii="Arial" w:eastAsia="Times New Roman" w:hAnsi="Arial" w:cs="Arial"/>
                <w:iCs/>
                <w:noProof/>
                <w:webHidden/>
              </w:rPr>
              <w:tab/>
            </w:r>
            <w:r w:rsidR="005062A3" w:rsidRPr="005F5A7C">
              <w:rPr>
                <w:rFonts w:ascii="Arial" w:eastAsia="Times New Roman" w:hAnsi="Arial" w:cs="Arial"/>
                <w:iCs/>
                <w:noProof/>
                <w:webHidden/>
              </w:rPr>
              <w:fldChar w:fldCharType="begin"/>
            </w:r>
            <w:r w:rsidR="005062A3" w:rsidRPr="005F5A7C">
              <w:rPr>
                <w:rFonts w:ascii="Arial" w:eastAsia="Times New Roman" w:hAnsi="Arial" w:cs="Arial"/>
                <w:iCs/>
                <w:noProof/>
                <w:webHidden/>
              </w:rPr>
              <w:instrText xml:space="preserve"> PAGEREF _Toc513822358 \h </w:instrText>
            </w:r>
            <w:r w:rsidR="005062A3" w:rsidRPr="005F5A7C">
              <w:rPr>
                <w:rFonts w:ascii="Arial" w:eastAsia="Times New Roman" w:hAnsi="Arial" w:cs="Arial"/>
                <w:iCs/>
                <w:noProof/>
                <w:webHidden/>
              </w:rPr>
            </w:r>
            <w:r w:rsidR="005062A3" w:rsidRPr="005F5A7C">
              <w:rPr>
                <w:rFonts w:ascii="Arial" w:eastAsia="Times New Roman" w:hAnsi="Arial" w:cs="Arial"/>
                <w:iCs/>
                <w:noProof/>
                <w:webHidden/>
              </w:rPr>
              <w:fldChar w:fldCharType="separate"/>
            </w:r>
            <w:r w:rsidR="0016431C">
              <w:rPr>
                <w:rFonts w:ascii="Arial" w:eastAsia="Times New Roman" w:hAnsi="Arial" w:cs="Arial"/>
                <w:iCs/>
                <w:noProof/>
                <w:webHidden/>
              </w:rPr>
              <w:t>36</w:t>
            </w:r>
            <w:r w:rsidR="005062A3" w:rsidRPr="005F5A7C">
              <w:rPr>
                <w:rFonts w:ascii="Arial" w:eastAsia="Times New Roman" w:hAnsi="Arial" w:cs="Arial"/>
                <w:iCs/>
                <w:noProof/>
                <w:webHidden/>
              </w:rPr>
              <w:fldChar w:fldCharType="end"/>
            </w:r>
          </w:hyperlink>
        </w:p>
        <w:p w:rsidR="005062A3" w:rsidRPr="005F5A7C" w:rsidRDefault="00BC32F5" w:rsidP="005062A3">
          <w:pPr>
            <w:tabs>
              <w:tab w:val="right" w:leader="dot" w:pos="9350"/>
            </w:tabs>
            <w:spacing w:after="0" w:line="240" w:lineRule="auto"/>
            <w:ind w:left="480"/>
            <w:rPr>
              <w:rFonts w:ascii="Arial" w:eastAsia="Times New Roman" w:hAnsi="Arial" w:cs="Arial"/>
              <w:noProof/>
              <w:lang w:val="en-US"/>
            </w:rPr>
          </w:pPr>
          <w:hyperlink w:anchor="_Toc513822361" w:history="1">
            <w:r w:rsidR="005062A3" w:rsidRPr="005F5A7C">
              <w:rPr>
                <w:rFonts w:ascii="Arial" w:eastAsia="Times New Roman" w:hAnsi="Arial" w:cs="Arial"/>
                <w:iCs/>
                <w:noProof/>
              </w:rPr>
              <w:t>4.3.5 Best Practices in Diversity and Inclusion in the Tight UK Labour Market</w:t>
            </w:r>
            <w:r w:rsidR="005062A3" w:rsidRPr="005F5A7C">
              <w:rPr>
                <w:rFonts w:ascii="Arial" w:eastAsia="Times New Roman" w:hAnsi="Arial" w:cs="Arial"/>
                <w:iCs/>
                <w:noProof/>
                <w:webHidden/>
              </w:rPr>
              <w:tab/>
            </w:r>
            <w:r w:rsidR="005062A3" w:rsidRPr="005F5A7C">
              <w:rPr>
                <w:rFonts w:ascii="Arial" w:eastAsia="Times New Roman" w:hAnsi="Arial" w:cs="Arial"/>
                <w:iCs/>
                <w:noProof/>
                <w:webHidden/>
              </w:rPr>
              <w:fldChar w:fldCharType="begin"/>
            </w:r>
            <w:r w:rsidR="005062A3" w:rsidRPr="005F5A7C">
              <w:rPr>
                <w:rFonts w:ascii="Arial" w:eastAsia="Times New Roman" w:hAnsi="Arial" w:cs="Arial"/>
                <w:iCs/>
                <w:noProof/>
                <w:webHidden/>
              </w:rPr>
              <w:instrText xml:space="preserve"> PAGEREF _Toc513822361 \h </w:instrText>
            </w:r>
            <w:r w:rsidR="005062A3" w:rsidRPr="005F5A7C">
              <w:rPr>
                <w:rFonts w:ascii="Arial" w:eastAsia="Times New Roman" w:hAnsi="Arial" w:cs="Arial"/>
                <w:iCs/>
                <w:noProof/>
                <w:webHidden/>
              </w:rPr>
            </w:r>
            <w:r w:rsidR="005062A3" w:rsidRPr="005F5A7C">
              <w:rPr>
                <w:rFonts w:ascii="Arial" w:eastAsia="Times New Roman" w:hAnsi="Arial" w:cs="Arial"/>
                <w:iCs/>
                <w:noProof/>
                <w:webHidden/>
              </w:rPr>
              <w:fldChar w:fldCharType="separate"/>
            </w:r>
            <w:r w:rsidR="0016431C">
              <w:rPr>
                <w:rFonts w:ascii="Arial" w:eastAsia="Times New Roman" w:hAnsi="Arial" w:cs="Arial"/>
                <w:iCs/>
                <w:noProof/>
                <w:webHidden/>
              </w:rPr>
              <w:t>38</w:t>
            </w:r>
            <w:r w:rsidR="005062A3" w:rsidRPr="005F5A7C">
              <w:rPr>
                <w:rFonts w:ascii="Arial" w:eastAsia="Times New Roman" w:hAnsi="Arial" w:cs="Arial"/>
                <w:iCs/>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64" w:history="1">
            <w:r w:rsidR="005062A3" w:rsidRPr="005F5A7C">
              <w:rPr>
                <w:rFonts w:ascii="Arial" w:eastAsia="Times New Roman" w:hAnsi="Arial" w:cs="Arial"/>
                <w:noProof/>
              </w:rPr>
              <w:t>4.4 Chapter Summary</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_Toc513822364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39</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rPr>
              <w:rFonts w:ascii="Arial" w:eastAsia="Times New Roman" w:hAnsi="Arial" w:cs="Arial"/>
              <w:noProof/>
              <w:lang w:val="en-US"/>
            </w:rPr>
          </w:pPr>
          <w:hyperlink w:anchor="_Toc513822365" w:history="1">
            <w:r w:rsidR="005062A3" w:rsidRPr="005F5A7C">
              <w:rPr>
                <w:rFonts w:ascii="Arial" w:eastAsia="Times New Roman" w:hAnsi="Arial" w:cs="Arial"/>
                <w:noProof/>
              </w:rPr>
              <w:t>5 Chapter 5: Conclusion</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_Toc513822365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40</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66" w:history="1">
            <w:r w:rsidR="005062A3" w:rsidRPr="005F5A7C">
              <w:rPr>
                <w:rFonts w:ascii="Arial" w:eastAsia="Times New Roman" w:hAnsi="Arial" w:cs="Arial"/>
                <w:noProof/>
              </w:rPr>
              <w:t>5.1 Conclusion</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_Toc513822366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40</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67" w:history="1">
            <w:r w:rsidR="005062A3" w:rsidRPr="005F5A7C">
              <w:rPr>
                <w:rFonts w:ascii="Arial" w:eastAsia="Times New Roman" w:hAnsi="Arial" w:cs="Arial"/>
                <w:noProof/>
              </w:rPr>
              <w:t>5.2 Recommendations</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_Toc513822367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43</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rPr>
              <w:rFonts w:ascii="Arial" w:eastAsia="Times New Roman" w:hAnsi="Arial" w:cs="Arial"/>
              <w:noProof/>
              <w:lang w:val="en-US"/>
            </w:rPr>
          </w:pPr>
          <w:hyperlink w:anchor="_Toc513822368" w:history="1">
            <w:r w:rsidR="005062A3" w:rsidRPr="005F5A7C">
              <w:rPr>
                <w:rFonts w:ascii="Arial" w:eastAsia="Times New Roman" w:hAnsi="Arial" w:cs="Arial"/>
                <w:noProof/>
              </w:rPr>
              <w:t>References</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_Toc513822368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46</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rPr>
              <w:rFonts w:ascii="Arial" w:eastAsia="Times New Roman" w:hAnsi="Arial" w:cs="Arial"/>
              <w:noProof/>
              <w:lang w:val="en-US"/>
            </w:rPr>
          </w:pPr>
          <w:hyperlink w:anchor="_Toc513822369" w:history="1">
            <w:r w:rsidR="005062A3" w:rsidRPr="005F5A7C">
              <w:rPr>
                <w:rFonts w:ascii="Arial" w:eastAsia="Times New Roman" w:hAnsi="Arial" w:cs="Arial"/>
                <w:noProof/>
              </w:rPr>
              <w:t>List of Appendices</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_Toc513822369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62</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70" w:history="1">
            <w:r w:rsidR="005062A3" w:rsidRPr="005F5A7C">
              <w:rPr>
                <w:rFonts w:ascii="Arial" w:eastAsia="Times New Roman" w:hAnsi="Arial" w:cs="Arial"/>
                <w:noProof/>
              </w:rPr>
              <w:t>Appendix 1: Ethics Form</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_Toc513822370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62</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73" w:history="1">
            <w:r w:rsidR="005062A3" w:rsidRPr="005F5A7C">
              <w:rPr>
                <w:rFonts w:ascii="Arial" w:eastAsia="Times New Roman" w:hAnsi="Arial" w:cs="Arial"/>
                <w:noProof/>
              </w:rPr>
              <w:t>Appendix 2: Survey Questionnaire</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_Toc513822373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75</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74" w:history="1">
            <w:r w:rsidR="005062A3" w:rsidRPr="005F5A7C">
              <w:rPr>
                <w:rFonts w:ascii="Arial" w:eastAsia="Times New Roman" w:hAnsi="Arial" w:cs="Arial"/>
                <w:noProof/>
              </w:rPr>
              <w:t>Appendix 3: Interview Plan</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_Toc513822374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78</w:t>
            </w:r>
            <w:r w:rsidR="005062A3" w:rsidRPr="005F5A7C">
              <w:rPr>
                <w:rFonts w:ascii="Arial" w:eastAsia="Times New Roman" w:hAnsi="Arial" w:cs="Arial"/>
                <w:noProof/>
                <w:webHidden/>
              </w:rPr>
              <w:fldChar w:fldCharType="end"/>
            </w:r>
          </w:hyperlink>
        </w:p>
        <w:p w:rsidR="005062A3" w:rsidRPr="005F5A7C" w:rsidRDefault="00BC32F5" w:rsidP="005062A3">
          <w:pPr>
            <w:tabs>
              <w:tab w:val="right" w:leader="dot" w:pos="9350"/>
            </w:tabs>
            <w:spacing w:after="100" w:line="240" w:lineRule="auto"/>
            <w:ind w:left="240"/>
            <w:rPr>
              <w:rFonts w:ascii="Arial" w:eastAsia="Times New Roman" w:hAnsi="Arial" w:cs="Arial"/>
              <w:noProof/>
              <w:lang w:val="en-US"/>
            </w:rPr>
          </w:pPr>
          <w:hyperlink w:anchor="_Toc513822375" w:history="1">
            <w:r w:rsidR="005062A3" w:rsidRPr="005F5A7C">
              <w:rPr>
                <w:rFonts w:ascii="Arial" w:eastAsia="Times New Roman" w:hAnsi="Arial" w:cs="Arial"/>
                <w:noProof/>
              </w:rPr>
              <w:t>Appendix 4: Raw Survey Data</w:t>
            </w:r>
            <w:r w:rsidR="005062A3" w:rsidRPr="005F5A7C">
              <w:rPr>
                <w:rFonts w:ascii="Arial" w:eastAsia="Times New Roman" w:hAnsi="Arial" w:cs="Arial"/>
                <w:noProof/>
                <w:webHidden/>
              </w:rPr>
              <w:tab/>
            </w:r>
            <w:r w:rsidR="005062A3" w:rsidRPr="005F5A7C">
              <w:rPr>
                <w:rFonts w:ascii="Arial" w:eastAsia="Times New Roman" w:hAnsi="Arial" w:cs="Arial"/>
                <w:noProof/>
                <w:webHidden/>
              </w:rPr>
              <w:fldChar w:fldCharType="begin"/>
            </w:r>
            <w:r w:rsidR="005062A3" w:rsidRPr="005F5A7C">
              <w:rPr>
                <w:rFonts w:ascii="Arial" w:eastAsia="Times New Roman" w:hAnsi="Arial" w:cs="Arial"/>
                <w:noProof/>
                <w:webHidden/>
              </w:rPr>
              <w:instrText xml:space="preserve"> PAGEREF _Toc513822375 \h </w:instrText>
            </w:r>
            <w:r w:rsidR="005062A3" w:rsidRPr="005F5A7C">
              <w:rPr>
                <w:rFonts w:ascii="Arial" w:eastAsia="Times New Roman" w:hAnsi="Arial" w:cs="Arial"/>
                <w:noProof/>
                <w:webHidden/>
              </w:rPr>
            </w:r>
            <w:r w:rsidR="005062A3" w:rsidRPr="005F5A7C">
              <w:rPr>
                <w:rFonts w:ascii="Arial" w:eastAsia="Times New Roman" w:hAnsi="Arial" w:cs="Arial"/>
                <w:noProof/>
                <w:webHidden/>
              </w:rPr>
              <w:fldChar w:fldCharType="separate"/>
            </w:r>
            <w:r w:rsidR="0016431C">
              <w:rPr>
                <w:rFonts w:ascii="Arial" w:eastAsia="Times New Roman" w:hAnsi="Arial" w:cs="Arial"/>
                <w:noProof/>
                <w:webHidden/>
              </w:rPr>
              <w:t>79</w:t>
            </w:r>
            <w:r w:rsidR="005062A3" w:rsidRPr="005F5A7C">
              <w:rPr>
                <w:rFonts w:ascii="Arial" w:eastAsia="Times New Roman" w:hAnsi="Arial" w:cs="Arial"/>
                <w:noProof/>
                <w:webHidden/>
              </w:rPr>
              <w:fldChar w:fldCharType="end"/>
            </w:r>
          </w:hyperlink>
        </w:p>
        <w:p w:rsidR="005062A3" w:rsidRPr="005F5A7C" w:rsidRDefault="005062A3" w:rsidP="005062A3">
          <w:pPr>
            <w:spacing w:after="0" w:line="360" w:lineRule="auto"/>
            <w:rPr>
              <w:rFonts w:ascii="Times New Roman" w:eastAsia="Times New Roman" w:hAnsi="Times New Roman" w:cs="Times New Roman"/>
              <w:sz w:val="24"/>
              <w:szCs w:val="24"/>
            </w:rPr>
          </w:pPr>
          <w:r w:rsidRPr="005F5A7C">
            <w:rPr>
              <w:rFonts w:ascii="Arial" w:eastAsia="Times New Roman" w:hAnsi="Arial" w:cs="Arial"/>
            </w:rPr>
            <w:fldChar w:fldCharType="end"/>
          </w:r>
        </w:p>
      </w:sdtContent>
    </w:sdt>
    <w:p w:rsidR="005062A3" w:rsidRPr="005F5A7C" w:rsidRDefault="005062A3" w:rsidP="005062A3">
      <w:pPr>
        <w:spacing w:after="0" w:line="36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8824F0" w:rsidRPr="005062A3" w:rsidRDefault="008824F0"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76" w:lineRule="auto"/>
        <w:jc w:val="center"/>
        <w:rPr>
          <w:rFonts w:ascii="Arial" w:eastAsia="Times New Roman" w:hAnsi="Arial" w:cs="Arial"/>
          <w:b/>
          <w:bCs/>
        </w:rPr>
      </w:pPr>
      <w:r w:rsidRPr="005062A3">
        <w:rPr>
          <w:rFonts w:ascii="Arial" w:eastAsia="Times New Roman" w:hAnsi="Arial" w:cs="Arial"/>
          <w:b/>
          <w:bCs/>
        </w:rPr>
        <w:lastRenderedPageBreak/>
        <w:t>List of Figures</w:t>
      </w:r>
    </w:p>
    <w:p w:rsidR="005062A3" w:rsidRPr="005062A3" w:rsidRDefault="005062A3" w:rsidP="005062A3">
      <w:pPr>
        <w:spacing w:after="0" w:line="276" w:lineRule="auto"/>
        <w:jc w:val="both"/>
        <w:rPr>
          <w:rFonts w:ascii="Arial" w:eastAsia="Times New Roman" w:hAnsi="Arial" w:cs="Arial"/>
          <w:b/>
          <w:bCs/>
        </w:rPr>
      </w:pPr>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39" w:history="1">
        <w:r w:rsidR="005062A3" w:rsidRPr="005062A3">
          <w:rPr>
            <w:rFonts w:ascii="Arial" w:eastAsia="Times New Roman" w:hAnsi="Arial" w:cs="Arial"/>
            <w:b/>
            <w:noProof/>
          </w:rPr>
          <w:t>Figure 4.1:</w:t>
        </w:r>
        <w:r w:rsidR="005062A3" w:rsidRPr="005062A3">
          <w:rPr>
            <w:rFonts w:ascii="Arial" w:eastAsia="Times New Roman" w:hAnsi="Arial" w:cs="Arial"/>
            <w:noProof/>
          </w:rPr>
          <w:t xml:space="preserve"> Graph of the results of Staff Position (Question 1.1)</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_Toc513822339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27</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40" w:history="1">
        <w:r w:rsidR="005062A3" w:rsidRPr="005062A3">
          <w:rPr>
            <w:rFonts w:ascii="Arial" w:eastAsia="Times New Roman" w:hAnsi="Arial" w:cs="Arial"/>
            <w:b/>
            <w:noProof/>
          </w:rPr>
          <w:t>Figure 4.2:</w:t>
        </w:r>
        <w:r w:rsidR="005062A3" w:rsidRPr="005062A3">
          <w:rPr>
            <w:rFonts w:ascii="Arial" w:eastAsia="Times New Roman" w:hAnsi="Arial" w:cs="Arial"/>
            <w:noProof/>
          </w:rPr>
          <w:t xml:space="preserve"> Graph of the results of How long has the organisation been in existence (Question 2.1)</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_Toc513822340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27</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41" w:history="1">
        <w:r w:rsidR="005062A3" w:rsidRPr="005062A3">
          <w:rPr>
            <w:rFonts w:ascii="Arial" w:eastAsia="Times New Roman" w:hAnsi="Arial" w:cs="Arial"/>
            <w:b/>
            <w:noProof/>
          </w:rPr>
          <w:t>Figure 4.3:</w:t>
        </w:r>
        <w:r w:rsidR="005062A3" w:rsidRPr="005062A3">
          <w:rPr>
            <w:rFonts w:ascii="Arial" w:eastAsia="Times New Roman" w:hAnsi="Arial" w:cs="Arial"/>
            <w:noProof/>
          </w:rPr>
          <w:t xml:space="preserve"> Graph of the results of the respondents’ organisation’s annual turnover in the last financial year (Question 2.2)</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_Toc513822341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28</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42" w:history="1">
        <w:r w:rsidR="005062A3" w:rsidRPr="005062A3">
          <w:rPr>
            <w:rFonts w:ascii="Arial" w:eastAsia="Times New Roman" w:hAnsi="Arial" w:cs="Arial"/>
            <w:b/>
            <w:noProof/>
          </w:rPr>
          <w:t>Figure 4.4:</w:t>
        </w:r>
        <w:r w:rsidR="005062A3" w:rsidRPr="005062A3">
          <w:rPr>
            <w:rFonts w:ascii="Arial" w:eastAsia="Times New Roman" w:hAnsi="Arial" w:cs="Arial"/>
            <w:noProof/>
          </w:rPr>
          <w:t xml:space="preserve"> Graph of the results of the count of employees in the respondents' organisations (Question 2.3)</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_Toc513822342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28</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43" w:history="1">
        <w:r w:rsidR="005062A3" w:rsidRPr="005062A3">
          <w:rPr>
            <w:rFonts w:ascii="Arial" w:eastAsia="Times New Roman" w:hAnsi="Arial" w:cs="Arial"/>
            <w:b/>
            <w:noProof/>
          </w:rPr>
          <w:t>Figure 4.5:</w:t>
        </w:r>
        <w:r w:rsidR="005062A3" w:rsidRPr="005062A3">
          <w:rPr>
            <w:rFonts w:ascii="Arial" w:eastAsia="Times New Roman" w:hAnsi="Arial" w:cs="Arial"/>
            <w:noProof/>
          </w:rPr>
          <w:t xml:space="preserve"> Graph of the results of the respondents’ organisation’s sector (Question 2.4)</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_Toc513822343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29</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45" w:history="1">
        <w:r w:rsidR="005062A3" w:rsidRPr="005062A3">
          <w:rPr>
            <w:rFonts w:ascii="Arial" w:eastAsia="Times New Roman" w:hAnsi="Arial" w:cs="Arial"/>
            <w:b/>
            <w:noProof/>
          </w:rPr>
          <w:t xml:space="preserve">Figure 4.6: </w:t>
        </w:r>
        <w:r w:rsidR="005062A3" w:rsidRPr="005062A3">
          <w:rPr>
            <w:rFonts w:ascii="Arial" w:eastAsia="Times New Roman" w:hAnsi="Arial" w:cs="Arial"/>
            <w:noProof/>
          </w:rPr>
          <w:t>Graph of the results of the presence of a diversity and inclusion policy or strategy in the respondents’ organisation (Question 3.1)</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_Toc513822345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29</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46" w:history="1">
        <w:r w:rsidR="005062A3" w:rsidRPr="005062A3">
          <w:rPr>
            <w:rFonts w:ascii="Arial" w:eastAsia="Times New Roman" w:hAnsi="Arial" w:cs="Arial"/>
            <w:b/>
            <w:noProof/>
          </w:rPr>
          <w:t>Figure 4.7:</w:t>
        </w:r>
        <w:r w:rsidR="005062A3" w:rsidRPr="005062A3">
          <w:rPr>
            <w:rFonts w:ascii="Arial" w:eastAsia="Times New Roman" w:hAnsi="Arial" w:cs="Arial"/>
            <w:noProof/>
          </w:rPr>
          <w:t xml:space="preserve"> Graph of the results of the respondents’ organisations’ currently running initiatives to promote diversity and inclusion (Question 3.2)</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_Toc513822346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30</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47" w:history="1">
        <w:r w:rsidR="005062A3" w:rsidRPr="005062A3">
          <w:rPr>
            <w:rFonts w:ascii="Arial" w:eastAsia="Times New Roman" w:hAnsi="Arial" w:cs="Arial"/>
            <w:b/>
            <w:noProof/>
          </w:rPr>
          <w:t>Figure 4.8:</w:t>
        </w:r>
        <w:r w:rsidR="005062A3" w:rsidRPr="005062A3">
          <w:rPr>
            <w:rFonts w:ascii="Arial" w:eastAsia="Times New Roman" w:hAnsi="Arial" w:cs="Arial"/>
            <w:noProof/>
          </w:rPr>
          <w:t xml:space="preserve"> Graph of the results of the respondents’ organisations’ currently running initiatives to promote diversity and inclusion (Question 3.3)</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_Toc513822347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31</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48" w:history="1">
        <w:r w:rsidR="005062A3" w:rsidRPr="005062A3">
          <w:rPr>
            <w:rFonts w:ascii="Arial" w:eastAsia="Times New Roman" w:hAnsi="Arial" w:cs="Arial"/>
            <w:b/>
            <w:noProof/>
          </w:rPr>
          <w:t>Figure 4.9:</w:t>
        </w:r>
        <w:r w:rsidR="005062A3" w:rsidRPr="005062A3">
          <w:rPr>
            <w:rFonts w:ascii="Arial" w:eastAsia="Times New Roman" w:hAnsi="Arial" w:cs="Arial"/>
            <w:noProof/>
          </w:rPr>
          <w:t xml:space="preserve"> Graph of the results of the respondents’ organisations’ currently running initiatives to promote diversity and inclusion (Question 3.4 a)</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_Toc513822348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31</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50" w:history="1">
        <w:r w:rsidR="005062A3" w:rsidRPr="005062A3">
          <w:rPr>
            <w:rFonts w:ascii="Arial" w:eastAsia="Times New Roman" w:hAnsi="Arial" w:cs="Arial"/>
            <w:b/>
            <w:noProof/>
          </w:rPr>
          <w:t>Figure 4.10:</w:t>
        </w:r>
        <w:r w:rsidR="005062A3" w:rsidRPr="005062A3">
          <w:rPr>
            <w:rFonts w:ascii="Arial" w:eastAsia="Times New Roman" w:hAnsi="Arial" w:cs="Arial"/>
            <w:noProof/>
          </w:rPr>
          <w:t xml:space="preserve"> Graph of the results on whether diversity and inclusion guarantees an organisation access to a wide pool of talent (Question 4.1)</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_Toc513822350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32</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52" w:history="1">
        <w:r w:rsidR="005062A3" w:rsidRPr="005062A3">
          <w:rPr>
            <w:rFonts w:ascii="Arial" w:eastAsia="Times New Roman" w:hAnsi="Arial" w:cs="Arial"/>
            <w:b/>
            <w:noProof/>
          </w:rPr>
          <w:t>Figure 4.11:</w:t>
        </w:r>
        <w:r w:rsidR="005062A3" w:rsidRPr="005062A3">
          <w:rPr>
            <w:rFonts w:ascii="Arial" w:eastAsia="Times New Roman" w:hAnsi="Arial" w:cs="Arial"/>
            <w:noProof/>
          </w:rPr>
          <w:t xml:space="preserve"> Graph of the results on whether diversity and inclusion promotes employee attraction and retention (Question 4.4)</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_Toc513822352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34</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54" w:history="1">
        <w:r w:rsidR="005062A3" w:rsidRPr="005062A3">
          <w:rPr>
            <w:rFonts w:ascii="Arial" w:eastAsia="Times New Roman" w:hAnsi="Arial" w:cs="Arial"/>
            <w:b/>
            <w:noProof/>
          </w:rPr>
          <w:t>Figure 4.12:</w:t>
        </w:r>
        <w:r w:rsidR="005062A3" w:rsidRPr="005062A3">
          <w:rPr>
            <w:rFonts w:ascii="Arial" w:eastAsia="Times New Roman" w:hAnsi="Arial" w:cs="Arial"/>
            <w:noProof/>
          </w:rPr>
          <w:t xml:space="preserve"> Graph of the results on whether diversity and inclusion promotes employee job satisfaction (Question 4.5)</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_Toc513822354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35</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56" w:history="1">
        <w:r w:rsidR="005062A3" w:rsidRPr="005062A3">
          <w:rPr>
            <w:rFonts w:ascii="Arial" w:eastAsia="Times New Roman" w:hAnsi="Arial" w:cs="Arial"/>
            <w:b/>
            <w:noProof/>
          </w:rPr>
          <w:t xml:space="preserve">Figure 4.13: </w:t>
        </w:r>
        <w:r w:rsidR="005062A3" w:rsidRPr="005062A3">
          <w:rPr>
            <w:rFonts w:ascii="Arial" w:eastAsia="Times New Roman" w:hAnsi="Arial" w:cs="Arial"/>
            <w:noProof/>
          </w:rPr>
          <w:t>Graph of the results on whether diversity and inclusion enhances organisational performance (Question 4.6)</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_Toc513822356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36</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59" w:history="1">
        <w:r w:rsidR="005062A3" w:rsidRPr="005062A3">
          <w:rPr>
            <w:rFonts w:ascii="Arial" w:eastAsia="Times New Roman" w:hAnsi="Arial" w:cs="Arial"/>
            <w:b/>
            <w:noProof/>
          </w:rPr>
          <w:t>Figure 4.14:</w:t>
        </w:r>
        <w:r w:rsidR="005062A3" w:rsidRPr="005062A3">
          <w:rPr>
            <w:rFonts w:ascii="Arial" w:eastAsia="Times New Roman" w:hAnsi="Arial" w:cs="Arial"/>
            <w:noProof/>
          </w:rPr>
          <w:t xml:space="preserve"> Graph of the results on the impact of Brexit on the already tight UK labour market (Part 5)</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_Toc513822359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37</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276" w:lineRule="auto"/>
        <w:rPr>
          <w:rFonts w:ascii="Arial" w:eastAsia="Times New Roman" w:hAnsi="Arial" w:cs="Arial"/>
          <w:noProof/>
          <w:lang w:val="en-US"/>
        </w:rPr>
      </w:pPr>
      <w:hyperlink w:anchor="_Toc513822362" w:history="1">
        <w:r w:rsidR="005062A3" w:rsidRPr="005062A3">
          <w:rPr>
            <w:rFonts w:ascii="Arial" w:eastAsia="Times New Roman" w:hAnsi="Arial" w:cs="Arial"/>
            <w:b/>
            <w:noProof/>
          </w:rPr>
          <w:t xml:space="preserve">Figure 4.15: </w:t>
        </w:r>
        <w:r w:rsidR="005062A3" w:rsidRPr="005062A3">
          <w:rPr>
            <w:rFonts w:ascii="Arial" w:eastAsia="Times New Roman" w:hAnsi="Arial" w:cs="Arial"/>
            <w:noProof/>
          </w:rPr>
          <w:t>Graph of the results on the Best Practices in Diversity and Inclusion in the Tight UK Labour Market (Part 6)</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_Toc513822362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38</w:t>
        </w:r>
        <w:r w:rsidR="005062A3" w:rsidRPr="005062A3">
          <w:rPr>
            <w:rFonts w:ascii="Arial" w:eastAsia="Times New Roman" w:hAnsi="Arial" w:cs="Arial"/>
            <w:noProof/>
            <w:webHidden/>
          </w:rPr>
          <w:fldChar w:fldCharType="end"/>
        </w:r>
      </w:hyperlink>
    </w:p>
    <w:p w:rsidR="005062A3" w:rsidRPr="005062A3" w:rsidRDefault="005062A3" w:rsidP="005062A3">
      <w:pPr>
        <w:tabs>
          <w:tab w:val="right" w:leader="dot" w:pos="9350"/>
        </w:tabs>
        <w:spacing w:after="0" w:line="360" w:lineRule="auto"/>
        <w:rPr>
          <w:rFonts w:ascii="Arial" w:eastAsia="Times New Roman" w:hAnsi="Arial" w:cs="Arial"/>
        </w:rPr>
      </w:pPr>
    </w:p>
    <w:p w:rsidR="005062A3" w:rsidRPr="005062A3" w:rsidRDefault="005062A3" w:rsidP="005062A3">
      <w:pPr>
        <w:tabs>
          <w:tab w:val="right" w:leader="dot" w:pos="9350"/>
        </w:tabs>
        <w:spacing w:after="100" w:line="480" w:lineRule="auto"/>
        <w:rPr>
          <w:rFonts w:ascii="Arial" w:eastAsia="Times New Roman" w:hAnsi="Arial" w:cs="Arial"/>
        </w:rPr>
      </w:pPr>
    </w:p>
    <w:p w:rsidR="005062A3" w:rsidRPr="005062A3" w:rsidRDefault="005062A3" w:rsidP="005062A3">
      <w:pPr>
        <w:tabs>
          <w:tab w:val="right" w:leader="dot" w:pos="9350"/>
        </w:tabs>
        <w:spacing w:after="100" w:line="480" w:lineRule="auto"/>
        <w:rPr>
          <w:rFonts w:ascii="Arial" w:eastAsia="Times New Roman" w:hAnsi="Arial" w:cs="Arial"/>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before="240" w:after="240" w:line="360" w:lineRule="auto"/>
        <w:jc w:val="center"/>
        <w:rPr>
          <w:rFonts w:ascii="Arial" w:eastAsia="Times New Roman" w:hAnsi="Arial" w:cs="Arial"/>
          <w:b/>
          <w:bCs/>
        </w:rPr>
      </w:pPr>
      <w:r w:rsidRPr="005062A3">
        <w:rPr>
          <w:rFonts w:ascii="Arial" w:eastAsia="Times New Roman" w:hAnsi="Arial" w:cs="Arial"/>
          <w:b/>
          <w:bCs/>
        </w:rPr>
        <w:lastRenderedPageBreak/>
        <w:t>List of Tables</w:t>
      </w:r>
    </w:p>
    <w:p w:rsidR="005062A3" w:rsidRPr="005062A3" w:rsidRDefault="00BC32F5" w:rsidP="005062A3">
      <w:pPr>
        <w:tabs>
          <w:tab w:val="right" w:leader="dot" w:pos="9350"/>
        </w:tabs>
        <w:spacing w:after="100" w:line="360" w:lineRule="auto"/>
        <w:rPr>
          <w:rFonts w:ascii="Arial" w:eastAsia="Times New Roman" w:hAnsi="Arial" w:cs="Arial"/>
          <w:noProof/>
          <w:lang w:val="en-US"/>
        </w:rPr>
      </w:pPr>
      <w:hyperlink w:anchor="_Toc513822351" w:history="1">
        <w:r w:rsidR="005062A3" w:rsidRPr="005062A3">
          <w:rPr>
            <w:rFonts w:ascii="Arial" w:eastAsia="Times New Roman" w:hAnsi="Arial" w:cs="Arial"/>
            <w:b/>
            <w:noProof/>
          </w:rPr>
          <w:t>Table 4.1:</w:t>
        </w:r>
        <w:r w:rsidR="005062A3" w:rsidRPr="005062A3">
          <w:rPr>
            <w:rFonts w:ascii="Arial" w:eastAsia="Times New Roman" w:hAnsi="Arial" w:cs="Arial"/>
            <w:noProof/>
          </w:rPr>
          <w:t xml:space="preserve"> Chi-Square Test Statistics on whether diversity and inclusion guarantees an organisation access to a wide pool of talent</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_Toc513822351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33</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360" w:lineRule="auto"/>
        <w:rPr>
          <w:rFonts w:ascii="Arial" w:eastAsia="Times New Roman" w:hAnsi="Arial" w:cs="Arial"/>
          <w:noProof/>
          <w:lang w:val="en-US"/>
        </w:rPr>
      </w:pPr>
      <w:hyperlink w:anchor="_Toc513822353" w:history="1">
        <w:r w:rsidR="005062A3" w:rsidRPr="005062A3">
          <w:rPr>
            <w:rFonts w:ascii="Arial" w:eastAsia="Times New Roman" w:hAnsi="Arial" w:cs="Arial"/>
            <w:b/>
            <w:noProof/>
          </w:rPr>
          <w:t>Table 4.2:</w:t>
        </w:r>
        <w:r w:rsidR="005062A3" w:rsidRPr="005062A3">
          <w:rPr>
            <w:rFonts w:ascii="Arial" w:eastAsia="Times New Roman" w:hAnsi="Arial" w:cs="Arial"/>
            <w:noProof/>
          </w:rPr>
          <w:t xml:space="preserve"> Chi-Square Test Statistics on whether diversity and inclusion promotes employee attraction and retention</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_Toc513822353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34</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360" w:lineRule="auto"/>
        <w:rPr>
          <w:rFonts w:ascii="Arial" w:eastAsia="Times New Roman" w:hAnsi="Arial" w:cs="Arial"/>
          <w:noProof/>
          <w:lang w:val="en-US"/>
        </w:rPr>
      </w:pPr>
      <w:hyperlink w:anchor="_Toc513822355" w:history="1">
        <w:r w:rsidR="005062A3" w:rsidRPr="005062A3">
          <w:rPr>
            <w:rFonts w:ascii="Arial" w:eastAsia="Times New Roman" w:hAnsi="Arial" w:cs="Arial"/>
            <w:b/>
            <w:noProof/>
          </w:rPr>
          <w:t>Table 4.3:</w:t>
        </w:r>
        <w:r w:rsidR="005062A3" w:rsidRPr="005062A3">
          <w:rPr>
            <w:rFonts w:ascii="Arial" w:eastAsia="Times New Roman" w:hAnsi="Arial" w:cs="Arial"/>
            <w:noProof/>
          </w:rPr>
          <w:t xml:space="preserve"> Chi-Square Test Statistics on whether diversity and inclusion promotes employee job satisfaction</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_Toc513822355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35</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360" w:lineRule="auto"/>
        <w:rPr>
          <w:rFonts w:ascii="Arial" w:eastAsia="Times New Roman" w:hAnsi="Arial" w:cs="Arial"/>
          <w:noProof/>
          <w:lang w:val="en-US"/>
        </w:rPr>
      </w:pPr>
      <w:hyperlink w:anchor="_Toc513822357" w:history="1">
        <w:r w:rsidR="005062A3" w:rsidRPr="005062A3">
          <w:rPr>
            <w:rFonts w:ascii="Arial" w:eastAsia="Times New Roman" w:hAnsi="Arial" w:cs="Arial"/>
            <w:b/>
            <w:noProof/>
          </w:rPr>
          <w:t>Table 4.4:</w:t>
        </w:r>
        <w:r w:rsidR="005062A3" w:rsidRPr="005062A3">
          <w:rPr>
            <w:rFonts w:ascii="Arial" w:eastAsia="Times New Roman" w:hAnsi="Arial" w:cs="Arial"/>
            <w:noProof/>
          </w:rPr>
          <w:t xml:space="preserve"> Chi-Square Test Statistics on whether diversity and inclusion enhances organisational performance</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_Toc513822357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36</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360" w:lineRule="auto"/>
        <w:rPr>
          <w:rFonts w:ascii="Arial" w:eastAsia="Times New Roman" w:hAnsi="Arial" w:cs="Arial"/>
          <w:noProof/>
          <w:lang w:val="en-US"/>
        </w:rPr>
      </w:pPr>
      <w:hyperlink w:anchor="_Toc513822360" w:history="1">
        <w:r w:rsidR="005062A3" w:rsidRPr="005062A3">
          <w:rPr>
            <w:rFonts w:ascii="Arial" w:eastAsia="Times New Roman" w:hAnsi="Arial" w:cs="Arial"/>
            <w:b/>
            <w:noProof/>
          </w:rPr>
          <w:t>Table 4.5:</w:t>
        </w:r>
        <w:r w:rsidR="005062A3" w:rsidRPr="005062A3">
          <w:rPr>
            <w:rFonts w:ascii="Arial" w:eastAsia="Times New Roman" w:hAnsi="Arial" w:cs="Arial"/>
            <w:noProof/>
          </w:rPr>
          <w:t xml:space="preserve"> Chi-Square Test Statistics on the impact of Brexit on the already tight UK labour market</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_Toc513822360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37</w:t>
        </w:r>
        <w:r w:rsidR="005062A3" w:rsidRPr="005062A3">
          <w:rPr>
            <w:rFonts w:ascii="Arial" w:eastAsia="Times New Roman" w:hAnsi="Arial" w:cs="Arial"/>
            <w:noProof/>
            <w:webHidden/>
          </w:rPr>
          <w:fldChar w:fldCharType="end"/>
        </w:r>
      </w:hyperlink>
    </w:p>
    <w:p w:rsidR="005062A3" w:rsidRPr="005062A3" w:rsidRDefault="00BC32F5" w:rsidP="005062A3">
      <w:pPr>
        <w:tabs>
          <w:tab w:val="right" w:leader="dot" w:pos="9350"/>
        </w:tabs>
        <w:spacing w:after="100" w:line="360" w:lineRule="auto"/>
        <w:rPr>
          <w:rFonts w:ascii="Arial" w:eastAsia="Times New Roman" w:hAnsi="Arial" w:cs="Arial"/>
          <w:noProof/>
          <w:lang w:val="en-US"/>
        </w:rPr>
      </w:pPr>
      <w:hyperlink w:anchor="_Toc513822363" w:history="1">
        <w:r w:rsidR="005062A3" w:rsidRPr="005062A3">
          <w:rPr>
            <w:rFonts w:ascii="Arial" w:eastAsia="Times New Roman" w:hAnsi="Arial" w:cs="Arial"/>
            <w:b/>
            <w:noProof/>
          </w:rPr>
          <w:t>Table 4.6:</w:t>
        </w:r>
        <w:r w:rsidR="005062A3" w:rsidRPr="005062A3">
          <w:rPr>
            <w:rFonts w:ascii="Arial" w:eastAsia="Times New Roman" w:hAnsi="Arial" w:cs="Arial"/>
            <w:noProof/>
          </w:rPr>
          <w:t xml:space="preserve"> Chi-Square Test Statistics on the Best Practices in Diversity and Inclusion in the Tight UK Labour Market</w:t>
        </w:r>
        <w:r w:rsidR="005062A3" w:rsidRPr="005062A3">
          <w:rPr>
            <w:rFonts w:ascii="Arial" w:eastAsia="Times New Roman" w:hAnsi="Arial" w:cs="Arial"/>
            <w:noProof/>
            <w:webHidden/>
          </w:rPr>
          <w:tab/>
        </w:r>
        <w:r w:rsidR="005062A3" w:rsidRPr="005062A3">
          <w:rPr>
            <w:rFonts w:ascii="Arial" w:eastAsia="Times New Roman" w:hAnsi="Arial" w:cs="Arial"/>
            <w:noProof/>
            <w:webHidden/>
          </w:rPr>
          <w:fldChar w:fldCharType="begin"/>
        </w:r>
        <w:r w:rsidR="005062A3" w:rsidRPr="005062A3">
          <w:rPr>
            <w:rFonts w:ascii="Arial" w:eastAsia="Times New Roman" w:hAnsi="Arial" w:cs="Arial"/>
            <w:noProof/>
            <w:webHidden/>
          </w:rPr>
          <w:instrText xml:space="preserve"> PAGEREF _Toc513822363 \h </w:instrText>
        </w:r>
        <w:r w:rsidR="005062A3" w:rsidRPr="005062A3">
          <w:rPr>
            <w:rFonts w:ascii="Arial" w:eastAsia="Times New Roman" w:hAnsi="Arial" w:cs="Arial"/>
            <w:noProof/>
            <w:webHidden/>
          </w:rPr>
        </w:r>
        <w:r w:rsidR="005062A3" w:rsidRPr="005062A3">
          <w:rPr>
            <w:rFonts w:ascii="Arial" w:eastAsia="Times New Roman" w:hAnsi="Arial" w:cs="Arial"/>
            <w:noProof/>
            <w:webHidden/>
          </w:rPr>
          <w:fldChar w:fldCharType="separate"/>
        </w:r>
        <w:r w:rsidR="0016431C">
          <w:rPr>
            <w:rFonts w:ascii="Arial" w:eastAsia="Times New Roman" w:hAnsi="Arial" w:cs="Arial"/>
            <w:noProof/>
            <w:webHidden/>
          </w:rPr>
          <w:t>38</w:t>
        </w:r>
        <w:r w:rsidR="005062A3" w:rsidRPr="005062A3">
          <w:rPr>
            <w:rFonts w:ascii="Arial" w:eastAsia="Times New Roman" w:hAnsi="Arial" w:cs="Arial"/>
            <w:noProof/>
            <w:webHidden/>
          </w:rPr>
          <w:fldChar w:fldCharType="end"/>
        </w:r>
      </w:hyperlink>
    </w:p>
    <w:p w:rsidR="005062A3" w:rsidRPr="005062A3" w:rsidRDefault="005062A3" w:rsidP="005062A3">
      <w:pPr>
        <w:tabs>
          <w:tab w:val="right" w:leader="dot" w:pos="9350"/>
        </w:tabs>
        <w:spacing w:after="100" w:line="36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4"/>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sectPr w:rsidR="005062A3" w:rsidRPr="005062A3" w:rsidSect="008824F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fmt="lowerRoman" w:start="1"/>
          <w:cols w:space="720"/>
          <w:titlePg/>
          <w:docGrid w:linePitch="360"/>
        </w:sect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keepNext/>
        <w:keepLines/>
        <w:spacing w:after="240" w:line="480" w:lineRule="auto"/>
        <w:jc w:val="center"/>
        <w:outlineLvl w:val="0"/>
        <w:rPr>
          <w:rFonts w:ascii="Arial" w:eastAsia="Times New Roman" w:hAnsi="Arial" w:cs="Arial"/>
          <w:b/>
          <w:sz w:val="28"/>
          <w:szCs w:val="28"/>
        </w:rPr>
      </w:pPr>
      <w:bookmarkStart w:id="7" w:name="_Toc500890688"/>
      <w:bookmarkStart w:id="8" w:name="_Toc504488582"/>
      <w:bookmarkStart w:id="9" w:name="_Toc513475294"/>
      <w:bookmarkStart w:id="10" w:name="_Toc513475819"/>
      <w:bookmarkStart w:id="11" w:name="_Toc513822309"/>
      <w:r w:rsidRPr="005062A3">
        <w:rPr>
          <w:rFonts w:ascii="Arial" w:eastAsia="Times New Roman" w:hAnsi="Arial" w:cs="Arial"/>
          <w:b/>
          <w:sz w:val="28"/>
          <w:szCs w:val="28"/>
        </w:rPr>
        <w:t xml:space="preserve">1 </w:t>
      </w:r>
      <w:bookmarkEnd w:id="7"/>
      <w:bookmarkEnd w:id="8"/>
      <w:r w:rsidRPr="005062A3">
        <w:rPr>
          <w:rFonts w:ascii="Arial" w:eastAsia="Times New Roman" w:hAnsi="Arial" w:cs="Arial"/>
          <w:b/>
          <w:sz w:val="28"/>
          <w:szCs w:val="28"/>
        </w:rPr>
        <w:t>Chapter One: Introduction</w:t>
      </w:r>
      <w:bookmarkEnd w:id="9"/>
      <w:bookmarkEnd w:id="10"/>
      <w:bookmarkEnd w:id="11"/>
    </w:p>
    <w:p w:rsidR="005062A3" w:rsidRPr="005062A3" w:rsidRDefault="005062A3" w:rsidP="005062A3">
      <w:pPr>
        <w:keepNext/>
        <w:keepLines/>
        <w:spacing w:before="200" w:after="0" w:line="480" w:lineRule="auto"/>
        <w:ind w:firstLine="720"/>
        <w:outlineLvl w:val="1"/>
        <w:rPr>
          <w:rFonts w:ascii="Arial" w:eastAsia="Times New Roman" w:hAnsi="Arial" w:cs="Arial"/>
          <w:bCs/>
        </w:rPr>
      </w:pPr>
      <w:bookmarkStart w:id="12" w:name="_Toc513475295"/>
      <w:bookmarkStart w:id="13" w:name="_Toc513475820"/>
      <w:bookmarkStart w:id="14" w:name="_Toc513822310"/>
      <w:r w:rsidRPr="005062A3">
        <w:rPr>
          <w:rFonts w:ascii="Arial" w:eastAsia="Times New Roman" w:hAnsi="Arial" w:cs="Arial"/>
          <w:b/>
          <w:bCs/>
        </w:rPr>
        <w:t>1.1 Introduction to Diversity and Inclusion in the United Kingdom (UK)</w:t>
      </w:r>
      <w:bookmarkEnd w:id="12"/>
      <w:bookmarkEnd w:id="13"/>
      <w:bookmarkEnd w:id="14"/>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Times New Roman" w:hAnsi="Arial" w:cs="Arial"/>
        </w:rPr>
      </w:pPr>
      <w:r w:rsidRPr="005062A3">
        <w:rPr>
          <w:rFonts w:ascii="Arial" w:eastAsia="Times New Roman" w:hAnsi="Arial" w:cs="Arial"/>
        </w:rPr>
        <w:t>The present workplace is increasingly becoming characterised with workers from different backgrounds, different walks of life and varying demographic traits. These traits are actually the essence of diversity in the workplace (</w:t>
      </w:r>
      <w:proofErr w:type="spellStart"/>
      <w:r w:rsidRPr="005062A3">
        <w:rPr>
          <w:rFonts w:ascii="Arial" w:eastAsia="Times New Roman" w:hAnsi="Arial" w:cs="Arial"/>
        </w:rPr>
        <w:t>Aluttis</w:t>
      </w:r>
      <w:proofErr w:type="spellEnd"/>
      <w:r w:rsidRPr="005062A3">
        <w:rPr>
          <w:rFonts w:ascii="Arial" w:eastAsia="Times New Roman" w:hAnsi="Arial" w:cs="Arial"/>
        </w:rPr>
        <w:t xml:space="preserve">, </w:t>
      </w:r>
      <w:proofErr w:type="spellStart"/>
      <w:r w:rsidRPr="005062A3">
        <w:rPr>
          <w:rFonts w:ascii="Arial" w:eastAsia="Times New Roman" w:hAnsi="Arial" w:cs="Arial"/>
        </w:rPr>
        <w:t>Bishaw</w:t>
      </w:r>
      <w:proofErr w:type="spellEnd"/>
      <w:r w:rsidRPr="005062A3">
        <w:rPr>
          <w:rFonts w:ascii="Arial" w:eastAsia="Times New Roman" w:hAnsi="Arial" w:cs="Arial"/>
        </w:rPr>
        <w:t>, &amp; Frank, 2014). In other words, diversity simply refers to the notable demographic traits differences that occur between individuals and groups and may be associated with aspects which in part include ethnicity, gender, sexual orientation, age, religion, as well as nationality (</w:t>
      </w:r>
      <w:proofErr w:type="spellStart"/>
      <w:r w:rsidRPr="005062A3">
        <w:rPr>
          <w:rFonts w:ascii="Arial" w:eastAsia="Times New Roman" w:hAnsi="Arial" w:cs="Arial"/>
        </w:rPr>
        <w:t>Earley</w:t>
      </w:r>
      <w:proofErr w:type="spellEnd"/>
      <w:r w:rsidRPr="005062A3">
        <w:rPr>
          <w:rFonts w:ascii="Arial" w:eastAsia="Times New Roman" w:hAnsi="Arial" w:cs="Arial"/>
        </w:rPr>
        <w:t>, 2017; Chartered Institute of Personnel and Development, 2017).</w:t>
      </w:r>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Times New Roman" w:hAnsi="Arial" w:cs="Arial"/>
        </w:rPr>
      </w:pPr>
      <w:r w:rsidRPr="005062A3">
        <w:rPr>
          <w:rFonts w:ascii="Arial" w:eastAsia="Times New Roman" w:hAnsi="Arial" w:cs="Arial"/>
        </w:rPr>
        <w:t>The occurrence of diversity in the workplace has been enhanced by the impacts of globalisation. That is to say, due to the fact that the UK has in the past allowed foreigners to seek employment within its borders, workers from various parts of the world including Africa, Asia and continental Europe have contributed directly to the economy of the UK as employees in various firms. Furthermore, there have been emergent trends in the UK labour market where there has been notable embrace albeit to a smaller extent the hiring of women, retirees, persons with disabilities, veterans transitioning into civilian life, and neurodivergent individuals at the workplace (</w:t>
      </w:r>
      <w:proofErr w:type="spellStart"/>
      <w:r w:rsidRPr="005062A3">
        <w:rPr>
          <w:rFonts w:ascii="Arial" w:eastAsia="Times New Roman" w:hAnsi="Arial" w:cs="Arial"/>
        </w:rPr>
        <w:t>CIPDa</w:t>
      </w:r>
      <w:proofErr w:type="spellEnd"/>
      <w:r w:rsidRPr="005062A3">
        <w:rPr>
          <w:rFonts w:ascii="Arial" w:eastAsia="Times New Roman" w:hAnsi="Arial" w:cs="Arial"/>
        </w:rPr>
        <w:t xml:space="preserve">, 2018). </w:t>
      </w:r>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Times New Roman" w:hAnsi="Arial" w:cs="Arial"/>
        </w:rPr>
      </w:pPr>
      <w:r w:rsidRPr="005062A3">
        <w:rPr>
          <w:rFonts w:ascii="Arial" w:eastAsia="Times New Roman" w:hAnsi="Arial" w:cs="Arial"/>
        </w:rPr>
        <w:t xml:space="preserve">Importantly, acknowledging the occurrence of diversity in the workplace is not in itself sufficient. It is imperative to put up mechanisms to appreciate and respect its occurrence through an approach known as inclusion. Concisely, inclusion refers to the laid down approaches for attaching value, honour and a helping hand to people of diverse backgrounds to facilitate their </w:t>
      </w:r>
      <w:r w:rsidR="00541B1C" w:rsidRPr="005062A3">
        <w:rPr>
          <w:rFonts w:ascii="Arial" w:eastAsia="Times New Roman" w:hAnsi="Arial" w:cs="Arial"/>
        </w:rPr>
        <w:t>well-being</w:t>
      </w:r>
      <w:r w:rsidRPr="005062A3">
        <w:rPr>
          <w:rFonts w:ascii="Arial" w:eastAsia="Times New Roman" w:hAnsi="Arial" w:cs="Arial"/>
        </w:rPr>
        <w:t xml:space="preserve"> and thriving at the workplace thus helping them explore and exploit their maximum potential, effectiveness, and efficiency (</w:t>
      </w:r>
      <w:proofErr w:type="spellStart"/>
      <w:r w:rsidRPr="005062A3">
        <w:rPr>
          <w:rFonts w:ascii="Arial" w:eastAsia="Times New Roman" w:hAnsi="Arial" w:cs="Arial"/>
        </w:rPr>
        <w:t>Earley</w:t>
      </w:r>
      <w:proofErr w:type="spellEnd"/>
      <w:r w:rsidRPr="005062A3">
        <w:rPr>
          <w:rFonts w:ascii="Arial" w:eastAsia="Times New Roman" w:hAnsi="Arial" w:cs="Arial"/>
        </w:rPr>
        <w:t xml:space="preserve">, 2017; Chartered Institute of Personnel and Development, 2017). </w:t>
      </w:r>
    </w:p>
    <w:p w:rsidR="005062A3" w:rsidRPr="005062A3" w:rsidRDefault="005062A3" w:rsidP="005062A3">
      <w:pPr>
        <w:keepNext/>
        <w:keepLines/>
        <w:spacing w:before="200" w:after="0" w:line="480" w:lineRule="auto"/>
        <w:ind w:firstLine="720"/>
        <w:outlineLvl w:val="1"/>
        <w:rPr>
          <w:rFonts w:ascii="Arial" w:eastAsia="Times New Roman" w:hAnsi="Arial" w:cs="Arial"/>
          <w:bCs/>
        </w:rPr>
      </w:pPr>
      <w:bookmarkStart w:id="15" w:name="_Toc513475296"/>
      <w:bookmarkStart w:id="16" w:name="_Toc513475821"/>
      <w:bookmarkStart w:id="17" w:name="_Toc513822311"/>
      <w:r w:rsidRPr="005062A3">
        <w:rPr>
          <w:rFonts w:ascii="Arial" w:eastAsia="Times New Roman" w:hAnsi="Arial" w:cs="Arial"/>
          <w:b/>
          <w:bCs/>
        </w:rPr>
        <w:lastRenderedPageBreak/>
        <w:t>1.2 Introduction to the United Kingdom (UK) as a Tight Labour Market</w:t>
      </w:r>
      <w:bookmarkEnd w:id="15"/>
      <w:bookmarkEnd w:id="16"/>
      <w:bookmarkEnd w:id="17"/>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Times New Roman" w:hAnsi="Arial" w:cs="Arial"/>
        </w:rPr>
      </w:pPr>
      <w:r w:rsidRPr="005062A3">
        <w:rPr>
          <w:rFonts w:ascii="Arial" w:eastAsia="Times New Roman" w:hAnsi="Arial" w:cs="Arial"/>
        </w:rPr>
        <w:t xml:space="preserve">Chapple and Lester (2010) expound on the concept of a tight labour market as an occurrence characterised by a low supply of labour in which case, there tends to be a high supply of jobs. This explanation is also supported by Armstrong and Taylor (2014) as well as Chartered Institute of Personnel and Development (2016). There is various reason granted as to why such a phenomenon may occur in a country. However, one possible reason is the presence of incidences of inadequately skilled workers as well as stringent immigration rules for foreign workers.  Workplace discrimination may also discourage foreign workers from taking up jobs in countries where they feel discriminated against. For instance, in the UK, there has been a widespread association of Brexit with tight rules for foreign workers as well as increased incidences of workplace discrimination against non-UK nationals </w:t>
      </w:r>
      <w:sdt>
        <w:sdtPr>
          <w:rPr>
            <w:rFonts w:ascii="Arial" w:eastAsia="Times New Roman" w:hAnsi="Arial" w:cs="Arial"/>
          </w:rPr>
          <w:id w:val="1946356"/>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Mar164 \l 1033  </w:instrText>
          </w:r>
          <w:r w:rsidRPr="005062A3">
            <w:rPr>
              <w:rFonts w:ascii="Arial" w:eastAsia="Times New Roman" w:hAnsi="Arial" w:cs="Arial"/>
            </w:rPr>
            <w:fldChar w:fldCharType="separate"/>
          </w:r>
          <w:r w:rsidRPr="005062A3">
            <w:rPr>
              <w:rFonts w:ascii="Arial" w:eastAsia="Times New Roman" w:hAnsi="Arial" w:cs="Arial"/>
            </w:rPr>
            <w:t>(Calnan, 2016)</w:t>
          </w:r>
          <w:r w:rsidRPr="005062A3">
            <w:rPr>
              <w:rFonts w:ascii="Arial" w:eastAsia="Times New Roman" w:hAnsi="Arial" w:cs="Arial"/>
            </w:rPr>
            <w:fldChar w:fldCharType="end"/>
          </w:r>
        </w:sdtContent>
      </w:sdt>
      <w:r w:rsidRPr="005062A3">
        <w:rPr>
          <w:rFonts w:ascii="Arial" w:eastAsia="Times New Roman" w:hAnsi="Arial" w:cs="Arial"/>
        </w:rPr>
        <w:t xml:space="preserve">. In addition, a huge number of workers especially from the European Union are reluctant to take a job in the UK especially considering the uncertainty that encumbers it </w:t>
      </w:r>
      <w:sdt>
        <w:sdtPr>
          <w:rPr>
            <w:rFonts w:ascii="Arial" w:eastAsia="Times New Roman" w:hAnsi="Arial" w:cs="Arial"/>
          </w:rPr>
          <w:id w:val="1946354"/>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Cha173 \l 1033  </w:instrText>
          </w:r>
          <w:r w:rsidRPr="005062A3">
            <w:rPr>
              <w:rFonts w:ascii="Arial" w:eastAsia="Times New Roman" w:hAnsi="Arial" w:cs="Arial"/>
            </w:rPr>
            <w:fldChar w:fldCharType="separate"/>
          </w:r>
          <w:r w:rsidRPr="005062A3">
            <w:rPr>
              <w:rFonts w:ascii="Arial" w:eastAsia="Times New Roman" w:hAnsi="Arial" w:cs="Arial"/>
            </w:rPr>
            <w:t>(Chu, 2017)</w:t>
          </w:r>
          <w:r w:rsidRPr="005062A3">
            <w:rPr>
              <w:rFonts w:ascii="Arial" w:eastAsia="Times New Roman" w:hAnsi="Arial" w:cs="Arial"/>
            </w:rPr>
            <w:fldChar w:fldCharType="end"/>
          </w:r>
        </w:sdtContent>
      </w:sdt>
      <w:r w:rsidRPr="005062A3">
        <w:rPr>
          <w:rFonts w:ascii="Arial" w:eastAsia="Times New Roman" w:hAnsi="Arial" w:cs="Arial"/>
        </w:rPr>
        <w:t xml:space="preserve">. </w:t>
      </w:r>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Times New Roman" w:hAnsi="Arial" w:cs="Arial"/>
        </w:rPr>
      </w:pPr>
      <w:r w:rsidRPr="005062A3">
        <w:rPr>
          <w:rFonts w:ascii="Arial" w:eastAsia="Times New Roman" w:hAnsi="Arial" w:cs="Arial"/>
        </w:rPr>
        <w:t xml:space="preserve">All the factors described above have made an already tight UK labour market even tighter with the country experiencing skilled labours in areas such as information technology </w:t>
      </w:r>
      <w:sdt>
        <w:sdtPr>
          <w:rPr>
            <w:rFonts w:ascii="Arial" w:eastAsia="Times New Roman" w:hAnsi="Arial" w:cs="Arial"/>
          </w:rPr>
          <w:id w:val="1946355"/>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Cha173 \l 1033  </w:instrText>
          </w:r>
          <w:r w:rsidRPr="005062A3">
            <w:rPr>
              <w:rFonts w:ascii="Arial" w:eastAsia="Times New Roman" w:hAnsi="Arial" w:cs="Arial"/>
            </w:rPr>
            <w:fldChar w:fldCharType="separate"/>
          </w:r>
          <w:r w:rsidRPr="005062A3">
            <w:rPr>
              <w:rFonts w:ascii="Arial" w:eastAsia="Times New Roman" w:hAnsi="Arial" w:cs="Arial"/>
            </w:rPr>
            <w:t>(Chu, 2017)</w:t>
          </w:r>
          <w:r w:rsidRPr="005062A3">
            <w:rPr>
              <w:rFonts w:ascii="Arial" w:eastAsia="Times New Roman" w:hAnsi="Arial" w:cs="Arial"/>
            </w:rPr>
            <w:fldChar w:fldCharType="end"/>
          </w:r>
        </w:sdtContent>
      </w:sdt>
      <w:r w:rsidRPr="005062A3">
        <w:rPr>
          <w:rFonts w:ascii="Arial" w:eastAsia="Times New Roman" w:hAnsi="Arial" w:cs="Arial"/>
        </w:rPr>
        <w:t>.</w:t>
      </w:r>
    </w:p>
    <w:p w:rsidR="005062A3" w:rsidRPr="005062A3" w:rsidRDefault="005062A3" w:rsidP="005062A3">
      <w:pPr>
        <w:keepNext/>
        <w:keepLines/>
        <w:spacing w:before="200" w:after="0" w:line="480" w:lineRule="auto"/>
        <w:ind w:firstLine="720"/>
        <w:outlineLvl w:val="1"/>
        <w:rPr>
          <w:rFonts w:ascii="Arial" w:eastAsia="Times New Roman" w:hAnsi="Arial" w:cs="Arial"/>
          <w:bCs/>
        </w:rPr>
      </w:pPr>
      <w:bookmarkStart w:id="18" w:name="_Toc513475297"/>
      <w:bookmarkStart w:id="19" w:name="_Toc513475822"/>
      <w:bookmarkStart w:id="20" w:name="_Toc513822312"/>
      <w:r w:rsidRPr="005062A3">
        <w:rPr>
          <w:rFonts w:ascii="Arial" w:eastAsia="Times New Roman" w:hAnsi="Arial" w:cs="Arial"/>
          <w:b/>
          <w:bCs/>
        </w:rPr>
        <w:t>1.3 Rationale of the Study</w:t>
      </w:r>
      <w:bookmarkEnd w:id="18"/>
      <w:bookmarkEnd w:id="19"/>
      <w:bookmarkEnd w:id="20"/>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Times New Roman" w:hAnsi="Arial" w:cs="Arial"/>
        </w:rPr>
      </w:pPr>
      <w:r w:rsidRPr="005062A3">
        <w:rPr>
          <w:rFonts w:ascii="Arial" w:eastAsia="Times New Roman" w:hAnsi="Arial" w:cs="Arial"/>
        </w:rPr>
        <w:t xml:space="preserve">It is indisputable that the UK continues to exhibit a diverse workforce. Elements of a diverse workforce in the UK include increasing numbers of women and young people at the workplace (Pfeiffer &amp; Wechsler, 2013; Downs et al., 2014). Interestingly, these are not the only diversity traits manifested in the UK labour market. Other aspects include religion and socio-cultural variations (Hardy, </w:t>
      </w:r>
      <w:proofErr w:type="spellStart"/>
      <w:r w:rsidRPr="005062A3">
        <w:rPr>
          <w:rFonts w:ascii="Arial" w:eastAsia="Times New Roman" w:hAnsi="Arial" w:cs="Arial"/>
        </w:rPr>
        <w:t>Eldring</w:t>
      </w:r>
      <w:proofErr w:type="spellEnd"/>
      <w:r w:rsidRPr="005062A3">
        <w:rPr>
          <w:rFonts w:ascii="Arial" w:eastAsia="Times New Roman" w:hAnsi="Arial" w:cs="Arial"/>
        </w:rPr>
        <w:t xml:space="preserve">, &amp; </w:t>
      </w:r>
      <w:proofErr w:type="spellStart"/>
      <w:r w:rsidRPr="005062A3">
        <w:rPr>
          <w:rFonts w:ascii="Arial" w:eastAsia="Times New Roman" w:hAnsi="Arial" w:cs="Arial"/>
        </w:rPr>
        <w:t>Schulten</w:t>
      </w:r>
      <w:proofErr w:type="spellEnd"/>
      <w:r w:rsidRPr="005062A3">
        <w:rPr>
          <w:rFonts w:ascii="Arial" w:eastAsia="Times New Roman" w:hAnsi="Arial" w:cs="Arial"/>
        </w:rPr>
        <w:t xml:space="preserve">, 2012). These are trends that are here to stay and it is only important that organisations find ways of embracing and taking advantage of these trends for their own growth and economic benefits. With responsive policies that are positive, organisations can reap immense benefits of adopting and implementing diversity and inclusion organisation frameworks and policies (van </w:t>
      </w:r>
      <w:proofErr w:type="spellStart"/>
      <w:r w:rsidRPr="005062A3">
        <w:rPr>
          <w:rFonts w:ascii="Arial" w:eastAsia="Times New Roman" w:hAnsi="Arial" w:cs="Arial"/>
        </w:rPr>
        <w:t>Kerkhoff</w:t>
      </w:r>
      <w:proofErr w:type="spellEnd"/>
      <w:r w:rsidRPr="005062A3">
        <w:rPr>
          <w:rFonts w:ascii="Arial" w:eastAsia="Times New Roman" w:hAnsi="Arial" w:cs="Arial"/>
        </w:rPr>
        <w:t xml:space="preserve"> &amp; Lebel, 2015). </w:t>
      </w:r>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Times New Roman" w:hAnsi="Arial" w:cs="Arial"/>
        </w:rPr>
      </w:pPr>
      <w:r w:rsidRPr="005062A3">
        <w:rPr>
          <w:rFonts w:ascii="Arial" w:eastAsia="Times New Roman" w:hAnsi="Arial" w:cs="Arial"/>
        </w:rPr>
        <w:lastRenderedPageBreak/>
        <w:t xml:space="preserve">While approaches to best practice in managing diversity and inclusion at the workplace may vary from one firm to another, it is fundamental to address such issues succinctly (Armstrong &amp; Taylor, 2014). Importantly, proper management of diversity and inclusion in the workplace has the potential to realise immense human resource benefits. Such gain includes increased employee engagement, elevated levels of staff satisfaction, increased productivity and performance, reduced employee turnover hence as well as decreased costs of employee recruitment (Martín et al 2013; Sabharwal, 2014; </w:t>
      </w:r>
      <w:proofErr w:type="spellStart"/>
      <w:r w:rsidRPr="005062A3">
        <w:rPr>
          <w:rFonts w:ascii="Arial" w:eastAsia="Times New Roman" w:hAnsi="Arial" w:cs="Arial"/>
        </w:rPr>
        <w:t>Earley</w:t>
      </w:r>
      <w:proofErr w:type="spellEnd"/>
      <w:r w:rsidRPr="005062A3">
        <w:rPr>
          <w:rFonts w:ascii="Arial" w:eastAsia="Times New Roman" w:hAnsi="Arial" w:cs="Arial"/>
        </w:rPr>
        <w:t>, 2017; Guillaume et al., 2017). Proper diversity and inclusion management will help a firm attract and retain individuals with the required competencies that may make the organisation successful in a competitive market (Wang, 2015).</w:t>
      </w:r>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Times New Roman" w:hAnsi="Arial" w:cs="Arial"/>
        </w:rPr>
      </w:pPr>
      <w:r w:rsidRPr="005062A3">
        <w:rPr>
          <w:rFonts w:ascii="Arial" w:eastAsia="Times New Roman" w:hAnsi="Arial" w:cs="Arial"/>
        </w:rPr>
        <w:t>In the present UK labour market, it is impossible to avoid the issue of diversity and inclusion management both at the individual, organisational, and national (</w:t>
      </w:r>
      <w:proofErr w:type="spellStart"/>
      <w:r w:rsidRPr="005062A3">
        <w:rPr>
          <w:rFonts w:ascii="Arial" w:eastAsia="Times New Roman" w:hAnsi="Arial" w:cs="Arial"/>
        </w:rPr>
        <w:t>Kumra</w:t>
      </w:r>
      <w:proofErr w:type="spellEnd"/>
      <w:r w:rsidRPr="005062A3">
        <w:rPr>
          <w:rFonts w:ascii="Arial" w:eastAsia="Times New Roman" w:hAnsi="Arial" w:cs="Arial"/>
        </w:rPr>
        <w:t xml:space="preserve">, 2014; Al </w:t>
      </w:r>
      <w:proofErr w:type="spellStart"/>
      <w:r w:rsidRPr="005062A3">
        <w:rPr>
          <w:rFonts w:ascii="Arial" w:eastAsia="Times New Roman" w:hAnsi="Arial" w:cs="Arial"/>
        </w:rPr>
        <w:t>Ariss</w:t>
      </w:r>
      <w:proofErr w:type="spellEnd"/>
      <w:r w:rsidRPr="005062A3">
        <w:rPr>
          <w:rFonts w:ascii="Arial" w:eastAsia="Times New Roman" w:hAnsi="Arial" w:cs="Arial"/>
        </w:rPr>
        <w:t xml:space="preserve">, Cascio, &amp; </w:t>
      </w:r>
      <w:proofErr w:type="spellStart"/>
      <w:r w:rsidRPr="005062A3">
        <w:rPr>
          <w:rFonts w:ascii="Arial" w:eastAsia="Times New Roman" w:hAnsi="Arial" w:cs="Arial"/>
        </w:rPr>
        <w:t>Paauwe</w:t>
      </w:r>
      <w:proofErr w:type="spellEnd"/>
      <w:r w:rsidRPr="005062A3">
        <w:rPr>
          <w:rFonts w:ascii="Arial" w:eastAsia="Times New Roman" w:hAnsi="Arial" w:cs="Arial"/>
        </w:rPr>
        <w:t xml:space="preserve">, 2014). Organisational policies must just promote an environment that is inclusive of a firm's diverse workforce. Such policies must lead to equity for all the staff of such a company (Armstrong &amp; Taylor, 2014; Sabharwal, 2014; Konrad, Yang, &amp; Maurer, 2016; Davis, </w:t>
      </w:r>
      <w:proofErr w:type="spellStart"/>
      <w:r w:rsidRPr="005062A3">
        <w:rPr>
          <w:rFonts w:ascii="Arial" w:eastAsia="Times New Roman" w:hAnsi="Arial" w:cs="Arial"/>
        </w:rPr>
        <w:t>Frolova</w:t>
      </w:r>
      <w:proofErr w:type="spellEnd"/>
      <w:r w:rsidRPr="005062A3">
        <w:rPr>
          <w:rFonts w:ascii="Arial" w:eastAsia="Times New Roman" w:hAnsi="Arial" w:cs="Arial"/>
        </w:rPr>
        <w:t xml:space="preserve">, &amp; Callahan, 2016). A company must, therefore, ensure that it adopts best practice approaches in handling the issue of diversity and inclusion. For instance, it may be vital for an organisation to foster an environment where persons with disability can function maximally as well as promote equitable outcomes for all staff </w:t>
      </w:r>
      <w:sdt>
        <w:sdtPr>
          <w:rPr>
            <w:rFonts w:ascii="Arial" w:eastAsia="Times New Roman" w:hAnsi="Arial" w:cs="Arial"/>
          </w:rPr>
          <w:id w:val="1946383"/>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Mar165 \l 1033 </w:instrText>
          </w:r>
          <w:r w:rsidRPr="005062A3">
            <w:rPr>
              <w:rFonts w:ascii="Arial" w:eastAsia="Times New Roman" w:hAnsi="Arial" w:cs="Arial"/>
            </w:rPr>
            <w:fldChar w:fldCharType="separate"/>
          </w:r>
          <w:r w:rsidRPr="005062A3">
            <w:rPr>
              <w:rFonts w:ascii="Arial" w:eastAsia="Times New Roman" w:hAnsi="Arial" w:cs="Arial"/>
            </w:rPr>
            <w:t>(Marshall ACM, 2016)</w:t>
          </w:r>
          <w:r w:rsidRPr="005062A3">
            <w:rPr>
              <w:rFonts w:ascii="Arial" w:eastAsia="Times New Roman" w:hAnsi="Arial" w:cs="Arial"/>
            </w:rPr>
            <w:fldChar w:fldCharType="end"/>
          </w:r>
        </w:sdtContent>
      </w:sdt>
      <w:r w:rsidRPr="005062A3">
        <w:rPr>
          <w:rFonts w:ascii="Arial" w:eastAsia="Times New Roman" w:hAnsi="Arial" w:cs="Arial"/>
        </w:rPr>
        <w:t>.</w:t>
      </w:r>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Times New Roman" w:hAnsi="Arial" w:cs="Arial"/>
        </w:rPr>
      </w:pPr>
      <w:r w:rsidRPr="005062A3">
        <w:rPr>
          <w:rFonts w:ascii="Arial" w:eastAsia="Times New Roman" w:hAnsi="Arial" w:cs="Arial"/>
        </w:rPr>
        <w:t xml:space="preserve">It is important to understand that Brexit has reduced the number of migrants entering the UK and as such contributed to the starving of the UK labour market of cheap and skilled manpower </w:t>
      </w:r>
      <w:sdt>
        <w:sdtPr>
          <w:rPr>
            <w:rFonts w:ascii="Arial" w:eastAsia="Times New Roman" w:hAnsi="Arial" w:cs="Arial"/>
          </w:rPr>
          <w:id w:val="1946384"/>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Cha173 \l 1033  </w:instrText>
          </w:r>
          <w:r w:rsidRPr="005062A3">
            <w:rPr>
              <w:rFonts w:ascii="Arial" w:eastAsia="Times New Roman" w:hAnsi="Arial" w:cs="Arial"/>
            </w:rPr>
            <w:fldChar w:fldCharType="separate"/>
          </w:r>
          <w:r w:rsidRPr="005062A3">
            <w:rPr>
              <w:rFonts w:ascii="Arial" w:eastAsia="Times New Roman" w:hAnsi="Arial" w:cs="Arial"/>
            </w:rPr>
            <w:t>(Chu, 2017)</w:t>
          </w:r>
          <w:r w:rsidRPr="005062A3">
            <w:rPr>
              <w:rFonts w:ascii="Arial" w:eastAsia="Times New Roman" w:hAnsi="Arial" w:cs="Arial"/>
            </w:rPr>
            <w:fldChar w:fldCharType="end"/>
          </w:r>
        </w:sdtContent>
      </w:sdt>
      <w:r w:rsidRPr="005062A3">
        <w:rPr>
          <w:rFonts w:ascii="Arial" w:eastAsia="Times New Roman" w:hAnsi="Arial" w:cs="Arial"/>
        </w:rPr>
        <w:t xml:space="preserve">. In addition, cases of increased workplace racism and discrimination continue to be reported as an impact of Brexit </w:t>
      </w:r>
      <w:sdt>
        <w:sdtPr>
          <w:rPr>
            <w:rFonts w:ascii="Arial" w:eastAsia="Times New Roman" w:hAnsi="Arial" w:cs="Arial"/>
          </w:rPr>
          <w:id w:val="1946388"/>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Mar164 \l 1033  </w:instrText>
          </w:r>
          <w:r w:rsidRPr="005062A3">
            <w:rPr>
              <w:rFonts w:ascii="Arial" w:eastAsia="Times New Roman" w:hAnsi="Arial" w:cs="Arial"/>
            </w:rPr>
            <w:fldChar w:fldCharType="separate"/>
          </w:r>
          <w:r w:rsidRPr="005062A3">
            <w:rPr>
              <w:rFonts w:ascii="Arial" w:eastAsia="Times New Roman" w:hAnsi="Arial" w:cs="Arial"/>
            </w:rPr>
            <w:t>(Calnan, 2016)</w:t>
          </w:r>
          <w:r w:rsidRPr="005062A3">
            <w:rPr>
              <w:rFonts w:ascii="Arial" w:eastAsia="Times New Roman" w:hAnsi="Arial" w:cs="Arial"/>
            </w:rPr>
            <w:fldChar w:fldCharType="end"/>
          </w:r>
        </w:sdtContent>
      </w:sdt>
      <w:r w:rsidRPr="005062A3">
        <w:rPr>
          <w:rFonts w:ascii="Arial" w:eastAsia="Times New Roman" w:hAnsi="Arial" w:cs="Arial"/>
        </w:rPr>
        <w:t xml:space="preserve">. It is therefore vital to hire special groups of persons such as women, neurodivergent persons, youths, as well as retirees, veterans, and persons from the minority groups to bridge the labour supply gap in an already tight labour market. Furthermore, the only % of the management jobs are held by the minority groups in the UK </w:t>
      </w:r>
      <w:sdt>
        <w:sdtPr>
          <w:rPr>
            <w:rFonts w:ascii="Arial" w:eastAsia="Times New Roman" w:hAnsi="Arial" w:cs="Arial"/>
          </w:rPr>
          <w:id w:val="1946387"/>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Cha17 \l 1033 </w:instrText>
          </w:r>
          <w:r w:rsidRPr="005062A3">
            <w:rPr>
              <w:rFonts w:ascii="Arial" w:eastAsia="Times New Roman" w:hAnsi="Arial" w:cs="Arial"/>
            </w:rPr>
            <w:fldChar w:fldCharType="separate"/>
          </w:r>
          <w:r w:rsidRPr="005062A3">
            <w:rPr>
              <w:rFonts w:ascii="Arial" w:eastAsia="Times New Roman" w:hAnsi="Arial" w:cs="Arial"/>
            </w:rPr>
            <w:t>(Chartered Management Institute, 2017)</w:t>
          </w:r>
          <w:r w:rsidRPr="005062A3">
            <w:rPr>
              <w:rFonts w:ascii="Arial" w:eastAsia="Times New Roman" w:hAnsi="Arial" w:cs="Arial"/>
            </w:rPr>
            <w:fldChar w:fldCharType="end"/>
          </w:r>
        </w:sdtContent>
      </w:sdt>
      <w:r w:rsidRPr="005062A3">
        <w:rPr>
          <w:rFonts w:ascii="Arial" w:eastAsia="Times New Roman" w:hAnsi="Arial" w:cs="Arial"/>
        </w:rPr>
        <w:t xml:space="preserve">. </w:t>
      </w:r>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Calibri" w:hAnsi="Arial" w:cs="Arial"/>
        </w:rPr>
      </w:pPr>
      <w:r w:rsidRPr="005062A3">
        <w:rPr>
          <w:rFonts w:ascii="Arial" w:eastAsia="Times New Roman" w:hAnsi="Arial" w:cs="Arial"/>
        </w:rPr>
        <w:lastRenderedPageBreak/>
        <w:t xml:space="preserve">Therefore, the primary rationale of this study is its contribution to the bank of knowledge on how to deal best with the issue of diversity and inclusion in a tight UK labour market through analysing the useful best practices. For instance, it would be vital for firms to adopt and fully implement the </w:t>
      </w:r>
      <w:r w:rsidRPr="005062A3">
        <w:rPr>
          <w:rFonts w:ascii="Arial" w:eastAsia="Calibri" w:hAnsi="Arial" w:cs="Arial"/>
        </w:rPr>
        <w:t xml:space="preserve">Equality Act 2010 in their workplaces. The significance of the Equality Act 2010 is that it ensures that women are also granted a favourable competing platform at the workplace similar to their male colleagues which helps them attain elevated levels of productivity </w:t>
      </w:r>
      <w:sdt>
        <w:sdtPr>
          <w:rPr>
            <w:rFonts w:ascii="Arial" w:eastAsia="Calibri" w:hAnsi="Arial" w:cs="Arial"/>
          </w:rPr>
          <w:id w:val="1946391"/>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CIP11 \l 1033 </w:instrText>
          </w:r>
          <w:r w:rsidRPr="005062A3">
            <w:rPr>
              <w:rFonts w:ascii="Arial" w:eastAsia="Calibri" w:hAnsi="Arial" w:cs="Arial"/>
            </w:rPr>
            <w:fldChar w:fldCharType="separate"/>
          </w:r>
          <w:r w:rsidRPr="005062A3">
            <w:rPr>
              <w:rFonts w:ascii="Arial" w:eastAsia="Calibri" w:hAnsi="Arial" w:cs="Arial"/>
            </w:rPr>
            <w:t>(CIPD, 2011)</w:t>
          </w:r>
          <w:r w:rsidRPr="005062A3">
            <w:rPr>
              <w:rFonts w:ascii="Arial" w:eastAsia="Calibri" w:hAnsi="Arial" w:cs="Arial"/>
            </w:rPr>
            <w:fldChar w:fldCharType="end"/>
          </w:r>
        </w:sdtContent>
      </w:sdt>
      <w:r w:rsidRPr="005062A3">
        <w:rPr>
          <w:rFonts w:ascii="Arial" w:eastAsia="Calibri" w:hAnsi="Arial" w:cs="Arial"/>
        </w:rPr>
        <w:t xml:space="preserve">. </w:t>
      </w:r>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Times New Roman" w:hAnsi="Arial" w:cs="Arial"/>
          <w:lang w:val="en-US"/>
        </w:rPr>
      </w:pPr>
      <w:r w:rsidRPr="005062A3">
        <w:rPr>
          <w:rFonts w:ascii="Arial" w:eastAsia="Calibri" w:hAnsi="Arial" w:cs="Arial"/>
        </w:rPr>
        <w:t>Firms operating in the public sector have the duty to lead by example in implementing the Equality Act 2010 as enshrined in the public sector Equality Duty. The three fundamental responsibilities of the public sector also known as the three arms of the Equality Duty include “</w:t>
      </w:r>
      <w:r w:rsidRPr="005062A3">
        <w:rPr>
          <w:rFonts w:ascii="Arial" w:eastAsia="Times New Roman" w:hAnsi="Arial" w:cs="Arial"/>
          <w:lang w:val="en-US"/>
        </w:rPr>
        <w:t xml:space="preserve">eliminate unlawful discrimination, harassment and victimisation and other conduct prohibited by the Act, advance equality of opportunity between people who share a protected characteristic and those who do not, and foster good relations between people who share a protected characteristic and those who do not” </w:t>
      </w:r>
      <w:sdt>
        <w:sdtPr>
          <w:rPr>
            <w:rFonts w:ascii="Arial" w:eastAsia="Times New Roman" w:hAnsi="Arial" w:cs="Arial"/>
          </w:rPr>
          <w:id w:val="3287937"/>
          <w:citation/>
        </w:sdtPr>
        <w:sdtEndPr/>
        <w:sdtContent>
          <w:r w:rsidRPr="005062A3">
            <w:rPr>
              <w:rFonts w:ascii="Arial" w:eastAsia="Times New Roman" w:hAnsi="Arial" w:cs="Arial"/>
            </w:rPr>
            <w:fldChar w:fldCharType="begin"/>
          </w:r>
          <w:r w:rsidRPr="005062A3">
            <w:rPr>
              <w:rFonts w:ascii="Arial" w:eastAsia="Times New Roman" w:hAnsi="Arial" w:cs="Arial"/>
              <w:lang w:val="en-US"/>
            </w:rPr>
            <w:instrText xml:space="preserve"> CITATION Equ17 \l 1033 </w:instrText>
          </w:r>
          <w:r w:rsidRPr="005062A3">
            <w:rPr>
              <w:rFonts w:ascii="Arial" w:eastAsia="Times New Roman" w:hAnsi="Arial" w:cs="Arial"/>
            </w:rPr>
            <w:fldChar w:fldCharType="separate"/>
          </w:r>
          <w:r w:rsidRPr="005062A3">
            <w:rPr>
              <w:rFonts w:ascii="Arial" w:eastAsia="Times New Roman" w:hAnsi="Arial" w:cs="Arial"/>
              <w:noProof/>
              <w:lang w:val="en-US"/>
            </w:rPr>
            <w:t>(Equality and Human Rights Commission, 2017)</w:t>
          </w:r>
          <w:r w:rsidRPr="005062A3">
            <w:rPr>
              <w:rFonts w:ascii="Arial" w:eastAsia="Times New Roman" w:hAnsi="Arial" w:cs="Arial"/>
            </w:rPr>
            <w:fldChar w:fldCharType="end"/>
          </w:r>
        </w:sdtContent>
      </w:sdt>
      <w:r w:rsidRPr="005062A3">
        <w:rPr>
          <w:rFonts w:ascii="Arial" w:eastAsia="Times New Roman" w:hAnsi="Arial" w:cs="Arial"/>
          <w:lang w:val="en-US"/>
        </w:rPr>
        <w:t>.</w:t>
      </w:r>
    </w:p>
    <w:p w:rsidR="005062A3" w:rsidRPr="005062A3" w:rsidRDefault="005062A3" w:rsidP="005062A3">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after="240" w:line="480" w:lineRule="auto"/>
        <w:jc w:val="both"/>
        <w:rPr>
          <w:rFonts w:ascii="Arial" w:eastAsia="Times New Roman" w:hAnsi="Arial" w:cs="Arial"/>
        </w:rPr>
      </w:pPr>
      <w:r w:rsidRPr="005062A3">
        <w:rPr>
          <w:rFonts w:ascii="Arial" w:eastAsia="Calibri" w:hAnsi="Arial" w:cs="Arial"/>
        </w:rPr>
        <w:t xml:space="preserve">Furthermore, organisations can adopt family-friendly workplaces to attract family sensitive and family oriented skilled workers. It, therefore, calls for companies to employ </w:t>
      </w:r>
      <w:r w:rsidRPr="005062A3">
        <w:rPr>
          <w:rFonts w:ascii="Arial" w:eastAsia="Times New Roman" w:hAnsi="Arial" w:cs="Arial"/>
        </w:rPr>
        <w:t>‘cultural intelligence’ (</w:t>
      </w:r>
      <w:proofErr w:type="spellStart"/>
      <w:r w:rsidRPr="005062A3">
        <w:rPr>
          <w:rFonts w:ascii="Arial" w:eastAsia="Times New Roman" w:hAnsi="Arial" w:cs="Arial"/>
        </w:rPr>
        <w:t>Cerdin</w:t>
      </w:r>
      <w:proofErr w:type="spellEnd"/>
      <w:r w:rsidRPr="005062A3">
        <w:rPr>
          <w:rFonts w:ascii="Arial" w:eastAsia="Times New Roman" w:hAnsi="Arial" w:cs="Arial"/>
        </w:rPr>
        <w:t xml:space="preserve"> &amp; Brewster, 2014) if they must appreciate persons of varying background at the workplace.</w:t>
      </w:r>
      <w:r w:rsidRPr="005062A3">
        <w:rPr>
          <w:rFonts w:ascii="Arial" w:eastAsia="Calibri" w:hAnsi="Arial" w:cs="Arial"/>
        </w:rPr>
        <w:t xml:space="preserve"> Appreciation of diversity and inclusion at the workplace not only helps enhance the efficacy of a harmonious working environment but it is a useful strategy of attracting and retaining the best talents possible </w:t>
      </w:r>
      <w:r w:rsidRPr="005062A3">
        <w:rPr>
          <w:rFonts w:ascii="Arial" w:eastAsia="Times New Roman" w:hAnsi="Arial" w:cs="Arial"/>
        </w:rPr>
        <w:t>(Ng &amp; Burke, 2005)</w:t>
      </w:r>
      <w:r w:rsidRPr="005062A3">
        <w:rPr>
          <w:rFonts w:ascii="Arial" w:eastAsia="Calibri" w:hAnsi="Arial" w:cs="Arial"/>
        </w:rPr>
        <w:t xml:space="preserve">. </w:t>
      </w:r>
    </w:p>
    <w:p w:rsidR="005062A3" w:rsidRPr="005062A3" w:rsidRDefault="005062A3" w:rsidP="00F144C9">
      <w:pPr>
        <w:keepNext/>
        <w:keepLines/>
        <w:spacing w:before="200" w:after="0" w:line="480" w:lineRule="auto"/>
        <w:ind w:firstLine="720"/>
        <w:outlineLvl w:val="1"/>
        <w:rPr>
          <w:rFonts w:ascii="Arial" w:eastAsia="Times New Roman" w:hAnsi="Arial" w:cs="Arial"/>
          <w:b/>
          <w:bCs/>
        </w:rPr>
      </w:pPr>
      <w:bookmarkStart w:id="21" w:name="_Toc498375587"/>
      <w:bookmarkStart w:id="22" w:name="_Toc513475298"/>
      <w:bookmarkStart w:id="23" w:name="_Toc513475823"/>
      <w:bookmarkStart w:id="24" w:name="_Toc513822313"/>
      <w:r w:rsidRPr="005062A3">
        <w:rPr>
          <w:rFonts w:ascii="Arial" w:eastAsia="Times New Roman" w:hAnsi="Arial" w:cs="Arial"/>
          <w:b/>
          <w:bCs/>
        </w:rPr>
        <w:t>1.4 Aims and Objectives</w:t>
      </w:r>
      <w:bookmarkEnd w:id="21"/>
      <w:bookmarkEnd w:id="22"/>
      <w:bookmarkEnd w:id="23"/>
      <w:bookmarkEnd w:id="24"/>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t>The aim of this dissertation was to evaluate the relevance and significance of diversity and inclusion strategies in a tight labour market with a case study focusing on the UK. By employing a mixed method research comprising of quantitative, qualitative, and secondary research, the study sought to achieve the following objectives:</w:t>
      </w:r>
    </w:p>
    <w:p w:rsidR="005062A3" w:rsidRPr="005062A3" w:rsidRDefault="005062A3" w:rsidP="005062A3">
      <w:pPr>
        <w:numPr>
          <w:ilvl w:val="0"/>
          <w:numId w:val="1"/>
        </w:numPr>
        <w:spacing w:before="240" w:after="240" w:line="480" w:lineRule="auto"/>
        <w:contextualSpacing/>
        <w:jc w:val="both"/>
        <w:rPr>
          <w:rFonts w:ascii="Arial" w:eastAsia="Times New Roman" w:hAnsi="Arial" w:cs="Arial"/>
        </w:rPr>
      </w:pPr>
      <w:r w:rsidRPr="005062A3">
        <w:rPr>
          <w:rFonts w:ascii="Arial" w:eastAsia="Times New Roman" w:hAnsi="Arial" w:cs="Arial"/>
        </w:rPr>
        <w:lastRenderedPageBreak/>
        <w:t>Objective one – to explore the business benefits of adopting comprehensive diversity and inclusion strategies within UK companies, particularly in the context of a tight UK labour market.</w:t>
      </w:r>
    </w:p>
    <w:p w:rsidR="005062A3" w:rsidRPr="005062A3" w:rsidRDefault="005062A3" w:rsidP="005062A3">
      <w:pPr>
        <w:numPr>
          <w:ilvl w:val="0"/>
          <w:numId w:val="1"/>
        </w:numPr>
        <w:spacing w:before="240" w:after="240" w:line="480" w:lineRule="auto"/>
        <w:contextualSpacing/>
        <w:jc w:val="both"/>
        <w:rPr>
          <w:rFonts w:ascii="Arial" w:eastAsia="Times New Roman" w:hAnsi="Arial" w:cs="Arial"/>
        </w:rPr>
      </w:pPr>
      <w:r w:rsidRPr="005062A3">
        <w:rPr>
          <w:rFonts w:ascii="Arial" w:eastAsia="Times New Roman" w:hAnsi="Arial" w:cs="Arial"/>
        </w:rPr>
        <w:t xml:space="preserve">Objective two – to critically analyse the impact of Brexit on the already tight UK labour market. </w:t>
      </w:r>
    </w:p>
    <w:p w:rsidR="005062A3" w:rsidRPr="005062A3" w:rsidRDefault="005062A3" w:rsidP="005062A3">
      <w:pPr>
        <w:numPr>
          <w:ilvl w:val="0"/>
          <w:numId w:val="1"/>
        </w:numPr>
        <w:spacing w:before="240" w:after="240" w:line="480" w:lineRule="auto"/>
        <w:contextualSpacing/>
        <w:jc w:val="both"/>
        <w:rPr>
          <w:rFonts w:ascii="Arial" w:eastAsia="Times New Roman" w:hAnsi="Arial" w:cs="Arial"/>
        </w:rPr>
      </w:pPr>
      <w:r w:rsidRPr="005062A3">
        <w:rPr>
          <w:rFonts w:ascii="Arial" w:eastAsia="Times New Roman" w:hAnsi="Arial" w:cs="Arial"/>
        </w:rPr>
        <w:t>Objective three – to identify and critically analyse best practice in adopting and implementing workplace diversity and inclusion in the UK.</w:t>
      </w:r>
    </w:p>
    <w:p w:rsidR="005062A3" w:rsidRPr="005062A3" w:rsidRDefault="005062A3" w:rsidP="005062A3">
      <w:pPr>
        <w:numPr>
          <w:ilvl w:val="0"/>
          <w:numId w:val="1"/>
        </w:numPr>
        <w:spacing w:before="240" w:after="240" w:line="480" w:lineRule="auto"/>
        <w:contextualSpacing/>
        <w:jc w:val="both"/>
        <w:rPr>
          <w:rFonts w:ascii="Arial" w:eastAsia="Times New Roman" w:hAnsi="Arial" w:cs="Arial"/>
        </w:rPr>
      </w:pPr>
      <w:r w:rsidRPr="005062A3">
        <w:rPr>
          <w:rFonts w:ascii="Arial" w:eastAsia="Times New Roman" w:hAnsi="Arial" w:cs="Arial"/>
        </w:rPr>
        <w:t xml:space="preserve">Objective four – to present recommendations for the successful implementation of diversity and inclusion strategies within UK companies in order to achieve competitive advantage in a tight UK labour market. </w:t>
      </w:r>
    </w:p>
    <w:p w:rsidR="005062A3" w:rsidRPr="005062A3" w:rsidRDefault="005062A3" w:rsidP="005062A3">
      <w:pPr>
        <w:keepNext/>
        <w:keepLines/>
        <w:spacing w:before="200" w:after="0" w:line="360" w:lineRule="auto"/>
        <w:ind w:firstLine="720"/>
        <w:outlineLvl w:val="1"/>
        <w:rPr>
          <w:rFonts w:ascii="Arial" w:eastAsia="Times New Roman" w:hAnsi="Arial" w:cs="Arial"/>
          <w:b/>
          <w:bCs/>
        </w:rPr>
      </w:pPr>
      <w:bookmarkStart w:id="25" w:name="_Toc498375589"/>
      <w:bookmarkStart w:id="26" w:name="_Toc513475299"/>
      <w:bookmarkStart w:id="27" w:name="_Toc513475824"/>
      <w:bookmarkStart w:id="28" w:name="_Toc513822314"/>
      <w:r w:rsidRPr="005062A3">
        <w:rPr>
          <w:rFonts w:ascii="Arial" w:eastAsia="Times New Roman" w:hAnsi="Arial" w:cs="Arial"/>
          <w:b/>
          <w:bCs/>
        </w:rPr>
        <w:t>1.5 Research Method and Strategy</w:t>
      </w:r>
      <w:bookmarkEnd w:id="25"/>
      <w:bookmarkEnd w:id="26"/>
      <w:bookmarkEnd w:id="27"/>
      <w:bookmarkEnd w:id="28"/>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t xml:space="preserve">The study employed a mixed method approach comprising of quantitative, qualitative and archival research in data collection and analysis in order to achieve the set objectives. A mixed method research employs multiple research techniques in data collection and analysis to arrive at a more robust inference </w:t>
      </w:r>
      <w:sdt>
        <w:sdtPr>
          <w:rPr>
            <w:rFonts w:ascii="Arial" w:eastAsia="Times New Roman" w:hAnsi="Arial" w:cs="Arial"/>
          </w:rPr>
          <w:id w:val="1946395"/>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Oma15 \l 1033  </w:instrText>
          </w:r>
          <w:r w:rsidRPr="005062A3">
            <w:rPr>
              <w:rFonts w:ascii="Arial" w:eastAsia="Times New Roman" w:hAnsi="Arial" w:cs="Arial"/>
            </w:rPr>
            <w:fldChar w:fldCharType="separate"/>
          </w:r>
          <w:r w:rsidRPr="005062A3">
            <w:rPr>
              <w:rFonts w:ascii="Arial" w:eastAsia="Times New Roman" w:hAnsi="Arial" w:cs="Arial"/>
            </w:rPr>
            <w:t>(Bentahar &amp; Cameron, 2015)</w:t>
          </w:r>
          <w:r w:rsidRPr="005062A3">
            <w:rPr>
              <w:rFonts w:ascii="Arial" w:eastAsia="Times New Roman" w:hAnsi="Arial" w:cs="Arial"/>
            </w:rPr>
            <w:fldChar w:fldCharType="end"/>
          </w:r>
        </w:sdtContent>
      </w:sdt>
      <w:r w:rsidRPr="005062A3">
        <w:rPr>
          <w:rFonts w:ascii="Arial" w:eastAsia="Times New Roman" w:hAnsi="Arial" w:cs="Arial"/>
        </w:rPr>
        <w:t xml:space="preserve">. Quantitative data were collected through a pre-structured questionnaire with close-ended questions while qualitative research was achieved through semi-structured individualised interviews approach. </w:t>
      </w:r>
    </w:p>
    <w:p w:rsidR="005062A3" w:rsidRPr="005062A3" w:rsidRDefault="005062A3" w:rsidP="005062A3">
      <w:pPr>
        <w:keepNext/>
        <w:keepLines/>
        <w:spacing w:before="200" w:after="0" w:line="480" w:lineRule="auto"/>
        <w:ind w:firstLine="720"/>
        <w:outlineLvl w:val="1"/>
        <w:rPr>
          <w:rFonts w:ascii="Arial" w:eastAsia="Times New Roman" w:hAnsi="Arial" w:cs="Arial"/>
          <w:b/>
          <w:bCs/>
        </w:rPr>
      </w:pPr>
      <w:bookmarkStart w:id="29" w:name="_Toc513475300"/>
      <w:bookmarkStart w:id="30" w:name="_Toc513475825"/>
      <w:bookmarkStart w:id="31" w:name="_Toc513822315"/>
      <w:r w:rsidRPr="005062A3">
        <w:rPr>
          <w:rFonts w:ascii="Arial" w:eastAsia="Times New Roman" w:hAnsi="Arial" w:cs="Arial"/>
          <w:b/>
          <w:bCs/>
        </w:rPr>
        <w:t>1.6 Research Questions</w:t>
      </w:r>
      <w:bookmarkEnd w:id="29"/>
      <w:bookmarkEnd w:id="30"/>
      <w:bookmarkEnd w:id="31"/>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t>The research questions that guided this study are listed below.</w:t>
      </w:r>
    </w:p>
    <w:p w:rsidR="005062A3" w:rsidRPr="005062A3" w:rsidRDefault="005062A3" w:rsidP="005062A3">
      <w:pPr>
        <w:numPr>
          <w:ilvl w:val="0"/>
          <w:numId w:val="2"/>
        </w:numPr>
        <w:spacing w:before="240" w:after="240" w:line="480" w:lineRule="auto"/>
        <w:contextualSpacing/>
        <w:jc w:val="both"/>
        <w:rPr>
          <w:rFonts w:ascii="Arial" w:eastAsia="Times New Roman" w:hAnsi="Arial" w:cs="Arial"/>
        </w:rPr>
      </w:pPr>
      <w:r w:rsidRPr="005062A3">
        <w:rPr>
          <w:rFonts w:ascii="Arial" w:eastAsia="Times New Roman" w:hAnsi="Arial" w:cs="Arial"/>
        </w:rPr>
        <w:t>What are the business benefits of adopting comprehensive diversity and inclusion strategies within UK companies, particularly in the context of a tight UK labour market?</w:t>
      </w:r>
    </w:p>
    <w:p w:rsidR="005062A3" w:rsidRPr="005062A3" w:rsidRDefault="005062A3" w:rsidP="005062A3">
      <w:pPr>
        <w:numPr>
          <w:ilvl w:val="0"/>
          <w:numId w:val="2"/>
        </w:numPr>
        <w:spacing w:before="240" w:after="240" w:line="480" w:lineRule="auto"/>
        <w:contextualSpacing/>
        <w:jc w:val="both"/>
        <w:rPr>
          <w:rFonts w:ascii="Arial" w:eastAsia="Times New Roman" w:hAnsi="Arial" w:cs="Arial"/>
        </w:rPr>
      </w:pPr>
      <w:r w:rsidRPr="005062A3">
        <w:rPr>
          <w:rFonts w:ascii="Arial" w:eastAsia="Times New Roman" w:hAnsi="Arial" w:cs="Arial"/>
        </w:rPr>
        <w:t xml:space="preserve">What are the impacts of Brexit on the already tight UK labour market? </w:t>
      </w:r>
    </w:p>
    <w:p w:rsidR="005062A3" w:rsidRPr="005062A3" w:rsidRDefault="005062A3" w:rsidP="005062A3">
      <w:pPr>
        <w:numPr>
          <w:ilvl w:val="0"/>
          <w:numId w:val="2"/>
        </w:numPr>
        <w:spacing w:before="240" w:after="240" w:line="360" w:lineRule="auto"/>
        <w:contextualSpacing/>
        <w:jc w:val="both"/>
        <w:rPr>
          <w:rFonts w:ascii="Arial" w:eastAsia="Times New Roman" w:hAnsi="Arial" w:cs="Arial"/>
        </w:rPr>
      </w:pPr>
      <w:r w:rsidRPr="005062A3">
        <w:rPr>
          <w:rFonts w:ascii="Arial" w:eastAsia="Times New Roman" w:hAnsi="Arial" w:cs="Arial"/>
        </w:rPr>
        <w:t>What is the best practice in adopting and implementing workplace diversity and inclusion in the UK?</w:t>
      </w:r>
    </w:p>
    <w:p w:rsidR="005062A3" w:rsidRPr="005062A3" w:rsidRDefault="005062A3" w:rsidP="005062A3">
      <w:pPr>
        <w:keepNext/>
        <w:keepLines/>
        <w:spacing w:before="200" w:after="0" w:line="480" w:lineRule="auto"/>
        <w:ind w:firstLine="720"/>
        <w:outlineLvl w:val="1"/>
        <w:rPr>
          <w:rFonts w:ascii="Arial" w:eastAsia="Times New Roman" w:hAnsi="Arial" w:cs="Arial"/>
          <w:b/>
          <w:bCs/>
        </w:rPr>
      </w:pPr>
      <w:bookmarkStart w:id="32" w:name="_Toc513475301"/>
      <w:bookmarkStart w:id="33" w:name="_Toc513475826"/>
      <w:bookmarkStart w:id="34" w:name="_Toc513822316"/>
      <w:r w:rsidRPr="005062A3">
        <w:rPr>
          <w:rFonts w:ascii="Arial" w:eastAsia="Times New Roman" w:hAnsi="Arial" w:cs="Arial"/>
          <w:b/>
          <w:bCs/>
        </w:rPr>
        <w:lastRenderedPageBreak/>
        <w:t>1.7 Structure of the Dissertation</w:t>
      </w:r>
      <w:bookmarkEnd w:id="32"/>
      <w:bookmarkEnd w:id="33"/>
      <w:bookmarkEnd w:id="34"/>
    </w:p>
    <w:p w:rsid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t xml:space="preserve">The dissertation comprises of 5 chapters with chapter 1 being the introduction chapter and presents the background of the study and its rationale. Chapter 2 being the literature review chapter reviews past relevant studies in order to underpin the significance of this study within the available evidence. Chapter 3 is the methodology chapter and outlines the research methods employed to study the subject investigated in this study. Chapter 4 being the results analysis chapter presents the findings obtained from the data collected from the research process through the approaches described in chapter 3 and underpinned within existing literature. Lastly, chapter 5 being the conclusions and recommendations chapter presents a summary of the study as well as outlines recommendations in line with the findings of the study as well as recommendations for future research. </w:t>
      </w:r>
    </w:p>
    <w:p w:rsidR="005062A3" w:rsidRDefault="005062A3" w:rsidP="005062A3">
      <w:pPr>
        <w:spacing w:before="240" w:after="240" w:line="480" w:lineRule="auto"/>
        <w:jc w:val="both"/>
        <w:rPr>
          <w:rFonts w:ascii="Arial" w:eastAsia="Times New Roman" w:hAnsi="Arial" w:cs="Arial"/>
        </w:rPr>
      </w:pPr>
    </w:p>
    <w:p w:rsidR="005062A3" w:rsidRDefault="005062A3" w:rsidP="005062A3">
      <w:pPr>
        <w:spacing w:before="240" w:after="240" w:line="480" w:lineRule="auto"/>
        <w:jc w:val="both"/>
        <w:rPr>
          <w:rFonts w:ascii="Arial" w:eastAsia="Times New Roman" w:hAnsi="Arial" w:cs="Arial"/>
        </w:rPr>
      </w:pPr>
    </w:p>
    <w:p w:rsidR="005062A3" w:rsidRDefault="005062A3" w:rsidP="005062A3">
      <w:pPr>
        <w:spacing w:before="240" w:after="240" w:line="480" w:lineRule="auto"/>
        <w:jc w:val="both"/>
        <w:rPr>
          <w:rFonts w:ascii="Arial" w:eastAsia="Times New Roman" w:hAnsi="Arial" w:cs="Arial"/>
        </w:rPr>
      </w:pPr>
    </w:p>
    <w:p w:rsidR="005062A3" w:rsidRDefault="005062A3" w:rsidP="005062A3">
      <w:pPr>
        <w:spacing w:before="240" w:after="240" w:line="480" w:lineRule="auto"/>
        <w:jc w:val="both"/>
        <w:rPr>
          <w:rFonts w:ascii="Arial" w:eastAsia="Times New Roman" w:hAnsi="Arial" w:cs="Arial"/>
        </w:rPr>
      </w:pPr>
    </w:p>
    <w:p w:rsidR="005062A3" w:rsidRDefault="005062A3" w:rsidP="005062A3">
      <w:pPr>
        <w:spacing w:before="240" w:after="240" w:line="480" w:lineRule="auto"/>
        <w:jc w:val="both"/>
        <w:rPr>
          <w:rFonts w:ascii="Arial" w:eastAsia="Times New Roman" w:hAnsi="Arial" w:cs="Arial"/>
        </w:rPr>
      </w:pPr>
    </w:p>
    <w:p w:rsidR="005062A3" w:rsidRDefault="005062A3" w:rsidP="005062A3">
      <w:pPr>
        <w:spacing w:before="240" w:after="240" w:line="480" w:lineRule="auto"/>
        <w:jc w:val="both"/>
        <w:rPr>
          <w:rFonts w:ascii="Arial" w:eastAsia="Times New Roman" w:hAnsi="Arial" w:cs="Arial"/>
        </w:rPr>
      </w:pPr>
    </w:p>
    <w:p w:rsidR="005062A3" w:rsidRDefault="005062A3" w:rsidP="005062A3">
      <w:pPr>
        <w:spacing w:before="240" w:after="240" w:line="480" w:lineRule="auto"/>
        <w:jc w:val="both"/>
        <w:rPr>
          <w:rFonts w:ascii="Arial" w:eastAsia="Times New Roman" w:hAnsi="Arial" w:cs="Arial"/>
        </w:rPr>
      </w:pPr>
    </w:p>
    <w:p w:rsidR="005062A3" w:rsidRPr="005062A3" w:rsidRDefault="005062A3" w:rsidP="005062A3">
      <w:pPr>
        <w:spacing w:before="240" w:after="240" w:line="480" w:lineRule="auto"/>
        <w:jc w:val="both"/>
        <w:rPr>
          <w:rFonts w:ascii="Arial" w:eastAsia="Times New Roman" w:hAnsi="Arial" w:cs="Arial"/>
        </w:rPr>
      </w:pPr>
    </w:p>
    <w:p w:rsidR="005062A3" w:rsidRPr="005062A3" w:rsidRDefault="005062A3" w:rsidP="005062A3">
      <w:pPr>
        <w:keepNext/>
        <w:keepLines/>
        <w:spacing w:before="240" w:after="240" w:line="480" w:lineRule="auto"/>
        <w:jc w:val="center"/>
        <w:outlineLvl w:val="0"/>
        <w:rPr>
          <w:rFonts w:ascii="Arial" w:eastAsia="Times New Roman" w:hAnsi="Arial" w:cs="Arial"/>
          <w:b/>
          <w:sz w:val="28"/>
          <w:szCs w:val="28"/>
        </w:rPr>
      </w:pPr>
      <w:bookmarkStart w:id="35" w:name="_Toc513475302"/>
      <w:bookmarkStart w:id="36" w:name="_Toc513475827"/>
      <w:bookmarkStart w:id="37" w:name="_Toc513822317"/>
      <w:r w:rsidRPr="005062A3">
        <w:rPr>
          <w:rFonts w:ascii="Arial" w:eastAsia="Times New Roman" w:hAnsi="Arial" w:cs="Arial"/>
          <w:b/>
          <w:sz w:val="28"/>
          <w:szCs w:val="28"/>
        </w:rPr>
        <w:lastRenderedPageBreak/>
        <w:t>2 Chapter Two: Literature Review</w:t>
      </w:r>
      <w:bookmarkStart w:id="38" w:name="_Toc500890689"/>
      <w:bookmarkStart w:id="39" w:name="_Toc504488583"/>
      <w:bookmarkStart w:id="40" w:name="_Toc513475303"/>
      <w:bookmarkStart w:id="41" w:name="_Toc513475828"/>
      <w:bookmarkStart w:id="42" w:name="_Toc513822318"/>
      <w:bookmarkEnd w:id="35"/>
      <w:bookmarkEnd w:id="36"/>
      <w:bookmarkEnd w:id="37"/>
    </w:p>
    <w:p w:rsidR="005062A3" w:rsidRPr="005062A3" w:rsidRDefault="005062A3" w:rsidP="005062A3">
      <w:pPr>
        <w:keepNext/>
        <w:keepLines/>
        <w:spacing w:before="240" w:after="240" w:line="240" w:lineRule="auto"/>
        <w:outlineLvl w:val="1"/>
        <w:rPr>
          <w:rFonts w:ascii="Arial" w:eastAsia="Times New Roman" w:hAnsi="Arial" w:cs="Arial"/>
          <w:b/>
          <w:bCs/>
        </w:rPr>
      </w:pPr>
      <w:r w:rsidRPr="005062A3">
        <w:rPr>
          <w:rFonts w:ascii="Arial" w:eastAsia="Times New Roman" w:hAnsi="Arial" w:cs="Arial"/>
          <w:b/>
          <w:bCs/>
        </w:rPr>
        <w:t>2.1 Introduction</w:t>
      </w:r>
      <w:bookmarkEnd w:id="38"/>
      <w:bookmarkEnd w:id="39"/>
      <w:bookmarkEnd w:id="40"/>
      <w:bookmarkEnd w:id="41"/>
      <w:bookmarkEnd w:id="42"/>
      <w:r w:rsidRPr="005062A3">
        <w:rPr>
          <w:rFonts w:ascii="Arial" w:eastAsia="Times New Roman" w:hAnsi="Arial" w:cs="Arial"/>
          <w:b/>
          <w:bCs/>
        </w:rPr>
        <w:t xml:space="preserve"> </w:t>
      </w:r>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t>The aim of this dissertation will be to evaluate the relevance and significance of diversity and inclusion strategies in a tight labour market. The purpose of the literature review is to explore relevant literature outlining three significant objectives delineated in this study. Firstly, it will seek to explore the business benefits of adopting comprehensive diversity and inclusion strategies within UK companies, particularly in the context of a tight UK labour market. Secondly, it will seek to present a critical analysis the impact of Brexit on the already tight UK labour market. Thirdly, it will seek to identify and critically analyse best practice in adopting and implementing workplace diversity and inclusion in the UK.</w:t>
      </w:r>
    </w:p>
    <w:p w:rsidR="005062A3" w:rsidRPr="005062A3" w:rsidRDefault="005062A3" w:rsidP="005062A3">
      <w:pPr>
        <w:keepNext/>
        <w:keepLines/>
        <w:spacing w:before="240" w:after="240" w:line="240" w:lineRule="auto"/>
        <w:outlineLvl w:val="1"/>
        <w:rPr>
          <w:rFonts w:ascii="Arial" w:eastAsia="Times New Roman" w:hAnsi="Arial" w:cs="Arial"/>
          <w:b/>
          <w:bCs/>
        </w:rPr>
      </w:pPr>
      <w:bookmarkStart w:id="43" w:name="_Toc500890690"/>
      <w:bookmarkStart w:id="44" w:name="_Toc513475304"/>
      <w:bookmarkStart w:id="45" w:name="_Toc513475829"/>
      <w:bookmarkStart w:id="46" w:name="_Toc513822319"/>
      <w:bookmarkStart w:id="47" w:name="_Toc504488584"/>
      <w:r w:rsidRPr="005062A3">
        <w:rPr>
          <w:rFonts w:ascii="Arial" w:eastAsia="Times New Roman" w:hAnsi="Arial" w:cs="Arial"/>
          <w:b/>
          <w:bCs/>
        </w:rPr>
        <w:t>2.2 Diversity and Inclusion</w:t>
      </w:r>
      <w:bookmarkEnd w:id="43"/>
      <w:r w:rsidRPr="005062A3">
        <w:rPr>
          <w:rFonts w:ascii="Arial" w:eastAsia="Times New Roman" w:hAnsi="Arial" w:cs="Arial"/>
          <w:b/>
          <w:bCs/>
        </w:rPr>
        <w:t xml:space="preserve"> in the Workplace</w:t>
      </w:r>
      <w:bookmarkEnd w:id="44"/>
      <w:bookmarkEnd w:id="45"/>
      <w:bookmarkEnd w:id="46"/>
      <w:r w:rsidRPr="005062A3">
        <w:rPr>
          <w:rFonts w:ascii="Arial" w:eastAsia="Times New Roman" w:hAnsi="Arial" w:cs="Arial"/>
          <w:b/>
          <w:bCs/>
        </w:rPr>
        <w:t xml:space="preserve"> </w:t>
      </w:r>
      <w:bookmarkEnd w:id="47"/>
    </w:p>
    <w:p w:rsidR="005062A3" w:rsidRPr="005062A3" w:rsidRDefault="005062A3" w:rsidP="005062A3">
      <w:pPr>
        <w:spacing w:before="240" w:after="240" w:line="480" w:lineRule="auto"/>
        <w:jc w:val="both"/>
        <w:rPr>
          <w:rFonts w:ascii="Arial" w:eastAsia="Calibri" w:hAnsi="Arial" w:cs="Arial"/>
        </w:rPr>
      </w:pPr>
      <w:r w:rsidRPr="005062A3">
        <w:rPr>
          <w:rFonts w:ascii="Arial" w:eastAsia="Calibri" w:hAnsi="Arial" w:cs="Arial"/>
        </w:rPr>
        <w:t xml:space="preserve">According to </w:t>
      </w:r>
      <w:proofErr w:type="spellStart"/>
      <w:r w:rsidRPr="005062A3">
        <w:rPr>
          <w:rFonts w:ascii="Arial" w:eastAsia="Calibri" w:hAnsi="Arial" w:cs="Arial"/>
        </w:rPr>
        <w:t>CIPDa</w:t>
      </w:r>
      <w:proofErr w:type="spellEnd"/>
      <w:r w:rsidRPr="005062A3">
        <w:rPr>
          <w:rFonts w:ascii="Arial" w:eastAsia="Calibri" w:hAnsi="Arial" w:cs="Arial"/>
        </w:rPr>
        <w:t xml:space="preserve"> (2018), "diversity is where the difference is recognised and emphasised, but not actively leveraged to drive organisational success." Diversity is the state of having a variety of different dimensions such as sexual orientation, gender, race, socio-economic status, ages, ethnicity, age, political beliefs, physical disabilities, religious beliefs and ideological differences (CIPD, 2017; Parker, 2017). The general concept of a diverse society involves the ability of this community to have respect, accept, and have the accommodative attribute of the diversity of what it holds. It is the investigation of these distinctions in a sheltered, positive, and sustaining condition. On the other hand, </w:t>
      </w:r>
      <w:proofErr w:type="spellStart"/>
      <w:r w:rsidRPr="005062A3">
        <w:rPr>
          <w:rFonts w:ascii="Arial" w:eastAsia="Calibri" w:hAnsi="Arial" w:cs="Arial"/>
        </w:rPr>
        <w:t>CIPDa</w:t>
      </w:r>
      <w:proofErr w:type="spellEnd"/>
      <w:r w:rsidRPr="005062A3">
        <w:rPr>
          <w:rFonts w:ascii="Arial" w:eastAsia="Calibri" w:hAnsi="Arial" w:cs="Arial"/>
        </w:rPr>
        <w:t xml:space="preserve"> (2018) defines inclusion as "where the difference is seen as a benefit to use, and where perspectives and differences are shared, leading to better decisions." An organisation that values diversity and promotes inclusion acknowledges the significance of a range of perspectives in the decision-making process in the firm as well as the influence a diverse workforce may have on the customers of the firm (</w:t>
      </w:r>
      <w:proofErr w:type="spellStart"/>
      <w:r w:rsidRPr="005062A3">
        <w:rPr>
          <w:rFonts w:ascii="Arial" w:eastAsia="Calibri" w:hAnsi="Arial" w:cs="Arial"/>
        </w:rPr>
        <w:t>Sherbin</w:t>
      </w:r>
      <w:proofErr w:type="spellEnd"/>
      <w:r w:rsidRPr="005062A3">
        <w:rPr>
          <w:rFonts w:ascii="Arial" w:eastAsia="Calibri" w:hAnsi="Arial" w:cs="Arial"/>
        </w:rPr>
        <w:t xml:space="preserve"> &amp; Rashid, 2017; </w:t>
      </w:r>
      <w:proofErr w:type="spellStart"/>
      <w:r w:rsidRPr="005062A3">
        <w:rPr>
          <w:rFonts w:ascii="Arial" w:eastAsia="Calibri" w:hAnsi="Arial" w:cs="Arial"/>
        </w:rPr>
        <w:t>CIPDa</w:t>
      </w:r>
      <w:proofErr w:type="spellEnd"/>
      <w:r w:rsidRPr="005062A3">
        <w:rPr>
          <w:rFonts w:ascii="Arial" w:eastAsia="Calibri" w:hAnsi="Arial" w:cs="Arial"/>
        </w:rPr>
        <w:t xml:space="preserve">, 2018). In other words, a diverse workforce is able to attract a diverse customer-base to the company. A working environment that can be termed inclusive is one in which every member of the workforce feels their value </w:t>
      </w:r>
      <w:r w:rsidRPr="005062A3">
        <w:rPr>
          <w:rFonts w:ascii="Arial" w:eastAsia="Calibri" w:hAnsi="Arial" w:cs="Arial"/>
        </w:rPr>
        <w:lastRenderedPageBreak/>
        <w:t xml:space="preserve">and contribution to the firm irrespective of their underlying backgrounds. The background may include aspects such as “age, disability, race, religion, gender, and sexual orientation among others” (ACAS, 2013; </w:t>
      </w:r>
      <w:proofErr w:type="spellStart"/>
      <w:r w:rsidRPr="005062A3">
        <w:rPr>
          <w:rFonts w:ascii="Arial" w:eastAsia="Calibri" w:hAnsi="Arial" w:cs="Arial"/>
        </w:rPr>
        <w:t>CIPDa</w:t>
      </w:r>
      <w:proofErr w:type="spellEnd"/>
      <w:r w:rsidRPr="005062A3">
        <w:rPr>
          <w:rFonts w:ascii="Arial" w:eastAsia="Calibri" w:hAnsi="Arial" w:cs="Arial"/>
        </w:rPr>
        <w:t>, 2018).</w:t>
      </w:r>
    </w:p>
    <w:p w:rsidR="005062A3" w:rsidRPr="005062A3" w:rsidRDefault="005062A3" w:rsidP="005062A3">
      <w:pPr>
        <w:spacing w:before="240" w:after="240" w:line="480" w:lineRule="auto"/>
        <w:jc w:val="both"/>
        <w:rPr>
          <w:rFonts w:ascii="Arial" w:eastAsia="Calibri" w:hAnsi="Arial" w:cs="Arial"/>
        </w:rPr>
      </w:pPr>
      <w:r w:rsidRPr="005062A3">
        <w:rPr>
          <w:rFonts w:ascii="Arial" w:eastAsia="Calibri" w:hAnsi="Arial" w:cs="Arial"/>
        </w:rPr>
        <w:t xml:space="preserve">Diversity and inclusion may promote the hiring of people with essential aptitudes and skills that may prompt the fruitful execution of an assignment </w:t>
      </w:r>
      <w:sdt>
        <w:sdtPr>
          <w:rPr>
            <w:rFonts w:ascii="Arial" w:eastAsia="Calibri" w:hAnsi="Arial" w:cs="Arial"/>
          </w:rPr>
          <w:id w:val="2967157"/>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ACA13 \l 1033 </w:instrText>
          </w:r>
          <w:r w:rsidRPr="005062A3">
            <w:rPr>
              <w:rFonts w:ascii="Arial" w:eastAsia="Calibri" w:hAnsi="Arial" w:cs="Arial"/>
            </w:rPr>
            <w:fldChar w:fldCharType="separate"/>
          </w:r>
          <w:r w:rsidRPr="005062A3">
            <w:rPr>
              <w:rFonts w:ascii="Arial" w:eastAsia="Calibri" w:hAnsi="Arial" w:cs="Arial"/>
            </w:rPr>
            <w:t>(ACAS, 2013)</w:t>
          </w:r>
          <w:r w:rsidRPr="005062A3">
            <w:rPr>
              <w:rFonts w:ascii="Arial" w:eastAsia="Calibri" w:hAnsi="Arial" w:cs="Arial"/>
            </w:rPr>
            <w:fldChar w:fldCharType="end"/>
          </w:r>
        </w:sdtContent>
      </w:sdt>
      <w:r w:rsidRPr="005062A3">
        <w:rPr>
          <w:rFonts w:ascii="Arial" w:eastAsia="Calibri" w:hAnsi="Arial" w:cs="Arial"/>
        </w:rPr>
        <w:t>. The capacity of an organisation to execute policies that present an excellent working condition for its specialists contributes tremendously to the general performance of the firm especially through innovation (</w:t>
      </w:r>
      <w:proofErr w:type="spellStart"/>
      <w:r w:rsidRPr="005062A3">
        <w:rPr>
          <w:rFonts w:ascii="Arial" w:eastAsia="Calibri" w:hAnsi="Arial" w:cs="Arial"/>
        </w:rPr>
        <w:t>Lightfoote</w:t>
      </w:r>
      <w:proofErr w:type="spellEnd"/>
      <w:r w:rsidRPr="005062A3">
        <w:rPr>
          <w:rFonts w:ascii="Arial" w:eastAsia="Calibri" w:hAnsi="Arial" w:cs="Arial"/>
        </w:rPr>
        <w:t xml:space="preserve"> et al., 2014; Lorenzo &amp; Reeves, 2018; Hunt et al., 2018, pp.4-5). On the other hand, inclusion in the tight labour market is the process where all players of or workers in a particular labour market are included in all activities that involve the labour market </w:t>
      </w:r>
      <w:sdt>
        <w:sdtPr>
          <w:rPr>
            <w:rFonts w:ascii="Arial" w:eastAsia="Calibri" w:hAnsi="Arial" w:cs="Arial"/>
          </w:rPr>
          <w:id w:val="-779180964"/>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Shm14 \l 1033  </w:instrText>
          </w:r>
          <w:r w:rsidRPr="005062A3">
            <w:rPr>
              <w:rFonts w:ascii="Arial" w:eastAsia="Calibri" w:hAnsi="Arial" w:cs="Arial"/>
            </w:rPr>
            <w:fldChar w:fldCharType="separate"/>
          </w:r>
          <w:r w:rsidRPr="005062A3">
            <w:rPr>
              <w:rFonts w:ascii="Arial" w:eastAsia="Calibri" w:hAnsi="Arial" w:cs="Arial"/>
            </w:rPr>
            <w:t>(Shmidt, 2014)</w:t>
          </w:r>
          <w:r w:rsidRPr="005062A3">
            <w:rPr>
              <w:rFonts w:ascii="Arial" w:eastAsia="Calibri" w:hAnsi="Arial" w:cs="Arial"/>
            </w:rPr>
            <w:fldChar w:fldCharType="end"/>
          </w:r>
        </w:sdtContent>
      </w:sdt>
      <w:r w:rsidRPr="005062A3">
        <w:rPr>
          <w:rFonts w:ascii="Arial" w:eastAsia="Calibri" w:hAnsi="Arial" w:cs="Arial"/>
        </w:rPr>
        <w:t xml:space="preserve">. </w:t>
      </w:r>
    </w:p>
    <w:p w:rsidR="005062A3" w:rsidRPr="005062A3" w:rsidRDefault="005062A3" w:rsidP="005062A3">
      <w:pPr>
        <w:keepNext/>
        <w:keepLines/>
        <w:spacing w:before="240" w:after="240" w:line="240" w:lineRule="auto"/>
        <w:outlineLvl w:val="1"/>
        <w:rPr>
          <w:rFonts w:ascii="Arial" w:eastAsia="Times New Roman" w:hAnsi="Arial" w:cs="Arial"/>
          <w:b/>
          <w:bCs/>
        </w:rPr>
      </w:pPr>
      <w:bookmarkStart w:id="48" w:name="_Toc500890691"/>
      <w:bookmarkStart w:id="49" w:name="_Toc504488585"/>
      <w:bookmarkStart w:id="50" w:name="_Toc513475305"/>
      <w:bookmarkStart w:id="51" w:name="_Toc513475830"/>
      <w:bookmarkStart w:id="52" w:name="_Toc513822320"/>
      <w:r w:rsidRPr="005062A3">
        <w:rPr>
          <w:rFonts w:ascii="Arial" w:eastAsia="Times New Roman" w:hAnsi="Arial" w:cs="Arial"/>
          <w:b/>
          <w:bCs/>
        </w:rPr>
        <w:t>2.3 Business Benefits of Adopting Diversity and Inclusion in a Tight UK Labour Market</w:t>
      </w:r>
      <w:bookmarkEnd w:id="48"/>
      <w:bookmarkEnd w:id="49"/>
      <w:bookmarkEnd w:id="50"/>
      <w:bookmarkEnd w:id="51"/>
      <w:bookmarkEnd w:id="52"/>
    </w:p>
    <w:p w:rsidR="005062A3" w:rsidRPr="005062A3" w:rsidRDefault="005062A3" w:rsidP="005062A3">
      <w:pPr>
        <w:spacing w:before="240" w:after="240" w:line="480" w:lineRule="auto"/>
        <w:jc w:val="both"/>
        <w:rPr>
          <w:rFonts w:ascii="Arial" w:eastAsia="Calibri" w:hAnsi="Arial" w:cs="Arial"/>
        </w:rPr>
      </w:pPr>
      <w:r w:rsidRPr="005062A3">
        <w:rPr>
          <w:rFonts w:ascii="Arial" w:eastAsia="Calibri" w:hAnsi="Arial" w:cs="Arial"/>
        </w:rPr>
        <w:t xml:space="preserve">Employee diversity and inclusion in most parts of the globe have witnessed a rapid increase. In the United Kingdom, for example, diversity and inclusion amongst employees are significantly high </w:t>
      </w:r>
      <w:sdt>
        <w:sdtPr>
          <w:rPr>
            <w:rFonts w:ascii="Arial" w:eastAsia="Calibri" w:hAnsi="Arial" w:cs="Arial"/>
          </w:rPr>
          <w:id w:val="-1240172395"/>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Bir17 \l 1033  </w:instrText>
          </w:r>
          <w:r w:rsidRPr="005062A3">
            <w:rPr>
              <w:rFonts w:ascii="Arial" w:eastAsia="Calibri" w:hAnsi="Arial" w:cs="Arial"/>
            </w:rPr>
            <w:fldChar w:fldCharType="separate"/>
          </w:r>
          <w:r w:rsidRPr="005062A3">
            <w:rPr>
              <w:rFonts w:ascii="Arial" w:eastAsia="Calibri" w:hAnsi="Arial" w:cs="Arial"/>
            </w:rPr>
            <w:t>(Bird &amp; Cotaga, 2017)</w:t>
          </w:r>
          <w:r w:rsidRPr="005062A3">
            <w:rPr>
              <w:rFonts w:ascii="Arial" w:eastAsia="Calibri" w:hAnsi="Arial" w:cs="Arial"/>
            </w:rPr>
            <w:fldChar w:fldCharType="end"/>
          </w:r>
        </w:sdtContent>
      </w:sdt>
      <w:r w:rsidRPr="005062A3">
        <w:rPr>
          <w:rFonts w:ascii="Arial" w:eastAsia="Calibri" w:hAnsi="Arial" w:cs="Arial"/>
        </w:rPr>
        <w:t xml:space="preserve">. This diversity means that people working together are from different cultures, races and have different social cultures, there is inclusion amongst workmates since each of them represents their ethnic backgrounds and therefore means every ethnic group or race is at some extent fully rendered </w:t>
      </w:r>
      <w:sdt>
        <w:sdtPr>
          <w:rPr>
            <w:rFonts w:ascii="Arial" w:eastAsia="Calibri" w:hAnsi="Arial" w:cs="Arial"/>
          </w:rPr>
          <w:id w:val="1068853098"/>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Van16 \l 1033  </w:instrText>
          </w:r>
          <w:r w:rsidRPr="005062A3">
            <w:rPr>
              <w:rFonts w:ascii="Arial" w:eastAsia="Calibri" w:hAnsi="Arial" w:cs="Arial"/>
            </w:rPr>
            <w:fldChar w:fldCharType="separate"/>
          </w:r>
          <w:r w:rsidRPr="005062A3">
            <w:rPr>
              <w:rFonts w:ascii="Arial" w:eastAsia="Calibri" w:hAnsi="Arial" w:cs="Arial"/>
            </w:rPr>
            <w:t>(Van-de-Bergh, 2016)</w:t>
          </w:r>
          <w:r w:rsidRPr="005062A3">
            <w:rPr>
              <w:rFonts w:ascii="Arial" w:eastAsia="Calibri" w:hAnsi="Arial" w:cs="Arial"/>
            </w:rPr>
            <w:fldChar w:fldCharType="end"/>
          </w:r>
        </w:sdtContent>
      </w:sdt>
      <w:r w:rsidRPr="005062A3">
        <w:rPr>
          <w:rFonts w:ascii="Arial" w:eastAsia="Calibri" w:hAnsi="Arial" w:cs="Arial"/>
        </w:rPr>
        <w:t xml:space="preserve">. Therefore, organisations must ensure they have an inclusive, and a diverse workforce </w:t>
      </w:r>
      <w:sdt>
        <w:sdtPr>
          <w:rPr>
            <w:rFonts w:ascii="Arial" w:eastAsia="Calibri" w:hAnsi="Arial" w:cs="Arial"/>
          </w:rPr>
          <w:id w:val="-934436296"/>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Mar165 \l 1033 </w:instrText>
          </w:r>
          <w:r w:rsidRPr="005062A3">
            <w:rPr>
              <w:rFonts w:ascii="Arial" w:eastAsia="Calibri" w:hAnsi="Arial" w:cs="Arial"/>
            </w:rPr>
            <w:fldChar w:fldCharType="separate"/>
          </w:r>
          <w:r w:rsidRPr="005062A3">
            <w:rPr>
              <w:rFonts w:ascii="Arial" w:eastAsia="Calibri" w:hAnsi="Arial" w:cs="Arial"/>
            </w:rPr>
            <w:t>(Marshall ACM, 2016)</w:t>
          </w:r>
          <w:r w:rsidRPr="005062A3">
            <w:rPr>
              <w:rFonts w:ascii="Arial" w:eastAsia="Calibri" w:hAnsi="Arial" w:cs="Arial"/>
            </w:rPr>
            <w:fldChar w:fldCharType="end"/>
          </w:r>
        </w:sdtContent>
      </w:sdt>
      <w:r w:rsidRPr="005062A3">
        <w:rPr>
          <w:rFonts w:ascii="Arial" w:eastAsia="Calibri" w:hAnsi="Arial" w:cs="Arial"/>
        </w:rPr>
        <w:t xml:space="preserve">. </w:t>
      </w:r>
    </w:p>
    <w:p w:rsidR="005062A3" w:rsidRPr="005062A3" w:rsidRDefault="005062A3" w:rsidP="005062A3">
      <w:pPr>
        <w:spacing w:before="240" w:after="240" w:line="480" w:lineRule="auto"/>
        <w:jc w:val="both"/>
        <w:rPr>
          <w:rFonts w:ascii="Arial" w:eastAsia="Calibri" w:hAnsi="Arial" w:cs="Arial"/>
        </w:rPr>
      </w:pPr>
      <w:r w:rsidRPr="005062A3">
        <w:rPr>
          <w:rFonts w:ascii="Arial" w:eastAsia="Calibri" w:hAnsi="Arial" w:cs="Arial"/>
        </w:rPr>
        <w:t xml:space="preserve">The adoption of a diverse workforce is not all that is required. Organisations must make all necessary efforts to devise mechanisms of empowering people to harness their full potential for instance by a creating an atmosphere that encourages free expression </w:t>
      </w:r>
      <w:sdt>
        <w:sdtPr>
          <w:rPr>
            <w:rFonts w:ascii="Arial" w:eastAsia="Calibri" w:hAnsi="Arial" w:cs="Arial"/>
          </w:rPr>
          <w:id w:val="4791696"/>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Kat18 \l 1033 </w:instrText>
          </w:r>
          <w:r w:rsidRPr="005062A3">
            <w:rPr>
              <w:rFonts w:ascii="Arial" w:eastAsia="Calibri" w:hAnsi="Arial" w:cs="Arial"/>
            </w:rPr>
            <w:fldChar w:fldCharType="separate"/>
          </w:r>
          <w:r w:rsidRPr="005062A3">
            <w:rPr>
              <w:rFonts w:ascii="Arial" w:eastAsia="Calibri" w:hAnsi="Arial" w:cs="Arial"/>
            </w:rPr>
            <w:t>(Phillips et al., 2018)</w:t>
          </w:r>
          <w:r w:rsidRPr="005062A3">
            <w:rPr>
              <w:rFonts w:ascii="Arial" w:eastAsia="Calibri" w:hAnsi="Arial" w:cs="Arial"/>
            </w:rPr>
            <w:fldChar w:fldCharType="end"/>
          </w:r>
        </w:sdtContent>
      </w:sdt>
      <w:r w:rsidRPr="005062A3">
        <w:rPr>
          <w:rFonts w:ascii="Arial" w:eastAsia="Calibri" w:hAnsi="Arial" w:cs="Arial"/>
        </w:rPr>
        <w:t xml:space="preserve">. Supporting and overseeing diversity and inclusion in a tight labour market is not a simple task. However, diversity and inclusion are one of the essential issues that human resource management in an organisation must consider not only as a corporate strategy but </w:t>
      </w:r>
      <w:r w:rsidRPr="005062A3">
        <w:rPr>
          <w:rFonts w:ascii="Arial" w:eastAsia="Calibri" w:hAnsi="Arial" w:cs="Arial"/>
        </w:rPr>
        <w:lastRenderedPageBreak/>
        <w:t xml:space="preserve">as well as a rule (Gifford, 2016; CIPD, 2017). In this way, it requires the reception of inventive ways to deal with the guarantee the characteristic of diversity and inclusion is tended to acceptably </w:t>
      </w:r>
      <w:sdt>
        <w:sdtPr>
          <w:rPr>
            <w:rFonts w:ascii="Arial" w:eastAsia="Calibri" w:hAnsi="Arial" w:cs="Arial"/>
          </w:rPr>
          <w:id w:val="1617101781"/>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Cal17 \l 1033  </w:instrText>
          </w:r>
          <w:r w:rsidRPr="005062A3">
            <w:rPr>
              <w:rFonts w:ascii="Arial" w:eastAsia="Calibri" w:hAnsi="Arial" w:cs="Arial"/>
            </w:rPr>
            <w:fldChar w:fldCharType="separate"/>
          </w:r>
          <w:r w:rsidRPr="005062A3">
            <w:rPr>
              <w:rFonts w:ascii="Arial" w:eastAsia="Calibri" w:hAnsi="Arial" w:cs="Arial"/>
            </w:rPr>
            <w:t>(Callinicos, 2017)</w:t>
          </w:r>
          <w:r w:rsidRPr="005062A3">
            <w:rPr>
              <w:rFonts w:ascii="Arial" w:eastAsia="Calibri" w:hAnsi="Arial" w:cs="Arial"/>
            </w:rPr>
            <w:fldChar w:fldCharType="end"/>
          </w:r>
        </w:sdtContent>
      </w:sdt>
      <w:r w:rsidRPr="005062A3">
        <w:rPr>
          <w:rFonts w:ascii="Arial" w:eastAsia="Calibri" w:hAnsi="Arial" w:cs="Arial"/>
        </w:rPr>
        <w:t xml:space="preserve">. Decent diversity and inclusion administration in the working environment can add to worker strengthening, fulfilment, and efficiency </w:t>
      </w:r>
      <w:sdt>
        <w:sdtPr>
          <w:rPr>
            <w:rFonts w:ascii="Arial" w:eastAsia="Calibri" w:hAnsi="Arial" w:cs="Arial"/>
          </w:rPr>
          <w:id w:val="-1433040806"/>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JWa15 \l 1033 </w:instrText>
          </w:r>
          <w:r w:rsidRPr="005062A3">
            <w:rPr>
              <w:rFonts w:ascii="Arial" w:eastAsia="Calibri" w:hAnsi="Arial" w:cs="Arial"/>
            </w:rPr>
            <w:fldChar w:fldCharType="separate"/>
          </w:r>
          <w:r w:rsidRPr="005062A3">
            <w:rPr>
              <w:rFonts w:ascii="Arial" w:eastAsia="Calibri" w:hAnsi="Arial" w:cs="Arial"/>
            </w:rPr>
            <w:t>(Wadsworth, 2015)</w:t>
          </w:r>
          <w:r w:rsidRPr="005062A3">
            <w:rPr>
              <w:rFonts w:ascii="Arial" w:eastAsia="Calibri" w:hAnsi="Arial" w:cs="Arial"/>
            </w:rPr>
            <w:fldChar w:fldCharType="end"/>
          </w:r>
        </w:sdtContent>
      </w:sdt>
      <w:r w:rsidRPr="005062A3">
        <w:rPr>
          <w:rFonts w:ascii="Arial" w:eastAsia="Calibri" w:hAnsi="Arial" w:cs="Arial"/>
        </w:rPr>
        <w:t>. Workers will experience job satisfaction if they feel that their diversity is respected in the workplace (</w:t>
      </w:r>
      <w:r w:rsidRPr="005062A3">
        <w:rPr>
          <w:rFonts w:ascii="Arial" w:eastAsia="Times New Roman" w:hAnsi="Arial" w:cs="Arial"/>
        </w:rPr>
        <w:t>Vohra et al., 2015</w:t>
      </w:r>
      <w:r w:rsidRPr="005062A3">
        <w:rPr>
          <w:rFonts w:ascii="Arial" w:eastAsia="Calibri" w:hAnsi="Arial" w:cs="Arial"/>
        </w:rPr>
        <w:t>). In addition, satisfied staff will exhibit enhanced productivity and performance thus benefiting the company immensely (</w:t>
      </w:r>
      <w:proofErr w:type="spellStart"/>
      <w:r w:rsidRPr="005062A3">
        <w:rPr>
          <w:rFonts w:ascii="Arial" w:eastAsia="Calibri" w:hAnsi="Arial" w:cs="Arial"/>
        </w:rPr>
        <w:t>Platis</w:t>
      </w:r>
      <w:proofErr w:type="spellEnd"/>
      <w:r w:rsidRPr="005062A3">
        <w:rPr>
          <w:rFonts w:ascii="Arial" w:eastAsia="Calibri" w:hAnsi="Arial" w:cs="Arial"/>
        </w:rPr>
        <w:t xml:space="preserve"> et al., 2015; Hunt et al., 2018, pp.4-5). According to </w:t>
      </w:r>
      <w:r w:rsidRPr="005062A3">
        <w:rPr>
          <w:rFonts w:ascii="Arial" w:eastAsia="Times New Roman" w:hAnsi="Arial" w:cs="Arial"/>
        </w:rPr>
        <w:t xml:space="preserve">Bourke and Dillon (2018) adoption of diversity and inclusion as a management policy is able to generate excellent business strategy and acumen, improve on risk managements, encourage healthy discussions at the workplace, and overall yield better outcomes. On the other hand, </w:t>
      </w:r>
      <w:sdt>
        <w:sdtPr>
          <w:rPr>
            <w:rFonts w:ascii="Arial" w:eastAsia="Times New Roman" w:hAnsi="Arial" w:cs="Arial"/>
          </w:rPr>
          <w:id w:val="4538678"/>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Lou18 \l 1033 </w:instrText>
          </w:r>
          <w:r w:rsidRPr="005062A3">
            <w:rPr>
              <w:rFonts w:ascii="Arial" w:eastAsia="Times New Roman" w:hAnsi="Arial" w:cs="Arial"/>
            </w:rPr>
            <w:fldChar w:fldCharType="separate"/>
          </w:r>
          <w:r w:rsidRPr="005062A3">
            <w:rPr>
              <w:rFonts w:ascii="Arial" w:eastAsia="Times New Roman" w:hAnsi="Arial" w:cs="Arial"/>
            </w:rPr>
            <w:t>(Karunwi, 2018)</w:t>
          </w:r>
          <w:r w:rsidRPr="005062A3">
            <w:rPr>
              <w:rFonts w:ascii="Arial" w:eastAsia="Times New Roman" w:hAnsi="Arial" w:cs="Arial"/>
            </w:rPr>
            <w:fldChar w:fldCharType="end"/>
          </w:r>
        </w:sdtContent>
      </w:sdt>
      <w:r w:rsidRPr="005062A3">
        <w:rPr>
          <w:rFonts w:ascii="Arial" w:eastAsia="Times New Roman" w:hAnsi="Arial" w:cs="Arial"/>
        </w:rPr>
        <w:t xml:space="preserve"> emphasises that in the workplace, productivity is increasingly becoming dependent on the ability of a firm to take advantage of the diverse personalities, perspectives as well as strengths and skills of a diverse workforce. She insists that an environment that does not observe diversity and inclusion make workers who do not feel included and appreciated at the workplace less productive and non-initiative takers which deprive the company of their maximum potential capacities.</w:t>
      </w:r>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Calibri" w:hAnsi="Arial" w:cs="Arial"/>
        </w:rPr>
        <w:t xml:space="preserve">There are core factors that can enable an employer outline expectations of the labour market and how to strategise adequately to reap good human resource from the tight labour market </w:t>
      </w:r>
      <w:sdt>
        <w:sdtPr>
          <w:rPr>
            <w:rFonts w:ascii="Arial" w:eastAsia="Calibri" w:hAnsi="Arial" w:cs="Arial"/>
          </w:rPr>
          <w:id w:val="1876121403"/>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Tsa17 \l 1033 </w:instrText>
          </w:r>
          <w:r w:rsidRPr="005062A3">
            <w:rPr>
              <w:rFonts w:ascii="Arial" w:eastAsia="Calibri" w:hAnsi="Arial" w:cs="Arial"/>
            </w:rPr>
            <w:fldChar w:fldCharType="separate"/>
          </w:r>
          <w:r w:rsidRPr="005062A3">
            <w:rPr>
              <w:rFonts w:ascii="Arial" w:eastAsia="Calibri" w:hAnsi="Arial" w:cs="Arial"/>
            </w:rPr>
            <w:t>(Amie, 2017)</w:t>
          </w:r>
          <w:r w:rsidRPr="005062A3">
            <w:rPr>
              <w:rFonts w:ascii="Arial" w:eastAsia="Calibri" w:hAnsi="Arial" w:cs="Arial"/>
            </w:rPr>
            <w:fldChar w:fldCharType="end"/>
          </w:r>
        </w:sdtContent>
      </w:sdt>
      <w:r w:rsidRPr="005062A3">
        <w:rPr>
          <w:rFonts w:ascii="Arial" w:eastAsia="Calibri" w:hAnsi="Arial" w:cs="Arial"/>
        </w:rPr>
        <w:t xml:space="preserve">. A tight labour market is nature is characterised by a lower supply of labourers, especially where the demand exceeds the supply </w:t>
      </w:r>
      <w:sdt>
        <w:sdtPr>
          <w:rPr>
            <w:rFonts w:ascii="Arial" w:eastAsia="Calibri" w:hAnsi="Arial" w:cs="Arial"/>
          </w:rPr>
          <w:id w:val="1178085193"/>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Kat17 \l 1033 </w:instrText>
          </w:r>
          <w:r w:rsidRPr="005062A3">
            <w:rPr>
              <w:rFonts w:ascii="Arial" w:eastAsia="Calibri" w:hAnsi="Arial" w:cs="Arial"/>
            </w:rPr>
            <w:fldChar w:fldCharType="separate"/>
          </w:r>
          <w:r w:rsidRPr="005062A3">
            <w:rPr>
              <w:rFonts w:ascii="Arial" w:eastAsia="Calibri" w:hAnsi="Arial" w:cs="Arial"/>
            </w:rPr>
            <w:t>(Earley, 2017)</w:t>
          </w:r>
          <w:r w:rsidRPr="005062A3">
            <w:rPr>
              <w:rFonts w:ascii="Arial" w:eastAsia="Calibri" w:hAnsi="Arial" w:cs="Arial"/>
            </w:rPr>
            <w:fldChar w:fldCharType="end"/>
          </w:r>
        </w:sdtContent>
      </w:sdt>
      <w:r w:rsidRPr="005062A3">
        <w:rPr>
          <w:rFonts w:ascii="Arial" w:eastAsia="Calibri" w:hAnsi="Arial" w:cs="Arial"/>
        </w:rPr>
        <w:t xml:space="preserve">. In this case, the supply of labour is lower than its demand as well as the availability of jobs. There has been a considerable increase in the supply of jobs, thus tightening the labour market; globalisation is a significant contributor to his narrative. </w:t>
      </w:r>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t>Diversity has a massive role in a tight labour market; this is because a diverse an inclusive workforce leverages a company's full potential. Diversity and employee inclusion create a competitive economy, which through globalisation makes an organisation strive for it to achieve its objectives (</w:t>
      </w:r>
      <w:proofErr w:type="spellStart"/>
      <w:r w:rsidRPr="005062A3">
        <w:rPr>
          <w:rFonts w:ascii="Arial" w:eastAsia="Times New Roman" w:hAnsi="Arial" w:cs="Arial"/>
        </w:rPr>
        <w:t>Wincott</w:t>
      </w:r>
      <w:proofErr w:type="spellEnd"/>
      <w:r w:rsidRPr="005062A3">
        <w:rPr>
          <w:rFonts w:ascii="Arial" w:eastAsia="Times New Roman" w:hAnsi="Arial" w:cs="Arial"/>
        </w:rPr>
        <w:t xml:space="preserve">, 2017; </w:t>
      </w:r>
      <w:r w:rsidRPr="005062A3">
        <w:rPr>
          <w:rFonts w:ascii="Arial" w:eastAsia="Calibri" w:hAnsi="Arial" w:cs="Arial"/>
        </w:rPr>
        <w:t>Hunt et al., 2018, p.6</w:t>
      </w:r>
      <w:r w:rsidRPr="005062A3">
        <w:rPr>
          <w:rFonts w:ascii="Arial" w:eastAsia="Times New Roman" w:hAnsi="Arial" w:cs="Arial"/>
        </w:rPr>
        <w:t xml:space="preserve">). Concisely, employing labourers </w:t>
      </w:r>
      <w:r w:rsidRPr="005062A3">
        <w:rPr>
          <w:rFonts w:ascii="Arial" w:eastAsia="Times New Roman" w:hAnsi="Arial" w:cs="Arial"/>
        </w:rPr>
        <w:lastRenderedPageBreak/>
        <w:t xml:space="preserve">from a diverse pool of job seekers enhances the employment of qualified personnel </w:t>
      </w:r>
      <w:sdt>
        <w:sdtPr>
          <w:rPr>
            <w:rFonts w:ascii="Arial" w:eastAsia="Times New Roman" w:hAnsi="Arial" w:cs="Arial"/>
          </w:rPr>
          <w:id w:val="-902914883"/>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Mar17 \l 1033  </w:instrText>
          </w:r>
          <w:r w:rsidRPr="005062A3">
            <w:rPr>
              <w:rFonts w:ascii="Arial" w:eastAsia="Times New Roman" w:hAnsi="Arial" w:cs="Arial"/>
            </w:rPr>
            <w:fldChar w:fldCharType="separate"/>
          </w:r>
          <w:r w:rsidRPr="005062A3">
            <w:rPr>
              <w:rFonts w:ascii="Arial" w:eastAsia="Times New Roman" w:hAnsi="Arial" w:cs="Arial"/>
            </w:rPr>
            <w:t>(Markotoff, 2017)</w:t>
          </w:r>
          <w:r w:rsidRPr="005062A3">
            <w:rPr>
              <w:rFonts w:ascii="Arial" w:eastAsia="Times New Roman" w:hAnsi="Arial" w:cs="Arial"/>
            </w:rPr>
            <w:fldChar w:fldCharType="end"/>
          </w:r>
        </w:sdtContent>
      </w:sdt>
      <w:r w:rsidRPr="005062A3">
        <w:rPr>
          <w:rFonts w:ascii="Arial" w:eastAsia="Times New Roman" w:hAnsi="Arial" w:cs="Arial"/>
        </w:rPr>
        <w:t xml:space="preserve">. </w:t>
      </w:r>
    </w:p>
    <w:p w:rsidR="005062A3" w:rsidRPr="005062A3" w:rsidRDefault="005062A3" w:rsidP="005062A3">
      <w:pPr>
        <w:keepNext/>
        <w:keepLines/>
        <w:spacing w:before="240" w:after="240" w:line="240" w:lineRule="auto"/>
        <w:outlineLvl w:val="1"/>
        <w:rPr>
          <w:rFonts w:ascii="Arial" w:eastAsia="Times New Roman" w:hAnsi="Arial" w:cs="Arial"/>
          <w:bCs/>
        </w:rPr>
      </w:pPr>
      <w:bookmarkStart w:id="53" w:name="_Toc500890693"/>
      <w:bookmarkStart w:id="54" w:name="_Toc504488586"/>
      <w:bookmarkStart w:id="55" w:name="_Toc513475306"/>
      <w:bookmarkStart w:id="56" w:name="_Toc513475831"/>
      <w:bookmarkStart w:id="57" w:name="_Toc513822321"/>
      <w:r w:rsidRPr="005062A3">
        <w:rPr>
          <w:rFonts w:ascii="Arial" w:eastAsia="Times New Roman" w:hAnsi="Arial" w:cs="Arial"/>
          <w:b/>
          <w:bCs/>
        </w:rPr>
        <w:t xml:space="preserve">2.4 </w:t>
      </w:r>
      <w:bookmarkEnd w:id="53"/>
      <w:r w:rsidRPr="005062A3">
        <w:rPr>
          <w:rFonts w:ascii="Arial" w:eastAsia="Times New Roman" w:hAnsi="Arial" w:cs="Arial"/>
          <w:b/>
          <w:bCs/>
        </w:rPr>
        <w:t>The Impact of Brexit on the Already Tight UK Labour Market</w:t>
      </w:r>
      <w:bookmarkEnd w:id="54"/>
      <w:bookmarkEnd w:id="55"/>
      <w:bookmarkEnd w:id="56"/>
      <w:bookmarkEnd w:id="57"/>
    </w:p>
    <w:p w:rsidR="005062A3" w:rsidRPr="005062A3" w:rsidRDefault="005062A3" w:rsidP="005062A3">
      <w:pPr>
        <w:spacing w:before="240" w:after="240" w:line="480" w:lineRule="auto"/>
        <w:jc w:val="both"/>
        <w:rPr>
          <w:rFonts w:ascii="Arial" w:eastAsia="Times New Roman" w:hAnsi="Arial" w:cs="Arial"/>
          <w:iCs/>
        </w:rPr>
      </w:pPr>
      <w:r w:rsidRPr="005062A3">
        <w:rPr>
          <w:rFonts w:ascii="Arial" w:eastAsia="Calibri" w:hAnsi="Arial" w:cs="Arial"/>
        </w:rPr>
        <w:t xml:space="preserve">To evaluate the impact of Brexit on the already tight UK labour market, this study sought to carry out a critical appraisal five past studies that focussed on the dynamics of the labour market in the UK. Firstly, all the four studies were cross-sectional in nature meaning that they were not carried out over a long period and were thus used to describe an occurrence at a particular point in time (Sedgwick, 2014). The first study is by </w:t>
      </w:r>
      <w:proofErr w:type="spellStart"/>
      <w:r w:rsidRPr="005062A3">
        <w:rPr>
          <w:rFonts w:ascii="Arial" w:eastAsia="Calibri" w:hAnsi="Arial" w:cs="Arial"/>
        </w:rPr>
        <w:t>Wincott</w:t>
      </w:r>
      <w:proofErr w:type="spellEnd"/>
      <w:r w:rsidRPr="005062A3">
        <w:rPr>
          <w:rFonts w:ascii="Arial" w:eastAsia="Calibri" w:hAnsi="Arial" w:cs="Arial"/>
        </w:rPr>
        <w:t xml:space="preserve"> (2017) who carried out a secondary research on the opportunities and tough choices emanating from Brexit dilemmas. The second study is by </w:t>
      </w:r>
      <w:proofErr w:type="spellStart"/>
      <w:r w:rsidRPr="005062A3">
        <w:rPr>
          <w:rFonts w:ascii="Arial" w:eastAsia="Calibri" w:hAnsi="Arial" w:cs="Arial"/>
        </w:rPr>
        <w:t>Welfens</w:t>
      </w:r>
      <w:proofErr w:type="spellEnd"/>
      <w:r w:rsidRPr="005062A3">
        <w:rPr>
          <w:rFonts w:ascii="Arial" w:eastAsia="Calibri" w:hAnsi="Arial" w:cs="Arial"/>
        </w:rPr>
        <w:t xml:space="preserve"> and Hanrahan (2017) which was also a secondary research carried out to evaluate the British and EU countries challenges after the Brexit referendum. The third study was by </w:t>
      </w:r>
      <w:proofErr w:type="spellStart"/>
      <w:r w:rsidRPr="005062A3">
        <w:rPr>
          <w:rFonts w:ascii="Arial" w:eastAsia="Calibri" w:hAnsi="Arial" w:cs="Arial"/>
        </w:rPr>
        <w:t>Gumbrell</w:t>
      </w:r>
      <w:proofErr w:type="spellEnd"/>
      <w:r w:rsidRPr="005062A3">
        <w:rPr>
          <w:rFonts w:ascii="Arial" w:eastAsia="Calibri" w:hAnsi="Arial" w:cs="Arial"/>
        </w:rPr>
        <w:t xml:space="preserve">-McCormick and Hyman (2017) who carried out a secondary research on </w:t>
      </w:r>
      <w:r w:rsidRPr="005062A3">
        <w:rPr>
          <w:rFonts w:ascii="Arial" w:eastAsia="Calibri" w:hAnsi="Arial" w:cs="Arial"/>
          <w:i/>
        </w:rPr>
        <w:t>the implications of Brexit for British and European labour</w:t>
      </w:r>
      <w:r w:rsidRPr="005062A3">
        <w:rPr>
          <w:rFonts w:ascii="Arial" w:eastAsia="Calibri" w:hAnsi="Arial" w:cs="Arial"/>
        </w:rPr>
        <w:t>. The fourth study was by Parker (2017) on the</w:t>
      </w:r>
      <w:r w:rsidRPr="005062A3">
        <w:rPr>
          <w:rFonts w:ascii="Arial" w:eastAsia="Times New Roman" w:hAnsi="Arial" w:cs="Arial"/>
        </w:rPr>
        <w:t xml:space="preserve"> progressive’s dilemma following the </w:t>
      </w:r>
      <w:r w:rsidRPr="005062A3">
        <w:rPr>
          <w:rFonts w:ascii="Arial" w:eastAsia="Times New Roman" w:hAnsi="Arial" w:cs="Arial"/>
          <w:i/>
          <w:iCs/>
        </w:rPr>
        <w:t>Critical political economy, free movement, and Brexit</w:t>
      </w:r>
      <w:r w:rsidRPr="005062A3">
        <w:rPr>
          <w:rFonts w:ascii="Arial" w:eastAsia="Times New Roman" w:hAnsi="Arial" w:cs="Arial"/>
          <w:iCs/>
        </w:rPr>
        <w:t xml:space="preserve"> in the UK. Part of what all the four studies captured was the dynamics that surround the UK labour market including the contribution and significance of immigrants in the UK labour market. </w:t>
      </w:r>
    </w:p>
    <w:p w:rsidR="005062A3" w:rsidRPr="005062A3" w:rsidRDefault="005062A3" w:rsidP="005062A3">
      <w:pPr>
        <w:spacing w:before="240" w:after="240" w:line="480" w:lineRule="auto"/>
        <w:jc w:val="both"/>
        <w:rPr>
          <w:rFonts w:ascii="Arial" w:eastAsia="Calibri" w:hAnsi="Arial" w:cs="Arial"/>
        </w:rPr>
      </w:pPr>
      <w:r w:rsidRPr="005062A3">
        <w:rPr>
          <w:rFonts w:ascii="Arial" w:eastAsia="Times New Roman" w:hAnsi="Arial" w:cs="Arial"/>
          <w:iCs/>
        </w:rPr>
        <w:t xml:space="preserve">All the five studies were based on the analysis of available facts as well as a reference to other existing literature. This approach to research is referred to as secondary research and presents immense benefits as much as it suffers from notable setbacks. Firstly, it is cheap to conduct and consumes less time since it does not involve the organisation and assembly of study participants or subjects </w:t>
      </w:r>
      <w:sdt>
        <w:sdtPr>
          <w:rPr>
            <w:rFonts w:ascii="Arial" w:eastAsia="Times New Roman" w:hAnsi="Arial" w:cs="Arial"/>
            <w:iCs/>
            <w:lang w:bidi="en-US"/>
          </w:rPr>
          <w:id w:val="2502837"/>
          <w:citation/>
        </w:sdtPr>
        <w:sdtEndPr/>
        <w:sdtContent>
          <w:r w:rsidRPr="005062A3">
            <w:rPr>
              <w:rFonts w:ascii="Arial" w:eastAsia="Times New Roman" w:hAnsi="Arial" w:cs="Arial"/>
              <w:iCs/>
              <w:lang w:bidi="en-US"/>
            </w:rPr>
            <w:fldChar w:fldCharType="begin"/>
          </w:r>
          <w:r w:rsidRPr="005062A3">
            <w:rPr>
              <w:rFonts w:ascii="Arial" w:eastAsia="Times New Roman" w:hAnsi="Arial" w:cs="Arial"/>
              <w:iCs/>
              <w:lang w:bidi="en-US"/>
            </w:rPr>
            <w:instrText xml:space="preserve"> CITATION Jim11 \l 1033  </w:instrText>
          </w:r>
          <w:r w:rsidRPr="005062A3">
            <w:rPr>
              <w:rFonts w:ascii="Arial" w:eastAsia="Times New Roman" w:hAnsi="Arial" w:cs="Arial"/>
              <w:iCs/>
              <w:lang w:bidi="en-US"/>
            </w:rPr>
            <w:fldChar w:fldCharType="separate"/>
          </w:r>
          <w:r w:rsidRPr="005062A3">
            <w:rPr>
              <w:rFonts w:ascii="Arial" w:eastAsia="Times New Roman" w:hAnsi="Arial" w:cs="Arial"/>
              <w:lang w:bidi="en-US"/>
            </w:rPr>
            <w:t>(Goes &amp; Simon, 2011)</w:t>
          </w:r>
          <w:r w:rsidRPr="005062A3">
            <w:rPr>
              <w:rFonts w:ascii="Arial" w:eastAsia="Times New Roman" w:hAnsi="Arial" w:cs="Arial"/>
              <w:iCs/>
            </w:rPr>
            <w:fldChar w:fldCharType="end"/>
          </w:r>
        </w:sdtContent>
      </w:sdt>
      <w:r w:rsidRPr="005062A3">
        <w:rPr>
          <w:rFonts w:ascii="Arial" w:eastAsia="Times New Roman" w:hAnsi="Arial" w:cs="Arial"/>
          <w:iCs/>
        </w:rPr>
        <w:t xml:space="preserve">. Secondly, it is possible to carry out research form a wide pool of data resources and hence arrive at a more solid conclusion </w:t>
      </w:r>
      <w:sdt>
        <w:sdtPr>
          <w:rPr>
            <w:rFonts w:ascii="Arial" w:eastAsia="Times New Roman" w:hAnsi="Arial" w:cs="Arial"/>
            <w:iCs/>
          </w:rPr>
          <w:id w:val="2502819"/>
          <w:citation/>
        </w:sdtPr>
        <w:sdtEndPr/>
        <w:sdtContent>
          <w:r w:rsidRPr="005062A3">
            <w:rPr>
              <w:rFonts w:ascii="Arial" w:eastAsia="Times New Roman" w:hAnsi="Arial" w:cs="Arial"/>
              <w:iCs/>
            </w:rPr>
            <w:fldChar w:fldCharType="begin"/>
          </w:r>
          <w:r w:rsidRPr="005062A3">
            <w:rPr>
              <w:rFonts w:ascii="Arial" w:eastAsia="Times New Roman" w:hAnsi="Arial" w:cs="Arial"/>
              <w:iCs/>
            </w:rPr>
            <w:instrText xml:space="preserve"> CITATION Tar131 \l 1033  </w:instrText>
          </w:r>
          <w:r w:rsidRPr="005062A3">
            <w:rPr>
              <w:rFonts w:ascii="Arial" w:eastAsia="Times New Roman" w:hAnsi="Arial" w:cs="Arial"/>
              <w:iCs/>
            </w:rPr>
            <w:fldChar w:fldCharType="separate"/>
          </w:r>
          <w:r w:rsidRPr="005062A3">
            <w:rPr>
              <w:rFonts w:ascii="Arial" w:eastAsia="Times New Roman" w:hAnsi="Arial" w:cs="Arial"/>
            </w:rPr>
            <w:t>(Tariq &amp; Woodman, 2013)</w:t>
          </w:r>
          <w:r w:rsidRPr="005062A3">
            <w:rPr>
              <w:rFonts w:ascii="Arial" w:eastAsia="Times New Roman" w:hAnsi="Arial" w:cs="Arial"/>
              <w:iCs/>
            </w:rPr>
            <w:fldChar w:fldCharType="end"/>
          </w:r>
        </w:sdtContent>
      </w:sdt>
      <w:r w:rsidRPr="005062A3">
        <w:rPr>
          <w:rFonts w:ascii="Arial" w:eastAsia="Times New Roman" w:hAnsi="Arial" w:cs="Arial"/>
          <w:iCs/>
        </w:rPr>
        <w:t xml:space="preserve">. Unfortunately, it is also possible to refer to a context out of context and thus lead to bias in the conclusion a researcher makes in his or her own findings and conclusion </w:t>
      </w:r>
      <w:r w:rsidRPr="005062A3">
        <w:rPr>
          <w:rFonts w:ascii="Arial" w:eastAsia="Times New Roman" w:hAnsi="Arial" w:cs="Arial"/>
          <w:lang w:bidi="en-US"/>
        </w:rPr>
        <w:t xml:space="preserve">(Yin, 1984). Nevertheless, </w:t>
      </w:r>
      <w:r w:rsidRPr="005062A3">
        <w:rPr>
          <w:rFonts w:ascii="Arial" w:eastAsia="Calibri" w:hAnsi="Arial" w:cs="Arial"/>
        </w:rPr>
        <w:t xml:space="preserve">Parker (2017, p. 10) established that in the recent past and especially because of the impact of Brexit, there has been a pronounced limited </w:t>
      </w:r>
      <w:r w:rsidRPr="005062A3">
        <w:rPr>
          <w:rFonts w:ascii="Arial" w:eastAsia="Calibri" w:hAnsi="Arial" w:cs="Arial"/>
        </w:rPr>
        <w:lastRenderedPageBreak/>
        <w:t xml:space="preserve">movement of immigrants into the UK who would have otherwise contributed to a diverse range of skills and innovations that can benefit the UK labour market compounded by discrimination between native and non-native workers. The above sentiments are also echoed by </w:t>
      </w:r>
      <w:proofErr w:type="spellStart"/>
      <w:r w:rsidRPr="005062A3">
        <w:rPr>
          <w:rFonts w:ascii="Arial" w:eastAsia="Calibri" w:hAnsi="Arial" w:cs="Arial"/>
        </w:rPr>
        <w:t>CIPDc</w:t>
      </w:r>
      <w:proofErr w:type="spellEnd"/>
      <w:r w:rsidRPr="005062A3">
        <w:rPr>
          <w:rFonts w:ascii="Arial" w:eastAsia="Calibri" w:hAnsi="Arial" w:cs="Arial"/>
        </w:rPr>
        <w:t xml:space="preserve"> (2018, p.3). </w:t>
      </w:r>
      <w:proofErr w:type="spellStart"/>
      <w:r w:rsidRPr="005062A3">
        <w:rPr>
          <w:rFonts w:ascii="Arial" w:eastAsia="Calibri" w:hAnsi="Arial" w:cs="Arial"/>
        </w:rPr>
        <w:t>Gumbrell</w:t>
      </w:r>
      <w:proofErr w:type="spellEnd"/>
      <w:r w:rsidRPr="005062A3">
        <w:rPr>
          <w:rFonts w:ascii="Arial" w:eastAsia="Calibri" w:hAnsi="Arial" w:cs="Arial"/>
        </w:rPr>
        <w:t xml:space="preserve">-McCormick and Hyman (2017, p. 169) on the other hand delineates to the presence of tension at the workplace in the UK especially with reference to immigrants working in the UK. </w:t>
      </w:r>
      <w:proofErr w:type="spellStart"/>
      <w:r w:rsidRPr="005062A3">
        <w:rPr>
          <w:rFonts w:ascii="Arial" w:eastAsia="Calibri" w:hAnsi="Arial" w:cs="Arial"/>
        </w:rPr>
        <w:t>Wincott</w:t>
      </w:r>
      <w:proofErr w:type="spellEnd"/>
      <w:r w:rsidRPr="005062A3">
        <w:rPr>
          <w:rFonts w:ascii="Arial" w:eastAsia="Calibri" w:hAnsi="Arial" w:cs="Arial"/>
        </w:rPr>
        <w:t xml:space="preserve"> (2017, p. 682) denotes the existence of anxiety about immigration arising from possible political demands that may happen to restrain the influx of new immigrant workers who are a source of skilled and/or productive labour. </w:t>
      </w:r>
      <w:r w:rsidRPr="005062A3">
        <w:rPr>
          <w:rFonts w:ascii="Arial" w:eastAsia="Times New Roman" w:hAnsi="Arial" w:cs="Arial"/>
          <w:iCs/>
        </w:rPr>
        <w:t xml:space="preserve">Furthermore, </w:t>
      </w:r>
      <w:proofErr w:type="spellStart"/>
      <w:r w:rsidRPr="005062A3">
        <w:rPr>
          <w:rFonts w:ascii="Arial" w:eastAsia="Times New Roman" w:hAnsi="Arial" w:cs="Arial"/>
        </w:rPr>
        <w:t>Welfens</w:t>
      </w:r>
      <w:proofErr w:type="spellEnd"/>
      <w:r w:rsidRPr="005062A3">
        <w:rPr>
          <w:rFonts w:ascii="Arial" w:eastAsia="Times New Roman" w:hAnsi="Arial" w:cs="Arial"/>
        </w:rPr>
        <w:t xml:space="preserve"> and Hanrahan (2017, p. 302) stress out the impact of the sensational anti-immigrant rhetoric used to fuel the adoption and passage of the Brexit vote by the UK natives that could lead to a crisis in the labour supply market in the UK. The impacts of such inclinations on the labour market are adverse. Brexit has made an already tight labour market even tighter and has contributed to increased worker tensions </w:t>
      </w:r>
      <w:sdt>
        <w:sdtPr>
          <w:rPr>
            <w:rFonts w:ascii="Arial" w:eastAsia="Times New Roman" w:hAnsi="Arial" w:cs="Arial"/>
          </w:rPr>
          <w:id w:val="2179992"/>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CIP182 \p 3 \l 1033  </w:instrText>
          </w:r>
          <w:r w:rsidRPr="005062A3">
            <w:rPr>
              <w:rFonts w:ascii="Arial" w:eastAsia="Times New Roman" w:hAnsi="Arial" w:cs="Arial"/>
            </w:rPr>
            <w:fldChar w:fldCharType="separate"/>
          </w:r>
          <w:r w:rsidRPr="005062A3">
            <w:rPr>
              <w:rFonts w:ascii="Arial" w:eastAsia="Times New Roman" w:hAnsi="Arial" w:cs="Arial"/>
            </w:rPr>
            <w:t>(CIPDc, 2018, p.3)</w:t>
          </w:r>
          <w:r w:rsidRPr="005062A3">
            <w:rPr>
              <w:rFonts w:ascii="Arial" w:eastAsia="Times New Roman" w:hAnsi="Arial" w:cs="Arial"/>
            </w:rPr>
            <w:fldChar w:fldCharType="end"/>
          </w:r>
        </w:sdtContent>
      </w:sdt>
      <w:r w:rsidRPr="005062A3">
        <w:rPr>
          <w:rFonts w:ascii="Arial" w:eastAsia="Times New Roman" w:hAnsi="Arial" w:cs="Arial"/>
        </w:rPr>
        <w:t xml:space="preserve">. This makes embracing diversity and inclusion policies even more important. </w:t>
      </w:r>
    </w:p>
    <w:p w:rsidR="005062A3" w:rsidRPr="005062A3" w:rsidRDefault="005062A3" w:rsidP="005062A3">
      <w:pPr>
        <w:spacing w:before="240" w:after="240" w:line="480" w:lineRule="auto"/>
        <w:jc w:val="both"/>
        <w:rPr>
          <w:rFonts w:ascii="Arial" w:eastAsia="Calibri" w:hAnsi="Arial" w:cs="Arial"/>
        </w:rPr>
      </w:pPr>
      <w:r w:rsidRPr="005062A3">
        <w:rPr>
          <w:rFonts w:ascii="Arial" w:eastAsia="Calibri" w:hAnsi="Arial" w:cs="Arial"/>
        </w:rPr>
        <w:t xml:space="preserve">The solemn objective of the EU is to allow free movement by EU citizens and thus allow diversity in human resource development because EU citizens could be hired </w:t>
      </w:r>
      <w:sdt>
        <w:sdtPr>
          <w:rPr>
            <w:rFonts w:ascii="Arial" w:eastAsia="Calibri" w:hAnsi="Arial" w:cs="Arial"/>
          </w:rPr>
          <w:id w:val="48661580"/>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Gum17 \l 1033  </w:instrText>
          </w:r>
          <w:r w:rsidRPr="005062A3">
            <w:rPr>
              <w:rFonts w:ascii="Arial" w:eastAsia="Calibri" w:hAnsi="Arial" w:cs="Arial"/>
            </w:rPr>
            <w:fldChar w:fldCharType="separate"/>
          </w:r>
          <w:r w:rsidRPr="005062A3">
            <w:rPr>
              <w:rFonts w:ascii="Arial" w:eastAsia="Calibri" w:hAnsi="Arial" w:cs="Arial"/>
            </w:rPr>
            <w:t>(Gumbrell-McCormick &amp; Hyman, 2017)</w:t>
          </w:r>
          <w:r w:rsidRPr="005062A3">
            <w:rPr>
              <w:rFonts w:ascii="Arial" w:eastAsia="Calibri" w:hAnsi="Arial" w:cs="Arial"/>
            </w:rPr>
            <w:fldChar w:fldCharType="end"/>
          </w:r>
        </w:sdtContent>
      </w:sdt>
      <w:r w:rsidRPr="005062A3">
        <w:rPr>
          <w:rFonts w:ascii="Arial" w:eastAsia="Calibri" w:hAnsi="Arial" w:cs="Arial"/>
        </w:rPr>
        <w:t xml:space="preserve">. Loss of labour supply is an example of an adverse effect that results from the absence of diversity and inclusion in a firm </w:t>
      </w:r>
      <w:sdt>
        <w:sdtPr>
          <w:rPr>
            <w:rFonts w:ascii="Arial" w:eastAsia="Calibri" w:hAnsi="Arial" w:cs="Arial"/>
          </w:rPr>
          <w:id w:val="-1715737627"/>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The17 \l 1033 </w:instrText>
          </w:r>
          <w:r w:rsidRPr="005062A3">
            <w:rPr>
              <w:rFonts w:ascii="Arial" w:eastAsia="Calibri" w:hAnsi="Arial" w:cs="Arial"/>
            </w:rPr>
            <w:fldChar w:fldCharType="separate"/>
          </w:r>
          <w:r w:rsidRPr="005062A3">
            <w:rPr>
              <w:rFonts w:ascii="Arial" w:eastAsia="Calibri" w:hAnsi="Arial" w:cs="Arial"/>
            </w:rPr>
            <w:t>(Bert &amp; Frederic, 2017)</w:t>
          </w:r>
          <w:r w:rsidRPr="005062A3">
            <w:rPr>
              <w:rFonts w:ascii="Arial" w:eastAsia="Calibri" w:hAnsi="Arial" w:cs="Arial"/>
            </w:rPr>
            <w:fldChar w:fldCharType="end"/>
          </w:r>
        </w:sdtContent>
      </w:sdt>
      <w:r w:rsidRPr="005062A3">
        <w:rPr>
          <w:rFonts w:ascii="Arial" w:eastAsia="Calibri" w:hAnsi="Arial" w:cs="Arial"/>
        </w:rPr>
        <w:t xml:space="preserve">. A general evaluation of Brexit concerning diversity and inclusion is that the UK exit of the EU is discriminative to other members of the EU in that they will not be able to access jobs they used to. The workplace will not be diverse; the workforce will majorly be comprised of employees from within the UK and there will be a significant skills gap </w:t>
      </w:r>
      <w:sdt>
        <w:sdtPr>
          <w:rPr>
            <w:rFonts w:ascii="Arial" w:eastAsia="Calibri" w:hAnsi="Arial" w:cs="Arial"/>
          </w:rPr>
          <w:id w:val="2060791"/>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Mos18 \l 1033 </w:instrText>
          </w:r>
          <w:r w:rsidRPr="005062A3">
            <w:rPr>
              <w:rFonts w:ascii="Arial" w:eastAsia="Calibri" w:hAnsi="Arial" w:cs="Arial"/>
            </w:rPr>
            <w:fldChar w:fldCharType="separate"/>
          </w:r>
          <w:r w:rsidRPr="005062A3">
            <w:rPr>
              <w:rFonts w:ascii="Arial" w:eastAsia="Calibri" w:hAnsi="Arial" w:cs="Arial"/>
            </w:rPr>
            <w:t>(Moss, 2018)</w:t>
          </w:r>
          <w:r w:rsidRPr="005062A3">
            <w:rPr>
              <w:rFonts w:ascii="Arial" w:eastAsia="Calibri" w:hAnsi="Arial" w:cs="Arial"/>
            </w:rPr>
            <w:fldChar w:fldCharType="end"/>
          </w:r>
        </w:sdtContent>
      </w:sdt>
      <w:r w:rsidRPr="005062A3">
        <w:rPr>
          <w:rFonts w:ascii="Arial" w:eastAsia="Calibri" w:hAnsi="Arial" w:cs="Arial"/>
        </w:rPr>
        <w:t xml:space="preserve">. Brexit, on the other hand, is pro-inclusion in that it champions for workforce inclusion of its citizens on employment opportunities within the UK </w:t>
      </w:r>
      <w:sdt>
        <w:sdtPr>
          <w:rPr>
            <w:rFonts w:ascii="Arial" w:eastAsia="Calibri" w:hAnsi="Arial" w:cs="Arial"/>
          </w:rPr>
          <w:id w:val="1190572328"/>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Sta15 \l 1033  </w:instrText>
          </w:r>
          <w:r w:rsidRPr="005062A3">
            <w:rPr>
              <w:rFonts w:ascii="Arial" w:eastAsia="Calibri" w:hAnsi="Arial" w:cs="Arial"/>
            </w:rPr>
            <w:fldChar w:fldCharType="separate"/>
          </w:r>
          <w:r w:rsidRPr="005062A3">
            <w:rPr>
              <w:rFonts w:ascii="Arial" w:eastAsia="Calibri" w:hAnsi="Arial" w:cs="Arial"/>
            </w:rPr>
            <w:t>(Startin, 2015)</w:t>
          </w:r>
          <w:r w:rsidRPr="005062A3">
            <w:rPr>
              <w:rFonts w:ascii="Arial" w:eastAsia="Calibri" w:hAnsi="Arial" w:cs="Arial"/>
            </w:rPr>
            <w:fldChar w:fldCharType="end"/>
          </w:r>
        </w:sdtContent>
      </w:sdt>
      <w:r w:rsidRPr="005062A3">
        <w:rPr>
          <w:rFonts w:ascii="Arial" w:eastAsia="Calibri" w:hAnsi="Arial" w:cs="Arial"/>
        </w:rPr>
        <w:t xml:space="preserve">. </w:t>
      </w:r>
    </w:p>
    <w:p w:rsidR="005062A3" w:rsidRPr="005062A3" w:rsidRDefault="005062A3" w:rsidP="005062A3">
      <w:pPr>
        <w:spacing w:before="240" w:after="240" w:line="480" w:lineRule="auto"/>
        <w:jc w:val="both"/>
        <w:rPr>
          <w:rFonts w:ascii="Arial" w:eastAsia="Calibri" w:hAnsi="Arial" w:cs="Arial"/>
        </w:rPr>
      </w:pPr>
      <w:r w:rsidRPr="005062A3">
        <w:rPr>
          <w:rFonts w:ascii="Arial" w:eastAsia="Calibri" w:hAnsi="Arial" w:cs="Arial"/>
        </w:rPr>
        <w:t xml:space="preserve">Statistics show that by the year 2015, around 3.3 million EU nationals, non-British lived in Britain </w:t>
      </w:r>
      <w:sdt>
        <w:sdtPr>
          <w:rPr>
            <w:rFonts w:ascii="Arial" w:eastAsia="Calibri" w:hAnsi="Arial" w:cs="Arial"/>
          </w:rPr>
          <w:id w:val="94219101"/>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Win16 \l 1033  </w:instrText>
          </w:r>
          <w:r w:rsidRPr="005062A3">
            <w:rPr>
              <w:rFonts w:ascii="Arial" w:eastAsia="Calibri" w:hAnsi="Arial" w:cs="Arial"/>
            </w:rPr>
            <w:fldChar w:fldCharType="separate"/>
          </w:r>
          <w:r w:rsidRPr="005062A3">
            <w:rPr>
              <w:rFonts w:ascii="Arial" w:eastAsia="Calibri" w:hAnsi="Arial" w:cs="Arial"/>
            </w:rPr>
            <w:t>(Winning, 2016)</w:t>
          </w:r>
          <w:r w:rsidRPr="005062A3">
            <w:rPr>
              <w:rFonts w:ascii="Arial" w:eastAsia="Calibri" w:hAnsi="Arial" w:cs="Arial"/>
            </w:rPr>
            <w:fldChar w:fldCharType="end"/>
          </w:r>
        </w:sdtContent>
      </w:sdt>
      <w:r w:rsidRPr="005062A3">
        <w:rPr>
          <w:rFonts w:ascii="Arial" w:eastAsia="Calibri" w:hAnsi="Arial" w:cs="Arial"/>
        </w:rPr>
        <w:t xml:space="preserve">. About 2 million of the said population worked and continuously contributed to the growth of the country’s economy. Most of them being young, around 16-45 </w:t>
      </w:r>
      <w:r w:rsidRPr="005062A3">
        <w:rPr>
          <w:rFonts w:ascii="Arial" w:eastAsia="Calibri" w:hAnsi="Arial" w:cs="Arial"/>
        </w:rPr>
        <w:lastRenderedPageBreak/>
        <w:t>years of age, they generated more in tax than they receive in welfare benefits compared to the natives</w:t>
      </w:r>
      <w:sdt>
        <w:sdtPr>
          <w:rPr>
            <w:rFonts w:ascii="Arial" w:eastAsia="Calibri" w:hAnsi="Arial" w:cs="Arial"/>
          </w:rPr>
          <w:id w:val="-808087701"/>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Wel17 \l 1033  </w:instrText>
          </w:r>
          <w:r w:rsidRPr="005062A3">
            <w:rPr>
              <w:rFonts w:ascii="Arial" w:eastAsia="Calibri" w:hAnsi="Arial" w:cs="Arial"/>
            </w:rPr>
            <w:fldChar w:fldCharType="separate"/>
          </w:r>
          <w:r w:rsidRPr="005062A3">
            <w:rPr>
              <w:rFonts w:ascii="Arial" w:eastAsia="Calibri" w:hAnsi="Arial" w:cs="Arial"/>
            </w:rPr>
            <w:t>(Welfens &amp; Hanrahan, 2017)</w:t>
          </w:r>
          <w:r w:rsidRPr="005062A3">
            <w:rPr>
              <w:rFonts w:ascii="Arial" w:eastAsia="Calibri" w:hAnsi="Arial" w:cs="Arial"/>
            </w:rPr>
            <w:fldChar w:fldCharType="end"/>
          </w:r>
        </w:sdtContent>
      </w:sdt>
      <w:r w:rsidRPr="005062A3">
        <w:rPr>
          <w:rFonts w:ascii="Arial" w:eastAsia="Calibri" w:hAnsi="Arial" w:cs="Arial"/>
        </w:rPr>
        <w:t xml:space="preserve">. </w:t>
      </w:r>
    </w:p>
    <w:p w:rsidR="005062A3" w:rsidRPr="005062A3" w:rsidRDefault="005062A3" w:rsidP="005062A3">
      <w:pPr>
        <w:spacing w:before="240" w:after="240" w:line="480" w:lineRule="auto"/>
        <w:jc w:val="both"/>
        <w:rPr>
          <w:rFonts w:ascii="Arial" w:eastAsia="Calibri" w:hAnsi="Arial" w:cs="Arial"/>
        </w:rPr>
      </w:pPr>
      <w:r w:rsidRPr="005062A3">
        <w:rPr>
          <w:rFonts w:ascii="Arial" w:eastAsia="Calibri" w:hAnsi="Arial" w:cs="Arial"/>
        </w:rPr>
        <w:t>Brexit is of great concern in the inclusion and diversity in Britain's labour market. Even before the vote, several stakeholders warned on the foreseen negative impacts of Brexit on the country's business community. KPMG confirms that diversity and inclusion in the workplace are critical for the growth of their business. "An inclusive culture is critical for our business to thrive and grow, which is why it is vital to adopt inclusive leadership right across our organisation regardless of gender, age, disability, religion or sexual orientation"</w:t>
      </w:r>
      <w:sdt>
        <w:sdtPr>
          <w:rPr>
            <w:rFonts w:ascii="Arial" w:eastAsia="Calibri" w:hAnsi="Arial" w:cs="Arial"/>
          </w:rPr>
          <w:id w:val="-1928803555"/>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Lav17 \l 1033  </w:instrText>
          </w:r>
          <w:r w:rsidRPr="005062A3">
            <w:rPr>
              <w:rFonts w:ascii="Arial" w:eastAsia="Calibri" w:hAnsi="Arial" w:cs="Arial"/>
            </w:rPr>
            <w:fldChar w:fldCharType="separate"/>
          </w:r>
          <w:r w:rsidRPr="005062A3">
            <w:rPr>
              <w:rFonts w:ascii="Arial" w:eastAsia="Calibri" w:hAnsi="Arial" w:cs="Arial"/>
            </w:rPr>
            <w:t>(Lavery, 2017)</w:t>
          </w:r>
          <w:r w:rsidRPr="005062A3">
            <w:rPr>
              <w:rFonts w:ascii="Arial" w:eastAsia="Calibri" w:hAnsi="Arial" w:cs="Arial"/>
            </w:rPr>
            <w:fldChar w:fldCharType="end"/>
          </w:r>
        </w:sdtContent>
      </w:sdt>
      <w:r w:rsidRPr="005062A3">
        <w:rPr>
          <w:rFonts w:ascii="Arial" w:eastAsia="Calibri" w:hAnsi="Arial" w:cs="Arial"/>
        </w:rPr>
        <w:t xml:space="preserve">. Several negative impacts have been seen about the globalisation of the labour market </w:t>
      </w:r>
      <w:sdt>
        <w:sdtPr>
          <w:rPr>
            <w:rFonts w:ascii="Arial" w:eastAsia="Calibri" w:hAnsi="Arial" w:cs="Arial"/>
          </w:rPr>
          <w:id w:val="88127905"/>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Tal17 \l 1033  </w:instrText>
          </w:r>
          <w:r w:rsidRPr="005062A3">
            <w:rPr>
              <w:rFonts w:ascii="Arial" w:eastAsia="Calibri" w:hAnsi="Arial" w:cs="Arial"/>
            </w:rPr>
            <w:fldChar w:fldCharType="separate"/>
          </w:r>
          <w:r w:rsidRPr="005062A3">
            <w:rPr>
              <w:rFonts w:ascii="Arial" w:eastAsia="Calibri" w:hAnsi="Arial" w:cs="Arial"/>
            </w:rPr>
            <w:t>(Talent Daily, 2017)</w:t>
          </w:r>
          <w:r w:rsidRPr="005062A3">
            <w:rPr>
              <w:rFonts w:ascii="Arial" w:eastAsia="Calibri" w:hAnsi="Arial" w:cs="Arial"/>
            </w:rPr>
            <w:fldChar w:fldCharType="end"/>
          </w:r>
        </w:sdtContent>
      </w:sdt>
      <w:r w:rsidRPr="005062A3">
        <w:rPr>
          <w:rFonts w:ascii="Arial" w:eastAsia="Calibri" w:hAnsi="Arial" w:cs="Arial"/>
        </w:rPr>
        <w:t xml:space="preserve">. Britain is viewed by some countries as selfish. Parting with the EU has seen some workers leave, especially those that are not British. Replacing them becomes problems since obtaining people of same levels of knowledge is difficult </w:t>
      </w:r>
      <w:sdt>
        <w:sdtPr>
          <w:rPr>
            <w:rFonts w:ascii="Arial" w:eastAsia="Calibri" w:hAnsi="Arial" w:cs="Arial"/>
          </w:rPr>
          <w:id w:val="-2011906551"/>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Men17 \l 1033  </w:instrText>
          </w:r>
          <w:r w:rsidRPr="005062A3">
            <w:rPr>
              <w:rFonts w:ascii="Arial" w:eastAsia="Calibri" w:hAnsi="Arial" w:cs="Arial"/>
            </w:rPr>
            <w:fldChar w:fldCharType="separate"/>
          </w:r>
          <w:r w:rsidRPr="005062A3">
            <w:rPr>
              <w:rFonts w:ascii="Arial" w:eastAsia="Calibri" w:hAnsi="Arial" w:cs="Arial"/>
            </w:rPr>
            <w:t>(Menelaos, 2017)</w:t>
          </w:r>
          <w:r w:rsidRPr="005062A3">
            <w:rPr>
              <w:rFonts w:ascii="Arial" w:eastAsia="Calibri" w:hAnsi="Arial" w:cs="Arial"/>
            </w:rPr>
            <w:fldChar w:fldCharType="end"/>
          </w:r>
        </w:sdtContent>
      </w:sdt>
      <w:r w:rsidRPr="005062A3">
        <w:rPr>
          <w:rFonts w:ascii="Arial" w:eastAsia="Calibri" w:hAnsi="Arial" w:cs="Arial"/>
        </w:rPr>
        <w:t xml:space="preserve">. Diversity provides for new skills and technology that comes with people from different parts of the continent. Confining Britain jobs for just British is one way of denying her access to these new skills. The skill that comes with these foreign workers is bound to be lost. Furthermore, about 7% of the overall workforce will be lost since these are nationals of other EU nations. They are people who work in different sectors including hospitality, building, and construction sectors. About 4% of aerospace workers in Britain are nationals of the other European nations. In addition, 5% of workers in other EU nations are British. The ease of finding replacers will be a nightmare since most Britain nationals are not that skilled. The other bloc members are likely to put in place laws that bar these British nationals to counter the British actions </w:t>
      </w:r>
      <w:sdt>
        <w:sdtPr>
          <w:rPr>
            <w:rFonts w:ascii="Arial" w:eastAsia="Calibri" w:hAnsi="Arial" w:cs="Arial"/>
          </w:rPr>
          <w:id w:val="304282421"/>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REU17 \l 1033  </w:instrText>
          </w:r>
          <w:r w:rsidRPr="005062A3">
            <w:rPr>
              <w:rFonts w:ascii="Arial" w:eastAsia="Calibri" w:hAnsi="Arial" w:cs="Arial"/>
            </w:rPr>
            <w:fldChar w:fldCharType="separate"/>
          </w:r>
          <w:r w:rsidRPr="005062A3">
            <w:rPr>
              <w:rFonts w:ascii="Arial" w:eastAsia="Calibri" w:hAnsi="Arial" w:cs="Arial"/>
            </w:rPr>
            <w:t>(Reuters, 2017)</w:t>
          </w:r>
          <w:r w:rsidRPr="005062A3">
            <w:rPr>
              <w:rFonts w:ascii="Arial" w:eastAsia="Calibri" w:hAnsi="Arial" w:cs="Arial"/>
            </w:rPr>
            <w:fldChar w:fldCharType="end"/>
          </w:r>
        </w:sdtContent>
      </w:sdt>
      <w:r w:rsidRPr="005062A3">
        <w:rPr>
          <w:rFonts w:ascii="Arial" w:eastAsia="Calibri" w:hAnsi="Arial" w:cs="Arial"/>
        </w:rPr>
        <w:t xml:space="preserve">. The concept of limiting British business access to only native talents also blocks the incoming of new business ideas </w:t>
      </w:r>
      <w:sdt>
        <w:sdtPr>
          <w:rPr>
            <w:rFonts w:ascii="Arial" w:eastAsia="Calibri" w:hAnsi="Arial" w:cs="Arial"/>
          </w:rPr>
          <w:id w:val="2060792"/>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Far18 \l 1033 </w:instrText>
          </w:r>
          <w:r w:rsidRPr="005062A3">
            <w:rPr>
              <w:rFonts w:ascii="Arial" w:eastAsia="Calibri" w:hAnsi="Arial" w:cs="Arial"/>
            </w:rPr>
            <w:fldChar w:fldCharType="separate"/>
          </w:r>
          <w:r w:rsidRPr="005062A3">
            <w:rPr>
              <w:rFonts w:ascii="Arial" w:eastAsia="Calibri" w:hAnsi="Arial" w:cs="Arial"/>
            </w:rPr>
            <w:t>(Faragher, 2018)</w:t>
          </w:r>
          <w:r w:rsidRPr="005062A3">
            <w:rPr>
              <w:rFonts w:ascii="Arial" w:eastAsia="Calibri" w:hAnsi="Arial" w:cs="Arial"/>
            </w:rPr>
            <w:fldChar w:fldCharType="end"/>
          </w:r>
        </w:sdtContent>
      </w:sdt>
      <w:r w:rsidRPr="005062A3">
        <w:rPr>
          <w:rFonts w:ascii="Arial" w:eastAsia="Calibri" w:hAnsi="Arial" w:cs="Arial"/>
        </w:rPr>
        <w:t xml:space="preserve">. The UK labour market, however, is already tight, and a crackdown on the EU immigration will exacerbate the destabilisation of the whole business society. </w:t>
      </w:r>
    </w:p>
    <w:p w:rsidR="005062A3" w:rsidRPr="005062A3" w:rsidRDefault="005062A3" w:rsidP="005062A3">
      <w:pPr>
        <w:spacing w:before="240" w:after="240" w:line="480" w:lineRule="auto"/>
        <w:jc w:val="both"/>
        <w:rPr>
          <w:rFonts w:ascii="Arial" w:eastAsia="Calibri" w:hAnsi="Arial" w:cs="Arial"/>
        </w:rPr>
      </w:pPr>
      <w:r w:rsidRPr="005062A3">
        <w:rPr>
          <w:rFonts w:ascii="Arial" w:eastAsia="Calibri" w:hAnsi="Arial" w:cs="Arial"/>
        </w:rPr>
        <w:t xml:space="preserve">Diversity and inclusion is one form of introducing positive competition in the labour market. Companies that are seen to be standard and successful must embrace this virtue. Brexit, as </w:t>
      </w:r>
      <w:r w:rsidRPr="005062A3">
        <w:rPr>
          <w:rFonts w:ascii="Arial" w:eastAsia="Calibri" w:hAnsi="Arial" w:cs="Arial"/>
        </w:rPr>
        <w:lastRenderedPageBreak/>
        <w:t xml:space="preserve">viewed by many, will harm this. It tends to exacerbate an almost monopolistic sense of security to the natives </w:t>
      </w:r>
      <w:sdt>
        <w:sdtPr>
          <w:rPr>
            <w:rFonts w:ascii="Arial" w:eastAsia="Calibri" w:hAnsi="Arial" w:cs="Arial"/>
          </w:rPr>
          <w:id w:val="1588649014"/>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Vul16 \l 1033  </w:instrText>
          </w:r>
          <w:r w:rsidRPr="005062A3">
            <w:rPr>
              <w:rFonts w:ascii="Arial" w:eastAsia="Calibri" w:hAnsi="Arial" w:cs="Arial"/>
            </w:rPr>
            <w:fldChar w:fldCharType="separate"/>
          </w:r>
          <w:r w:rsidRPr="005062A3">
            <w:rPr>
              <w:rFonts w:ascii="Arial" w:eastAsia="Calibri" w:hAnsi="Arial" w:cs="Arial"/>
            </w:rPr>
            <w:t>(Vulliamy, 2016)</w:t>
          </w:r>
          <w:r w:rsidRPr="005062A3">
            <w:rPr>
              <w:rFonts w:ascii="Arial" w:eastAsia="Calibri" w:hAnsi="Arial" w:cs="Arial"/>
            </w:rPr>
            <w:fldChar w:fldCharType="end"/>
          </w:r>
        </w:sdtContent>
      </w:sdt>
      <w:r w:rsidRPr="005062A3">
        <w:rPr>
          <w:rFonts w:ascii="Arial" w:eastAsia="Calibri" w:hAnsi="Arial" w:cs="Arial"/>
        </w:rPr>
        <w:t xml:space="preserve">. Brexit will damage the business sector for the case of diversity and inclusion. People, especially from outside, are demoralised and do not find it easy to venture into new markets in Britain. Substandard labour is a problem that awaits the UK after Brexit. People will now get jobs depending on whom they know and positions they hold in a company </w:t>
      </w:r>
      <w:sdt>
        <w:sdtPr>
          <w:rPr>
            <w:rFonts w:ascii="Arial" w:eastAsia="Calibri" w:hAnsi="Arial" w:cs="Arial"/>
          </w:rPr>
          <w:id w:val="-1406522616"/>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Sha17 \l 1033  </w:instrText>
          </w:r>
          <w:r w:rsidRPr="005062A3">
            <w:rPr>
              <w:rFonts w:ascii="Arial" w:eastAsia="Calibri" w:hAnsi="Arial" w:cs="Arial"/>
            </w:rPr>
            <w:fldChar w:fldCharType="separate"/>
          </w:r>
          <w:r w:rsidRPr="005062A3">
            <w:rPr>
              <w:rFonts w:ascii="Arial" w:eastAsia="Calibri" w:hAnsi="Arial" w:cs="Arial"/>
            </w:rPr>
            <w:t>(Sharman &amp; Peck, 2017)</w:t>
          </w:r>
          <w:r w:rsidRPr="005062A3">
            <w:rPr>
              <w:rFonts w:ascii="Arial" w:eastAsia="Calibri" w:hAnsi="Arial" w:cs="Arial"/>
            </w:rPr>
            <w:fldChar w:fldCharType="end"/>
          </w:r>
        </w:sdtContent>
      </w:sdt>
      <w:r w:rsidRPr="005062A3">
        <w:rPr>
          <w:rFonts w:ascii="Arial" w:eastAsia="Calibri" w:hAnsi="Arial" w:cs="Arial"/>
        </w:rPr>
        <w:t xml:space="preserve">. It waters down the reputability of a firm due to diminished talents </w:t>
      </w:r>
      <w:sdt>
        <w:sdtPr>
          <w:rPr>
            <w:rFonts w:ascii="Arial" w:eastAsia="Calibri" w:hAnsi="Arial" w:cs="Arial"/>
          </w:rPr>
          <w:id w:val="2060793"/>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Far18 \l 1033 </w:instrText>
          </w:r>
          <w:r w:rsidRPr="005062A3">
            <w:rPr>
              <w:rFonts w:ascii="Arial" w:eastAsia="Calibri" w:hAnsi="Arial" w:cs="Arial"/>
            </w:rPr>
            <w:fldChar w:fldCharType="separate"/>
          </w:r>
          <w:r w:rsidRPr="005062A3">
            <w:rPr>
              <w:rFonts w:ascii="Arial" w:eastAsia="Calibri" w:hAnsi="Arial" w:cs="Arial"/>
            </w:rPr>
            <w:t>(Faragher, 2018)</w:t>
          </w:r>
          <w:r w:rsidRPr="005062A3">
            <w:rPr>
              <w:rFonts w:ascii="Arial" w:eastAsia="Calibri" w:hAnsi="Arial" w:cs="Arial"/>
            </w:rPr>
            <w:fldChar w:fldCharType="end"/>
          </w:r>
        </w:sdtContent>
      </w:sdt>
      <w:r w:rsidRPr="005062A3">
        <w:rPr>
          <w:rFonts w:ascii="Arial" w:eastAsia="Calibri" w:hAnsi="Arial" w:cs="Arial"/>
        </w:rPr>
        <w:t xml:space="preserve">. For such reasons, the UK labour market supply has declined. There has been a decline in the number of solid work and even flexible work in the UK due to lack of diversity in the skills </w:t>
      </w:r>
      <w:sdt>
        <w:sdtPr>
          <w:rPr>
            <w:rFonts w:ascii="Arial" w:eastAsia="Calibri" w:hAnsi="Arial" w:cs="Arial"/>
          </w:rPr>
          <w:id w:val="1031971"/>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Ell161 \l 1033 </w:instrText>
          </w:r>
          <w:r w:rsidRPr="005062A3">
            <w:rPr>
              <w:rFonts w:ascii="Arial" w:eastAsia="Calibri" w:hAnsi="Arial" w:cs="Arial"/>
            </w:rPr>
            <w:fldChar w:fldCharType="separate"/>
          </w:r>
          <w:r w:rsidRPr="005062A3">
            <w:rPr>
              <w:rFonts w:ascii="Arial" w:eastAsia="Calibri" w:hAnsi="Arial" w:cs="Arial"/>
            </w:rPr>
            <w:t>(Elliott, 2016)</w:t>
          </w:r>
          <w:r w:rsidRPr="005062A3">
            <w:rPr>
              <w:rFonts w:ascii="Arial" w:eastAsia="Calibri" w:hAnsi="Arial" w:cs="Arial"/>
            </w:rPr>
            <w:fldChar w:fldCharType="end"/>
          </w:r>
        </w:sdtContent>
      </w:sdt>
      <w:r w:rsidRPr="005062A3">
        <w:rPr>
          <w:rFonts w:ascii="Arial" w:eastAsia="Calibri" w:hAnsi="Arial" w:cs="Arial"/>
        </w:rPr>
        <w:t>.</w:t>
      </w:r>
    </w:p>
    <w:p w:rsidR="005062A3" w:rsidRPr="005062A3" w:rsidRDefault="005062A3" w:rsidP="005062A3">
      <w:pPr>
        <w:spacing w:before="240" w:after="240" w:line="480" w:lineRule="auto"/>
        <w:jc w:val="both"/>
        <w:rPr>
          <w:rFonts w:ascii="Arial" w:eastAsia="Calibri" w:hAnsi="Arial" w:cs="Arial"/>
        </w:rPr>
      </w:pPr>
      <w:r w:rsidRPr="005062A3">
        <w:rPr>
          <w:rFonts w:ascii="Arial" w:eastAsia="Calibri" w:hAnsi="Arial" w:cs="Arial"/>
        </w:rPr>
        <w:t xml:space="preserve">It is imperative for companies in the UK to be more proactive in instituting diversity and inclusion in their work environment as a way of not only attracting great talents in a Brexit exacerbated tight UK labour market but also to retain them. While the reversal of Brexit may not be in sight, possible approaches to overcome the challenge of low labour supply may be the idea of incorporating highly flexible working conditions to attract women into the workforce. In fact, a research by Hunt et al. (2018, p.10) indicates that firms with a highly gender diverse executive manifest high financial performance. For example, in trying to establish a level working filed for female employees relative to that of men, the government introduced the shared parental leave policy as a way of enhancing family-friendly working environments with a company like Unilever taking a lead exemplary step to implement </w:t>
      </w:r>
      <w:sdt>
        <w:sdtPr>
          <w:rPr>
            <w:rFonts w:ascii="Arial" w:eastAsia="Calibri" w:hAnsi="Arial" w:cs="Arial"/>
          </w:rPr>
          <w:id w:val="5828345"/>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CIP151 \l 1033 </w:instrText>
          </w:r>
          <w:r w:rsidRPr="005062A3">
            <w:rPr>
              <w:rFonts w:ascii="Arial" w:eastAsia="Calibri" w:hAnsi="Arial" w:cs="Arial"/>
            </w:rPr>
            <w:fldChar w:fldCharType="separate"/>
          </w:r>
          <w:r w:rsidRPr="005062A3">
            <w:rPr>
              <w:rFonts w:ascii="Arial" w:eastAsia="Calibri" w:hAnsi="Arial" w:cs="Arial"/>
            </w:rPr>
            <w:t>(CIPD, 2015)</w:t>
          </w:r>
          <w:r w:rsidRPr="005062A3">
            <w:rPr>
              <w:rFonts w:ascii="Arial" w:eastAsia="Calibri" w:hAnsi="Arial" w:cs="Arial"/>
            </w:rPr>
            <w:fldChar w:fldCharType="end"/>
          </w:r>
        </w:sdtContent>
      </w:sdt>
      <w:r w:rsidRPr="005062A3">
        <w:rPr>
          <w:rFonts w:ascii="Arial" w:eastAsia="Calibri" w:hAnsi="Arial" w:cs="Arial"/>
        </w:rPr>
        <w:t xml:space="preserve">. Such an approach is helpful in ensuring the attraction and retention of a portion of the labour force that may be seeking after family-friendly workplaces </w:t>
      </w:r>
      <w:sdt>
        <w:sdtPr>
          <w:rPr>
            <w:rFonts w:ascii="Arial" w:eastAsia="Calibri" w:hAnsi="Arial" w:cs="Arial"/>
          </w:rPr>
          <w:id w:val="2967158"/>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ACA13 \l 1033 </w:instrText>
          </w:r>
          <w:r w:rsidRPr="005062A3">
            <w:rPr>
              <w:rFonts w:ascii="Arial" w:eastAsia="Calibri" w:hAnsi="Arial" w:cs="Arial"/>
            </w:rPr>
            <w:fldChar w:fldCharType="separate"/>
          </w:r>
          <w:r w:rsidRPr="005062A3">
            <w:rPr>
              <w:rFonts w:ascii="Arial" w:eastAsia="Calibri" w:hAnsi="Arial" w:cs="Arial"/>
            </w:rPr>
            <w:t>(ACAS, 2013)</w:t>
          </w:r>
          <w:r w:rsidRPr="005062A3">
            <w:rPr>
              <w:rFonts w:ascii="Arial" w:eastAsia="Calibri" w:hAnsi="Arial" w:cs="Arial"/>
            </w:rPr>
            <w:fldChar w:fldCharType="end"/>
          </w:r>
        </w:sdtContent>
      </w:sdt>
      <w:r w:rsidRPr="005062A3">
        <w:rPr>
          <w:rFonts w:ascii="Arial" w:eastAsia="Calibri" w:hAnsi="Arial" w:cs="Arial"/>
        </w:rPr>
        <w:t xml:space="preserve">. Dennis (2017) explains that a family-friendly workplace may make provisions for workplace adjustment for expectant employees, avoid treating them as less equal, avoid making them compulsorily redundant, or avoiding to dismiss them. In fact, </w:t>
      </w:r>
      <w:sdt>
        <w:sdtPr>
          <w:rPr>
            <w:rFonts w:ascii="Arial" w:eastAsia="Calibri" w:hAnsi="Arial" w:cs="Arial"/>
          </w:rPr>
          <w:id w:val="2967165"/>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EHR161 \l 1033 </w:instrText>
          </w:r>
          <w:r w:rsidRPr="005062A3">
            <w:rPr>
              <w:rFonts w:ascii="Arial" w:eastAsia="Calibri" w:hAnsi="Arial" w:cs="Arial"/>
            </w:rPr>
            <w:fldChar w:fldCharType="separate"/>
          </w:r>
          <w:r w:rsidRPr="005062A3">
            <w:rPr>
              <w:rFonts w:ascii="Arial" w:eastAsia="Calibri" w:hAnsi="Arial" w:cs="Arial"/>
            </w:rPr>
            <w:t>(EHRCb, 2016)</w:t>
          </w:r>
          <w:r w:rsidRPr="005062A3">
            <w:rPr>
              <w:rFonts w:ascii="Arial" w:eastAsia="Calibri" w:hAnsi="Arial" w:cs="Arial"/>
            </w:rPr>
            <w:fldChar w:fldCharType="end"/>
          </w:r>
        </w:sdtContent>
      </w:sdt>
      <w:r w:rsidRPr="005062A3">
        <w:rPr>
          <w:rFonts w:ascii="Arial" w:eastAsia="Calibri" w:hAnsi="Arial" w:cs="Arial"/>
        </w:rPr>
        <w:t xml:space="preserve"> points out that 3 in every 4 women have reported having been victims of discrimination associated with their pregnancy and maternity state. Other possible remedies for bridging the shortage in labour supply may be through the hiring of people with disabilities, veterans, and retirees back into the workforce </w:t>
      </w:r>
      <w:sdt>
        <w:sdtPr>
          <w:rPr>
            <w:rFonts w:ascii="Arial" w:eastAsia="Calibri" w:hAnsi="Arial" w:cs="Arial"/>
          </w:rPr>
          <w:id w:val="2179993"/>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CIP182 \p 16 \l 1033  </w:instrText>
          </w:r>
          <w:r w:rsidRPr="005062A3">
            <w:rPr>
              <w:rFonts w:ascii="Arial" w:eastAsia="Calibri" w:hAnsi="Arial" w:cs="Arial"/>
            </w:rPr>
            <w:fldChar w:fldCharType="separate"/>
          </w:r>
          <w:r w:rsidRPr="005062A3">
            <w:rPr>
              <w:rFonts w:ascii="Arial" w:eastAsia="Calibri" w:hAnsi="Arial" w:cs="Arial"/>
            </w:rPr>
            <w:t xml:space="preserve">(CIPDc, 2018, </w:t>
          </w:r>
          <w:r w:rsidRPr="005062A3">
            <w:rPr>
              <w:rFonts w:ascii="Arial" w:eastAsia="Calibri" w:hAnsi="Arial" w:cs="Arial"/>
            </w:rPr>
            <w:lastRenderedPageBreak/>
            <w:t>p.16)</w:t>
          </w:r>
          <w:r w:rsidRPr="005062A3">
            <w:rPr>
              <w:rFonts w:ascii="Arial" w:eastAsia="Calibri" w:hAnsi="Arial" w:cs="Arial"/>
            </w:rPr>
            <w:fldChar w:fldCharType="end"/>
          </w:r>
        </w:sdtContent>
      </w:sdt>
      <w:r w:rsidRPr="005062A3">
        <w:rPr>
          <w:rFonts w:ascii="Arial" w:eastAsia="Calibri" w:hAnsi="Arial" w:cs="Arial"/>
        </w:rPr>
        <w:t xml:space="preserve">. These groups of individuals can help bridge the labour supply gap that most companies may face in the future to the tightness of the labour supply market. </w:t>
      </w:r>
    </w:p>
    <w:p w:rsidR="005062A3" w:rsidRPr="005062A3" w:rsidRDefault="005062A3" w:rsidP="005062A3">
      <w:pPr>
        <w:spacing w:before="240" w:after="240" w:line="480" w:lineRule="auto"/>
        <w:jc w:val="both"/>
        <w:rPr>
          <w:rFonts w:ascii="Arial" w:eastAsia="Calibri" w:hAnsi="Arial" w:cs="Arial"/>
        </w:rPr>
      </w:pPr>
      <w:r w:rsidRPr="005062A3">
        <w:rPr>
          <w:rFonts w:ascii="Arial" w:eastAsia="Calibri" w:hAnsi="Arial" w:cs="Arial"/>
        </w:rPr>
        <w:t xml:space="preserve">Furthermore, UK companies can consider embracing the concept of neurodiversity at the workplace. According to </w:t>
      </w:r>
      <w:sdt>
        <w:sdtPr>
          <w:rPr>
            <w:rFonts w:ascii="Arial" w:eastAsia="Calibri" w:hAnsi="Arial" w:cs="Arial"/>
          </w:rPr>
          <w:id w:val="5828338"/>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CIP181 \l 1033 </w:instrText>
          </w:r>
          <w:r w:rsidRPr="005062A3">
            <w:rPr>
              <w:rFonts w:ascii="Arial" w:eastAsia="Calibri" w:hAnsi="Arial" w:cs="Arial"/>
            </w:rPr>
            <w:fldChar w:fldCharType="separate"/>
          </w:r>
          <w:r w:rsidRPr="005062A3">
            <w:rPr>
              <w:rFonts w:ascii="Arial" w:eastAsia="Calibri" w:hAnsi="Arial" w:cs="Arial"/>
            </w:rPr>
            <w:t>(CIPDb, 2018)</w:t>
          </w:r>
          <w:r w:rsidRPr="005062A3">
            <w:rPr>
              <w:rFonts w:ascii="Arial" w:eastAsia="Calibri" w:hAnsi="Arial" w:cs="Arial"/>
            </w:rPr>
            <w:fldChar w:fldCharType="end"/>
          </w:r>
        </w:sdtContent>
      </w:sdt>
      <w:r w:rsidRPr="005062A3">
        <w:rPr>
          <w:rFonts w:ascii="Arial" w:eastAsia="Calibri" w:hAnsi="Arial" w:cs="Arial"/>
        </w:rPr>
        <w:t xml:space="preserve"> </w:t>
      </w:r>
      <w:r w:rsidRPr="005062A3">
        <w:rPr>
          <w:rFonts w:ascii="Arial" w:eastAsia="Times New Roman" w:hAnsi="Arial" w:cs="Arial"/>
        </w:rPr>
        <w:t xml:space="preserve">diversity and inclusion models such as the incorporation of the neurodiversity concept at the workplace have opened and proved a new and beneficial significance of the neurocognition perspectives of neurodivergent individuals. Such individuals once labelled as neurologically handicapped and include persons with dyspraxia, ADHD, Autism, or dyslexia have been found to be highly sharp and productive if granted the requisite supportive work environment </w:t>
      </w:r>
      <w:sdt>
        <w:sdtPr>
          <w:rPr>
            <w:rFonts w:ascii="Arial" w:eastAsia="Times New Roman" w:hAnsi="Arial" w:cs="Arial"/>
          </w:rPr>
          <w:id w:val="5828341"/>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CIP181 \l 1033 </w:instrText>
          </w:r>
          <w:r w:rsidRPr="005062A3">
            <w:rPr>
              <w:rFonts w:ascii="Arial" w:eastAsia="Times New Roman" w:hAnsi="Arial" w:cs="Arial"/>
            </w:rPr>
            <w:fldChar w:fldCharType="separate"/>
          </w:r>
          <w:r w:rsidRPr="005062A3">
            <w:rPr>
              <w:rFonts w:ascii="Arial" w:eastAsia="Times New Roman" w:hAnsi="Arial" w:cs="Arial"/>
            </w:rPr>
            <w:t>(CIPDb, 2018)</w:t>
          </w:r>
          <w:r w:rsidRPr="005062A3">
            <w:rPr>
              <w:rFonts w:ascii="Arial" w:eastAsia="Times New Roman" w:hAnsi="Arial" w:cs="Arial"/>
            </w:rPr>
            <w:fldChar w:fldCharType="end"/>
          </w:r>
        </w:sdtContent>
      </w:sdt>
      <w:r w:rsidRPr="005062A3">
        <w:rPr>
          <w:rFonts w:ascii="Arial" w:eastAsia="Times New Roman" w:hAnsi="Arial" w:cs="Arial"/>
        </w:rPr>
        <w:t xml:space="preserve">. According to the </w:t>
      </w:r>
      <w:proofErr w:type="spellStart"/>
      <w:r w:rsidRPr="005062A3">
        <w:rPr>
          <w:rFonts w:ascii="Arial" w:eastAsia="Times New Roman" w:hAnsi="Arial" w:cs="Arial"/>
        </w:rPr>
        <w:t>CIPDb</w:t>
      </w:r>
      <w:proofErr w:type="spellEnd"/>
      <w:r w:rsidRPr="005062A3">
        <w:rPr>
          <w:rFonts w:ascii="Arial" w:eastAsia="Times New Roman" w:hAnsi="Arial" w:cs="Arial"/>
        </w:rPr>
        <w:t xml:space="preserve"> (2018, p.4), a company such as JPMorgan who run a  neurodiversity-at-work initiative reported that in their “Mortgage Banking Technology division, autistic workers were doing the work of people who took three years to ramp up – and were even 50 percent more productive.” On the other hand, Walgreens have reported dwindling turnover costs due to their disability hiring initiatives </w:t>
      </w:r>
      <w:sdt>
        <w:sdtPr>
          <w:rPr>
            <w:rFonts w:ascii="Arial" w:eastAsia="Times New Roman" w:hAnsi="Arial" w:cs="Arial"/>
          </w:rPr>
          <w:id w:val="5828343"/>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CIP181 \p 4 \l 1033  </w:instrText>
          </w:r>
          <w:r w:rsidRPr="005062A3">
            <w:rPr>
              <w:rFonts w:ascii="Arial" w:eastAsia="Times New Roman" w:hAnsi="Arial" w:cs="Arial"/>
            </w:rPr>
            <w:fldChar w:fldCharType="separate"/>
          </w:r>
          <w:r w:rsidRPr="005062A3">
            <w:rPr>
              <w:rFonts w:ascii="Arial" w:eastAsia="Times New Roman" w:hAnsi="Arial" w:cs="Arial"/>
            </w:rPr>
            <w:t>(CIPDb, 2018, p.4)</w:t>
          </w:r>
          <w:r w:rsidRPr="005062A3">
            <w:rPr>
              <w:rFonts w:ascii="Arial" w:eastAsia="Times New Roman" w:hAnsi="Arial" w:cs="Arial"/>
            </w:rPr>
            <w:fldChar w:fldCharType="end"/>
          </w:r>
        </w:sdtContent>
      </w:sdt>
      <w:r w:rsidRPr="005062A3">
        <w:rPr>
          <w:rFonts w:ascii="Arial" w:eastAsia="Times New Roman" w:hAnsi="Arial" w:cs="Arial"/>
        </w:rPr>
        <w:t xml:space="preserve">. These are just some of the approaches companies in the UK can consider when considering the possible models to adopt to enhance diversity and inclusion in the workplace in a tight labour market that has been made tighter by Brexit. </w:t>
      </w:r>
    </w:p>
    <w:p w:rsidR="005062A3" w:rsidRPr="005062A3" w:rsidRDefault="005062A3" w:rsidP="005062A3">
      <w:pPr>
        <w:keepNext/>
        <w:keepLines/>
        <w:spacing w:before="200" w:after="0" w:line="480" w:lineRule="auto"/>
        <w:jc w:val="both"/>
        <w:outlineLvl w:val="1"/>
        <w:rPr>
          <w:rFonts w:ascii="Arial" w:eastAsia="Calibri" w:hAnsi="Arial" w:cs="Arial"/>
          <w:bCs/>
        </w:rPr>
      </w:pPr>
      <w:bookmarkStart w:id="58" w:name="_Toc504488587"/>
      <w:bookmarkStart w:id="59" w:name="_Toc513475307"/>
      <w:bookmarkStart w:id="60" w:name="_Toc513475832"/>
      <w:bookmarkStart w:id="61" w:name="_Toc513822322"/>
      <w:r w:rsidRPr="005062A3">
        <w:rPr>
          <w:rFonts w:ascii="Arial" w:eastAsia="Times New Roman" w:hAnsi="Arial" w:cs="Arial"/>
          <w:b/>
          <w:bCs/>
        </w:rPr>
        <w:t>2.5 Best Practices in Adopting and Implementing Workplace Diversity and Inclusion in the UK</w:t>
      </w:r>
      <w:r w:rsidRPr="005062A3">
        <w:rPr>
          <w:rFonts w:ascii="Arial" w:eastAsia="Calibri" w:hAnsi="Arial" w:cs="Arial"/>
          <w:b/>
          <w:bCs/>
        </w:rPr>
        <w:t xml:space="preserve"> Labour Market</w:t>
      </w:r>
      <w:bookmarkEnd w:id="58"/>
      <w:bookmarkEnd w:id="59"/>
      <w:bookmarkEnd w:id="60"/>
      <w:bookmarkEnd w:id="61"/>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 xml:space="preserve">It is indisputable that many organisations have come to the realisation of the significance of embracing diversity and inclusion in the workplace as a strategy of business success since it fosters the attraction and retention of best talents, spurs innovation, and enhances employee productivity (ACAS, 2013; ORACLE, 2014, p.1). However, its adoption and implementation are still in the early stages considering the challenges of knowledge and access to best practices that can facilitate its rapid uptake and sustenance. This section presents three possible best practice approaches that executives in UK firms can consider while intending to adopt and implement diversity and inclusion in their workplaces. </w:t>
      </w:r>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lastRenderedPageBreak/>
        <w:t xml:space="preserve">Firstly, it is imperative for organisations to implement diversity and inclusion at the workplace to comply with the legal requirements of the set laws governing the issue. Company managers must also ensure that they create an environment in which workers from different backgrounds are able to express themselves freely </w:t>
      </w:r>
      <w:sdt>
        <w:sdtPr>
          <w:rPr>
            <w:rFonts w:ascii="Arial" w:eastAsia="Calibri" w:hAnsi="Arial" w:cs="Arial"/>
          </w:rPr>
          <w:id w:val="4791697"/>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Kat18 \l 1033 </w:instrText>
          </w:r>
          <w:r w:rsidRPr="005062A3">
            <w:rPr>
              <w:rFonts w:ascii="Arial" w:eastAsia="Calibri" w:hAnsi="Arial" w:cs="Arial"/>
            </w:rPr>
            <w:fldChar w:fldCharType="separate"/>
          </w:r>
          <w:r w:rsidRPr="005062A3">
            <w:rPr>
              <w:rFonts w:ascii="Arial" w:eastAsia="Calibri" w:hAnsi="Arial" w:cs="Arial"/>
            </w:rPr>
            <w:t>(Phillips et al., 2018)</w:t>
          </w:r>
          <w:r w:rsidRPr="005062A3">
            <w:rPr>
              <w:rFonts w:ascii="Arial" w:eastAsia="Calibri" w:hAnsi="Arial" w:cs="Arial"/>
            </w:rPr>
            <w:fldChar w:fldCharType="end"/>
          </w:r>
        </w:sdtContent>
      </w:sdt>
      <w:r w:rsidRPr="005062A3">
        <w:rPr>
          <w:rFonts w:ascii="Arial" w:eastAsia="Calibri" w:hAnsi="Arial" w:cs="Arial"/>
        </w:rPr>
        <w:t xml:space="preserve">. </w:t>
      </w:r>
      <w:proofErr w:type="spellStart"/>
      <w:r w:rsidRPr="005062A3">
        <w:rPr>
          <w:rFonts w:ascii="Arial" w:eastAsia="Calibri" w:hAnsi="Arial" w:cs="Arial"/>
        </w:rPr>
        <w:t>Kreitz</w:t>
      </w:r>
      <w:proofErr w:type="spellEnd"/>
      <w:r w:rsidRPr="005062A3">
        <w:rPr>
          <w:rFonts w:ascii="Arial" w:eastAsia="Calibri" w:hAnsi="Arial" w:cs="Arial"/>
        </w:rPr>
        <w:t xml:space="preserve"> (2008) emphasises that it is vital to comply with the requirement of the law to ensure seamless operations and avoid law suits that can increase the cost of doing business. However, it is also essential for firms to have a viewpoint of diversity and inclusion as a more firm-driven initiative than a legal compliance requirement (Day, 2014, p. 698; CIPD, 2017). In such an approach it becomes easier for the company to initiate diversity and inclusion strategies that not only organisational driven but also aims to create a harmonious working environment for its entire staff. For example, out of an own initiative, the London’s Metropolitan Police won the prestigious Personnel Today Awards 2017 for redesigning its approach to recruitment to ensure that it was void of disproportionality in terms of diversity and ensured that they employed persons from the black and minority ethnic communities as well as persons with a second language. </w:t>
      </w:r>
      <w:sdt>
        <w:sdtPr>
          <w:rPr>
            <w:rFonts w:ascii="Arial" w:eastAsia="Calibri" w:hAnsi="Arial" w:cs="Arial"/>
          </w:rPr>
          <w:id w:val="2967160"/>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McC17 \l 1033 </w:instrText>
          </w:r>
          <w:r w:rsidRPr="005062A3">
            <w:rPr>
              <w:rFonts w:ascii="Arial" w:eastAsia="Calibri" w:hAnsi="Arial" w:cs="Arial"/>
            </w:rPr>
            <w:fldChar w:fldCharType="separate"/>
          </w:r>
          <w:r w:rsidRPr="005062A3">
            <w:rPr>
              <w:rFonts w:ascii="Arial" w:eastAsia="Calibri" w:hAnsi="Arial" w:cs="Arial"/>
            </w:rPr>
            <w:t>(McCulloch, 2017)</w:t>
          </w:r>
          <w:r w:rsidRPr="005062A3">
            <w:rPr>
              <w:rFonts w:ascii="Arial" w:eastAsia="Calibri" w:hAnsi="Arial" w:cs="Arial"/>
            </w:rPr>
            <w:fldChar w:fldCharType="end"/>
          </w:r>
        </w:sdtContent>
      </w:sdt>
      <w:r w:rsidRPr="005062A3">
        <w:rPr>
          <w:rFonts w:ascii="Arial" w:eastAsia="Calibri" w:hAnsi="Arial" w:cs="Arial"/>
        </w:rPr>
        <w:t>. According to McCulloch (2017), best practice in the recruitment and selection process should only focus on skills and behaviours needed to get the job done.</w:t>
      </w:r>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 xml:space="preserve">Building a diverse workforce is not only rewarding for the business but also necessary and a company that makes it its own mandate to promote a diverse workforce does so at its own benefit and helps promote its decision-making process as well as the effective use of the workforce </w:t>
      </w:r>
      <w:sdt>
        <w:sdtPr>
          <w:rPr>
            <w:rFonts w:ascii="Arial" w:eastAsia="Calibri" w:hAnsi="Arial" w:cs="Arial"/>
          </w:rPr>
          <w:id w:val="1031967"/>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ORA14 \l 1033 </w:instrText>
          </w:r>
          <w:r w:rsidRPr="005062A3">
            <w:rPr>
              <w:rFonts w:ascii="Arial" w:eastAsia="Calibri" w:hAnsi="Arial" w:cs="Arial"/>
            </w:rPr>
            <w:fldChar w:fldCharType="separate"/>
          </w:r>
          <w:r w:rsidRPr="005062A3">
            <w:rPr>
              <w:rFonts w:ascii="Arial" w:eastAsia="Calibri" w:hAnsi="Arial" w:cs="Arial"/>
            </w:rPr>
            <w:t>(ORACLE, 2014)</w:t>
          </w:r>
          <w:r w:rsidRPr="005062A3">
            <w:rPr>
              <w:rFonts w:ascii="Arial" w:eastAsia="Calibri" w:hAnsi="Arial" w:cs="Arial"/>
            </w:rPr>
            <w:fldChar w:fldCharType="end"/>
          </w:r>
        </w:sdtContent>
      </w:sdt>
      <w:r w:rsidRPr="005062A3">
        <w:rPr>
          <w:rFonts w:ascii="Arial" w:eastAsia="Calibri" w:hAnsi="Arial" w:cs="Arial"/>
        </w:rPr>
        <w:t xml:space="preserve">. With diversity come different schools of thoughts, creativity, efficiency, as well as different approaches to working which the firm can harness for internally without necessarily having to comply with a legal directive. Furthermore, an own initiative is more sustainable than compliance with a legal requirement </w:t>
      </w:r>
      <w:sdt>
        <w:sdtPr>
          <w:rPr>
            <w:rFonts w:ascii="Arial" w:eastAsia="Calibri" w:hAnsi="Arial" w:cs="Arial"/>
          </w:rPr>
          <w:id w:val="5828351"/>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She17 \l 1033 </w:instrText>
          </w:r>
          <w:r w:rsidRPr="005062A3">
            <w:rPr>
              <w:rFonts w:ascii="Arial" w:eastAsia="Calibri" w:hAnsi="Arial" w:cs="Arial"/>
            </w:rPr>
            <w:fldChar w:fldCharType="separate"/>
          </w:r>
          <w:r w:rsidRPr="005062A3">
            <w:rPr>
              <w:rFonts w:ascii="Arial" w:eastAsia="Calibri" w:hAnsi="Arial" w:cs="Arial"/>
            </w:rPr>
            <w:t>(Sherbin &amp; Kennedy, 2017)</w:t>
          </w:r>
          <w:r w:rsidRPr="005062A3">
            <w:rPr>
              <w:rFonts w:ascii="Arial" w:eastAsia="Calibri" w:hAnsi="Arial" w:cs="Arial"/>
            </w:rPr>
            <w:fldChar w:fldCharType="end"/>
          </w:r>
        </w:sdtContent>
      </w:sdt>
      <w:r w:rsidRPr="005062A3">
        <w:rPr>
          <w:rFonts w:ascii="Arial" w:eastAsia="Calibri" w:hAnsi="Arial" w:cs="Arial"/>
        </w:rPr>
        <w:t>. According to Lee et al. (2003), institutions that have taken personal initiatives to incorporate and implement diversity and inclusion strategies as part of their corporate approaches have instituted the running of an internal inclusion department and headed by a social inclusion worker tasked to manage and advise on issues of managing diversity and inclusion.</w:t>
      </w:r>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lastRenderedPageBreak/>
        <w:t>Secondly, one of the best ways to understand and devise a way of overcoming a challenge is to face it. In essence, the best way for company executives to manage the issue of diversity and inclusion is to actually identify and employ new talents from representatives of different diversities (</w:t>
      </w:r>
      <w:r w:rsidRPr="005062A3">
        <w:rPr>
          <w:rFonts w:ascii="Arial" w:eastAsia="Times New Roman" w:hAnsi="Arial" w:cs="Arial"/>
        </w:rPr>
        <w:t>Hunt et al., 2015, p. 10; Faragher, 2018)</w:t>
      </w:r>
      <w:r w:rsidRPr="005062A3">
        <w:rPr>
          <w:rFonts w:ascii="Arial" w:eastAsia="Calibri" w:hAnsi="Arial" w:cs="Arial"/>
        </w:rPr>
        <w:t xml:space="preserve">. Even when some employees leave the organisation, it is important to consider the aspect </w:t>
      </w:r>
      <w:proofErr w:type="spellStart"/>
      <w:r w:rsidRPr="005062A3">
        <w:rPr>
          <w:rFonts w:ascii="Arial" w:eastAsia="Calibri" w:hAnsi="Arial" w:cs="Arial"/>
        </w:rPr>
        <w:t>o</w:t>
      </w:r>
      <w:proofErr w:type="spellEnd"/>
      <w:r w:rsidRPr="005062A3">
        <w:rPr>
          <w:rFonts w:ascii="Arial" w:eastAsia="Calibri" w:hAnsi="Arial" w:cs="Arial"/>
        </w:rPr>
        <w:t xml:space="preserve"> diversity in their replacement. That way, the element of addressing diversity becomes a continuous undertaking in the management of the workforce (</w:t>
      </w:r>
      <w:r w:rsidRPr="005062A3">
        <w:rPr>
          <w:rFonts w:ascii="Arial" w:eastAsia="Times New Roman" w:hAnsi="Arial" w:cs="Arial"/>
        </w:rPr>
        <w:t>Hunt et al., 2015, p. 10)</w:t>
      </w:r>
      <w:r w:rsidRPr="005062A3">
        <w:rPr>
          <w:rFonts w:ascii="Arial" w:eastAsia="Calibri" w:hAnsi="Arial" w:cs="Arial"/>
        </w:rPr>
        <w:t xml:space="preserve">. The continuous approach means that once a diverse workforce is recruited in the organisation, there should be a perpetual respect of the beliefs, cultures, and perspectives of all the staff both at an individual and collective level. The report by ORACLE (2014), reiterates that diversity management should also encompass the kinds of professional developments and trainings the firm may intend for its staff in that they should match the diversities of the workers. </w:t>
      </w:r>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Thirdly, people will never know something until they either learn of it or are told about it. Therefore, it is the duty of the executives of an organisation to ensure that they communicate to the public that the organisation is a diversity and inclusion respecting and embracing firm (</w:t>
      </w:r>
      <w:r w:rsidRPr="005062A3">
        <w:rPr>
          <w:rFonts w:ascii="Arial" w:eastAsia="Times New Roman" w:hAnsi="Arial" w:cs="Arial"/>
        </w:rPr>
        <w:t>Mundy, 2015, p. 10</w:t>
      </w:r>
      <w:r w:rsidRPr="005062A3">
        <w:rPr>
          <w:rFonts w:ascii="Arial" w:eastAsia="Calibri" w:hAnsi="Arial" w:cs="Arial"/>
        </w:rPr>
        <w:t>). That way, even potential employees are able to have the knowledge and may become attracted to such a company. Such information may be published on the firm’s website, social network pages, as well as its other communication channels such as magazines and paid adverts (</w:t>
      </w:r>
      <w:proofErr w:type="spellStart"/>
      <w:r w:rsidRPr="005062A3">
        <w:rPr>
          <w:rFonts w:ascii="Arial" w:eastAsia="Times New Roman" w:hAnsi="Arial" w:cs="Arial"/>
        </w:rPr>
        <w:t>Gröschl</w:t>
      </w:r>
      <w:proofErr w:type="spellEnd"/>
      <w:r w:rsidRPr="005062A3">
        <w:rPr>
          <w:rFonts w:ascii="Arial" w:eastAsia="Times New Roman" w:hAnsi="Arial" w:cs="Arial"/>
        </w:rPr>
        <w:t>, 2011</w:t>
      </w:r>
      <w:r w:rsidRPr="005062A3">
        <w:rPr>
          <w:rFonts w:ascii="Arial" w:eastAsia="Calibri" w:hAnsi="Arial" w:cs="Arial"/>
        </w:rPr>
        <w:t xml:space="preserve">).  </w:t>
      </w:r>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 xml:space="preserve">Furthermore, companies can adopt innovative models of bridging the labour supply gap, which includes running of neurodiversity-at-work initiatives to make it possible to hire and retain neurodivergent individuals and provide them with a supportive environment where they can be highly productive. Secondly, UK companies have the option of rehiring retirees as well as veterans as a way of increasing their labour supply options in a market that has experienced a plummeted labour supply. Furthermore, the implementation of family-friendly workplaces can help attract family sensitive individuals both male and female and especially women who are a potential workforce. In addition, UK firms have an opportunity of enhancing the Equality </w:t>
      </w:r>
      <w:r w:rsidRPr="005062A3">
        <w:rPr>
          <w:rFonts w:ascii="Arial" w:eastAsia="Calibri" w:hAnsi="Arial" w:cs="Arial"/>
        </w:rPr>
        <w:lastRenderedPageBreak/>
        <w:t xml:space="preserve">Act 2010 in their workplaces to ensure women are also able to compete favourably on levelled fields with their male counterparts and thus maximise their productive potential </w:t>
      </w:r>
      <w:sdt>
        <w:sdtPr>
          <w:rPr>
            <w:rFonts w:ascii="Arial" w:eastAsia="Calibri" w:hAnsi="Arial" w:cs="Arial"/>
          </w:rPr>
          <w:id w:val="5828348"/>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CIP11 \l 1033 </w:instrText>
          </w:r>
          <w:r w:rsidRPr="005062A3">
            <w:rPr>
              <w:rFonts w:ascii="Arial" w:eastAsia="Calibri" w:hAnsi="Arial" w:cs="Arial"/>
            </w:rPr>
            <w:fldChar w:fldCharType="separate"/>
          </w:r>
          <w:r w:rsidRPr="005062A3">
            <w:rPr>
              <w:rFonts w:ascii="Arial" w:eastAsia="Calibri" w:hAnsi="Arial" w:cs="Arial"/>
            </w:rPr>
            <w:t>(CIPD, 2011)</w:t>
          </w:r>
          <w:r w:rsidRPr="005062A3">
            <w:rPr>
              <w:rFonts w:ascii="Arial" w:eastAsia="Calibri" w:hAnsi="Arial" w:cs="Arial"/>
            </w:rPr>
            <w:fldChar w:fldCharType="end"/>
          </w:r>
        </w:sdtContent>
      </w:sdt>
      <w:r w:rsidRPr="005062A3">
        <w:rPr>
          <w:rFonts w:ascii="Arial" w:eastAsia="Calibri" w:hAnsi="Arial" w:cs="Arial"/>
        </w:rPr>
        <w:t xml:space="preserve">. Lastly, as a way of enhancing a best practice reflective organisation when it comes to diversity and inclusion EHRC (2016) and Hunt et al. (2018, p.10) recommends that it is imperative to recruit more women into the workforce and not only so, but to increase the proportion of women into the senior management roles. That way, according to EHRC (2017), it is possible to close the gender pay gap between male and female workers in the UK. </w:t>
      </w:r>
    </w:p>
    <w:p w:rsidR="005062A3" w:rsidRPr="005062A3" w:rsidRDefault="005062A3" w:rsidP="005062A3">
      <w:pPr>
        <w:keepNext/>
        <w:keepLines/>
        <w:spacing w:before="200" w:after="0" w:line="480" w:lineRule="auto"/>
        <w:jc w:val="both"/>
        <w:outlineLvl w:val="1"/>
        <w:rPr>
          <w:rFonts w:ascii="Arial" w:eastAsia="Calibri" w:hAnsi="Arial" w:cs="Arial"/>
          <w:bCs/>
        </w:rPr>
      </w:pPr>
      <w:bookmarkStart w:id="62" w:name="_Toc504488588"/>
      <w:bookmarkStart w:id="63" w:name="_Toc513475308"/>
      <w:bookmarkStart w:id="64" w:name="_Toc513475833"/>
      <w:bookmarkStart w:id="65" w:name="_Toc513822323"/>
      <w:r w:rsidRPr="005062A3">
        <w:rPr>
          <w:rFonts w:ascii="Arial" w:eastAsia="Times New Roman" w:hAnsi="Arial" w:cs="Arial"/>
          <w:b/>
          <w:bCs/>
        </w:rPr>
        <w:t>2.6 Chapter Summary</w:t>
      </w:r>
      <w:bookmarkEnd w:id="62"/>
      <w:bookmarkEnd w:id="63"/>
      <w:bookmarkEnd w:id="64"/>
      <w:bookmarkEnd w:id="65"/>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This chapter sought to exemplify the benefits of diversity and inclusion in an already tight UK labour market and how Brexit has exacerbated the already tight situation as well as and best practice of adopting and implementing diversity and inclusion in the UK labour market based on existing literature. From the reviewed literature, it is certain that diversity and inclusion is a significant business development and workplace enhancement strategy that businesses in the UK need to adopt especially now that the country is faced by the uncertainty of Brexit especially on its impact of reduced labour supply. In this study, a data collection and analysis research was also carried out to compare and contrast findings from this study with those of other past research. The methodology of the research process is described in the next chapter.</w:t>
      </w:r>
    </w:p>
    <w:p w:rsidR="005062A3" w:rsidRDefault="005062A3" w:rsidP="005062A3">
      <w:pPr>
        <w:spacing w:before="240" w:after="240" w:line="480" w:lineRule="auto"/>
        <w:jc w:val="both"/>
        <w:rPr>
          <w:rFonts w:ascii="Arial" w:eastAsia="Times New Roman" w:hAnsi="Arial" w:cs="Arial"/>
        </w:rPr>
      </w:pPr>
    </w:p>
    <w:p w:rsidR="005062A3" w:rsidRPr="005062A3" w:rsidRDefault="005062A3" w:rsidP="005062A3">
      <w:pPr>
        <w:spacing w:before="240" w:after="240" w:line="480" w:lineRule="auto"/>
        <w:jc w:val="both"/>
        <w:rPr>
          <w:rFonts w:ascii="Arial" w:eastAsia="Times New Roman" w:hAnsi="Arial" w:cs="Arial"/>
        </w:rPr>
      </w:pPr>
    </w:p>
    <w:p w:rsidR="005062A3" w:rsidRPr="005062A3" w:rsidRDefault="005062A3" w:rsidP="005062A3">
      <w:pPr>
        <w:spacing w:before="240" w:after="240" w:line="360" w:lineRule="auto"/>
        <w:jc w:val="both"/>
        <w:rPr>
          <w:rFonts w:ascii="Arial" w:eastAsia="Times New Roman" w:hAnsi="Arial" w:cs="Arial"/>
        </w:rPr>
      </w:pPr>
    </w:p>
    <w:p w:rsidR="005062A3" w:rsidRPr="005062A3" w:rsidRDefault="005062A3" w:rsidP="005062A3">
      <w:pPr>
        <w:keepNext/>
        <w:keepLines/>
        <w:spacing w:before="240" w:after="240" w:line="480" w:lineRule="auto"/>
        <w:jc w:val="center"/>
        <w:outlineLvl w:val="0"/>
        <w:rPr>
          <w:rFonts w:ascii="Arial" w:eastAsia="Times New Roman" w:hAnsi="Arial" w:cs="Arial"/>
          <w:b/>
          <w:sz w:val="28"/>
          <w:szCs w:val="28"/>
        </w:rPr>
      </w:pPr>
      <w:bookmarkStart w:id="66" w:name="_Toc513475309"/>
      <w:bookmarkStart w:id="67" w:name="_Toc513475834"/>
      <w:bookmarkStart w:id="68" w:name="_Toc513822324"/>
      <w:r w:rsidRPr="005062A3">
        <w:rPr>
          <w:rFonts w:ascii="Arial" w:eastAsia="Times New Roman" w:hAnsi="Arial" w:cs="Arial"/>
          <w:b/>
          <w:sz w:val="28"/>
          <w:szCs w:val="28"/>
        </w:rPr>
        <w:lastRenderedPageBreak/>
        <w:t>3 Chapter Three: Research Methodology and Strategy</w:t>
      </w:r>
      <w:bookmarkEnd w:id="66"/>
      <w:bookmarkEnd w:id="67"/>
      <w:bookmarkEnd w:id="68"/>
    </w:p>
    <w:p w:rsidR="005062A3" w:rsidRPr="005062A3" w:rsidRDefault="005062A3" w:rsidP="005062A3">
      <w:pPr>
        <w:keepNext/>
        <w:keepLines/>
        <w:spacing w:before="200" w:after="0" w:line="480" w:lineRule="auto"/>
        <w:outlineLvl w:val="1"/>
        <w:rPr>
          <w:rFonts w:ascii="Arial" w:eastAsia="Times New Roman" w:hAnsi="Arial" w:cs="Arial"/>
          <w:bCs/>
        </w:rPr>
      </w:pPr>
      <w:bookmarkStart w:id="69" w:name="_Toc513822325"/>
      <w:r w:rsidRPr="005062A3">
        <w:rPr>
          <w:rFonts w:ascii="Arial" w:eastAsia="Times New Roman" w:hAnsi="Arial" w:cs="Arial"/>
          <w:b/>
          <w:bCs/>
        </w:rPr>
        <w:t>3.1 Introduction</w:t>
      </w:r>
      <w:bookmarkEnd w:id="69"/>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 xml:space="preserve">The dissertation aimed at evaluating the relevance and significance of diversity and inclusion strategies in a tight UK labour market. The objectives of the study are delineated below. </w:t>
      </w:r>
    </w:p>
    <w:p w:rsidR="005062A3" w:rsidRPr="005062A3" w:rsidRDefault="005062A3" w:rsidP="005062A3">
      <w:pPr>
        <w:numPr>
          <w:ilvl w:val="0"/>
          <w:numId w:val="3"/>
        </w:numPr>
        <w:spacing w:before="240" w:after="240" w:line="480" w:lineRule="auto"/>
        <w:contextualSpacing/>
        <w:jc w:val="both"/>
        <w:rPr>
          <w:rFonts w:ascii="Arial" w:eastAsia="Times New Roman" w:hAnsi="Arial" w:cs="Arial"/>
        </w:rPr>
      </w:pPr>
      <w:r w:rsidRPr="005062A3">
        <w:rPr>
          <w:rFonts w:ascii="Arial" w:eastAsia="Times New Roman" w:hAnsi="Arial" w:cs="Arial"/>
        </w:rPr>
        <w:t xml:space="preserve">Objective one – to explore the business benefits of adopting comprehensive diversity and inclusion strategies within UK companies, particularly in the context of a tight UK labour market. </w:t>
      </w:r>
    </w:p>
    <w:p w:rsidR="005062A3" w:rsidRPr="005062A3" w:rsidRDefault="005062A3" w:rsidP="005062A3">
      <w:pPr>
        <w:numPr>
          <w:ilvl w:val="0"/>
          <w:numId w:val="3"/>
        </w:numPr>
        <w:spacing w:before="240" w:after="240" w:line="480" w:lineRule="auto"/>
        <w:contextualSpacing/>
        <w:jc w:val="both"/>
        <w:rPr>
          <w:rFonts w:ascii="Arial" w:eastAsia="Times New Roman" w:hAnsi="Arial" w:cs="Arial"/>
        </w:rPr>
      </w:pPr>
      <w:r w:rsidRPr="005062A3">
        <w:rPr>
          <w:rFonts w:ascii="Arial" w:eastAsia="Times New Roman" w:hAnsi="Arial" w:cs="Arial"/>
        </w:rPr>
        <w:t>Objective two – to analyse critically the impact of Brexit on the already tight UK labour market.</w:t>
      </w:r>
    </w:p>
    <w:p w:rsidR="005062A3" w:rsidRPr="005062A3" w:rsidRDefault="005062A3" w:rsidP="005062A3">
      <w:pPr>
        <w:numPr>
          <w:ilvl w:val="0"/>
          <w:numId w:val="3"/>
        </w:numPr>
        <w:spacing w:before="240" w:after="240" w:line="480" w:lineRule="auto"/>
        <w:contextualSpacing/>
        <w:jc w:val="both"/>
        <w:rPr>
          <w:rFonts w:ascii="Arial" w:eastAsia="Times New Roman" w:hAnsi="Arial" w:cs="Arial"/>
        </w:rPr>
      </w:pPr>
      <w:r w:rsidRPr="005062A3">
        <w:rPr>
          <w:rFonts w:ascii="Arial" w:eastAsia="Times New Roman" w:hAnsi="Arial" w:cs="Arial"/>
        </w:rPr>
        <w:t>Objective three – to identify and critically analyse best practice in adopting and implementing workplace diversity and inclusion in the UK.</w:t>
      </w:r>
    </w:p>
    <w:p w:rsidR="005062A3" w:rsidRPr="005062A3" w:rsidRDefault="005062A3" w:rsidP="005062A3">
      <w:pPr>
        <w:numPr>
          <w:ilvl w:val="0"/>
          <w:numId w:val="3"/>
        </w:numPr>
        <w:spacing w:before="240" w:after="240" w:line="480" w:lineRule="auto"/>
        <w:contextualSpacing/>
        <w:jc w:val="both"/>
        <w:rPr>
          <w:rFonts w:ascii="Arial" w:eastAsia="Times New Roman" w:hAnsi="Arial" w:cs="Arial"/>
        </w:rPr>
      </w:pPr>
      <w:r w:rsidRPr="005062A3">
        <w:rPr>
          <w:rFonts w:ascii="Arial" w:eastAsia="Times New Roman" w:hAnsi="Arial" w:cs="Arial"/>
        </w:rPr>
        <w:t xml:space="preserve">Objective four – to present recommendations for the successful implementation of diversity and inclusion strategies within UK companies in order to achieve competitive advantage in a tight UK labour market. </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 xml:space="preserve">The purpose of the research methodology and strategy chapter is to present the methodological approach of the research with the objective of delineating how the research process was carried out. It outlines the philosophy of the research strategy and structure, methods of data collection, data analysis, methodological limitations, reliability and validity, as well as the ethical considerations. A research is a vast process that utilises already collected information to either state particular phenomena or hypothesis, and proof the validity of these proposed facts based on collected information (Williams, 2011; Austin &amp; Sutton, 2014; Sutton &amp; Austin, 2015; Wright et al., 2016). A research or any other study will always be based on a process that is organised to collect information on the case study topic (Polkinghorne, 2005; Paradis et al., 2016). On the issue at hand, a good understanding should be provided to ensure that the issue is provable. A research coordinator is required to understand the overall significance of a research strategy with respect to the relevance of diversity and inclusion in a </w:t>
      </w:r>
      <w:r w:rsidRPr="005062A3">
        <w:rPr>
          <w:rFonts w:ascii="Arial" w:eastAsia="Times New Roman" w:hAnsi="Arial" w:cs="Arial"/>
        </w:rPr>
        <w:lastRenderedPageBreak/>
        <w:t>tight labour market.  More often than not, planning is a key attribute to this process, and a researcher must factor it in as part of aids to research strategy (</w:t>
      </w:r>
      <w:proofErr w:type="spellStart"/>
      <w:r w:rsidRPr="005062A3">
        <w:rPr>
          <w:rFonts w:ascii="Arial" w:eastAsia="Times New Roman" w:hAnsi="Arial" w:cs="Arial"/>
        </w:rPr>
        <w:t>Balakumar</w:t>
      </w:r>
      <w:proofErr w:type="spellEnd"/>
      <w:r w:rsidRPr="005062A3">
        <w:rPr>
          <w:rFonts w:ascii="Arial" w:eastAsia="Times New Roman" w:hAnsi="Arial" w:cs="Arial"/>
        </w:rPr>
        <w:t xml:space="preserve"> et al., 2013).</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 xml:space="preserve">Considering that sometimes a tight labour market is able to undergo rapid changes as delineated by Fullerton (2013), a compelling research approach must mirror an unmistakable pathway of exercises required for achieving an expected end where concise findings and suggestions can be produced using demonstrated deductions. Therefore, the research approach employed in this study was cross-sectional in nature implying that it will happen over a brief period and a contextual investigation (Olsen &amp; St George, 2004; </w:t>
      </w:r>
      <w:proofErr w:type="spellStart"/>
      <w:r w:rsidRPr="005062A3">
        <w:rPr>
          <w:rFonts w:ascii="Arial" w:eastAsia="Times New Roman" w:hAnsi="Arial" w:cs="Arial"/>
        </w:rPr>
        <w:t>Ekanayake</w:t>
      </w:r>
      <w:proofErr w:type="spellEnd"/>
      <w:r w:rsidRPr="005062A3">
        <w:rPr>
          <w:rFonts w:ascii="Arial" w:eastAsia="Times New Roman" w:hAnsi="Arial" w:cs="Arial"/>
        </w:rPr>
        <w:t xml:space="preserve"> et al., 2012; Sedgwick, 2014). It focuses on the United Kingdom’s nature of the market with respect to diversity and inclusion. </w:t>
      </w:r>
    </w:p>
    <w:p w:rsidR="005062A3" w:rsidRPr="005062A3" w:rsidRDefault="005062A3" w:rsidP="005062A3">
      <w:pPr>
        <w:keepNext/>
        <w:keepLines/>
        <w:spacing w:before="200" w:after="0" w:line="480" w:lineRule="auto"/>
        <w:outlineLvl w:val="1"/>
        <w:rPr>
          <w:rFonts w:ascii="Arial" w:eastAsia="Times New Roman" w:hAnsi="Arial" w:cs="Arial"/>
          <w:bCs/>
        </w:rPr>
      </w:pPr>
      <w:bookmarkStart w:id="70" w:name="_Toc513822326"/>
      <w:r w:rsidRPr="005062A3">
        <w:rPr>
          <w:rFonts w:ascii="Arial" w:eastAsia="Times New Roman" w:hAnsi="Arial" w:cs="Arial"/>
          <w:b/>
          <w:bCs/>
        </w:rPr>
        <w:t>3.2 Research Philosophy</w:t>
      </w:r>
      <w:bookmarkEnd w:id="70"/>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A research philosophy is one that defines what the research’s objectives stand for, how they are going to be achieved and structural outline of how these objectives are intended to be achieved (</w:t>
      </w:r>
      <w:proofErr w:type="spellStart"/>
      <w:r w:rsidRPr="005062A3">
        <w:rPr>
          <w:rFonts w:ascii="Arial" w:eastAsia="Times New Roman" w:hAnsi="Arial" w:cs="Arial"/>
        </w:rPr>
        <w:t>Mkansi</w:t>
      </w:r>
      <w:proofErr w:type="spellEnd"/>
      <w:r w:rsidRPr="005062A3">
        <w:rPr>
          <w:rFonts w:ascii="Arial" w:eastAsia="Times New Roman" w:hAnsi="Arial" w:cs="Arial"/>
        </w:rPr>
        <w:t xml:space="preserve"> &amp; Acheampong, 2012; Scotland, 2012). The intent of achieving an objective is categorically determined by how its guidelines concur with its stated philosophy. The philosophy also keeps in mind the socio-economic gain of stated strategies to the whole process of defining the method and structure of a research (</w:t>
      </w:r>
      <w:proofErr w:type="spellStart"/>
      <w:r w:rsidRPr="005062A3">
        <w:rPr>
          <w:rFonts w:ascii="Arial" w:eastAsia="Times New Roman" w:hAnsi="Arial" w:cs="Arial"/>
        </w:rPr>
        <w:t>Mkansi</w:t>
      </w:r>
      <w:proofErr w:type="spellEnd"/>
      <w:r w:rsidRPr="005062A3">
        <w:rPr>
          <w:rFonts w:ascii="Arial" w:eastAsia="Times New Roman" w:hAnsi="Arial" w:cs="Arial"/>
        </w:rPr>
        <w:t xml:space="preserve"> &amp; Acheampong, 2012). The study had an objective of defining the relevance, which both diversity and inclusion has on a tight labour market, and to evaluate also the strategies in place to ascertain the significance of tight labour market attributes. The examination attempted singular meetings that would allow the gathering of subjective information. Therefore, in this study, the philosophy adopted was that of interpretivism. In addition, the aspect of positivism was employed. It provided for the incorporation of a logical perspective of a phenomenon as is with the instance of test and quantitative kinds of research (Scotland, 2012; Aliyu et al., 2014).</w:t>
      </w:r>
    </w:p>
    <w:p w:rsidR="005062A3" w:rsidRPr="005062A3" w:rsidRDefault="005062A3" w:rsidP="005062A3">
      <w:pPr>
        <w:keepNext/>
        <w:keepLines/>
        <w:spacing w:before="200" w:after="0" w:line="480" w:lineRule="auto"/>
        <w:outlineLvl w:val="1"/>
        <w:rPr>
          <w:rFonts w:ascii="Arial" w:eastAsia="Times New Roman" w:hAnsi="Arial" w:cs="Arial"/>
          <w:bCs/>
        </w:rPr>
      </w:pPr>
      <w:bookmarkStart w:id="71" w:name="_Toc513822327"/>
      <w:r w:rsidRPr="005062A3">
        <w:rPr>
          <w:rFonts w:ascii="Arial" w:eastAsia="Times New Roman" w:hAnsi="Arial" w:cs="Arial"/>
          <w:b/>
          <w:bCs/>
        </w:rPr>
        <w:lastRenderedPageBreak/>
        <w:t>3.3 Research Method and Data Collection Strategy</w:t>
      </w:r>
      <w:bookmarkEnd w:id="71"/>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A good research method must be put in place to ensure to ensure a good flow of information co-ordination as well as relevance to the subject being studied (Kelley et al., 2003). There are different methods that can be used to collect data. These methods vary extensively from each other depending on the type of information that is to be collected, the reason for collecting this information, and how the information being collected is to be presented (Johnston, 2017). It is because of these that we always have different results and analyses on certain topics majorly because of the mode of their collection as well as the methods used in interpreting them. In order to meet the objective of this study, the researcher employed a mixed method research approach comprising of both qualitative and quantitative research designs as well as the undertaking of a literature review. A questionnaire was adopted to gather quantitative data while individual semi-structured interviews were the choice approach for gathering qualitative data. The questionnaires were distributed physically to the targeted study sample.</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Quantitative research, on the other hand, is an empirical investigation of quantitative properties and their relationships (</w:t>
      </w:r>
      <w:proofErr w:type="spellStart"/>
      <w:r w:rsidRPr="005062A3">
        <w:rPr>
          <w:rFonts w:ascii="Arial" w:eastAsia="Times New Roman" w:hAnsi="Arial" w:cs="Arial"/>
        </w:rPr>
        <w:t>Baskas</w:t>
      </w:r>
      <w:proofErr w:type="spellEnd"/>
      <w:r w:rsidRPr="005062A3">
        <w:rPr>
          <w:rFonts w:ascii="Arial" w:eastAsia="Times New Roman" w:hAnsi="Arial" w:cs="Arial"/>
        </w:rPr>
        <w:t>, 2011; Wisdom et al., 2012). The quantitative research outlines are exploratory, correlational, and review (or enlightening) Statistics got from quantitative research can be utilised to set up the presence of cooperative or causal connections between factors (Williams, 2011; Richard, 2013). Quantitative research will be brought out through a study as a method used to collect and analyse numerical information with respect to the stated philosophy of the research. Quantitative research is connected with the philosophical and hypothetical position of positivism (</w:t>
      </w:r>
      <w:proofErr w:type="spellStart"/>
      <w:r w:rsidRPr="005062A3">
        <w:rPr>
          <w:rFonts w:ascii="Arial" w:eastAsia="Times New Roman" w:hAnsi="Arial" w:cs="Arial"/>
        </w:rPr>
        <w:t>Mkansi</w:t>
      </w:r>
      <w:proofErr w:type="spellEnd"/>
      <w:r w:rsidRPr="005062A3">
        <w:rPr>
          <w:rFonts w:ascii="Arial" w:eastAsia="Times New Roman" w:hAnsi="Arial" w:cs="Arial"/>
        </w:rPr>
        <w:t xml:space="preserve"> &amp; Acheampong, 2012). The quantitative information accumulation techniques depend on irregular examining and organised information-gathering instruments that fit differing encounters into foreordained reaction classifications. Quantitative research is concerned with testing theories got from a hypothesis or having the capacity to appraise the span of an occurrence.</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lastRenderedPageBreak/>
        <w:t xml:space="preserve">Qualitative research as a method of research and analysis involves reasons that govern information collection with an objective of not quantifying abstract data with respect to the topic in question. In this case, potential relations between variables are not found, it is important to consider qualitative methods that consume less time, methods that are accurate and cater for uncertainty in pre-analysis. Qualitative research method focuses on perceived information (Polkinghorne, 2005; Lewis, 2015; Patton, 2005; </w:t>
      </w:r>
      <w:proofErr w:type="spellStart"/>
      <w:r w:rsidRPr="005062A3">
        <w:rPr>
          <w:rFonts w:ascii="Arial" w:eastAsia="Times New Roman" w:hAnsi="Arial" w:cs="Arial"/>
        </w:rPr>
        <w:t>Teherani</w:t>
      </w:r>
      <w:proofErr w:type="spellEnd"/>
      <w:r w:rsidRPr="005062A3">
        <w:rPr>
          <w:rFonts w:ascii="Arial" w:eastAsia="Times New Roman" w:hAnsi="Arial" w:cs="Arial"/>
        </w:rPr>
        <w:t xml:space="preserve"> et al., 2015). The significance of employing a mixed method research was important in ensuring that one research approach compensates for the shortcomings of another and hence help reduce bias and grant more weight to the overall findings, which is a process known as triangulation (Mertens &amp; Hesse-</w:t>
      </w:r>
      <w:proofErr w:type="spellStart"/>
      <w:r w:rsidRPr="005062A3">
        <w:rPr>
          <w:rFonts w:ascii="Arial" w:eastAsia="Times New Roman" w:hAnsi="Arial" w:cs="Arial"/>
        </w:rPr>
        <w:t>Biber</w:t>
      </w:r>
      <w:proofErr w:type="spellEnd"/>
      <w:r w:rsidRPr="005062A3">
        <w:rPr>
          <w:rFonts w:ascii="Arial" w:eastAsia="Times New Roman" w:hAnsi="Arial" w:cs="Arial"/>
        </w:rPr>
        <w:t>, 2012).</w:t>
      </w:r>
    </w:p>
    <w:p w:rsidR="005062A3" w:rsidRPr="005062A3" w:rsidRDefault="005062A3" w:rsidP="005062A3">
      <w:pPr>
        <w:keepNext/>
        <w:keepLines/>
        <w:spacing w:before="200" w:after="0" w:line="480" w:lineRule="auto"/>
        <w:outlineLvl w:val="2"/>
        <w:rPr>
          <w:rFonts w:ascii="Arial" w:eastAsia="Times New Roman" w:hAnsi="Arial" w:cs="Arial"/>
          <w:b/>
          <w:bCs/>
        </w:rPr>
      </w:pPr>
      <w:bookmarkStart w:id="72" w:name="_Toc513475310"/>
      <w:bookmarkStart w:id="73" w:name="_Toc513475835"/>
      <w:bookmarkStart w:id="74" w:name="_Toc513822328"/>
      <w:r w:rsidRPr="005062A3">
        <w:rPr>
          <w:rFonts w:ascii="Arial" w:eastAsia="Times New Roman" w:hAnsi="Arial" w:cs="Arial"/>
          <w:b/>
          <w:bCs/>
        </w:rPr>
        <w:t>3.3.1 The Design of the Research Questionnaire and the Interview Plan</w:t>
      </w:r>
      <w:bookmarkEnd w:id="72"/>
      <w:bookmarkEnd w:id="73"/>
      <w:bookmarkEnd w:id="74"/>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The questionnaire/ survey tool design consisted of six parts. The first part was meant to capture the position held by the respondents in the organisation. The second part was to capture information regarding features of the organisation such as length of existence, number of employees, annual revenue, and whether the organisation was in public or private sector. The third part aimed at investigating the participants’ organisation traits as far as diversity and inclusion best practices are concerned. The fourth section aimed at probing the participants on their take concerning the business benefits of diversity and inclusion. The fifth section intended to capture data on the impact of Brexit on the already tight UK labour market. Lastly, the sixth section aimed at gathering information on the respondents’ beliefs on the best practices in diversity and inclusion in the tight UK labour market. Section 1, 2, and 3 involved predetermined questions in which the participants were expected to tick on one entry. However, section 4, 5, and 6 included questions linked to a Likert scale in which case the participants were expected to tick on whether they strongly disagreed, disagreed, undecided, agree, or strongly agreed. The question</w:t>
      </w:r>
      <w:r w:rsidR="00972635">
        <w:rPr>
          <w:rFonts w:ascii="Arial" w:eastAsia="Times New Roman" w:hAnsi="Arial" w:cs="Arial"/>
        </w:rPr>
        <w:t>naire is presented in Appendix 2</w:t>
      </w:r>
      <w:r w:rsidRPr="005062A3">
        <w:rPr>
          <w:rFonts w:ascii="Arial" w:eastAsia="Times New Roman" w:hAnsi="Arial" w:cs="Arial"/>
        </w:rPr>
        <w:t xml:space="preserve">. On the other hand, the interview plan was based on the three objectives of the study. Therefore, four interview </w:t>
      </w:r>
      <w:r w:rsidRPr="005062A3">
        <w:rPr>
          <w:rFonts w:ascii="Arial" w:eastAsia="Times New Roman" w:hAnsi="Arial" w:cs="Arial"/>
        </w:rPr>
        <w:lastRenderedPageBreak/>
        <w:t xml:space="preserve">questions were predetermined under each of the research questions associated with each of the three objectives. The interview plan is presented in </w:t>
      </w:r>
      <w:r w:rsidR="00972635">
        <w:rPr>
          <w:rFonts w:ascii="Arial" w:eastAsia="Times New Roman" w:hAnsi="Arial" w:cs="Arial"/>
        </w:rPr>
        <w:t>Appendix 3</w:t>
      </w:r>
      <w:r w:rsidRPr="005062A3">
        <w:rPr>
          <w:rFonts w:ascii="Arial" w:eastAsia="Times New Roman" w:hAnsi="Arial" w:cs="Arial"/>
        </w:rPr>
        <w:t xml:space="preserve">. </w:t>
      </w:r>
    </w:p>
    <w:p w:rsidR="005062A3" w:rsidRPr="005062A3" w:rsidRDefault="005062A3" w:rsidP="005062A3">
      <w:pPr>
        <w:keepNext/>
        <w:keepLines/>
        <w:spacing w:before="200" w:after="0" w:line="480" w:lineRule="auto"/>
        <w:outlineLvl w:val="1"/>
        <w:rPr>
          <w:rFonts w:ascii="Arial" w:eastAsia="Times New Roman" w:hAnsi="Arial" w:cs="Arial"/>
          <w:bCs/>
        </w:rPr>
      </w:pPr>
      <w:bookmarkStart w:id="75" w:name="_Toc513822329"/>
      <w:r w:rsidRPr="005062A3">
        <w:rPr>
          <w:rFonts w:ascii="Arial" w:eastAsia="Times New Roman" w:hAnsi="Arial" w:cs="Arial"/>
          <w:b/>
          <w:bCs/>
        </w:rPr>
        <w:t>3.4 Sample and Sampling Procedure</w:t>
      </w:r>
      <w:bookmarkEnd w:id="75"/>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A sample refers to the representatives of a population for which a researcher intends to carry out a research (Latham, 2007). In this study, the targeted population included HR managers, CIPD students, NHS, Tesco, Tan salons, the Police force, and other public and private organisations around the Swansea and Wales regions. According to Saunders et al. (2009), a sample size of 30 participants for a survey is acceptable while according to Dworkin (2012) a sample of between 5-50 participants for a research interview is acceptable. Therefore, the targeted sample for this study included 30 participants for the survey activity as well as 5 respondents for the individualised interviews. On the other hand, sampling procedure refers to the approach in which a study sample is selected (Suresh et al., 2011). In this study, random sampling was employed. The significance of random sampling is the fact that it avoids the setback of ending up with a biased sample that may compromise the findings of a research (</w:t>
      </w:r>
      <w:proofErr w:type="spellStart"/>
      <w:r w:rsidRPr="005062A3">
        <w:rPr>
          <w:rFonts w:ascii="Arial" w:eastAsia="Times New Roman" w:hAnsi="Arial" w:cs="Arial"/>
        </w:rPr>
        <w:t>Simundic</w:t>
      </w:r>
      <w:proofErr w:type="spellEnd"/>
      <w:r w:rsidRPr="005062A3">
        <w:rPr>
          <w:rFonts w:ascii="Arial" w:eastAsia="Times New Roman" w:hAnsi="Arial" w:cs="Arial"/>
        </w:rPr>
        <w:t xml:space="preserve">, 2013). </w:t>
      </w:r>
    </w:p>
    <w:p w:rsidR="005062A3" w:rsidRPr="005062A3" w:rsidRDefault="005062A3" w:rsidP="005062A3">
      <w:pPr>
        <w:keepNext/>
        <w:keepLines/>
        <w:spacing w:before="200" w:after="0" w:line="480" w:lineRule="auto"/>
        <w:outlineLvl w:val="1"/>
        <w:rPr>
          <w:rFonts w:ascii="Arial" w:eastAsia="Times New Roman" w:hAnsi="Arial" w:cs="Arial"/>
          <w:bCs/>
        </w:rPr>
      </w:pPr>
      <w:bookmarkStart w:id="76" w:name="_Toc513822330"/>
      <w:r w:rsidRPr="005062A3">
        <w:rPr>
          <w:rFonts w:ascii="Arial" w:eastAsia="Times New Roman" w:hAnsi="Arial" w:cs="Arial"/>
          <w:b/>
          <w:bCs/>
        </w:rPr>
        <w:t>3.5 Data Analysis</w:t>
      </w:r>
      <w:bookmarkEnd w:id="76"/>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It is true that for every research that is conducted, data is usually collected. Without this data, it is impossible to make a conclusion and so the research data is very important. It is also true that for someone to have conclusive results one has to analyse their data (Thorne, 2000; Bailey, 2008; Stuckey, 2014). This is where data analysis comes in. Data analysis gives research more meaning and relevance to the research. A statistical data analysis approach was employed in analysing the quantitative data generated from the survey exercise since it entails elements such as figures or numbers because quantitative data depends on quantity</w:t>
      </w:r>
      <w:sdt>
        <w:sdtPr>
          <w:rPr>
            <w:rFonts w:ascii="Arial" w:eastAsia="Times New Roman" w:hAnsi="Arial" w:cs="Arial"/>
          </w:rPr>
          <w:id w:val="626749886"/>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CITATION Bri \l 1033 </w:instrText>
          </w:r>
          <w:r w:rsidRPr="005062A3">
            <w:rPr>
              <w:rFonts w:ascii="Arial" w:eastAsia="Times New Roman" w:hAnsi="Arial" w:cs="Arial"/>
            </w:rPr>
            <w:fldChar w:fldCharType="separate"/>
          </w:r>
          <w:r w:rsidRPr="005062A3">
            <w:rPr>
              <w:rFonts w:ascii="Arial" w:eastAsia="Times New Roman" w:hAnsi="Arial" w:cs="Arial"/>
            </w:rPr>
            <w:t xml:space="preserve"> (Whiting, 2017)</w:t>
          </w:r>
          <w:r w:rsidRPr="005062A3">
            <w:rPr>
              <w:rFonts w:ascii="Arial" w:eastAsia="Times New Roman" w:hAnsi="Arial" w:cs="Arial"/>
            </w:rPr>
            <w:fldChar w:fldCharType="end"/>
          </w:r>
        </w:sdtContent>
      </w:sdt>
      <w:r w:rsidRPr="005062A3">
        <w:rPr>
          <w:rFonts w:ascii="Arial" w:eastAsia="Times New Roman" w:hAnsi="Arial" w:cs="Arial"/>
        </w:rPr>
        <w:t xml:space="preserve">. In this study, the statistical package for social science (SPSS) was used to carry out statistical data analysis of data from the questionnaires. On the other hand, qualitative usually revolve around describing characteristics; it does not use figures or number </w:t>
      </w:r>
      <w:r w:rsidRPr="005062A3">
        <w:rPr>
          <w:rFonts w:ascii="Arial" w:eastAsia="Times New Roman" w:hAnsi="Arial" w:cs="Arial"/>
        </w:rPr>
        <w:lastRenderedPageBreak/>
        <w:t>but the description, quality (Thorne, 2000). In this study, qualitative data will be analysed using thematic analysis. The thematic analysis approach presents data in terms of the commonality of themes (Chapman, Hadfield, &amp; Chapman, 2015).</w:t>
      </w:r>
    </w:p>
    <w:p w:rsidR="005062A3" w:rsidRPr="005062A3" w:rsidRDefault="005062A3" w:rsidP="005062A3">
      <w:pPr>
        <w:keepNext/>
        <w:keepLines/>
        <w:spacing w:before="200" w:after="0" w:line="480" w:lineRule="auto"/>
        <w:outlineLvl w:val="1"/>
        <w:rPr>
          <w:rFonts w:ascii="Arial" w:eastAsia="Times New Roman" w:hAnsi="Arial" w:cs="Arial"/>
          <w:bCs/>
        </w:rPr>
      </w:pPr>
      <w:bookmarkStart w:id="77" w:name="_Toc513822331"/>
      <w:r w:rsidRPr="005062A3">
        <w:rPr>
          <w:rFonts w:ascii="Arial" w:eastAsia="Times New Roman" w:hAnsi="Arial" w:cs="Arial"/>
          <w:b/>
          <w:bCs/>
        </w:rPr>
        <w:t>3.6 Methodological Limitations</w:t>
      </w:r>
      <w:bookmarkEnd w:id="77"/>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Every research method has its own limitation, the common limitation include time and finances (</w:t>
      </w:r>
      <w:proofErr w:type="spellStart"/>
      <w:r w:rsidRPr="005062A3">
        <w:rPr>
          <w:rFonts w:ascii="Arial" w:eastAsia="Times New Roman" w:hAnsi="Arial" w:cs="Arial"/>
        </w:rPr>
        <w:t>Labaree</w:t>
      </w:r>
      <w:proofErr w:type="spellEnd"/>
      <w:r w:rsidRPr="005062A3">
        <w:rPr>
          <w:rFonts w:ascii="Arial" w:eastAsia="Times New Roman" w:hAnsi="Arial" w:cs="Arial"/>
        </w:rPr>
        <w:t>, 2009; Faber &amp; Fonseca, 2014). Limitations are the constraints on generalisability, they are the characteristics of design or methodology that influences the interpretation of findings from your research. The researcher was on a tight schedule, which made it impossible to reach a larger study sample for the research. Furthermore, carrying out a mixed research study especially where primary data collection through questionnaires and individualised interviews proved a bit expensive as well as time-consuming in this study (</w:t>
      </w:r>
      <w:proofErr w:type="spellStart"/>
      <w:r w:rsidRPr="005062A3">
        <w:rPr>
          <w:rFonts w:ascii="Arial" w:eastAsia="Times New Roman" w:hAnsi="Arial" w:cs="Arial"/>
        </w:rPr>
        <w:t>Alshenqeeti</w:t>
      </w:r>
      <w:proofErr w:type="spellEnd"/>
      <w:r w:rsidRPr="005062A3">
        <w:rPr>
          <w:rFonts w:ascii="Arial" w:eastAsia="Times New Roman" w:hAnsi="Arial" w:cs="Arial"/>
        </w:rPr>
        <w:t xml:space="preserve">, 2014). </w:t>
      </w:r>
    </w:p>
    <w:p w:rsidR="005062A3" w:rsidRPr="005062A3" w:rsidRDefault="005062A3" w:rsidP="005062A3">
      <w:pPr>
        <w:keepNext/>
        <w:keepLines/>
        <w:spacing w:before="200" w:after="0" w:line="480" w:lineRule="auto"/>
        <w:outlineLvl w:val="1"/>
        <w:rPr>
          <w:rFonts w:ascii="Arial" w:eastAsia="Times New Roman" w:hAnsi="Arial" w:cs="Arial"/>
          <w:b/>
          <w:bCs/>
        </w:rPr>
      </w:pPr>
      <w:bookmarkStart w:id="78" w:name="_Toc513475311"/>
      <w:bookmarkStart w:id="79" w:name="_Toc513475836"/>
      <w:bookmarkStart w:id="80" w:name="_Toc513822332"/>
      <w:r w:rsidRPr="005062A3">
        <w:rPr>
          <w:rFonts w:ascii="Arial" w:eastAsia="Times New Roman" w:hAnsi="Arial" w:cs="Arial"/>
          <w:b/>
          <w:bCs/>
        </w:rPr>
        <w:t>3.7 Reliability and Validity</w:t>
      </w:r>
      <w:bookmarkEnd w:id="78"/>
      <w:bookmarkEnd w:id="79"/>
      <w:bookmarkEnd w:id="80"/>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 xml:space="preserve">While reliability and validity are used interchangeably outside of statistical research, there are subtle differences between the two terms. Reliability implies consistency. When you measure and you find a value, when the same procedure is repeated and you find values close to the ones you’re supposed to get then the results are consistent hence reliable (Leung, 2015). However, reliable texts are not always valid. Therefore reliability is the measure of stability or consistency, for example measuring a value with an instrument if it gives the same values in the same conditions but if the instrument gives a different value on repetition then we say the instrument is not consistent hence it is not reliable (Noble &amp; Smith, 2015). On the other hand, validity means that a test or instrument is accurately measuring what it is supposed to measure </w:t>
      </w:r>
      <w:sdt>
        <w:sdtPr>
          <w:rPr>
            <w:rFonts w:ascii="Arial" w:eastAsia="Times New Roman" w:hAnsi="Arial" w:cs="Arial"/>
          </w:rPr>
          <w:id w:val="-422031353"/>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Ste16 \l 1033 </w:instrText>
          </w:r>
          <w:r w:rsidRPr="005062A3">
            <w:rPr>
              <w:rFonts w:ascii="Arial" w:eastAsia="Times New Roman" w:hAnsi="Arial" w:cs="Arial"/>
            </w:rPr>
            <w:fldChar w:fldCharType="separate"/>
          </w:r>
          <w:r w:rsidRPr="005062A3">
            <w:rPr>
              <w:rFonts w:ascii="Arial" w:eastAsia="Times New Roman" w:hAnsi="Arial" w:cs="Arial"/>
            </w:rPr>
            <w:t>(Stephanie, 2016)</w:t>
          </w:r>
          <w:r w:rsidRPr="005062A3">
            <w:rPr>
              <w:rFonts w:ascii="Arial" w:eastAsia="Times New Roman" w:hAnsi="Arial" w:cs="Arial"/>
            </w:rPr>
            <w:fldChar w:fldCharType="end"/>
          </w:r>
        </w:sdtContent>
      </w:sdt>
      <w:r w:rsidRPr="005062A3">
        <w:rPr>
          <w:rFonts w:ascii="Arial" w:eastAsia="Times New Roman" w:hAnsi="Arial" w:cs="Arial"/>
        </w:rPr>
        <w:t xml:space="preserve">. Therefore, in research; both aspects are to be considered such that you get both reliable and valid values and data if the same procedure is repeated, you will still get the same results. In addition, they are valid as this is what you expected as the outcome and not some weird values. In this study, the approach of triangulation, which is a typical characteristic of mixed method research, was employed to improve the reliability of the </w:t>
      </w:r>
      <w:r w:rsidRPr="005062A3">
        <w:rPr>
          <w:rFonts w:ascii="Arial" w:eastAsia="Times New Roman" w:hAnsi="Arial" w:cs="Arial"/>
        </w:rPr>
        <w:lastRenderedPageBreak/>
        <w:t xml:space="preserve">information gathered as well as the inferences made from the analysed data. Furthermore, in improving validity, the researcher ensured that the questions were concise and straightforward as a way of overcoming the problem of confounding. </w:t>
      </w:r>
    </w:p>
    <w:p w:rsidR="005062A3" w:rsidRPr="005062A3" w:rsidRDefault="005062A3" w:rsidP="005062A3">
      <w:pPr>
        <w:keepNext/>
        <w:keepLines/>
        <w:spacing w:before="200" w:after="0" w:line="480" w:lineRule="auto"/>
        <w:jc w:val="both"/>
        <w:outlineLvl w:val="1"/>
        <w:rPr>
          <w:rFonts w:ascii="Arial" w:eastAsia="Times New Roman" w:hAnsi="Arial" w:cs="Arial"/>
          <w:b/>
          <w:bCs/>
        </w:rPr>
      </w:pPr>
      <w:bookmarkStart w:id="81" w:name="_Toc513475312"/>
      <w:bookmarkStart w:id="82" w:name="_Toc513475837"/>
      <w:bookmarkStart w:id="83" w:name="_Toc513822333"/>
      <w:r w:rsidRPr="005062A3">
        <w:rPr>
          <w:rFonts w:ascii="Arial" w:eastAsia="Times New Roman" w:hAnsi="Arial" w:cs="Arial"/>
          <w:b/>
          <w:bCs/>
        </w:rPr>
        <w:t>3.8 Ethical Considerations</w:t>
      </w:r>
      <w:bookmarkEnd w:id="81"/>
      <w:bookmarkEnd w:id="82"/>
      <w:bookmarkEnd w:id="83"/>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 xml:space="preserve">Without ethical consideration it is impossible to solidify the reliability and validity of a research and is thus a very significant component of a reliable and a valid research </w:t>
      </w:r>
      <w:sdt>
        <w:sdtPr>
          <w:rPr>
            <w:rFonts w:ascii="Arial" w:eastAsia="Times New Roman" w:hAnsi="Arial" w:cs="Arial"/>
          </w:rPr>
          <w:id w:val="55192309"/>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Res15 \l 1033 </w:instrText>
          </w:r>
          <w:r w:rsidRPr="005062A3">
            <w:rPr>
              <w:rFonts w:ascii="Arial" w:eastAsia="Times New Roman" w:hAnsi="Arial" w:cs="Arial"/>
            </w:rPr>
            <w:fldChar w:fldCharType="separate"/>
          </w:r>
          <w:r w:rsidRPr="005062A3">
            <w:rPr>
              <w:rFonts w:ascii="Arial" w:eastAsia="Times New Roman" w:hAnsi="Arial" w:cs="Arial"/>
            </w:rPr>
            <w:t xml:space="preserve"> (Resnick, 2015)</w:t>
          </w:r>
          <w:r w:rsidRPr="005062A3">
            <w:rPr>
              <w:rFonts w:ascii="Arial" w:eastAsia="Times New Roman" w:hAnsi="Arial" w:cs="Arial"/>
            </w:rPr>
            <w:fldChar w:fldCharType="end"/>
          </w:r>
        </w:sdtContent>
      </w:sdt>
      <w:r w:rsidRPr="005062A3">
        <w:rPr>
          <w:rFonts w:ascii="Arial" w:eastAsia="Times New Roman" w:hAnsi="Arial" w:cs="Arial"/>
        </w:rPr>
        <w:t>. Ethics guide a researcher how they should behave and how they should give credit to others if they actually picked one or two ideas from others. The first ethical consideration adopted in the study included the securing of all research approvals and specifically, those arising from the university administration. Secondly, the researcher made efforts to stick posters explaining the objective of the research on notice boards where the targeted populations would easily access as a way of informing them and thus seeking their informed consent to participate in the research. Participants must consent to participate in a study (Judkins-Cohn et al., 2013). Thirdly, the researcher was cognisant of the fact that if there is something that people value, it is privacy. Therefore, the researcher committed to the highest standards of respect to the privacy of the study participants and kept their input and data as confidential as possible.</w:t>
      </w:r>
    </w:p>
    <w:p w:rsidR="005062A3" w:rsidRDefault="005062A3" w:rsidP="005062A3">
      <w:pPr>
        <w:spacing w:before="240" w:after="0" w:line="480" w:lineRule="auto"/>
        <w:jc w:val="both"/>
        <w:rPr>
          <w:rFonts w:ascii="Arial" w:eastAsia="Times New Roman" w:hAnsi="Arial" w:cs="Arial"/>
        </w:rPr>
      </w:pPr>
    </w:p>
    <w:p w:rsidR="005062A3" w:rsidRPr="005062A3" w:rsidRDefault="005062A3" w:rsidP="005062A3">
      <w:pPr>
        <w:spacing w:before="240" w:after="0" w:line="480" w:lineRule="auto"/>
        <w:jc w:val="both"/>
        <w:rPr>
          <w:rFonts w:ascii="Arial" w:eastAsia="Times New Roman" w:hAnsi="Arial" w:cs="Arial"/>
        </w:rPr>
      </w:pPr>
    </w:p>
    <w:p w:rsidR="005062A3" w:rsidRPr="005062A3" w:rsidRDefault="005062A3" w:rsidP="005062A3">
      <w:pPr>
        <w:spacing w:before="240" w:after="0" w:line="480" w:lineRule="auto"/>
        <w:jc w:val="both"/>
        <w:rPr>
          <w:rFonts w:ascii="Arial" w:eastAsia="Times New Roman" w:hAnsi="Arial" w:cs="Arial"/>
        </w:rPr>
      </w:pPr>
    </w:p>
    <w:p w:rsidR="005062A3" w:rsidRPr="005062A3" w:rsidRDefault="005062A3" w:rsidP="005062A3">
      <w:pPr>
        <w:spacing w:before="240" w:after="0" w:line="480" w:lineRule="auto"/>
        <w:jc w:val="both"/>
        <w:rPr>
          <w:rFonts w:ascii="Arial" w:eastAsia="Times New Roman" w:hAnsi="Arial" w:cs="Arial"/>
        </w:rPr>
      </w:pPr>
    </w:p>
    <w:p w:rsidR="005062A3" w:rsidRPr="005062A3" w:rsidRDefault="005062A3" w:rsidP="005062A3">
      <w:pPr>
        <w:spacing w:before="240" w:after="0" w:line="480" w:lineRule="auto"/>
        <w:jc w:val="both"/>
        <w:rPr>
          <w:rFonts w:ascii="Arial" w:eastAsia="Times New Roman" w:hAnsi="Arial" w:cs="Arial"/>
        </w:rPr>
      </w:pPr>
    </w:p>
    <w:p w:rsidR="005062A3" w:rsidRPr="005062A3" w:rsidRDefault="005062A3" w:rsidP="005062A3">
      <w:pPr>
        <w:spacing w:before="240" w:after="0" w:line="480" w:lineRule="auto"/>
        <w:jc w:val="both"/>
        <w:rPr>
          <w:rFonts w:ascii="Arial" w:eastAsia="Times New Roman" w:hAnsi="Arial" w:cs="Arial"/>
        </w:rPr>
      </w:pPr>
    </w:p>
    <w:p w:rsidR="005062A3" w:rsidRPr="005062A3" w:rsidRDefault="005062A3" w:rsidP="005062A3">
      <w:pPr>
        <w:spacing w:before="240" w:after="0" w:line="480" w:lineRule="auto"/>
        <w:jc w:val="both"/>
        <w:rPr>
          <w:rFonts w:ascii="Arial" w:eastAsia="Times New Roman" w:hAnsi="Arial" w:cs="Arial"/>
        </w:rPr>
      </w:pPr>
    </w:p>
    <w:p w:rsidR="005062A3" w:rsidRPr="005062A3" w:rsidRDefault="005062A3" w:rsidP="005062A3">
      <w:pPr>
        <w:keepNext/>
        <w:keepLines/>
        <w:spacing w:after="240" w:line="480" w:lineRule="auto"/>
        <w:jc w:val="center"/>
        <w:outlineLvl w:val="0"/>
        <w:rPr>
          <w:rFonts w:ascii="Arial" w:eastAsia="Times New Roman" w:hAnsi="Arial" w:cs="Arial"/>
          <w:b/>
          <w:sz w:val="28"/>
          <w:szCs w:val="28"/>
        </w:rPr>
      </w:pPr>
      <w:bookmarkStart w:id="84" w:name="_Toc513475313"/>
      <w:bookmarkStart w:id="85" w:name="_Toc513475838"/>
      <w:bookmarkStart w:id="86" w:name="_Toc513822334"/>
      <w:r w:rsidRPr="005062A3">
        <w:rPr>
          <w:rFonts w:ascii="Arial" w:eastAsia="Times New Roman" w:hAnsi="Arial" w:cs="Arial"/>
          <w:b/>
          <w:sz w:val="28"/>
          <w:szCs w:val="28"/>
        </w:rPr>
        <w:lastRenderedPageBreak/>
        <w:t>4 Chapter Four: Analysis of Results</w:t>
      </w:r>
      <w:bookmarkEnd w:id="84"/>
      <w:bookmarkEnd w:id="85"/>
      <w:bookmarkEnd w:id="86"/>
    </w:p>
    <w:p w:rsidR="005062A3" w:rsidRPr="005062A3" w:rsidRDefault="005062A3" w:rsidP="005062A3">
      <w:pPr>
        <w:keepNext/>
        <w:keepLines/>
        <w:spacing w:before="200" w:after="0" w:line="480" w:lineRule="auto"/>
        <w:outlineLvl w:val="1"/>
        <w:rPr>
          <w:rFonts w:ascii="Arial" w:eastAsia="Times New Roman" w:hAnsi="Arial" w:cs="Arial"/>
          <w:bCs/>
        </w:rPr>
      </w:pPr>
      <w:bookmarkStart w:id="87" w:name="_Toc513475314"/>
      <w:bookmarkStart w:id="88" w:name="_Toc513475839"/>
      <w:bookmarkStart w:id="89" w:name="_Toc513822335"/>
      <w:r w:rsidRPr="005062A3">
        <w:rPr>
          <w:rFonts w:ascii="Arial" w:eastAsia="Times New Roman" w:hAnsi="Arial" w:cs="Arial"/>
          <w:b/>
          <w:bCs/>
        </w:rPr>
        <w:t>4.1 Introduction</w:t>
      </w:r>
      <w:bookmarkEnd w:id="87"/>
      <w:bookmarkEnd w:id="88"/>
      <w:bookmarkEnd w:id="89"/>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t xml:space="preserve">The aim of this dissertation was to evaluate the relevance and significance of diversity and inclusion strategies in a tight labour market. The significance of this section is to present the findings of the primary research undertaken in this study in relation to the three objectives delineated in this study. </w:t>
      </w:r>
    </w:p>
    <w:p w:rsidR="005062A3" w:rsidRPr="005062A3" w:rsidRDefault="005062A3" w:rsidP="005062A3">
      <w:pPr>
        <w:numPr>
          <w:ilvl w:val="0"/>
          <w:numId w:val="4"/>
        </w:numPr>
        <w:spacing w:before="240" w:after="240" w:line="480" w:lineRule="auto"/>
        <w:contextualSpacing/>
        <w:jc w:val="both"/>
        <w:rPr>
          <w:rFonts w:ascii="Arial" w:eastAsia="Times New Roman" w:hAnsi="Arial" w:cs="Arial"/>
        </w:rPr>
      </w:pPr>
      <w:r w:rsidRPr="005062A3">
        <w:rPr>
          <w:rFonts w:ascii="Arial" w:eastAsia="Times New Roman" w:hAnsi="Arial" w:cs="Arial"/>
        </w:rPr>
        <w:t xml:space="preserve">To explore the business benefits of adopting comprehensive diversity and inclusion strategies within UK companies, particularly in the context of a tight UK labour market. </w:t>
      </w:r>
    </w:p>
    <w:p w:rsidR="005062A3" w:rsidRPr="005062A3" w:rsidRDefault="005062A3" w:rsidP="005062A3">
      <w:pPr>
        <w:numPr>
          <w:ilvl w:val="0"/>
          <w:numId w:val="4"/>
        </w:numPr>
        <w:spacing w:before="240" w:after="240" w:line="480" w:lineRule="auto"/>
        <w:contextualSpacing/>
        <w:jc w:val="both"/>
        <w:rPr>
          <w:rFonts w:ascii="Arial" w:eastAsia="Times New Roman" w:hAnsi="Arial" w:cs="Arial"/>
        </w:rPr>
      </w:pPr>
      <w:r w:rsidRPr="005062A3">
        <w:rPr>
          <w:rFonts w:ascii="Arial" w:eastAsia="Times New Roman" w:hAnsi="Arial" w:cs="Arial"/>
        </w:rPr>
        <w:t xml:space="preserve">To present a critical analysis the impact of Brexit on the already tight UK labour market. </w:t>
      </w:r>
    </w:p>
    <w:p w:rsidR="005062A3" w:rsidRPr="005062A3" w:rsidRDefault="005062A3" w:rsidP="005062A3">
      <w:pPr>
        <w:numPr>
          <w:ilvl w:val="0"/>
          <w:numId w:val="4"/>
        </w:numPr>
        <w:spacing w:before="240" w:after="240" w:line="480" w:lineRule="auto"/>
        <w:contextualSpacing/>
        <w:jc w:val="both"/>
        <w:rPr>
          <w:rFonts w:ascii="Arial" w:eastAsia="Times New Roman" w:hAnsi="Arial" w:cs="Arial"/>
        </w:rPr>
      </w:pPr>
      <w:r w:rsidRPr="005062A3">
        <w:rPr>
          <w:rFonts w:ascii="Arial" w:eastAsia="Times New Roman" w:hAnsi="Arial" w:cs="Arial"/>
        </w:rPr>
        <w:t>To identify and critically analyse best practice in adopting and implementing workplace diversity and inclusion in the UK.</w:t>
      </w:r>
    </w:p>
    <w:p w:rsidR="005062A3" w:rsidRPr="005062A3" w:rsidRDefault="005062A3" w:rsidP="005062A3">
      <w:pPr>
        <w:numPr>
          <w:ilvl w:val="0"/>
          <w:numId w:val="4"/>
        </w:numPr>
        <w:spacing w:before="240" w:after="240" w:line="480" w:lineRule="auto"/>
        <w:contextualSpacing/>
        <w:jc w:val="both"/>
        <w:rPr>
          <w:rFonts w:ascii="Arial" w:eastAsia="Times New Roman" w:hAnsi="Arial" w:cs="Arial"/>
        </w:rPr>
      </w:pPr>
      <w:r w:rsidRPr="005062A3">
        <w:rPr>
          <w:rFonts w:ascii="Arial" w:eastAsia="Times New Roman" w:hAnsi="Arial" w:cs="Arial"/>
        </w:rPr>
        <w:t>Objective four – to present recommendations for the successful implementation of diversity and inclusion strategies within UK companies in order to achieve competitive advantage in a tight UK labour market. am</w:t>
      </w:r>
    </w:p>
    <w:p w:rsidR="005062A3" w:rsidRPr="005062A3" w:rsidRDefault="005062A3" w:rsidP="005062A3">
      <w:pPr>
        <w:keepNext/>
        <w:keepLines/>
        <w:spacing w:before="200" w:after="0" w:line="240" w:lineRule="auto"/>
        <w:jc w:val="both"/>
        <w:outlineLvl w:val="1"/>
        <w:rPr>
          <w:rFonts w:ascii="Arial" w:eastAsia="Times New Roman" w:hAnsi="Arial" w:cs="Arial"/>
          <w:bCs/>
        </w:rPr>
      </w:pPr>
      <w:bookmarkStart w:id="90" w:name="_Toc513475315"/>
      <w:bookmarkStart w:id="91" w:name="_Toc513475840"/>
      <w:bookmarkStart w:id="92" w:name="_Toc513822336"/>
      <w:r w:rsidRPr="005062A3">
        <w:rPr>
          <w:rFonts w:ascii="Arial" w:eastAsia="Times New Roman" w:hAnsi="Arial" w:cs="Arial"/>
          <w:b/>
          <w:bCs/>
        </w:rPr>
        <w:t>4.2 Interview Results</w:t>
      </w:r>
      <w:bookmarkEnd w:id="90"/>
      <w:bookmarkEnd w:id="91"/>
      <w:bookmarkEnd w:id="92"/>
    </w:p>
    <w:p w:rsidR="005062A3" w:rsidRPr="005062A3" w:rsidRDefault="005062A3" w:rsidP="005062A3">
      <w:pPr>
        <w:spacing w:before="160" w:after="40" w:line="480" w:lineRule="auto"/>
        <w:jc w:val="both"/>
        <w:rPr>
          <w:rFonts w:ascii="Arial" w:eastAsia="Calibri" w:hAnsi="Arial" w:cs="Arial"/>
        </w:rPr>
      </w:pPr>
      <w:r w:rsidRPr="005062A3">
        <w:rPr>
          <w:rFonts w:ascii="Arial" w:eastAsia="Times New Roman" w:hAnsi="Arial" w:cs="Arial"/>
        </w:rPr>
        <w:t xml:space="preserve">The researcher conducted 5 interviews which is the minimum representative advised by Dworkin (2012) with CIPD campus students from different organisations. On the question of diversity and inclusion practices employed in organisations, all the 5 respondents emphasised albeit separately the usefulness of the Equality Act 2010 as a guiding framework for enhancing diversity and inclusion in their organisations. This is quite a significant indication of significance of this legislation in the sense that it presents the expectations laid upon organisations as far as the concern of equality goes. According to </w:t>
      </w:r>
      <w:sdt>
        <w:sdtPr>
          <w:rPr>
            <w:rFonts w:ascii="Arial" w:eastAsia="Calibri" w:hAnsi="Arial" w:cs="Arial"/>
          </w:rPr>
          <w:id w:val="6901629"/>
          <w:citation/>
        </w:sdtPr>
        <w:sdtEndPr/>
        <w:sdtContent>
          <w:r w:rsidRPr="005062A3">
            <w:rPr>
              <w:rFonts w:ascii="Arial" w:eastAsia="Calibri" w:hAnsi="Arial" w:cs="Arial"/>
            </w:rPr>
            <w:fldChar w:fldCharType="begin"/>
          </w:r>
          <w:r w:rsidRPr="005062A3">
            <w:rPr>
              <w:rFonts w:ascii="Arial" w:eastAsia="Calibri" w:hAnsi="Arial" w:cs="Arial"/>
            </w:rPr>
            <w:instrText xml:space="preserve"> CITATION CIP11 \l 1033 </w:instrText>
          </w:r>
          <w:r w:rsidRPr="005062A3">
            <w:rPr>
              <w:rFonts w:ascii="Arial" w:eastAsia="Calibri" w:hAnsi="Arial" w:cs="Arial"/>
            </w:rPr>
            <w:fldChar w:fldCharType="separate"/>
          </w:r>
          <w:r w:rsidRPr="005062A3">
            <w:rPr>
              <w:rFonts w:ascii="Arial" w:eastAsia="Calibri" w:hAnsi="Arial" w:cs="Arial"/>
            </w:rPr>
            <w:t>(CIPD, 2011)</w:t>
          </w:r>
          <w:r w:rsidRPr="005062A3">
            <w:rPr>
              <w:rFonts w:ascii="Arial" w:eastAsia="Calibri" w:hAnsi="Arial" w:cs="Arial"/>
            </w:rPr>
            <w:fldChar w:fldCharType="end"/>
          </w:r>
        </w:sdtContent>
      </w:sdt>
      <w:r w:rsidRPr="005062A3">
        <w:rPr>
          <w:rFonts w:ascii="Arial" w:eastAsia="Calibri" w:hAnsi="Arial" w:cs="Arial"/>
        </w:rPr>
        <w:t xml:space="preserve">, the Equality Act 2010 has contributed greatly to the empowerment of women in the workplace. However it may also be possible that most organisations observe its requirements only as an element of compliance. </w:t>
      </w:r>
    </w:p>
    <w:p w:rsidR="005062A3" w:rsidRPr="005062A3" w:rsidRDefault="005062A3" w:rsidP="005062A3">
      <w:pPr>
        <w:spacing w:before="160" w:after="40" w:line="480" w:lineRule="auto"/>
        <w:jc w:val="both"/>
        <w:rPr>
          <w:rFonts w:ascii="Arial" w:eastAsia="Times New Roman" w:hAnsi="Arial" w:cs="Arial"/>
        </w:rPr>
      </w:pPr>
      <w:r w:rsidRPr="005062A3">
        <w:rPr>
          <w:rFonts w:ascii="Arial" w:eastAsia="Calibri" w:hAnsi="Arial" w:cs="Arial"/>
        </w:rPr>
        <w:t xml:space="preserve">On the other hand, respondent 1 mentioned that her organisation implemented a </w:t>
      </w:r>
      <w:r w:rsidRPr="005062A3">
        <w:rPr>
          <w:rFonts w:ascii="Arial" w:eastAsia="Times New Roman" w:hAnsi="Arial" w:cs="Arial"/>
        </w:rPr>
        <w:t xml:space="preserve">non-discriminatory policy in recruitment which she believed helped her organisation recruit best </w:t>
      </w:r>
      <w:r w:rsidRPr="005062A3">
        <w:rPr>
          <w:rFonts w:ascii="Arial" w:eastAsia="Times New Roman" w:hAnsi="Arial" w:cs="Arial"/>
        </w:rPr>
        <w:lastRenderedPageBreak/>
        <w:t xml:space="preserve">talents. This sentiment is in agreement with </w:t>
      </w:r>
      <w:proofErr w:type="spellStart"/>
      <w:r w:rsidRPr="005062A3">
        <w:rPr>
          <w:rFonts w:ascii="Arial" w:eastAsia="Times New Roman" w:hAnsi="Arial" w:cs="Arial"/>
        </w:rPr>
        <w:t>Gusdorf</w:t>
      </w:r>
      <w:proofErr w:type="spellEnd"/>
      <w:r w:rsidRPr="005062A3">
        <w:rPr>
          <w:rFonts w:ascii="Arial" w:eastAsia="Times New Roman" w:hAnsi="Arial" w:cs="Arial"/>
        </w:rPr>
        <w:t xml:space="preserve"> (2008) who explains that the use of such a policy enhances the chances of hiring the right person for the job. Respondent 3 disagreed with the notion that Brexit has promoted racism and xenophobia in the workplace by stating “No we haven't reported any.” He also admitted that in terms of Brexit creating jobs for the natives “</w:t>
      </w:r>
      <w:r w:rsidRPr="005062A3">
        <w:rPr>
          <w:rFonts w:ascii="Arial" w:eastAsia="Calibri" w:hAnsi="Arial" w:cs="Arial"/>
        </w:rPr>
        <w:t>It’s hard to comment on that yet, we will need to wait and see when the Brexit come up.</w:t>
      </w:r>
      <w:r w:rsidRPr="005062A3">
        <w:rPr>
          <w:rFonts w:ascii="Arial" w:eastAsia="Times New Roman" w:hAnsi="Arial" w:cs="Arial"/>
        </w:rPr>
        <w:t xml:space="preserve">” While </w:t>
      </w:r>
      <w:sdt>
        <w:sdtPr>
          <w:rPr>
            <w:rFonts w:ascii="Arial" w:eastAsia="Times New Roman" w:hAnsi="Arial" w:cs="Arial"/>
          </w:rPr>
          <w:id w:val="6021889"/>
          <w:citation/>
        </w:sdtPr>
        <w:sdtEndPr/>
        <w:sdtContent>
          <w:r w:rsidRPr="005062A3">
            <w:rPr>
              <w:rFonts w:ascii="Arial" w:eastAsia="Times New Roman" w:hAnsi="Arial" w:cs="Arial"/>
            </w:rPr>
            <w:fldChar w:fldCharType="begin"/>
          </w:r>
          <w:r w:rsidRPr="005062A3">
            <w:rPr>
              <w:rFonts w:ascii="Arial" w:eastAsia="Times New Roman" w:hAnsi="Arial" w:cs="Arial"/>
            </w:rPr>
            <w:instrText xml:space="preserve"> CITATION Dau16 \l 1033 </w:instrText>
          </w:r>
          <w:r w:rsidRPr="005062A3">
            <w:rPr>
              <w:rFonts w:ascii="Arial" w:eastAsia="Times New Roman" w:hAnsi="Arial" w:cs="Arial"/>
            </w:rPr>
            <w:fldChar w:fldCharType="separate"/>
          </w:r>
          <w:r w:rsidRPr="005062A3">
            <w:rPr>
              <w:rFonts w:ascii="Arial" w:eastAsia="Times New Roman" w:hAnsi="Arial" w:cs="Arial"/>
            </w:rPr>
            <w:t>(Daurka, 2016)</w:t>
          </w:r>
          <w:r w:rsidRPr="005062A3">
            <w:rPr>
              <w:rFonts w:ascii="Arial" w:eastAsia="Times New Roman" w:hAnsi="Arial" w:cs="Arial"/>
            </w:rPr>
            <w:fldChar w:fldCharType="end"/>
          </w:r>
        </w:sdtContent>
      </w:sdt>
      <w:r w:rsidRPr="005062A3">
        <w:rPr>
          <w:rFonts w:ascii="Arial" w:eastAsia="Times New Roman" w:hAnsi="Arial" w:cs="Arial"/>
        </w:rPr>
        <w:t xml:space="preserve"> may look at the first sentiment as a societal design of normal racial preferences and not necessarily racism hence agreeing with it, Fox et al. (2015) looks at it as a reflection of the denial of the occurrence of workplace racial discrimination by most Brits. </w:t>
      </w:r>
    </w:p>
    <w:p w:rsidR="005062A3" w:rsidRPr="005062A3" w:rsidRDefault="005062A3" w:rsidP="005062A3">
      <w:pPr>
        <w:spacing w:before="160" w:after="40" w:line="480" w:lineRule="auto"/>
        <w:jc w:val="both"/>
        <w:rPr>
          <w:rFonts w:ascii="Arial" w:eastAsia="Times New Roman" w:hAnsi="Arial" w:cs="Arial"/>
        </w:rPr>
      </w:pPr>
      <w:r w:rsidRPr="005062A3">
        <w:rPr>
          <w:rFonts w:ascii="Arial" w:eastAsia="Times New Roman" w:hAnsi="Arial" w:cs="Arial"/>
        </w:rPr>
        <w:t xml:space="preserve">Separately, respondents 2 and 4 delineated the significance of employment of persons with disabilities as a best practice on diversity and inclusion that have brought in exceptional beneficial skills that have contributed to efficiency in their firms. This thought was closely associated with a feedback from respondent 5 who pointed out that hiring neurodivergent employees have helped boost organisation’s skills set. </w:t>
      </w:r>
      <w:proofErr w:type="spellStart"/>
      <w:r w:rsidRPr="005062A3">
        <w:rPr>
          <w:rFonts w:ascii="Arial" w:eastAsia="Times New Roman" w:hAnsi="Arial" w:cs="Arial"/>
        </w:rPr>
        <w:t>CIPDb</w:t>
      </w:r>
      <w:proofErr w:type="spellEnd"/>
      <w:r w:rsidRPr="005062A3">
        <w:rPr>
          <w:rFonts w:ascii="Arial" w:eastAsia="Times New Roman" w:hAnsi="Arial" w:cs="Arial"/>
        </w:rPr>
        <w:t xml:space="preserve"> (2018, p.4) explains that organisations can benefit from the high productivity associated with neurodivergent individuals. On the other hand, </w:t>
      </w:r>
      <w:proofErr w:type="spellStart"/>
      <w:r w:rsidRPr="005062A3">
        <w:rPr>
          <w:rFonts w:ascii="Arial" w:eastAsia="Calibri" w:hAnsi="Arial" w:cs="Arial"/>
        </w:rPr>
        <w:t>CIPDc</w:t>
      </w:r>
      <w:proofErr w:type="spellEnd"/>
      <w:r w:rsidRPr="005062A3">
        <w:rPr>
          <w:rFonts w:ascii="Arial" w:eastAsia="Calibri" w:hAnsi="Arial" w:cs="Arial"/>
        </w:rPr>
        <w:t xml:space="preserve"> (2018, p.16) mentions that, hiring persons with disability helps to bridge the skills gap associated with a tight labour market.</w:t>
      </w:r>
      <w:r w:rsidRPr="005062A3">
        <w:rPr>
          <w:rFonts w:ascii="Arial" w:eastAsia="Times New Roman" w:hAnsi="Arial" w:cs="Arial"/>
        </w:rPr>
        <w:t xml:space="preserve"> </w:t>
      </w:r>
    </w:p>
    <w:p w:rsidR="005062A3" w:rsidRPr="005062A3" w:rsidRDefault="005062A3" w:rsidP="005062A3">
      <w:pPr>
        <w:keepNext/>
        <w:keepLines/>
        <w:spacing w:before="200" w:after="0" w:line="240" w:lineRule="auto"/>
        <w:jc w:val="both"/>
        <w:outlineLvl w:val="1"/>
        <w:rPr>
          <w:rFonts w:ascii="Arial" w:eastAsia="Times New Roman" w:hAnsi="Arial" w:cs="Arial"/>
          <w:bCs/>
        </w:rPr>
      </w:pPr>
      <w:bookmarkStart w:id="93" w:name="_Toc513475316"/>
      <w:bookmarkStart w:id="94" w:name="_Toc513475841"/>
      <w:bookmarkStart w:id="95" w:name="_Toc513822337"/>
      <w:r w:rsidRPr="005062A3">
        <w:rPr>
          <w:rFonts w:ascii="Arial" w:eastAsia="Times New Roman" w:hAnsi="Arial" w:cs="Arial"/>
          <w:b/>
          <w:bCs/>
        </w:rPr>
        <w:t>4.3 Survey Results</w:t>
      </w:r>
      <w:bookmarkEnd w:id="93"/>
      <w:bookmarkEnd w:id="94"/>
      <w:bookmarkEnd w:id="95"/>
    </w:p>
    <w:p w:rsidR="005062A3" w:rsidRPr="005062A3" w:rsidRDefault="005062A3" w:rsidP="005062A3">
      <w:pPr>
        <w:keepNext/>
        <w:keepLines/>
        <w:spacing w:before="200" w:after="0" w:line="240" w:lineRule="auto"/>
        <w:outlineLvl w:val="2"/>
        <w:rPr>
          <w:rFonts w:ascii="Arial" w:eastAsia="Times New Roman" w:hAnsi="Arial" w:cs="Arial"/>
          <w:b/>
          <w:bCs/>
        </w:rPr>
      </w:pPr>
      <w:bookmarkStart w:id="96" w:name="_Toc513475317"/>
      <w:bookmarkStart w:id="97" w:name="_Toc513475842"/>
      <w:bookmarkStart w:id="98" w:name="_Toc513822338"/>
      <w:r w:rsidRPr="005062A3">
        <w:rPr>
          <w:rFonts w:ascii="Arial" w:eastAsia="Times New Roman" w:hAnsi="Arial" w:cs="Arial"/>
          <w:b/>
          <w:bCs/>
        </w:rPr>
        <w:t>4.3.1 Respondents’ Demographic Details and Organisational Features</w:t>
      </w:r>
      <w:bookmarkEnd w:id="96"/>
      <w:bookmarkEnd w:id="97"/>
      <w:bookmarkEnd w:id="98"/>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 xml:space="preserve">Quantitative data collection using questionnaires was employed to gather data on the campus from individuals working in public and private organisations around the Swansea and Wales regions. </w:t>
      </w:r>
      <w:r w:rsidR="004729AC">
        <w:rPr>
          <w:rFonts w:ascii="Arial" w:eastAsia="Times New Roman" w:hAnsi="Arial" w:cs="Arial"/>
        </w:rPr>
        <w:t>The raw survey data</w:t>
      </w:r>
      <w:r w:rsidR="004729AC" w:rsidRPr="005062A3">
        <w:rPr>
          <w:rFonts w:ascii="Arial" w:eastAsia="Times New Roman" w:hAnsi="Arial" w:cs="Arial"/>
        </w:rPr>
        <w:t xml:space="preserve"> is presented in </w:t>
      </w:r>
      <w:r w:rsidR="004729AC">
        <w:rPr>
          <w:rFonts w:ascii="Arial" w:eastAsia="Times New Roman" w:hAnsi="Arial" w:cs="Arial"/>
        </w:rPr>
        <w:t>Appendix 4</w:t>
      </w:r>
      <w:r w:rsidR="004729AC" w:rsidRPr="005062A3">
        <w:rPr>
          <w:rFonts w:ascii="Arial" w:eastAsia="Times New Roman" w:hAnsi="Arial" w:cs="Arial"/>
        </w:rPr>
        <w:t xml:space="preserve">. </w:t>
      </w:r>
      <w:r w:rsidRPr="005062A3">
        <w:rPr>
          <w:rFonts w:ascii="Arial" w:eastAsia="Times New Roman" w:hAnsi="Arial" w:cs="Arial"/>
        </w:rPr>
        <w:t>The number of respondents who participated in the survey activity was 31 from different organisations out of which 1 was a board member, 8 were senior management staff, 12 were in middle management, and 10 were junior officers. The data is presented graphically in figure 4.1 shown below.</w:t>
      </w:r>
    </w:p>
    <w:p w:rsidR="005062A3" w:rsidRPr="005062A3" w:rsidRDefault="005062A3" w:rsidP="005062A3">
      <w:pPr>
        <w:keepNext/>
        <w:spacing w:after="0" w:line="480" w:lineRule="auto"/>
        <w:jc w:val="both"/>
        <w:rPr>
          <w:rFonts w:ascii="Arial" w:eastAsia="Times New Roman" w:hAnsi="Arial" w:cs="Arial"/>
        </w:rPr>
      </w:pPr>
      <w:r w:rsidRPr="005062A3">
        <w:rPr>
          <w:rFonts w:ascii="Arial" w:eastAsia="Times New Roman" w:hAnsi="Arial" w:cs="Arial"/>
          <w:noProof/>
          <w:lang w:eastAsia="en-GB"/>
        </w:rPr>
        <w:lastRenderedPageBreak/>
        <w:drawing>
          <wp:inline distT="0" distB="0" distL="0" distR="0" wp14:anchorId="5DEA9EB3" wp14:editId="0CD724ED">
            <wp:extent cx="4314825" cy="2314575"/>
            <wp:effectExtent l="19050" t="0" r="9525"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062A3" w:rsidRPr="005062A3" w:rsidRDefault="005062A3" w:rsidP="005062A3">
      <w:pPr>
        <w:spacing w:after="0" w:line="240" w:lineRule="auto"/>
        <w:jc w:val="both"/>
        <w:outlineLvl w:val="0"/>
        <w:rPr>
          <w:rFonts w:ascii="Arial" w:eastAsia="Times New Roman" w:hAnsi="Arial" w:cs="Arial"/>
          <w:b/>
          <w:bCs/>
        </w:rPr>
      </w:pPr>
      <w:bookmarkStart w:id="99" w:name="_Toc513822153"/>
      <w:bookmarkStart w:id="100" w:name="_Toc513822339"/>
      <w:r w:rsidRPr="005062A3">
        <w:rPr>
          <w:rFonts w:ascii="Arial" w:eastAsia="Times New Roman" w:hAnsi="Arial" w:cs="Arial"/>
          <w:b/>
          <w:bCs/>
        </w:rPr>
        <w:t>Figure 4.</w:t>
      </w:r>
      <w:r w:rsidRPr="005062A3">
        <w:rPr>
          <w:rFonts w:ascii="Arial" w:eastAsia="Times New Roman" w:hAnsi="Arial" w:cs="Arial"/>
          <w:b/>
          <w:bCs/>
        </w:rPr>
        <w:fldChar w:fldCharType="begin"/>
      </w:r>
      <w:r w:rsidRPr="005062A3">
        <w:rPr>
          <w:rFonts w:ascii="Arial" w:eastAsia="Times New Roman" w:hAnsi="Arial" w:cs="Arial"/>
          <w:b/>
          <w:bCs/>
        </w:rPr>
        <w:instrText xml:space="preserve"> SEQ Figure \* ARABIC </w:instrText>
      </w:r>
      <w:r w:rsidRPr="005062A3">
        <w:rPr>
          <w:rFonts w:ascii="Arial" w:eastAsia="Times New Roman" w:hAnsi="Arial" w:cs="Arial"/>
          <w:b/>
          <w:bCs/>
        </w:rPr>
        <w:fldChar w:fldCharType="separate"/>
      </w:r>
      <w:r w:rsidR="0016431C">
        <w:rPr>
          <w:rFonts w:ascii="Arial" w:eastAsia="Times New Roman" w:hAnsi="Arial" w:cs="Arial"/>
          <w:b/>
          <w:bCs/>
          <w:noProof/>
        </w:rPr>
        <w:t>1</w:t>
      </w:r>
      <w:r w:rsidRPr="005062A3">
        <w:rPr>
          <w:rFonts w:ascii="Arial" w:eastAsia="Times New Roman" w:hAnsi="Arial" w:cs="Arial"/>
          <w:b/>
          <w:bCs/>
        </w:rPr>
        <w:fldChar w:fldCharType="end"/>
      </w:r>
      <w:r w:rsidRPr="005062A3">
        <w:rPr>
          <w:rFonts w:ascii="Arial" w:eastAsia="Times New Roman" w:hAnsi="Arial" w:cs="Arial"/>
          <w:b/>
          <w:bCs/>
        </w:rPr>
        <w:t>: Graph of the results of Staff Position (Question 1.1)</w:t>
      </w:r>
      <w:bookmarkEnd w:id="99"/>
      <w:bookmarkEnd w:id="100"/>
    </w:p>
    <w:p w:rsidR="005062A3" w:rsidRPr="005062A3" w:rsidRDefault="005062A3" w:rsidP="005062A3">
      <w:pPr>
        <w:spacing w:after="0" w:line="240" w:lineRule="auto"/>
        <w:rPr>
          <w:rFonts w:ascii="Arial" w:eastAsia="Times New Roman" w:hAnsi="Arial" w:cs="Arial"/>
        </w:rPr>
      </w:pPr>
    </w:p>
    <w:p w:rsidR="005062A3" w:rsidRPr="005062A3" w:rsidRDefault="005062A3" w:rsidP="005062A3">
      <w:pPr>
        <w:spacing w:after="0" w:line="480" w:lineRule="auto"/>
        <w:jc w:val="both"/>
        <w:rPr>
          <w:rFonts w:ascii="Arial" w:eastAsia="Times New Roman" w:hAnsi="Arial" w:cs="Arial"/>
        </w:rPr>
      </w:pPr>
      <w:r w:rsidRPr="005062A3">
        <w:rPr>
          <w:rFonts w:ascii="Arial" w:eastAsia="Times New Roman" w:hAnsi="Arial" w:cs="Arial"/>
        </w:rPr>
        <w:t xml:space="preserve">From the details presented in figure 4.1 above, it is apparent that a majority of the respondents were in middle management and junior positions. These findings are a reflection of the findings by Jayawardena and </w:t>
      </w:r>
      <w:proofErr w:type="spellStart"/>
      <w:r w:rsidRPr="005062A3">
        <w:rPr>
          <w:rFonts w:ascii="Arial" w:eastAsia="Times New Roman" w:hAnsi="Arial" w:cs="Arial"/>
        </w:rPr>
        <w:t>Gregar</w:t>
      </w:r>
      <w:proofErr w:type="spellEnd"/>
      <w:r w:rsidRPr="005062A3">
        <w:rPr>
          <w:rFonts w:ascii="Arial" w:eastAsia="Times New Roman" w:hAnsi="Arial" w:cs="Arial"/>
        </w:rPr>
        <w:t xml:space="preserve"> (2013, p. 536) who established that in most cases, in majority situations, the bulk of human intellectual capital will always be composed of middle-level management and junior employees. </w:t>
      </w:r>
    </w:p>
    <w:p w:rsidR="005062A3" w:rsidRPr="005062A3" w:rsidRDefault="005062A3" w:rsidP="005062A3">
      <w:pPr>
        <w:spacing w:after="0" w:line="480" w:lineRule="auto"/>
        <w:jc w:val="both"/>
        <w:rPr>
          <w:rFonts w:ascii="Arial" w:eastAsia="Times New Roman" w:hAnsi="Arial" w:cs="Arial"/>
        </w:rPr>
      </w:pPr>
      <w:r w:rsidRPr="005062A3">
        <w:rPr>
          <w:rFonts w:ascii="Arial" w:eastAsia="Times New Roman" w:hAnsi="Arial" w:cs="Arial"/>
        </w:rPr>
        <w:t xml:space="preserve">Furthermore, the survey instrument was also meant to capture data on the length of the respondents’ organisations existence in terms of years. While a majority of the organisations had been in existence for more than 10 years, only 4 organisations represented by the participants had existed for between 6-10 years figure 4.2 below. </w:t>
      </w:r>
    </w:p>
    <w:p w:rsidR="005062A3" w:rsidRPr="005062A3" w:rsidRDefault="005062A3" w:rsidP="005062A3">
      <w:pPr>
        <w:keepNext/>
        <w:spacing w:after="0" w:line="480" w:lineRule="auto"/>
        <w:jc w:val="both"/>
        <w:rPr>
          <w:rFonts w:ascii="Arial" w:eastAsia="Times New Roman" w:hAnsi="Arial" w:cs="Arial"/>
        </w:rPr>
      </w:pPr>
      <w:r w:rsidRPr="005062A3">
        <w:rPr>
          <w:rFonts w:ascii="Arial" w:eastAsia="Times New Roman" w:hAnsi="Arial" w:cs="Arial"/>
          <w:noProof/>
          <w:lang w:eastAsia="en-GB"/>
        </w:rPr>
        <w:drawing>
          <wp:inline distT="0" distB="0" distL="0" distR="0" wp14:anchorId="34B06127" wp14:editId="6D8BF2D3">
            <wp:extent cx="3971925" cy="1943100"/>
            <wp:effectExtent l="19050" t="0" r="9525"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062A3" w:rsidRPr="005062A3" w:rsidRDefault="005062A3" w:rsidP="005062A3">
      <w:pPr>
        <w:spacing w:after="0" w:line="240" w:lineRule="auto"/>
        <w:jc w:val="both"/>
        <w:outlineLvl w:val="0"/>
        <w:rPr>
          <w:rFonts w:ascii="Arial" w:eastAsia="Times New Roman" w:hAnsi="Arial" w:cs="Arial"/>
          <w:b/>
          <w:bCs/>
        </w:rPr>
      </w:pPr>
      <w:bookmarkStart w:id="101" w:name="_Toc513822154"/>
      <w:bookmarkStart w:id="102" w:name="_Toc513822340"/>
      <w:r w:rsidRPr="005062A3">
        <w:rPr>
          <w:rFonts w:ascii="Arial" w:eastAsia="Times New Roman" w:hAnsi="Arial" w:cs="Arial"/>
          <w:b/>
          <w:bCs/>
        </w:rPr>
        <w:t>Figure 4.2: Graph of the results of How long has the organisation been in existence (Question 2.1)</w:t>
      </w:r>
      <w:bookmarkEnd w:id="101"/>
      <w:bookmarkEnd w:id="102"/>
    </w:p>
    <w:p w:rsidR="005062A3" w:rsidRPr="005062A3" w:rsidRDefault="005062A3" w:rsidP="005062A3">
      <w:pPr>
        <w:tabs>
          <w:tab w:val="left" w:pos="1350"/>
        </w:tabs>
        <w:spacing w:before="240" w:after="0" w:line="480" w:lineRule="auto"/>
        <w:jc w:val="both"/>
        <w:rPr>
          <w:rFonts w:ascii="Arial" w:eastAsia="Times New Roman" w:hAnsi="Arial" w:cs="Arial"/>
        </w:rPr>
      </w:pPr>
      <w:r w:rsidRPr="005062A3">
        <w:rPr>
          <w:rFonts w:ascii="Arial" w:eastAsia="Times New Roman" w:hAnsi="Arial" w:cs="Arial"/>
        </w:rPr>
        <w:t xml:space="preserve">In terms of the respondents’ </w:t>
      </w:r>
      <w:r w:rsidRPr="005062A3">
        <w:rPr>
          <w:rFonts w:ascii="Arial" w:eastAsia="Calibri" w:hAnsi="Arial" w:cs="Arial"/>
          <w:bCs/>
        </w:rPr>
        <w:t xml:space="preserve">organisation’s annual turnover in the last financial year, 4 participants did not indicate their responses in their respective questionnaires. On the other </w:t>
      </w:r>
      <w:r w:rsidRPr="005062A3">
        <w:rPr>
          <w:rFonts w:ascii="Arial" w:eastAsia="Calibri" w:hAnsi="Arial" w:cs="Arial"/>
          <w:bCs/>
        </w:rPr>
        <w:lastRenderedPageBreak/>
        <w:t xml:space="preserve">hand, a majority of the organisations represented by the respondents experienced turnovers ranging between </w:t>
      </w:r>
      <w:r w:rsidRPr="005062A3">
        <w:rPr>
          <w:rFonts w:ascii="Arial" w:eastAsia="Times New Roman" w:hAnsi="Arial" w:cs="Arial"/>
        </w:rPr>
        <w:t xml:space="preserve">£2 million - £10 million followed by those which made above - £50 million. The complete data is presented in figure 4.3. </w:t>
      </w:r>
    </w:p>
    <w:p w:rsidR="005062A3" w:rsidRPr="005062A3" w:rsidRDefault="005062A3" w:rsidP="005062A3">
      <w:pPr>
        <w:keepNext/>
        <w:spacing w:after="0" w:line="480" w:lineRule="auto"/>
        <w:jc w:val="both"/>
        <w:rPr>
          <w:rFonts w:ascii="Arial" w:eastAsia="Times New Roman" w:hAnsi="Arial" w:cs="Arial"/>
        </w:rPr>
      </w:pPr>
      <w:r w:rsidRPr="005062A3">
        <w:rPr>
          <w:rFonts w:ascii="Arial" w:eastAsia="Times New Roman" w:hAnsi="Arial" w:cs="Arial"/>
          <w:noProof/>
          <w:lang w:eastAsia="en-GB"/>
        </w:rPr>
        <w:drawing>
          <wp:inline distT="0" distB="0" distL="0" distR="0" wp14:anchorId="2CEF8ACE" wp14:editId="7CACC7F1">
            <wp:extent cx="4991100" cy="2000250"/>
            <wp:effectExtent l="0" t="0" r="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062A3" w:rsidRPr="005062A3" w:rsidRDefault="005062A3" w:rsidP="005062A3">
      <w:pPr>
        <w:spacing w:after="0" w:line="240" w:lineRule="auto"/>
        <w:jc w:val="both"/>
        <w:outlineLvl w:val="0"/>
        <w:rPr>
          <w:rFonts w:ascii="Arial" w:eastAsia="Times New Roman" w:hAnsi="Arial" w:cs="Arial"/>
          <w:b/>
          <w:bCs/>
        </w:rPr>
      </w:pPr>
      <w:bookmarkStart w:id="103" w:name="_Toc513822155"/>
      <w:bookmarkStart w:id="104" w:name="_Toc513822341"/>
      <w:r w:rsidRPr="005062A3">
        <w:rPr>
          <w:rFonts w:ascii="Arial" w:eastAsia="Times New Roman" w:hAnsi="Arial" w:cs="Arial"/>
          <w:b/>
          <w:bCs/>
        </w:rPr>
        <w:t>Figure 4.3: Graph of the results of the respondents’ organisation’s annual turnover in the last financial year (Question 2.2)</w:t>
      </w:r>
      <w:bookmarkEnd w:id="103"/>
      <w:bookmarkEnd w:id="104"/>
    </w:p>
    <w:p w:rsidR="005062A3" w:rsidRPr="005062A3" w:rsidRDefault="005062A3" w:rsidP="005062A3">
      <w:pPr>
        <w:tabs>
          <w:tab w:val="left" w:pos="1350"/>
        </w:tabs>
        <w:spacing w:before="240" w:after="0" w:line="480" w:lineRule="auto"/>
        <w:jc w:val="both"/>
        <w:rPr>
          <w:rFonts w:ascii="Arial" w:eastAsia="Times New Roman" w:hAnsi="Arial" w:cs="Arial"/>
        </w:rPr>
      </w:pPr>
      <w:r w:rsidRPr="005062A3">
        <w:rPr>
          <w:rFonts w:ascii="Arial" w:eastAsia="Times New Roman" w:hAnsi="Arial" w:cs="Arial"/>
        </w:rPr>
        <w:t xml:space="preserve">Furthermore, in indicating the count of employees in their respective organisations, a majority of the respondents were working in large employees with a staff count of more than 250 employees as seen figure 4.4. </w:t>
      </w:r>
    </w:p>
    <w:p w:rsidR="005062A3" w:rsidRPr="005062A3" w:rsidRDefault="005062A3" w:rsidP="005062A3">
      <w:pPr>
        <w:tabs>
          <w:tab w:val="left" w:pos="1350"/>
        </w:tabs>
        <w:spacing w:before="240" w:after="0" w:line="480" w:lineRule="auto"/>
        <w:jc w:val="both"/>
        <w:rPr>
          <w:rFonts w:ascii="Arial" w:eastAsia="Times New Roman" w:hAnsi="Arial" w:cs="Arial"/>
        </w:rPr>
      </w:pPr>
      <w:r w:rsidRPr="005062A3">
        <w:rPr>
          <w:rFonts w:ascii="Arial" w:eastAsia="Times New Roman" w:hAnsi="Arial" w:cs="Arial"/>
          <w:noProof/>
          <w:lang w:eastAsia="en-GB"/>
        </w:rPr>
        <w:drawing>
          <wp:inline distT="0" distB="0" distL="0" distR="0" wp14:anchorId="0B7F50DB" wp14:editId="2E4D8F0B">
            <wp:extent cx="4238625" cy="2200275"/>
            <wp:effectExtent l="19050" t="0" r="9525" b="0"/>
            <wp:docPr id="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062A3" w:rsidRPr="005062A3" w:rsidRDefault="005062A3" w:rsidP="005062A3">
      <w:pPr>
        <w:spacing w:after="0" w:line="240" w:lineRule="auto"/>
        <w:jc w:val="both"/>
        <w:outlineLvl w:val="0"/>
        <w:rPr>
          <w:rFonts w:ascii="Arial" w:eastAsia="Times New Roman" w:hAnsi="Arial" w:cs="Arial"/>
          <w:b/>
          <w:bCs/>
        </w:rPr>
      </w:pPr>
      <w:bookmarkStart w:id="105" w:name="_Toc513822156"/>
      <w:bookmarkStart w:id="106" w:name="_Toc513822342"/>
      <w:r w:rsidRPr="005062A3">
        <w:rPr>
          <w:rFonts w:ascii="Arial" w:eastAsia="Times New Roman" w:hAnsi="Arial" w:cs="Arial"/>
          <w:b/>
          <w:bCs/>
        </w:rPr>
        <w:t>Figure 4.4: Graph of the results of the count of employees in the respondents' organisations (Question 2.3)</w:t>
      </w:r>
      <w:bookmarkEnd w:id="105"/>
      <w:bookmarkEnd w:id="106"/>
    </w:p>
    <w:p w:rsidR="005062A3" w:rsidRPr="005062A3" w:rsidRDefault="005062A3" w:rsidP="005062A3">
      <w:pPr>
        <w:tabs>
          <w:tab w:val="left" w:pos="1350"/>
        </w:tabs>
        <w:spacing w:before="240" w:after="0" w:line="480" w:lineRule="auto"/>
        <w:jc w:val="both"/>
        <w:rPr>
          <w:rFonts w:ascii="Arial" w:eastAsia="Times New Roman" w:hAnsi="Arial" w:cs="Arial"/>
        </w:rPr>
      </w:pPr>
      <w:r w:rsidRPr="005062A3">
        <w:rPr>
          <w:rFonts w:ascii="Arial" w:eastAsia="Times New Roman" w:hAnsi="Arial" w:cs="Arial"/>
        </w:rPr>
        <w:t xml:space="preserve">Finally, on organisational features, as indicated in the survey instrument, the researcher sought to know the sector in which the respondents’ organisations operated in terms of private, public or third sectors. Apparently, from the data captured, a majority of the respondents were working in the private sector with very few working in the third sector. Notably, one respondent </w:t>
      </w:r>
      <w:r w:rsidRPr="005062A3">
        <w:rPr>
          <w:rFonts w:ascii="Arial" w:eastAsia="Times New Roman" w:hAnsi="Arial" w:cs="Arial"/>
        </w:rPr>
        <w:lastRenderedPageBreak/>
        <w:t xml:space="preserve">did not indicate the sector in which his or her organisation was operating in. Figure 4.5 illustrate this data. </w:t>
      </w:r>
    </w:p>
    <w:p w:rsidR="005062A3" w:rsidRPr="005062A3" w:rsidRDefault="005062A3" w:rsidP="005062A3">
      <w:pPr>
        <w:keepNext/>
        <w:spacing w:after="0" w:line="480" w:lineRule="auto"/>
        <w:jc w:val="both"/>
        <w:rPr>
          <w:rFonts w:ascii="Arial" w:eastAsia="Times New Roman" w:hAnsi="Arial" w:cs="Arial"/>
        </w:rPr>
      </w:pPr>
      <w:r w:rsidRPr="005062A3">
        <w:rPr>
          <w:rFonts w:ascii="Arial" w:eastAsia="Times New Roman" w:hAnsi="Arial" w:cs="Arial"/>
          <w:noProof/>
          <w:lang w:eastAsia="en-GB"/>
        </w:rPr>
        <w:drawing>
          <wp:inline distT="0" distB="0" distL="0" distR="0" wp14:anchorId="70755649" wp14:editId="607C1EAF">
            <wp:extent cx="4076700" cy="2000250"/>
            <wp:effectExtent l="19050" t="0" r="19050" b="0"/>
            <wp:docPr id="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062A3" w:rsidRPr="005062A3" w:rsidRDefault="005062A3" w:rsidP="005062A3">
      <w:pPr>
        <w:spacing w:after="200" w:line="240" w:lineRule="auto"/>
        <w:jc w:val="both"/>
        <w:outlineLvl w:val="0"/>
        <w:rPr>
          <w:rFonts w:ascii="Arial" w:eastAsia="Times New Roman" w:hAnsi="Arial" w:cs="Arial"/>
          <w:b/>
          <w:bCs/>
        </w:rPr>
      </w:pPr>
      <w:bookmarkStart w:id="107" w:name="_Toc513822157"/>
      <w:bookmarkStart w:id="108" w:name="_Toc513822343"/>
      <w:r w:rsidRPr="005062A3">
        <w:rPr>
          <w:rFonts w:ascii="Arial" w:eastAsia="Times New Roman" w:hAnsi="Arial" w:cs="Arial"/>
          <w:b/>
          <w:bCs/>
        </w:rPr>
        <w:t>Figure 4.5: Graph of the results of the respondents’ organisation’s sector (Question 2.4)</w:t>
      </w:r>
      <w:bookmarkEnd w:id="107"/>
      <w:bookmarkEnd w:id="108"/>
    </w:p>
    <w:p w:rsidR="005062A3" w:rsidRPr="005062A3" w:rsidRDefault="005062A3" w:rsidP="005062A3">
      <w:pPr>
        <w:keepNext/>
        <w:keepLines/>
        <w:spacing w:before="200" w:after="0" w:line="480" w:lineRule="auto"/>
        <w:outlineLvl w:val="2"/>
        <w:rPr>
          <w:rFonts w:ascii="Arial" w:eastAsia="Times New Roman" w:hAnsi="Arial" w:cs="Arial"/>
          <w:bCs/>
        </w:rPr>
      </w:pPr>
      <w:bookmarkStart w:id="109" w:name="_Toc513475318"/>
      <w:bookmarkStart w:id="110" w:name="_Toc513475843"/>
      <w:bookmarkStart w:id="111" w:name="_Toc513822344"/>
      <w:r w:rsidRPr="005062A3">
        <w:rPr>
          <w:rFonts w:ascii="Arial" w:eastAsia="Times New Roman" w:hAnsi="Arial" w:cs="Arial"/>
          <w:b/>
          <w:bCs/>
        </w:rPr>
        <w:t>4.3.2 Organisational Practices on Diversity and Inclusion</w:t>
      </w:r>
      <w:bookmarkEnd w:id="109"/>
      <w:bookmarkEnd w:id="110"/>
      <w:bookmarkEnd w:id="111"/>
    </w:p>
    <w:p w:rsidR="005062A3" w:rsidRPr="005062A3" w:rsidRDefault="005062A3" w:rsidP="005062A3">
      <w:pPr>
        <w:spacing w:after="240" w:line="480" w:lineRule="auto"/>
        <w:jc w:val="both"/>
        <w:rPr>
          <w:rFonts w:ascii="Arial" w:eastAsia="Times New Roman" w:hAnsi="Arial" w:cs="Arial"/>
        </w:rPr>
      </w:pPr>
      <w:r w:rsidRPr="005062A3">
        <w:rPr>
          <w:rFonts w:ascii="Arial" w:eastAsia="Times New Roman" w:hAnsi="Arial" w:cs="Arial"/>
        </w:rPr>
        <w:t>The third part of the questionnaire sought to gather information on the organisational practices on diversity and inclusion observed by the respondents’ organisation. Fortunately, only three of the organisations represented by the respondents had not put in place a diversity and inclusion policy and strategy. The remaining 28 had such a policy or strategy as evident in figure 4.6.</w:t>
      </w:r>
    </w:p>
    <w:p w:rsidR="005062A3" w:rsidRPr="005062A3" w:rsidRDefault="005062A3" w:rsidP="005062A3">
      <w:pPr>
        <w:spacing w:after="240" w:line="480" w:lineRule="auto"/>
        <w:jc w:val="both"/>
        <w:rPr>
          <w:rFonts w:ascii="Arial" w:eastAsia="Times New Roman" w:hAnsi="Arial" w:cs="Arial"/>
        </w:rPr>
      </w:pPr>
      <w:r w:rsidRPr="005062A3">
        <w:rPr>
          <w:rFonts w:ascii="Arial" w:eastAsia="Times New Roman" w:hAnsi="Arial" w:cs="Arial"/>
        </w:rPr>
        <w:t xml:space="preserve"> </w:t>
      </w:r>
      <w:r w:rsidRPr="005062A3">
        <w:rPr>
          <w:rFonts w:ascii="Arial" w:eastAsia="Times New Roman" w:hAnsi="Arial" w:cs="Arial"/>
          <w:noProof/>
          <w:lang w:eastAsia="en-GB"/>
        </w:rPr>
        <w:drawing>
          <wp:inline distT="0" distB="0" distL="0" distR="0" wp14:anchorId="14B21CA2" wp14:editId="10012C66">
            <wp:extent cx="3648075" cy="2295525"/>
            <wp:effectExtent l="19050" t="0" r="9525" b="0"/>
            <wp:docPr id="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062A3" w:rsidRPr="005062A3" w:rsidRDefault="005062A3" w:rsidP="005062A3">
      <w:pPr>
        <w:spacing w:after="200" w:line="240" w:lineRule="auto"/>
        <w:jc w:val="both"/>
        <w:outlineLvl w:val="0"/>
        <w:rPr>
          <w:rFonts w:ascii="Arial" w:eastAsia="Times New Roman" w:hAnsi="Arial" w:cs="Arial"/>
          <w:b/>
          <w:bCs/>
        </w:rPr>
      </w:pPr>
      <w:bookmarkStart w:id="112" w:name="_Toc513822159"/>
      <w:bookmarkStart w:id="113" w:name="_Toc513822345"/>
      <w:r w:rsidRPr="005062A3">
        <w:rPr>
          <w:rFonts w:ascii="Arial" w:eastAsia="Times New Roman" w:hAnsi="Arial" w:cs="Arial"/>
          <w:b/>
          <w:bCs/>
        </w:rPr>
        <w:t>Figure 4.6: Graph of the results of the presence of a diversity and inclusion policy or strategy in the respondents’ organisation (Question 3.1)</w:t>
      </w:r>
      <w:bookmarkEnd w:id="112"/>
      <w:bookmarkEnd w:id="113"/>
    </w:p>
    <w:p w:rsidR="005062A3" w:rsidRPr="005062A3" w:rsidRDefault="005062A3" w:rsidP="005062A3">
      <w:pPr>
        <w:spacing w:after="0" w:line="480" w:lineRule="auto"/>
        <w:jc w:val="both"/>
        <w:rPr>
          <w:rFonts w:ascii="Arial" w:eastAsia="Times New Roman" w:hAnsi="Arial" w:cs="Arial"/>
        </w:rPr>
      </w:pPr>
      <w:r w:rsidRPr="005062A3">
        <w:rPr>
          <w:rFonts w:ascii="Arial" w:eastAsia="Times New Roman" w:hAnsi="Arial" w:cs="Arial"/>
        </w:rPr>
        <w:t xml:space="preserve">In a bid to establish the </w:t>
      </w:r>
      <w:r w:rsidRPr="005062A3">
        <w:rPr>
          <w:rFonts w:ascii="Arial" w:eastAsia="Calibri" w:hAnsi="Arial" w:cs="Arial"/>
          <w:bCs/>
        </w:rPr>
        <w:t xml:space="preserve">initiatives these organisations were currently running to promote diversity and inclusion, a majority of the survey participants indicated that their organisations </w:t>
      </w:r>
      <w:r w:rsidRPr="005062A3">
        <w:rPr>
          <w:rFonts w:ascii="Arial" w:eastAsia="Calibri" w:hAnsi="Arial" w:cs="Arial"/>
          <w:bCs/>
        </w:rPr>
        <w:lastRenderedPageBreak/>
        <w:t xml:space="preserve">had adopted a policy of Implementation of family-friendly workplaces (12 – respondents) with the second majority indicating that their employer had resolved to undertake increased employment of women and retirees (9 – respondents). This is shown in figure 4.7 below. </w:t>
      </w:r>
      <w:proofErr w:type="spellStart"/>
      <w:r w:rsidRPr="005062A3">
        <w:rPr>
          <w:rFonts w:ascii="Arial" w:eastAsia="Calibri" w:hAnsi="Arial" w:cs="Arial"/>
        </w:rPr>
        <w:t>Chambraud</w:t>
      </w:r>
      <w:proofErr w:type="spellEnd"/>
      <w:r w:rsidRPr="005062A3">
        <w:rPr>
          <w:rFonts w:ascii="Arial" w:eastAsia="Calibri" w:hAnsi="Arial" w:cs="Arial"/>
        </w:rPr>
        <w:t xml:space="preserve"> (2018) indicate that the adoption and enhancement of the family-friendly workplace are not only beneficial to men and women employees altogether, it is also healthy for the smooth operations and thus productivity and increased performance for the firm.</w:t>
      </w:r>
      <w:r w:rsidRPr="005062A3">
        <w:rPr>
          <w:rFonts w:ascii="Arial" w:eastAsia="Times New Roman" w:hAnsi="Arial" w:cs="Arial"/>
        </w:rPr>
        <w:t xml:space="preserve"> </w:t>
      </w:r>
    </w:p>
    <w:p w:rsidR="005062A3" w:rsidRPr="005062A3" w:rsidRDefault="005062A3" w:rsidP="005062A3">
      <w:pPr>
        <w:keepNext/>
        <w:spacing w:after="0" w:line="480" w:lineRule="auto"/>
        <w:jc w:val="both"/>
        <w:rPr>
          <w:rFonts w:ascii="Arial" w:eastAsia="Times New Roman" w:hAnsi="Arial" w:cs="Arial"/>
        </w:rPr>
      </w:pPr>
      <w:r w:rsidRPr="005062A3">
        <w:rPr>
          <w:rFonts w:ascii="Arial" w:eastAsia="Times New Roman" w:hAnsi="Arial" w:cs="Arial"/>
          <w:noProof/>
          <w:lang w:eastAsia="en-GB"/>
        </w:rPr>
        <w:drawing>
          <wp:inline distT="0" distB="0" distL="0" distR="0" wp14:anchorId="18110BB7" wp14:editId="60FB29F8">
            <wp:extent cx="5207000" cy="1981200"/>
            <wp:effectExtent l="0" t="0" r="0" b="0"/>
            <wp:docPr id="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062A3" w:rsidRPr="005062A3" w:rsidRDefault="005062A3" w:rsidP="005062A3">
      <w:pPr>
        <w:spacing w:after="200" w:line="240" w:lineRule="auto"/>
        <w:jc w:val="both"/>
        <w:outlineLvl w:val="0"/>
        <w:rPr>
          <w:rFonts w:ascii="Arial" w:eastAsia="Times New Roman" w:hAnsi="Arial" w:cs="Arial"/>
          <w:b/>
          <w:bCs/>
        </w:rPr>
      </w:pPr>
      <w:bookmarkStart w:id="114" w:name="_Toc513822160"/>
      <w:bookmarkStart w:id="115" w:name="_Toc513822346"/>
      <w:r w:rsidRPr="005062A3">
        <w:rPr>
          <w:rFonts w:ascii="Arial" w:eastAsia="Times New Roman" w:hAnsi="Arial" w:cs="Arial"/>
          <w:b/>
          <w:bCs/>
        </w:rPr>
        <w:t>Figure 4.7: Graph of the results of the respondents’ organisations’ currently running initiatives to promote diversity and inclusion (Question 3.2)</w:t>
      </w:r>
      <w:bookmarkEnd w:id="114"/>
      <w:bookmarkEnd w:id="115"/>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480" w:lineRule="auto"/>
        <w:jc w:val="both"/>
        <w:rPr>
          <w:rFonts w:ascii="Arial" w:eastAsia="Calibri" w:hAnsi="Arial" w:cs="Arial"/>
          <w:bCs/>
        </w:rPr>
      </w:pPr>
      <w:r w:rsidRPr="005062A3">
        <w:rPr>
          <w:rFonts w:ascii="Arial" w:eastAsia="Times New Roman" w:hAnsi="Arial" w:cs="Arial"/>
        </w:rPr>
        <w:t>Furthermore, in delineating the currently running initiatives aimed at promoting diversity and inclusion in the respondents' respective organisations, the researcher sought to know which of these initiative has/have been successful in increasing diversity and inclusion. From the captured responses, it was apparent that the implementation of family-friendly workplaces (12 – respondents) and the increased employment of women and retirees (10 – respondents) had been the most successful in increasing diversity and inclusion in these organisations. The details are in</w:t>
      </w:r>
      <w:r w:rsidRPr="005062A3">
        <w:rPr>
          <w:rFonts w:ascii="Arial" w:eastAsia="Calibri" w:hAnsi="Arial" w:cs="Arial"/>
          <w:bCs/>
        </w:rPr>
        <w:t xml:space="preserve"> figure 4.8 below.</w:t>
      </w:r>
    </w:p>
    <w:p w:rsidR="005062A3" w:rsidRPr="005062A3" w:rsidRDefault="005062A3" w:rsidP="005062A3">
      <w:pPr>
        <w:keepNext/>
        <w:spacing w:after="0" w:line="480" w:lineRule="auto"/>
        <w:jc w:val="both"/>
        <w:rPr>
          <w:rFonts w:ascii="Arial" w:eastAsia="Times New Roman" w:hAnsi="Arial" w:cs="Arial"/>
        </w:rPr>
      </w:pPr>
      <w:r w:rsidRPr="005062A3">
        <w:rPr>
          <w:rFonts w:ascii="Arial" w:eastAsia="Times New Roman" w:hAnsi="Arial" w:cs="Arial"/>
          <w:noProof/>
          <w:lang w:eastAsia="en-GB"/>
        </w:rPr>
        <w:lastRenderedPageBreak/>
        <w:drawing>
          <wp:inline distT="0" distB="0" distL="0" distR="0" wp14:anchorId="1E85FBAB" wp14:editId="15148A2B">
            <wp:extent cx="4829175" cy="2219325"/>
            <wp:effectExtent l="19050" t="0" r="9525" b="0"/>
            <wp:docPr id="1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062A3" w:rsidRPr="005062A3" w:rsidRDefault="005062A3" w:rsidP="005062A3">
      <w:pPr>
        <w:spacing w:after="200" w:line="240" w:lineRule="auto"/>
        <w:jc w:val="both"/>
        <w:outlineLvl w:val="0"/>
        <w:rPr>
          <w:rFonts w:ascii="Arial" w:eastAsia="Times New Roman" w:hAnsi="Arial" w:cs="Arial"/>
          <w:b/>
          <w:bCs/>
        </w:rPr>
      </w:pPr>
      <w:bookmarkStart w:id="116" w:name="_Toc513822161"/>
      <w:bookmarkStart w:id="117" w:name="_Toc513822347"/>
      <w:r w:rsidRPr="005062A3">
        <w:rPr>
          <w:rFonts w:ascii="Arial" w:eastAsia="Times New Roman" w:hAnsi="Arial" w:cs="Arial"/>
          <w:b/>
          <w:bCs/>
        </w:rPr>
        <w:t>Figure 4.8: Graph of the results of the respondents’ organisations’ currently running initiatives to promote diversity and inclusion (Question 3.3)</w:t>
      </w:r>
      <w:bookmarkEnd w:id="116"/>
      <w:bookmarkEnd w:id="117"/>
    </w:p>
    <w:p w:rsidR="005062A3" w:rsidRPr="005062A3" w:rsidRDefault="005062A3" w:rsidP="005062A3">
      <w:pPr>
        <w:spacing w:after="0" w:line="480" w:lineRule="auto"/>
        <w:jc w:val="both"/>
        <w:rPr>
          <w:rFonts w:ascii="Arial" w:eastAsia="Times New Roman" w:hAnsi="Arial" w:cs="Arial"/>
        </w:rPr>
      </w:pPr>
      <w:r w:rsidRPr="005062A3">
        <w:rPr>
          <w:rFonts w:ascii="Arial" w:eastAsia="Times New Roman" w:hAnsi="Arial" w:cs="Arial"/>
        </w:rPr>
        <w:t xml:space="preserve">In addition, the data also revealed that almost half of the organisations (16 – respondents) represented by the survey participants were taking initiatives to measure the success of their currently running initiatives to promote diversity and inclusion while the rest (15 – respondents) did not as seen </w:t>
      </w:r>
      <w:r w:rsidRPr="005062A3">
        <w:rPr>
          <w:rFonts w:ascii="Arial" w:eastAsia="Calibri" w:hAnsi="Arial" w:cs="Arial"/>
          <w:bCs/>
        </w:rPr>
        <w:t>figure 4.9 below.</w:t>
      </w:r>
      <w:r w:rsidRPr="005062A3">
        <w:rPr>
          <w:rFonts w:ascii="Arial" w:eastAsia="Times New Roman" w:hAnsi="Arial" w:cs="Arial"/>
        </w:rPr>
        <w:t xml:space="preserve"> Furthermore, none of the respondents could explain how their organisations measure the success of the initiatives run by their organisations to promote diversity and inclusion. It is because none of the respondents provided any feedback on this question (question 3.4 b). </w:t>
      </w:r>
    </w:p>
    <w:p w:rsidR="005062A3" w:rsidRPr="005062A3" w:rsidRDefault="005062A3" w:rsidP="005062A3">
      <w:pPr>
        <w:keepNext/>
        <w:spacing w:after="0" w:line="480" w:lineRule="auto"/>
        <w:jc w:val="both"/>
        <w:rPr>
          <w:rFonts w:ascii="Arial" w:eastAsia="Times New Roman" w:hAnsi="Arial" w:cs="Arial"/>
        </w:rPr>
      </w:pPr>
      <w:r w:rsidRPr="005062A3">
        <w:rPr>
          <w:rFonts w:ascii="Arial" w:eastAsia="Times New Roman" w:hAnsi="Arial" w:cs="Arial"/>
          <w:noProof/>
          <w:lang w:eastAsia="en-GB"/>
        </w:rPr>
        <w:drawing>
          <wp:inline distT="0" distB="0" distL="0" distR="0" wp14:anchorId="50054C31" wp14:editId="7648D2F5">
            <wp:extent cx="4191000" cy="2219325"/>
            <wp:effectExtent l="19050" t="0" r="19050" b="0"/>
            <wp:docPr id="1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5062A3" w:rsidRPr="005062A3" w:rsidRDefault="005062A3" w:rsidP="005062A3">
      <w:pPr>
        <w:spacing w:after="200" w:line="240" w:lineRule="auto"/>
        <w:jc w:val="both"/>
        <w:outlineLvl w:val="0"/>
        <w:rPr>
          <w:rFonts w:ascii="Arial" w:eastAsia="Times New Roman" w:hAnsi="Arial" w:cs="Arial"/>
          <w:b/>
          <w:bCs/>
        </w:rPr>
      </w:pPr>
      <w:bookmarkStart w:id="118" w:name="_Toc513822162"/>
      <w:bookmarkStart w:id="119" w:name="_Toc513822348"/>
      <w:r w:rsidRPr="005062A3">
        <w:rPr>
          <w:rFonts w:ascii="Arial" w:eastAsia="Times New Roman" w:hAnsi="Arial" w:cs="Arial"/>
          <w:b/>
          <w:bCs/>
        </w:rPr>
        <w:t>Figure 4.9: Graph of the results of the respondents’ organisations’ currently running initiatives to promote diversity and inclusion (Question 3.4 a)</w:t>
      </w:r>
      <w:bookmarkEnd w:id="118"/>
      <w:bookmarkEnd w:id="119"/>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keepNext/>
        <w:keepLines/>
        <w:spacing w:before="200" w:after="0" w:line="240" w:lineRule="auto"/>
        <w:outlineLvl w:val="2"/>
        <w:rPr>
          <w:rFonts w:ascii="Arial" w:eastAsia="Times New Roman" w:hAnsi="Arial" w:cs="Arial"/>
          <w:bCs/>
        </w:rPr>
      </w:pPr>
      <w:bookmarkStart w:id="120" w:name="_Toc513475319"/>
      <w:bookmarkStart w:id="121" w:name="_Toc513475844"/>
      <w:bookmarkStart w:id="122" w:name="_Toc513822349"/>
      <w:r w:rsidRPr="005062A3">
        <w:rPr>
          <w:rFonts w:ascii="Arial" w:eastAsia="Times New Roman" w:hAnsi="Arial" w:cs="Arial"/>
          <w:b/>
          <w:bCs/>
        </w:rPr>
        <w:lastRenderedPageBreak/>
        <w:t>4.3</w:t>
      </w:r>
      <w:r w:rsidRPr="005062A3">
        <w:rPr>
          <w:rFonts w:ascii="Arial" w:eastAsia="Times New Roman" w:hAnsi="Arial" w:cs="Arial"/>
          <w:bCs/>
        </w:rPr>
        <w:t>.</w:t>
      </w:r>
      <w:r w:rsidRPr="005062A3">
        <w:rPr>
          <w:rFonts w:ascii="Arial" w:eastAsia="Times New Roman" w:hAnsi="Arial" w:cs="Arial"/>
          <w:b/>
          <w:bCs/>
        </w:rPr>
        <w:t>3 Business Benefits of Adopting Diversity and Inclusion in a Tight UK Labour Market</w:t>
      </w:r>
      <w:bookmarkEnd w:id="120"/>
      <w:bookmarkEnd w:id="121"/>
      <w:bookmarkEnd w:id="122"/>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Part 4 of the questionnaire sought to delineate the business benefits of adopting diversity and inclusion in a tight UK labour market from the survey participants’ perspectives. Four questions were presented in this section. While the aim of the first question was to capture information from the respondents on whether diversity and inclusion guarantee an organisation access to a wide pool of talent, the second question sought to find out if diversity and inclusion promote employee attraction and retention. The third question intended to determine if diversity and inclusion promote employee job satisfaction while the fourth question set to establish whether diversity and inclusion enhance organisational performance. The respondents were expected to respond to each question following a Likert scale based on their opinions of the statements provided on whether they Strongly Disagree, Disagree, Undecided, Agree, or Strongly Agree. The Likert scale serves as a very significant social sciences research psychometric tool that enables to capture a respondent’s extent of conviction or opinion over a subject (Joshi et al., 2015).</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In determining whether diversity and inclusion guarantee an organisation access to a wide pool of talent, a majority of the respondents agreed (17) followed by those who strongly agreed (13) and lastly only 1 disagreed as evident in</w:t>
      </w:r>
      <w:r w:rsidRPr="005062A3">
        <w:rPr>
          <w:rFonts w:ascii="Arial" w:eastAsia="Calibri" w:hAnsi="Arial" w:cs="Arial"/>
          <w:bCs/>
        </w:rPr>
        <w:t xml:space="preserve"> figure 4.10 below. </w:t>
      </w:r>
    </w:p>
    <w:p w:rsidR="005062A3" w:rsidRPr="005062A3" w:rsidRDefault="005062A3" w:rsidP="005062A3">
      <w:pPr>
        <w:keepNext/>
        <w:spacing w:after="0" w:line="480" w:lineRule="auto"/>
        <w:jc w:val="both"/>
        <w:rPr>
          <w:rFonts w:ascii="Arial" w:eastAsia="Times New Roman" w:hAnsi="Arial" w:cs="Arial"/>
        </w:rPr>
      </w:pPr>
      <w:r w:rsidRPr="005062A3">
        <w:rPr>
          <w:rFonts w:ascii="Arial" w:eastAsia="Times New Roman" w:hAnsi="Arial" w:cs="Arial"/>
          <w:noProof/>
          <w:lang w:eastAsia="en-GB"/>
        </w:rPr>
        <w:drawing>
          <wp:inline distT="0" distB="0" distL="0" distR="0" wp14:anchorId="62D1F511" wp14:editId="2BB374F4">
            <wp:extent cx="4352925" cy="2209800"/>
            <wp:effectExtent l="19050" t="0" r="9525" b="0"/>
            <wp:docPr id="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062A3" w:rsidRPr="005062A3" w:rsidRDefault="005062A3" w:rsidP="005062A3">
      <w:pPr>
        <w:spacing w:after="200" w:line="240" w:lineRule="auto"/>
        <w:jc w:val="both"/>
        <w:outlineLvl w:val="0"/>
        <w:rPr>
          <w:rFonts w:ascii="Arial" w:eastAsia="Times New Roman" w:hAnsi="Arial" w:cs="Arial"/>
          <w:b/>
          <w:bCs/>
        </w:rPr>
      </w:pPr>
      <w:bookmarkStart w:id="123" w:name="_Toc513822164"/>
      <w:bookmarkStart w:id="124" w:name="_Toc513822350"/>
      <w:r w:rsidRPr="005062A3">
        <w:rPr>
          <w:rFonts w:ascii="Arial" w:eastAsia="Times New Roman" w:hAnsi="Arial" w:cs="Arial"/>
          <w:b/>
          <w:bCs/>
        </w:rPr>
        <w:t>Figure 4.10: Graph of the results on whether diversity and inclusion guarantees an organisation access to a wide pool of talent (Question 4.1)</w:t>
      </w:r>
      <w:bookmarkEnd w:id="123"/>
      <w:bookmarkEnd w:id="124"/>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lastRenderedPageBreak/>
        <w:t xml:space="preserve">From the results, it is evident that the majority of the respondents agreed that diversity and inclusion guarantees an organisation access to a wide pool of talent. CIPD (2018) confirms that many organisations have realised the significance of seeking and recruiting employees from a diverse background as a strategic approach of tapping into a pool of new talents to help boost the organisational performance. This view is also supported by </w:t>
      </w:r>
      <w:proofErr w:type="spellStart"/>
      <w:r w:rsidRPr="005062A3">
        <w:rPr>
          <w:rFonts w:ascii="Arial" w:eastAsia="Times New Roman" w:hAnsi="Arial" w:cs="Arial"/>
        </w:rPr>
        <w:t>Chivers</w:t>
      </w:r>
      <w:proofErr w:type="spellEnd"/>
      <w:r w:rsidRPr="005062A3">
        <w:rPr>
          <w:rFonts w:ascii="Arial" w:eastAsia="Times New Roman" w:hAnsi="Arial" w:cs="Arial"/>
        </w:rPr>
        <w:t xml:space="preserve"> (2017) as well as CIPD (2017, p. 4) which supports that it is only through diversity and inclusion that it is possible to access new talents outside the UK.  </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Inferentially, the null and alternative hypothesis regarding whether diversity and inclusion guarantee an organisation access to a wide pool of talent can be presented as follows.</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b/>
        </w:rPr>
        <w:t>Null hypothesis (H</w:t>
      </w:r>
      <w:r w:rsidRPr="005062A3">
        <w:rPr>
          <w:rFonts w:ascii="Arial" w:eastAsia="Times New Roman" w:hAnsi="Arial" w:cs="Arial"/>
          <w:b/>
          <w:vertAlign w:val="subscript"/>
        </w:rPr>
        <w:t>0</w:t>
      </w:r>
      <w:r w:rsidRPr="005062A3">
        <w:rPr>
          <w:rFonts w:ascii="Arial" w:eastAsia="Times New Roman" w:hAnsi="Arial" w:cs="Arial"/>
          <w:b/>
        </w:rPr>
        <w:t>):</w:t>
      </w:r>
      <w:r w:rsidRPr="005062A3">
        <w:rPr>
          <w:rFonts w:ascii="Arial" w:eastAsia="Times New Roman" w:hAnsi="Arial" w:cs="Arial"/>
        </w:rPr>
        <w:t xml:space="preserve"> </w:t>
      </w:r>
      <w:r w:rsidRPr="005062A3">
        <w:rPr>
          <w:rFonts w:ascii="Arial" w:eastAsia="Calibri" w:hAnsi="Arial" w:cs="Arial"/>
        </w:rPr>
        <w:t>Diversity and inclusion does not guarantee an organisation access to a wide pool of talent</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b/>
        </w:rPr>
        <w:t>Alternative hypothesis (H</w:t>
      </w:r>
      <w:r w:rsidRPr="005062A3">
        <w:rPr>
          <w:rFonts w:ascii="Arial" w:eastAsia="Times New Roman" w:hAnsi="Arial" w:cs="Arial"/>
          <w:b/>
          <w:vertAlign w:val="subscript"/>
        </w:rPr>
        <w:t>1</w:t>
      </w:r>
      <w:r w:rsidRPr="005062A3">
        <w:rPr>
          <w:rFonts w:ascii="Arial" w:eastAsia="Times New Roman" w:hAnsi="Arial" w:cs="Arial"/>
          <w:b/>
        </w:rPr>
        <w:t>):</w:t>
      </w:r>
      <w:r w:rsidRPr="005062A3">
        <w:rPr>
          <w:rFonts w:ascii="Arial" w:eastAsia="Times New Roman" w:hAnsi="Arial" w:cs="Arial"/>
        </w:rPr>
        <w:t xml:space="preserve"> </w:t>
      </w:r>
      <w:r w:rsidRPr="005062A3">
        <w:rPr>
          <w:rFonts w:ascii="Arial" w:eastAsia="Calibri" w:hAnsi="Arial" w:cs="Arial"/>
        </w:rPr>
        <w:t>Diversity and inclusion guarantees an organisation access to a wide pool of talent</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 xml:space="preserve">A statistical analysis of the participants’ responses to this question using the Chi-square analysis tool provided the following results captured in table 4.1. When employing the Chi-square analysis, the </w:t>
      </w:r>
      <w:r w:rsidRPr="005062A3">
        <w:rPr>
          <w:rFonts w:ascii="Arial" w:eastAsia="Times New Roman" w:hAnsi="Arial" w:cs="Arial"/>
          <w:i/>
          <w:iCs/>
        </w:rPr>
        <w:t>probability</w:t>
      </w:r>
      <w:r w:rsidRPr="005062A3">
        <w:rPr>
          <w:rFonts w:ascii="Arial" w:eastAsia="Times New Roman" w:hAnsi="Arial" w:cs="Arial"/>
        </w:rPr>
        <w:t xml:space="preserve"> (P value) also known as the asymptomatic significance (</w:t>
      </w:r>
      <w:proofErr w:type="spellStart"/>
      <w:r w:rsidRPr="005062A3">
        <w:rPr>
          <w:rFonts w:ascii="Arial" w:eastAsia="Times New Roman" w:hAnsi="Arial" w:cs="Arial"/>
        </w:rPr>
        <w:t>Asymp</w:t>
      </w:r>
      <w:proofErr w:type="spellEnd"/>
      <w:r w:rsidRPr="005062A3">
        <w:rPr>
          <w:rFonts w:ascii="Arial" w:eastAsia="Times New Roman" w:hAnsi="Arial" w:cs="Arial"/>
        </w:rPr>
        <w:t xml:space="preserve">. Sig.) is a significant tool used to determine the viability of the null hypothesis. If it is undeniable that at 95% confidence level that P &lt; 0.05, then we reject the null hypothesis and accept the alternative hypothesis (Gupta, 2012). On the other hand, if at the same confidence level p &gt; 0.05 we accept the null hypothesis and reject the alternative hypothesis (Gupta, 2012). </w:t>
      </w:r>
    </w:p>
    <w:tbl>
      <w:tblPr>
        <w:tblStyle w:val="Tablaconcuadrcula"/>
        <w:tblW w:w="0" w:type="auto"/>
        <w:tblLook w:val="04A0" w:firstRow="1" w:lastRow="0" w:firstColumn="1" w:lastColumn="0" w:noHBand="0" w:noVBand="1"/>
      </w:tblPr>
      <w:tblGrid>
        <w:gridCol w:w="1374"/>
        <w:gridCol w:w="7642"/>
      </w:tblGrid>
      <w:tr w:rsidR="005062A3" w:rsidRPr="005062A3" w:rsidTr="005062A3">
        <w:trPr>
          <w:trHeight w:val="298"/>
        </w:trPr>
        <w:tc>
          <w:tcPr>
            <w:tcW w:w="0" w:type="auto"/>
            <w:gridSpan w:val="2"/>
            <w:noWrap/>
            <w:hideMark/>
          </w:tcPr>
          <w:p w:rsidR="005062A3" w:rsidRPr="005062A3" w:rsidRDefault="005062A3" w:rsidP="005062A3">
            <w:pPr>
              <w:keepNext/>
              <w:outlineLvl w:val="0"/>
              <w:rPr>
                <w:rFonts w:ascii="Arial" w:hAnsi="Arial" w:cs="Arial"/>
                <w:bCs/>
                <w:kern w:val="32"/>
              </w:rPr>
            </w:pPr>
            <w:bookmarkStart w:id="125" w:name="_Toc513822165"/>
            <w:bookmarkStart w:id="126" w:name="_Toc513822351"/>
            <w:r w:rsidRPr="005062A3">
              <w:rPr>
                <w:rFonts w:ascii="Arial" w:hAnsi="Arial" w:cs="Arial"/>
                <w:b/>
                <w:bCs/>
                <w:kern w:val="32"/>
              </w:rPr>
              <w:t>Table 4.1: Chi-Square Test Statistics on whether diversity and inclusion guarantees an organisation access to a wide pool of talent</w:t>
            </w:r>
            <w:bookmarkEnd w:id="125"/>
            <w:bookmarkEnd w:id="126"/>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
        </w:tc>
        <w:tc>
          <w:tcPr>
            <w:tcW w:w="0" w:type="auto"/>
            <w:noWrap/>
            <w:hideMark/>
          </w:tcPr>
          <w:p w:rsidR="005062A3" w:rsidRPr="005062A3" w:rsidRDefault="005062A3" w:rsidP="005062A3">
            <w:pPr>
              <w:rPr>
                <w:rFonts w:ascii="Arial" w:hAnsi="Arial" w:cs="Arial"/>
              </w:rPr>
            </w:pPr>
            <w:r w:rsidRPr="005062A3">
              <w:rPr>
                <w:rFonts w:ascii="Arial" w:hAnsi="Arial" w:cs="Arial"/>
              </w:rPr>
              <w:t>Diversity and inclusion guarantees an organisation access to a wide pool of talent</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r w:rsidRPr="005062A3">
              <w:rPr>
                <w:rFonts w:ascii="Arial" w:hAnsi="Arial" w:cs="Arial"/>
              </w:rPr>
              <w:t>Chi-Square</w:t>
            </w:r>
          </w:p>
        </w:tc>
        <w:tc>
          <w:tcPr>
            <w:tcW w:w="0" w:type="auto"/>
            <w:noWrap/>
            <w:hideMark/>
          </w:tcPr>
          <w:p w:rsidR="005062A3" w:rsidRPr="005062A3" w:rsidRDefault="005062A3" w:rsidP="005062A3">
            <w:pPr>
              <w:jc w:val="center"/>
              <w:rPr>
                <w:rFonts w:ascii="Arial" w:hAnsi="Arial" w:cs="Arial"/>
              </w:rPr>
            </w:pPr>
            <w:r w:rsidRPr="005062A3">
              <w:rPr>
                <w:rFonts w:ascii="Arial" w:hAnsi="Arial" w:cs="Arial"/>
              </w:rPr>
              <w:t>13.42</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roofErr w:type="spellStart"/>
            <w:r w:rsidRPr="005062A3">
              <w:rPr>
                <w:rFonts w:ascii="Arial" w:hAnsi="Arial" w:cs="Arial"/>
              </w:rPr>
              <w:t>df</w:t>
            </w:r>
            <w:proofErr w:type="spellEnd"/>
          </w:p>
        </w:tc>
        <w:tc>
          <w:tcPr>
            <w:tcW w:w="0" w:type="auto"/>
            <w:noWrap/>
            <w:hideMark/>
          </w:tcPr>
          <w:p w:rsidR="005062A3" w:rsidRPr="005062A3" w:rsidRDefault="005062A3" w:rsidP="005062A3">
            <w:pPr>
              <w:jc w:val="center"/>
              <w:rPr>
                <w:rFonts w:ascii="Arial" w:hAnsi="Arial" w:cs="Arial"/>
              </w:rPr>
            </w:pPr>
            <w:r w:rsidRPr="005062A3">
              <w:rPr>
                <w:rFonts w:ascii="Arial" w:hAnsi="Arial" w:cs="Arial"/>
              </w:rPr>
              <w:t>2</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roofErr w:type="spellStart"/>
            <w:r w:rsidRPr="005062A3">
              <w:rPr>
                <w:rFonts w:ascii="Arial" w:hAnsi="Arial" w:cs="Arial"/>
              </w:rPr>
              <w:t>Asymp</w:t>
            </w:r>
            <w:proofErr w:type="spellEnd"/>
            <w:r w:rsidRPr="005062A3">
              <w:rPr>
                <w:rFonts w:ascii="Arial" w:hAnsi="Arial" w:cs="Arial"/>
              </w:rPr>
              <w:t>. Sig.</w:t>
            </w:r>
          </w:p>
        </w:tc>
        <w:tc>
          <w:tcPr>
            <w:tcW w:w="0" w:type="auto"/>
            <w:noWrap/>
            <w:hideMark/>
          </w:tcPr>
          <w:p w:rsidR="005062A3" w:rsidRPr="005062A3" w:rsidRDefault="005062A3" w:rsidP="005062A3">
            <w:pPr>
              <w:jc w:val="center"/>
              <w:rPr>
                <w:rFonts w:ascii="Arial" w:hAnsi="Arial" w:cs="Arial"/>
              </w:rPr>
            </w:pPr>
            <w:r w:rsidRPr="005062A3">
              <w:rPr>
                <w:rFonts w:ascii="Arial" w:hAnsi="Arial" w:cs="Arial"/>
              </w:rPr>
              <w:t>0.001</w:t>
            </w:r>
          </w:p>
        </w:tc>
      </w:tr>
    </w:tbl>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lastRenderedPageBreak/>
        <w:t xml:space="preserve">Considering that P = 0.001 &lt; 0.05, it means that the data gathered regarding this question is statistical significance and as such we reject the null hypothesis and accept the alternative hypothesis that diversity and inclusion guarantees an organisation access to a wide pool of talent. These findings are in tandem with the findings of </w:t>
      </w:r>
      <w:proofErr w:type="spellStart"/>
      <w:r w:rsidRPr="005062A3">
        <w:rPr>
          <w:rFonts w:ascii="Arial" w:eastAsia="Times New Roman" w:hAnsi="Arial" w:cs="Arial"/>
        </w:rPr>
        <w:t>Lightfoote</w:t>
      </w:r>
      <w:proofErr w:type="spellEnd"/>
      <w:r w:rsidRPr="005062A3">
        <w:rPr>
          <w:rFonts w:ascii="Arial" w:eastAsia="Times New Roman" w:hAnsi="Arial" w:cs="Arial"/>
        </w:rPr>
        <w:t xml:space="preserve"> et al (2014) who established that through diversity and inclusion, it is possible for firms to leverage on diverse talents.</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 xml:space="preserve">On whether </w:t>
      </w:r>
      <w:r w:rsidRPr="005062A3">
        <w:rPr>
          <w:rFonts w:ascii="Arial" w:eastAsia="Calibri" w:hAnsi="Arial" w:cs="Arial"/>
        </w:rPr>
        <w:t>diversity and inclusion promote employee attraction and retention, the following findings in</w:t>
      </w:r>
      <w:r w:rsidRPr="005062A3">
        <w:rPr>
          <w:rFonts w:ascii="Arial" w:eastAsia="Times New Roman" w:hAnsi="Arial" w:cs="Arial"/>
        </w:rPr>
        <w:t xml:space="preserve"> </w:t>
      </w:r>
      <w:r w:rsidRPr="005062A3">
        <w:rPr>
          <w:rFonts w:ascii="Arial" w:eastAsia="Calibri" w:hAnsi="Arial" w:cs="Arial"/>
          <w:bCs/>
        </w:rPr>
        <w:t xml:space="preserve">figure 4.11 </w:t>
      </w:r>
      <w:r w:rsidRPr="005062A3">
        <w:rPr>
          <w:rFonts w:ascii="Arial" w:eastAsia="Calibri" w:hAnsi="Arial" w:cs="Arial"/>
        </w:rPr>
        <w:t>were evident.</w:t>
      </w:r>
      <w:r w:rsidRPr="005062A3">
        <w:rPr>
          <w:rFonts w:ascii="Arial" w:eastAsia="Times New Roman" w:hAnsi="Arial" w:cs="Arial"/>
        </w:rPr>
        <w:t xml:space="preserve"> </w:t>
      </w:r>
    </w:p>
    <w:p w:rsidR="005062A3" w:rsidRPr="005062A3" w:rsidRDefault="005062A3" w:rsidP="005062A3">
      <w:pPr>
        <w:keepNext/>
        <w:spacing w:after="0" w:line="480" w:lineRule="auto"/>
        <w:jc w:val="both"/>
        <w:rPr>
          <w:rFonts w:ascii="Arial" w:eastAsia="Times New Roman" w:hAnsi="Arial" w:cs="Arial"/>
        </w:rPr>
      </w:pPr>
      <w:r w:rsidRPr="005062A3">
        <w:rPr>
          <w:rFonts w:ascii="Arial" w:eastAsia="Times New Roman" w:hAnsi="Arial" w:cs="Arial"/>
          <w:noProof/>
          <w:lang w:eastAsia="en-GB"/>
        </w:rPr>
        <w:drawing>
          <wp:inline distT="0" distB="0" distL="0" distR="0" wp14:anchorId="1E9A7E13" wp14:editId="27E352AE">
            <wp:extent cx="4524375" cy="2314575"/>
            <wp:effectExtent l="19050" t="0" r="9525" b="0"/>
            <wp:docPr id="1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062A3" w:rsidRPr="005062A3" w:rsidRDefault="005062A3" w:rsidP="005062A3">
      <w:pPr>
        <w:spacing w:after="200" w:line="240" w:lineRule="auto"/>
        <w:jc w:val="both"/>
        <w:outlineLvl w:val="0"/>
        <w:rPr>
          <w:rFonts w:ascii="Arial" w:eastAsia="Times New Roman" w:hAnsi="Arial" w:cs="Arial"/>
          <w:b/>
          <w:bCs/>
        </w:rPr>
      </w:pPr>
      <w:bookmarkStart w:id="127" w:name="_Toc513822166"/>
      <w:bookmarkStart w:id="128" w:name="_Toc513822352"/>
      <w:r w:rsidRPr="005062A3">
        <w:rPr>
          <w:rFonts w:ascii="Arial" w:eastAsia="Times New Roman" w:hAnsi="Arial" w:cs="Arial"/>
          <w:b/>
          <w:bCs/>
        </w:rPr>
        <w:t>Figure 4.11: Graph of the results on whether diversity and inclusion promotes employee attraction and retention (Question 4.4)</w:t>
      </w:r>
      <w:bookmarkEnd w:id="127"/>
      <w:bookmarkEnd w:id="128"/>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The null and the alternative hypothesis would thus be,</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b/>
        </w:rPr>
        <w:t>Null hypothesis (H</w:t>
      </w:r>
      <w:r w:rsidRPr="005062A3">
        <w:rPr>
          <w:rFonts w:ascii="Arial" w:eastAsia="Times New Roman" w:hAnsi="Arial" w:cs="Arial"/>
          <w:b/>
          <w:vertAlign w:val="subscript"/>
        </w:rPr>
        <w:t>0</w:t>
      </w:r>
      <w:r w:rsidRPr="005062A3">
        <w:rPr>
          <w:rFonts w:ascii="Arial" w:eastAsia="Times New Roman" w:hAnsi="Arial" w:cs="Arial"/>
          <w:b/>
        </w:rPr>
        <w:t>):</w:t>
      </w:r>
      <w:r w:rsidRPr="005062A3">
        <w:rPr>
          <w:rFonts w:ascii="Arial" w:eastAsia="Times New Roman" w:hAnsi="Arial" w:cs="Arial"/>
        </w:rPr>
        <w:t xml:space="preserve"> </w:t>
      </w:r>
      <w:r w:rsidRPr="005062A3">
        <w:rPr>
          <w:rFonts w:ascii="Arial" w:eastAsia="Calibri" w:hAnsi="Arial" w:cs="Arial"/>
        </w:rPr>
        <w:t>Diversity and inclusion does not promote employee attraction and retention</w:t>
      </w:r>
    </w:p>
    <w:p w:rsidR="005062A3" w:rsidRPr="005062A3" w:rsidRDefault="005062A3" w:rsidP="005062A3">
      <w:pPr>
        <w:spacing w:before="240" w:after="0" w:line="480" w:lineRule="auto"/>
        <w:jc w:val="both"/>
        <w:rPr>
          <w:rFonts w:ascii="Arial" w:eastAsia="Calibri" w:hAnsi="Arial" w:cs="Arial"/>
        </w:rPr>
      </w:pPr>
      <w:r w:rsidRPr="005062A3">
        <w:rPr>
          <w:rFonts w:ascii="Arial" w:eastAsia="Times New Roman" w:hAnsi="Arial" w:cs="Arial"/>
          <w:b/>
        </w:rPr>
        <w:t>Alternative hypothesis (H</w:t>
      </w:r>
      <w:r w:rsidRPr="005062A3">
        <w:rPr>
          <w:rFonts w:ascii="Arial" w:eastAsia="Times New Roman" w:hAnsi="Arial" w:cs="Arial"/>
          <w:b/>
          <w:vertAlign w:val="subscript"/>
        </w:rPr>
        <w:t>1</w:t>
      </w:r>
      <w:r w:rsidRPr="005062A3">
        <w:rPr>
          <w:rFonts w:ascii="Arial" w:eastAsia="Times New Roman" w:hAnsi="Arial" w:cs="Arial"/>
          <w:b/>
        </w:rPr>
        <w:t>):</w:t>
      </w:r>
      <w:r w:rsidRPr="005062A3">
        <w:rPr>
          <w:rFonts w:ascii="Arial" w:eastAsia="Times New Roman" w:hAnsi="Arial" w:cs="Arial"/>
        </w:rPr>
        <w:t xml:space="preserve"> </w:t>
      </w:r>
      <w:r w:rsidRPr="005062A3">
        <w:rPr>
          <w:rFonts w:ascii="Arial" w:eastAsia="Calibri" w:hAnsi="Arial" w:cs="Arial"/>
        </w:rPr>
        <w:t>Diversity and inclusion promotes employee attraction and retention</w:t>
      </w:r>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The chi-square analysis details are as presented in the table 4.2 below.</w:t>
      </w:r>
    </w:p>
    <w:tbl>
      <w:tblPr>
        <w:tblStyle w:val="Tablaconcuadrcula"/>
        <w:tblW w:w="0" w:type="auto"/>
        <w:tblLook w:val="04A0" w:firstRow="1" w:lastRow="0" w:firstColumn="1" w:lastColumn="0" w:noHBand="0" w:noVBand="1"/>
      </w:tblPr>
      <w:tblGrid>
        <w:gridCol w:w="1592"/>
        <w:gridCol w:w="7424"/>
      </w:tblGrid>
      <w:tr w:rsidR="005062A3" w:rsidRPr="005062A3" w:rsidTr="005062A3">
        <w:trPr>
          <w:trHeight w:val="298"/>
        </w:trPr>
        <w:tc>
          <w:tcPr>
            <w:tcW w:w="0" w:type="auto"/>
            <w:gridSpan w:val="2"/>
            <w:noWrap/>
            <w:hideMark/>
          </w:tcPr>
          <w:p w:rsidR="005062A3" w:rsidRPr="005062A3" w:rsidRDefault="005062A3" w:rsidP="005062A3">
            <w:pPr>
              <w:keepNext/>
              <w:outlineLvl w:val="0"/>
              <w:rPr>
                <w:rFonts w:ascii="Arial" w:hAnsi="Arial" w:cs="Arial"/>
                <w:bCs/>
                <w:kern w:val="32"/>
              </w:rPr>
            </w:pPr>
            <w:bookmarkStart w:id="129" w:name="_Toc513822167"/>
            <w:bookmarkStart w:id="130" w:name="_Toc513822353"/>
            <w:r w:rsidRPr="005062A3">
              <w:rPr>
                <w:rFonts w:ascii="Arial" w:hAnsi="Arial" w:cs="Arial"/>
                <w:b/>
                <w:bCs/>
                <w:kern w:val="32"/>
              </w:rPr>
              <w:t>Table 4.2: Chi-Square Test Statistics on whether diversity and inclusion promotes employee attraction and retention</w:t>
            </w:r>
            <w:bookmarkEnd w:id="129"/>
            <w:bookmarkEnd w:id="130"/>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
        </w:tc>
        <w:tc>
          <w:tcPr>
            <w:tcW w:w="0" w:type="auto"/>
            <w:noWrap/>
            <w:hideMark/>
          </w:tcPr>
          <w:p w:rsidR="005062A3" w:rsidRPr="005062A3" w:rsidRDefault="005062A3" w:rsidP="005062A3">
            <w:pPr>
              <w:rPr>
                <w:rFonts w:ascii="Arial" w:hAnsi="Arial" w:cs="Arial"/>
              </w:rPr>
            </w:pPr>
            <w:r w:rsidRPr="005062A3">
              <w:rPr>
                <w:rFonts w:ascii="Arial" w:eastAsia="Calibri" w:hAnsi="Arial" w:cs="Arial"/>
              </w:rPr>
              <w:t>Diversity and inclusion promotes employee attraction and retention</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r w:rsidRPr="005062A3">
              <w:rPr>
                <w:rFonts w:ascii="Arial" w:hAnsi="Arial" w:cs="Arial"/>
              </w:rPr>
              <w:t>Chi-Square</w:t>
            </w:r>
          </w:p>
        </w:tc>
        <w:tc>
          <w:tcPr>
            <w:tcW w:w="0" w:type="auto"/>
            <w:noWrap/>
            <w:vAlign w:val="bottom"/>
            <w:hideMark/>
          </w:tcPr>
          <w:p w:rsidR="005062A3" w:rsidRPr="005062A3" w:rsidRDefault="005062A3" w:rsidP="005062A3">
            <w:pPr>
              <w:jc w:val="center"/>
              <w:rPr>
                <w:rFonts w:ascii="Arial" w:hAnsi="Arial" w:cs="Arial"/>
              </w:rPr>
            </w:pPr>
            <w:r w:rsidRPr="005062A3">
              <w:rPr>
                <w:rFonts w:ascii="Arial" w:hAnsi="Arial" w:cs="Arial"/>
              </w:rPr>
              <w:t>14.55</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roofErr w:type="spellStart"/>
            <w:r w:rsidRPr="005062A3">
              <w:rPr>
                <w:rFonts w:ascii="Arial" w:hAnsi="Arial" w:cs="Arial"/>
              </w:rPr>
              <w:t>df</w:t>
            </w:r>
            <w:proofErr w:type="spellEnd"/>
          </w:p>
        </w:tc>
        <w:tc>
          <w:tcPr>
            <w:tcW w:w="0" w:type="auto"/>
            <w:noWrap/>
            <w:vAlign w:val="bottom"/>
            <w:hideMark/>
          </w:tcPr>
          <w:p w:rsidR="005062A3" w:rsidRPr="005062A3" w:rsidRDefault="005062A3" w:rsidP="005062A3">
            <w:pPr>
              <w:jc w:val="center"/>
              <w:rPr>
                <w:rFonts w:ascii="Arial" w:hAnsi="Arial" w:cs="Arial"/>
              </w:rPr>
            </w:pPr>
            <w:r w:rsidRPr="005062A3">
              <w:rPr>
                <w:rFonts w:ascii="Arial" w:hAnsi="Arial" w:cs="Arial"/>
              </w:rPr>
              <w:t>3</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roofErr w:type="spellStart"/>
            <w:r w:rsidRPr="005062A3">
              <w:rPr>
                <w:rFonts w:ascii="Arial" w:hAnsi="Arial" w:cs="Arial"/>
              </w:rPr>
              <w:t>Asymp</w:t>
            </w:r>
            <w:proofErr w:type="spellEnd"/>
            <w:r w:rsidRPr="005062A3">
              <w:rPr>
                <w:rFonts w:ascii="Arial" w:hAnsi="Arial" w:cs="Arial"/>
              </w:rPr>
              <w:t>. Sig.</w:t>
            </w:r>
          </w:p>
        </w:tc>
        <w:tc>
          <w:tcPr>
            <w:tcW w:w="0" w:type="auto"/>
            <w:noWrap/>
            <w:vAlign w:val="bottom"/>
            <w:hideMark/>
          </w:tcPr>
          <w:p w:rsidR="005062A3" w:rsidRPr="005062A3" w:rsidRDefault="005062A3" w:rsidP="005062A3">
            <w:pPr>
              <w:jc w:val="center"/>
              <w:rPr>
                <w:rFonts w:ascii="Arial" w:hAnsi="Arial" w:cs="Arial"/>
              </w:rPr>
            </w:pPr>
            <w:r w:rsidRPr="005062A3">
              <w:rPr>
                <w:rFonts w:ascii="Arial" w:hAnsi="Arial" w:cs="Arial"/>
              </w:rPr>
              <w:t>0.002</w:t>
            </w:r>
          </w:p>
        </w:tc>
      </w:tr>
    </w:tbl>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lastRenderedPageBreak/>
        <w:t xml:space="preserve">From the results, </w:t>
      </w:r>
      <w:r w:rsidRPr="005062A3">
        <w:rPr>
          <w:rFonts w:ascii="Arial" w:eastAsia="Times New Roman" w:hAnsi="Arial" w:cs="Arial"/>
        </w:rPr>
        <w:t>P = 0.002 &lt; 0.05, which means that we reject the null hypothesis and accept the alternative hypothesis agrees that d</w:t>
      </w:r>
      <w:r w:rsidRPr="005062A3">
        <w:rPr>
          <w:rFonts w:ascii="Arial" w:eastAsia="Calibri" w:hAnsi="Arial" w:cs="Arial"/>
        </w:rPr>
        <w:t>iversity and inclusion promote employee attraction and retention.</w:t>
      </w:r>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 xml:space="preserve">Thirdly </w:t>
      </w:r>
      <w:r w:rsidRPr="005062A3">
        <w:rPr>
          <w:rFonts w:ascii="Arial" w:eastAsia="Times New Roman" w:hAnsi="Arial" w:cs="Arial"/>
        </w:rPr>
        <w:t xml:space="preserve">on whether </w:t>
      </w:r>
      <w:r w:rsidRPr="005062A3">
        <w:rPr>
          <w:rFonts w:ascii="Arial" w:eastAsia="Calibri" w:hAnsi="Arial" w:cs="Arial"/>
        </w:rPr>
        <w:t>diversity and inclusion promote employee job satisfaction, findings in</w:t>
      </w:r>
      <w:r w:rsidRPr="005062A3">
        <w:rPr>
          <w:rFonts w:ascii="Arial" w:eastAsia="Times New Roman" w:hAnsi="Arial" w:cs="Arial"/>
        </w:rPr>
        <w:t xml:space="preserve"> </w:t>
      </w:r>
      <w:r w:rsidRPr="005062A3">
        <w:rPr>
          <w:rFonts w:ascii="Arial" w:eastAsia="Calibri" w:hAnsi="Arial" w:cs="Arial"/>
          <w:bCs/>
        </w:rPr>
        <w:t xml:space="preserve">figure 4.12 </w:t>
      </w:r>
      <w:r w:rsidRPr="005062A3">
        <w:rPr>
          <w:rFonts w:ascii="Arial" w:eastAsia="Calibri" w:hAnsi="Arial" w:cs="Arial"/>
        </w:rPr>
        <w:t>were apparent.</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 xml:space="preserve"> </w:t>
      </w:r>
      <w:r w:rsidRPr="005062A3">
        <w:rPr>
          <w:rFonts w:ascii="Arial" w:eastAsia="Times New Roman" w:hAnsi="Arial" w:cs="Arial"/>
          <w:noProof/>
          <w:lang w:eastAsia="en-GB"/>
        </w:rPr>
        <w:drawing>
          <wp:inline distT="0" distB="0" distL="0" distR="0" wp14:anchorId="56E7A464" wp14:editId="0F9A7F9A">
            <wp:extent cx="4152900" cy="2057400"/>
            <wp:effectExtent l="19050" t="0" r="19050" b="0"/>
            <wp:docPr id="1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062A3" w:rsidRPr="005062A3" w:rsidRDefault="005062A3" w:rsidP="005062A3">
      <w:pPr>
        <w:spacing w:after="200" w:line="240" w:lineRule="auto"/>
        <w:jc w:val="both"/>
        <w:outlineLvl w:val="0"/>
        <w:rPr>
          <w:rFonts w:ascii="Arial" w:eastAsia="Times New Roman" w:hAnsi="Arial" w:cs="Arial"/>
          <w:b/>
          <w:bCs/>
        </w:rPr>
      </w:pPr>
      <w:bookmarkStart w:id="131" w:name="_Toc513822168"/>
      <w:bookmarkStart w:id="132" w:name="_Toc513822354"/>
      <w:r w:rsidRPr="005062A3">
        <w:rPr>
          <w:rFonts w:ascii="Arial" w:eastAsia="Times New Roman" w:hAnsi="Arial" w:cs="Arial"/>
          <w:b/>
          <w:bCs/>
        </w:rPr>
        <w:t>Figure 4.12: Graph of the results on whether diversity and inclusion promotes employee job satisfaction (Question 4.5)</w:t>
      </w:r>
      <w:bookmarkEnd w:id="131"/>
      <w:bookmarkEnd w:id="132"/>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Calibri" w:hAnsi="Arial" w:cs="Arial"/>
        </w:rPr>
        <w:t xml:space="preserve">Consequently, </w:t>
      </w:r>
      <w:r w:rsidRPr="005062A3">
        <w:rPr>
          <w:rFonts w:ascii="Arial" w:eastAsia="Times New Roman" w:hAnsi="Arial" w:cs="Arial"/>
        </w:rPr>
        <w:t>the null and the alternative hypothesis would be,</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b/>
        </w:rPr>
        <w:t>Null hypothesis (H</w:t>
      </w:r>
      <w:r w:rsidRPr="005062A3">
        <w:rPr>
          <w:rFonts w:ascii="Arial" w:eastAsia="Times New Roman" w:hAnsi="Arial" w:cs="Arial"/>
          <w:b/>
          <w:vertAlign w:val="subscript"/>
        </w:rPr>
        <w:t>0</w:t>
      </w:r>
      <w:r w:rsidRPr="005062A3">
        <w:rPr>
          <w:rFonts w:ascii="Arial" w:eastAsia="Times New Roman" w:hAnsi="Arial" w:cs="Arial"/>
          <w:b/>
        </w:rPr>
        <w:t>):</w:t>
      </w:r>
      <w:r w:rsidRPr="005062A3">
        <w:rPr>
          <w:rFonts w:ascii="Arial" w:eastAsia="Times New Roman" w:hAnsi="Arial" w:cs="Arial"/>
        </w:rPr>
        <w:t xml:space="preserve"> </w:t>
      </w:r>
      <w:r w:rsidRPr="005062A3">
        <w:rPr>
          <w:rFonts w:ascii="Arial" w:eastAsia="Calibri" w:hAnsi="Arial" w:cs="Arial"/>
        </w:rPr>
        <w:t>Diversity and inclusion does not promote employee job satisfaction</w:t>
      </w:r>
    </w:p>
    <w:p w:rsidR="005062A3" w:rsidRPr="005062A3" w:rsidRDefault="005062A3" w:rsidP="005062A3">
      <w:pPr>
        <w:spacing w:before="240" w:after="0" w:line="480" w:lineRule="auto"/>
        <w:jc w:val="both"/>
        <w:rPr>
          <w:rFonts w:ascii="Arial" w:eastAsia="Calibri" w:hAnsi="Arial" w:cs="Arial"/>
        </w:rPr>
      </w:pPr>
      <w:r w:rsidRPr="005062A3">
        <w:rPr>
          <w:rFonts w:ascii="Arial" w:eastAsia="Times New Roman" w:hAnsi="Arial" w:cs="Arial"/>
          <w:b/>
        </w:rPr>
        <w:t>Alternative hypothesis (H</w:t>
      </w:r>
      <w:r w:rsidRPr="005062A3">
        <w:rPr>
          <w:rFonts w:ascii="Arial" w:eastAsia="Times New Roman" w:hAnsi="Arial" w:cs="Arial"/>
          <w:b/>
          <w:vertAlign w:val="subscript"/>
        </w:rPr>
        <w:t>1</w:t>
      </w:r>
      <w:r w:rsidRPr="005062A3">
        <w:rPr>
          <w:rFonts w:ascii="Arial" w:eastAsia="Times New Roman" w:hAnsi="Arial" w:cs="Arial"/>
          <w:b/>
        </w:rPr>
        <w:t>):</w:t>
      </w:r>
      <w:r w:rsidRPr="005062A3">
        <w:rPr>
          <w:rFonts w:ascii="Arial" w:eastAsia="Times New Roman" w:hAnsi="Arial" w:cs="Arial"/>
        </w:rPr>
        <w:t xml:space="preserve"> </w:t>
      </w:r>
      <w:r w:rsidRPr="005062A3">
        <w:rPr>
          <w:rFonts w:ascii="Arial" w:eastAsia="Calibri" w:hAnsi="Arial" w:cs="Arial"/>
        </w:rPr>
        <w:t>Diversity and inclusion promotes employee job satisfaction</w:t>
      </w:r>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The chi-square analysis details are as presented in the table 4.3 below.</w:t>
      </w:r>
    </w:p>
    <w:tbl>
      <w:tblPr>
        <w:tblStyle w:val="Tablaconcuadrcula"/>
        <w:tblW w:w="0" w:type="auto"/>
        <w:tblLook w:val="04A0" w:firstRow="1" w:lastRow="0" w:firstColumn="1" w:lastColumn="0" w:noHBand="0" w:noVBand="1"/>
      </w:tblPr>
      <w:tblGrid>
        <w:gridCol w:w="1751"/>
        <w:gridCol w:w="7265"/>
      </w:tblGrid>
      <w:tr w:rsidR="005062A3" w:rsidRPr="005062A3" w:rsidTr="005062A3">
        <w:trPr>
          <w:trHeight w:val="298"/>
        </w:trPr>
        <w:tc>
          <w:tcPr>
            <w:tcW w:w="0" w:type="auto"/>
            <w:gridSpan w:val="2"/>
            <w:noWrap/>
            <w:hideMark/>
          </w:tcPr>
          <w:p w:rsidR="005062A3" w:rsidRPr="005062A3" w:rsidRDefault="005062A3" w:rsidP="005062A3">
            <w:pPr>
              <w:keepNext/>
              <w:outlineLvl w:val="0"/>
              <w:rPr>
                <w:rFonts w:ascii="Arial" w:hAnsi="Arial" w:cs="Arial"/>
                <w:bCs/>
                <w:kern w:val="32"/>
              </w:rPr>
            </w:pPr>
            <w:bookmarkStart w:id="133" w:name="_Toc513822169"/>
            <w:bookmarkStart w:id="134" w:name="_Toc513822355"/>
            <w:r w:rsidRPr="005062A3">
              <w:rPr>
                <w:rFonts w:ascii="Arial" w:hAnsi="Arial" w:cs="Arial"/>
                <w:b/>
                <w:bCs/>
                <w:kern w:val="32"/>
              </w:rPr>
              <w:t>Table 4.3: Chi-Square Test Statistics on whether diversity and inclusion promotes employee job satisfaction</w:t>
            </w:r>
            <w:bookmarkEnd w:id="133"/>
            <w:bookmarkEnd w:id="134"/>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
        </w:tc>
        <w:tc>
          <w:tcPr>
            <w:tcW w:w="0" w:type="auto"/>
            <w:noWrap/>
            <w:hideMark/>
          </w:tcPr>
          <w:p w:rsidR="005062A3" w:rsidRPr="005062A3" w:rsidRDefault="005062A3" w:rsidP="005062A3">
            <w:pPr>
              <w:rPr>
                <w:rFonts w:ascii="Arial" w:hAnsi="Arial" w:cs="Arial"/>
              </w:rPr>
            </w:pPr>
            <w:r w:rsidRPr="005062A3">
              <w:rPr>
                <w:rFonts w:ascii="Arial" w:eastAsia="Calibri" w:hAnsi="Arial" w:cs="Arial"/>
              </w:rPr>
              <w:t>Diversity and inclusion promotes employee job satisfaction</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r w:rsidRPr="005062A3">
              <w:rPr>
                <w:rFonts w:ascii="Arial" w:hAnsi="Arial" w:cs="Arial"/>
              </w:rPr>
              <w:t>Chi-Square</w:t>
            </w:r>
          </w:p>
        </w:tc>
        <w:tc>
          <w:tcPr>
            <w:tcW w:w="0" w:type="auto"/>
            <w:noWrap/>
            <w:vAlign w:val="bottom"/>
            <w:hideMark/>
          </w:tcPr>
          <w:p w:rsidR="005062A3" w:rsidRPr="005062A3" w:rsidRDefault="005062A3" w:rsidP="005062A3">
            <w:pPr>
              <w:jc w:val="center"/>
              <w:rPr>
                <w:rFonts w:ascii="Arial" w:hAnsi="Arial" w:cs="Arial"/>
              </w:rPr>
            </w:pPr>
            <w:r w:rsidRPr="005062A3">
              <w:rPr>
                <w:rFonts w:ascii="Arial" w:hAnsi="Arial" w:cs="Arial"/>
              </w:rPr>
              <w:t>12.23</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roofErr w:type="spellStart"/>
            <w:r w:rsidRPr="005062A3">
              <w:rPr>
                <w:rFonts w:ascii="Arial" w:hAnsi="Arial" w:cs="Arial"/>
              </w:rPr>
              <w:t>df</w:t>
            </w:r>
            <w:proofErr w:type="spellEnd"/>
          </w:p>
        </w:tc>
        <w:tc>
          <w:tcPr>
            <w:tcW w:w="0" w:type="auto"/>
            <w:noWrap/>
            <w:vAlign w:val="bottom"/>
            <w:hideMark/>
          </w:tcPr>
          <w:p w:rsidR="005062A3" w:rsidRPr="005062A3" w:rsidRDefault="005062A3" w:rsidP="005062A3">
            <w:pPr>
              <w:jc w:val="center"/>
              <w:rPr>
                <w:rFonts w:ascii="Arial" w:hAnsi="Arial" w:cs="Arial"/>
              </w:rPr>
            </w:pPr>
            <w:r w:rsidRPr="005062A3">
              <w:rPr>
                <w:rFonts w:ascii="Arial" w:hAnsi="Arial" w:cs="Arial"/>
              </w:rPr>
              <w:t>3</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roofErr w:type="spellStart"/>
            <w:r w:rsidRPr="005062A3">
              <w:rPr>
                <w:rFonts w:ascii="Arial" w:hAnsi="Arial" w:cs="Arial"/>
              </w:rPr>
              <w:t>Asymp</w:t>
            </w:r>
            <w:proofErr w:type="spellEnd"/>
            <w:r w:rsidRPr="005062A3">
              <w:rPr>
                <w:rFonts w:ascii="Arial" w:hAnsi="Arial" w:cs="Arial"/>
              </w:rPr>
              <w:t>. Sig.</w:t>
            </w:r>
          </w:p>
        </w:tc>
        <w:tc>
          <w:tcPr>
            <w:tcW w:w="0" w:type="auto"/>
            <w:noWrap/>
            <w:vAlign w:val="bottom"/>
            <w:hideMark/>
          </w:tcPr>
          <w:p w:rsidR="005062A3" w:rsidRPr="005062A3" w:rsidRDefault="005062A3" w:rsidP="005062A3">
            <w:pPr>
              <w:jc w:val="center"/>
              <w:rPr>
                <w:rFonts w:ascii="Arial" w:hAnsi="Arial" w:cs="Arial"/>
              </w:rPr>
            </w:pPr>
            <w:r w:rsidRPr="005062A3">
              <w:rPr>
                <w:rFonts w:ascii="Arial" w:hAnsi="Arial" w:cs="Arial"/>
              </w:rPr>
              <w:t>0.007</w:t>
            </w:r>
          </w:p>
        </w:tc>
      </w:tr>
    </w:tbl>
    <w:p w:rsidR="005062A3" w:rsidRPr="005062A3" w:rsidRDefault="005062A3" w:rsidP="005062A3">
      <w:pPr>
        <w:spacing w:before="240" w:after="0" w:line="480" w:lineRule="auto"/>
        <w:jc w:val="both"/>
        <w:rPr>
          <w:rFonts w:ascii="Arial" w:eastAsia="Times New Roman" w:hAnsi="Arial" w:cs="Arial"/>
        </w:rPr>
      </w:pPr>
      <w:r w:rsidRPr="005062A3">
        <w:rPr>
          <w:rFonts w:ascii="Arial" w:eastAsia="Calibri" w:hAnsi="Arial" w:cs="Arial"/>
        </w:rPr>
        <w:t xml:space="preserve">Still </w:t>
      </w:r>
      <w:r w:rsidRPr="005062A3">
        <w:rPr>
          <w:rFonts w:ascii="Arial" w:eastAsia="Times New Roman" w:hAnsi="Arial" w:cs="Arial"/>
        </w:rPr>
        <w:t>P = 0.007 &lt; 0.05 which means we reject the null hypothesis and adopt the alternative hypothesis that d</w:t>
      </w:r>
      <w:r w:rsidRPr="005062A3">
        <w:rPr>
          <w:rFonts w:ascii="Arial" w:eastAsia="Calibri" w:hAnsi="Arial" w:cs="Arial"/>
        </w:rPr>
        <w:t>iversity and inclusion promote employee job satisfaction</w:t>
      </w:r>
      <w:r w:rsidRPr="005062A3">
        <w:rPr>
          <w:rFonts w:ascii="Arial" w:eastAsia="Times New Roman" w:hAnsi="Arial" w:cs="Arial"/>
        </w:rPr>
        <w:t xml:space="preserve">. </w:t>
      </w:r>
    </w:p>
    <w:p w:rsidR="005062A3" w:rsidRPr="005062A3" w:rsidRDefault="005062A3" w:rsidP="005062A3">
      <w:pPr>
        <w:spacing w:before="240" w:after="0" w:line="480" w:lineRule="auto"/>
        <w:jc w:val="both"/>
        <w:rPr>
          <w:rFonts w:ascii="Arial" w:eastAsia="Calibri" w:hAnsi="Arial" w:cs="Arial"/>
          <w:bCs/>
        </w:rPr>
      </w:pPr>
      <w:r w:rsidRPr="005062A3">
        <w:rPr>
          <w:rFonts w:ascii="Arial" w:eastAsia="Times New Roman" w:hAnsi="Arial" w:cs="Arial"/>
        </w:rPr>
        <w:t xml:space="preserve">Investigating whether </w:t>
      </w:r>
      <w:r w:rsidRPr="005062A3">
        <w:rPr>
          <w:rFonts w:ascii="Arial" w:eastAsia="Calibri" w:hAnsi="Arial" w:cs="Arial"/>
        </w:rPr>
        <w:t xml:space="preserve">diversity and inclusion enhance organisational performance, the researcher noticed the findings shown in </w:t>
      </w:r>
      <w:r w:rsidRPr="005062A3">
        <w:rPr>
          <w:rFonts w:ascii="Arial" w:eastAsia="Calibri" w:hAnsi="Arial" w:cs="Arial"/>
          <w:bCs/>
        </w:rPr>
        <w:t>figure 4.13.</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lastRenderedPageBreak/>
        <w:t xml:space="preserve"> </w:t>
      </w:r>
      <w:r w:rsidRPr="005062A3">
        <w:rPr>
          <w:rFonts w:ascii="Arial" w:eastAsia="Times New Roman" w:hAnsi="Arial" w:cs="Arial"/>
          <w:noProof/>
          <w:lang w:eastAsia="en-GB"/>
        </w:rPr>
        <w:drawing>
          <wp:inline distT="0" distB="0" distL="0" distR="0" wp14:anchorId="351DE04F" wp14:editId="5632F45D">
            <wp:extent cx="4143375" cy="2038350"/>
            <wp:effectExtent l="19050" t="0" r="9525" b="0"/>
            <wp:docPr id="1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062A3" w:rsidRPr="005062A3" w:rsidRDefault="005062A3" w:rsidP="005062A3">
      <w:pPr>
        <w:spacing w:after="200" w:line="240" w:lineRule="auto"/>
        <w:jc w:val="both"/>
        <w:outlineLvl w:val="0"/>
        <w:rPr>
          <w:rFonts w:ascii="Arial" w:eastAsia="Times New Roman" w:hAnsi="Arial" w:cs="Arial"/>
          <w:b/>
          <w:bCs/>
        </w:rPr>
      </w:pPr>
      <w:bookmarkStart w:id="135" w:name="_Toc513822170"/>
      <w:bookmarkStart w:id="136" w:name="_Toc513822356"/>
      <w:r w:rsidRPr="005062A3">
        <w:rPr>
          <w:rFonts w:ascii="Arial" w:eastAsia="Times New Roman" w:hAnsi="Arial" w:cs="Arial"/>
          <w:b/>
          <w:bCs/>
        </w:rPr>
        <w:t>Figure 4.13: Graph of the results on whether diversity and inclusion enhances organisational performance (Question 4.6)</w:t>
      </w:r>
      <w:bookmarkEnd w:id="135"/>
      <w:bookmarkEnd w:id="136"/>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The two hypotheses are presented as below.</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b/>
        </w:rPr>
        <w:t>Null hypothesis (H</w:t>
      </w:r>
      <w:r w:rsidRPr="005062A3">
        <w:rPr>
          <w:rFonts w:ascii="Arial" w:eastAsia="Times New Roman" w:hAnsi="Arial" w:cs="Arial"/>
          <w:b/>
          <w:vertAlign w:val="subscript"/>
        </w:rPr>
        <w:t>0</w:t>
      </w:r>
      <w:r w:rsidRPr="005062A3">
        <w:rPr>
          <w:rFonts w:ascii="Arial" w:eastAsia="Times New Roman" w:hAnsi="Arial" w:cs="Arial"/>
          <w:b/>
        </w:rPr>
        <w:t>):</w:t>
      </w:r>
      <w:r w:rsidRPr="005062A3">
        <w:rPr>
          <w:rFonts w:ascii="Arial" w:eastAsia="Times New Roman" w:hAnsi="Arial" w:cs="Arial"/>
        </w:rPr>
        <w:t xml:space="preserve"> </w:t>
      </w:r>
      <w:r w:rsidRPr="005062A3">
        <w:rPr>
          <w:rFonts w:ascii="Arial" w:eastAsia="Calibri" w:hAnsi="Arial" w:cs="Arial"/>
        </w:rPr>
        <w:t>Diversity and inclusion does not enhance organisational performance</w:t>
      </w:r>
    </w:p>
    <w:p w:rsidR="005062A3" w:rsidRPr="005062A3" w:rsidRDefault="005062A3" w:rsidP="005062A3">
      <w:pPr>
        <w:spacing w:before="240" w:after="0" w:line="480" w:lineRule="auto"/>
        <w:jc w:val="both"/>
        <w:rPr>
          <w:rFonts w:ascii="Arial" w:eastAsia="Calibri" w:hAnsi="Arial" w:cs="Arial"/>
        </w:rPr>
      </w:pPr>
      <w:r w:rsidRPr="005062A3">
        <w:rPr>
          <w:rFonts w:ascii="Arial" w:eastAsia="Times New Roman" w:hAnsi="Arial" w:cs="Arial"/>
          <w:b/>
        </w:rPr>
        <w:t>Alternative hypothesis (H</w:t>
      </w:r>
      <w:r w:rsidRPr="005062A3">
        <w:rPr>
          <w:rFonts w:ascii="Arial" w:eastAsia="Times New Roman" w:hAnsi="Arial" w:cs="Arial"/>
          <w:b/>
          <w:vertAlign w:val="subscript"/>
        </w:rPr>
        <w:t>1</w:t>
      </w:r>
      <w:r w:rsidRPr="005062A3">
        <w:rPr>
          <w:rFonts w:ascii="Arial" w:eastAsia="Times New Roman" w:hAnsi="Arial" w:cs="Arial"/>
          <w:b/>
        </w:rPr>
        <w:t>):</w:t>
      </w:r>
      <w:r w:rsidRPr="005062A3">
        <w:rPr>
          <w:rFonts w:ascii="Arial" w:eastAsia="Times New Roman" w:hAnsi="Arial" w:cs="Arial"/>
        </w:rPr>
        <w:t xml:space="preserve"> </w:t>
      </w:r>
      <w:r w:rsidRPr="005062A3">
        <w:rPr>
          <w:rFonts w:ascii="Arial" w:eastAsia="Calibri" w:hAnsi="Arial" w:cs="Arial"/>
        </w:rPr>
        <w:t>Diversity and inclusion enhances organisational performance</w:t>
      </w:r>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The chi-square analysis results are in table 4.4 below.</w:t>
      </w:r>
    </w:p>
    <w:tbl>
      <w:tblPr>
        <w:tblStyle w:val="Tablaconcuadrcula"/>
        <w:tblW w:w="0" w:type="auto"/>
        <w:tblLook w:val="04A0" w:firstRow="1" w:lastRow="0" w:firstColumn="1" w:lastColumn="0" w:noHBand="0" w:noVBand="1"/>
      </w:tblPr>
      <w:tblGrid>
        <w:gridCol w:w="1701"/>
        <w:gridCol w:w="7315"/>
      </w:tblGrid>
      <w:tr w:rsidR="005062A3" w:rsidRPr="005062A3" w:rsidTr="005062A3">
        <w:trPr>
          <w:trHeight w:val="298"/>
        </w:trPr>
        <w:tc>
          <w:tcPr>
            <w:tcW w:w="0" w:type="auto"/>
            <w:gridSpan w:val="2"/>
            <w:noWrap/>
            <w:hideMark/>
          </w:tcPr>
          <w:p w:rsidR="005062A3" w:rsidRPr="005062A3" w:rsidRDefault="005062A3" w:rsidP="005062A3">
            <w:pPr>
              <w:keepNext/>
              <w:outlineLvl w:val="0"/>
              <w:rPr>
                <w:rFonts w:ascii="Arial" w:hAnsi="Arial" w:cs="Arial"/>
                <w:bCs/>
                <w:kern w:val="32"/>
              </w:rPr>
            </w:pPr>
            <w:bookmarkStart w:id="137" w:name="_Toc513822171"/>
            <w:bookmarkStart w:id="138" w:name="_Toc513822357"/>
            <w:r w:rsidRPr="005062A3">
              <w:rPr>
                <w:rFonts w:ascii="Arial" w:hAnsi="Arial" w:cs="Arial"/>
                <w:b/>
                <w:bCs/>
                <w:kern w:val="32"/>
              </w:rPr>
              <w:t xml:space="preserve">Table 4.4: Chi-Square Test Statistics on whether diversity and inclusion enhances </w:t>
            </w:r>
            <w:proofErr w:type="spellStart"/>
            <w:r w:rsidRPr="005062A3">
              <w:rPr>
                <w:rFonts w:ascii="Arial" w:hAnsi="Arial" w:cs="Arial"/>
                <w:b/>
                <w:bCs/>
                <w:kern w:val="32"/>
              </w:rPr>
              <w:t>organisational</w:t>
            </w:r>
            <w:proofErr w:type="spellEnd"/>
            <w:r w:rsidRPr="005062A3">
              <w:rPr>
                <w:rFonts w:ascii="Arial" w:hAnsi="Arial" w:cs="Arial"/>
                <w:b/>
                <w:bCs/>
                <w:kern w:val="32"/>
              </w:rPr>
              <w:t xml:space="preserve"> performance</w:t>
            </w:r>
            <w:bookmarkEnd w:id="137"/>
            <w:bookmarkEnd w:id="138"/>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
        </w:tc>
        <w:tc>
          <w:tcPr>
            <w:tcW w:w="0" w:type="auto"/>
            <w:noWrap/>
            <w:hideMark/>
          </w:tcPr>
          <w:p w:rsidR="005062A3" w:rsidRPr="005062A3" w:rsidRDefault="005062A3" w:rsidP="005062A3">
            <w:pPr>
              <w:rPr>
                <w:rFonts w:ascii="Arial" w:hAnsi="Arial" w:cs="Arial"/>
              </w:rPr>
            </w:pPr>
            <w:r w:rsidRPr="005062A3">
              <w:rPr>
                <w:rFonts w:ascii="Arial" w:eastAsia="Calibri" w:hAnsi="Arial" w:cs="Arial"/>
              </w:rPr>
              <w:t xml:space="preserve">Diversity and inclusion enhances </w:t>
            </w:r>
            <w:proofErr w:type="spellStart"/>
            <w:r w:rsidRPr="005062A3">
              <w:rPr>
                <w:rFonts w:ascii="Arial" w:eastAsia="Calibri" w:hAnsi="Arial" w:cs="Arial"/>
              </w:rPr>
              <w:t>organisational</w:t>
            </w:r>
            <w:proofErr w:type="spellEnd"/>
            <w:r w:rsidRPr="005062A3">
              <w:rPr>
                <w:rFonts w:ascii="Arial" w:eastAsia="Calibri" w:hAnsi="Arial" w:cs="Arial"/>
              </w:rPr>
              <w:t xml:space="preserve"> performance</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r w:rsidRPr="005062A3">
              <w:rPr>
                <w:rFonts w:ascii="Arial" w:hAnsi="Arial" w:cs="Arial"/>
              </w:rPr>
              <w:t>Chi-Square</w:t>
            </w:r>
          </w:p>
        </w:tc>
        <w:tc>
          <w:tcPr>
            <w:tcW w:w="0" w:type="auto"/>
            <w:noWrap/>
            <w:vAlign w:val="bottom"/>
            <w:hideMark/>
          </w:tcPr>
          <w:p w:rsidR="005062A3" w:rsidRPr="005062A3" w:rsidRDefault="005062A3" w:rsidP="005062A3">
            <w:pPr>
              <w:jc w:val="center"/>
              <w:rPr>
                <w:rFonts w:ascii="Arial" w:hAnsi="Arial" w:cs="Arial"/>
              </w:rPr>
            </w:pPr>
            <w:r w:rsidRPr="005062A3">
              <w:rPr>
                <w:rFonts w:ascii="Arial" w:hAnsi="Arial" w:cs="Arial"/>
              </w:rPr>
              <w:t>21.26</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roofErr w:type="spellStart"/>
            <w:r w:rsidRPr="005062A3">
              <w:rPr>
                <w:rFonts w:ascii="Arial" w:hAnsi="Arial" w:cs="Arial"/>
              </w:rPr>
              <w:t>df</w:t>
            </w:r>
            <w:proofErr w:type="spellEnd"/>
          </w:p>
        </w:tc>
        <w:tc>
          <w:tcPr>
            <w:tcW w:w="0" w:type="auto"/>
            <w:noWrap/>
            <w:vAlign w:val="bottom"/>
            <w:hideMark/>
          </w:tcPr>
          <w:p w:rsidR="005062A3" w:rsidRPr="005062A3" w:rsidRDefault="005062A3" w:rsidP="005062A3">
            <w:pPr>
              <w:jc w:val="center"/>
              <w:rPr>
                <w:rFonts w:ascii="Arial" w:hAnsi="Arial" w:cs="Arial"/>
              </w:rPr>
            </w:pPr>
            <w:r w:rsidRPr="005062A3">
              <w:rPr>
                <w:rFonts w:ascii="Arial" w:hAnsi="Arial" w:cs="Arial"/>
              </w:rPr>
              <w:t>3</w:t>
            </w:r>
          </w:p>
        </w:tc>
      </w:tr>
      <w:tr w:rsidR="005062A3" w:rsidRPr="005062A3" w:rsidTr="005062A3">
        <w:trPr>
          <w:trHeight w:val="298"/>
        </w:trPr>
        <w:tc>
          <w:tcPr>
            <w:tcW w:w="0" w:type="auto"/>
            <w:noWrap/>
            <w:hideMark/>
          </w:tcPr>
          <w:p w:rsidR="005062A3" w:rsidRPr="005062A3" w:rsidRDefault="005062A3" w:rsidP="005062A3">
            <w:pPr>
              <w:rPr>
                <w:rFonts w:ascii="Arial" w:hAnsi="Arial" w:cs="Arial"/>
              </w:rPr>
            </w:pPr>
            <w:proofErr w:type="spellStart"/>
            <w:r w:rsidRPr="005062A3">
              <w:rPr>
                <w:rFonts w:ascii="Arial" w:hAnsi="Arial" w:cs="Arial"/>
              </w:rPr>
              <w:t>Asymp</w:t>
            </w:r>
            <w:proofErr w:type="spellEnd"/>
            <w:r w:rsidRPr="005062A3">
              <w:rPr>
                <w:rFonts w:ascii="Arial" w:hAnsi="Arial" w:cs="Arial"/>
              </w:rPr>
              <w:t>. Sig.</w:t>
            </w:r>
          </w:p>
        </w:tc>
        <w:tc>
          <w:tcPr>
            <w:tcW w:w="0" w:type="auto"/>
            <w:noWrap/>
            <w:vAlign w:val="bottom"/>
            <w:hideMark/>
          </w:tcPr>
          <w:p w:rsidR="005062A3" w:rsidRPr="005062A3" w:rsidRDefault="005062A3" w:rsidP="005062A3">
            <w:pPr>
              <w:jc w:val="center"/>
              <w:rPr>
                <w:rFonts w:ascii="Arial" w:hAnsi="Arial" w:cs="Arial"/>
              </w:rPr>
            </w:pPr>
            <w:r w:rsidRPr="005062A3">
              <w:rPr>
                <w:rFonts w:ascii="Arial" w:hAnsi="Arial" w:cs="Arial"/>
              </w:rPr>
              <w:t>0.000</w:t>
            </w:r>
          </w:p>
        </w:tc>
      </w:tr>
    </w:tbl>
    <w:p w:rsidR="005062A3" w:rsidRPr="005062A3" w:rsidRDefault="005062A3" w:rsidP="005062A3">
      <w:pPr>
        <w:spacing w:before="240" w:after="0" w:line="480" w:lineRule="auto"/>
        <w:jc w:val="both"/>
        <w:rPr>
          <w:rFonts w:ascii="Arial" w:eastAsia="Times New Roman" w:hAnsi="Arial" w:cs="Arial"/>
        </w:rPr>
      </w:pPr>
      <w:r w:rsidRPr="005062A3">
        <w:rPr>
          <w:rFonts w:ascii="Arial" w:eastAsia="Calibri" w:hAnsi="Arial" w:cs="Arial"/>
        </w:rPr>
        <w:t xml:space="preserve">Even in this case </w:t>
      </w:r>
      <w:r w:rsidRPr="005062A3">
        <w:rPr>
          <w:rFonts w:ascii="Arial" w:eastAsia="Times New Roman" w:hAnsi="Arial" w:cs="Arial"/>
        </w:rPr>
        <w:t>P = 0.000 &lt; 0.05 and therefore, we reject the null hypothesis and adopt the alternative hypothesis that d</w:t>
      </w:r>
      <w:r w:rsidRPr="005062A3">
        <w:rPr>
          <w:rFonts w:ascii="Arial" w:eastAsia="Calibri" w:hAnsi="Arial" w:cs="Arial"/>
        </w:rPr>
        <w:t>iversity and inclusion enhance organisational performance</w:t>
      </w:r>
      <w:r w:rsidRPr="005062A3">
        <w:rPr>
          <w:rFonts w:ascii="Arial" w:eastAsia="Times New Roman" w:hAnsi="Arial" w:cs="Arial"/>
        </w:rPr>
        <w:t xml:space="preserve">. Concisely, as established in this section, it is indisputable that adopting diversity and inclusion in a tight UK labour market has enormous benefits. </w:t>
      </w:r>
    </w:p>
    <w:p w:rsidR="005062A3" w:rsidRPr="005062A3" w:rsidRDefault="005062A3" w:rsidP="005062A3">
      <w:pPr>
        <w:keepNext/>
        <w:keepLines/>
        <w:spacing w:before="200" w:after="0" w:line="240" w:lineRule="auto"/>
        <w:outlineLvl w:val="2"/>
        <w:rPr>
          <w:rFonts w:ascii="Arial" w:eastAsia="Times New Roman" w:hAnsi="Arial" w:cs="Arial"/>
          <w:bCs/>
        </w:rPr>
      </w:pPr>
      <w:bookmarkStart w:id="139" w:name="_Toc513475320"/>
      <w:bookmarkStart w:id="140" w:name="_Toc513475845"/>
      <w:bookmarkStart w:id="141" w:name="_Toc513822358"/>
      <w:r w:rsidRPr="005062A3">
        <w:rPr>
          <w:rFonts w:ascii="Arial" w:eastAsia="Times New Roman" w:hAnsi="Arial" w:cs="Arial"/>
          <w:b/>
          <w:bCs/>
        </w:rPr>
        <w:t>4.3</w:t>
      </w:r>
      <w:r w:rsidRPr="005062A3">
        <w:rPr>
          <w:rFonts w:ascii="Arial" w:eastAsia="Times New Roman" w:hAnsi="Arial" w:cs="Arial"/>
          <w:bCs/>
        </w:rPr>
        <w:t>.</w:t>
      </w:r>
      <w:r w:rsidRPr="005062A3">
        <w:rPr>
          <w:rFonts w:ascii="Arial" w:eastAsia="Times New Roman" w:hAnsi="Arial" w:cs="Arial"/>
          <w:b/>
          <w:bCs/>
        </w:rPr>
        <w:t>4 The Impact of Brexit on the already Tight UK Labour Market</w:t>
      </w:r>
      <w:bookmarkEnd w:id="139"/>
      <w:bookmarkEnd w:id="140"/>
      <w:bookmarkEnd w:id="141"/>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 xml:space="preserve">Part 5 sought to establish the respondents' view on the impact of Brexit on the already tight UK labour market. The section equally had four questions. Responses to the 4 questions are presented summarily as shown below in figure 4.14. </w:t>
      </w:r>
    </w:p>
    <w:p w:rsidR="005062A3" w:rsidRPr="005062A3" w:rsidRDefault="005062A3" w:rsidP="005062A3">
      <w:pPr>
        <w:keepNext/>
        <w:spacing w:before="240" w:after="0" w:line="480" w:lineRule="auto"/>
        <w:jc w:val="center"/>
        <w:rPr>
          <w:rFonts w:ascii="Arial" w:eastAsia="Times New Roman" w:hAnsi="Arial" w:cs="Arial"/>
        </w:rPr>
      </w:pPr>
      <w:r w:rsidRPr="005062A3">
        <w:rPr>
          <w:rFonts w:ascii="Arial" w:eastAsia="Times New Roman" w:hAnsi="Arial" w:cs="Arial"/>
          <w:noProof/>
          <w:lang w:eastAsia="en-GB"/>
        </w:rPr>
        <w:lastRenderedPageBreak/>
        <w:drawing>
          <wp:inline distT="0" distB="0" distL="0" distR="0" wp14:anchorId="7BD5806E" wp14:editId="48ACE456">
            <wp:extent cx="5822065" cy="3344545"/>
            <wp:effectExtent l="0" t="0" r="0" b="0"/>
            <wp:docPr id="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5062A3" w:rsidRPr="005062A3" w:rsidRDefault="005062A3" w:rsidP="005062A3">
      <w:pPr>
        <w:spacing w:after="200" w:line="240" w:lineRule="auto"/>
        <w:jc w:val="both"/>
        <w:outlineLvl w:val="0"/>
        <w:rPr>
          <w:rFonts w:ascii="Arial" w:eastAsia="Times New Roman" w:hAnsi="Arial" w:cs="Arial"/>
          <w:b/>
          <w:bCs/>
        </w:rPr>
      </w:pPr>
      <w:bookmarkStart w:id="142" w:name="_Toc513822173"/>
      <w:bookmarkStart w:id="143" w:name="_Toc513822359"/>
      <w:r w:rsidRPr="005062A3">
        <w:rPr>
          <w:rFonts w:ascii="Arial" w:eastAsia="Times New Roman" w:hAnsi="Arial" w:cs="Arial"/>
          <w:b/>
          <w:bCs/>
        </w:rPr>
        <w:t>Figure 4.14: Graph of the results on the impact of Brexit on the already tight UK labour market (Part 5)</w:t>
      </w:r>
      <w:bookmarkEnd w:id="142"/>
      <w:bookmarkEnd w:id="143"/>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The chi-square analysis results for the responses to the above four questions are presented in table 4.4 below.</w:t>
      </w:r>
    </w:p>
    <w:tbl>
      <w:tblPr>
        <w:tblStyle w:val="Tablaconcuadrcula"/>
        <w:tblW w:w="0" w:type="auto"/>
        <w:tblLook w:val="04A0" w:firstRow="1" w:lastRow="0" w:firstColumn="1" w:lastColumn="0" w:noHBand="0" w:noVBand="1"/>
      </w:tblPr>
      <w:tblGrid>
        <w:gridCol w:w="6922"/>
        <w:gridCol w:w="833"/>
        <w:gridCol w:w="388"/>
        <w:gridCol w:w="873"/>
      </w:tblGrid>
      <w:tr w:rsidR="005062A3" w:rsidRPr="005062A3" w:rsidTr="005062A3">
        <w:trPr>
          <w:trHeight w:val="315"/>
        </w:trPr>
        <w:tc>
          <w:tcPr>
            <w:tcW w:w="0" w:type="auto"/>
            <w:gridSpan w:val="4"/>
            <w:noWrap/>
            <w:hideMark/>
          </w:tcPr>
          <w:p w:rsidR="005062A3" w:rsidRPr="005062A3" w:rsidRDefault="005062A3" w:rsidP="005062A3">
            <w:pPr>
              <w:keepNext/>
              <w:outlineLvl w:val="0"/>
              <w:rPr>
                <w:rFonts w:ascii="Arial" w:hAnsi="Arial" w:cs="Arial"/>
                <w:bCs/>
                <w:kern w:val="32"/>
              </w:rPr>
            </w:pPr>
            <w:bookmarkStart w:id="144" w:name="_Toc513822174"/>
            <w:bookmarkStart w:id="145" w:name="_Toc513822360"/>
            <w:r w:rsidRPr="005062A3">
              <w:rPr>
                <w:rFonts w:ascii="Arial" w:hAnsi="Arial" w:cs="Arial"/>
                <w:b/>
                <w:bCs/>
                <w:kern w:val="32"/>
              </w:rPr>
              <w:t xml:space="preserve">Table 4.5: Chi-Square Test Statistics on the impact of Brexit on the already tight UK </w:t>
            </w:r>
            <w:proofErr w:type="spellStart"/>
            <w:r w:rsidRPr="005062A3">
              <w:rPr>
                <w:rFonts w:ascii="Arial" w:hAnsi="Arial" w:cs="Arial"/>
                <w:b/>
                <w:bCs/>
                <w:kern w:val="32"/>
              </w:rPr>
              <w:t>labour</w:t>
            </w:r>
            <w:proofErr w:type="spellEnd"/>
            <w:r w:rsidRPr="005062A3">
              <w:rPr>
                <w:rFonts w:ascii="Arial" w:hAnsi="Arial" w:cs="Arial"/>
                <w:b/>
                <w:bCs/>
                <w:kern w:val="32"/>
              </w:rPr>
              <w:t xml:space="preserve"> market</w:t>
            </w:r>
            <w:bookmarkEnd w:id="144"/>
            <w:bookmarkEnd w:id="145"/>
          </w:p>
        </w:tc>
      </w:tr>
      <w:tr w:rsidR="005062A3" w:rsidRPr="005062A3" w:rsidTr="005062A3">
        <w:trPr>
          <w:trHeight w:val="315"/>
        </w:trPr>
        <w:tc>
          <w:tcPr>
            <w:tcW w:w="0" w:type="auto"/>
            <w:noWrap/>
            <w:hideMark/>
          </w:tcPr>
          <w:p w:rsidR="005062A3" w:rsidRPr="005062A3" w:rsidRDefault="005062A3" w:rsidP="005062A3">
            <w:pPr>
              <w:rPr>
                <w:rFonts w:ascii="Arial" w:hAnsi="Arial" w:cs="Arial"/>
              </w:rPr>
            </w:pPr>
          </w:p>
        </w:tc>
        <w:tc>
          <w:tcPr>
            <w:tcW w:w="0" w:type="auto"/>
          </w:tcPr>
          <w:p w:rsidR="005062A3" w:rsidRPr="005062A3" w:rsidRDefault="005062A3" w:rsidP="005062A3">
            <w:pPr>
              <w:ind w:right="-58"/>
              <w:rPr>
                <w:rFonts w:ascii="Arial" w:hAnsi="Arial" w:cs="Arial"/>
                <w:b/>
              </w:rPr>
            </w:pPr>
            <w:r w:rsidRPr="005062A3">
              <w:rPr>
                <w:rFonts w:ascii="Arial" w:hAnsi="Arial" w:cs="Arial"/>
                <w:b/>
              </w:rPr>
              <w:t>Chi-Square</w:t>
            </w:r>
          </w:p>
        </w:tc>
        <w:tc>
          <w:tcPr>
            <w:tcW w:w="0" w:type="auto"/>
          </w:tcPr>
          <w:p w:rsidR="005062A3" w:rsidRPr="005062A3" w:rsidRDefault="005062A3" w:rsidP="005062A3">
            <w:pPr>
              <w:rPr>
                <w:rFonts w:ascii="Arial" w:hAnsi="Arial" w:cs="Arial"/>
                <w:b/>
              </w:rPr>
            </w:pPr>
            <w:proofErr w:type="spellStart"/>
            <w:r w:rsidRPr="005062A3">
              <w:rPr>
                <w:rFonts w:ascii="Arial" w:hAnsi="Arial" w:cs="Arial"/>
                <w:b/>
              </w:rPr>
              <w:t>df</w:t>
            </w:r>
            <w:proofErr w:type="spellEnd"/>
          </w:p>
        </w:tc>
        <w:tc>
          <w:tcPr>
            <w:tcW w:w="0" w:type="auto"/>
          </w:tcPr>
          <w:p w:rsidR="005062A3" w:rsidRPr="005062A3" w:rsidRDefault="005062A3" w:rsidP="005062A3">
            <w:pPr>
              <w:ind w:right="-118"/>
              <w:rPr>
                <w:rFonts w:ascii="Arial" w:hAnsi="Arial" w:cs="Arial"/>
                <w:b/>
              </w:rPr>
            </w:pPr>
            <w:proofErr w:type="spellStart"/>
            <w:r w:rsidRPr="005062A3">
              <w:rPr>
                <w:rFonts w:ascii="Arial" w:hAnsi="Arial" w:cs="Arial"/>
                <w:b/>
              </w:rPr>
              <w:t>Asymp</w:t>
            </w:r>
            <w:proofErr w:type="spellEnd"/>
            <w:r w:rsidRPr="005062A3">
              <w:rPr>
                <w:rFonts w:ascii="Arial" w:hAnsi="Arial" w:cs="Arial"/>
                <w:b/>
              </w:rPr>
              <w:t>. Sig.</w:t>
            </w:r>
          </w:p>
        </w:tc>
      </w:tr>
      <w:tr w:rsidR="005062A3" w:rsidRPr="005062A3" w:rsidTr="005062A3">
        <w:trPr>
          <w:trHeight w:val="315"/>
        </w:trPr>
        <w:tc>
          <w:tcPr>
            <w:tcW w:w="0" w:type="auto"/>
            <w:noWrap/>
            <w:hideMark/>
          </w:tcPr>
          <w:p w:rsidR="005062A3" w:rsidRPr="005062A3" w:rsidRDefault="005062A3" w:rsidP="005062A3">
            <w:pPr>
              <w:rPr>
                <w:rFonts w:ascii="Arial" w:hAnsi="Arial" w:cs="Arial"/>
              </w:rPr>
            </w:pPr>
            <w:r w:rsidRPr="005062A3">
              <w:rPr>
                <w:rFonts w:ascii="Arial" w:hAnsi="Arial" w:cs="Arial"/>
              </w:rPr>
              <w:t xml:space="preserve">Brexit has increased the shortage of </w:t>
            </w:r>
            <w:proofErr w:type="spellStart"/>
            <w:r w:rsidRPr="005062A3">
              <w:rPr>
                <w:rFonts w:ascii="Arial" w:hAnsi="Arial" w:cs="Arial"/>
              </w:rPr>
              <w:t>labour</w:t>
            </w:r>
            <w:proofErr w:type="spellEnd"/>
            <w:r w:rsidRPr="005062A3">
              <w:rPr>
                <w:rFonts w:ascii="Arial" w:hAnsi="Arial" w:cs="Arial"/>
              </w:rPr>
              <w:t xml:space="preserve"> supply</w:t>
            </w:r>
          </w:p>
        </w:tc>
        <w:tc>
          <w:tcPr>
            <w:tcW w:w="0" w:type="auto"/>
          </w:tcPr>
          <w:p w:rsidR="005062A3" w:rsidRPr="005062A3" w:rsidRDefault="005062A3" w:rsidP="005062A3">
            <w:pPr>
              <w:rPr>
                <w:rFonts w:ascii="Arial" w:hAnsi="Arial" w:cs="Arial"/>
              </w:rPr>
            </w:pPr>
            <w:r w:rsidRPr="005062A3">
              <w:rPr>
                <w:rFonts w:ascii="Arial" w:hAnsi="Arial" w:cs="Arial"/>
              </w:rPr>
              <w:t>25.32</w:t>
            </w:r>
          </w:p>
        </w:tc>
        <w:tc>
          <w:tcPr>
            <w:tcW w:w="0" w:type="auto"/>
          </w:tcPr>
          <w:p w:rsidR="005062A3" w:rsidRPr="005062A3" w:rsidRDefault="005062A3" w:rsidP="005062A3">
            <w:pPr>
              <w:rPr>
                <w:rFonts w:ascii="Arial" w:hAnsi="Arial" w:cs="Arial"/>
              </w:rPr>
            </w:pPr>
            <w:r w:rsidRPr="005062A3">
              <w:rPr>
                <w:rFonts w:ascii="Arial" w:hAnsi="Arial" w:cs="Arial"/>
              </w:rPr>
              <w:t>5</w:t>
            </w:r>
          </w:p>
        </w:tc>
        <w:tc>
          <w:tcPr>
            <w:tcW w:w="0" w:type="auto"/>
          </w:tcPr>
          <w:p w:rsidR="005062A3" w:rsidRPr="005062A3" w:rsidRDefault="005062A3" w:rsidP="005062A3">
            <w:pPr>
              <w:rPr>
                <w:rFonts w:ascii="Arial" w:hAnsi="Arial" w:cs="Arial"/>
              </w:rPr>
            </w:pPr>
            <w:r w:rsidRPr="005062A3">
              <w:rPr>
                <w:rFonts w:ascii="Arial" w:hAnsi="Arial" w:cs="Arial"/>
              </w:rPr>
              <w:t>0.000</w:t>
            </w:r>
          </w:p>
        </w:tc>
      </w:tr>
      <w:tr w:rsidR="005062A3" w:rsidRPr="005062A3" w:rsidTr="005062A3">
        <w:trPr>
          <w:trHeight w:val="315"/>
        </w:trPr>
        <w:tc>
          <w:tcPr>
            <w:tcW w:w="0" w:type="auto"/>
            <w:noWrap/>
            <w:hideMark/>
          </w:tcPr>
          <w:p w:rsidR="005062A3" w:rsidRPr="005062A3" w:rsidRDefault="005062A3" w:rsidP="005062A3">
            <w:pPr>
              <w:rPr>
                <w:rFonts w:ascii="Arial" w:hAnsi="Arial" w:cs="Arial"/>
              </w:rPr>
            </w:pPr>
            <w:r w:rsidRPr="005062A3">
              <w:rPr>
                <w:rFonts w:ascii="Arial" w:hAnsi="Arial" w:cs="Arial"/>
              </w:rPr>
              <w:t>Brexit has promoted racism and xenophobia in the workplace</w:t>
            </w:r>
          </w:p>
        </w:tc>
        <w:tc>
          <w:tcPr>
            <w:tcW w:w="0" w:type="auto"/>
          </w:tcPr>
          <w:p w:rsidR="005062A3" w:rsidRPr="005062A3" w:rsidRDefault="005062A3" w:rsidP="005062A3">
            <w:pPr>
              <w:rPr>
                <w:rFonts w:ascii="Arial" w:hAnsi="Arial" w:cs="Arial"/>
              </w:rPr>
            </w:pPr>
            <w:r w:rsidRPr="005062A3">
              <w:rPr>
                <w:rFonts w:ascii="Arial" w:hAnsi="Arial" w:cs="Arial"/>
              </w:rPr>
              <w:t>5.94</w:t>
            </w:r>
          </w:p>
        </w:tc>
        <w:tc>
          <w:tcPr>
            <w:tcW w:w="0" w:type="auto"/>
          </w:tcPr>
          <w:p w:rsidR="005062A3" w:rsidRPr="005062A3" w:rsidRDefault="005062A3" w:rsidP="005062A3">
            <w:pPr>
              <w:rPr>
                <w:rFonts w:ascii="Arial" w:hAnsi="Arial" w:cs="Arial"/>
              </w:rPr>
            </w:pPr>
            <w:r w:rsidRPr="005062A3">
              <w:rPr>
                <w:rFonts w:ascii="Arial" w:hAnsi="Arial" w:cs="Arial"/>
              </w:rPr>
              <w:t>4</w:t>
            </w:r>
          </w:p>
        </w:tc>
        <w:tc>
          <w:tcPr>
            <w:tcW w:w="0" w:type="auto"/>
          </w:tcPr>
          <w:p w:rsidR="005062A3" w:rsidRPr="005062A3" w:rsidRDefault="005062A3" w:rsidP="005062A3">
            <w:pPr>
              <w:rPr>
                <w:rFonts w:ascii="Arial" w:hAnsi="Arial" w:cs="Arial"/>
              </w:rPr>
            </w:pPr>
            <w:r w:rsidRPr="005062A3">
              <w:rPr>
                <w:rFonts w:ascii="Arial" w:hAnsi="Arial" w:cs="Arial"/>
              </w:rPr>
              <w:t>0.204</w:t>
            </w:r>
          </w:p>
        </w:tc>
      </w:tr>
      <w:tr w:rsidR="005062A3" w:rsidRPr="005062A3" w:rsidTr="005062A3">
        <w:trPr>
          <w:trHeight w:val="315"/>
        </w:trPr>
        <w:tc>
          <w:tcPr>
            <w:tcW w:w="0" w:type="auto"/>
            <w:noWrap/>
            <w:hideMark/>
          </w:tcPr>
          <w:p w:rsidR="005062A3" w:rsidRPr="005062A3" w:rsidRDefault="005062A3" w:rsidP="005062A3">
            <w:pPr>
              <w:rPr>
                <w:rFonts w:ascii="Arial" w:hAnsi="Arial" w:cs="Arial"/>
              </w:rPr>
            </w:pPr>
            <w:r w:rsidRPr="005062A3">
              <w:rPr>
                <w:rFonts w:ascii="Arial" w:hAnsi="Arial" w:cs="Arial"/>
              </w:rPr>
              <w:t>Brexit has enhanced access to jobs for UK nationals</w:t>
            </w:r>
          </w:p>
        </w:tc>
        <w:tc>
          <w:tcPr>
            <w:tcW w:w="0" w:type="auto"/>
          </w:tcPr>
          <w:p w:rsidR="005062A3" w:rsidRPr="005062A3" w:rsidRDefault="005062A3" w:rsidP="005062A3">
            <w:pPr>
              <w:rPr>
                <w:rFonts w:ascii="Arial" w:hAnsi="Arial" w:cs="Arial"/>
              </w:rPr>
            </w:pPr>
            <w:r w:rsidRPr="005062A3">
              <w:rPr>
                <w:rFonts w:ascii="Arial" w:hAnsi="Arial" w:cs="Arial"/>
              </w:rPr>
              <w:t>8.58</w:t>
            </w:r>
          </w:p>
        </w:tc>
        <w:tc>
          <w:tcPr>
            <w:tcW w:w="0" w:type="auto"/>
          </w:tcPr>
          <w:p w:rsidR="005062A3" w:rsidRPr="005062A3" w:rsidRDefault="005062A3" w:rsidP="005062A3">
            <w:pPr>
              <w:rPr>
                <w:rFonts w:ascii="Arial" w:hAnsi="Arial" w:cs="Arial"/>
              </w:rPr>
            </w:pPr>
            <w:r w:rsidRPr="005062A3">
              <w:rPr>
                <w:rFonts w:ascii="Arial" w:hAnsi="Arial" w:cs="Arial"/>
              </w:rPr>
              <w:t>2</w:t>
            </w:r>
          </w:p>
        </w:tc>
        <w:tc>
          <w:tcPr>
            <w:tcW w:w="0" w:type="auto"/>
          </w:tcPr>
          <w:p w:rsidR="005062A3" w:rsidRPr="005062A3" w:rsidRDefault="005062A3" w:rsidP="005062A3">
            <w:pPr>
              <w:rPr>
                <w:rFonts w:ascii="Arial" w:hAnsi="Arial" w:cs="Arial"/>
              </w:rPr>
            </w:pPr>
            <w:r w:rsidRPr="005062A3">
              <w:rPr>
                <w:rFonts w:ascii="Arial" w:hAnsi="Arial" w:cs="Arial"/>
              </w:rPr>
              <w:t>0.014</w:t>
            </w:r>
          </w:p>
        </w:tc>
      </w:tr>
      <w:tr w:rsidR="005062A3" w:rsidRPr="005062A3" w:rsidTr="005062A3">
        <w:trPr>
          <w:trHeight w:val="315"/>
        </w:trPr>
        <w:tc>
          <w:tcPr>
            <w:tcW w:w="0" w:type="auto"/>
            <w:noWrap/>
            <w:hideMark/>
          </w:tcPr>
          <w:p w:rsidR="005062A3" w:rsidRPr="005062A3" w:rsidRDefault="005062A3" w:rsidP="005062A3">
            <w:pPr>
              <w:rPr>
                <w:rFonts w:ascii="Arial" w:hAnsi="Arial" w:cs="Arial"/>
              </w:rPr>
            </w:pPr>
            <w:r w:rsidRPr="005062A3">
              <w:rPr>
                <w:rFonts w:ascii="Arial" w:hAnsi="Arial" w:cs="Arial"/>
              </w:rPr>
              <w:t>Brexit has increased the need for diversity and inclusion strategies at the workplace</w:t>
            </w:r>
          </w:p>
        </w:tc>
        <w:tc>
          <w:tcPr>
            <w:tcW w:w="0" w:type="auto"/>
          </w:tcPr>
          <w:p w:rsidR="005062A3" w:rsidRPr="005062A3" w:rsidRDefault="005062A3" w:rsidP="005062A3">
            <w:pPr>
              <w:rPr>
                <w:rFonts w:ascii="Arial" w:hAnsi="Arial" w:cs="Arial"/>
              </w:rPr>
            </w:pPr>
            <w:r w:rsidRPr="005062A3">
              <w:rPr>
                <w:rFonts w:ascii="Arial" w:hAnsi="Arial" w:cs="Arial"/>
              </w:rPr>
              <w:t>5.52</w:t>
            </w:r>
          </w:p>
        </w:tc>
        <w:tc>
          <w:tcPr>
            <w:tcW w:w="0" w:type="auto"/>
          </w:tcPr>
          <w:p w:rsidR="005062A3" w:rsidRPr="005062A3" w:rsidRDefault="005062A3" w:rsidP="005062A3">
            <w:pPr>
              <w:rPr>
                <w:rFonts w:ascii="Arial" w:hAnsi="Arial" w:cs="Arial"/>
              </w:rPr>
            </w:pPr>
            <w:r w:rsidRPr="005062A3">
              <w:rPr>
                <w:rFonts w:ascii="Arial" w:hAnsi="Arial" w:cs="Arial"/>
              </w:rPr>
              <w:t>3</w:t>
            </w:r>
          </w:p>
        </w:tc>
        <w:tc>
          <w:tcPr>
            <w:tcW w:w="0" w:type="auto"/>
          </w:tcPr>
          <w:p w:rsidR="005062A3" w:rsidRPr="005062A3" w:rsidRDefault="005062A3" w:rsidP="005062A3">
            <w:pPr>
              <w:rPr>
                <w:rFonts w:ascii="Arial" w:hAnsi="Arial" w:cs="Arial"/>
              </w:rPr>
            </w:pPr>
            <w:r w:rsidRPr="005062A3">
              <w:rPr>
                <w:rFonts w:ascii="Arial" w:hAnsi="Arial" w:cs="Arial"/>
              </w:rPr>
              <w:t>0.138</w:t>
            </w:r>
          </w:p>
        </w:tc>
      </w:tr>
    </w:tbl>
    <w:p w:rsidR="005062A3" w:rsidRPr="005062A3" w:rsidRDefault="005062A3" w:rsidP="005062A3">
      <w:pPr>
        <w:spacing w:before="240" w:after="0" w:line="480" w:lineRule="auto"/>
        <w:jc w:val="both"/>
        <w:rPr>
          <w:rFonts w:ascii="Arial" w:eastAsia="Times New Roman" w:hAnsi="Arial" w:cs="Arial"/>
        </w:rPr>
      </w:pPr>
      <w:r w:rsidRPr="005062A3">
        <w:rPr>
          <w:rFonts w:ascii="Arial" w:eastAsia="Calibri" w:hAnsi="Arial" w:cs="Arial"/>
        </w:rPr>
        <w:t>From the results presented in table 4.4, we reject the null hypothesis and accept the alternative hypothesis that Brexit has increased the shortage of labour supply (</w:t>
      </w:r>
      <w:r w:rsidRPr="005062A3">
        <w:rPr>
          <w:rFonts w:ascii="Arial" w:eastAsia="Times New Roman" w:hAnsi="Arial" w:cs="Arial"/>
        </w:rPr>
        <w:t>P = 0.000 &lt; 0.05</w:t>
      </w:r>
      <w:r w:rsidRPr="005062A3">
        <w:rPr>
          <w:rFonts w:ascii="Arial" w:eastAsia="Calibri" w:hAnsi="Arial" w:cs="Arial"/>
        </w:rPr>
        <w:t>) and that Brexit has enhanced access to jobs for UK nationals (</w:t>
      </w:r>
      <w:r w:rsidRPr="005062A3">
        <w:rPr>
          <w:rFonts w:ascii="Arial" w:eastAsia="Times New Roman" w:hAnsi="Arial" w:cs="Arial"/>
        </w:rPr>
        <w:t xml:space="preserve">P = 0.014 &lt; 0.05). On the other hand, according to the responses gathered we accept the null hypothesis and reject the alternative hypothesis by stating that Brexit has not promoted racism and xenophobia in the workplace </w:t>
      </w:r>
      <w:r w:rsidRPr="005062A3">
        <w:rPr>
          <w:rFonts w:ascii="Arial" w:eastAsia="Calibri" w:hAnsi="Arial" w:cs="Arial"/>
        </w:rPr>
        <w:t>(</w:t>
      </w:r>
      <w:r w:rsidRPr="005062A3">
        <w:rPr>
          <w:rFonts w:ascii="Arial" w:eastAsia="Times New Roman" w:hAnsi="Arial" w:cs="Arial"/>
        </w:rPr>
        <w:t xml:space="preserve">P = 0.204 &gt; 0.05) and that Brexit has not increased the need for diversity and inclusion strategies at the workplace </w:t>
      </w:r>
      <w:r w:rsidRPr="005062A3">
        <w:rPr>
          <w:rFonts w:ascii="Arial" w:eastAsia="Calibri" w:hAnsi="Arial" w:cs="Arial"/>
        </w:rPr>
        <w:t>(</w:t>
      </w:r>
      <w:r w:rsidRPr="005062A3">
        <w:rPr>
          <w:rFonts w:ascii="Arial" w:eastAsia="Times New Roman" w:hAnsi="Arial" w:cs="Arial"/>
        </w:rPr>
        <w:t>P = 0.138 &gt; 0.05).</w:t>
      </w:r>
    </w:p>
    <w:p w:rsidR="005062A3" w:rsidRPr="005062A3" w:rsidRDefault="005062A3" w:rsidP="005062A3">
      <w:pPr>
        <w:keepNext/>
        <w:keepLines/>
        <w:spacing w:before="200" w:after="0" w:line="240" w:lineRule="auto"/>
        <w:outlineLvl w:val="2"/>
        <w:rPr>
          <w:rFonts w:ascii="Arial" w:eastAsia="Times New Roman" w:hAnsi="Arial" w:cs="Arial"/>
          <w:bCs/>
        </w:rPr>
      </w:pPr>
      <w:bookmarkStart w:id="146" w:name="_Toc513475321"/>
      <w:bookmarkStart w:id="147" w:name="_Toc513475846"/>
      <w:bookmarkStart w:id="148" w:name="_Toc513822361"/>
      <w:r w:rsidRPr="005062A3">
        <w:rPr>
          <w:rFonts w:ascii="Arial" w:eastAsia="Times New Roman" w:hAnsi="Arial" w:cs="Arial"/>
          <w:b/>
          <w:bCs/>
        </w:rPr>
        <w:lastRenderedPageBreak/>
        <w:t>4.3</w:t>
      </w:r>
      <w:r w:rsidRPr="005062A3">
        <w:rPr>
          <w:rFonts w:ascii="Arial" w:eastAsia="Times New Roman" w:hAnsi="Arial" w:cs="Arial"/>
          <w:bCs/>
        </w:rPr>
        <w:t>.</w:t>
      </w:r>
      <w:r w:rsidRPr="005062A3">
        <w:rPr>
          <w:rFonts w:ascii="Arial" w:eastAsia="Times New Roman" w:hAnsi="Arial" w:cs="Arial"/>
          <w:b/>
          <w:bCs/>
        </w:rPr>
        <w:t>5 Best Practices in Diversity and Inclusion in the Tight UK Labour Market</w:t>
      </w:r>
      <w:bookmarkEnd w:id="146"/>
      <w:bookmarkEnd w:id="147"/>
      <w:bookmarkEnd w:id="148"/>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The intention of part 6 was to determine the respondents’ perception on some of the proposed best practices in diversity and inclusion in the tight UK labour market. The results are summarised in figure 4.15.</w:t>
      </w:r>
    </w:p>
    <w:p w:rsidR="005062A3" w:rsidRP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noProof/>
          <w:lang w:eastAsia="en-GB"/>
        </w:rPr>
        <w:drawing>
          <wp:inline distT="0" distB="0" distL="0" distR="0" wp14:anchorId="2BC09222" wp14:editId="15B2E27E">
            <wp:extent cx="5822065" cy="4120515"/>
            <wp:effectExtent l="0" t="0" r="0" b="0"/>
            <wp:docPr id="1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062A3" w:rsidRPr="005062A3" w:rsidRDefault="005062A3" w:rsidP="005062A3">
      <w:pPr>
        <w:spacing w:after="200" w:line="240" w:lineRule="auto"/>
        <w:jc w:val="both"/>
        <w:outlineLvl w:val="0"/>
        <w:rPr>
          <w:rFonts w:ascii="Arial" w:eastAsia="Times New Roman" w:hAnsi="Arial" w:cs="Arial"/>
          <w:b/>
          <w:bCs/>
        </w:rPr>
      </w:pPr>
      <w:bookmarkStart w:id="149" w:name="_Toc513822176"/>
      <w:bookmarkStart w:id="150" w:name="_Toc513822362"/>
      <w:r w:rsidRPr="005062A3">
        <w:rPr>
          <w:rFonts w:ascii="Arial" w:eastAsia="Times New Roman" w:hAnsi="Arial" w:cs="Arial"/>
          <w:b/>
          <w:bCs/>
        </w:rPr>
        <w:t>Figure 4.15: Graph of the results on the Best Practices in Diversity and Inclusion in the Tight UK Labour Market (Part 6)</w:t>
      </w:r>
      <w:bookmarkEnd w:id="149"/>
      <w:bookmarkEnd w:id="150"/>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before="240" w:after="0" w:line="480" w:lineRule="auto"/>
        <w:jc w:val="both"/>
        <w:rPr>
          <w:rFonts w:ascii="Arial" w:eastAsia="Calibri" w:hAnsi="Arial" w:cs="Arial"/>
        </w:rPr>
      </w:pPr>
      <w:r w:rsidRPr="005062A3">
        <w:rPr>
          <w:rFonts w:ascii="Arial" w:eastAsia="Calibri" w:hAnsi="Arial" w:cs="Arial"/>
        </w:rPr>
        <w:t>The chi-square analysis results for the responses to the above four questions are presented in table 4.19 below.</w:t>
      </w:r>
    </w:p>
    <w:tbl>
      <w:tblPr>
        <w:tblStyle w:val="Tablaconcuadrcula"/>
        <w:tblW w:w="0" w:type="auto"/>
        <w:tblLook w:val="04A0" w:firstRow="1" w:lastRow="0" w:firstColumn="1" w:lastColumn="0" w:noHBand="0" w:noVBand="1"/>
      </w:tblPr>
      <w:tblGrid>
        <w:gridCol w:w="7404"/>
        <w:gridCol w:w="627"/>
        <w:gridCol w:w="331"/>
        <w:gridCol w:w="654"/>
      </w:tblGrid>
      <w:tr w:rsidR="005062A3" w:rsidRPr="005062A3" w:rsidTr="005062A3">
        <w:trPr>
          <w:trHeight w:val="315"/>
        </w:trPr>
        <w:tc>
          <w:tcPr>
            <w:tcW w:w="0" w:type="auto"/>
            <w:gridSpan w:val="4"/>
            <w:noWrap/>
            <w:hideMark/>
          </w:tcPr>
          <w:p w:rsidR="005062A3" w:rsidRPr="005062A3" w:rsidRDefault="005062A3" w:rsidP="005062A3">
            <w:pPr>
              <w:keepNext/>
              <w:outlineLvl w:val="0"/>
              <w:rPr>
                <w:rFonts w:ascii="Arial" w:hAnsi="Arial" w:cs="Arial"/>
                <w:bCs/>
                <w:kern w:val="32"/>
              </w:rPr>
            </w:pPr>
            <w:bookmarkStart w:id="151" w:name="_Toc513822177"/>
            <w:bookmarkStart w:id="152" w:name="_Toc513822363"/>
            <w:r w:rsidRPr="005062A3">
              <w:rPr>
                <w:rFonts w:ascii="Arial" w:hAnsi="Arial" w:cs="Arial"/>
                <w:b/>
                <w:bCs/>
                <w:kern w:val="32"/>
              </w:rPr>
              <w:t xml:space="preserve">Table 4.6: Chi-Square Test Statistics on the Best Practices in Diversity and Inclusion in the Tight UK </w:t>
            </w:r>
            <w:proofErr w:type="spellStart"/>
            <w:r w:rsidRPr="005062A3">
              <w:rPr>
                <w:rFonts w:ascii="Arial" w:hAnsi="Arial" w:cs="Arial"/>
                <w:b/>
                <w:bCs/>
                <w:kern w:val="32"/>
              </w:rPr>
              <w:t>Labour</w:t>
            </w:r>
            <w:proofErr w:type="spellEnd"/>
            <w:r w:rsidRPr="005062A3">
              <w:rPr>
                <w:rFonts w:ascii="Arial" w:hAnsi="Arial" w:cs="Arial"/>
                <w:b/>
                <w:bCs/>
                <w:kern w:val="32"/>
              </w:rPr>
              <w:t xml:space="preserve"> Market</w:t>
            </w:r>
            <w:bookmarkEnd w:id="151"/>
            <w:bookmarkEnd w:id="152"/>
          </w:p>
        </w:tc>
      </w:tr>
      <w:tr w:rsidR="005062A3" w:rsidRPr="005062A3" w:rsidTr="005062A3">
        <w:trPr>
          <w:trHeight w:val="315"/>
        </w:trPr>
        <w:tc>
          <w:tcPr>
            <w:tcW w:w="0" w:type="auto"/>
            <w:noWrap/>
            <w:hideMark/>
          </w:tcPr>
          <w:p w:rsidR="005062A3" w:rsidRPr="005062A3" w:rsidRDefault="005062A3" w:rsidP="005062A3">
            <w:pPr>
              <w:rPr>
                <w:rFonts w:ascii="Arial" w:hAnsi="Arial" w:cs="Arial"/>
              </w:rPr>
            </w:pPr>
          </w:p>
        </w:tc>
        <w:tc>
          <w:tcPr>
            <w:tcW w:w="0" w:type="auto"/>
          </w:tcPr>
          <w:p w:rsidR="005062A3" w:rsidRPr="005062A3" w:rsidRDefault="005062A3" w:rsidP="005062A3">
            <w:pPr>
              <w:ind w:right="-58"/>
              <w:rPr>
                <w:rFonts w:ascii="Arial" w:hAnsi="Arial" w:cs="Arial"/>
                <w:b/>
              </w:rPr>
            </w:pPr>
            <w:r w:rsidRPr="005062A3">
              <w:rPr>
                <w:rFonts w:ascii="Arial" w:hAnsi="Arial" w:cs="Arial"/>
                <w:b/>
              </w:rPr>
              <w:t>Chi-Square</w:t>
            </w:r>
          </w:p>
        </w:tc>
        <w:tc>
          <w:tcPr>
            <w:tcW w:w="0" w:type="auto"/>
          </w:tcPr>
          <w:p w:rsidR="005062A3" w:rsidRPr="005062A3" w:rsidRDefault="005062A3" w:rsidP="005062A3">
            <w:pPr>
              <w:rPr>
                <w:rFonts w:ascii="Arial" w:hAnsi="Arial" w:cs="Arial"/>
                <w:b/>
              </w:rPr>
            </w:pPr>
            <w:proofErr w:type="spellStart"/>
            <w:r w:rsidRPr="005062A3">
              <w:rPr>
                <w:rFonts w:ascii="Arial" w:hAnsi="Arial" w:cs="Arial"/>
                <w:b/>
              </w:rPr>
              <w:t>df</w:t>
            </w:r>
            <w:proofErr w:type="spellEnd"/>
          </w:p>
        </w:tc>
        <w:tc>
          <w:tcPr>
            <w:tcW w:w="0" w:type="auto"/>
          </w:tcPr>
          <w:p w:rsidR="005062A3" w:rsidRPr="005062A3" w:rsidRDefault="005062A3" w:rsidP="005062A3">
            <w:pPr>
              <w:ind w:right="-118"/>
              <w:rPr>
                <w:rFonts w:ascii="Arial" w:hAnsi="Arial" w:cs="Arial"/>
                <w:b/>
              </w:rPr>
            </w:pPr>
            <w:proofErr w:type="spellStart"/>
            <w:r w:rsidRPr="005062A3">
              <w:rPr>
                <w:rFonts w:ascii="Arial" w:hAnsi="Arial" w:cs="Arial"/>
                <w:b/>
              </w:rPr>
              <w:t>Asymp</w:t>
            </w:r>
            <w:proofErr w:type="spellEnd"/>
            <w:r w:rsidRPr="005062A3">
              <w:rPr>
                <w:rFonts w:ascii="Arial" w:hAnsi="Arial" w:cs="Arial"/>
                <w:b/>
              </w:rPr>
              <w:t>. Sig.</w:t>
            </w:r>
          </w:p>
        </w:tc>
      </w:tr>
      <w:tr w:rsidR="005062A3" w:rsidRPr="005062A3" w:rsidTr="005062A3">
        <w:trPr>
          <w:trHeight w:val="315"/>
        </w:trPr>
        <w:tc>
          <w:tcPr>
            <w:tcW w:w="0" w:type="auto"/>
            <w:noWrap/>
            <w:hideMark/>
          </w:tcPr>
          <w:p w:rsidR="005062A3" w:rsidRPr="005062A3" w:rsidRDefault="005062A3" w:rsidP="005062A3">
            <w:pPr>
              <w:rPr>
                <w:rFonts w:ascii="Arial" w:hAnsi="Arial" w:cs="Arial"/>
              </w:rPr>
            </w:pPr>
            <w:r w:rsidRPr="005062A3">
              <w:rPr>
                <w:rFonts w:ascii="Arial" w:hAnsi="Arial" w:cs="Arial"/>
              </w:rPr>
              <w:t xml:space="preserve">Increased employment of women and retirees can supply new talents to bridge the shortage caused by the already tight </w:t>
            </w:r>
            <w:proofErr w:type="spellStart"/>
            <w:r w:rsidRPr="005062A3">
              <w:rPr>
                <w:rFonts w:ascii="Arial" w:hAnsi="Arial" w:cs="Arial"/>
              </w:rPr>
              <w:t>labour</w:t>
            </w:r>
            <w:proofErr w:type="spellEnd"/>
            <w:r w:rsidRPr="005062A3">
              <w:rPr>
                <w:rFonts w:ascii="Arial" w:hAnsi="Arial" w:cs="Arial"/>
              </w:rPr>
              <w:t xml:space="preserve"> market</w:t>
            </w:r>
          </w:p>
        </w:tc>
        <w:tc>
          <w:tcPr>
            <w:tcW w:w="0" w:type="auto"/>
          </w:tcPr>
          <w:p w:rsidR="005062A3" w:rsidRPr="005062A3" w:rsidRDefault="005062A3" w:rsidP="005062A3">
            <w:pPr>
              <w:jc w:val="right"/>
              <w:rPr>
                <w:rFonts w:ascii="Arial" w:hAnsi="Arial" w:cs="Arial"/>
              </w:rPr>
            </w:pPr>
            <w:r w:rsidRPr="005062A3">
              <w:rPr>
                <w:rFonts w:ascii="Arial" w:hAnsi="Arial" w:cs="Arial"/>
              </w:rPr>
              <w:t>22.03</w:t>
            </w:r>
          </w:p>
        </w:tc>
        <w:tc>
          <w:tcPr>
            <w:tcW w:w="0" w:type="auto"/>
          </w:tcPr>
          <w:p w:rsidR="005062A3" w:rsidRPr="005062A3" w:rsidRDefault="005062A3" w:rsidP="005062A3">
            <w:pPr>
              <w:rPr>
                <w:rFonts w:ascii="Arial" w:hAnsi="Arial" w:cs="Arial"/>
              </w:rPr>
            </w:pPr>
            <w:r w:rsidRPr="005062A3">
              <w:rPr>
                <w:rFonts w:ascii="Arial" w:hAnsi="Arial" w:cs="Arial"/>
              </w:rPr>
              <w:t>3</w:t>
            </w:r>
          </w:p>
        </w:tc>
        <w:tc>
          <w:tcPr>
            <w:tcW w:w="0" w:type="auto"/>
          </w:tcPr>
          <w:p w:rsidR="005062A3" w:rsidRPr="005062A3" w:rsidRDefault="005062A3" w:rsidP="005062A3">
            <w:pPr>
              <w:rPr>
                <w:rFonts w:ascii="Arial" w:hAnsi="Arial" w:cs="Arial"/>
              </w:rPr>
            </w:pPr>
            <w:r w:rsidRPr="005062A3">
              <w:rPr>
                <w:rFonts w:ascii="Arial" w:hAnsi="Arial" w:cs="Arial"/>
              </w:rPr>
              <w:t>0.000</w:t>
            </w:r>
          </w:p>
        </w:tc>
      </w:tr>
      <w:tr w:rsidR="005062A3" w:rsidRPr="005062A3" w:rsidTr="005062A3">
        <w:trPr>
          <w:trHeight w:val="315"/>
        </w:trPr>
        <w:tc>
          <w:tcPr>
            <w:tcW w:w="0" w:type="auto"/>
            <w:noWrap/>
            <w:hideMark/>
          </w:tcPr>
          <w:p w:rsidR="005062A3" w:rsidRPr="005062A3" w:rsidRDefault="005062A3" w:rsidP="005062A3">
            <w:pPr>
              <w:rPr>
                <w:rFonts w:ascii="Arial" w:hAnsi="Arial" w:cs="Arial"/>
              </w:rPr>
            </w:pPr>
            <w:r w:rsidRPr="005062A3">
              <w:rPr>
                <w:rFonts w:ascii="Arial" w:hAnsi="Arial" w:cs="Arial"/>
              </w:rPr>
              <w:t xml:space="preserve">Promoting the Equality Act 2010 can ensure women compete </w:t>
            </w:r>
            <w:proofErr w:type="spellStart"/>
            <w:r w:rsidRPr="005062A3">
              <w:rPr>
                <w:rFonts w:ascii="Arial" w:hAnsi="Arial" w:cs="Arial"/>
              </w:rPr>
              <w:t>favourably</w:t>
            </w:r>
            <w:proofErr w:type="spellEnd"/>
            <w:r w:rsidRPr="005062A3">
              <w:rPr>
                <w:rFonts w:ascii="Arial" w:hAnsi="Arial" w:cs="Arial"/>
              </w:rPr>
              <w:t xml:space="preserve"> at the workplace</w:t>
            </w:r>
          </w:p>
        </w:tc>
        <w:tc>
          <w:tcPr>
            <w:tcW w:w="0" w:type="auto"/>
          </w:tcPr>
          <w:p w:rsidR="005062A3" w:rsidRPr="005062A3" w:rsidRDefault="005062A3" w:rsidP="005062A3">
            <w:pPr>
              <w:jc w:val="right"/>
              <w:rPr>
                <w:rFonts w:ascii="Arial" w:hAnsi="Arial" w:cs="Arial"/>
              </w:rPr>
            </w:pPr>
            <w:r w:rsidRPr="005062A3">
              <w:rPr>
                <w:rFonts w:ascii="Arial" w:hAnsi="Arial" w:cs="Arial"/>
              </w:rPr>
              <w:t>52.06</w:t>
            </w:r>
          </w:p>
        </w:tc>
        <w:tc>
          <w:tcPr>
            <w:tcW w:w="0" w:type="auto"/>
          </w:tcPr>
          <w:p w:rsidR="005062A3" w:rsidRPr="005062A3" w:rsidRDefault="005062A3" w:rsidP="005062A3">
            <w:pPr>
              <w:rPr>
                <w:rFonts w:ascii="Arial" w:hAnsi="Arial" w:cs="Arial"/>
              </w:rPr>
            </w:pPr>
            <w:r w:rsidRPr="005062A3">
              <w:rPr>
                <w:rFonts w:ascii="Arial" w:hAnsi="Arial" w:cs="Arial"/>
              </w:rPr>
              <w:t>4</w:t>
            </w:r>
          </w:p>
        </w:tc>
        <w:tc>
          <w:tcPr>
            <w:tcW w:w="0" w:type="auto"/>
          </w:tcPr>
          <w:p w:rsidR="005062A3" w:rsidRPr="005062A3" w:rsidRDefault="005062A3" w:rsidP="005062A3">
            <w:pPr>
              <w:rPr>
                <w:rFonts w:ascii="Arial" w:hAnsi="Arial" w:cs="Arial"/>
              </w:rPr>
            </w:pPr>
            <w:r w:rsidRPr="005062A3">
              <w:rPr>
                <w:rFonts w:ascii="Arial" w:hAnsi="Arial" w:cs="Arial"/>
              </w:rPr>
              <w:t>0.000</w:t>
            </w:r>
          </w:p>
        </w:tc>
      </w:tr>
      <w:tr w:rsidR="005062A3" w:rsidRPr="005062A3" w:rsidTr="005062A3">
        <w:trPr>
          <w:trHeight w:val="315"/>
        </w:trPr>
        <w:tc>
          <w:tcPr>
            <w:tcW w:w="0" w:type="auto"/>
            <w:noWrap/>
            <w:hideMark/>
          </w:tcPr>
          <w:p w:rsidR="005062A3" w:rsidRPr="005062A3" w:rsidRDefault="005062A3" w:rsidP="005062A3">
            <w:pPr>
              <w:rPr>
                <w:rFonts w:ascii="Arial" w:hAnsi="Arial" w:cs="Arial"/>
              </w:rPr>
            </w:pPr>
            <w:r w:rsidRPr="005062A3">
              <w:rPr>
                <w:rFonts w:ascii="Arial" w:hAnsi="Arial" w:cs="Arial"/>
              </w:rPr>
              <w:t>Implementation of family-friendly workplaces can help attract workers</w:t>
            </w:r>
          </w:p>
        </w:tc>
        <w:tc>
          <w:tcPr>
            <w:tcW w:w="0" w:type="auto"/>
          </w:tcPr>
          <w:p w:rsidR="005062A3" w:rsidRPr="005062A3" w:rsidRDefault="005062A3" w:rsidP="005062A3">
            <w:pPr>
              <w:jc w:val="right"/>
              <w:rPr>
                <w:rFonts w:ascii="Arial" w:hAnsi="Arial" w:cs="Arial"/>
              </w:rPr>
            </w:pPr>
            <w:r w:rsidRPr="005062A3">
              <w:rPr>
                <w:rFonts w:ascii="Arial" w:hAnsi="Arial" w:cs="Arial"/>
              </w:rPr>
              <w:t>7.03</w:t>
            </w:r>
          </w:p>
        </w:tc>
        <w:tc>
          <w:tcPr>
            <w:tcW w:w="0" w:type="auto"/>
          </w:tcPr>
          <w:p w:rsidR="005062A3" w:rsidRPr="005062A3" w:rsidRDefault="005062A3" w:rsidP="005062A3">
            <w:pPr>
              <w:rPr>
                <w:rFonts w:ascii="Arial" w:hAnsi="Arial" w:cs="Arial"/>
              </w:rPr>
            </w:pPr>
            <w:r w:rsidRPr="005062A3">
              <w:rPr>
                <w:rFonts w:ascii="Arial" w:hAnsi="Arial" w:cs="Arial"/>
              </w:rPr>
              <w:t>2</w:t>
            </w:r>
          </w:p>
        </w:tc>
        <w:tc>
          <w:tcPr>
            <w:tcW w:w="0" w:type="auto"/>
          </w:tcPr>
          <w:p w:rsidR="005062A3" w:rsidRPr="005062A3" w:rsidRDefault="005062A3" w:rsidP="005062A3">
            <w:pPr>
              <w:rPr>
                <w:rFonts w:ascii="Arial" w:hAnsi="Arial" w:cs="Arial"/>
              </w:rPr>
            </w:pPr>
            <w:r w:rsidRPr="005062A3">
              <w:rPr>
                <w:rFonts w:ascii="Arial" w:hAnsi="Arial" w:cs="Arial"/>
              </w:rPr>
              <w:t>0.030</w:t>
            </w:r>
          </w:p>
        </w:tc>
      </w:tr>
      <w:tr w:rsidR="005062A3" w:rsidRPr="005062A3" w:rsidTr="005062A3">
        <w:trPr>
          <w:trHeight w:val="315"/>
        </w:trPr>
        <w:tc>
          <w:tcPr>
            <w:tcW w:w="0" w:type="auto"/>
            <w:noWrap/>
            <w:hideMark/>
          </w:tcPr>
          <w:p w:rsidR="005062A3" w:rsidRPr="005062A3" w:rsidRDefault="005062A3" w:rsidP="005062A3">
            <w:pPr>
              <w:rPr>
                <w:rFonts w:ascii="Arial" w:hAnsi="Arial" w:cs="Arial"/>
              </w:rPr>
            </w:pPr>
            <w:r w:rsidRPr="005062A3">
              <w:rPr>
                <w:rFonts w:ascii="Arial" w:hAnsi="Arial" w:cs="Arial"/>
              </w:rPr>
              <w:lastRenderedPageBreak/>
              <w:t xml:space="preserve">Hiring </w:t>
            </w:r>
            <w:proofErr w:type="spellStart"/>
            <w:r w:rsidRPr="005062A3">
              <w:rPr>
                <w:rFonts w:ascii="Arial" w:hAnsi="Arial" w:cs="Arial"/>
              </w:rPr>
              <w:t>neurodivergent</w:t>
            </w:r>
            <w:proofErr w:type="spellEnd"/>
            <w:r w:rsidRPr="005062A3">
              <w:rPr>
                <w:rFonts w:ascii="Arial" w:hAnsi="Arial" w:cs="Arial"/>
              </w:rPr>
              <w:t xml:space="preserve"> individuals can enhance an </w:t>
            </w:r>
            <w:proofErr w:type="spellStart"/>
            <w:r w:rsidRPr="005062A3">
              <w:rPr>
                <w:rFonts w:ascii="Arial" w:hAnsi="Arial" w:cs="Arial"/>
              </w:rPr>
              <w:t>organisation’s</w:t>
            </w:r>
            <w:proofErr w:type="spellEnd"/>
            <w:r w:rsidRPr="005062A3">
              <w:rPr>
                <w:rFonts w:ascii="Arial" w:hAnsi="Arial" w:cs="Arial"/>
              </w:rPr>
              <w:t xml:space="preserve"> productivity</w:t>
            </w:r>
          </w:p>
        </w:tc>
        <w:tc>
          <w:tcPr>
            <w:tcW w:w="0" w:type="auto"/>
          </w:tcPr>
          <w:p w:rsidR="005062A3" w:rsidRPr="005062A3" w:rsidRDefault="005062A3" w:rsidP="005062A3">
            <w:pPr>
              <w:jc w:val="right"/>
              <w:rPr>
                <w:rFonts w:ascii="Arial" w:hAnsi="Arial" w:cs="Arial"/>
              </w:rPr>
            </w:pPr>
            <w:r w:rsidRPr="005062A3">
              <w:rPr>
                <w:rFonts w:ascii="Arial" w:hAnsi="Arial" w:cs="Arial"/>
              </w:rPr>
              <w:t>13.26</w:t>
            </w:r>
          </w:p>
        </w:tc>
        <w:tc>
          <w:tcPr>
            <w:tcW w:w="0" w:type="auto"/>
          </w:tcPr>
          <w:p w:rsidR="005062A3" w:rsidRPr="005062A3" w:rsidRDefault="005062A3" w:rsidP="005062A3">
            <w:pPr>
              <w:rPr>
                <w:rFonts w:ascii="Arial" w:hAnsi="Arial" w:cs="Arial"/>
              </w:rPr>
            </w:pPr>
            <w:r w:rsidRPr="005062A3">
              <w:rPr>
                <w:rFonts w:ascii="Arial" w:hAnsi="Arial" w:cs="Arial"/>
              </w:rPr>
              <w:t>3</w:t>
            </w:r>
          </w:p>
        </w:tc>
        <w:tc>
          <w:tcPr>
            <w:tcW w:w="0" w:type="auto"/>
          </w:tcPr>
          <w:p w:rsidR="005062A3" w:rsidRPr="005062A3" w:rsidRDefault="005062A3" w:rsidP="005062A3">
            <w:pPr>
              <w:rPr>
                <w:rFonts w:ascii="Arial" w:hAnsi="Arial" w:cs="Arial"/>
              </w:rPr>
            </w:pPr>
            <w:r w:rsidRPr="005062A3">
              <w:rPr>
                <w:rFonts w:ascii="Arial" w:hAnsi="Arial" w:cs="Arial"/>
              </w:rPr>
              <w:t>0.004</w:t>
            </w:r>
          </w:p>
        </w:tc>
      </w:tr>
    </w:tbl>
    <w:p w:rsidR="005062A3" w:rsidRPr="005062A3" w:rsidRDefault="005062A3" w:rsidP="005062A3">
      <w:pPr>
        <w:spacing w:before="240" w:after="0" w:line="480" w:lineRule="auto"/>
        <w:jc w:val="both"/>
        <w:rPr>
          <w:rFonts w:ascii="Arial" w:eastAsia="Times New Roman" w:hAnsi="Arial" w:cs="Arial"/>
        </w:rPr>
      </w:pPr>
      <w:r w:rsidRPr="005062A3">
        <w:rPr>
          <w:rFonts w:ascii="Arial" w:eastAsia="Calibri" w:hAnsi="Arial" w:cs="Arial"/>
        </w:rPr>
        <w:t xml:space="preserve">For all the values above, </w:t>
      </w:r>
      <w:r w:rsidRPr="005062A3">
        <w:rPr>
          <w:rFonts w:ascii="Arial" w:eastAsia="Times New Roman" w:hAnsi="Arial" w:cs="Arial"/>
        </w:rPr>
        <w:t>P = &lt; 0.05, meaning that we accept the alternative hypothesis and reject the null hypothesis.</w:t>
      </w:r>
    </w:p>
    <w:p w:rsidR="005062A3" w:rsidRPr="005062A3" w:rsidRDefault="005062A3" w:rsidP="005062A3">
      <w:pPr>
        <w:keepNext/>
        <w:keepLines/>
        <w:spacing w:before="200" w:after="0" w:line="480" w:lineRule="auto"/>
        <w:outlineLvl w:val="1"/>
        <w:rPr>
          <w:rFonts w:ascii="Arial" w:eastAsia="Times New Roman" w:hAnsi="Arial" w:cs="Arial"/>
          <w:b/>
          <w:bCs/>
        </w:rPr>
      </w:pPr>
      <w:bookmarkStart w:id="153" w:name="_Toc513475322"/>
      <w:bookmarkStart w:id="154" w:name="_Toc513475847"/>
      <w:bookmarkStart w:id="155" w:name="_Toc513822364"/>
      <w:r w:rsidRPr="005062A3">
        <w:rPr>
          <w:rFonts w:ascii="Arial" w:eastAsia="Times New Roman" w:hAnsi="Arial" w:cs="Arial"/>
          <w:b/>
          <w:bCs/>
        </w:rPr>
        <w:t>4.4 Chapter Summary</w:t>
      </w:r>
      <w:bookmarkEnd w:id="153"/>
      <w:bookmarkEnd w:id="154"/>
      <w:bookmarkEnd w:id="155"/>
    </w:p>
    <w:p w:rsidR="005062A3" w:rsidRDefault="005062A3" w:rsidP="005062A3">
      <w:pPr>
        <w:spacing w:before="240" w:after="0" w:line="480" w:lineRule="auto"/>
        <w:jc w:val="both"/>
        <w:rPr>
          <w:rFonts w:ascii="Arial" w:eastAsia="Times New Roman" w:hAnsi="Arial" w:cs="Arial"/>
        </w:rPr>
      </w:pPr>
      <w:r w:rsidRPr="005062A3">
        <w:rPr>
          <w:rFonts w:ascii="Arial" w:eastAsia="Times New Roman" w:hAnsi="Arial" w:cs="Arial"/>
        </w:rPr>
        <w:t>In this chapter, the primary data collected from both the survey and interviews were analysed using SPSS and thematic analysis respectively. From the findings of the study, it was apparent that ideally, the most significant factor that influenced diversity and inclusion according to the respondents’ feedback was the Equality Act 2010. It appeared that from the statistical test using Chi-square, the implementation of the Equality Act 2010 indicated significant relationship with the adoption of diversity and inclusion strategies in the organisations in which the study respondents worked. It was apparent from the interviews that the act provided guidelines on the expectation of firms as far as the concept of equality and diversity is concerned. On the other hand, other aspects such as organisation size, turnover, or whether such an organisation was in the public or private sector did not indicate any significant influence on diversity and inclusion practices. However, whether these firms observed the Equality Act 2010 out of internal motivation or just for the need for compliance is one of the recommendations presented in this paper for future studies. A comprehensive summary and recommendations from the study are provided in the next section (Chapter 5).</w:t>
      </w:r>
    </w:p>
    <w:p w:rsidR="005062A3" w:rsidRDefault="005062A3" w:rsidP="005062A3">
      <w:pPr>
        <w:spacing w:before="240" w:after="0" w:line="480" w:lineRule="auto"/>
        <w:jc w:val="both"/>
        <w:rPr>
          <w:rFonts w:ascii="Arial" w:eastAsia="Times New Roman" w:hAnsi="Arial" w:cs="Arial"/>
        </w:rPr>
      </w:pPr>
    </w:p>
    <w:p w:rsidR="005062A3" w:rsidRDefault="005062A3" w:rsidP="005062A3">
      <w:pPr>
        <w:spacing w:before="240" w:after="0" w:line="480" w:lineRule="auto"/>
        <w:jc w:val="both"/>
        <w:rPr>
          <w:rFonts w:ascii="Arial" w:eastAsia="Times New Roman" w:hAnsi="Arial" w:cs="Arial"/>
        </w:rPr>
      </w:pPr>
    </w:p>
    <w:p w:rsidR="005062A3" w:rsidRDefault="005062A3" w:rsidP="005062A3">
      <w:pPr>
        <w:spacing w:before="240" w:after="0" w:line="480" w:lineRule="auto"/>
        <w:jc w:val="both"/>
        <w:rPr>
          <w:rFonts w:ascii="Arial" w:eastAsia="Times New Roman" w:hAnsi="Arial" w:cs="Arial"/>
        </w:rPr>
      </w:pPr>
    </w:p>
    <w:p w:rsidR="005062A3" w:rsidRPr="005062A3" w:rsidRDefault="005062A3" w:rsidP="005062A3">
      <w:pPr>
        <w:spacing w:before="240" w:after="0" w:line="480" w:lineRule="auto"/>
        <w:jc w:val="both"/>
        <w:rPr>
          <w:rFonts w:ascii="Arial" w:eastAsia="Times New Roman" w:hAnsi="Arial" w:cs="Arial"/>
        </w:rPr>
      </w:pPr>
    </w:p>
    <w:p w:rsidR="005062A3" w:rsidRPr="005062A3" w:rsidRDefault="005062A3" w:rsidP="005062A3">
      <w:pPr>
        <w:keepNext/>
        <w:spacing w:before="240" w:after="60" w:line="480" w:lineRule="auto"/>
        <w:jc w:val="center"/>
        <w:outlineLvl w:val="0"/>
        <w:rPr>
          <w:rFonts w:ascii="Arial" w:eastAsia="Times New Roman" w:hAnsi="Arial" w:cs="Arial"/>
          <w:b/>
          <w:bCs/>
          <w:kern w:val="32"/>
          <w:sz w:val="28"/>
          <w:szCs w:val="28"/>
        </w:rPr>
      </w:pPr>
      <w:bookmarkStart w:id="156" w:name="_Toc513475323"/>
      <w:bookmarkStart w:id="157" w:name="_Toc513475848"/>
      <w:bookmarkStart w:id="158" w:name="_Toc513822365"/>
      <w:r w:rsidRPr="005062A3">
        <w:rPr>
          <w:rFonts w:ascii="Arial" w:eastAsia="Times New Roman" w:hAnsi="Arial" w:cs="Arial"/>
          <w:b/>
          <w:bCs/>
          <w:kern w:val="32"/>
          <w:sz w:val="28"/>
          <w:szCs w:val="28"/>
        </w:rPr>
        <w:lastRenderedPageBreak/>
        <w:t>5 Chapter Five: Conclusion</w:t>
      </w:r>
      <w:bookmarkEnd w:id="156"/>
      <w:bookmarkEnd w:id="157"/>
      <w:bookmarkEnd w:id="158"/>
    </w:p>
    <w:p w:rsidR="005062A3" w:rsidRPr="005062A3" w:rsidRDefault="005062A3" w:rsidP="005062A3">
      <w:pPr>
        <w:spacing w:before="240" w:after="60" w:line="480" w:lineRule="auto"/>
        <w:jc w:val="both"/>
        <w:rPr>
          <w:rFonts w:ascii="Arial" w:eastAsia="Times New Roman" w:hAnsi="Arial" w:cs="Arial"/>
        </w:rPr>
      </w:pPr>
      <w:r w:rsidRPr="005062A3">
        <w:rPr>
          <w:rFonts w:ascii="Arial" w:eastAsia="Times New Roman" w:hAnsi="Arial" w:cs="Arial"/>
        </w:rPr>
        <w:t>The goal of this study was to evaluate the relevance and significance of diversity and inclusion strategies in a tight labour market with a case study focus on the UK. This chapter presents a summary of the theories and findings observed in the study as well as outline recommendations based on the findings of the study as well as for future research.</w:t>
      </w:r>
    </w:p>
    <w:p w:rsidR="005062A3" w:rsidRPr="005062A3" w:rsidRDefault="005062A3" w:rsidP="005062A3">
      <w:pPr>
        <w:keepNext/>
        <w:keepLines/>
        <w:spacing w:before="200" w:after="0" w:line="480" w:lineRule="auto"/>
        <w:outlineLvl w:val="1"/>
        <w:rPr>
          <w:rFonts w:ascii="Arial" w:eastAsia="Times New Roman" w:hAnsi="Arial" w:cs="Arial"/>
          <w:b/>
          <w:bCs/>
        </w:rPr>
      </w:pPr>
      <w:bookmarkStart w:id="159" w:name="_Toc513475324"/>
      <w:bookmarkStart w:id="160" w:name="_Toc513475849"/>
      <w:bookmarkStart w:id="161" w:name="_Toc513822366"/>
      <w:r w:rsidRPr="005062A3">
        <w:rPr>
          <w:rFonts w:ascii="Arial" w:eastAsia="Times New Roman" w:hAnsi="Arial" w:cs="Arial"/>
          <w:b/>
          <w:bCs/>
        </w:rPr>
        <w:t>5.1 Conclusion</w:t>
      </w:r>
      <w:bookmarkEnd w:id="159"/>
      <w:bookmarkEnd w:id="160"/>
      <w:bookmarkEnd w:id="161"/>
    </w:p>
    <w:p w:rsidR="005062A3" w:rsidRPr="005062A3" w:rsidRDefault="005062A3" w:rsidP="005062A3">
      <w:pPr>
        <w:spacing w:before="240" w:after="60" w:line="480" w:lineRule="auto"/>
        <w:jc w:val="both"/>
        <w:rPr>
          <w:rFonts w:ascii="Arial" w:eastAsia="Times New Roman" w:hAnsi="Arial" w:cs="Arial"/>
        </w:rPr>
      </w:pPr>
      <w:r w:rsidRPr="005062A3">
        <w:rPr>
          <w:rFonts w:ascii="Arial" w:eastAsia="Times New Roman" w:hAnsi="Arial" w:cs="Arial"/>
        </w:rPr>
        <w:t xml:space="preserve">It is quite important to consider the various issues affecting equality particularly diversity and inclusion in the United Kingdom including Brexit as well as workplace discrimination. Diversity and inclusion is a matter that has been of great concern particularly in different organisations in the UK (Powell &amp; Sang, 2013). When looking at diversity there is need to look at the different races in question to determine how the various organisations are handling such an issue in their workforce. For example, when mapping out the human demographic distribution around an area like Swansea, it is vital to outline whether the organisations’ employee compositions are as reflective to what is apparent in the population. If a firm determines that that is not the case, then there is need to do something about it. From the study, it is clear that more needs to be done to ensure that companies improve diversity and inclusion in their organisation (Andrews &amp; Ashworth, 2013; Gallegos, 2014; Nishii &amp; Rich, 2014). </w:t>
      </w:r>
    </w:p>
    <w:p w:rsidR="005062A3" w:rsidRPr="005062A3" w:rsidRDefault="005062A3" w:rsidP="005062A3">
      <w:pPr>
        <w:spacing w:before="240" w:after="60" w:line="480" w:lineRule="auto"/>
        <w:jc w:val="both"/>
        <w:rPr>
          <w:rFonts w:ascii="Arial" w:eastAsia="Times New Roman" w:hAnsi="Arial" w:cs="Arial"/>
        </w:rPr>
      </w:pPr>
      <w:r w:rsidRPr="005062A3">
        <w:rPr>
          <w:rFonts w:ascii="Arial" w:eastAsia="Times New Roman" w:hAnsi="Arial" w:cs="Arial"/>
        </w:rPr>
        <w:t xml:space="preserve">Measuring the success of organisations in carrying out the inclusion and diversifying of their workforce is difficult at some points since not all workers can be in a position to determine how successful an organisation has been in promoting diversity since it is a companywide strategy. The business benefits according to the study showed mixed results particularly with regard to the inclusion of diversity and inclusion where various members of the society are involved. The study further notes that, people from different races may have different skills, which can greatly benefit a company. Moreover, in promoting diversity and inclusion the Equality Act </w:t>
      </w:r>
      <w:r w:rsidRPr="005062A3">
        <w:rPr>
          <w:rFonts w:ascii="Arial" w:eastAsia="Times New Roman" w:hAnsi="Arial" w:cs="Arial"/>
        </w:rPr>
        <w:lastRenderedPageBreak/>
        <w:t>2010 as some have proposed can be a better blueprint for coming up with different strategies in the organisation.</w:t>
      </w:r>
    </w:p>
    <w:p w:rsidR="005062A3" w:rsidRPr="005062A3" w:rsidRDefault="005062A3" w:rsidP="005062A3">
      <w:pPr>
        <w:spacing w:before="240" w:after="60" w:line="480" w:lineRule="auto"/>
        <w:jc w:val="both"/>
        <w:rPr>
          <w:rFonts w:ascii="Arial" w:eastAsia="Times New Roman" w:hAnsi="Arial" w:cs="Arial"/>
        </w:rPr>
      </w:pPr>
      <w:r w:rsidRPr="005062A3">
        <w:rPr>
          <w:rFonts w:ascii="Arial" w:eastAsia="Times New Roman" w:hAnsi="Arial" w:cs="Arial"/>
        </w:rPr>
        <w:t>Since diversity and inclusion stem from inequality in society their legislation is quite important in tackling the various discriminative practices or disparities that affected the minorities (</w:t>
      </w:r>
      <w:proofErr w:type="spellStart"/>
      <w:r w:rsidRPr="005062A3">
        <w:rPr>
          <w:rFonts w:ascii="Arial" w:eastAsia="Times New Roman" w:hAnsi="Arial" w:cs="Arial"/>
        </w:rPr>
        <w:t>Ashikali</w:t>
      </w:r>
      <w:proofErr w:type="spellEnd"/>
      <w:r w:rsidRPr="005062A3">
        <w:rPr>
          <w:rFonts w:ascii="Arial" w:eastAsia="Times New Roman" w:hAnsi="Arial" w:cs="Arial"/>
        </w:rPr>
        <w:t xml:space="preserve"> &amp; Groeneveld, 2015; Meer 2015). It is further important to note on the tight labour market in the UK and the issue of the UK nationals together with those from other countries and even the inclusion of women. The tight labour market has greatly impacted many organisations particularly those that have been impacted by Brexit. Furthermore even form the study and according to the CIPD (2011), the Equality Act 2010 has contributed greatly to the empowerment of women. More women than before are being given positions thus strengthen the resolve for inclusion and diversity though not all organisations may be doing it as part of their initiative but as complying with the regulations in place.  </w:t>
      </w:r>
    </w:p>
    <w:p w:rsidR="005062A3" w:rsidRPr="005062A3" w:rsidRDefault="005062A3" w:rsidP="005062A3">
      <w:pPr>
        <w:spacing w:before="240" w:after="60" w:line="480" w:lineRule="auto"/>
        <w:jc w:val="both"/>
        <w:rPr>
          <w:rFonts w:ascii="Arial" w:eastAsia="Times New Roman" w:hAnsi="Arial" w:cs="Arial"/>
        </w:rPr>
      </w:pPr>
      <w:r w:rsidRPr="005062A3">
        <w:rPr>
          <w:rFonts w:ascii="Arial" w:eastAsia="Times New Roman" w:hAnsi="Arial" w:cs="Arial"/>
        </w:rPr>
        <w:t>The issue of Brexit further brings into play the question of how the labour market in the UK has been impacted. The impact of Brexit has affected the labour market significantly whereby it has led to a shortage of labour supply to the different companies and firms in the United Kingdom and thus affecting its economy to some extent (</w:t>
      </w:r>
      <w:proofErr w:type="spellStart"/>
      <w:r w:rsidRPr="005062A3">
        <w:rPr>
          <w:rFonts w:ascii="Arial" w:eastAsia="Times New Roman" w:hAnsi="Arial" w:cs="Arial"/>
        </w:rPr>
        <w:t>Novitz</w:t>
      </w:r>
      <w:proofErr w:type="spellEnd"/>
      <w:r w:rsidRPr="005062A3">
        <w:rPr>
          <w:rFonts w:ascii="Arial" w:eastAsia="Times New Roman" w:hAnsi="Arial" w:cs="Arial"/>
        </w:rPr>
        <w:t xml:space="preserve">, 2017). Furthermore, the findings from the study further show the effect of Brexit particularly on the general populations where it has propagated xenophobia and racism in the workplace to some extent. Even the issue about jobs remaining in the hands of the nationals is still a subject under debate. The consensus on whether Brexit has increased the need for inclusion and diversity is still to be seen. </w:t>
      </w:r>
    </w:p>
    <w:p w:rsidR="005062A3" w:rsidRPr="005062A3" w:rsidRDefault="005062A3" w:rsidP="005062A3">
      <w:pPr>
        <w:spacing w:before="240" w:after="60" w:line="480" w:lineRule="auto"/>
        <w:jc w:val="both"/>
        <w:rPr>
          <w:rFonts w:ascii="Arial" w:eastAsia="Times New Roman" w:hAnsi="Arial" w:cs="Arial"/>
        </w:rPr>
      </w:pPr>
      <w:r w:rsidRPr="005062A3">
        <w:rPr>
          <w:rFonts w:ascii="Arial" w:eastAsia="Times New Roman" w:hAnsi="Arial" w:cs="Arial"/>
        </w:rPr>
        <w:t xml:space="preserve">Britain exiting from the European Union poses many challenges and thus lessens the labour market which before consisted of large and diverse groups of professionals from Europe who had different qualifications. Diversity before Brexit was significant when compared to the present where most nationals are venturing into their own countries in search of work among other activities.  Various issues like whether companies are in the private or public divide are </w:t>
      </w:r>
      <w:r w:rsidRPr="005062A3">
        <w:rPr>
          <w:rFonts w:ascii="Arial" w:eastAsia="Times New Roman" w:hAnsi="Arial" w:cs="Arial"/>
        </w:rPr>
        <w:lastRenderedPageBreak/>
        <w:t xml:space="preserve">not seen to affect the issue of diversity and inclusion in the organisation (Bae et al., 2017). In this regard, it is important to note the context of the society with regard to race and women and other minority groups like the disable and how the companies are treating them. Inclusion comes into play particularly concerning the employment of disabled people together with ensuring that they are comfortable at their workstations. </w:t>
      </w:r>
    </w:p>
    <w:p w:rsidR="005062A3" w:rsidRPr="005062A3" w:rsidRDefault="005062A3" w:rsidP="005062A3">
      <w:pPr>
        <w:spacing w:before="240" w:after="60" w:line="480" w:lineRule="auto"/>
        <w:jc w:val="both"/>
        <w:rPr>
          <w:rFonts w:ascii="Arial" w:eastAsia="Times New Roman" w:hAnsi="Arial" w:cs="Arial"/>
        </w:rPr>
      </w:pPr>
      <w:r w:rsidRPr="005062A3">
        <w:rPr>
          <w:rFonts w:ascii="Arial" w:eastAsia="Times New Roman" w:hAnsi="Arial" w:cs="Arial"/>
        </w:rPr>
        <w:t xml:space="preserve">Though diversity and inclusion may not have been embraced by some organisations many of them have taken on different approaches to provide an environment promoting equality through recruiting and selecting employees from the labour pool. Most of the feedback from the study was form the private sector which operates on a less bureaucratic level than most of the public sector companies. Therefore it is crucial to look into the motives of organisations particularly in promoting diversity and inclusion since it should not just be an issue where they comply but where the support inclusion and diversity and support it wholly (Andrews &amp; Ashworth, 2013). Equality in the workplace is thus an issue that needs to be dealt with since many people in the country are from the different European unions. The United Kingdom should thus focus on the inclusion and diversity considering that the labour market is tight and propagate such measures in organisations while putting in places regulations that support such measures. The repercussions of the Brexit together with the tight labour market and the issue of inclusion and diversity should be dealt with accordingly and further research carried to determine effective ways that such strategies can be implemented in the different organisations. </w:t>
      </w:r>
    </w:p>
    <w:p w:rsidR="005062A3" w:rsidRPr="005062A3" w:rsidRDefault="005062A3" w:rsidP="005062A3">
      <w:pPr>
        <w:spacing w:before="240" w:after="60" w:line="480" w:lineRule="auto"/>
        <w:jc w:val="both"/>
        <w:rPr>
          <w:rFonts w:ascii="Arial" w:eastAsia="Times New Roman" w:hAnsi="Arial" w:cs="Arial"/>
        </w:rPr>
      </w:pPr>
      <w:r w:rsidRPr="005062A3">
        <w:rPr>
          <w:rFonts w:ascii="Arial" w:eastAsia="Times New Roman" w:hAnsi="Arial" w:cs="Arial"/>
        </w:rPr>
        <w:t>When companies adopt vigorous measures that promote inclusion, equality and diversity they will reap significant returns. A diverse workforce brings with it different perspectives that will help the managers see things from a broader point of view. The discussion will be held and different viewpoints used to draw conclusions. An inclusive workforce further helps to take advantage of the potential of the different people in the workforce (</w:t>
      </w:r>
      <w:proofErr w:type="spellStart"/>
      <w:r w:rsidRPr="005062A3">
        <w:rPr>
          <w:rFonts w:ascii="Arial" w:eastAsia="Times New Roman" w:hAnsi="Arial" w:cs="Arial"/>
        </w:rPr>
        <w:t>Saedon</w:t>
      </w:r>
      <w:proofErr w:type="spellEnd"/>
      <w:r w:rsidRPr="005062A3">
        <w:rPr>
          <w:rFonts w:ascii="Arial" w:eastAsia="Times New Roman" w:hAnsi="Arial" w:cs="Arial"/>
        </w:rPr>
        <w:t xml:space="preserve">, 2012; </w:t>
      </w:r>
      <w:proofErr w:type="spellStart"/>
      <w:r w:rsidRPr="005062A3">
        <w:rPr>
          <w:rFonts w:ascii="Arial" w:eastAsia="Times New Roman" w:hAnsi="Arial" w:cs="Arial"/>
        </w:rPr>
        <w:t>Booysen</w:t>
      </w:r>
      <w:proofErr w:type="spellEnd"/>
      <w:r w:rsidRPr="005062A3">
        <w:rPr>
          <w:rFonts w:ascii="Arial" w:eastAsia="Times New Roman" w:hAnsi="Arial" w:cs="Arial"/>
        </w:rPr>
        <w:t xml:space="preserve">, 2013). Therefore there are positive implications for companies as they embrace diversity, equality and inclusion. Furthermore, the companies can benefit greatly from the different skills </w:t>
      </w:r>
      <w:r w:rsidRPr="005062A3">
        <w:rPr>
          <w:rFonts w:ascii="Arial" w:eastAsia="Times New Roman" w:hAnsi="Arial" w:cs="Arial"/>
        </w:rPr>
        <w:lastRenderedPageBreak/>
        <w:t xml:space="preserve">and thus improve their productivity. Companies will not need to be afraid of lawsuits since they will be following the laid down laws and regulations in the process of filling the different positions with various individuals. The large pool of talent thus helps the company in being successful in its business operations and in achieving its goals in the end.  </w:t>
      </w:r>
    </w:p>
    <w:p w:rsidR="005062A3" w:rsidRPr="005062A3" w:rsidRDefault="005062A3" w:rsidP="005062A3">
      <w:pPr>
        <w:keepNext/>
        <w:keepLines/>
        <w:spacing w:before="200" w:after="0" w:line="480" w:lineRule="auto"/>
        <w:outlineLvl w:val="1"/>
        <w:rPr>
          <w:rFonts w:ascii="Arial" w:eastAsia="Times New Roman" w:hAnsi="Arial" w:cs="Arial"/>
          <w:b/>
          <w:bCs/>
        </w:rPr>
      </w:pPr>
      <w:bookmarkStart w:id="162" w:name="_Toc513475325"/>
      <w:bookmarkStart w:id="163" w:name="_Toc513475850"/>
      <w:bookmarkStart w:id="164" w:name="_Toc513822367"/>
      <w:r w:rsidRPr="005062A3">
        <w:rPr>
          <w:rFonts w:ascii="Arial" w:eastAsia="Times New Roman" w:hAnsi="Arial" w:cs="Arial"/>
          <w:b/>
          <w:bCs/>
        </w:rPr>
        <w:t>5.2 Recommendations</w:t>
      </w:r>
      <w:bookmarkEnd w:id="162"/>
      <w:bookmarkEnd w:id="163"/>
      <w:bookmarkEnd w:id="164"/>
    </w:p>
    <w:p w:rsidR="005062A3" w:rsidRPr="005062A3" w:rsidRDefault="005062A3" w:rsidP="005062A3">
      <w:pPr>
        <w:spacing w:before="240" w:after="240" w:line="480" w:lineRule="auto"/>
        <w:jc w:val="both"/>
        <w:rPr>
          <w:rFonts w:ascii="Arial" w:eastAsia="Times New Roman" w:hAnsi="Arial" w:cs="Arial"/>
          <w:lang w:val="en-US"/>
        </w:rPr>
      </w:pPr>
      <w:r w:rsidRPr="005062A3">
        <w:rPr>
          <w:rFonts w:ascii="Arial" w:eastAsia="Times New Roman" w:hAnsi="Arial" w:cs="Arial"/>
        </w:rPr>
        <w:t xml:space="preserve">It is recommended that organisations come up with various regulations and policies that will enhance diversity and inclusion based on different demographic groups such as religion, ethnicity, sexuality, and gender in the workplace while using frameworks that will help in the process. </w:t>
      </w:r>
      <w:r w:rsidRPr="005062A3">
        <w:rPr>
          <w:rFonts w:ascii="Arial" w:eastAsia="Times New Roman" w:hAnsi="Arial" w:cs="Arial"/>
          <w:noProof/>
          <w:lang w:val="en-US"/>
        </w:rPr>
        <w:t>Rullion (2017)</w:t>
      </w:r>
      <w:r w:rsidRPr="005062A3">
        <w:rPr>
          <w:rFonts w:ascii="Arial" w:eastAsia="Times New Roman" w:hAnsi="Arial" w:cs="Arial"/>
        </w:rPr>
        <w:t xml:space="preserve"> explains that one of the fundamental reasons why Sky remains listed as one of the inclusive top 50 UK employers is because the company has embedded diversity and inclusion into its core business strategies. This has not only helped the company to retain top talent but also expand customer appeal. As such companies should not just focus on mechanically coming up with programmes but ensure that there are frameworks that will help such strategies to be implemented in the organisations effectively. Recently, </w:t>
      </w:r>
      <w:r w:rsidRPr="005062A3">
        <w:rPr>
          <w:rFonts w:ascii="Arial" w:eastAsia="Times New Roman" w:hAnsi="Arial" w:cs="Arial"/>
          <w:lang w:val="en-US"/>
        </w:rPr>
        <w:t>45% of men and 54% of women in a</w:t>
      </w:r>
      <w:r w:rsidRPr="005062A3">
        <w:rPr>
          <w:rFonts w:ascii="Arial" w:eastAsia="Times New Roman" w:hAnsi="Arial" w:cs="Arial"/>
        </w:rPr>
        <w:t xml:space="preserve"> survey by PwC (2017) indicated that they have considered it a top priority in the recent past to determine if a potential employer promoted diversity and inclusion before accepting a job offer. In fact in the survey, 48% of men and </w:t>
      </w:r>
      <w:r w:rsidRPr="005062A3">
        <w:rPr>
          <w:rFonts w:ascii="Arial" w:eastAsia="Times New Roman" w:hAnsi="Arial" w:cs="Arial"/>
          <w:lang w:val="en-US"/>
        </w:rPr>
        <w:t>61% of women outlined that they always checked the diversity of the management before accepting a job offer in a given organisation.</w:t>
      </w:r>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t xml:space="preserve">Organisations should not just focus on creating conceptual frameworks that will meet the needs of laws and minimise lawsuits in the process but come up with effective ones that will guide the process of diversity and inclusion (Hunt et al., 2015; Wrench, 2016). A study by Women Ahead (2017) established that a company’s implementation of diversity and inclusion policies presents a significant relationship with employee retention and engagement. A report by Deloitte (2013) found that when employees feel that their employer is supportive of diversity an inclusion, they are more likely to increase their innovative ability by up to 83%.   </w:t>
      </w:r>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lastRenderedPageBreak/>
        <w:t xml:space="preserve">It is further recommended that organisations focus on setting aside various positions for women. More positions women will help make the workplace more inclusive and further act as a starting point of creating equality in the workplace. They will be given such positions on their basis of academic qualifications. The organisations should further consider supporting the empowerment of women together with engaging in initiatives to encourage the wide community and the women in particular to achieve great success and even get positions at the company. For instance, companies should consider the different the people of different ages together with catering for pregnant women among others that need special attention. Furthermore, companies should focus on including such measures in the different policies they make. Women should also fill top-level positions and rise up as required through promotions to balance the gender gap in management (Popescu &amp; </w:t>
      </w:r>
      <w:proofErr w:type="spellStart"/>
      <w:r w:rsidRPr="005062A3">
        <w:rPr>
          <w:rFonts w:ascii="Arial" w:eastAsia="Times New Roman" w:hAnsi="Arial" w:cs="Arial"/>
        </w:rPr>
        <w:t>Rusko</w:t>
      </w:r>
      <w:proofErr w:type="spellEnd"/>
      <w:r w:rsidRPr="005062A3">
        <w:rPr>
          <w:rFonts w:ascii="Arial" w:eastAsia="Times New Roman" w:hAnsi="Arial" w:cs="Arial"/>
        </w:rPr>
        <w:t>, 2012). Companies should also consider their compensations and ensure that their disparities in their compensations packages are little or not present between women and the men. A study by Larson (2017) established that diverse teams and especially those that were gender inclusive experienced a 60% accelerated decision making process compared to an all-male team which indicated a 38% fast decision making process.</w:t>
      </w:r>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t xml:space="preserve">It is important to include persons from minority groups such as blacks and those of the Asian origins to occupy the low-level jobs. Companies should thus focus on including the different minorities together with women in different positions to ensure that they don't discriminate against them (Connolly et al., 2015). The company should thus consider coming up with a strategies that bridges the gender gap in the workforce including the gender pay gap. In fact, it a legal requirement for firms in the UK with more than 250 employees to disclose information concerning the hourly pay between male and female workers (Butler, 2018). However, many organisations are still lagging behind in bridging the gender pay gap and examples have been given of Apple and Lingerie maker </w:t>
      </w:r>
      <w:proofErr w:type="spellStart"/>
      <w:r w:rsidRPr="005062A3">
        <w:rPr>
          <w:rFonts w:ascii="Arial" w:eastAsia="Times New Roman" w:hAnsi="Arial" w:cs="Arial"/>
        </w:rPr>
        <w:t>Boux</w:t>
      </w:r>
      <w:proofErr w:type="spellEnd"/>
      <w:r w:rsidRPr="005062A3">
        <w:rPr>
          <w:rFonts w:ascii="Arial" w:eastAsia="Times New Roman" w:hAnsi="Arial" w:cs="Arial"/>
        </w:rPr>
        <w:t xml:space="preserve"> Avenue (Butler, 2018).</w:t>
      </w:r>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t xml:space="preserve">It is also recommended that groups such as the disabled and neurodivergent individuals be included in the workforce through the creation of positions that suit them and that they can </w:t>
      </w:r>
      <w:r w:rsidRPr="005062A3">
        <w:rPr>
          <w:rFonts w:ascii="Arial" w:eastAsia="Times New Roman" w:hAnsi="Arial" w:cs="Arial"/>
        </w:rPr>
        <w:lastRenderedPageBreak/>
        <w:t xml:space="preserve">handle without much difficulty. A survey by BBC (2014) determined that the disabled persons’ population nearing 12 million were worth £80 billion in disposable income and unfortunately according to </w:t>
      </w:r>
      <w:proofErr w:type="spellStart"/>
      <w:r w:rsidRPr="005062A3">
        <w:rPr>
          <w:rFonts w:ascii="Arial" w:eastAsia="Times New Roman" w:hAnsi="Arial" w:cs="Arial"/>
        </w:rPr>
        <w:t>Chignell</w:t>
      </w:r>
      <w:proofErr w:type="spellEnd"/>
      <w:r w:rsidRPr="005062A3">
        <w:rPr>
          <w:rFonts w:ascii="Arial" w:eastAsia="Times New Roman" w:hAnsi="Arial" w:cs="Arial"/>
        </w:rPr>
        <w:t xml:space="preserve"> (2018) only about 3.4 million had been employed by 2017. It is therefore, quite difficult to appeal to this market or even design products and services that suit this market considering the small number of disabled insiders in the workplace.</w:t>
      </w:r>
    </w:p>
    <w:p w:rsidR="005062A3" w:rsidRPr="005062A3" w:rsidRDefault="005062A3" w:rsidP="005062A3">
      <w:pPr>
        <w:spacing w:before="240" w:after="240" w:line="480" w:lineRule="auto"/>
        <w:jc w:val="both"/>
        <w:rPr>
          <w:rFonts w:ascii="Arial" w:eastAsia="Times New Roman" w:hAnsi="Arial" w:cs="Arial"/>
        </w:rPr>
      </w:pPr>
      <w:r w:rsidRPr="005062A3">
        <w:rPr>
          <w:rFonts w:ascii="Arial" w:eastAsia="Times New Roman" w:hAnsi="Arial" w:cs="Arial"/>
        </w:rPr>
        <w:t xml:space="preserve">Statistics indicate that 9 out of 10 organisations in the UK do not support neurodivergent workers despite the fact that about 10% of the UK population is </w:t>
      </w:r>
      <w:proofErr w:type="spellStart"/>
      <w:r w:rsidRPr="005062A3">
        <w:rPr>
          <w:rFonts w:ascii="Arial" w:eastAsia="Times New Roman" w:hAnsi="Arial" w:cs="Arial"/>
        </w:rPr>
        <w:t>neurodivergent</w:t>
      </w:r>
      <w:proofErr w:type="spellEnd"/>
      <w:r w:rsidRPr="005062A3">
        <w:rPr>
          <w:rFonts w:ascii="Arial" w:eastAsia="Times New Roman" w:hAnsi="Arial" w:cs="Arial"/>
        </w:rPr>
        <w:t xml:space="preserve"> (</w:t>
      </w:r>
      <w:proofErr w:type="spellStart"/>
      <w:r w:rsidRPr="005062A3">
        <w:rPr>
          <w:rFonts w:ascii="Arial" w:eastAsia="Times New Roman" w:hAnsi="Arial" w:cs="Arial"/>
        </w:rPr>
        <w:t>Dondo</w:t>
      </w:r>
      <w:proofErr w:type="spellEnd"/>
      <w:r w:rsidRPr="005062A3">
        <w:rPr>
          <w:rFonts w:ascii="Arial" w:eastAsia="Times New Roman" w:hAnsi="Arial" w:cs="Arial"/>
        </w:rPr>
        <w:t xml:space="preserve">, 2018). As mentioned in the </w:t>
      </w:r>
      <w:proofErr w:type="spellStart"/>
      <w:r w:rsidRPr="005062A3">
        <w:rPr>
          <w:rFonts w:ascii="Arial" w:eastAsia="Times New Roman" w:hAnsi="Arial" w:cs="Arial"/>
        </w:rPr>
        <w:t>CIPDb</w:t>
      </w:r>
      <w:proofErr w:type="spellEnd"/>
      <w:r w:rsidRPr="005062A3">
        <w:rPr>
          <w:rFonts w:ascii="Arial" w:eastAsia="Times New Roman" w:hAnsi="Arial" w:cs="Arial"/>
        </w:rPr>
        <w:t xml:space="preserve"> (2018, p. 4) report, the neurodiversity-at-work initiative run by JPMorgan as well as Walgreens have not only contributed to increased production at these companies due to the exceptional skills and talents of neurodivergent workers but also reduced costs associated with employee turnover. Inclusion will mean that organisations liaise with the people with different abilities and the various organisations in the United Kingdom to come up with better ways of incorporating the disabled in their companies. Companies should thus consider coming up with a department dealing with such issues (</w:t>
      </w:r>
      <w:proofErr w:type="spellStart"/>
      <w:r w:rsidRPr="005062A3">
        <w:rPr>
          <w:rFonts w:ascii="Arial" w:eastAsia="Times New Roman" w:hAnsi="Arial" w:cs="Arial"/>
        </w:rPr>
        <w:t>Kumra</w:t>
      </w:r>
      <w:proofErr w:type="spellEnd"/>
      <w:r w:rsidRPr="005062A3">
        <w:rPr>
          <w:rFonts w:ascii="Arial" w:eastAsia="Times New Roman" w:hAnsi="Arial" w:cs="Arial"/>
        </w:rPr>
        <w:t xml:space="preserve">, 2014; </w:t>
      </w:r>
      <w:proofErr w:type="spellStart"/>
      <w:r w:rsidRPr="005062A3">
        <w:rPr>
          <w:rFonts w:ascii="Arial" w:eastAsia="Times New Roman" w:hAnsi="Arial" w:cs="Arial"/>
        </w:rPr>
        <w:t>Donelly</w:t>
      </w:r>
      <w:proofErr w:type="spellEnd"/>
      <w:r w:rsidRPr="005062A3">
        <w:rPr>
          <w:rFonts w:ascii="Arial" w:eastAsia="Times New Roman" w:hAnsi="Arial" w:cs="Arial"/>
        </w:rPr>
        <w:t xml:space="preserve">, 2015). Most companies have many functions and concentrate mostly on the various tasks at hand together with maintaining a certain culture of employment different types of individuals. As a result, more people may suffer inequality and a lack of inclusion in the workspace though the companies may not consider it as a problem according to them. In summary, the business benefits of including a diverse workforce mean people with a different perspective and who can bring into the company valuable contributions in the process. </w:t>
      </w:r>
    </w:p>
    <w:p w:rsidR="005062A3" w:rsidRPr="005062A3" w:rsidRDefault="005062A3" w:rsidP="005062A3">
      <w:pPr>
        <w:spacing w:before="240" w:after="240" w:line="480" w:lineRule="auto"/>
        <w:jc w:val="both"/>
        <w:rPr>
          <w:rFonts w:ascii="Arial" w:eastAsia="Times New Roman" w:hAnsi="Arial" w:cs="Arial"/>
        </w:rPr>
      </w:pPr>
    </w:p>
    <w:p w:rsidR="005062A3" w:rsidRDefault="005062A3" w:rsidP="005062A3">
      <w:pPr>
        <w:spacing w:before="240" w:after="240" w:line="480" w:lineRule="auto"/>
        <w:jc w:val="both"/>
        <w:rPr>
          <w:rFonts w:ascii="Arial" w:eastAsia="Times New Roman" w:hAnsi="Arial" w:cs="Arial"/>
        </w:rPr>
      </w:pPr>
    </w:p>
    <w:p w:rsidR="005062A3" w:rsidRPr="005062A3" w:rsidRDefault="005062A3" w:rsidP="005062A3">
      <w:pPr>
        <w:spacing w:before="240" w:after="240" w:line="480" w:lineRule="auto"/>
        <w:jc w:val="both"/>
        <w:rPr>
          <w:rFonts w:ascii="Arial" w:eastAsia="Times New Roman" w:hAnsi="Arial" w:cs="Arial"/>
        </w:rPr>
      </w:pPr>
    </w:p>
    <w:p w:rsidR="005062A3" w:rsidRPr="005062A3" w:rsidRDefault="005062A3" w:rsidP="005062A3">
      <w:pPr>
        <w:spacing w:before="240" w:after="240" w:line="480" w:lineRule="auto"/>
        <w:jc w:val="both"/>
        <w:rPr>
          <w:rFonts w:ascii="Arial" w:eastAsia="Times New Roman" w:hAnsi="Arial" w:cs="Arial"/>
        </w:rPr>
      </w:pPr>
    </w:p>
    <w:p w:rsidR="005062A3" w:rsidRPr="005062A3" w:rsidRDefault="005062A3" w:rsidP="005062A3">
      <w:pPr>
        <w:spacing w:before="240" w:after="240" w:line="480" w:lineRule="auto"/>
        <w:jc w:val="both"/>
        <w:rPr>
          <w:rFonts w:ascii="Arial" w:eastAsia="Times New Roman" w:hAnsi="Arial" w:cs="Arial"/>
        </w:rPr>
      </w:pPr>
    </w:p>
    <w:p w:rsidR="005062A3" w:rsidRPr="005062A3" w:rsidRDefault="005062A3" w:rsidP="005062A3">
      <w:pPr>
        <w:keepNext/>
        <w:spacing w:before="240" w:after="60" w:line="480" w:lineRule="auto"/>
        <w:jc w:val="center"/>
        <w:outlineLvl w:val="0"/>
        <w:rPr>
          <w:rFonts w:ascii="Arial" w:eastAsia="Times New Roman" w:hAnsi="Arial" w:cs="Arial"/>
          <w:b/>
          <w:bCs/>
          <w:kern w:val="32"/>
          <w:sz w:val="28"/>
          <w:szCs w:val="28"/>
        </w:rPr>
      </w:pPr>
      <w:bookmarkStart w:id="165" w:name="_Toc513822368"/>
      <w:r w:rsidRPr="005062A3">
        <w:rPr>
          <w:rFonts w:ascii="Arial" w:eastAsia="Times New Roman" w:hAnsi="Arial" w:cs="Arial"/>
          <w:b/>
          <w:bCs/>
          <w:kern w:val="32"/>
          <w:sz w:val="28"/>
          <w:szCs w:val="28"/>
        </w:rPr>
        <w:lastRenderedPageBreak/>
        <w:t>References</w:t>
      </w:r>
      <w:bookmarkEnd w:id="165"/>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ACAS, 2013. </w:t>
      </w:r>
      <w:r w:rsidRPr="005062A3">
        <w:rPr>
          <w:rFonts w:ascii="Arial" w:eastAsia="Times New Roman" w:hAnsi="Arial" w:cs="Arial"/>
          <w:i/>
          <w:iCs/>
        </w:rPr>
        <w:t>Maximising the potential of diversity</w:t>
      </w:r>
      <w:r w:rsidRPr="005062A3">
        <w:rPr>
          <w:rFonts w:ascii="Arial" w:eastAsia="Times New Roman" w:hAnsi="Arial" w:cs="Arial"/>
        </w:rPr>
        <w:t xml:space="preserve">. [Online] Available at: </w:t>
      </w:r>
      <w:hyperlink r:id="rId31" w:history="1">
        <w:r w:rsidRPr="005062A3">
          <w:rPr>
            <w:rFonts w:ascii="Arial" w:eastAsia="Times New Roman" w:hAnsi="Arial" w:cs="Arial"/>
            <w:u w:val="single"/>
          </w:rPr>
          <w:t>http://www.acas.org.uk/index.aspx?articleid=4359</w:t>
        </w:r>
      </w:hyperlink>
      <w:r w:rsidRPr="005062A3">
        <w:rPr>
          <w:rFonts w:ascii="Arial" w:eastAsia="Times New Roman" w:hAnsi="Arial" w:cs="Arial"/>
        </w:rPr>
        <w:t xml:space="preserve"> [Accessed 4 March 2018].</w:t>
      </w:r>
    </w:p>
    <w:p w:rsidR="005062A3" w:rsidRPr="005062A3" w:rsidRDefault="005062A3" w:rsidP="005062A3">
      <w:pPr>
        <w:spacing w:before="240" w:after="0" w:line="360" w:lineRule="auto"/>
        <w:ind w:left="720" w:hanging="720"/>
        <w:rPr>
          <w:rFonts w:ascii="Arial" w:eastAsia="Times New Roman" w:hAnsi="Arial" w:cs="Arial"/>
        </w:rPr>
      </w:pPr>
      <w:r w:rsidRPr="005062A3">
        <w:rPr>
          <w:rFonts w:ascii="Arial" w:eastAsia="Times New Roman" w:hAnsi="Arial" w:cs="Arial"/>
        </w:rPr>
        <w:t xml:space="preserve">Al </w:t>
      </w:r>
      <w:proofErr w:type="spellStart"/>
      <w:r w:rsidRPr="005062A3">
        <w:rPr>
          <w:rFonts w:ascii="Arial" w:eastAsia="Times New Roman" w:hAnsi="Arial" w:cs="Arial"/>
        </w:rPr>
        <w:t>Ariss</w:t>
      </w:r>
      <w:proofErr w:type="spellEnd"/>
      <w:r w:rsidRPr="005062A3">
        <w:rPr>
          <w:rFonts w:ascii="Arial" w:eastAsia="Times New Roman" w:hAnsi="Arial" w:cs="Arial"/>
        </w:rPr>
        <w:t xml:space="preserve">, A., Cascio, W.F. and </w:t>
      </w:r>
      <w:proofErr w:type="spellStart"/>
      <w:r w:rsidRPr="005062A3">
        <w:rPr>
          <w:rFonts w:ascii="Arial" w:eastAsia="Times New Roman" w:hAnsi="Arial" w:cs="Arial"/>
        </w:rPr>
        <w:t>Paauwe</w:t>
      </w:r>
      <w:proofErr w:type="spellEnd"/>
      <w:r w:rsidRPr="005062A3">
        <w:rPr>
          <w:rFonts w:ascii="Arial" w:eastAsia="Times New Roman" w:hAnsi="Arial" w:cs="Arial"/>
        </w:rPr>
        <w:t xml:space="preserve">, J., 2014. Talent management: Current theories and future research directions. </w:t>
      </w:r>
      <w:r w:rsidRPr="005062A3">
        <w:rPr>
          <w:rFonts w:ascii="Arial" w:eastAsia="Times New Roman" w:hAnsi="Arial" w:cs="Arial"/>
          <w:i/>
          <w:iCs/>
        </w:rPr>
        <w:t>Journal of World Business</w:t>
      </w:r>
      <w:r w:rsidRPr="005062A3">
        <w:rPr>
          <w:rFonts w:ascii="Arial" w:eastAsia="Times New Roman" w:hAnsi="Arial" w:cs="Arial"/>
        </w:rPr>
        <w:t xml:space="preserve">, </w:t>
      </w:r>
      <w:r w:rsidRPr="005062A3">
        <w:rPr>
          <w:rFonts w:ascii="Arial" w:eastAsia="Times New Roman" w:hAnsi="Arial" w:cs="Arial"/>
          <w:i/>
          <w:iCs/>
        </w:rPr>
        <w:t>49</w:t>
      </w:r>
      <w:r w:rsidRPr="005062A3">
        <w:rPr>
          <w:rFonts w:ascii="Arial" w:eastAsia="Times New Roman" w:hAnsi="Arial" w:cs="Arial"/>
        </w:rPr>
        <w:t xml:space="preserve">(2), pp.173-179. Available at </w:t>
      </w:r>
      <w:hyperlink r:id="rId32" w:history="1">
        <w:r w:rsidRPr="005062A3">
          <w:rPr>
            <w:rFonts w:ascii="Arial" w:eastAsia="Times New Roman" w:hAnsi="Arial" w:cs="Arial"/>
            <w:u w:val="single"/>
          </w:rPr>
          <w:t>http://www.academia.edu/download/45139710/talent_management.pdf</w:t>
        </w:r>
      </w:hyperlink>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Aliyu, A.A., Bello, M.U., Kasim, R. and Martin, D., 2014. Positivist and non-positivist paradigm in social science research: Conflicting paradigms or perfect partners?. </w:t>
      </w:r>
      <w:r w:rsidRPr="005062A3">
        <w:rPr>
          <w:rFonts w:ascii="Arial" w:eastAsia="Times New Roman" w:hAnsi="Arial" w:cs="Arial"/>
          <w:i/>
          <w:iCs/>
        </w:rPr>
        <w:t>Journal of Management and Sustainability</w:t>
      </w:r>
      <w:r w:rsidRPr="005062A3">
        <w:rPr>
          <w:rFonts w:ascii="Arial" w:eastAsia="Times New Roman" w:hAnsi="Arial" w:cs="Arial"/>
        </w:rPr>
        <w:t xml:space="preserve">, </w:t>
      </w:r>
      <w:r w:rsidRPr="005062A3">
        <w:rPr>
          <w:rFonts w:ascii="Arial" w:eastAsia="Times New Roman" w:hAnsi="Arial" w:cs="Arial"/>
          <w:i/>
          <w:iCs/>
        </w:rPr>
        <w:t>4</w:t>
      </w:r>
      <w:r w:rsidRPr="005062A3">
        <w:rPr>
          <w:rFonts w:ascii="Arial" w:eastAsia="Times New Roman" w:hAnsi="Arial" w:cs="Arial"/>
        </w:rPr>
        <w:t>(3), p.79.</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Alshenqeeti</w:t>
      </w:r>
      <w:proofErr w:type="spellEnd"/>
      <w:r w:rsidRPr="005062A3">
        <w:rPr>
          <w:rFonts w:ascii="Arial" w:eastAsia="Times New Roman" w:hAnsi="Arial" w:cs="Arial"/>
        </w:rPr>
        <w:t xml:space="preserve">, H., 2014. Interviewing as a data collection method: A critical review. </w:t>
      </w:r>
      <w:r w:rsidRPr="005062A3">
        <w:rPr>
          <w:rFonts w:ascii="Arial" w:eastAsia="Times New Roman" w:hAnsi="Arial" w:cs="Arial"/>
          <w:i/>
          <w:iCs/>
        </w:rPr>
        <w:t>English Linguistics Research</w:t>
      </w:r>
      <w:r w:rsidRPr="005062A3">
        <w:rPr>
          <w:rFonts w:ascii="Arial" w:eastAsia="Times New Roman" w:hAnsi="Arial" w:cs="Arial"/>
        </w:rPr>
        <w:t xml:space="preserve">, </w:t>
      </w:r>
      <w:r w:rsidRPr="005062A3">
        <w:rPr>
          <w:rFonts w:ascii="Arial" w:eastAsia="Times New Roman" w:hAnsi="Arial" w:cs="Arial"/>
          <w:i/>
          <w:iCs/>
        </w:rPr>
        <w:t>3</w:t>
      </w:r>
      <w:r w:rsidRPr="005062A3">
        <w:rPr>
          <w:rFonts w:ascii="Arial" w:eastAsia="Times New Roman" w:hAnsi="Arial" w:cs="Arial"/>
        </w:rPr>
        <w:t>(1), p.39.</w:t>
      </w:r>
    </w:p>
    <w:p w:rsidR="005062A3" w:rsidRPr="005062A3" w:rsidRDefault="005062A3" w:rsidP="005062A3">
      <w:pPr>
        <w:spacing w:before="240" w:after="0" w:line="360" w:lineRule="auto"/>
        <w:ind w:left="720" w:hanging="720"/>
        <w:rPr>
          <w:rFonts w:ascii="Arial" w:eastAsia="Times New Roman" w:hAnsi="Arial" w:cs="Arial"/>
        </w:rPr>
      </w:pPr>
      <w:proofErr w:type="spellStart"/>
      <w:r w:rsidRPr="005062A3">
        <w:rPr>
          <w:rFonts w:ascii="Arial" w:eastAsia="Times New Roman" w:hAnsi="Arial" w:cs="Arial"/>
        </w:rPr>
        <w:t>Aluttis</w:t>
      </w:r>
      <w:proofErr w:type="spellEnd"/>
      <w:r w:rsidRPr="005062A3">
        <w:rPr>
          <w:rFonts w:ascii="Arial" w:eastAsia="Times New Roman" w:hAnsi="Arial" w:cs="Arial"/>
        </w:rPr>
        <w:t xml:space="preserve">, C., </w:t>
      </w:r>
      <w:proofErr w:type="spellStart"/>
      <w:r w:rsidRPr="005062A3">
        <w:rPr>
          <w:rFonts w:ascii="Arial" w:eastAsia="Times New Roman" w:hAnsi="Arial" w:cs="Arial"/>
        </w:rPr>
        <w:t>Bishaw</w:t>
      </w:r>
      <w:proofErr w:type="spellEnd"/>
      <w:r w:rsidRPr="005062A3">
        <w:rPr>
          <w:rFonts w:ascii="Arial" w:eastAsia="Times New Roman" w:hAnsi="Arial" w:cs="Arial"/>
        </w:rPr>
        <w:t xml:space="preserve">, T. and Frank, M.W., 2014. The workforce for health in a globalized context–global shortages and international migration. </w:t>
      </w:r>
      <w:r w:rsidRPr="005062A3">
        <w:rPr>
          <w:rFonts w:ascii="Arial" w:eastAsia="Times New Roman" w:hAnsi="Arial" w:cs="Arial"/>
          <w:i/>
          <w:iCs/>
        </w:rPr>
        <w:t>Global health action</w:t>
      </w:r>
      <w:r w:rsidRPr="005062A3">
        <w:rPr>
          <w:rFonts w:ascii="Arial" w:eastAsia="Times New Roman" w:hAnsi="Arial" w:cs="Arial"/>
        </w:rPr>
        <w:t xml:space="preserve">, </w:t>
      </w:r>
      <w:r w:rsidRPr="005062A3">
        <w:rPr>
          <w:rFonts w:ascii="Arial" w:eastAsia="Times New Roman" w:hAnsi="Arial" w:cs="Arial"/>
          <w:i/>
          <w:iCs/>
        </w:rPr>
        <w:t>7</w:t>
      </w:r>
      <w:r w:rsidRPr="005062A3">
        <w:rPr>
          <w:rFonts w:ascii="Arial" w:eastAsia="Times New Roman" w:hAnsi="Arial" w:cs="Arial"/>
        </w:rPr>
        <w:t xml:space="preserve">(1), p.23611. Available at </w:t>
      </w:r>
      <w:hyperlink r:id="rId33" w:history="1">
        <w:r w:rsidRPr="005062A3">
          <w:rPr>
            <w:rFonts w:ascii="Arial" w:eastAsia="Times New Roman" w:hAnsi="Arial" w:cs="Arial"/>
            <w:u w:val="single"/>
          </w:rPr>
          <w:t>http://www.tandfonline.com/doi/full/10.3402/gha.v7.23611%40zgha20.2014.7.issue-s2</w:t>
        </w:r>
      </w:hyperlink>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Amie, T., 2017. </w:t>
      </w:r>
      <w:r w:rsidRPr="005062A3">
        <w:rPr>
          <w:rFonts w:ascii="Arial" w:eastAsia="Times New Roman" w:hAnsi="Arial" w:cs="Arial"/>
          <w:i/>
          <w:iCs/>
        </w:rPr>
        <w:t xml:space="preserve">Britain’s Uneasy </w:t>
      </w:r>
      <w:proofErr w:type="spellStart"/>
      <w:r w:rsidRPr="005062A3">
        <w:rPr>
          <w:rFonts w:ascii="Arial" w:eastAsia="Times New Roman" w:hAnsi="Arial" w:cs="Arial"/>
          <w:i/>
          <w:iCs/>
        </w:rPr>
        <w:t>Labor</w:t>
      </w:r>
      <w:proofErr w:type="spellEnd"/>
      <w:r w:rsidRPr="005062A3">
        <w:rPr>
          <w:rFonts w:ascii="Arial" w:eastAsia="Times New Roman" w:hAnsi="Arial" w:cs="Arial"/>
          <w:i/>
          <w:iCs/>
        </w:rPr>
        <w:t xml:space="preserve"> Market</w:t>
      </w:r>
      <w:r w:rsidRPr="005062A3">
        <w:rPr>
          <w:rFonts w:ascii="Arial" w:eastAsia="Times New Roman" w:hAnsi="Arial" w:cs="Arial"/>
        </w:rPr>
        <w:t xml:space="preserve">. [Online] Available at: </w:t>
      </w:r>
      <w:hyperlink r:id="rId34" w:history="1">
        <w:r w:rsidRPr="005062A3">
          <w:rPr>
            <w:rFonts w:ascii="Arial" w:eastAsia="Times New Roman" w:hAnsi="Arial" w:cs="Arial"/>
            <w:u w:val="single"/>
          </w:rPr>
          <w:t>https://www.nytimes.com/2017/04/13/business/britain-labor-market-brexit.html</w:t>
        </w:r>
      </w:hyperlink>
      <w:r w:rsidRPr="005062A3">
        <w:rPr>
          <w:rFonts w:ascii="Arial" w:eastAsia="Times New Roman" w:hAnsi="Arial" w:cs="Arial"/>
        </w:rPr>
        <w:t xml:space="preserve"> [Accessed 12 December 2017].</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Andrews, R. and Ashworth, R., 2013. Determinants of representation: an empirical assessment of the UK civil service. </w:t>
      </w:r>
      <w:r w:rsidRPr="005062A3">
        <w:rPr>
          <w:rFonts w:ascii="Arial" w:eastAsia="Times New Roman" w:hAnsi="Arial" w:cs="Arial"/>
          <w:i/>
          <w:iCs/>
        </w:rPr>
        <w:t>Policy &amp; Politics</w:t>
      </w:r>
      <w:r w:rsidRPr="005062A3">
        <w:rPr>
          <w:rFonts w:ascii="Arial" w:eastAsia="Times New Roman" w:hAnsi="Arial" w:cs="Arial"/>
        </w:rPr>
        <w:t xml:space="preserve">, </w:t>
      </w:r>
      <w:r w:rsidRPr="005062A3">
        <w:rPr>
          <w:rFonts w:ascii="Arial" w:eastAsia="Times New Roman" w:hAnsi="Arial" w:cs="Arial"/>
          <w:i/>
          <w:iCs/>
        </w:rPr>
        <w:t>41</w:t>
      </w:r>
      <w:r w:rsidRPr="005062A3">
        <w:rPr>
          <w:rFonts w:ascii="Arial" w:eastAsia="Times New Roman" w:hAnsi="Arial" w:cs="Arial"/>
        </w:rPr>
        <w:t>(3), pp.429-448.</w:t>
      </w:r>
    </w:p>
    <w:p w:rsidR="005062A3" w:rsidRPr="005062A3" w:rsidRDefault="005062A3" w:rsidP="005062A3">
      <w:pPr>
        <w:widowControl w:val="0"/>
        <w:spacing w:before="240" w:after="240" w:line="360" w:lineRule="auto"/>
        <w:ind w:left="720" w:hanging="720"/>
        <w:rPr>
          <w:rFonts w:ascii="Arial" w:eastAsia="Times New Roman" w:hAnsi="Arial" w:cs="Arial"/>
        </w:rPr>
      </w:pPr>
      <w:r w:rsidRPr="005062A3">
        <w:rPr>
          <w:rFonts w:ascii="Arial" w:eastAsia="Times New Roman" w:hAnsi="Arial" w:cs="Arial"/>
        </w:rPr>
        <w:t xml:space="preserve">Armstrong, M. and Taylor, S., 2014. </w:t>
      </w:r>
      <w:r w:rsidRPr="005062A3">
        <w:rPr>
          <w:rFonts w:ascii="Arial" w:eastAsia="Times New Roman" w:hAnsi="Arial" w:cs="Arial"/>
          <w:i/>
          <w:iCs/>
        </w:rPr>
        <w:t>Armstrong's handbook of human resource management practice</w:t>
      </w:r>
      <w:r w:rsidRPr="005062A3">
        <w:rPr>
          <w:rFonts w:ascii="Arial" w:eastAsia="Times New Roman" w:hAnsi="Arial" w:cs="Arial"/>
        </w:rPr>
        <w:t xml:space="preserve">. Kogan Page Publishers. </w:t>
      </w:r>
      <w:hyperlink r:id="rId35" w:history="1">
        <w:r w:rsidRPr="005062A3">
          <w:rPr>
            <w:rFonts w:ascii="Arial" w:eastAsia="Times New Roman" w:hAnsi="Arial" w:cs="Arial"/>
            <w:u w:val="single"/>
          </w:rPr>
          <w:t>http://www.academia.edu/download/31856253/Human_resource_managment_practices.pdf</w:t>
        </w:r>
      </w:hyperlink>
    </w:p>
    <w:p w:rsidR="005062A3" w:rsidRPr="005062A3" w:rsidRDefault="005062A3" w:rsidP="005062A3">
      <w:pPr>
        <w:spacing w:after="0" w:line="480" w:lineRule="auto"/>
        <w:ind w:left="720" w:hanging="720"/>
        <w:rPr>
          <w:rFonts w:ascii="Arial" w:eastAsia="Times New Roman" w:hAnsi="Arial" w:cs="Arial"/>
        </w:rPr>
      </w:pPr>
      <w:proofErr w:type="spellStart"/>
      <w:r w:rsidRPr="005062A3">
        <w:rPr>
          <w:rFonts w:ascii="Arial" w:eastAsia="Times New Roman" w:hAnsi="Arial" w:cs="Arial"/>
        </w:rPr>
        <w:t>Ashikali</w:t>
      </w:r>
      <w:proofErr w:type="spellEnd"/>
      <w:r w:rsidRPr="005062A3">
        <w:rPr>
          <w:rFonts w:ascii="Arial" w:eastAsia="Times New Roman" w:hAnsi="Arial" w:cs="Arial"/>
        </w:rPr>
        <w:t xml:space="preserve">, T. and Groeneveld, S., 2015. Diversity management in public organizations and its effect on employees’ affective commitment: The role of transformational leadership </w:t>
      </w:r>
      <w:r w:rsidRPr="005062A3">
        <w:rPr>
          <w:rFonts w:ascii="Arial" w:eastAsia="Times New Roman" w:hAnsi="Arial" w:cs="Arial"/>
        </w:rPr>
        <w:lastRenderedPageBreak/>
        <w:t xml:space="preserve">and the inclusiveness of the organizational culture. </w:t>
      </w:r>
      <w:r w:rsidRPr="005062A3">
        <w:rPr>
          <w:rFonts w:ascii="Arial" w:eastAsia="Times New Roman" w:hAnsi="Arial" w:cs="Arial"/>
          <w:i/>
          <w:iCs/>
        </w:rPr>
        <w:t>Review of Public Personnel Administration</w:t>
      </w:r>
      <w:r w:rsidRPr="005062A3">
        <w:rPr>
          <w:rFonts w:ascii="Arial" w:eastAsia="Times New Roman" w:hAnsi="Arial" w:cs="Arial"/>
        </w:rPr>
        <w:t xml:space="preserve">, </w:t>
      </w:r>
      <w:r w:rsidRPr="005062A3">
        <w:rPr>
          <w:rFonts w:ascii="Arial" w:eastAsia="Times New Roman" w:hAnsi="Arial" w:cs="Arial"/>
          <w:i/>
          <w:iCs/>
        </w:rPr>
        <w:t>35</w:t>
      </w:r>
      <w:r w:rsidRPr="005062A3">
        <w:rPr>
          <w:rFonts w:ascii="Arial" w:eastAsia="Times New Roman" w:hAnsi="Arial" w:cs="Arial"/>
        </w:rPr>
        <w:t>(2), pp.146-168.</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Austin, Z. and Sutton, J., 2014. Qualitative research: getting started. </w:t>
      </w:r>
      <w:r w:rsidRPr="005062A3">
        <w:rPr>
          <w:rFonts w:ascii="Arial" w:eastAsia="Times New Roman" w:hAnsi="Arial" w:cs="Arial"/>
          <w:i/>
          <w:iCs/>
        </w:rPr>
        <w:t>The Canadian journal of hospital pharmacy</w:t>
      </w:r>
      <w:r w:rsidRPr="005062A3">
        <w:rPr>
          <w:rFonts w:ascii="Arial" w:eastAsia="Times New Roman" w:hAnsi="Arial" w:cs="Arial"/>
        </w:rPr>
        <w:t xml:space="preserve">, </w:t>
      </w:r>
      <w:r w:rsidRPr="005062A3">
        <w:rPr>
          <w:rFonts w:ascii="Arial" w:eastAsia="Times New Roman" w:hAnsi="Arial" w:cs="Arial"/>
          <w:i/>
          <w:iCs/>
        </w:rPr>
        <w:t>67</w:t>
      </w:r>
      <w:r w:rsidRPr="005062A3">
        <w:rPr>
          <w:rFonts w:ascii="Arial" w:eastAsia="Times New Roman" w:hAnsi="Arial" w:cs="Arial"/>
        </w:rPr>
        <w:t>(6), p.436.</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Bae, K.B., Sabharwal, M., Smith, A.E. and Berman, E., 2017. Does demographic dissimilarity matter for perceived inclusion? Evidence from public sector employees. </w:t>
      </w:r>
      <w:r w:rsidRPr="005062A3">
        <w:rPr>
          <w:rFonts w:ascii="Arial" w:eastAsia="Times New Roman" w:hAnsi="Arial" w:cs="Arial"/>
          <w:i/>
          <w:iCs/>
        </w:rPr>
        <w:t>Review of Public Personnel Administration</w:t>
      </w:r>
      <w:r w:rsidRPr="005062A3">
        <w:rPr>
          <w:rFonts w:ascii="Arial" w:eastAsia="Times New Roman" w:hAnsi="Arial" w:cs="Arial"/>
        </w:rPr>
        <w:t xml:space="preserve">, </w:t>
      </w:r>
      <w:r w:rsidRPr="005062A3">
        <w:rPr>
          <w:rFonts w:ascii="Arial" w:eastAsia="Times New Roman" w:hAnsi="Arial" w:cs="Arial"/>
          <w:i/>
          <w:iCs/>
        </w:rPr>
        <w:t>37</w:t>
      </w:r>
      <w:r w:rsidRPr="005062A3">
        <w:rPr>
          <w:rFonts w:ascii="Arial" w:eastAsia="Times New Roman" w:hAnsi="Arial" w:cs="Arial"/>
        </w:rPr>
        <w:t>(1), pp.4-22.</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Bailey, J., 2008. First steps in qualitative data analysis: transcribing. </w:t>
      </w:r>
      <w:r w:rsidRPr="005062A3">
        <w:rPr>
          <w:rFonts w:ascii="Arial" w:eastAsia="Times New Roman" w:hAnsi="Arial" w:cs="Arial"/>
          <w:i/>
          <w:iCs/>
        </w:rPr>
        <w:t>Family practice</w:t>
      </w:r>
      <w:r w:rsidRPr="005062A3">
        <w:rPr>
          <w:rFonts w:ascii="Arial" w:eastAsia="Times New Roman" w:hAnsi="Arial" w:cs="Arial"/>
        </w:rPr>
        <w:t xml:space="preserve">, </w:t>
      </w:r>
      <w:r w:rsidRPr="005062A3">
        <w:rPr>
          <w:rFonts w:ascii="Arial" w:eastAsia="Times New Roman" w:hAnsi="Arial" w:cs="Arial"/>
          <w:i/>
          <w:iCs/>
        </w:rPr>
        <w:t>25</w:t>
      </w:r>
      <w:r w:rsidRPr="005062A3">
        <w:rPr>
          <w:rFonts w:ascii="Arial" w:eastAsia="Times New Roman" w:hAnsi="Arial" w:cs="Arial"/>
        </w:rPr>
        <w:t>(2), pp.127-131.</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Balakumar</w:t>
      </w:r>
      <w:proofErr w:type="spellEnd"/>
      <w:r w:rsidRPr="005062A3">
        <w:rPr>
          <w:rFonts w:ascii="Arial" w:eastAsia="Times New Roman" w:hAnsi="Arial" w:cs="Arial"/>
        </w:rPr>
        <w:t xml:space="preserve">, P., Inamdar, M.N. and Jagadeesh, G., 2013. The critical steps for successful research: The research proposal and scientific writing: (A report on the pre-conference workshop held in conjunction with the 64th annual conference of the Indian Pharmaceutical Congress-2012). </w:t>
      </w:r>
      <w:r w:rsidRPr="005062A3">
        <w:rPr>
          <w:rFonts w:ascii="Arial" w:eastAsia="Times New Roman" w:hAnsi="Arial" w:cs="Arial"/>
          <w:i/>
          <w:iCs/>
        </w:rPr>
        <w:t>Journal of pharmacology &amp; pharmacotherapeutics</w:t>
      </w:r>
      <w:r w:rsidRPr="005062A3">
        <w:rPr>
          <w:rFonts w:ascii="Arial" w:eastAsia="Times New Roman" w:hAnsi="Arial" w:cs="Arial"/>
        </w:rPr>
        <w:t xml:space="preserve">, </w:t>
      </w:r>
      <w:r w:rsidRPr="005062A3">
        <w:rPr>
          <w:rFonts w:ascii="Arial" w:eastAsia="Times New Roman" w:hAnsi="Arial" w:cs="Arial"/>
          <w:i/>
          <w:iCs/>
        </w:rPr>
        <w:t>4</w:t>
      </w:r>
      <w:r w:rsidRPr="005062A3">
        <w:rPr>
          <w:rFonts w:ascii="Arial" w:eastAsia="Times New Roman" w:hAnsi="Arial" w:cs="Arial"/>
        </w:rPr>
        <w:t>(2), p.130.</w:t>
      </w:r>
    </w:p>
    <w:p w:rsidR="005062A3" w:rsidRPr="005062A3" w:rsidRDefault="005062A3" w:rsidP="005062A3">
      <w:pPr>
        <w:widowControl w:val="0"/>
        <w:spacing w:after="0" w:line="480" w:lineRule="auto"/>
        <w:ind w:left="720" w:hanging="720"/>
        <w:rPr>
          <w:rFonts w:ascii="Arial" w:eastAsia="Times New Roman" w:hAnsi="Arial" w:cs="Arial"/>
          <w:color w:val="000000"/>
        </w:rPr>
      </w:pPr>
      <w:proofErr w:type="spellStart"/>
      <w:r w:rsidRPr="005062A3">
        <w:rPr>
          <w:rFonts w:ascii="Arial" w:eastAsia="Times New Roman" w:hAnsi="Arial" w:cs="Arial"/>
        </w:rPr>
        <w:t>Baskas</w:t>
      </w:r>
      <w:proofErr w:type="spellEnd"/>
      <w:r w:rsidRPr="005062A3">
        <w:rPr>
          <w:rFonts w:ascii="Arial" w:eastAsia="Times New Roman" w:hAnsi="Arial" w:cs="Arial"/>
        </w:rPr>
        <w:t xml:space="preserve">, R.S., 2011. Applying Knowledge of Qualitative Design and Analysis. </w:t>
      </w:r>
      <w:r w:rsidRPr="005062A3">
        <w:rPr>
          <w:rFonts w:ascii="Arial" w:eastAsia="Times New Roman" w:hAnsi="Arial" w:cs="Arial"/>
          <w:i/>
          <w:iCs/>
        </w:rPr>
        <w:t>Online Submission</w:t>
      </w:r>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color w:val="000000"/>
          <w:lang w:val="en-US"/>
        </w:rPr>
      </w:pPr>
      <w:r w:rsidRPr="005062A3">
        <w:rPr>
          <w:rFonts w:ascii="Arial" w:eastAsia="Times New Roman" w:hAnsi="Arial" w:cs="Arial"/>
          <w:color w:val="000000"/>
          <w:lang w:val="en-US"/>
        </w:rPr>
        <w:t xml:space="preserve">BBC, 2014. Why is the disabled pound purple? </w:t>
      </w:r>
      <w:r w:rsidRPr="005062A3">
        <w:rPr>
          <w:rFonts w:ascii="Arial" w:eastAsia="Times New Roman" w:hAnsi="Arial" w:cs="Arial"/>
          <w:i/>
          <w:iCs/>
          <w:color w:val="000000"/>
          <w:lang w:val="en-US"/>
        </w:rPr>
        <w:t>BBC</w:t>
      </w:r>
      <w:r w:rsidRPr="005062A3">
        <w:rPr>
          <w:rFonts w:ascii="Arial" w:eastAsia="Times New Roman" w:hAnsi="Arial" w:cs="Arial"/>
          <w:color w:val="000000"/>
          <w:lang w:val="en-US"/>
        </w:rPr>
        <w:t xml:space="preserve">, 21 January. Available at: </w:t>
      </w:r>
      <w:hyperlink r:id="rId36" w:history="1">
        <w:r w:rsidRPr="005062A3">
          <w:rPr>
            <w:rFonts w:ascii="Arial" w:eastAsia="Times New Roman" w:hAnsi="Arial" w:cs="Arial"/>
            <w:color w:val="000000"/>
            <w:u w:val="single"/>
            <w:lang w:val="en-US"/>
          </w:rPr>
          <w:t>http://www.bbc.com/news/blogs-ouch-25812302</w:t>
        </w:r>
      </w:hyperlink>
      <w:r w:rsidRPr="005062A3">
        <w:rPr>
          <w:rFonts w:ascii="Arial" w:eastAsia="Times New Roman" w:hAnsi="Arial" w:cs="Arial"/>
          <w:color w:val="000000"/>
          <w:lang w:val="en-US"/>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Bert, T. and Frederic, D., 2017. </w:t>
      </w:r>
      <w:r w:rsidRPr="005062A3">
        <w:rPr>
          <w:rFonts w:ascii="Arial" w:eastAsia="Times New Roman" w:hAnsi="Arial" w:cs="Arial"/>
          <w:i/>
          <w:iCs/>
        </w:rPr>
        <w:t>The Impact of Brexit on UK Staff Working for the EU Institutions</w:t>
      </w:r>
      <w:r w:rsidRPr="005062A3">
        <w:rPr>
          <w:rFonts w:ascii="Arial" w:eastAsia="Times New Roman" w:hAnsi="Arial" w:cs="Arial"/>
        </w:rPr>
        <w:t xml:space="preserve">. [Online] Available at: </w:t>
      </w:r>
      <w:hyperlink r:id="rId37" w:history="1">
        <w:r w:rsidRPr="005062A3">
          <w:rPr>
            <w:rFonts w:ascii="Arial" w:eastAsia="Times New Roman" w:hAnsi="Arial" w:cs="Arial"/>
            <w:u w:val="single"/>
          </w:rPr>
          <w:t>https://www.kelleydrye.com/News-Events/Publications/Client-Advisories/The-Impact-of-Brexit-on-UK-Staff-Working-for-the-E</w:t>
        </w:r>
      </w:hyperlink>
      <w:r w:rsidRPr="005062A3">
        <w:rPr>
          <w:rFonts w:ascii="Arial" w:eastAsia="Times New Roman" w:hAnsi="Arial" w:cs="Arial"/>
        </w:rPr>
        <w:t xml:space="preserve"> [Accessed 12 December 2017].</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Bird, M. and </w:t>
      </w:r>
      <w:proofErr w:type="spellStart"/>
      <w:r w:rsidRPr="005062A3">
        <w:rPr>
          <w:rFonts w:ascii="Arial" w:eastAsia="Times New Roman" w:hAnsi="Arial" w:cs="Arial"/>
        </w:rPr>
        <w:t>Cotaga</w:t>
      </w:r>
      <w:proofErr w:type="spellEnd"/>
      <w:r w:rsidRPr="005062A3">
        <w:rPr>
          <w:rFonts w:ascii="Arial" w:eastAsia="Times New Roman" w:hAnsi="Arial" w:cs="Arial"/>
        </w:rPr>
        <w:t xml:space="preserve">, O., 2017. </w:t>
      </w:r>
      <w:r w:rsidRPr="005062A3">
        <w:rPr>
          <w:rFonts w:ascii="Arial" w:eastAsia="Times New Roman" w:hAnsi="Arial" w:cs="Arial"/>
          <w:i/>
          <w:iCs/>
        </w:rPr>
        <w:t>Pound Unimpressed by Brexit Progression</w:t>
      </w:r>
      <w:r w:rsidRPr="005062A3">
        <w:rPr>
          <w:rFonts w:ascii="Arial" w:eastAsia="Times New Roman" w:hAnsi="Arial" w:cs="Arial"/>
        </w:rPr>
        <w:t xml:space="preserve">. [Online] Available at: </w:t>
      </w:r>
      <w:hyperlink r:id="rId38" w:history="1">
        <w:r w:rsidRPr="005062A3">
          <w:rPr>
            <w:rFonts w:ascii="Arial" w:eastAsia="Times New Roman" w:hAnsi="Arial" w:cs="Arial"/>
            <w:u w:val="single"/>
          </w:rPr>
          <w:t>https://www.wsj.com/articles/can-brexit-progress-spur-the-pound-analysts-arent-sure-1512735737</w:t>
        </w:r>
      </w:hyperlink>
      <w:r w:rsidRPr="005062A3">
        <w:rPr>
          <w:rFonts w:ascii="Arial" w:eastAsia="Times New Roman" w:hAnsi="Arial" w:cs="Arial"/>
        </w:rPr>
        <w:t xml:space="preserve"> [Accessed 12 December 2017].</w:t>
      </w:r>
    </w:p>
    <w:p w:rsidR="005062A3" w:rsidRPr="005062A3" w:rsidRDefault="005062A3" w:rsidP="005062A3">
      <w:pPr>
        <w:spacing w:after="0" w:line="480" w:lineRule="auto"/>
        <w:ind w:left="720" w:hanging="720"/>
        <w:rPr>
          <w:rFonts w:ascii="Arial" w:eastAsia="Times New Roman" w:hAnsi="Arial" w:cs="Arial"/>
          <w:color w:val="000000"/>
        </w:rPr>
      </w:pPr>
      <w:proofErr w:type="spellStart"/>
      <w:r w:rsidRPr="005062A3">
        <w:rPr>
          <w:rFonts w:ascii="Arial" w:eastAsia="Times New Roman" w:hAnsi="Arial" w:cs="Arial"/>
        </w:rPr>
        <w:t>Booysen</w:t>
      </w:r>
      <w:proofErr w:type="spellEnd"/>
      <w:r w:rsidRPr="005062A3">
        <w:rPr>
          <w:rFonts w:ascii="Arial" w:eastAsia="Times New Roman" w:hAnsi="Arial" w:cs="Arial"/>
        </w:rPr>
        <w:t xml:space="preserve">, L., 2014. The development of inclusive leadership practice and processes. </w:t>
      </w:r>
      <w:r w:rsidRPr="005062A3">
        <w:rPr>
          <w:rFonts w:ascii="Arial" w:eastAsia="Times New Roman" w:hAnsi="Arial" w:cs="Arial"/>
          <w:i/>
          <w:iCs/>
        </w:rPr>
        <w:t xml:space="preserve">Diversity at work: The practice of </w:t>
      </w:r>
      <w:r w:rsidRPr="005062A3">
        <w:rPr>
          <w:rFonts w:ascii="Arial" w:eastAsia="Times New Roman" w:hAnsi="Arial" w:cs="Arial"/>
          <w:i/>
          <w:iCs/>
          <w:color w:val="000000"/>
        </w:rPr>
        <w:t>inclusion</w:t>
      </w:r>
      <w:r w:rsidRPr="005062A3">
        <w:rPr>
          <w:rFonts w:ascii="Arial" w:eastAsia="Times New Roman" w:hAnsi="Arial" w:cs="Arial"/>
          <w:color w:val="000000"/>
        </w:rPr>
        <w:t>, pp.296-329.</w:t>
      </w:r>
    </w:p>
    <w:p w:rsidR="005062A3" w:rsidRPr="005062A3" w:rsidRDefault="005062A3" w:rsidP="005062A3">
      <w:pPr>
        <w:widowControl w:val="0"/>
        <w:spacing w:after="0" w:line="480" w:lineRule="auto"/>
        <w:ind w:left="720" w:hanging="720"/>
        <w:rPr>
          <w:rFonts w:ascii="Arial" w:eastAsia="Times New Roman" w:hAnsi="Arial" w:cs="Arial"/>
          <w:color w:val="000000"/>
        </w:rPr>
      </w:pPr>
      <w:r w:rsidRPr="005062A3">
        <w:rPr>
          <w:rFonts w:ascii="Arial" w:eastAsia="Times New Roman" w:hAnsi="Arial" w:cs="Arial"/>
          <w:color w:val="000000"/>
        </w:rPr>
        <w:t xml:space="preserve">Butler, S., 2018. The UK companies reporting the biggest gender pay gaps. </w:t>
      </w:r>
      <w:r w:rsidRPr="005062A3">
        <w:rPr>
          <w:rFonts w:ascii="Arial" w:eastAsia="Times New Roman" w:hAnsi="Arial" w:cs="Arial"/>
          <w:i/>
          <w:iCs/>
          <w:color w:val="000000"/>
        </w:rPr>
        <w:t>The Guardian</w:t>
      </w:r>
      <w:r w:rsidRPr="005062A3">
        <w:rPr>
          <w:rFonts w:ascii="Arial" w:eastAsia="Times New Roman" w:hAnsi="Arial" w:cs="Arial"/>
          <w:color w:val="000000"/>
        </w:rPr>
        <w:t xml:space="preserve">, 5 </w:t>
      </w:r>
      <w:r w:rsidRPr="005062A3">
        <w:rPr>
          <w:rFonts w:ascii="Arial" w:eastAsia="Times New Roman" w:hAnsi="Arial" w:cs="Arial"/>
          <w:color w:val="000000"/>
        </w:rPr>
        <w:lastRenderedPageBreak/>
        <w:t xml:space="preserve">April. Available at: </w:t>
      </w:r>
      <w:hyperlink r:id="rId39" w:history="1">
        <w:r w:rsidRPr="005062A3">
          <w:rPr>
            <w:rFonts w:ascii="Arial" w:eastAsia="Times New Roman" w:hAnsi="Arial" w:cs="Arial"/>
            <w:color w:val="000000"/>
            <w:u w:val="single"/>
          </w:rPr>
          <w:t>https://www.theguardian.com/society/2018/apr/05/the-uk-companies-reporting-the-biggest-gender-pay-gaps</w:t>
        </w:r>
      </w:hyperlink>
      <w:r w:rsidRPr="005062A3">
        <w:rPr>
          <w:rFonts w:ascii="Arial" w:eastAsia="Times New Roman" w:hAnsi="Arial" w:cs="Arial"/>
          <w:color w:val="000000"/>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Callinicos, A., 2017. Britain and Europe on the geopolitical roller-coaster. </w:t>
      </w:r>
      <w:r w:rsidRPr="005062A3">
        <w:rPr>
          <w:rFonts w:ascii="Arial" w:eastAsia="Times New Roman" w:hAnsi="Arial" w:cs="Arial"/>
          <w:i/>
          <w:iCs/>
        </w:rPr>
        <w:t>Competition &amp; Change,</w:t>
      </w:r>
      <w:r w:rsidRPr="005062A3">
        <w:rPr>
          <w:rFonts w:ascii="Arial" w:eastAsia="Times New Roman" w:hAnsi="Arial" w:cs="Arial"/>
        </w:rPr>
        <w:t xml:space="preserve"> 21(3), pp.185-98.</w:t>
      </w:r>
    </w:p>
    <w:p w:rsidR="005062A3" w:rsidRPr="005062A3" w:rsidRDefault="005062A3" w:rsidP="005062A3">
      <w:pPr>
        <w:widowControl w:val="0"/>
        <w:spacing w:before="240" w:after="240" w:line="360" w:lineRule="auto"/>
        <w:ind w:left="720" w:hanging="720"/>
        <w:rPr>
          <w:rFonts w:ascii="Arial" w:eastAsia="Times New Roman" w:hAnsi="Arial" w:cs="Arial"/>
        </w:rPr>
      </w:pPr>
      <w:proofErr w:type="spellStart"/>
      <w:r w:rsidRPr="005062A3">
        <w:rPr>
          <w:rFonts w:ascii="Arial" w:eastAsia="Times New Roman" w:hAnsi="Arial" w:cs="Arial"/>
        </w:rPr>
        <w:t>Calnan</w:t>
      </w:r>
      <w:proofErr w:type="spellEnd"/>
      <w:r w:rsidRPr="005062A3">
        <w:rPr>
          <w:rFonts w:ascii="Arial" w:eastAsia="Times New Roman" w:hAnsi="Arial" w:cs="Arial"/>
        </w:rPr>
        <w:t xml:space="preserve">, M., 2016. </w:t>
      </w:r>
      <w:r w:rsidRPr="005062A3">
        <w:rPr>
          <w:rFonts w:ascii="Arial" w:eastAsia="Times New Roman" w:hAnsi="Arial" w:cs="Arial"/>
          <w:i/>
          <w:iCs/>
        </w:rPr>
        <w:t xml:space="preserve">Employers must ‘dampen down conflict’ amid fears of increased workplace racism. </w:t>
      </w:r>
      <w:r w:rsidRPr="005062A3">
        <w:rPr>
          <w:rFonts w:ascii="Arial" w:eastAsia="Times New Roman" w:hAnsi="Arial" w:cs="Arial"/>
        </w:rPr>
        <w:t xml:space="preserve">[Online] Available at </w:t>
      </w:r>
      <w:r w:rsidRPr="005062A3">
        <w:rPr>
          <w:rFonts w:ascii="Arial" w:eastAsia="Times New Roman" w:hAnsi="Arial" w:cs="Arial"/>
          <w:u w:val="single"/>
        </w:rPr>
        <w:t>http://www2.cipd.co.uk/pm/peoplemanagement/b/weblog/archive/2016/06/30/employers-must-dampen-down-conflict-amid-fears-of-increased-workplace-racism.aspx</w:t>
      </w:r>
      <w:r w:rsidRPr="005062A3">
        <w:rPr>
          <w:rFonts w:ascii="Arial" w:eastAsia="Times New Roman" w:hAnsi="Arial" w:cs="Arial"/>
        </w:rPr>
        <w:br/>
        <w:t>[Accessed 18 November 2017].</w:t>
      </w:r>
    </w:p>
    <w:p w:rsidR="005062A3" w:rsidRPr="005062A3" w:rsidRDefault="005062A3" w:rsidP="005062A3">
      <w:pPr>
        <w:spacing w:before="240" w:after="0" w:line="360" w:lineRule="auto"/>
        <w:ind w:left="720" w:hanging="720"/>
        <w:rPr>
          <w:rFonts w:ascii="Arial" w:eastAsia="Times New Roman" w:hAnsi="Arial" w:cs="Arial"/>
        </w:rPr>
      </w:pPr>
      <w:proofErr w:type="spellStart"/>
      <w:r w:rsidRPr="005062A3">
        <w:rPr>
          <w:rFonts w:ascii="Arial" w:eastAsia="Times New Roman" w:hAnsi="Arial" w:cs="Arial"/>
        </w:rPr>
        <w:t>Cerdin</w:t>
      </w:r>
      <w:proofErr w:type="spellEnd"/>
      <w:r w:rsidRPr="005062A3">
        <w:rPr>
          <w:rFonts w:ascii="Arial" w:eastAsia="Times New Roman" w:hAnsi="Arial" w:cs="Arial"/>
        </w:rPr>
        <w:t xml:space="preserve">, J.L. and Brewster, C., 2014. Talent management and expatriation: Bridging two streams of research and practice. </w:t>
      </w:r>
      <w:r w:rsidRPr="005062A3">
        <w:rPr>
          <w:rFonts w:ascii="Arial" w:eastAsia="Times New Roman" w:hAnsi="Arial" w:cs="Arial"/>
          <w:i/>
          <w:iCs/>
        </w:rPr>
        <w:t>Journal of World Business</w:t>
      </w:r>
      <w:r w:rsidRPr="005062A3">
        <w:rPr>
          <w:rFonts w:ascii="Arial" w:eastAsia="Times New Roman" w:hAnsi="Arial" w:cs="Arial"/>
        </w:rPr>
        <w:t xml:space="preserve">, </w:t>
      </w:r>
      <w:r w:rsidRPr="005062A3">
        <w:rPr>
          <w:rFonts w:ascii="Arial" w:eastAsia="Times New Roman" w:hAnsi="Arial" w:cs="Arial"/>
          <w:i/>
          <w:iCs/>
        </w:rPr>
        <w:t>49</w:t>
      </w:r>
      <w:r w:rsidRPr="005062A3">
        <w:rPr>
          <w:rFonts w:ascii="Arial" w:eastAsia="Times New Roman" w:hAnsi="Arial" w:cs="Arial"/>
        </w:rPr>
        <w:t xml:space="preserve">(2), pp.245-252. Available at </w:t>
      </w:r>
      <w:hyperlink r:id="rId40" w:history="1">
        <w:r w:rsidRPr="005062A3">
          <w:rPr>
            <w:rFonts w:ascii="Arial" w:eastAsia="Times New Roman" w:hAnsi="Arial" w:cs="Arial"/>
            <w:u w:val="single"/>
          </w:rPr>
          <w:t>https://www.researchgate.net/profile/Chris_Brewster/publication/259521069_Talent_management_and_expatriation_Bridging_two_streams_of_research_and_practice/links/00b7d52ca942487029000000</w:t>
        </w:r>
      </w:hyperlink>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Chambraud</w:t>
      </w:r>
      <w:proofErr w:type="spellEnd"/>
      <w:r w:rsidRPr="005062A3">
        <w:rPr>
          <w:rFonts w:ascii="Arial" w:eastAsia="Times New Roman" w:hAnsi="Arial" w:cs="Arial"/>
        </w:rPr>
        <w:t xml:space="preserve">, C., 2018. Why supporting all carers benefits men, women and business. </w:t>
      </w:r>
      <w:r w:rsidRPr="005062A3">
        <w:rPr>
          <w:rFonts w:ascii="Arial" w:eastAsia="Times New Roman" w:hAnsi="Arial" w:cs="Arial"/>
          <w:i/>
          <w:iCs/>
        </w:rPr>
        <w:t>Personnel Today</w:t>
      </w:r>
      <w:r w:rsidRPr="005062A3">
        <w:rPr>
          <w:rFonts w:ascii="Arial" w:eastAsia="Times New Roman" w:hAnsi="Arial" w:cs="Arial"/>
        </w:rPr>
        <w:t xml:space="preserve">, 9 February. Available at: </w:t>
      </w:r>
      <w:hyperlink r:id="rId41" w:history="1">
        <w:r w:rsidRPr="005062A3">
          <w:rPr>
            <w:rFonts w:ascii="Arial" w:eastAsia="Times New Roman" w:hAnsi="Arial" w:cs="Arial"/>
            <w:u w:val="single"/>
          </w:rPr>
          <w:t>https://www.personneltoday.com/hr/supporting-carers-benefits-men-women-business/</w:t>
        </w:r>
      </w:hyperlink>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Chapman, A.L., Hadfield, M. and Chapman, C.J., 2015. Qualitative research in healthcare: an introduction to grounded theory using thematic analysis. </w:t>
      </w:r>
      <w:r w:rsidRPr="005062A3">
        <w:rPr>
          <w:rFonts w:ascii="Arial" w:eastAsia="Times New Roman" w:hAnsi="Arial" w:cs="Arial"/>
          <w:i/>
          <w:iCs/>
        </w:rPr>
        <w:t>Journal of the Royal College of Physicians of Edinburgh</w:t>
      </w:r>
      <w:r w:rsidRPr="005062A3">
        <w:rPr>
          <w:rFonts w:ascii="Arial" w:eastAsia="Times New Roman" w:hAnsi="Arial" w:cs="Arial"/>
        </w:rPr>
        <w:t xml:space="preserve">, </w:t>
      </w:r>
      <w:r w:rsidRPr="005062A3">
        <w:rPr>
          <w:rFonts w:ascii="Arial" w:eastAsia="Times New Roman" w:hAnsi="Arial" w:cs="Arial"/>
          <w:i/>
          <w:iCs/>
        </w:rPr>
        <w:t>45</w:t>
      </w:r>
      <w:r w:rsidRPr="005062A3">
        <w:rPr>
          <w:rFonts w:ascii="Arial" w:eastAsia="Times New Roman" w:hAnsi="Arial" w:cs="Arial"/>
        </w:rPr>
        <w:t>(3), pp.201-205.</w:t>
      </w:r>
    </w:p>
    <w:p w:rsidR="005062A3" w:rsidRPr="005062A3" w:rsidRDefault="005062A3" w:rsidP="005062A3">
      <w:pPr>
        <w:spacing w:before="240" w:after="0" w:line="360" w:lineRule="auto"/>
        <w:ind w:left="720" w:hanging="720"/>
        <w:rPr>
          <w:rFonts w:ascii="Arial" w:eastAsia="Times New Roman" w:hAnsi="Arial" w:cs="Arial"/>
        </w:rPr>
      </w:pPr>
      <w:r w:rsidRPr="005062A3">
        <w:rPr>
          <w:rFonts w:ascii="Arial" w:eastAsia="Times New Roman" w:hAnsi="Arial" w:cs="Arial"/>
        </w:rPr>
        <w:t xml:space="preserve">Chapple, K. and Lester, T.W., 2010. The resilient regional labour market? The US case. </w:t>
      </w:r>
      <w:r w:rsidRPr="005062A3">
        <w:rPr>
          <w:rFonts w:ascii="Arial" w:eastAsia="Times New Roman" w:hAnsi="Arial" w:cs="Arial"/>
          <w:i/>
          <w:iCs/>
        </w:rPr>
        <w:t>Cambridge Journal of Regions, Economy and Society</w:t>
      </w:r>
      <w:r w:rsidRPr="005062A3">
        <w:rPr>
          <w:rFonts w:ascii="Arial" w:eastAsia="Times New Roman" w:hAnsi="Arial" w:cs="Arial"/>
        </w:rPr>
        <w:t xml:space="preserve">, </w:t>
      </w:r>
      <w:r w:rsidRPr="005062A3">
        <w:rPr>
          <w:rFonts w:ascii="Arial" w:eastAsia="Times New Roman" w:hAnsi="Arial" w:cs="Arial"/>
          <w:i/>
          <w:iCs/>
        </w:rPr>
        <w:t>3</w:t>
      </w:r>
      <w:r w:rsidRPr="005062A3">
        <w:rPr>
          <w:rFonts w:ascii="Arial" w:eastAsia="Times New Roman" w:hAnsi="Arial" w:cs="Arial"/>
        </w:rPr>
        <w:t xml:space="preserve">(1), pp.85-104. Available at </w:t>
      </w:r>
      <w:hyperlink r:id="rId42" w:history="1">
        <w:r w:rsidRPr="005062A3">
          <w:rPr>
            <w:rFonts w:ascii="Arial" w:eastAsia="Times New Roman" w:hAnsi="Arial" w:cs="Arial"/>
            <w:u w:val="single"/>
          </w:rPr>
          <w:t>https://academic.oup.com/cjres/article/3/1/85/339465</w:t>
        </w:r>
      </w:hyperlink>
    </w:p>
    <w:p w:rsidR="005062A3" w:rsidRPr="005062A3" w:rsidRDefault="005062A3" w:rsidP="005062A3">
      <w:pPr>
        <w:spacing w:before="240" w:after="0" w:line="360" w:lineRule="auto"/>
        <w:ind w:left="720" w:hanging="720"/>
        <w:rPr>
          <w:rFonts w:ascii="Arial" w:eastAsia="Times New Roman" w:hAnsi="Arial" w:cs="Arial"/>
        </w:rPr>
      </w:pPr>
      <w:r w:rsidRPr="005062A3">
        <w:rPr>
          <w:rFonts w:ascii="Arial" w:eastAsia="Times New Roman" w:hAnsi="Arial" w:cs="Arial"/>
        </w:rPr>
        <w:t xml:space="preserve">Chartered Institute of Personnel and Development, 2016. </w:t>
      </w:r>
      <w:r w:rsidRPr="005062A3">
        <w:rPr>
          <w:rFonts w:ascii="Arial" w:eastAsia="Times New Roman" w:hAnsi="Arial" w:cs="Arial"/>
          <w:i/>
          <w:iCs/>
        </w:rPr>
        <w:t xml:space="preserve">International diversity management. </w:t>
      </w:r>
      <w:r w:rsidRPr="005062A3">
        <w:rPr>
          <w:rFonts w:ascii="Arial" w:eastAsia="Times New Roman" w:hAnsi="Arial" w:cs="Arial"/>
        </w:rPr>
        <w:t xml:space="preserve">[Online] </w:t>
      </w:r>
      <w:r w:rsidRPr="005062A3">
        <w:rPr>
          <w:rFonts w:ascii="Arial" w:eastAsia="Times New Roman" w:hAnsi="Arial" w:cs="Arial"/>
        </w:rPr>
        <w:br/>
        <w:t xml:space="preserve">Available at: </w:t>
      </w:r>
      <w:r w:rsidRPr="005062A3">
        <w:rPr>
          <w:rFonts w:ascii="Arial" w:eastAsia="Times New Roman" w:hAnsi="Arial" w:cs="Arial"/>
          <w:u w:val="single"/>
        </w:rPr>
        <w:t>https://www.cipd.co.uk/knowledge/fundamentals/relations/diversity/international-</w:t>
      </w:r>
      <w:r w:rsidRPr="005062A3">
        <w:rPr>
          <w:rFonts w:ascii="Arial" w:eastAsia="Times New Roman" w:hAnsi="Arial" w:cs="Arial"/>
          <w:u w:val="single"/>
        </w:rPr>
        <w:lastRenderedPageBreak/>
        <w:t>management</w:t>
      </w:r>
      <w:r w:rsidRPr="005062A3">
        <w:rPr>
          <w:rFonts w:ascii="Arial" w:eastAsia="Times New Roman" w:hAnsi="Arial" w:cs="Arial"/>
        </w:rPr>
        <w:br/>
        <w:t>[Accessed 13 November 2017].</w:t>
      </w:r>
    </w:p>
    <w:p w:rsidR="005062A3" w:rsidRPr="005062A3" w:rsidRDefault="005062A3" w:rsidP="005062A3">
      <w:pPr>
        <w:spacing w:before="240" w:after="0" w:line="360" w:lineRule="auto"/>
        <w:ind w:left="720" w:hanging="720"/>
        <w:rPr>
          <w:rFonts w:ascii="Arial" w:eastAsia="Times New Roman" w:hAnsi="Arial" w:cs="Arial"/>
        </w:rPr>
      </w:pPr>
      <w:r w:rsidRPr="005062A3">
        <w:rPr>
          <w:rFonts w:ascii="Arial" w:eastAsia="Times New Roman" w:hAnsi="Arial" w:cs="Arial"/>
        </w:rPr>
        <w:t xml:space="preserve">Chartered Institute of Personnel and Development, 2017. </w:t>
      </w:r>
      <w:r w:rsidRPr="005062A3">
        <w:rPr>
          <w:rFonts w:ascii="Arial" w:eastAsia="Times New Roman" w:hAnsi="Arial" w:cs="Arial"/>
          <w:i/>
          <w:iCs/>
        </w:rPr>
        <w:t xml:space="preserve">Diversity and inclusion in the workplace. </w:t>
      </w:r>
      <w:r w:rsidRPr="005062A3">
        <w:rPr>
          <w:rFonts w:ascii="Arial" w:eastAsia="Times New Roman" w:hAnsi="Arial" w:cs="Arial"/>
        </w:rPr>
        <w:t xml:space="preserve">[Online] </w:t>
      </w:r>
      <w:r w:rsidRPr="005062A3">
        <w:rPr>
          <w:rFonts w:ascii="Arial" w:eastAsia="Times New Roman" w:hAnsi="Arial" w:cs="Arial"/>
        </w:rPr>
        <w:br/>
        <w:t xml:space="preserve">Available at: </w:t>
      </w:r>
      <w:r w:rsidRPr="005062A3">
        <w:rPr>
          <w:rFonts w:ascii="Arial" w:eastAsia="Times New Roman" w:hAnsi="Arial" w:cs="Arial"/>
          <w:u w:val="single"/>
        </w:rPr>
        <w:t>https://www.cipd.co.uk/knowledge/fundamentals/relations/diversity/factsheet</w:t>
      </w:r>
      <w:r w:rsidRPr="005062A3">
        <w:rPr>
          <w:rFonts w:ascii="Arial" w:eastAsia="Times New Roman" w:hAnsi="Arial" w:cs="Arial"/>
        </w:rPr>
        <w:br/>
        <w:t>[Accessed 13 November 2017].</w:t>
      </w:r>
    </w:p>
    <w:p w:rsidR="005062A3" w:rsidRPr="005062A3" w:rsidRDefault="005062A3" w:rsidP="005062A3">
      <w:pPr>
        <w:spacing w:before="240" w:after="0" w:line="360" w:lineRule="auto"/>
        <w:ind w:left="720" w:hanging="720"/>
        <w:rPr>
          <w:rFonts w:ascii="Arial" w:eastAsia="Times New Roman" w:hAnsi="Arial" w:cs="Arial"/>
        </w:rPr>
      </w:pPr>
      <w:r w:rsidRPr="005062A3">
        <w:rPr>
          <w:rFonts w:ascii="Arial" w:eastAsia="Times New Roman" w:hAnsi="Arial" w:cs="Arial"/>
        </w:rPr>
        <w:t xml:space="preserve">Chartered Institute of Personnel and Development, 2017. </w:t>
      </w:r>
      <w:r w:rsidRPr="005062A3">
        <w:rPr>
          <w:rFonts w:ascii="Arial" w:eastAsia="Times New Roman" w:hAnsi="Arial" w:cs="Arial"/>
          <w:i/>
          <w:iCs/>
        </w:rPr>
        <w:t xml:space="preserve">Talent management. </w:t>
      </w:r>
      <w:r w:rsidRPr="005062A3">
        <w:rPr>
          <w:rFonts w:ascii="Arial" w:eastAsia="Times New Roman" w:hAnsi="Arial" w:cs="Arial"/>
        </w:rPr>
        <w:t xml:space="preserve">[Online] </w:t>
      </w:r>
      <w:r w:rsidRPr="005062A3">
        <w:rPr>
          <w:rFonts w:ascii="Arial" w:eastAsia="Times New Roman" w:hAnsi="Arial" w:cs="Arial"/>
        </w:rPr>
        <w:br/>
        <w:t xml:space="preserve">Available at: </w:t>
      </w:r>
      <w:r w:rsidRPr="005062A3">
        <w:rPr>
          <w:rFonts w:ascii="Arial" w:eastAsia="Times New Roman" w:hAnsi="Arial" w:cs="Arial"/>
          <w:u w:val="single"/>
        </w:rPr>
        <w:t>https://www.cipd.co.uk/knowledge/strategy/resourcing/talent-factsheet</w:t>
      </w:r>
      <w:r w:rsidRPr="005062A3">
        <w:rPr>
          <w:rFonts w:ascii="Arial" w:eastAsia="Times New Roman" w:hAnsi="Arial" w:cs="Arial"/>
        </w:rPr>
        <w:br/>
        <w:t>[Accessed 15 August 2017].</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Chartered Management Institute, 2017. </w:t>
      </w:r>
      <w:r w:rsidRPr="005062A3">
        <w:rPr>
          <w:rFonts w:ascii="Arial" w:eastAsia="Times New Roman" w:hAnsi="Arial" w:cs="Arial"/>
          <w:i/>
          <w:iCs/>
        </w:rPr>
        <w:t>Top British companies unable or unwilling to publicise ethnic makeup of management</w:t>
      </w:r>
      <w:r w:rsidRPr="005062A3">
        <w:rPr>
          <w:rFonts w:ascii="Arial" w:eastAsia="Times New Roman" w:hAnsi="Arial" w:cs="Arial"/>
        </w:rPr>
        <w:t xml:space="preserve">. [Online] Available at: </w:t>
      </w:r>
      <w:hyperlink r:id="rId43" w:history="1">
        <w:r w:rsidRPr="005062A3">
          <w:rPr>
            <w:rFonts w:ascii="Arial" w:eastAsia="Times New Roman" w:hAnsi="Arial" w:cs="Arial"/>
            <w:u w:val="single"/>
          </w:rPr>
          <w:t>http://www.managers.org.uk/insights/news/2017/july/top-british-companies-unable-or-unwilling-to-publicise-ethnic-makeup-of-management</w:t>
        </w:r>
      </w:hyperlink>
      <w:r w:rsidRPr="005062A3">
        <w:rPr>
          <w:rFonts w:ascii="Arial" w:eastAsia="Times New Roman" w:hAnsi="Arial" w:cs="Arial"/>
        </w:rPr>
        <w:t xml:space="preserve"> [Accessed 13 November 2017].</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Chignell</w:t>
      </w:r>
      <w:proofErr w:type="spellEnd"/>
      <w:r w:rsidRPr="005062A3">
        <w:rPr>
          <w:rFonts w:ascii="Arial" w:eastAsia="Times New Roman" w:hAnsi="Arial" w:cs="Arial"/>
        </w:rPr>
        <w:t xml:space="preserve">, B., 2018. </w:t>
      </w:r>
      <w:r w:rsidRPr="005062A3">
        <w:rPr>
          <w:rFonts w:ascii="Arial" w:eastAsia="Times New Roman" w:hAnsi="Arial" w:cs="Arial"/>
          <w:i/>
          <w:iCs/>
        </w:rPr>
        <w:t xml:space="preserve">Five </w:t>
      </w:r>
      <w:r w:rsidRPr="005062A3">
        <w:rPr>
          <w:rFonts w:ascii="Arial" w:eastAsia="Times New Roman" w:hAnsi="Arial" w:cs="Arial"/>
          <w:i/>
          <w:iCs/>
          <w:color w:val="000000"/>
        </w:rPr>
        <w:t>reasons why diversity and inclusion at work matters</w:t>
      </w:r>
      <w:r w:rsidRPr="005062A3">
        <w:rPr>
          <w:rFonts w:ascii="Arial" w:eastAsia="Times New Roman" w:hAnsi="Arial" w:cs="Arial"/>
          <w:color w:val="000000"/>
        </w:rPr>
        <w:t xml:space="preserve">. [Online] Available at: </w:t>
      </w:r>
      <w:hyperlink r:id="rId44" w:history="1">
        <w:r w:rsidRPr="005062A3">
          <w:rPr>
            <w:rFonts w:ascii="Arial" w:eastAsia="Times New Roman" w:hAnsi="Arial" w:cs="Arial"/>
            <w:color w:val="000000"/>
            <w:u w:val="single"/>
          </w:rPr>
          <w:t>https://www.ciphr.com/advice/5-reasons-diverse-workforce-matters/</w:t>
        </w:r>
      </w:hyperlink>
      <w:r w:rsidRPr="005062A3">
        <w:rPr>
          <w:rFonts w:ascii="Arial" w:eastAsia="Times New Roman" w:hAnsi="Arial" w:cs="Arial"/>
          <w:color w:val="000000"/>
        </w:rPr>
        <w:t xml:space="preserve"> [Accessed 11 May 2018].</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Chivers</w:t>
      </w:r>
      <w:proofErr w:type="spellEnd"/>
      <w:r w:rsidRPr="005062A3">
        <w:rPr>
          <w:rFonts w:ascii="Arial" w:eastAsia="Times New Roman" w:hAnsi="Arial" w:cs="Arial"/>
        </w:rPr>
        <w:t xml:space="preserve">, J., 2017. </w:t>
      </w:r>
      <w:r w:rsidRPr="005062A3">
        <w:rPr>
          <w:rFonts w:ascii="Arial" w:eastAsia="Times New Roman" w:hAnsi="Arial" w:cs="Arial"/>
          <w:i/>
          <w:iCs/>
        </w:rPr>
        <w:t>APPG Women &amp; Work Report 2017</w:t>
      </w:r>
      <w:r w:rsidRPr="005062A3">
        <w:rPr>
          <w:rFonts w:ascii="Arial" w:eastAsia="Times New Roman" w:hAnsi="Arial" w:cs="Arial"/>
        </w:rPr>
        <w:t xml:space="preserve">. [Online] Available at: </w:t>
      </w:r>
      <w:hyperlink r:id="rId45" w:history="1">
        <w:r w:rsidRPr="005062A3">
          <w:rPr>
            <w:rFonts w:ascii="Arial" w:eastAsia="Times New Roman" w:hAnsi="Arial" w:cs="Arial"/>
            <w:u w:val="single"/>
          </w:rPr>
          <w:t>http://talentkeepers.co.uk/appg-women-work-report-2017-2/</w:t>
        </w:r>
      </w:hyperlink>
      <w:r w:rsidRPr="005062A3">
        <w:rPr>
          <w:rFonts w:ascii="Arial" w:eastAsia="Times New Roman" w:hAnsi="Arial" w:cs="Arial"/>
        </w:rPr>
        <w:t xml:space="preserve"> [Accessed 18 April 2018].</w:t>
      </w:r>
    </w:p>
    <w:p w:rsidR="005062A3" w:rsidRPr="005062A3" w:rsidRDefault="005062A3" w:rsidP="005062A3">
      <w:pPr>
        <w:spacing w:before="240" w:after="0" w:line="360" w:lineRule="auto"/>
        <w:ind w:left="720" w:hanging="720"/>
        <w:rPr>
          <w:rFonts w:ascii="Arial" w:eastAsia="Times New Roman" w:hAnsi="Arial" w:cs="Arial"/>
        </w:rPr>
      </w:pPr>
      <w:r w:rsidRPr="005062A3">
        <w:rPr>
          <w:rFonts w:ascii="Arial" w:eastAsia="Times New Roman" w:hAnsi="Arial" w:cs="Arial"/>
        </w:rPr>
        <w:t xml:space="preserve">Chu, B., 2017. Brexit latest: Slowing immigration from the European Union already hurting labour market say, recruiters. </w:t>
      </w:r>
      <w:r w:rsidRPr="005062A3">
        <w:rPr>
          <w:rFonts w:ascii="Arial" w:eastAsia="Times New Roman" w:hAnsi="Arial" w:cs="Arial"/>
          <w:i/>
          <w:iCs/>
        </w:rPr>
        <w:t>Independent</w:t>
      </w:r>
      <w:r w:rsidRPr="005062A3">
        <w:rPr>
          <w:rFonts w:ascii="Arial" w:eastAsia="Times New Roman" w:hAnsi="Arial" w:cs="Arial"/>
        </w:rPr>
        <w:t xml:space="preserve">, 8 May. </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CIPD, 2011. </w:t>
      </w:r>
      <w:r w:rsidRPr="005062A3">
        <w:rPr>
          <w:rFonts w:ascii="Arial" w:eastAsia="Times New Roman" w:hAnsi="Arial" w:cs="Arial"/>
          <w:i/>
          <w:iCs/>
        </w:rPr>
        <w:t>Fairness at work</w:t>
      </w:r>
      <w:r w:rsidRPr="005062A3">
        <w:rPr>
          <w:rFonts w:ascii="Arial" w:eastAsia="Times New Roman" w:hAnsi="Arial" w:cs="Arial"/>
        </w:rPr>
        <w:t xml:space="preserve">. [Online] Available at: </w:t>
      </w:r>
      <w:hyperlink r:id="rId46" w:history="1">
        <w:r w:rsidRPr="005062A3">
          <w:rPr>
            <w:rFonts w:ascii="Arial" w:eastAsia="Times New Roman" w:hAnsi="Arial" w:cs="Arial"/>
            <w:u w:val="single"/>
          </w:rPr>
          <w:t>https://www.cipd.co.uk/podcasts/fairness-at-work</w:t>
        </w:r>
      </w:hyperlink>
      <w:r w:rsidRPr="005062A3">
        <w:rPr>
          <w:rFonts w:ascii="Arial" w:eastAsia="Times New Roman" w:hAnsi="Arial" w:cs="Arial"/>
        </w:rPr>
        <w:t xml:space="preserve"> [Accessed 22 February 2018].</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CIPD, 2015. </w:t>
      </w:r>
      <w:r w:rsidRPr="005062A3">
        <w:rPr>
          <w:rFonts w:ascii="Arial" w:eastAsia="Times New Roman" w:hAnsi="Arial" w:cs="Arial"/>
          <w:i/>
          <w:iCs/>
        </w:rPr>
        <w:t>The future of family-friendly working</w:t>
      </w:r>
      <w:r w:rsidRPr="005062A3">
        <w:rPr>
          <w:rFonts w:ascii="Arial" w:eastAsia="Times New Roman" w:hAnsi="Arial" w:cs="Arial"/>
        </w:rPr>
        <w:t xml:space="preserve">. [Online] Available at: </w:t>
      </w:r>
      <w:hyperlink r:id="rId47" w:history="1">
        <w:r w:rsidRPr="005062A3">
          <w:rPr>
            <w:rFonts w:ascii="Arial" w:eastAsia="Times New Roman" w:hAnsi="Arial" w:cs="Arial"/>
            <w:u w:val="single"/>
          </w:rPr>
          <w:t>https://www.cipd.co.uk/podcasts/future-of-family-friendly-working</w:t>
        </w:r>
      </w:hyperlink>
      <w:r w:rsidRPr="005062A3">
        <w:rPr>
          <w:rFonts w:ascii="Arial" w:eastAsia="Times New Roman" w:hAnsi="Arial" w:cs="Arial"/>
        </w:rPr>
        <w:t xml:space="preserve"> [Accessed 22 February 2018].</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CIPD, 2017. </w:t>
      </w:r>
      <w:r w:rsidRPr="005062A3">
        <w:rPr>
          <w:rFonts w:ascii="Arial" w:eastAsia="Times New Roman" w:hAnsi="Arial" w:cs="Arial"/>
          <w:i/>
          <w:iCs/>
        </w:rPr>
        <w:t>Diversity and inclusion in the workplace</w:t>
      </w:r>
      <w:r w:rsidRPr="005062A3">
        <w:rPr>
          <w:rFonts w:ascii="Arial" w:eastAsia="Times New Roman" w:hAnsi="Arial" w:cs="Arial"/>
        </w:rPr>
        <w:t xml:space="preserve">. [Online] Available at: </w:t>
      </w:r>
      <w:hyperlink r:id="rId48" w:history="1">
        <w:r w:rsidRPr="005062A3">
          <w:rPr>
            <w:rFonts w:ascii="Arial" w:eastAsia="Times New Roman" w:hAnsi="Arial" w:cs="Arial"/>
            <w:u w:val="single"/>
          </w:rPr>
          <w:t>https://www.cipd.co.uk/knowledge/fundamentals/relations/diversity/factsheet</w:t>
        </w:r>
      </w:hyperlink>
      <w:r w:rsidRPr="005062A3">
        <w:rPr>
          <w:rFonts w:ascii="Arial" w:eastAsia="Times New Roman" w:hAnsi="Arial" w:cs="Arial"/>
        </w:rPr>
        <w:t xml:space="preserve"> </w:t>
      </w:r>
      <w:r w:rsidRPr="005062A3">
        <w:rPr>
          <w:rFonts w:ascii="Arial" w:eastAsia="Times New Roman" w:hAnsi="Arial" w:cs="Arial"/>
        </w:rPr>
        <w:lastRenderedPageBreak/>
        <w:t>[Accessed 9 February 2018].</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CIPD, 2017. </w:t>
      </w:r>
      <w:r w:rsidRPr="005062A3">
        <w:rPr>
          <w:rFonts w:ascii="Arial" w:eastAsia="Times New Roman" w:hAnsi="Arial" w:cs="Arial"/>
          <w:i/>
          <w:iCs/>
        </w:rPr>
        <w:t>The Mayor's vision for a diverse and inclusive city</w:t>
      </w:r>
      <w:r w:rsidRPr="005062A3">
        <w:rPr>
          <w:rFonts w:ascii="Arial" w:eastAsia="Times New Roman" w:hAnsi="Arial" w:cs="Arial"/>
        </w:rPr>
        <w:t xml:space="preserve">. [Online] CIPD Available at: </w:t>
      </w:r>
      <w:hyperlink r:id="rId49" w:history="1">
        <w:r w:rsidRPr="005062A3">
          <w:rPr>
            <w:rFonts w:ascii="Arial" w:eastAsia="Times New Roman" w:hAnsi="Arial" w:cs="Arial"/>
            <w:u w:val="single"/>
          </w:rPr>
          <w:t>https://www.cipd.co.uk/Images/cipd-submission-to-mayor-of-london_tcm18-29847.pdf</w:t>
        </w:r>
      </w:hyperlink>
      <w:r w:rsidRPr="005062A3">
        <w:rPr>
          <w:rFonts w:ascii="Arial" w:eastAsia="Times New Roman" w:hAnsi="Arial" w:cs="Arial"/>
        </w:rPr>
        <w:t xml:space="preserve"> [Accessed 18 April 2018].</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CIPD, 2018. </w:t>
      </w:r>
      <w:r w:rsidRPr="005062A3">
        <w:rPr>
          <w:rFonts w:ascii="Arial" w:eastAsia="Times New Roman" w:hAnsi="Arial" w:cs="Arial"/>
          <w:i/>
          <w:iCs/>
        </w:rPr>
        <w:t>1 in 10 HR professionals says their organisation is now focusing on neurodiversity at work</w:t>
      </w:r>
      <w:r w:rsidRPr="005062A3">
        <w:rPr>
          <w:rFonts w:ascii="Arial" w:eastAsia="Times New Roman" w:hAnsi="Arial" w:cs="Arial"/>
        </w:rPr>
        <w:t xml:space="preserve">. [Online] Available at: </w:t>
      </w:r>
      <w:hyperlink r:id="rId50" w:history="1">
        <w:r w:rsidRPr="005062A3">
          <w:rPr>
            <w:rFonts w:ascii="Arial" w:eastAsia="Times New Roman" w:hAnsi="Arial" w:cs="Arial"/>
            <w:u w:val="single"/>
          </w:rPr>
          <w:t>https://www.cipd.co.uk/about/media/press/150218-neurodiversity</w:t>
        </w:r>
      </w:hyperlink>
      <w:r w:rsidRPr="005062A3">
        <w:rPr>
          <w:rFonts w:ascii="Arial" w:eastAsia="Times New Roman" w:hAnsi="Arial" w:cs="Arial"/>
        </w:rPr>
        <w:t xml:space="preserve"> [Accessed 15 April 2018].</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CIPDa</w:t>
      </w:r>
      <w:proofErr w:type="spellEnd"/>
      <w:r w:rsidRPr="005062A3">
        <w:rPr>
          <w:rFonts w:ascii="Arial" w:eastAsia="Times New Roman" w:hAnsi="Arial" w:cs="Arial"/>
        </w:rPr>
        <w:t xml:space="preserve">, 2018. </w:t>
      </w:r>
      <w:r w:rsidRPr="005062A3">
        <w:rPr>
          <w:rFonts w:ascii="Arial" w:eastAsia="Times New Roman" w:hAnsi="Arial" w:cs="Arial"/>
          <w:i/>
          <w:iCs/>
        </w:rPr>
        <w:t>Diversity and inclusion in the workplace</w:t>
      </w:r>
      <w:r w:rsidRPr="005062A3">
        <w:rPr>
          <w:rFonts w:ascii="Arial" w:eastAsia="Times New Roman" w:hAnsi="Arial" w:cs="Arial"/>
        </w:rPr>
        <w:t xml:space="preserve">. [Online] Available at: </w:t>
      </w:r>
      <w:hyperlink r:id="rId51" w:anchor="6424" w:history="1">
        <w:r w:rsidRPr="005062A3">
          <w:rPr>
            <w:rFonts w:ascii="Arial" w:eastAsia="Times New Roman" w:hAnsi="Arial" w:cs="Arial"/>
            <w:u w:val="single"/>
          </w:rPr>
          <w:t>https://www.cipd.co.uk/knowledge/fundamentals/relations/diversity/factsheet#6424</w:t>
        </w:r>
      </w:hyperlink>
      <w:r w:rsidRPr="005062A3">
        <w:rPr>
          <w:rFonts w:ascii="Arial" w:eastAsia="Times New Roman" w:hAnsi="Arial" w:cs="Arial"/>
        </w:rPr>
        <w:t xml:space="preserve"> [Accessed 22 February 2018].</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CIPDb</w:t>
      </w:r>
      <w:proofErr w:type="spellEnd"/>
      <w:r w:rsidRPr="005062A3">
        <w:rPr>
          <w:rFonts w:ascii="Arial" w:eastAsia="Times New Roman" w:hAnsi="Arial" w:cs="Arial"/>
        </w:rPr>
        <w:t xml:space="preserve">, 2018. </w:t>
      </w:r>
      <w:r w:rsidRPr="005062A3">
        <w:rPr>
          <w:rFonts w:ascii="Arial" w:eastAsia="Times New Roman" w:hAnsi="Arial" w:cs="Arial"/>
          <w:i/>
          <w:iCs/>
        </w:rPr>
        <w:t>Neurodiversity at work</w:t>
      </w:r>
      <w:r w:rsidRPr="005062A3">
        <w:rPr>
          <w:rFonts w:ascii="Arial" w:eastAsia="Times New Roman" w:hAnsi="Arial" w:cs="Arial"/>
        </w:rPr>
        <w:t xml:space="preserve">. [Online] Available at: </w:t>
      </w:r>
      <w:hyperlink r:id="rId52" w:history="1">
        <w:r w:rsidRPr="005062A3">
          <w:rPr>
            <w:rFonts w:ascii="Arial" w:eastAsia="Times New Roman" w:hAnsi="Arial" w:cs="Arial"/>
            <w:u w:val="single"/>
          </w:rPr>
          <w:t>https://www.cipd.co.uk/Images/neurodiversity-at-work_2018_tcm18-37852.pdf</w:t>
        </w:r>
      </w:hyperlink>
      <w:r w:rsidRPr="005062A3">
        <w:rPr>
          <w:rFonts w:ascii="Arial" w:eastAsia="Times New Roman" w:hAnsi="Arial" w:cs="Arial"/>
        </w:rPr>
        <w:t xml:space="preserve"> [Accessed 22 February 2018].</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CIPDc</w:t>
      </w:r>
      <w:proofErr w:type="spellEnd"/>
      <w:r w:rsidRPr="005062A3">
        <w:rPr>
          <w:rFonts w:ascii="Arial" w:eastAsia="Times New Roman" w:hAnsi="Arial" w:cs="Arial"/>
        </w:rPr>
        <w:t xml:space="preserve">, 2018. </w:t>
      </w:r>
      <w:r w:rsidRPr="005062A3">
        <w:rPr>
          <w:rFonts w:ascii="Arial" w:eastAsia="Times New Roman" w:hAnsi="Arial" w:cs="Arial"/>
          <w:i/>
          <w:iCs/>
        </w:rPr>
        <w:t>Preparing for Brexit through workforce planning: 2018 Guide</w:t>
      </w:r>
      <w:r w:rsidRPr="005062A3">
        <w:rPr>
          <w:rFonts w:ascii="Arial" w:eastAsia="Times New Roman" w:hAnsi="Arial" w:cs="Arial"/>
        </w:rPr>
        <w:t>. London: Chartered Institute of Personnel and Development.</w:t>
      </w:r>
    </w:p>
    <w:p w:rsidR="005062A3" w:rsidRPr="005062A3" w:rsidRDefault="005062A3" w:rsidP="005062A3">
      <w:pPr>
        <w:spacing w:before="240" w:after="0" w:line="480" w:lineRule="auto"/>
        <w:ind w:left="720" w:hanging="720"/>
        <w:rPr>
          <w:rFonts w:ascii="Arial" w:eastAsia="Times New Roman" w:hAnsi="Arial" w:cs="Arial"/>
        </w:rPr>
      </w:pPr>
      <w:r w:rsidRPr="005062A3">
        <w:rPr>
          <w:rFonts w:ascii="Arial" w:eastAsia="Times New Roman" w:hAnsi="Arial" w:cs="Arial"/>
        </w:rPr>
        <w:t xml:space="preserve">Colgan, F., 2011. Equality, diversity and corporate responsibility: Sexual orientation and diversity management in the UK private sector. </w:t>
      </w:r>
      <w:r w:rsidRPr="005062A3">
        <w:rPr>
          <w:rFonts w:ascii="Arial" w:eastAsia="Times New Roman" w:hAnsi="Arial" w:cs="Arial"/>
          <w:i/>
          <w:iCs/>
        </w:rPr>
        <w:t>Equality, Diversity and Inclusion: An International Journal</w:t>
      </w:r>
      <w:r w:rsidRPr="005062A3">
        <w:rPr>
          <w:rFonts w:ascii="Arial" w:eastAsia="Times New Roman" w:hAnsi="Arial" w:cs="Arial"/>
        </w:rPr>
        <w:t xml:space="preserve">, </w:t>
      </w:r>
      <w:r w:rsidRPr="005062A3">
        <w:rPr>
          <w:rFonts w:ascii="Arial" w:eastAsia="Times New Roman" w:hAnsi="Arial" w:cs="Arial"/>
          <w:i/>
          <w:iCs/>
        </w:rPr>
        <w:t>30</w:t>
      </w:r>
      <w:r w:rsidRPr="005062A3">
        <w:rPr>
          <w:rFonts w:ascii="Arial" w:eastAsia="Times New Roman" w:hAnsi="Arial" w:cs="Arial"/>
        </w:rPr>
        <w:t>(8), pp.719-734.</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Connolly, H., Marino, S. and Lucio, M.M., 2014. Trade union renewal and the challenges of representation: Strategies towards migrant and ethnic minority workers in the Netherlands, Spain and the United Kingdom. </w:t>
      </w:r>
      <w:r w:rsidRPr="005062A3">
        <w:rPr>
          <w:rFonts w:ascii="Arial" w:eastAsia="Times New Roman" w:hAnsi="Arial" w:cs="Arial"/>
          <w:i/>
          <w:iCs/>
        </w:rPr>
        <w:t>European Journal of Industrial Relations</w:t>
      </w:r>
      <w:r w:rsidRPr="005062A3">
        <w:rPr>
          <w:rFonts w:ascii="Arial" w:eastAsia="Times New Roman" w:hAnsi="Arial" w:cs="Arial"/>
        </w:rPr>
        <w:t xml:space="preserve">, </w:t>
      </w:r>
      <w:r w:rsidRPr="005062A3">
        <w:rPr>
          <w:rFonts w:ascii="Arial" w:eastAsia="Times New Roman" w:hAnsi="Arial" w:cs="Arial"/>
          <w:i/>
          <w:iCs/>
        </w:rPr>
        <w:t>20</w:t>
      </w:r>
      <w:r w:rsidRPr="005062A3">
        <w:rPr>
          <w:rFonts w:ascii="Arial" w:eastAsia="Times New Roman" w:hAnsi="Arial" w:cs="Arial"/>
        </w:rPr>
        <w:t>(1), pp.5-20.</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Daurka</w:t>
      </w:r>
      <w:proofErr w:type="spellEnd"/>
      <w:r w:rsidRPr="005062A3">
        <w:rPr>
          <w:rFonts w:ascii="Arial" w:eastAsia="Times New Roman" w:hAnsi="Arial" w:cs="Arial"/>
        </w:rPr>
        <w:t xml:space="preserve">, K., 2016. Structural racism at work - are Britain’s employers racist? </w:t>
      </w:r>
      <w:r w:rsidRPr="005062A3">
        <w:rPr>
          <w:rFonts w:ascii="Arial" w:eastAsia="Times New Roman" w:hAnsi="Arial" w:cs="Arial"/>
          <w:i/>
          <w:iCs/>
        </w:rPr>
        <w:t>Leigh Day</w:t>
      </w:r>
      <w:r w:rsidRPr="005062A3">
        <w:rPr>
          <w:rFonts w:ascii="Arial" w:eastAsia="Times New Roman" w:hAnsi="Arial" w:cs="Arial"/>
        </w:rPr>
        <w:t xml:space="preserve">, 19 August. Available at: </w:t>
      </w:r>
      <w:hyperlink r:id="rId53" w:history="1">
        <w:r w:rsidRPr="005062A3">
          <w:rPr>
            <w:rFonts w:ascii="Arial" w:eastAsia="Times New Roman" w:hAnsi="Arial" w:cs="Arial"/>
            <w:u w:val="single"/>
          </w:rPr>
          <w:t>https://www.leighday.co.uk/Blog/August-2016/Structural-racism-at-work-are-Britain%E2%80%99s-employers</w:t>
        </w:r>
      </w:hyperlink>
      <w:r w:rsidRPr="005062A3">
        <w:rPr>
          <w:rFonts w:ascii="Arial" w:eastAsia="Times New Roman" w:hAnsi="Arial" w:cs="Arial"/>
        </w:rPr>
        <w:t>.</w:t>
      </w:r>
    </w:p>
    <w:p w:rsidR="005062A3" w:rsidRPr="005062A3" w:rsidRDefault="005062A3" w:rsidP="005062A3">
      <w:pPr>
        <w:spacing w:before="240" w:after="0" w:line="360" w:lineRule="auto"/>
        <w:ind w:left="720" w:hanging="720"/>
        <w:rPr>
          <w:rFonts w:ascii="Arial" w:eastAsia="Times New Roman" w:hAnsi="Arial" w:cs="Arial"/>
        </w:rPr>
      </w:pPr>
      <w:r w:rsidRPr="005062A3">
        <w:rPr>
          <w:rFonts w:ascii="Arial" w:eastAsia="Times New Roman" w:hAnsi="Arial" w:cs="Arial"/>
        </w:rPr>
        <w:lastRenderedPageBreak/>
        <w:t xml:space="preserve">Davis, P.J., </w:t>
      </w:r>
      <w:proofErr w:type="spellStart"/>
      <w:r w:rsidRPr="005062A3">
        <w:rPr>
          <w:rFonts w:ascii="Arial" w:eastAsia="Times New Roman" w:hAnsi="Arial" w:cs="Arial"/>
        </w:rPr>
        <w:t>Frolova</w:t>
      </w:r>
      <w:proofErr w:type="spellEnd"/>
      <w:r w:rsidRPr="005062A3">
        <w:rPr>
          <w:rFonts w:ascii="Arial" w:eastAsia="Times New Roman" w:hAnsi="Arial" w:cs="Arial"/>
        </w:rPr>
        <w:t xml:space="preserve">, Y. and Callahan, W., 2016. Workplace diversity management in Australia: What do managers think and what are organisations doing?. </w:t>
      </w:r>
      <w:r w:rsidRPr="005062A3">
        <w:rPr>
          <w:rFonts w:ascii="Arial" w:eastAsia="Times New Roman" w:hAnsi="Arial" w:cs="Arial"/>
          <w:i/>
          <w:iCs/>
        </w:rPr>
        <w:t>Equality, Diversity and Inclusion: An International Journal</w:t>
      </w:r>
      <w:r w:rsidRPr="005062A3">
        <w:rPr>
          <w:rFonts w:ascii="Arial" w:eastAsia="Times New Roman" w:hAnsi="Arial" w:cs="Arial"/>
        </w:rPr>
        <w:t xml:space="preserve">, </w:t>
      </w:r>
      <w:r w:rsidRPr="005062A3">
        <w:rPr>
          <w:rFonts w:ascii="Arial" w:eastAsia="Times New Roman" w:hAnsi="Arial" w:cs="Arial"/>
          <w:i/>
          <w:iCs/>
        </w:rPr>
        <w:t>35</w:t>
      </w:r>
      <w:r w:rsidRPr="005062A3">
        <w:rPr>
          <w:rFonts w:ascii="Arial" w:eastAsia="Times New Roman" w:hAnsi="Arial" w:cs="Arial"/>
        </w:rPr>
        <w:t xml:space="preserve">(2), pp.81-98. Available at </w:t>
      </w:r>
      <w:hyperlink r:id="rId54" w:history="1">
        <w:r w:rsidRPr="005062A3">
          <w:rPr>
            <w:rFonts w:ascii="Arial" w:eastAsia="Times New Roman" w:hAnsi="Arial" w:cs="Arial"/>
            <w:u w:val="single"/>
          </w:rPr>
          <w:t>http://www.emeraldinsight.com/doi/full/10.1108/EDI-03-2015-0020</w:t>
        </w:r>
      </w:hyperlink>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Day, D.V., 2014. </w:t>
      </w:r>
      <w:r w:rsidRPr="005062A3">
        <w:rPr>
          <w:rFonts w:ascii="Arial" w:eastAsia="Times New Roman" w:hAnsi="Arial" w:cs="Arial"/>
          <w:i/>
          <w:iCs/>
        </w:rPr>
        <w:t>The Oxford Handbook of Leadership and Organizations</w:t>
      </w:r>
      <w:r w:rsidRPr="005062A3">
        <w:rPr>
          <w:rFonts w:ascii="Arial" w:eastAsia="Times New Roman" w:hAnsi="Arial" w:cs="Arial"/>
        </w:rPr>
        <w:t>. New York: Oxford University Press.</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Deloitte, 2013. </w:t>
      </w:r>
      <w:r w:rsidRPr="005062A3">
        <w:rPr>
          <w:rFonts w:ascii="Arial" w:eastAsia="Times New Roman" w:hAnsi="Arial" w:cs="Arial"/>
          <w:i/>
          <w:iCs/>
        </w:rPr>
        <w:t>Waiter, is that inclusion in my soup? A new recipe to improve business performance</w:t>
      </w:r>
      <w:r w:rsidRPr="005062A3">
        <w:rPr>
          <w:rFonts w:ascii="Arial" w:eastAsia="Times New Roman" w:hAnsi="Arial" w:cs="Arial"/>
        </w:rPr>
        <w:t xml:space="preserve">. Research report. Sydney: Deloitte </w:t>
      </w:r>
      <w:proofErr w:type="spellStart"/>
      <w:r w:rsidRPr="005062A3">
        <w:rPr>
          <w:rFonts w:ascii="Arial" w:eastAsia="Times New Roman" w:hAnsi="Arial" w:cs="Arial"/>
        </w:rPr>
        <w:t>Deloitte</w:t>
      </w:r>
      <w:proofErr w:type="spellEnd"/>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Dennis, J., 2017. </w:t>
      </w:r>
      <w:r w:rsidRPr="005062A3">
        <w:rPr>
          <w:rFonts w:ascii="Arial" w:eastAsia="Times New Roman" w:hAnsi="Arial" w:cs="Arial"/>
          <w:i/>
          <w:iCs/>
        </w:rPr>
        <w:t>Pregnancy and maternity discrimination: employers need to create inclusive workplaces</w:t>
      </w:r>
      <w:r w:rsidRPr="005062A3">
        <w:rPr>
          <w:rFonts w:ascii="Arial" w:eastAsia="Times New Roman" w:hAnsi="Arial" w:cs="Arial"/>
        </w:rPr>
        <w:t xml:space="preserve">. [Online] Available at: </w:t>
      </w:r>
      <w:hyperlink r:id="rId55" w:history="1">
        <w:r w:rsidRPr="005062A3">
          <w:rPr>
            <w:rFonts w:ascii="Arial" w:eastAsia="Times New Roman" w:hAnsi="Arial" w:cs="Arial"/>
            <w:u w:val="single"/>
          </w:rPr>
          <w:t>http://www.acas.org.uk/index.aspx?articleid=6081</w:t>
        </w:r>
      </w:hyperlink>
      <w:r w:rsidRPr="005062A3">
        <w:rPr>
          <w:rFonts w:ascii="Arial" w:eastAsia="Times New Roman" w:hAnsi="Arial" w:cs="Arial"/>
        </w:rPr>
        <w:t xml:space="preserve"> [Accessed 3 March 2018].</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Donnelly, R., 2015. Tensions and challenges in the management of diversity and inclusion in IT service multinationals in India. </w:t>
      </w:r>
      <w:r w:rsidRPr="005062A3">
        <w:rPr>
          <w:rFonts w:ascii="Arial" w:eastAsia="Times New Roman" w:hAnsi="Arial" w:cs="Arial"/>
          <w:i/>
          <w:iCs/>
        </w:rPr>
        <w:t>Human Resource Management</w:t>
      </w:r>
      <w:r w:rsidRPr="005062A3">
        <w:rPr>
          <w:rFonts w:ascii="Arial" w:eastAsia="Times New Roman" w:hAnsi="Arial" w:cs="Arial"/>
        </w:rPr>
        <w:t xml:space="preserve">, </w:t>
      </w:r>
      <w:r w:rsidRPr="005062A3">
        <w:rPr>
          <w:rFonts w:ascii="Arial" w:eastAsia="Times New Roman" w:hAnsi="Arial" w:cs="Arial"/>
          <w:i/>
          <w:iCs/>
        </w:rPr>
        <w:t>54</w:t>
      </w:r>
      <w:r w:rsidRPr="005062A3">
        <w:rPr>
          <w:rFonts w:ascii="Arial" w:eastAsia="Times New Roman" w:hAnsi="Arial" w:cs="Arial"/>
        </w:rPr>
        <w:t>(2), pp.199-215.</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Dworkin, S. L., 2012. Sample Size Policy for Qualitative Studies Using In-Depth Interviews. </w:t>
      </w:r>
      <w:r w:rsidRPr="005062A3">
        <w:rPr>
          <w:rFonts w:ascii="Arial" w:eastAsia="Times New Roman" w:hAnsi="Arial" w:cs="Arial"/>
          <w:i/>
          <w:iCs/>
        </w:rPr>
        <w:t xml:space="preserve">Archives of Sexual </w:t>
      </w:r>
      <w:proofErr w:type="spellStart"/>
      <w:r w:rsidRPr="005062A3">
        <w:rPr>
          <w:rFonts w:ascii="Arial" w:eastAsia="Times New Roman" w:hAnsi="Arial" w:cs="Arial"/>
          <w:i/>
          <w:iCs/>
        </w:rPr>
        <w:t>Behavior</w:t>
      </w:r>
      <w:proofErr w:type="spellEnd"/>
      <w:r w:rsidRPr="005062A3">
        <w:rPr>
          <w:rFonts w:ascii="Arial" w:eastAsia="Times New Roman" w:hAnsi="Arial" w:cs="Arial"/>
        </w:rPr>
        <w:t>, 1-2.</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Earley</w:t>
      </w:r>
      <w:proofErr w:type="spellEnd"/>
      <w:r w:rsidRPr="005062A3">
        <w:rPr>
          <w:rFonts w:ascii="Arial" w:eastAsia="Times New Roman" w:hAnsi="Arial" w:cs="Arial"/>
        </w:rPr>
        <w:t xml:space="preserve">, K., 2017. The business benefits of promoting diversity and inclusion. </w:t>
      </w:r>
      <w:r w:rsidRPr="005062A3">
        <w:rPr>
          <w:rFonts w:ascii="Arial" w:eastAsia="Times New Roman" w:hAnsi="Arial" w:cs="Arial"/>
          <w:i/>
          <w:iCs/>
        </w:rPr>
        <w:t>The Telegraph</w:t>
      </w:r>
      <w:r w:rsidRPr="005062A3">
        <w:rPr>
          <w:rFonts w:ascii="Arial" w:eastAsia="Times New Roman" w:hAnsi="Arial" w:cs="Arial"/>
        </w:rPr>
        <w:t xml:space="preserve">, 22 August. Available at: </w:t>
      </w:r>
      <w:hyperlink r:id="rId56" w:history="1">
        <w:r w:rsidRPr="005062A3">
          <w:rPr>
            <w:rFonts w:ascii="Arial" w:eastAsia="Times New Roman" w:hAnsi="Arial" w:cs="Arial"/>
            <w:u w:val="single"/>
          </w:rPr>
          <w:t>http://www.telegraph.co.uk/connect/better-business/business-sustainability/business-benefits-diversity-inclusion/</w:t>
        </w:r>
      </w:hyperlink>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EHRC, 2017. </w:t>
      </w:r>
      <w:r w:rsidRPr="005062A3">
        <w:rPr>
          <w:rFonts w:ascii="Arial" w:eastAsia="Times New Roman" w:hAnsi="Arial" w:cs="Arial"/>
          <w:i/>
          <w:iCs/>
        </w:rPr>
        <w:t>Closing the gender pay gap: how businesses are taking action</w:t>
      </w:r>
      <w:r w:rsidRPr="005062A3">
        <w:rPr>
          <w:rFonts w:ascii="Arial" w:eastAsia="Times New Roman" w:hAnsi="Arial" w:cs="Arial"/>
        </w:rPr>
        <w:t xml:space="preserve">. [Online] Available at: </w:t>
      </w:r>
      <w:hyperlink r:id="rId57" w:history="1">
        <w:r w:rsidRPr="005062A3">
          <w:rPr>
            <w:rFonts w:ascii="Arial" w:eastAsia="Times New Roman" w:hAnsi="Arial" w:cs="Arial"/>
            <w:u w:val="single"/>
          </w:rPr>
          <w:t>https://www.equalityhumanrights.com/en/pay-gaps/closing-gender-pay-gap-how-businesses-are-taking-action</w:t>
        </w:r>
      </w:hyperlink>
      <w:r w:rsidRPr="005062A3">
        <w:rPr>
          <w:rFonts w:ascii="Arial" w:eastAsia="Times New Roman" w:hAnsi="Arial" w:cs="Arial"/>
        </w:rPr>
        <w:t xml:space="preserve"> [Accessed 4 March 2018].</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EHRCa</w:t>
      </w:r>
      <w:proofErr w:type="spellEnd"/>
      <w:r w:rsidRPr="005062A3">
        <w:rPr>
          <w:rFonts w:ascii="Arial" w:eastAsia="Times New Roman" w:hAnsi="Arial" w:cs="Arial"/>
        </w:rPr>
        <w:t xml:space="preserve">, 2016. </w:t>
      </w:r>
      <w:r w:rsidRPr="005062A3">
        <w:rPr>
          <w:rFonts w:ascii="Arial" w:eastAsia="Times New Roman" w:hAnsi="Arial" w:cs="Arial"/>
          <w:i/>
          <w:iCs/>
        </w:rPr>
        <w:t>Examples of good practice</w:t>
      </w:r>
      <w:r w:rsidRPr="005062A3">
        <w:rPr>
          <w:rFonts w:ascii="Arial" w:eastAsia="Times New Roman" w:hAnsi="Arial" w:cs="Arial"/>
        </w:rPr>
        <w:t xml:space="preserve">. [Online] Available at: </w:t>
      </w:r>
      <w:hyperlink r:id="rId58" w:history="1">
        <w:r w:rsidRPr="005062A3">
          <w:rPr>
            <w:rFonts w:ascii="Arial" w:eastAsia="Times New Roman" w:hAnsi="Arial" w:cs="Arial"/>
            <w:u w:val="single"/>
          </w:rPr>
          <w:t>https://www.equalityhumanrights.com/en/inquiries-and-investigations/inquiry-ftse-350-board-appointments/good-practice-diversity-boards</w:t>
        </w:r>
      </w:hyperlink>
      <w:r w:rsidRPr="005062A3">
        <w:rPr>
          <w:rFonts w:ascii="Arial" w:eastAsia="Times New Roman" w:hAnsi="Arial" w:cs="Arial"/>
        </w:rPr>
        <w:t xml:space="preserve"> [Accessed 4 March 2018].</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EHRCb</w:t>
      </w:r>
      <w:proofErr w:type="spellEnd"/>
      <w:r w:rsidRPr="005062A3">
        <w:rPr>
          <w:rFonts w:ascii="Arial" w:eastAsia="Times New Roman" w:hAnsi="Arial" w:cs="Arial"/>
        </w:rPr>
        <w:t xml:space="preserve">, 2016. </w:t>
      </w:r>
      <w:r w:rsidRPr="005062A3">
        <w:rPr>
          <w:rFonts w:ascii="Arial" w:eastAsia="Times New Roman" w:hAnsi="Arial" w:cs="Arial"/>
          <w:i/>
          <w:iCs/>
        </w:rPr>
        <w:t>Three in four working mothers say they’ve experienced pregnancy and maternity discrimination</w:t>
      </w:r>
      <w:r w:rsidRPr="005062A3">
        <w:rPr>
          <w:rFonts w:ascii="Arial" w:eastAsia="Times New Roman" w:hAnsi="Arial" w:cs="Arial"/>
        </w:rPr>
        <w:t xml:space="preserve">. [Online] Available at: </w:t>
      </w:r>
      <w:hyperlink r:id="rId59" w:history="1">
        <w:r w:rsidRPr="005062A3">
          <w:rPr>
            <w:rFonts w:ascii="Arial" w:eastAsia="Times New Roman" w:hAnsi="Arial" w:cs="Arial"/>
            <w:u w:val="single"/>
          </w:rPr>
          <w:t>https://www.equalityhumanrights.com/en/our-work/news/three-four-working-mothers-say-they%E2%80%99ve-experienced-pregnancy-and-maternity</w:t>
        </w:r>
      </w:hyperlink>
      <w:r w:rsidRPr="005062A3">
        <w:rPr>
          <w:rFonts w:ascii="Arial" w:eastAsia="Times New Roman" w:hAnsi="Arial" w:cs="Arial"/>
        </w:rPr>
        <w:t xml:space="preserve"> [Accessed 4 March 2018].</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lastRenderedPageBreak/>
        <w:t>Ekanayake</w:t>
      </w:r>
      <w:proofErr w:type="spellEnd"/>
      <w:r w:rsidRPr="005062A3">
        <w:rPr>
          <w:rFonts w:ascii="Arial" w:eastAsia="Times New Roman" w:hAnsi="Arial" w:cs="Arial"/>
        </w:rPr>
        <w:t xml:space="preserve">, S., Ahmad, F. and McKenzie, K., 2012. Qualitative cross-sectional study of the perceived causes of depression in South Asian origin women in Toronto. </w:t>
      </w:r>
      <w:r w:rsidRPr="005062A3">
        <w:rPr>
          <w:rFonts w:ascii="Arial" w:eastAsia="Times New Roman" w:hAnsi="Arial" w:cs="Arial"/>
          <w:i/>
          <w:iCs/>
        </w:rPr>
        <w:t>BMJ Open</w:t>
      </w:r>
      <w:r w:rsidRPr="005062A3">
        <w:rPr>
          <w:rFonts w:ascii="Arial" w:eastAsia="Times New Roman" w:hAnsi="Arial" w:cs="Arial"/>
        </w:rPr>
        <w:t xml:space="preserve">, </w:t>
      </w:r>
      <w:r w:rsidRPr="005062A3">
        <w:rPr>
          <w:rFonts w:ascii="Arial" w:eastAsia="Times New Roman" w:hAnsi="Arial" w:cs="Arial"/>
          <w:i/>
          <w:iCs/>
        </w:rPr>
        <w:t>2</w:t>
      </w:r>
      <w:r w:rsidRPr="005062A3">
        <w:rPr>
          <w:rFonts w:ascii="Arial" w:eastAsia="Times New Roman" w:hAnsi="Arial" w:cs="Arial"/>
        </w:rPr>
        <w:t>(1), p.e000641.</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Elliott, L., 2016. Brexit is a rejection of globalisation. </w:t>
      </w:r>
      <w:r w:rsidRPr="005062A3">
        <w:rPr>
          <w:rFonts w:ascii="Arial" w:eastAsia="Times New Roman" w:hAnsi="Arial" w:cs="Arial"/>
          <w:i/>
          <w:iCs/>
        </w:rPr>
        <w:t>The Guardian</w:t>
      </w:r>
      <w:r w:rsidRPr="005062A3">
        <w:rPr>
          <w:rFonts w:ascii="Arial" w:eastAsia="Times New Roman" w:hAnsi="Arial" w:cs="Arial"/>
        </w:rPr>
        <w:t xml:space="preserve">, 26 June. Available at: </w:t>
      </w:r>
      <w:hyperlink r:id="rId60" w:history="1">
        <w:r w:rsidRPr="005062A3">
          <w:rPr>
            <w:rFonts w:ascii="Arial" w:eastAsia="Times New Roman" w:hAnsi="Arial" w:cs="Arial"/>
            <w:u w:val="single"/>
          </w:rPr>
          <w:t>https://www.theguardian.com/business/2016/jun/26/brexit-is-the-rejection-of-globalisation</w:t>
        </w:r>
      </w:hyperlink>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Equality and Human Rights Commission, 2017. </w:t>
      </w:r>
      <w:r w:rsidRPr="005062A3">
        <w:rPr>
          <w:rFonts w:ascii="Arial" w:eastAsia="Times New Roman" w:hAnsi="Arial" w:cs="Arial"/>
          <w:i/>
          <w:iCs/>
          <w:color w:val="000000"/>
        </w:rPr>
        <w:t>Public Sector Equality Duty</w:t>
      </w:r>
      <w:r w:rsidRPr="005062A3">
        <w:rPr>
          <w:rFonts w:ascii="Arial" w:eastAsia="Times New Roman" w:hAnsi="Arial" w:cs="Arial"/>
          <w:color w:val="000000"/>
        </w:rPr>
        <w:t xml:space="preserve">. [Online] Available at: </w:t>
      </w:r>
      <w:hyperlink r:id="rId61" w:history="1">
        <w:r w:rsidRPr="005062A3">
          <w:rPr>
            <w:rFonts w:ascii="Arial" w:eastAsia="Times New Roman" w:hAnsi="Arial" w:cs="Arial"/>
            <w:color w:val="000000"/>
            <w:u w:val="single"/>
          </w:rPr>
          <w:t>https://www.equalityhumanrights.com/en/advice-and-guidance/public-sector-equality-duty</w:t>
        </w:r>
      </w:hyperlink>
      <w:r w:rsidRPr="005062A3">
        <w:rPr>
          <w:rFonts w:ascii="Arial" w:eastAsia="Times New Roman" w:hAnsi="Arial" w:cs="Arial"/>
          <w:color w:val="000000"/>
        </w:rPr>
        <w:t xml:space="preserve"> [Accessed 11 May 2018</w:t>
      </w:r>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Erlanger, S., 2016. </w:t>
      </w:r>
      <w:r w:rsidRPr="005062A3">
        <w:rPr>
          <w:rFonts w:ascii="Arial" w:eastAsia="Times New Roman" w:hAnsi="Arial" w:cs="Arial"/>
          <w:i/>
          <w:iCs/>
        </w:rPr>
        <w:t>Britain Asks if Tone of ‘Brexit’ Campaign Made Violence Inevitable</w:t>
      </w:r>
      <w:r w:rsidRPr="005062A3">
        <w:rPr>
          <w:rFonts w:ascii="Arial" w:eastAsia="Times New Roman" w:hAnsi="Arial" w:cs="Arial"/>
        </w:rPr>
        <w:t xml:space="preserve">. [Online] Available at: </w:t>
      </w:r>
      <w:hyperlink r:id="rId62" w:history="1">
        <w:r w:rsidRPr="005062A3">
          <w:rPr>
            <w:rFonts w:ascii="Arial" w:eastAsia="Times New Roman" w:hAnsi="Arial" w:cs="Arial"/>
            <w:u w:val="single"/>
          </w:rPr>
          <w:t>https://www.nytimes.com/2016/06/18/world/europe/britain-brexit-european-union-immigration.html</w:t>
        </w:r>
      </w:hyperlink>
      <w:r w:rsidRPr="005062A3">
        <w:rPr>
          <w:rFonts w:ascii="Arial" w:eastAsia="Times New Roman" w:hAnsi="Arial" w:cs="Arial"/>
        </w:rPr>
        <w:t xml:space="preserve"> [Accessed 12 December 2017].</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Faber, J. and Fonseca, L.M., 2014. How sample size influences research outcomes. </w:t>
      </w:r>
      <w:r w:rsidRPr="005062A3">
        <w:rPr>
          <w:rFonts w:ascii="Arial" w:eastAsia="Times New Roman" w:hAnsi="Arial" w:cs="Arial"/>
          <w:i/>
          <w:iCs/>
        </w:rPr>
        <w:t>Dental press journal of orthodontics</w:t>
      </w:r>
      <w:r w:rsidRPr="005062A3">
        <w:rPr>
          <w:rFonts w:ascii="Arial" w:eastAsia="Times New Roman" w:hAnsi="Arial" w:cs="Arial"/>
        </w:rPr>
        <w:t xml:space="preserve">, </w:t>
      </w:r>
      <w:r w:rsidRPr="005062A3">
        <w:rPr>
          <w:rFonts w:ascii="Arial" w:eastAsia="Times New Roman" w:hAnsi="Arial" w:cs="Arial"/>
          <w:i/>
          <w:iCs/>
        </w:rPr>
        <w:t>19</w:t>
      </w:r>
      <w:r w:rsidRPr="005062A3">
        <w:rPr>
          <w:rFonts w:ascii="Arial" w:eastAsia="Times New Roman" w:hAnsi="Arial" w:cs="Arial"/>
        </w:rPr>
        <w:t>(4), pp.27-29.</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Faragher, J., 2018. Why employers should be hiring with neurodiversity in mind. </w:t>
      </w:r>
      <w:r w:rsidRPr="005062A3">
        <w:rPr>
          <w:rFonts w:ascii="Arial" w:eastAsia="Times New Roman" w:hAnsi="Arial" w:cs="Arial"/>
          <w:i/>
          <w:iCs/>
        </w:rPr>
        <w:t>People Management</w:t>
      </w:r>
      <w:r w:rsidRPr="005062A3">
        <w:rPr>
          <w:rFonts w:ascii="Arial" w:eastAsia="Times New Roman" w:hAnsi="Arial" w:cs="Arial"/>
        </w:rPr>
        <w:t xml:space="preserve">, 25 January. Available at: </w:t>
      </w:r>
      <w:hyperlink r:id="rId63" w:history="1">
        <w:r w:rsidRPr="005062A3">
          <w:rPr>
            <w:rFonts w:ascii="Arial" w:eastAsia="Times New Roman" w:hAnsi="Arial" w:cs="Arial"/>
            <w:u w:val="single"/>
          </w:rPr>
          <w:t>https://www.peoplemanagement.co.uk/long-reads/articles/employers-hiring-neurodiversity</w:t>
        </w:r>
      </w:hyperlink>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Fox, J.E., </w:t>
      </w:r>
      <w:proofErr w:type="spellStart"/>
      <w:r w:rsidRPr="005062A3">
        <w:rPr>
          <w:rFonts w:ascii="Arial" w:eastAsia="Times New Roman" w:hAnsi="Arial" w:cs="Arial"/>
        </w:rPr>
        <w:t>Moroşanu</w:t>
      </w:r>
      <w:proofErr w:type="spellEnd"/>
      <w:r w:rsidRPr="005062A3">
        <w:rPr>
          <w:rFonts w:ascii="Arial" w:eastAsia="Times New Roman" w:hAnsi="Arial" w:cs="Arial"/>
        </w:rPr>
        <w:t xml:space="preserve">, L. and </w:t>
      </w:r>
      <w:proofErr w:type="spellStart"/>
      <w:r w:rsidRPr="005062A3">
        <w:rPr>
          <w:rFonts w:ascii="Arial" w:eastAsia="Times New Roman" w:hAnsi="Arial" w:cs="Arial"/>
        </w:rPr>
        <w:t>Szilassy</w:t>
      </w:r>
      <w:proofErr w:type="spellEnd"/>
      <w:r w:rsidRPr="005062A3">
        <w:rPr>
          <w:rFonts w:ascii="Arial" w:eastAsia="Times New Roman" w:hAnsi="Arial" w:cs="Arial"/>
        </w:rPr>
        <w:t xml:space="preserve">, E., 2015. Denying Discrimination: </w:t>
      </w:r>
      <w:proofErr w:type="spellStart"/>
      <w:r w:rsidRPr="005062A3">
        <w:rPr>
          <w:rFonts w:ascii="Arial" w:eastAsia="Times New Roman" w:hAnsi="Arial" w:cs="Arial"/>
        </w:rPr>
        <w:t>Status,‘Race</w:t>
      </w:r>
      <w:proofErr w:type="spellEnd"/>
      <w:r w:rsidRPr="005062A3">
        <w:rPr>
          <w:rFonts w:ascii="Arial" w:eastAsia="Times New Roman" w:hAnsi="Arial" w:cs="Arial"/>
        </w:rPr>
        <w:t xml:space="preserve">’, and the Whitening of Britain's New Europeans. </w:t>
      </w:r>
      <w:r w:rsidRPr="005062A3">
        <w:rPr>
          <w:rFonts w:ascii="Arial" w:eastAsia="Times New Roman" w:hAnsi="Arial" w:cs="Arial"/>
          <w:i/>
          <w:iCs/>
        </w:rPr>
        <w:t>Journal of Ethnic and Migration Studies</w:t>
      </w:r>
      <w:r w:rsidRPr="005062A3">
        <w:rPr>
          <w:rFonts w:ascii="Arial" w:eastAsia="Times New Roman" w:hAnsi="Arial" w:cs="Arial"/>
        </w:rPr>
        <w:t xml:space="preserve">, </w:t>
      </w:r>
      <w:r w:rsidRPr="005062A3">
        <w:rPr>
          <w:rFonts w:ascii="Arial" w:eastAsia="Times New Roman" w:hAnsi="Arial" w:cs="Arial"/>
          <w:i/>
          <w:iCs/>
        </w:rPr>
        <w:t>41</w:t>
      </w:r>
      <w:r w:rsidRPr="005062A3">
        <w:rPr>
          <w:rFonts w:ascii="Arial" w:eastAsia="Times New Roman" w:hAnsi="Arial" w:cs="Arial"/>
        </w:rPr>
        <w:t>(5), pp.729-748.</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Fullerton, M., 2013. Diversity and inclusion – LGBT inclusion means business. </w:t>
      </w:r>
      <w:r w:rsidRPr="005062A3">
        <w:rPr>
          <w:rFonts w:ascii="Arial" w:eastAsia="Times New Roman" w:hAnsi="Arial" w:cs="Arial"/>
          <w:i/>
          <w:iCs/>
        </w:rPr>
        <w:t>Strategic HR Review</w:t>
      </w:r>
      <w:r w:rsidRPr="005062A3">
        <w:rPr>
          <w:rFonts w:ascii="Arial" w:eastAsia="Times New Roman" w:hAnsi="Arial" w:cs="Arial"/>
        </w:rPr>
        <w:t>, 3(12), pp.121-125.</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Gallegos, P.V., 2014. The Work of Inclusive Leadership. </w:t>
      </w:r>
      <w:r w:rsidRPr="005062A3">
        <w:rPr>
          <w:rFonts w:ascii="Arial" w:eastAsia="Times New Roman" w:hAnsi="Arial" w:cs="Arial"/>
          <w:i/>
          <w:iCs/>
        </w:rPr>
        <w:t>Diversity at work: The practice of inclusion</w:t>
      </w:r>
      <w:r w:rsidRPr="005062A3">
        <w:rPr>
          <w:rFonts w:ascii="Arial" w:eastAsia="Times New Roman" w:hAnsi="Arial" w:cs="Arial"/>
        </w:rPr>
        <w:t>, pp.177-202.</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Goes, J. and Simon, M., 2011. </w:t>
      </w:r>
      <w:r w:rsidRPr="005062A3">
        <w:rPr>
          <w:rFonts w:ascii="Arial" w:eastAsia="Times New Roman" w:hAnsi="Arial" w:cs="Arial"/>
          <w:i/>
          <w:iCs/>
        </w:rPr>
        <w:t>Using Secondary Data in Doctoral Research</w:t>
      </w:r>
      <w:r w:rsidRPr="005062A3">
        <w:rPr>
          <w:rFonts w:ascii="Arial" w:eastAsia="Times New Roman" w:hAnsi="Arial" w:cs="Arial"/>
        </w:rPr>
        <w:t xml:space="preserve">. Available at: http://dissertationrecipes.com/wp-content/uploads/2011/04/Using-Secondary-Data-in-Doctoral-Research.pdf. </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Goodman, P.S., 2016. </w:t>
      </w:r>
      <w:r w:rsidRPr="005062A3">
        <w:rPr>
          <w:rFonts w:ascii="Arial" w:eastAsia="Times New Roman" w:hAnsi="Arial" w:cs="Arial"/>
          <w:i/>
          <w:iCs/>
        </w:rPr>
        <w:t>‘Brexit,’ a Feel-Good Vote That Could Sink Britain’s Economy</w:t>
      </w:r>
      <w:r w:rsidRPr="005062A3">
        <w:rPr>
          <w:rFonts w:ascii="Arial" w:eastAsia="Times New Roman" w:hAnsi="Arial" w:cs="Arial"/>
        </w:rPr>
        <w:t xml:space="preserve">. </w:t>
      </w:r>
      <w:r w:rsidRPr="005062A3">
        <w:rPr>
          <w:rFonts w:ascii="Arial" w:eastAsia="Times New Roman" w:hAnsi="Arial" w:cs="Arial"/>
        </w:rPr>
        <w:lastRenderedPageBreak/>
        <w:t xml:space="preserve">[Online] Available at: </w:t>
      </w:r>
      <w:hyperlink r:id="rId64" w:history="1">
        <w:r w:rsidRPr="005062A3">
          <w:rPr>
            <w:rFonts w:ascii="Arial" w:eastAsia="Times New Roman" w:hAnsi="Arial" w:cs="Arial"/>
            <w:u w:val="single"/>
          </w:rPr>
          <w:t>https://www.nytimes.com/2016/05/22/business/international/brexit-referendum-eu-economy.html</w:t>
        </w:r>
      </w:hyperlink>
      <w:r w:rsidRPr="005062A3">
        <w:rPr>
          <w:rFonts w:ascii="Arial" w:eastAsia="Times New Roman" w:hAnsi="Arial" w:cs="Arial"/>
        </w:rPr>
        <w:t xml:space="preserve"> [Accessed 12 December 2017].</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Gumbrell</w:t>
      </w:r>
      <w:proofErr w:type="spellEnd"/>
      <w:r w:rsidRPr="005062A3">
        <w:rPr>
          <w:rFonts w:ascii="Arial" w:eastAsia="Times New Roman" w:hAnsi="Arial" w:cs="Arial"/>
        </w:rPr>
        <w:t xml:space="preserve">-McCormick, R. and Hyman, R., 2017. What about the workers? The implications of Brexit for British and European labour. </w:t>
      </w:r>
      <w:r w:rsidRPr="005062A3">
        <w:rPr>
          <w:rFonts w:ascii="Arial" w:eastAsia="Times New Roman" w:hAnsi="Arial" w:cs="Arial"/>
          <w:i/>
          <w:iCs/>
        </w:rPr>
        <w:t>Competition &amp; Change,</w:t>
      </w:r>
      <w:r w:rsidRPr="005062A3">
        <w:rPr>
          <w:rFonts w:ascii="Arial" w:eastAsia="Times New Roman" w:hAnsi="Arial" w:cs="Arial"/>
        </w:rPr>
        <w:t xml:space="preserve"> 21(3), pp.169-84.</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Gupta, S. K., 2012. The relevance of confidence interval and P-value in inferential. </w:t>
      </w:r>
      <w:r w:rsidRPr="005062A3">
        <w:rPr>
          <w:rFonts w:ascii="Arial" w:eastAsia="Times New Roman" w:hAnsi="Arial" w:cs="Arial"/>
          <w:i/>
          <w:iCs/>
        </w:rPr>
        <w:t>Indian</w:t>
      </w:r>
      <w:r w:rsidRPr="005062A3">
        <w:rPr>
          <w:rFonts w:ascii="Arial" w:eastAsia="Times New Roman" w:hAnsi="Arial" w:cs="Arial"/>
        </w:rPr>
        <w:t xml:space="preserve"> </w:t>
      </w:r>
      <w:r w:rsidRPr="005062A3">
        <w:rPr>
          <w:rFonts w:ascii="Arial" w:eastAsia="Times New Roman" w:hAnsi="Arial" w:cs="Arial"/>
          <w:i/>
          <w:iCs/>
        </w:rPr>
        <w:t>Journal of Pharmacology</w:t>
      </w:r>
      <w:r w:rsidRPr="005062A3">
        <w:rPr>
          <w:rFonts w:ascii="Arial" w:eastAsia="Times New Roman" w:hAnsi="Arial" w:cs="Arial"/>
        </w:rPr>
        <w:t xml:space="preserve">. Available at: statisticshttp://www.ncbi.nlm.nih.gov/pmc/articles/PMC3271529/ </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Gusdorf</w:t>
      </w:r>
      <w:proofErr w:type="spellEnd"/>
      <w:r w:rsidRPr="005062A3">
        <w:rPr>
          <w:rFonts w:ascii="Arial" w:eastAsia="Times New Roman" w:hAnsi="Arial" w:cs="Arial"/>
        </w:rPr>
        <w:t xml:space="preserve">, M.L., 2008. Recruitment and selection: hiring the right person. </w:t>
      </w:r>
      <w:r w:rsidRPr="005062A3">
        <w:rPr>
          <w:rFonts w:ascii="Arial" w:eastAsia="Times New Roman" w:hAnsi="Arial" w:cs="Arial"/>
          <w:i/>
          <w:iCs/>
        </w:rPr>
        <w:t>USA: Society for Human Resource Management</w:t>
      </w:r>
      <w:r w:rsidRPr="005062A3">
        <w:rPr>
          <w:rFonts w:ascii="Arial" w:eastAsia="Times New Roman" w:hAnsi="Arial" w:cs="Arial"/>
        </w:rPr>
        <w:t>.</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Hunt, V., Layton, D. and Prince, S., 2015. Diversity matters. </w:t>
      </w:r>
      <w:r w:rsidRPr="005062A3">
        <w:rPr>
          <w:rFonts w:ascii="Arial" w:eastAsia="Times New Roman" w:hAnsi="Arial" w:cs="Arial"/>
          <w:i/>
          <w:iCs/>
        </w:rPr>
        <w:t>McKinsey &amp; Company</w:t>
      </w:r>
      <w:r w:rsidRPr="005062A3">
        <w:rPr>
          <w:rFonts w:ascii="Arial" w:eastAsia="Times New Roman" w:hAnsi="Arial" w:cs="Arial"/>
        </w:rPr>
        <w:t xml:space="preserve">, </w:t>
      </w:r>
      <w:r w:rsidRPr="005062A3">
        <w:rPr>
          <w:rFonts w:ascii="Arial" w:eastAsia="Times New Roman" w:hAnsi="Arial" w:cs="Arial"/>
          <w:i/>
          <w:iCs/>
        </w:rPr>
        <w:t>1</w:t>
      </w:r>
      <w:r w:rsidRPr="005062A3">
        <w:rPr>
          <w:rFonts w:ascii="Arial" w:eastAsia="Times New Roman" w:hAnsi="Arial" w:cs="Arial"/>
        </w:rPr>
        <w:t>, pp.15-29.</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Hunt, V., Prince, S., Dixon-</w:t>
      </w:r>
      <w:proofErr w:type="spellStart"/>
      <w:r w:rsidRPr="005062A3">
        <w:rPr>
          <w:rFonts w:ascii="Arial" w:eastAsia="Times New Roman" w:hAnsi="Arial" w:cs="Arial"/>
        </w:rPr>
        <w:t>Fyle</w:t>
      </w:r>
      <w:proofErr w:type="spellEnd"/>
      <w:r w:rsidRPr="005062A3">
        <w:rPr>
          <w:rFonts w:ascii="Arial" w:eastAsia="Times New Roman" w:hAnsi="Arial" w:cs="Arial"/>
        </w:rPr>
        <w:t xml:space="preserve">, S. &amp; Yee, L., 2018. </w:t>
      </w:r>
      <w:r w:rsidRPr="005062A3">
        <w:rPr>
          <w:rFonts w:ascii="Arial" w:eastAsia="Times New Roman" w:hAnsi="Arial" w:cs="Arial"/>
          <w:i/>
          <w:iCs/>
        </w:rPr>
        <w:t>Delivering through diversity</w:t>
      </w:r>
      <w:r w:rsidRPr="005062A3">
        <w:rPr>
          <w:rFonts w:ascii="Arial" w:eastAsia="Times New Roman" w:hAnsi="Arial" w:cs="Arial"/>
        </w:rPr>
        <w:t>. McKinsey &amp; Company.</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Jayawardena, C. &amp; </w:t>
      </w:r>
      <w:proofErr w:type="spellStart"/>
      <w:r w:rsidRPr="005062A3">
        <w:rPr>
          <w:rFonts w:ascii="Arial" w:eastAsia="Times New Roman" w:hAnsi="Arial" w:cs="Arial"/>
        </w:rPr>
        <w:t>Gregar</w:t>
      </w:r>
      <w:proofErr w:type="spellEnd"/>
      <w:r w:rsidRPr="005062A3">
        <w:rPr>
          <w:rFonts w:ascii="Arial" w:eastAsia="Times New Roman" w:hAnsi="Arial" w:cs="Arial"/>
        </w:rPr>
        <w:t xml:space="preserve">, A., 2013. Career and knowledge management practices and occupational self-efficacy of elderly employees. In Green, A., ed. </w:t>
      </w:r>
      <w:r w:rsidRPr="005062A3">
        <w:rPr>
          <w:rFonts w:ascii="Arial" w:eastAsia="Times New Roman" w:hAnsi="Arial" w:cs="Arial"/>
          <w:i/>
          <w:iCs/>
        </w:rPr>
        <w:t>Proceedings of the 10th International Conference on Intellectual Capital, Knowledge Management and Organisational Learning</w:t>
      </w:r>
      <w:r w:rsidRPr="005062A3">
        <w:rPr>
          <w:rFonts w:ascii="Arial" w:eastAsia="Times New Roman" w:hAnsi="Arial" w:cs="Arial"/>
        </w:rPr>
        <w:t>. Washington DC, 2013. Academic Conferences Limited.</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Johnston, M.P., 2017. Secondary data analysis: A method of which the time has come. </w:t>
      </w:r>
      <w:r w:rsidRPr="005062A3">
        <w:rPr>
          <w:rFonts w:ascii="Arial" w:eastAsia="Times New Roman" w:hAnsi="Arial" w:cs="Arial"/>
          <w:i/>
          <w:iCs/>
        </w:rPr>
        <w:t>Qualitative and quantitative methods in libraries</w:t>
      </w:r>
      <w:r w:rsidRPr="005062A3">
        <w:rPr>
          <w:rFonts w:ascii="Arial" w:eastAsia="Times New Roman" w:hAnsi="Arial" w:cs="Arial"/>
        </w:rPr>
        <w:t xml:space="preserve">, </w:t>
      </w:r>
      <w:r w:rsidRPr="005062A3">
        <w:rPr>
          <w:rFonts w:ascii="Arial" w:eastAsia="Times New Roman" w:hAnsi="Arial" w:cs="Arial"/>
          <w:i/>
          <w:iCs/>
        </w:rPr>
        <w:t>3</w:t>
      </w:r>
      <w:r w:rsidRPr="005062A3">
        <w:rPr>
          <w:rFonts w:ascii="Arial" w:eastAsia="Times New Roman" w:hAnsi="Arial" w:cs="Arial"/>
        </w:rPr>
        <w:t>(3), pp.619-626.</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Joshi, A., Kale, S., </w:t>
      </w:r>
      <w:proofErr w:type="spellStart"/>
      <w:r w:rsidRPr="005062A3">
        <w:rPr>
          <w:rFonts w:ascii="Arial" w:eastAsia="Times New Roman" w:hAnsi="Arial" w:cs="Arial"/>
        </w:rPr>
        <w:t>Chandel</w:t>
      </w:r>
      <w:proofErr w:type="spellEnd"/>
      <w:r w:rsidRPr="005062A3">
        <w:rPr>
          <w:rFonts w:ascii="Arial" w:eastAsia="Times New Roman" w:hAnsi="Arial" w:cs="Arial"/>
        </w:rPr>
        <w:t xml:space="preserve">, S. and Pal, D.K., 2015. Likert scale: Explored and explained. </w:t>
      </w:r>
      <w:r w:rsidRPr="005062A3">
        <w:rPr>
          <w:rFonts w:ascii="Arial" w:eastAsia="Times New Roman" w:hAnsi="Arial" w:cs="Arial"/>
          <w:i/>
          <w:iCs/>
        </w:rPr>
        <w:t>British Journal of Applied Science &amp; Technology</w:t>
      </w:r>
      <w:r w:rsidRPr="005062A3">
        <w:rPr>
          <w:rFonts w:ascii="Arial" w:eastAsia="Times New Roman" w:hAnsi="Arial" w:cs="Arial"/>
        </w:rPr>
        <w:t xml:space="preserve">, </w:t>
      </w:r>
      <w:r w:rsidRPr="005062A3">
        <w:rPr>
          <w:rFonts w:ascii="Arial" w:eastAsia="Times New Roman" w:hAnsi="Arial" w:cs="Arial"/>
          <w:i/>
          <w:iCs/>
        </w:rPr>
        <w:t>7</w:t>
      </w:r>
      <w:r w:rsidRPr="005062A3">
        <w:rPr>
          <w:rFonts w:ascii="Arial" w:eastAsia="Times New Roman" w:hAnsi="Arial" w:cs="Arial"/>
        </w:rPr>
        <w:t>(4), p.396.</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Judkins-Cohn, T.M., </w:t>
      </w:r>
      <w:proofErr w:type="spellStart"/>
      <w:r w:rsidRPr="005062A3">
        <w:rPr>
          <w:rFonts w:ascii="Arial" w:eastAsia="Times New Roman" w:hAnsi="Arial" w:cs="Arial"/>
        </w:rPr>
        <w:t>Kielwasser</w:t>
      </w:r>
      <w:proofErr w:type="spellEnd"/>
      <w:r w:rsidRPr="005062A3">
        <w:rPr>
          <w:rFonts w:ascii="Arial" w:eastAsia="Times New Roman" w:hAnsi="Arial" w:cs="Arial"/>
        </w:rPr>
        <w:t xml:space="preserve">-Withrow, K., Owen, M. and Ward, J., 2013. Ethical principles of informed consent: Exploring nurses’ dual role of care provider and researcher. </w:t>
      </w:r>
      <w:r w:rsidRPr="005062A3">
        <w:rPr>
          <w:rFonts w:ascii="Arial" w:eastAsia="Times New Roman" w:hAnsi="Arial" w:cs="Arial"/>
          <w:i/>
          <w:iCs/>
        </w:rPr>
        <w:t>The Journal of Continuing Education in Nursing</w:t>
      </w:r>
      <w:r w:rsidRPr="005062A3">
        <w:rPr>
          <w:rFonts w:ascii="Arial" w:eastAsia="Times New Roman" w:hAnsi="Arial" w:cs="Arial"/>
        </w:rPr>
        <w:t xml:space="preserve">, </w:t>
      </w:r>
      <w:r w:rsidRPr="005062A3">
        <w:rPr>
          <w:rFonts w:ascii="Arial" w:eastAsia="Times New Roman" w:hAnsi="Arial" w:cs="Arial"/>
          <w:i/>
          <w:iCs/>
        </w:rPr>
        <w:t>45</w:t>
      </w:r>
      <w:r w:rsidRPr="005062A3">
        <w:rPr>
          <w:rFonts w:ascii="Arial" w:eastAsia="Times New Roman" w:hAnsi="Arial" w:cs="Arial"/>
        </w:rPr>
        <w:t>(1), pp.35-42.</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Kelley, K., Clark, B., Brown, V. and </w:t>
      </w:r>
      <w:proofErr w:type="spellStart"/>
      <w:r w:rsidRPr="005062A3">
        <w:rPr>
          <w:rFonts w:ascii="Arial" w:eastAsia="Times New Roman" w:hAnsi="Arial" w:cs="Arial"/>
        </w:rPr>
        <w:t>Sitzia</w:t>
      </w:r>
      <w:proofErr w:type="spellEnd"/>
      <w:r w:rsidRPr="005062A3">
        <w:rPr>
          <w:rFonts w:ascii="Arial" w:eastAsia="Times New Roman" w:hAnsi="Arial" w:cs="Arial"/>
        </w:rPr>
        <w:t xml:space="preserve">, J., 2003. Good practice in the conduct and reporting of survey research. </w:t>
      </w:r>
      <w:r w:rsidRPr="005062A3">
        <w:rPr>
          <w:rFonts w:ascii="Arial" w:eastAsia="Times New Roman" w:hAnsi="Arial" w:cs="Arial"/>
          <w:i/>
          <w:iCs/>
        </w:rPr>
        <w:t>International Journal for quality in health care</w:t>
      </w:r>
      <w:r w:rsidRPr="005062A3">
        <w:rPr>
          <w:rFonts w:ascii="Arial" w:eastAsia="Times New Roman" w:hAnsi="Arial" w:cs="Arial"/>
        </w:rPr>
        <w:t xml:space="preserve">, </w:t>
      </w:r>
      <w:r w:rsidRPr="005062A3">
        <w:rPr>
          <w:rFonts w:ascii="Arial" w:eastAsia="Times New Roman" w:hAnsi="Arial" w:cs="Arial"/>
          <w:i/>
          <w:iCs/>
        </w:rPr>
        <w:t>15</w:t>
      </w:r>
      <w:r w:rsidRPr="005062A3">
        <w:rPr>
          <w:rFonts w:ascii="Arial" w:eastAsia="Times New Roman" w:hAnsi="Arial" w:cs="Arial"/>
        </w:rPr>
        <w:t>(3), pp.261-266.</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lastRenderedPageBreak/>
        <w:t>Kreitz</w:t>
      </w:r>
      <w:proofErr w:type="spellEnd"/>
      <w:r w:rsidRPr="005062A3">
        <w:rPr>
          <w:rFonts w:ascii="Arial" w:eastAsia="Times New Roman" w:hAnsi="Arial" w:cs="Arial"/>
        </w:rPr>
        <w:t xml:space="preserve">, P.A., 2008. Best Practices for Managing Organizational Divers. </w:t>
      </w:r>
      <w:r w:rsidRPr="005062A3">
        <w:rPr>
          <w:rFonts w:ascii="Arial" w:eastAsia="Times New Roman" w:hAnsi="Arial" w:cs="Arial"/>
          <w:i/>
          <w:iCs/>
        </w:rPr>
        <w:t>The Journal of Academic Librarianship</w:t>
      </w:r>
      <w:r w:rsidRPr="005062A3">
        <w:rPr>
          <w:rFonts w:ascii="Arial" w:eastAsia="Times New Roman" w:hAnsi="Arial" w:cs="Arial"/>
        </w:rPr>
        <w:t>, 34(2), pp.101–20.</w:t>
      </w:r>
    </w:p>
    <w:p w:rsidR="005062A3" w:rsidRPr="005062A3" w:rsidRDefault="005062A3" w:rsidP="005062A3">
      <w:pPr>
        <w:spacing w:before="240" w:after="0" w:line="360" w:lineRule="auto"/>
        <w:ind w:left="720" w:hanging="720"/>
        <w:rPr>
          <w:rFonts w:ascii="Arial" w:eastAsia="Times New Roman" w:hAnsi="Arial" w:cs="Arial"/>
        </w:rPr>
      </w:pPr>
      <w:proofErr w:type="spellStart"/>
      <w:r w:rsidRPr="005062A3">
        <w:rPr>
          <w:rFonts w:ascii="Arial" w:eastAsia="Times New Roman" w:hAnsi="Arial" w:cs="Arial"/>
        </w:rPr>
        <w:t>Kumra</w:t>
      </w:r>
      <w:proofErr w:type="spellEnd"/>
      <w:r w:rsidRPr="005062A3">
        <w:rPr>
          <w:rFonts w:ascii="Arial" w:eastAsia="Times New Roman" w:hAnsi="Arial" w:cs="Arial"/>
        </w:rPr>
        <w:t xml:space="preserve">, S., 2014. Busy doing nothing: An exploration of the disconnect between gender equity issues faced by large law firms in the United Kingdom and the diversity management initiatives devised to address them. </w:t>
      </w:r>
      <w:r w:rsidRPr="005062A3">
        <w:rPr>
          <w:rFonts w:ascii="Arial" w:eastAsia="Times New Roman" w:hAnsi="Arial" w:cs="Arial"/>
          <w:i/>
          <w:iCs/>
        </w:rPr>
        <w:t>Fordham L. Rev.</w:t>
      </w:r>
      <w:r w:rsidRPr="005062A3">
        <w:rPr>
          <w:rFonts w:ascii="Arial" w:eastAsia="Times New Roman" w:hAnsi="Arial" w:cs="Arial"/>
        </w:rPr>
        <w:t xml:space="preserve">, </w:t>
      </w:r>
      <w:r w:rsidRPr="005062A3">
        <w:rPr>
          <w:rFonts w:ascii="Arial" w:eastAsia="Times New Roman" w:hAnsi="Arial" w:cs="Arial"/>
          <w:i/>
          <w:iCs/>
        </w:rPr>
        <w:t>83</w:t>
      </w:r>
      <w:r w:rsidRPr="005062A3">
        <w:rPr>
          <w:rFonts w:ascii="Arial" w:eastAsia="Times New Roman" w:hAnsi="Arial" w:cs="Arial"/>
        </w:rPr>
        <w:t xml:space="preserve">, p.2277. Available at </w:t>
      </w:r>
      <w:hyperlink r:id="rId65" w:history="1">
        <w:r w:rsidRPr="005062A3">
          <w:rPr>
            <w:rFonts w:ascii="Arial" w:eastAsia="Times New Roman" w:hAnsi="Arial" w:cs="Arial"/>
            <w:u w:val="single"/>
          </w:rPr>
          <w:t>http://ir.lawnet.fordham.edu/cgi/viewcontent.cgi?article=5087&amp;context=flr</w:t>
        </w:r>
      </w:hyperlink>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Labaree</w:t>
      </w:r>
      <w:proofErr w:type="spellEnd"/>
      <w:r w:rsidRPr="005062A3">
        <w:rPr>
          <w:rFonts w:ascii="Arial" w:eastAsia="Times New Roman" w:hAnsi="Arial" w:cs="Arial"/>
        </w:rPr>
        <w:t>, R.V., 2009. Research guides: Organizing your social sciences research paper: Limitations of the study.</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Larson, E., 2017. </w:t>
      </w:r>
      <w:r w:rsidRPr="005062A3">
        <w:rPr>
          <w:rFonts w:ascii="Arial" w:eastAsia="Times New Roman" w:hAnsi="Arial" w:cs="Arial"/>
          <w:i/>
          <w:iCs/>
        </w:rPr>
        <w:t>White Paper: Hacking diversity with inclusive decision-making</w:t>
      </w:r>
      <w:r w:rsidRPr="005062A3">
        <w:rPr>
          <w:rFonts w:ascii="Arial" w:eastAsia="Times New Roman" w:hAnsi="Arial" w:cs="Arial"/>
        </w:rPr>
        <w:t xml:space="preserve">. White Paper. </w:t>
      </w:r>
      <w:proofErr w:type="spellStart"/>
      <w:r w:rsidRPr="005062A3">
        <w:rPr>
          <w:rFonts w:ascii="Arial" w:eastAsia="Times New Roman" w:hAnsi="Arial" w:cs="Arial"/>
        </w:rPr>
        <w:t>Cloverpop</w:t>
      </w:r>
      <w:proofErr w:type="spellEnd"/>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Latham, B., 2007. Sampling: What is it. </w:t>
      </w:r>
      <w:r w:rsidRPr="005062A3">
        <w:rPr>
          <w:rFonts w:ascii="Arial" w:eastAsia="Times New Roman" w:hAnsi="Arial" w:cs="Arial"/>
          <w:i/>
          <w:iCs/>
        </w:rPr>
        <w:t>Quantitative Research Methods-Texas Tech University</w:t>
      </w:r>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Lavery</w:t>
      </w:r>
      <w:proofErr w:type="spellEnd"/>
      <w:r w:rsidRPr="005062A3">
        <w:rPr>
          <w:rFonts w:ascii="Arial" w:eastAsia="Times New Roman" w:hAnsi="Arial" w:cs="Arial"/>
        </w:rPr>
        <w:t xml:space="preserve">, S., 2017. ‘Defend and extend’: British business strategy, EU employment policy and the emerging politics of Brexit. </w:t>
      </w:r>
      <w:r w:rsidRPr="005062A3">
        <w:rPr>
          <w:rFonts w:ascii="Arial" w:eastAsia="Times New Roman" w:hAnsi="Arial" w:cs="Arial"/>
          <w:i/>
          <w:iCs/>
        </w:rPr>
        <w:t>The British Journal of Politics and International Relations,</w:t>
      </w:r>
      <w:r w:rsidRPr="005062A3">
        <w:rPr>
          <w:rFonts w:ascii="Arial" w:eastAsia="Times New Roman" w:hAnsi="Arial" w:cs="Arial"/>
        </w:rPr>
        <w:t xml:space="preserve"> 19(4), pp.696-714.</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Lee, B., Packham, B. &amp; </w:t>
      </w:r>
      <w:proofErr w:type="spellStart"/>
      <w:r w:rsidRPr="005062A3">
        <w:rPr>
          <w:rFonts w:ascii="Arial" w:eastAsia="Times New Roman" w:hAnsi="Arial" w:cs="Arial"/>
        </w:rPr>
        <w:t>Anionwu</w:t>
      </w:r>
      <w:proofErr w:type="spellEnd"/>
      <w:r w:rsidRPr="005062A3">
        <w:rPr>
          <w:rFonts w:ascii="Arial" w:eastAsia="Times New Roman" w:hAnsi="Arial" w:cs="Arial"/>
        </w:rPr>
        <w:t xml:space="preserve">, E., 2003. Best practice in diversity award. </w:t>
      </w:r>
      <w:r w:rsidRPr="005062A3">
        <w:rPr>
          <w:rFonts w:ascii="Arial" w:eastAsia="Times New Roman" w:hAnsi="Arial" w:cs="Arial"/>
          <w:i/>
          <w:iCs/>
        </w:rPr>
        <w:t>Nursing Standard</w:t>
      </w:r>
      <w:r w:rsidRPr="005062A3">
        <w:rPr>
          <w:rFonts w:ascii="Arial" w:eastAsia="Times New Roman" w:hAnsi="Arial" w:cs="Arial"/>
        </w:rPr>
        <w:t>, 17(43), p.5.</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Lenhart, O., 2017. The Effects of Health Shocks on </w:t>
      </w:r>
      <w:proofErr w:type="spellStart"/>
      <w:r w:rsidRPr="005062A3">
        <w:rPr>
          <w:rFonts w:ascii="Arial" w:eastAsia="Times New Roman" w:hAnsi="Arial" w:cs="Arial"/>
        </w:rPr>
        <w:t>Labor</w:t>
      </w:r>
      <w:proofErr w:type="spellEnd"/>
      <w:r w:rsidRPr="005062A3">
        <w:rPr>
          <w:rFonts w:ascii="Arial" w:eastAsia="Times New Roman" w:hAnsi="Arial" w:cs="Arial"/>
        </w:rPr>
        <w:t xml:space="preserve"> Market Outcomes: Evidence from UK Panel Data. </w:t>
      </w:r>
      <w:r w:rsidRPr="005062A3">
        <w:rPr>
          <w:rFonts w:ascii="Arial" w:eastAsia="Times New Roman" w:hAnsi="Arial" w:cs="Arial"/>
          <w:i/>
          <w:iCs/>
        </w:rPr>
        <w:t>SSRN Electronic Journal</w:t>
      </w:r>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Leung, L., 2015. Validity, reliability, and generalizability in qualitative research. </w:t>
      </w:r>
      <w:r w:rsidRPr="005062A3">
        <w:rPr>
          <w:rFonts w:ascii="Arial" w:eastAsia="Times New Roman" w:hAnsi="Arial" w:cs="Arial"/>
          <w:i/>
          <w:iCs/>
        </w:rPr>
        <w:t>Journal of family medicine and primary care</w:t>
      </w:r>
      <w:r w:rsidRPr="005062A3">
        <w:rPr>
          <w:rFonts w:ascii="Arial" w:eastAsia="Times New Roman" w:hAnsi="Arial" w:cs="Arial"/>
        </w:rPr>
        <w:t xml:space="preserve">, </w:t>
      </w:r>
      <w:r w:rsidRPr="005062A3">
        <w:rPr>
          <w:rFonts w:ascii="Arial" w:eastAsia="Times New Roman" w:hAnsi="Arial" w:cs="Arial"/>
          <w:i/>
          <w:iCs/>
        </w:rPr>
        <w:t>4</w:t>
      </w:r>
      <w:r w:rsidRPr="005062A3">
        <w:rPr>
          <w:rFonts w:ascii="Arial" w:eastAsia="Times New Roman" w:hAnsi="Arial" w:cs="Arial"/>
        </w:rPr>
        <w:t>(3), p.324.</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Lewis, S., 2015. Qualitative inquiry and research design: Choosing among five approaches. </w:t>
      </w:r>
      <w:r w:rsidRPr="005062A3">
        <w:rPr>
          <w:rFonts w:ascii="Arial" w:eastAsia="Times New Roman" w:hAnsi="Arial" w:cs="Arial"/>
          <w:i/>
          <w:iCs/>
        </w:rPr>
        <w:t>Health promotion practice</w:t>
      </w:r>
      <w:r w:rsidRPr="005062A3">
        <w:rPr>
          <w:rFonts w:ascii="Arial" w:eastAsia="Times New Roman" w:hAnsi="Arial" w:cs="Arial"/>
        </w:rPr>
        <w:t xml:space="preserve">, </w:t>
      </w:r>
      <w:r w:rsidRPr="005062A3">
        <w:rPr>
          <w:rFonts w:ascii="Arial" w:eastAsia="Times New Roman" w:hAnsi="Arial" w:cs="Arial"/>
          <w:i/>
          <w:iCs/>
        </w:rPr>
        <w:t>16</w:t>
      </w:r>
      <w:r w:rsidRPr="005062A3">
        <w:rPr>
          <w:rFonts w:ascii="Arial" w:eastAsia="Times New Roman" w:hAnsi="Arial" w:cs="Arial"/>
        </w:rPr>
        <w:t>(4), pp.473-475.</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Lightfoote</w:t>
      </w:r>
      <w:proofErr w:type="spellEnd"/>
      <w:r w:rsidRPr="005062A3">
        <w:rPr>
          <w:rFonts w:ascii="Arial" w:eastAsia="Times New Roman" w:hAnsi="Arial" w:cs="Arial"/>
        </w:rPr>
        <w:t xml:space="preserve">, J.B., Fielding, J.R., Deville, C., </w:t>
      </w:r>
      <w:proofErr w:type="spellStart"/>
      <w:r w:rsidRPr="005062A3">
        <w:rPr>
          <w:rFonts w:ascii="Arial" w:eastAsia="Times New Roman" w:hAnsi="Arial" w:cs="Arial"/>
        </w:rPr>
        <w:t>Gunderman</w:t>
      </w:r>
      <w:proofErr w:type="spellEnd"/>
      <w:r w:rsidRPr="005062A3">
        <w:rPr>
          <w:rFonts w:ascii="Arial" w:eastAsia="Times New Roman" w:hAnsi="Arial" w:cs="Arial"/>
        </w:rPr>
        <w:t xml:space="preserve">, R.B., Morgan, G.N., </w:t>
      </w:r>
      <w:proofErr w:type="spellStart"/>
      <w:r w:rsidRPr="005062A3">
        <w:rPr>
          <w:rFonts w:ascii="Arial" w:eastAsia="Times New Roman" w:hAnsi="Arial" w:cs="Arial"/>
        </w:rPr>
        <w:t>Pandharipande</w:t>
      </w:r>
      <w:proofErr w:type="spellEnd"/>
      <w:r w:rsidRPr="005062A3">
        <w:rPr>
          <w:rFonts w:ascii="Arial" w:eastAsia="Times New Roman" w:hAnsi="Arial" w:cs="Arial"/>
        </w:rPr>
        <w:t xml:space="preserve">, P.V., </w:t>
      </w:r>
      <w:proofErr w:type="spellStart"/>
      <w:r w:rsidRPr="005062A3">
        <w:rPr>
          <w:rFonts w:ascii="Arial" w:eastAsia="Times New Roman" w:hAnsi="Arial" w:cs="Arial"/>
        </w:rPr>
        <w:t>Duerinckx</w:t>
      </w:r>
      <w:proofErr w:type="spellEnd"/>
      <w:r w:rsidRPr="005062A3">
        <w:rPr>
          <w:rFonts w:ascii="Arial" w:eastAsia="Times New Roman" w:hAnsi="Arial" w:cs="Arial"/>
        </w:rPr>
        <w:t xml:space="preserve">, A.J., Wynn, R.B. and </w:t>
      </w:r>
      <w:proofErr w:type="spellStart"/>
      <w:r w:rsidRPr="005062A3">
        <w:rPr>
          <w:rFonts w:ascii="Arial" w:eastAsia="Times New Roman" w:hAnsi="Arial" w:cs="Arial"/>
        </w:rPr>
        <w:t>Macura</w:t>
      </w:r>
      <w:proofErr w:type="spellEnd"/>
      <w:r w:rsidRPr="005062A3">
        <w:rPr>
          <w:rFonts w:ascii="Arial" w:eastAsia="Times New Roman" w:hAnsi="Arial" w:cs="Arial"/>
        </w:rPr>
        <w:t xml:space="preserve">, K.J., 2014. Improving diversity, inclusion, and representation in radiology and radiation oncology part 1: why these matters. </w:t>
      </w:r>
      <w:r w:rsidRPr="005062A3">
        <w:rPr>
          <w:rFonts w:ascii="Arial" w:eastAsia="Times New Roman" w:hAnsi="Arial" w:cs="Arial"/>
          <w:i/>
          <w:iCs/>
        </w:rPr>
        <w:t>Journal of the American College of Radiology</w:t>
      </w:r>
      <w:r w:rsidRPr="005062A3">
        <w:rPr>
          <w:rFonts w:ascii="Arial" w:eastAsia="Times New Roman" w:hAnsi="Arial" w:cs="Arial"/>
        </w:rPr>
        <w:t xml:space="preserve">, </w:t>
      </w:r>
      <w:r w:rsidRPr="005062A3">
        <w:rPr>
          <w:rFonts w:ascii="Arial" w:eastAsia="Times New Roman" w:hAnsi="Arial" w:cs="Arial"/>
          <w:i/>
          <w:iCs/>
        </w:rPr>
        <w:t>11</w:t>
      </w:r>
      <w:r w:rsidRPr="005062A3">
        <w:rPr>
          <w:rFonts w:ascii="Arial" w:eastAsia="Times New Roman" w:hAnsi="Arial" w:cs="Arial"/>
        </w:rPr>
        <w:t>(7), pp.673-680.</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Lorenzo, R. and Reeves, M., 2018. How and Where Diversity Drives Financial Performance. </w:t>
      </w:r>
      <w:r w:rsidRPr="005062A3">
        <w:rPr>
          <w:rFonts w:ascii="Arial" w:eastAsia="Times New Roman" w:hAnsi="Arial" w:cs="Arial"/>
          <w:i/>
          <w:iCs/>
        </w:rPr>
        <w:lastRenderedPageBreak/>
        <w:t>Harvard Business Review</w:t>
      </w:r>
      <w:r w:rsidRPr="005062A3">
        <w:rPr>
          <w:rFonts w:ascii="Arial" w:eastAsia="Times New Roman" w:hAnsi="Arial" w:cs="Arial"/>
        </w:rPr>
        <w:t xml:space="preserve">, 30 January. Available at: </w:t>
      </w:r>
      <w:hyperlink r:id="rId66" w:history="1">
        <w:r w:rsidRPr="005062A3">
          <w:rPr>
            <w:rFonts w:ascii="Arial" w:eastAsia="Times New Roman" w:hAnsi="Arial" w:cs="Arial"/>
            <w:u w:val="single"/>
          </w:rPr>
          <w:t>https://hbr.org/2018/01/how-and-where-diversity-drives-financial-performance</w:t>
        </w:r>
      </w:hyperlink>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Markotoff</w:t>
      </w:r>
      <w:proofErr w:type="spellEnd"/>
      <w:r w:rsidRPr="005062A3">
        <w:rPr>
          <w:rFonts w:ascii="Arial" w:eastAsia="Times New Roman" w:hAnsi="Arial" w:cs="Arial"/>
        </w:rPr>
        <w:t xml:space="preserve">, K., 2017. </w:t>
      </w:r>
      <w:r w:rsidRPr="005062A3">
        <w:rPr>
          <w:rFonts w:ascii="Arial" w:eastAsia="Times New Roman" w:hAnsi="Arial" w:cs="Arial"/>
          <w:i/>
          <w:iCs/>
        </w:rPr>
        <w:t>Retail boss fears for boardroom diversity in post-Brexit downturn</w:t>
      </w:r>
      <w:r w:rsidRPr="005062A3">
        <w:rPr>
          <w:rFonts w:ascii="Arial" w:eastAsia="Times New Roman" w:hAnsi="Arial" w:cs="Arial"/>
        </w:rPr>
        <w:t xml:space="preserve">. [Online] Available at: </w:t>
      </w:r>
      <w:hyperlink r:id="rId67" w:history="1">
        <w:r w:rsidRPr="005062A3">
          <w:rPr>
            <w:rFonts w:ascii="Arial" w:eastAsia="Times New Roman" w:hAnsi="Arial" w:cs="Arial"/>
            <w:u w:val="single"/>
          </w:rPr>
          <w:t>http://www.independent.co.uk/news/uk/home-news/post-brexit-downturn-raises-fears-for-boardroom-diversity-a7625371.html</w:t>
        </w:r>
      </w:hyperlink>
      <w:r w:rsidRPr="005062A3">
        <w:rPr>
          <w:rFonts w:ascii="Arial" w:eastAsia="Times New Roman" w:hAnsi="Arial" w:cs="Arial"/>
        </w:rPr>
        <w:t xml:space="preserve"> [Accessed 12 December 2017].</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Marshall ACM, 2016. </w:t>
      </w:r>
      <w:r w:rsidRPr="005062A3">
        <w:rPr>
          <w:rFonts w:ascii="Arial" w:eastAsia="Times New Roman" w:hAnsi="Arial" w:cs="Arial"/>
          <w:i/>
          <w:iCs/>
        </w:rPr>
        <w:t>Understanding Equality and Diversity In The Workplace</w:t>
      </w:r>
      <w:r w:rsidRPr="005062A3">
        <w:rPr>
          <w:rFonts w:ascii="Arial" w:eastAsia="Times New Roman" w:hAnsi="Arial" w:cs="Arial"/>
        </w:rPr>
        <w:t xml:space="preserve">. [Online] Available at: </w:t>
      </w:r>
      <w:hyperlink r:id="rId68" w:history="1">
        <w:r w:rsidRPr="005062A3">
          <w:rPr>
            <w:rFonts w:ascii="Arial" w:eastAsia="Times New Roman" w:hAnsi="Arial" w:cs="Arial"/>
            <w:u w:val="single"/>
          </w:rPr>
          <w:t>https://marshallelearning.com/blog/understanding-equality-and-diversity-in-the-workplace/</w:t>
        </w:r>
      </w:hyperlink>
      <w:r w:rsidRPr="005062A3">
        <w:rPr>
          <w:rFonts w:ascii="Arial" w:eastAsia="Times New Roman" w:hAnsi="Arial" w:cs="Arial"/>
        </w:rPr>
        <w:t xml:space="preserve"> [Accessed 2 December 2017].</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McCulloch, A., 2017. Metropolitan Police collars Award for Diversity and Inclusion. </w:t>
      </w:r>
      <w:r w:rsidRPr="005062A3">
        <w:rPr>
          <w:rFonts w:ascii="Arial" w:eastAsia="Times New Roman" w:hAnsi="Arial" w:cs="Arial"/>
          <w:i/>
          <w:iCs/>
        </w:rPr>
        <w:t>Personnel Today</w:t>
      </w:r>
      <w:r w:rsidRPr="005062A3">
        <w:rPr>
          <w:rFonts w:ascii="Arial" w:eastAsia="Times New Roman" w:hAnsi="Arial" w:cs="Arial"/>
        </w:rPr>
        <w:t xml:space="preserve">, 23 November. Available at: </w:t>
      </w:r>
      <w:hyperlink r:id="rId69" w:history="1">
        <w:r w:rsidRPr="005062A3">
          <w:rPr>
            <w:rFonts w:ascii="Arial" w:eastAsia="Times New Roman" w:hAnsi="Arial" w:cs="Arial"/>
            <w:u w:val="single"/>
          </w:rPr>
          <w:t>https://www.personneltoday.com/hr/personnel-today-awards-2017-award-diversity-inclusion/</w:t>
        </w:r>
      </w:hyperlink>
      <w:r w:rsidRPr="005062A3">
        <w:rPr>
          <w:rFonts w:ascii="Arial" w:eastAsia="Times New Roman" w:hAnsi="Arial" w:cs="Arial"/>
        </w:rPr>
        <w:t>.</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Meer, N., 2017. What will Happen to Race Equality Policy on the Brexit Archipelago? Multi-Level </w:t>
      </w:r>
      <w:proofErr w:type="spellStart"/>
      <w:r w:rsidRPr="005062A3">
        <w:rPr>
          <w:rFonts w:ascii="Arial" w:eastAsia="Times New Roman" w:hAnsi="Arial" w:cs="Arial"/>
        </w:rPr>
        <w:t>Governance,‘Sunk</w:t>
      </w:r>
      <w:proofErr w:type="spellEnd"/>
      <w:r w:rsidRPr="005062A3">
        <w:rPr>
          <w:rFonts w:ascii="Arial" w:eastAsia="Times New Roman" w:hAnsi="Arial" w:cs="Arial"/>
        </w:rPr>
        <w:t xml:space="preserve"> Costs’ and the ‘Mischief of Faction’. </w:t>
      </w:r>
      <w:r w:rsidRPr="005062A3">
        <w:rPr>
          <w:rFonts w:ascii="Arial" w:eastAsia="Times New Roman" w:hAnsi="Arial" w:cs="Arial"/>
          <w:i/>
          <w:iCs/>
        </w:rPr>
        <w:t>Journal of Social Policy</w:t>
      </w:r>
      <w:r w:rsidRPr="005062A3">
        <w:rPr>
          <w:rFonts w:ascii="Arial" w:eastAsia="Times New Roman" w:hAnsi="Arial" w:cs="Arial"/>
        </w:rPr>
        <w:t xml:space="preserve">, </w:t>
      </w:r>
      <w:r w:rsidRPr="005062A3">
        <w:rPr>
          <w:rFonts w:ascii="Arial" w:eastAsia="Times New Roman" w:hAnsi="Arial" w:cs="Arial"/>
          <w:i/>
          <w:iCs/>
        </w:rPr>
        <w:t>46</w:t>
      </w:r>
      <w:r w:rsidRPr="005062A3">
        <w:rPr>
          <w:rFonts w:ascii="Arial" w:eastAsia="Times New Roman" w:hAnsi="Arial" w:cs="Arial"/>
        </w:rPr>
        <w:t>(4), pp.657-674.</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Menelaos</w:t>
      </w:r>
      <w:proofErr w:type="spellEnd"/>
      <w:r w:rsidRPr="005062A3">
        <w:rPr>
          <w:rFonts w:ascii="Arial" w:eastAsia="Times New Roman" w:hAnsi="Arial" w:cs="Arial"/>
        </w:rPr>
        <w:t xml:space="preserve">, M., 2017. Legal Issues Arising from the Brexit Referendum: A UK and EU Constitutional Analysis. </w:t>
      </w:r>
      <w:r w:rsidRPr="005062A3">
        <w:rPr>
          <w:rFonts w:ascii="Arial" w:eastAsia="Times New Roman" w:hAnsi="Arial" w:cs="Arial"/>
          <w:i/>
          <w:iCs/>
        </w:rPr>
        <w:t>International Journal of Legal Information</w:t>
      </w:r>
      <w:r w:rsidRPr="005062A3">
        <w:rPr>
          <w:rFonts w:ascii="Arial" w:eastAsia="Times New Roman" w:hAnsi="Arial" w:cs="Arial"/>
        </w:rPr>
        <w:t>, 45(1), pp.14-23.</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Mertens, D.M. and Hesse-</w:t>
      </w:r>
      <w:proofErr w:type="spellStart"/>
      <w:r w:rsidRPr="005062A3">
        <w:rPr>
          <w:rFonts w:ascii="Arial" w:eastAsia="Times New Roman" w:hAnsi="Arial" w:cs="Arial"/>
        </w:rPr>
        <w:t>Biber</w:t>
      </w:r>
      <w:proofErr w:type="spellEnd"/>
      <w:r w:rsidRPr="005062A3">
        <w:rPr>
          <w:rFonts w:ascii="Arial" w:eastAsia="Times New Roman" w:hAnsi="Arial" w:cs="Arial"/>
        </w:rPr>
        <w:t xml:space="preserve">, S., 2012. Triangulation and mixed methods research: Provocative positions. Available at: </w:t>
      </w:r>
      <w:hyperlink r:id="rId70" w:history="1">
        <w:r w:rsidRPr="005062A3">
          <w:rPr>
            <w:rFonts w:ascii="Arial" w:eastAsia="Times New Roman" w:hAnsi="Arial" w:cs="Arial"/>
            <w:u w:val="single"/>
          </w:rPr>
          <w:t>https://www.researchgate.net/profile/Hussin_Hejase/post/Books_or_articles_on_mixed-method_triangulation_documentary_qualitative_and_quantitative_research/attachment/59f49a774cde26d68ce50968/AS:554449841790976@1509202551032/download/Triangulation+and+Mixed+Methods.pdf</w:t>
        </w:r>
      </w:hyperlink>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Mkansi</w:t>
      </w:r>
      <w:proofErr w:type="spellEnd"/>
      <w:r w:rsidRPr="005062A3">
        <w:rPr>
          <w:rFonts w:ascii="Arial" w:eastAsia="Times New Roman" w:hAnsi="Arial" w:cs="Arial"/>
        </w:rPr>
        <w:t xml:space="preserve">, M. and Acheampong, E.A., 2012. Research philosophy debates and classifications: students’ dilemma. </w:t>
      </w:r>
      <w:r w:rsidRPr="005062A3">
        <w:rPr>
          <w:rFonts w:ascii="Arial" w:eastAsia="Times New Roman" w:hAnsi="Arial" w:cs="Arial"/>
          <w:i/>
          <w:iCs/>
        </w:rPr>
        <w:t>Electronic journal of business research methods</w:t>
      </w:r>
      <w:r w:rsidRPr="005062A3">
        <w:rPr>
          <w:rFonts w:ascii="Arial" w:eastAsia="Times New Roman" w:hAnsi="Arial" w:cs="Arial"/>
        </w:rPr>
        <w:t xml:space="preserve">, </w:t>
      </w:r>
      <w:r w:rsidRPr="005062A3">
        <w:rPr>
          <w:rFonts w:ascii="Arial" w:eastAsia="Times New Roman" w:hAnsi="Arial" w:cs="Arial"/>
          <w:i/>
          <w:iCs/>
        </w:rPr>
        <w:t>10</w:t>
      </w:r>
      <w:r w:rsidRPr="005062A3">
        <w:rPr>
          <w:rFonts w:ascii="Arial" w:eastAsia="Times New Roman" w:hAnsi="Arial" w:cs="Arial"/>
        </w:rPr>
        <w:t>(2), pp.132-140.</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lastRenderedPageBreak/>
        <w:t xml:space="preserve">Moss, R., 2018. Skills gap will worsen after Brexit, say, employers. </w:t>
      </w:r>
      <w:r w:rsidRPr="005062A3">
        <w:rPr>
          <w:rFonts w:ascii="Arial" w:eastAsia="Times New Roman" w:hAnsi="Arial" w:cs="Arial"/>
          <w:i/>
          <w:iCs/>
        </w:rPr>
        <w:t>Personnel Today</w:t>
      </w:r>
      <w:r w:rsidRPr="005062A3">
        <w:rPr>
          <w:rFonts w:ascii="Arial" w:eastAsia="Times New Roman" w:hAnsi="Arial" w:cs="Arial"/>
        </w:rPr>
        <w:t xml:space="preserve">, 6 February. Available at: </w:t>
      </w:r>
      <w:hyperlink r:id="rId71" w:history="1">
        <w:r w:rsidRPr="005062A3">
          <w:rPr>
            <w:rFonts w:ascii="Arial" w:eastAsia="Times New Roman" w:hAnsi="Arial" w:cs="Arial"/>
            <w:u w:val="single"/>
          </w:rPr>
          <w:t>https://www.personneltoday.com/hr/221051/</w:t>
        </w:r>
      </w:hyperlink>
      <w:r w:rsidRPr="005062A3">
        <w:rPr>
          <w:rFonts w:ascii="Arial" w:eastAsia="Times New Roman" w:hAnsi="Arial" w:cs="Arial"/>
        </w:rPr>
        <w:t>.</w:t>
      </w:r>
    </w:p>
    <w:p w:rsidR="005062A3" w:rsidRPr="005062A3" w:rsidRDefault="005062A3" w:rsidP="005062A3">
      <w:pPr>
        <w:spacing w:before="240" w:after="0" w:line="360" w:lineRule="auto"/>
        <w:ind w:left="720" w:hanging="720"/>
        <w:rPr>
          <w:rFonts w:ascii="Arial" w:eastAsia="Times New Roman" w:hAnsi="Arial" w:cs="Arial"/>
        </w:rPr>
      </w:pPr>
      <w:r w:rsidRPr="005062A3">
        <w:rPr>
          <w:rFonts w:ascii="Arial" w:eastAsia="Times New Roman" w:hAnsi="Arial" w:cs="Arial"/>
        </w:rPr>
        <w:t xml:space="preserve">Ng, E.S. and Burke, R.J., 2005. Person-organization fit and the war for talent: does diversity management make a difference?. </w:t>
      </w:r>
      <w:r w:rsidRPr="005062A3">
        <w:rPr>
          <w:rFonts w:ascii="Arial" w:eastAsia="Times New Roman" w:hAnsi="Arial" w:cs="Arial"/>
          <w:i/>
          <w:iCs/>
        </w:rPr>
        <w:t>The International Journal of Human Resource Management</w:t>
      </w:r>
      <w:r w:rsidRPr="005062A3">
        <w:rPr>
          <w:rFonts w:ascii="Arial" w:eastAsia="Times New Roman" w:hAnsi="Arial" w:cs="Arial"/>
        </w:rPr>
        <w:t xml:space="preserve">, </w:t>
      </w:r>
      <w:r w:rsidRPr="005062A3">
        <w:rPr>
          <w:rFonts w:ascii="Arial" w:eastAsia="Times New Roman" w:hAnsi="Arial" w:cs="Arial"/>
          <w:i/>
          <w:iCs/>
        </w:rPr>
        <w:t>16</w:t>
      </w:r>
      <w:r w:rsidRPr="005062A3">
        <w:rPr>
          <w:rFonts w:ascii="Arial" w:eastAsia="Times New Roman" w:hAnsi="Arial" w:cs="Arial"/>
        </w:rPr>
        <w:t>(7), pp.1195-1210.</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Nishii, L.H. and Rich, R.E., 2014. Creating inclusive climates in diverse organizations. </w:t>
      </w:r>
      <w:r w:rsidRPr="005062A3">
        <w:rPr>
          <w:rFonts w:ascii="Arial" w:eastAsia="Times New Roman" w:hAnsi="Arial" w:cs="Arial"/>
          <w:i/>
          <w:iCs/>
        </w:rPr>
        <w:t>Diversity at work: The practice of inclusion</w:t>
      </w:r>
      <w:r w:rsidRPr="005062A3">
        <w:rPr>
          <w:rFonts w:ascii="Arial" w:eastAsia="Times New Roman" w:hAnsi="Arial" w:cs="Arial"/>
        </w:rPr>
        <w:t>, pp.330-363.</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Noble, H. and Smith, J., 2015. Issues of validity and reliability in qualitative research. </w:t>
      </w:r>
      <w:r w:rsidRPr="005062A3">
        <w:rPr>
          <w:rFonts w:ascii="Arial" w:eastAsia="Times New Roman" w:hAnsi="Arial" w:cs="Arial"/>
          <w:i/>
          <w:iCs/>
        </w:rPr>
        <w:t>Evidence-Based Nursing</w:t>
      </w:r>
      <w:r w:rsidRPr="005062A3">
        <w:rPr>
          <w:rFonts w:ascii="Arial" w:eastAsia="Times New Roman" w:hAnsi="Arial" w:cs="Arial"/>
        </w:rPr>
        <w:t>, pp.ebnurs-2015.</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North, P., 2017. Local economies of Brexit. </w:t>
      </w:r>
      <w:r w:rsidRPr="005062A3">
        <w:rPr>
          <w:rFonts w:ascii="Arial" w:eastAsia="Times New Roman" w:hAnsi="Arial" w:cs="Arial"/>
          <w:i/>
          <w:iCs/>
        </w:rPr>
        <w:t>Local Economy</w:t>
      </w:r>
      <w:r w:rsidRPr="005062A3">
        <w:rPr>
          <w:rFonts w:ascii="Arial" w:eastAsia="Times New Roman" w:hAnsi="Arial" w:cs="Arial"/>
        </w:rPr>
        <w:t>, 32(3), pp.204-18.</w:t>
      </w:r>
    </w:p>
    <w:p w:rsidR="005062A3" w:rsidRPr="005062A3" w:rsidRDefault="005062A3" w:rsidP="005062A3">
      <w:pPr>
        <w:spacing w:after="0" w:line="480" w:lineRule="auto"/>
        <w:ind w:left="720" w:hanging="720"/>
        <w:rPr>
          <w:rFonts w:ascii="Arial" w:eastAsia="Times New Roman" w:hAnsi="Arial" w:cs="Arial"/>
        </w:rPr>
      </w:pPr>
      <w:proofErr w:type="spellStart"/>
      <w:r w:rsidRPr="005062A3">
        <w:rPr>
          <w:rFonts w:ascii="Arial" w:eastAsia="Times New Roman" w:hAnsi="Arial" w:cs="Arial"/>
        </w:rPr>
        <w:t>Novitz</w:t>
      </w:r>
      <w:proofErr w:type="spellEnd"/>
      <w:r w:rsidRPr="005062A3">
        <w:rPr>
          <w:rFonts w:ascii="Arial" w:eastAsia="Times New Roman" w:hAnsi="Arial" w:cs="Arial"/>
        </w:rPr>
        <w:t xml:space="preserve">, T., 2017. Collective bargaining, equality and migration: the journey to and from Brexit. </w:t>
      </w:r>
      <w:r w:rsidRPr="005062A3">
        <w:rPr>
          <w:rFonts w:ascii="Arial" w:eastAsia="Times New Roman" w:hAnsi="Arial" w:cs="Arial"/>
          <w:i/>
          <w:iCs/>
        </w:rPr>
        <w:t>Industrial Law Journal</w:t>
      </w:r>
      <w:r w:rsidRPr="005062A3">
        <w:rPr>
          <w:rFonts w:ascii="Arial" w:eastAsia="Times New Roman" w:hAnsi="Arial" w:cs="Arial"/>
        </w:rPr>
        <w:t xml:space="preserve">, </w:t>
      </w:r>
      <w:r w:rsidRPr="005062A3">
        <w:rPr>
          <w:rFonts w:ascii="Arial" w:eastAsia="Times New Roman" w:hAnsi="Arial" w:cs="Arial"/>
          <w:i/>
          <w:iCs/>
        </w:rPr>
        <w:t>46</w:t>
      </w:r>
      <w:r w:rsidRPr="005062A3">
        <w:rPr>
          <w:rFonts w:ascii="Arial" w:eastAsia="Times New Roman" w:hAnsi="Arial" w:cs="Arial"/>
        </w:rPr>
        <w:t>(1), pp.109-133.</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Olsen, C. and St George, D.M.M., 2004. Cross-sectional study design and data analysis. </w:t>
      </w:r>
      <w:r w:rsidRPr="005062A3">
        <w:rPr>
          <w:rFonts w:ascii="Arial" w:eastAsia="Times New Roman" w:hAnsi="Arial" w:cs="Arial"/>
          <w:i/>
          <w:iCs/>
        </w:rPr>
        <w:t>College entrance examination board</w:t>
      </w:r>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ORACLE, 2014. </w:t>
      </w:r>
      <w:r w:rsidRPr="005062A3">
        <w:rPr>
          <w:rFonts w:ascii="Arial" w:eastAsia="Times New Roman" w:hAnsi="Arial" w:cs="Arial"/>
          <w:i/>
          <w:iCs/>
        </w:rPr>
        <w:t>Leveraging Differences to Drive Success: 5 Best Practices for Building a Diverse Workforce and an Inclusive Workplace</w:t>
      </w:r>
      <w:r w:rsidRPr="005062A3">
        <w:rPr>
          <w:rFonts w:ascii="Arial" w:eastAsia="Times New Roman" w:hAnsi="Arial" w:cs="Arial"/>
        </w:rPr>
        <w:t xml:space="preserve">. [Online] Available at: </w:t>
      </w:r>
      <w:hyperlink r:id="rId72" w:history="1">
        <w:r w:rsidRPr="005062A3">
          <w:rPr>
            <w:rFonts w:ascii="Arial" w:eastAsia="Times New Roman" w:hAnsi="Arial" w:cs="Arial"/>
            <w:u w:val="single"/>
          </w:rPr>
          <w:t>https://www.oracle.com/assets/5bestpractices-diverse-workforce-2162559.pdf</w:t>
        </w:r>
      </w:hyperlink>
      <w:r w:rsidRPr="005062A3">
        <w:rPr>
          <w:rFonts w:ascii="Arial" w:eastAsia="Times New Roman" w:hAnsi="Arial" w:cs="Arial"/>
        </w:rPr>
        <w:t xml:space="preserve"> [Accessed 23 January 2018].</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Paradis, E., O'Brien, B., </w:t>
      </w:r>
      <w:proofErr w:type="spellStart"/>
      <w:r w:rsidRPr="005062A3">
        <w:rPr>
          <w:rFonts w:ascii="Arial" w:eastAsia="Times New Roman" w:hAnsi="Arial" w:cs="Arial"/>
        </w:rPr>
        <w:t>Nimmon</w:t>
      </w:r>
      <w:proofErr w:type="spellEnd"/>
      <w:r w:rsidRPr="005062A3">
        <w:rPr>
          <w:rFonts w:ascii="Arial" w:eastAsia="Times New Roman" w:hAnsi="Arial" w:cs="Arial"/>
        </w:rPr>
        <w:t xml:space="preserve">, L., </w:t>
      </w:r>
      <w:proofErr w:type="spellStart"/>
      <w:r w:rsidRPr="005062A3">
        <w:rPr>
          <w:rFonts w:ascii="Arial" w:eastAsia="Times New Roman" w:hAnsi="Arial" w:cs="Arial"/>
        </w:rPr>
        <w:t>Bandiera</w:t>
      </w:r>
      <w:proofErr w:type="spellEnd"/>
      <w:r w:rsidRPr="005062A3">
        <w:rPr>
          <w:rFonts w:ascii="Arial" w:eastAsia="Times New Roman" w:hAnsi="Arial" w:cs="Arial"/>
        </w:rPr>
        <w:t xml:space="preserve">, G. and </w:t>
      </w:r>
      <w:proofErr w:type="spellStart"/>
      <w:r w:rsidRPr="005062A3">
        <w:rPr>
          <w:rFonts w:ascii="Arial" w:eastAsia="Times New Roman" w:hAnsi="Arial" w:cs="Arial"/>
        </w:rPr>
        <w:t>Martimianakis</w:t>
      </w:r>
      <w:proofErr w:type="spellEnd"/>
      <w:r w:rsidRPr="005062A3">
        <w:rPr>
          <w:rFonts w:ascii="Arial" w:eastAsia="Times New Roman" w:hAnsi="Arial" w:cs="Arial"/>
        </w:rPr>
        <w:t xml:space="preserve">, M.A., 2016. Design: selection of data collection methods. </w:t>
      </w:r>
      <w:r w:rsidRPr="005062A3">
        <w:rPr>
          <w:rFonts w:ascii="Arial" w:eastAsia="Times New Roman" w:hAnsi="Arial" w:cs="Arial"/>
          <w:i/>
          <w:iCs/>
        </w:rPr>
        <w:t>Journal of graduate medical education</w:t>
      </w:r>
      <w:r w:rsidRPr="005062A3">
        <w:rPr>
          <w:rFonts w:ascii="Arial" w:eastAsia="Times New Roman" w:hAnsi="Arial" w:cs="Arial"/>
        </w:rPr>
        <w:t xml:space="preserve">, </w:t>
      </w:r>
      <w:r w:rsidRPr="005062A3">
        <w:rPr>
          <w:rFonts w:ascii="Arial" w:eastAsia="Times New Roman" w:hAnsi="Arial" w:cs="Arial"/>
          <w:i/>
          <w:iCs/>
        </w:rPr>
        <w:t>8</w:t>
      </w:r>
      <w:r w:rsidRPr="005062A3">
        <w:rPr>
          <w:rFonts w:ascii="Arial" w:eastAsia="Times New Roman" w:hAnsi="Arial" w:cs="Arial"/>
        </w:rPr>
        <w:t>(2), pp.263-264.</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Parker, O., 2017. Critical political economy, free movement and Brexit: Beyond the progressive’s dilemma. </w:t>
      </w:r>
      <w:r w:rsidRPr="005062A3">
        <w:rPr>
          <w:rFonts w:ascii="Arial" w:eastAsia="Times New Roman" w:hAnsi="Arial" w:cs="Arial"/>
          <w:i/>
          <w:iCs/>
        </w:rPr>
        <w:t>The British Journal of Politics and International Relations,</w:t>
      </w:r>
      <w:r w:rsidRPr="005062A3">
        <w:rPr>
          <w:rFonts w:ascii="Arial" w:eastAsia="Times New Roman" w:hAnsi="Arial" w:cs="Arial"/>
        </w:rPr>
        <w:t xml:space="preserve"> 19(3), pp.479-96.</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Patton, M.Q., 2005. </w:t>
      </w:r>
      <w:r w:rsidRPr="005062A3">
        <w:rPr>
          <w:rFonts w:ascii="Arial" w:eastAsia="Times New Roman" w:hAnsi="Arial" w:cs="Arial"/>
          <w:i/>
          <w:iCs/>
        </w:rPr>
        <w:t>Qualitative research</w:t>
      </w:r>
      <w:r w:rsidRPr="005062A3">
        <w:rPr>
          <w:rFonts w:ascii="Arial" w:eastAsia="Times New Roman" w:hAnsi="Arial" w:cs="Arial"/>
        </w:rPr>
        <w:t>. John Wiley &amp; Sons, Ltd.</w:t>
      </w:r>
    </w:p>
    <w:p w:rsidR="005062A3" w:rsidRPr="008824F0" w:rsidRDefault="005062A3" w:rsidP="005062A3">
      <w:pPr>
        <w:spacing w:before="240" w:after="0" w:line="360" w:lineRule="auto"/>
        <w:ind w:left="720" w:hanging="720"/>
        <w:rPr>
          <w:rFonts w:ascii="Arial" w:eastAsia="Times New Roman" w:hAnsi="Arial" w:cs="Arial"/>
          <w:lang w:val="es-ES"/>
        </w:rPr>
      </w:pPr>
      <w:r w:rsidRPr="005062A3">
        <w:rPr>
          <w:rFonts w:ascii="Arial" w:eastAsia="Times New Roman" w:hAnsi="Arial" w:cs="Arial"/>
        </w:rPr>
        <w:t xml:space="preserve">Pfeiffer, S.I. and Wechsler, S.M., 2013. Youth leadership: A proposal for identifying and developing creativity and giftedness. </w:t>
      </w:r>
      <w:proofErr w:type="spellStart"/>
      <w:r w:rsidRPr="008824F0">
        <w:rPr>
          <w:rFonts w:ascii="Arial" w:eastAsia="Times New Roman" w:hAnsi="Arial" w:cs="Arial"/>
          <w:i/>
          <w:iCs/>
          <w:lang w:val="es-ES"/>
        </w:rPr>
        <w:t>Estudos</w:t>
      </w:r>
      <w:proofErr w:type="spellEnd"/>
      <w:r w:rsidRPr="008824F0">
        <w:rPr>
          <w:rFonts w:ascii="Arial" w:eastAsia="Times New Roman" w:hAnsi="Arial" w:cs="Arial"/>
          <w:i/>
          <w:iCs/>
          <w:lang w:val="es-ES"/>
        </w:rPr>
        <w:t xml:space="preserve"> de </w:t>
      </w:r>
      <w:proofErr w:type="spellStart"/>
      <w:r w:rsidRPr="008824F0">
        <w:rPr>
          <w:rFonts w:ascii="Arial" w:eastAsia="Times New Roman" w:hAnsi="Arial" w:cs="Arial"/>
          <w:i/>
          <w:iCs/>
          <w:lang w:val="es-ES"/>
        </w:rPr>
        <w:t>Psicologia</w:t>
      </w:r>
      <w:proofErr w:type="spellEnd"/>
      <w:r w:rsidRPr="008824F0">
        <w:rPr>
          <w:rFonts w:ascii="Arial" w:eastAsia="Times New Roman" w:hAnsi="Arial" w:cs="Arial"/>
          <w:i/>
          <w:iCs/>
          <w:lang w:val="es-ES"/>
        </w:rPr>
        <w:t xml:space="preserve"> (</w:t>
      </w:r>
      <w:proofErr w:type="spellStart"/>
      <w:r w:rsidRPr="008824F0">
        <w:rPr>
          <w:rFonts w:ascii="Arial" w:eastAsia="Times New Roman" w:hAnsi="Arial" w:cs="Arial"/>
          <w:i/>
          <w:iCs/>
          <w:lang w:val="es-ES"/>
        </w:rPr>
        <w:t>Campinas</w:t>
      </w:r>
      <w:proofErr w:type="spellEnd"/>
      <w:r w:rsidRPr="008824F0">
        <w:rPr>
          <w:rFonts w:ascii="Arial" w:eastAsia="Times New Roman" w:hAnsi="Arial" w:cs="Arial"/>
          <w:i/>
          <w:iCs/>
          <w:lang w:val="es-ES"/>
        </w:rPr>
        <w:t>)</w:t>
      </w:r>
      <w:r w:rsidRPr="008824F0">
        <w:rPr>
          <w:rFonts w:ascii="Arial" w:eastAsia="Times New Roman" w:hAnsi="Arial" w:cs="Arial"/>
          <w:lang w:val="es-ES"/>
        </w:rPr>
        <w:t xml:space="preserve">, </w:t>
      </w:r>
      <w:r w:rsidRPr="008824F0">
        <w:rPr>
          <w:rFonts w:ascii="Arial" w:eastAsia="Times New Roman" w:hAnsi="Arial" w:cs="Arial"/>
          <w:i/>
          <w:iCs/>
          <w:lang w:val="es-ES"/>
        </w:rPr>
        <w:t>30</w:t>
      </w:r>
      <w:r w:rsidRPr="008824F0">
        <w:rPr>
          <w:rFonts w:ascii="Arial" w:eastAsia="Times New Roman" w:hAnsi="Arial" w:cs="Arial"/>
          <w:lang w:val="es-ES"/>
        </w:rPr>
        <w:t>(2), pp.219-229.</w:t>
      </w:r>
    </w:p>
    <w:p w:rsidR="005062A3" w:rsidRPr="005062A3" w:rsidRDefault="005062A3" w:rsidP="005062A3">
      <w:pPr>
        <w:widowControl w:val="0"/>
        <w:spacing w:after="0" w:line="480" w:lineRule="auto"/>
        <w:ind w:left="720" w:hanging="720"/>
        <w:rPr>
          <w:rFonts w:ascii="Arial" w:eastAsia="Times New Roman" w:hAnsi="Arial" w:cs="Arial"/>
        </w:rPr>
      </w:pPr>
      <w:r w:rsidRPr="008824F0">
        <w:rPr>
          <w:rFonts w:ascii="Arial" w:eastAsia="Times New Roman" w:hAnsi="Arial" w:cs="Arial"/>
          <w:lang w:val="es-ES"/>
        </w:rPr>
        <w:lastRenderedPageBreak/>
        <w:t xml:space="preserve">Phillips, K.W., Dumas, T.L. &amp; </w:t>
      </w:r>
      <w:proofErr w:type="spellStart"/>
      <w:r w:rsidRPr="008824F0">
        <w:rPr>
          <w:rFonts w:ascii="Arial" w:eastAsia="Times New Roman" w:hAnsi="Arial" w:cs="Arial"/>
          <w:lang w:val="es-ES"/>
        </w:rPr>
        <w:t>Rothbard</w:t>
      </w:r>
      <w:proofErr w:type="spellEnd"/>
      <w:r w:rsidRPr="008824F0">
        <w:rPr>
          <w:rFonts w:ascii="Arial" w:eastAsia="Times New Roman" w:hAnsi="Arial" w:cs="Arial"/>
          <w:lang w:val="es-ES"/>
        </w:rPr>
        <w:t xml:space="preserve">, N.P., 2018. </w:t>
      </w:r>
      <w:r w:rsidRPr="005062A3">
        <w:rPr>
          <w:rFonts w:ascii="Arial" w:eastAsia="Times New Roman" w:hAnsi="Arial" w:cs="Arial"/>
        </w:rPr>
        <w:t xml:space="preserve">Diversity and authenticity. </w:t>
      </w:r>
      <w:r w:rsidRPr="005062A3">
        <w:rPr>
          <w:rFonts w:ascii="Arial" w:eastAsia="Times New Roman" w:hAnsi="Arial" w:cs="Arial"/>
          <w:i/>
          <w:iCs/>
        </w:rPr>
        <w:t>Harvard Business Review</w:t>
      </w:r>
      <w:r w:rsidRPr="005062A3">
        <w:rPr>
          <w:rFonts w:ascii="Arial" w:eastAsia="Times New Roman" w:hAnsi="Arial" w:cs="Arial"/>
        </w:rPr>
        <w:t>, 96(2), pp.132-36.</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Polkinghorne, D.E., 2005. Language and meaning: Data collection in qualitative research. </w:t>
      </w:r>
      <w:r w:rsidRPr="005062A3">
        <w:rPr>
          <w:rFonts w:ascii="Arial" w:eastAsia="Times New Roman" w:hAnsi="Arial" w:cs="Arial"/>
          <w:i/>
          <w:iCs/>
        </w:rPr>
        <w:t>Journal of counselling psychology</w:t>
      </w:r>
      <w:r w:rsidRPr="005062A3">
        <w:rPr>
          <w:rFonts w:ascii="Arial" w:eastAsia="Times New Roman" w:hAnsi="Arial" w:cs="Arial"/>
        </w:rPr>
        <w:t xml:space="preserve">, </w:t>
      </w:r>
      <w:r w:rsidRPr="005062A3">
        <w:rPr>
          <w:rFonts w:ascii="Arial" w:eastAsia="Times New Roman" w:hAnsi="Arial" w:cs="Arial"/>
          <w:i/>
          <w:iCs/>
        </w:rPr>
        <w:t>52</w:t>
      </w:r>
      <w:r w:rsidRPr="005062A3">
        <w:rPr>
          <w:rFonts w:ascii="Arial" w:eastAsia="Times New Roman" w:hAnsi="Arial" w:cs="Arial"/>
        </w:rPr>
        <w:t>(2), p.137.</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Popescu, S. and </w:t>
      </w:r>
      <w:proofErr w:type="spellStart"/>
      <w:r w:rsidRPr="005062A3">
        <w:rPr>
          <w:rFonts w:ascii="Arial" w:eastAsia="Times New Roman" w:hAnsi="Arial" w:cs="Arial"/>
        </w:rPr>
        <w:t>Rusko</w:t>
      </w:r>
      <w:proofErr w:type="spellEnd"/>
      <w:r w:rsidRPr="005062A3">
        <w:rPr>
          <w:rFonts w:ascii="Arial" w:eastAsia="Times New Roman" w:hAnsi="Arial" w:cs="Arial"/>
        </w:rPr>
        <w:t xml:space="preserve">, R., 2012. Managing diversity in public organizations. </w:t>
      </w:r>
      <w:r w:rsidRPr="005062A3">
        <w:rPr>
          <w:rFonts w:ascii="Arial" w:eastAsia="Times New Roman" w:hAnsi="Arial" w:cs="Arial"/>
          <w:i/>
          <w:iCs/>
        </w:rPr>
        <w:t>Global Business and Management Research</w:t>
      </w:r>
      <w:r w:rsidRPr="005062A3">
        <w:rPr>
          <w:rFonts w:ascii="Arial" w:eastAsia="Times New Roman" w:hAnsi="Arial" w:cs="Arial"/>
        </w:rPr>
        <w:t xml:space="preserve">, </w:t>
      </w:r>
      <w:r w:rsidRPr="005062A3">
        <w:rPr>
          <w:rFonts w:ascii="Arial" w:eastAsia="Times New Roman" w:hAnsi="Arial" w:cs="Arial"/>
          <w:i/>
          <w:iCs/>
        </w:rPr>
        <w:t>4</w:t>
      </w:r>
      <w:r w:rsidRPr="005062A3">
        <w:rPr>
          <w:rFonts w:ascii="Arial" w:eastAsia="Times New Roman" w:hAnsi="Arial" w:cs="Arial"/>
        </w:rPr>
        <w:t>(3/4), p.235.</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Powell, A. and Sang, K., 2013. Equality, diversity, inclusion and work-life balance in construction. In </w:t>
      </w:r>
      <w:r w:rsidRPr="005062A3">
        <w:rPr>
          <w:rFonts w:ascii="Arial" w:eastAsia="Times New Roman" w:hAnsi="Arial" w:cs="Arial"/>
          <w:i/>
          <w:iCs/>
        </w:rPr>
        <w:t>Human resource management in construction</w:t>
      </w:r>
      <w:r w:rsidRPr="005062A3">
        <w:rPr>
          <w:rFonts w:ascii="Arial" w:eastAsia="Times New Roman" w:hAnsi="Arial" w:cs="Arial"/>
        </w:rPr>
        <w:t xml:space="preserve"> (pp. 187-220). Routledge. </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PwC, 2017. </w:t>
      </w:r>
      <w:r w:rsidRPr="005062A3">
        <w:rPr>
          <w:rFonts w:ascii="Arial" w:eastAsia="Times New Roman" w:hAnsi="Arial" w:cs="Arial"/>
          <w:i/>
          <w:iCs/>
        </w:rPr>
        <w:t>Magnet for talent: Managing diversity as a reputational risk and business opportunity</w:t>
      </w:r>
      <w:r w:rsidRPr="005062A3">
        <w:rPr>
          <w:rFonts w:ascii="Arial" w:eastAsia="Times New Roman" w:hAnsi="Arial" w:cs="Arial"/>
        </w:rPr>
        <w:t>. Price Waterhouse Coopers LLP.</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Resnick, D.B., 2015. </w:t>
      </w:r>
      <w:r w:rsidRPr="005062A3">
        <w:rPr>
          <w:rFonts w:ascii="Arial" w:eastAsia="Times New Roman" w:hAnsi="Arial" w:cs="Arial"/>
          <w:i/>
          <w:iCs/>
        </w:rPr>
        <w:t>Responsible Conduct of Research,</w:t>
      </w:r>
      <w:r w:rsidRPr="005062A3">
        <w:rPr>
          <w:rFonts w:ascii="Arial" w:eastAsia="Times New Roman" w:hAnsi="Arial" w:cs="Arial"/>
        </w:rPr>
        <w:t xml:space="preserve"> 3rd ed. New York. : Oxford University Press.</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Reuters, 2017. </w:t>
      </w:r>
      <w:r w:rsidRPr="005062A3">
        <w:rPr>
          <w:rFonts w:ascii="Arial" w:eastAsia="Times New Roman" w:hAnsi="Arial" w:cs="Arial"/>
          <w:i/>
          <w:iCs/>
        </w:rPr>
        <w:t>City of London Sticks to Brexit Plans Despite Progress</w:t>
      </w:r>
      <w:r w:rsidRPr="005062A3">
        <w:rPr>
          <w:rFonts w:ascii="Arial" w:eastAsia="Times New Roman" w:hAnsi="Arial" w:cs="Arial"/>
        </w:rPr>
        <w:t xml:space="preserve">. [Online] Available at: </w:t>
      </w:r>
      <w:hyperlink r:id="rId73" w:history="1">
        <w:r w:rsidRPr="005062A3">
          <w:rPr>
            <w:rFonts w:ascii="Arial" w:eastAsia="Times New Roman" w:hAnsi="Arial" w:cs="Arial"/>
            <w:u w:val="single"/>
          </w:rPr>
          <w:t>https://www.nytimes.com/reuters/2017/12/08/business/08reuters-britain-eu-lloyds-of-london.html</w:t>
        </w:r>
      </w:hyperlink>
      <w:r w:rsidRPr="005062A3">
        <w:rPr>
          <w:rFonts w:ascii="Arial" w:eastAsia="Times New Roman" w:hAnsi="Arial" w:cs="Arial"/>
        </w:rPr>
        <w:t xml:space="preserve"> [Accessed 12 December 2017].</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Richard, T., 2013. Qualitative versus quantitative methods: Understanding why qualitative methods are superior for criminology and criminal justice.</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Rullion</w:t>
      </w:r>
      <w:proofErr w:type="spellEnd"/>
      <w:r w:rsidRPr="005062A3">
        <w:rPr>
          <w:rFonts w:ascii="Arial" w:eastAsia="Times New Roman" w:hAnsi="Arial" w:cs="Arial"/>
        </w:rPr>
        <w:t xml:space="preserve">, 2017. </w:t>
      </w:r>
      <w:r w:rsidRPr="005062A3">
        <w:rPr>
          <w:rFonts w:ascii="Arial" w:eastAsia="Times New Roman" w:hAnsi="Arial" w:cs="Arial"/>
          <w:i/>
          <w:iCs/>
        </w:rPr>
        <w:t xml:space="preserve">Aiming high: how an inclusive approach keeps Sky on </w:t>
      </w:r>
      <w:r w:rsidRPr="005062A3">
        <w:rPr>
          <w:rFonts w:ascii="Arial" w:eastAsia="Times New Roman" w:hAnsi="Arial" w:cs="Arial"/>
          <w:i/>
          <w:iCs/>
          <w:color w:val="000000"/>
        </w:rPr>
        <w:t>top</w:t>
      </w:r>
      <w:r w:rsidRPr="005062A3">
        <w:rPr>
          <w:rFonts w:ascii="Arial" w:eastAsia="Times New Roman" w:hAnsi="Arial" w:cs="Arial"/>
          <w:color w:val="000000"/>
        </w:rPr>
        <w:t xml:space="preserve">. [Online] Available at: </w:t>
      </w:r>
      <w:hyperlink r:id="rId74" w:history="1">
        <w:r w:rsidRPr="005062A3">
          <w:rPr>
            <w:rFonts w:ascii="Arial" w:eastAsia="Times New Roman" w:hAnsi="Arial" w:cs="Arial"/>
            <w:color w:val="000000"/>
            <w:u w:val="single"/>
          </w:rPr>
          <w:t>https://www.rullion.co.uk/employers/knowledge-hub/blog/equality-diversity-and-inclusion/aiming-high-how-an-inclusive-approach-keeps-sky-on-top/</w:t>
        </w:r>
      </w:hyperlink>
      <w:r w:rsidRPr="005062A3">
        <w:rPr>
          <w:rFonts w:ascii="Arial" w:eastAsia="Times New Roman" w:hAnsi="Arial" w:cs="Arial"/>
          <w:color w:val="000000"/>
        </w:rPr>
        <w:t xml:space="preserve"> [Accessed</w:t>
      </w:r>
      <w:r w:rsidRPr="005062A3">
        <w:rPr>
          <w:rFonts w:ascii="Arial" w:eastAsia="Times New Roman" w:hAnsi="Arial" w:cs="Arial"/>
        </w:rPr>
        <w:t xml:space="preserve"> 11 May 2018].</w:t>
      </w:r>
    </w:p>
    <w:p w:rsidR="005062A3" w:rsidRPr="005062A3" w:rsidRDefault="005062A3" w:rsidP="005062A3">
      <w:pPr>
        <w:spacing w:before="240" w:after="0" w:line="360" w:lineRule="auto"/>
        <w:ind w:left="720" w:hanging="720"/>
        <w:rPr>
          <w:rFonts w:ascii="Arial" w:eastAsia="Times New Roman" w:hAnsi="Arial" w:cs="Arial"/>
        </w:rPr>
      </w:pPr>
      <w:r w:rsidRPr="005062A3">
        <w:rPr>
          <w:rFonts w:ascii="Arial" w:eastAsia="Times New Roman" w:hAnsi="Arial" w:cs="Arial"/>
        </w:rPr>
        <w:t xml:space="preserve">Sabharwal, M., 2014. Is diversity management sufficient? Organizational inclusion to further performance. </w:t>
      </w:r>
      <w:r w:rsidRPr="005062A3">
        <w:rPr>
          <w:rFonts w:ascii="Arial" w:eastAsia="Times New Roman" w:hAnsi="Arial" w:cs="Arial"/>
          <w:i/>
          <w:iCs/>
        </w:rPr>
        <w:t>Public Personnel Management</w:t>
      </w:r>
      <w:r w:rsidRPr="005062A3">
        <w:rPr>
          <w:rFonts w:ascii="Arial" w:eastAsia="Times New Roman" w:hAnsi="Arial" w:cs="Arial"/>
        </w:rPr>
        <w:t xml:space="preserve">, </w:t>
      </w:r>
      <w:r w:rsidRPr="005062A3">
        <w:rPr>
          <w:rFonts w:ascii="Arial" w:eastAsia="Times New Roman" w:hAnsi="Arial" w:cs="Arial"/>
          <w:i/>
          <w:iCs/>
        </w:rPr>
        <w:t>43</w:t>
      </w:r>
      <w:r w:rsidRPr="005062A3">
        <w:rPr>
          <w:rFonts w:ascii="Arial" w:eastAsia="Times New Roman" w:hAnsi="Arial" w:cs="Arial"/>
        </w:rPr>
        <w:t xml:space="preserve">(2), pp.197-217. Available at </w:t>
      </w:r>
      <w:hyperlink r:id="rId75" w:history="1">
        <w:r w:rsidRPr="005062A3">
          <w:rPr>
            <w:rFonts w:ascii="Arial" w:eastAsia="Times New Roman" w:hAnsi="Arial" w:cs="Arial"/>
            <w:u w:val="single"/>
          </w:rPr>
          <w:t>https://www.researchgate.net/profile/Meghna_Sabharwal/publication/260284093_Is_Diversity_Management_Sufficient_Organizational_Inclusion_to_Further_Performance/links/00b7d53611e8ed36ff000000.pdf</w:t>
        </w:r>
      </w:hyperlink>
    </w:p>
    <w:p w:rsidR="005062A3" w:rsidRPr="005062A3" w:rsidRDefault="005062A3" w:rsidP="005062A3">
      <w:pPr>
        <w:spacing w:after="0" w:line="480" w:lineRule="auto"/>
        <w:ind w:left="720" w:hanging="720"/>
        <w:rPr>
          <w:rFonts w:ascii="Arial" w:eastAsia="Times New Roman" w:hAnsi="Arial" w:cs="Arial"/>
        </w:rPr>
      </w:pPr>
      <w:proofErr w:type="spellStart"/>
      <w:r w:rsidRPr="005062A3">
        <w:rPr>
          <w:rFonts w:ascii="Arial" w:eastAsia="Times New Roman" w:hAnsi="Arial" w:cs="Arial"/>
        </w:rPr>
        <w:lastRenderedPageBreak/>
        <w:t>Saedon</w:t>
      </w:r>
      <w:proofErr w:type="spellEnd"/>
      <w:r w:rsidRPr="005062A3">
        <w:rPr>
          <w:rFonts w:ascii="Arial" w:eastAsia="Times New Roman" w:hAnsi="Arial" w:cs="Arial"/>
        </w:rPr>
        <w:t xml:space="preserve">, H., Salleh, S., Balakrishnan, A., Imray, C.H. and </w:t>
      </w:r>
      <w:proofErr w:type="spellStart"/>
      <w:r w:rsidRPr="005062A3">
        <w:rPr>
          <w:rFonts w:ascii="Arial" w:eastAsia="Times New Roman" w:hAnsi="Arial" w:cs="Arial"/>
        </w:rPr>
        <w:t>Saedon</w:t>
      </w:r>
      <w:proofErr w:type="spellEnd"/>
      <w:r w:rsidRPr="005062A3">
        <w:rPr>
          <w:rFonts w:ascii="Arial" w:eastAsia="Times New Roman" w:hAnsi="Arial" w:cs="Arial"/>
        </w:rPr>
        <w:t xml:space="preserve">, M., 2012. The role of feedback in improving the effectiveness of workplace-based assessments: a systematic review. </w:t>
      </w:r>
      <w:r w:rsidRPr="005062A3">
        <w:rPr>
          <w:rFonts w:ascii="Arial" w:eastAsia="Times New Roman" w:hAnsi="Arial" w:cs="Arial"/>
          <w:i/>
          <w:iCs/>
        </w:rPr>
        <w:t>BMC medical education</w:t>
      </w:r>
      <w:r w:rsidRPr="005062A3">
        <w:rPr>
          <w:rFonts w:ascii="Arial" w:eastAsia="Times New Roman" w:hAnsi="Arial" w:cs="Arial"/>
        </w:rPr>
        <w:t xml:space="preserve">, </w:t>
      </w:r>
      <w:r w:rsidRPr="005062A3">
        <w:rPr>
          <w:rFonts w:ascii="Arial" w:eastAsia="Times New Roman" w:hAnsi="Arial" w:cs="Arial"/>
          <w:i/>
          <w:iCs/>
        </w:rPr>
        <w:t>12</w:t>
      </w:r>
      <w:r w:rsidRPr="005062A3">
        <w:rPr>
          <w:rFonts w:ascii="Arial" w:eastAsia="Times New Roman" w:hAnsi="Arial" w:cs="Arial"/>
        </w:rPr>
        <w:t>(1), p.25.</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Saunders, M.L. and Lewis, P., 2009. P. &amp; Thornhill, A.(2009). </w:t>
      </w:r>
      <w:r w:rsidRPr="005062A3">
        <w:rPr>
          <w:rFonts w:ascii="Arial" w:eastAsia="Times New Roman" w:hAnsi="Arial" w:cs="Arial"/>
          <w:i/>
          <w:iCs/>
        </w:rPr>
        <w:t>Research methods for business students</w:t>
      </w:r>
      <w:r w:rsidRPr="005062A3">
        <w:rPr>
          <w:rFonts w:ascii="Arial" w:eastAsia="Times New Roman" w:hAnsi="Arial" w:cs="Arial"/>
        </w:rPr>
        <w:t xml:space="preserve">, </w:t>
      </w:r>
      <w:r w:rsidRPr="005062A3">
        <w:rPr>
          <w:rFonts w:ascii="Arial" w:eastAsia="Times New Roman" w:hAnsi="Arial" w:cs="Arial"/>
          <w:i/>
          <w:iCs/>
        </w:rPr>
        <w:t>4</w:t>
      </w:r>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Scotland, J., 2012. Exploring the philosophical underpinnings of research: Relating ontology and epistemology to the methodology and methods of the scientific, interpretive, and critical research paradigms. </w:t>
      </w:r>
      <w:r w:rsidRPr="005062A3">
        <w:rPr>
          <w:rFonts w:ascii="Arial" w:eastAsia="Times New Roman" w:hAnsi="Arial" w:cs="Arial"/>
          <w:i/>
          <w:iCs/>
        </w:rPr>
        <w:t>English Language Teaching</w:t>
      </w:r>
      <w:r w:rsidRPr="005062A3">
        <w:rPr>
          <w:rFonts w:ascii="Arial" w:eastAsia="Times New Roman" w:hAnsi="Arial" w:cs="Arial"/>
        </w:rPr>
        <w:t xml:space="preserve">, </w:t>
      </w:r>
      <w:r w:rsidRPr="005062A3">
        <w:rPr>
          <w:rFonts w:ascii="Arial" w:eastAsia="Times New Roman" w:hAnsi="Arial" w:cs="Arial"/>
          <w:i/>
          <w:iCs/>
        </w:rPr>
        <w:t>5</w:t>
      </w:r>
      <w:r w:rsidRPr="005062A3">
        <w:rPr>
          <w:rFonts w:ascii="Arial" w:eastAsia="Times New Roman" w:hAnsi="Arial" w:cs="Arial"/>
        </w:rPr>
        <w:t>(9), p.9.</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Sedgwick, P., 2014. Cross-sectional studies: advantages and disadvantages. </w:t>
      </w:r>
      <w:r w:rsidRPr="005062A3">
        <w:rPr>
          <w:rFonts w:ascii="Arial" w:eastAsia="Times New Roman" w:hAnsi="Arial" w:cs="Arial"/>
          <w:i/>
          <w:iCs/>
        </w:rPr>
        <w:t>BMJ: British Medical Journal</w:t>
      </w:r>
      <w:r w:rsidRPr="005062A3">
        <w:rPr>
          <w:rFonts w:ascii="Arial" w:eastAsia="Times New Roman" w:hAnsi="Arial" w:cs="Arial"/>
        </w:rPr>
        <w:t xml:space="preserve">, </w:t>
      </w:r>
      <w:r w:rsidRPr="005062A3">
        <w:rPr>
          <w:rFonts w:ascii="Arial" w:eastAsia="Times New Roman" w:hAnsi="Arial" w:cs="Arial"/>
          <w:i/>
          <w:iCs/>
        </w:rPr>
        <w:t>348</w:t>
      </w:r>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Sharman, J. and Peck, T., 2017. </w:t>
      </w:r>
      <w:r w:rsidRPr="005062A3">
        <w:rPr>
          <w:rFonts w:ascii="Arial" w:eastAsia="Times New Roman" w:hAnsi="Arial" w:cs="Arial"/>
          <w:i/>
          <w:iCs/>
        </w:rPr>
        <w:t>Labour: Brexit deal means UK will be tied to single market 'in perpetuity'</w:t>
      </w:r>
      <w:r w:rsidRPr="005062A3">
        <w:rPr>
          <w:rFonts w:ascii="Arial" w:eastAsia="Times New Roman" w:hAnsi="Arial" w:cs="Arial"/>
        </w:rPr>
        <w:t xml:space="preserve">. [Online] Available at: </w:t>
      </w:r>
      <w:hyperlink r:id="rId76" w:history="1">
        <w:r w:rsidRPr="005062A3">
          <w:rPr>
            <w:rFonts w:ascii="Arial" w:eastAsia="Times New Roman" w:hAnsi="Arial" w:cs="Arial"/>
            <w:u w:val="single"/>
          </w:rPr>
          <w:t>http://www.independent.co.uk/news/uk/politics/brexit-latest-kier-starmer-uk-single-market-tied-labour-deal-customs-union-a8101881.html</w:t>
        </w:r>
      </w:hyperlink>
      <w:r w:rsidRPr="005062A3">
        <w:rPr>
          <w:rFonts w:ascii="Arial" w:eastAsia="Times New Roman" w:hAnsi="Arial" w:cs="Arial"/>
        </w:rPr>
        <w:t xml:space="preserve"> [Accessed 12 December 2017].</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Sherbin</w:t>
      </w:r>
      <w:proofErr w:type="spellEnd"/>
      <w:r w:rsidRPr="005062A3">
        <w:rPr>
          <w:rFonts w:ascii="Arial" w:eastAsia="Times New Roman" w:hAnsi="Arial" w:cs="Arial"/>
        </w:rPr>
        <w:t xml:space="preserve">, L. and Kennedy, J.T., 2017. The Case for Improving Work for People with Disabilities Goes Way Beyond Compliance. </w:t>
      </w:r>
      <w:r w:rsidRPr="005062A3">
        <w:rPr>
          <w:rFonts w:ascii="Arial" w:eastAsia="Times New Roman" w:hAnsi="Arial" w:cs="Arial"/>
          <w:i/>
          <w:iCs/>
        </w:rPr>
        <w:t>Harvard Business Review</w:t>
      </w:r>
      <w:r w:rsidRPr="005062A3">
        <w:rPr>
          <w:rFonts w:ascii="Arial" w:eastAsia="Times New Roman" w:hAnsi="Arial" w:cs="Arial"/>
        </w:rPr>
        <w:t xml:space="preserve">, 27 December. Available at: </w:t>
      </w:r>
      <w:hyperlink r:id="rId77" w:history="1">
        <w:r w:rsidRPr="005062A3">
          <w:rPr>
            <w:rFonts w:ascii="Arial" w:eastAsia="Times New Roman" w:hAnsi="Arial" w:cs="Arial"/>
            <w:u w:val="single"/>
          </w:rPr>
          <w:t>https://hbr.org/2017/12/the-case-for-improving-work-for-people-with-disabilities-goes-way-beyond-compliance</w:t>
        </w:r>
      </w:hyperlink>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Shmidt</w:t>
      </w:r>
      <w:proofErr w:type="spellEnd"/>
      <w:r w:rsidRPr="005062A3">
        <w:rPr>
          <w:rFonts w:ascii="Arial" w:eastAsia="Times New Roman" w:hAnsi="Arial" w:cs="Arial"/>
        </w:rPr>
        <w:t>, V., 2014. Speaking to the Markets or to the People? A Discursive Institutionalist Analysis of the EU's Sovereign Debt Crisis. 16(1), pp.188-209.</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Simundic</w:t>
      </w:r>
      <w:proofErr w:type="spellEnd"/>
      <w:r w:rsidRPr="005062A3">
        <w:rPr>
          <w:rFonts w:ascii="Arial" w:eastAsia="Times New Roman" w:hAnsi="Arial" w:cs="Arial"/>
        </w:rPr>
        <w:t xml:space="preserve">, A.M., 2013. Bias in research. </w:t>
      </w:r>
      <w:proofErr w:type="spellStart"/>
      <w:r w:rsidRPr="005062A3">
        <w:rPr>
          <w:rFonts w:ascii="Arial" w:eastAsia="Times New Roman" w:hAnsi="Arial" w:cs="Arial"/>
          <w:i/>
          <w:iCs/>
        </w:rPr>
        <w:t>Biochemia</w:t>
      </w:r>
      <w:proofErr w:type="spellEnd"/>
      <w:r w:rsidRPr="005062A3">
        <w:rPr>
          <w:rFonts w:ascii="Arial" w:eastAsia="Times New Roman" w:hAnsi="Arial" w:cs="Arial"/>
          <w:i/>
          <w:iCs/>
        </w:rPr>
        <w:t xml:space="preserve"> </w:t>
      </w:r>
      <w:proofErr w:type="spellStart"/>
      <w:r w:rsidRPr="005062A3">
        <w:rPr>
          <w:rFonts w:ascii="Arial" w:eastAsia="Times New Roman" w:hAnsi="Arial" w:cs="Arial"/>
          <w:i/>
          <w:iCs/>
        </w:rPr>
        <w:t>medica</w:t>
      </w:r>
      <w:proofErr w:type="spellEnd"/>
      <w:r w:rsidRPr="005062A3">
        <w:rPr>
          <w:rFonts w:ascii="Arial" w:eastAsia="Times New Roman" w:hAnsi="Arial" w:cs="Arial"/>
          <w:i/>
          <w:iCs/>
        </w:rPr>
        <w:t xml:space="preserve">: </w:t>
      </w:r>
      <w:proofErr w:type="spellStart"/>
      <w:r w:rsidRPr="005062A3">
        <w:rPr>
          <w:rFonts w:ascii="Arial" w:eastAsia="Times New Roman" w:hAnsi="Arial" w:cs="Arial"/>
          <w:i/>
          <w:iCs/>
        </w:rPr>
        <w:t>Biochemia</w:t>
      </w:r>
      <w:proofErr w:type="spellEnd"/>
      <w:r w:rsidRPr="005062A3">
        <w:rPr>
          <w:rFonts w:ascii="Arial" w:eastAsia="Times New Roman" w:hAnsi="Arial" w:cs="Arial"/>
          <w:i/>
          <w:iCs/>
        </w:rPr>
        <w:t xml:space="preserve"> </w:t>
      </w:r>
      <w:proofErr w:type="spellStart"/>
      <w:r w:rsidRPr="005062A3">
        <w:rPr>
          <w:rFonts w:ascii="Arial" w:eastAsia="Times New Roman" w:hAnsi="Arial" w:cs="Arial"/>
          <w:i/>
          <w:iCs/>
        </w:rPr>
        <w:t>medica</w:t>
      </w:r>
      <w:proofErr w:type="spellEnd"/>
      <w:r w:rsidRPr="005062A3">
        <w:rPr>
          <w:rFonts w:ascii="Arial" w:eastAsia="Times New Roman" w:hAnsi="Arial" w:cs="Arial"/>
        </w:rPr>
        <w:t xml:space="preserve">, </w:t>
      </w:r>
      <w:r w:rsidRPr="005062A3">
        <w:rPr>
          <w:rFonts w:ascii="Arial" w:eastAsia="Times New Roman" w:hAnsi="Arial" w:cs="Arial"/>
          <w:i/>
          <w:iCs/>
        </w:rPr>
        <w:t>23</w:t>
      </w:r>
      <w:r w:rsidRPr="005062A3">
        <w:rPr>
          <w:rFonts w:ascii="Arial" w:eastAsia="Times New Roman" w:hAnsi="Arial" w:cs="Arial"/>
        </w:rPr>
        <w:t>(1), pp.12-15.</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Startin</w:t>
      </w:r>
      <w:proofErr w:type="spellEnd"/>
      <w:r w:rsidRPr="005062A3">
        <w:rPr>
          <w:rFonts w:ascii="Arial" w:eastAsia="Times New Roman" w:hAnsi="Arial" w:cs="Arial"/>
        </w:rPr>
        <w:t xml:space="preserve">, N., 2015. Have we reached a tipping point? The mainstreaming of Euroscepticism in the UK. </w:t>
      </w:r>
      <w:r w:rsidRPr="005062A3">
        <w:rPr>
          <w:rFonts w:ascii="Arial" w:eastAsia="Times New Roman" w:hAnsi="Arial" w:cs="Arial"/>
          <w:i/>
          <w:iCs/>
        </w:rPr>
        <w:t>International Political Science Review</w:t>
      </w:r>
      <w:r w:rsidRPr="005062A3">
        <w:rPr>
          <w:rFonts w:ascii="Arial" w:eastAsia="Times New Roman" w:hAnsi="Arial" w:cs="Arial"/>
        </w:rPr>
        <w:t>, 36(3), pp.311-23.</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Stephanie, 2016. Reliability and Validity in Research. </w:t>
      </w:r>
      <w:r w:rsidRPr="005062A3">
        <w:rPr>
          <w:rFonts w:ascii="Arial" w:eastAsia="Times New Roman" w:hAnsi="Arial" w:cs="Arial"/>
          <w:i/>
          <w:iCs/>
        </w:rPr>
        <w:t>Statistic How To</w:t>
      </w:r>
      <w:r w:rsidRPr="005062A3">
        <w:rPr>
          <w:rFonts w:ascii="Arial" w:eastAsia="Times New Roman" w:hAnsi="Arial" w:cs="Arial"/>
        </w:rPr>
        <w:t>, 1 July.</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Stuckey, H.L., 2014. The first step in data analysis: Transcribing and managing qualitative research data. </w:t>
      </w:r>
      <w:r w:rsidRPr="005062A3">
        <w:rPr>
          <w:rFonts w:ascii="Arial" w:eastAsia="Times New Roman" w:hAnsi="Arial" w:cs="Arial"/>
          <w:i/>
          <w:iCs/>
        </w:rPr>
        <w:t>Journal of Social Health and Diabetes</w:t>
      </w:r>
      <w:r w:rsidRPr="005062A3">
        <w:rPr>
          <w:rFonts w:ascii="Arial" w:eastAsia="Times New Roman" w:hAnsi="Arial" w:cs="Arial"/>
        </w:rPr>
        <w:t xml:space="preserve">, </w:t>
      </w:r>
      <w:r w:rsidRPr="005062A3">
        <w:rPr>
          <w:rFonts w:ascii="Arial" w:eastAsia="Times New Roman" w:hAnsi="Arial" w:cs="Arial"/>
          <w:i/>
          <w:iCs/>
        </w:rPr>
        <w:t>2</w:t>
      </w:r>
      <w:r w:rsidRPr="005062A3">
        <w:rPr>
          <w:rFonts w:ascii="Arial" w:eastAsia="Times New Roman" w:hAnsi="Arial" w:cs="Arial"/>
        </w:rPr>
        <w:t>(1), p.6.</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lastRenderedPageBreak/>
        <w:t xml:space="preserve">Suresh, K., Thomas, S.V. and Suresh, G., 2011. Design, data analysis and sampling techniques for clinical research. </w:t>
      </w:r>
      <w:r w:rsidRPr="005062A3">
        <w:rPr>
          <w:rFonts w:ascii="Arial" w:eastAsia="Times New Roman" w:hAnsi="Arial" w:cs="Arial"/>
          <w:i/>
          <w:iCs/>
        </w:rPr>
        <w:t>Annals of Indian Academy of Neurology</w:t>
      </w:r>
      <w:r w:rsidRPr="005062A3">
        <w:rPr>
          <w:rFonts w:ascii="Arial" w:eastAsia="Times New Roman" w:hAnsi="Arial" w:cs="Arial"/>
        </w:rPr>
        <w:t xml:space="preserve">, </w:t>
      </w:r>
      <w:r w:rsidRPr="005062A3">
        <w:rPr>
          <w:rFonts w:ascii="Arial" w:eastAsia="Times New Roman" w:hAnsi="Arial" w:cs="Arial"/>
          <w:i/>
          <w:iCs/>
        </w:rPr>
        <w:t>14</w:t>
      </w:r>
      <w:r w:rsidRPr="005062A3">
        <w:rPr>
          <w:rFonts w:ascii="Arial" w:eastAsia="Times New Roman" w:hAnsi="Arial" w:cs="Arial"/>
        </w:rPr>
        <w:t>(4), p.287.</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Sutton, J. and Austin, Z., 2015. Qualitative research: data collection, analysis, and management. </w:t>
      </w:r>
      <w:r w:rsidRPr="005062A3">
        <w:rPr>
          <w:rFonts w:ascii="Arial" w:eastAsia="Times New Roman" w:hAnsi="Arial" w:cs="Arial"/>
          <w:i/>
          <w:iCs/>
        </w:rPr>
        <w:t>The Canadian journal of hospital pharmacy</w:t>
      </w:r>
      <w:r w:rsidRPr="005062A3">
        <w:rPr>
          <w:rFonts w:ascii="Arial" w:eastAsia="Times New Roman" w:hAnsi="Arial" w:cs="Arial"/>
        </w:rPr>
        <w:t xml:space="preserve">, </w:t>
      </w:r>
      <w:r w:rsidRPr="005062A3">
        <w:rPr>
          <w:rFonts w:ascii="Arial" w:eastAsia="Times New Roman" w:hAnsi="Arial" w:cs="Arial"/>
          <w:i/>
          <w:iCs/>
        </w:rPr>
        <w:t>68</w:t>
      </w:r>
      <w:r w:rsidRPr="005062A3">
        <w:rPr>
          <w:rFonts w:ascii="Arial" w:eastAsia="Times New Roman" w:hAnsi="Arial" w:cs="Arial"/>
        </w:rPr>
        <w:t>(3), p.226.</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Talent Daily, 2017. </w:t>
      </w:r>
      <w:r w:rsidRPr="005062A3">
        <w:rPr>
          <w:rFonts w:ascii="Arial" w:eastAsia="Times New Roman" w:hAnsi="Arial" w:cs="Arial"/>
          <w:i/>
          <w:iCs/>
        </w:rPr>
        <w:t>UK Employers Concerned After Brexit Immigration Plan Leaked</w:t>
      </w:r>
      <w:r w:rsidRPr="005062A3">
        <w:rPr>
          <w:rFonts w:ascii="Arial" w:eastAsia="Times New Roman" w:hAnsi="Arial" w:cs="Arial"/>
        </w:rPr>
        <w:t xml:space="preserve">. [Online] Available at: </w:t>
      </w:r>
      <w:hyperlink r:id="rId78" w:history="1">
        <w:r w:rsidRPr="005062A3">
          <w:rPr>
            <w:rFonts w:ascii="Arial" w:eastAsia="Times New Roman" w:hAnsi="Arial" w:cs="Arial"/>
            <w:u w:val="single"/>
          </w:rPr>
          <w:t>https://www.cebglobal.com/talentdaily/uk-employers-concerned-after-brexit-immigration-plan-leaked/</w:t>
        </w:r>
      </w:hyperlink>
      <w:r w:rsidRPr="005062A3">
        <w:rPr>
          <w:rFonts w:ascii="Arial" w:eastAsia="Times New Roman" w:hAnsi="Arial" w:cs="Arial"/>
        </w:rPr>
        <w:t xml:space="preserve"> [Accessed 25 January 2018].</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Tariq, S. and Woodman, J., 2013. Using mixed methods in health research. </w:t>
      </w:r>
      <w:r w:rsidRPr="005062A3">
        <w:rPr>
          <w:rFonts w:ascii="Arial" w:eastAsia="Times New Roman" w:hAnsi="Arial" w:cs="Arial"/>
          <w:i/>
          <w:iCs/>
        </w:rPr>
        <w:t>Journal of the Royal Society of Medicine</w:t>
      </w:r>
      <w:r w:rsidRPr="005062A3">
        <w:rPr>
          <w:rFonts w:ascii="Arial" w:eastAsia="Times New Roman" w:hAnsi="Arial" w:cs="Arial"/>
        </w:rPr>
        <w:t xml:space="preserve">, 4(6), pp.1-8. Available at: </w:t>
      </w:r>
      <w:hyperlink r:id="rId79" w:history="1">
        <w:r w:rsidRPr="005062A3">
          <w:rPr>
            <w:rFonts w:ascii="Arial" w:eastAsia="Times New Roman" w:hAnsi="Arial" w:cs="Arial"/>
            <w:u w:val="single"/>
          </w:rPr>
          <w:t>https://www.ncbi.nlm.nih.gov/pmc/articles/PMC3697857/pdf/10.1177_2042533313479197.pdf</w:t>
        </w:r>
      </w:hyperlink>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Teherani</w:t>
      </w:r>
      <w:proofErr w:type="spellEnd"/>
      <w:r w:rsidRPr="005062A3">
        <w:rPr>
          <w:rFonts w:ascii="Arial" w:eastAsia="Times New Roman" w:hAnsi="Arial" w:cs="Arial"/>
        </w:rPr>
        <w:t xml:space="preserve">, A., </w:t>
      </w:r>
      <w:proofErr w:type="spellStart"/>
      <w:r w:rsidRPr="005062A3">
        <w:rPr>
          <w:rFonts w:ascii="Arial" w:eastAsia="Times New Roman" w:hAnsi="Arial" w:cs="Arial"/>
        </w:rPr>
        <w:t>Martimianakis</w:t>
      </w:r>
      <w:proofErr w:type="spellEnd"/>
      <w:r w:rsidRPr="005062A3">
        <w:rPr>
          <w:rFonts w:ascii="Arial" w:eastAsia="Times New Roman" w:hAnsi="Arial" w:cs="Arial"/>
        </w:rPr>
        <w:t xml:space="preserve">, T., </w:t>
      </w:r>
      <w:proofErr w:type="spellStart"/>
      <w:r w:rsidRPr="005062A3">
        <w:rPr>
          <w:rFonts w:ascii="Arial" w:eastAsia="Times New Roman" w:hAnsi="Arial" w:cs="Arial"/>
        </w:rPr>
        <w:t>Stenfors</w:t>
      </w:r>
      <w:proofErr w:type="spellEnd"/>
      <w:r w:rsidRPr="005062A3">
        <w:rPr>
          <w:rFonts w:ascii="Arial" w:eastAsia="Times New Roman" w:hAnsi="Arial" w:cs="Arial"/>
        </w:rPr>
        <w:t xml:space="preserve">-Hayes, T., Wadhwa, A. and </w:t>
      </w:r>
      <w:proofErr w:type="spellStart"/>
      <w:r w:rsidRPr="005062A3">
        <w:rPr>
          <w:rFonts w:ascii="Arial" w:eastAsia="Times New Roman" w:hAnsi="Arial" w:cs="Arial"/>
        </w:rPr>
        <w:t>Varpio</w:t>
      </w:r>
      <w:proofErr w:type="spellEnd"/>
      <w:r w:rsidRPr="005062A3">
        <w:rPr>
          <w:rFonts w:ascii="Arial" w:eastAsia="Times New Roman" w:hAnsi="Arial" w:cs="Arial"/>
        </w:rPr>
        <w:t xml:space="preserve">, L., 2015. Choosing a qualitative research approach. </w:t>
      </w:r>
      <w:r w:rsidRPr="005062A3">
        <w:rPr>
          <w:rFonts w:ascii="Arial" w:eastAsia="Times New Roman" w:hAnsi="Arial" w:cs="Arial"/>
          <w:i/>
          <w:iCs/>
        </w:rPr>
        <w:t>Journal of graduate medical education</w:t>
      </w:r>
      <w:r w:rsidRPr="005062A3">
        <w:rPr>
          <w:rFonts w:ascii="Arial" w:eastAsia="Times New Roman" w:hAnsi="Arial" w:cs="Arial"/>
        </w:rPr>
        <w:t xml:space="preserve">, </w:t>
      </w:r>
      <w:r w:rsidRPr="005062A3">
        <w:rPr>
          <w:rFonts w:ascii="Arial" w:eastAsia="Times New Roman" w:hAnsi="Arial" w:cs="Arial"/>
          <w:i/>
          <w:iCs/>
        </w:rPr>
        <w:t>7</w:t>
      </w:r>
      <w:r w:rsidRPr="005062A3">
        <w:rPr>
          <w:rFonts w:ascii="Arial" w:eastAsia="Times New Roman" w:hAnsi="Arial" w:cs="Arial"/>
        </w:rPr>
        <w:t>(4), pp.669-670.</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Thorne, S., 2000. Data analysis in qualitative research. </w:t>
      </w:r>
      <w:r w:rsidRPr="005062A3">
        <w:rPr>
          <w:rFonts w:ascii="Arial" w:eastAsia="Times New Roman" w:hAnsi="Arial" w:cs="Arial"/>
          <w:i/>
          <w:iCs/>
        </w:rPr>
        <w:t>Evidence-based nursing</w:t>
      </w:r>
      <w:r w:rsidRPr="005062A3">
        <w:rPr>
          <w:rFonts w:ascii="Arial" w:eastAsia="Times New Roman" w:hAnsi="Arial" w:cs="Arial"/>
        </w:rPr>
        <w:t xml:space="preserve">, </w:t>
      </w:r>
      <w:r w:rsidRPr="005062A3">
        <w:rPr>
          <w:rFonts w:ascii="Arial" w:eastAsia="Times New Roman" w:hAnsi="Arial" w:cs="Arial"/>
          <w:i/>
          <w:iCs/>
        </w:rPr>
        <w:t>3</w:t>
      </w:r>
      <w:r w:rsidRPr="005062A3">
        <w:rPr>
          <w:rFonts w:ascii="Arial" w:eastAsia="Times New Roman" w:hAnsi="Arial" w:cs="Arial"/>
        </w:rPr>
        <w:t>(3), pp.68-70.</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van der </w:t>
      </w:r>
      <w:proofErr w:type="spellStart"/>
      <w:r w:rsidRPr="005062A3">
        <w:rPr>
          <w:rFonts w:ascii="Arial" w:eastAsia="Times New Roman" w:hAnsi="Arial" w:cs="Arial"/>
        </w:rPr>
        <w:t>Maesen</w:t>
      </w:r>
      <w:proofErr w:type="spellEnd"/>
      <w:r w:rsidRPr="005062A3">
        <w:rPr>
          <w:rFonts w:ascii="Arial" w:eastAsia="Times New Roman" w:hAnsi="Arial" w:cs="Arial"/>
        </w:rPr>
        <w:t xml:space="preserve">, L., (2016). Brexit, Sustainability, Economics, Companies’ Responsibilities, and Current Representations. </w:t>
      </w:r>
      <w:r w:rsidRPr="005062A3">
        <w:rPr>
          <w:rFonts w:ascii="Arial" w:eastAsia="Times New Roman" w:hAnsi="Arial" w:cs="Arial"/>
          <w:i/>
          <w:iCs/>
        </w:rPr>
        <w:t>The International Journal of Social Quality,</w:t>
      </w:r>
      <w:r w:rsidRPr="005062A3">
        <w:rPr>
          <w:rFonts w:ascii="Arial" w:eastAsia="Times New Roman" w:hAnsi="Arial" w:cs="Arial"/>
        </w:rPr>
        <w:t xml:space="preserve"> 6(1), pp.1-10. Available at: </w:t>
      </w:r>
      <w:hyperlink r:id="rId80" w:history="1">
        <w:r w:rsidRPr="005062A3">
          <w:rPr>
            <w:rFonts w:ascii="Arial" w:eastAsia="Times New Roman" w:hAnsi="Arial" w:cs="Arial"/>
            <w:u w:val="single"/>
          </w:rPr>
          <w:t>https://www.berghahnjournals.com/view/journals/ijsq/6/1/ijsq060101.xml</w:t>
        </w:r>
      </w:hyperlink>
      <w:r w:rsidRPr="005062A3">
        <w:rPr>
          <w:rFonts w:ascii="Arial" w:eastAsia="Times New Roman" w:hAnsi="Arial" w:cs="Arial"/>
        </w:rPr>
        <w:t>.</w:t>
      </w:r>
    </w:p>
    <w:p w:rsidR="005062A3" w:rsidRPr="005062A3" w:rsidRDefault="005062A3" w:rsidP="005062A3">
      <w:pPr>
        <w:spacing w:before="240" w:after="0" w:line="360" w:lineRule="auto"/>
        <w:ind w:left="720" w:hanging="720"/>
        <w:rPr>
          <w:rFonts w:ascii="Arial" w:eastAsia="Times New Roman" w:hAnsi="Arial" w:cs="Arial"/>
        </w:rPr>
      </w:pPr>
      <w:r w:rsidRPr="005062A3">
        <w:rPr>
          <w:rFonts w:ascii="Arial" w:eastAsia="Times New Roman" w:hAnsi="Arial" w:cs="Arial"/>
        </w:rPr>
        <w:t xml:space="preserve">van </w:t>
      </w:r>
      <w:proofErr w:type="spellStart"/>
      <w:r w:rsidRPr="005062A3">
        <w:rPr>
          <w:rFonts w:ascii="Arial" w:eastAsia="Times New Roman" w:hAnsi="Arial" w:cs="Arial"/>
        </w:rPr>
        <w:t>Kerkhoff</w:t>
      </w:r>
      <w:proofErr w:type="spellEnd"/>
      <w:r w:rsidRPr="005062A3">
        <w:rPr>
          <w:rFonts w:ascii="Arial" w:eastAsia="Times New Roman" w:hAnsi="Arial" w:cs="Arial"/>
        </w:rPr>
        <w:t xml:space="preserve">, L. and Lebel, L., 2015. </w:t>
      </w:r>
      <w:proofErr w:type="spellStart"/>
      <w:r w:rsidRPr="005062A3">
        <w:rPr>
          <w:rFonts w:ascii="Arial" w:eastAsia="Times New Roman" w:hAnsi="Arial" w:cs="Arial"/>
        </w:rPr>
        <w:t>Coproductive</w:t>
      </w:r>
      <w:proofErr w:type="spellEnd"/>
      <w:r w:rsidRPr="005062A3">
        <w:rPr>
          <w:rFonts w:ascii="Arial" w:eastAsia="Times New Roman" w:hAnsi="Arial" w:cs="Arial"/>
        </w:rPr>
        <w:t xml:space="preserve"> capacities: rethinking science-governance relations in a diverse world. </w:t>
      </w:r>
      <w:r w:rsidRPr="005062A3">
        <w:rPr>
          <w:rFonts w:ascii="Arial" w:eastAsia="Times New Roman" w:hAnsi="Arial" w:cs="Arial"/>
          <w:i/>
          <w:iCs/>
        </w:rPr>
        <w:t>Ecology and Society</w:t>
      </w:r>
      <w:r w:rsidRPr="005062A3">
        <w:rPr>
          <w:rFonts w:ascii="Arial" w:eastAsia="Times New Roman" w:hAnsi="Arial" w:cs="Arial"/>
        </w:rPr>
        <w:t xml:space="preserve">, </w:t>
      </w:r>
      <w:r w:rsidRPr="005062A3">
        <w:rPr>
          <w:rFonts w:ascii="Arial" w:eastAsia="Times New Roman" w:hAnsi="Arial" w:cs="Arial"/>
          <w:i/>
          <w:iCs/>
        </w:rPr>
        <w:t>20</w:t>
      </w:r>
      <w:r w:rsidRPr="005062A3">
        <w:rPr>
          <w:rFonts w:ascii="Arial" w:eastAsia="Times New Roman" w:hAnsi="Arial" w:cs="Arial"/>
        </w:rPr>
        <w:t xml:space="preserve">(1). Available at </w:t>
      </w:r>
      <w:hyperlink r:id="rId81" w:history="1">
        <w:r w:rsidRPr="005062A3">
          <w:rPr>
            <w:rFonts w:ascii="Arial" w:eastAsia="Times New Roman" w:hAnsi="Arial" w:cs="Arial"/>
            <w:u w:val="single"/>
          </w:rPr>
          <w:t>https://www.consecol.org/vol20/iss1/art14/</w:t>
        </w:r>
      </w:hyperlink>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Van-de-Bergh, R., 2016. Farewell Utopia? Why the European Union Should Take the Economics of Federalism Seriously. </w:t>
      </w:r>
      <w:r w:rsidRPr="005062A3">
        <w:rPr>
          <w:rFonts w:ascii="Arial" w:eastAsia="Times New Roman" w:hAnsi="Arial" w:cs="Arial"/>
          <w:i/>
          <w:iCs/>
        </w:rPr>
        <w:t>Maastricht Journal of European and Comparative Law</w:t>
      </w:r>
      <w:r w:rsidRPr="005062A3">
        <w:rPr>
          <w:rFonts w:ascii="Arial" w:eastAsia="Times New Roman" w:hAnsi="Arial" w:cs="Arial"/>
        </w:rPr>
        <w:t>, 23(6), pp.937-64.</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Vulliamy</w:t>
      </w:r>
      <w:proofErr w:type="spellEnd"/>
      <w:r w:rsidRPr="005062A3">
        <w:rPr>
          <w:rFonts w:ascii="Arial" w:eastAsia="Times New Roman" w:hAnsi="Arial" w:cs="Arial"/>
        </w:rPr>
        <w:t xml:space="preserve">, E., 2016. </w:t>
      </w:r>
      <w:r w:rsidRPr="005062A3">
        <w:rPr>
          <w:rFonts w:ascii="Arial" w:eastAsia="Times New Roman" w:hAnsi="Arial" w:cs="Arial"/>
          <w:i/>
          <w:iCs/>
        </w:rPr>
        <w:t xml:space="preserve">Bill Bryson: 'The British have become more greedy and selfish' like the </w:t>
      </w:r>
      <w:r w:rsidRPr="005062A3">
        <w:rPr>
          <w:rFonts w:ascii="Arial" w:eastAsia="Times New Roman" w:hAnsi="Arial" w:cs="Arial"/>
          <w:i/>
          <w:iCs/>
        </w:rPr>
        <w:lastRenderedPageBreak/>
        <w:t>US</w:t>
      </w:r>
      <w:r w:rsidRPr="005062A3">
        <w:rPr>
          <w:rFonts w:ascii="Arial" w:eastAsia="Times New Roman" w:hAnsi="Arial" w:cs="Arial"/>
        </w:rPr>
        <w:t xml:space="preserve">. [Online] Available at: </w:t>
      </w:r>
      <w:hyperlink r:id="rId82" w:history="1">
        <w:r w:rsidRPr="005062A3">
          <w:rPr>
            <w:rFonts w:ascii="Arial" w:eastAsia="Times New Roman" w:hAnsi="Arial" w:cs="Arial"/>
            <w:u w:val="single"/>
          </w:rPr>
          <w:t>http://www.independent.co.uk/news/uk/home-news/bill-bryson-brexit-american-us-election-eu-referendum-british-have-become-more-greedy-and-selfish-a7102706.html</w:t>
        </w:r>
      </w:hyperlink>
      <w:r w:rsidRPr="005062A3">
        <w:rPr>
          <w:rFonts w:ascii="Arial" w:eastAsia="Times New Roman" w:hAnsi="Arial" w:cs="Arial"/>
        </w:rPr>
        <w:t xml:space="preserve"> [Accessed 12 December 2017].</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Wadsworth, J., 2015. </w:t>
      </w:r>
      <w:r w:rsidRPr="005062A3">
        <w:rPr>
          <w:rFonts w:ascii="Arial" w:eastAsia="Times New Roman" w:hAnsi="Arial" w:cs="Arial"/>
          <w:i/>
          <w:iCs/>
        </w:rPr>
        <w:t>Immigration and the UK Labour Market’, Centre for Economic Performance Election Analysis No. 1</w:t>
      </w:r>
      <w:r w:rsidRPr="005062A3">
        <w:rPr>
          <w:rFonts w:ascii="Arial" w:eastAsia="Times New Roman" w:hAnsi="Arial" w:cs="Arial"/>
        </w:rPr>
        <w:t xml:space="preserve">. [Online] Available at: </w:t>
      </w:r>
      <w:hyperlink r:id="rId83" w:history="1">
        <w:r w:rsidRPr="005062A3">
          <w:rPr>
            <w:rFonts w:ascii="Arial" w:eastAsia="Times New Roman" w:hAnsi="Arial" w:cs="Arial"/>
            <w:u w:val="single"/>
          </w:rPr>
          <w:t>cep.lse.ac.uk/pubs/download/EA019.pdf</w:t>
        </w:r>
      </w:hyperlink>
      <w:r w:rsidRPr="005062A3">
        <w:rPr>
          <w:rFonts w:ascii="Arial" w:eastAsia="Times New Roman" w:hAnsi="Arial" w:cs="Arial"/>
        </w:rPr>
        <w:t xml:space="preserve"> [Accessed 12 December 2017].</w:t>
      </w:r>
    </w:p>
    <w:p w:rsidR="005062A3" w:rsidRPr="005062A3" w:rsidRDefault="005062A3" w:rsidP="005062A3">
      <w:pPr>
        <w:spacing w:before="240" w:after="0" w:line="360" w:lineRule="auto"/>
        <w:ind w:left="720" w:hanging="720"/>
        <w:rPr>
          <w:rFonts w:ascii="Arial" w:eastAsia="Times New Roman" w:hAnsi="Arial" w:cs="Arial"/>
        </w:rPr>
      </w:pPr>
      <w:r w:rsidRPr="005062A3">
        <w:rPr>
          <w:rFonts w:ascii="Arial" w:eastAsia="Times New Roman" w:hAnsi="Arial" w:cs="Arial"/>
        </w:rPr>
        <w:t xml:space="preserve">Wang, D., 2015. Activating cross-border brokerage: Interorganizational knowledge transfer through skilled return migration. </w:t>
      </w:r>
      <w:r w:rsidRPr="005062A3">
        <w:rPr>
          <w:rFonts w:ascii="Arial" w:eastAsia="Times New Roman" w:hAnsi="Arial" w:cs="Arial"/>
          <w:i/>
          <w:iCs/>
        </w:rPr>
        <w:t>Administrative Science Quarterly</w:t>
      </w:r>
      <w:r w:rsidRPr="005062A3">
        <w:rPr>
          <w:rFonts w:ascii="Arial" w:eastAsia="Times New Roman" w:hAnsi="Arial" w:cs="Arial"/>
        </w:rPr>
        <w:t xml:space="preserve">, </w:t>
      </w:r>
      <w:r w:rsidRPr="005062A3">
        <w:rPr>
          <w:rFonts w:ascii="Arial" w:eastAsia="Times New Roman" w:hAnsi="Arial" w:cs="Arial"/>
          <w:i/>
          <w:iCs/>
        </w:rPr>
        <w:t>60</w:t>
      </w:r>
      <w:r w:rsidRPr="005062A3">
        <w:rPr>
          <w:rFonts w:ascii="Arial" w:eastAsia="Times New Roman" w:hAnsi="Arial" w:cs="Arial"/>
        </w:rPr>
        <w:t>(1), pp.133-176.</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Welfens</w:t>
      </w:r>
      <w:proofErr w:type="spellEnd"/>
      <w:r w:rsidRPr="005062A3">
        <w:rPr>
          <w:rFonts w:ascii="Arial" w:eastAsia="Times New Roman" w:hAnsi="Arial" w:cs="Arial"/>
        </w:rPr>
        <w:t xml:space="preserve">, P. and Hanrahan, D., 2017. The Brexit Dynamics: British and EU27 Challenges After the EU Referendum. </w:t>
      </w:r>
      <w:proofErr w:type="spellStart"/>
      <w:r w:rsidRPr="005062A3">
        <w:rPr>
          <w:rFonts w:ascii="Arial" w:eastAsia="Times New Roman" w:hAnsi="Arial" w:cs="Arial"/>
          <w:i/>
          <w:iCs/>
        </w:rPr>
        <w:t>Intereconomics</w:t>
      </w:r>
      <w:proofErr w:type="spellEnd"/>
      <w:r w:rsidRPr="005062A3">
        <w:rPr>
          <w:rFonts w:ascii="Arial" w:eastAsia="Times New Roman" w:hAnsi="Arial" w:cs="Arial"/>
        </w:rPr>
        <w:t>, 52(5), pp.302–07.</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Whiting, B., 2017. </w:t>
      </w:r>
      <w:r w:rsidRPr="005062A3">
        <w:rPr>
          <w:rFonts w:ascii="Arial" w:eastAsia="Times New Roman" w:hAnsi="Arial" w:cs="Arial"/>
          <w:i/>
          <w:iCs/>
        </w:rPr>
        <w:t>Data Analysis: Techniques and Methods</w:t>
      </w:r>
      <w:r w:rsidRPr="005062A3">
        <w:rPr>
          <w:rFonts w:ascii="Arial" w:eastAsia="Times New Roman" w:hAnsi="Arial" w:cs="Arial"/>
        </w:rPr>
        <w:t xml:space="preserve">. [Online] Available at </w:t>
      </w:r>
      <w:hyperlink r:id="rId84" w:history="1">
        <w:r w:rsidRPr="005062A3">
          <w:rPr>
            <w:rFonts w:ascii="Arial" w:eastAsia="Times New Roman" w:hAnsi="Arial" w:cs="Arial"/>
            <w:u w:val="single"/>
          </w:rPr>
          <w:t>WWW.study.com/academic/lesson/data-analysis-technic</w:t>
        </w:r>
      </w:hyperlink>
      <w:r w:rsidRPr="005062A3">
        <w:rPr>
          <w:rFonts w:ascii="Arial" w:eastAsia="Times New Roman" w:hAnsi="Arial" w:cs="Arial"/>
        </w:rPr>
        <w:t>.</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Williams, C., 2011. Research methods. </w:t>
      </w:r>
      <w:r w:rsidRPr="005062A3">
        <w:rPr>
          <w:rFonts w:ascii="Arial" w:eastAsia="Times New Roman" w:hAnsi="Arial" w:cs="Arial"/>
          <w:i/>
          <w:iCs/>
        </w:rPr>
        <w:t>Journal of Business &amp; Economics Research (JBER)</w:t>
      </w:r>
      <w:r w:rsidRPr="005062A3">
        <w:rPr>
          <w:rFonts w:ascii="Arial" w:eastAsia="Times New Roman" w:hAnsi="Arial" w:cs="Arial"/>
        </w:rPr>
        <w:t xml:space="preserve">, </w:t>
      </w:r>
      <w:r w:rsidRPr="005062A3">
        <w:rPr>
          <w:rFonts w:ascii="Arial" w:eastAsia="Times New Roman" w:hAnsi="Arial" w:cs="Arial"/>
          <w:i/>
          <w:iCs/>
        </w:rPr>
        <w:t>5</w:t>
      </w:r>
      <w:r w:rsidRPr="005062A3">
        <w:rPr>
          <w:rFonts w:ascii="Arial" w:eastAsia="Times New Roman" w:hAnsi="Arial" w:cs="Arial"/>
        </w:rPr>
        <w:t>(3).</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Wilson, S., 2014. </w:t>
      </w:r>
      <w:r w:rsidRPr="005062A3">
        <w:rPr>
          <w:rFonts w:ascii="Arial" w:eastAsia="Times New Roman" w:hAnsi="Arial" w:cs="Arial"/>
          <w:i/>
          <w:iCs/>
        </w:rPr>
        <w:t>Britain and the EU: A long and rocky relationship</w:t>
      </w:r>
      <w:r w:rsidRPr="005062A3">
        <w:rPr>
          <w:rFonts w:ascii="Arial" w:eastAsia="Times New Roman" w:hAnsi="Arial" w:cs="Arial"/>
        </w:rPr>
        <w:t xml:space="preserve">. [Online] Available at: </w:t>
      </w:r>
      <w:hyperlink r:id="rId85" w:history="1">
        <w:r w:rsidRPr="005062A3">
          <w:rPr>
            <w:rFonts w:ascii="Arial" w:eastAsia="Times New Roman" w:hAnsi="Arial" w:cs="Arial"/>
            <w:u w:val="single"/>
          </w:rPr>
          <w:t>http://www.bbc.com/news/uk-politics-26515129</w:t>
        </w:r>
      </w:hyperlink>
      <w:r w:rsidRPr="005062A3">
        <w:rPr>
          <w:rFonts w:ascii="Arial" w:eastAsia="Times New Roman" w:hAnsi="Arial" w:cs="Arial"/>
        </w:rPr>
        <w:t xml:space="preserve"> [Accessed 12 December 2017].</w:t>
      </w:r>
    </w:p>
    <w:p w:rsidR="005062A3" w:rsidRPr="005062A3" w:rsidRDefault="005062A3" w:rsidP="005062A3">
      <w:pPr>
        <w:widowControl w:val="0"/>
        <w:spacing w:after="0" w:line="480" w:lineRule="auto"/>
        <w:ind w:left="720" w:hanging="720"/>
        <w:rPr>
          <w:rFonts w:ascii="Arial" w:eastAsia="Times New Roman" w:hAnsi="Arial" w:cs="Arial"/>
        </w:rPr>
      </w:pPr>
      <w:proofErr w:type="spellStart"/>
      <w:r w:rsidRPr="005062A3">
        <w:rPr>
          <w:rFonts w:ascii="Arial" w:eastAsia="Times New Roman" w:hAnsi="Arial" w:cs="Arial"/>
        </w:rPr>
        <w:t>Wincott</w:t>
      </w:r>
      <w:proofErr w:type="spellEnd"/>
      <w:r w:rsidRPr="005062A3">
        <w:rPr>
          <w:rFonts w:ascii="Arial" w:eastAsia="Times New Roman" w:hAnsi="Arial" w:cs="Arial"/>
        </w:rPr>
        <w:t xml:space="preserve">, D., 2017. Brexit dilemmas: New opportunities and tough choices in unsettled times. </w:t>
      </w:r>
      <w:r w:rsidRPr="005062A3">
        <w:rPr>
          <w:rFonts w:ascii="Arial" w:eastAsia="Times New Roman" w:hAnsi="Arial" w:cs="Arial"/>
          <w:i/>
          <w:iCs/>
        </w:rPr>
        <w:t>The British Journal of Politics and International Relations</w:t>
      </w:r>
      <w:r w:rsidRPr="005062A3">
        <w:rPr>
          <w:rFonts w:ascii="Arial" w:eastAsia="Times New Roman" w:hAnsi="Arial" w:cs="Arial"/>
        </w:rPr>
        <w:t>, 19(4), pp.680-95.</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Winning, N., 2016. </w:t>
      </w:r>
      <w:r w:rsidRPr="005062A3">
        <w:rPr>
          <w:rFonts w:ascii="Arial" w:eastAsia="Times New Roman" w:hAnsi="Arial" w:cs="Arial"/>
          <w:i/>
          <w:iCs/>
        </w:rPr>
        <w:t>Surprise U.K. Local Election Result Signals Vulnerability of Pro-Brexit Lawmakers</w:t>
      </w:r>
      <w:r w:rsidRPr="005062A3">
        <w:rPr>
          <w:rFonts w:ascii="Arial" w:eastAsia="Times New Roman" w:hAnsi="Arial" w:cs="Arial"/>
        </w:rPr>
        <w:t xml:space="preserve">. [Online] Available at: </w:t>
      </w:r>
      <w:hyperlink r:id="rId86" w:history="1">
        <w:r w:rsidRPr="005062A3">
          <w:rPr>
            <w:rFonts w:ascii="Arial" w:eastAsia="Times New Roman" w:hAnsi="Arial" w:cs="Arial"/>
            <w:u w:val="single"/>
          </w:rPr>
          <w:t>https://www.wsj.com/articles/pro-soft-brexit-libdem-candidate-takes-former-conservative-seat-1480684240?mod=euref</w:t>
        </w:r>
      </w:hyperlink>
      <w:r w:rsidRPr="005062A3">
        <w:rPr>
          <w:rFonts w:ascii="Arial" w:eastAsia="Times New Roman" w:hAnsi="Arial" w:cs="Arial"/>
        </w:rPr>
        <w:t xml:space="preserve"> [Accessed 12 December 2017].</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Wisdom, J.P., </w:t>
      </w:r>
      <w:proofErr w:type="spellStart"/>
      <w:r w:rsidRPr="005062A3">
        <w:rPr>
          <w:rFonts w:ascii="Arial" w:eastAsia="Times New Roman" w:hAnsi="Arial" w:cs="Arial"/>
        </w:rPr>
        <w:t>Cavaleri</w:t>
      </w:r>
      <w:proofErr w:type="spellEnd"/>
      <w:r w:rsidRPr="005062A3">
        <w:rPr>
          <w:rFonts w:ascii="Arial" w:eastAsia="Times New Roman" w:hAnsi="Arial" w:cs="Arial"/>
        </w:rPr>
        <w:t xml:space="preserve">, M.A., Onwuegbuzie, A.J. and Green, C.A., 2012. Methodological reporting in qualitative, quantitative, and mixed methods health services research articles. </w:t>
      </w:r>
      <w:r w:rsidRPr="005062A3">
        <w:rPr>
          <w:rFonts w:ascii="Arial" w:eastAsia="Times New Roman" w:hAnsi="Arial" w:cs="Arial"/>
          <w:i/>
          <w:iCs/>
        </w:rPr>
        <w:t>Health services research</w:t>
      </w:r>
      <w:r w:rsidRPr="005062A3">
        <w:rPr>
          <w:rFonts w:ascii="Arial" w:eastAsia="Times New Roman" w:hAnsi="Arial" w:cs="Arial"/>
        </w:rPr>
        <w:t xml:space="preserve">, </w:t>
      </w:r>
      <w:r w:rsidRPr="005062A3">
        <w:rPr>
          <w:rFonts w:ascii="Arial" w:eastAsia="Times New Roman" w:hAnsi="Arial" w:cs="Arial"/>
          <w:i/>
          <w:iCs/>
        </w:rPr>
        <w:t>47</w:t>
      </w:r>
      <w:r w:rsidRPr="005062A3">
        <w:rPr>
          <w:rFonts w:ascii="Arial" w:eastAsia="Times New Roman" w:hAnsi="Arial" w:cs="Arial"/>
        </w:rPr>
        <w:t>(2), pp.721-745.</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Women Ahead , 2017. </w:t>
      </w:r>
      <w:r w:rsidRPr="005062A3">
        <w:rPr>
          <w:rFonts w:ascii="Arial" w:eastAsia="Times New Roman" w:hAnsi="Arial" w:cs="Arial"/>
          <w:i/>
          <w:iCs/>
        </w:rPr>
        <w:t xml:space="preserve">Do </w:t>
      </w:r>
      <w:r w:rsidRPr="005062A3">
        <w:rPr>
          <w:rFonts w:ascii="Arial" w:eastAsia="Times New Roman" w:hAnsi="Arial" w:cs="Arial"/>
          <w:i/>
          <w:iCs/>
          <w:color w:val="000000"/>
        </w:rPr>
        <w:t>minority networks work for their members, organisations or society?</w:t>
      </w:r>
      <w:r w:rsidRPr="005062A3">
        <w:rPr>
          <w:rFonts w:ascii="Arial" w:eastAsia="Times New Roman" w:hAnsi="Arial" w:cs="Arial"/>
          <w:color w:val="000000"/>
        </w:rPr>
        <w:t xml:space="preserve"> [Online] Available at: </w:t>
      </w:r>
      <w:hyperlink r:id="rId87" w:history="1">
        <w:r w:rsidRPr="005062A3">
          <w:rPr>
            <w:rFonts w:ascii="Arial" w:eastAsia="Times New Roman" w:hAnsi="Arial" w:cs="Arial"/>
            <w:color w:val="000000"/>
            <w:u w:val="single"/>
          </w:rPr>
          <w:t>http://www.women-ahead.org/press/2017/1/12/do-minority-networks-work-for-their-members-organisations-or-society</w:t>
        </w:r>
      </w:hyperlink>
      <w:r w:rsidRPr="005062A3">
        <w:rPr>
          <w:rFonts w:ascii="Arial" w:eastAsia="Times New Roman" w:hAnsi="Arial" w:cs="Arial"/>
          <w:color w:val="000000"/>
        </w:rPr>
        <w:t xml:space="preserve"> [</w:t>
      </w:r>
      <w:r w:rsidRPr="005062A3">
        <w:rPr>
          <w:rFonts w:ascii="Arial" w:eastAsia="Times New Roman" w:hAnsi="Arial" w:cs="Arial"/>
        </w:rPr>
        <w:t xml:space="preserve">Accessed 11 </w:t>
      </w:r>
      <w:r w:rsidRPr="005062A3">
        <w:rPr>
          <w:rFonts w:ascii="Arial" w:eastAsia="Times New Roman" w:hAnsi="Arial" w:cs="Arial"/>
        </w:rPr>
        <w:lastRenderedPageBreak/>
        <w:t>May 2018].</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Wrench, J., 2007. The development of diversity management in Europe: convergence or constraints?. </w:t>
      </w:r>
      <w:r w:rsidRPr="005062A3">
        <w:rPr>
          <w:rFonts w:ascii="Arial" w:eastAsia="Times New Roman" w:hAnsi="Arial" w:cs="Arial"/>
          <w:i/>
          <w:iCs/>
        </w:rPr>
        <w:t>paper to the First International Diversity Summer School, University of Vienna</w:t>
      </w:r>
      <w:r w:rsidRPr="005062A3">
        <w:rPr>
          <w:rFonts w:ascii="Arial" w:eastAsia="Times New Roman" w:hAnsi="Arial" w:cs="Arial"/>
        </w:rPr>
        <w:t>.</w:t>
      </w:r>
    </w:p>
    <w:p w:rsidR="005062A3" w:rsidRPr="005062A3" w:rsidRDefault="005062A3" w:rsidP="005062A3">
      <w:pPr>
        <w:spacing w:after="0" w:line="480" w:lineRule="auto"/>
        <w:ind w:left="720" w:hanging="720"/>
        <w:rPr>
          <w:rFonts w:ascii="Arial" w:eastAsia="Times New Roman" w:hAnsi="Arial" w:cs="Arial"/>
        </w:rPr>
      </w:pPr>
      <w:r w:rsidRPr="005062A3">
        <w:rPr>
          <w:rFonts w:ascii="Arial" w:eastAsia="Times New Roman" w:hAnsi="Arial" w:cs="Arial"/>
        </w:rPr>
        <w:t xml:space="preserve">Wrench, J., 2016. </w:t>
      </w:r>
      <w:r w:rsidRPr="005062A3">
        <w:rPr>
          <w:rFonts w:ascii="Arial" w:eastAsia="Times New Roman" w:hAnsi="Arial" w:cs="Arial"/>
          <w:i/>
          <w:iCs/>
        </w:rPr>
        <w:t>Diversity management and discrimination: Immigrants and ethnic minorities in the EU</w:t>
      </w:r>
      <w:r w:rsidRPr="005062A3">
        <w:rPr>
          <w:rFonts w:ascii="Arial" w:eastAsia="Times New Roman" w:hAnsi="Arial" w:cs="Arial"/>
        </w:rPr>
        <w:t>. Routledge.</w:t>
      </w:r>
    </w:p>
    <w:p w:rsidR="005062A3" w:rsidRPr="005062A3" w:rsidRDefault="005062A3" w:rsidP="005062A3">
      <w:pPr>
        <w:widowControl w:val="0"/>
        <w:spacing w:after="0" w:line="480" w:lineRule="auto"/>
        <w:ind w:left="720" w:hanging="720"/>
        <w:rPr>
          <w:rFonts w:ascii="Arial" w:eastAsia="Times New Roman" w:hAnsi="Arial" w:cs="Arial"/>
        </w:rPr>
      </w:pPr>
      <w:r w:rsidRPr="005062A3">
        <w:rPr>
          <w:rFonts w:ascii="Arial" w:eastAsia="Times New Roman" w:hAnsi="Arial" w:cs="Arial"/>
        </w:rPr>
        <w:t xml:space="preserve">Wright, S., O'Brien, B.C., </w:t>
      </w:r>
      <w:proofErr w:type="spellStart"/>
      <w:r w:rsidRPr="005062A3">
        <w:rPr>
          <w:rFonts w:ascii="Arial" w:eastAsia="Times New Roman" w:hAnsi="Arial" w:cs="Arial"/>
        </w:rPr>
        <w:t>Nimmon</w:t>
      </w:r>
      <w:proofErr w:type="spellEnd"/>
      <w:r w:rsidRPr="005062A3">
        <w:rPr>
          <w:rFonts w:ascii="Arial" w:eastAsia="Times New Roman" w:hAnsi="Arial" w:cs="Arial"/>
        </w:rPr>
        <w:t xml:space="preserve">, L., Law, M. and </w:t>
      </w:r>
      <w:proofErr w:type="spellStart"/>
      <w:r w:rsidRPr="005062A3">
        <w:rPr>
          <w:rFonts w:ascii="Arial" w:eastAsia="Times New Roman" w:hAnsi="Arial" w:cs="Arial"/>
        </w:rPr>
        <w:t>Mylopoulos</w:t>
      </w:r>
      <w:proofErr w:type="spellEnd"/>
      <w:r w:rsidRPr="005062A3">
        <w:rPr>
          <w:rFonts w:ascii="Arial" w:eastAsia="Times New Roman" w:hAnsi="Arial" w:cs="Arial"/>
        </w:rPr>
        <w:t xml:space="preserve">, M., 2016. Research design considerations. </w:t>
      </w:r>
      <w:r w:rsidRPr="005062A3">
        <w:rPr>
          <w:rFonts w:ascii="Arial" w:eastAsia="Times New Roman" w:hAnsi="Arial" w:cs="Arial"/>
          <w:i/>
          <w:iCs/>
        </w:rPr>
        <w:t>Journal of graduate medical education</w:t>
      </w:r>
      <w:r w:rsidRPr="005062A3">
        <w:rPr>
          <w:rFonts w:ascii="Arial" w:eastAsia="Times New Roman" w:hAnsi="Arial" w:cs="Arial"/>
        </w:rPr>
        <w:t xml:space="preserve">, </w:t>
      </w:r>
      <w:r w:rsidRPr="005062A3">
        <w:rPr>
          <w:rFonts w:ascii="Arial" w:eastAsia="Times New Roman" w:hAnsi="Arial" w:cs="Arial"/>
          <w:i/>
          <w:iCs/>
        </w:rPr>
        <w:t>8</w:t>
      </w:r>
      <w:r w:rsidRPr="005062A3">
        <w:rPr>
          <w:rFonts w:ascii="Arial" w:eastAsia="Times New Roman" w:hAnsi="Arial" w:cs="Arial"/>
        </w:rPr>
        <w:t>(1), pp.97-98.</w:t>
      </w:r>
    </w:p>
    <w:p w:rsidR="005062A3" w:rsidRPr="005062A3" w:rsidRDefault="005062A3" w:rsidP="005062A3">
      <w:pPr>
        <w:widowControl w:val="0"/>
        <w:spacing w:after="0" w:line="480" w:lineRule="auto"/>
        <w:ind w:left="720" w:hanging="720"/>
        <w:rPr>
          <w:rFonts w:ascii="Arial" w:eastAsia="Times New Roman" w:hAnsi="Arial" w:cs="Arial"/>
          <w:lang w:val="en-US"/>
        </w:rPr>
      </w:pPr>
      <w:r w:rsidRPr="005062A3">
        <w:rPr>
          <w:rFonts w:ascii="Arial" w:eastAsia="Times New Roman" w:hAnsi="Arial" w:cs="Arial"/>
          <w:lang w:val="en-US"/>
        </w:rPr>
        <w:t> </w:t>
      </w:r>
    </w:p>
    <w:p w:rsidR="005062A3" w:rsidRPr="005062A3" w:rsidRDefault="005062A3" w:rsidP="005062A3">
      <w:pPr>
        <w:widowControl w:val="0"/>
        <w:spacing w:after="0" w:line="480" w:lineRule="auto"/>
        <w:ind w:left="720" w:hanging="720"/>
        <w:rPr>
          <w:rFonts w:ascii="Arial" w:eastAsia="Times New Roman" w:hAnsi="Arial" w:cs="Arial"/>
        </w:rPr>
      </w:pPr>
    </w:p>
    <w:p w:rsidR="005062A3" w:rsidRPr="005062A3" w:rsidRDefault="005062A3" w:rsidP="005062A3">
      <w:pPr>
        <w:widowControl w:val="0"/>
        <w:spacing w:after="0" w:line="480" w:lineRule="auto"/>
        <w:ind w:left="720" w:hanging="720"/>
        <w:rPr>
          <w:rFonts w:ascii="Arial" w:eastAsia="Times New Roman" w:hAnsi="Arial" w:cs="Arial"/>
        </w:rPr>
      </w:pPr>
    </w:p>
    <w:p w:rsidR="005062A3" w:rsidRPr="005062A3" w:rsidRDefault="005062A3" w:rsidP="005062A3">
      <w:pPr>
        <w:widowControl w:val="0"/>
        <w:spacing w:after="0" w:line="480" w:lineRule="auto"/>
        <w:ind w:left="720" w:hanging="720"/>
        <w:rPr>
          <w:rFonts w:ascii="Arial" w:eastAsia="Times New Roman" w:hAnsi="Arial" w:cs="Arial"/>
        </w:rPr>
      </w:pPr>
    </w:p>
    <w:p w:rsidR="005062A3" w:rsidRPr="005062A3" w:rsidRDefault="005062A3" w:rsidP="005062A3">
      <w:pPr>
        <w:widowControl w:val="0"/>
        <w:spacing w:after="0" w:line="480" w:lineRule="auto"/>
        <w:ind w:left="720" w:hanging="720"/>
        <w:rPr>
          <w:rFonts w:ascii="Arial" w:eastAsia="Times New Roman" w:hAnsi="Arial" w:cs="Arial"/>
        </w:rPr>
      </w:pPr>
    </w:p>
    <w:p w:rsidR="005062A3" w:rsidRPr="005062A3" w:rsidRDefault="005062A3" w:rsidP="005062A3">
      <w:pPr>
        <w:widowControl w:val="0"/>
        <w:spacing w:after="0" w:line="480" w:lineRule="auto"/>
        <w:ind w:left="720" w:hanging="720"/>
        <w:rPr>
          <w:rFonts w:ascii="Arial" w:eastAsia="Times New Roman" w:hAnsi="Arial" w:cs="Arial"/>
        </w:rPr>
      </w:pPr>
    </w:p>
    <w:p w:rsidR="005062A3" w:rsidRPr="005062A3" w:rsidRDefault="005062A3" w:rsidP="005062A3">
      <w:pPr>
        <w:widowControl w:val="0"/>
        <w:spacing w:after="0" w:line="480" w:lineRule="auto"/>
        <w:ind w:left="720" w:hanging="720"/>
        <w:rPr>
          <w:rFonts w:ascii="Arial" w:eastAsia="Times New Roman" w:hAnsi="Arial" w:cs="Arial"/>
        </w:rPr>
      </w:pPr>
    </w:p>
    <w:p w:rsidR="005062A3" w:rsidRPr="005062A3" w:rsidRDefault="005062A3" w:rsidP="005062A3">
      <w:pPr>
        <w:widowControl w:val="0"/>
        <w:spacing w:after="0" w:line="480" w:lineRule="auto"/>
        <w:ind w:left="720" w:hanging="720"/>
        <w:rPr>
          <w:rFonts w:ascii="Arial" w:eastAsia="Times New Roman" w:hAnsi="Arial" w:cs="Arial"/>
        </w:rPr>
      </w:pPr>
    </w:p>
    <w:p w:rsidR="005062A3" w:rsidRPr="005062A3" w:rsidRDefault="005062A3" w:rsidP="005062A3">
      <w:pPr>
        <w:spacing w:after="0" w:line="480" w:lineRule="auto"/>
        <w:ind w:left="720" w:hanging="720"/>
        <w:rPr>
          <w:rFonts w:ascii="Arial" w:eastAsia="Times New Roman" w:hAnsi="Arial" w:cs="Arial"/>
        </w:rPr>
      </w:pPr>
    </w:p>
    <w:p w:rsidR="005062A3" w:rsidRPr="005062A3" w:rsidRDefault="005062A3" w:rsidP="005062A3">
      <w:pPr>
        <w:spacing w:after="0" w:line="240" w:lineRule="auto"/>
        <w:rPr>
          <w:rFonts w:ascii="Arial" w:eastAsia="Times New Roman" w:hAnsi="Arial" w:cs="Arial"/>
        </w:rPr>
      </w:pPr>
    </w:p>
    <w:p w:rsidR="005062A3" w:rsidRDefault="005062A3" w:rsidP="005062A3">
      <w:pPr>
        <w:spacing w:after="0" w:line="480" w:lineRule="auto"/>
        <w:ind w:left="720" w:hanging="720"/>
        <w:rPr>
          <w:rFonts w:ascii="Arial" w:eastAsia="Times New Roman" w:hAnsi="Arial" w:cs="Arial"/>
        </w:rPr>
      </w:pPr>
    </w:p>
    <w:p w:rsidR="005062A3" w:rsidRDefault="005062A3" w:rsidP="005062A3">
      <w:pPr>
        <w:spacing w:after="0" w:line="480" w:lineRule="auto"/>
        <w:ind w:left="720" w:hanging="720"/>
        <w:rPr>
          <w:rFonts w:ascii="Arial" w:eastAsia="Times New Roman" w:hAnsi="Arial" w:cs="Arial"/>
        </w:rPr>
      </w:pPr>
    </w:p>
    <w:p w:rsidR="005062A3" w:rsidRDefault="005062A3" w:rsidP="005062A3">
      <w:pPr>
        <w:spacing w:after="0" w:line="480" w:lineRule="auto"/>
        <w:ind w:left="720" w:hanging="720"/>
        <w:rPr>
          <w:rFonts w:ascii="Arial" w:eastAsia="Times New Roman" w:hAnsi="Arial" w:cs="Arial"/>
        </w:rPr>
      </w:pPr>
    </w:p>
    <w:p w:rsidR="005062A3" w:rsidRDefault="005062A3" w:rsidP="005062A3">
      <w:pPr>
        <w:spacing w:after="0" w:line="480" w:lineRule="auto"/>
        <w:ind w:left="720" w:hanging="720"/>
        <w:rPr>
          <w:rFonts w:ascii="Arial" w:eastAsia="Times New Roman" w:hAnsi="Arial" w:cs="Arial"/>
        </w:rPr>
      </w:pPr>
    </w:p>
    <w:p w:rsidR="005062A3" w:rsidRPr="005062A3" w:rsidRDefault="005062A3" w:rsidP="005062A3">
      <w:pPr>
        <w:spacing w:after="0" w:line="480" w:lineRule="auto"/>
        <w:ind w:left="720" w:hanging="720"/>
        <w:rPr>
          <w:rFonts w:ascii="Arial" w:eastAsia="Times New Roman" w:hAnsi="Arial" w:cs="Arial"/>
        </w:rPr>
      </w:pPr>
    </w:p>
    <w:p w:rsidR="005062A3" w:rsidRPr="005062A3" w:rsidRDefault="005062A3" w:rsidP="005062A3">
      <w:pPr>
        <w:spacing w:after="0" w:line="240" w:lineRule="auto"/>
        <w:jc w:val="center"/>
        <w:rPr>
          <w:rFonts w:ascii="Times New Roman" w:eastAsia="Times New Roman" w:hAnsi="Times New Roman" w:cs="Times New Roman"/>
        </w:rPr>
      </w:pPr>
    </w:p>
    <w:p w:rsidR="005062A3" w:rsidRPr="005062A3" w:rsidRDefault="005062A3" w:rsidP="005062A3">
      <w:pPr>
        <w:spacing w:after="0" w:line="240" w:lineRule="auto"/>
        <w:jc w:val="center"/>
        <w:rPr>
          <w:rFonts w:ascii="Times New Roman" w:eastAsia="Times New Roman" w:hAnsi="Times New Roman" w:cs="Times New Roman"/>
        </w:rPr>
      </w:pPr>
    </w:p>
    <w:p w:rsidR="005062A3" w:rsidRPr="005062A3" w:rsidRDefault="005062A3" w:rsidP="005062A3">
      <w:pPr>
        <w:spacing w:after="0" w:line="240" w:lineRule="auto"/>
        <w:jc w:val="center"/>
        <w:rPr>
          <w:rFonts w:ascii="Times New Roman" w:eastAsia="Times New Roman" w:hAnsi="Times New Roman" w:cs="Times New Roman"/>
        </w:rPr>
      </w:pPr>
    </w:p>
    <w:p w:rsidR="005062A3" w:rsidRPr="005062A3" w:rsidRDefault="005062A3" w:rsidP="005062A3">
      <w:pPr>
        <w:spacing w:after="0" w:line="240" w:lineRule="auto"/>
        <w:jc w:val="center"/>
        <w:rPr>
          <w:rFonts w:ascii="Times New Roman" w:eastAsia="Times New Roman" w:hAnsi="Times New Roman" w:cs="Times New Roman"/>
        </w:rPr>
      </w:pPr>
    </w:p>
    <w:p w:rsidR="005062A3" w:rsidRPr="005062A3" w:rsidRDefault="005062A3" w:rsidP="005062A3">
      <w:pPr>
        <w:keepNext/>
        <w:spacing w:before="240" w:after="60" w:line="480" w:lineRule="auto"/>
        <w:jc w:val="center"/>
        <w:outlineLvl w:val="0"/>
        <w:rPr>
          <w:rFonts w:ascii="Arial" w:eastAsia="Times New Roman" w:hAnsi="Arial" w:cs="Arial"/>
          <w:b/>
          <w:bCs/>
          <w:kern w:val="32"/>
          <w:sz w:val="28"/>
          <w:szCs w:val="28"/>
        </w:rPr>
      </w:pPr>
      <w:bookmarkStart w:id="166" w:name="_Toc513475326"/>
      <w:bookmarkStart w:id="167" w:name="_Toc513475851"/>
      <w:bookmarkStart w:id="168" w:name="_Toc513822369"/>
      <w:r w:rsidRPr="005062A3">
        <w:rPr>
          <w:rFonts w:ascii="Arial" w:eastAsia="Times New Roman" w:hAnsi="Arial" w:cs="Arial"/>
          <w:b/>
          <w:bCs/>
          <w:kern w:val="32"/>
          <w:sz w:val="28"/>
          <w:szCs w:val="28"/>
        </w:rPr>
        <w:lastRenderedPageBreak/>
        <w:t>List of Appendices</w:t>
      </w:r>
      <w:bookmarkEnd w:id="166"/>
      <w:bookmarkEnd w:id="167"/>
      <w:bookmarkEnd w:id="168"/>
    </w:p>
    <w:p w:rsidR="005062A3" w:rsidRPr="005062A3" w:rsidRDefault="005062A3" w:rsidP="005062A3">
      <w:pPr>
        <w:keepNext/>
        <w:keepLines/>
        <w:spacing w:before="200" w:after="0" w:line="240" w:lineRule="auto"/>
        <w:outlineLvl w:val="1"/>
        <w:rPr>
          <w:rFonts w:ascii="Arial" w:eastAsia="Times New Roman" w:hAnsi="Arial" w:cs="Arial"/>
          <w:sz w:val="28"/>
          <w:szCs w:val="28"/>
        </w:rPr>
      </w:pPr>
      <w:bookmarkStart w:id="169" w:name="_Toc513822370"/>
      <w:r w:rsidRPr="005062A3">
        <w:rPr>
          <w:rFonts w:ascii="Arial" w:eastAsia="Times New Roman" w:hAnsi="Arial" w:cs="Arial"/>
          <w:b/>
          <w:bCs/>
          <w:sz w:val="28"/>
          <w:szCs w:val="28"/>
        </w:rPr>
        <w:t>Appendix 1: Ethics Form</w:t>
      </w:r>
      <w:bookmarkEnd w:id="169"/>
    </w:p>
    <w:p w:rsidR="005062A3" w:rsidRPr="005062A3" w:rsidRDefault="005062A3" w:rsidP="005062A3">
      <w:pPr>
        <w:spacing w:after="0" w:line="240" w:lineRule="auto"/>
        <w:rPr>
          <w:rFonts w:ascii="Times New Roman" w:eastAsia="Calibri" w:hAnsi="Times New Roman" w:cs="Times New Roman"/>
          <w:sz w:val="24"/>
          <w:szCs w:val="20"/>
        </w:rPr>
      </w:pPr>
    </w:p>
    <w:p w:rsidR="005062A3" w:rsidRPr="005062A3" w:rsidRDefault="005062A3" w:rsidP="005062A3">
      <w:pPr>
        <w:tabs>
          <w:tab w:val="left" w:pos="5103"/>
        </w:tabs>
        <w:spacing w:after="0" w:line="240" w:lineRule="auto"/>
        <w:jc w:val="center"/>
        <w:rPr>
          <w:rFonts w:ascii="Times New Roman" w:eastAsia="Times New Roman" w:hAnsi="Times New Roman" w:cs="Times New Roman"/>
          <w:b/>
          <w:bCs/>
          <w:sz w:val="24"/>
          <w:szCs w:val="24"/>
        </w:rPr>
      </w:pPr>
      <w:r w:rsidRPr="005062A3">
        <w:rPr>
          <w:rFonts w:ascii="Times New Roman" w:eastAsia="Times New Roman" w:hAnsi="Times New Roman" w:cs="Times New Roman"/>
          <w:b/>
          <w:bCs/>
          <w:sz w:val="24"/>
          <w:szCs w:val="24"/>
        </w:rPr>
        <w:t>APPLICATION FOR ETHICAL APPROVAL</w:t>
      </w:r>
    </w:p>
    <w:p w:rsidR="005062A3" w:rsidRPr="005062A3" w:rsidRDefault="005062A3" w:rsidP="005062A3">
      <w:pPr>
        <w:tabs>
          <w:tab w:val="left" w:pos="5103"/>
        </w:tabs>
        <w:spacing w:after="0" w:line="240" w:lineRule="auto"/>
        <w:ind w:right="282"/>
        <w:jc w:val="center"/>
        <w:rPr>
          <w:rFonts w:ascii="Times New Roman" w:eastAsia="Times New Roman" w:hAnsi="Times New Roman" w:cs="Times New Roman"/>
          <w:b/>
          <w:bCs/>
          <w:sz w:val="24"/>
          <w:szCs w:val="20"/>
        </w:rPr>
      </w:pPr>
    </w:p>
    <w:p w:rsidR="005062A3" w:rsidRPr="005062A3" w:rsidRDefault="005062A3" w:rsidP="005062A3">
      <w:pPr>
        <w:tabs>
          <w:tab w:val="left" w:pos="5103"/>
        </w:tabs>
        <w:spacing w:after="0" w:line="240" w:lineRule="auto"/>
        <w:ind w:right="282"/>
        <w:jc w:val="both"/>
        <w:rPr>
          <w:rFonts w:ascii="Times New Roman" w:eastAsia="Times New Roman" w:hAnsi="Times New Roman" w:cs="Times New Roman"/>
          <w:b/>
          <w:bCs/>
        </w:rPr>
      </w:pPr>
      <w:r w:rsidRPr="005062A3">
        <w:rPr>
          <w:rFonts w:ascii="Times New Roman" w:eastAsia="Times New Roman" w:hAnsi="Times New Roman" w:cs="Times New Roman"/>
          <w:b/>
          <w:bCs/>
        </w:rPr>
        <w:t>In order for research to result in benefit and minimise risk of harm, it must be conducted ethically. A researcher may not be covered by the University’s insurance if ethical approval has not been obtained prior to commencement.</w:t>
      </w:r>
    </w:p>
    <w:p w:rsidR="005062A3" w:rsidRPr="005062A3" w:rsidRDefault="005062A3" w:rsidP="005062A3">
      <w:pPr>
        <w:tabs>
          <w:tab w:val="left" w:pos="5103"/>
        </w:tabs>
        <w:spacing w:after="0" w:line="240" w:lineRule="auto"/>
        <w:ind w:right="282"/>
        <w:jc w:val="center"/>
        <w:rPr>
          <w:rFonts w:ascii="Times New Roman" w:eastAsia="Times New Roman" w:hAnsi="Times New Roman" w:cs="Times New Roman"/>
          <w:b/>
          <w:bCs/>
          <w:sz w:val="16"/>
          <w:szCs w:val="16"/>
        </w:rPr>
      </w:pPr>
    </w:p>
    <w:p w:rsidR="005062A3" w:rsidRPr="005062A3" w:rsidRDefault="005062A3" w:rsidP="005062A3">
      <w:pPr>
        <w:tabs>
          <w:tab w:val="left" w:pos="5103"/>
        </w:tabs>
        <w:spacing w:after="0" w:line="240" w:lineRule="auto"/>
        <w:ind w:right="282"/>
        <w:jc w:val="both"/>
        <w:rPr>
          <w:rFonts w:ascii="Times New Roman" w:eastAsia="Times New Roman" w:hAnsi="Times New Roman" w:cs="Times New Roman"/>
        </w:rPr>
      </w:pPr>
      <w:r w:rsidRPr="005062A3">
        <w:rPr>
          <w:rFonts w:ascii="Times New Roman" w:eastAsia="Times New Roman" w:hAnsi="Times New Roman" w:cs="Times New Roman"/>
        </w:rPr>
        <w:t xml:space="preserve">The University follows the OECD Frascati manual definition of </w:t>
      </w:r>
      <w:r w:rsidRPr="005062A3">
        <w:rPr>
          <w:rFonts w:ascii="Times New Roman" w:eastAsia="Times New Roman" w:hAnsi="Times New Roman" w:cs="Times New Roman"/>
          <w:b/>
        </w:rPr>
        <w:t>research activity</w:t>
      </w:r>
      <w:r w:rsidRPr="005062A3">
        <w:rPr>
          <w:rFonts w:ascii="Times New Roman" w:eastAsia="Times New Roman" w:hAnsi="Times New Roman" w:cs="Times New Roman"/>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5062A3" w:rsidRPr="005062A3" w:rsidRDefault="005062A3" w:rsidP="005062A3">
      <w:pPr>
        <w:tabs>
          <w:tab w:val="left" w:pos="5103"/>
        </w:tabs>
        <w:spacing w:after="0" w:line="240" w:lineRule="auto"/>
        <w:ind w:right="282"/>
        <w:jc w:val="both"/>
        <w:rPr>
          <w:rFonts w:ascii="Times New Roman" w:eastAsia="Times New Roman" w:hAnsi="Times New Roman" w:cs="Times New Roman"/>
        </w:rPr>
      </w:pPr>
    </w:p>
    <w:p w:rsidR="005062A3" w:rsidRPr="005062A3" w:rsidRDefault="005062A3" w:rsidP="005062A3">
      <w:pPr>
        <w:tabs>
          <w:tab w:val="left" w:pos="5103"/>
        </w:tabs>
        <w:spacing w:after="0" w:line="240" w:lineRule="auto"/>
        <w:ind w:right="282"/>
        <w:jc w:val="both"/>
        <w:rPr>
          <w:rFonts w:ascii="Times New Roman" w:eastAsia="Times New Roman" w:hAnsi="Times New Roman" w:cs="Times New Roman"/>
        </w:rPr>
      </w:pPr>
      <w:r w:rsidRPr="005062A3">
        <w:rPr>
          <w:rFonts w:ascii="Times New Roman" w:eastAsia="Times New Roman" w:hAnsi="Times New Roman" w:cs="Times New Roman"/>
        </w:rPr>
        <w:t>The individual undertaking the research activity is known as the “principal researcher”.</w:t>
      </w:r>
    </w:p>
    <w:p w:rsidR="005062A3" w:rsidRPr="005062A3" w:rsidRDefault="005062A3" w:rsidP="005062A3">
      <w:pPr>
        <w:tabs>
          <w:tab w:val="left" w:pos="5103"/>
        </w:tabs>
        <w:spacing w:after="0" w:line="240" w:lineRule="auto"/>
        <w:ind w:right="282"/>
        <w:jc w:val="both"/>
        <w:rPr>
          <w:rFonts w:ascii="Times New Roman" w:eastAsia="Times New Roman" w:hAnsi="Times New Roman" w:cs="Times New Roman"/>
        </w:rPr>
      </w:pPr>
    </w:p>
    <w:p w:rsidR="005062A3" w:rsidRPr="005062A3" w:rsidRDefault="005062A3" w:rsidP="005062A3">
      <w:pPr>
        <w:tabs>
          <w:tab w:val="left" w:pos="5103"/>
        </w:tabs>
        <w:spacing w:after="0" w:line="240" w:lineRule="auto"/>
        <w:ind w:right="282"/>
        <w:jc w:val="both"/>
        <w:rPr>
          <w:rFonts w:ascii="Times New Roman" w:eastAsia="Times New Roman" w:hAnsi="Times New Roman" w:cs="Times New Roman"/>
        </w:rPr>
      </w:pPr>
      <w:r w:rsidRPr="005062A3">
        <w:rPr>
          <w:rFonts w:ascii="Times New Roman" w:eastAsia="Times New Roman" w:hAnsi="Times New Roman" w:cs="Times New Roman"/>
        </w:rPr>
        <w:t>Ethical approval is not required for routine audits, performance reviews, quality assurance studies, testing within normal educational requirements, and literary or artistic criticism.</w:t>
      </w:r>
    </w:p>
    <w:p w:rsidR="005062A3" w:rsidRPr="005062A3" w:rsidRDefault="005062A3" w:rsidP="005062A3">
      <w:pPr>
        <w:tabs>
          <w:tab w:val="left" w:pos="5103"/>
        </w:tabs>
        <w:spacing w:after="0" w:line="240" w:lineRule="auto"/>
        <w:ind w:right="282"/>
        <w:jc w:val="both"/>
        <w:rPr>
          <w:rFonts w:ascii="Times New Roman" w:eastAsia="Times New Roman" w:hAnsi="Times New Roman" w:cs="Times New Roman"/>
        </w:rPr>
      </w:pPr>
    </w:p>
    <w:p w:rsidR="005062A3" w:rsidRPr="005062A3" w:rsidRDefault="005062A3" w:rsidP="005062A3">
      <w:pPr>
        <w:tabs>
          <w:tab w:val="left" w:pos="5103"/>
        </w:tabs>
        <w:spacing w:after="0" w:line="240" w:lineRule="auto"/>
        <w:ind w:right="282"/>
        <w:jc w:val="both"/>
        <w:rPr>
          <w:rFonts w:ascii="Times New Roman" w:eastAsia="Times New Roman" w:hAnsi="Times New Roman" w:cs="Times New Roman"/>
          <w:b/>
          <w:bCs/>
        </w:rPr>
      </w:pPr>
      <w:r w:rsidRPr="005062A3">
        <w:rPr>
          <w:rFonts w:ascii="Times New Roman" w:eastAsia="Times New Roman" w:hAnsi="Times New Roman" w:cs="Times New Roman"/>
          <w:b/>
          <w:bCs/>
        </w:rPr>
        <w:t>Please read the notes for guidance before completing ALL sections of the form.</w:t>
      </w: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rPr>
      </w:pPr>
      <w:r w:rsidRPr="005062A3">
        <w:rPr>
          <w:rFonts w:ascii="Times New Roman" w:eastAsia="Times New Roman" w:hAnsi="Times New Roman" w:cs="Times New Roman"/>
          <w:b/>
        </w:rPr>
        <w:t>This form</w:t>
      </w:r>
      <w:r w:rsidRPr="005062A3">
        <w:rPr>
          <w:rFonts w:ascii="Times New Roman" w:eastAsia="Times New Roman" w:hAnsi="Times New Roman" w:cs="Times New Roman"/>
        </w:rPr>
        <w:t xml:space="preserve"> </w:t>
      </w:r>
      <w:r w:rsidRPr="005062A3">
        <w:rPr>
          <w:rFonts w:ascii="Times New Roman" w:eastAsia="Times New Roman" w:hAnsi="Times New Roman" w:cs="Times New Roman"/>
          <w:b/>
        </w:rPr>
        <w:t>must be completed and approved prior to undertaking any research activity.</w:t>
      </w:r>
      <w:r w:rsidRPr="005062A3">
        <w:rPr>
          <w:rFonts w:ascii="Times New Roman" w:eastAsia="Times New Roman" w:hAnsi="Times New Roman" w:cs="Times New Roman"/>
        </w:rPr>
        <w:t xml:space="preserve"> Please see Checklist for details of process for different categories of application.  </w:t>
      </w: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r w:rsidRPr="005062A3">
        <w:rPr>
          <w:rFonts w:ascii="Times New Roman" w:eastAsia="Times New Roman" w:hAnsi="Times New Roman" w:cs="Times New Roman"/>
          <w:b/>
        </w:rPr>
        <w:t>SECTION A: About You (Principal Researcher)</w:t>
      </w:r>
    </w:p>
    <w:p w:rsidR="005062A3" w:rsidRPr="005062A3" w:rsidRDefault="005062A3" w:rsidP="005062A3">
      <w:pPr>
        <w:spacing w:after="0" w:line="240" w:lineRule="auto"/>
        <w:rPr>
          <w:rFonts w:ascii="Times New Roman" w:eastAsia="Times New Roman" w:hAnsi="Times New Roman" w:cs="Times New Roman"/>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5062A3" w:rsidRPr="005062A3" w:rsidTr="005062A3">
        <w:trPr>
          <w:trHeight w:val="439"/>
        </w:trPr>
        <w:tc>
          <w:tcPr>
            <w:tcW w:w="3510" w:type="dxa"/>
            <w:gridSpan w:val="3"/>
            <w:shd w:val="clear" w:color="auto" w:fill="F2F2F2"/>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Full Name:</w:t>
            </w:r>
          </w:p>
        </w:tc>
        <w:tc>
          <w:tcPr>
            <w:tcW w:w="6379" w:type="dxa"/>
            <w:gridSpan w:val="4"/>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Jose Antonio Martinez Aviles</w:t>
            </w:r>
          </w:p>
        </w:tc>
      </w:tr>
      <w:tr w:rsidR="005062A3" w:rsidRPr="005062A3" w:rsidTr="005062A3">
        <w:tc>
          <w:tcPr>
            <w:tcW w:w="9889" w:type="dxa"/>
            <w:gridSpan w:val="7"/>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Tick all boxes which apply:</w:t>
            </w:r>
          </w:p>
        </w:tc>
      </w:tr>
      <w:tr w:rsidR="005062A3" w:rsidRPr="005062A3" w:rsidTr="005062A3">
        <w:trPr>
          <w:trHeight w:val="472"/>
        </w:trPr>
        <w:tc>
          <w:tcPr>
            <w:tcW w:w="1951" w:type="dxa"/>
            <w:shd w:val="clear" w:color="auto" w:fill="F2F2F2"/>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Times New Roman" w:hAnsi="Times New Roman" w:cs="Times New Roman"/>
              </w:rPr>
              <w:t>Member of staff:</w:t>
            </w:r>
          </w:p>
        </w:tc>
        <w:sdt>
          <w:sdtPr>
            <w:rPr>
              <w:rFonts w:ascii="Times New Roman" w:eastAsia="Times New Roman" w:hAnsi="Times New Roman" w:cs="Times New Roman"/>
            </w:rPr>
            <w:id w:val="-1346858176"/>
          </w:sdtPr>
          <w:sdtEndPr/>
          <w:sdtContent>
            <w:tc>
              <w:tcPr>
                <w:tcW w:w="1276" w:type="dxa"/>
                <w:shd w:val="clear" w:color="auto" w:fill="BFBFBF"/>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MS Gothic" w:hAnsi="MS Gothic" w:cs="Times New Roman"/>
                  </w:rPr>
                  <w:t>☐</w:t>
                </w:r>
              </w:p>
            </w:tc>
          </w:sdtContent>
        </w:sdt>
        <w:tc>
          <w:tcPr>
            <w:tcW w:w="1701" w:type="dxa"/>
            <w:gridSpan w:val="2"/>
            <w:shd w:val="clear" w:color="auto" w:fill="F2F2F2"/>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Times New Roman" w:hAnsi="Times New Roman" w:cs="Times New Roman"/>
              </w:rPr>
              <w:t>Student:</w:t>
            </w:r>
          </w:p>
        </w:tc>
        <w:sdt>
          <w:sdtPr>
            <w:rPr>
              <w:rFonts w:ascii="Times New Roman" w:eastAsia="Times New Roman" w:hAnsi="Times New Roman" w:cs="Times New Roman"/>
            </w:rPr>
            <w:id w:val="878279592"/>
          </w:sdtPr>
          <w:sdtEndPr/>
          <w:sdtContent>
            <w:tc>
              <w:tcPr>
                <w:tcW w:w="992" w:type="dxa"/>
                <w:shd w:val="clear" w:color="auto" w:fill="BFBFBF"/>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MS Gothic" w:hAnsi="MS Gothic" w:cs="Times New Roman"/>
                  </w:rPr>
                  <w:t>☒</w:t>
                </w:r>
              </w:p>
            </w:tc>
          </w:sdtContent>
        </w:sdt>
        <w:tc>
          <w:tcPr>
            <w:tcW w:w="3119" w:type="dxa"/>
            <w:shd w:val="clear" w:color="auto" w:fill="F2F2F2"/>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Times New Roman" w:hAnsi="Times New Roman" w:cs="Times New Roman"/>
              </w:rPr>
              <w:t>Honorary research fellow:</w:t>
            </w:r>
          </w:p>
        </w:tc>
        <w:sdt>
          <w:sdtPr>
            <w:rPr>
              <w:rFonts w:ascii="Times New Roman" w:eastAsia="Times New Roman" w:hAnsi="Times New Roman" w:cs="Times New Roman"/>
            </w:rPr>
            <w:id w:val="-482466365"/>
          </w:sdtPr>
          <w:sdtEndPr/>
          <w:sdtContent>
            <w:tc>
              <w:tcPr>
                <w:tcW w:w="850" w:type="dxa"/>
                <w:shd w:val="clear" w:color="auto" w:fill="BFBFBF"/>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MS Gothic" w:hAnsi="MS Gothic" w:cs="Times New Roman"/>
                  </w:rPr>
                  <w:t>☐</w:t>
                </w:r>
              </w:p>
            </w:tc>
          </w:sdtContent>
        </w:sdt>
      </w:tr>
    </w:tbl>
    <w:p w:rsidR="005062A3" w:rsidRPr="005062A3" w:rsidRDefault="005062A3" w:rsidP="005062A3">
      <w:pPr>
        <w:spacing w:after="0" w:line="240" w:lineRule="auto"/>
        <w:rPr>
          <w:rFonts w:ascii="Times New Roman" w:eastAsia="Times New Roman" w:hAnsi="Times New Roman" w:cs="Times New Roman"/>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5062A3" w:rsidRPr="005062A3" w:rsidTr="005062A3">
        <w:trPr>
          <w:cantSplit/>
          <w:trHeight w:val="334"/>
        </w:trPr>
        <w:tc>
          <w:tcPr>
            <w:tcW w:w="3510" w:type="dxa"/>
            <w:shd w:val="clear" w:color="auto" w:fill="F2F2F2"/>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Faculty/School/Centre:</w:t>
            </w:r>
          </w:p>
        </w:tc>
        <w:tc>
          <w:tcPr>
            <w:tcW w:w="6379" w:type="dxa"/>
            <w:gridSpan w:val="3"/>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Faculty of Business and Management</w:t>
            </w:r>
          </w:p>
        </w:tc>
      </w:tr>
      <w:tr w:rsidR="005062A3" w:rsidRPr="005062A3" w:rsidTr="005062A3">
        <w:trPr>
          <w:cantSplit/>
          <w:trHeight w:val="340"/>
        </w:trPr>
        <w:tc>
          <w:tcPr>
            <w:tcW w:w="3510" w:type="dxa"/>
            <w:shd w:val="clear" w:color="auto" w:fill="F2F2F2"/>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Campus:</w:t>
            </w:r>
          </w:p>
        </w:tc>
        <w:tc>
          <w:tcPr>
            <w:tcW w:w="6379" w:type="dxa"/>
            <w:gridSpan w:val="3"/>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Swansea Business Campus</w:t>
            </w:r>
          </w:p>
        </w:tc>
      </w:tr>
      <w:tr w:rsidR="005062A3" w:rsidRPr="005062A3" w:rsidTr="005062A3">
        <w:trPr>
          <w:cantSplit/>
          <w:trHeight w:val="340"/>
        </w:trPr>
        <w:tc>
          <w:tcPr>
            <w:tcW w:w="3510" w:type="dxa"/>
            <w:shd w:val="clear" w:color="auto" w:fill="F2F2F2"/>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E-mail address:</w:t>
            </w:r>
          </w:p>
        </w:tc>
        <w:tc>
          <w:tcPr>
            <w:tcW w:w="6379" w:type="dxa"/>
            <w:gridSpan w:val="3"/>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jmartinezaviles.147114@student.uwtsd.ac.uk</w:t>
            </w:r>
          </w:p>
        </w:tc>
      </w:tr>
      <w:tr w:rsidR="005062A3" w:rsidRPr="005062A3" w:rsidTr="005062A3">
        <w:trPr>
          <w:cantSplit/>
          <w:trHeight w:val="340"/>
        </w:trPr>
        <w:tc>
          <w:tcPr>
            <w:tcW w:w="3510" w:type="dxa"/>
            <w:shd w:val="clear" w:color="auto" w:fill="F2F2F2"/>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Contact Telephone Number:</w:t>
            </w:r>
          </w:p>
        </w:tc>
        <w:tc>
          <w:tcPr>
            <w:tcW w:w="6379" w:type="dxa"/>
            <w:gridSpan w:val="3"/>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07502421260</w:t>
            </w:r>
          </w:p>
        </w:tc>
      </w:tr>
      <w:tr w:rsidR="005062A3" w:rsidRPr="005062A3" w:rsidTr="005062A3">
        <w:tc>
          <w:tcPr>
            <w:tcW w:w="9889" w:type="dxa"/>
            <w:gridSpan w:val="4"/>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b/>
                <w:i/>
              </w:rPr>
              <w:t>For students:</w:t>
            </w:r>
          </w:p>
        </w:tc>
      </w:tr>
      <w:tr w:rsidR="005062A3" w:rsidRPr="005062A3" w:rsidTr="005062A3">
        <w:trPr>
          <w:trHeight w:val="513"/>
        </w:trPr>
        <w:tc>
          <w:tcPr>
            <w:tcW w:w="3510" w:type="dxa"/>
            <w:shd w:val="clear" w:color="auto" w:fill="F2F2F2"/>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Student Number:</w:t>
            </w:r>
          </w:p>
        </w:tc>
        <w:tc>
          <w:tcPr>
            <w:tcW w:w="3969" w:type="dxa"/>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P147114</w:t>
            </w:r>
          </w:p>
        </w:tc>
        <w:tc>
          <w:tcPr>
            <w:tcW w:w="1701" w:type="dxa"/>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Times New Roman" w:hAnsi="Times New Roman" w:cs="Times New Roman"/>
              </w:rPr>
              <w:t>Undergraduate</w:t>
            </w:r>
          </w:p>
        </w:tc>
        <w:sdt>
          <w:sdtPr>
            <w:rPr>
              <w:rFonts w:ascii="Times New Roman" w:eastAsia="Times New Roman" w:hAnsi="Times New Roman" w:cs="Times New Roman"/>
            </w:rPr>
            <w:id w:val="1069072476"/>
          </w:sdtPr>
          <w:sdtEndPr/>
          <w:sdtContent>
            <w:tc>
              <w:tcPr>
                <w:tcW w:w="709" w:type="dxa"/>
                <w:shd w:val="clear" w:color="auto" w:fill="BFBFBF"/>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MS Gothic" w:hAnsi="MS Gothic" w:cs="Times New Roman"/>
                  </w:rPr>
                  <w:t>☒</w:t>
                </w:r>
              </w:p>
            </w:tc>
          </w:sdtContent>
        </w:sdt>
      </w:tr>
      <w:tr w:rsidR="005062A3" w:rsidRPr="005062A3" w:rsidTr="005062A3">
        <w:trPr>
          <w:trHeight w:val="549"/>
        </w:trPr>
        <w:tc>
          <w:tcPr>
            <w:tcW w:w="3510" w:type="dxa"/>
            <w:shd w:val="clear" w:color="auto" w:fill="F2F2F2"/>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Programme of Study:</w:t>
            </w:r>
          </w:p>
        </w:tc>
        <w:tc>
          <w:tcPr>
            <w:tcW w:w="3969" w:type="dxa"/>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BA Business Management</w:t>
            </w:r>
          </w:p>
        </w:tc>
        <w:tc>
          <w:tcPr>
            <w:tcW w:w="1701" w:type="dxa"/>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Times New Roman" w:hAnsi="Times New Roman" w:cs="Times New Roman"/>
              </w:rPr>
              <w:t>Taught Postgraduate</w:t>
            </w:r>
          </w:p>
        </w:tc>
        <w:sdt>
          <w:sdtPr>
            <w:rPr>
              <w:rFonts w:ascii="Times New Roman" w:eastAsia="Times New Roman" w:hAnsi="Times New Roman" w:cs="Times New Roman"/>
            </w:rPr>
            <w:id w:val="2141447691"/>
          </w:sdtPr>
          <w:sdtEndPr/>
          <w:sdtContent>
            <w:tc>
              <w:tcPr>
                <w:tcW w:w="709" w:type="dxa"/>
                <w:shd w:val="clear" w:color="auto" w:fill="BFBFBF"/>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MS Gothic" w:hAnsi="MS Gothic" w:cs="Times New Roman"/>
                  </w:rPr>
                  <w:t>☐</w:t>
                </w:r>
              </w:p>
            </w:tc>
          </w:sdtContent>
        </w:sdt>
      </w:tr>
      <w:tr w:rsidR="005062A3" w:rsidRPr="005062A3" w:rsidTr="005062A3">
        <w:trPr>
          <w:trHeight w:val="557"/>
        </w:trPr>
        <w:tc>
          <w:tcPr>
            <w:tcW w:w="3510" w:type="dxa"/>
            <w:shd w:val="clear" w:color="auto" w:fill="F2F2F2"/>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Director of Studies/Supervisor:</w:t>
            </w:r>
          </w:p>
        </w:tc>
        <w:tc>
          <w:tcPr>
            <w:tcW w:w="3969" w:type="dxa"/>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Caroline Jawad/ Julie Thomas</w:t>
            </w:r>
          </w:p>
        </w:tc>
        <w:tc>
          <w:tcPr>
            <w:tcW w:w="1701" w:type="dxa"/>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Times New Roman" w:hAnsi="Times New Roman" w:cs="Times New Roman"/>
              </w:rPr>
              <w:t>Research</w:t>
            </w:r>
          </w:p>
        </w:tc>
        <w:sdt>
          <w:sdtPr>
            <w:rPr>
              <w:rFonts w:ascii="Times New Roman" w:eastAsia="Times New Roman" w:hAnsi="Times New Roman" w:cs="Times New Roman"/>
            </w:rPr>
            <w:id w:val="-604966272"/>
          </w:sdtPr>
          <w:sdtEndPr/>
          <w:sdtContent>
            <w:tc>
              <w:tcPr>
                <w:tcW w:w="709" w:type="dxa"/>
                <w:shd w:val="clear" w:color="auto" w:fill="BFBFBF"/>
                <w:vAlign w:val="center"/>
              </w:tcPr>
              <w:p w:rsidR="005062A3" w:rsidRPr="005062A3" w:rsidRDefault="005062A3" w:rsidP="005062A3">
                <w:pPr>
                  <w:spacing w:after="0" w:line="240" w:lineRule="auto"/>
                  <w:jc w:val="center"/>
                  <w:rPr>
                    <w:rFonts w:ascii="Times New Roman" w:eastAsia="Times New Roman" w:hAnsi="Times New Roman" w:cs="Times New Roman"/>
                    <w:sz w:val="24"/>
                  </w:rPr>
                </w:pPr>
                <w:r w:rsidRPr="005062A3">
                  <w:rPr>
                    <w:rFonts w:ascii="Times New Roman" w:eastAsia="MS Gothic" w:hAnsi="MS Gothic" w:cs="Times New Roman"/>
                  </w:rPr>
                  <w:t>☐</w:t>
                </w:r>
              </w:p>
            </w:tc>
          </w:sdtContent>
        </w:sdt>
      </w:tr>
    </w:tbl>
    <w:p w:rsidR="005062A3" w:rsidRPr="005062A3" w:rsidRDefault="005062A3" w:rsidP="005062A3">
      <w:pPr>
        <w:spacing w:after="0" w:line="240" w:lineRule="auto"/>
        <w:rPr>
          <w:rFonts w:ascii="Times New Roman" w:eastAsia="Times New Roman" w:hAnsi="Times New Roman" w:cs="Times New Roman"/>
          <w:bCs/>
          <w:iCs/>
          <w:sz w:val="24"/>
          <w:szCs w:val="20"/>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r w:rsidRPr="005062A3">
        <w:rPr>
          <w:rFonts w:ascii="Times New Roman" w:eastAsia="Times New Roman" w:hAnsi="Times New Roman" w:cs="Times New Roman"/>
          <w:b/>
        </w:rPr>
        <w:t>SECTION B: Approval for Research Activity</w:t>
      </w: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sz w:val="16"/>
          <w:szCs w:val="16"/>
        </w:rPr>
      </w:pPr>
    </w:p>
    <w:tbl>
      <w:tblPr>
        <w:tblStyle w:val="Tablaconcuadrcula"/>
        <w:tblW w:w="9918" w:type="dxa"/>
        <w:tblLayout w:type="fixed"/>
        <w:tblLook w:val="04A0" w:firstRow="1" w:lastRow="0" w:firstColumn="1" w:lastColumn="0" w:noHBand="0" w:noVBand="1"/>
      </w:tblPr>
      <w:tblGrid>
        <w:gridCol w:w="3693"/>
        <w:gridCol w:w="3815"/>
        <w:gridCol w:w="709"/>
        <w:gridCol w:w="567"/>
        <w:gridCol w:w="567"/>
        <w:gridCol w:w="567"/>
      </w:tblGrid>
      <w:tr w:rsidR="005062A3" w:rsidRPr="005062A3" w:rsidTr="005062A3">
        <w:tc>
          <w:tcPr>
            <w:tcW w:w="7508" w:type="dxa"/>
            <w:gridSpan w:val="2"/>
            <w:shd w:val="clear" w:color="auto" w:fill="F2F2F2"/>
            <w:vAlign w:val="center"/>
          </w:tcPr>
          <w:p w:rsidR="005062A3" w:rsidRPr="005062A3" w:rsidRDefault="005062A3" w:rsidP="005062A3">
            <w:pPr>
              <w:autoSpaceDE w:val="0"/>
              <w:autoSpaceDN w:val="0"/>
              <w:adjustRightInd w:val="0"/>
            </w:pPr>
            <w:r w:rsidRPr="005062A3">
              <w:t>Has the research activity received approval in principle?</w:t>
            </w:r>
          </w:p>
          <w:p w:rsidR="005062A3" w:rsidRPr="005062A3" w:rsidRDefault="005062A3" w:rsidP="005062A3">
            <w:pPr>
              <w:autoSpaceDE w:val="0"/>
              <w:autoSpaceDN w:val="0"/>
              <w:adjustRightInd w:val="0"/>
            </w:pPr>
            <w:r w:rsidRPr="005062A3">
              <w:lastRenderedPageBreak/>
              <w:t>(please check the Guidance Notes as to the appropriate approval process for different levels of research by different categories of individual)</w:t>
            </w:r>
          </w:p>
        </w:tc>
        <w:tc>
          <w:tcPr>
            <w:tcW w:w="709" w:type="dxa"/>
            <w:shd w:val="clear" w:color="auto" w:fill="F2F2F2"/>
            <w:vAlign w:val="center"/>
          </w:tcPr>
          <w:p w:rsidR="005062A3" w:rsidRPr="005062A3" w:rsidRDefault="005062A3" w:rsidP="005062A3">
            <w:pPr>
              <w:autoSpaceDE w:val="0"/>
              <w:autoSpaceDN w:val="0"/>
              <w:adjustRightInd w:val="0"/>
              <w:jc w:val="center"/>
            </w:pPr>
            <w:r w:rsidRPr="005062A3">
              <w:lastRenderedPageBreak/>
              <w:t>YES</w:t>
            </w:r>
          </w:p>
        </w:tc>
        <w:sdt>
          <w:sdtPr>
            <w:id w:val="1447122604"/>
          </w:sdtPr>
          <w:sdtEndPr/>
          <w:sdtContent>
            <w:tc>
              <w:tcPr>
                <w:tcW w:w="567" w:type="dxa"/>
                <w:shd w:val="clear" w:color="auto" w:fill="BFBFBF"/>
                <w:vAlign w:val="center"/>
              </w:tcPr>
              <w:p w:rsidR="005062A3" w:rsidRPr="005062A3" w:rsidRDefault="005062A3" w:rsidP="005062A3">
                <w:pPr>
                  <w:autoSpaceDE w:val="0"/>
                  <w:autoSpaceDN w:val="0"/>
                  <w:adjustRightInd w:val="0"/>
                  <w:jc w:val="center"/>
                </w:pPr>
                <w:r w:rsidRPr="005062A3">
                  <w:rPr>
                    <w:rFonts w:eastAsia="MS Gothic" w:hAnsi="MS Gothic"/>
                  </w:rPr>
                  <w:t>☒</w:t>
                </w:r>
              </w:p>
            </w:tc>
          </w:sdtContent>
        </w:sdt>
        <w:tc>
          <w:tcPr>
            <w:tcW w:w="567" w:type="dxa"/>
            <w:shd w:val="clear" w:color="auto" w:fill="F2F2F2"/>
            <w:vAlign w:val="center"/>
          </w:tcPr>
          <w:p w:rsidR="005062A3" w:rsidRPr="005062A3" w:rsidRDefault="005062A3" w:rsidP="005062A3">
            <w:pPr>
              <w:autoSpaceDE w:val="0"/>
              <w:autoSpaceDN w:val="0"/>
              <w:adjustRightInd w:val="0"/>
              <w:jc w:val="center"/>
            </w:pPr>
            <w:r w:rsidRPr="005062A3">
              <w:t>NO</w:t>
            </w:r>
          </w:p>
        </w:tc>
        <w:sdt>
          <w:sdtPr>
            <w:id w:val="1244220297"/>
          </w:sdtPr>
          <w:sdtEndPr/>
          <w:sdtContent>
            <w:tc>
              <w:tcPr>
                <w:tcW w:w="567" w:type="dxa"/>
                <w:shd w:val="clear" w:color="auto" w:fill="BFBFBF"/>
                <w:vAlign w:val="center"/>
              </w:tcPr>
              <w:p w:rsidR="005062A3" w:rsidRPr="005062A3" w:rsidRDefault="005062A3" w:rsidP="005062A3">
                <w:pPr>
                  <w:autoSpaceDE w:val="0"/>
                  <w:autoSpaceDN w:val="0"/>
                  <w:adjustRightInd w:val="0"/>
                  <w:jc w:val="center"/>
                </w:pPr>
                <w:r w:rsidRPr="005062A3">
                  <w:rPr>
                    <w:rFonts w:eastAsia="MS Gothic" w:hAnsi="MS Gothic"/>
                  </w:rPr>
                  <w:t>☐</w:t>
                </w:r>
              </w:p>
            </w:tc>
          </w:sdtContent>
        </w:sdt>
      </w:tr>
      <w:tr w:rsidR="005062A3" w:rsidRPr="005062A3" w:rsidTr="005062A3">
        <w:tc>
          <w:tcPr>
            <w:tcW w:w="8784" w:type="dxa"/>
            <w:gridSpan w:val="4"/>
          </w:tcPr>
          <w:p w:rsidR="005062A3" w:rsidRPr="005062A3" w:rsidRDefault="005062A3" w:rsidP="005062A3">
            <w:pPr>
              <w:autoSpaceDE w:val="0"/>
              <w:autoSpaceDN w:val="0"/>
              <w:adjustRightInd w:val="0"/>
              <w:jc w:val="right"/>
              <w:rPr>
                <w:b/>
                <w:bCs/>
              </w:rPr>
            </w:pPr>
            <w:r w:rsidRPr="005062A3">
              <w:rPr>
                <w:b/>
                <w:bCs/>
              </w:rPr>
              <w:t xml:space="preserve">     </w:t>
            </w:r>
          </w:p>
        </w:tc>
        <w:tc>
          <w:tcPr>
            <w:tcW w:w="1134" w:type="dxa"/>
            <w:gridSpan w:val="2"/>
          </w:tcPr>
          <w:p w:rsidR="005062A3" w:rsidRPr="005062A3" w:rsidRDefault="005062A3" w:rsidP="005062A3">
            <w:pPr>
              <w:autoSpaceDE w:val="0"/>
              <w:autoSpaceDN w:val="0"/>
              <w:adjustRightInd w:val="0"/>
              <w:jc w:val="center"/>
              <w:rPr>
                <w:b/>
                <w:bCs/>
                <w:i/>
              </w:rPr>
            </w:pPr>
            <w:r w:rsidRPr="005062A3">
              <w:rPr>
                <w:b/>
                <w:bCs/>
                <w:i/>
              </w:rPr>
              <w:t>Date</w:t>
            </w:r>
          </w:p>
        </w:tc>
      </w:tr>
      <w:tr w:rsidR="005062A3" w:rsidRPr="005062A3" w:rsidTr="005062A3">
        <w:trPr>
          <w:trHeight w:val="437"/>
        </w:trPr>
        <w:tc>
          <w:tcPr>
            <w:tcW w:w="3693" w:type="dxa"/>
            <w:vMerge w:val="restart"/>
            <w:shd w:val="clear" w:color="auto" w:fill="F2F2F2"/>
          </w:tcPr>
          <w:p w:rsidR="005062A3" w:rsidRPr="005062A3" w:rsidRDefault="005062A3" w:rsidP="005062A3">
            <w:pPr>
              <w:autoSpaceDE w:val="0"/>
              <w:autoSpaceDN w:val="0"/>
              <w:adjustRightInd w:val="0"/>
              <w:jc w:val="both"/>
            </w:pPr>
            <w:r w:rsidRPr="005062A3">
              <w:t>If Yes, please indicate source of approval (and date where known):</w:t>
            </w:r>
          </w:p>
        </w:tc>
        <w:tc>
          <w:tcPr>
            <w:tcW w:w="4524" w:type="dxa"/>
            <w:gridSpan w:val="2"/>
            <w:shd w:val="clear" w:color="auto" w:fill="F2F2F2"/>
            <w:vAlign w:val="center"/>
          </w:tcPr>
          <w:p w:rsidR="005062A3" w:rsidRPr="005062A3" w:rsidRDefault="005062A3" w:rsidP="005062A3">
            <w:pPr>
              <w:autoSpaceDE w:val="0"/>
              <w:autoSpaceDN w:val="0"/>
              <w:adjustRightInd w:val="0"/>
            </w:pPr>
            <w:r w:rsidRPr="005062A3">
              <w:t>Research Degrees Committee</w:t>
            </w:r>
          </w:p>
        </w:tc>
        <w:sdt>
          <w:sdtPr>
            <w:rPr>
              <w:b/>
              <w:bCs/>
            </w:rPr>
            <w:id w:val="706606798"/>
          </w:sdtPr>
          <w:sdtEndPr/>
          <w:sdtContent>
            <w:tc>
              <w:tcPr>
                <w:tcW w:w="567" w:type="dxa"/>
                <w:shd w:val="clear" w:color="auto" w:fill="BFBFBF"/>
                <w:vAlign w:val="center"/>
              </w:tcPr>
              <w:p w:rsidR="005062A3" w:rsidRPr="005062A3" w:rsidRDefault="005062A3" w:rsidP="005062A3">
                <w:pPr>
                  <w:autoSpaceDE w:val="0"/>
                  <w:autoSpaceDN w:val="0"/>
                  <w:adjustRightInd w:val="0"/>
                  <w:jc w:val="center"/>
                  <w:rPr>
                    <w:b/>
                    <w:bCs/>
                  </w:rPr>
                </w:pPr>
                <w:r w:rsidRPr="005062A3">
                  <w:rPr>
                    <w:rFonts w:eastAsia="MS Gothic" w:hAnsi="MS Gothic"/>
                    <w:b/>
                    <w:bCs/>
                  </w:rPr>
                  <w:t>☐</w:t>
                </w:r>
              </w:p>
            </w:tc>
          </w:sdtContent>
        </w:sdt>
        <w:tc>
          <w:tcPr>
            <w:tcW w:w="1134" w:type="dxa"/>
            <w:gridSpan w:val="2"/>
            <w:vAlign w:val="center"/>
          </w:tcPr>
          <w:p w:rsidR="005062A3" w:rsidRPr="005062A3" w:rsidRDefault="005062A3" w:rsidP="005062A3">
            <w:pPr>
              <w:autoSpaceDE w:val="0"/>
              <w:autoSpaceDN w:val="0"/>
              <w:adjustRightInd w:val="0"/>
              <w:jc w:val="center"/>
              <w:rPr>
                <w:b/>
                <w:bCs/>
              </w:rPr>
            </w:pPr>
          </w:p>
        </w:tc>
      </w:tr>
      <w:tr w:rsidR="005062A3" w:rsidRPr="005062A3" w:rsidTr="005062A3">
        <w:trPr>
          <w:trHeight w:val="415"/>
        </w:trPr>
        <w:tc>
          <w:tcPr>
            <w:tcW w:w="3693" w:type="dxa"/>
            <w:vMerge/>
            <w:shd w:val="clear" w:color="auto" w:fill="F2F2F2"/>
          </w:tcPr>
          <w:p w:rsidR="005062A3" w:rsidRPr="005062A3" w:rsidRDefault="005062A3" w:rsidP="005062A3">
            <w:pPr>
              <w:autoSpaceDE w:val="0"/>
              <w:autoSpaceDN w:val="0"/>
              <w:adjustRightInd w:val="0"/>
              <w:jc w:val="both"/>
            </w:pPr>
          </w:p>
        </w:tc>
        <w:tc>
          <w:tcPr>
            <w:tcW w:w="4524" w:type="dxa"/>
            <w:gridSpan w:val="2"/>
            <w:shd w:val="clear" w:color="auto" w:fill="F2F2F2"/>
            <w:vAlign w:val="center"/>
          </w:tcPr>
          <w:p w:rsidR="005062A3" w:rsidRPr="005062A3" w:rsidRDefault="005062A3" w:rsidP="005062A3">
            <w:pPr>
              <w:autoSpaceDE w:val="0"/>
              <w:autoSpaceDN w:val="0"/>
              <w:adjustRightInd w:val="0"/>
            </w:pPr>
            <w:r w:rsidRPr="005062A3">
              <w:t>Faculty Research Committee</w:t>
            </w:r>
          </w:p>
        </w:tc>
        <w:sdt>
          <w:sdtPr>
            <w:rPr>
              <w:b/>
              <w:bCs/>
            </w:rPr>
            <w:id w:val="1394927872"/>
          </w:sdtPr>
          <w:sdtEndPr/>
          <w:sdtContent>
            <w:tc>
              <w:tcPr>
                <w:tcW w:w="567" w:type="dxa"/>
                <w:shd w:val="clear" w:color="auto" w:fill="BFBFBF"/>
                <w:vAlign w:val="center"/>
              </w:tcPr>
              <w:p w:rsidR="005062A3" w:rsidRPr="005062A3" w:rsidRDefault="005062A3" w:rsidP="005062A3">
                <w:pPr>
                  <w:autoSpaceDE w:val="0"/>
                  <w:autoSpaceDN w:val="0"/>
                  <w:adjustRightInd w:val="0"/>
                  <w:jc w:val="center"/>
                  <w:rPr>
                    <w:b/>
                    <w:bCs/>
                  </w:rPr>
                </w:pPr>
                <w:r w:rsidRPr="005062A3">
                  <w:rPr>
                    <w:rFonts w:eastAsia="MS Gothic" w:hAnsi="MS Gothic"/>
                    <w:b/>
                    <w:bCs/>
                  </w:rPr>
                  <w:t>☐</w:t>
                </w:r>
              </w:p>
            </w:tc>
          </w:sdtContent>
        </w:sdt>
        <w:tc>
          <w:tcPr>
            <w:tcW w:w="1134" w:type="dxa"/>
            <w:gridSpan w:val="2"/>
            <w:vAlign w:val="center"/>
          </w:tcPr>
          <w:p w:rsidR="005062A3" w:rsidRPr="005062A3" w:rsidRDefault="005062A3" w:rsidP="005062A3">
            <w:pPr>
              <w:autoSpaceDE w:val="0"/>
              <w:autoSpaceDN w:val="0"/>
              <w:adjustRightInd w:val="0"/>
              <w:jc w:val="center"/>
              <w:rPr>
                <w:b/>
                <w:bCs/>
              </w:rPr>
            </w:pPr>
          </w:p>
        </w:tc>
      </w:tr>
      <w:tr w:rsidR="005062A3" w:rsidRPr="005062A3" w:rsidTr="005062A3">
        <w:tc>
          <w:tcPr>
            <w:tcW w:w="3693" w:type="dxa"/>
            <w:vMerge/>
            <w:shd w:val="clear" w:color="auto" w:fill="F2F2F2"/>
          </w:tcPr>
          <w:p w:rsidR="005062A3" w:rsidRPr="005062A3" w:rsidRDefault="005062A3" w:rsidP="005062A3">
            <w:pPr>
              <w:autoSpaceDE w:val="0"/>
              <w:autoSpaceDN w:val="0"/>
              <w:adjustRightInd w:val="0"/>
              <w:jc w:val="both"/>
            </w:pPr>
          </w:p>
        </w:tc>
        <w:tc>
          <w:tcPr>
            <w:tcW w:w="4524" w:type="dxa"/>
            <w:gridSpan w:val="2"/>
            <w:shd w:val="clear" w:color="auto" w:fill="F2F2F2"/>
            <w:vAlign w:val="center"/>
          </w:tcPr>
          <w:p w:rsidR="005062A3" w:rsidRPr="005062A3" w:rsidRDefault="005062A3" w:rsidP="005062A3">
            <w:pPr>
              <w:autoSpaceDE w:val="0"/>
              <w:autoSpaceDN w:val="0"/>
              <w:adjustRightInd w:val="0"/>
            </w:pPr>
            <w:r w:rsidRPr="005062A3">
              <w:t>Other (Supervisor)</w:t>
            </w:r>
          </w:p>
          <w:p w:rsidR="005062A3" w:rsidRPr="005062A3" w:rsidRDefault="005062A3" w:rsidP="005062A3">
            <w:pPr>
              <w:autoSpaceDE w:val="0"/>
              <w:autoSpaceDN w:val="0"/>
              <w:adjustRightInd w:val="0"/>
            </w:pPr>
          </w:p>
        </w:tc>
        <w:sdt>
          <w:sdtPr>
            <w:rPr>
              <w:b/>
              <w:bCs/>
            </w:rPr>
            <w:id w:val="-1664075246"/>
          </w:sdtPr>
          <w:sdtEndPr/>
          <w:sdtContent>
            <w:tc>
              <w:tcPr>
                <w:tcW w:w="567" w:type="dxa"/>
                <w:shd w:val="clear" w:color="auto" w:fill="BFBFBF"/>
                <w:vAlign w:val="center"/>
              </w:tcPr>
              <w:p w:rsidR="005062A3" w:rsidRPr="005062A3" w:rsidRDefault="005062A3" w:rsidP="005062A3">
                <w:pPr>
                  <w:autoSpaceDE w:val="0"/>
                  <w:autoSpaceDN w:val="0"/>
                  <w:adjustRightInd w:val="0"/>
                  <w:jc w:val="center"/>
                  <w:rPr>
                    <w:b/>
                    <w:bCs/>
                  </w:rPr>
                </w:pPr>
                <w:r w:rsidRPr="005062A3">
                  <w:rPr>
                    <w:rFonts w:eastAsia="MS Gothic" w:hAnsi="MS Gothic"/>
                    <w:b/>
                    <w:bCs/>
                  </w:rPr>
                  <w:t>☒</w:t>
                </w:r>
              </w:p>
            </w:tc>
          </w:sdtContent>
        </w:sdt>
        <w:tc>
          <w:tcPr>
            <w:tcW w:w="1134" w:type="dxa"/>
            <w:gridSpan w:val="2"/>
            <w:vAlign w:val="center"/>
          </w:tcPr>
          <w:p w:rsidR="005062A3" w:rsidRPr="005062A3" w:rsidRDefault="005062A3" w:rsidP="005062A3">
            <w:pPr>
              <w:autoSpaceDE w:val="0"/>
              <w:autoSpaceDN w:val="0"/>
              <w:adjustRightInd w:val="0"/>
              <w:jc w:val="center"/>
              <w:rPr>
                <w:b/>
                <w:bCs/>
              </w:rPr>
            </w:pPr>
            <w:r w:rsidRPr="005062A3">
              <w:rPr>
                <w:b/>
                <w:bCs/>
              </w:rPr>
              <w:t>09/11/17</w:t>
            </w:r>
          </w:p>
        </w:tc>
      </w:tr>
    </w:tbl>
    <w:p w:rsidR="005062A3" w:rsidRPr="005062A3" w:rsidRDefault="005062A3" w:rsidP="005062A3">
      <w:pPr>
        <w:spacing w:after="0" w:line="240" w:lineRule="auto"/>
        <w:rPr>
          <w:rFonts w:ascii="Times New Roman" w:eastAsia="Times New Roman" w:hAnsi="Times New Roman" w:cs="Times New Roman"/>
          <w:bCs/>
          <w:iCs/>
          <w:sz w:val="24"/>
          <w:szCs w:val="20"/>
        </w:rPr>
      </w:pPr>
      <w:r w:rsidRPr="005062A3">
        <w:rPr>
          <w:rFonts w:ascii="Times New Roman" w:eastAsia="Times New Roman" w:hAnsi="Times New Roman" w:cs="Times New Roman"/>
          <w:bCs/>
          <w:iCs/>
          <w:sz w:val="24"/>
          <w:szCs w:val="20"/>
        </w:rPr>
        <w:t xml:space="preserve">Approval in principle </w:t>
      </w:r>
      <w:r w:rsidRPr="005062A3">
        <w:rPr>
          <w:rFonts w:ascii="Times New Roman" w:eastAsia="Times New Roman" w:hAnsi="Times New Roman" w:cs="Times New Roman"/>
          <w:b/>
          <w:bCs/>
          <w:iCs/>
          <w:sz w:val="24"/>
          <w:szCs w:val="20"/>
        </w:rPr>
        <w:t>must</w:t>
      </w:r>
      <w:r w:rsidRPr="005062A3">
        <w:rPr>
          <w:rFonts w:ascii="Times New Roman" w:eastAsia="Times New Roman" w:hAnsi="Times New Roman" w:cs="Times New Roman"/>
          <w:bCs/>
          <w:iCs/>
          <w:sz w:val="24"/>
          <w:szCs w:val="20"/>
        </w:rPr>
        <w:t xml:space="preserve"> be obtained from the relevant source prior to seeking ethical approval.</w:t>
      </w:r>
    </w:p>
    <w:p w:rsidR="005062A3" w:rsidRPr="005062A3" w:rsidRDefault="005062A3" w:rsidP="005062A3">
      <w:pPr>
        <w:spacing w:after="0" w:line="240" w:lineRule="auto"/>
        <w:rPr>
          <w:rFonts w:ascii="Times New Roman" w:eastAsia="Times New Roman" w:hAnsi="Times New Roman" w:cs="Times New Roman"/>
          <w:bCs/>
          <w:iCs/>
          <w:sz w:val="24"/>
          <w:szCs w:val="20"/>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r w:rsidRPr="005062A3">
        <w:rPr>
          <w:rFonts w:ascii="Times New Roman" w:eastAsia="Times New Roman" w:hAnsi="Times New Roman" w:cs="Times New Roman"/>
          <w:b/>
        </w:rPr>
        <w:t>SECTION C:  External Ethical Guidance Materials</w:t>
      </w: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sz w:val="12"/>
          <w:szCs w:val="12"/>
        </w:rPr>
      </w:pPr>
    </w:p>
    <w:tbl>
      <w:tblPr>
        <w:tblStyle w:val="Tablaconcuadrcula"/>
        <w:tblW w:w="0" w:type="auto"/>
        <w:tblLook w:val="04A0" w:firstRow="1" w:lastRow="0" w:firstColumn="1" w:lastColumn="0" w:noHBand="0" w:noVBand="1"/>
      </w:tblPr>
      <w:tblGrid>
        <w:gridCol w:w="8205"/>
        <w:gridCol w:w="811"/>
      </w:tblGrid>
      <w:tr w:rsidR="005062A3" w:rsidRPr="005062A3" w:rsidTr="005062A3">
        <w:tc>
          <w:tcPr>
            <w:tcW w:w="9628" w:type="dxa"/>
            <w:gridSpan w:val="2"/>
            <w:shd w:val="clear" w:color="auto" w:fill="F2F2F2"/>
          </w:tcPr>
          <w:p w:rsidR="005062A3" w:rsidRPr="005062A3" w:rsidRDefault="005062A3" w:rsidP="005062A3">
            <w:pPr>
              <w:autoSpaceDE w:val="0"/>
              <w:autoSpaceDN w:val="0"/>
              <w:adjustRightInd w:val="0"/>
            </w:pPr>
            <w:r w:rsidRPr="005062A3">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062A3" w:rsidRPr="005062A3" w:rsidTr="005062A3">
        <w:trPr>
          <w:trHeight w:val="144"/>
        </w:trPr>
        <w:tc>
          <w:tcPr>
            <w:tcW w:w="8784" w:type="dxa"/>
          </w:tcPr>
          <w:p w:rsidR="005062A3" w:rsidRPr="005062A3" w:rsidRDefault="005062A3" w:rsidP="005062A3">
            <w:pPr>
              <w:autoSpaceDE w:val="0"/>
              <w:autoSpaceDN w:val="0"/>
              <w:adjustRightInd w:val="0"/>
              <w:rPr>
                <w:b/>
                <w:bCs/>
                <w:i/>
              </w:rPr>
            </w:pPr>
            <w:r w:rsidRPr="005062A3">
              <w:rPr>
                <w:b/>
                <w:bCs/>
                <w:i/>
              </w:rPr>
              <w:t>Dissertation Handbook</w:t>
            </w:r>
          </w:p>
        </w:tc>
        <w:sdt>
          <w:sdtPr>
            <w:rPr>
              <w:b/>
              <w:bCs/>
            </w:rPr>
            <w:id w:val="1578479508"/>
          </w:sdtPr>
          <w:sdtEndPr/>
          <w:sdtContent>
            <w:tc>
              <w:tcPr>
                <w:tcW w:w="844" w:type="dxa"/>
                <w:shd w:val="clear" w:color="auto" w:fill="BFBFBF"/>
              </w:tcPr>
              <w:p w:rsidR="005062A3" w:rsidRPr="005062A3" w:rsidRDefault="005062A3" w:rsidP="005062A3">
                <w:pPr>
                  <w:autoSpaceDE w:val="0"/>
                  <w:autoSpaceDN w:val="0"/>
                  <w:adjustRightInd w:val="0"/>
                  <w:jc w:val="center"/>
                  <w:rPr>
                    <w:b/>
                    <w:bCs/>
                  </w:rPr>
                </w:pPr>
                <w:r w:rsidRPr="005062A3">
                  <w:rPr>
                    <w:rFonts w:eastAsia="MS Gothic" w:hAnsi="MS Gothic"/>
                    <w:b/>
                    <w:bCs/>
                  </w:rPr>
                  <w:t>☒</w:t>
                </w:r>
              </w:p>
            </w:tc>
          </w:sdtContent>
        </w:sdt>
      </w:tr>
      <w:tr w:rsidR="005062A3" w:rsidRPr="005062A3" w:rsidTr="005062A3">
        <w:trPr>
          <w:trHeight w:val="144"/>
        </w:trPr>
        <w:tc>
          <w:tcPr>
            <w:tcW w:w="8784" w:type="dxa"/>
          </w:tcPr>
          <w:p w:rsidR="005062A3" w:rsidRPr="005062A3" w:rsidRDefault="005062A3" w:rsidP="005062A3">
            <w:pPr>
              <w:autoSpaceDE w:val="0"/>
              <w:autoSpaceDN w:val="0"/>
              <w:adjustRightInd w:val="0"/>
              <w:rPr>
                <w:b/>
                <w:bCs/>
                <w:i/>
              </w:rPr>
            </w:pPr>
            <w:r w:rsidRPr="005062A3">
              <w:rPr>
                <w:b/>
                <w:bCs/>
                <w:i/>
              </w:rPr>
              <w:t>Advise from Supervisor</w:t>
            </w:r>
          </w:p>
        </w:tc>
        <w:tc>
          <w:tcPr>
            <w:tcW w:w="844" w:type="dxa"/>
            <w:shd w:val="clear" w:color="auto" w:fill="BFBFBF"/>
          </w:tcPr>
          <w:sdt>
            <w:sdtPr>
              <w:rPr>
                <w:b/>
                <w:bCs/>
              </w:rPr>
              <w:id w:val="-2040961117"/>
            </w:sdtPr>
            <w:sdtEndPr/>
            <w:sdtContent>
              <w:p w:rsidR="005062A3" w:rsidRPr="005062A3" w:rsidRDefault="005062A3" w:rsidP="005062A3">
                <w:pPr>
                  <w:autoSpaceDE w:val="0"/>
                  <w:autoSpaceDN w:val="0"/>
                  <w:adjustRightInd w:val="0"/>
                  <w:jc w:val="center"/>
                  <w:rPr>
                    <w:b/>
                    <w:bCs/>
                    <w:i/>
                  </w:rPr>
                </w:pPr>
                <w:r w:rsidRPr="005062A3">
                  <w:rPr>
                    <w:rFonts w:eastAsia="MS Gothic" w:hAnsi="MS Gothic"/>
                    <w:b/>
                    <w:bCs/>
                  </w:rPr>
                  <w:t>☒</w:t>
                </w:r>
              </w:p>
            </w:sdtContent>
          </w:sdt>
        </w:tc>
      </w:tr>
      <w:tr w:rsidR="005062A3" w:rsidRPr="005062A3" w:rsidTr="005062A3">
        <w:trPr>
          <w:trHeight w:val="144"/>
        </w:trPr>
        <w:tc>
          <w:tcPr>
            <w:tcW w:w="8784" w:type="dxa"/>
          </w:tcPr>
          <w:p w:rsidR="005062A3" w:rsidRPr="005062A3" w:rsidRDefault="005062A3" w:rsidP="005062A3">
            <w:pPr>
              <w:autoSpaceDE w:val="0"/>
              <w:autoSpaceDN w:val="0"/>
              <w:adjustRightInd w:val="0"/>
              <w:rPr>
                <w:b/>
                <w:bCs/>
                <w:i/>
              </w:rPr>
            </w:pPr>
          </w:p>
        </w:tc>
        <w:tc>
          <w:tcPr>
            <w:tcW w:w="844" w:type="dxa"/>
            <w:shd w:val="clear" w:color="auto" w:fill="BFBFBF"/>
          </w:tcPr>
          <w:sdt>
            <w:sdtPr>
              <w:rPr>
                <w:b/>
                <w:bCs/>
              </w:rPr>
              <w:id w:val="1178089498"/>
            </w:sdtPr>
            <w:sdtEndPr/>
            <w:sdtContent>
              <w:p w:rsidR="005062A3" w:rsidRPr="005062A3" w:rsidRDefault="005062A3" w:rsidP="005062A3">
                <w:pPr>
                  <w:autoSpaceDE w:val="0"/>
                  <w:autoSpaceDN w:val="0"/>
                  <w:adjustRightInd w:val="0"/>
                  <w:jc w:val="center"/>
                  <w:rPr>
                    <w:b/>
                    <w:bCs/>
                    <w:i/>
                  </w:rPr>
                </w:pPr>
                <w:r w:rsidRPr="005062A3">
                  <w:rPr>
                    <w:rFonts w:eastAsia="MS Gothic" w:hAnsi="MS Gothic"/>
                    <w:b/>
                    <w:bCs/>
                  </w:rPr>
                  <w:t>☐</w:t>
                </w:r>
              </w:p>
            </w:sdtContent>
          </w:sdt>
        </w:tc>
      </w:tr>
    </w:tbl>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r w:rsidRPr="005062A3">
        <w:rPr>
          <w:rFonts w:ascii="Times New Roman" w:eastAsia="Times New Roman" w:hAnsi="Times New Roman" w:cs="Times New Roman"/>
          <w:b/>
        </w:rPr>
        <w:t>SECTION D: External Collaborative Research Activity</w:t>
      </w:r>
    </w:p>
    <w:p w:rsidR="005062A3" w:rsidRPr="005062A3" w:rsidRDefault="005062A3" w:rsidP="005062A3">
      <w:pPr>
        <w:spacing w:after="0" w:line="240" w:lineRule="auto"/>
        <w:rPr>
          <w:rFonts w:ascii="Times New Roman" w:eastAsia="Times New Roman" w:hAnsi="Times New Roman" w:cs="Times New Roman"/>
          <w:bCs/>
          <w:iCs/>
          <w:sz w:val="12"/>
          <w:szCs w:val="12"/>
        </w:rPr>
      </w:pPr>
    </w:p>
    <w:tbl>
      <w:tblPr>
        <w:tblStyle w:val="Tablaconcuadrcula"/>
        <w:tblW w:w="9776" w:type="dxa"/>
        <w:tblLook w:val="04A0" w:firstRow="1" w:lastRow="0" w:firstColumn="1" w:lastColumn="0" w:noHBand="0" w:noVBand="1"/>
      </w:tblPr>
      <w:tblGrid>
        <w:gridCol w:w="3431"/>
        <w:gridCol w:w="2733"/>
        <w:gridCol w:w="981"/>
        <w:gridCol w:w="975"/>
        <w:gridCol w:w="703"/>
        <w:gridCol w:w="953"/>
      </w:tblGrid>
      <w:tr w:rsidR="005062A3" w:rsidRPr="005062A3" w:rsidTr="005062A3">
        <w:tc>
          <w:tcPr>
            <w:tcW w:w="6164" w:type="dxa"/>
            <w:gridSpan w:val="2"/>
            <w:shd w:val="clear" w:color="auto" w:fill="F2F2F2"/>
          </w:tcPr>
          <w:p w:rsidR="005062A3" w:rsidRPr="005062A3" w:rsidRDefault="005062A3" w:rsidP="005062A3">
            <w:pPr>
              <w:autoSpaceDE w:val="0"/>
              <w:autoSpaceDN w:val="0"/>
              <w:adjustRightInd w:val="0"/>
              <w:jc w:val="both"/>
            </w:pPr>
            <w:r w:rsidRPr="005062A3">
              <w:t>Does the research activity involve collaborators outside of the University?</w:t>
            </w:r>
          </w:p>
        </w:tc>
        <w:tc>
          <w:tcPr>
            <w:tcW w:w="981" w:type="dxa"/>
            <w:shd w:val="clear" w:color="auto" w:fill="F2F2F2"/>
            <w:vAlign w:val="center"/>
          </w:tcPr>
          <w:p w:rsidR="005062A3" w:rsidRPr="005062A3" w:rsidRDefault="005062A3" w:rsidP="005062A3">
            <w:pPr>
              <w:autoSpaceDE w:val="0"/>
              <w:autoSpaceDN w:val="0"/>
              <w:adjustRightInd w:val="0"/>
              <w:jc w:val="center"/>
            </w:pPr>
            <w:r w:rsidRPr="005062A3">
              <w:t>YES</w:t>
            </w:r>
          </w:p>
        </w:tc>
        <w:tc>
          <w:tcPr>
            <w:tcW w:w="975" w:type="dxa"/>
            <w:shd w:val="clear" w:color="auto" w:fill="BFBFBF"/>
            <w:vAlign w:val="center"/>
          </w:tcPr>
          <w:sdt>
            <w:sdtPr>
              <w:rPr>
                <w:b/>
                <w:bCs/>
              </w:rPr>
              <w:id w:val="1804497617"/>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703" w:type="dxa"/>
            <w:shd w:val="clear" w:color="auto" w:fill="F2F2F2"/>
            <w:vAlign w:val="center"/>
          </w:tcPr>
          <w:p w:rsidR="005062A3" w:rsidRPr="005062A3" w:rsidRDefault="005062A3" w:rsidP="005062A3">
            <w:pPr>
              <w:autoSpaceDE w:val="0"/>
              <w:autoSpaceDN w:val="0"/>
              <w:adjustRightInd w:val="0"/>
              <w:jc w:val="center"/>
            </w:pPr>
            <w:r w:rsidRPr="005062A3">
              <w:t>NO</w:t>
            </w:r>
          </w:p>
        </w:tc>
        <w:tc>
          <w:tcPr>
            <w:tcW w:w="953" w:type="dxa"/>
            <w:shd w:val="clear" w:color="auto" w:fill="BFBFBF"/>
            <w:vAlign w:val="center"/>
          </w:tcPr>
          <w:sdt>
            <w:sdtPr>
              <w:rPr>
                <w:b/>
                <w:bCs/>
              </w:rPr>
              <w:id w:val="1016347612"/>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c>
          <w:tcPr>
            <w:tcW w:w="9776" w:type="dxa"/>
            <w:gridSpan w:val="6"/>
          </w:tcPr>
          <w:p w:rsidR="005062A3" w:rsidRPr="005062A3" w:rsidRDefault="005062A3" w:rsidP="005062A3">
            <w:pPr>
              <w:autoSpaceDE w:val="0"/>
              <w:autoSpaceDN w:val="0"/>
              <w:adjustRightInd w:val="0"/>
              <w:rPr>
                <w:sz w:val="16"/>
                <w:szCs w:val="16"/>
              </w:rPr>
            </w:pPr>
          </w:p>
          <w:p w:rsidR="005062A3" w:rsidRPr="005062A3" w:rsidRDefault="005062A3" w:rsidP="005062A3">
            <w:pPr>
              <w:autoSpaceDE w:val="0"/>
              <w:autoSpaceDN w:val="0"/>
              <w:adjustRightInd w:val="0"/>
              <w:rPr>
                <w:b/>
                <w:bCs/>
                <w:i/>
              </w:rPr>
            </w:pPr>
            <w:r w:rsidRPr="005062A3">
              <w:t>If Yes, please provide the name of the external organisation and name and contact details for the main contact person:</w:t>
            </w:r>
          </w:p>
        </w:tc>
      </w:tr>
      <w:tr w:rsidR="005062A3" w:rsidRPr="005062A3" w:rsidTr="005062A3">
        <w:tc>
          <w:tcPr>
            <w:tcW w:w="3431" w:type="dxa"/>
            <w:shd w:val="clear" w:color="auto" w:fill="F2F2F2"/>
          </w:tcPr>
          <w:p w:rsidR="005062A3" w:rsidRPr="005062A3" w:rsidRDefault="005062A3" w:rsidP="005062A3">
            <w:pPr>
              <w:autoSpaceDE w:val="0"/>
              <w:autoSpaceDN w:val="0"/>
              <w:adjustRightInd w:val="0"/>
              <w:jc w:val="both"/>
            </w:pPr>
            <w:r w:rsidRPr="005062A3">
              <w:t>Institution</w:t>
            </w:r>
          </w:p>
        </w:tc>
        <w:tc>
          <w:tcPr>
            <w:tcW w:w="6345" w:type="dxa"/>
            <w:gridSpan w:val="5"/>
          </w:tcPr>
          <w:p w:rsidR="005062A3" w:rsidRPr="005062A3" w:rsidRDefault="005062A3" w:rsidP="005062A3">
            <w:pPr>
              <w:autoSpaceDE w:val="0"/>
              <w:autoSpaceDN w:val="0"/>
              <w:adjustRightInd w:val="0"/>
              <w:rPr>
                <w:bCs/>
              </w:rPr>
            </w:pPr>
          </w:p>
        </w:tc>
      </w:tr>
      <w:tr w:rsidR="005062A3" w:rsidRPr="005062A3" w:rsidTr="005062A3">
        <w:tc>
          <w:tcPr>
            <w:tcW w:w="3431" w:type="dxa"/>
            <w:shd w:val="clear" w:color="auto" w:fill="F2F2F2"/>
          </w:tcPr>
          <w:p w:rsidR="005062A3" w:rsidRPr="005062A3" w:rsidRDefault="005062A3" w:rsidP="005062A3">
            <w:pPr>
              <w:autoSpaceDE w:val="0"/>
              <w:autoSpaceDN w:val="0"/>
              <w:adjustRightInd w:val="0"/>
              <w:jc w:val="both"/>
            </w:pPr>
            <w:r w:rsidRPr="005062A3">
              <w:t>Contact person name</w:t>
            </w:r>
          </w:p>
        </w:tc>
        <w:tc>
          <w:tcPr>
            <w:tcW w:w="6345" w:type="dxa"/>
            <w:gridSpan w:val="5"/>
          </w:tcPr>
          <w:p w:rsidR="005062A3" w:rsidRPr="005062A3" w:rsidRDefault="005062A3" w:rsidP="005062A3">
            <w:pPr>
              <w:autoSpaceDE w:val="0"/>
              <w:autoSpaceDN w:val="0"/>
              <w:adjustRightInd w:val="0"/>
              <w:rPr>
                <w:bCs/>
              </w:rPr>
            </w:pPr>
          </w:p>
        </w:tc>
      </w:tr>
      <w:tr w:rsidR="005062A3" w:rsidRPr="005062A3" w:rsidTr="005062A3">
        <w:tc>
          <w:tcPr>
            <w:tcW w:w="3431" w:type="dxa"/>
            <w:shd w:val="clear" w:color="auto" w:fill="F2F2F2"/>
          </w:tcPr>
          <w:p w:rsidR="005062A3" w:rsidRPr="005062A3" w:rsidRDefault="005062A3" w:rsidP="005062A3">
            <w:pPr>
              <w:autoSpaceDE w:val="0"/>
              <w:autoSpaceDN w:val="0"/>
              <w:adjustRightInd w:val="0"/>
              <w:jc w:val="both"/>
            </w:pPr>
            <w:r w:rsidRPr="005062A3">
              <w:t>Contact person e-mail address</w:t>
            </w:r>
          </w:p>
        </w:tc>
        <w:tc>
          <w:tcPr>
            <w:tcW w:w="6345" w:type="dxa"/>
            <w:gridSpan w:val="5"/>
          </w:tcPr>
          <w:p w:rsidR="005062A3" w:rsidRPr="005062A3" w:rsidRDefault="005062A3" w:rsidP="005062A3">
            <w:pPr>
              <w:autoSpaceDE w:val="0"/>
              <w:autoSpaceDN w:val="0"/>
              <w:adjustRightInd w:val="0"/>
              <w:rPr>
                <w:bCs/>
              </w:rPr>
            </w:pPr>
          </w:p>
        </w:tc>
      </w:tr>
    </w:tbl>
    <w:p w:rsidR="005062A3" w:rsidRPr="005062A3" w:rsidRDefault="005062A3" w:rsidP="005062A3">
      <w:pPr>
        <w:spacing w:after="0" w:line="240" w:lineRule="auto"/>
        <w:rPr>
          <w:rFonts w:ascii="Times New Roman" w:eastAsia="Times New Roman" w:hAnsi="Times New Roman" w:cs="Times New Roman"/>
          <w:bCs/>
          <w:iCs/>
          <w:sz w:val="16"/>
          <w:szCs w:val="16"/>
        </w:rPr>
      </w:pPr>
    </w:p>
    <w:p w:rsidR="005062A3" w:rsidRPr="005062A3" w:rsidRDefault="005062A3" w:rsidP="005062A3">
      <w:pPr>
        <w:spacing w:after="0" w:line="240" w:lineRule="auto"/>
        <w:rPr>
          <w:rFonts w:ascii="Times New Roman" w:eastAsia="Times New Roman" w:hAnsi="Times New Roman" w:cs="Times New Roman"/>
          <w:b/>
          <w:bCs/>
          <w:iCs/>
        </w:rPr>
      </w:pPr>
      <w:r w:rsidRPr="005062A3">
        <w:rPr>
          <w:rFonts w:ascii="Times New Roman" w:eastAsia="Times New Roman" w:hAnsi="Times New Roman" w:cs="Times New Roman"/>
          <w:b/>
          <w:bCs/>
          <w:iCs/>
        </w:rPr>
        <w:t>Where research activity is carried out in collaboration with an external organisation</w:t>
      </w:r>
    </w:p>
    <w:tbl>
      <w:tblPr>
        <w:tblStyle w:val="Tablaconcuadrcula"/>
        <w:tblW w:w="9776" w:type="dxa"/>
        <w:tblLook w:val="04A0" w:firstRow="1" w:lastRow="0" w:firstColumn="1" w:lastColumn="0" w:noHBand="0" w:noVBand="1"/>
      </w:tblPr>
      <w:tblGrid>
        <w:gridCol w:w="6164"/>
        <w:gridCol w:w="981"/>
        <w:gridCol w:w="975"/>
        <w:gridCol w:w="806"/>
        <w:gridCol w:w="850"/>
      </w:tblGrid>
      <w:tr w:rsidR="005062A3" w:rsidRPr="005062A3" w:rsidTr="005062A3">
        <w:trPr>
          <w:trHeight w:val="507"/>
        </w:trPr>
        <w:tc>
          <w:tcPr>
            <w:tcW w:w="6164" w:type="dxa"/>
            <w:shd w:val="clear" w:color="auto" w:fill="F2F2F2"/>
            <w:vAlign w:val="center"/>
          </w:tcPr>
          <w:p w:rsidR="005062A3" w:rsidRPr="005062A3" w:rsidRDefault="005062A3" w:rsidP="005062A3">
            <w:pPr>
              <w:autoSpaceDE w:val="0"/>
              <w:autoSpaceDN w:val="0"/>
              <w:adjustRightInd w:val="0"/>
              <w:rPr>
                <w:bCs/>
              </w:rPr>
            </w:pPr>
            <w:r w:rsidRPr="005062A3">
              <w:rPr>
                <w:bCs/>
              </w:rPr>
              <w:t>Does this organisation have its own ethics approval system?</w:t>
            </w:r>
          </w:p>
        </w:tc>
        <w:tc>
          <w:tcPr>
            <w:tcW w:w="981" w:type="dxa"/>
            <w:shd w:val="clear" w:color="auto" w:fill="F2F2F2"/>
            <w:vAlign w:val="center"/>
          </w:tcPr>
          <w:p w:rsidR="005062A3" w:rsidRPr="005062A3" w:rsidRDefault="005062A3" w:rsidP="005062A3">
            <w:pPr>
              <w:autoSpaceDE w:val="0"/>
              <w:autoSpaceDN w:val="0"/>
              <w:adjustRightInd w:val="0"/>
              <w:jc w:val="center"/>
              <w:rPr>
                <w:bCs/>
              </w:rPr>
            </w:pPr>
            <w:r w:rsidRPr="005062A3">
              <w:rPr>
                <w:bCs/>
              </w:rPr>
              <w:t>YES</w:t>
            </w:r>
          </w:p>
        </w:tc>
        <w:tc>
          <w:tcPr>
            <w:tcW w:w="975" w:type="dxa"/>
            <w:shd w:val="clear" w:color="auto" w:fill="BFBFBF"/>
            <w:vAlign w:val="center"/>
          </w:tcPr>
          <w:sdt>
            <w:sdtPr>
              <w:rPr>
                <w:b/>
                <w:bCs/>
              </w:rPr>
              <w:id w:val="-1279024073"/>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806" w:type="dxa"/>
            <w:shd w:val="clear" w:color="auto" w:fill="F2F2F2"/>
            <w:vAlign w:val="center"/>
          </w:tcPr>
          <w:p w:rsidR="005062A3" w:rsidRPr="005062A3" w:rsidRDefault="005062A3" w:rsidP="005062A3">
            <w:pPr>
              <w:autoSpaceDE w:val="0"/>
              <w:autoSpaceDN w:val="0"/>
              <w:adjustRightInd w:val="0"/>
              <w:jc w:val="center"/>
              <w:rPr>
                <w:bCs/>
              </w:rPr>
            </w:pPr>
            <w:r w:rsidRPr="005062A3">
              <w:rPr>
                <w:bCs/>
              </w:rPr>
              <w:t>NO</w:t>
            </w:r>
          </w:p>
        </w:tc>
        <w:tc>
          <w:tcPr>
            <w:tcW w:w="850" w:type="dxa"/>
            <w:shd w:val="clear" w:color="auto" w:fill="BFBFBF"/>
            <w:vAlign w:val="center"/>
          </w:tcPr>
          <w:sdt>
            <w:sdtPr>
              <w:rPr>
                <w:b/>
                <w:bCs/>
              </w:rPr>
              <w:id w:val="-711570112"/>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r>
      <w:tr w:rsidR="005062A3" w:rsidRPr="005062A3" w:rsidTr="005062A3">
        <w:tc>
          <w:tcPr>
            <w:tcW w:w="9776" w:type="dxa"/>
            <w:gridSpan w:val="5"/>
          </w:tcPr>
          <w:p w:rsidR="005062A3" w:rsidRPr="005062A3" w:rsidRDefault="005062A3" w:rsidP="005062A3">
            <w:pPr>
              <w:autoSpaceDE w:val="0"/>
              <w:autoSpaceDN w:val="0"/>
              <w:adjustRightInd w:val="0"/>
              <w:rPr>
                <w:b/>
                <w:bCs/>
              </w:rPr>
            </w:pPr>
            <w:r w:rsidRPr="005062A3">
              <w:rPr>
                <w:bCs/>
              </w:rPr>
              <w:t>If Yes, please attach a copy of any final approval (or interim approval) from the organisation</w:t>
            </w:r>
          </w:p>
        </w:tc>
      </w:tr>
    </w:tbl>
    <w:p w:rsidR="005062A3" w:rsidRPr="005062A3" w:rsidRDefault="005062A3" w:rsidP="005062A3">
      <w:pPr>
        <w:spacing w:after="0" w:line="240" w:lineRule="auto"/>
        <w:rPr>
          <w:rFonts w:ascii="Times New Roman" w:eastAsia="Times New Roman" w:hAnsi="Times New Roman" w:cs="Times New Roman"/>
          <w:bCs/>
          <w:iCs/>
          <w:sz w:val="24"/>
          <w:szCs w:val="20"/>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r w:rsidRPr="005062A3">
        <w:rPr>
          <w:rFonts w:ascii="Times New Roman" w:eastAsia="Times New Roman" w:hAnsi="Times New Roman" w:cs="Times New Roman"/>
          <w:b/>
        </w:rPr>
        <w:t>SECTION E: Details of Research Activity</w:t>
      </w:r>
    </w:p>
    <w:p w:rsidR="005062A3" w:rsidRPr="005062A3" w:rsidRDefault="005062A3" w:rsidP="005062A3">
      <w:pPr>
        <w:spacing w:after="120" w:line="480" w:lineRule="auto"/>
        <w:rPr>
          <w:rFonts w:ascii="Times New Roman" w:eastAsia="Times New Roman" w:hAnsi="Times New Roman" w:cs="Times New Roman"/>
          <w:b/>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5062A3" w:rsidRPr="005062A3" w:rsidTr="005062A3">
        <w:trPr>
          <w:trHeight w:val="454"/>
        </w:trPr>
        <w:tc>
          <w:tcPr>
            <w:tcW w:w="1286" w:type="pct"/>
            <w:shd w:val="clear" w:color="auto" w:fill="F2F2F2"/>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Indicative title:</w:t>
            </w:r>
          </w:p>
        </w:tc>
        <w:tc>
          <w:tcPr>
            <w:tcW w:w="3714" w:type="pct"/>
            <w:gridSpan w:val="3"/>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To evaluate the relevance and significance of diversity and inclusion strategies in a tight labour market.</w:t>
            </w:r>
          </w:p>
        </w:tc>
      </w:tr>
      <w:tr w:rsidR="005062A3" w:rsidRPr="005062A3" w:rsidTr="005062A3">
        <w:trPr>
          <w:trHeight w:val="454"/>
        </w:trPr>
        <w:tc>
          <w:tcPr>
            <w:tcW w:w="1286" w:type="pct"/>
            <w:shd w:val="clear" w:color="auto" w:fill="F2F2F2"/>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Proposed start date:</w:t>
            </w:r>
          </w:p>
        </w:tc>
        <w:tc>
          <w:tcPr>
            <w:tcW w:w="1262" w:type="pct"/>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06/10/2017</w:t>
            </w:r>
          </w:p>
        </w:tc>
        <w:tc>
          <w:tcPr>
            <w:tcW w:w="1262" w:type="pct"/>
            <w:shd w:val="clear" w:color="auto" w:fill="F2F2F2"/>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Proposed end date:</w:t>
            </w:r>
          </w:p>
        </w:tc>
        <w:tc>
          <w:tcPr>
            <w:tcW w:w="1190" w:type="pct"/>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20/11/2017</w:t>
            </w:r>
          </w:p>
        </w:tc>
      </w:tr>
      <w:tr w:rsidR="005062A3" w:rsidRPr="005062A3" w:rsidTr="005062A3">
        <w:trPr>
          <w:trHeight w:val="454"/>
        </w:trPr>
        <w:tc>
          <w:tcPr>
            <w:tcW w:w="5000" w:type="pct"/>
            <w:gridSpan w:val="4"/>
            <w:shd w:val="clear" w:color="auto" w:fill="F2F2F2"/>
            <w:vAlign w:val="center"/>
          </w:tcPr>
          <w:p w:rsidR="005062A3" w:rsidRPr="005062A3" w:rsidRDefault="005062A3" w:rsidP="005062A3">
            <w:pPr>
              <w:spacing w:before="120" w:after="0" w:line="240" w:lineRule="auto"/>
              <w:rPr>
                <w:rFonts w:ascii="Times New Roman" w:eastAsia="Times New Roman" w:hAnsi="Times New Roman" w:cs="Times New Roman"/>
                <w:b/>
                <w:sz w:val="24"/>
              </w:rPr>
            </w:pPr>
            <w:r w:rsidRPr="005062A3">
              <w:rPr>
                <w:rFonts w:ascii="Times New Roman" w:eastAsia="Times New Roman" w:hAnsi="Times New Roman" w:cs="Times New Roman"/>
                <w:b/>
              </w:rPr>
              <w:t>Purpose of research activity (including aims and objectives)</w:t>
            </w: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062A3" w:rsidRPr="005062A3" w:rsidTr="005062A3">
        <w:trPr>
          <w:trHeight w:val="454"/>
        </w:trPr>
        <w:tc>
          <w:tcPr>
            <w:tcW w:w="5000" w:type="pct"/>
            <w:gridSpan w:val="4"/>
            <w:vAlign w:val="center"/>
          </w:tcPr>
          <w:p w:rsidR="005062A3" w:rsidRPr="005062A3" w:rsidRDefault="005062A3" w:rsidP="005062A3">
            <w:pPr>
              <w:spacing w:after="0" w:line="240" w:lineRule="auto"/>
              <w:rPr>
                <w:rFonts w:ascii="Times New Roman" w:eastAsia="Times New Roman" w:hAnsi="Times New Roman" w:cs="Times New Roman"/>
                <w:sz w:val="24"/>
              </w:rPr>
            </w:pP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Aim - to evaluate the relevance and significance of diversity and inclusion strategies in a tight labour market.</w:t>
            </w: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 xml:space="preserve"> </w:t>
            </w: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 xml:space="preserve">Objective one – to explore the business benefits of adopting comprehensive diversity and inclusion strategies within UK companies, particularly in the context of a tight UK labour market. </w:t>
            </w:r>
          </w:p>
          <w:p w:rsidR="005062A3" w:rsidRPr="005062A3" w:rsidRDefault="005062A3" w:rsidP="005062A3">
            <w:pPr>
              <w:spacing w:after="0" w:line="240" w:lineRule="auto"/>
              <w:rPr>
                <w:rFonts w:ascii="Times New Roman" w:eastAsia="Times New Roman" w:hAnsi="Times New Roman" w:cs="Times New Roman"/>
                <w:sz w:val="24"/>
              </w:rPr>
            </w:pP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Objective two – to critically analyse the impact of Brexit on the already tight UK labour market.</w:t>
            </w:r>
          </w:p>
          <w:p w:rsidR="005062A3" w:rsidRPr="005062A3" w:rsidRDefault="005062A3" w:rsidP="005062A3">
            <w:pPr>
              <w:spacing w:after="0" w:line="240" w:lineRule="auto"/>
              <w:rPr>
                <w:rFonts w:ascii="Times New Roman" w:eastAsia="Times New Roman" w:hAnsi="Times New Roman" w:cs="Times New Roman"/>
                <w:sz w:val="24"/>
              </w:rPr>
            </w:pP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Objective three – to identify and critically analyse best practice in adopting and implementing workplace diversity and inclusion in the UK.</w:t>
            </w:r>
          </w:p>
          <w:p w:rsidR="005062A3" w:rsidRPr="005062A3" w:rsidRDefault="005062A3" w:rsidP="005062A3">
            <w:pPr>
              <w:spacing w:after="0" w:line="240" w:lineRule="auto"/>
              <w:rPr>
                <w:rFonts w:ascii="Times New Roman" w:eastAsia="Times New Roman" w:hAnsi="Times New Roman" w:cs="Times New Roman"/>
                <w:sz w:val="24"/>
              </w:rPr>
            </w:pP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Final Objective – to present recommendations for the successful implementation of diversity and inclusion strategies within UK companies in order to achieve competitive advantage in a tight UK labour market.</w:t>
            </w:r>
          </w:p>
          <w:p w:rsidR="005062A3" w:rsidRPr="005062A3" w:rsidRDefault="005062A3" w:rsidP="005062A3">
            <w:pPr>
              <w:spacing w:after="0" w:line="240" w:lineRule="auto"/>
              <w:rPr>
                <w:rFonts w:ascii="Times New Roman" w:eastAsia="Times New Roman" w:hAnsi="Times New Roman" w:cs="Times New Roman"/>
                <w:b/>
                <w:sz w:val="24"/>
              </w:rPr>
            </w:pPr>
            <w:r w:rsidRPr="005062A3">
              <w:rPr>
                <w:rFonts w:ascii="Times New Roman" w:eastAsia="Times New Roman" w:hAnsi="Times New Roman" w:cs="Times New Roman"/>
                <w:color w:val="808080"/>
                <w:sz w:val="18"/>
                <w:szCs w:val="18"/>
              </w:rPr>
              <w:t>(this box should expand as you type)</w:t>
            </w:r>
          </w:p>
        </w:tc>
      </w:tr>
      <w:tr w:rsidR="005062A3" w:rsidRPr="005062A3" w:rsidTr="005062A3">
        <w:trPr>
          <w:trHeight w:val="454"/>
        </w:trPr>
        <w:tc>
          <w:tcPr>
            <w:tcW w:w="5000" w:type="pct"/>
            <w:gridSpan w:val="4"/>
            <w:shd w:val="clear" w:color="auto" w:fill="F2F2F2"/>
            <w:vAlign w:val="center"/>
          </w:tcPr>
          <w:p w:rsidR="005062A3" w:rsidRPr="005062A3" w:rsidRDefault="005062A3" w:rsidP="005062A3">
            <w:pPr>
              <w:spacing w:before="120" w:after="0" w:line="240" w:lineRule="auto"/>
              <w:rPr>
                <w:rFonts w:ascii="Times New Roman" w:eastAsia="Times New Roman" w:hAnsi="Times New Roman" w:cs="Times New Roman"/>
                <w:b/>
                <w:sz w:val="24"/>
              </w:rPr>
            </w:pPr>
            <w:r w:rsidRPr="005062A3">
              <w:rPr>
                <w:rFonts w:ascii="Times New Roman" w:eastAsia="Times New Roman" w:hAnsi="Times New Roman" w:cs="Times New Roman"/>
                <w:b/>
              </w:rPr>
              <w:lastRenderedPageBreak/>
              <w:t>Proposed methods</w:t>
            </w: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 xml:space="preserve">Provide a brief summary of all the methods that </w:t>
            </w:r>
            <w:r w:rsidRPr="005062A3">
              <w:rPr>
                <w:rFonts w:ascii="Times New Roman" w:eastAsia="Times New Roman" w:hAnsi="Times New Roman" w:cs="Times New Roman"/>
                <w:b/>
              </w:rPr>
              <w:t>may</w:t>
            </w:r>
            <w:r w:rsidRPr="005062A3">
              <w:rPr>
                <w:rFonts w:ascii="Times New Roman" w:eastAsia="Times New Roman" w:hAnsi="Times New Roman" w:cs="Times New Roman"/>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062A3" w:rsidRPr="005062A3" w:rsidTr="005062A3">
        <w:trPr>
          <w:trHeight w:val="32"/>
        </w:trPr>
        <w:tc>
          <w:tcPr>
            <w:tcW w:w="5000" w:type="pct"/>
            <w:gridSpan w:val="4"/>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Data will be collected quantitatively (questionnaires) and qualitatively (interviews), as well as the incorporation of archival research as part of this study (journals, books, periodicals, conference proceedings, reports, and websites).</w:t>
            </w:r>
          </w:p>
          <w:p w:rsidR="005062A3" w:rsidRPr="005062A3" w:rsidRDefault="005062A3" w:rsidP="005062A3">
            <w:pPr>
              <w:spacing w:after="0" w:line="240" w:lineRule="auto"/>
              <w:rPr>
                <w:rFonts w:ascii="Times New Roman" w:eastAsia="Times New Roman" w:hAnsi="Times New Roman" w:cs="Times New Roman"/>
                <w:b/>
                <w:sz w:val="24"/>
              </w:rPr>
            </w:pPr>
            <w:r w:rsidRPr="005062A3">
              <w:rPr>
                <w:rFonts w:ascii="Times New Roman" w:eastAsia="Times New Roman" w:hAnsi="Times New Roman" w:cs="Times New Roman"/>
                <w:color w:val="808080"/>
                <w:sz w:val="18"/>
                <w:szCs w:val="18"/>
              </w:rPr>
              <w:t>(this box should expand as you type)</w:t>
            </w:r>
          </w:p>
        </w:tc>
      </w:tr>
    </w:tbl>
    <w:p w:rsidR="005062A3" w:rsidRPr="005062A3" w:rsidRDefault="005062A3" w:rsidP="005062A3">
      <w:pPr>
        <w:spacing w:after="0" w:line="240" w:lineRule="auto"/>
        <w:rPr>
          <w:rFonts w:ascii="Times New Roman" w:eastAsia="Times New Roman" w:hAnsi="Times New Roman" w:cs="Times New Roman"/>
          <w:sz w:val="24"/>
          <w:szCs w:val="20"/>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5062A3" w:rsidRPr="005062A3" w:rsidTr="005062A3">
        <w:trPr>
          <w:trHeight w:val="454"/>
        </w:trPr>
        <w:tc>
          <w:tcPr>
            <w:tcW w:w="5000" w:type="pct"/>
            <w:shd w:val="clear" w:color="auto" w:fill="F2F2F2"/>
            <w:vAlign w:val="center"/>
          </w:tcPr>
          <w:p w:rsidR="005062A3" w:rsidRPr="005062A3" w:rsidRDefault="005062A3" w:rsidP="005062A3">
            <w:pPr>
              <w:spacing w:before="120" w:after="0" w:line="240" w:lineRule="auto"/>
              <w:rPr>
                <w:rFonts w:ascii="Times New Roman" w:eastAsia="Times New Roman" w:hAnsi="Times New Roman" w:cs="Times New Roman"/>
                <w:b/>
                <w:sz w:val="24"/>
              </w:rPr>
            </w:pPr>
            <w:r w:rsidRPr="005062A3">
              <w:rPr>
                <w:rFonts w:ascii="Times New Roman" w:eastAsia="Times New Roman" w:hAnsi="Times New Roman" w:cs="Times New Roman"/>
                <w:b/>
              </w:rPr>
              <w:t>Location of research activity</w:t>
            </w: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Identify all locations where research activity will take place.</w:t>
            </w:r>
          </w:p>
        </w:tc>
      </w:tr>
      <w:tr w:rsidR="005062A3" w:rsidRPr="005062A3" w:rsidTr="005062A3">
        <w:trPr>
          <w:trHeight w:val="454"/>
        </w:trPr>
        <w:tc>
          <w:tcPr>
            <w:tcW w:w="5000" w:type="pct"/>
            <w:vAlign w:val="center"/>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Swansea and Wales</w:t>
            </w:r>
          </w:p>
          <w:p w:rsidR="005062A3" w:rsidRPr="005062A3" w:rsidRDefault="005062A3" w:rsidP="005062A3">
            <w:pPr>
              <w:spacing w:after="0" w:line="240" w:lineRule="auto"/>
              <w:rPr>
                <w:rFonts w:ascii="Times New Roman" w:eastAsia="Times New Roman" w:hAnsi="Times New Roman" w:cs="Times New Roman"/>
                <w:sz w:val="24"/>
              </w:rPr>
            </w:pPr>
          </w:p>
          <w:p w:rsidR="005062A3" w:rsidRPr="005062A3" w:rsidRDefault="005062A3" w:rsidP="005062A3">
            <w:pPr>
              <w:spacing w:after="0" w:line="240" w:lineRule="auto"/>
              <w:rPr>
                <w:rFonts w:ascii="Times New Roman" w:eastAsia="Times New Roman" w:hAnsi="Times New Roman" w:cs="Times New Roman"/>
                <w:b/>
                <w:sz w:val="24"/>
              </w:rPr>
            </w:pPr>
            <w:r w:rsidRPr="005062A3">
              <w:rPr>
                <w:rFonts w:ascii="Times New Roman" w:eastAsia="Times New Roman" w:hAnsi="Times New Roman" w:cs="Times New Roman"/>
                <w:color w:val="808080"/>
                <w:sz w:val="18"/>
                <w:szCs w:val="18"/>
              </w:rPr>
              <w:t>(this box should expand as you type)</w:t>
            </w:r>
          </w:p>
        </w:tc>
      </w:tr>
      <w:tr w:rsidR="005062A3" w:rsidRPr="005062A3" w:rsidTr="005062A3">
        <w:trPr>
          <w:trHeight w:val="454"/>
        </w:trPr>
        <w:tc>
          <w:tcPr>
            <w:tcW w:w="5000" w:type="pct"/>
            <w:shd w:val="clear" w:color="auto" w:fill="F2F2F2"/>
            <w:vAlign w:val="center"/>
          </w:tcPr>
          <w:p w:rsidR="005062A3" w:rsidRPr="005062A3" w:rsidRDefault="005062A3" w:rsidP="005062A3">
            <w:pPr>
              <w:spacing w:before="120" w:after="0" w:line="240" w:lineRule="auto"/>
              <w:rPr>
                <w:rFonts w:ascii="Times New Roman" w:eastAsia="Times New Roman" w:hAnsi="Times New Roman" w:cs="Times New Roman"/>
                <w:b/>
                <w:sz w:val="24"/>
              </w:rPr>
            </w:pPr>
            <w:r w:rsidRPr="005062A3">
              <w:rPr>
                <w:rFonts w:ascii="Times New Roman" w:eastAsia="Times New Roman" w:hAnsi="Times New Roman" w:cs="Times New Roman"/>
                <w:b/>
              </w:rPr>
              <w:t>Research activity outside of the UK</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5062A3" w:rsidRPr="005062A3" w:rsidTr="005062A3">
        <w:trPr>
          <w:trHeight w:val="454"/>
        </w:trPr>
        <w:tc>
          <w:tcPr>
            <w:tcW w:w="5000" w:type="pct"/>
            <w:vAlign w:val="center"/>
          </w:tcPr>
          <w:p w:rsidR="005062A3" w:rsidRPr="005062A3" w:rsidRDefault="005062A3" w:rsidP="005062A3">
            <w:pPr>
              <w:spacing w:after="0" w:line="240" w:lineRule="auto"/>
              <w:rPr>
                <w:rFonts w:ascii="Times New Roman" w:eastAsia="Times New Roman" w:hAnsi="Times New Roman" w:cs="Times New Roman"/>
                <w:sz w:val="24"/>
              </w:rPr>
            </w:pP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N/A</w:t>
            </w:r>
          </w:p>
          <w:p w:rsidR="005062A3" w:rsidRPr="005062A3" w:rsidRDefault="005062A3" w:rsidP="005062A3">
            <w:pPr>
              <w:spacing w:after="0" w:line="240" w:lineRule="auto"/>
              <w:rPr>
                <w:rFonts w:ascii="Times New Roman" w:eastAsia="Times New Roman" w:hAnsi="Times New Roman" w:cs="Times New Roman"/>
                <w:b/>
                <w:sz w:val="24"/>
              </w:rPr>
            </w:pPr>
            <w:r w:rsidRPr="005062A3">
              <w:rPr>
                <w:rFonts w:ascii="Times New Roman" w:eastAsia="Times New Roman" w:hAnsi="Times New Roman" w:cs="Times New Roman"/>
                <w:color w:val="808080"/>
                <w:sz w:val="18"/>
                <w:szCs w:val="18"/>
              </w:rPr>
              <w:t>(this box should expand as you type)</w:t>
            </w:r>
          </w:p>
        </w:tc>
      </w:tr>
    </w:tbl>
    <w:p w:rsidR="005062A3" w:rsidRPr="005062A3" w:rsidRDefault="005062A3" w:rsidP="005062A3">
      <w:pPr>
        <w:spacing w:after="0" w:line="240" w:lineRule="auto"/>
        <w:rPr>
          <w:rFonts w:ascii="Times New Roman" w:eastAsia="Times New Roman" w:hAnsi="Times New Roman" w:cs="Times New Roman"/>
          <w:bCs/>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p>
    <w:p w:rsidR="005062A3" w:rsidRPr="005062A3" w:rsidRDefault="005062A3" w:rsidP="005062A3">
      <w:pPr>
        <w:autoSpaceDE w:val="0"/>
        <w:autoSpaceDN w:val="0"/>
        <w:adjustRightInd w:val="0"/>
        <w:spacing w:after="0" w:line="240" w:lineRule="auto"/>
        <w:jc w:val="both"/>
        <w:rPr>
          <w:rFonts w:ascii="Times New Roman" w:eastAsia="Times New Roman" w:hAnsi="Times New Roman" w:cs="Times New Roman"/>
          <w:b/>
        </w:rPr>
      </w:pPr>
      <w:r w:rsidRPr="005062A3">
        <w:rPr>
          <w:rFonts w:ascii="Times New Roman" w:eastAsia="Times New Roman" w:hAnsi="Times New Roman" w:cs="Times New Roman"/>
          <w:b/>
        </w:rPr>
        <w:t>SECTION F: Scope of Research Activity</w:t>
      </w:r>
    </w:p>
    <w:p w:rsidR="005062A3" w:rsidRPr="005062A3" w:rsidRDefault="005062A3" w:rsidP="005062A3">
      <w:pPr>
        <w:spacing w:after="0" w:line="240" w:lineRule="auto"/>
        <w:rPr>
          <w:rFonts w:ascii="Times New Roman" w:eastAsia="Times New Roman" w:hAnsi="Times New Roman" w:cs="Times New Roman"/>
          <w:bCs/>
          <w:iCs/>
          <w:sz w:val="12"/>
          <w:szCs w:val="12"/>
        </w:rPr>
      </w:pPr>
    </w:p>
    <w:tbl>
      <w:tblPr>
        <w:tblStyle w:val="Tablaconcuadrcula"/>
        <w:tblW w:w="9889" w:type="dxa"/>
        <w:tblLook w:val="04A0" w:firstRow="1" w:lastRow="0" w:firstColumn="1" w:lastColumn="0" w:noHBand="0" w:noVBand="1"/>
      </w:tblPr>
      <w:tblGrid>
        <w:gridCol w:w="8217"/>
        <w:gridCol w:w="850"/>
        <w:gridCol w:w="822"/>
      </w:tblGrid>
      <w:tr w:rsidR="005062A3" w:rsidRPr="005062A3" w:rsidTr="005062A3">
        <w:tc>
          <w:tcPr>
            <w:tcW w:w="8217" w:type="dxa"/>
            <w:shd w:val="clear" w:color="auto" w:fill="F2F2F2"/>
          </w:tcPr>
          <w:p w:rsidR="005062A3" w:rsidRPr="005062A3" w:rsidRDefault="005062A3" w:rsidP="005062A3">
            <w:pPr>
              <w:autoSpaceDE w:val="0"/>
              <w:autoSpaceDN w:val="0"/>
              <w:adjustRightInd w:val="0"/>
              <w:jc w:val="both"/>
              <w:rPr>
                <w:b/>
              </w:rPr>
            </w:pPr>
            <w:r w:rsidRPr="005062A3">
              <w:rPr>
                <w:b/>
              </w:rPr>
              <w:t>Will the research activity include:</w:t>
            </w:r>
          </w:p>
        </w:tc>
        <w:tc>
          <w:tcPr>
            <w:tcW w:w="850" w:type="dxa"/>
            <w:shd w:val="clear" w:color="auto" w:fill="F2F2F2"/>
          </w:tcPr>
          <w:p w:rsidR="005062A3" w:rsidRPr="005062A3" w:rsidRDefault="005062A3" w:rsidP="005062A3">
            <w:pPr>
              <w:autoSpaceDE w:val="0"/>
              <w:autoSpaceDN w:val="0"/>
              <w:adjustRightInd w:val="0"/>
              <w:jc w:val="center"/>
              <w:rPr>
                <w:b/>
                <w:bCs/>
              </w:rPr>
            </w:pPr>
          </w:p>
          <w:p w:rsidR="005062A3" w:rsidRPr="005062A3" w:rsidRDefault="005062A3" w:rsidP="005062A3">
            <w:pPr>
              <w:autoSpaceDE w:val="0"/>
              <w:autoSpaceDN w:val="0"/>
              <w:adjustRightInd w:val="0"/>
              <w:jc w:val="center"/>
              <w:rPr>
                <w:b/>
                <w:bCs/>
              </w:rPr>
            </w:pPr>
            <w:r w:rsidRPr="005062A3">
              <w:rPr>
                <w:b/>
                <w:bCs/>
              </w:rPr>
              <w:t>YES</w:t>
            </w:r>
          </w:p>
        </w:tc>
        <w:tc>
          <w:tcPr>
            <w:tcW w:w="822" w:type="dxa"/>
            <w:shd w:val="clear" w:color="auto" w:fill="F2F2F2"/>
          </w:tcPr>
          <w:p w:rsidR="005062A3" w:rsidRPr="005062A3" w:rsidRDefault="005062A3" w:rsidP="005062A3">
            <w:pPr>
              <w:autoSpaceDE w:val="0"/>
              <w:autoSpaceDN w:val="0"/>
              <w:adjustRightInd w:val="0"/>
              <w:jc w:val="center"/>
              <w:rPr>
                <w:b/>
                <w:bCs/>
              </w:rPr>
            </w:pPr>
          </w:p>
          <w:p w:rsidR="005062A3" w:rsidRPr="005062A3" w:rsidRDefault="005062A3" w:rsidP="005062A3">
            <w:pPr>
              <w:autoSpaceDE w:val="0"/>
              <w:autoSpaceDN w:val="0"/>
              <w:adjustRightInd w:val="0"/>
              <w:jc w:val="center"/>
              <w:rPr>
                <w:b/>
                <w:bCs/>
              </w:rPr>
            </w:pPr>
            <w:r w:rsidRPr="005062A3">
              <w:rPr>
                <w:b/>
                <w:bCs/>
              </w:rPr>
              <w:t>NO</w:t>
            </w:r>
          </w:p>
        </w:tc>
      </w:tr>
      <w:tr w:rsidR="005062A3" w:rsidRPr="005062A3" w:rsidTr="005062A3">
        <w:trPr>
          <w:trHeight w:val="439"/>
        </w:trPr>
        <w:tc>
          <w:tcPr>
            <w:tcW w:w="8217" w:type="dxa"/>
            <w:shd w:val="clear" w:color="auto" w:fill="F2F2F2"/>
            <w:vAlign w:val="center"/>
          </w:tcPr>
          <w:p w:rsidR="005062A3" w:rsidRPr="005062A3" w:rsidRDefault="005062A3" w:rsidP="005062A3">
            <w:pPr>
              <w:autoSpaceDE w:val="0"/>
              <w:autoSpaceDN w:val="0"/>
              <w:adjustRightInd w:val="0"/>
            </w:pPr>
            <w:r w:rsidRPr="005062A3">
              <w:t>Use of a questionnaire or similar research instrument?</w:t>
            </w:r>
          </w:p>
        </w:tc>
        <w:tc>
          <w:tcPr>
            <w:tcW w:w="850" w:type="dxa"/>
            <w:shd w:val="clear" w:color="auto" w:fill="BFBFBF"/>
            <w:vAlign w:val="center"/>
          </w:tcPr>
          <w:sdt>
            <w:sdtPr>
              <w:rPr>
                <w:b/>
                <w:bCs/>
              </w:rPr>
              <w:id w:val="1843739070"/>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822" w:type="dxa"/>
            <w:shd w:val="clear" w:color="auto" w:fill="BFBFBF"/>
            <w:vAlign w:val="center"/>
          </w:tcPr>
          <w:sdt>
            <w:sdtPr>
              <w:rPr>
                <w:b/>
                <w:bCs/>
              </w:rPr>
              <w:id w:val="-474143939"/>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39"/>
        </w:trPr>
        <w:tc>
          <w:tcPr>
            <w:tcW w:w="8217" w:type="dxa"/>
            <w:shd w:val="clear" w:color="auto" w:fill="F2F2F2"/>
            <w:vAlign w:val="center"/>
          </w:tcPr>
          <w:p w:rsidR="005062A3" w:rsidRPr="005062A3" w:rsidRDefault="005062A3" w:rsidP="005062A3">
            <w:pPr>
              <w:autoSpaceDE w:val="0"/>
              <w:autoSpaceDN w:val="0"/>
              <w:adjustRightInd w:val="0"/>
            </w:pPr>
            <w:r w:rsidRPr="005062A3">
              <w:t>Use of interviews?</w:t>
            </w:r>
          </w:p>
        </w:tc>
        <w:tc>
          <w:tcPr>
            <w:tcW w:w="850" w:type="dxa"/>
            <w:shd w:val="clear" w:color="auto" w:fill="BFBFBF"/>
            <w:vAlign w:val="center"/>
          </w:tcPr>
          <w:sdt>
            <w:sdtPr>
              <w:rPr>
                <w:b/>
                <w:bCs/>
              </w:rPr>
              <w:id w:val="-800765487"/>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822" w:type="dxa"/>
            <w:shd w:val="clear" w:color="auto" w:fill="BFBFBF"/>
            <w:vAlign w:val="center"/>
          </w:tcPr>
          <w:sdt>
            <w:sdtPr>
              <w:rPr>
                <w:b/>
                <w:bCs/>
              </w:rPr>
              <w:id w:val="749926786"/>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8217" w:type="dxa"/>
            <w:shd w:val="clear" w:color="auto" w:fill="F2F2F2"/>
            <w:vAlign w:val="center"/>
          </w:tcPr>
          <w:p w:rsidR="005062A3" w:rsidRPr="005062A3" w:rsidRDefault="005062A3" w:rsidP="005062A3">
            <w:pPr>
              <w:autoSpaceDE w:val="0"/>
              <w:autoSpaceDN w:val="0"/>
              <w:adjustRightInd w:val="0"/>
            </w:pPr>
            <w:r w:rsidRPr="005062A3">
              <w:t>Use of diaries?</w:t>
            </w:r>
          </w:p>
        </w:tc>
        <w:tc>
          <w:tcPr>
            <w:tcW w:w="850" w:type="dxa"/>
            <w:shd w:val="clear" w:color="auto" w:fill="BFBFBF"/>
            <w:vAlign w:val="center"/>
          </w:tcPr>
          <w:sdt>
            <w:sdtPr>
              <w:rPr>
                <w:b/>
                <w:bCs/>
              </w:rPr>
              <w:id w:val="319468663"/>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822" w:type="dxa"/>
            <w:shd w:val="clear" w:color="auto" w:fill="BFBFBF"/>
            <w:vAlign w:val="center"/>
          </w:tcPr>
          <w:sdt>
            <w:sdtPr>
              <w:rPr>
                <w:b/>
                <w:bCs/>
              </w:rPr>
              <w:id w:val="900483589"/>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8217" w:type="dxa"/>
            <w:shd w:val="clear" w:color="auto" w:fill="F2F2F2"/>
            <w:vAlign w:val="center"/>
          </w:tcPr>
          <w:p w:rsidR="005062A3" w:rsidRPr="005062A3" w:rsidRDefault="005062A3" w:rsidP="005062A3">
            <w:pPr>
              <w:autoSpaceDE w:val="0"/>
              <w:autoSpaceDN w:val="0"/>
              <w:adjustRightInd w:val="0"/>
            </w:pPr>
            <w:r w:rsidRPr="005062A3">
              <w:t>Participant observation with their knowledge?</w:t>
            </w:r>
          </w:p>
        </w:tc>
        <w:tc>
          <w:tcPr>
            <w:tcW w:w="850" w:type="dxa"/>
            <w:shd w:val="clear" w:color="auto" w:fill="BFBFBF"/>
            <w:vAlign w:val="center"/>
          </w:tcPr>
          <w:sdt>
            <w:sdtPr>
              <w:rPr>
                <w:b/>
                <w:bCs/>
              </w:rPr>
              <w:id w:val="282394886"/>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822" w:type="dxa"/>
            <w:shd w:val="clear" w:color="auto" w:fill="BFBFBF"/>
            <w:vAlign w:val="center"/>
          </w:tcPr>
          <w:sdt>
            <w:sdtPr>
              <w:rPr>
                <w:b/>
                <w:bCs/>
              </w:rPr>
              <w:id w:val="-1338917432"/>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39"/>
        </w:trPr>
        <w:tc>
          <w:tcPr>
            <w:tcW w:w="8217" w:type="dxa"/>
            <w:shd w:val="clear" w:color="auto" w:fill="F2F2F2"/>
            <w:vAlign w:val="center"/>
          </w:tcPr>
          <w:p w:rsidR="005062A3" w:rsidRPr="005062A3" w:rsidRDefault="005062A3" w:rsidP="005062A3">
            <w:pPr>
              <w:autoSpaceDE w:val="0"/>
              <w:autoSpaceDN w:val="0"/>
              <w:adjustRightInd w:val="0"/>
            </w:pPr>
            <w:r w:rsidRPr="005062A3">
              <w:t>Participant observation without their knowledge?</w:t>
            </w:r>
          </w:p>
        </w:tc>
        <w:tc>
          <w:tcPr>
            <w:tcW w:w="850" w:type="dxa"/>
            <w:shd w:val="clear" w:color="auto" w:fill="BFBFBF"/>
            <w:vAlign w:val="center"/>
          </w:tcPr>
          <w:sdt>
            <w:sdtPr>
              <w:rPr>
                <w:b/>
                <w:bCs/>
              </w:rPr>
              <w:id w:val="-1942599491"/>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822" w:type="dxa"/>
            <w:shd w:val="clear" w:color="auto" w:fill="BFBFBF"/>
            <w:vAlign w:val="center"/>
          </w:tcPr>
          <w:sdt>
            <w:sdtPr>
              <w:rPr>
                <w:b/>
                <w:bCs/>
              </w:rPr>
              <w:id w:val="626286741"/>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8217" w:type="dxa"/>
            <w:shd w:val="clear" w:color="auto" w:fill="F2F2F2"/>
            <w:vAlign w:val="center"/>
          </w:tcPr>
          <w:p w:rsidR="005062A3" w:rsidRPr="005062A3" w:rsidRDefault="005062A3" w:rsidP="005062A3">
            <w:pPr>
              <w:autoSpaceDE w:val="0"/>
              <w:autoSpaceDN w:val="0"/>
              <w:adjustRightInd w:val="0"/>
            </w:pPr>
            <w:r w:rsidRPr="005062A3">
              <w:lastRenderedPageBreak/>
              <w:t>Use of video or audio recording?</w:t>
            </w:r>
          </w:p>
        </w:tc>
        <w:tc>
          <w:tcPr>
            <w:tcW w:w="850" w:type="dxa"/>
            <w:shd w:val="clear" w:color="auto" w:fill="BFBFBF"/>
            <w:vAlign w:val="center"/>
          </w:tcPr>
          <w:sdt>
            <w:sdtPr>
              <w:rPr>
                <w:b/>
                <w:bCs/>
              </w:rPr>
              <w:id w:val="-387187341"/>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822" w:type="dxa"/>
            <w:shd w:val="clear" w:color="auto" w:fill="BFBFBF"/>
            <w:vAlign w:val="center"/>
          </w:tcPr>
          <w:sdt>
            <w:sdtPr>
              <w:rPr>
                <w:b/>
                <w:bCs/>
              </w:rPr>
              <w:id w:val="-1580675213"/>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39"/>
        </w:trPr>
        <w:tc>
          <w:tcPr>
            <w:tcW w:w="8217" w:type="dxa"/>
            <w:shd w:val="clear" w:color="auto" w:fill="F2F2F2"/>
            <w:vAlign w:val="center"/>
          </w:tcPr>
          <w:p w:rsidR="005062A3" w:rsidRPr="005062A3" w:rsidRDefault="005062A3" w:rsidP="005062A3">
            <w:pPr>
              <w:autoSpaceDE w:val="0"/>
              <w:autoSpaceDN w:val="0"/>
              <w:adjustRightInd w:val="0"/>
            </w:pPr>
            <w:r w:rsidRPr="005062A3">
              <w:t>Access to personal or confidential information without the participants’ specific consent?</w:t>
            </w:r>
          </w:p>
        </w:tc>
        <w:tc>
          <w:tcPr>
            <w:tcW w:w="850" w:type="dxa"/>
            <w:shd w:val="clear" w:color="auto" w:fill="BFBFBF"/>
            <w:vAlign w:val="center"/>
          </w:tcPr>
          <w:sdt>
            <w:sdtPr>
              <w:rPr>
                <w:b/>
                <w:bCs/>
              </w:rPr>
              <w:id w:val="-1397120567"/>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822" w:type="dxa"/>
            <w:shd w:val="clear" w:color="auto" w:fill="BFBFBF"/>
            <w:vAlign w:val="center"/>
          </w:tcPr>
          <w:sdt>
            <w:sdtPr>
              <w:rPr>
                <w:b/>
                <w:bCs/>
              </w:rPr>
              <w:id w:val="587048268"/>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8217" w:type="dxa"/>
            <w:shd w:val="clear" w:color="auto" w:fill="F2F2F2"/>
            <w:vAlign w:val="center"/>
          </w:tcPr>
          <w:p w:rsidR="005062A3" w:rsidRPr="005062A3" w:rsidRDefault="005062A3" w:rsidP="005062A3">
            <w:pPr>
              <w:autoSpaceDE w:val="0"/>
              <w:autoSpaceDN w:val="0"/>
              <w:adjustRightInd w:val="0"/>
            </w:pPr>
            <w:r w:rsidRPr="005062A3">
              <w:t>Administration of any questions, test stimuli, presentation that may be experienced as physically, mentally or emotionally harmful / offensive?</w:t>
            </w:r>
          </w:p>
        </w:tc>
        <w:tc>
          <w:tcPr>
            <w:tcW w:w="850" w:type="dxa"/>
            <w:shd w:val="clear" w:color="auto" w:fill="BFBFBF"/>
            <w:vAlign w:val="center"/>
          </w:tcPr>
          <w:sdt>
            <w:sdtPr>
              <w:rPr>
                <w:b/>
                <w:bCs/>
              </w:rPr>
              <w:id w:val="-723911514"/>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822" w:type="dxa"/>
            <w:shd w:val="clear" w:color="auto" w:fill="BFBFBF"/>
            <w:vAlign w:val="center"/>
          </w:tcPr>
          <w:sdt>
            <w:sdtPr>
              <w:rPr>
                <w:b/>
                <w:bCs/>
              </w:rPr>
              <w:id w:val="655270249"/>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8217" w:type="dxa"/>
            <w:shd w:val="clear" w:color="auto" w:fill="F2F2F2"/>
            <w:vAlign w:val="center"/>
          </w:tcPr>
          <w:p w:rsidR="005062A3" w:rsidRPr="005062A3" w:rsidRDefault="005062A3" w:rsidP="005062A3">
            <w:pPr>
              <w:autoSpaceDE w:val="0"/>
              <w:autoSpaceDN w:val="0"/>
              <w:adjustRightInd w:val="0"/>
            </w:pPr>
            <w:r w:rsidRPr="005062A3">
              <w:t>Performance of any acts which may cause embarrassment or affect self-esteem?</w:t>
            </w:r>
          </w:p>
        </w:tc>
        <w:tc>
          <w:tcPr>
            <w:tcW w:w="850" w:type="dxa"/>
            <w:shd w:val="clear" w:color="auto" w:fill="BFBFBF"/>
            <w:vAlign w:val="center"/>
          </w:tcPr>
          <w:sdt>
            <w:sdtPr>
              <w:rPr>
                <w:b/>
                <w:bCs/>
              </w:rPr>
              <w:id w:val="1994977168"/>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822" w:type="dxa"/>
            <w:shd w:val="clear" w:color="auto" w:fill="BFBFBF"/>
            <w:vAlign w:val="center"/>
          </w:tcPr>
          <w:sdt>
            <w:sdtPr>
              <w:rPr>
                <w:b/>
                <w:bCs/>
              </w:rPr>
              <w:id w:val="-2119442801"/>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r>
      <w:tr w:rsidR="005062A3" w:rsidRPr="005062A3" w:rsidTr="005062A3">
        <w:trPr>
          <w:trHeight w:val="403"/>
        </w:trPr>
        <w:tc>
          <w:tcPr>
            <w:tcW w:w="8217" w:type="dxa"/>
            <w:shd w:val="clear" w:color="auto" w:fill="F2F2F2"/>
            <w:vAlign w:val="center"/>
          </w:tcPr>
          <w:p w:rsidR="005062A3" w:rsidRPr="005062A3" w:rsidRDefault="005062A3" w:rsidP="005062A3">
            <w:pPr>
              <w:autoSpaceDE w:val="0"/>
              <w:autoSpaceDN w:val="0"/>
              <w:adjustRightInd w:val="0"/>
            </w:pPr>
            <w:r w:rsidRPr="005062A3">
              <w:t>Investigation of participants involved in illegal activities?</w:t>
            </w:r>
          </w:p>
        </w:tc>
        <w:tc>
          <w:tcPr>
            <w:tcW w:w="850" w:type="dxa"/>
            <w:shd w:val="clear" w:color="auto" w:fill="BFBFBF"/>
            <w:vAlign w:val="center"/>
          </w:tcPr>
          <w:sdt>
            <w:sdtPr>
              <w:rPr>
                <w:b/>
                <w:bCs/>
              </w:rPr>
              <w:id w:val="-570350383"/>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822" w:type="dxa"/>
            <w:shd w:val="clear" w:color="auto" w:fill="BFBFBF"/>
            <w:vAlign w:val="center"/>
          </w:tcPr>
          <w:sdt>
            <w:sdtPr>
              <w:rPr>
                <w:b/>
                <w:bCs/>
              </w:rPr>
              <w:id w:val="-904758639"/>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r>
      <w:tr w:rsidR="005062A3" w:rsidRPr="005062A3" w:rsidTr="005062A3">
        <w:trPr>
          <w:trHeight w:val="403"/>
        </w:trPr>
        <w:tc>
          <w:tcPr>
            <w:tcW w:w="8217" w:type="dxa"/>
            <w:shd w:val="clear" w:color="auto" w:fill="F2F2F2"/>
            <w:vAlign w:val="center"/>
          </w:tcPr>
          <w:p w:rsidR="005062A3" w:rsidRPr="005062A3" w:rsidRDefault="005062A3" w:rsidP="005062A3">
            <w:pPr>
              <w:autoSpaceDE w:val="0"/>
              <w:autoSpaceDN w:val="0"/>
              <w:adjustRightInd w:val="0"/>
            </w:pPr>
            <w:r w:rsidRPr="005062A3">
              <w:t>Use of procedures that involve deception?</w:t>
            </w:r>
          </w:p>
        </w:tc>
        <w:tc>
          <w:tcPr>
            <w:tcW w:w="850" w:type="dxa"/>
            <w:shd w:val="clear" w:color="auto" w:fill="BFBFBF"/>
            <w:vAlign w:val="center"/>
          </w:tcPr>
          <w:sdt>
            <w:sdtPr>
              <w:rPr>
                <w:b/>
                <w:bCs/>
              </w:rPr>
              <w:id w:val="362719355"/>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822" w:type="dxa"/>
            <w:shd w:val="clear" w:color="auto" w:fill="BFBFBF"/>
            <w:vAlign w:val="center"/>
          </w:tcPr>
          <w:sdt>
            <w:sdtPr>
              <w:rPr>
                <w:b/>
                <w:bCs/>
              </w:rPr>
              <w:id w:val="1074700241"/>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r>
      <w:tr w:rsidR="005062A3" w:rsidRPr="005062A3" w:rsidTr="005062A3">
        <w:trPr>
          <w:trHeight w:val="403"/>
        </w:trPr>
        <w:tc>
          <w:tcPr>
            <w:tcW w:w="8217" w:type="dxa"/>
            <w:shd w:val="clear" w:color="auto" w:fill="F2F2F2"/>
            <w:vAlign w:val="center"/>
          </w:tcPr>
          <w:p w:rsidR="005062A3" w:rsidRPr="005062A3" w:rsidRDefault="005062A3" w:rsidP="005062A3">
            <w:pPr>
              <w:autoSpaceDE w:val="0"/>
              <w:autoSpaceDN w:val="0"/>
              <w:adjustRightInd w:val="0"/>
            </w:pPr>
            <w:r w:rsidRPr="005062A3">
              <w:t>Administration of any substance, agent or placebo?</w:t>
            </w:r>
          </w:p>
        </w:tc>
        <w:tc>
          <w:tcPr>
            <w:tcW w:w="850" w:type="dxa"/>
            <w:shd w:val="clear" w:color="auto" w:fill="BFBFBF"/>
            <w:vAlign w:val="center"/>
          </w:tcPr>
          <w:sdt>
            <w:sdtPr>
              <w:rPr>
                <w:b/>
                <w:bCs/>
              </w:rPr>
              <w:id w:val="-1924798936"/>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822" w:type="dxa"/>
            <w:shd w:val="clear" w:color="auto" w:fill="BFBFBF"/>
            <w:vAlign w:val="center"/>
          </w:tcPr>
          <w:sdt>
            <w:sdtPr>
              <w:rPr>
                <w:b/>
                <w:bCs/>
              </w:rPr>
              <w:id w:val="-624625241"/>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r>
      <w:tr w:rsidR="005062A3" w:rsidRPr="005062A3" w:rsidTr="005062A3">
        <w:trPr>
          <w:trHeight w:val="403"/>
        </w:trPr>
        <w:tc>
          <w:tcPr>
            <w:tcW w:w="8217" w:type="dxa"/>
            <w:shd w:val="clear" w:color="auto" w:fill="F2F2F2"/>
            <w:vAlign w:val="center"/>
          </w:tcPr>
          <w:p w:rsidR="005062A3" w:rsidRPr="005062A3" w:rsidRDefault="005062A3" w:rsidP="005062A3">
            <w:pPr>
              <w:autoSpaceDE w:val="0"/>
              <w:autoSpaceDN w:val="0"/>
              <w:adjustRightInd w:val="0"/>
            </w:pPr>
            <w:r w:rsidRPr="005062A3">
              <w:t>Working with live vertebrate animals?</w:t>
            </w:r>
          </w:p>
        </w:tc>
        <w:tc>
          <w:tcPr>
            <w:tcW w:w="850" w:type="dxa"/>
            <w:shd w:val="clear" w:color="auto" w:fill="BFBFBF"/>
            <w:vAlign w:val="center"/>
          </w:tcPr>
          <w:sdt>
            <w:sdtPr>
              <w:rPr>
                <w:b/>
                <w:bCs/>
              </w:rPr>
              <w:id w:val="300428637"/>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822" w:type="dxa"/>
            <w:shd w:val="clear" w:color="auto" w:fill="BFBFBF"/>
            <w:vAlign w:val="center"/>
          </w:tcPr>
          <w:sdt>
            <w:sdtPr>
              <w:rPr>
                <w:b/>
                <w:bCs/>
              </w:rPr>
              <w:id w:val="-1236861983"/>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r>
      <w:tr w:rsidR="005062A3" w:rsidRPr="005062A3" w:rsidTr="005062A3">
        <w:trPr>
          <w:trHeight w:val="403"/>
        </w:trPr>
        <w:tc>
          <w:tcPr>
            <w:tcW w:w="8217" w:type="dxa"/>
            <w:shd w:val="clear" w:color="auto" w:fill="F2F2F2"/>
            <w:vAlign w:val="center"/>
          </w:tcPr>
          <w:p w:rsidR="005062A3" w:rsidRPr="005062A3" w:rsidRDefault="005062A3" w:rsidP="005062A3">
            <w:pPr>
              <w:autoSpaceDE w:val="0"/>
              <w:autoSpaceDN w:val="0"/>
              <w:adjustRightInd w:val="0"/>
            </w:pPr>
            <w:r w:rsidRPr="005062A3">
              <w:t>Other primary data collection methods, please explain in this box</w:t>
            </w:r>
          </w:p>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pPr>
          </w:p>
        </w:tc>
        <w:tc>
          <w:tcPr>
            <w:tcW w:w="850" w:type="dxa"/>
            <w:shd w:val="clear" w:color="auto" w:fill="BFBFBF"/>
            <w:vAlign w:val="center"/>
          </w:tcPr>
          <w:sdt>
            <w:sdtPr>
              <w:rPr>
                <w:b/>
                <w:bCs/>
              </w:rPr>
              <w:id w:val="2049023668"/>
            </w:sdtPr>
            <w:sdtEndPr/>
            <w:sdtContent>
              <w:p w:rsidR="005062A3" w:rsidRPr="005062A3" w:rsidRDefault="005062A3" w:rsidP="005062A3">
                <w:pPr>
                  <w:autoSpaceDE w:val="0"/>
                  <w:autoSpaceDN w:val="0"/>
                  <w:adjustRightInd w:val="0"/>
                  <w:jc w:val="center"/>
                  <w:rPr>
                    <w:b/>
                    <w:bCs/>
                  </w:rPr>
                </w:pPr>
                <w:r w:rsidRPr="005062A3">
                  <w:rPr>
                    <w:rFonts w:eastAsia="MS Gothic" w:hAnsi="MS Gothic"/>
                    <w:b/>
                    <w:bCs/>
                  </w:rPr>
                  <w:t>☐</w:t>
                </w:r>
              </w:p>
            </w:sdtContent>
          </w:sdt>
        </w:tc>
        <w:tc>
          <w:tcPr>
            <w:tcW w:w="822" w:type="dxa"/>
            <w:shd w:val="clear" w:color="auto" w:fill="BFBFBF"/>
            <w:vAlign w:val="center"/>
          </w:tcPr>
          <w:sdt>
            <w:sdtPr>
              <w:rPr>
                <w:b/>
                <w:bCs/>
              </w:rPr>
              <w:id w:val="1900947946"/>
            </w:sdtPr>
            <w:sdtEndPr/>
            <w:sdtContent>
              <w:p w:rsidR="005062A3" w:rsidRPr="005062A3" w:rsidRDefault="005062A3" w:rsidP="005062A3">
                <w:pPr>
                  <w:autoSpaceDE w:val="0"/>
                  <w:autoSpaceDN w:val="0"/>
                  <w:adjustRightInd w:val="0"/>
                  <w:jc w:val="center"/>
                  <w:rPr>
                    <w:b/>
                    <w:bCs/>
                  </w:rPr>
                </w:pPr>
                <w:r w:rsidRPr="005062A3">
                  <w:rPr>
                    <w:rFonts w:eastAsia="MS Gothic" w:hAnsi="MS Gothic"/>
                    <w:b/>
                    <w:bCs/>
                  </w:rPr>
                  <w:t>☐</w:t>
                </w:r>
              </w:p>
            </w:sdtContent>
          </w:sdt>
        </w:tc>
      </w:tr>
    </w:tbl>
    <w:p w:rsidR="005062A3" w:rsidRPr="005062A3" w:rsidRDefault="005062A3" w:rsidP="005062A3">
      <w:pPr>
        <w:spacing w:after="0" w:line="240" w:lineRule="auto"/>
        <w:rPr>
          <w:rFonts w:ascii="Times New Roman" w:eastAsia="Times New Roman" w:hAnsi="Times New Roman" w:cs="Times New Roman"/>
          <w:bCs/>
          <w:iCs/>
          <w:sz w:val="24"/>
          <w:szCs w:val="20"/>
        </w:rPr>
      </w:pPr>
    </w:p>
    <w:p w:rsidR="005062A3" w:rsidRPr="005062A3" w:rsidRDefault="005062A3" w:rsidP="005062A3">
      <w:pPr>
        <w:spacing w:after="0" w:line="240" w:lineRule="auto"/>
        <w:jc w:val="both"/>
        <w:rPr>
          <w:rFonts w:ascii="Times New Roman" w:eastAsia="Times New Roman" w:hAnsi="Times New Roman" w:cs="Times New Roman"/>
          <w:bCs/>
          <w:iCs/>
        </w:rPr>
      </w:pPr>
      <w:r w:rsidRPr="005062A3">
        <w:rPr>
          <w:rFonts w:ascii="Times New Roman" w:eastAsia="Times New Roman" w:hAnsi="Times New Roman" w:cs="Times New Roman"/>
          <w:bCs/>
          <w:iCs/>
        </w:rPr>
        <w:t xml:space="preserve">If NO to every question, then the research activity is (ethically) low risk and </w:t>
      </w:r>
      <w:r w:rsidRPr="005062A3">
        <w:rPr>
          <w:rFonts w:ascii="Times New Roman" w:eastAsia="Times New Roman" w:hAnsi="Times New Roman" w:cs="Times New Roman"/>
          <w:b/>
          <w:bCs/>
          <w:iCs/>
        </w:rPr>
        <w:t>may</w:t>
      </w:r>
      <w:r w:rsidRPr="005062A3">
        <w:rPr>
          <w:rFonts w:ascii="Times New Roman" w:eastAsia="Times New Roman" w:hAnsi="Times New Roman" w:cs="Times New Roman"/>
          <w:bCs/>
          <w:iCs/>
        </w:rPr>
        <w:t xml:space="preserve"> be exempt from </w:t>
      </w:r>
      <w:r w:rsidRPr="005062A3">
        <w:rPr>
          <w:rFonts w:ascii="Times New Roman" w:eastAsia="Times New Roman" w:hAnsi="Times New Roman" w:cs="Times New Roman"/>
          <w:b/>
          <w:bCs/>
          <w:iCs/>
        </w:rPr>
        <w:t>some</w:t>
      </w:r>
      <w:r w:rsidRPr="005062A3">
        <w:rPr>
          <w:rFonts w:ascii="Times New Roman" w:eastAsia="Times New Roman" w:hAnsi="Times New Roman" w:cs="Times New Roman"/>
          <w:bCs/>
          <w:iCs/>
        </w:rPr>
        <w:t xml:space="preserve"> of the following sections (please refer to Guidance Notes).</w:t>
      </w:r>
    </w:p>
    <w:p w:rsidR="005062A3" w:rsidRPr="005062A3" w:rsidRDefault="005062A3" w:rsidP="005062A3">
      <w:pPr>
        <w:spacing w:after="0" w:line="240" w:lineRule="auto"/>
        <w:rPr>
          <w:rFonts w:ascii="Times New Roman" w:eastAsia="Times New Roman" w:hAnsi="Times New Roman" w:cs="Times New Roman"/>
          <w:bCs/>
          <w:iCs/>
        </w:rPr>
      </w:pPr>
    </w:p>
    <w:p w:rsidR="005062A3" w:rsidRPr="005062A3" w:rsidRDefault="005062A3" w:rsidP="005062A3">
      <w:pPr>
        <w:spacing w:after="0" w:line="240" w:lineRule="auto"/>
        <w:rPr>
          <w:rFonts w:ascii="Times New Roman" w:eastAsia="Times New Roman" w:hAnsi="Times New Roman" w:cs="Times New Roman"/>
          <w:bCs/>
          <w:iCs/>
        </w:rPr>
      </w:pPr>
      <w:r w:rsidRPr="005062A3">
        <w:rPr>
          <w:rFonts w:ascii="Times New Roman" w:eastAsia="Times New Roman" w:hAnsi="Times New Roman" w:cs="Times New Roman"/>
          <w:bCs/>
          <w:iCs/>
        </w:rPr>
        <w:t xml:space="preserve">If YES to any question, then no research activity should be undertaken until full ethical approval has been obtained. </w:t>
      </w:r>
    </w:p>
    <w:p w:rsidR="005062A3" w:rsidRPr="005062A3" w:rsidRDefault="005062A3" w:rsidP="005062A3">
      <w:pPr>
        <w:spacing w:after="0" w:line="240" w:lineRule="auto"/>
        <w:rPr>
          <w:rFonts w:ascii="Times New Roman" w:eastAsia="Times New Roman" w:hAnsi="Times New Roman" w:cs="Times New Roman"/>
          <w:b/>
          <w:bCs/>
        </w:rPr>
      </w:pPr>
    </w:p>
    <w:p w:rsidR="005062A3" w:rsidRPr="005062A3" w:rsidRDefault="005062A3" w:rsidP="005062A3">
      <w:pPr>
        <w:spacing w:after="0" w:line="240" w:lineRule="auto"/>
        <w:rPr>
          <w:rFonts w:ascii="Times New Roman" w:eastAsia="Times New Roman" w:hAnsi="Times New Roman" w:cs="Times New Roman"/>
          <w:b/>
          <w:bCs/>
        </w:rPr>
      </w:pPr>
      <w:r w:rsidRPr="005062A3">
        <w:rPr>
          <w:rFonts w:ascii="Times New Roman" w:eastAsia="Times New Roman" w:hAnsi="Times New Roman" w:cs="Times New Roman"/>
          <w:b/>
          <w:bCs/>
        </w:rPr>
        <w:t>SECTION G: Intended Participants</w:t>
      </w:r>
    </w:p>
    <w:p w:rsidR="005062A3" w:rsidRPr="005062A3" w:rsidRDefault="005062A3" w:rsidP="005062A3">
      <w:pPr>
        <w:spacing w:after="0" w:line="240" w:lineRule="auto"/>
        <w:rPr>
          <w:rFonts w:ascii="Times New Roman" w:eastAsia="Times New Roman" w:hAnsi="Times New Roman" w:cs="Times New Roman"/>
          <w:bCs/>
          <w:sz w:val="16"/>
          <w:szCs w:val="16"/>
        </w:rPr>
      </w:pPr>
    </w:p>
    <w:tbl>
      <w:tblPr>
        <w:tblStyle w:val="Tablaconcuadrcula"/>
        <w:tblW w:w="9889" w:type="dxa"/>
        <w:tblLook w:val="04A0" w:firstRow="1" w:lastRow="0" w:firstColumn="1" w:lastColumn="0" w:noHBand="0" w:noVBand="1"/>
      </w:tblPr>
      <w:tblGrid>
        <w:gridCol w:w="7763"/>
        <w:gridCol w:w="992"/>
        <w:gridCol w:w="1134"/>
      </w:tblGrid>
      <w:tr w:rsidR="005062A3" w:rsidRPr="005062A3" w:rsidTr="005062A3">
        <w:tc>
          <w:tcPr>
            <w:tcW w:w="7763" w:type="dxa"/>
            <w:shd w:val="clear" w:color="auto" w:fill="F2F2F2"/>
          </w:tcPr>
          <w:p w:rsidR="005062A3" w:rsidRPr="005062A3" w:rsidRDefault="005062A3" w:rsidP="005062A3">
            <w:pPr>
              <w:autoSpaceDE w:val="0"/>
              <w:autoSpaceDN w:val="0"/>
              <w:adjustRightInd w:val="0"/>
              <w:jc w:val="both"/>
              <w:rPr>
                <w:b/>
              </w:rPr>
            </w:pPr>
            <w:r w:rsidRPr="005062A3">
              <w:rPr>
                <w:b/>
              </w:rPr>
              <w:t>Who are the intended participants:</w:t>
            </w:r>
          </w:p>
        </w:tc>
        <w:tc>
          <w:tcPr>
            <w:tcW w:w="992" w:type="dxa"/>
            <w:shd w:val="clear" w:color="auto" w:fill="F2F2F2"/>
          </w:tcPr>
          <w:p w:rsidR="005062A3" w:rsidRPr="005062A3" w:rsidRDefault="005062A3" w:rsidP="005062A3">
            <w:pPr>
              <w:autoSpaceDE w:val="0"/>
              <w:autoSpaceDN w:val="0"/>
              <w:adjustRightInd w:val="0"/>
              <w:jc w:val="center"/>
              <w:rPr>
                <w:b/>
                <w:bCs/>
              </w:rPr>
            </w:pPr>
          </w:p>
          <w:p w:rsidR="005062A3" w:rsidRPr="005062A3" w:rsidRDefault="005062A3" w:rsidP="005062A3">
            <w:pPr>
              <w:autoSpaceDE w:val="0"/>
              <w:autoSpaceDN w:val="0"/>
              <w:adjustRightInd w:val="0"/>
              <w:jc w:val="center"/>
              <w:rPr>
                <w:b/>
                <w:bCs/>
              </w:rPr>
            </w:pPr>
            <w:r w:rsidRPr="005062A3">
              <w:rPr>
                <w:b/>
                <w:bCs/>
              </w:rPr>
              <w:t>YES</w:t>
            </w:r>
          </w:p>
        </w:tc>
        <w:tc>
          <w:tcPr>
            <w:tcW w:w="1134" w:type="dxa"/>
            <w:shd w:val="clear" w:color="auto" w:fill="F2F2F2"/>
          </w:tcPr>
          <w:p w:rsidR="005062A3" w:rsidRPr="005062A3" w:rsidRDefault="005062A3" w:rsidP="005062A3">
            <w:pPr>
              <w:autoSpaceDE w:val="0"/>
              <w:autoSpaceDN w:val="0"/>
              <w:adjustRightInd w:val="0"/>
              <w:jc w:val="center"/>
              <w:rPr>
                <w:b/>
                <w:bCs/>
              </w:rPr>
            </w:pPr>
          </w:p>
          <w:p w:rsidR="005062A3" w:rsidRPr="005062A3" w:rsidRDefault="005062A3" w:rsidP="005062A3">
            <w:pPr>
              <w:autoSpaceDE w:val="0"/>
              <w:autoSpaceDN w:val="0"/>
              <w:adjustRightInd w:val="0"/>
              <w:jc w:val="center"/>
              <w:rPr>
                <w:b/>
                <w:bCs/>
              </w:rPr>
            </w:pPr>
            <w:r w:rsidRPr="005062A3">
              <w:rPr>
                <w:b/>
                <w:bCs/>
              </w:rPr>
              <w:t>NO</w:t>
            </w:r>
          </w:p>
        </w:tc>
      </w:tr>
      <w:tr w:rsidR="005062A3" w:rsidRPr="005062A3" w:rsidTr="005062A3">
        <w:trPr>
          <w:trHeight w:val="439"/>
        </w:trPr>
        <w:tc>
          <w:tcPr>
            <w:tcW w:w="7763" w:type="dxa"/>
            <w:shd w:val="clear" w:color="auto" w:fill="F2F2F2"/>
            <w:vAlign w:val="center"/>
          </w:tcPr>
          <w:p w:rsidR="005062A3" w:rsidRPr="005062A3" w:rsidRDefault="005062A3" w:rsidP="005062A3">
            <w:pPr>
              <w:autoSpaceDE w:val="0"/>
              <w:autoSpaceDN w:val="0"/>
              <w:adjustRightInd w:val="0"/>
            </w:pPr>
            <w:r w:rsidRPr="005062A3">
              <w:t>Students or staff at the University?</w:t>
            </w:r>
          </w:p>
        </w:tc>
        <w:tc>
          <w:tcPr>
            <w:tcW w:w="992" w:type="dxa"/>
            <w:shd w:val="clear" w:color="auto" w:fill="BFBFBF"/>
            <w:vAlign w:val="center"/>
          </w:tcPr>
          <w:sdt>
            <w:sdtPr>
              <w:rPr>
                <w:b/>
                <w:bCs/>
              </w:rPr>
              <w:id w:val="-227763996"/>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1134" w:type="dxa"/>
            <w:shd w:val="clear" w:color="auto" w:fill="BFBFBF"/>
            <w:vAlign w:val="center"/>
          </w:tcPr>
          <w:sdt>
            <w:sdtPr>
              <w:rPr>
                <w:b/>
                <w:bCs/>
              </w:rPr>
              <w:id w:val="-947306252"/>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Adults (over the age of 18 and competent to give consent)?</w:t>
            </w:r>
          </w:p>
        </w:tc>
        <w:tc>
          <w:tcPr>
            <w:tcW w:w="992" w:type="dxa"/>
            <w:shd w:val="clear" w:color="auto" w:fill="BFBFBF"/>
            <w:vAlign w:val="center"/>
          </w:tcPr>
          <w:sdt>
            <w:sdtPr>
              <w:rPr>
                <w:b/>
                <w:bCs/>
              </w:rPr>
              <w:id w:val="-1780247199"/>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1134" w:type="dxa"/>
            <w:shd w:val="clear" w:color="auto" w:fill="BFBFBF"/>
            <w:vAlign w:val="center"/>
          </w:tcPr>
          <w:sdt>
            <w:sdtPr>
              <w:rPr>
                <w:b/>
                <w:bCs/>
              </w:rPr>
              <w:id w:val="666435130"/>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39"/>
        </w:trPr>
        <w:tc>
          <w:tcPr>
            <w:tcW w:w="7763" w:type="dxa"/>
            <w:shd w:val="clear" w:color="auto" w:fill="F2F2F2"/>
            <w:vAlign w:val="center"/>
          </w:tcPr>
          <w:p w:rsidR="005062A3" w:rsidRPr="005062A3" w:rsidRDefault="005062A3" w:rsidP="005062A3">
            <w:pPr>
              <w:autoSpaceDE w:val="0"/>
              <w:autoSpaceDN w:val="0"/>
              <w:adjustRightInd w:val="0"/>
            </w:pPr>
            <w:r w:rsidRPr="005062A3">
              <w:t>Vulnerable adults?</w:t>
            </w:r>
          </w:p>
        </w:tc>
        <w:tc>
          <w:tcPr>
            <w:tcW w:w="992" w:type="dxa"/>
            <w:shd w:val="clear" w:color="auto" w:fill="BFBFBF"/>
            <w:vAlign w:val="center"/>
          </w:tcPr>
          <w:sdt>
            <w:sdtPr>
              <w:rPr>
                <w:b/>
                <w:bCs/>
              </w:rPr>
              <w:id w:val="555978563"/>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1134" w:type="dxa"/>
            <w:shd w:val="clear" w:color="auto" w:fill="BFBFBF"/>
            <w:vAlign w:val="center"/>
          </w:tcPr>
          <w:sdt>
            <w:sdtPr>
              <w:rPr>
                <w:b/>
                <w:bCs/>
              </w:rPr>
              <w:id w:val="-435668532"/>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Children under 18?</w:t>
            </w:r>
          </w:p>
        </w:tc>
        <w:tc>
          <w:tcPr>
            <w:tcW w:w="992" w:type="dxa"/>
            <w:shd w:val="clear" w:color="auto" w:fill="BFBFBF"/>
            <w:vAlign w:val="center"/>
          </w:tcPr>
          <w:sdt>
            <w:sdtPr>
              <w:rPr>
                <w:b/>
                <w:bCs/>
              </w:rPr>
              <w:id w:val="-375472827"/>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1134" w:type="dxa"/>
            <w:shd w:val="clear" w:color="auto" w:fill="BFBFBF"/>
            <w:vAlign w:val="center"/>
          </w:tcPr>
          <w:sdt>
            <w:sdtPr>
              <w:rPr>
                <w:b/>
                <w:bCs/>
              </w:rPr>
              <w:id w:val="1887361462"/>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Prisoners?</w:t>
            </w:r>
          </w:p>
        </w:tc>
        <w:tc>
          <w:tcPr>
            <w:tcW w:w="992" w:type="dxa"/>
            <w:shd w:val="clear" w:color="auto" w:fill="BFBFBF"/>
            <w:vAlign w:val="center"/>
          </w:tcPr>
          <w:sdt>
            <w:sdtPr>
              <w:rPr>
                <w:b/>
                <w:bCs/>
              </w:rPr>
              <w:id w:val="1692793907"/>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1134" w:type="dxa"/>
            <w:shd w:val="clear" w:color="auto" w:fill="BFBFBF"/>
            <w:vAlign w:val="center"/>
          </w:tcPr>
          <w:sdt>
            <w:sdtPr>
              <w:rPr>
                <w:b/>
                <w:bCs/>
              </w:rPr>
              <w:id w:val="326411418"/>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39"/>
        </w:trPr>
        <w:tc>
          <w:tcPr>
            <w:tcW w:w="7763" w:type="dxa"/>
            <w:shd w:val="clear" w:color="auto" w:fill="F2F2F2"/>
            <w:vAlign w:val="center"/>
          </w:tcPr>
          <w:p w:rsidR="005062A3" w:rsidRPr="005062A3" w:rsidRDefault="005062A3" w:rsidP="005062A3">
            <w:pPr>
              <w:autoSpaceDE w:val="0"/>
              <w:autoSpaceDN w:val="0"/>
              <w:adjustRightInd w:val="0"/>
            </w:pPr>
            <w:r w:rsidRPr="005062A3">
              <w:t>Young offenders?</w:t>
            </w:r>
          </w:p>
        </w:tc>
        <w:tc>
          <w:tcPr>
            <w:tcW w:w="992" w:type="dxa"/>
            <w:shd w:val="clear" w:color="auto" w:fill="BFBFBF"/>
            <w:vAlign w:val="center"/>
          </w:tcPr>
          <w:sdt>
            <w:sdtPr>
              <w:rPr>
                <w:b/>
                <w:bCs/>
              </w:rPr>
              <w:id w:val="1255410168"/>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1134" w:type="dxa"/>
            <w:shd w:val="clear" w:color="auto" w:fill="BFBFBF"/>
            <w:vAlign w:val="center"/>
          </w:tcPr>
          <w:sdt>
            <w:sdtPr>
              <w:rPr>
                <w:b/>
                <w:bCs/>
              </w:rPr>
              <w:id w:val="-1236000582"/>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Those who could be considered to have a particularly dependent relationship with the investigator or a gatekeeper?</w:t>
            </w:r>
          </w:p>
        </w:tc>
        <w:tc>
          <w:tcPr>
            <w:tcW w:w="992" w:type="dxa"/>
            <w:shd w:val="clear" w:color="auto" w:fill="BFBFBF"/>
            <w:vAlign w:val="center"/>
          </w:tcPr>
          <w:sdt>
            <w:sdtPr>
              <w:rPr>
                <w:b/>
                <w:bCs/>
              </w:rPr>
              <w:id w:val="-1016453075"/>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1673070048"/>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People engaged in illegal activities?</w:t>
            </w:r>
          </w:p>
        </w:tc>
        <w:tc>
          <w:tcPr>
            <w:tcW w:w="992" w:type="dxa"/>
            <w:shd w:val="clear" w:color="auto" w:fill="BFBFBF"/>
            <w:vAlign w:val="center"/>
          </w:tcPr>
          <w:sdt>
            <w:sdtPr>
              <w:rPr>
                <w:b/>
                <w:bCs/>
              </w:rPr>
              <w:id w:val="-1519850840"/>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1072859745"/>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Others (please identify):</w:t>
            </w:r>
          </w:p>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pPr>
          </w:p>
        </w:tc>
        <w:tc>
          <w:tcPr>
            <w:tcW w:w="992" w:type="dxa"/>
            <w:shd w:val="clear" w:color="auto" w:fill="BFBFBF"/>
            <w:vAlign w:val="center"/>
          </w:tcPr>
          <w:sdt>
            <w:sdtPr>
              <w:rPr>
                <w:b/>
                <w:bCs/>
              </w:rPr>
              <w:id w:val="-1984918035"/>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1870052561"/>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r>
    </w:tbl>
    <w:p w:rsidR="005062A3" w:rsidRPr="005062A3" w:rsidRDefault="005062A3" w:rsidP="005062A3">
      <w:pPr>
        <w:spacing w:after="0" w:line="240" w:lineRule="auto"/>
        <w:rPr>
          <w:rFonts w:ascii="Times New Roman" w:eastAsia="Times New Roman" w:hAnsi="Times New Roman" w:cs="Times New Roman"/>
          <w:bCs/>
          <w:sz w:val="16"/>
          <w:szCs w:val="16"/>
        </w:rPr>
      </w:pPr>
    </w:p>
    <w:tbl>
      <w:tblPr>
        <w:tblStyle w:val="Tablaconcuadrcula"/>
        <w:tblW w:w="9889" w:type="dxa"/>
        <w:tblLook w:val="04A0" w:firstRow="1" w:lastRow="0" w:firstColumn="1" w:lastColumn="0" w:noHBand="0" w:noVBand="1"/>
      </w:tblPr>
      <w:tblGrid>
        <w:gridCol w:w="9889"/>
      </w:tblGrid>
      <w:tr w:rsidR="005062A3" w:rsidRPr="005062A3" w:rsidTr="005062A3">
        <w:trPr>
          <w:trHeight w:val="403"/>
        </w:trPr>
        <w:tc>
          <w:tcPr>
            <w:tcW w:w="9889" w:type="dxa"/>
            <w:shd w:val="clear" w:color="auto" w:fill="F2F2F2"/>
            <w:vAlign w:val="center"/>
          </w:tcPr>
          <w:p w:rsidR="005062A3" w:rsidRPr="005062A3" w:rsidRDefault="005062A3" w:rsidP="005062A3">
            <w:pPr>
              <w:rPr>
                <w:b/>
              </w:rPr>
            </w:pPr>
            <w:r w:rsidRPr="005062A3">
              <w:rPr>
                <w:b/>
              </w:rPr>
              <w:t>Participant numbers and source</w:t>
            </w:r>
          </w:p>
          <w:p w:rsidR="005062A3" w:rsidRPr="005062A3" w:rsidRDefault="005062A3" w:rsidP="005062A3">
            <w:pPr>
              <w:autoSpaceDE w:val="0"/>
              <w:autoSpaceDN w:val="0"/>
              <w:adjustRightInd w:val="0"/>
            </w:pPr>
            <w:r w:rsidRPr="005062A3">
              <w:t xml:space="preserve">Provide an estimate of the expected number of participants. How will you identify participants and how will they be recruited? </w:t>
            </w:r>
          </w:p>
        </w:tc>
      </w:tr>
      <w:tr w:rsidR="005062A3" w:rsidRPr="005062A3" w:rsidTr="005062A3">
        <w:trPr>
          <w:trHeight w:val="403"/>
        </w:trPr>
        <w:tc>
          <w:tcPr>
            <w:tcW w:w="9889" w:type="dxa"/>
            <w:vAlign w:val="center"/>
          </w:tcPr>
          <w:p w:rsidR="005062A3" w:rsidRPr="005062A3" w:rsidRDefault="005062A3" w:rsidP="005062A3">
            <w:r w:rsidRPr="005062A3">
              <w:t xml:space="preserve">Questionnaires will be employed to gather data on the campus from HR managers, CIPD students, NHS, Tesco, Tan salons, the Police force, and other public and private </w:t>
            </w:r>
            <w:proofErr w:type="spellStart"/>
            <w:r w:rsidRPr="005062A3">
              <w:t>organisations</w:t>
            </w:r>
            <w:proofErr w:type="spellEnd"/>
            <w:r w:rsidRPr="005062A3">
              <w:t xml:space="preserve"> around the Swansea and Wales regions. Expected a valid sample: Minimum of 100 people.</w:t>
            </w:r>
          </w:p>
          <w:p w:rsidR="005062A3" w:rsidRPr="005062A3" w:rsidRDefault="005062A3" w:rsidP="005062A3">
            <w:r w:rsidRPr="005062A3">
              <w:t xml:space="preserve">Interviews with select representatives from these </w:t>
            </w:r>
            <w:proofErr w:type="spellStart"/>
            <w:r w:rsidRPr="005062A3">
              <w:t>organisations</w:t>
            </w:r>
            <w:proofErr w:type="spellEnd"/>
            <w:r w:rsidRPr="005062A3">
              <w:t>.</w:t>
            </w:r>
          </w:p>
          <w:p w:rsidR="005062A3" w:rsidRPr="005062A3" w:rsidRDefault="005062A3" w:rsidP="005062A3">
            <w:r w:rsidRPr="005062A3">
              <w:t>Archival research involves the gathering of information from published materials of past research in the form of journals, books, periodicals, conference proceedings, reports, and websites.</w:t>
            </w:r>
          </w:p>
        </w:tc>
      </w:tr>
    </w:tbl>
    <w:p w:rsidR="005062A3" w:rsidRPr="005062A3" w:rsidRDefault="005062A3" w:rsidP="005062A3">
      <w:pPr>
        <w:spacing w:after="0" w:line="240" w:lineRule="auto"/>
        <w:rPr>
          <w:rFonts w:ascii="Times New Roman" w:eastAsia="Times New Roman" w:hAnsi="Times New Roman" w:cs="Times New Roman"/>
          <w:bCs/>
          <w:sz w:val="16"/>
          <w:szCs w:val="16"/>
        </w:rPr>
      </w:pPr>
    </w:p>
    <w:tbl>
      <w:tblPr>
        <w:tblStyle w:val="Tablaconcuadrcula"/>
        <w:tblW w:w="9889" w:type="dxa"/>
        <w:tblLook w:val="04A0" w:firstRow="1" w:lastRow="0" w:firstColumn="1" w:lastColumn="0" w:noHBand="0" w:noVBand="1"/>
      </w:tblPr>
      <w:tblGrid>
        <w:gridCol w:w="6629"/>
        <w:gridCol w:w="1134"/>
        <w:gridCol w:w="992"/>
        <w:gridCol w:w="1134"/>
      </w:tblGrid>
      <w:tr w:rsidR="005062A3" w:rsidRPr="005062A3" w:rsidTr="005062A3">
        <w:tc>
          <w:tcPr>
            <w:tcW w:w="6629" w:type="dxa"/>
            <w:shd w:val="clear" w:color="auto" w:fill="F2F2F2"/>
          </w:tcPr>
          <w:p w:rsidR="005062A3" w:rsidRPr="005062A3" w:rsidRDefault="005062A3" w:rsidP="005062A3">
            <w:pPr>
              <w:autoSpaceDE w:val="0"/>
              <w:autoSpaceDN w:val="0"/>
              <w:adjustRightInd w:val="0"/>
              <w:jc w:val="both"/>
              <w:rPr>
                <w:b/>
              </w:rPr>
            </w:pPr>
            <w:r w:rsidRPr="005062A3">
              <w:rPr>
                <w:b/>
              </w:rPr>
              <w:t>Information for participants:</w:t>
            </w:r>
          </w:p>
        </w:tc>
        <w:tc>
          <w:tcPr>
            <w:tcW w:w="1134" w:type="dxa"/>
            <w:shd w:val="clear" w:color="auto" w:fill="F2F2F2"/>
            <w:vAlign w:val="bottom"/>
          </w:tcPr>
          <w:p w:rsidR="005062A3" w:rsidRPr="005062A3" w:rsidRDefault="005062A3" w:rsidP="005062A3">
            <w:pPr>
              <w:autoSpaceDE w:val="0"/>
              <w:autoSpaceDN w:val="0"/>
              <w:adjustRightInd w:val="0"/>
              <w:jc w:val="center"/>
              <w:rPr>
                <w:b/>
                <w:bCs/>
                <w:sz w:val="16"/>
                <w:szCs w:val="16"/>
              </w:rPr>
            </w:pPr>
          </w:p>
          <w:p w:rsidR="005062A3" w:rsidRPr="005062A3" w:rsidRDefault="005062A3" w:rsidP="005062A3">
            <w:pPr>
              <w:autoSpaceDE w:val="0"/>
              <w:autoSpaceDN w:val="0"/>
              <w:adjustRightInd w:val="0"/>
              <w:jc w:val="center"/>
              <w:rPr>
                <w:b/>
                <w:bCs/>
              </w:rPr>
            </w:pPr>
            <w:r w:rsidRPr="005062A3">
              <w:rPr>
                <w:b/>
                <w:bCs/>
              </w:rPr>
              <w:lastRenderedPageBreak/>
              <w:t>YES</w:t>
            </w:r>
          </w:p>
        </w:tc>
        <w:tc>
          <w:tcPr>
            <w:tcW w:w="992" w:type="dxa"/>
            <w:shd w:val="clear" w:color="auto" w:fill="F2F2F2"/>
            <w:vAlign w:val="bottom"/>
          </w:tcPr>
          <w:p w:rsidR="005062A3" w:rsidRPr="005062A3" w:rsidRDefault="005062A3" w:rsidP="005062A3">
            <w:pPr>
              <w:autoSpaceDE w:val="0"/>
              <w:autoSpaceDN w:val="0"/>
              <w:adjustRightInd w:val="0"/>
              <w:jc w:val="center"/>
              <w:rPr>
                <w:b/>
                <w:bCs/>
              </w:rPr>
            </w:pPr>
            <w:r w:rsidRPr="005062A3">
              <w:rPr>
                <w:b/>
                <w:bCs/>
              </w:rPr>
              <w:lastRenderedPageBreak/>
              <w:t>NO</w:t>
            </w:r>
          </w:p>
        </w:tc>
        <w:tc>
          <w:tcPr>
            <w:tcW w:w="1134" w:type="dxa"/>
            <w:shd w:val="clear" w:color="auto" w:fill="F2F2F2"/>
          </w:tcPr>
          <w:p w:rsidR="005062A3" w:rsidRPr="005062A3" w:rsidRDefault="005062A3" w:rsidP="005062A3">
            <w:pPr>
              <w:autoSpaceDE w:val="0"/>
              <w:autoSpaceDN w:val="0"/>
              <w:adjustRightInd w:val="0"/>
              <w:jc w:val="center"/>
              <w:rPr>
                <w:b/>
                <w:bCs/>
                <w:sz w:val="16"/>
                <w:szCs w:val="16"/>
              </w:rPr>
            </w:pPr>
          </w:p>
          <w:p w:rsidR="005062A3" w:rsidRPr="005062A3" w:rsidRDefault="005062A3" w:rsidP="005062A3">
            <w:pPr>
              <w:autoSpaceDE w:val="0"/>
              <w:autoSpaceDN w:val="0"/>
              <w:adjustRightInd w:val="0"/>
              <w:jc w:val="center"/>
              <w:rPr>
                <w:b/>
                <w:bCs/>
              </w:rPr>
            </w:pPr>
            <w:r w:rsidRPr="005062A3">
              <w:rPr>
                <w:b/>
                <w:bCs/>
              </w:rPr>
              <w:lastRenderedPageBreak/>
              <w:t>N/A</w:t>
            </w:r>
          </w:p>
        </w:tc>
      </w:tr>
      <w:tr w:rsidR="005062A3" w:rsidRPr="005062A3" w:rsidTr="005062A3">
        <w:trPr>
          <w:trHeight w:val="439"/>
        </w:trPr>
        <w:tc>
          <w:tcPr>
            <w:tcW w:w="6629" w:type="dxa"/>
            <w:shd w:val="clear" w:color="auto" w:fill="F2F2F2"/>
            <w:vAlign w:val="center"/>
          </w:tcPr>
          <w:p w:rsidR="005062A3" w:rsidRPr="005062A3" w:rsidRDefault="005062A3" w:rsidP="005062A3">
            <w:pPr>
              <w:autoSpaceDE w:val="0"/>
              <w:autoSpaceDN w:val="0"/>
              <w:adjustRightInd w:val="0"/>
            </w:pPr>
            <w:r w:rsidRPr="005062A3">
              <w:lastRenderedPageBreak/>
              <w:t>Will you describe the main research procedures to participants in advance, so that they are informed about what to expect?</w:t>
            </w:r>
          </w:p>
        </w:tc>
        <w:tc>
          <w:tcPr>
            <w:tcW w:w="1134" w:type="dxa"/>
            <w:shd w:val="clear" w:color="auto" w:fill="BFBFBF"/>
            <w:vAlign w:val="center"/>
          </w:tcPr>
          <w:sdt>
            <w:sdtPr>
              <w:rPr>
                <w:b/>
                <w:bCs/>
              </w:rPr>
              <w:id w:val="638854427"/>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992" w:type="dxa"/>
            <w:shd w:val="clear" w:color="auto" w:fill="BFBFBF"/>
            <w:vAlign w:val="center"/>
          </w:tcPr>
          <w:sdt>
            <w:sdtPr>
              <w:rPr>
                <w:b/>
                <w:bCs/>
              </w:rPr>
              <w:id w:val="1838415725"/>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2018272357"/>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6629" w:type="dxa"/>
            <w:shd w:val="clear" w:color="auto" w:fill="F2F2F2"/>
            <w:vAlign w:val="center"/>
          </w:tcPr>
          <w:p w:rsidR="005062A3" w:rsidRPr="005062A3" w:rsidRDefault="005062A3" w:rsidP="005062A3">
            <w:pPr>
              <w:autoSpaceDE w:val="0"/>
              <w:autoSpaceDN w:val="0"/>
              <w:adjustRightInd w:val="0"/>
            </w:pPr>
            <w:r w:rsidRPr="005062A3">
              <w:t>Will you tell participants that their participation is voluntary?</w:t>
            </w:r>
          </w:p>
        </w:tc>
        <w:tc>
          <w:tcPr>
            <w:tcW w:w="1134" w:type="dxa"/>
            <w:shd w:val="clear" w:color="auto" w:fill="BFBFBF"/>
            <w:vAlign w:val="center"/>
          </w:tcPr>
          <w:sdt>
            <w:sdtPr>
              <w:rPr>
                <w:b/>
                <w:bCs/>
              </w:rPr>
              <w:id w:val="1917978816"/>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992" w:type="dxa"/>
            <w:shd w:val="clear" w:color="auto" w:fill="BFBFBF"/>
            <w:vAlign w:val="center"/>
          </w:tcPr>
          <w:sdt>
            <w:sdtPr>
              <w:rPr>
                <w:b/>
                <w:bCs/>
              </w:rPr>
              <w:id w:val="266745090"/>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1964613576"/>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39"/>
        </w:trPr>
        <w:tc>
          <w:tcPr>
            <w:tcW w:w="6629" w:type="dxa"/>
            <w:shd w:val="clear" w:color="auto" w:fill="F2F2F2"/>
            <w:vAlign w:val="center"/>
          </w:tcPr>
          <w:p w:rsidR="005062A3" w:rsidRPr="005062A3" w:rsidRDefault="005062A3" w:rsidP="005062A3">
            <w:pPr>
              <w:autoSpaceDE w:val="0"/>
              <w:autoSpaceDN w:val="0"/>
              <w:adjustRightInd w:val="0"/>
            </w:pPr>
            <w:r w:rsidRPr="005062A3">
              <w:t>Will you obtain written consent for participation?</w:t>
            </w:r>
          </w:p>
        </w:tc>
        <w:tc>
          <w:tcPr>
            <w:tcW w:w="1134" w:type="dxa"/>
            <w:shd w:val="clear" w:color="auto" w:fill="BFBFBF"/>
            <w:vAlign w:val="center"/>
          </w:tcPr>
          <w:sdt>
            <w:sdtPr>
              <w:rPr>
                <w:b/>
                <w:bCs/>
              </w:rPr>
              <w:id w:val="173071009"/>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992" w:type="dxa"/>
            <w:shd w:val="clear" w:color="auto" w:fill="BFBFBF"/>
            <w:vAlign w:val="center"/>
          </w:tcPr>
          <w:sdt>
            <w:sdtPr>
              <w:rPr>
                <w:b/>
                <w:bCs/>
              </w:rPr>
              <w:id w:val="1777214799"/>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2046200750"/>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6629" w:type="dxa"/>
            <w:shd w:val="clear" w:color="auto" w:fill="F2F2F2"/>
            <w:vAlign w:val="center"/>
          </w:tcPr>
          <w:p w:rsidR="005062A3" w:rsidRPr="005062A3" w:rsidRDefault="005062A3" w:rsidP="005062A3">
            <w:pPr>
              <w:autoSpaceDE w:val="0"/>
              <w:autoSpaceDN w:val="0"/>
              <w:adjustRightInd w:val="0"/>
            </w:pPr>
            <w:r w:rsidRPr="005062A3">
              <w:t>Will you explain to participants that refusal to participate in the research will not affect their treatment or education (if relevant)?</w:t>
            </w:r>
          </w:p>
        </w:tc>
        <w:tc>
          <w:tcPr>
            <w:tcW w:w="1134" w:type="dxa"/>
            <w:shd w:val="clear" w:color="auto" w:fill="BFBFBF"/>
            <w:vAlign w:val="center"/>
          </w:tcPr>
          <w:sdt>
            <w:sdtPr>
              <w:rPr>
                <w:b/>
                <w:bCs/>
              </w:rPr>
              <w:id w:val="1907947677"/>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992" w:type="dxa"/>
            <w:shd w:val="clear" w:color="auto" w:fill="BFBFBF"/>
            <w:vAlign w:val="center"/>
          </w:tcPr>
          <w:sdt>
            <w:sdtPr>
              <w:rPr>
                <w:b/>
                <w:bCs/>
              </w:rPr>
              <w:id w:val="-1997954874"/>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833887313"/>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39"/>
        </w:trPr>
        <w:tc>
          <w:tcPr>
            <w:tcW w:w="6629" w:type="dxa"/>
            <w:shd w:val="clear" w:color="auto" w:fill="F2F2F2"/>
            <w:vAlign w:val="center"/>
          </w:tcPr>
          <w:p w:rsidR="005062A3" w:rsidRPr="005062A3" w:rsidRDefault="005062A3" w:rsidP="005062A3">
            <w:pPr>
              <w:autoSpaceDE w:val="0"/>
              <w:autoSpaceDN w:val="0"/>
              <w:adjustRightInd w:val="0"/>
            </w:pPr>
            <w:r w:rsidRPr="005062A3">
              <w:t>If the research is observational, will you ask participants for their consent to being observed?</w:t>
            </w:r>
          </w:p>
        </w:tc>
        <w:tc>
          <w:tcPr>
            <w:tcW w:w="1134" w:type="dxa"/>
            <w:shd w:val="clear" w:color="auto" w:fill="BFBFBF"/>
            <w:vAlign w:val="center"/>
          </w:tcPr>
          <w:sdt>
            <w:sdtPr>
              <w:rPr>
                <w:b/>
                <w:bCs/>
              </w:rPr>
              <w:id w:val="-65498961"/>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992" w:type="dxa"/>
            <w:shd w:val="clear" w:color="auto" w:fill="BFBFBF"/>
            <w:vAlign w:val="center"/>
          </w:tcPr>
          <w:sdt>
            <w:sdtPr>
              <w:rPr>
                <w:b/>
                <w:bCs/>
              </w:rPr>
              <w:id w:val="-327907113"/>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843242132"/>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6629" w:type="dxa"/>
            <w:shd w:val="clear" w:color="auto" w:fill="F2F2F2"/>
            <w:vAlign w:val="center"/>
          </w:tcPr>
          <w:p w:rsidR="005062A3" w:rsidRPr="005062A3" w:rsidRDefault="005062A3" w:rsidP="005062A3">
            <w:pPr>
              <w:autoSpaceDE w:val="0"/>
              <w:autoSpaceDN w:val="0"/>
              <w:adjustRightInd w:val="0"/>
            </w:pPr>
            <w:r w:rsidRPr="005062A3">
              <w:t>Will you tell participants that they may withdraw from the research at any time and for any reason?</w:t>
            </w:r>
          </w:p>
        </w:tc>
        <w:tc>
          <w:tcPr>
            <w:tcW w:w="1134" w:type="dxa"/>
            <w:shd w:val="clear" w:color="auto" w:fill="BFBFBF"/>
            <w:vAlign w:val="center"/>
          </w:tcPr>
          <w:sdt>
            <w:sdtPr>
              <w:rPr>
                <w:b/>
                <w:bCs/>
              </w:rPr>
              <w:id w:val="-1689744163"/>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992" w:type="dxa"/>
            <w:shd w:val="clear" w:color="auto" w:fill="BFBFBF"/>
            <w:vAlign w:val="center"/>
          </w:tcPr>
          <w:sdt>
            <w:sdtPr>
              <w:rPr>
                <w:b/>
                <w:bCs/>
              </w:rPr>
              <w:id w:val="-1160307203"/>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270004211"/>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39"/>
        </w:trPr>
        <w:tc>
          <w:tcPr>
            <w:tcW w:w="6629" w:type="dxa"/>
            <w:shd w:val="clear" w:color="auto" w:fill="F2F2F2"/>
            <w:vAlign w:val="center"/>
          </w:tcPr>
          <w:p w:rsidR="005062A3" w:rsidRPr="005062A3" w:rsidRDefault="005062A3" w:rsidP="005062A3">
            <w:pPr>
              <w:autoSpaceDE w:val="0"/>
              <w:autoSpaceDN w:val="0"/>
              <w:adjustRightInd w:val="0"/>
            </w:pPr>
            <w:r w:rsidRPr="005062A3">
              <w:t>With questionnaires, will you give participants the option of omitting questions they do not want to answer?</w:t>
            </w:r>
          </w:p>
        </w:tc>
        <w:tc>
          <w:tcPr>
            <w:tcW w:w="1134" w:type="dxa"/>
            <w:shd w:val="clear" w:color="auto" w:fill="BFBFBF"/>
            <w:vAlign w:val="center"/>
          </w:tcPr>
          <w:sdt>
            <w:sdtPr>
              <w:rPr>
                <w:b/>
                <w:bCs/>
              </w:rPr>
              <w:id w:val="-120004605"/>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992" w:type="dxa"/>
            <w:shd w:val="clear" w:color="auto" w:fill="BFBFBF"/>
            <w:vAlign w:val="center"/>
          </w:tcPr>
          <w:sdt>
            <w:sdtPr>
              <w:rPr>
                <w:b/>
                <w:bCs/>
              </w:rPr>
              <w:id w:val="-502748247"/>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196125454"/>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03"/>
        </w:trPr>
        <w:tc>
          <w:tcPr>
            <w:tcW w:w="6629" w:type="dxa"/>
            <w:shd w:val="clear" w:color="auto" w:fill="F2F2F2"/>
            <w:vAlign w:val="center"/>
          </w:tcPr>
          <w:p w:rsidR="005062A3" w:rsidRPr="005062A3" w:rsidRDefault="005062A3" w:rsidP="005062A3">
            <w:pPr>
              <w:autoSpaceDE w:val="0"/>
              <w:autoSpaceDN w:val="0"/>
              <w:adjustRightInd w:val="0"/>
            </w:pPr>
            <w:r w:rsidRPr="005062A3">
              <w:t>Will you tell participants that their data will be treated with full confidentiality and that, if published, it will not be identifiable as theirs?</w:t>
            </w:r>
          </w:p>
        </w:tc>
        <w:tc>
          <w:tcPr>
            <w:tcW w:w="1134" w:type="dxa"/>
            <w:shd w:val="clear" w:color="auto" w:fill="BFBFBF"/>
            <w:vAlign w:val="center"/>
          </w:tcPr>
          <w:sdt>
            <w:sdtPr>
              <w:rPr>
                <w:b/>
                <w:bCs/>
              </w:rPr>
              <w:id w:val="96221617"/>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992" w:type="dxa"/>
            <w:shd w:val="clear" w:color="auto" w:fill="BFBFBF"/>
            <w:vAlign w:val="center"/>
          </w:tcPr>
          <w:sdt>
            <w:sdtPr>
              <w:rPr>
                <w:b/>
                <w:bCs/>
              </w:rPr>
              <w:id w:val="-715357891"/>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861819308"/>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r>
      <w:tr w:rsidR="005062A3" w:rsidRPr="005062A3" w:rsidTr="005062A3">
        <w:trPr>
          <w:trHeight w:val="439"/>
        </w:trPr>
        <w:tc>
          <w:tcPr>
            <w:tcW w:w="6629" w:type="dxa"/>
            <w:shd w:val="clear" w:color="auto" w:fill="F2F2F2"/>
            <w:vAlign w:val="center"/>
          </w:tcPr>
          <w:p w:rsidR="005062A3" w:rsidRPr="005062A3" w:rsidRDefault="005062A3" w:rsidP="005062A3">
            <w:pPr>
              <w:autoSpaceDE w:val="0"/>
              <w:autoSpaceDN w:val="0"/>
              <w:adjustRightInd w:val="0"/>
            </w:pPr>
            <w:r w:rsidRPr="005062A3">
              <w:t>Will you debrief participants at the end of their participation, in a way appropriate to the type of research undertaken?</w:t>
            </w:r>
          </w:p>
        </w:tc>
        <w:tc>
          <w:tcPr>
            <w:tcW w:w="1134" w:type="dxa"/>
            <w:shd w:val="clear" w:color="auto" w:fill="BFBFBF"/>
            <w:vAlign w:val="center"/>
          </w:tcPr>
          <w:sdt>
            <w:sdtPr>
              <w:rPr>
                <w:b/>
                <w:bCs/>
              </w:rPr>
              <w:id w:val="1507015635"/>
            </w:sdtPr>
            <w:sdtEndPr/>
            <w:sdtContent>
              <w:p w:rsidR="005062A3" w:rsidRPr="005062A3" w:rsidRDefault="005062A3" w:rsidP="005062A3">
                <w:pPr>
                  <w:autoSpaceDE w:val="0"/>
                  <w:autoSpaceDN w:val="0"/>
                  <w:adjustRightInd w:val="0"/>
                  <w:jc w:val="center"/>
                </w:pPr>
                <w:r w:rsidRPr="005062A3">
                  <w:rPr>
                    <w:rFonts w:eastAsia="MS Gothic" w:hAnsi="MS Gothic"/>
                    <w:b/>
                    <w:bCs/>
                  </w:rPr>
                  <w:t>☒</w:t>
                </w:r>
              </w:p>
            </w:sdtContent>
          </w:sdt>
        </w:tc>
        <w:tc>
          <w:tcPr>
            <w:tcW w:w="992" w:type="dxa"/>
            <w:shd w:val="clear" w:color="auto" w:fill="BFBFBF"/>
            <w:vAlign w:val="center"/>
          </w:tcPr>
          <w:sdt>
            <w:sdtPr>
              <w:rPr>
                <w:b/>
                <w:bCs/>
              </w:rPr>
              <w:id w:val="282701375"/>
            </w:sdtPr>
            <w:sdtEndPr/>
            <w:sdtContent>
              <w:p w:rsidR="005062A3" w:rsidRPr="005062A3" w:rsidRDefault="005062A3" w:rsidP="005062A3">
                <w:pPr>
                  <w:autoSpaceDE w:val="0"/>
                  <w:autoSpaceDN w:val="0"/>
                  <w:adjustRightInd w:val="0"/>
                  <w:jc w:val="center"/>
                  <w:rPr>
                    <w:bCs/>
                  </w:rPr>
                </w:pPr>
                <w:r w:rsidRPr="005062A3">
                  <w:rPr>
                    <w:rFonts w:eastAsia="MS Gothic" w:hAnsi="MS Gothic"/>
                    <w:b/>
                    <w:bCs/>
                  </w:rPr>
                  <w:t>☐</w:t>
                </w:r>
              </w:p>
            </w:sdtContent>
          </w:sdt>
        </w:tc>
        <w:tc>
          <w:tcPr>
            <w:tcW w:w="1134" w:type="dxa"/>
            <w:shd w:val="clear" w:color="auto" w:fill="BFBFBF"/>
            <w:vAlign w:val="center"/>
          </w:tcPr>
          <w:sdt>
            <w:sdtPr>
              <w:rPr>
                <w:b/>
                <w:bCs/>
              </w:rPr>
              <w:id w:val="-1075428902"/>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9889" w:type="dxa"/>
            <w:gridSpan w:val="4"/>
            <w:shd w:val="clear" w:color="auto" w:fill="F2F2F2"/>
            <w:vAlign w:val="center"/>
          </w:tcPr>
          <w:p w:rsidR="005062A3" w:rsidRPr="005062A3" w:rsidRDefault="005062A3" w:rsidP="005062A3">
            <w:pPr>
              <w:autoSpaceDE w:val="0"/>
              <w:autoSpaceDN w:val="0"/>
              <w:adjustRightInd w:val="0"/>
            </w:pPr>
            <w:r w:rsidRPr="005062A3">
              <w:t>If NO</w:t>
            </w:r>
            <w:r w:rsidRPr="005062A3">
              <w:rPr>
                <w:b/>
                <w:bCs/>
              </w:rPr>
              <w:t xml:space="preserve"> </w:t>
            </w:r>
            <w:r w:rsidRPr="005062A3">
              <w:t xml:space="preserve">to any of above questions, please give an explanation </w:t>
            </w:r>
          </w:p>
        </w:tc>
      </w:tr>
      <w:tr w:rsidR="005062A3" w:rsidRPr="005062A3" w:rsidTr="005062A3">
        <w:trPr>
          <w:trHeight w:val="403"/>
        </w:trPr>
        <w:tc>
          <w:tcPr>
            <w:tcW w:w="9889" w:type="dxa"/>
            <w:gridSpan w:val="4"/>
            <w:vAlign w:val="center"/>
          </w:tcPr>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rPr>
                <w:sz w:val="24"/>
              </w:rPr>
            </w:pPr>
            <w:r w:rsidRPr="005062A3">
              <w:rPr>
                <w:color w:val="808080"/>
                <w:sz w:val="18"/>
                <w:szCs w:val="18"/>
              </w:rPr>
              <w:t>(this box should expand as you type)</w:t>
            </w:r>
          </w:p>
        </w:tc>
      </w:tr>
    </w:tbl>
    <w:p w:rsidR="005062A3" w:rsidRPr="005062A3" w:rsidRDefault="005062A3" w:rsidP="005062A3">
      <w:pPr>
        <w:spacing w:after="0" w:line="240" w:lineRule="auto"/>
        <w:rPr>
          <w:rFonts w:ascii="Times New Roman" w:eastAsia="Times New Roman" w:hAnsi="Times New Roman" w:cs="Times New Roman"/>
          <w:sz w:val="24"/>
          <w:szCs w:val="20"/>
        </w:rPr>
      </w:pPr>
    </w:p>
    <w:tbl>
      <w:tblPr>
        <w:tblStyle w:val="Tablaconcuadrcula"/>
        <w:tblW w:w="9889" w:type="dxa"/>
        <w:tblLook w:val="04A0" w:firstRow="1" w:lastRow="0" w:firstColumn="1" w:lastColumn="0" w:noHBand="0" w:noVBand="1"/>
      </w:tblPr>
      <w:tblGrid>
        <w:gridCol w:w="6629"/>
        <w:gridCol w:w="1134"/>
        <w:gridCol w:w="992"/>
        <w:gridCol w:w="1134"/>
      </w:tblGrid>
      <w:tr w:rsidR="005062A3" w:rsidRPr="005062A3" w:rsidTr="005062A3">
        <w:tc>
          <w:tcPr>
            <w:tcW w:w="6629" w:type="dxa"/>
            <w:shd w:val="clear" w:color="auto" w:fill="F2F2F2"/>
          </w:tcPr>
          <w:p w:rsidR="005062A3" w:rsidRPr="005062A3" w:rsidRDefault="005062A3" w:rsidP="005062A3">
            <w:pPr>
              <w:autoSpaceDE w:val="0"/>
              <w:autoSpaceDN w:val="0"/>
              <w:adjustRightInd w:val="0"/>
              <w:jc w:val="both"/>
              <w:rPr>
                <w:b/>
              </w:rPr>
            </w:pPr>
            <w:r w:rsidRPr="005062A3">
              <w:rPr>
                <w:b/>
              </w:rPr>
              <w:t>Information for participants:</w:t>
            </w:r>
          </w:p>
        </w:tc>
        <w:tc>
          <w:tcPr>
            <w:tcW w:w="1134" w:type="dxa"/>
            <w:shd w:val="clear" w:color="auto" w:fill="F2F2F2"/>
            <w:vAlign w:val="bottom"/>
          </w:tcPr>
          <w:p w:rsidR="005062A3" w:rsidRPr="005062A3" w:rsidRDefault="005062A3" w:rsidP="005062A3">
            <w:pPr>
              <w:autoSpaceDE w:val="0"/>
              <w:autoSpaceDN w:val="0"/>
              <w:adjustRightInd w:val="0"/>
              <w:jc w:val="center"/>
              <w:rPr>
                <w:b/>
                <w:bCs/>
                <w:sz w:val="16"/>
                <w:szCs w:val="16"/>
              </w:rPr>
            </w:pPr>
          </w:p>
          <w:p w:rsidR="005062A3" w:rsidRPr="005062A3" w:rsidRDefault="005062A3" w:rsidP="005062A3">
            <w:pPr>
              <w:autoSpaceDE w:val="0"/>
              <w:autoSpaceDN w:val="0"/>
              <w:adjustRightInd w:val="0"/>
              <w:jc w:val="center"/>
              <w:rPr>
                <w:b/>
                <w:bCs/>
              </w:rPr>
            </w:pPr>
            <w:r w:rsidRPr="005062A3">
              <w:rPr>
                <w:b/>
                <w:bCs/>
              </w:rPr>
              <w:t>YES</w:t>
            </w:r>
          </w:p>
        </w:tc>
        <w:tc>
          <w:tcPr>
            <w:tcW w:w="992" w:type="dxa"/>
            <w:shd w:val="clear" w:color="auto" w:fill="F2F2F2"/>
            <w:vAlign w:val="bottom"/>
          </w:tcPr>
          <w:p w:rsidR="005062A3" w:rsidRPr="005062A3" w:rsidRDefault="005062A3" w:rsidP="005062A3">
            <w:pPr>
              <w:autoSpaceDE w:val="0"/>
              <w:autoSpaceDN w:val="0"/>
              <w:adjustRightInd w:val="0"/>
              <w:jc w:val="center"/>
              <w:rPr>
                <w:b/>
                <w:bCs/>
              </w:rPr>
            </w:pPr>
            <w:r w:rsidRPr="005062A3">
              <w:rPr>
                <w:b/>
                <w:bCs/>
              </w:rPr>
              <w:t>NO</w:t>
            </w:r>
          </w:p>
        </w:tc>
        <w:tc>
          <w:tcPr>
            <w:tcW w:w="1134" w:type="dxa"/>
            <w:shd w:val="clear" w:color="auto" w:fill="F2F2F2"/>
            <w:vAlign w:val="bottom"/>
          </w:tcPr>
          <w:p w:rsidR="005062A3" w:rsidRPr="005062A3" w:rsidRDefault="005062A3" w:rsidP="005062A3">
            <w:pPr>
              <w:autoSpaceDE w:val="0"/>
              <w:autoSpaceDN w:val="0"/>
              <w:adjustRightInd w:val="0"/>
              <w:jc w:val="center"/>
              <w:rPr>
                <w:b/>
                <w:bCs/>
                <w:sz w:val="16"/>
                <w:szCs w:val="16"/>
              </w:rPr>
            </w:pPr>
          </w:p>
          <w:p w:rsidR="005062A3" w:rsidRPr="005062A3" w:rsidRDefault="005062A3" w:rsidP="005062A3">
            <w:pPr>
              <w:autoSpaceDE w:val="0"/>
              <w:autoSpaceDN w:val="0"/>
              <w:adjustRightInd w:val="0"/>
              <w:jc w:val="center"/>
              <w:rPr>
                <w:b/>
                <w:bCs/>
              </w:rPr>
            </w:pPr>
            <w:r w:rsidRPr="005062A3">
              <w:rPr>
                <w:b/>
                <w:bCs/>
              </w:rPr>
              <w:t>N/A</w:t>
            </w:r>
          </w:p>
        </w:tc>
      </w:tr>
      <w:tr w:rsidR="005062A3" w:rsidRPr="005062A3" w:rsidTr="005062A3">
        <w:trPr>
          <w:trHeight w:val="439"/>
        </w:trPr>
        <w:tc>
          <w:tcPr>
            <w:tcW w:w="6629" w:type="dxa"/>
            <w:shd w:val="clear" w:color="auto" w:fill="F2F2F2"/>
            <w:vAlign w:val="center"/>
          </w:tcPr>
          <w:p w:rsidR="005062A3" w:rsidRPr="005062A3" w:rsidRDefault="005062A3" w:rsidP="005062A3">
            <w:pPr>
              <w:autoSpaceDE w:val="0"/>
              <w:autoSpaceDN w:val="0"/>
              <w:adjustRightInd w:val="0"/>
            </w:pPr>
            <w:r w:rsidRPr="005062A3">
              <w:t>Will participants be paid?</w:t>
            </w:r>
          </w:p>
        </w:tc>
        <w:tc>
          <w:tcPr>
            <w:tcW w:w="1134" w:type="dxa"/>
            <w:shd w:val="clear" w:color="auto" w:fill="BFBFBF"/>
            <w:vAlign w:val="center"/>
          </w:tcPr>
          <w:sdt>
            <w:sdtPr>
              <w:rPr>
                <w:b/>
                <w:bCs/>
              </w:rPr>
              <w:id w:val="51043762"/>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c>
          <w:tcPr>
            <w:tcW w:w="992" w:type="dxa"/>
            <w:shd w:val="clear" w:color="auto" w:fill="BFBFBF"/>
            <w:vAlign w:val="center"/>
          </w:tcPr>
          <w:sdt>
            <w:sdtPr>
              <w:rPr>
                <w:b/>
                <w:bCs/>
              </w:rPr>
              <w:id w:val="-256140063"/>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634219724"/>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6629" w:type="dxa"/>
            <w:shd w:val="clear" w:color="auto" w:fill="F2F2F2"/>
            <w:vAlign w:val="center"/>
          </w:tcPr>
          <w:p w:rsidR="005062A3" w:rsidRPr="005062A3" w:rsidRDefault="005062A3" w:rsidP="005062A3">
            <w:pPr>
              <w:autoSpaceDE w:val="0"/>
              <w:autoSpaceDN w:val="0"/>
              <w:adjustRightInd w:val="0"/>
            </w:pPr>
            <w:r w:rsidRPr="005062A3">
              <w:t>Is specialist electrical or other equipment to be used with participants?</w:t>
            </w:r>
          </w:p>
        </w:tc>
        <w:tc>
          <w:tcPr>
            <w:tcW w:w="1134" w:type="dxa"/>
            <w:shd w:val="clear" w:color="auto" w:fill="BFBFBF"/>
            <w:vAlign w:val="center"/>
          </w:tcPr>
          <w:sdt>
            <w:sdtPr>
              <w:rPr>
                <w:b/>
                <w:bCs/>
              </w:rPr>
              <w:id w:val="-1438982454"/>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c>
          <w:tcPr>
            <w:tcW w:w="992" w:type="dxa"/>
            <w:shd w:val="clear" w:color="auto" w:fill="BFBFBF"/>
            <w:vAlign w:val="center"/>
          </w:tcPr>
          <w:sdt>
            <w:sdtPr>
              <w:rPr>
                <w:b/>
                <w:bCs/>
              </w:rPr>
              <w:id w:val="2089267095"/>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425468845"/>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39"/>
        </w:trPr>
        <w:tc>
          <w:tcPr>
            <w:tcW w:w="6629" w:type="dxa"/>
            <w:shd w:val="clear" w:color="auto" w:fill="F2F2F2"/>
            <w:vAlign w:val="center"/>
          </w:tcPr>
          <w:p w:rsidR="005062A3" w:rsidRPr="005062A3" w:rsidRDefault="005062A3" w:rsidP="005062A3">
            <w:pPr>
              <w:autoSpaceDE w:val="0"/>
              <w:autoSpaceDN w:val="0"/>
              <w:adjustRightInd w:val="0"/>
            </w:pPr>
            <w:r w:rsidRPr="005062A3">
              <w:t>Are there any financial or other interests to the investigator or University arising from this study?</w:t>
            </w:r>
          </w:p>
        </w:tc>
        <w:tc>
          <w:tcPr>
            <w:tcW w:w="1134" w:type="dxa"/>
            <w:shd w:val="clear" w:color="auto" w:fill="BFBFBF"/>
            <w:vAlign w:val="center"/>
          </w:tcPr>
          <w:sdt>
            <w:sdtPr>
              <w:rPr>
                <w:b/>
                <w:bCs/>
              </w:rPr>
              <w:id w:val="-225606969"/>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c>
          <w:tcPr>
            <w:tcW w:w="992" w:type="dxa"/>
            <w:shd w:val="clear" w:color="auto" w:fill="BFBFBF"/>
            <w:vAlign w:val="center"/>
          </w:tcPr>
          <w:sdt>
            <w:sdtPr>
              <w:rPr>
                <w:b/>
                <w:bCs/>
              </w:rPr>
              <w:id w:val="-1565337314"/>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133575194"/>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6629" w:type="dxa"/>
            <w:shd w:val="clear" w:color="auto" w:fill="F2F2F2"/>
            <w:vAlign w:val="center"/>
          </w:tcPr>
          <w:p w:rsidR="005062A3" w:rsidRPr="005062A3" w:rsidRDefault="005062A3" w:rsidP="005062A3">
            <w:pPr>
              <w:autoSpaceDE w:val="0"/>
              <w:autoSpaceDN w:val="0"/>
              <w:adjustRightInd w:val="0"/>
            </w:pPr>
            <w:r w:rsidRPr="005062A3">
              <w:t>Will the research activity involve deliberately misleading participants in any way, or the partial or full concealment of the specific study aims?</w:t>
            </w:r>
          </w:p>
        </w:tc>
        <w:tc>
          <w:tcPr>
            <w:tcW w:w="1134" w:type="dxa"/>
            <w:shd w:val="clear" w:color="auto" w:fill="BFBFBF"/>
            <w:vAlign w:val="center"/>
          </w:tcPr>
          <w:sdt>
            <w:sdtPr>
              <w:rPr>
                <w:b/>
                <w:bCs/>
              </w:rPr>
              <w:id w:val="-873932248"/>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c>
          <w:tcPr>
            <w:tcW w:w="992" w:type="dxa"/>
            <w:shd w:val="clear" w:color="auto" w:fill="BFBFBF"/>
            <w:vAlign w:val="center"/>
          </w:tcPr>
          <w:sdt>
            <w:sdtPr>
              <w:rPr>
                <w:b/>
                <w:bCs/>
              </w:rPr>
              <w:id w:val="-1867361740"/>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214328365"/>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9889" w:type="dxa"/>
            <w:gridSpan w:val="4"/>
            <w:shd w:val="clear" w:color="auto" w:fill="F2F2F2"/>
            <w:vAlign w:val="center"/>
          </w:tcPr>
          <w:p w:rsidR="005062A3" w:rsidRPr="005062A3" w:rsidRDefault="005062A3" w:rsidP="005062A3">
            <w:pPr>
              <w:autoSpaceDE w:val="0"/>
              <w:autoSpaceDN w:val="0"/>
              <w:adjustRightInd w:val="0"/>
            </w:pPr>
            <w:r w:rsidRPr="005062A3">
              <w:t>If YES</w:t>
            </w:r>
            <w:r w:rsidRPr="005062A3">
              <w:rPr>
                <w:b/>
                <w:bCs/>
              </w:rPr>
              <w:t xml:space="preserve"> </w:t>
            </w:r>
            <w:r w:rsidRPr="005062A3">
              <w:t xml:space="preserve">to any question, please provide full details </w:t>
            </w:r>
          </w:p>
        </w:tc>
      </w:tr>
      <w:tr w:rsidR="005062A3" w:rsidRPr="005062A3" w:rsidTr="005062A3">
        <w:trPr>
          <w:trHeight w:val="403"/>
        </w:trPr>
        <w:tc>
          <w:tcPr>
            <w:tcW w:w="9889" w:type="dxa"/>
            <w:gridSpan w:val="4"/>
            <w:vAlign w:val="center"/>
          </w:tcPr>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rPr>
                <w:sz w:val="24"/>
              </w:rPr>
            </w:pPr>
            <w:r w:rsidRPr="005062A3">
              <w:rPr>
                <w:color w:val="808080"/>
                <w:sz w:val="18"/>
                <w:szCs w:val="18"/>
              </w:rPr>
              <w:t>(this box should expand as you type)</w:t>
            </w:r>
          </w:p>
        </w:tc>
      </w:tr>
    </w:tbl>
    <w:p w:rsidR="005062A3" w:rsidRPr="005062A3" w:rsidRDefault="005062A3" w:rsidP="005062A3">
      <w:pPr>
        <w:spacing w:after="0" w:line="240" w:lineRule="auto"/>
        <w:rPr>
          <w:rFonts w:ascii="Times New Roman" w:eastAsia="Times New Roman" w:hAnsi="Times New Roman" w:cs="Times New Roman"/>
        </w:rPr>
      </w:pPr>
    </w:p>
    <w:p w:rsidR="005062A3" w:rsidRPr="005062A3" w:rsidRDefault="005062A3" w:rsidP="005062A3">
      <w:pPr>
        <w:spacing w:after="0" w:line="240" w:lineRule="auto"/>
        <w:rPr>
          <w:rFonts w:ascii="Times New Roman" w:eastAsia="Times New Roman" w:hAnsi="Times New Roman" w:cs="Times New Roman"/>
          <w:b/>
          <w:bCs/>
        </w:rPr>
      </w:pPr>
      <w:r w:rsidRPr="005062A3">
        <w:rPr>
          <w:rFonts w:ascii="Times New Roman" w:eastAsia="Times New Roman" w:hAnsi="Times New Roman" w:cs="Times New Roman"/>
          <w:b/>
          <w:bCs/>
        </w:rPr>
        <w:t>SECTION H: Anticipated Risks</w:t>
      </w:r>
    </w:p>
    <w:p w:rsidR="005062A3" w:rsidRPr="005062A3" w:rsidRDefault="005062A3" w:rsidP="005062A3">
      <w:pPr>
        <w:spacing w:after="0" w:line="240" w:lineRule="auto"/>
        <w:rPr>
          <w:rFonts w:ascii="Times New Roman" w:eastAsia="Times New Roman" w:hAnsi="Times New Roman" w:cs="Times New Roman"/>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062A3" w:rsidRPr="005062A3" w:rsidTr="005062A3">
        <w:tc>
          <w:tcPr>
            <w:tcW w:w="9923" w:type="dxa"/>
            <w:tcBorders>
              <w:bottom w:val="single" w:sz="4" w:space="0" w:color="auto"/>
            </w:tcBorders>
            <w:shd w:val="clear" w:color="auto" w:fill="F2F2F2"/>
          </w:tcPr>
          <w:p w:rsidR="005062A3" w:rsidRPr="005062A3" w:rsidRDefault="005062A3" w:rsidP="005062A3">
            <w:pPr>
              <w:keepNext/>
              <w:spacing w:before="240" w:after="60" w:line="240" w:lineRule="auto"/>
              <w:outlineLvl w:val="0"/>
              <w:rPr>
                <w:rFonts w:ascii="Times New Roman" w:eastAsia="Times New Roman" w:hAnsi="Times New Roman" w:cs="Times New Roman"/>
                <w:b/>
                <w:bCs/>
                <w:kern w:val="32"/>
              </w:rPr>
            </w:pPr>
            <w:r w:rsidRPr="005062A3">
              <w:rPr>
                <w:rFonts w:ascii="Times New Roman" w:eastAsia="Times New Roman" w:hAnsi="Times New Roman" w:cs="Times New Roman"/>
                <w:b/>
                <w:bCs/>
                <w:kern w:val="32"/>
              </w:rPr>
              <w:br w:type="page"/>
            </w:r>
            <w:bookmarkStart w:id="170" w:name="_Toc513822185"/>
            <w:bookmarkStart w:id="171" w:name="_Toc513822371"/>
            <w:r w:rsidRPr="005062A3">
              <w:rPr>
                <w:rFonts w:ascii="Times New Roman" w:eastAsia="Times New Roman" w:hAnsi="Times New Roman" w:cs="Times New Roman"/>
                <w:b/>
                <w:bCs/>
                <w:kern w:val="32"/>
              </w:rPr>
              <w:t>Outline any anticipated risks</w:t>
            </w:r>
            <w:r w:rsidRPr="005062A3">
              <w:rPr>
                <w:rFonts w:ascii="Times New Roman" w:eastAsia="SimSun" w:hAnsi="Times New Roman" w:cs="Times New Roman"/>
                <w:b/>
                <w:bCs/>
                <w:kern w:val="32"/>
                <w:lang w:eastAsia="zh-CN"/>
              </w:rPr>
              <w:t xml:space="preserve"> </w:t>
            </w:r>
            <w:r w:rsidRPr="005062A3">
              <w:rPr>
                <w:rFonts w:ascii="Times New Roman" w:eastAsia="Times New Roman" w:hAnsi="Times New Roman" w:cs="Times New Roman"/>
                <w:b/>
                <w:bCs/>
                <w:kern w:val="32"/>
              </w:rPr>
              <w:t>that may adversely affect any of the participants, the researchers and/or the University, and the steps that will be taken to address them.</w:t>
            </w:r>
            <w:bookmarkEnd w:id="170"/>
            <w:bookmarkEnd w:id="171"/>
            <w:r w:rsidRPr="005062A3">
              <w:rPr>
                <w:rFonts w:ascii="Times New Roman" w:eastAsia="Times New Roman" w:hAnsi="Times New Roman" w:cs="Times New Roman"/>
                <w:b/>
                <w:bCs/>
                <w:kern w:val="32"/>
              </w:rPr>
              <w:t xml:space="preserve"> </w:t>
            </w:r>
          </w:p>
          <w:p w:rsidR="005062A3" w:rsidRPr="005062A3" w:rsidRDefault="005062A3" w:rsidP="005062A3">
            <w:pPr>
              <w:spacing w:after="0" w:line="240" w:lineRule="auto"/>
              <w:rPr>
                <w:rFonts w:ascii="Times New Roman" w:eastAsia="Times New Roman" w:hAnsi="Times New Roman" w:cs="Times New Roman"/>
                <w:sz w:val="24"/>
              </w:rPr>
            </w:pP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 xml:space="preserve">If you have completed a full risk assessment (for example as required by a laboratory, or external research collaborator) you may append that to this form.  </w:t>
            </w:r>
          </w:p>
        </w:tc>
      </w:tr>
      <w:tr w:rsidR="005062A3" w:rsidRPr="005062A3" w:rsidTr="005062A3">
        <w:tc>
          <w:tcPr>
            <w:tcW w:w="9923" w:type="dxa"/>
            <w:tcBorders>
              <w:bottom w:val="single" w:sz="4" w:space="0" w:color="auto"/>
            </w:tcBorders>
          </w:tcPr>
          <w:p w:rsidR="005062A3" w:rsidRPr="005062A3" w:rsidRDefault="005062A3" w:rsidP="005062A3">
            <w:pPr>
              <w:keepNext/>
              <w:spacing w:before="240" w:after="60" w:line="240" w:lineRule="auto"/>
              <w:outlineLvl w:val="0"/>
              <w:rPr>
                <w:rFonts w:ascii="Times New Roman" w:eastAsia="Times New Roman" w:hAnsi="Times New Roman" w:cs="Times New Roman"/>
                <w:b/>
                <w:bCs/>
                <w:kern w:val="32"/>
              </w:rPr>
            </w:pPr>
            <w:bookmarkStart w:id="172" w:name="_Toc513822186"/>
            <w:bookmarkStart w:id="173" w:name="_Toc513822372"/>
            <w:r w:rsidRPr="005062A3">
              <w:rPr>
                <w:rFonts w:ascii="Times New Roman" w:eastAsia="Times New Roman" w:hAnsi="Times New Roman" w:cs="Times New Roman"/>
                <w:b/>
                <w:bCs/>
                <w:kern w:val="32"/>
              </w:rPr>
              <w:t>Full risk assessment completed and appended?</w:t>
            </w:r>
            <w:bookmarkEnd w:id="172"/>
            <w:bookmarkEnd w:id="173"/>
            <w:r w:rsidRPr="005062A3">
              <w:rPr>
                <w:rFonts w:ascii="Times New Roman" w:eastAsia="Times New Roman" w:hAnsi="Times New Roman" w:cs="Times New Roman"/>
                <w:b/>
                <w:bCs/>
                <w:kern w:val="32"/>
              </w:rPr>
              <w:t xml:space="preserve"> </w:t>
            </w:r>
          </w:p>
          <w:p w:rsidR="005062A3" w:rsidRPr="005062A3" w:rsidRDefault="005062A3" w:rsidP="005062A3">
            <w:pPr>
              <w:spacing w:after="0" w:line="240" w:lineRule="auto"/>
              <w:rPr>
                <w:rFonts w:ascii="Times New Roman" w:eastAsia="Times New Roman" w:hAnsi="Times New Roman" w:cs="Times New Roman"/>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b/>
                <w:bCs/>
                <w:sz w:val="24"/>
              </w:rPr>
            </w:pPr>
            <w:r w:rsidRPr="005062A3">
              <w:rPr>
                <w:rFonts w:ascii="Times New Roman" w:eastAsia="Times New Roman" w:hAnsi="Times New Roman" w:cs="Times New Roman"/>
              </w:rPr>
              <w:t xml:space="preserve">Yes                                   </w:t>
            </w:r>
            <w:sdt>
              <w:sdtPr>
                <w:rPr>
                  <w:rFonts w:ascii="Times New Roman" w:eastAsia="Times New Roman" w:hAnsi="Times New Roman" w:cs="Times New Roman"/>
                  <w:b/>
                  <w:bCs/>
                </w:rPr>
                <w:id w:val="1288466717"/>
              </w:sdtPr>
              <w:sdtEndPr/>
              <w:sdtContent>
                <w:r w:rsidRPr="005062A3">
                  <w:rPr>
                    <w:rFonts w:ascii="Segoe UI Symbol" w:eastAsia="MS Gothic" w:hAnsi="Segoe UI Symbol" w:cs="Segoe UI Symbol"/>
                    <w:b/>
                    <w:bCs/>
                  </w:rPr>
                  <w:t>☐</w:t>
                </w:r>
              </w:sdtContent>
            </w:sdt>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b/>
                <w:bCs/>
                <w:sz w:val="24"/>
              </w:rPr>
            </w:pPr>
            <w:r w:rsidRPr="005062A3">
              <w:rPr>
                <w:rFonts w:ascii="Times New Roman" w:eastAsia="Times New Roman" w:hAnsi="Times New Roman" w:cs="Times New Roman"/>
              </w:rPr>
              <w:t xml:space="preserve"> No                                  </w:t>
            </w:r>
            <w:r w:rsidRPr="005062A3">
              <w:rPr>
                <w:rFonts w:ascii="Times New Roman" w:eastAsia="Times New Roman" w:hAnsi="Times New Roman" w:cs="Times New Roman"/>
                <w:b/>
                <w:bCs/>
              </w:rPr>
              <w:t xml:space="preserve"> </w:t>
            </w:r>
            <w:sdt>
              <w:sdtPr>
                <w:rPr>
                  <w:rFonts w:ascii="Times New Roman" w:eastAsia="Times New Roman" w:hAnsi="Times New Roman" w:cs="Times New Roman"/>
                  <w:b/>
                  <w:bCs/>
                </w:rPr>
                <w:id w:val="1829091087"/>
              </w:sdtPr>
              <w:sdtEndPr/>
              <w:sdtContent>
                <w:r w:rsidRPr="005062A3">
                  <w:rPr>
                    <w:rFonts w:ascii="Segoe UI Symbol" w:eastAsia="MS Gothic" w:hAnsi="Segoe UI Symbol" w:cs="Segoe UI Symbol"/>
                    <w:b/>
                    <w:bCs/>
                  </w:rPr>
                  <w:t>☒</w:t>
                </w:r>
              </w:sdtContent>
            </w:sdt>
          </w:p>
          <w:p w:rsidR="005062A3" w:rsidRPr="005062A3" w:rsidRDefault="005062A3" w:rsidP="005062A3">
            <w:pPr>
              <w:spacing w:after="0" w:line="240" w:lineRule="auto"/>
              <w:rPr>
                <w:rFonts w:ascii="Times New Roman" w:eastAsia="Times New Roman" w:hAnsi="Times New Roman" w:cs="Times New Roman"/>
                <w:sz w:val="24"/>
              </w:rPr>
            </w:pPr>
          </w:p>
        </w:tc>
      </w:tr>
      <w:tr w:rsidR="005062A3" w:rsidRPr="005062A3" w:rsidTr="005062A3">
        <w:tc>
          <w:tcPr>
            <w:tcW w:w="9923" w:type="dxa"/>
            <w:tcBorders>
              <w:bottom w:val="single" w:sz="4" w:space="0" w:color="auto"/>
            </w:tcBorders>
            <w:shd w:val="clear" w:color="auto" w:fill="F2F2F2"/>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b/>
              </w:rPr>
              <w:t>Risks to participants</w:t>
            </w: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lastRenderedPageBreak/>
              <w:t>For example: emotional distress, financial disclosure, physical harm, transfer of personal data, sensitive organisational information</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Sensitive organisational information</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color w:val="808080"/>
              </w:rPr>
              <w:t>(this box should expand as you type)</w:t>
            </w:r>
          </w:p>
        </w:tc>
      </w:tr>
      <w:tr w:rsidR="005062A3" w:rsidRPr="005062A3" w:rsidTr="005062A3">
        <w:tc>
          <w:tcPr>
            <w:tcW w:w="9923" w:type="dxa"/>
            <w:tcBorders>
              <w:bottom w:val="single" w:sz="4" w:space="0" w:color="auto"/>
            </w:tcBorders>
          </w:tcPr>
          <w:p w:rsidR="005062A3" w:rsidRPr="005062A3" w:rsidRDefault="005062A3" w:rsidP="005062A3">
            <w:pPr>
              <w:keepNext/>
              <w:spacing w:before="240" w:after="60" w:line="240" w:lineRule="auto"/>
              <w:outlineLvl w:val="0"/>
              <w:rPr>
                <w:rFonts w:ascii="Times New Roman" w:eastAsia="Times New Roman" w:hAnsi="Times New Roman" w:cs="Times New Roman"/>
                <w:b/>
                <w:bCs/>
                <w:kern w:val="32"/>
              </w:rPr>
            </w:pPr>
          </w:p>
        </w:tc>
      </w:tr>
      <w:tr w:rsidR="005062A3" w:rsidRPr="005062A3" w:rsidTr="005062A3">
        <w:tc>
          <w:tcPr>
            <w:tcW w:w="9923" w:type="dxa"/>
            <w:tcBorders>
              <w:bottom w:val="single" w:sz="4" w:space="0" w:color="auto"/>
            </w:tcBorders>
            <w:shd w:val="clear" w:color="auto" w:fill="F2F2F2"/>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062A3">
              <w:rPr>
                <w:rFonts w:ascii="Times New Roman" w:eastAsia="Times New Roman" w:hAnsi="Times New Roman" w:cs="Times New Roman"/>
                <w:color w:val="161616"/>
                <w:lang w:eastAsia="en-GB"/>
              </w:rPr>
              <w:t>where applicable, consent procedures should make it clear that if something potentially or actually illegal is discovered in the course of a project, it may need to be disclosed to the proper authorities</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Non- disclosure agreement</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color w:val="808080"/>
              </w:rPr>
              <w:t>(this box should expand as you type)</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tc>
      </w:tr>
      <w:tr w:rsidR="005062A3" w:rsidRPr="005062A3" w:rsidTr="005062A3">
        <w:tc>
          <w:tcPr>
            <w:tcW w:w="9923" w:type="dxa"/>
            <w:tcBorders>
              <w:top w:val="single" w:sz="4" w:space="0" w:color="auto"/>
              <w:bottom w:val="single" w:sz="4" w:space="0" w:color="auto"/>
            </w:tcBorders>
            <w:shd w:val="clear" w:color="auto" w:fill="F2F2F2"/>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b/>
              </w:rPr>
              <w:t>Risks to investigator</w:t>
            </w: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For example: personal safety, physical harm, emotional distress, risk of accusation of harm/impropriety, conflict of interest</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All participants including the researcher will be treated with respect and consideration.</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color w:val="808080"/>
              </w:rPr>
              <w:t>(this box should expand as you type)</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tc>
      </w:tr>
      <w:tr w:rsidR="005062A3" w:rsidRPr="005062A3" w:rsidTr="005062A3">
        <w:tc>
          <w:tcPr>
            <w:tcW w:w="9923" w:type="dxa"/>
            <w:tcBorders>
              <w:top w:val="single" w:sz="4" w:space="0" w:color="auto"/>
              <w:bottom w:val="single" w:sz="4" w:space="0" w:color="auto"/>
            </w:tcBorders>
            <w:shd w:val="clear" w:color="auto" w:fill="F2F2F2"/>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b/>
              </w:rPr>
              <w:t>University/institutional risks</w:t>
            </w: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For example: adverse publicity, financial loss, data protection</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Good standing of UWTSD considered at all time</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color w:val="808080"/>
              </w:rPr>
              <w:t>(this box should expand as you type)</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tc>
      </w:tr>
      <w:tr w:rsidR="005062A3" w:rsidRPr="005062A3" w:rsidTr="005062A3">
        <w:tc>
          <w:tcPr>
            <w:tcW w:w="9923" w:type="dxa"/>
            <w:tcBorders>
              <w:top w:val="single" w:sz="4" w:space="0" w:color="auto"/>
              <w:bottom w:val="single" w:sz="4" w:space="0" w:color="auto"/>
            </w:tcBorders>
            <w:shd w:val="clear" w:color="auto" w:fill="F2F2F2"/>
          </w:tcPr>
          <w:p w:rsidR="005062A3" w:rsidRPr="005062A3" w:rsidRDefault="005062A3" w:rsidP="005062A3">
            <w:pPr>
              <w:spacing w:after="0" w:line="240" w:lineRule="auto"/>
              <w:rPr>
                <w:rFonts w:ascii="Times New Roman" w:eastAsia="Times New Roman" w:hAnsi="Times New Roman" w:cs="Times New Roman"/>
                <w:b/>
                <w:sz w:val="24"/>
              </w:rPr>
            </w:pPr>
            <w:r w:rsidRPr="005062A3">
              <w:rPr>
                <w:rFonts w:ascii="Times New Roman" w:eastAsia="Times New Roman" w:hAnsi="Times New Roman" w:cs="Times New Roman"/>
                <w:b/>
              </w:rPr>
              <w:t>Adverse outcomes</w:t>
            </w: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 xml:space="preserve">List measures put in place to limit any adverse effects or outcomes of research activity where appropriate. Include any emergency protocols. </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All information will be stored securely and confidentiality and an anonymity guaranteed at all times</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color w:val="808080"/>
              </w:rPr>
              <w:t>(this box should expand as you type)</w:t>
            </w:r>
          </w:p>
        </w:tc>
      </w:tr>
    </w:tbl>
    <w:p w:rsidR="005062A3" w:rsidRPr="005062A3" w:rsidRDefault="005062A3" w:rsidP="005062A3">
      <w:pPr>
        <w:spacing w:after="0" w:line="240" w:lineRule="auto"/>
        <w:rPr>
          <w:rFonts w:ascii="Times New Roman" w:eastAsia="Times New Roman" w:hAnsi="Times New Roman" w:cs="Times New Roman"/>
          <w:bCs/>
        </w:rPr>
      </w:pPr>
    </w:p>
    <w:p w:rsidR="005062A3" w:rsidRPr="005062A3" w:rsidRDefault="005062A3" w:rsidP="005062A3">
      <w:pPr>
        <w:spacing w:after="0" w:line="240" w:lineRule="auto"/>
        <w:rPr>
          <w:rFonts w:ascii="Times New Roman" w:eastAsia="Times New Roman" w:hAnsi="Times New Roman" w:cs="Times New Roman"/>
          <w:bCs/>
        </w:rPr>
      </w:pPr>
    </w:p>
    <w:p w:rsidR="005062A3" w:rsidRPr="005062A3" w:rsidRDefault="005062A3" w:rsidP="005062A3">
      <w:pPr>
        <w:spacing w:after="0" w:line="240" w:lineRule="auto"/>
        <w:rPr>
          <w:rFonts w:ascii="Times New Roman" w:eastAsia="Times New Roman" w:hAnsi="Times New Roman" w:cs="Times New Roman"/>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062A3" w:rsidRPr="005062A3" w:rsidTr="005062A3">
        <w:tc>
          <w:tcPr>
            <w:tcW w:w="9923" w:type="dxa"/>
            <w:gridSpan w:val="4"/>
            <w:tcBorders>
              <w:top w:val="single" w:sz="4" w:space="0" w:color="auto"/>
              <w:bottom w:val="single" w:sz="4" w:space="0" w:color="auto"/>
            </w:tcBorders>
            <w:shd w:val="clear" w:color="auto" w:fill="F2F2F2"/>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b/>
                <w:sz w:val="24"/>
              </w:rPr>
            </w:pPr>
            <w:r w:rsidRPr="005062A3">
              <w:rPr>
                <w:rFonts w:ascii="Times New Roman" w:eastAsia="Times New Roman" w:hAnsi="Times New Roman" w:cs="Times New Roman"/>
                <w:b/>
              </w:rPr>
              <w:t>Disclosure and Barring Service</w:t>
            </w:r>
          </w:p>
        </w:tc>
      </w:tr>
      <w:tr w:rsidR="005062A3" w:rsidRPr="005062A3" w:rsidTr="005062A3">
        <w:tc>
          <w:tcPr>
            <w:tcW w:w="6663" w:type="dxa"/>
            <w:tcBorders>
              <w:top w:val="single" w:sz="4" w:space="0" w:color="auto"/>
              <w:bottom w:val="single" w:sz="4" w:space="0" w:color="auto"/>
            </w:tcBorders>
            <w:shd w:val="clear" w:color="auto" w:fill="F2F2F2"/>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16"/>
                <w:szCs w:val="16"/>
              </w:rPr>
            </w:pPr>
            <w:r w:rsidRPr="005062A3">
              <w:rPr>
                <w:rFonts w:ascii="Times New Roman" w:eastAsia="Times New Roman" w:hAnsi="Times New Roman" w:cs="Times New Roman"/>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24"/>
              </w:rPr>
            </w:pPr>
          </w:p>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b/>
                <w:sz w:val="16"/>
                <w:szCs w:val="16"/>
              </w:rPr>
            </w:pPr>
          </w:p>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24"/>
              </w:rPr>
            </w:pPr>
            <w:r w:rsidRPr="005062A3">
              <w:rPr>
                <w:rFonts w:ascii="Times New Roman" w:eastAsia="Times New Roman" w:hAnsi="Times New Roman" w:cs="Times New Roman"/>
                <w:b/>
              </w:rPr>
              <w:t>YES</w:t>
            </w:r>
          </w:p>
        </w:tc>
        <w:tc>
          <w:tcPr>
            <w:tcW w:w="992"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24"/>
              </w:rPr>
            </w:pPr>
          </w:p>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b/>
                <w:sz w:val="16"/>
                <w:szCs w:val="16"/>
              </w:rPr>
            </w:pPr>
          </w:p>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24"/>
              </w:rPr>
            </w:pPr>
            <w:r w:rsidRPr="005062A3">
              <w:rPr>
                <w:rFonts w:ascii="Times New Roman" w:eastAsia="Times New Roman" w:hAnsi="Times New Roman" w:cs="Times New Roman"/>
                <w:b/>
              </w:rPr>
              <w:t>NO</w:t>
            </w:r>
          </w:p>
        </w:tc>
        <w:tc>
          <w:tcPr>
            <w:tcW w:w="1134"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24"/>
              </w:rPr>
            </w:pPr>
          </w:p>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b/>
                <w:sz w:val="16"/>
                <w:szCs w:val="16"/>
              </w:rPr>
            </w:pPr>
          </w:p>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24"/>
              </w:rPr>
            </w:pPr>
            <w:r w:rsidRPr="005062A3">
              <w:rPr>
                <w:rFonts w:ascii="Times New Roman" w:eastAsia="Times New Roman" w:hAnsi="Times New Roman" w:cs="Times New Roman"/>
                <w:b/>
              </w:rPr>
              <w:t>N/A</w:t>
            </w:r>
          </w:p>
        </w:tc>
      </w:tr>
      <w:tr w:rsidR="005062A3" w:rsidRPr="005062A3" w:rsidTr="005062A3">
        <w:trPr>
          <w:trHeight w:val="492"/>
        </w:trPr>
        <w:tc>
          <w:tcPr>
            <w:tcW w:w="6663" w:type="dxa"/>
            <w:tcBorders>
              <w:top w:val="single" w:sz="4" w:space="0" w:color="auto"/>
              <w:bottom w:val="single" w:sz="4" w:space="0" w:color="auto"/>
            </w:tcBorders>
            <w:shd w:val="clear" w:color="auto" w:fill="F2F2F2"/>
            <w:vAlign w:val="center"/>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Times New Roman" w:eastAsia="Times New Roman" w:hAnsi="Times New Roman" w:cs="Times New Roman"/>
                <w:b/>
                <w:bCs/>
              </w:rPr>
              <w:id w:val="801050368"/>
            </w:sdtPr>
            <w:sdtEndPr/>
            <w:sdtContent>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16"/>
                    <w:szCs w:val="16"/>
                  </w:rPr>
                </w:pPr>
                <w:r w:rsidRPr="005062A3">
                  <w:rPr>
                    <w:rFonts w:ascii="Segoe UI Symbol" w:eastAsia="MS Gothic" w:hAnsi="Segoe UI Symbol" w:cs="Segoe UI Symbol"/>
                    <w:b/>
                    <w:bCs/>
                  </w:rPr>
                  <w:t>☐</w:t>
                </w:r>
              </w:p>
            </w:sdtContent>
          </w:sdt>
        </w:tc>
        <w:tc>
          <w:tcPr>
            <w:tcW w:w="992" w:type="dxa"/>
            <w:tcBorders>
              <w:top w:val="single" w:sz="4" w:space="0" w:color="auto"/>
              <w:bottom w:val="single" w:sz="4" w:space="0" w:color="auto"/>
            </w:tcBorders>
            <w:shd w:val="clear" w:color="auto" w:fill="BFBFBF"/>
            <w:vAlign w:val="center"/>
          </w:tcPr>
          <w:sdt>
            <w:sdtPr>
              <w:rPr>
                <w:rFonts w:ascii="Times New Roman" w:eastAsia="Times New Roman" w:hAnsi="Times New Roman" w:cs="Times New Roman"/>
                <w:b/>
                <w:bCs/>
              </w:rPr>
              <w:id w:val="-720597319"/>
            </w:sdtPr>
            <w:sdtEndPr/>
            <w:sdtContent>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16"/>
                    <w:szCs w:val="16"/>
                  </w:rPr>
                </w:pPr>
                <w:r w:rsidRPr="005062A3">
                  <w:rPr>
                    <w:rFonts w:ascii="Segoe UI Symbol" w:eastAsia="MS Gothic" w:hAnsi="Segoe UI Symbol" w:cs="Segoe UI Symbol"/>
                    <w:b/>
                    <w:bCs/>
                  </w:rPr>
                  <w:t>☐</w:t>
                </w:r>
              </w:p>
            </w:sdtContent>
          </w:sdt>
        </w:tc>
        <w:tc>
          <w:tcPr>
            <w:tcW w:w="1134" w:type="dxa"/>
            <w:tcBorders>
              <w:top w:val="single" w:sz="4" w:space="0" w:color="auto"/>
              <w:bottom w:val="single" w:sz="4" w:space="0" w:color="auto"/>
            </w:tcBorders>
            <w:shd w:val="clear" w:color="auto" w:fill="BFBFBF"/>
            <w:vAlign w:val="center"/>
          </w:tcPr>
          <w:sdt>
            <w:sdtPr>
              <w:rPr>
                <w:rFonts w:ascii="Times New Roman" w:eastAsia="Times New Roman" w:hAnsi="Times New Roman" w:cs="Times New Roman"/>
                <w:b/>
                <w:bCs/>
              </w:rPr>
              <w:id w:val="-502505655"/>
            </w:sdtPr>
            <w:sdtEndPr/>
            <w:sdtContent>
              <w:p w:rsidR="005062A3" w:rsidRPr="005062A3" w:rsidRDefault="005062A3" w:rsidP="005062A3">
                <w:pPr>
                  <w:autoSpaceDE w:val="0"/>
                  <w:autoSpaceDN w:val="0"/>
                  <w:adjustRightInd w:val="0"/>
                  <w:spacing w:after="0" w:line="240" w:lineRule="auto"/>
                  <w:jc w:val="center"/>
                  <w:rPr>
                    <w:rFonts w:ascii="Times New Roman" w:eastAsia="Times New Roman" w:hAnsi="Times New Roman" w:cs="Times New Roman"/>
                    <w:b/>
                    <w:sz w:val="16"/>
                    <w:szCs w:val="16"/>
                  </w:rPr>
                </w:pPr>
                <w:r w:rsidRPr="005062A3">
                  <w:rPr>
                    <w:rFonts w:ascii="Segoe UI Symbol" w:eastAsia="MS Gothic" w:hAnsi="Segoe UI Symbol" w:cs="Segoe UI Symbol"/>
                    <w:b/>
                    <w:bCs/>
                  </w:rPr>
                  <w:t>☒</w:t>
                </w:r>
              </w:p>
            </w:sdtContent>
          </w:sdt>
        </w:tc>
      </w:tr>
    </w:tbl>
    <w:p w:rsidR="005062A3" w:rsidRPr="005062A3" w:rsidRDefault="005062A3" w:rsidP="005062A3">
      <w:pPr>
        <w:spacing w:after="0" w:line="240" w:lineRule="auto"/>
        <w:rPr>
          <w:rFonts w:ascii="Times New Roman" w:eastAsia="Times New Roman" w:hAnsi="Times New Roman" w:cs="Times New Roman"/>
          <w:b/>
          <w:bCs/>
        </w:rPr>
      </w:pPr>
    </w:p>
    <w:p w:rsidR="005062A3" w:rsidRPr="005062A3" w:rsidRDefault="005062A3" w:rsidP="005062A3">
      <w:pPr>
        <w:spacing w:after="0" w:line="240" w:lineRule="auto"/>
        <w:rPr>
          <w:rFonts w:ascii="Times New Roman" w:eastAsia="Times New Roman" w:hAnsi="Times New Roman" w:cs="Times New Roman"/>
          <w:b/>
          <w:bCs/>
        </w:rPr>
      </w:pPr>
      <w:r w:rsidRPr="005062A3">
        <w:rPr>
          <w:rFonts w:ascii="Times New Roman" w:eastAsia="Times New Roman" w:hAnsi="Times New Roman" w:cs="Times New Roman"/>
          <w:b/>
          <w:bCs/>
        </w:rPr>
        <w:t>SECTION I: Feedback, Consent and Confidentiality</w:t>
      </w:r>
    </w:p>
    <w:p w:rsidR="005062A3" w:rsidRPr="005062A3" w:rsidRDefault="005062A3" w:rsidP="005062A3">
      <w:pPr>
        <w:spacing w:after="0" w:line="240" w:lineRule="auto"/>
        <w:rPr>
          <w:rFonts w:ascii="Times New Roman" w:eastAsia="Times New Roman" w:hAnsi="Times New Roman" w:cs="Times New Roman"/>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062A3" w:rsidRPr="005062A3" w:rsidTr="005062A3">
        <w:tc>
          <w:tcPr>
            <w:tcW w:w="9923" w:type="dxa"/>
            <w:tcBorders>
              <w:top w:val="single" w:sz="4" w:space="0" w:color="auto"/>
              <w:bottom w:val="single" w:sz="4" w:space="0" w:color="auto"/>
            </w:tcBorders>
            <w:shd w:val="clear" w:color="auto" w:fill="F2F2F2"/>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b/>
              </w:rPr>
              <w:t>Feedback</w:t>
            </w: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 xml:space="preserve">What feedback will be provided to participants, how will this be done and when? </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The dissertation will be available to all participants by email request.</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szCs w:val="20"/>
              </w:rPr>
            </w:pPr>
            <w:r w:rsidRPr="005062A3">
              <w:rPr>
                <w:rFonts w:ascii="Times New Roman" w:eastAsia="Times New Roman" w:hAnsi="Times New Roman" w:cs="Times New Roman"/>
                <w:color w:val="808080"/>
                <w:sz w:val="18"/>
                <w:szCs w:val="18"/>
              </w:rPr>
              <w:t xml:space="preserve"> (this box should expand as you type)</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16"/>
                <w:szCs w:val="16"/>
              </w:rPr>
            </w:pPr>
          </w:p>
        </w:tc>
      </w:tr>
      <w:tr w:rsidR="005062A3" w:rsidRPr="005062A3" w:rsidTr="005062A3">
        <w:tc>
          <w:tcPr>
            <w:tcW w:w="9923" w:type="dxa"/>
            <w:tcBorders>
              <w:top w:val="single" w:sz="4" w:space="0" w:color="auto"/>
              <w:bottom w:val="single" w:sz="4" w:space="0" w:color="auto"/>
            </w:tcBorders>
            <w:shd w:val="clear" w:color="auto" w:fill="F2F2F2"/>
          </w:tcPr>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b/>
              </w:rPr>
              <w:lastRenderedPageBreak/>
              <w:t>Informed consent</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lang w:eastAsia="en-GB"/>
              </w:rPr>
            </w:pPr>
            <w:r w:rsidRPr="005062A3">
              <w:rPr>
                <w:rFonts w:ascii="Times New Roman" w:eastAsia="Times New Roman" w:hAnsi="Times New Roman" w:cs="Times New Roman"/>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Interviewees will sign a form for the online questionnaire, the participants will tick boxes for their agreement.</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szCs w:val="20"/>
              </w:rPr>
            </w:pPr>
            <w:r w:rsidRPr="005062A3">
              <w:rPr>
                <w:rFonts w:ascii="Times New Roman" w:eastAsia="Times New Roman" w:hAnsi="Times New Roman" w:cs="Times New Roman"/>
                <w:color w:val="808080"/>
                <w:sz w:val="18"/>
                <w:szCs w:val="18"/>
              </w:rPr>
              <w:t xml:space="preserve"> (this box should expand as you type)</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16"/>
                <w:szCs w:val="16"/>
              </w:rPr>
            </w:pPr>
          </w:p>
        </w:tc>
      </w:tr>
      <w:tr w:rsidR="005062A3" w:rsidRPr="005062A3" w:rsidTr="005062A3">
        <w:tc>
          <w:tcPr>
            <w:tcW w:w="9923" w:type="dxa"/>
            <w:tcBorders>
              <w:top w:val="single" w:sz="4" w:space="0" w:color="auto"/>
              <w:bottom w:val="single" w:sz="4" w:space="0" w:color="auto"/>
            </w:tcBorders>
            <w:shd w:val="clear" w:color="auto" w:fill="F2F2F2"/>
          </w:tcPr>
          <w:p w:rsidR="005062A3" w:rsidRPr="005062A3" w:rsidRDefault="005062A3" w:rsidP="005062A3">
            <w:pPr>
              <w:spacing w:after="0" w:line="240" w:lineRule="auto"/>
              <w:rPr>
                <w:rFonts w:ascii="Times New Roman" w:eastAsia="Times New Roman" w:hAnsi="Times New Roman" w:cs="Times New Roman"/>
                <w:b/>
                <w:sz w:val="24"/>
              </w:rPr>
            </w:pPr>
            <w:r w:rsidRPr="005062A3">
              <w:rPr>
                <w:rFonts w:ascii="Times New Roman" w:eastAsia="Times New Roman" w:hAnsi="Times New Roman" w:cs="Times New Roman"/>
                <w:b/>
              </w:rPr>
              <w:t>Confidentiality / Anonymity</w:t>
            </w:r>
          </w:p>
          <w:p w:rsidR="005062A3" w:rsidRPr="005062A3" w:rsidRDefault="005062A3" w:rsidP="005062A3">
            <w:pPr>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 xml:space="preserve">Set out how anonymity of participants and confidentiality will be ensured in any outputs. If anonymity is not being offered, explain why this is the case. </w:t>
            </w:r>
          </w:p>
        </w:tc>
      </w:tr>
      <w:tr w:rsidR="005062A3" w:rsidRPr="005062A3" w:rsidTr="005062A3">
        <w:tc>
          <w:tcPr>
            <w:tcW w:w="9923" w:type="dxa"/>
            <w:tcBorders>
              <w:top w:val="single" w:sz="4" w:space="0" w:color="auto"/>
              <w:bottom w:val="single" w:sz="4" w:space="0" w:color="auto"/>
            </w:tcBorders>
          </w:tcPr>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All participants will remain anonymous.</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 xml:space="preserve">Confidentiality will be guaranteed. </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r w:rsidRPr="005062A3">
              <w:rPr>
                <w:rFonts w:ascii="Times New Roman" w:eastAsia="Times New Roman" w:hAnsi="Times New Roman" w:cs="Times New Roman"/>
              </w:rPr>
              <w:t xml:space="preserve">No participants will be </w:t>
            </w:r>
            <w:proofErr w:type="spellStart"/>
            <w:r w:rsidRPr="005062A3">
              <w:rPr>
                <w:rFonts w:ascii="Times New Roman" w:eastAsia="Times New Roman" w:hAnsi="Times New Roman" w:cs="Times New Roman"/>
              </w:rPr>
              <w:t>identificable</w:t>
            </w:r>
            <w:proofErr w:type="spellEnd"/>
            <w:r w:rsidRPr="005062A3">
              <w:rPr>
                <w:rFonts w:ascii="Times New Roman" w:eastAsia="Times New Roman" w:hAnsi="Times New Roman" w:cs="Times New Roman"/>
              </w:rPr>
              <w:t>.</w:t>
            </w: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rPr>
            </w:pPr>
          </w:p>
          <w:p w:rsidR="005062A3" w:rsidRPr="005062A3" w:rsidRDefault="005062A3" w:rsidP="005062A3">
            <w:pPr>
              <w:autoSpaceDE w:val="0"/>
              <w:autoSpaceDN w:val="0"/>
              <w:adjustRightInd w:val="0"/>
              <w:spacing w:after="0" w:line="240" w:lineRule="auto"/>
              <w:rPr>
                <w:rFonts w:ascii="Times New Roman" w:eastAsia="Times New Roman" w:hAnsi="Times New Roman" w:cs="Times New Roman"/>
                <w:sz w:val="24"/>
                <w:szCs w:val="20"/>
              </w:rPr>
            </w:pPr>
            <w:r w:rsidRPr="005062A3">
              <w:rPr>
                <w:rFonts w:ascii="Times New Roman" w:eastAsia="Times New Roman" w:hAnsi="Times New Roman" w:cs="Times New Roman"/>
                <w:color w:val="808080"/>
                <w:sz w:val="18"/>
                <w:szCs w:val="18"/>
              </w:rPr>
              <w:t>(this box should expand as you type)</w:t>
            </w:r>
          </w:p>
        </w:tc>
      </w:tr>
    </w:tbl>
    <w:p w:rsidR="005062A3" w:rsidRPr="005062A3" w:rsidRDefault="005062A3" w:rsidP="005062A3">
      <w:pPr>
        <w:spacing w:after="0" w:line="240" w:lineRule="auto"/>
        <w:rPr>
          <w:rFonts w:ascii="Times New Roman" w:eastAsia="Times New Roman" w:hAnsi="Times New Roman" w:cs="Times New Roman"/>
        </w:rPr>
      </w:pPr>
    </w:p>
    <w:p w:rsidR="005062A3" w:rsidRPr="005062A3" w:rsidRDefault="005062A3" w:rsidP="005062A3">
      <w:pPr>
        <w:spacing w:after="0" w:line="240" w:lineRule="auto"/>
        <w:rPr>
          <w:rFonts w:ascii="Times New Roman" w:eastAsia="Times New Roman" w:hAnsi="Times New Roman" w:cs="Times New Roman"/>
          <w:b/>
          <w:bCs/>
        </w:rPr>
      </w:pPr>
    </w:p>
    <w:p w:rsidR="005062A3" w:rsidRPr="005062A3" w:rsidRDefault="005062A3" w:rsidP="005062A3">
      <w:pPr>
        <w:spacing w:after="0" w:line="240" w:lineRule="auto"/>
        <w:rPr>
          <w:rFonts w:ascii="Times New Roman" w:eastAsia="Times New Roman" w:hAnsi="Times New Roman" w:cs="Times New Roman"/>
          <w:b/>
          <w:bCs/>
        </w:rPr>
      </w:pPr>
    </w:p>
    <w:p w:rsidR="005062A3" w:rsidRPr="005062A3" w:rsidRDefault="005062A3" w:rsidP="005062A3">
      <w:pPr>
        <w:spacing w:after="0" w:line="240" w:lineRule="auto"/>
        <w:rPr>
          <w:rFonts w:ascii="Times New Roman" w:eastAsia="Times New Roman" w:hAnsi="Times New Roman" w:cs="Times New Roman"/>
          <w:b/>
          <w:bCs/>
        </w:rPr>
      </w:pPr>
    </w:p>
    <w:p w:rsidR="005062A3" w:rsidRPr="005062A3" w:rsidRDefault="005062A3" w:rsidP="005062A3">
      <w:pPr>
        <w:spacing w:after="0" w:line="240" w:lineRule="auto"/>
        <w:rPr>
          <w:rFonts w:ascii="Times New Roman" w:eastAsia="Times New Roman" w:hAnsi="Times New Roman" w:cs="Times New Roman"/>
          <w:b/>
          <w:bCs/>
        </w:rPr>
      </w:pPr>
    </w:p>
    <w:p w:rsidR="005062A3" w:rsidRPr="005062A3" w:rsidRDefault="005062A3" w:rsidP="005062A3">
      <w:pPr>
        <w:spacing w:after="0" w:line="240" w:lineRule="auto"/>
        <w:rPr>
          <w:rFonts w:ascii="Times New Roman" w:eastAsia="Times New Roman" w:hAnsi="Times New Roman" w:cs="Times New Roman"/>
          <w:b/>
          <w:bCs/>
        </w:rPr>
      </w:pPr>
      <w:r w:rsidRPr="005062A3">
        <w:rPr>
          <w:rFonts w:ascii="Times New Roman" w:eastAsia="Times New Roman" w:hAnsi="Times New Roman" w:cs="Times New Roman"/>
          <w:b/>
          <w:bCs/>
        </w:rPr>
        <w:t>SECTION J: Data Protection and Storage</w:t>
      </w:r>
    </w:p>
    <w:p w:rsidR="005062A3" w:rsidRPr="005062A3" w:rsidRDefault="005062A3" w:rsidP="005062A3">
      <w:pPr>
        <w:spacing w:after="0" w:line="240" w:lineRule="auto"/>
        <w:rPr>
          <w:rFonts w:ascii="Times New Roman" w:eastAsia="Times New Roman" w:hAnsi="Times New Roman" w:cs="Times New Roman"/>
          <w:b/>
          <w:bCs/>
          <w:sz w:val="16"/>
          <w:szCs w:val="16"/>
        </w:rPr>
      </w:pPr>
    </w:p>
    <w:p w:rsidR="005062A3" w:rsidRPr="005062A3" w:rsidRDefault="005062A3" w:rsidP="005062A3">
      <w:pPr>
        <w:spacing w:after="0" w:line="240" w:lineRule="auto"/>
        <w:jc w:val="both"/>
        <w:rPr>
          <w:rFonts w:ascii="Times New Roman" w:eastAsia="Times New Roman" w:hAnsi="Times New Roman" w:cs="Times New Roman"/>
          <w:b/>
          <w:bCs/>
        </w:rPr>
      </w:pPr>
      <w:r w:rsidRPr="005062A3">
        <w:rPr>
          <w:rFonts w:ascii="Times New Roman" w:eastAsia="Times New Roman" w:hAnsi="Times New Roman" w:cs="Times New Roman"/>
          <w:color w:val="000000"/>
          <w:lang w:eastAsia="en-GB"/>
        </w:rPr>
        <w:t>In completing this section refer to the University’s Research Data Management Policy and the extensive resources on the University’s Research D</w:t>
      </w:r>
      <w:r w:rsidRPr="00DC65BA">
        <w:rPr>
          <w:rFonts w:ascii="Times New Roman" w:eastAsia="Times New Roman" w:hAnsi="Times New Roman" w:cs="Times New Roman"/>
          <w:lang w:eastAsia="en-GB"/>
        </w:rPr>
        <w:t>ata Management web pages (</w:t>
      </w:r>
      <w:hyperlink r:id="rId88" w:history="1">
        <w:r w:rsidRPr="00DC65BA">
          <w:rPr>
            <w:rFonts w:ascii="Times New Roman" w:eastAsia="Times New Roman" w:hAnsi="Times New Roman" w:cs="Times New Roman"/>
            <w:u w:val="single"/>
            <w:lang w:eastAsia="en-GB"/>
          </w:rPr>
          <w:t>http://uwtsd.ac.uk/library/research-data-management/</w:t>
        </w:r>
      </w:hyperlink>
      <w:r w:rsidRPr="00DC65BA">
        <w:rPr>
          <w:rFonts w:ascii="Times New Roman" w:eastAsia="Times New Roman" w:hAnsi="Times New Roman" w:cs="Times New Roman"/>
          <w:lang w:eastAsia="en-GB"/>
        </w:rPr>
        <w:t>).</w:t>
      </w:r>
    </w:p>
    <w:tbl>
      <w:tblPr>
        <w:tblStyle w:val="Tablaconcuadrcula"/>
        <w:tblW w:w="9889" w:type="dxa"/>
        <w:tblLook w:val="04A0" w:firstRow="1" w:lastRow="0" w:firstColumn="1" w:lastColumn="0" w:noHBand="0" w:noVBand="1"/>
      </w:tblPr>
      <w:tblGrid>
        <w:gridCol w:w="7763"/>
        <w:gridCol w:w="992"/>
        <w:gridCol w:w="1134"/>
      </w:tblGrid>
      <w:tr w:rsidR="005062A3" w:rsidRPr="005062A3" w:rsidTr="005062A3">
        <w:tc>
          <w:tcPr>
            <w:tcW w:w="7763" w:type="dxa"/>
            <w:tcBorders>
              <w:top w:val="nil"/>
              <w:left w:val="nil"/>
            </w:tcBorders>
          </w:tcPr>
          <w:p w:rsidR="005062A3" w:rsidRPr="005062A3" w:rsidRDefault="005062A3" w:rsidP="005062A3">
            <w:pPr>
              <w:autoSpaceDE w:val="0"/>
              <w:autoSpaceDN w:val="0"/>
              <w:adjustRightInd w:val="0"/>
              <w:rPr>
                <w:bCs/>
              </w:rPr>
            </w:pPr>
          </w:p>
        </w:tc>
        <w:tc>
          <w:tcPr>
            <w:tcW w:w="992" w:type="dxa"/>
            <w:shd w:val="clear" w:color="auto" w:fill="F2F2F2"/>
            <w:vAlign w:val="bottom"/>
          </w:tcPr>
          <w:p w:rsidR="005062A3" w:rsidRPr="005062A3" w:rsidRDefault="005062A3" w:rsidP="005062A3">
            <w:pPr>
              <w:autoSpaceDE w:val="0"/>
              <w:autoSpaceDN w:val="0"/>
              <w:adjustRightInd w:val="0"/>
              <w:jc w:val="center"/>
              <w:rPr>
                <w:b/>
                <w:bCs/>
              </w:rPr>
            </w:pPr>
            <w:r w:rsidRPr="005062A3">
              <w:rPr>
                <w:b/>
                <w:bCs/>
              </w:rPr>
              <w:t>YES</w:t>
            </w:r>
          </w:p>
        </w:tc>
        <w:tc>
          <w:tcPr>
            <w:tcW w:w="1134" w:type="dxa"/>
            <w:shd w:val="clear" w:color="auto" w:fill="F2F2F2"/>
            <w:vAlign w:val="bottom"/>
          </w:tcPr>
          <w:p w:rsidR="005062A3" w:rsidRPr="005062A3" w:rsidRDefault="005062A3" w:rsidP="005062A3">
            <w:pPr>
              <w:autoSpaceDE w:val="0"/>
              <w:autoSpaceDN w:val="0"/>
              <w:adjustRightInd w:val="0"/>
              <w:jc w:val="center"/>
              <w:rPr>
                <w:b/>
                <w:bCs/>
              </w:rPr>
            </w:pPr>
            <w:r w:rsidRPr="005062A3">
              <w:rPr>
                <w:b/>
                <w:bCs/>
              </w:rPr>
              <w:t>NO</w:t>
            </w:r>
          </w:p>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Does the research activity involve personal da</w:t>
            </w:r>
            <w:r w:rsidRPr="005062A3">
              <w:rPr>
                <w:shd w:val="clear" w:color="auto" w:fill="F2F2F2"/>
              </w:rPr>
              <w:t>t</w:t>
            </w:r>
            <w:r w:rsidRPr="005062A3">
              <w:t>a (as defined by the Data Protection Act)?</w:t>
            </w:r>
          </w:p>
          <w:p w:rsidR="005062A3" w:rsidRPr="005062A3" w:rsidRDefault="005062A3" w:rsidP="005062A3">
            <w:pPr>
              <w:autoSpaceDE w:val="0"/>
              <w:autoSpaceDN w:val="0"/>
              <w:adjustRightInd w:val="0"/>
              <w:ind w:left="34" w:hanging="34"/>
              <w:rPr>
                <w:i/>
                <w:sz w:val="24"/>
                <w:lang w:eastAsia="en-GB"/>
              </w:rPr>
            </w:pPr>
            <w:r w:rsidRPr="005062A3">
              <w:rPr>
                <w:b/>
                <w:i/>
                <w:sz w:val="24"/>
                <w:lang w:eastAsia="en-GB"/>
              </w:rPr>
              <w:t>“personal data”</w:t>
            </w:r>
            <w:r w:rsidRPr="005062A3">
              <w:rPr>
                <w:i/>
                <w:sz w:val="24"/>
                <w:lang w:eastAsia="en-GB"/>
              </w:rPr>
              <w:t xml:space="preserve"> means data which relate to a living individual who can be identified—</w:t>
            </w:r>
          </w:p>
          <w:p w:rsidR="005062A3" w:rsidRPr="005062A3" w:rsidRDefault="005062A3" w:rsidP="005062A3">
            <w:pPr>
              <w:autoSpaceDE w:val="0"/>
              <w:autoSpaceDN w:val="0"/>
              <w:adjustRightInd w:val="0"/>
              <w:ind w:left="720" w:hanging="720"/>
              <w:rPr>
                <w:i/>
                <w:sz w:val="24"/>
                <w:lang w:eastAsia="en-GB"/>
              </w:rPr>
            </w:pPr>
            <w:r w:rsidRPr="005062A3">
              <w:rPr>
                <w:i/>
                <w:sz w:val="24"/>
                <w:lang w:eastAsia="en-GB"/>
              </w:rPr>
              <w:t>(a) from those data, or</w:t>
            </w:r>
          </w:p>
          <w:p w:rsidR="005062A3" w:rsidRPr="005062A3" w:rsidRDefault="005062A3" w:rsidP="005062A3">
            <w:pPr>
              <w:autoSpaceDE w:val="0"/>
              <w:autoSpaceDN w:val="0"/>
              <w:adjustRightInd w:val="0"/>
              <w:rPr>
                <w:sz w:val="24"/>
              </w:rPr>
            </w:pPr>
            <w:r w:rsidRPr="005062A3">
              <w:rPr>
                <w:i/>
                <w:sz w:val="24"/>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b/>
                <w:bCs/>
              </w:rPr>
              <w:id w:val="-1901507547"/>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342547401"/>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9889" w:type="dxa"/>
            <w:gridSpan w:val="3"/>
            <w:shd w:val="clear" w:color="auto" w:fill="F2F2F2"/>
            <w:vAlign w:val="center"/>
          </w:tcPr>
          <w:p w:rsidR="005062A3" w:rsidRPr="005062A3" w:rsidRDefault="005062A3" w:rsidP="005062A3">
            <w:pPr>
              <w:autoSpaceDE w:val="0"/>
              <w:autoSpaceDN w:val="0"/>
              <w:adjustRightInd w:val="0"/>
            </w:pPr>
            <w:r w:rsidRPr="005062A3">
              <w:t>If YES, provide a</w:t>
            </w:r>
            <w:r w:rsidRPr="005062A3">
              <w:rPr>
                <w:b/>
                <w:bCs/>
              </w:rPr>
              <w:t xml:space="preserve"> </w:t>
            </w:r>
            <w:r w:rsidRPr="005062A3">
              <w:t>description of the data and explain why this data needs to be collected:</w:t>
            </w:r>
          </w:p>
        </w:tc>
      </w:tr>
      <w:tr w:rsidR="005062A3" w:rsidRPr="005062A3" w:rsidTr="005062A3">
        <w:trPr>
          <w:trHeight w:val="403"/>
        </w:trPr>
        <w:tc>
          <w:tcPr>
            <w:tcW w:w="9889" w:type="dxa"/>
            <w:gridSpan w:val="3"/>
            <w:vAlign w:val="center"/>
          </w:tcPr>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rPr>
                <w:sz w:val="24"/>
              </w:rPr>
            </w:pPr>
            <w:r w:rsidRPr="005062A3">
              <w:rPr>
                <w:color w:val="808080"/>
                <w:sz w:val="18"/>
                <w:szCs w:val="18"/>
              </w:rPr>
              <w:t>(this box should expand as you type)</w:t>
            </w:r>
          </w:p>
        </w:tc>
      </w:tr>
      <w:tr w:rsidR="005062A3" w:rsidRPr="005062A3" w:rsidTr="005062A3">
        <w:trPr>
          <w:trHeight w:val="163"/>
        </w:trPr>
        <w:tc>
          <w:tcPr>
            <w:tcW w:w="9889" w:type="dxa"/>
            <w:gridSpan w:val="3"/>
            <w:vAlign w:val="center"/>
          </w:tcPr>
          <w:p w:rsidR="005062A3" w:rsidRPr="005062A3" w:rsidRDefault="005062A3" w:rsidP="005062A3">
            <w:pPr>
              <w:autoSpaceDE w:val="0"/>
              <w:autoSpaceDN w:val="0"/>
              <w:adjustRightInd w:val="0"/>
              <w:rPr>
                <w:sz w:val="16"/>
                <w:szCs w:val="16"/>
              </w:rPr>
            </w:pPr>
          </w:p>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Does it involve sensitive personal data (as defined by the Data Protection Act)?</w:t>
            </w:r>
          </w:p>
          <w:p w:rsidR="005062A3" w:rsidRPr="005062A3" w:rsidRDefault="005062A3" w:rsidP="005062A3">
            <w:pPr>
              <w:widowControl w:val="0"/>
              <w:autoSpaceDE w:val="0"/>
              <w:autoSpaceDN w:val="0"/>
              <w:adjustRightInd w:val="0"/>
              <w:rPr>
                <w:i/>
                <w:color w:val="000000"/>
                <w:szCs w:val="23"/>
              </w:rPr>
            </w:pPr>
            <w:r w:rsidRPr="005062A3">
              <w:rPr>
                <w:b/>
                <w:bCs/>
                <w:i/>
                <w:color w:val="000000"/>
                <w:szCs w:val="23"/>
              </w:rPr>
              <w:t>“Sensitive personal data”</w:t>
            </w:r>
            <w:r w:rsidRPr="005062A3">
              <w:rPr>
                <w:i/>
                <w:color w:val="000000"/>
                <w:szCs w:val="23"/>
              </w:rPr>
              <w:t> means personal data consisting of information as to –</w:t>
            </w:r>
          </w:p>
          <w:p w:rsidR="005062A3" w:rsidRPr="005062A3" w:rsidRDefault="005062A3" w:rsidP="005062A3">
            <w:pPr>
              <w:widowControl w:val="0"/>
              <w:autoSpaceDE w:val="0"/>
              <w:autoSpaceDN w:val="0"/>
              <w:adjustRightInd w:val="0"/>
              <w:rPr>
                <w:i/>
                <w:color w:val="000000"/>
                <w:szCs w:val="23"/>
              </w:rPr>
            </w:pPr>
            <w:r w:rsidRPr="005062A3">
              <w:rPr>
                <w:i/>
                <w:color w:val="000000"/>
                <w:szCs w:val="23"/>
              </w:rPr>
              <w:t>(a) the racial or ethnic origin of the data subject,</w:t>
            </w:r>
          </w:p>
          <w:p w:rsidR="005062A3" w:rsidRPr="005062A3" w:rsidRDefault="005062A3" w:rsidP="005062A3">
            <w:pPr>
              <w:widowControl w:val="0"/>
              <w:autoSpaceDE w:val="0"/>
              <w:autoSpaceDN w:val="0"/>
              <w:adjustRightInd w:val="0"/>
              <w:rPr>
                <w:i/>
                <w:color w:val="000000"/>
                <w:szCs w:val="23"/>
              </w:rPr>
            </w:pPr>
            <w:r w:rsidRPr="005062A3">
              <w:rPr>
                <w:i/>
                <w:color w:val="000000"/>
                <w:szCs w:val="23"/>
              </w:rPr>
              <w:t>(b) his political opinions,</w:t>
            </w:r>
          </w:p>
          <w:p w:rsidR="005062A3" w:rsidRPr="005062A3" w:rsidRDefault="005062A3" w:rsidP="005062A3">
            <w:pPr>
              <w:widowControl w:val="0"/>
              <w:autoSpaceDE w:val="0"/>
              <w:autoSpaceDN w:val="0"/>
              <w:adjustRightInd w:val="0"/>
              <w:rPr>
                <w:i/>
                <w:color w:val="000000"/>
                <w:szCs w:val="23"/>
              </w:rPr>
            </w:pPr>
            <w:r w:rsidRPr="005062A3">
              <w:rPr>
                <w:i/>
                <w:color w:val="000000"/>
                <w:szCs w:val="23"/>
              </w:rPr>
              <w:t>(c ) his religious beliefs or other beliefs of a similar nature,</w:t>
            </w:r>
          </w:p>
          <w:p w:rsidR="005062A3" w:rsidRPr="005062A3" w:rsidRDefault="005062A3" w:rsidP="005062A3">
            <w:pPr>
              <w:widowControl w:val="0"/>
              <w:autoSpaceDE w:val="0"/>
              <w:autoSpaceDN w:val="0"/>
              <w:adjustRightInd w:val="0"/>
              <w:rPr>
                <w:i/>
                <w:color w:val="000000"/>
                <w:szCs w:val="23"/>
              </w:rPr>
            </w:pPr>
            <w:r w:rsidRPr="005062A3">
              <w:rPr>
                <w:i/>
                <w:color w:val="000000"/>
                <w:szCs w:val="23"/>
              </w:rPr>
              <w:t xml:space="preserve">(d) whether he is a member of a trade union (within the meaning of the Trade Union and </w:t>
            </w:r>
            <w:proofErr w:type="spellStart"/>
            <w:r w:rsidRPr="005062A3">
              <w:rPr>
                <w:i/>
                <w:color w:val="000000"/>
                <w:szCs w:val="23"/>
              </w:rPr>
              <w:t>Labour</w:t>
            </w:r>
            <w:proofErr w:type="spellEnd"/>
            <w:r w:rsidRPr="005062A3">
              <w:rPr>
                <w:i/>
                <w:color w:val="000000"/>
                <w:szCs w:val="23"/>
              </w:rPr>
              <w:t xml:space="preserve"> Relations (Consolidation) Act 1992),</w:t>
            </w:r>
          </w:p>
          <w:p w:rsidR="005062A3" w:rsidRPr="005062A3" w:rsidRDefault="005062A3" w:rsidP="005062A3">
            <w:pPr>
              <w:widowControl w:val="0"/>
              <w:autoSpaceDE w:val="0"/>
              <w:autoSpaceDN w:val="0"/>
              <w:adjustRightInd w:val="0"/>
              <w:rPr>
                <w:i/>
                <w:color w:val="000000"/>
                <w:szCs w:val="23"/>
              </w:rPr>
            </w:pPr>
            <w:r w:rsidRPr="005062A3">
              <w:rPr>
                <w:i/>
                <w:color w:val="000000"/>
                <w:szCs w:val="23"/>
              </w:rPr>
              <w:t>(e) his physical or mental health or condition,</w:t>
            </w:r>
          </w:p>
          <w:p w:rsidR="005062A3" w:rsidRPr="005062A3" w:rsidRDefault="005062A3" w:rsidP="005062A3">
            <w:pPr>
              <w:widowControl w:val="0"/>
              <w:autoSpaceDE w:val="0"/>
              <w:autoSpaceDN w:val="0"/>
              <w:adjustRightInd w:val="0"/>
              <w:rPr>
                <w:i/>
                <w:color w:val="000000"/>
                <w:szCs w:val="23"/>
              </w:rPr>
            </w:pPr>
            <w:r w:rsidRPr="005062A3">
              <w:rPr>
                <w:i/>
                <w:color w:val="000000"/>
                <w:szCs w:val="23"/>
              </w:rPr>
              <w:t>(f) his sexual life,</w:t>
            </w:r>
          </w:p>
          <w:p w:rsidR="005062A3" w:rsidRPr="005062A3" w:rsidRDefault="005062A3" w:rsidP="005062A3">
            <w:pPr>
              <w:widowControl w:val="0"/>
              <w:autoSpaceDE w:val="0"/>
              <w:autoSpaceDN w:val="0"/>
              <w:adjustRightInd w:val="0"/>
              <w:rPr>
                <w:i/>
                <w:color w:val="000000"/>
                <w:szCs w:val="23"/>
              </w:rPr>
            </w:pPr>
            <w:r w:rsidRPr="005062A3">
              <w:rPr>
                <w:i/>
                <w:color w:val="000000"/>
                <w:szCs w:val="23"/>
              </w:rPr>
              <w:t>(g) the commission or alleged commission by him of any offence, or</w:t>
            </w:r>
          </w:p>
          <w:p w:rsidR="005062A3" w:rsidRPr="005062A3" w:rsidRDefault="005062A3" w:rsidP="005062A3">
            <w:pPr>
              <w:autoSpaceDE w:val="0"/>
              <w:autoSpaceDN w:val="0"/>
              <w:adjustRightInd w:val="0"/>
            </w:pPr>
            <w:r w:rsidRPr="005062A3">
              <w:rPr>
                <w:i/>
                <w:color w:val="000000"/>
                <w:sz w:val="24"/>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b/>
                <w:bCs/>
              </w:rPr>
              <w:id w:val="1558133976"/>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1561439910"/>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9889" w:type="dxa"/>
            <w:gridSpan w:val="3"/>
            <w:shd w:val="clear" w:color="auto" w:fill="F2F2F2"/>
            <w:vAlign w:val="center"/>
          </w:tcPr>
          <w:p w:rsidR="005062A3" w:rsidRPr="005062A3" w:rsidRDefault="005062A3" w:rsidP="005062A3">
            <w:pPr>
              <w:autoSpaceDE w:val="0"/>
              <w:autoSpaceDN w:val="0"/>
              <w:adjustRightInd w:val="0"/>
            </w:pPr>
            <w:r w:rsidRPr="005062A3">
              <w:lastRenderedPageBreak/>
              <w:t>If YES, provide a</w:t>
            </w:r>
            <w:r w:rsidRPr="005062A3">
              <w:rPr>
                <w:b/>
                <w:bCs/>
              </w:rPr>
              <w:t xml:space="preserve"> </w:t>
            </w:r>
            <w:r w:rsidRPr="005062A3">
              <w:t>description of the data and explain why this data needs to be collected:</w:t>
            </w:r>
          </w:p>
        </w:tc>
      </w:tr>
      <w:tr w:rsidR="005062A3" w:rsidRPr="005062A3" w:rsidTr="005062A3">
        <w:trPr>
          <w:trHeight w:val="403"/>
        </w:trPr>
        <w:tc>
          <w:tcPr>
            <w:tcW w:w="9889" w:type="dxa"/>
            <w:gridSpan w:val="3"/>
            <w:vAlign w:val="center"/>
          </w:tcPr>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rPr>
                <w:sz w:val="24"/>
              </w:rPr>
            </w:pPr>
            <w:r w:rsidRPr="005062A3">
              <w:rPr>
                <w:color w:val="808080"/>
                <w:sz w:val="18"/>
                <w:szCs w:val="18"/>
              </w:rPr>
              <w:t>(this box should expand as you type)</w:t>
            </w:r>
          </w:p>
        </w:tc>
      </w:tr>
    </w:tbl>
    <w:p w:rsidR="005062A3" w:rsidRPr="005062A3" w:rsidRDefault="005062A3" w:rsidP="005062A3">
      <w:pPr>
        <w:spacing w:after="0" w:line="240" w:lineRule="auto"/>
        <w:rPr>
          <w:rFonts w:ascii="Times New Roman" w:eastAsia="Times New Roman" w:hAnsi="Times New Roman" w:cs="Times New Roman"/>
          <w:sz w:val="16"/>
          <w:szCs w:val="16"/>
        </w:rPr>
      </w:pPr>
    </w:p>
    <w:tbl>
      <w:tblPr>
        <w:tblStyle w:val="Tablaconcuadrcula"/>
        <w:tblW w:w="9889" w:type="dxa"/>
        <w:tblLook w:val="04A0" w:firstRow="1" w:lastRow="0" w:firstColumn="1" w:lastColumn="0" w:noHBand="0" w:noVBand="1"/>
      </w:tblPr>
      <w:tblGrid>
        <w:gridCol w:w="7763"/>
        <w:gridCol w:w="992"/>
        <w:gridCol w:w="1134"/>
      </w:tblGrid>
      <w:tr w:rsidR="005062A3" w:rsidRPr="005062A3" w:rsidTr="005062A3">
        <w:trPr>
          <w:trHeight w:val="439"/>
        </w:trPr>
        <w:tc>
          <w:tcPr>
            <w:tcW w:w="7763" w:type="dxa"/>
          </w:tcPr>
          <w:p w:rsidR="005062A3" w:rsidRPr="005062A3" w:rsidRDefault="005062A3" w:rsidP="005062A3">
            <w:pPr>
              <w:autoSpaceDE w:val="0"/>
              <w:autoSpaceDN w:val="0"/>
              <w:adjustRightInd w:val="0"/>
              <w:rPr>
                <w:b/>
                <w:bCs/>
              </w:rPr>
            </w:pPr>
            <w:r w:rsidRPr="005062A3">
              <w:t xml:space="preserve">Will the research activity </w:t>
            </w:r>
            <w:r w:rsidRPr="005062A3">
              <w:rPr>
                <w:bCs/>
              </w:rPr>
              <w:t>involve storing personal data on one of the following:</w:t>
            </w:r>
          </w:p>
        </w:tc>
        <w:tc>
          <w:tcPr>
            <w:tcW w:w="992" w:type="dxa"/>
          </w:tcPr>
          <w:p w:rsidR="005062A3" w:rsidRPr="005062A3" w:rsidRDefault="005062A3" w:rsidP="005062A3">
            <w:pPr>
              <w:autoSpaceDE w:val="0"/>
              <w:autoSpaceDN w:val="0"/>
              <w:adjustRightInd w:val="0"/>
              <w:jc w:val="center"/>
              <w:rPr>
                <w:b/>
                <w:bCs/>
              </w:rPr>
            </w:pPr>
            <w:r w:rsidRPr="005062A3">
              <w:rPr>
                <w:b/>
                <w:bCs/>
              </w:rPr>
              <w:t>YES</w:t>
            </w:r>
          </w:p>
        </w:tc>
        <w:tc>
          <w:tcPr>
            <w:tcW w:w="1134" w:type="dxa"/>
          </w:tcPr>
          <w:p w:rsidR="005062A3" w:rsidRPr="005062A3" w:rsidRDefault="005062A3" w:rsidP="005062A3">
            <w:pPr>
              <w:autoSpaceDE w:val="0"/>
              <w:autoSpaceDN w:val="0"/>
              <w:adjustRightInd w:val="0"/>
              <w:jc w:val="center"/>
              <w:rPr>
                <w:b/>
                <w:bCs/>
              </w:rPr>
            </w:pPr>
            <w:r w:rsidRPr="005062A3">
              <w:rPr>
                <w:b/>
                <w:bCs/>
              </w:rPr>
              <w:t>NO</w:t>
            </w:r>
          </w:p>
        </w:tc>
      </w:tr>
      <w:tr w:rsidR="005062A3" w:rsidRPr="005062A3" w:rsidTr="005062A3">
        <w:trPr>
          <w:trHeight w:val="439"/>
        </w:trPr>
        <w:tc>
          <w:tcPr>
            <w:tcW w:w="7763" w:type="dxa"/>
          </w:tcPr>
          <w:p w:rsidR="005062A3" w:rsidRPr="005062A3" w:rsidRDefault="005062A3" w:rsidP="005062A3">
            <w:pPr>
              <w:autoSpaceDE w:val="0"/>
              <w:autoSpaceDN w:val="0"/>
              <w:adjustRightInd w:val="0"/>
            </w:pPr>
            <w:r w:rsidRPr="005062A3">
              <w:t>Manual files (i.e. in paper form)?</w:t>
            </w:r>
          </w:p>
        </w:tc>
        <w:tc>
          <w:tcPr>
            <w:tcW w:w="992" w:type="dxa"/>
          </w:tcPr>
          <w:sdt>
            <w:sdtPr>
              <w:rPr>
                <w:b/>
                <w:bCs/>
              </w:rPr>
              <w:id w:val="-716891366"/>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tcPr>
          <w:sdt>
            <w:sdtPr>
              <w:rPr>
                <w:b/>
                <w:bCs/>
              </w:rPr>
              <w:id w:val="124512450"/>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7763" w:type="dxa"/>
          </w:tcPr>
          <w:p w:rsidR="005062A3" w:rsidRPr="005062A3" w:rsidRDefault="005062A3" w:rsidP="005062A3">
            <w:pPr>
              <w:autoSpaceDE w:val="0"/>
              <w:autoSpaceDN w:val="0"/>
              <w:adjustRightInd w:val="0"/>
            </w:pPr>
            <w:r w:rsidRPr="005062A3">
              <w:t>University computers?</w:t>
            </w:r>
          </w:p>
        </w:tc>
        <w:tc>
          <w:tcPr>
            <w:tcW w:w="992" w:type="dxa"/>
          </w:tcPr>
          <w:sdt>
            <w:sdtPr>
              <w:rPr>
                <w:b/>
                <w:bCs/>
              </w:rPr>
              <w:id w:val="-1058942064"/>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tcPr>
          <w:sdt>
            <w:sdtPr>
              <w:rPr>
                <w:b/>
                <w:bCs/>
              </w:rPr>
              <w:id w:val="-1525707884"/>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39"/>
        </w:trPr>
        <w:tc>
          <w:tcPr>
            <w:tcW w:w="7763" w:type="dxa"/>
          </w:tcPr>
          <w:p w:rsidR="005062A3" w:rsidRPr="005062A3" w:rsidRDefault="005062A3" w:rsidP="005062A3">
            <w:pPr>
              <w:autoSpaceDE w:val="0"/>
              <w:autoSpaceDN w:val="0"/>
              <w:adjustRightInd w:val="0"/>
            </w:pPr>
            <w:r w:rsidRPr="005062A3">
              <w:t>Private company computers?</w:t>
            </w:r>
          </w:p>
        </w:tc>
        <w:tc>
          <w:tcPr>
            <w:tcW w:w="992" w:type="dxa"/>
          </w:tcPr>
          <w:sdt>
            <w:sdtPr>
              <w:rPr>
                <w:b/>
                <w:bCs/>
              </w:rPr>
              <w:id w:val="428779520"/>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tcPr>
          <w:sdt>
            <w:sdtPr>
              <w:rPr>
                <w:b/>
                <w:bCs/>
              </w:rPr>
              <w:id w:val="1738441066"/>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7763" w:type="dxa"/>
          </w:tcPr>
          <w:p w:rsidR="005062A3" w:rsidRPr="005062A3" w:rsidRDefault="005062A3" w:rsidP="005062A3">
            <w:pPr>
              <w:autoSpaceDE w:val="0"/>
              <w:autoSpaceDN w:val="0"/>
              <w:adjustRightInd w:val="0"/>
            </w:pPr>
            <w:r w:rsidRPr="005062A3">
              <w:t>Home or other personal computers?</w:t>
            </w:r>
          </w:p>
        </w:tc>
        <w:tc>
          <w:tcPr>
            <w:tcW w:w="992" w:type="dxa"/>
          </w:tcPr>
          <w:sdt>
            <w:sdtPr>
              <w:rPr>
                <w:b/>
                <w:bCs/>
              </w:rPr>
              <w:id w:val="666676712"/>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tcPr>
          <w:sdt>
            <w:sdtPr>
              <w:rPr>
                <w:b/>
                <w:bCs/>
              </w:rPr>
              <w:id w:val="243309197"/>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7763" w:type="dxa"/>
          </w:tcPr>
          <w:p w:rsidR="005062A3" w:rsidRPr="005062A3" w:rsidRDefault="005062A3" w:rsidP="005062A3">
            <w:pPr>
              <w:autoSpaceDE w:val="0"/>
              <w:autoSpaceDN w:val="0"/>
              <w:adjustRightInd w:val="0"/>
            </w:pPr>
            <w:r w:rsidRPr="005062A3">
              <w:t>Laptop computers/ CDs/ Portable disk-drives/ memory sticks?</w:t>
            </w:r>
          </w:p>
        </w:tc>
        <w:tc>
          <w:tcPr>
            <w:tcW w:w="992" w:type="dxa"/>
          </w:tcPr>
          <w:sdt>
            <w:sdtPr>
              <w:rPr>
                <w:b/>
                <w:bCs/>
              </w:rPr>
              <w:id w:val="1761182650"/>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tcPr>
          <w:sdt>
            <w:sdtPr>
              <w:rPr>
                <w:b/>
                <w:bCs/>
              </w:rPr>
              <w:id w:val="-1031489010"/>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7763" w:type="dxa"/>
          </w:tcPr>
          <w:p w:rsidR="005062A3" w:rsidRPr="005062A3" w:rsidRDefault="005062A3" w:rsidP="005062A3">
            <w:pPr>
              <w:autoSpaceDE w:val="0"/>
              <w:autoSpaceDN w:val="0"/>
              <w:adjustRightInd w:val="0"/>
            </w:pPr>
            <w:r w:rsidRPr="005062A3">
              <w:t>“Cloud” storage or websites?</w:t>
            </w:r>
          </w:p>
        </w:tc>
        <w:tc>
          <w:tcPr>
            <w:tcW w:w="992" w:type="dxa"/>
          </w:tcPr>
          <w:sdt>
            <w:sdtPr>
              <w:rPr>
                <w:b/>
                <w:bCs/>
              </w:rPr>
              <w:id w:val="-40376448"/>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tcPr>
          <w:sdt>
            <w:sdtPr>
              <w:rPr>
                <w:b/>
                <w:bCs/>
              </w:rPr>
              <w:id w:val="-2004037841"/>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7763" w:type="dxa"/>
          </w:tcPr>
          <w:p w:rsidR="005062A3" w:rsidRPr="005062A3" w:rsidRDefault="005062A3" w:rsidP="005062A3">
            <w:pPr>
              <w:autoSpaceDE w:val="0"/>
              <w:autoSpaceDN w:val="0"/>
              <w:adjustRightInd w:val="0"/>
            </w:pPr>
            <w:r w:rsidRPr="005062A3">
              <w:t>Other – specify:</w:t>
            </w:r>
          </w:p>
          <w:p w:rsidR="005062A3" w:rsidRPr="005062A3" w:rsidRDefault="005062A3" w:rsidP="005062A3">
            <w:pPr>
              <w:autoSpaceDE w:val="0"/>
              <w:autoSpaceDN w:val="0"/>
              <w:adjustRightInd w:val="0"/>
            </w:pPr>
          </w:p>
        </w:tc>
        <w:tc>
          <w:tcPr>
            <w:tcW w:w="992" w:type="dxa"/>
          </w:tcPr>
          <w:sdt>
            <w:sdtPr>
              <w:rPr>
                <w:b/>
                <w:bCs/>
              </w:rPr>
              <w:id w:val="-1556230815"/>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tcPr>
          <w:sdt>
            <w:sdtPr>
              <w:rPr>
                <w:b/>
                <w:bCs/>
              </w:rPr>
              <w:id w:val="1575544959"/>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9889" w:type="dxa"/>
            <w:gridSpan w:val="3"/>
          </w:tcPr>
          <w:p w:rsidR="005062A3" w:rsidRPr="005062A3" w:rsidRDefault="005062A3" w:rsidP="005062A3">
            <w:pPr>
              <w:autoSpaceDE w:val="0"/>
              <w:autoSpaceDN w:val="0"/>
              <w:adjustRightInd w:val="0"/>
              <w:rPr>
                <w:b/>
                <w:bCs/>
              </w:rPr>
            </w:pPr>
            <w:r w:rsidRPr="005062A3">
              <w:rPr>
                <w:bCs/>
              </w:rPr>
              <w:t xml:space="preserve">For all stored data, explain the measures in place to ensure data confidentiality, including details of password protection, encryption and </w:t>
            </w:r>
            <w:proofErr w:type="spellStart"/>
            <w:r w:rsidRPr="005062A3">
              <w:rPr>
                <w:bCs/>
              </w:rPr>
              <w:t>anonymisation</w:t>
            </w:r>
            <w:proofErr w:type="spellEnd"/>
            <w:r w:rsidRPr="005062A3">
              <w:t>:</w:t>
            </w:r>
          </w:p>
        </w:tc>
      </w:tr>
      <w:tr w:rsidR="005062A3" w:rsidRPr="005062A3" w:rsidTr="005062A3">
        <w:trPr>
          <w:trHeight w:val="403"/>
        </w:trPr>
        <w:tc>
          <w:tcPr>
            <w:tcW w:w="9889" w:type="dxa"/>
            <w:gridSpan w:val="3"/>
          </w:tcPr>
          <w:p w:rsidR="005062A3" w:rsidRPr="005062A3" w:rsidRDefault="005062A3" w:rsidP="005062A3">
            <w:pPr>
              <w:autoSpaceDE w:val="0"/>
              <w:autoSpaceDN w:val="0"/>
              <w:adjustRightInd w:val="0"/>
              <w:rPr>
                <w:bCs/>
              </w:rPr>
            </w:pPr>
            <w:r w:rsidRPr="005062A3">
              <w:rPr>
                <w:bCs/>
              </w:rPr>
              <w:t xml:space="preserve">All data collected is anonymous. </w:t>
            </w:r>
          </w:p>
          <w:p w:rsidR="005062A3" w:rsidRPr="005062A3" w:rsidRDefault="005062A3" w:rsidP="005062A3">
            <w:pPr>
              <w:autoSpaceDE w:val="0"/>
              <w:autoSpaceDN w:val="0"/>
              <w:adjustRightInd w:val="0"/>
              <w:rPr>
                <w:bCs/>
              </w:rPr>
            </w:pPr>
            <w:r w:rsidRPr="005062A3">
              <w:rPr>
                <w:bCs/>
              </w:rPr>
              <w:t>A number of levels of passwords will be need.</w:t>
            </w:r>
          </w:p>
          <w:p w:rsidR="005062A3" w:rsidRPr="005062A3" w:rsidRDefault="005062A3" w:rsidP="005062A3">
            <w:pPr>
              <w:autoSpaceDE w:val="0"/>
              <w:autoSpaceDN w:val="0"/>
              <w:adjustRightInd w:val="0"/>
              <w:rPr>
                <w:bCs/>
              </w:rPr>
            </w:pPr>
            <w:r w:rsidRPr="005062A3">
              <w:rPr>
                <w:bCs/>
              </w:rPr>
              <w:t xml:space="preserve">Small devices such as memory sticks will be stored in a locked drawer. </w:t>
            </w:r>
          </w:p>
          <w:p w:rsidR="005062A3" w:rsidRPr="005062A3" w:rsidRDefault="005062A3" w:rsidP="005062A3">
            <w:pPr>
              <w:autoSpaceDE w:val="0"/>
              <w:autoSpaceDN w:val="0"/>
              <w:adjustRightInd w:val="0"/>
              <w:rPr>
                <w:b/>
                <w:bCs/>
              </w:rPr>
            </w:pPr>
            <w:r w:rsidRPr="005062A3">
              <w:rPr>
                <w:bCs/>
              </w:rPr>
              <w:t>Computers fully encrypted.</w:t>
            </w:r>
          </w:p>
          <w:p w:rsidR="005062A3" w:rsidRPr="005062A3" w:rsidRDefault="005062A3" w:rsidP="005062A3">
            <w:pPr>
              <w:autoSpaceDE w:val="0"/>
              <w:autoSpaceDN w:val="0"/>
              <w:adjustRightInd w:val="0"/>
              <w:rPr>
                <w:b/>
                <w:bCs/>
              </w:rPr>
            </w:pPr>
          </w:p>
          <w:p w:rsidR="005062A3" w:rsidRPr="005062A3" w:rsidRDefault="005062A3" w:rsidP="005062A3">
            <w:pPr>
              <w:autoSpaceDE w:val="0"/>
              <w:autoSpaceDN w:val="0"/>
              <w:adjustRightInd w:val="0"/>
              <w:rPr>
                <w:b/>
                <w:bCs/>
              </w:rPr>
            </w:pPr>
          </w:p>
          <w:p w:rsidR="005062A3" w:rsidRPr="005062A3" w:rsidRDefault="005062A3" w:rsidP="005062A3">
            <w:pPr>
              <w:autoSpaceDE w:val="0"/>
              <w:autoSpaceDN w:val="0"/>
              <w:adjustRightInd w:val="0"/>
              <w:rPr>
                <w:b/>
                <w:bCs/>
              </w:rPr>
            </w:pPr>
          </w:p>
          <w:p w:rsidR="005062A3" w:rsidRPr="005062A3" w:rsidRDefault="005062A3" w:rsidP="005062A3">
            <w:pPr>
              <w:autoSpaceDE w:val="0"/>
              <w:autoSpaceDN w:val="0"/>
              <w:adjustRightInd w:val="0"/>
              <w:rPr>
                <w:b/>
                <w:bCs/>
              </w:rPr>
            </w:pPr>
            <w:r w:rsidRPr="005062A3">
              <w:rPr>
                <w:sz w:val="18"/>
                <w:szCs w:val="18"/>
              </w:rPr>
              <w:t>(this box should expand as you type)</w:t>
            </w:r>
          </w:p>
          <w:p w:rsidR="005062A3" w:rsidRPr="005062A3" w:rsidRDefault="005062A3" w:rsidP="005062A3">
            <w:pPr>
              <w:autoSpaceDE w:val="0"/>
              <w:autoSpaceDN w:val="0"/>
              <w:adjustRightInd w:val="0"/>
              <w:jc w:val="center"/>
              <w:rPr>
                <w:b/>
                <w:bCs/>
              </w:rPr>
            </w:pPr>
          </w:p>
        </w:tc>
      </w:tr>
      <w:tr w:rsidR="005062A3" w:rsidRPr="005062A3" w:rsidTr="005062A3">
        <w:trPr>
          <w:trHeight w:val="439"/>
        </w:trPr>
        <w:tc>
          <w:tcPr>
            <w:tcW w:w="7763" w:type="dxa"/>
            <w:shd w:val="clear" w:color="auto" w:fill="F2F2F2"/>
            <w:vAlign w:val="center"/>
          </w:tcPr>
          <w:p w:rsidR="005062A3" w:rsidRPr="005062A3" w:rsidRDefault="005062A3" w:rsidP="005062A3">
            <w:pPr>
              <w:autoSpaceDE w:val="0"/>
              <w:autoSpaceDN w:val="0"/>
              <w:adjustRightInd w:val="0"/>
              <w:rPr>
                <w:b/>
                <w:bCs/>
              </w:rPr>
            </w:pPr>
            <w:r w:rsidRPr="005062A3">
              <w:t xml:space="preserve">Will the research activity </w:t>
            </w:r>
            <w:r w:rsidRPr="005062A3">
              <w:rPr>
                <w:bCs/>
              </w:rPr>
              <w:t>involve any of the following activities:</w:t>
            </w:r>
          </w:p>
        </w:tc>
        <w:tc>
          <w:tcPr>
            <w:tcW w:w="992" w:type="dxa"/>
            <w:shd w:val="clear" w:color="auto" w:fill="F2F2F2"/>
            <w:vAlign w:val="center"/>
          </w:tcPr>
          <w:p w:rsidR="005062A3" w:rsidRPr="005062A3" w:rsidRDefault="005062A3" w:rsidP="005062A3">
            <w:pPr>
              <w:autoSpaceDE w:val="0"/>
              <w:autoSpaceDN w:val="0"/>
              <w:adjustRightInd w:val="0"/>
              <w:jc w:val="center"/>
              <w:rPr>
                <w:b/>
                <w:bCs/>
              </w:rPr>
            </w:pPr>
            <w:r w:rsidRPr="005062A3">
              <w:rPr>
                <w:b/>
                <w:bCs/>
              </w:rPr>
              <w:t>YES</w:t>
            </w:r>
          </w:p>
        </w:tc>
        <w:tc>
          <w:tcPr>
            <w:tcW w:w="1134" w:type="dxa"/>
            <w:shd w:val="clear" w:color="auto" w:fill="F2F2F2"/>
            <w:vAlign w:val="center"/>
          </w:tcPr>
          <w:p w:rsidR="005062A3" w:rsidRPr="005062A3" w:rsidRDefault="005062A3" w:rsidP="005062A3">
            <w:pPr>
              <w:autoSpaceDE w:val="0"/>
              <w:autoSpaceDN w:val="0"/>
              <w:adjustRightInd w:val="0"/>
              <w:jc w:val="center"/>
              <w:rPr>
                <w:b/>
                <w:bCs/>
              </w:rPr>
            </w:pPr>
            <w:r w:rsidRPr="005062A3">
              <w:rPr>
                <w:b/>
                <w:bCs/>
              </w:rPr>
              <w:t>NO</w:t>
            </w:r>
          </w:p>
        </w:tc>
      </w:tr>
      <w:tr w:rsidR="005062A3" w:rsidRPr="005062A3" w:rsidTr="005062A3">
        <w:trPr>
          <w:trHeight w:val="439"/>
        </w:trPr>
        <w:tc>
          <w:tcPr>
            <w:tcW w:w="7763" w:type="dxa"/>
            <w:shd w:val="clear" w:color="auto" w:fill="F2F2F2"/>
            <w:vAlign w:val="center"/>
          </w:tcPr>
          <w:p w:rsidR="005062A3" w:rsidRPr="005062A3" w:rsidRDefault="005062A3" w:rsidP="005062A3">
            <w:pPr>
              <w:autoSpaceDE w:val="0"/>
              <w:autoSpaceDN w:val="0"/>
              <w:adjustRightInd w:val="0"/>
            </w:pPr>
            <w:r w:rsidRPr="005062A3">
              <w:t>Electronic transfer of data in any form?</w:t>
            </w:r>
          </w:p>
        </w:tc>
        <w:tc>
          <w:tcPr>
            <w:tcW w:w="992" w:type="dxa"/>
            <w:shd w:val="clear" w:color="auto" w:fill="BFBFBF"/>
            <w:vAlign w:val="center"/>
          </w:tcPr>
          <w:sdt>
            <w:sdtPr>
              <w:rPr>
                <w:b/>
                <w:bCs/>
              </w:rPr>
              <w:id w:val="-243347341"/>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809138048"/>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Sharing of data with others at the University?</w:t>
            </w:r>
          </w:p>
        </w:tc>
        <w:tc>
          <w:tcPr>
            <w:tcW w:w="992" w:type="dxa"/>
            <w:shd w:val="clear" w:color="auto" w:fill="BFBFBF"/>
            <w:vAlign w:val="center"/>
          </w:tcPr>
          <w:sdt>
            <w:sdtPr>
              <w:rPr>
                <w:b/>
                <w:bCs/>
              </w:rPr>
              <w:id w:val="206609976"/>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1162969108"/>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39"/>
        </w:trPr>
        <w:tc>
          <w:tcPr>
            <w:tcW w:w="7763" w:type="dxa"/>
            <w:shd w:val="clear" w:color="auto" w:fill="F2F2F2"/>
            <w:vAlign w:val="center"/>
          </w:tcPr>
          <w:p w:rsidR="005062A3" w:rsidRPr="005062A3" w:rsidRDefault="005062A3" w:rsidP="005062A3">
            <w:pPr>
              <w:autoSpaceDE w:val="0"/>
              <w:autoSpaceDN w:val="0"/>
              <w:adjustRightInd w:val="0"/>
            </w:pPr>
            <w:r w:rsidRPr="005062A3">
              <w:t xml:space="preserve">Sharing of data with other </w:t>
            </w:r>
            <w:proofErr w:type="spellStart"/>
            <w:r w:rsidRPr="005062A3">
              <w:t>organisations</w:t>
            </w:r>
            <w:proofErr w:type="spellEnd"/>
            <w:r w:rsidRPr="005062A3">
              <w:t>?</w:t>
            </w:r>
          </w:p>
        </w:tc>
        <w:tc>
          <w:tcPr>
            <w:tcW w:w="992" w:type="dxa"/>
            <w:shd w:val="clear" w:color="auto" w:fill="BFBFBF"/>
            <w:vAlign w:val="center"/>
          </w:tcPr>
          <w:sdt>
            <w:sdtPr>
              <w:rPr>
                <w:b/>
                <w:bCs/>
              </w:rPr>
              <w:id w:val="-853718064"/>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692922631"/>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Export of data outside the European Union or importing of data from outside the UK?</w:t>
            </w:r>
          </w:p>
        </w:tc>
        <w:tc>
          <w:tcPr>
            <w:tcW w:w="992" w:type="dxa"/>
            <w:shd w:val="clear" w:color="auto" w:fill="BFBFBF"/>
            <w:vAlign w:val="center"/>
          </w:tcPr>
          <w:sdt>
            <w:sdtPr>
              <w:rPr>
                <w:b/>
                <w:bCs/>
              </w:rPr>
              <w:id w:val="-1311477419"/>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982232726"/>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Use of personal addresses, postcodes, faxes, emails or telephone numbers?</w:t>
            </w:r>
          </w:p>
        </w:tc>
        <w:tc>
          <w:tcPr>
            <w:tcW w:w="992" w:type="dxa"/>
            <w:shd w:val="clear" w:color="auto" w:fill="BFBFBF"/>
            <w:vAlign w:val="center"/>
          </w:tcPr>
          <w:sdt>
            <w:sdtPr>
              <w:rPr>
                <w:b/>
                <w:bCs/>
              </w:rPr>
              <w:id w:val="580263657"/>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705679297"/>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Publication of data that might allow identification of individuals?</w:t>
            </w:r>
          </w:p>
        </w:tc>
        <w:tc>
          <w:tcPr>
            <w:tcW w:w="992" w:type="dxa"/>
            <w:shd w:val="clear" w:color="auto" w:fill="BFBFBF"/>
            <w:vAlign w:val="center"/>
          </w:tcPr>
          <w:sdt>
            <w:sdtPr>
              <w:rPr>
                <w:b/>
                <w:bCs/>
              </w:rPr>
              <w:id w:val="1833259881"/>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48495840"/>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pPr>
            <w:r w:rsidRPr="005062A3">
              <w:t>Use of data management system?</w:t>
            </w:r>
          </w:p>
        </w:tc>
        <w:tc>
          <w:tcPr>
            <w:tcW w:w="992" w:type="dxa"/>
            <w:shd w:val="clear" w:color="auto" w:fill="BFBFBF"/>
            <w:vAlign w:val="center"/>
          </w:tcPr>
          <w:sdt>
            <w:sdtPr>
              <w:rPr>
                <w:b/>
                <w:bCs/>
              </w:rPr>
              <w:id w:val="-1317182428"/>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1535304944"/>
            </w:sdtPr>
            <w:sdtEndPr/>
            <w:sdtContent>
              <w:p w:rsidR="005062A3" w:rsidRPr="005062A3" w:rsidRDefault="005062A3" w:rsidP="005062A3">
                <w:pPr>
                  <w:autoSpaceDE w:val="0"/>
                  <w:autoSpaceDN w:val="0"/>
                  <w:adjustRightInd w:val="0"/>
                  <w:jc w:val="center"/>
                </w:pPr>
                <w:r w:rsidRPr="005062A3">
                  <w:rPr>
                    <w:rFonts w:ascii="Segoe UI Symbol" w:eastAsia="MS Gothic" w:hAnsi="Segoe UI Symbol" w:cs="Segoe UI Symbol"/>
                    <w:b/>
                    <w:bCs/>
                  </w:rPr>
                  <w:t>☒</w:t>
                </w:r>
              </w:p>
            </w:sdtContent>
          </w:sdt>
        </w:tc>
      </w:tr>
      <w:tr w:rsidR="005062A3" w:rsidRPr="005062A3" w:rsidTr="005062A3">
        <w:trPr>
          <w:trHeight w:val="403"/>
        </w:trPr>
        <w:tc>
          <w:tcPr>
            <w:tcW w:w="7763" w:type="dxa"/>
            <w:shd w:val="clear" w:color="auto" w:fill="F2F2F2"/>
            <w:vAlign w:val="center"/>
          </w:tcPr>
          <w:p w:rsidR="005062A3" w:rsidRPr="005062A3" w:rsidRDefault="005062A3" w:rsidP="005062A3">
            <w:pPr>
              <w:autoSpaceDE w:val="0"/>
              <w:autoSpaceDN w:val="0"/>
              <w:adjustRightInd w:val="0"/>
              <w:rPr>
                <w:b/>
                <w:bCs/>
              </w:rPr>
            </w:pPr>
            <w:r w:rsidRPr="005062A3">
              <w:t>Data archiving?</w:t>
            </w:r>
          </w:p>
        </w:tc>
        <w:tc>
          <w:tcPr>
            <w:tcW w:w="992" w:type="dxa"/>
            <w:shd w:val="clear" w:color="auto" w:fill="BFBFBF"/>
            <w:vAlign w:val="center"/>
          </w:tcPr>
          <w:sdt>
            <w:sdtPr>
              <w:rPr>
                <w:b/>
                <w:bCs/>
              </w:rPr>
              <w:id w:val="337199998"/>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c>
          <w:tcPr>
            <w:tcW w:w="1134" w:type="dxa"/>
            <w:shd w:val="clear" w:color="auto" w:fill="BFBFBF"/>
            <w:vAlign w:val="center"/>
          </w:tcPr>
          <w:sdt>
            <w:sdtPr>
              <w:rPr>
                <w:b/>
                <w:bCs/>
              </w:rPr>
              <w:id w:val="-433046498"/>
            </w:sdtPr>
            <w:sdtEndPr/>
            <w:sdtContent>
              <w:p w:rsidR="005062A3" w:rsidRPr="005062A3" w:rsidRDefault="005062A3" w:rsidP="005062A3">
                <w:pPr>
                  <w:autoSpaceDE w:val="0"/>
                  <w:autoSpaceDN w:val="0"/>
                  <w:adjustRightInd w:val="0"/>
                  <w:jc w:val="center"/>
                  <w:rPr>
                    <w:bCs/>
                  </w:rPr>
                </w:pPr>
                <w:r w:rsidRPr="005062A3">
                  <w:rPr>
                    <w:rFonts w:ascii="Segoe UI Symbol" w:eastAsia="MS Gothic" w:hAnsi="Segoe UI Symbol" w:cs="Segoe UI Symbol"/>
                    <w:b/>
                    <w:bCs/>
                  </w:rPr>
                  <w:t>☒</w:t>
                </w:r>
              </w:p>
            </w:sdtContent>
          </w:sdt>
        </w:tc>
      </w:tr>
      <w:tr w:rsidR="005062A3" w:rsidRPr="005062A3" w:rsidTr="005062A3">
        <w:trPr>
          <w:trHeight w:val="403"/>
        </w:trPr>
        <w:tc>
          <w:tcPr>
            <w:tcW w:w="9889" w:type="dxa"/>
            <w:gridSpan w:val="3"/>
            <w:shd w:val="clear" w:color="auto" w:fill="F2F2F2"/>
            <w:vAlign w:val="center"/>
          </w:tcPr>
          <w:p w:rsidR="005062A3" w:rsidRPr="005062A3" w:rsidRDefault="005062A3" w:rsidP="005062A3">
            <w:pPr>
              <w:spacing w:before="120" w:after="120"/>
              <w:rPr>
                <w:bCs/>
              </w:rPr>
            </w:pPr>
            <w:r w:rsidRPr="005062A3">
              <w:t>If YES</w:t>
            </w:r>
            <w:r w:rsidRPr="005062A3">
              <w:rPr>
                <w:b/>
                <w:bCs/>
              </w:rPr>
              <w:t xml:space="preserve"> </w:t>
            </w:r>
            <w:r w:rsidRPr="005062A3">
              <w:t xml:space="preserve">to any question, please provide full details, </w:t>
            </w:r>
            <w:r w:rsidRPr="005062A3">
              <w:rPr>
                <w:bCs/>
              </w:rPr>
              <w:t>explaining how this will be conducted in accordance with the Data Protection Act (and/or any international equivalent):</w:t>
            </w:r>
          </w:p>
        </w:tc>
      </w:tr>
      <w:tr w:rsidR="005062A3" w:rsidRPr="005062A3" w:rsidTr="005062A3">
        <w:trPr>
          <w:trHeight w:val="403"/>
        </w:trPr>
        <w:tc>
          <w:tcPr>
            <w:tcW w:w="9889" w:type="dxa"/>
            <w:gridSpan w:val="3"/>
            <w:vAlign w:val="center"/>
          </w:tcPr>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rPr>
                <w:sz w:val="24"/>
              </w:rPr>
            </w:pPr>
            <w:r w:rsidRPr="005062A3">
              <w:rPr>
                <w:color w:val="808080"/>
                <w:sz w:val="18"/>
                <w:szCs w:val="18"/>
              </w:rPr>
              <w:t>(this box should expand as you type)</w:t>
            </w:r>
          </w:p>
        </w:tc>
      </w:tr>
    </w:tbl>
    <w:p w:rsidR="005062A3" w:rsidRPr="005062A3" w:rsidRDefault="005062A3" w:rsidP="005062A3">
      <w:pPr>
        <w:spacing w:after="0" w:line="240" w:lineRule="auto"/>
        <w:rPr>
          <w:rFonts w:ascii="Times New Roman" w:eastAsia="Times New Roman" w:hAnsi="Times New Roman" w:cs="Times New Roman"/>
          <w:sz w:val="16"/>
          <w:szCs w:val="16"/>
        </w:rPr>
      </w:pPr>
    </w:p>
    <w:tbl>
      <w:tblPr>
        <w:tblStyle w:val="Tablaconcuadrcula"/>
        <w:tblpPr w:leftFromText="180" w:rightFromText="180" w:vertAnchor="text" w:horzAnchor="margin" w:tblpY="489"/>
        <w:tblW w:w="9889" w:type="dxa"/>
        <w:tblLook w:val="04A0" w:firstRow="1" w:lastRow="0" w:firstColumn="1" w:lastColumn="0" w:noHBand="0" w:noVBand="1"/>
      </w:tblPr>
      <w:tblGrid>
        <w:gridCol w:w="9889"/>
      </w:tblGrid>
      <w:tr w:rsidR="005062A3" w:rsidRPr="005062A3" w:rsidTr="005062A3">
        <w:trPr>
          <w:trHeight w:val="403"/>
        </w:trPr>
        <w:tc>
          <w:tcPr>
            <w:tcW w:w="9889" w:type="dxa"/>
            <w:shd w:val="clear" w:color="auto" w:fill="F2F2F2"/>
            <w:vAlign w:val="center"/>
          </w:tcPr>
          <w:p w:rsidR="005062A3" w:rsidRPr="005062A3" w:rsidRDefault="005062A3" w:rsidP="005062A3">
            <w:pPr>
              <w:autoSpaceDE w:val="0"/>
              <w:autoSpaceDN w:val="0"/>
              <w:adjustRightInd w:val="0"/>
            </w:pPr>
            <w:r w:rsidRPr="005062A3">
              <w:rPr>
                <w:bCs/>
              </w:rPr>
              <w:t>List all who will have access to the data generated by the research activity</w:t>
            </w:r>
            <w:r w:rsidRPr="005062A3">
              <w:t>:</w:t>
            </w:r>
          </w:p>
        </w:tc>
      </w:tr>
      <w:tr w:rsidR="005062A3" w:rsidRPr="005062A3" w:rsidTr="005062A3">
        <w:trPr>
          <w:trHeight w:val="403"/>
        </w:trPr>
        <w:tc>
          <w:tcPr>
            <w:tcW w:w="9889" w:type="dxa"/>
            <w:vAlign w:val="center"/>
          </w:tcPr>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pPr>
            <w:r w:rsidRPr="005062A3">
              <w:t>Student</w:t>
            </w:r>
          </w:p>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rPr>
                <w:sz w:val="24"/>
              </w:rPr>
            </w:pPr>
            <w:r w:rsidRPr="005062A3">
              <w:rPr>
                <w:color w:val="808080"/>
                <w:sz w:val="18"/>
                <w:szCs w:val="18"/>
              </w:rPr>
              <w:t>(this box should expand as you type)</w:t>
            </w:r>
          </w:p>
        </w:tc>
      </w:tr>
      <w:tr w:rsidR="005062A3" w:rsidRPr="005062A3" w:rsidTr="005062A3">
        <w:trPr>
          <w:trHeight w:val="233"/>
        </w:trPr>
        <w:tc>
          <w:tcPr>
            <w:tcW w:w="9889" w:type="dxa"/>
            <w:vAlign w:val="center"/>
          </w:tcPr>
          <w:p w:rsidR="005062A3" w:rsidRPr="005062A3" w:rsidRDefault="005062A3" w:rsidP="005062A3">
            <w:pPr>
              <w:autoSpaceDE w:val="0"/>
              <w:autoSpaceDN w:val="0"/>
              <w:adjustRightInd w:val="0"/>
              <w:rPr>
                <w:sz w:val="16"/>
                <w:szCs w:val="16"/>
              </w:rPr>
            </w:pPr>
          </w:p>
        </w:tc>
      </w:tr>
      <w:tr w:rsidR="005062A3" w:rsidRPr="005062A3" w:rsidTr="005062A3">
        <w:trPr>
          <w:trHeight w:val="403"/>
        </w:trPr>
        <w:tc>
          <w:tcPr>
            <w:tcW w:w="9889" w:type="dxa"/>
            <w:shd w:val="clear" w:color="auto" w:fill="F2F2F2"/>
          </w:tcPr>
          <w:p w:rsidR="005062A3" w:rsidRPr="005062A3" w:rsidRDefault="005062A3" w:rsidP="005062A3">
            <w:pPr>
              <w:autoSpaceDE w:val="0"/>
              <w:autoSpaceDN w:val="0"/>
              <w:adjustRightInd w:val="0"/>
            </w:pPr>
            <w:r w:rsidRPr="005062A3">
              <w:rPr>
                <w:bCs/>
              </w:rPr>
              <w:t>List who will have control of, and act as custodian(s) for, data generated by the research activity</w:t>
            </w:r>
            <w:r w:rsidRPr="005062A3">
              <w:t>:</w:t>
            </w:r>
          </w:p>
        </w:tc>
      </w:tr>
      <w:tr w:rsidR="005062A3" w:rsidRPr="005062A3" w:rsidTr="005062A3">
        <w:trPr>
          <w:trHeight w:val="403"/>
        </w:trPr>
        <w:tc>
          <w:tcPr>
            <w:tcW w:w="9889" w:type="dxa"/>
          </w:tcPr>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pPr>
            <w:r w:rsidRPr="005062A3">
              <w:t>Student</w:t>
            </w:r>
          </w:p>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rPr>
                <w:sz w:val="24"/>
              </w:rPr>
            </w:pPr>
            <w:r w:rsidRPr="005062A3">
              <w:rPr>
                <w:color w:val="808080"/>
                <w:sz w:val="18"/>
                <w:szCs w:val="18"/>
              </w:rPr>
              <w:t>(this box should expand as you type)</w:t>
            </w:r>
          </w:p>
        </w:tc>
      </w:tr>
      <w:tr w:rsidR="005062A3" w:rsidRPr="005062A3" w:rsidTr="005062A3">
        <w:trPr>
          <w:trHeight w:val="233"/>
        </w:trPr>
        <w:tc>
          <w:tcPr>
            <w:tcW w:w="9889" w:type="dxa"/>
          </w:tcPr>
          <w:p w:rsidR="005062A3" w:rsidRPr="005062A3" w:rsidRDefault="005062A3" w:rsidP="005062A3">
            <w:pPr>
              <w:autoSpaceDE w:val="0"/>
              <w:autoSpaceDN w:val="0"/>
              <w:adjustRightInd w:val="0"/>
              <w:rPr>
                <w:sz w:val="16"/>
                <w:szCs w:val="16"/>
              </w:rPr>
            </w:pPr>
          </w:p>
        </w:tc>
      </w:tr>
      <w:tr w:rsidR="005062A3" w:rsidRPr="005062A3" w:rsidTr="005062A3">
        <w:trPr>
          <w:trHeight w:val="403"/>
        </w:trPr>
        <w:tc>
          <w:tcPr>
            <w:tcW w:w="9889" w:type="dxa"/>
            <w:shd w:val="clear" w:color="auto" w:fill="F2F2F2"/>
          </w:tcPr>
          <w:p w:rsidR="005062A3" w:rsidRPr="005062A3" w:rsidRDefault="005062A3" w:rsidP="005062A3">
            <w:pPr>
              <w:autoSpaceDE w:val="0"/>
              <w:autoSpaceDN w:val="0"/>
              <w:adjustRightInd w:val="0"/>
            </w:pPr>
            <w:r w:rsidRPr="005062A3">
              <w:rPr>
                <w:bCs/>
              </w:rPr>
              <w:t xml:space="preserve">Give details of data storage arrangements, including where data will be stored, how long for, and in what form. Will data be archived – if so how and if not why not.  </w:t>
            </w:r>
          </w:p>
        </w:tc>
      </w:tr>
      <w:tr w:rsidR="005062A3" w:rsidRPr="005062A3" w:rsidTr="005062A3">
        <w:trPr>
          <w:trHeight w:val="403"/>
        </w:trPr>
        <w:tc>
          <w:tcPr>
            <w:tcW w:w="9889" w:type="dxa"/>
          </w:tcPr>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pPr>
            <w:r w:rsidRPr="005062A3">
              <w:t>Storage will be secured by student and advice will be taken on what to do to dispose of data after 5 years. There will not be paper storage.</w:t>
            </w:r>
          </w:p>
          <w:p w:rsidR="005062A3" w:rsidRPr="005062A3" w:rsidRDefault="005062A3" w:rsidP="005062A3">
            <w:pPr>
              <w:autoSpaceDE w:val="0"/>
              <w:autoSpaceDN w:val="0"/>
              <w:adjustRightInd w:val="0"/>
            </w:pPr>
          </w:p>
          <w:p w:rsidR="005062A3" w:rsidRPr="005062A3" w:rsidRDefault="005062A3" w:rsidP="005062A3">
            <w:pPr>
              <w:autoSpaceDE w:val="0"/>
              <w:autoSpaceDN w:val="0"/>
              <w:adjustRightInd w:val="0"/>
              <w:rPr>
                <w:sz w:val="24"/>
              </w:rPr>
            </w:pPr>
          </w:p>
          <w:p w:rsidR="005062A3" w:rsidRPr="005062A3" w:rsidRDefault="005062A3" w:rsidP="005062A3">
            <w:pPr>
              <w:autoSpaceDE w:val="0"/>
              <w:autoSpaceDN w:val="0"/>
              <w:adjustRightInd w:val="0"/>
              <w:rPr>
                <w:sz w:val="24"/>
              </w:rPr>
            </w:pPr>
            <w:r w:rsidRPr="005062A3">
              <w:rPr>
                <w:color w:val="808080"/>
                <w:sz w:val="18"/>
                <w:szCs w:val="18"/>
              </w:rPr>
              <w:t>(this box should expand as you type)</w:t>
            </w:r>
          </w:p>
        </w:tc>
      </w:tr>
    </w:tbl>
    <w:p w:rsidR="005062A3" w:rsidRPr="005062A3" w:rsidRDefault="005062A3" w:rsidP="005062A3">
      <w:pPr>
        <w:spacing w:after="0" w:line="240" w:lineRule="auto"/>
        <w:rPr>
          <w:rFonts w:ascii="Times New Roman" w:eastAsia="Times New Roman" w:hAnsi="Times New Roman" w:cs="Times New Roman"/>
          <w:sz w:val="16"/>
          <w:szCs w:val="16"/>
        </w:rPr>
      </w:pPr>
    </w:p>
    <w:p w:rsidR="005062A3" w:rsidRPr="005062A3" w:rsidRDefault="005062A3" w:rsidP="005062A3">
      <w:pPr>
        <w:spacing w:after="0" w:line="240" w:lineRule="auto"/>
        <w:rPr>
          <w:rFonts w:ascii="Times New Roman" w:eastAsia="Times New Roman" w:hAnsi="Times New Roman" w:cs="Times New Roman"/>
          <w:b/>
          <w:bCs/>
        </w:rPr>
      </w:pPr>
      <w:r w:rsidRPr="005062A3">
        <w:rPr>
          <w:rFonts w:ascii="Times New Roman" w:eastAsia="Times New Roman" w:hAnsi="Times New Roman" w:cs="Times New Roman"/>
          <w:b/>
          <w:bCs/>
        </w:rPr>
        <w:t>SECTION K: Declaration</w:t>
      </w:r>
    </w:p>
    <w:p w:rsidR="005062A3" w:rsidRPr="005062A3" w:rsidRDefault="005062A3" w:rsidP="005062A3">
      <w:pPr>
        <w:spacing w:after="0" w:line="240" w:lineRule="auto"/>
        <w:rPr>
          <w:rFonts w:ascii="Times New Roman" w:eastAsia="Times New Roman" w:hAnsi="Times New Roman" w:cs="Times New Roman"/>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5062A3" w:rsidRPr="005062A3" w:rsidTr="005062A3">
        <w:trPr>
          <w:trHeight w:val="1807"/>
        </w:trPr>
        <w:tc>
          <w:tcPr>
            <w:tcW w:w="9881" w:type="dxa"/>
            <w:gridSpan w:val="4"/>
            <w:shd w:val="clear" w:color="auto" w:fill="F2F2F2"/>
            <w:vAlign w:val="center"/>
          </w:tcPr>
          <w:p w:rsidR="005062A3" w:rsidRPr="00DC65BA" w:rsidRDefault="005062A3" w:rsidP="005062A3">
            <w:pPr>
              <w:spacing w:after="0" w:line="240" w:lineRule="auto"/>
              <w:jc w:val="both"/>
              <w:rPr>
                <w:rFonts w:ascii="Times New Roman" w:eastAsia="Times New Roman" w:hAnsi="Times New Roman" w:cs="Times New Roman"/>
                <w:b/>
                <w:bCs/>
                <w:sz w:val="24"/>
              </w:rPr>
            </w:pPr>
            <w:r w:rsidRPr="00DC65BA">
              <w:rPr>
                <w:rFonts w:ascii="Times New Roman" w:eastAsia="Times New Roman" w:hAnsi="Times New Roman" w:cs="Times New Roman"/>
              </w:rPr>
              <w:t>The information which I have provided is correct and complete to the best of my knowledge. I have attempted to identify any risks and issues related to the research activity and acknowledge my obligations and the rights of the participants</w:t>
            </w:r>
            <w:r w:rsidRPr="00DC65BA">
              <w:rPr>
                <w:rFonts w:ascii="Times New Roman" w:eastAsia="Times New Roman" w:hAnsi="Times New Roman" w:cs="Times New Roman"/>
                <w:b/>
                <w:bCs/>
              </w:rPr>
              <w:t>.</w:t>
            </w:r>
          </w:p>
          <w:p w:rsidR="005062A3" w:rsidRPr="00DC65BA" w:rsidRDefault="005062A3" w:rsidP="005062A3">
            <w:pPr>
              <w:spacing w:after="0" w:line="240" w:lineRule="auto"/>
              <w:jc w:val="both"/>
              <w:rPr>
                <w:rFonts w:ascii="Times New Roman" w:eastAsia="Times New Roman" w:hAnsi="Times New Roman" w:cs="Times New Roman"/>
                <w:b/>
                <w:bCs/>
                <w:sz w:val="24"/>
              </w:rPr>
            </w:pPr>
          </w:p>
          <w:p w:rsidR="005062A3" w:rsidRPr="00DC65BA" w:rsidRDefault="005062A3" w:rsidP="005062A3">
            <w:pPr>
              <w:spacing w:after="0" w:line="240" w:lineRule="auto"/>
              <w:jc w:val="both"/>
              <w:rPr>
                <w:rFonts w:ascii="Times New Roman" w:eastAsia="Times New Roman" w:hAnsi="Times New Roman" w:cs="Times New Roman"/>
                <w:sz w:val="24"/>
              </w:rPr>
            </w:pPr>
            <w:r w:rsidRPr="00DC65BA">
              <w:rPr>
                <w:rFonts w:ascii="Times New Roman" w:eastAsia="Times New Roman" w:hAnsi="Times New Roman" w:cs="Times New Roman"/>
              </w:rPr>
              <w:t xml:space="preserve">In submitting this application I hereby confirm that I undertake to ensure that the above named research activity will meet the University’s </w:t>
            </w:r>
            <w:hyperlink r:id="rId89" w:history="1">
              <w:r w:rsidRPr="00DC65BA">
                <w:rPr>
                  <w:rFonts w:ascii="Times New Roman" w:eastAsia="Times New Roman" w:hAnsi="Times New Roman" w:cs="Times New Roman"/>
                  <w:u w:val="single"/>
                </w:rPr>
                <w:t>Research Ethics and Integrity Code of Practice</w:t>
              </w:r>
            </w:hyperlink>
          </w:p>
        </w:tc>
      </w:tr>
      <w:tr w:rsidR="005062A3" w:rsidRPr="005062A3" w:rsidTr="005062A3">
        <w:trPr>
          <w:trHeight w:val="657"/>
        </w:trPr>
        <w:tc>
          <w:tcPr>
            <w:tcW w:w="3219" w:type="dxa"/>
            <w:tcBorders>
              <w:right w:val="nil"/>
            </w:tcBorders>
            <w:vAlign w:val="center"/>
          </w:tcPr>
          <w:p w:rsidR="005062A3" w:rsidRPr="005062A3" w:rsidRDefault="005062A3" w:rsidP="005062A3">
            <w:pPr>
              <w:spacing w:before="100" w:beforeAutospacing="1" w:after="100" w:afterAutospacing="1" w:line="240" w:lineRule="auto"/>
              <w:rPr>
                <w:rFonts w:ascii="Times New Roman" w:eastAsia="Times New Roman" w:hAnsi="Times New Roman" w:cs="Times New Roman"/>
                <w:sz w:val="24"/>
              </w:rPr>
            </w:pPr>
            <w:r w:rsidRPr="005062A3">
              <w:rPr>
                <w:rFonts w:ascii="Times New Roman" w:eastAsia="Times New Roman" w:hAnsi="Times New Roman" w:cs="Times New Roman"/>
                <w:b/>
                <w:bCs/>
              </w:rPr>
              <w:t>Signature of applicant:</w:t>
            </w:r>
          </w:p>
        </w:tc>
        <w:tc>
          <w:tcPr>
            <w:tcW w:w="3969" w:type="dxa"/>
            <w:tcBorders>
              <w:left w:val="nil"/>
            </w:tcBorders>
            <w:vAlign w:val="center"/>
          </w:tcPr>
          <w:p w:rsidR="005062A3" w:rsidRPr="00DC65BA" w:rsidRDefault="005062A3" w:rsidP="005062A3">
            <w:pPr>
              <w:spacing w:before="100" w:beforeAutospacing="1" w:after="100" w:afterAutospacing="1" w:line="240" w:lineRule="auto"/>
              <w:rPr>
                <w:rFonts w:ascii="Times New Roman" w:eastAsia="Times New Roman" w:hAnsi="Times New Roman" w:cs="Times New Roman"/>
                <w:sz w:val="24"/>
              </w:rPr>
            </w:pPr>
            <w:r w:rsidRPr="00DC65BA">
              <w:rPr>
                <w:rFonts w:ascii="Times New Roman" w:eastAsia="Times New Roman" w:hAnsi="Times New Roman" w:cs="Times New Roman"/>
              </w:rPr>
              <w:t>Jose Antonio Martinez Aviles</w:t>
            </w:r>
          </w:p>
        </w:tc>
        <w:tc>
          <w:tcPr>
            <w:tcW w:w="850" w:type="dxa"/>
            <w:tcBorders>
              <w:right w:val="nil"/>
            </w:tcBorders>
            <w:vAlign w:val="center"/>
          </w:tcPr>
          <w:p w:rsidR="005062A3" w:rsidRPr="005062A3" w:rsidRDefault="005062A3" w:rsidP="005062A3">
            <w:pPr>
              <w:spacing w:before="100" w:beforeAutospacing="1" w:after="100" w:afterAutospacing="1" w:line="240" w:lineRule="auto"/>
              <w:rPr>
                <w:rFonts w:ascii="Times New Roman" w:eastAsia="Times New Roman" w:hAnsi="Times New Roman" w:cs="Times New Roman"/>
                <w:sz w:val="24"/>
              </w:rPr>
            </w:pPr>
            <w:r w:rsidRPr="005062A3">
              <w:rPr>
                <w:rFonts w:ascii="Times New Roman" w:eastAsia="Times New Roman" w:hAnsi="Times New Roman" w:cs="Times New Roman"/>
                <w:b/>
                <w:bCs/>
              </w:rPr>
              <w:t>Date:</w:t>
            </w:r>
          </w:p>
        </w:tc>
        <w:tc>
          <w:tcPr>
            <w:tcW w:w="1843" w:type="dxa"/>
            <w:tcBorders>
              <w:left w:val="nil"/>
            </w:tcBorders>
            <w:vAlign w:val="center"/>
          </w:tcPr>
          <w:p w:rsidR="005062A3" w:rsidRPr="005062A3" w:rsidRDefault="005062A3" w:rsidP="005062A3">
            <w:pPr>
              <w:spacing w:before="100" w:beforeAutospacing="1" w:after="100" w:afterAutospacing="1" w:line="240" w:lineRule="auto"/>
              <w:rPr>
                <w:rFonts w:ascii="Times New Roman" w:eastAsia="Times New Roman" w:hAnsi="Times New Roman" w:cs="Times New Roman"/>
                <w:sz w:val="24"/>
              </w:rPr>
            </w:pPr>
            <w:r w:rsidRPr="005062A3">
              <w:rPr>
                <w:rFonts w:ascii="Times New Roman" w:eastAsia="Times New Roman" w:hAnsi="Times New Roman" w:cs="Times New Roman"/>
              </w:rPr>
              <w:t>16/11/2017</w:t>
            </w:r>
          </w:p>
        </w:tc>
      </w:tr>
    </w:tbl>
    <w:p w:rsidR="005062A3" w:rsidRPr="005062A3" w:rsidRDefault="005062A3" w:rsidP="005062A3">
      <w:pPr>
        <w:spacing w:after="0" w:line="240" w:lineRule="auto"/>
        <w:rPr>
          <w:rFonts w:ascii="Times New Roman" w:eastAsia="Times New Roman" w:hAnsi="Times New Roman" w:cs="Times New Roman"/>
        </w:rPr>
      </w:pPr>
    </w:p>
    <w:p w:rsidR="005062A3" w:rsidRPr="005062A3" w:rsidRDefault="005062A3" w:rsidP="005062A3">
      <w:pPr>
        <w:spacing w:after="0" w:line="240" w:lineRule="auto"/>
        <w:rPr>
          <w:rFonts w:ascii="Times New Roman" w:eastAsia="Times New Roman" w:hAnsi="Times New Roman" w:cs="Times New Roman"/>
          <w:b/>
          <w:i/>
        </w:rPr>
      </w:pPr>
      <w:r w:rsidRPr="005062A3">
        <w:rPr>
          <w:rFonts w:ascii="Times New Roman" w:eastAsia="Times New Roman" w:hAnsi="Times New Roman" w:cs="Times New Roman"/>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062A3" w:rsidRPr="005062A3" w:rsidTr="005062A3">
        <w:trPr>
          <w:trHeight w:val="346"/>
        </w:trPr>
        <w:tc>
          <w:tcPr>
            <w:tcW w:w="3227" w:type="dxa"/>
            <w:shd w:val="clear" w:color="auto" w:fill="F2F2F2"/>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r w:rsidRPr="005062A3">
              <w:rPr>
                <w:rFonts w:ascii="Times New Roman" w:eastAsia="Times New Roman" w:hAnsi="Times New Roman" w:cs="Times New Roman"/>
                <w:sz w:val="24"/>
                <w:szCs w:val="20"/>
              </w:rPr>
              <w:t>Director of Studies/Supervisor:</w:t>
            </w:r>
          </w:p>
        </w:tc>
        <w:tc>
          <w:tcPr>
            <w:tcW w:w="3969" w:type="dxa"/>
            <w:shd w:val="clear" w:color="auto" w:fill="auto"/>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p>
        </w:tc>
      </w:tr>
      <w:tr w:rsidR="005062A3" w:rsidRPr="005062A3" w:rsidTr="005062A3">
        <w:trPr>
          <w:trHeight w:val="347"/>
        </w:trPr>
        <w:tc>
          <w:tcPr>
            <w:tcW w:w="3227" w:type="dxa"/>
            <w:shd w:val="clear" w:color="auto" w:fill="F2F2F2"/>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r w:rsidRPr="005062A3">
              <w:rPr>
                <w:rFonts w:ascii="Times New Roman" w:eastAsia="Times New Roman" w:hAnsi="Times New Roman" w:cs="Times New Roman"/>
                <w:sz w:val="24"/>
                <w:szCs w:val="20"/>
              </w:rPr>
              <w:t>Signature:</w:t>
            </w:r>
          </w:p>
        </w:tc>
        <w:tc>
          <w:tcPr>
            <w:tcW w:w="3969" w:type="dxa"/>
            <w:shd w:val="clear" w:color="auto" w:fill="auto"/>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p>
          <w:p w:rsidR="005062A3" w:rsidRPr="005062A3" w:rsidRDefault="005062A3" w:rsidP="005062A3">
            <w:pPr>
              <w:spacing w:after="0" w:line="240" w:lineRule="auto"/>
              <w:contextualSpacing/>
              <w:rPr>
                <w:rFonts w:ascii="Times New Roman" w:eastAsia="Times New Roman" w:hAnsi="Times New Roman" w:cs="Times New Roman"/>
                <w:sz w:val="24"/>
                <w:szCs w:val="20"/>
              </w:rPr>
            </w:pPr>
            <w:r w:rsidRPr="005062A3">
              <w:rPr>
                <w:rFonts w:ascii="Times New Roman" w:eastAsia="Times New Roman" w:hAnsi="Times New Roman" w:cs="Times New Roman"/>
                <w:sz w:val="24"/>
                <w:szCs w:val="20"/>
              </w:rPr>
              <w:t>Julie Thomas</w:t>
            </w:r>
          </w:p>
          <w:p w:rsidR="005062A3" w:rsidRPr="005062A3" w:rsidRDefault="005062A3" w:rsidP="005062A3">
            <w:pPr>
              <w:spacing w:after="0" w:line="240" w:lineRule="auto"/>
              <w:contextualSpacing/>
              <w:rPr>
                <w:rFonts w:ascii="Times New Roman" w:eastAsia="Times New Roman" w:hAnsi="Times New Roman" w:cs="Times New Roman"/>
                <w:sz w:val="24"/>
                <w:szCs w:val="20"/>
              </w:rPr>
            </w:pPr>
          </w:p>
        </w:tc>
      </w:tr>
      <w:tr w:rsidR="005062A3" w:rsidRPr="005062A3" w:rsidTr="005062A3">
        <w:trPr>
          <w:trHeight w:val="347"/>
        </w:trPr>
        <w:tc>
          <w:tcPr>
            <w:tcW w:w="3227" w:type="dxa"/>
            <w:shd w:val="clear" w:color="auto" w:fill="F2F2F2"/>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r w:rsidRPr="005062A3">
              <w:rPr>
                <w:rFonts w:ascii="Times New Roman" w:eastAsia="Times New Roman" w:hAnsi="Times New Roman" w:cs="Times New Roman"/>
                <w:sz w:val="24"/>
                <w:szCs w:val="20"/>
              </w:rPr>
              <w:t>Date:</w:t>
            </w:r>
          </w:p>
        </w:tc>
        <w:tc>
          <w:tcPr>
            <w:tcW w:w="3969" w:type="dxa"/>
            <w:shd w:val="clear" w:color="auto" w:fill="auto"/>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r w:rsidRPr="005062A3">
              <w:rPr>
                <w:rFonts w:ascii="Times New Roman" w:eastAsia="Times New Roman" w:hAnsi="Times New Roman" w:cs="Times New Roman"/>
                <w:sz w:val="24"/>
                <w:szCs w:val="20"/>
              </w:rPr>
              <w:t>16/11/2017</w:t>
            </w:r>
          </w:p>
        </w:tc>
      </w:tr>
    </w:tbl>
    <w:p w:rsidR="005062A3" w:rsidRPr="005062A3" w:rsidRDefault="005062A3" w:rsidP="005062A3">
      <w:pPr>
        <w:spacing w:after="0" w:line="240" w:lineRule="auto"/>
        <w:rPr>
          <w:rFonts w:ascii="Times New Roman" w:eastAsia="Times New Roman" w:hAnsi="Times New Roman" w:cs="Times New Roman"/>
        </w:rPr>
      </w:pPr>
    </w:p>
    <w:p w:rsidR="005062A3" w:rsidRPr="005062A3" w:rsidRDefault="005062A3" w:rsidP="005062A3">
      <w:pPr>
        <w:spacing w:after="0" w:line="240" w:lineRule="auto"/>
        <w:rPr>
          <w:rFonts w:ascii="Times New Roman" w:eastAsia="Times New Roman" w:hAnsi="Times New Roman" w:cs="Times New Roman"/>
          <w:b/>
          <w:i/>
        </w:rPr>
      </w:pPr>
      <w:r w:rsidRPr="005062A3">
        <w:rPr>
          <w:rFonts w:ascii="Times New Roman" w:eastAsia="Times New Roman" w:hAnsi="Times New Roman" w:cs="Times New Roman"/>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062A3" w:rsidRPr="005062A3" w:rsidTr="005062A3">
        <w:trPr>
          <w:trHeight w:val="346"/>
        </w:trPr>
        <w:tc>
          <w:tcPr>
            <w:tcW w:w="3227" w:type="dxa"/>
            <w:shd w:val="clear" w:color="auto" w:fill="F2F2F2"/>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r w:rsidRPr="005062A3">
              <w:rPr>
                <w:rFonts w:ascii="Times New Roman" w:eastAsia="Times New Roman" w:hAnsi="Times New Roman" w:cs="Times New Roman"/>
                <w:sz w:val="24"/>
                <w:szCs w:val="20"/>
              </w:rPr>
              <w:t>Head of School/Assistant Dean:</w:t>
            </w:r>
          </w:p>
        </w:tc>
        <w:tc>
          <w:tcPr>
            <w:tcW w:w="3969" w:type="dxa"/>
            <w:shd w:val="clear" w:color="auto" w:fill="auto"/>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p>
        </w:tc>
      </w:tr>
      <w:tr w:rsidR="005062A3" w:rsidRPr="005062A3" w:rsidTr="005062A3">
        <w:trPr>
          <w:trHeight w:val="347"/>
        </w:trPr>
        <w:tc>
          <w:tcPr>
            <w:tcW w:w="3227" w:type="dxa"/>
            <w:shd w:val="clear" w:color="auto" w:fill="F2F2F2"/>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r w:rsidRPr="005062A3">
              <w:rPr>
                <w:rFonts w:ascii="Times New Roman" w:eastAsia="Times New Roman" w:hAnsi="Times New Roman" w:cs="Times New Roman"/>
                <w:sz w:val="24"/>
                <w:szCs w:val="20"/>
              </w:rPr>
              <w:t>Signature:</w:t>
            </w:r>
          </w:p>
        </w:tc>
        <w:tc>
          <w:tcPr>
            <w:tcW w:w="3969" w:type="dxa"/>
            <w:shd w:val="clear" w:color="auto" w:fill="auto"/>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p>
          <w:p w:rsidR="005062A3" w:rsidRPr="005062A3" w:rsidRDefault="005062A3" w:rsidP="005062A3">
            <w:pPr>
              <w:spacing w:after="0" w:line="240" w:lineRule="auto"/>
              <w:contextualSpacing/>
              <w:rPr>
                <w:rFonts w:ascii="Times New Roman" w:eastAsia="Times New Roman" w:hAnsi="Times New Roman" w:cs="Times New Roman"/>
                <w:sz w:val="24"/>
                <w:szCs w:val="20"/>
              </w:rPr>
            </w:pPr>
          </w:p>
        </w:tc>
      </w:tr>
      <w:tr w:rsidR="005062A3" w:rsidRPr="005062A3" w:rsidTr="005062A3">
        <w:trPr>
          <w:trHeight w:val="347"/>
        </w:trPr>
        <w:tc>
          <w:tcPr>
            <w:tcW w:w="3227" w:type="dxa"/>
            <w:shd w:val="clear" w:color="auto" w:fill="F2F2F2"/>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r w:rsidRPr="005062A3">
              <w:rPr>
                <w:rFonts w:ascii="Times New Roman" w:eastAsia="Times New Roman" w:hAnsi="Times New Roman" w:cs="Times New Roman"/>
                <w:sz w:val="24"/>
                <w:szCs w:val="20"/>
              </w:rPr>
              <w:t>Date:</w:t>
            </w:r>
          </w:p>
        </w:tc>
        <w:tc>
          <w:tcPr>
            <w:tcW w:w="3969" w:type="dxa"/>
            <w:shd w:val="clear" w:color="auto" w:fill="auto"/>
            <w:vAlign w:val="center"/>
          </w:tcPr>
          <w:p w:rsidR="005062A3" w:rsidRPr="005062A3" w:rsidRDefault="005062A3" w:rsidP="005062A3">
            <w:pPr>
              <w:spacing w:after="0" w:line="240" w:lineRule="auto"/>
              <w:contextualSpacing/>
              <w:rPr>
                <w:rFonts w:ascii="Times New Roman" w:eastAsia="Times New Roman" w:hAnsi="Times New Roman" w:cs="Times New Roman"/>
                <w:sz w:val="24"/>
                <w:szCs w:val="20"/>
              </w:rPr>
            </w:pPr>
          </w:p>
        </w:tc>
      </w:tr>
    </w:tbl>
    <w:p w:rsidR="005062A3" w:rsidRPr="005062A3" w:rsidRDefault="005062A3" w:rsidP="005062A3">
      <w:pPr>
        <w:spacing w:after="0" w:line="240" w:lineRule="auto"/>
        <w:rPr>
          <w:rFonts w:ascii="Times New Roman" w:eastAsia="Times New Roman" w:hAnsi="Times New Roman" w:cs="Times New Roman"/>
        </w:rPr>
      </w:pPr>
    </w:p>
    <w:p w:rsidR="005062A3" w:rsidRPr="005062A3" w:rsidRDefault="005062A3" w:rsidP="005062A3">
      <w:pPr>
        <w:spacing w:after="0" w:line="240" w:lineRule="auto"/>
        <w:rPr>
          <w:rFonts w:ascii="Times New Roman" w:eastAsia="Times New Roman" w:hAnsi="Times New Roman" w:cs="Times New Roman"/>
        </w:rPr>
      </w:pPr>
    </w:p>
    <w:p w:rsidR="005062A3" w:rsidRPr="005062A3" w:rsidRDefault="005062A3" w:rsidP="005062A3">
      <w:pPr>
        <w:spacing w:after="0" w:line="240" w:lineRule="auto"/>
        <w:rPr>
          <w:rFonts w:ascii="Times New Roman" w:eastAsia="Times New Roman" w:hAnsi="Times New Roman" w:cs="Times New Roman"/>
          <w:bCs/>
        </w:rPr>
      </w:pPr>
      <w:r w:rsidRPr="005062A3">
        <w:rPr>
          <w:rFonts w:ascii="Times New Roman" w:eastAsia="Times New Roman" w:hAnsi="Times New Roman" w:cs="Times New Roman"/>
          <w:b/>
        </w:rPr>
        <w:t xml:space="preserve">Checklist: </w:t>
      </w:r>
      <w:r w:rsidRPr="005062A3">
        <w:rPr>
          <w:rFonts w:ascii="Times New Roman" w:eastAsia="Times New Roman" w:hAnsi="Times New Roman" w:cs="Times New Roman"/>
          <w:bCs/>
        </w:rPr>
        <w:t>Please complete the checklist below to ensure that you have completed the form according to the guidelines and attached any required documentation:</w:t>
      </w:r>
    </w:p>
    <w:tbl>
      <w:tblPr>
        <w:tblStyle w:val="Tablaconcuadrcula"/>
        <w:tblW w:w="10031" w:type="dxa"/>
        <w:tblLook w:val="04A0" w:firstRow="1" w:lastRow="0" w:firstColumn="1" w:lastColumn="0" w:noHBand="0" w:noVBand="1"/>
      </w:tblPr>
      <w:tblGrid>
        <w:gridCol w:w="675"/>
        <w:gridCol w:w="9356"/>
      </w:tblGrid>
      <w:tr w:rsidR="005062A3" w:rsidRPr="005062A3" w:rsidTr="005062A3">
        <w:trPr>
          <w:trHeight w:val="491"/>
        </w:trPr>
        <w:tc>
          <w:tcPr>
            <w:tcW w:w="675" w:type="dxa"/>
            <w:shd w:val="clear" w:color="auto" w:fill="BFBFBF"/>
            <w:vAlign w:val="center"/>
          </w:tcPr>
          <w:sdt>
            <w:sdtPr>
              <w:rPr>
                <w:b/>
                <w:bCs/>
                <w:sz w:val="24"/>
              </w:rPr>
              <w:id w:val="1454446193"/>
            </w:sdtPr>
            <w:sdtEndPr/>
            <w:sdtContent>
              <w:p w:rsidR="005062A3" w:rsidRPr="005062A3" w:rsidRDefault="005062A3" w:rsidP="005062A3">
                <w:pPr>
                  <w:jc w:val="center"/>
                  <w:rPr>
                    <w:rFonts w:eastAsia="MS Gothic"/>
                    <w:bCs/>
                  </w:rPr>
                </w:pPr>
                <w:r w:rsidRPr="005062A3">
                  <w:rPr>
                    <w:rFonts w:ascii="Segoe UI Symbol" w:eastAsia="MS Gothic" w:hAnsi="Segoe UI Symbol" w:cs="Segoe UI Symbol"/>
                    <w:b/>
                    <w:bCs/>
                    <w:sz w:val="24"/>
                  </w:rPr>
                  <w:t>☒</w:t>
                </w:r>
              </w:p>
            </w:sdtContent>
          </w:sdt>
        </w:tc>
        <w:tc>
          <w:tcPr>
            <w:tcW w:w="9356" w:type="dxa"/>
            <w:vAlign w:val="center"/>
          </w:tcPr>
          <w:p w:rsidR="005062A3" w:rsidRPr="005062A3" w:rsidRDefault="005062A3" w:rsidP="005062A3">
            <w:pPr>
              <w:rPr>
                <w:rFonts w:eastAsia="MS Gothic"/>
                <w:bCs/>
              </w:rPr>
            </w:pPr>
            <w:r w:rsidRPr="005062A3">
              <w:rPr>
                <w:rFonts w:eastAsia="MS Gothic"/>
                <w:bCs/>
              </w:rPr>
              <w:t>I have read the guidance notes supplied before completing the form.</w:t>
            </w:r>
          </w:p>
        </w:tc>
      </w:tr>
      <w:tr w:rsidR="005062A3" w:rsidRPr="005062A3" w:rsidTr="005062A3">
        <w:trPr>
          <w:trHeight w:val="413"/>
        </w:trPr>
        <w:tc>
          <w:tcPr>
            <w:tcW w:w="675" w:type="dxa"/>
            <w:shd w:val="clear" w:color="auto" w:fill="BFBFBF"/>
            <w:vAlign w:val="center"/>
          </w:tcPr>
          <w:sdt>
            <w:sdtPr>
              <w:rPr>
                <w:b/>
                <w:bCs/>
                <w:sz w:val="24"/>
              </w:rPr>
              <w:id w:val="-17703630"/>
            </w:sdtPr>
            <w:sdtEndPr/>
            <w:sdtContent>
              <w:p w:rsidR="005062A3" w:rsidRPr="005062A3" w:rsidRDefault="005062A3" w:rsidP="005062A3">
                <w:pPr>
                  <w:jc w:val="center"/>
                  <w:rPr>
                    <w:rFonts w:eastAsia="MS Gothic"/>
                    <w:bCs/>
                  </w:rPr>
                </w:pPr>
                <w:r w:rsidRPr="005062A3">
                  <w:rPr>
                    <w:rFonts w:ascii="Segoe UI Symbol" w:eastAsia="MS Gothic" w:hAnsi="Segoe UI Symbol" w:cs="Segoe UI Symbol"/>
                    <w:b/>
                    <w:bCs/>
                    <w:sz w:val="24"/>
                  </w:rPr>
                  <w:t>☒</w:t>
                </w:r>
              </w:p>
            </w:sdtContent>
          </w:sdt>
        </w:tc>
        <w:tc>
          <w:tcPr>
            <w:tcW w:w="9356" w:type="dxa"/>
            <w:vAlign w:val="center"/>
          </w:tcPr>
          <w:p w:rsidR="005062A3" w:rsidRPr="005062A3" w:rsidRDefault="005062A3" w:rsidP="005062A3">
            <w:r w:rsidRPr="005062A3">
              <w:t xml:space="preserve">I have completed </w:t>
            </w:r>
            <w:r w:rsidRPr="005062A3">
              <w:rPr>
                <w:b/>
              </w:rPr>
              <w:t>ALL RELEVANT</w:t>
            </w:r>
            <w:r w:rsidRPr="005062A3">
              <w:t xml:space="preserve"> sections of the form in full.</w:t>
            </w:r>
          </w:p>
        </w:tc>
      </w:tr>
      <w:tr w:rsidR="005062A3" w:rsidRPr="005062A3" w:rsidTr="005062A3">
        <w:trPr>
          <w:trHeight w:val="419"/>
        </w:trPr>
        <w:tc>
          <w:tcPr>
            <w:tcW w:w="675" w:type="dxa"/>
            <w:shd w:val="clear" w:color="auto" w:fill="BFBFBF"/>
            <w:vAlign w:val="center"/>
          </w:tcPr>
          <w:sdt>
            <w:sdtPr>
              <w:rPr>
                <w:b/>
                <w:bCs/>
                <w:sz w:val="24"/>
              </w:rPr>
              <w:id w:val="1393921880"/>
            </w:sdtPr>
            <w:sdtEndPr/>
            <w:sdtContent>
              <w:p w:rsidR="005062A3" w:rsidRPr="005062A3" w:rsidRDefault="005062A3" w:rsidP="005062A3">
                <w:pPr>
                  <w:jc w:val="center"/>
                </w:pPr>
                <w:r w:rsidRPr="005062A3">
                  <w:rPr>
                    <w:rFonts w:ascii="Segoe UI Symbol" w:eastAsia="MS Gothic" w:hAnsi="Segoe UI Symbol" w:cs="Segoe UI Symbol"/>
                    <w:b/>
                    <w:bCs/>
                    <w:sz w:val="24"/>
                  </w:rPr>
                  <w:t>☒</w:t>
                </w:r>
              </w:p>
            </w:sdtContent>
          </w:sdt>
        </w:tc>
        <w:tc>
          <w:tcPr>
            <w:tcW w:w="9356" w:type="dxa"/>
            <w:vAlign w:val="center"/>
          </w:tcPr>
          <w:p w:rsidR="005062A3" w:rsidRPr="005062A3" w:rsidRDefault="005062A3" w:rsidP="005062A3">
            <w:r w:rsidRPr="005062A3">
              <w:t>I confirm that the research activity has received approval in principle</w:t>
            </w:r>
          </w:p>
        </w:tc>
      </w:tr>
      <w:tr w:rsidR="005062A3" w:rsidRPr="005062A3" w:rsidTr="005062A3">
        <w:trPr>
          <w:trHeight w:val="492"/>
        </w:trPr>
        <w:tc>
          <w:tcPr>
            <w:tcW w:w="675" w:type="dxa"/>
            <w:shd w:val="clear" w:color="auto" w:fill="BFBFBF"/>
            <w:vAlign w:val="center"/>
          </w:tcPr>
          <w:sdt>
            <w:sdtPr>
              <w:rPr>
                <w:b/>
                <w:bCs/>
                <w:sz w:val="24"/>
              </w:rPr>
              <w:id w:val="-1978295672"/>
            </w:sdtPr>
            <w:sdtEndPr/>
            <w:sdtContent>
              <w:p w:rsidR="005062A3" w:rsidRPr="005062A3" w:rsidRDefault="005062A3" w:rsidP="005062A3">
                <w:pPr>
                  <w:jc w:val="center"/>
                </w:pPr>
                <w:r w:rsidRPr="005062A3">
                  <w:rPr>
                    <w:rFonts w:ascii="Segoe UI Symbol" w:eastAsia="MS Gothic" w:hAnsi="Segoe UI Symbol" w:cs="Segoe UI Symbol"/>
                    <w:b/>
                    <w:bCs/>
                    <w:sz w:val="24"/>
                  </w:rPr>
                  <w:t>☒</w:t>
                </w:r>
              </w:p>
            </w:sdtContent>
          </w:sdt>
        </w:tc>
        <w:tc>
          <w:tcPr>
            <w:tcW w:w="9356" w:type="dxa"/>
            <w:vAlign w:val="center"/>
          </w:tcPr>
          <w:p w:rsidR="005062A3" w:rsidRPr="005062A3" w:rsidRDefault="005062A3" w:rsidP="005062A3">
            <w:r w:rsidRPr="005062A3">
              <w:t>I have attached a copy of final/interim approval from external organisation (where appropriate)</w:t>
            </w:r>
          </w:p>
        </w:tc>
      </w:tr>
      <w:tr w:rsidR="005062A3" w:rsidRPr="005062A3" w:rsidTr="005062A3">
        <w:trPr>
          <w:trHeight w:val="492"/>
        </w:trPr>
        <w:tc>
          <w:tcPr>
            <w:tcW w:w="675" w:type="dxa"/>
            <w:shd w:val="clear" w:color="auto" w:fill="BFBFBF"/>
            <w:vAlign w:val="center"/>
          </w:tcPr>
          <w:sdt>
            <w:sdtPr>
              <w:rPr>
                <w:b/>
                <w:bCs/>
                <w:sz w:val="24"/>
              </w:rPr>
              <w:id w:val="1893926499"/>
            </w:sdtPr>
            <w:sdtEndPr/>
            <w:sdtContent>
              <w:p w:rsidR="005062A3" w:rsidRPr="005062A3" w:rsidRDefault="005062A3" w:rsidP="005062A3">
                <w:pPr>
                  <w:jc w:val="center"/>
                  <w:rPr>
                    <w:b/>
                    <w:bCs/>
                    <w:sz w:val="24"/>
                  </w:rPr>
                </w:pPr>
                <w:r w:rsidRPr="005062A3">
                  <w:rPr>
                    <w:rFonts w:ascii="Segoe UI Symbol" w:eastAsia="MS Gothic" w:hAnsi="Segoe UI Symbol" w:cs="Segoe UI Symbol"/>
                    <w:b/>
                    <w:bCs/>
                    <w:sz w:val="24"/>
                  </w:rPr>
                  <w:t>☒</w:t>
                </w:r>
              </w:p>
            </w:sdtContent>
          </w:sdt>
        </w:tc>
        <w:tc>
          <w:tcPr>
            <w:tcW w:w="9356" w:type="dxa"/>
            <w:vAlign w:val="center"/>
          </w:tcPr>
          <w:p w:rsidR="005062A3" w:rsidRPr="005062A3" w:rsidRDefault="005062A3" w:rsidP="005062A3"/>
          <w:p w:rsidR="005062A3" w:rsidRPr="005062A3" w:rsidRDefault="005062A3" w:rsidP="005062A3">
            <w:r w:rsidRPr="005062A3">
              <w:t>I have attached a full risk assessment (and have NOT completed Section H of this form) (where appropriate)</w:t>
            </w:r>
          </w:p>
          <w:p w:rsidR="005062A3" w:rsidRPr="005062A3" w:rsidRDefault="005062A3" w:rsidP="005062A3"/>
        </w:tc>
      </w:tr>
      <w:tr w:rsidR="005062A3" w:rsidRPr="005062A3" w:rsidTr="005062A3">
        <w:trPr>
          <w:trHeight w:val="626"/>
        </w:trPr>
        <w:tc>
          <w:tcPr>
            <w:tcW w:w="675" w:type="dxa"/>
            <w:shd w:val="clear" w:color="auto" w:fill="BFBFBF"/>
            <w:vAlign w:val="center"/>
          </w:tcPr>
          <w:sdt>
            <w:sdtPr>
              <w:rPr>
                <w:b/>
                <w:bCs/>
                <w:sz w:val="24"/>
              </w:rPr>
              <w:id w:val="1189257540"/>
            </w:sdtPr>
            <w:sdtEndPr/>
            <w:sdtContent>
              <w:p w:rsidR="005062A3" w:rsidRPr="005062A3" w:rsidRDefault="005062A3" w:rsidP="005062A3">
                <w:pPr>
                  <w:jc w:val="center"/>
                </w:pPr>
                <w:r w:rsidRPr="005062A3">
                  <w:rPr>
                    <w:rFonts w:ascii="Segoe UI Symbol" w:eastAsia="MS Gothic" w:hAnsi="Segoe UI Symbol" w:cs="Segoe UI Symbol"/>
                    <w:b/>
                    <w:bCs/>
                    <w:sz w:val="24"/>
                  </w:rPr>
                  <w:t>☒</w:t>
                </w:r>
              </w:p>
            </w:sdtContent>
          </w:sdt>
        </w:tc>
        <w:tc>
          <w:tcPr>
            <w:tcW w:w="9356" w:type="dxa"/>
            <w:vAlign w:val="center"/>
          </w:tcPr>
          <w:p w:rsidR="005062A3" w:rsidRPr="005062A3" w:rsidRDefault="005062A3" w:rsidP="005062A3">
            <w:r w:rsidRPr="005062A3">
              <w:t>I understand that it is my responsibility to ensure that the above named research activity will meet the University’s Research Ethics and Integrity Code of Practice.</w:t>
            </w:r>
          </w:p>
        </w:tc>
      </w:tr>
      <w:tr w:rsidR="005062A3" w:rsidRPr="005062A3" w:rsidTr="005062A3">
        <w:trPr>
          <w:trHeight w:val="968"/>
        </w:trPr>
        <w:tc>
          <w:tcPr>
            <w:tcW w:w="675" w:type="dxa"/>
            <w:shd w:val="clear" w:color="auto" w:fill="BFBFBF"/>
            <w:vAlign w:val="center"/>
          </w:tcPr>
          <w:sdt>
            <w:sdtPr>
              <w:rPr>
                <w:b/>
                <w:bCs/>
                <w:sz w:val="24"/>
              </w:rPr>
              <w:id w:val="1030683582"/>
            </w:sdtPr>
            <w:sdtEndPr/>
            <w:sdtContent>
              <w:p w:rsidR="005062A3" w:rsidRPr="005062A3" w:rsidRDefault="005062A3" w:rsidP="005062A3">
                <w:pPr>
                  <w:jc w:val="center"/>
                </w:pPr>
                <w:r w:rsidRPr="005062A3">
                  <w:rPr>
                    <w:rFonts w:ascii="Segoe UI Symbol" w:eastAsia="MS Gothic" w:hAnsi="Segoe UI Symbol" w:cs="Segoe UI Symbol"/>
                    <w:b/>
                    <w:bCs/>
                    <w:sz w:val="24"/>
                  </w:rPr>
                  <w:t>☒</w:t>
                </w:r>
              </w:p>
            </w:sdtContent>
          </w:sdt>
        </w:tc>
        <w:tc>
          <w:tcPr>
            <w:tcW w:w="9356" w:type="dxa"/>
            <w:vAlign w:val="center"/>
          </w:tcPr>
          <w:p w:rsidR="005062A3" w:rsidRPr="005062A3" w:rsidRDefault="005062A3" w:rsidP="005062A3">
            <w:r w:rsidRPr="005062A3">
              <w:t xml:space="preserve">I understand that before commencing data collection all documents aimed at respondents (including information sheets, consent forms, questionnaires, interview schedules etc.) must be confirmed by the </w:t>
            </w:r>
            <w:proofErr w:type="spellStart"/>
            <w:r w:rsidRPr="005062A3">
              <w:t>DoS</w:t>
            </w:r>
            <w:proofErr w:type="spellEnd"/>
            <w:r w:rsidRPr="005062A3">
              <w:t>/Supervisor, module tutor or Head of School.</w:t>
            </w:r>
          </w:p>
        </w:tc>
      </w:tr>
    </w:tbl>
    <w:p w:rsidR="005062A3" w:rsidRPr="005062A3" w:rsidRDefault="005062A3" w:rsidP="005062A3">
      <w:pPr>
        <w:tabs>
          <w:tab w:val="left" w:pos="5103"/>
        </w:tabs>
        <w:spacing w:after="0" w:line="240" w:lineRule="auto"/>
        <w:rPr>
          <w:rFonts w:ascii="Times New Roman" w:eastAsia="Times New Roman" w:hAnsi="Times New Roman" w:cs="Times New Roman"/>
          <w:b/>
          <w:bCs/>
        </w:rPr>
      </w:pPr>
    </w:p>
    <w:p w:rsidR="005062A3" w:rsidRPr="005062A3" w:rsidRDefault="005062A3" w:rsidP="005062A3">
      <w:pPr>
        <w:tabs>
          <w:tab w:val="left" w:pos="5103"/>
        </w:tabs>
        <w:spacing w:after="0" w:line="240" w:lineRule="auto"/>
        <w:rPr>
          <w:rFonts w:ascii="Times New Roman" w:eastAsia="Times New Roman" w:hAnsi="Times New Roman" w:cs="Times New Roman"/>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DC65BA" w:rsidRPr="00DC65BA" w:rsidTr="005062A3">
        <w:tc>
          <w:tcPr>
            <w:tcW w:w="10060" w:type="dxa"/>
            <w:shd w:val="clear" w:color="auto" w:fill="F2F2F2"/>
          </w:tcPr>
          <w:p w:rsidR="005062A3" w:rsidRPr="00DC65BA" w:rsidRDefault="005062A3" w:rsidP="005062A3">
            <w:pPr>
              <w:spacing w:after="0" w:line="240" w:lineRule="auto"/>
              <w:rPr>
                <w:rFonts w:ascii="Times New Roman" w:eastAsia="Times New Roman" w:hAnsi="Times New Roman" w:cs="Times New Roman"/>
                <w:b/>
                <w:sz w:val="24"/>
              </w:rPr>
            </w:pPr>
            <w:r w:rsidRPr="00DC65BA">
              <w:rPr>
                <w:rFonts w:ascii="Times New Roman" w:eastAsia="Times New Roman" w:hAnsi="Times New Roman" w:cs="Times New Roman"/>
                <w:b/>
              </w:rPr>
              <w:t>RESEARCH STUDENTS AND STAFF ONLY</w:t>
            </w:r>
          </w:p>
          <w:p w:rsidR="005062A3" w:rsidRPr="00DC65BA" w:rsidRDefault="005062A3" w:rsidP="005062A3">
            <w:pPr>
              <w:spacing w:after="0" w:line="240" w:lineRule="auto"/>
              <w:rPr>
                <w:rFonts w:ascii="Times New Roman" w:eastAsia="Times New Roman" w:hAnsi="Times New Roman" w:cs="Times New Roman"/>
                <w:sz w:val="24"/>
              </w:rPr>
            </w:pPr>
            <w:r w:rsidRPr="00DC65BA">
              <w:rPr>
                <w:rFonts w:ascii="Times New Roman" w:eastAsia="Times New Roman" w:hAnsi="Times New Roman" w:cs="Times New Roman"/>
              </w:rPr>
              <w:t xml:space="preserve">All communications relating to this application during its processing must be in writing and emailed to </w:t>
            </w:r>
            <w:hyperlink r:id="rId90" w:history="1">
              <w:r w:rsidRPr="00DC65BA">
                <w:rPr>
                  <w:rFonts w:ascii="Times New Roman" w:eastAsia="Times New Roman" w:hAnsi="Times New Roman" w:cs="Times New Roman"/>
                  <w:u w:val="single"/>
                </w:rPr>
                <w:t>pgresearch@uwtsd.ac.uk</w:t>
              </w:r>
            </w:hyperlink>
            <w:r w:rsidRPr="00DC65BA">
              <w:rPr>
                <w:rFonts w:ascii="Times New Roman" w:eastAsia="Times New Roman" w:hAnsi="Times New Roman" w:cs="Times New Roman"/>
              </w:rPr>
              <w:t xml:space="preserve"> , with the title ‘Ethical Approval’ followed by your name.</w:t>
            </w:r>
          </w:p>
          <w:p w:rsidR="005062A3" w:rsidRPr="00DC65BA" w:rsidRDefault="005062A3" w:rsidP="005062A3">
            <w:pPr>
              <w:spacing w:after="0" w:line="240" w:lineRule="auto"/>
              <w:rPr>
                <w:rFonts w:ascii="Times New Roman" w:eastAsia="Times New Roman" w:hAnsi="Times New Roman" w:cs="Times New Roman"/>
                <w:sz w:val="24"/>
              </w:rPr>
            </w:pPr>
            <w:r w:rsidRPr="00DC65BA">
              <w:rPr>
                <w:rFonts w:ascii="Times New Roman" w:eastAsia="Times New Roman" w:hAnsi="Times New Roman" w:cs="Times New Roman"/>
              </w:rPr>
              <w:t>You will be informed of the outcome of your claim by email; therefore</w:t>
            </w:r>
            <w:r w:rsidRPr="00DC65BA">
              <w:rPr>
                <w:rFonts w:ascii="Times New Roman" w:eastAsia="Times New Roman" w:hAnsi="Times New Roman" w:cs="Times New Roman"/>
                <w:b/>
              </w:rPr>
              <w:t xml:space="preserve"> </w:t>
            </w:r>
            <w:r w:rsidRPr="00DC65BA">
              <w:rPr>
                <w:rFonts w:ascii="Times New Roman" w:eastAsia="Times New Roman" w:hAnsi="Times New Roman" w:cs="Times New Roman"/>
              </w:rPr>
              <w:t>it is important that you check your University and personal email accounts regularly</w:t>
            </w:r>
            <w:r w:rsidRPr="00DC65BA">
              <w:rPr>
                <w:rFonts w:ascii="Times New Roman" w:eastAsia="Times New Roman" w:hAnsi="Times New Roman" w:cs="Times New Roman"/>
                <w:b/>
                <w:bCs/>
              </w:rPr>
              <w:t>.</w:t>
            </w:r>
          </w:p>
        </w:tc>
      </w:tr>
    </w:tbl>
    <w:p w:rsidR="005062A3" w:rsidRPr="00DC65BA" w:rsidRDefault="005062A3" w:rsidP="005062A3">
      <w:pPr>
        <w:tabs>
          <w:tab w:val="left" w:pos="5103"/>
        </w:tabs>
        <w:spacing w:after="0" w:line="240" w:lineRule="auto"/>
        <w:rPr>
          <w:rFonts w:ascii="Times New Roman" w:eastAsia="Times New Roman" w:hAnsi="Times New Roman" w:cs="Times New Roman"/>
          <w:b/>
          <w:bCs/>
        </w:rPr>
      </w:pPr>
    </w:p>
    <w:p w:rsidR="005062A3" w:rsidRPr="00DC65BA" w:rsidRDefault="005062A3" w:rsidP="005062A3">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Times New Roman" w:eastAsia="Times New Roman" w:hAnsi="Times New Roman" w:cs="Times New Roman"/>
          <w:bCs/>
        </w:rPr>
      </w:pPr>
      <w:r w:rsidRPr="00DC65BA">
        <w:rPr>
          <w:rFonts w:ascii="Times New Roman" w:eastAsia="Times New Roman" w:hAnsi="Times New Roman" w:cs="Times New Roman"/>
          <w:b/>
          <w:bCs/>
        </w:rPr>
        <w:t xml:space="preserve">STUDENTS ON UNDERGRADUATE OR TAUGHT MASTERS PROGRAMMES </w:t>
      </w:r>
      <w:r w:rsidRPr="00DC65BA">
        <w:rPr>
          <w:rFonts w:ascii="Times New Roman" w:eastAsia="Times New Roman" w:hAnsi="Times New Roman" w:cs="Times New Roman"/>
          <w:bCs/>
        </w:rPr>
        <w:t>should submit  this form (and receive the outcome) via systems explained to you by the supervisor/module leader.</w:t>
      </w:r>
    </w:p>
    <w:p w:rsidR="005062A3" w:rsidRPr="00DC65BA" w:rsidRDefault="005062A3" w:rsidP="005062A3">
      <w:pPr>
        <w:tabs>
          <w:tab w:val="left" w:pos="5103"/>
        </w:tabs>
        <w:spacing w:after="0" w:line="240" w:lineRule="auto"/>
        <w:rPr>
          <w:rFonts w:ascii="Times New Roman" w:eastAsia="Times New Roman" w:hAnsi="Times New Roman" w:cs="Times New Roman"/>
          <w:bCs/>
        </w:rPr>
      </w:pPr>
    </w:p>
    <w:p w:rsidR="005062A3" w:rsidRPr="00DC65BA" w:rsidRDefault="005062A3" w:rsidP="005062A3">
      <w:pPr>
        <w:tabs>
          <w:tab w:val="left" w:pos="5103"/>
        </w:tabs>
        <w:spacing w:after="0" w:line="240" w:lineRule="auto"/>
        <w:rPr>
          <w:rFonts w:ascii="Times New Roman" w:eastAsia="Times New Roman" w:hAnsi="Times New Roman" w:cs="Times New Roman"/>
          <w:u w:val="single"/>
        </w:rPr>
      </w:pPr>
      <w:r w:rsidRPr="00DC65BA">
        <w:rPr>
          <w:rFonts w:ascii="Times New Roman" w:eastAsia="Times New Roman" w:hAnsi="Times New Roman" w:cs="Times New Roman"/>
          <w:b/>
          <w:bCs/>
        </w:rPr>
        <w:t xml:space="preserve">This form is available electronically from the Academic Office web pages: </w:t>
      </w:r>
      <w:hyperlink r:id="rId91" w:history="1">
        <w:r w:rsidRPr="00DC65BA">
          <w:rPr>
            <w:rFonts w:ascii="Times New Roman" w:eastAsia="Times New Roman" w:hAnsi="Times New Roman" w:cs="Times New Roman"/>
            <w:u w:val="single"/>
          </w:rPr>
          <w:t>http://www.uwtsd.ac.uk/academic-office/</w:t>
        </w:r>
      </w:hyperlink>
    </w:p>
    <w:p w:rsidR="005062A3" w:rsidRPr="00DC65BA" w:rsidRDefault="005062A3" w:rsidP="005062A3">
      <w:pPr>
        <w:tabs>
          <w:tab w:val="left" w:pos="5103"/>
        </w:tabs>
        <w:spacing w:after="0" w:line="240" w:lineRule="auto"/>
        <w:rPr>
          <w:rFonts w:ascii="Times New Roman" w:eastAsia="Times New Roman" w:hAnsi="Times New Roman" w:cs="Times New Roman"/>
          <w:bCs/>
        </w:rPr>
      </w:pPr>
    </w:p>
    <w:p w:rsidR="005062A3" w:rsidRPr="00DC65BA" w:rsidRDefault="005062A3" w:rsidP="005062A3">
      <w:pPr>
        <w:spacing w:after="0" w:line="240" w:lineRule="auto"/>
        <w:jc w:val="center"/>
        <w:rPr>
          <w:rFonts w:ascii="Times New Roman" w:eastAsia="Times New Roman" w:hAnsi="Times New Roman" w:cs="Times New Roman"/>
          <w:b/>
        </w:rPr>
      </w:pPr>
      <w:r w:rsidRPr="00DC65BA">
        <w:rPr>
          <w:rFonts w:ascii="Times New Roman" w:eastAsia="Times New Roman" w:hAnsi="Times New Roman" w:cs="Times New Roman"/>
          <w:b/>
        </w:rPr>
        <w:t>Application Process</w:t>
      </w:r>
    </w:p>
    <w:p w:rsidR="005062A3" w:rsidRPr="00DC65BA" w:rsidRDefault="005062A3" w:rsidP="005062A3">
      <w:pPr>
        <w:spacing w:after="0" w:line="240" w:lineRule="auto"/>
        <w:jc w:val="both"/>
        <w:rPr>
          <w:rFonts w:ascii="Times New Roman" w:eastAsia="Times New Roman" w:hAnsi="Times New Roman" w:cs="Times New Roman"/>
          <w:sz w:val="24"/>
          <w:szCs w:val="20"/>
        </w:rPr>
      </w:pPr>
    </w:p>
    <w:p w:rsidR="005062A3" w:rsidRPr="00DC65BA" w:rsidRDefault="005062A3" w:rsidP="005062A3">
      <w:pPr>
        <w:spacing w:after="0" w:line="240" w:lineRule="auto"/>
        <w:jc w:val="both"/>
        <w:rPr>
          <w:rFonts w:ascii="Times New Roman" w:eastAsia="Times New Roman" w:hAnsi="Times New Roman" w:cs="Times New Roman"/>
          <w:sz w:val="24"/>
          <w:szCs w:val="20"/>
        </w:rPr>
      </w:pPr>
      <w:r w:rsidRPr="00DC65BA">
        <w:rPr>
          <w:rFonts w:ascii="Times New Roman" w:eastAsia="Times New Roman" w:hAnsi="Times New Roman" w:cs="Times New Roman"/>
          <w:b/>
          <w:sz w:val="24"/>
          <w:szCs w:val="20"/>
        </w:rPr>
        <w:t>All staff research projects and all research students</w:t>
      </w:r>
      <w:r w:rsidRPr="00DC65BA">
        <w:rPr>
          <w:rFonts w:ascii="Times New Roman" w:eastAsia="Times New Roman" w:hAnsi="Times New Roman" w:cs="Times New Roman"/>
          <w:sz w:val="24"/>
          <w:szCs w:val="20"/>
        </w:rPr>
        <w:t xml:space="preserve"> must submit the Ethical Approval Form to the </w:t>
      </w:r>
      <w:r w:rsidRPr="00DC65BA">
        <w:rPr>
          <w:rFonts w:ascii="Times New Roman" w:eastAsia="Times New Roman" w:hAnsi="Times New Roman" w:cs="Times New Roman"/>
          <w:b/>
          <w:sz w:val="24"/>
          <w:szCs w:val="20"/>
        </w:rPr>
        <w:t>University Ethics Committee</w:t>
      </w:r>
      <w:r w:rsidRPr="00DC65BA">
        <w:rPr>
          <w:rFonts w:ascii="Times New Roman" w:eastAsia="Times New Roman" w:hAnsi="Times New Roman" w:cs="Times New Roman"/>
          <w:sz w:val="24"/>
          <w:szCs w:val="20"/>
        </w:rPr>
        <w:t xml:space="preserve"> via the Academic Office (</w:t>
      </w:r>
      <w:hyperlink r:id="rId92" w:history="1">
        <w:r w:rsidRPr="00DC65BA">
          <w:rPr>
            <w:rFonts w:ascii="Times New Roman" w:eastAsia="Times New Roman" w:hAnsi="Times New Roman" w:cs="Times New Roman"/>
            <w:u w:val="single"/>
          </w:rPr>
          <w:t>pgresearch@uwtsd.ac.uk</w:t>
        </w:r>
      </w:hyperlink>
      <w:r w:rsidRPr="00DC65BA">
        <w:rPr>
          <w:rFonts w:ascii="Times New Roman" w:eastAsia="Times New Roman" w:hAnsi="Times New Roman" w:cs="Times New Roman"/>
          <w:u w:val="single"/>
        </w:rPr>
        <w:t>)</w:t>
      </w:r>
      <w:r w:rsidRPr="00DC65BA">
        <w:rPr>
          <w:rFonts w:ascii="Times New Roman" w:eastAsia="Times New Roman" w:hAnsi="Times New Roman" w:cs="Times New Roman"/>
          <w:sz w:val="24"/>
          <w:szCs w:val="20"/>
        </w:rPr>
        <w:t>.   Staff research directly in relation to personal study for taught undergraduate or Masters programmes should be submitted via the Faculty procedures explained below.</w:t>
      </w:r>
    </w:p>
    <w:p w:rsidR="005062A3" w:rsidRPr="00DC65BA" w:rsidRDefault="005062A3" w:rsidP="005062A3">
      <w:pPr>
        <w:spacing w:after="0" w:line="240" w:lineRule="auto"/>
        <w:jc w:val="both"/>
        <w:rPr>
          <w:rFonts w:ascii="Times New Roman" w:eastAsia="Times New Roman" w:hAnsi="Times New Roman" w:cs="Times New Roman"/>
          <w:sz w:val="24"/>
          <w:szCs w:val="20"/>
        </w:rPr>
      </w:pPr>
    </w:p>
    <w:p w:rsidR="005062A3" w:rsidRPr="005062A3" w:rsidRDefault="005062A3" w:rsidP="005062A3">
      <w:pPr>
        <w:spacing w:after="0" w:line="240" w:lineRule="auto"/>
        <w:jc w:val="both"/>
        <w:rPr>
          <w:rFonts w:ascii="Times New Roman" w:eastAsia="Times New Roman" w:hAnsi="Times New Roman" w:cs="Times New Roman"/>
          <w:sz w:val="24"/>
          <w:szCs w:val="20"/>
        </w:rPr>
      </w:pPr>
      <w:r w:rsidRPr="00DC65BA">
        <w:rPr>
          <w:rFonts w:ascii="Times New Roman" w:eastAsia="Times New Roman" w:hAnsi="Times New Roman" w:cs="Times New Roman"/>
          <w:b/>
          <w:sz w:val="24"/>
          <w:szCs w:val="20"/>
        </w:rPr>
        <w:t>Taught masters and taught undergraduate research Ethical Approval Forms</w:t>
      </w:r>
      <w:r w:rsidRPr="00DC65BA">
        <w:rPr>
          <w:rFonts w:ascii="Times New Roman" w:eastAsia="Times New Roman" w:hAnsi="Times New Roman" w:cs="Times New Roman"/>
          <w:sz w:val="24"/>
          <w:szCs w:val="20"/>
        </w:rPr>
        <w:t xml:space="preserve"> are considered </w:t>
      </w:r>
      <w:r w:rsidRPr="00DC65BA">
        <w:rPr>
          <w:rFonts w:ascii="Times New Roman" w:eastAsia="Times New Roman" w:hAnsi="Times New Roman" w:cs="Times New Roman"/>
          <w:b/>
          <w:sz w:val="24"/>
          <w:szCs w:val="20"/>
        </w:rPr>
        <w:t>within Faculties.</w:t>
      </w:r>
      <w:r w:rsidRPr="00DC65BA">
        <w:rPr>
          <w:rFonts w:ascii="Times New Roman" w:eastAsia="Times New Roman" w:hAnsi="Times New Roman" w:cs="Times New Roman"/>
          <w:sz w:val="24"/>
          <w:szCs w:val="20"/>
        </w:rPr>
        <w:t xml:space="preserve">  Faculties will provide details of the specific processes for this.  Where the Ethical issues within any </w:t>
      </w:r>
      <w:r w:rsidRPr="005062A3">
        <w:rPr>
          <w:rFonts w:ascii="Times New Roman" w:eastAsia="Times New Roman" w:hAnsi="Times New Roman" w:cs="Times New Roman"/>
          <w:sz w:val="24"/>
          <w:szCs w:val="20"/>
        </w:rPr>
        <w:t xml:space="preserve">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5062A3" w:rsidRPr="005062A3" w:rsidRDefault="005062A3" w:rsidP="005062A3">
      <w:pPr>
        <w:spacing w:after="0" w:line="240" w:lineRule="auto"/>
        <w:jc w:val="both"/>
        <w:rPr>
          <w:rFonts w:ascii="Times New Roman" w:eastAsia="Times New Roman" w:hAnsi="Times New Roman" w:cs="Times New Roman"/>
          <w:sz w:val="24"/>
          <w:szCs w:val="20"/>
        </w:rPr>
      </w:pP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rPr>
      </w:pPr>
      <w:r w:rsidRPr="005062A3">
        <w:rPr>
          <w:rFonts w:ascii="Times New Roman" w:eastAsia="Times New Roman" w:hAnsi="Times New Roman" w:cs="Times New Roman"/>
          <w:b/>
          <w:bCs/>
        </w:rPr>
        <w:t>Notes for guidance in completion of this form</w:t>
      </w: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r w:rsidRPr="005062A3">
        <w:rPr>
          <w:rFonts w:ascii="Times New Roman" w:eastAsia="Times New Roman" w:hAnsi="Times New Roman" w:cs="Times New Roman"/>
          <w:b/>
          <w:bCs/>
          <w:sz w:val="24"/>
          <w:szCs w:val="20"/>
        </w:rPr>
        <w:t>Section A:  About You</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Cs/>
          <w:sz w:val="24"/>
          <w:szCs w:val="20"/>
        </w:rPr>
        <w:t>Please complete all relevant sections</w:t>
      </w: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r w:rsidRPr="005062A3">
        <w:rPr>
          <w:rFonts w:ascii="Times New Roman" w:eastAsia="Times New Roman" w:hAnsi="Times New Roman" w:cs="Times New Roman"/>
          <w:b/>
          <w:bCs/>
          <w:sz w:val="24"/>
          <w:szCs w:val="20"/>
        </w:rPr>
        <w:t>Section B:  Approval for research activity</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Cs/>
          <w:sz w:val="24"/>
          <w:szCs w:val="20"/>
        </w:rPr>
        <w:t xml:space="preserve">Research proposals must be approved in principle before applying for Ethical Approval.  The proposal approval only becomes final when the ethical approval is received.  </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12"/>
          <w:szCs w:val="12"/>
        </w:rPr>
      </w:pP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Cs/>
          <w:sz w:val="24"/>
          <w:szCs w:val="20"/>
        </w:rPr>
        <w:t>The process for proposal approval varies according the individual and programme of study:</w:t>
      </w:r>
    </w:p>
    <w:p w:rsidR="005062A3" w:rsidRPr="005062A3" w:rsidRDefault="005062A3" w:rsidP="005062A3">
      <w:pPr>
        <w:numPr>
          <w:ilvl w:val="0"/>
          <w:numId w:val="36"/>
        </w:numPr>
        <w:tabs>
          <w:tab w:val="left" w:pos="5103"/>
        </w:tabs>
        <w:spacing w:after="0" w:line="240" w:lineRule="auto"/>
        <w:contextualSpacing/>
        <w:jc w:val="both"/>
        <w:rPr>
          <w:rFonts w:ascii="Times New Roman" w:eastAsia="Times New Roman" w:hAnsi="Times New Roman" w:cs="Times New Roman"/>
          <w:bCs/>
          <w:sz w:val="20"/>
          <w:szCs w:val="20"/>
        </w:rPr>
      </w:pPr>
      <w:r w:rsidRPr="005062A3">
        <w:rPr>
          <w:rFonts w:ascii="Times New Roman" w:eastAsia="Times New Roman" w:hAnsi="Times New Roman" w:cs="Times New Roman"/>
          <w:bCs/>
          <w:sz w:val="20"/>
          <w:szCs w:val="20"/>
        </w:rPr>
        <w:t>Research students, by application on form PG1 to the Research Degrees Committee</w:t>
      </w:r>
    </w:p>
    <w:p w:rsidR="005062A3" w:rsidRPr="005062A3" w:rsidRDefault="005062A3" w:rsidP="005062A3">
      <w:pPr>
        <w:numPr>
          <w:ilvl w:val="0"/>
          <w:numId w:val="36"/>
        </w:numPr>
        <w:tabs>
          <w:tab w:val="left" w:pos="5103"/>
        </w:tabs>
        <w:spacing w:after="0" w:line="240" w:lineRule="auto"/>
        <w:contextualSpacing/>
        <w:jc w:val="both"/>
        <w:rPr>
          <w:rFonts w:ascii="Times New Roman" w:eastAsia="Times New Roman" w:hAnsi="Times New Roman" w:cs="Times New Roman"/>
          <w:bCs/>
          <w:sz w:val="20"/>
          <w:szCs w:val="20"/>
        </w:rPr>
      </w:pPr>
      <w:r w:rsidRPr="005062A3">
        <w:rPr>
          <w:rFonts w:ascii="Times New Roman" w:eastAsia="Times New Roman" w:hAnsi="Times New Roman" w:cs="Times New Roman"/>
          <w:bCs/>
          <w:sz w:val="20"/>
          <w:szCs w:val="20"/>
        </w:rPr>
        <w:t>Taught students by review of research proposal within Faculties (Faculties provide specific details of these processes)</w:t>
      </w:r>
    </w:p>
    <w:p w:rsidR="005062A3" w:rsidRPr="005062A3" w:rsidRDefault="005062A3" w:rsidP="005062A3">
      <w:pPr>
        <w:numPr>
          <w:ilvl w:val="0"/>
          <w:numId w:val="36"/>
        </w:numPr>
        <w:tabs>
          <w:tab w:val="left" w:pos="5103"/>
        </w:tabs>
        <w:spacing w:after="0" w:line="240" w:lineRule="auto"/>
        <w:contextualSpacing/>
        <w:jc w:val="both"/>
        <w:rPr>
          <w:rFonts w:ascii="Times New Roman" w:eastAsia="Times New Roman" w:hAnsi="Times New Roman" w:cs="Times New Roman"/>
          <w:bCs/>
          <w:sz w:val="20"/>
          <w:szCs w:val="20"/>
        </w:rPr>
      </w:pPr>
      <w:r w:rsidRPr="005062A3">
        <w:rPr>
          <w:rFonts w:ascii="Times New Roman" w:eastAsia="Times New Roman" w:hAnsi="Times New Roman" w:cs="Times New Roman"/>
          <w:bCs/>
          <w:sz w:val="20"/>
          <w:szCs w:val="20"/>
        </w:rPr>
        <w:lastRenderedPageBreak/>
        <w:t>Staff, by agreement by the Head of School/Assistant Dean</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r w:rsidRPr="005062A3">
        <w:rPr>
          <w:rFonts w:ascii="Times New Roman" w:eastAsia="Times New Roman" w:hAnsi="Times New Roman" w:cs="Times New Roman"/>
          <w:b/>
          <w:bCs/>
          <w:sz w:val="24"/>
          <w:szCs w:val="20"/>
        </w:rPr>
        <w:t>Section C:  External Ethical Guidance materials</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Cs/>
          <w:sz w:val="24"/>
          <w:szCs w:val="20"/>
        </w:rPr>
        <w:t>Many discipline areas are required to operate with the discipline specific codes of research ethics (for example health, psychology, education etc.), any such codes must be listed and you must tick to confirm that you have consulted with these.</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r w:rsidRPr="005062A3">
        <w:rPr>
          <w:rFonts w:ascii="Times New Roman" w:eastAsia="Times New Roman" w:hAnsi="Times New Roman" w:cs="Times New Roman"/>
          <w:b/>
          <w:bCs/>
          <w:sz w:val="24"/>
          <w:szCs w:val="20"/>
        </w:rPr>
        <w:t>Section D:  External Collaborative Research Activity</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Cs/>
          <w:sz w:val="24"/>
          <w:szCs w:val="20"/>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r w:rsidRPr="005062A3">
        <w:rPr>
          <w:rFonts w:ascii="Times New Roman" w:eastAsia="Times New Roman" w:hAnsi="Times New Roman" w:cs="Times New Roman"/>
          <w:b/>
          <w:bCs/>
          <w:sz w:val="24"/>
          <w:szCs w:val="20"/>
        </w:rPr>
        <w:t>Section E:  Details of Research Activity</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Cs/>
          <w:sz w:val="24"/>
          <w:szCs w:val="20"/>
        </w:rPr>
        <w:t>Remember that the individuals reviewing this Ethical Approval Form may not have seen your research proposal, and also may not be experts in the specific area of your research.  The information provided should therefore be jargon free and clearly stated.</w:t>
      </w: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r w:rsidRPr="005062A3">
        <w:rPr>
          <w:rFonts w:ascii="Times New Roman" w:eastAsia="Times New Roman" w:hAnsi="Times New Roman" w:cs="Times New Roman"/>
          <w:b/>
          <w:bCs/>
          <w:sz w:val="24"/>
          <w:szCs w:val="20"/>
        </w:rPr>
        <w:t>Indicative Title:  please use the same title as used on the research proposal.</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
          <w:bCs/>
          <w:sz w:val="24"/>
          <w:szCs w:val="20"/>
        </w:rPr>
        <w:t>Purpose:</w:t>
      </w:r>
      <w:r w:rsidRPr="005062A3">
        <w:rPr>
          <w:rFonts w:ascii="Times New Roman" w:eastAsia="Times New Roman" w:hAnsi="Times New Roman" w:cs="Times New Roman"/>
          <w:bCs/>
          <w:sz w:val="24"/>
          <w:szCs w:val="20"/>
        </w:rPr>
        <w:t xml:space="preserve">  the Ethical approval process will want to ensure that the methods you propose are adequate and appropriate to address the research aims and objectives.  Excessive additional data collection can be seen as unethical.</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
          <w:bCs/>
          <w:sz w:val="24"/>
          <w:szCs w:val="20"/>
        </w:rPr>
        <w:t>Proposed Methods:</w:t>
      </w:r>
      <w:r w:rsidRPr="005062A3">
        <w:rPr>
          <w:rFonts w:ascii="Times New Roman" w:eastAsia="Times New Roman" w:hAnsi="Times New Roman" w:cs="Times New Roman"/>
          <w:bCs/>
          <w:sz w:val="24"/>
          <w:szCs w:val="20"/>
        </w:rPr>
        <w:t xml:space="preserve">  the Ethical approval process seeks to ensure that you understand the methods that are intended, and that the implementation of those methods will be appropriate and without unnecessary impact on respondents.  Please be specific.</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
          <w:bCs/>
          <w:sz w:val="24"/>
          <w:szCs w:val="20"/>
        </w:rPr>
        <w:t>Location</w:t>
      </w:r>
      <w:r w:rsidRPr="005062A3">
        <w:rPr>
          <w:rFonts w:ascii="Times New Roman" w:eastAsia="Times New Roman" w:hAnsi="Times New Roman" w:cs="Times New Roman"/>
          <w:bCs/>
          <w:sz w:val="24"/>
          <w:szCs w:val="20"/>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r w:rsidRPr="005062A3">
        <w:rPr>
          <w:rFonts w:ascii="Times New Roman" w:eastAsia="Times New Roman" w:hAnsi="Times New Roman" w:cs="Times New Roman"/>
          <w:b/>
          <w:bCs/>
          <w:sz w:val="24"/>
          <w:szCs w:val="20"/>
        </w:rPr>
        <w:t xml:space="preserve">Research Activity outside of the UK:  </w:t>
      </w:r>
      <w:r w:rsidRPr="005062A3">
        <w:rPr>
          <w:rFonts w:ascii="Times New Roman" w:eastAsia="Times New Roman" w:hAnsi="Times New Roman" w:cs="Times New Roman"/>
          <w:bCs/>
          <w:sz w:val="24"/>
          <w:szCs w:val="20"/>
        </w:rPr>
        <w:t>please complete this section in detail, and note any guidance you have received.  Also describe your own familiarity (or not) with the location that you will be utilising.</w:t>
      </w: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r w:rsidRPr="005062A3">
        <w:rPr>
          <w:rFonts w:ascii="Times New Roman" w:eastAsia="Times New Roman" w:hAnsi="Times New Roman" w:cs="Times New Roman"/>
          <w:b/>
          <w:bCs/>
          <w:sz w:val="24"/>
          <w:szCs w:val="20"/>
        </w:rPr>
        <w:t>Section F:  Scope of Research Activity</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Cs/>
          <w:sz w:val="24"/>
          <w:szCs w:val="20"/>
        </w:rPr>
        <w:t>Please tick ALL of the research activities that might be undertaken.   If any additional types of activity are intended then please add an extra box and describe these.</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Cs/>
          <w:sz w:val="24"/>
          <w:szCs w:val="20"/>
        </w:rPr>
        <w:t>If you have answered no to all questions in F then sections G and J do not need to be completed.  Section H should be considered, and may be completed.  Signatures are still required in section K.</w:t>
      </w: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r w:rsidRPr="005062A3">
        <w:rPr>
          <w:rFonts w:ascii="Times New Roman" w:eastAsia="Times New Roman" w:hAnsi="Times New Roman" w:cs="Times New Roman"/>
          <w:b/>
          <w:bCs/>
          <w:sz w:val="24"/>
          <w:szCs w:val="20"/>
        </w:rPr>
        <w:t>Section G:  Intended Participants</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Cs/>
          <w:sz w:val="24"/>
          <w:szCs w:val="20"/>
        </w:rPr>
        <w:t>Please tick all categories that might apply.</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
          <w:bCs/>
          <w:sz w:val="24"/>
          <w:szCs w:val="20"/>
        </w:rPr>
        <w:t>Numbers &amp; Source:</w:t>
      </w:r>
      <w:r w:rsidRPr="005062A3">
        <w:rPr>
          <w:rFonts w:ascii="Times New Roman" w:eastAsia="Times New Roman" w:hAnsi="Times New Roman" w:cs="Times New Roman"/>
          <w:bCs/>
          <w:sz w:val="24"/>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
          <w:bCs/>
          <w:sz w:val="24"/>
          <w:szCs w:val="20"/>
        </w:rPr>
        <w:t>Information for participants</w:t>
      </w:r>
      <w:r w:rsidRPr="005062A3">
        <w:rPr>
          <w:rFonts w:ascii="Times New Roman" w:eastAsia="Times New Roman" w:hAnsi="Times New Roman" w:cs="Times New Roman"/>
          <w:bCs/>
          <w:sz w:val="24"/>
          <w:szCs w:val="2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w:t>
      </w:r>
      <w:r w:rsidRPr="005062A3">
        <w:rPr>
          <w:rFonts w:ascii="Times New Roman" w:eastAsia="Times New Roman" w:hAnsi="Times New Roman" w:cs="Times New Roman"/>
          <w:bCs/>
          <w:sz w:val="24"/>
          <w:szCs w:val="20"/>
        </w:rPr>
        <w:lastRenderedPageBreak/>
        <w:t>supervisor/module tutor in relation to students on taught programmes and the Head of School/Assistant Dean in relation to staff research.</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p>
    <w:p w:rsidR="005062A3" w:rsidRPr="005062A3" w:rsidRDefault="005062A3" w:rsidP="005062A3">
      <w:pPr>
        <w:tabs>
          <w:tab w:val="left" w:pos="5103"/>
        </w:tabs>
        <w:spacing w:after="0" w:line="240" w:lineRule="auto"/>
        <w:jc w:val="both"/>
        <w:rPr>
          <w:rFonts w:ascii="Times New Roman" w:eastAsia="Times New Roman" w:hAnsi="Times New Roman" w:cs="Times New Roman"/>
          <w:b/>
          <w:bCs/>
          <w:sz w:val="24"/>
          <w:szCs w:val="20"/>
        </w:rPr>
      </w:pPr>
      <w:r w:rsidRPr="005062A3">
        <w:rPr>
          <w:rFonts w:ascii="Times New Roman" w:eastAsia="Times New Roman" w:hAnsi="Times New Roman" w:cs="Times New Roman"/>
          <w:b/>
          <w:bCs/>
          <w:sz w:val="24"/>
          <w:szCs w:val="20"/>
        </w:rPr>
        <w:t>Section H:  Anticipate Risks</w:t>
      </w:r>
    </w:p>
    <w:p w:rsidR="005062A3" w:rsidRPr="005062A3" w:rsidRDefault="005062A3" w:rsidP="005062A3">
      <w:pPr>
        <w:tabs>
          <w:tab w:val="left" w:pos="5103"/>
        </w:tabs>
        <w:spacing w:after="0" w:line="240" w:lineRule="auto"/>
        <w:jc w:val="both"/>
        <w:rPr>
          <w:rFonts w:ascii="Times New Roman" w:eastAsia="Times New Roman" w:hAnsi="Times New Roman" w:cs="Times New Roman"/>
          <w:bCs/>
          <w:sz w:val="24"/>
          <w:szCs w:val="20"/>
        </w:rPr>
      </w:pPr>
      <w:r w:rsidRPr="005062A3">
        <w:rPr>
          <w:rFonts w:ascii="Times New Roman" w:eastAsia="Times New Roman" w:hAnsi="Times New Roman" w:cs="Times New Roman"/>
          <w:bCs/>
          <w:sz w:val="24"/>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5062A3" w:rsidRPr="005062A3" w:rsidRDefault="005062A3" w:rsidP="005062A3">
      <w:pPr>
        <w:spacing w:after="0" w:line="240" w:lineRule="auto"/>
        <w:contextualSpacing/>
        <w:jc w:val="both"/>
        <w:rPr>
          <w:rFonts w:ascii="Times New Roman" w:eastAsia="Calibri" w:hAnsi="Times New Roman" w:cs="Times New Roman"/>
          <w:sz w:val="24"/>
          <w:szCs w:val="20"/>
        </w:rPr>
      </w:pPr>
      <w:r w:rsidRPr="005062A3">
        <w:rPr>
          <w:rFonts w:ascii="Times New Roman" w:eastAsia="Calibri" w:hAnsi="Times New Roman" w:cs="Times New Roman"/>
          <w:b/>
          <w:sz w:val="24"/>
          <w:szCs w:val="20"/>
        </w:rPr>
        <w:t xml:space="preserve">Risk to participants   </w:t>
      </w:r>
      <w:r w:rsidRPr="005062A3">
        <w:rPr>
          <w:rFonts w:ascii="Times New Roman" w:eastAsia="Calibri" w:hAnsi="Times New Roman" w:cs="Times New Roman"/>
          <w:sz w:val="24"/>
          <w:szCs w:val="20"/>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5062A3" w:rsidRPr="005062A3" w:rsidRDefault="005062A3" w:rsidP="005062A3">
      <w:pPr>
        <w:spacing w:after="0" w:line="240" w:lineRule="auto"/>
        <w:jc w:val="both"/>
        <w:rPr>
          <w:rFonts w:ascii="Times New Roman" w:eastAsia="Calibri" w:hAnsi="Times New Roman" w:cs="Times New Roman"/>
          <w:sz w:val="24"/>
          <w:szCs w:val="20"/>
        </w:rPr>
      </w:pPr>
      <w:r w:rsidRPr="005062A3">
        <w:rPr>
          <w:rFonts w:ascii="Times New Roman" w:eastAsia="Calibri" w:hAnsi="Times New Roman" w:cs="Times New Roman"/>
          <w:sz w:val="24"/>
          <w:szCs w:val="20"/>
        </w:rPr>
        <w:t xml:space="preserve">If these are business owners, time with you may reduce profit.  </w:t>
      </w:r>
    </w:p>
    <w:p w:rsidR="005062A3" w:rsidRPr="005062A3" w:rsidRDefault="005062A3" w:rsidP="005062A3">
      <w:pPr>
        <w:spacing w:after="0" w:line="240" w:lineRule="auto"/>
        <w:jc w:val="both"/>
        <w:rPr>
          <w:rFonts w:ascii="Times New Roman" w:eastAsia="Calibri" w:hAnsi="Times New Roman" w:cs="Times New Roman"/>
          <w:sz w:val="24"/>
          <w:szCs w:val="20"/>
        </w:rPr>
      </w:pPr>
      <w:r w:rsidRPr="005062A3">
        <w:rPr>
          <w:rFonts w:ascii="Times New Roman" w:eastAsia="Calibri" w:hAnsi="Times New Roman" w:cs="Times New Roman"/>
          <w:sz w:val="24"/>
          <w:szCs w:val="20"/>
        </w:rPr>
        <w:t>In some locations physical risk is very real to both participants and yourself, please consider this.</w:t>
      </w:r>
    </w:p>
    <w:p w:rsidR="005062A3" w:rsidRPr="005062A3" w:rsidRDefault="005062A3" w:rsidP="005062A3">
      <w:pPr>
        <w:spacing w:after="0" w:line="240" w:lineRule="auto"/>
        <w:contextualSpacing/>
        <w:jc w:val="both"/>
        <w:rPr>
          <w:rFonts w:ascii="Times New Roman" w:eastAsia="Calibri" w:hAnsi="Times New Roman" w:cs="Times New Roman"/>
          <w:b/>
          <w:sz w:val="24"/>
          <w:szCs w:val="20"/>
        </w:rPr>
      </w:pPr>
      <w:r w:rsidRPr="005062A3">
        <w:rPr>
          <w:rFonts w:ascii="Times New Roman" w:eastAsia="Calibri" w:hAnsi="Times New Roman" w:cs="Times New Roman"/>
          <w:b/>
          <w:sz w:val="24"/>
          <w:szCs w:val="20"/>
        </w:rPr>
        <w:t xml:space="preserve">Risk to you, the researcher   </w:t>
      </w:r>
      <w:r w:rsidRPr="005062A3">
        <w:rPr>
          <w:rFonts w:ascii="Times New Roman" w:eastAsia="Calibri" w:hAnsi="Times New Roman" w:cs="Times New Roman"/>
          <w:sz w:val="24"/>
          <w:szCs w:val="20"/>
        </w:rPr>
        <w:t>Think about where you will meet people, if there are any dangers involved in the location.  If you are meeting people as individuals think about using a public place.  In general do not visit people in their own homes or remote locations.</w:t>
      </w:r>
      <w:r w:rsidRPr="005062A3">
        <w:rPr>
          <w:rFonts w:ascii="Times New Roman" w:eastAsia="Calibri" w:hAnsi="Times New Roman" w:cs="Times New Roman"/>
          <w:b/>
          <w:sz w:val="24"/>
          <w:szCs w:val="20"/>
        </w:rPr>
        <w:t xml:space="preserve">  </w:t>
      </w:r>
      <w:r w:rsidRPr="005062A3">
        <w:rPr>
          <w:rFonts w:ascii="Times New Roman" w:eastAsia="Calibri" w:hAnsi="Times New Roman" w:cs="Times New Roman"/>
          <w:sz w:val="24"/>
          <w:szCs w:val="20"/>
        </w:rPr>
        <w:t>If you are talking to individuals about certain issues think about how their responses might affect you emotionally.  What about the risk of collecting insufficient data?</w:t>
      </w:r>
    </w:p>
    <w:p w:rsidR="005062A3" w:rsidRPr="005062A3" w:rsidRDefault="005062A3" w:rsidP="005062A3">
      <w:pPr>
        <w:spacing w:after="0" w:line="240" w:lineRule="auto"/>
        <w:contextualSpacing/>
        <w:jc w:val="both"/>
        <w:rPr>
          <w:rFonts w:ascii="Times New Roman" w:eastAsia="Calibri" w:hAnsi="Times New Roman" w:cs="Times New Roman"/>
          <w:b/>
          <w:sz w:val="24"/>
          <w:szCs w:val="20"/>
        </w:rPr>
      </w:pPr>
      <w:r w:rsidRPr="005062A3">
        <w:rPr>
          <w:rFonts w:ascii="Times New Roman" w:eastAsia="Calibri" w:hAnsi="Times New Roman" w:cs="Times New Roman"/>
          <w:b/>
          <w:sz w:val="24"/>
          <w:szCs w:val="20"/>
        </w:rPr>
        <w:t xml:space="preserve">Risk to the University   </w:t>
      </w:r>
      <w:r w:rsidRPr="005062A3">
        <w:rPr>
          <w:rFonts w:ascii="Times New Roman" w:eastAsia="Calibri" w:hAnsi="Times New Roman" w:cs="Times New Roman"/>
          <w:sz w:val="24"/>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5062A3" w:rsidRPr="005062A3" w:rsidRDefault="005062A3" w:rsidP="005062A3">
      <w:pPr>
        <w:numPr>
          <w:ilvl w:val="0"/>
          <w:numId w:val="39"/>
        </w:numPr>
        <w:spacing w:after="0" w:line="240" w:lineRule="auto"/>
        <w:contextualSpacing/>
        <w:jc w:val="both"/>
        <w:rPr>
          <w:rFonts w:ascii="Times New Roman" w:eastAsia="Calibri" w:hAnsi="Times New Roman" w:cs="Times New Roman"/>
          <w:sz w:val="20"/>
          <w:szCs w:val="20"/>
        </w:rPr>
      </w:pPr>
      <w:r w:rsidRPr="005062A3">
        <w:rPr>
          <w:rFonts w:ascii="Times New Roman" w:eastAsia="Calibri" w:hAnsi="Times New Roman" w:cs="Times New Roman"/>
          <w:sz w:val="20"/>
          <w:szCs w:val="20"/>
        </w:rPr>
        <w:t>fabrication: making up results or other outputs (</w:t>
      </w:r>
      <w:proofErr w:type="spellStart"/>
      <w:r w:rsidRPr="005062A3">
        <w:rPr>
          <w:rFonts w:ascii="Times New Roman" w:eastAsia="Calibri" w:hAnsi="Times New Roman" w:cs="Times New Roman"/>
          <w:sz w:val="20"/>
          <w:szCs w:val="20"/>
        </w:rPr>
        <w:t>eg</w:t>
      </w:r>
      <w:proofErr w:type="spellEnd"/>
      <w:r w:rsidRPr="005062A3">
        <w:rPr>
          <w:rFonts w:ascii="Times New Roman" w:eastAsia="Calibri" w:hAnsi="Times New Roman" w:cs="Times New Roman"/>
          <w:sz w:val="20"/>
          <w:szCs w:val="20"/>
        </w:rPr>
        <w:t>, artefacts) and presenting them as if they were real</w:t>
      </w:r>
    </w:p>
    <w:p w:rsidR="005062A3" w:rsidRPr="005062A3" w:rsidRDefault="005062A3" w:rsidP="005062A3">
      <w:pPr>
        <w:numPr>
          <w:ilvl w:val="0"/>
          <w:numId w:val="39"/>
        </w:numPr>
        <w:spacing w:after="0" w:line="240" w:lineRule="auto"/>
        <w:contextualSpacing/>
        <w:jc w:val="both"/>
        <w:rPr>
          <w:rFonts w:ascii="Times New Roman" w:eastAsia="Calibri" w:hAnsi="Times New Roman" w:cs="Times New Roman"/>
          <w:sz w:val="20"/>
          <w:szCs w:val="20"/>
        </w:rPr>
      </w:pPr>
      <w:r w:rsidRPr="005062A3">
        <w:rPr>
          <w:rFonts w:ascii="Times New Roman" w:eastAsia="Calibri" w:hAnsi="Times New Roman" w:cs="Times New Roman"/>
          <w:sz w:val="20"/>
          <w:szCs w:val="20"/>
        </w:rPr>
        <w:t>falsification: manipulating research processes or changing or omitting data without good cause</w:t>
      </w:r>
    </w:p>
    <w:p w:rsidR="005062A3" w:rsidRPr="005062A3" w:rsidRDefault="005062A3" w:rsidP="005062A3">
      <w:pPr>
        <w:numPr>
          <w:ilvl w:val="0"/>
          <w:numId w:val="39"/>
        </w:numPr>
        <w:spacing w:after="0" w:line="240" w:lineRule="auto"/>
        <w:contextualSpacing/>
        <w:jc w:val="both"/>
        <w:rPr>
          <w:rFonts w:ascii="Times New Roman" w:eastAsia="Calibri" w:hAnsi="Times New Roman" w:cs="Times New Roman"/>
          <w:sz w:val="20"/>
          <w:szCs w:val="20"/>
        </w:rPr>
      </w:pPr>
      <w:r w:rsidRPr="005062A3">
        <w:rPr>
          <w:rFonts w:ascii="Times New Roman" w:eastAsia="Calibri" w:hAnsi="Times New Roman" w:cs="Times New Roman"/>
          <w:sz w:val="20"/>
          <w:szCs w:val="20"/>
        </w:rPr>
        <w:t>plagiarism: using other people’s material without giving proper credit</w:t>
      </w:r>
    </w:p>
    <w:p w:rsidR="005062A3" w:rsidRPr="005062A3" w:rsidRDefault="005062A3" w:rsidP="005062A3">
      <w:pPr>
        <w:numPr>
          <w:ilvl w:val="0"/>
          <w:numId w:val="39"/>
        </w:numPr>
        <w:spacing w:after="0" w:line="240" w:lineRule="auto"/>
        <w:contextualSpacing/>
        <w:jc w:val="both"/>
        <w:rPr>
          <w:rFonts w:ascii="Times New Roman" w:eastAsia="Calibri" w:hAnsi="Times New Roman" w:cs="Times New Roman"/>
          <w:sz w:val="20"/>
          <w:szCs w:val="20"/>
        </w:rPr>
      </w:pPr>
      <w:r w:rsidRPr="005062A3">
        <w:rPr>
          <w:rFonts w:ascii="Times New Roman" w:eastAsia="Calibri" w:hAnsi="Times New Roman" w:cs="Times New Roman"/>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5062A3" w:rsidRPr="005062A3" w:rsidRDefault="005062A3" w:rsidP="005062A3">
      <w:pPr>
        <w:numPr>
          <w:ilvl w:val="0"/>
          <w:numId w:val="39"/>
        </w:numPr>
        <w:spacing w:after="0" w:line="240" w:lineRule="auto"/>
        <w:contextualSpacing/>
        <w:jc w:val="both"/>
        <w:rPr>
          <w:rFonts w:ascii="Times New Roman" w:eastAsia="Calibri" w:hAnsi="Times New Roman" w:cs="Times New Roman"/>
          <w:sz w:val="20"/>
          <w:szCs w:val="20"/>
        </w:rPr>
      </w:pPr>
      <w:r w:rsidRPr="005062A3">
        <w:rPr>
          <w:rFonts w:ascii="Times New Roman" w:eastAsia="Calibri" w:hAnsi="Times New Roman" w:cs="Times New Roman"/>
          <w:sz w:val="20"/>
          <w:szCs w:val="20"/>
        </w:rPr>
        <w:t>improper dealing with allegations of misconduct: failing to address possible infringements such as attempts to cover up misconduct and reprisals against whistle-blowers</w:t>
      </w:r>
    </w:p>
    <w:p w:rsidR="005062A3" w:rsidRPr="005062A3" w:rsidRDefault="005062A3" w:rsidP="005062A3">
      <w:pPr>
        <w:spacing w:after="0" w:line="240" w:lineRule="auto"/>
        <w:contextualSpacing/>
        <w:jc w:val="both"/>
        <w:rPr>
          <w:rFonts w:ascii="Times New Roman" w:eastAsia="Calibri" w:hAnsi="Times New Roman" w:cs="Times New Roman"/>
          <w:b/>
          <w:sz w:val="24"/>
          <w:szCs w:val="20"/>
        </w:rPr>
      </w:pPr>
    </w:p>
    <w:p w:rsidR="005062A3" w:rsidRPr="005062A3" w:rsidRDefault="005062A3" w:rsidP="005062A3">
      <w:pPr>
        <w:spacing w:after="0" w:line="240" w:lineRule="auto"/>
        <w:contextualSpacing/>
        <w:jc w:val="both"/>
        <w:rPr>
          <w:rFonts w:ascii="Times New Roman" w:eastAsia="Calibri" w:hAnsi="Times New Roman" w:cs="Times New Roman"/>
          <w:sz w:val="24"/>
          <w:szCs w:val="20"/>
        </w:rPr>
      </w:pPr>
      <w:r w:rsidRPr="005062A3">
        <w:rPr>
          <w:rFonts w:ascii="Times New Roman" w:eastAsia="Calibri" w:hAnsi="Times New Roman" w:cs="Times New Roman"/>
          <w:b/>
          <w:sz w:val="24"/>
          <w:szCs w:val="20"/>
        </w:rPr>
        <w:t xml:space="preserve">Adverse Outcomes.  </w:t>
      </w:r>
      <w:r w:rsidRPr="005062A3">
        <w:rPr>
          <w:rFonts w:ascii="Times New Roman" w:eastAsia="Calibri" w:hAnsi="Times New Roman" w:cs="Times New Roman"/>
          <w:sz w:val="24"/>
          <w:szCs w:val="20"/>
        </w:rPr>
        <w:t>Think carefully about the possibilities, and cover here</w:t>
      </w:r>
    </w:p>
    <w:p w:rsidR="005062A3" w:rsidRPr="005062A3" w:rsidRDefault="005062A3" w:rsidP="005062A3">
      <w:pPr>
        <w:spacing w:after="0" w:line="240" w:lineRule="auto"/>
        <w:contextualSpacing/>
        <w:jc w:val="both"/>
        <w:rPr>
          <w:rFonts w:ascii="Times New Roman" w:eastAsia="Calibri" w:hAnsi="Times New Roman" w:cs="Times New Roman"/>
          <w:sz w:val="24"/>
          <w:szCs w:val="20"/>
        </w:rPr>
      </w:pPr>
    </w:p>
    <w:p w:rsidR="005062A3" w:rsidRPr="005062A3" w:rsidRDefault="005062A3" w:rsidP="005062A3">
      <w:pPr>
        <w:spacing w:after="0" w:line="240" w:lineRule="auto"/>
        <w:contextualSpacing/>
        <w:jc w:val="both"/>
        <w:rPr>
          <w:rFonts w:ascii="Times New Roman" w:eastAsia="Calibri" w:hAnsi="Times New Roman" w:cs="Times New Roman"/>
          <w:sz w:val="24"/>
          <w:szCs w:val="20"/>
        </w:rPr>
      </w:pPr>
    </w:p>
    <w:p w:rsidR="005062A3" w:rsidRDefault="005062A3" w:rsidP="005062A3">
      <w:pPr>
        <w:spacing w:after="0" w:line="240" w:lineRule="auto"/>
        <w:contextualSpacing/>
        <w:jc w:val="both"/>
        <w:rPr>
          <w:rFonts w:ascii="Times New Roman" w:eastAsia="Calibri" w:hAnsi="Times New Roman" w:cs="Times New Roman"/>
          <w:sz w:val="24"/>
          <w:szCs w:val="20"/>
        </w:rPr>
      </w:pPr>
    </w:p>
    <w:p w:rsidR="00ED3E3B" w:rsidRDefault="00ED3E3B" w:rsidP="005062A3">
      <w:pPr>
        <w:spacing w:after="0" w:line="240" w:lineRule="auto"/>
        <w:contextualSpacing/>
        <w:jc w:val="both"/>
        <w:rPr>
          <w:rFonts w:ascii="Times New Roman" w:eastAsia="Calibri" w:hAnsi="Times New Roman" w:cs="Times New Roman"/>
          <w:sz w:val="24"/>
          <w:szCs w:val="20"/>
        </w:rPr>
      </w:pPr>
    </w:p>
    <w:p w:rsidR="00ED3E3B" w:rsidRPr="005062A3" w:rsidRDefault="00ED3E3B" w:rsidP="005062A3">
      <w:pPr>
        <w:spacing w:after="0" w:line="240" w:lineRule="auto"/>
        <w:contextualSpacing/>
        <w:jc w:val="both"/>
        <w:rPr>
          <w:rFonts w:ascii="Times New Roman" w:eastAsia="Calibri" w:hAnsi="Times New Roman" w:cs="Times New Roman"/>
          <w:sz w:val="24"/>
          <w:szCs w:val="20"/>
        </w:rPr>
      </w:pPr>
    </w:p>
    <w:p w:rsidR="005062A3" w:rsidRPr="005062A3" w:rsidRDefault="005062A3" w:rsidP="005062A3">
      <w:pPr>
        <w:spacing w:after="0" w:line="240" w:lineRule="auto"/>
        <w:contextualSpacing/>
        <w:jc w:val="both"/>
        <w:rPr>
          <w:rFonts w:ascii="Times New Roman" w:eastAsia="Calibri" w:hAnsi="Times New Roman" w:cs="Times New Roman"/>
          <w:b/>
          <w:sz w:val="24"/>
          <w:szCs w:val="20"/>
        </w:rPr>
      </w:pPr>
      <w:r w:rsidRPr="005062A3">
        <w:rPr>
          <w:rFonts w:ascii="Times New Roman" w:eastAsia="Calibri" w:hAnsi="Times New Roman" w:cs="Times New Roman"/>
          <w:b/>
          <w:sz w:val="24"/>
          <w:szCs w:val="20"/>
        </w:rPr>
        <w:lastRenderedPageBreak/>
        <w:t>Section I:  Feedback, Consent and Confidentiality</w:t>
      </w:r>
    </w:p>
    <w:p w:rsidR="005062A3" w:rsidRPr="005062A3" w:rsidRDefault="005062A3" w:rsidP="005062A3">
      <w:pPr>
        <w:spacing w:after="0" w:line="240" w:lineRule="auto"/>
        <w:jc w:val="both"/>
        <w:rPr>
          <w:rFonts w:ascii="Times New Roman" w:eastAsia="Calibri" w:hAnsi="Times New Roman" w:cs="Times New Roman"/>
          <w:sz w:val="24"/>
          <w:szCs w:val="20"/>
        </w:rPr>
      </w:pPr>
      <w:r w:rsidRPr="005062A3">
        <w:rPr>
          <w:rFonts w:ascii="Times New Roman" w:eastAsia="Calibri" w:hAnsi="Times New Roman" w:cs="Times New Roman"/>
          <w:b/>
          <w:sz w:val="24"/>
          <w:szCs w:val="20"/>
        </w:rPr>
        <w:t>Feedback to participants:</w:t>
      </w:r>
      <w:r w:rsidRPr="005062A3">
        <w:rPr>
          <w:rFonts w:ascii="Times New Roman" w:eastAsia="Calibri" w:hAnsi="Times New Roman" w:cs="Times New Roman"/>
          <w:sz w:val="24"/>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rsidR="005062A3" w:rsidRPr="005062A3" w:rsidRDefault="005062A3" w:rsidP="005062A3">
      <w:pPr>
        <w:spacing w:after="0" w:line="240" w:lineRule="auto"/>
        <w:jc w:val="both"/>
        <w:rPr>
          <w:rFonts w:ascii="Times New Roman" w:eastAsia="Calibri" w:hAnsi="Times New Roman" w:cs="Times New Roman"/>
          <w:sz w:val="24"/>
          <w:szCs w:val="20"/>
        </w:rPr>
      </w:pPr>
      <w:r w:rsidRPr="005062A3">
        <w:rPr>
          <w:rFonts w:ascii="Times New Roman" w:eastAsia="Calibri" w:hAnsi="Times New Roman" w:cs="Times New Roman"/>
          <w:b/>
          <w:sz w:val="24"/>
          <w:szCs w:val="20"/>
        </w:rPr>
        <w:t>Informed consent</w:t>
      </w:r>
      <w:r w:rsidRPr="005062A3">
        <w:rPr>
          <w:rFonts w:ascii="Times New Roman" w:eastAsia="Calibri" w:hAnsi="Times New Roman" w:cs="Times New Roman"/>
          <w:sz w:val="24"/>
          <w:szCs w:val="20"/>
        </w:rPr>
        <w:t xml:space="preserve">:   Draft letter / e-mail / or heading (or footer) section of questionnaire must be approved by </w:t>
      </w:r>
      <w:proofErr w:type="spellStart"/>
      <w:r w:rsidRPr="005062A3">
        <w:rPr>
          <w:rFonts w:ascii="Times New Roman" w:eastAsia="Calibri" w:hAnsi="Times New Roman" w:cs="Times New Roman"/>
          <w:sz w:val="24"/>
          <w:szCs w:val="20"/>
        </w:rPr>
        <w:t>DoS</w:t>
      </w:r>
      <w:proofErr w:type="spellEnd"/>
      <w:r w:rsidRPr="005062A3">
        <w:rPr>
          <w:rFonts w:ascii="Times New Roman" w:eastAsia="Calibri" w:hAnsi="Times New Roman" w:cs="Times New Roman"/>
          <w:sz w:val="24"/>
          <w:szCs w:val="20"/>
        </w:rPr>
        <w:t>/supervisor (if research student), supervisor/module tutor if taught student, or Head of School / Assistant Dean if a member of staff.</w:t>
      </w:r>
    </w:p>
    <w:p w:rsidR="005062A3" w:rsidRPr="005062A3" w:rsidRDefault="005062A3" w:rsidP="005062A3">
      <w:pPr>
        <w:spacing w:after="0" w:line="240" w:lineRule="auto"/>
        <w:jc w:val="both"/>
        <w:rPr>
          <w:rFonts w:ascii="Times New Roman" w:eastAsia="Calibri" w:hAnsi="Times New Roman" w:cs="Times New Roman"/>
          <w:sz w:val="24"/>
          <w:szCs w:val="20"/>
        </w:rPr>
      </w:pPr>
      <w:r w:rsidRPr="005062A3">
        <w:rPr>
          <w:rFonts w:ascii="Times New Roman" w:eastAsia="Calibri" w:hAnsi="Times New Roman" w:cs="Times New Roman"/>
          <w:sz w:val="24"/>
          <w:szCs w:val="20"/>
        </w:rPr>
        <w:t>Confidentiality/Anonymity.  Explain clearly how you will ensure confidentiality and anonymity.</w:t>
      </w:r>
    </w:p>
    <w:p w:rsidR="005062A3" w:rsidRPr="005062A3" w:rsidRDefault="005062A3" w:rsidP="005062A3">
      <w:pPr>
        <w:spacing w:after="0" w:line="240" w:lineRule="auto"/>
        <w:jc w:val="both"/>
        <w:rPr>
          <w:rFonts w:ascii="Times New Roman" w:eastAsia="Times New Roman" w:hAnsi="Times New Roman" w:cs="Times New Roman"/>
          <w:b/>
          <w:sz w:val="24"/>
          <w:szCs w:val="20"/>
        </w:rPr>
      </w:pPr>
      <w:r w:rsidRPr="005062A3">
        <w:rPr>
          <w:rFonts w:ascii="Times New Roman" w:eastAsia="Times New Roman" w:hAnsi="Times New Roman" w:cs="Times New Roman"/>
          <w:b/>
          <w:sz w:val="24"/>
          <w:szCs w:val="20"/>
        </w:rPr>
        <w:t>Section J:  Data Protection and Storage</w:t>
      </w:r>
    </w:p>
    <w:p w:rsidR="005062A3" w:rsidRPr="005062A3" w:rsidRDefault="005062A3" w:rsidP="005062A3">
      <w:pPr>
        <w:spacing w:after="0" w:line="240" w:lineRule="auto"/>
        <w:jc w:val="both"/>
        <w:rPr>
          <w:rFonts w:ascii="Times New Roman" w:eastAsia="Times New Roman" w:hAnsi="Times New Roman" w:cs="Times New Roman"/>
          <w:sz w:val="24"/>
          <w:szCs w:val="20"/>
        </w:rPr>
      </w:pPr>
      <w:r w:rsidRPr="005062A3">
        <w:rPr>
          <w:rFonts w:ascii="Times New Roman" w:eastAsia="Times New Roman" w:hAnsi="Times New Roman" w:cs="Times New Roman"/>
          <w:sz w:val="24"/>
          <w:szCs w:val="20"/>
        </w:rPr>
        <w:t>Before completing this section it is necessary to read the University’s Research Data Management information.   The questions that follow are designed to ensure compliance with the Data Protection Act as well as established research protocols.</w:t>
      </w:r>
    </w:p>
    <w:p w:rsidR="005062A3" w:rsidRPr="005062A3" w:rsidRDefault="005062A3" w:rsidP="005062A3">
      <w:pPr>
        <w:spacing w:after="0" w:line="240" w:lineRule="auto"/>
        <w:jc w:val="both"/>
        <w:rPr>
          <w:rFonts w:ascii="Times New Roman" w:eastAsia="Times New Roman" w:hAnsi="Times New Roman" w:cs="Times New Roman"/>
          <w:sz w:val="24"/>
          <w:szCs w:val="20"/>
        </w:rPr>
      </w:pPr>
    </w:p>
    <w:p w:rsidR="005062A3" w:rsidRPr="005062A3" w:rsidRDefault="005062A3" w:rsidP="005062A3">
      <w:pPr>
        <w:spacing w:after="0" w:line="240" w:lineRule="auto"/>
        <w:jc w:val="both"/>
        <w:rPr>
          <w:rFonts w:ascii="Times New Roman" w:eastAsia="Times New Roman" w:hAnsi="Times New Roman" w:cs="Times New Roman"/>
          <w:sz w:val="24"/>
          <w:szCs w:val="20"/>
        </w:rPr>
      </w:pPr>
      <w:r w:rsidRPr="005062A3">
        <w:rPr>
          <w:rFonts w:ascii="Times New Roman" w:eastAsia="Times New Roman" w:hAnsi="Times New Roman" w:cs="Times New Roman"/>
          <w:sz w:val="24"/>
          <w:szCs w:val="20"/>
        </w:rPr>
        <w:t>Many research activities will involve electronic transfer of data and use of data management systems in the summarisation and analysis of data.  You will need to explain these in relation to compliance with the Data Protection Act.</w:t>
      </w:r>
    </w:p>
    <w:p w:rsidR="005062A3" w:rsidRPr="005062A3" w:rsidRDefault="005062A3" w:rsidP="005062A3">
      <w:pPr>
        <w:spacing w:after="0" w:line="240" w:lineRule="auto"/>
        <w:jc w:val="both"/>
        <w:rPr>
          <w:rFonts w:ascii="Times New Roman" w:eastAsia="Calibri" w:hAnsi="Times New Roman" w:cs="Times New Roman"/>
          <w:sz w:val="24"/>
          <w:szCs w:val="20"/>
        </w:rPr>
      </w:pPr>
      <w:r w:rsidRPr="005062A3">
        <w:rPr>
          <w:rFonts w:ascii="Times New Roman" w:eastAsia="Times New Roman" w:hAnsi="Times New Roman" w:cs="Times New Roman"/>
          <w:sz w:val="24"/>
          <w:szCs w:val="20"/>
        </w:rPr>
        <w:t xml:space="preserve">Think carefully about who will have access to your data, this will include supervisors and examiners. Also that a thesis will be made available via the University library and the British Library system.  </w:t>
      </w:r>
      <w:r w:rsidRPr="005062A3">
        <w:rPr>
          <w:rFonts w:ascii="Times New Roman" w:eastAsia="Calibri" w:hAnsi="Times New Roman" w:cs="Times New Roman"/>
          <w:sz w:val="24"/>
          <w:szCs w:val="20"/>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5062A3" w:rsidRPr="005062A3" w:rsidRDefault="005062A3" w:rsidP="005062A3">
      <w:pPr>
        <w:spacing w:after="0" w:line="240" w:lineRule="auto"/>
        <w:jc w:val="both"/>
        <w:rPr>
          <w:rFonts w:ascii="Times New Roman" w:eastAsia="Calibri" w:hAnsi="Times New Roman" w:cs="Times New Roman"/>
          <w:sz w:val="24"/>
          <w:szCs w:val="20"/>
        </w:rPr>
      </w:pPr>
      <w:r w:rsidRPr="005062A3">
        <w:rPr>
          <w:rFonts w:ascii="Times New Roman" w:eastAsia="Calibri" w:hAnsi="Times New Roman" w:cs="Times New Roman"/>
          <w:sz w:val="24"/>
          <w:szCs w:val="20"/>
        </w:rPr>
        <w:t>In terms of storage of data please ensure security, and also mitigate against loss of data.</w:t>
      </w:r>
    </w:p>
    <w:p w:rsidR="005062A3" w:rsidRPr="005062A3" w:rsidRDefault="005062A3" w:rsidP="005062A3">
      <w:pPr>
        <w:spacing w:after="0" w:line="240" w:lineRule="auto"/>
        <w:jc w:val="both"/>
        <w:rPr>
          <w:rFonts w:ascii="Times New Roman" w:eastAsia="Calibri" w:hAnsi="Times New Roman" w:cs="Times New Roman"/>
          <w:sz w:val="24"/>
          <w:szCs w:val="20"/>
        </w:rPr>
      </w:pPr>
    </w:p>
    <w:p w:rsidR="005062A3" w:rsidRPr="005062A3" w:rsidRDefault="005062A3" w:rsidP="005062A3">
      <w:pPr>
        <w:spacing w:after="0" w:line="240" w:lineRule="auto"/>
        <w:jc w:val="both"/>
        <w:rPr>
          <w:rFonts w:ascii="Times New Roman" w:eastAsia="Calibri" w:hAnsi="Times New Roman" w:cs="Times New Roman"/>
          <w:b/>
          <w:sz w:val="24"/>
          <w:szCs w:val="20"/>
        </w:rPr>
      </w:pPr>
      <w:r w:rsidRPr="005062A3">
        <w:rPr>
          <w:rFonts w:ascii="Times New Roman" w:eastAsia="Calibri" w:hAnsi="Times New Roman" w:cs="Times New Roman"/>
          <w:b/>
          <w:sz w:val="24"/>
          <w:szCs w:val="20"/>
        </w:rPr>
        <w:t>Section K:  Declaration</w:t>
      </w:r>
    </w:p>
    <w:p w:rsidR="005062A3" w:rsidRPr="005062A3" w:rsidRDefault="005062A3" w:rsidP="005062A3">
      <w:pPr>
        <w:spacing w:after="0" w:line="240" w:lineRule="auto"/>
        <w:jc w:val="both"/>
        <w:rPr>
          <w:rFonts w:ascii="Times New Roman" w:eastAsia="Calibri" w:hAnsi="Times New Roman" w:cs="Times New Roman"/>
          <w:sz w:val="24"/>
          <w:szCs w:val="20"/>
        </w:rPr>
      </w:pPr>
      <w:r w:rsidRPr="005062A3">
        <w:rPr>
          <w:rFonts w:ascii="Times New Roman" w:eastAsia="Calibri" w:hAnsi="Times New Roman" w:cs="Times New Roman"/>
          <w:sz w:val="24"/>
          <w:szCs w:val="20"/>
        </w:rPr>
        <w:t>Ensure the appropriate countersignatures have been provided</w:t>
      </w:r>
    </w:p>
    <w:p w:rsidR="005062A3" w:rsidRPr="005062A3" w:rsidRDefault="005062A3" w:rsidP="005062A3">
      <w:pPr>
        <w:spacing w:after="0" w:line="240" w:lineRule="auto"/>
        <w:jc w:val="both"/>
        <w:rPr>
          <w:rFonts w:ascii="Times New Roman" w:eastAsia="Calibri" w:hAnsi="Times New Roman" w:cs="Times New Roman"/>
          <w:sz w:val="24"/>
          <w:szCs w:val="20"/>
        </w:rPr>
      </w:pPr>
      <w:r w:rsidRPr="005062A3">
        <w:rPr>
          <w:rFonts w:ascii="Times New Roman" w:eastAsia="Calibri" w:hAnsi="Times New Roman" w:cs="Times New Roman"/>
          <w:sz w:val="24"/>
          <w:szCs w:val="20"/>
        </w:rPr>
        <w:t>Look carefully at the checklist and ensure that you comply with and tick all that are relevant to your research.</w:t>
      </w:r>
    </w:p>
    <w:p w:rsidR="005062A3" w:rsidRPr="005062A3" w:rsidRDefault="005062A3" w:rsidP="005062A3">
      <w:pPr>
        <w:spacing w:after="0" w:line="240" w:lineRule="auto"/>
        <w:jc w:val="both"/>
        <w:rPr>
          <w:rFonts w:ascii="Times New Roman" w:eastAsia="Times New Roman" w:hAnsi="Times New Roman" w:cs="Times New Roman"/>
          <w:sz w:val="24"/>
          <w:szCs w:val="20"/>
        </w:rPr>
      </w:pPr>
    </w:p>
    <w:p w:rsidR="005062A3" w:rsidRPr="005062A3" w:rsidRDefault="005062A3" w:rsidP="005062A3">
      <w:pPr>
        <w:spacing w:after="0" w:line="240" w:lineRule="auto"/>
        <w:jc w:val="both"/>
        <w:rPr>
          <w:rFonts w:ascii="Times New Roman" w:eastAsia="Times New Roman" w:hAnsi="Times New Roman" w:cs="Times New Roman"/>
          <w:sz w:val="24"/>
          <w:szCs w:val="20"/>
        </w:rPr>
      </w:pPr>
    </w:p>
    <w:p w:rsidR="005062A3" w:rsidRPr="005062A3" w:rsidRDefault="005062A3" w:rsidP="005062A3">
      <w:pPr>
        <w:spacing w:after="0" w:line="240" w:lineRule="auto"/>
        <w:jc w:val="both"/>
        <w:rPr>
          <w:rFonts w:ascii="Times New Roman" w:eastAsia="Times New Roman" w:hAnsi="Times New Roman" w:cs="Times New Roman"/>
          <w:sz w:val="24"/>
          <w:szCs w:val="20"/>
        </w:rPr>
      </w:pPr>
    </w:p>
    <w:p w:rsidR="005062A3" w:rsidRPr="005062A3" w:rsidRDefault="005062A3" w:rsidP="005062A3">
      <w:pPr>
        <w:spacing w:after="0" w:line="240" w:lineRule="auto"/>
        <w:jc w:val="both"/>
        <w:rPr>
          <w:rFonts w:ascii="Times New Roman" w:eastAsia="Times New Roman" w:hAnsi="Times New Roman" w:cs="Times New Roman"/>
          <w:sz w:val="24"/>
          <w:szCs w:val="20"/>
        </w:rPr>
      </w:pPr>
    </w:p>
    <w:p w:rsidR="005062A3" w:rsidRPr="005062A3" w:rsidRDefault="005062A3" w:rsidP="005062A3">
      <w:pPr>
        <w:spacing w:after="0" w:line="240" w:lineRule="auto"/>
        <w:jc w:val="both"/>
        <w:rPr>
          <w:rFonts w:ascii="Times New Roman" w:eastAsia="Times New Roman" w:hAnsi="Times New Roman" w:cs="Times New Roman"/>
        </w:rPr>
      </w:pPr>
    </w:p>
    <w:p w:rsidR="005062A3" w:rsidRPr="005062A3" w:rsidRDefault="005062A3" w:rsidP="005062A3">
      <w:pPr>
        <w:spacing w:after="0" w:line="240" w:lineRule="auto"/>
        <w:rPr>
          <w:rFonts w:ascii="Times New Roman" w:eastAsia="Calibri" w:hAnsi="Times New Roman" w:cs="Times New Roman"/>
          <w:sz w:val="24"/>
          <w:szCs w:val="20"/>
        </w:rPr>
      </w:pPr>
    </w:p>
    <w:p w:rsidR="005062A3" w:rsidRPr="005062A3" w:rsidRDefault="005062A3" w:rsidP="005062A3">
      <w:pPr>
        <w:spacing w:after="0" w:line="240" w:lineRule="auto"/>
        <w:rPr>
          <w:rFonts w:ascii="Times New Roman" w:eastAsia="Calibri"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keepNext/>
        <w:keepLines/>
        <w:spacing w:before="200" w:after="0" w:line="240" w:lineRule="auto"/>
        <w:outlineLvl w:val="1"/>
        <w:rPr>
          <w:rFonts w:ascii="Arial" w:eastAsia="Times New Roman" w:hAnsi="Arial" w:cs="Arial"/>
          <w:b/>
          <w:bCs/>
          <w:sz w:val="28"/>
          <w:szCs w:val="28"/>
        </w:rPr>
      </w:pPr>
      <w:bookmarkStart w:id="174" w:name="_Toc513475327"/>
      <w:bookmarkStart w:id="175" w:name="_Toc513475852"/>
      <w:bookmarkStart w:id="176" w:name="_Toc513822373"/>
      <w:r w:rsidRPr="005062A3">
        <w:rPr>
          <w:rFonts w:ascii="Arial" w:eastAsia="Times New Roman" w:hAnsi="Arial" w:cs="Arial"/>
          <w:b/>
          <w:bCs/>
          <w:sz w:val="28"/>
          <w:szCs w:val="28"/>
        </w:rPr>
        <w:lastRenderedPageBreak/>
        <w:t>Appendix 2: Survey Questionnaire</w:t>
      </w:r>
      <w:bookmarkEnd w:id="174"/>
      <w:bookmarkEnd w:id="175"/>
      <w:bookmarkEnd w:id="176"/>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widowControl w:val="0"/>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P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Pr="005062A3" w:rsidRDefault="005062A3" w:rsidP="005062A3">
      <w:pPr>
        <w:keepNext/>
        <w:pBdr>
          <w:top w:val="single" w:sz="4" w:space="1" w:color="auto"/>
          <w:bottom w:val="single" w:sz="4" w:space="1" w:color="auto"/>
        </w:pBdr>
        <w:spacing w:after="240" w:line="480" w:lineRule="auto"/>
        <w:jc w:val="center"/>
        <w:outlineLvl w:val="0"/>
        <w:rPr>
          <w:rFonts w:ascii="Times New Roman" w:eastAsia="Times New Roman" w:hAnsi="Times New Roman" w:cs="Times New Roman"/>
          <w:b/>
          <w:bCs/>
          <w:kern w:val="32"/>
          <w:sz w:val="23"/>
          <w:szCs w:val="23"/>
        </w:rPr>
      </w:pPr>
      <w:r w:rsidRPr="005062A3">
        <w:rPr>
          <w:rFonts w:ascii="Times New Roman" w:eastAsia="Times New Roman" w:hAnsi="Times New Roman" w:cs="Times New Roman"/>
          <w:b/>
          <w:bCs/>
          <w:kern w:val="32"/>
          <w:sz w:val="23"/>
          <w:szCs w:val="23"/>
        </w:rPr>
        <w:t>Survey Questionnaire</w:t>
      </w:r>
    </w:p>
    <w:p w:rsidR="005062A3" w:rsidRPr="005062A3" w:rsidRDefault="005062A3" w:rsidP="005062A3">
      <w:pPr>
        <w:widowControl w:val="0"/>
        <w:pBdr>
          <w:top w:val="single" w:sz="4" w:space="1" w:color="auto"/>
          <w:bottom w:val="single" w:sz="4" w:space="1" w:color="auto"/>
        </w:pBdr>
        <w:autoSpaceDE w:val="0"/>
        <w:autoSpaceDN w:val="0"/>
        <w:adjustRightInd w:val="0"/>
        <w:spacing w:before="240" w:after="100" w:afterAutospacing="1" w:line="480" w:lineRule="auto"/>
        <w:contextualSpacing/>
        <w:rPr>
          <w:rFonts w:ascii="Times New Roman" w:eastAsia="Times New Roman" w:hAnsi="Times New Roman" w:cs="Times New Roman"/>
          <w:b/>
          <w:sz w:val="23"/>
          <w:szCs w:val="23"/>
        </w:rPr>
      </w:pPr>
    </w:p>
    <w:p w:rsidR="005062A3" w:rsidRPr="005062A3" w:rsidRDefault="005062A3" w:rsidP="005062A3">
      <w:pPr>
        <w:widowControl w:val="0"/>
        <w:pBdr>
          <w:top w:val="single" w:sz="4" w:space="1" w:color="auto"/>
          <w:bottom w:val="single" w:sz="4" w:space="1" w:color="auto"/>
        </w:pBdr>
        <w:autoSpaceDE w:val="0"/>
        <w:autoSpaceDN w:val="0"/>
        <w:adjustRightInd w:val="0"/>
        <w:spacing w:before="240" w:after="100" w:afterAutospacing="1" w:line="480" w:lineRule="auto"/>
        <w:contextualSpacing/>
        <w:rPr>
          <w:rFonts w:ascii="Times New Roman" w:eastAsia="Times New Roman" w:hAnsi="Times New Roman" w:cs="Times New Roman"/>
          <w:b/>
          <w:sz w:val="23"/>
          <w:szCs w:val="23"/>
        </w:rPr>
      </w:pPr>
    </w:p>
    <w:p w:rsidR="005062A3" w:rsidRPr="005062A3" w:rsidRDefault="005062A3" w:rsidP="005062A3">
      <w:pPr>
        <w:widowControl w:val="0"/>
        <w:pBdr>
          <w:top w:val="single" w:sz="4" w:space="1" w:color="auto"/>
          <w:bottom w:val="single" w:sz="4" w:space="1" w:color="auto"/>
        </w:pBdr>
        <w:autoSpaceDE w:val="0"/>
        <w:autoSpaceDN w:val="0"/>
        <w:adjustRightInd w:val="0"/>
        <w:spacing w:before="240" w:after="100" w:afterAutospacing="1" w:line="480" w:lineRule="auto"/>
        <w:contextualSpacing/>
        <w:rPr>
          <w:rFonts w:ascii="Times New Roman" w:eastAsia="Times New Roman" w:hAnsi="Times New Roman" w:cs="Times New Roman"/>
          <w:b/>
          <w:sz w:val="23"/>
          <w:szCs w:val="23"/>
        </w:rPr>
      </w:pPr>
    </w:p>
    <w:p w:rsidR="005062A3" w:rsidRPr="005062A3" w:rsidRDefault="005062A3" w:rsidP="005062A3">
      <w:pPr>
        <w:widowControl w:val="0"/>
        <w:pBdr>
          <w:top w:val="single" w:sz="4" w:space="1" w:color="auto"/>
          <w:bottom w:val="single" w:sz="4" w:space="1" w:color="auto"/>
        </w:pBdr>
        <w:autoSpaceDE w:val="0"/>
        <w:autoSpaceDN w:val="0"/>
        <w:adjustRightInd w:val="0"/>
        <w:spacing w:before="240" w:after="100" w:afterAutospacing="1" w:line="480" w:lineRule="auto"/>
        <w:contextualSpacing/>
        <w:rPr>
          <w:rFonts w:ascii="Times New Roman" w:eastAsia="Times New Roman" w:hAnsi="Times New Roman" w:cs="Times New Roman"/>
          <w:b/>
          <w:sz w:val="23"/>
          <w:szCs w:val="23"/>
        </w:rPr>
      </w:pPr>
    </w:p>
    <w:p w:rsidR="005062A3" w:rsidRPr="005062A3" w:rsidRDefault="005062A3" w:rsidP="005062A3">
      <w:pPr>
        <w:widowControl w:val="0"/>
        <w:pBdr>
          <w:top w:val="single" w:sz="4" w:space="1" w:color="auto"/>
          <w:bottom w:val="single" w:sz="4" w:space="1" w:color="auto"/>
        </w:pBdr>
        <w:autoSpaceDE w:val="0"/>
        <w:autoSpaceDN w:val="0"/>
        <w:adjustRightInd w:val="0"/>
        <w:spacing w:before="240" w:after="100" w:afterAutospacing="1" w:line="480" w:lineRule="auto"/>
        <w:contextualSpacing/>
        <w:rPr>
          <w:rFonts w:ascii="Times New Roman" w:eastAsia="Times New Roman" w:hAnsi="Times New Roman" w:cs="Times New Roman"/>
          <w:b/>
          <w:sz w:val="23"/>
          <w:szCs w:val="23"/>
        </w:rPr>
      </w:pPr>
      <w:r w:rsidRPr="005062A3">
        <w:rPr>
          <w:rFonts w:ascii="Times New Roman" w:eastAsia="Times New Roman" w:hAnsi="Times New Roman" w:cs="Times New Roman"/>
          <w:b/>
          <w:sz w:val="23"/>
          <w:szCs w:val="23"/>
        </w:rPr>
        <w:t>Purpose</w:t>
      </w:r>
    </w:p>
    <w:p w:rsidR="005062A3" w:rsidRPr="005062A3" w:rsidRDefault="005062A3" w:rsidP="005062A3">
      <w:pPr>
        <w:pBdr>
          <w:top w:val="single" w:sz="4" w:space="1" w:color="auto"/>
          <w:bottom w:val="single" w:sz="4" w:space="1" w:color="auto"/>
        </w:pBdr>
        <w:spacing w:before="240" w:after="0" w:line="480" w:lineRule="auto"/>
        <w:jc w:val="both"/>
        <w:rPr>
          <w:rFonts w:ascii="Times New Roman" w:eastAsia="Times New Roman" w:hAnsi="Times New Roman" w:cs="Times New Roman"/>
          <w:color w:val="000000"/>
          <w:sz w:val="23"/>
          <w:szCs w:val="23"/>
        </w:rPr>
      </w:pPr>
      <w:r w:rsidRPr="005062A3">
        <w:rPr>
          <w:rFonts w:ascii="Times New Roman" w:eastAsia="Times New Roman" w:hAnsi="Times New Roman" w:cs="Times New Roman"/>
          <w:color w:val="000000"/>
          <w:sz w:val="23"/>
          <w:szCs w:val="23"/>
        </w:rPr>
        <w:t xml:space="preserve">The intention and information gathered in this survey is purely for academic purpose. The study aims to evaluate the relevance and significance of diversity and inclusion strategies in a tight labour market with a focus on the UK. The reporting of the data you provide will be anonymous. Please respond to all questions as much as you can. You can also get in touch on email </w:t>
      </w:r>
      <w:hyperlink r:id="rId93" w:history="1">
        <w:r w:rsidRPr="005062A3">
          <w:rPr>
            <w:rFonts w:ascii="Times New Roman" w:eastAsia="Times New Roman" w:hAnsi="Times New Roman" w:cs="Times New Roman"/>
            <w:b/>
            <w:color w:val="000000"/>
            <w:sz w:val="23"/>
            <w:szCs w:val="23"/>
          </w:rPr>
          <w:t>jmartinezaviles.147114@student.uwtsd.ac.uk</w:t>
        </w:r>
      </w:hyperlink>
      <w:r w:rsidRPr="005062A3">
        <w:rPr>
          <w:rFonts w:ascii="Times New Roman" w:eastAsia="Times New Roman" w:hAnsi="Times New Roman" w:cs="Times New Roman"/>
          <w:b/>
          <w:color w:val="000000"/>
          <w:sz w:val="23"/>
          <w:szCs w:val="23"/>
        </w:rPr>
        <w:t xml:space="preserve"> </w:t>
      </w:r>
      <w:r w:rsidRPr="005062A3">
        <w:rPr>
          <w:rFonts w:ascii="Times New Roman" w:eastAsia="Times New Roman" w:hAnsi="Times New Roman" w:cs="Times New Roman"/>
          <w:color w:val="000000"/>
          <w:sz w:val="23"/>
          <w:szCs w:val="23"/>
        </w:rPr>
        <w:t>for further clarifications. Thank you.</w:t>
      </w:r>
    </w:p>
    <w:p w:rsidR="005062A3" w:rsidRPr="005062A3" w:rsidRDefault="005062A3" w:rsidP="005062A3">
      <w:pPr>
        <w:pBdr>
          <w:top w:val="single" w:sz="4" w:space="1" w:color="auto"/>
          <w:bottom w:val="single" w:sz="4" w:space="1" w:color="auto"/>
        </w:pBdr>
        <w:spacing w:before="240" w:after="0" w:line="480" w:lineRule="auto"/>
        <w:jc w:val="both"/>
        <w:rPr>
          <w:rFonts w:ascii="Times New Roman" w:eastAsia="Times New Roman" w:hAnsi="Times New Roman" w:cs="Times New Roman"/>
          <w:color w:val="000000"/>
          <w:sz w:val="23"/>
          <w:szCs w:val="23"/>
        </w:rPr>
      </w:pPr>
    </w:p>
    <w:p w:rsidR="005062A3" w:rsidRP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P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P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P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p w:rsidR="005062A3" w:rsidRPr="005062A3" w:rsidRDefault="005062A3" w:rsidP="005062A3">
      <w:pPr>
        <w:widowControl w:val="0"/>
        <w:pBdr>
          <w:top w:val="single" w:sz="4" w:space="1" w:color="auto"/>
          <w:bottom w:val="single" w:sz="4" w:space="1" w:color="auto"/>
        </w:pBdr>
        <w:autoSpaceDE w:val="0"/>
        <w:autoSpaceDN w:val="0"/>
        <w:adjustRightInd w:val="0"/>
        <w:spacing w:after="100" w:afterAutospacing="1" w:line="360" w:lineRule="auto"/>
        <w:contextualSpacing/>
        <w:jc w:val="both"/>
        <w:rPr>
          <w:rFonts w:ascii="Times New Roman" w:eastAsia="Calibri" w:hAnsi="Times New Roman" w:cs="Times New Roman"/>
          <w:sz w:val="24"/>
          <w:szCs w:val="20"/>
        </w:rPr>
      </w:pPr>
    </w:p>
    <w:tbl>
      <w:tblPr>
        <w:tblStyle w:val="Tablaconcuadrcula"/>
        <w:tblW w:w="0" w:type="auto"/>
        <w:tblLook w:val="04A0" w:firstRow="1" w:lastRow="0" w:firstColumn="1" w:lastColumn="0" w:noHBand="0" w:noVBand="1"/>
      </w:tblPr>
      <w:tblGrid>
        <w:gridCol w:w="3690"/>
        <w:gridCol w:w="1083"/>
        <w:gridCol w:w="1083"/>
        <w:gridCol w:w="1277"/>
        <w:gridCol w:w="812"/>
        <w:gridCol w:w="1071"/>
      </w:tblGrid>
      <w:tr w:rsidR="005062A3" w:rsidRPr="005062A3" w:rsidTr="005062A3">
        <w:trPr>
          <w:trHeight w:val="474"/>
        </w:trPr>
        <w:tc>
          <w:tcPr>
            <w:tcW w:w="0" w:type="auto"/>
            <w:gridSpan w:val="6"/>
          </w:tcPr>
          <w:p w:rsidR="005062A3" w:rsidRPr="005062A3" w:rsidRDefault="005062A3" w:rsidP="005062A3">
            <w:pPr>
              <w:widowControl w:val="0"/>
              <w:tabs>
                <w:tab w:val="left" w:pos="0"/>
              </w:tabs>
              <w:autoSpaceDE w:val="0"/>
              <w:autoSpaceDN w:val="0"/>
              <w:adjustRightInd w:val="0"/>
              <w:spacing w:line="276" w:lineRule="auto"/>
              <w:rPr>
                <w:rFonts w:eastAsia="Calibri"/>
                <w:b/>
                <w:i/>
                <w:sz w:val="24"/>
              </w:rPr>
            </w:pPr>
            <w:r w:rsidRPr="005062A3">
              <w:rPr>
                <w:rFonts w:eastAsia="Calibri"/>
                <w:b/>
                <w:sz w:val="24"/>
              </w:rPr>
              <w:lastRenderedPageBreak/>
              <w:t xml:space="preserve">Company name </w:t>
            </w:r>
            <w:r w:rsidRPr="005062A3">
              <w:rPr>
                <w:rFonts w:eastAsia="Calibri"/>
                <w:i/>
                <w:sz w:val="18"/>
                <w:szCs w:val="18"/>
              </w:rPr>
              <w:t>(Leave Blank if you prefer not to say</w:t>
            </w:r>
            <w:r w:rsidRPr="005062A3">
              <w:rPr>
                <w:rFonts w:eastAsia="Calibri"/>
                <w:i/>
                <w:sz w:val="24"/>
              </w:rPr>
              <w:t>)</w:t>
            </w:r>
            <w:r w:rsidRPr="005062A3">
              <w:rPr>
                <w:rFonts w:eastAsia="Calibri"/>
                <w:b/>
                <w:i/>
                <w:sz w:val="24"/>
              </w:rPr>
              <w:t>:</w:t>
            </w:r>
          </w:p>
          <w:p w:rsidR="005062A3" w:rsidRPr="005062A3" w:rsidRDefault="005062A3" w:rsidP="005062A3">
            <w:pPr>
              <w:widowControl w:val="0"/>
              <w:tabs>
                <w:tab w:val="left" w:pos="0"/>
              </w:tabs>
              <w:autoSpaceDE w:val="0"/>
              <w:autoSpaceDN w:val="0"/>
              <w:adjustRightInd w:val="0"/>
              <w:spacing w:line="276" w:lineRule="auto"/>
              <w:rPr>
                <w:rFonts w:eastAsia="Calibri"/>
                <w:sz w:val="24"/>
              </w:rPr>
            </w:pPr>
            <w:r w:rsidRPr="005062A3">
              <w:rPr>
                <w:rFonts w:eastAsia="Calibri"/>
                <w:b/>
                <w:sz w:val="24"/>
              </w:rPr>
              <w:t xml:space="preserve"> Level, of course, being studied: </w:t>
            </w:r>
          </w:p>
        </w:tc>
      </w:tr>
      <w:tr w:rsidR="005062A3" w:rsidRPr="005062A3" w:rsidTr="005062A3">
        <w:trPr>
          <w:trHeight w:val="474"/>
        </w:trPr>
        <w:tc>
          <w:tcPr>
            <w:tcW w:w="0" w:type="auto"/>
            <w:gridSpan w:val="6"/>
            <w:shd w:val="clear" w:color="auto" w:fill="D9D9D9"/>
          </w:tcPr>
          <w:p w:rsidR="005062A3" w:rsidRPr="005062A3" w:rsidRDefault="005062A3" w:rsidP="005062A3">
            <w:pPr>
              <w:widowControl w:val="0"/>
              <w:tabs>
                <w:tab w:val="left" w:pos="1820"/>
              </w:tabs>
              <w:autoSpaceDE w:val="0"/>
              <w:autoSpaceDN w:val="0"/>
              <w:adjustRightInd w:val="0"/>
              <w:spacing w:before="240"/>
              <w:jc w:val="center"/>
              <w:rPr>
                <w:rFonts w:eastAsia="Calibri"/>
                <w:sz w:val="23"/>
                <w:szCs w:val="23"/>
              </w:rPr>
            </w:pPr>
            <w:r w:rsidRPr="005062A3">
              <w:rPr>
                <w:rFonts w:eastAsia="Calibri"/>
                <w:b/>
                <w:sz w:val="23"/>
                <w:szCs w:val="23"/>
              </w:rPr>
              <w:t>Part 1: Demographic Details</w:t>
            </w:r>
          </w:p>
        </w:tc>
      </w:tr>
      <w:tr w:rsidR="005062A3" w:rsidRPr="005062A3" w:rsidTr="005062A3">
        <w:trPr>
          <w:trHeight w:val="474"/>
        </w:trPr>
        <w:tc>
          <w:tcPr>
            <w:tcW w:w="0" w:type="auto"/>
          </w:tcPr>
          <w:p w:rsidR="005062A3" w:rsidRPr="005062A3" w:rsidRDefault="005062A3" w:rsidP="005062A3">
            <w:pPr>
              <w:numPr>
                <w:ilvl w:val="1"/>
                <w:numId w:val="6"/>
              </w:numPr>
              <w:ind w:left="450" w:hanging="450"/>
              <w:contextualSpacing/>
              <w:rPr>
                <w:rFonts w:eastAsia="Calibri"/>
                <w:b/>
                <w:sz w:val="23"/>
                <w:szCs w:val="23"/>
              </w:rPr>
            </w:pPr>
            <w:r w:rsidRPr="005062A3">
              <w:rPr>
                <w:rFonts w:eastAsia="Calibri"/>
                <w:bCs/>
                <w:sz w:val="23"/>
                <w:szCs w:val="23"/>
              </w:rPr>
              <w:t>Are you</w:t>
            </w:r>
            <w:r w:rsidRPr="005062A3">
              <w:rPr>
                <w:rFonts w:eastAsia="Calibri"/>
                <w:b/>
                <w:bCs/>
                <w:sz w:val="23"/>
                <w:szCs w:val="23"/>
              </w:rPr>
              <w:br/>
            </w:r>
          </w:p>
        </w:tc>
        <w:tc>
          <w:tcPr>
            <w:tcW w:w="0" w:type="auto"/>
            <w:gridSpan w:val="5"/>
          </w:tcPr>
          <w:p w:rsidR="005062A3" w:rsidRPr="005062A3" w:rsidRDefault="00BC32F5" w:rsidP="005062A3">
            <w:pPr>
              <w:widowControl w:val="0"/>
              <w:autoSpaceDE w:val="0"/>
              <w:autoSpaceDN w:val="0"/>
              <w:adjustRightInd w:val="0"/>
              <w:rPr>
                <w:rFonts w:eastAsia="Calibri"/>
                <w:sz w:val="23"/>
                <w:szCs w:val="23"/>
              </w:rPr>
            </w:pPr>
            <w:sdt>
              <w:sdtPr>
                <w:rPr>
                  <w:rFonts w:eastAsia="Calibri"/>
                  <w:sz w:val="23"/>
                  <w:szCs w:val="23"/>
                </w:rPr>
                <w:id w:val="1370484273"/>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A Board Member</w:t>
            </w:r>
            <w:r w:rsidR="005062A3" w:rsidRPr="005062A3">
              <w:rPr>
                <w:rFonts w:eastAsia="Calibri"/>
                <w:sz w:val="23"/>
                <w:szCs w:val="23"/>
              </w:rPr>
              <w:br/>
            </w:r>
            <w:sdt>
              <w:sdtPr>
                <w:rPr>
                  <w:rFonts w:eastAsia="Calibri"/>
                  <w:sz w:val="23"/>
                  <w:szCs w:val="23"/>
                </w:rPr>
                <w:id w:val="1189571622"/>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In Senior Management</w:t>
            </w:r>
            <w:r w:rsidR="005062A3" w:rsidRPr="005062A3">
              <w:rPr>
                <w:rFonts w:eastAsia="Calibri"/>
                <w:sz w:val="23"/>
                <w:szCs w:val="23"/>
              </w:rPr>
              <w:br/>
            </w:r>
            <w:sdt>
              <w:sdtPr>
                <w:rPr>
                  <w:rFonts w:eastAsia="Calibri"/>
                  <w:sz w:val="23"/>
                  <w:szCs w:val="23"/>
                </w:rPr>
                <w:id w:val="962310330"/>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In Middle Management/ A Line Manager/ A Supervisor</w:t>
            </w:r>
            <w:r w:rsidR="005062A3" w:rsidRPr="005062A3">
              <w:rPr>
                <w:rFonts w:eastAsia="Calibri"/>
                <w:sz w:val="23"/>
                <w:szCs w:val="23"/>
              </w:rPr>
              <w:br/>
            </w:r>
            <w:sdt>
              <w:sdtPr>
                <w:rPr>
                  <w:rFonts w:eastAsia="Calibri"/>
                  <w:sz w:val="23"/>
                  <w:szCs w:val="23"/>
                </w:rPr>
                <w:id w:val="726030914"/>
              </w:sdtPr>
              <w:sdtEndPr/>
              <w:sdtContent>
                <w:sdt>
                  <w:sdtPr>
                    <w:rPr>
                      <w:rFonts w:eastAsia="Calibri"/>
                      <w:sz w:val="23"/>
                      <w:szCs w:val="23"/>
                    </w:rPr>
                    <w:id w:val="100849538"/>
                  </w:sdtPr>
                  <w:sdtEndPr/>
                  <w:sdtContent>
                    <w:r w:rsidR="005062A3" w:rsidRPr="005062A3">
                      <w:rPr>
                        <w:rFonts w:ascii="Segoe UI Symbol" w:eastAsia="MS Gothic" w:hAnsi="Segoe UI Symbol" w:cs="Segoe UI Symbol"/>
                        <w:sz w:val="23"/>
                        <w:szCs w:val="23"/>
                      </w:rPr>
                      <w:t>☐</w:t>
                    </w:r>
                  </w:sdtContent>
                </w:sdt>
              </w:sdtContent>
            </w:sdt>
            <w:r w:rsidR="005062A3" w:rsidRPr="005062A3">
              <w:rPr>
                <w:rFonts w:eastAsia="Calibri"/>
                <w:sz w:val="23"/>
                <w:szCs w:val="23"/>
              </w:rPr>
              <w:t xml:space="preserve"> A Junior Officer </w:t>
            </w:r>
          </w:p>
          <w:p w:rsidR="005062A3" w:rsidRPr="005062A3" w:rsidRDefault="00BC32F5" w:rsidP="005062A3">
            <w:pPr>
              <w:widowControl w:val="0"/>
              <w:autoSpaceDE w:val="0"/>
              <w:autoSpaceDN w:val="0"/>
              <w:adjustRightInd w:val="0"/>
              <w:rPr>
                <w:rFonts w:eastAsia="Calibri"/>
                <w:sz w:val="23"/>
                <w:szCs w:val="23"/>
              </w:rPr>
            </w:pPr>
            <w:sdt>
              <w:sdtPr>
                <w:rPr>
                  <w:rFonts w:eastAsia="Calibri"/>
                  <w:sz w:val="23"/>
                  <w:szCs w:val="23"/>
                </w:rPr>
                <w:id w:val="-238787282"/>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Other</w:t>
            </w:r>
            <w:r w:rsidR="005062A3" w:rsidRPr="005062A3">
              <w:rPr>
                <w:rFonts w:eastAsia="Calibri"/>
                <w:i/>
                <w:sz w:val="16"/>
                <w:szCs w:val="23"/>
              </w:rPr>
              <w:t>(Please state)</w:t>
            </w:r>
            <w:r w:rsidR="005062A3" w:rsidRPr="005062A3">
              <w:rPr>
                <w:rFonts w:eastAsia="Calibri"/>
                <w:b/>
                <w:sz w:val="23"/>
                <w:szCs w:val="23"/>
              </w:rPr>
              <w:t>:</w:t>
            </w:r>
          </w:p>
        </w:tc>
      </w:tr>
      <w:tr w:rsidR="005062A3" w:rsidRPr="005062A3" w:rsidTr="005062A3">
        <w:trPr>
          <w:trHeight w:val="475"/>
        </w:trPr>
        <w:tc>
          <w:tcPr>
            <w:tcW w:w="0" w:type="auto"/>
            <w:gridSpan w:val="6"/>
            <w:shd w:val="clear" w:color="auto" w:fill="D9D9D9"/>
          </w:tcPr>
          <w:p w:rsidR="005062A3" w:rsidRPr="005062A3" w:rsidRDefault="005062A3" w:rsidP="005062A3">
            <w:pPr>
              <w:widowControl w:val="0"/>
              <w:tabs>
                <w:tab w:val="left" w:pos="1820"/>
              </w:tabs>
              <w:autoSpaceDE w:val="0"/>
              <w:autoSpaceDN w:val="0"/>
              <w:adjustRightInd w:val="0"/>
              <w:spacing w:before="240"/>
              <w:ind w:left="450"/>
              <w:jc w:val="center"/>
              <w:rPr>
                <w:rFonts w:eastAsia="Calibri"/>
                <w:sz w:val="23"/>
                <w:szCs w:val="23"/>
              </w:rPr>
            </w:pPr>
            <w:r w:rsidRPr="005062A3">
              <w:rPr>
                <w:rFonts w:eastAsia="Calibri"/>
                <w:b/>
                <w:sz w:val="23"/>
                <w:szCs w:val="23"/>
              </w:rPr>
              <w:t xml:space="preserve">Part 2: </w:t>
            </w:r>
            <w:proofErr w:type="spellStart"/>
            <w:r w:rsidRPr="005062A3">
              <w:rPr>
                <w:rFonts w:eastAsia="Calibri"/>
                <w:b/>
                <w:sz w:val="23"/>
                <w:szCs w:val="23"/>
              </w:rPr>
              <w:t>Organisational</w:t>
            </w:r>
            <w:proofErr w:type="spellEnd"/>
            <w:r w:rsidRPr="005062A3">
              <w:rPr>
                <w:rFonts w:eastAsia="Calibri"/>
                <w:b/>
                <w:sz w:val="23"/>
                <w:szCs w:val="23"/>
              </w:rPr>
              <w:t xml:space="preserve"> Features</w:t>
            </w:r>
          </w:p>
        </w:tc>
      </w:tr>
      <w:tr w:rsidR="005062A3" w:rsidRPr="005062A3" w:rsidTr="005062A3">
        <w:trPr>
          <w:trHeight w:val="288"/>
          <w:hidden/>
        </w:trPr>
        <w:tc>
          <w:tcPr>
            <w:tcW w:w="0" w:type="auto"/>
          </w:tcPr>
          <w:p w:rsidR="005062A3" w:rsidRPr="005062A3" w:rsidRDefault="005062A3" w:rsidP="005062A3">
            <w:pPr>
              <w:widowControl w:val="0"/>
              <w:numPr>
                <w:ilvl w:val="0"/>
                <w:numId w:val="12"/>
              </w:numPr>
              <w:tabs>
                <w:tab w:val="left" w:pos="1820"/>
              </w:tabs>
              <w:autoSpaceDE w:val="0"/>
              <w:autoSpaceDN w:val="0"/>
              <w:adjustRightInd w:val="0"/>
              <w:ind w:left="450"/>
              <w:contextualSpacing/>
              <w:rPr>
                <w:rFonts w:eastAsia="Calibri"/>
                <w:bCs/>
                <w:vanish/>
                <w:sz w:val="23"/>
                <w:szCs w:val="23"/>
              </w:rPr>
            </w:pPr>
          </w:p>
          <w:p w:rsidR="005062A3" w:rsidRPr="005062A3" w:rsidRDefault="005062A3" w:rsidP="005062A3">
            <w:pPr>
              <w:widowControl w:val="0"/>
              <w:numPr>
                <w:ilvl w:val="0"/>
                <w:numId w:val="12"/>
              </w:numPr>
              <w:tabs>
                <w:tab w:val="left" w:pos="1820"/>
              </w:tabs>
              <w:autoSpaceDE w:val="0"/>
              <w:autoSpaceDN w:val="0"/>
              <w:adjustRightInd w:val="0"/>
              <w:ind w:left="450"/>
              <w:contextualSpacing/>
              <w:rPr>
                <w:rFonts w:eastAsia="Calibri"/>
                <w:bCs/>
                <w:vanish/>
                <w:sz w:val="23"/>
                <w:szCs w:val="23"/>
              </w:rPr>
            </w:pPr>
          </w:p>
          <w:p w:rsidR="005062A3" w:rsidRPr="005062A3" w:rsidRDefault="005062A3" w:rsidP="005062A3">
            <w:pPr>
              <w:widowControl w:val="0"/>
              <w:numPr>
                <w:ilvl w:val="1"/>
                <w:numId w:val="12"/>
              </w:numPr>
              <w:tabs>
                <w:tab w:val="left" w:pos="1820"/>
              </w:tabs>
              <w:autoSpaceDE w:val="0"/>
              <w:autoSpaceDN w:val="0"/>
              <w:adjustRightInd w:val="0"/>
              <w:ind w:left="450"/>
              <w:contextualSpacing/>
              <w:rPr>
                <w:rFonts w:eastAsia="Calibri"/>
                <w:bCs/>
                <w:sz w:val="23"/>
                <w:szCs w:val="23"/>
              </w:rPr>
            </w:pPr>
            <w:r w:rsidRPr="005062A3">
              <w:rPr>
                <w:rFonts w:eastAsia="Calibri"/>
                <w:bCs/>
                <w:sz w:val="23"/>
                <w:szCs w:val="23"/>
              </w:rPr>
              <w:t>How long has your organisation been in existence?</w:t>
            </w:r>
          </w:p>
        </w:tc>
        <w:tc>
          <w:tcPr>
            <w:tcW w:w="0" w:type="auto"/>
            <w:gridSpan w:val="5"/>
          </w:tcPr>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2042246378"/>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Less than 1 year</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561599099"/>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1-5 years </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400838798"/>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6-10 years</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42929805"/>
              </w:sdtPr>
              <w:sdtEndPr/>
              <w:sdtContent>
                <w:sdt>
                  <w:sdtPr>
                    <w:rPr>
                      <w:rFonts w:eastAsia="Calibri"/>
                      <w:sz w:val="23"/>
                      <w:szCs w:val="23"/>
                    </w:rPr>
                    <w:id w:val="100849546"/>
                  </w:sdtPr>
                  <w:sdtEndPr/>
                  <w:sdtContent>
                    <w:r w:rsidR="005062A3" w:rsidRPr="005062A3">
                      <w:rPr>
                        <w:rFonts w:ascii="Segoe UI Symbol" w:eastAsia="MS Gothic" w:hAnsi="Segoe UI Symbol" w:cs="Segoe UI Symbol"/>
                        <w:sz w:val="23"/>
                        <w:szCs w:val="23"/>
                      </w:rPr>
                      <w:t>☐</w:t>
                    </w:r>
                  </w:sdtContent>
                </w:sdt>
              </w:sdtContent>
            </w:sdt>
            <w:r w:rsidR="005062A3" w:rsidRPr="005062A3">
              <w:rPr>
                <w:rFonts w:eastAsia="Calibri"/>
                <w:sz w:val="23"/>
                <w:szCs w:val="23"/>
              </w:rPr>
              <w:t xml:space="preserve"> More than 10 years</w:t>
            </w:r>
          </w:p>
        </w:tc>
      </w:tr>
      <w:tr w:rsidR="005062A3" w:rsidRPr="005062A3" w:rsidTr="005062A3">
        <w:trPr>
          <w:trHeight w:val="288"/>
        </w:trPr>
        <w:tc>
          <w:tcPr>
            <w:tcW w:w="0" w:type="auto"/>
          </w:tcPr>
          <w:p w:rsidR="005062A3" w:rsidRPr="005062A3" w:rsidRDefault="005062A3" w:rsidP="005062A3">
            <w:pPr>
              <w:widowControl w:val="0"/>
              <w:numPr>
                <w:ilvl w:val="1"/>
                <w:numId w:val="12"/>
              </w:numPr>
              <w:tabs>
                <w:tab w:val="left" w:pos="1820"/>
              </w:tabs>
              <w:autoSpaceDE w:val="0"/>
              <w:autoSpaceDN w:val="0"/>
              <w:adjustRightInd w:val="0"/>
              <w:ind w:left="450"/>
              <w:contextualSpacing/>
              <w:rPr>
                <w:rFonts w:eastAsia="Calibri"/>
                <w:bCs/>
                <w:sz w:val="23"/>
                <w:szCs w:val="23"/>
              </w:rPr>
            </w:pPr>
            <w:r w:rsidRPr="005062A3">
              <w:rPr>
                <w:rFonts w:eastAsia="Calibri"/>
                <w:bCs/>
                <w:sz w:val="23"/>
                <w:szCs w:val="23"/>
              </w:rPr>
              <w:t xml:space="preserve">What was your </w:t>
            </w:r>
            <w:proofErr w:type="spellStart"/>
            <w:r w:rsidRPr="005062A3">
              <w:rPr>
                <w:rFonts w:eastAsia="Calibri"/>
                <w:bCs/>
                <w:sz w:val="23"/>
                <w:szCs w:val="23"/>
              </w:rPr>
              <w:t>organisation’s</w:t>
            </w:r>
            <w:proofErr w:type="spellEnd"/>
            <w:r w:rsidRPr="005062A3">
              <w:rPr>
                <w:rFonts w:eastAsia="Calibri"/>
                <w:bCs/>
                <w:sz w:val="23"/>
                <w:szCs w:val="23"/>
              </w:rPr>
              <w:t xml:space="preserve"> annual turnover in the last financial year?</w:t>
            </w:r>
          </w:p>
        </w:tc>
        <w:tc>
          <w:tcPr>
            <w:tcW w:w="0" w:type="auto"/>
            <w:gridSpan w:val="5"/>
          </w:tcPr>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930702472"/>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Less than £2 million</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73289255"/>
              </w:sdtPr>
              <w:sdtEndPr/>
              <w:sdtContent>
                <w:sdt>
                  <w:sdtPr>
                    <w:rPr>
                      <w:rFonts w:eastAsia="Calibri"/>
                      <w:sz w:val="23"/>
                      <w:szCs w:val="23"/>
                    </w:rPr>
                    <w:id w:val="100849548"/>
                  </w:sdtPr>
                  <w:sdtEndPr/>
                  <w:sdtContent>
                    <w:r w:rsidR="005062A3" w:rsidRPr="005062A3">
                      <w:rPr>
                        <w:rFonts w:ascii="Segoe UI Symbol" w:eastAsia="MS Gothic" w:hAnsi="Segoe UI Symbol" w:cs="Segoe UI Symbol"/>
                        <w:sz w:val="23"/>
                        <w:szCs w:val="23"/>
                      </w:rPr>
                      <w:t>☐</w:t>
                    </w:r>
                  </w:sdtContent>
                </w:sdt>
              </w:sdtContent>
            </w:sdt>
            <w:r w:rsidR="005062A3" w:rsidRPr="005062A3">
              <w:rPr>
                <w:rFonts w:eastAsia="Calibri"/>
                <w:sz w:val="23"/>
                <w:szCs w:val="23"/>
              </w:rPr>
              <w:t xml:space="preserve"> £2 million - £10 million</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819455944"/>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£10.1 million - £50 million</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452017300"/>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Above - £50 million</w:t>
            </w:r>
          </w:p>
        </w:tc>
      </w:tr>
      <w:tr w:rsidR="005062A3" w:rsidRPr="005062A3" w:rsidTr="005062A3">
        <w:trPr>
          <w:trHeight w:val="288"/>
        </w:trPr>
        <w:tc>
          <w:tcPr>
            <w:tcW w:w="0" w:type="auto"/>
          </w:tcPr>
          <w:p w:rsidR="005062A3" w:rsidRPr="005062A3" w:rsidRDefault="005062A3" w:rsidP="005062A3">
            <w:pPr>
              <w:widowControl w:val="0"/>
              <w:numPr>
                <w:ilvl w:val="1"/>
                <w:numId w:val="12"/>
              </w:numPr>
              <w:tabs>
                <w:tab w:val="left" w:pos="1820"/>
              </w:tabs>
              <w:autoSpaceDE w:val="0"/>
              <w:autoSpaceDN w:val="0"/>
              <w:adjustRightInd w:val="0"/>
              <w:ind w:left="450"/>
              <w:contextualSpacing/>
              <w:rPr>
                <w:rFonts w:eastAsia="Calibri"/>
                <w:bCs/>
                <w:sz w:val="23"/>
                <w:szCs w:val="23"/>
              </w:rPr>
            </w:pPr>
            <w:r w:rsidRPr="005062A3">
              <w:rPr>
                <w:rFonts w:eastAsia="Calibri"/>
                <w:bCs/>
                <w:sz w:val="23"/>
                <w:szCs w:val="23"/>
              </w:rPr>
              <w:t>How many employees are in your organisation</w:t>
            </w:r>
          </w:p>
        </w:tc>
        <w:tc>
          <w:tcPr>
            <w:tcW w:w="0" w:type="auto"/>
            <w:gridSpan w:val="5"/>
          </w:tcPr>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625819523"/>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0 – 50 </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680191743"/>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Less than 250 </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2137865480"/>
              </w:sdtPr>
              <w:sdtEndPr/>
              <w:sdtContent>
                <w:sdt>
                  <w:sdtPr>
                    <w:rPr>
                      <w:rFonts w:eastAsia="Calibri"/>
                      <w:sz w:val="23"/>
                      <w:szCs w:val="23"/>
                    </w:rPr>
                    <w:id w:val="100849550"/>
                  </w:sdtPr>
                  <w:sdtEndPr/>
                  <w:sdtContent>
                    <w:r w:rsidR="005062A3" w:rsidRPr="005062A3">
                      <w:rPr>
                        <w:rFonts w:ascii="Segoe UI Symbol" w:eastAsia="MS Gothic" w:hAnsi="Segoe UI Symbol" w:cs="Segoe UI Symbol"/>
                        <w:sz w:val="23"/>
                        <w:szCs w:val="23"/>
                      </w:rPr>
                      <w:t>☐</w:t>
                    </w:r>
                  </w:sdtContent>
                </w:sdt>
              </w:sdtContent>
            </w:sdt>
            <w:r w:rsidR="005062A3" w:rsidRPr="005062A3">
              <w:rPr>
                <w:rFonts w:eastAsia="Calibri"/>
                <w:sz w:val="23"/>
                <w:szCs w:val="23"/>
              </w:rPr>
              <w:t xml:space="preserve"> More than 250 </w:t>
            </w:r>
          </w:p>
        </w:tc>
      </w:tr>
      <w:tr w:rsidR="005062A3" w:rsidRPr="005062A3" w:rsidTr="005062A3">
        <w:trPr>
          <w:trHeight w:val="288"/>
        </w:trPr>
        <w:tc>
          <w:tcPr>
            <w:tcW w:w="0" w:type="auto"/>
          </w:tcPr>
          <w:p w:rsidR="005062A3" w:rsidRPr="005062A3" w:rsidRDefault="005062A3" w:rsidP="005062A3">
            <w:pPr>
              <w:widowControl w:val="0"/>
              <w:numPr>
                <w:ilvl w:val="1"/>
                <w:numId w:val="12"/>
              </w:numPr>
              <w:tabs>
                <w:tab w:val="left" w:pos="1820"/>
              </w:tabs>
              <w:autoSpaceDE w:val="0"/>
              <w:autoSpaceDN w:val="0"/>
              <w:adjustRightInd w:val="0"/>
              <w:ind w:left="450"/>
              <w:contextualSpacing/>
              <w:rPr>
                <w:rFonts w:eastAsia="Calibri"/>
                <w:bCs/>
                <w:sz w:val="23"/>
                <w:szCs w:val="23"/>
              </w:rPr>
            </w:pPr>
            <w:r w:rsidRPr="005062A3">
              <w:rPr>
                <w:rFonts w:eastAsia="Calibri"/>
                <w:bCs/>
                <w:sz w:val="23"/>
                <w:szCs w:val="23"/>
              </w:rPr>
              <w:t>Where does your organisation operate?</w:t>
            </w:r>
          </w:p>
        </w:tc>
        <w:tc>
          <w:tcPr>
            <w:tcW w:w="0" w:type="auto"/>
            <w:gridSpan w:val="5"/>
          </w:tcPr>
          <w:p w:rsidR="005062A3" w:rsidRPr="005062A3" w:rsidRDefault="00BC32F5" w:rsidP="005062A3">
            <w:pPr>
              <w:widowControl w:val="0"/>
              <w:tabs>
                <w:tab w:val="center" w:pos="2807"/>
              </w:tabs>
              <w:autoSpaceDE w:val="0"/>
              <w:autoSpaceDN w:val="0"/>
              <w:adjustRightInd w:val="0"/>
              <w:rPr>
                <w:rFonts w:eastAsia="Calibri"/>
                <w:sz w:val="23"/>
                <w:szCs w:val="23"/>
              </w:rPr>
            </w:pPr>
            <w:sdt>
              <w:sdtPr>
                <w:rPr>
                  <w:rFonts w:eastAsia="Calibri"/>
                  <w:sz w:val="23"/>
                  <w:szCs w:val="23"/>
                </w:rPr>
                <w:id w:val="221579064"/>
              </w:sdtPr>
              <w:sdtEndPr/>
              <w:sdtContent>
                <w:sdt>
                  <w:sdtPr>
                    <w:rPr>
                      <w:rFonts w:eastAsia="Calibri"/>
                      <w:sz w:val="23"/>
                      <w:szCs w:val="23"/>
                    </w:rPr>
                    <w:id w:val="100849552"/>
                  </w:sdtPr>
                  <w:sdtEndPr/>
                  <w:sdtContent>
                    <w:r w:rsidR="005062A3" w:rsidRPr="005062A3">
                      <w:rPr>
                        <w:rFonts w:ascii="Segoe UI Symbol" w:eastAsia="MS Gothic" w:hAnsi="Segoe UI Symbol" w:cs="Segoe UI Symbol"/>
                        <w:sz w:val="23"/>
                        <w:szCs w:val="23"/>
                      </w:rPr>
                      <w:t>☐</w:t>
                    </w:r>
                  </w:sdtContent>
                </w:sdt>
              </w:sdtContent>
            </w:sdt>
            <w:r w:rsidR="005062A3" w:rsidRPr="005062A3">
              <w:rPr>
                <w:rFonts w:eastAsia="Calibri"/>
                <w:sz w:val="23"/>
                <w:szCs w:val="23"/>
              </w:rPr>
              <w:t xml:space="preserve"> Public sector </w:t>
            </w:r>
            <w:r w:rsidR="005062A3" w:rsidRPr="005062A3">
              <w:rPr>
                <w:rFonts w:eastAsia="Calibri"/>
                <w:sz w:val="23"/>
                <w:szCs w:val="23"/>
              </w:rPr>
              <w:tab/>
            </w:r>
            <w:sdt>
              <w:sdtPr>
                <w:rPr>
                  <w:rFonts w:eastAsia="Calibri"/>
                  <w:sz w:val="23"/>
                  <w:szCs w:val="23"/>
                </w:rPr>
                <w:id w:val="1350913086"/>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Third sector </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081563160"/>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Private sector</w:t>
            </w:r>
          </w:p>
        </w:tc>
      </w:tr>
      <w:tr w:rsidR="005062A3" w:rsidRPr="005062A3" w:rsidTr="005062A3">
        <w:trPr>
          <w:trHeight w:val="288"/>
        </w:trPr>
        <w:tc>
          <w:tcPr>
            <w:tcW w:w="0" w:type="auto"/>
            <w:gridSpan w:val="6"/>
            <w:shd w:val="clear" w:color="auto" w:fill="D9D9D9"/>
          </w:tcPr>
          <w:p w:rsidR="005062A3" w:rsidRPr="005062A3" w:rsidRDefault="005062A3" w:rsidP="005062A3">
            <w:pPr>
              <w:widowControl w:val="0"/>
              <w:tabs>
                <w:tab w:val="left" w:pos="1820"/>
              </w:tabs>
              <w:autoSpaceDE w:val="0"/>
              <w:autoSpaceDN w:val="0"/>
              <w:adjustRightInd w:val="0"/>
              <w:spacing w:before="240"/>
              <w:jc w:val="center"/>
              <w:rPr>
                <w:rFonts w:eastAsia="Calibri"/>
                <w:sz w:val="23"/>
                <w:szCs w:val="23"/>
              </w:rPr>
            </w:pPr>
            <w:r w:rsidRPr="005062A3">
              <w:rPr>
                <w:rFonts w:eastAsia="Calibri"/>
                <w:b/>
                <w:sz w:val="23"/>
                <w:szCs w:val="23"/>
              </w:rPr>
              <w:t xml:space="preserve">Part 3: </w:t>
            </w:r>
            <w:proofErr w:type="spellStart"/>
            <w:r w:rsidRPr="005062A3">
              <w:rPr>
                <w:rFonts w:eastAsia="Calibri"/>
                <w:b/>
                <w:sz w:val="23"/>
                <w:szCs w:val="23"/>
              </w:rPr>
              <w:t>Organisational</w:t>
            </w:r>
            <w:proofErr w:type="spellEnd"/>
            <w:r w:rsidRPr="005062A3">
              <w:rPr>
                <w:rFonts w:eastAsia="Calibri"/>
                <w:b/>
                <w:sz w:val="23"/>
                <w:szCs w:val="23"/>
              </w:rPr>
              <w:t xml:space="preserve"> Practices on Diversity and Inclusion</w:t>
            </w:r>
          </w:p>
        </w:tc>
      </w:tr>
      <w:tr w:rsidR="005062A3" w:rsidRPr="005062A3" w:rsidTr="005062A3">
        <w:trPr>
          <w:trHeight w:val="288"/>
          <w:hidden/>
        </w:trPr>
        <w:tc>
          <w:tcPr>
            <w:tcW w:w="0" w:type="auto"/>
          </w:tcPr>
          <w:p w:rsidR="005062A3" w:rsidRPr="005062A3" w:rsidRDefault="005062A3" w:rsidP="005062A3">
            <w:pPr>
              <w:widowControl w:val="0"/>
              <w:numPr>
                <w:ilvl w:val="0"/>
                <w:numId w:val="11"/>
              </w:numPr>
              <w:tabs>
                <w:tab w:val="left" w:pos="1820"/>
              </w:tabs>
              <w:autoSpaceDE w:val="0"/>
              <w:autoSpaceDN w:val="0"/>
              <w:adjustRightInd w:val="0"/>
              <w:ind w:left="360"/>
              <w:contextualSpacing/>
              <w:rPr>
                <w:rFonts w:eastAsia="Calibri"/>
                <w:bCs/>
                <w:vanish/>
                <w:sz w:val="23"/>
                <w:szCs w:val="23"/>
              </w:rPr>
            </w:pPr>
          </w:p>
          <w:p w:rsidR="005062A3" w:rsidRPr="005062A3" w:rsidRDefault="005062A3" w:rsidP="005062A3">
            <w:pPr>
              <w:widowControl w:val="0"/>
              <w:numPr>
                <w:ilvl w:val="0"/>
                <w:numId w:val="9"/>
              </w:numPr>
              <w:tabs>
                <w:tab w:val="left" w:pos="1820"/>
              </w:tabs>
              <w:autoSpaceDE w:val="0"/>
              <w:autoSpaceDN w:val="0"/>
              <w:adjustRightInd w:val="0"/>
              <w:contextualSpacing/>
              <w:rPr>
                <w:rFonts w:eastAsia="Calibri"/>
                <w:bCs/>
                <w:vanish/>
                <w:sz w:val="23"/>
                <w:szCs w:val="23"/>
              </w:rPr>
            </w:pPr>
          </w:p>
          <w:p w:rsidR="005062A3" w:rsidRPr="005062A3" w:rsidRDefault="005062A3" w:rsidP="005062A3">
            <w:pPr>
              <w:widowControl w:val="0"/>
              <w:numPr>
                <w:ilvl w:val="0"/>
                <w:numId w:val="9"/>
              </w:numPr>
              <w:tabs>
                <w:tab w:val="left" w:pos="1820"/>
              </w:tabs>
              <w:autoSpaceDE w:val="0"/>
              <w:autoSpaceDN w:val="0"/>
              <w:adjustRightInd w:val="0"/>
              <w:contextualSpacing/>
              <w:rPr>
                <w:rFonts w:eastAsia="Calibri"/>
                <w:bCs/>
                <w:vanish/>
                <w:sz w:val="23"/>
                <w:szCs w:val="23"/>
              </w:rPr>
            </w:pPr>
          </w:p>
          <w:p w:rsidR="005062A3" w:rsidRPr="005062A3" w:rsidRDefault="005062A3" w:rsidP="005062A3">
            <w:pPr>
              <w:widowControl w:val="0"/>
              <w:numPr>
                <w:ilvl w:val="0"/>
                <w:numId w:val="9"/>
              </w:numPr>
              <w:tabs>
                <w:tab w:val="left" w:pos="1820"/>
              </w:tabs>
              <w:autoSpaceDE w:val="0"/>
              <w:autoSpaceDN w:val="0"/>
              <w:adjustRightInd w:val="0"/>
              <w:contextualSpacing/>
              <w:rPr>
                <w:rFonts w:eastAsia="Calibri"/>
                <w:bCs/>
                <w:vanish/>
                <w:sz w:val="23"/>
                <w:szCs w:val="23"/>
              </w:rPr>
            </w:pPr>
          </w:p>
          <w:p w:rsidR="005062A3" w:rsidRPr="005062A3" w:rsidRDefault="005062A3" w:rsidP="005062A3">
            <w:pPr>
              <w:widowControl w:val="0"/>
              <w:numPr>
                <w:ilvl w:val="1"/>
                <w:numId w:val="9"/>
              </w:numPr>
              <w:tabs>
                <w:tab w:val="left" w:pos="1820"/>
              </w:tabs>
              <w:autoSpaceDE w:val="0"/>
              <w:autoSpaceDN w:val="0"/>
              <w:adjustRightInd w:val="0"/>
              <w:ind w:left="360"/>
              <w:contextualSpacing/>
              <w:rPr>
                <w:rFonts w:eastAsia="Calibri"/>
                <w:b/>
                <w:bCs/>
                <w:sz w:val="23"/>
                <w:szCs w:val="23"/>
              </w:rPr>
            </w:pPr>
            <w:r w:rsidRPr="005062A3">
              <w:rPr>
                <w:rFonts w:eastAsia="Calibri"/>
                <w:bCs/>
                <w:sz w:val="23"/>
                <w:szCs w:val="23"/>
              </w:rPr>
              <w:t xml:space="preserve">Does your organisation have a diversity and inclusion policy or strategy? </w:t>
            </w:r>
          </w:p>
        </w:tc>
        <w:tc>
          <w:tcPr>
            <w:tcW w:w="0" w:type="auto"/>
            <w:gridSpan w:val="5"/>
          </w:tcPr>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674952231"/>
              </w:sdtPr>
              <w:sdtEndPr/>
              <w:sdtContent>
                <w:sdt>
                  <w:sdtPr>
                    <w:rPr>
                      <w:rFonts w:eastAsia="Calibri"/>
                      <w:sz w:val="23"/>
                      <w:szCs w:val="23"/>
                    </w:rPr>
                    <w:id w:val="100849554"/>
                  </w:sdtPr>
                  <w:sdtEndPr/>
                  <w:sdtContent>
                    <w:r w:rsidR="005062A3" w:rsidRPr="005062A3">
                      <w:rPr>
                        <w:rFonts w:ascii="Segoe UI Symbol" w:eastAsia="MS Gothic" w:hAnsi="Segoe UI Symbol" w:cs="Segoe UI Symbol"/>
                        <w:sz w:val="23"/>
                        <w:szCs w:val="23"/>
                      </w:rPr>
                      <w:t>☐</w:t>
                    </w:r>
                  </w:sdtContent>
                </w:sdt>
              </w:sdtContent>
            </w:sdt>
            <w:r w:rsidR="005062A3" w:rsidRPr="005062A3">
              <w:rPr>
                <w:rFonts w:eastAsia="Calibri"/>
                <w:sz w:val="23"/>
                <w:szCs w:val="23"/>
              </w:rPr>
              <w:t xml:space="preserve"> Yes</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699700503"/>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No</w:t>
            </w:r>
          </w:p>
        </w:tc>
      </w:tr>
      <w:tr w:rsidR="005062A3" w:rsidRPr="005062A3" w:rsidTr="005062A3">
        <w:trPr>
          <w:trHeight w:val="1648"/>
        </w:trPr>
        <w:tc>
          <w:tcPr>
            <w:tcW w:w="0" w:type="auto"/>
          </w:tcPr>
          <w:p w:rsidR="005062A3" w:rsidRPr="005062A3" w:rsidRDefault="005062A3" w:rsidP="005062A3">
            <w:pPr>
              <w:widowControl w:val="0"/>
              <w:numPr>
                <w:ilvl w:val="1"/>
                <w:numId w:val="9"/>
              </w:numPr>
              <w:tabs>
                <w:tab w:val="left" w:pos="1820"/>
              </w:tabs>
              <w:autoSpaceDE w:val="0"/>
              <w:autoSpaceDN w:val="0"/>
              <w:adjustRightInd w:val="0"/>
              <w:ind w:left="360"/>
              <w:contextualSpacing/>
              <w:rPr>
                <w:rFonts w:eastAsia="Calibri"/>
                <w:bCs/>
                <w:sz w:val="23"/>
                <w:szCs w:val="23"/>
              </w:rPr>
            </w:pPr>
            <w:r w:rsidRPr="005062A3">
              <w:rPr>
                <w:rFonts w:eastAsia="Calibri"/>
                <w:bCs/>
                <w:sz w:val="23"/>
                <w:szCs w:val="23"/>
              </w:rPr>
              <w:t>What initiatives is your organisation currently running to promote diversity and inclusion?</w:t>
            </w:r>
          </w:p>
        </w:tc>
        <w:tc>
          <w:tcPr>
            <w:tcW w:w="0" w:type="auto"/>
            <w:gridSpan w:val="5"/>
          </w:tcPr>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978993168"/>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Increased employment of women and retirees</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002901368"/>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O</w:t>
            </w:r>
            <w:r w:rsidR="005062A3" w:rsidRPr="005062A3">
              <w:rPr>
                <w:rFonts w:eastAsia="Calibri"/>
                <w:bCs/>
                <w:sz w:val="23"/>
                <w:szCs w:val="23"/>
              </w:rPr>
              <w:t>ffering leadership courses to female employees</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217258929"/>
              </w:sdtPr>
              <w:sdtEndPr/>
              <w:sdtContent>
                <w:sdt>
                  <w:sdtPr>
                    <w:rPr>
                      <w:rFonts w:eastAsia="Calibri"/>
                      <w:sz w:val="23"/>
                      <w:szCs w:val="23"/>
                    </w:rPr>
                    <w:id w:val="100849556"/>
                  </w:sdtPr>
                  <w:sdtEndPr/>
                  <w:sdtContent>
                    <w:r w:rsidR="005062A3" w:rsidRPr="005062A3">
                      <w:rPr>
                        <w:rFonts w:ascii="Segoe UI Symbol" w:eastAsia="MS Gothic" w:hAnsi="Segoe UI Symbol" w:cs="Segoe UI Symbol"/>
                        <w:sz w:val="23"/>
                        <w:szCs w:val="23"/>
                      </w:rPr>
                      <w:t>☐</w:t>
                    </w:r>
                  </w:sdtContent>
                </w:sdt>
              </w:sdtContent>
            </w:sdt>
            <w:r w:rsidR="005062A3" w:rsidRPr="005062A3">
              <w:rPr>
                <w:rFonts w:eastAsia="Calibri"/>
                <w:sz w:val="23"/>
                <w:szCs w:val="23"/>
              </w:rPr>
              <w:t xml:space="preserve"> Implementation of family-friendly workplaces</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442142105"/>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Hiring </w:t>
            </w:r>
            <w:proofErr w:type="spellStart"/>
            <w:r w:rsidR="005062A3" w:rsidRPr="005062A3">
              <w:rPr>
                <w:rFonts w:eastAsia="Calibri"/>
                <w:sz w:val="23"/>
                <w:szCs w:val="23"/>
              </w:rPr>
              <w:t>neurodivergent</w:t>
            </w:r>
            <w:proofErr w:type="spellEnd"/>
            <w:r w:rsidR="005062A3" w:rsidRPr="005062A3">
              <w:rPr>
                <w:rFonts w:eastAsia="Calibri"/>
                <w:sz w:val="23"/>
                <w:szCs w:val="23"/>
              </w:rPr>
              <w:t>* individuals</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544135787"/>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Other</w:t>
            </w:r>
            <w:r w:rsidR="005062A3" w:rsidRPr="005062A3">
              <w:rPr>
                <w:rFonts w:eastAsia="Calibri"/>
                <w:i/>
                <w:sz w:val="16"/>
                <w:szCs w:val="23"/>
              </w:rPr>
              <w:t>(Please state)</w:t>
            </w:r>
            <w:r w:rsidR="005062A3" w:rsidRPr="005062A3">
              <w:rPr>
                <w:rFonts w:eastAsia="Calibri"/>
                <w:b/>
                <w:sz w:val="23"/>
                <w:szCs w:val="23"/>
              </w:rPr>
              <w:t>:</w:t>
            </w:r>
            <w:r w:rsidR="005062A3" w:rsidRPr="005062A3">
              <w:rPr>
                <w:rFonts w:eastAsia="Calibri"/>
                <w:sz w:val="23"/>
                <w:szCs w:val="23"/>
              </w:rPr>
              <w:t xml:space="preserve"> </w:t>
            </w:r>
          </w:p>
        </w:tc>
      </w:tr>
      <w:tr w:rsidR="005062A3" w:rsidRPr="005062A3" w:rsidTr="005062A3">
        <w:trPr>
          <w:trHeight w:val="2042"/>
        </w:trPr>
        <w:tc>
          <w:tcPr>
            <w:tcW w:w="0" w:type="auto"/>
          </w:tcPr>
          <w:p w:rsidR="005062A3" w:rsidRPr="005062A3" w:rsidRDefault="005062A3" w:rsidP="005062A3">
            <w:pPr>
              <w:widowControl w:val="0"/>
              <w:numPr>
                <w:ilvl w:val="1"/>
                <w:numId w:val="9"/>
              </w:numPr>
              <w:tabs>
                <w:tab w:val="left" w:pos="1820"/>
              </w:tabs>
              <w:autoSpaceDE w:val="0"/>
              <w:autoSpaceDN w:val="0"/>
              <w:adjustRightInd w:val="0"/>
              <w:ind w:left="360"/>
              <w:contextualSpacing/>
              <w:rPr>
                <w:rFonts w:eastAsia="Calibri"/>
                <w:bCs/>
                <w:sz w:val="23"/>
                <w:szCs w:val="23"/>
              </w:rPr>
            </w:pPr>
            <w:r w:rsidRPr="005062A3">
              <w:rPr>
                <w:rFonts w:eastAsia="Calibri"/>
                <w:bCs/>
                <w:sz w:val="23"/>
                <w:szCs w:val="23"/>
              </w:rPr>
              <w:t>Which initiative has/have been successful in increasing diversity and inclusion</w:t>
            </w:r>
          </w:p>
        </w:tc>
        <w:tc>
          <w:tcPr>
            <w:tcW w:w="0" w:type="auto"/>
            <w:gridSpan w:val="5"/>
          </w:tcPr>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02153090"/>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Increased employment of women and retirees</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851414937"/>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O</w:t>
            </w:r>
            <w:r w:rsidR="005062A3" w:rsidRPr="005062A3">
              <w:rPr>
                <w:rFonts w:eastAsia="Calibri"/>
                <w:bCs/>
                <w:sz w:val="23"/>
                <w:szCs w:val="23"/>
              </w:rPr>
              <w:t>ffering leadership courses to female employees</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2121716484"/>
              </w:sdtPr>
              <w:sdtEndPr/>
              <w:sdtContent>
                <w:sdt>
                  <w:sdtPr>
                    <w:rPr>
                      <w:rFonts w:eastAsia="Calibri"/>
                      <w:sz w:val="23"/>
                      <w:szCs w:val="23"/>
                    </w:rPr>
                    <w:id w:val="100849558"/>
                  </w:sdtPr>
                  <w:sdtEndPr/>
                  <w:sdtContent>
                    <w:r w:rsidR="005062A3" w:rsidRPr="005062A3">
                      <w:rPr>
                        <w:rFonts w:ascii="Segoe UI Symbol" w:eastAsia="MS Gothic" w:hAnsi="Segoe UI Symbol" w:cs="Segoe UI Symbol"/>
                        <w:sz w:val="23"/>
                        <w:szCs w:val="23"/>
                      </w:rPr>
                      <w:t>☐</w:t>
                    </w:r>
                  </w:sdtContent>
                </w:sdt>
              </w:sdtContent>
            </w:sdt>
            <w:r w:rsidR="005062A3" w:rsidRPr="005062A3">
              <w:rPr>
                <w:rFonts w:eastAsia="Calibri"/>
                <w:sz w:val="23"/>
                <w:szCs w:val="23"/>
              </w:rPr>
              <w:t xml:space="preserve"> Implementation of family-friendly workplaces</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329672884"/>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Hiring </w:t>
            </w:r>
            <w:proofErr w:type="spellStart"/>
            <w:r w:rsidR="005062A3" w:rsidRPr="005062A3">
              <w:rPr>
                <w:rFonts w:eastAsia="Calibri"/>
                <w:sz w:val="23"/>
                <w:szCs w:val="23"/>
              </w:rPr>
              <w:t>neurodivergent</w:t>
            </w:r>
            <w:proofErr w:type="spellEnd"/>
            <w:r w:rsidR="005062A3" w:rsidRPr="005062A3">
              <w:rPr>
                <w:rFonts w:eastAsia="Calibri"/>
                <w:sz w:val="23"/>
                <w:szCs w:val="23"/>
              </w:rPr>
              <w:t xml:space="preserve"> individuals</w:t>
            </w:r>
          </w:p>
          <w:p w:rsidR="005062A3" w:rsidRPr="005062A3" w:rsidRDefault="00BC32F5" w:rsidP="005062A3">
            <w:pPr>
              <w:widowControl w:val="0"/>
              <w:tabs>
                <w:tab w:val="left" w:pos="1820"/>
              </w:tabs>
              <w:autoSpaceDE w:val="0"/>
              <w:autoSpaceDN w:val="0"/>
              <w:adjustRightInd w:val="0"/>
              <w:rPr>
                <w:rFonts w:eastAsia="Calibri"/>
                <w:b/>
                <w:sz w:val="23"/>
                <w:szCs w:val="23"/>
              </w:rPr>
            </w:pPr>
            <w:sdt>
              <w:sdtPr>
                <w:rPr>
                  <w:rFonts w:eastAsia="Calibri"/>
                  <w:sz w:val="23"/>
                  <w:szCs w:val="23"/>
                </w:rPr>
                <w:id w:val="1261332977"/>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Other</w:t>
            </w:r>
            <w:r w:rsidR="005062A3" w:rsidRPr="005062A3">
              <w:rPr>
                <w:rFonts w:eastAsia="Calibri"/>
                <w:i/>
                <w:sz w:val="16"/>
                <w:szCs w:val="23"/>
              </w:rPr>
              <w:t>(Please state)</w:t>
            </w:r>
            <w:r w:rsidR="005062A3" w:rsidRPr="005062A3">
              <w:rPr>
                <w:rFonts w:eastAsia="Calibri"/>
                <w:b/>
                <w:sz w:val="23"/>
                <w:szCs w:val="23"/>
              </w:rPr>
              <w:t>:</w:t>
            </w:r>
          </w:p>
        </w:tc>
      </w:tr>
      <w:tr w:rsidR="005062A3" w:rsidRPr="005062A3" w:rsidTr="005062A3">
        <w:trPr>
          <w:trHeight w:val="288"/>
        </w:trPr>
        <w:tc>
          <w:tcPr>
            <w:tcW w:w="0" w:type="auto"/>
            <w:tcBorders>
              <w:bottom w:val="single" w:sz="4" w:space="0" w:color="auto"/>
            </w:tcBorders>
          </w:tcPr>
          <w:p w:rsidR="005062A3" w:rsidRPr="005062A3" w:rsidRDefault="005062A3" w:rsidP="005062A3">
            <w:pPr>
              <w:widowControl w:val="0"/>
              <w:numPr>
                <w:ilvl w:val="1"/>
                <w:numId w:val="9"/>
              </w:numPr>
              <w:tabs>
                <w:tab w:val="left" w:pos="1820"/>
              </w:tabs>
              <w:autoSpaceDE w:val="0"/>
              <w:autoSpaceDN w:val="0"/>
              <w:adjustRightInd w:val="0"/>
              <w:ind w:left="360"/>
              <w:contextualSpacing/>
              <w:rPr>
                <w:rFonts w:eastAsia="Calibri"/>
                <w:b/>
                <w:bCs/>
                <w:sz w:val="23"/>
                <w:szCs w:val="23"/>
              </w:rPr>
            </w:pPr>
            <w:r w:rsidRPr="005062A3">
              <w:rPr>
                <w:rFonts w:eastAsia="Calibri"/>
                <w:bCs/>
                <w:sz w:val="23"/>
                <w:szCs w:val="23"/>
              </w:rPr>
              <w:t>(a) Does your organisation measure success in point 3.2 above?</w:t>
            </w:r>
          </w:p>
        </w:tc>
        <w:tc>
          <w:tcPr>
            <w:tcW w:w="0" w:type="auto"/>
            <w:gridSpan w:val="5"/>
            <w:tcBorders>
              <w:bottom w:val="single" w:sz="4" w:space="0" w:color="auto"/>
            </w:tcBorders>
          </w:tcPr>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780490267"/>
              </w:sdtPr>
              <w:sdtEndPr/>
              <w:sdtContent>
                <w:sdt>
                  <w:sdtPr>
                    <w:rPr>
                      <w:rFonts w:eastAsia="Calibri"/>
                      <w:sz w:val="23"/>
                      <w:szCs w:val="23"/>
                    </w:rPr>
                    <w:id w:val="100849560"/>
                  </w:sdtPr>
                  <w:sdtEndPr/>
                  <w:sdtContent>
                    <w:r w:rsidR="005062A3" w:rsidRPr="005062A3">
                      <w:rPr>
                        <w:rFonts w:ascii="Segoe UI Symbol" w:eastAsia="MS Gothic" w:hAnsi="Segoe UI Symbol" w:cs="Segoe UI Symbol"/>
                        <w:sz w:val="23"/>
                        <w:szCs w:val="23"/>
                      </w:rPr>
                      <w:t>☐</w:t>
                    </w:r>
                  </w:sdtContent>
                </w:sdt>
              </w:sdtContent>
            </w:sdt>
            <w:r w:rsidR="005062A3" w:rsidRPr="005062A3">
              <w:rPr>
                <w:rFonts w:eastAsia="Calibri"/>
                <w:sz w:val="23"/>
                <w:szCs w:val="23"/>
              </w:rPr>
              <w:t xml:space="preserve"> Yes</w:t>
            </w:r>
          </w:p>
          <w:p w:rsidR="005062A3" w:rsidRPr="005062A3" w:rsidRDefault="00BC32F5" w:rsidP="005062A3">
            <w:pPr>
              <w:widowControl w:val="0"/>
              <w:tabs>
                <w:tab w:val="left" w:pos="1820"/>
              </w:tabs>
              <w:autoSpaceDE w:val="0"/>
              <w:autoSpaceDN w:val="0"/>
              <w:adjustRightInd w:val="0"/>
              <w:rPr>
                <w:rFonts w:eastAsia="Calibri"/>
                <w:sz w:val="23"/>
                <w:szCs w:val="23"/>
              </w:rPr>
            </w:pPr>
            <w:sdt>
              <w:sdtPr>
                <w:rPr>
                  <w:rFonts w:eastAsia="Calibri"/>
                  <w:sz w:val="23"/>
                  <w:szCs w:val="23"/>
                </w:rPr>
                <w:id w:val="-1208481651"/>
              </w:sdtPr>
              <w:sdtEndPr/>
              <w:sdtContent>
                <w:r w:rsidR="005062A3" w:rsidRPr="005062A3">
                  <w:rPr>
                    <w:rFonts w:ascii="Segoe UI Symbol" w:eastAsia="MS Gothic" w:hAnsi="Segoe UI Symbol" w:cs="Segoe UI Symbol"/>
                    <w:sz w:val="23"/>
                    <w:szCs w:val="23"/>
                  </w:rPr>
                  <w:t>☐</w:t>
                </w:r>
              </w:sdtContent>
            </w:sdt>
            <w:r w:rsidR="005062A3" w:rsidRPr="005062A3">
              <w:rPr>
                <w:rFonts w:eastAsia="Calibri"/>
                <w:sz w:val="23"/>
                <w:szCs w:val="23"/>
              </w:rPr>
              <w:t xml:space="preserve"> No</w:t>
            </w:r>
          </w:p>
        </w:tc>
      </w:tr>
      <w:tr w:rsidR="005062A3" w:rsidRPr="005062A3" w:rsidTr="005062A3">
        <w:trPr>
          <w:trHeight w:val="132"/>
        </w:trPr>
        <w:tc>
          <w:tcPr>
            <w:tcW w:w="0" w:type="auto"/>
            <w:gridSpan w:val="6"/>
            <w:tcBorders>
              <w:top w:val="single" w:sz="4" w:space="0" w:color="auto"/>
              <w:bottom w:val="single" w:sz="4" w:space="0" w:color="auto"/>
              <w:right w:val="single" w:sz="4" w:space="0" w:color="auto"/>
            </w:tcBorders>
          </w:tcPr>
          <w:p w:rsidR="005062A3" w:rsidRPr="005062A3" w:rsidRDefault="005062A3" w:rsidP="005062A3">
            <w:pPr>
              <w:widowControl w:val="0"/>
              <w:tabs>
                <w:tab w:val="left" w:pos="1820"/>
              </w:tabs>
              <w:autoSpaceDE w:val="0"/>
              <w:autoSpaceDN w:val="0"/>
              <w:adjustRightInd w:val="0"/>
              <w:ind w:left="360"/>
              <w:rPr>
                <w:rFonts w:eastAsia="Calibri"/>
                <w:bCs/>
                <w:sz w:val="23"/>
                <w:szCs w:val="23"/>
              </w:rPr>
            </w:pPr>
            <w:r w:rsidRPr="005062A3">
              <w:rPr>
                <w:rFonts w:eastAsia="Calibri"/>
                <w:bCs/>
                <w:sz w:val="23"/>
                <w:szCs w:val="23"/>
              </w:rPr>
              <w:t>3.5. (b) Explain how if your answer is yes in 3.4 (a) above:</w:t>
            </w:r>
          </w:p>
          <w:p w:rsidR="005062A3" w:rsidRPr="005062A3" w:rsidRDefault="005062A3" w:rsidP="005062A3">
            <w:pPr>
              <w:widowControl w:val="0"/>
              <w:tabs>
                <w:tab w:val="left" w:pos="1820"/>
              </w:tabs>
              <w:autoSpaceDE w:val="0"/>
              <w:autoSpaceDN w:val="0"/>
              <w:adjustRightInd w:val="0"/>
              <w:rPr>
                <w:rFonts w:eastAsia="Calibri"/>
                <w:sz w:val="23"/>
                <w:szCs w:val="23"/>
              </w:rPr>
            </w:pPr>
          </w:p>
        </w:tc>
      </w:tr>
      <w:tr w:rsidR="005062A3" w:rsidRPr="005062A3" w:rsidTr="005062A3">
        <w:trPr>
          <w:trHeight w:val="251"/>
        </w:trPr>
        <w:tc>
          <w:tcPr>
            <w:tcW w:w="0" w:type="auto"/>
            <w:gridSpan w:val="6"/>
            <w:tcBorders>
              <w:top w:val="single" w:sz="4" w:space="0" w:color="auto"/>
            </w:tcBorders>
            <w:shd w:val="clear" w:color="auto" w:fill="D9D9D9"/>
          </w:tcPr>
          <w:p w:rsidR="005062A3" w:rsidRPr="005062A3" w:rsidRDefault="005062A3" w:rsidP="005062A3">
            <w:pPr>
              <w:widowControl w:val="0"/>
              <w:tabs>
                <w:tab w:val="left" w:pos="1820"/>
              </w:tabs>
              <w:autoSpaceDE w:val="0"/>
              <w:autoSpaceDN w:val="0"/>
              <w:adjustRightInd w:val="0"/>
              <w:spacing w:before="240"/>
              <w:ind w:left="360"/>
              <w:jc w:val="center"/>
              <w:rPr>
                <w:rFonts w:eastAsia="Calibri"/>
                <w:sz w:val="23"/>
                <w:szCs w:val="23"/>
              </w:rPr>
            </w:pPr>
            <w:r w:rsidRPr="005062A3">
              <w:rPr>
                <w:rFonts w:eastAsia="Calibri"/>
                <w:b/>
                <w:sz w:val="23"/>
                <w:szCs w:val="23"/>
              </w:rPr>
              <w:lastRenderedPageBreak/>
              <w:t xml:space="preserve">Part 4: Business Benefits of Adopting Diversity and Inclusion in a Tight UK </w:t>
            </w:r>
            <w:proofErr w:type="spellStart"/>
            <w:r w:rsidRPr="005062A3">
              <w:rPr>
                <w:rFonts w:eastAsia="Calibri"/>
                <w:b/>
                <w:sz w:val="23"/>
                <w:szCs w:val="23"/>
              </w:rPr>
              <w:t>Labour</w:t>
            </w:r>
            <w:proofErr w:type="spellEnd"/>
            <w:r w:rsidRPr="005062A3">
              <w:rPr>
                <w:rFonts w:eastAsia="Calibri"/>
                <w:b/>
                <w:sz w:val="23"/>
                <w:szCs w:val="23"/>
              </w:rPr>
              <w:t xml:space="preserve"> Market</w:t>
            </w:r>
          </w:p>
        </w:tc>
      </w:tr>
      <w:tr w:rsidR="005062A3" w:rsidRPr="005062A3" w:rsidTr="005062A3">
        <w:trPr>
          <w:trHeight w:val="226"/>
        </w:trPr>
        <w:tc>
          <w:tcPr>
            <w:tcW w:w="0" w:type="auto"/>
          </w:tcPr>
          <w:p w:rsidR="005062A3" w:rsidRPr="005062A3" w:rsidRDefault="005062A3" w:rsidP="005062A3">
            <w:pPr>
              <w:ind w:left="360"/>
              <w:rPr>
                <w:rFonts w:eastAsia="Calibri"/>
                <w:i/>
                <w:sz w:val="23"/>
                <w:szCs w:val="23"/>
              </w:rPr>
            </w:pPr>
            <w:r w:rsidRPr="005062A3">
              <w:rPr>
                <w:rFonts w:eastAsia="Calibri"/>
                <w:i/>
                <w:szCs w:val="23"/>
              </w:rPr>
              <w:t>(Tick the option you agree more)</w:t>
            </w:r>
          </w:p>
        </w:tc>
        <w:tc>
          <w:tcPr>
            <w:tcW w:w="0" w:type="auto"/>
            <w:vAlign w:val="center"/>
          </w:tcPr>
          <w:p w:rsidR="005062A3" w:rsidRPr="005062A3" w:rsidRDefault="005062A3" w:rsidP="005062A3">
            <w:pPr>
              <w:jc w:val="center"/>
              <w:rPr>
                <w:b/>
                <w:sz w:val="23"/>
                <w:szCs w:val="23"/>
              </w:rPr>
            </w:pPr>
            <w:r w:rsidRPr="005062A3">
              <w:rPr>
                <w:b/>
                <w:bCs/>
                <w:sz w:val="23"/>
                <w:szCs w:val="23"/>
              </w:rPr>
              <w:t>Strongly</w:t>
            </w:r>
            <w:r w:rsidRPr="005062A3">
              <w:rPr>
                <w:b/>
                <w:bCs/>
                <w:sz w:val="23"/>
                <w:szCs w:val="23"/>
              </w:rPr>
              <w:br/>
              <w:t>Disagree</w:t>
            </w:r>
          </w:p>
        </w:tc>
        <w:tc>
          <w:tcPr>
            <w:tcW w:w="0" w:type="auto"/>
            <w:vAlign w:val="center"/>
          </w:tcPr>
          <w:p w:rsidR="005062A3" w:rsidRPr="005062A3" w:rsidRDefault="005062A3" w:rsidP="005062A3">
            <w:pPr>
              <w:jc w:val="center"/>
              <w:rPr>
                <w:sz w:val="23"/>
                <w:szCs w:val="23"/>
              </w:rPr>
            </w:pPr>
            <w:r w:rsidRPr="005062A3">
              <w:rPr>
                <w:b/>
                <w:bCs/>
                <w:sz w:val="23"/>
                <w:szCs w:val="23"/>
              </w:rPr>
              <w:t>Disagree</w:t>
            </w:r>
          </w:p>
        </w:tc>
        <w:tc>
          <w:tcPr>
            <w:tcW w:w="0" w:type="auto"/>
            <w:vAlign w:val="center"/>
          </w:tcPr>
          <w:p w:rsidR="005062A3" w:rsidRPr="005062A3" w:rsidRDefault="005062A3" w:rsidP="005062A3">
            <w:pPr>
              <w:jc w:val="center"/>
              <w:rPr>
                <w:sz w:val="23"/>
                <w:szCs w:val="23"/>
              </w:rPr>
            </w:pPr>
            <w:r w:rsidRPr="005062A3">
              <w:rPr>
                <w:b/>
                <w:bCs/>
                <w:sz w:val="23"/>
                <w:szCs w:val="23"/>
              </w:rPr>
              <w:t>Undecided</w:t>
            </w:r>
          </w:p>
        </w:tc>
        <w:tc>
          <w:tcPr>
            <w:tcW w:w="0" w:type="auto"/>
            <w:vAlign w:val="center"/>
          </w:tcPr>
          <w:p w:rsidR="005062A3" w:rsidRPr="005062A3" w:rsidRDefault="005062A3" w:rsidP="005062A3">
            <w:pPr>
              <w:jc w:val="center"/>
              <w:rPr>
                <w:sz w:val="23"/>
                <w:szCs w:val="23"/>
              </w:rPr>
            </w:pPr>
            <w:r w:rsidRPr="005062A3">
              <w:rPr>
                <w:b/>
                <w:bCs/>
                <w:sz w:val="23"/>
                <w:szCs w:val="23"/>
              </w:rPr>
              <w:t>Agree</w:t>
            </w:r>
          </w:p>
        </w:tc>
        <w:tc>
          <w:tcPr>
            <w:tcW w:w="0" w:type="auto"/>
            <w:vAlign w:val="center"/>
          </w:tcPr>
          <w:p w:rsidR="005062A3" w:rsidRPr="005062A3" w:rsidRDefault="005062A3" w:rsidP="005062A3">
            <w:pPr>
              <w:jc w:val="center"/>
              <w:rPr>
                <w:sz w:val="23"/>
                <w:szCs w:val="23"/>
              </w:rPr>
            </w:pPr>
            <w:r w:rsidRPr="005062A3">
              <w:rPr>
                <w:b/>
                <w:bCs/>
                <w:sz w:val="23"/>
                <w:szCs w:val="23"/>
              </w:rPr>
              <w:t>Strongly</w:t>
            </w:r>
            <w:r w:rsidRPr="005062A3">
              <w:rPr>
                <w:b/>
                <w:bCs/>
                <w:sz w:val="23"/>
                <w:szCs w:val="23"/>
              </w:rPr>
              <w:br/>
              <w:t>Agree</w:t>
            </w:r>
          </w:p>
        </w:tc>
      </w:tr>
      <w:tr w:rsidR="005062A3" w:rsidRPr="005062A3" w:rsidTr="005062A3">
        <w:trPr>
          <w:trHeight w:val="226"/>
          <w:hidden/>
        </w:trPr>
        <w:tc>
          <w:tcPr>
            <w:tcW w:w="0" w:type="auto"/>
          </w:tcPr>
          <w:p w:rsidR="005062A3" w:rsidRPr="005062A3" w:rsidRDefault="005062A3" w:rsidP="005062A3">
            <w:pPr>
              <w:numPr>
                <w:ilvl w:val="0"/>
                <w:numId w:val="10"/>
              </w:numPr>
              <w:contextualSpacing/>
              <w:rPr>
                <w:rFonts w:eastAsia="Calibri"/>
                <w:vanish/>
                <w:sz w:val="23"/>
                <w:szCs w:val="23"/>
              </w:rPr>
            </w:pPr>
          </w:p>
          <w:p w:rsidR="005062A3" w:rsidRPr="005062A3" w:rsidRDefault="005062A3" w:rsidP="005062A3">
            <w:pPr>
              <w:numPr>
                <w:ilvl w:val="0"/>
                <w:numId w:val="10"/>
              </w:numPr>
              <w:contextualSpacing/>
              <w:rPr>
                <w:rFonts w:eastAsia="Calibri"/>
                <w:vanish/>
                <w:sz w:val="23"/>
                <w:szCs w:val="23"/>
              </w:rPr>
            </w:pPr>
          </w:p>
          <w:p w:rsidR="005062A3" w:rsidRPr="005062A3" w:rsidRDefault="005062A3" w:rsidP="005062A3">
            <w:pPr>
              <w:numPr>
                <w:ilvl w:val="0"/>
                <w:numId w:val="10"/>
              </w:numPr>
              <w:contextualSpacing/>
              <w:rPr>
                <w:rFonts w:eastAsia="Calibri"/>
                <w:vanish/>
                <w:sz w:val="23"/>
                <w:szCs w:val="23"/>
              </w:rPr>
            </w:pPr>
          </w:p>
          <w:p w:rsidR="005062A3" w:rsidRPr="005062A3" w:rsidRDefault="005062A3" w:rsidP="005062A3">
            <w:pPr>
              <w:numPr>
                <w:ilvl w:val="0"/>
                <w:numId w:val="10"/>
              </w:numPr>
              <w:contextualSpacing/>
              <w:rPr>
                <w:rFonts w:eastAsia="Calibri"/>
                <w:vanish/>
                <w:sz w:val="23"/>
                <w:szCs w:val="23"/>
              </w:rPr>
            </w:pPr>
          </w:p>
          <w:p w:rsidR="005062A3" w:rsidRPr="005062A3" w:rsidRDefault="005062A3" w:rsidP="005062A3">
            <w:pPr>
              <w:numPr>
                <w:ilvl w:val="1"/>
                <w:numId w:val="10"/>
              </w:numPr>
              <w:ind w:left="360"/>
              <w:contextualSpacing/>
              <w:rPr>
                <w:rFonts w:eastAsia="Calibri"/>
                <w:sz w:val="23"/>
                <w:szCs w:val="23"/>
              </w:rPr>
            </w:pPr>
            <w:r w:rsidRPr="005062A3">
              <w:rPr>
                <w:rFonts w:eastAsia="Calibri"/>
                <w:sz w:val="23"/>
                <w:szCs w:val="23"/>
              </w:rPr>
              <w:t>Diversity and inclusion guarantees an organisation access to a wide pool of talent</w:t>
            </w:r>
          </w:p>
        </w:tc>
        <w:sdt>
          <w:sdtPr>
            <w:rPr>
              <w:bCs/>
              <w:sz w:val="23"/>
              <w:szCs w:val="23"/>
            </w:rPr>
            <w:id w:val="1302502973"/>
          </w:sdtPr>
          <w:sdtEndPr/>
          <w:sdtContent>
            <w:tc>
              <w:tcPr>
                <w:tcW w:w="0" w:type="auto"/>
                <w:vAlign w:val="center"/>
              </w:tcPr>
              <w:p w:rsidR="005062A3" w:rsidRPr="005062A3" w:rsidRDefault="005062A3" w:rsidP="005062A3">
                <w:pPr>
                  <w:jc w:val="center"/>
                  <w:rPr>
                    <w:bCs/>
                    <w:sz w:val="23"/>
                    <w:szCs w:val="23"/>
                  </w:rPr>
                </w:pPr>
                <w:r w:rsidRPr="005062A3">
                  <w:rPr>
                    <w:rFonts w:ascii="Segoe UI Symbol" w:eastAsia="MS Gothic" w:hAnsi="Segoe UI Symbol" w:cs="Segoe UI Symbol"/>
                    <w:bCs/>
                    <w:sz w:val="23"/>
                    <w:szCs w:val="23"/>
                  </w:rPr>
                  <w:t>☐</w:t>
                </w:r>
              </w:p>
            </w:tc>
          </w:sdtContent>
        </w:sdt>
        <w:sdt>
          <w:sdtPr>
            <w:rPr>
              <w:bCs/>
              <w:sz w:val="23"/>
              <w:szCs w:val="23"/>
            </w:rPr>
            <w:id w:val="-205491807"/>
          </w:sdtPr>
          <w:sdtEndPr/>
          <w:sdtContent>
            <w:tc>
              <w:tcPr>
                <w:tcW w:w="0" w:type="auto"/>
                <w:vAlign w:val="center"/>
              </w:tcPr>
              <w:p w:rsidR="005062A3" w:rsidRPr="005062A3" w:rsidRDefault="005062A3" w:rsidP="005062A3">
                <w:pPr>
                  <w:jc w:val="center"/>
                  <w:rPr>
                    <w:bCs/>
                    <w:sz w:val="23"/>
                    <w:szCs w:val="23"/>
                  </w:rPr>
                </w:pPr>
                <w:r w:rsidRPr="005062A3">
                  <w:rPr>
                    <w:rFonts w:ascii="Segoe UI Symbol" w:eastAsia="MS Gothic" w:hAnsi="Segoe UI Symbol" w:cs="Segoe UI Symbol"/>
                    <w:bCs/>
                    <w:sz w:val="23"/>
                    <w:szCs w:val="23"/>
                  </w:rPr>
                  <w:t>☐</w:t>
                </w:r>
              </w:p>
            </w:tc>
          </w:sdtContent>
        </w:sdt>
        <w:sdt>
          <w:sdtPr>
            <w:rPr>
              <w:bCs/>
              <w:sz w:val="23"/>
              <w:szCs w:val="23"/>
            </w:rPr>
            <w:id w:val="2009939363"/>
          </w:sdtPr>
          <w:sdtEndPr/>
          <w:sdtContent>
            <w:tc>
              <w:tcPr>
                <w:tcW w:w="0" w:type="auto"/>
                <w:vAlign w:val="center"/>
              </w:tcPr>
              <w:p w:rsidR="005062A3" w:rsidRPr="005062A3" w:rsidRDefault="005062A3" w:rsidP="005062A3">
                <w:pPr>
                  <w:jc w:val="center"/>
                  <w:rPr>
                    <w:bCs/>
                    <w:sz w:val="23"/>
                    <w:szCs w:val="23"/>
                  </w:rPr>
                </w:pPr>
                <w:r w:rsidRPr="005062A3">
                  <w:rPr>
                    <w:rFonts w:ascii="Segoe UI Symbol" w:eastAsia="MS Gothic" w:hAnsi="Segoe UI Symbol" w:cs="Segoe UI Symbol"/>
                    <w:bCs/>
                    <w:sz w:val="23"/>
                    <w:szCs w:val="23"/>
                  </w:rPr>
                  <w:t>☐</w:t>
                </w:r>
              </w:p>
            </w:tc>
          </w:sdtContent>
        </w:sdt>
        <w:sdt>
          <w:sdtPr>
            <w:rPr>
              <w:bCs/>
              <w:sz w:val="23"/>
              <w:szCs w:val="23"/>
            </w:rPr>
            <w:id w:val="-208577011"/>
          </w:sdtPr>
          <w:sdtEndPr/>
          <w:sdtContent>
            <w:tc>
              <w:tcPr>
                <w:tcW w:w="0" w:type="auto"/>
                <w:vAlign w:val="center"/>
              </w:tcPr>
              <w:p w:rsidR="005062A3" w:rsidRPr="005062A3" w:rsidRDefault="005062A3" w:rsidP="005062A3">
                <w:pPr>
                  <w:jc w:val="center"/>
                  <w:rPr>
                    <w:bCs/>
                    <w:sz w:val="23"/>
                    <w:szCs w:val="23"/>
                  </w:rPr>
                </w:pPr>
                <w:r w:rsidRPr="005062A3">
                  <w:rPr>
                    <w:rFonts w:ascii="Segoe UI Symbol" w:eastAsia="MS Gothic" w:hAnsi="Segoe UI Symbol" w:cs="Segoe UI Symbol"/>
                    <w:bCs/>
                    <w:sz w:val="23"/>
                    <w:szCs w:val="23"/>
                  </w:rPr>
                  <w:t>☐</w:t>
                </w:r>
              </w:p>
            </w:tc>
          </w:sdtContent>
        </w:sdt>
        <w:sdt>
          <w:sdtPr>
            <w:rPr>
              <w:bCs/>
              <w:sz w:val="23"/>
              <w:szCs w:val="23"/>
            </w:rPr>
            <w:id w:val="2096510567"/>
          </w:sdtPr>
          <w:sdtEndPr/>
          <w:sdtContent>
            <w:tc>
              <w:tcPr>
                <w:tcW w:w="0" w:type="auto"/>
                <w:vAlign w:val="center"/>
              </w:tcPr>
              <w:p w:rsidR="005062A3" w:rsidRPr="005062A3" w:rsidRDefault="00BC32F5" w:rsidP="005062A3">
                <w:pPr>
                  <w:jc w:val="center"/>
                  <w:rPr>
                    <w:bCs/>
                    <w:sz w:val="23"/>
                    <w:szCs w:val="23"/>
                  </w:rPr>
                </w:pPr>
                <w:sdt>
                  <w:sdtPr>
                    <w:rPr>
                      <w:rFonts w:eastAsia="Calibri"/>
                      <w:sz w:val="23"/>
                      <w:szCs w:val="23"/>
                    </w:rPr>
                    <w:id w:val="100849562"/>
                  </w:sdtPr>
                  <w:sdtEndPr/>
                  <w:sdtContent>
                    <w:r w:rsidR="005062A3" w:rsidRPr="005062A3">
                      <w:rPr>
                        <w:rFonts w:ascii="Segoe UI Symbol" w:eastAsia="MS Gothic" w:hAnsi="Segoe UI Symbol" w:cs="Segoe UI Symbol"/>
                        <w:sz w:val="23"/>
                        <w:szCs w:val="23"/>
                      </w:rPr>
                      <w:t>☐</w:t>
                    </w:r>
                  </w:sdtContent>
                </w:sdt>
              </w:p>
            </w:tc>
          </w:sdtContent>
        </w:sdt>
      </w:tr>
      <w:tr w:rsidR="005062A3" w:rsidRPr="005062A3" w:rsidTr="005062A3">
        <w:trPr>
          <w:trHeight w:val="554"/>
          <w:hidden/>
        </w:trPr>
        <w:tc>
          <w:tcPr>
            <w:tcW w:w="0" w:type="auto"/>
          </w:tcPr>
          <w:p w:rsidR="005062A3" w:rsidRPr="005062A3" w:rsidRDefault="005062A3" w:rsidP="005062A3">
            <w:pPr>
              <w:numPr>
                <w:ilvl w:val="1"/>
                <w:numId w:val="10"/>
              </w:numPr>
              <w:spacing w:before="240"/>
              <w:ind w:left="360"/>
              <w:contextualSpacing/>
              <w:rPr>
                <w:rFonts w:eastAsia="Calibri"/>
                <w:vanish/>
                <w:sz w:val="23"/>
                <w:szCs w:val="23"/>
              </w:rPr>
            </w:pPr>
          </w:p>
          <w:p w:rsidR="005062A3" w:rsidRPr="005062A3" w:rsidRDefault="005062A3" w:rsidP="005062A3">
            <w:pPr>
              <w:numPr>
                <w:ilvl w:val="1"/>
                <w:numId w:val="10"/>
              </w:numPr>
              <w:spacing w:before="240"/>
              <w:ind w:left="360"/>
              <w:contextualSpacing/>
              <w:rPr>
                <w:rFonts w:eastAsia="Calibri"/>
                <w:vanish/>
                <w:sz w:val="23"/>
                <w:szCs w:val="23"/>
              </w:rPr>
            </w:pPr>
          </w:p>
          <w:p w:rsidR="005062A3" w:rsidRPr="005062A3" w:rsidRDefault="005062A3" w:rsidP="005062A3">
            <w:pPr>
              <w:numPr>
                <w:ilvl w:val="1"/>
                <w:numId w:val="10"/>
              </w:numPr>
              <w:spacing w:before="240"/>
              <w:ind w:left="360"/>
              <w:contextualSpacing/>
              <w:rPr>
                <w:rFonts w:eastAsia="Calibri"/>
                <w:sz w:val="23"/>
                <w:szCs w:val="23"/>
              </w:rPr>
            </w:pPr>
            <w:r w:rsidRPr="005062A3">
              <w:rPr>
                <w:rFonts w:eastAsia="Calibri"/>
                <w:sz w:val="23"/>
                <w:szCs w:val="23"/>
              </w:rPr>
              <w:t>Diversity and inclusion promotes employee attraction and retention</w:t>
            </w:r>
          </w:p>
        </w:tc>
        <w:sdt>
          <w:sdtPr>
            <w:rPr>
              <w:rFonts w:eastAsia="Calibri"/>
              <w:sz w:val="23"/>
              <w:szCs w:val="23"/>
            </w:rPr>
            <w:id w:val="1430928309"/>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634720114"/>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629323115"/>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817483936"/>
          </w:sdtPr>
          <w:sdtEndPr/>
          <w:sdtContent>
            <w:tc>
              <w:tcPr>
                <w:tcW w:w="0" w:type="auto"/>
              </w:tcPr>
              <w:p w:rsidR="005062A3" w:rsidRPr="005062A3" w:rsidRDefault="00BC32F5" w:rsidP="005062A3">
                <w:pPr>
                  <w:spacing w:before="240"/>
                  <w:jc w:val="center"/>
                  <w:rPr>
                    <w:rFonts w:eastAsia="Calibri"/>
                    <w:sz w:val="23"/>
                    <w:szCs w:val="23"/>
                  </w:rPr>
                </w:pPr>
                <w:sdt>
                  <w:sdtPr>
                    <w:rPr>
                      <w:rFonts w:eastAsia="Calibri"/>
                      <w:sz w:val="23"/>
                      <w:szCs w:val="23"/>
                    </w:rPr>
                    <w:id w:val="100849564"/>
                  </w:sdtPr>
                  <w:sdtEndPr/>
                  <w:sdtContent>
                    <w:r w:rsidR="005062A3" w:rsidRPr="005062A3">
                      <w:rPr>
                        <w:rFonts w:ascii="Segoe UI Symbol" w:eastAsia="MS Gothic" w:hAnsi="Segoe UI Symbol" w:cs="Segoe UI Symbol"/>
                        <w:sz w:val="23"/>
                        <w:szCs w:val="23"/>
                      </w:rPr>
                      <w:t>☐</w:t>
                    </w:r>
                  </w:sdtContent>
                </w:sdt>
              </w:p>
            </w:tc>
          </w:sdtContent>
        </w:sdt>
        <w:sdt>
          <w:sdtPr>
            <w:rPr>
              <w:rFonts w:eastAsia="Calibri"/>
              <w:sz w:val="23"/>
              <w:szCs w:val="23"/>
            </w:rPr>
            <w:id w:val="1736973072"/>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tr>
      <w:tr w:rsidR="005062A3" w:rsidRPr="005062A3" w:rsidTr="005062A3">
        <w:trPr>
          <w:trHeight w:val="550"/>
        </w:trPr>
        <w:tc>
          <w:tcPr>
            <w:tcW w:w="0" w:type="auto"/>
          </w:tcPr>
          <w:p w:rsidR="005062A3" w:rsidRPr="005062A3" w:rsidRDefault="005062A3" w:rsidP="005062A3">
            <w:pPr>
              <w:numPr>
                <w:ilvl w:val="1"/>
                <w:numId w:val="10"/>
              </w:numPr>
              <w:spacing w:before="240"/>
              <w:ind w:left="360"/>
              <w:contextualSpacing/>
              <w:rPr>
                <w:rFonts w:eastAsia="Calibri"/>
                <w:sz w:val="23"/>
                <w:szCs w:val="23"/>
              </w:rPr>
            </w:pPr>
            <w:r w:rsidRPr="005062A3">
              <w:rPr>
                <w:rFonts w:eastAsia="Calibri"/>
                <w:sz w:val="23"/>
                <w:szCs w:val="23"/>
              </w:rPr>
              <w:t>Diversity and inclusion promotes employee job satisfaction</w:t>
            </w:r>
          </w:p>
        </w:tc>
        <w:sdt>
          <w:sdtPr>
            <w:rPr>
              <w:rFonts w:eastAsia="Calibri"/>
              <w:sz w:val="23"/>
              <w:szCs w:val="23"/>
            </w:rPr>
            <w:id w:val="-2024773625"/>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051423974"/>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377354348"/>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509134275"/>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497166284"/>
          </w:sdtPr>
          <w:sdtEndPr/>
          <w:sdtContent>
            <w:tc>
              <w:tcPr>
                <w:tcW w:w="0" w:type="auto"/>
              </w:tcPr>
              <w:p w:rsidR="005062A3" w:rsidRPr="005062A3" w:rsidRDefault="00BC32F5" w:rsidP="005062A3">
                <w:pPr>
                  <w:spacing w:before="240"/>
                  <w:jc w:val="center"/>
                  <w:rPr>
                    <w:rFonts w:eastAsia="Calibri"/>
                    <w:sz w:val="23"/>
                    <w:szCs w:val="23"/>
                  </w:rPr>
                </w:pPr>
                <w:sdt>
                  <w:sdtPr>
                    <w:rPr>
                      <w:rFonts w:eastAsia="Calibri"/>
                      <w:sz w:val="23"/>
                      <w:szCs w:val="23"/>
                    </w:rPr>
                    <w:id w:val="100849566"/>
                  </w:sdtPr>
                  <w:sdtEndPr/>
                  <w:sdtContent>
                    <w:r w:rsidR="005062A3" w:rsidRPr="005062A3">
                      <w:rPr>
                        <w:rFonts w:ascii="Segoe UI Symbol" w:eastAsia="MS Gothic" w:hAnsi="Segoe UI Symbol" w:cs="Segoe UI Symbol"/>
                        <w:sz w:val="23"/>
                        <w:szCs w:val="23"/>
                      </w:rPr>
                      <w:t>☐</w:t>
                    </w:r>
                  </w:sdtContent>
                </w:sdt>
              </w:p>
            </w:tc>
          </w:sdtContent>
        </w:sdt>
      </w:tr>
      <w:tr w:rsidR="005062A3" w:rsidRPr="005062A3" w:rsidTr="005062A3">
        <w:trPr>
          <w:trHeight w:val="556"/>
        </w:trPr>
        <w:tc>
          <w:tcPr>
            <w:tcW w:w="0" w:type="auto"/>
          </w:tcPr>
          <w:p w:rsidR="005062A3" w:rsidRPr="005062A3" w:rsidRDefault="005062A3" w:rsidP="005062A3">
            <w:pPr>
              <w:numPr>
                <w:ilvl w:val="1"/>
                <w:numId w:val="10"/>
              </w:numPr>
              <w:spacing w:before="240"/>
              <w:ind w:left="360"/>
              <w:contextualSpacing/>
              <w:rPr>
                <w:rFonts w:eastAsia="Calibri"/>
                <w:sz w:val="23"/>
                <w:szCs w:val="23"/>
              </w:rPr>
            </w:pPr>
            <w:r w:rsidRPr="005062A3">
              <w:rPr>
                <w:rFonts w:eastAsia="Calibri"/>
                <w:sz w:val="23"/>
                <w:szCs w:val="23"/>
              </w:rPr>
              <w:t xml:space="preserve">Diversity and inclusion enhances </w:t>
            </w:r>
            <w:proofErr w:type="spellStart"/>
            <w:r w:rsidRPr="005062A3">
              <w:rPr>
                <w:rFonts w:eastAsia="Calibri"/>
                <w:sz w:val="23"/>
                <w:szCs w:val="23"/>
              </w:rPr>
              <w:t>organisational</w:t>
            </w:r>
            <w:proofErr w:type="spellEnd"/>
            <w:r w:rsidRPr="005062A3">
              <w:rPr>
                <w:rFonts w:eastAsia="Calibri"/>
                <w:sz w:val="23"/>
                <w:szCs w:val="23"/>
              </w:rPr>
              <w:t xml:space="preserve"> performance</w:t>
            </w:r>
          </w:p>
        </w:tc>
        <w:sdt>
          <w:sdtPr>
            <w:rPr>
              <w:rFonts w:eastAsia="Calibri"/>
              <w:sz w:val="23"/>
              <w:szCs w:val="23"/>
            </w:rPr>
            <w:id w:val="-58706677"/>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118574599"/>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471486505"/>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2056920547"/>
          </w:sdtPr>
          <w:sdtEndPr/>
          <w:sdtContent>
            <w:tc>
              <w:tcPr>
                <w:tcW w:w="0" w:type="auto"/>
              </w:tcPr>
              <w:p w:rsidR="005062A3" w:rsidRPr="005062A3" w:rsidRDefault="00BC32F5" w:rsidP="005062A3">
                <w:pPr>
                  <w:spacing w:before="240"/>
                  <w:jc w:val="center"/>
                  <w:rPr>
                    <w:rFonts w:eastAsia="Calibri"/>
                    <w:sz w:val="23"/>
                    <w:szCs w:val="23"/>
                  </w:rPr>
                </w:pPr>
                <w:sdt>
                  <w:sdtPr>
                    <w:rPr>
                      <w:rFonts w:eastAsia="Calibri"/>
                      <w:sz w:val="23"/>
                      <w:szCs w:val="23"/>
                    </w:rPr>
                    <w:id w:val="100849568"/>
                  </w:sdtPr>
                  <w:sdtEndPr/>
                  <w:sdtContent>
                    <w:r w:rsidR="005062A3" w:rsidRPr="005062A3">
                      <w:rPr>
                        <w:rFonts w:ascii="Segoe UI Symbol" w:eastAsia="MS Gothic" w:hAnsi="Segoe UI Symbol" w:cs="Segoe UI Symbol"/>
                        <w:sz w:val="23"/>
                        <w:szCs w:val="23"/>
                      </w:rPr>
                      <w:t>☐</w:t>
                    </w:r>
                  </w:sdtContent>
                </w:sdt>
              </w:p>
            </w:tc>
          </w:sdtContent>
        </w:sdt>
        <w:sdt>
          <w:sdtPr>
            <w:rPr>
              <w:rFonts w:eastAsia="Calibri"/>
              <w:sz w:val="23"/>
              <w:szCs w:val="23"/>
            </w:rPr>
            <w:id w:val="-876551928"/>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tr>
      <w:tr w:rsidR="005062A3" w:rsidRPr="005062A3" w:rsidTr="005062A3">
        <w:trPr>
          <w:trHeight w:val="226"/>
        </w:trPr>
        <w:tc>
          <w:tcPr>
            <w:tcW w:w="0" w:type="auto"/>
            <w:gridSpan w:val="6"/>
            <w:shd w:val="clear" w:color="auto" w:fill="D9D9D9"/>
          </w:tcPr>
          <w:p w:rsidR="005062A3" w:rsidRPr="005062A3" w:rsidRDefault="005062A3" w:rsidP="005062A3">
            <w:pPr>
              <w:spacing w:before="240"/>
              <w:jc w:val="center"/>
              <w:rPr>
                <w:rFonts w:eastAsia="Calibri"/>
                <w:sz w:val="23"/>
                <w:szCs w:val="23"/>
              </w:rPr>
            </w:pPr>
            <w:r w:rsidRPr="005062A3">
              <w:rPr>
                <w:rFonts w:eastAsia="Calibri"/>
                <w:b/>
                <w:sz w:val="23"/>
                <w:szCs w:val="23"/>
              </w:rPr>
              <w:t xml:space="preserve">Part 5: The Impact of Brexit on the already Tight UK </w:t>
            </w:r>
            <w:proofErr w:type="spellStart"/>
            <w:r w:rsidRPr="005062A3">
              <w:rPr>
                <w:rFonts w:eastAsia="Calibri"/>
                <w:b/>
                <w:sz w:val="23"/>
                <w:szCs w:val="23"/>
              </w:rPr>
              <w:t>Labour</w:t>
            </w:r>
            <w:proofErr w:type="spellEnd"/>
            <w:r w:rsidRPr="005062A3">
              <w:rPr>
                <w:rFonts w:eastAsia="Calibri"/>
                <w:b/>
                <w:sz w:val="23"/>
                <w:szCs w:val="23"/>
              </w:rPr>
              <w:t xml:space="preserve"> Market</w:t>
            </w:r>
          </w:p>
        </w:tc>
      </w:tr>
      <w:tr w:rsidR="005062A3" w:rsidRPr="005062A3" w:rsidTr="005062A3">
        <w:trPr>
          <w:trHeight w:val="226"/>
        </w:trPr>
        <w:tc>
          <w:tcPr>
            <w:tcW w:w="0" w:type="auto"/>
          </w:tcPr>
          <w:p w:rsidR="005062A3" w:rsidRPr="005062A3" w:rsidRDefault="005062A3" w:rsidP="005062A3">
            <w:pPr>
              <w:rPr>
                <w:rFonts w:eastAsia="Calibri"/>
                <w:sz w:val="23"/>
                <w:szCs w:val="23"/>
              </w:rPr>
            </w:pPr>
            <w:r w:rsidRPr="005062A3">
              <w:rPr>
                <w:rFonts w:eastAsia="Calibri"/>
                <w:i/>
                <w:szCs w:val="23"/>
              </w:rPr>
              <w:t>(Tick the option you agree more)</w:t>
            </w:r>
          </w:p>
        </w:tc>
        <w:tc>
          <w:tcPr>
            <w:tcW w:w="0" w:type="auto"/>
            <w:vAlign w:val="center"/>
          </w:tcPr>
          <w:p w:rsidR="005062A3" w:rsidRPr="005062A3" w:rsidRDefault="005062A3" w:rsidP="005062A3">
            <w:pPr>
              <w:jc w:val="center"/>
              <w:rPr>
                <w:b/>
                <w:sz w:val="23"/>
                <w:szCs w:val="23"/>
              </w:rPr>
            </w:pPr>
            <w:r w:rsidRPr="005062A3">
              <w:rPr>
                <w:b/>
                <w:bCs/>
                <w:sz w:val="23"/>
                <w:szCs w:val="23"/>
              </w:rPr>
              <w:t>Strongly</w:t>
            </w:r>
            <w:r w:rsidRPr="005062A3">
              <w:rPr>
                <w:b/>
                <w:bCs/>
                <w:sz w:val="23"/>
                <w:szCs w:val="23"/>
              </w:rPr>
              <w:br/>
              <w:t>Disagree</w:t>
            </w:r>
          </w:p>
        </w:tc>
        <w:tc>
          <w:tcPr>
            <w:tcW w:w="0" w:type="auto"/>
            <w:vAlign w:val="center"/>
          </w:tcPr>
          <w:p w:rsidR="005062A3" w:rsidRPr="005062A3" w:rsidRDefault="005062A3" w:rsidP="005062A3">
            <w:pPr>
              <w:jc w:val="center"/>
              <w:rPr>
                <w:sz w:val="23"/>
                <w:szCs w:val="23"/>
              </w:rPr>
            </w:pPr>
            <w:r w:rsidRPr="005062A3">
              <w:rPr>
                <w:b/>
                <w:bCs/>
                <w:sz w:val="23"/>
                <w:szCs w:val="23"/>
              </w:rPr>
              <w:t>Disagree</w:t>
            </w:r>
          </w:p>
        </w:tc>
        <w:tc>
          <w:tcPr>
            <w:tcW w:w="0" w:type="auto"/>
            <w:vAlign w:val="center"/>
          </w:tcPr>
          <w:p w:rsidR="005062A3" w:rsidRPr="005062A3" w:rsidRDefault="005062A3" w:rsidP="005062A3">
            <w:pPr>
              <w:jc w:val="center"/>
              <w:rPr>
                <w:sz w:val="23"/>
                <w:szCs w:val="23"/>
              </w:rPr>
            </w:pPr>
            <w:r w:rsidRPr="005062A3">
              <w:rPr>
                <w:b/>
                <w:bCs/>
                <w:sz w:val="23"/>
                <w:szCs w:val="23"/>
              </w:rPr>
              <w:t>Undecided</w:t>
            </w:r>
          </w:p>
        </w:tc>
        <w:tc>
          <w:tcPr>
            <w:tcW w:w="0" w:type="auto"/>
            <w:vAlign w:val="center"/>
          </w:tcPr>
          <w:p w:rsidR="005062A3" w:rsidRPr="005062A3" w:rsidRDefault="005062A3" w:rsidP="005062A3">
            <w:pPr>
              <w:jc w:val="center"/>
              <w:rPr>
                <w:sz w:val="23"/>
                <w:szCs w:val="23"/>
              </w:rPr>
            </w:pPr>
            <w:r w:rsidRPr="005062A3">
              <w:rPr>
                <w:b/>
                <w:bCs/>
                <w:sz w:val="23"/>
                <w:szCs w:val="23"/>
              </w:rPr>
              <w:t>Agree</w:t>
            </w:r>
          </w:p>
        </w:tc>
        <w:tc>
          <w:tcPr>
            <w:tcW w:w="0" w:type="auto"/>
            <w:vAlign w:val="center"/>
          </w:tcPr>
          <w:p w:rsidR="005062A3" w:rsidRPr="005062A3" w:rsidRDefault="005062A3" w:rsidP="005062A3">
            <w:pPr>
              <w:jc w:val="center"/>
              <w:rPr>
                <w:sz w:val="23"/>
                <w:szCs w:val="23"/>
              </w:rPr>
            </w:pPr>
            <w:r w:rsidRPr="005062A3">
              <w:rPr>
                <w:b/>
                <w:bCs/>
                <w:sz w:val="23"/>
                <w:szCs w:val="23"/>
              </w:rPr>
              <w:t>Strongly</w:t>
            </w:r>
            <w:r w:rsidRPr="005062A3">
              <w:rPr>
                <w:b/>
                <w:bCs/>
                <w:sz w:val="23"/>
                <w:szCs w:val="23"/>
              </w:rPr>
              <w:br/>
              <w:t>Agree</w:t>
            </w:r>
          </w:p>
        </w:tc>
      </w:tr>
      <w:tr w:rsidR="005062A3" w:rsidRPr="005062A3" w:rsidTr="005062A3">
        <w:trPr>
          <w:trHeight w:val="494"/>
          <w:hidden/>
        </w:trPr>
        <w:tc>
          <w:tcPr>
            <w:tcW w:w="0" w:type="auto"/>
          </w:tcPr>
          <w:p w:rsidR="005062A3" w:rsidRPr="005062A3" w:rsidRDefault="005062A3" w:rsidP="005062A3">
            <w:pPr>
              <w:numPr>
                <w:ilvl w:val="0"/>
                <w:numId w:val="7"/>
              </w:numPr>
              <w:spacing w:before="240"/>
              <w:contextualSpacing/>
              <w:rPr>
                <w:rFonts w:eastAsia="Calibri"/>
                <w:vanish/>
                <w:sz w:val="23"/>
                <w:szCs w:val="23"/>
              </w:rPr>
            </w:pPr>
          </w:p>
          <w:p w:rsidR="005062A3" w:rsidRPr="005062A3" w:rsidRDefault="005062A3" w:rsidP="005062A3">
            <w:pPr>
              <w:numPr>
                <w:ilvl w:val="0"/>
                <w:numId w:val="7"/>
              </w:numPr>
              <w:spacing w:before="240"/>
              <w:contextualSpacing/>
              <w:rPr>
                <w:rFonts w:eastAsia="Calibri"/>
                <w:vanish/>
                <w:sz w:val="23"/>
                <w:szCs w:val="23"/>
              </w:rPr>
            </w:pPr>
          </w:p>
          <w:p w:rsidR="005062A3" w:rsidRPr="005062A3" w:rsidRDefault="005062A3" w:rsidP="005062A3">
            <w:pPr>
              <w:numPr>
                <w:ilvl w:val="0"/>
                <w:numId w:val="7"/>
              </w:numPr>
              <w:spacing w:before="240"/>
              <w:contextualSpacing/>
              <w:rPr>
                <w:rFonts w:eastAsia="Calibri"/>
                <w:vanish/>
                <w:sz w:val="23"/>
                <w:szCs w:val="23"/>
              </w:rPr>
            </w:pPr>
          </w:p>
          <w:p w:rsidR="005062A3" w:rsidRPr="005062A3" w:rsidRDefault="005062A3" w:rsidP="005062A3">
            <w:pPr>
              <w:numPr>
                <w:ilvl w:val="0"/>
                <w:numId w:val="7"/>
              </w:numPr>
              <w:spacing w:before="240"/>
              <w:contextualSpacing/>
              <w:rPr>
                <w:rFonts w:eastAsia="Calibri"/>
                <w:vanish/>
                <w:sz w:val="23"/>
                <w:szCs w:val="23"/>
              </w:rPr>
            </w:pPr>
          </w:p>
          <w:p w:rsidR="005062A3" w:rsidRPr="005062A3" w:rsidRDefault="005062A3" w:rsidP="005062A3">
            <w:pPr>
              <w:numPr>
                <w:ilvl w:val="0"/>
                <w:numId w:val="7"/>
              </w:numPr>
              <w:spacing w:before="240"/>
              <w:contextualSpacing/>
              <w:rPr>
                <w:rFonts w:eastAsia="Calibri"/>
                <w:vanish/>
                <w:sz w:val="23"/>
                <w:szCs w:val="23"/>
              </w:rPr>
            </w:pPr>
          </w:p>
          <w:p w:rsidR="005062A3" w:rsidRPr="005062A3" w:rsidRDefault="005062A3" w:rsidP="005062A3">
            <w:pPr>
              <w:numPr>
                <w:ilvl w:val="1"/>
                <w:numId w:val="7"/>
              </w:numPr>
              <w:spacing w:before="240"/>
              <w:ind w:left="360"/>
              <w:contextualSpacing/>
              <w:rPr>
                <w:rFonts w:eastAsia="Calibri"/>
                <w:sz w:val="23"/>
                <w:szCs w:val="23"/>
              </w:rPr>
            </w:pPr>
            <w:r w:rsidRPr="005062A3">
              <w:rPr>
                <w:rFonts w:eastAsia="Calibri"/>
                <w:sz w:val="23"/>
                <w:szCs w:val="23"/>
              </w:rPr>
              <w:t xml:space="preserve">Brexit has increased the shortage of </w:t>
            </w:r>
            <w:proofErr w:type="spellStart"/>
            <w:r w:rsidRPr="005062A3">
              <w:rPr>
                <w:rFonts w:eastAsia="Calibri"/>
                <w:sz w:val="23"/>
                <w:szCs w:val="23"/>
              </w:rPr>
              <w:t>labour</w:t>
            </w:r>
            <w:proofErr w:type="spellEnd"/>
            <w:r w:rsidRPr="005062A3">
              <w:rPr>
                <w:rFonts w:eastAsia="Calibri"/>
                <w:sz w:val="23"/>
                <w:szCs w:val="23"/>
              </w:rPr>
              <w:t xml:space="preserve"> supply</w:t>
            </w:r>
          </w:p>
        </w:tc>
        <w:sdt>
          <w:sdtPr>
            <w:rPr>
              <w:rFonts w:eastAsia="Calibri"/>
              <w:sz w:val="23"/>
              <w:szCs w:val="23"/>
            </w:rPr>
            <w:id w:val="1979103801"/>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858495796"/>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528334869"/>
          </w:sdtPr>
          <w:sdtEndPr/>
          <w:sdtContent>
            <w:tc>
              <w:tcPr>
                <w:tcW w:w="0" w:type="auto"/>
              </w:tcPr>
              <w:p w:rsidR="005062A3" w:rsidRPr="005062A3" w:rsidRDefault="00BC32F5" w:rsidP="005062A3">
                <w:pPr>
                  <w:spacing w:before="240"/>
                  <w:jc w:val="center"/>
                  <w:rPr>
                    <w:rFonts w:eastAsia="Calibri"/>
                    <w:sz w:val="23"/>
                    <w:szCs w:val="23"/>
                  </w:rPr>
                </w:pPr>
                <w:sdt>
                  <w:sdtPr>
                    <w:rPr>
                      <w:rFonts w:eastAsia="Calibri"/>
                      <w:sz w:val="23"/>
                      <w:szCs w:val="23"/>
                    </w:rPr>
                    <w:id w:val="100849570"/>
                  </w:sdtPr>
                  <w:sdtEndPr/>
                  <w:sdtContent>
                    <w:r w:rsidR="005062A3" w:rsidRPr="005062A3">
                      <w:rPr>
                        <w:rFonts w:ascii="Segoe UI Symbol" w:eastAsia="MS Gothic" w:hAnsi="Segoe UI Symbol" w:cs="Segoe UI Symbol"/>
                        <w:sz w:val="23"/>
                        <w:szCs w:val="23"/>
                      </w:rPr>
                      <w:t>☐</w:t>
                    </w:r>
                  </w:sdtContent>
                </w:sdt>
              </w:p>
            </w:tc>
          </w:sdtContent>
        </w:sdt>
        <w:sdt>
          <w:sdtPr>
            <w:rPr>
              <w:rFonts w:eastAsia="Calibri"/>
              <w:sz w:val="23"/>
              <w:szCs w:val="23"/>
            </w:rPr>
            <w:id w:val="1814444141"/>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249631335"/>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tr>
      <w:tr w:rsidR="005062A3" w:rsidRPr="005062A3" w:rsidTr="005062A3">
        <w:trPr>
          <w:trHeight w:val="566"/>
        </w:trPr>
        <w:tc>
          <w:tcPr>
            <w:tcW w:w="0" w:type="auto"/>
          </w:tcPr>
          <w:p w:rsidR="005062A3" w:rsidRPr="005062A3" w:rsidRDefault="005062A3" w:rsidP="005062A3">
            <w:pPr>
              <w:numPr>
                <w:ilvl w:val="1"/>
                <w:numId w:val="7"/>
              </w:numPr>
              <w:spacing w:before="240"/>
              <w:ind w:left="360" w:hanging="360"/>
              <w:contextualSpacing/>
              <w:rPr>
                <w:rFonts w:eastAsia="Calibri"/>
                <w:sz w:val="23"/>
                <w:szCs w:val="23"/>
              </w:rPr>
            </w:pPr>
            <w:r w:rsidRPr="005062A3">
              <w:rPr>
                <w:rFonts w:eastAsia="Calibri"/>
                <w:sz w:val="23"/>
                <w:szCs w:val="23"/>
              </w:rPr>
              <w:t>Brexit has promoted racism and xenophobia in the workplace</w:t>
            </w:r>
          </w:p>
        </w:tc>
        <w:sdt>
          <w:sdtPr>
            <w:rPr>
              <w:rFonts w:eastAsia="Calibri"/>
              <w:sz w:val="23"/>
              <w:szCs w:val="23"/>
            </w:rPr>
            <w:id w:val="1066458395"/>
          </w:sdtPr>
          <w:sdtEndPr/>
          <w:sdtContent>
            <w:tc>
              <w:tcPr>
                <w:tcW w:w="0" w:type="auto"/>
              </w:tcPr>
              <w:p w:rsidR="005062A3" w:rsidRPr="005062A3" w:rsidRDefault="00BC32F5" w:rsidP="005062A3">
                <w:pPr>
                  <w:spacing w:before="240"/>
                  <w:jc w:val="center"/>
                  <w:rPr>
                    <w:rFonts w:eastAsia="Calibri"/>
                    <w:sz w:val="23"/>
                    <w:szCs w:val="23"/>
                  </w:rPr>
                </w:pPr>
                <w:sdt>
                  <w:sdtPr>
                    <w:rPr>
                      <w:rFonts w:eastAsia="Calibri"/>
                      <w:sz w:val="23"/>
                      <w:szCs w:val="23"/>
                    </w:rPr>
                    <w:id w:val="100849574"/>
                  </w:sdtPr>
                  <w:sdtEndPr/>
                  <w:sdtContent>
                    <w:r w:rsidR="005062A3" w:rsidRPr="005062A3">
                      <w:rPr>
                        <w:rFonts w:ascii="Segoe UI Symbol" w:eastAsia="MS Gothic" w:hAnsi="Segoe UI Symbol" w:cs="Segoe UI Symbol"/>
                        <w:sz w:val="23"/>
                        <w:szCs w:val="23"/>
                      </w:rPr>
                      <w:t>☐</w:t>
                    </w:r>
                  </w:sdtContent>
                </w:sdt>
              </w:p>
            </w:tc>
          </w:sdtContent>
        </w:sdt>
        <w:sdt>
          <w:sdtPr>
            <w:rPr>
              <w:rFonts w:eastAsia="Calibri"/>
              <w:sz w:val="23"/>
              <w:szCs w:val="23"/>
            </w:rPr>
            <w:id w:val="-1374150584"/>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434316293"/>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256566289"/>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943272926"/>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tr>
      <w:tr w:rsidR="005062A3" w:rsidRPr="005062A3" w:rsidTr="005062A3">
        <w:trPr>
          <w:trHeight w:val="510"/>
        </w:trPr>
        <w:tc>
          <w:tcPr>
            <w:tcW w:w="0" w:type="auto"/>
          </w:tcPr>
          <w:p w:rsidR="005062A3" w:rsidRPr="005062A3" w:rsidRDefault="005062A3" w:rsidP="005062A3">
            <w:pPr>
              <w:numPr>
                <w:ilvl w:val="1"/>
                <w:numId w:val="7"/>
              </w:numPr>
              <w:spacing w:before="240"/>
              <w:ind w:left="360" w:hanging="360"/>
              <w:contextualSpacing/>
              <w:rPr>
                <w:rFonts w:eastAsia="Calibri"/>
                <w:sz w:val="23"/>
                <w:szCs w:val="23"/>
              </w:rPr>
            </w:pPr>
            <w:r w:rsidRPr="005062A3">
              <w:rPr>
                <w:rFonts w:eastAsia="Calibri"/>
                <w:sz w:val="23"/>
                <w:szCs w:val="23"/>
              </w:rPr>
              <w:t>Brexit has enhanced access to jobs for UK nationals</w:t>
            </w:r>
          </w:p>
        </w:tc>
        <w:sdt>
          <w:sdtPr>
            <w:rPr>
              <w:rFonts w:eastAsia="Calibri"/>
              <w:sz w:val="23"/>
              <w:szCs w:val="23"/>
            </w:rPr>
            <w:id w:val="-994265467"/>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337260619"/>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360653382"/>
          </w:sdtPr>
          <w:sdtEndPr/>
          <w:sdtContent>
            <w:tc>
              <w:tcPr>
                <w:tcW w:w="0" w:type="auto"/>
              </w:tcPr>
              <w:p w:rsidR="005062A3" w:rsidRPr="005062A3" w:rsidRDefault="00BC32F5" w:rsidP="005062A3">
                <w:pPr>
                  <w:spacing w:before="240"/>
                  <w:jc w:val="center"/>
                  <w:rPr>
                    <w:rFonts w:eastAsia="Calibri"/>
                    <w:sz w:val="23"/>
                    <w:szCs w:val="23"/>
                  </w:rPr>
                </w:pPr>
                <w:sdt>
                  <w:sdtPr>
                    <w:rPr>
                      <w:rFonts w:eastAsia="Calibri"/>
                      <w:sz w:val="23"/>
                      <w:szCs w:val="23"/>
                    </w:rPr>
                    <w:id w:val="100849572"/>
                  </w:sdtPr>
                  <w:sdtEndPr/>
                  <w:sdtContent>
                    <w:r w:rsidR="005062A3" w:rsidRPr="005062A3">
                      <w:rPr>
                        <w:rFonts w:ascii="Segoe UI Symbol" w:eastAsia="MS Gothic" w:hAnsi="Segoe UI Symbol" w:cs="Segoe UI Symbol"/>
                        <w:sz w:val="23"/>
                        <w:szCs w:val="23"/>
                      </w:rPr>
                      <w:t>☐</w:t>
                    </w:r>
                  </w:sdtContent>
                </w:sdt>
              </w:p>
            </w:tc>
          </w:sdtContent>
        </w:sdt>
        <w:sdt>
          <w:sdtPr>
            <w:rPr>
              <w:rFonts w:eastAsia="Calibri"/>
              <w:sz w:val="23"/>
              <w:szCs w:val="23"/>
            </w:rPr>
            <w:id w:val="-704173464"/>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637543852"/>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tr>
      <w:tr w:rsidR="005062A3" w:rsidRPr="005062A3" w:rsidTr="005062A3">
        <w:trPr>
          <w:trHeight w:val="226"/>
        </w:trPr>
        <w:tc>
          <w:tcPr>
            <w:tcW w:w="0" w:type="auto"/>
          </w:tcPr>
          <w:p w:rsidR="005062A3" w:rsidRPr="005062A3" w:rsidRDefault="005062A3" w:rsidP="005062A3">
            <w:pPr>
              <w:numPr>
                <w:ilvl w:val="1"/>
                <w:numId w:val="7"/>
              </w:numPr>
              <w:spacing w:before="240"/>
              <w:ind w:left="360" w:hanging="360"/>
              <w:contextualSpacing/>
              <w:rPr>
                <w:rFonts w:eastAsia="Calibri"/>
                <w:sz w:val="23"/>
                <w:szCs w:val="23"/>
              </w:rPr>
            </w:pPr>
            <w:r w:rsidRPr="005062A3">
              <w:rPr>
                <w:rFonts w:eastAsia="Calibri"/>
                <w:sz w:val="23"/>
                <w:szCs w:val="23"/>
              </w:rPr>
              <w:t xml:space="preserve">Brexit has increased the need for diversity and inclusion strategies at the workplace </w:t>
            </w:r>
          </w:p>
        </w:tc>
        <w:sdt>
          <w:sdtPr>
            <w:rPr>
              <w:rFonts w:eastAsia="Calibri"/>
              <w:sz w:val="23"/>
              <w:szCs w:val="23"/>
            </w:rPr>
            <w:id w:val="-2095468324"/>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933397555"/>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54441863"/>
          </w:sdtPr>
          <w:sdtEndPr/>
          <w:sdtContent>
            <w:tc>
              <w:tcPr>
                <w:tcW w:w="0" w:type="auto"/>
              </w:tcPr>
              <w:p w:rsidR="005062A3" w:rsidRPr="005062A3" w:rsidRDefault="00BC32F5" w:rsidP="005062A3">
                <w:pPr>
                  <w:spacing w:before="240"/>
                  <w:jc w:val="center"/>
                  <w:rPr>
                    <w:rFonts w:eastAsia="Calibri"/>
                    <w:sz w:val="23"/>
                    <w:szCs w:val="23"/>
                  </w:rPr>
                </w:pPr>
                <w:sdt>
                  <w:sdtPr>
                    <w:rPr>
                      <w:rFonts w:eastAsia="Calibri"/>
                      <w:sz w:val="23"/>
                      <w:szCs w:val="23"/>
                    </w:rPr>
                    <w:id w:val="100849576"/>
                  </w:sdtPr>
                  <w:sdtEndPr/>
                  <w:sdtContent>
                    <w:r w:rsidR="005062A3" w:rsidRPr="005062A3">
                      <w:rPr>
                        <w:rFonts w:ascii="Segoe UI Symbol" w:eastAsia="MS Gothic" w:hAnsi="Segoe UI Symbol" w:cs="Segoe UI Symbol"/>
                        <w:sz w:val="23"/>
                        <w:szCs w:val="23"/>
                      </w:rPr>
                      <w:t>☐</w:t>
                    </w:r>
                  </w:sdtContent>
                </w:sdt>
              </w:p>
            </w:tc>
          </w:sdtContent>
        </w:sdt>
        <w:sdt>
          <w:sdtPr>
            <w:rPr>
              <w:rFonts w:eastAsia="Calibri"/>
              <w:sz w:val="23"/>
              <w:szCs w:val="23"/>
            </w:rPr>
            <w:id w:val="-1826506592"/>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663204248"/>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tr>
      <w:tr w:rsidR="005062A3" w:rsidRPr="005062A3" w:rsidTr="005062A3">
        <w:trPr>
          <w:trHeight w:val="556"/>
        </w:trPr>
        <w:tc>
          <w:tcPr>
            <w:tcW w:w="0" w:type="auto"/>
            <w:gridSpan w:val="6"/>
            <w:shd w:val="clear" w:color="auto" w:fill="D9D9D9"/>
          </w:tcPr>
          <w:p w:rsidR="005062A3" w:rsidRPr="005062A3" w:rsidRDefault="005062A3" w:rsidP="005062A3">
            <w:pPr>
              <w:tabs>
                <w:tab w:val="center" w:pos="4860"/>
              </w:tabs>
              <w:spacing w:before="240"/>
              <w:ind w:left="360"/>
              <w:rPr>
                <w:rFonts w:eastAsia="Calibri"/>
                <w:sz w:val="23"/>
                <w:szCs w:val="23"/>
              </w:rPr>
            </w:pPr>
            <w:r w:rsidRPr="005062A3">
              <w:rPr>
                <w:rFonts w:eastAsia="Calibri"/>
                <w:b/>
                <w:sz w:val="23"/>
                <w:szCs w:val="23"/>
              </w:rPr>
              <w:tab/>
              <w:t xml:space="preserve">Part 6: Best Practices in Diversity and Inclusion in the Tight UK </w:t>
            </w:r>
            <w:proofErr w:type="spellStart"/>
            <w:r w:rsidRPr="005062A3">
              <w:rPr>
                <w:rFonts w:eastAsia="Calibri"/>
                <w:b/>
                <w:sz w:val="23"/>
                <w:szCs w:val="23"/>
              </w:rPr>
              <w:t>Labour</w:t>
            </w:r>
            <w:proofErr w:type="spellEnd"/>
            <w:r w:rsidRPr="005062A3">
              <w:rPr>
                <w:rFonts w:eastAsia="Calibri"/>
                <w:b/>
                <w:sz w:val="23"/>
                <w:szCs w:val="23"/>
              </w:rPr>
              <w:t xml:space="preserve"> Market</w:t>
            </w:r>
          </w:p>
        </w:tc>
      </w:tr>
      <w:tr w:rsidR="005062A3" w:rsidRPr="005062A3" w:rsidTr="005062A3">
        <w:trPr>
          <w:trHeight w:val="226"/>
        </w:trPr>
        <w:tc>
          <w:tcPr>
            <w:tcW w:w="0" w:type="auto"/>
          </w:tcPr>
          <w:p w:rsidR="005062A3" w:rsidRPr="005062A3" w:rsidRDefault="005062A3" w:rsidP="005062A3">
            <w:pPr>
              <w:ind w:left="360"/>
              <w:rPr>
                <w:rFonts w:eastAsia="Calibri"/>
                <w:sz w:val="23"/>
                <w:szCs w:val="23"/>
              </w:rPr>
            </w:pPr>
            <w:r w:rsidRPr="005062A3">
              <w:rPr>
                <w:rFonts w:eastAsia="Calibri"/>
                <w:i/>
                <w:szCs w:val="23"/>
              </w:rPr>
              <w:t>(Tick the option you agree more)</w:t>
            </w:r>
          </w:p>
        </w:tc>
        <w:tc>
          <w:tcPr>
            <w:tcW w:w="0" w:type="auto"/>
            <w:vAlign w:val="center"/>
          </w:tcPr>
          <w:p w:rsidR="005062A3" w:rsidRPr="005062A3" w:rsidRDefault="005062A3" w:rsidP="005062A3">
            <w:pPr>
              <w:jc w:val="center"/>
              <w:rPr>
                <w:b/>
                <w:sz w:val="23"/>
                <w:szCs w:val="23"/>
              </w:rPr>
            </w:pPr>
            <w:r w:rsidRPr="005062A3">
              <w:rPr>
                <w:b/>
                <w:bCs/>
                <w:sz w:val="23"/>
                <w:szCs w:val="23"/>
              </w:rPr>
              <w:t>Strongly</w:t>
            </w:r>
            <w:r w:rsidRPr="005062A3">
              <w:rPr>
                <w:b/>
                <w:bCs/>
                <w:sz w:val="23"/>
                <w:szCs w:val="23"/>
              </w:rPr>
              <w:br/>
              <w:t>Disagree</w:t>
            </w:r>
          </w:p>
        </w:tc>
        <w:tc>
          <w:tcPr>
            <w:tcW w:w="0" w:type="auto"/>
            <w:vAlign w:val="center"/>
          </w:tcPr>
          <w:p w:rsidR="005062A3" w:rsidRPr="005062A3" w:rsidRDefault="005062A3" w:rsidP="005062A3">
            <w:pPr>
              <w:jc w:val="center"/>
              <w:rPr>
                <w:sz w:val="23"/>
                <w:szCs w:val="23"/>
              </w:rPr>
            </w:pPr>
            <w:r w:rsidRPr="005062A3">
              <w:rPr>
                <w:b/>
                <w:bCs/>
                <w:sz w:val="23"/>
                <w:szCs w:val="23"/>
              </w:rPr>
              <w:t>Disagree</w:t>
            </w:r>
          </w:p>
        </w:tc>
        <w:tc>
          <w:tcPr>
            <w:tcW w:w="0" w:type="auto"/>
            <w:vAlign w:val="center"/>
          </w:tcPr>
          <w:p w:rsidR="005062A3" w:rsidRPr="005062A3" w:rsidRDefault="005062A3" w:rsidP="005062A3">
            <w:pPr>
              <w:jc w:val="center"/>
              <w:rPr>
                <w:sz w:val="23"/>
                <w:szCs w:val="23"/>
              </w:rPr>
            </w:pPr>
            <w:r w:rsidRPr="005062A3">
              <w:rPr>
                <w:b/>
                <w:bCs/>
                <w:sz w:val="23"/>
                <w:szCs w:val="23"/>
              </w:rPr>
              <w:t>Undecided</w:t>
            </w:r>
          </w:p>
        </w:tc>
        <w:tc>
          <w:tcPr>
            <w:tcW w:w="0" w:type="auto"/>
            <w:vAlign w:val="center"/>
          </w:tcPr>
          <w:p w:rsidR="005062A3" w:rsidRPr="005062A3" w:rsidRDefault="005062A3" w:rsidP="005062A3">
            <w:pPr>
              <w:jc w:val="center"/>
              <w:rPr>
                <w:sz w:val="23"/>
                <w:szCs w:val="23"/>
              </w:rPr>
            </w:pPr>
            <w:r w:rsidRPr="005062A3">
              <w:rPr>
                <w:b/>
                <w:bCs/>
                <w:sz w:val="23"/>
                <w:szCs w:val="23"/>
              </w:rPr>
              <w:t>Agree</w:t>
            </w:r>
          </w:p>
        </w:tc>
        <w:tc>
          <w:tcPr>
            <w:tcW w:w="0" w:type="auto"/>
            <w:vAlign w:val="center"/>
          </w:tcPr>
          <w:p w:rsidR="005062A3" w:rsidRPr="005062A3" w:rsidRDefault="005062A3" w:rsidP="005062A3">
            <w:pPr>
              <w:jc w:val="center"/>
              <w:rPr>
                <w:sz w:val="23"/>
                <w:szCs w:val="23"/>
              </w:rPr>
            </w:pPr>
            <w:r w:rsidRPr="005062A3">
              <w:rPr>
                <w:b/>
                <w:bCs/>
                <w:sz w:val="23"/>
                <w:szCs w:val="23"/>
              </w:rPr>
              <w:t>Strongly</w:t>
            </w:r>
            <w:r w:rsidRPr="005062A3">
              <w:rPr>
                <w:b/>
                <w:bCs/>
                <w:sz w:val="23"/>
                <w:szCs w:val="23"/>
              </w:rPr>
              <w:br/>
              <w:t>Agree</w:t>
            </w:r>
          </w:p>
        </w:tc>
      </w:tr>
      <w:tr w:rsidR="005062A3" w:rsidRPr="005062A3" w:rsidTr="005062A3">
        <w:trPr>
          <w:trHeight w:val="226"/>
          <w:hidden/>
        </w:trPr>
        <w:tc>
          <w:tcPr>
            <w:tcW w:w="0" w:type="auto"/>
          </w:tcPr>
          <w:p w:rsidR="005062A3" w:rsidRPr="005062A3" w:rsidRDefault="005062A3" w:rsidP="005062A3">
            <w:pPr>
              <w:numPr>
                <w:ilvl w:val="0"/>
                <w:numId w:val="8"/>
              </w:numPr>
              <w:spacing w:before="240"/>
              <w:contextualSpacing/>
              <w:rPr>
                <w:rFonts w:eastAsia="Calibri"/>
                <w:vanish/>
                <w:sz w:val="23"/>
                <w:szCs w:val="23"/>
              </w:rPr>
            </w:pPr>
          </w:p>
          <w:p w:rsidR="005062A3" w:rsidRPr="005062A3" w:rsidRDefault="005062A3" w:rsidP="005062A3">
            <w:pPr>
              <w:numPr>
                <w:ilvl w:val="0"/>
                <w:numId w:val="8"/>
              </w:numPr>
              <w:spacing w:before="240"/>
              <w:contextualSpacing/>
              <w:rPr>
                <w:rFonts w:eastAsia="Calibri"/>
                <w:vanish/>
                <w:sz w:val="23"/>
                <w:szCs w:val="23"/>
              </w:rPr>
            </w:pPr>
          </w:p>
          <w:p w:rsidR="005062A3" w:rsidRPr="005062A3" w:rsidRDefault="005062A3" w:rsidP="005062A3">
            <w:pPr>
              <w:numPr>
                <w:ilvl w:val="0"/>
                <w:numId w:val="8"/>
              </w:numPr>
              <w:spacing w:before="240"/>
              <w:contextualSpacing/>
              <w:rPr>
                <w:rFonts w:eastAsia="Calibri"/>
                <w:vanish/>
                <w:sz w:val="23"/>
                <w:szCs w:val="23"/>
              </w:rPr>
            </w:pPr>
          </w:p>
          <w:p w:rsidR="005062A3" w:rsidRPr="005062A3" w:rsidRDefault="005062A3" w:rsidP="005062A3">
            <w:pPr>
              <w:numPr>
                <w:ilvl w:val="0"/>
                <w:numId w:val="8"/>
              </w:numPr>
              <w:spacing w:before="240"/>
              <w:contextualSpacing/>
              <w:rPr>
                <w:rFonts w:eastAsia="Calibri"/>
                <w:vanish/>
                <w:sz w:val="23"/>
                <w:szCs w:val="23"/>
              </w:rPr>
            </w:pPr>
          </w:p>
          <w:p w:rsidR="005062A3" w:rsidRPr="005062A3" w:rsidRDefault="005062A3" w:rsidP="005062A3">
            <w:pPr>
              <w:numPr>
                <w:ilvl w:val="0"/>
                <w:numId w:val="8"/>
              </w:numPr>
              <w:spacing w:before="240"/>
              <w:contextualSpacing/>
              <w:rPr>
                <w:rFonts w:eastAsia="Calibri"/>
                <w:vanish/>
                <w:sz w:val="23"/>
                <w:szCs w:val="23"/>
              </w:rPr>
            </w:pPr>
          </w:p>
          <w:p w:rsidR="005062A3" w:rsidRPr="005062A3" w:rsidRDefault="005062A3" w:rsidP="005062A3">
            <w:pPr>
              <w:numPr>
                <w:ilvl w:val="0"/>
                <w:numId w:val="8"/>
              </w:numPr>
              <w:spacing w:before="240"/>
              <w:contextualSpacing/>
              <w:rPr>
                <w:rFonts w:eastAsia="Calibri"/>
                <w:vanish/>
                <w:sz w:val="23"/>
                <w:szCs w:val="23"/>
              </w:rPr>
            </w:pPr>
          </w:p>
          <w:p w:rsidR="005062A3" w:rsidRPr="005062A3" w:rsidRDefault="005062A3" w:rsidP="005062A3">
            <w:pPr>
              <w:numPr>
                <w:ilvl w:val="1"/>
                <w:numId w:val="8"/>
              </w:numPr>
              <w:spacing w:before="240"/>
              <w:ind w:left="360"/>
              <w:contextualSpacing/>
              <w:rPr>
                <w:rFonts w:eastAsia="Calibri"/>
                <w:sz w:val="23"/>
                <w:szCs w:val="23"/>
              </w:rPr>
            </w:pPr>
            <w:r w:rsidRPr="005062A3">
              <w:rPr>
                <w:rFonts w:eastAsia="Calibri"/>
                <w:sz w:val="23"/>
                <w:szCs w:val="23"/>
              </w:rPr>
              <w:t xml:space="preserve">Increased employment of women and retirees can supply new talents to bridge the shortage caused by the already tight </w:t>
            </w:r>
            <w:proofErr w:type="spellStart"/>
            <w:r w:rsidRPr="005062A3">
              <w:rPr>
                <w:rFonts w:eastAsia="Calibri"/>
                <w:sz w:val="23"/>
                <w:szCs w:val="23"/>
              </w:rPr>
              <w:t>labour</w:t>
            </w:r>
            <w:proofErr w:type="spellEnd"/>
            <w:r w:rsidRPr="005062A3">
              <w:rPr>
                <w:rFonts w:eastAsia="Calibri"/>
                <w:sz w:val="23"/>
                <w:szCs w:val="23"/>
              </w:rPr>
              <w:t xml:space="preserve"> market</w:t>
            </w:r>
          </w:p>
        </w:tc>
        <w:sdt>
          <w:sdtPr>
            <w:rPr>
              <w:rFonts w:eastAsia="Calibri"/>
              <w:sz w:val="23"/>
              <w:szCs w:val="23"/>
            </w:rPr>
            <w:id w:val="578570750"/>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538819119"/>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468192605"/>
          </w:sdtPr>
          <w:sdtEndPr/>
          <w:sdtContent>
            <w:tc>
              <w:tcPr>
                <w:tcW w:w="0" w:type="auto"/>
              </w:tcPr>
              <w:p w:rsidR="005062A3" w:rsidRPr="005062A3" w:rsidRDefault="00BC32F5" w:rsidP="005062A3">
                <w:pPr>
                  <w:spacing w:before="240"/>
                  <w:jc w:val="center"/>
                  <w:rPr>
                    <w:rFonts w:eastAsia="Calibri"/>
                    <w:sz w:val="23"/>
                    <w:szCs w:val="23"/>
                  </w:rPr>
                </w:pPr>
                <w:sdt>
                  <w:sdtPr>
                    <w:rPr>
                      <w:rFonts w:eastAsia="Calibri"/>
                      <w:sz w:val="23"/>
                      <w:szCs w:val="23"/>
                    </w:rPr>
                    <w:id w:val="100849578"/>
                  </w:sdtPr>
                  <w:sdtEndPr/>
                  <w:sdtContent>
                    <w:r w:rsidR="005062A3" w:rsidRPr="005062A3">
                      <w:rPr>
                        <w:rFonts w:ascii="Segoe UI Symbol" w:eastAsia="MS Gothic" w:hAnsi="Segoe UI Symbol" w:cs="Segoe UI Symbol"/>
                        <w:sz w:val="23"/>
                        <w:szCs w:val="23"/>
                      </w:rPr>
                      <w:t>☐</w:t>
                    </w:r>
                  </w:sdtContent>
                </w:sdt>
              </w:p>
            </w:tc>
          </w:sdtContent>
        </w:sdt>
        <w:sdt>
          <w:sdtPr>
            <w:rPr>
              <w:rFonts w:eastAsia="Calibri"/>
              <w:sz w:val="23"/>
              <w:szCs w:val="23"/>
            </w:rPr>
            <w:id w:val="1123195537"/>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440037750"/>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tr>
      <w:tr w:rsidR="005062A3" w:rsidRPr="005062A3" w:rsidTr="005062A3">
        <w:trPr>
          <w:trHeight w:val="226"/>
        </w:trPr>
        <w:tc>
          <w:tcPr>
            <w:tcW w:w="0" w:type="auto"/>
          </w:tcPr>
          <w:p w:rsidR="005062A3" w:rsidRPr="005062A3" w:rsidRDefault="005062A3" w:rsidP="005062A3">
            <w:pPr>
              <w:numPr>
                <w:ilvl w:val="1"/>
                <w:numId w:val="8"/>
              </w:numPr>
              <w:spacing w:before="240"/>
              <w:ind w:left="360" w:hanging="360"/>
              <w:contextualSpacing/>
              <w:rPr>
                <w:rFonts w:eastAsia="Calibri"/>
                <w:sz w:val="23"/>
                <w:szCs w:val="23"/>
              </w:rPr>
            </w:pPr>
            <w:r w:rsidRPr="005062A3">
              <w:rPr>
                <w:rFonts w:eastAsia="Calibri"/>
                <w:sz w:val="23"/>
                <w:szCs w:val="23"/>
              </w:rPr>
              <w:t xml:space="preserve">Promoting the Equality Act 2010 can ensure women compete </w:t>
            </w:r>
            <w:proofErr w:type="spellStart"/>
            <w:r w:rsidRPr="005062A3">
              <w:rPr>
                <w:rFonts w:eastAsia="Calibri"/>
                <w:sz w:val="23"/>
                <w:szCs w:val="23"/>
              </w:rPr>
              <w:t>favourably</w:t>
            </w:r>
            <w:proofErr w:type="spellEnd"/>
            <w:r w:rsidRPr="005062A3">
              <w:rPr>
                <w:rFonts w:eastAsia="Calibri"/>
                <w:sz w:val="23"/>
                <w:szCs w:val="23"/>
              </w:rPr>
              <w:t xml:space="preserve"> at the workplace</w:t>
            </w:r>
          </w:p>
        </w:tc>
        <w:sdt>
          <w:sdtPr>
            <w:rPr>
              <w:rFonts w:eastAsia="Calibri"/>
              <w:sz w:val="23"/>
              <w:szCs w:val="23"/>
            </w:rPr>
            <w:id w:val="169686633"/>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174182798"/>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957403866"/>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203207589"/>
          </w:sdtPr>
          <w:sdtEndPr/>
          <w:sdtContent>
            <w:tc>
              <w:tcPr>
                <w:tcW w:w="0" w:type="auto"/>
              </w:tcPr>
              <w:p w:rsidR="005062A3" w:rsidRPr="005062A3" w:rsidRDefault="00BC32F5" w:rsidP="005062A3">
                <w:pPr>
                  <w:spacing w:before="240"/>
                  <w:jc w:val="center"/>
                  <w:rPr>
                    <w:rFonts w:eastAsia="Calibri"/>
                    <w:sz w:val="23"/>
                    <w:szCs w:val="23"/>
                  </w:rPr>
                </w:pPr>
                <w:sdt>
                  <w:sdtPr>
                    <w:rPr>
                      <w:rFonts w:eastAsia="Calibri"/>
                      <w:sz w:val="23"/>
                      <w:szCs w:val="23"/>
                    </w:rPr>
                    <w:id w:val="100849580"/>
                  </w:sdtPr>
                  <w:sdtEndPr/>
                  <w:sdtContent>
                    <w:r w:rsidR="005062A3" w:rsidRPr="005062A3">
                      <w:rPr>
                        <w:rFonts w:ascii="Segoe UI Symbol" w:eastAsia="MS Gothic" w:hAnsi="Segoe UI Symbol" w:cs="Segoe UI Symbol"/>
                        <w:sz w:val="23"/>
                        <w:szCs w:val="23"/>
                      </w:rPr>
                      <w:t>☐</w:t>
                    </w:r>
                  </w:sdtContent>
                </w:sdt>
              </w:p>
            </w:tc>
          </w:sdtContent>
        </w:sdt>
        <w:sdt>
          <w:sdtPr>
            <w:rPr>
              <w:rFonts w:eastAsia="Calibri"/>
              <w:sz w:val="23"/>
              <w:szCs w:val="23"/>
            </w:rPr>
            <w:id w:val="-2097548727"/>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tr>
      <w:tr w:rsidR="005062A3" w:rsidRPr="005062A3" w:rsidTr="005062A3">
        <w:trPr>
          <w:trHeight w:val="490"/>
        </w:trPr>
        <w:tc>
          <w:tcPr>
            <w:tcW w:w="0" w:type="auto"/>
          </w:tcPr>
          <w:p w:rsidR="005062A3" w:rsidRPr="005062A3" w:rsidRDefault="005062A3" w:rsidP="005062A3">
            <w:pPr>
              <w:numPr>
                <w:ilvl w:val="1"/>
                <w:numId w:val="8"/>
              </w:numPr>
              <w:spacing w:before="240"/>
              <w:ind w:left="360" w:hanging="360"/>
              <w:contextualSpacing/>
              <w:rPr>
                <w:rFonts w:eastAsia="Calibri"/>
                <w:sz w:val="23"/>
                <w:szCs w:val="23"/>
              </w:rPr>
            </w:pPr>
            <w:r w:rsidRPr="005062A3">
              <w:rPr>
                <w:rFonts w:eastAsia="Calibri"/>
                <w:sz w:val="23"/>
                <w:szCs w:val="23"/>
              </w:rPr>
              <w:t>Implementation of family-friendly workplaces can help attract workers</w:t>
            </w:r>
          </w:p>
        </w:tc>
        <w:sdt>
          <w:sdtPr>
            <w:rPr>
              <w:rFonts w:eastAsia="Calibri"/>
              <w:sz w:val="23"/>
              <w:szCs w:val="23"/>
            </w:rPr>
            <w:id w:val="1343743610"/>
          </w:sdtPr>
          <w:sdtEndPr/>
          <w:sdtContent>
            <w:tc>
              <w:tcPr>
                <w:tcW w:w="0" w:type="auto"/>
              </w:tcPr>
              <w:p w:rsidR="005062A3" w:rsidRPr="005062A3" w:rsidRDefault="005062A3" w:rsidP="005062A3">
                <w:pPr>
                  <w:spacing w:before="240" w:line="360" w:lineRule="auto"/>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970327483"/>
          </w:sdtPr>
          <w:sdtEndPr/>
          <w:sdtContent>
            <w:tc>
              <w:tcPr>
                <w:tcW w:w="0" w:type="auto"/>
              </w:tcPr>
              <w:p w:rsidR="005062A3" w:rsidRPr="005062A3" w:rsidRDefault="005062A3" w:rsidP="005062A3">
                <w:pPr>
                  <w:spacing w:before="240" w:line="360" w:lineRule="auto"/>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640612932"/>
          </w:sdtPr>
          <w:sdtEndPr/>
          <w:sdtContent>
            <w:tc>
              <w:tcPr>
                <w:tcW w:w="0" w:type="auto"/>
              </w:tcPr>
              <w:p w:rsidR="005062A3" w:rsidRPr="005062A3" w:rsidRDefault="005062A3" w:rsidP="005062A3">
                <w:pPr>
                  <w:spacing w:before="240" w:line="360" w:lineRule="auto"/>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891756750"/>
          </w:sdtPr>
          <w:sdtEndPr/>
          <w:sdtContent>
            <w:tc>
              <w:tcPr>
                <w:tcW w:w="0" w:type="auto"/>
              </w:tcPr>
              <w:p w:rsidR="005062A3" w:rsidRPr="005062A3" w:rsidRDefault="00BC32F5" w:rsidP="005062A3">
                <w:pPr>
                  <w:spacing w:before="240" w:line="360" w:lineRule="auto"/>
                  <w:jc w:val="center"/>
                  <w:rPr>
                    <w:rFonts w:eastAsia="Calibri"/>
                    <w:sz w:val="23"/>
                    <w:szCs w:val="23"/>
                  </w:rPr>
                </w:pPr>
                <w:sdt>
                  <w:sdtPr>
                    <w:rPr>
                      <w:rFonts w:eastAsia="Calibri"/>
                      <w:sz w:val="23"/>
                      <w:szCs w:val="23"/>
                    </w:rPr>
                    <w:id w:val="100849582"/>
                  </w:sdtPr>
                  <w:sdtEndPr/>
                  <w:sdtContent>
                    <w:r w:rsidR="005062A3" w:rsidRPr="005062A3">
                      <w:rPr>
                        <w:rFonts w:ascii="Segoe UI Symbol" w:eastAsia="MS Gothic" w:hAnsi="Segoe UI Symbol" w:cs="Segoe UI Symbol"/>
                        <w:sz w:val="23"/>
                        <w:szCs w:val="23"/>
                      </w:rPr>
                      <w:t>☐</w:t>
                    </w:r>
                  </w:sdtContent>
                </w:sdt>
              </w:p>
            </w:tc>
          </w:sdtContent>
        </w:sdt>
        <w:sdt>
          <w:sdtPr>
            <w:rPr>
              <w:rFonts w:eastAsia="Calibri"/>
              <w:sz w:val="23"/>
              <w:szCs w:val="23"/>
            </w:rPr>
            <w:id w:val="1471788852"/>
          </w:sdtPr>
          <w:sdtEndPr/>
          <w:sdtContent>
            <w:tc>
              <w:tcPr>
                <w:tcW w:w="0" w:type="auto"/>
              </w:tcPr>
              <w:p w:rsidR="005062A3" w:rsidRPr="005062A3" w:rsidRDefault="005062A3" w:rsidP="005062A3">
                <w:pPr>
                  <w:spacing w:before="240" w:line="360" w:lineRule="auto"/>
                  <w:jc w:val="center"/>
                  <w:rPr>
                    <w:rFonts w:eastAsia="Calibri"/>
                    <w:sz w:val="23"/>
                    <w:szCs w:val="23"/>
                  </w:rPr>
                </w:pPr>
                <w:r w:rsidRPr="005062A3">
                  <w:rPr>
                    <w:rFonts w:ascii="Segoe UI Symbol" w:eastAsia="MS Gothic" w:hAnsi="Segoe UI Symbol" w:cs="Segoe UI Symbol"/>
                    <w:sz w:val="23"/>
                    <w:szCs w:val="23"/>
                  </w:rPr>
                  <w:t>☐</w:t>
                </w:r>
              </w:p>
            </w:tc>
          </w:sdtContent>
        </w:sdt>
      </w:tr>
      <w:tr w:rsidR="005062A3" w:rsidRPr="005062A3" w:rsidTr="005062A3">
        <w:trPr>
          <w:trHeight w:val="226"/>
        </w:trPr>
        <w:tc>
          <w:tcPr>
            <w:tcW w:w="0" w:type="auto"/>
          </w:tcPr>
          <w:p w:rsidR="005062A3" w:rsidRPr="005062A3" w:rsidRDefault="005062A3" w:rsidP="005062A3">
            <w:pPr>
              <w:numPr>
                <w:ilvl w:val="1"/>
                <w:numId w:val="8"/>
              </w:numPr>
              <w:spacing w:before="240"/>
              <w:ind w:left="360" w:hanging="360"/>
              <w:contextualSpacing/>
              <w:rPr>
                <w:rFonts w:eastAsia="Calibri"/>
                <w:sz w:val="23"/>
                <w:szCs w:val="23"/>
              </w:rPr>
            </w:pPr>
            <w:r w:rsidRPr="005062A3">
              <w:rPr>
                <w:rFonts w:eastAsia="Calibri"/>
                <w:sz w:val="23"/>
                <w:szCs w:val="23"/>
              </w:rPr>
              <w:t xml:space="preserve">Hiring </w:t>
            </w:r>
            <w:proofErr w:type="spellStart"/>
            <w:r w:rsidRPr="005062A3">
              <w:rPr>
                <w:rFonts w:eastAsia="Calibri"/>
                <w:sz w:val="23"/>
                <w:szCs w:val="23"/>
              </w:rPr>
              <w:t>neurodivergent</w:t>
            </w:r>
            <w:proofErr w:type="spellEnd"/>
            <w:r w:rsidRPr="005062A3">
              <w:rPr>
                <w:rFonts w:eastAsia="Calibri"/>
                <w:sz w:val="23"/>
                <w:szCs w:val="23"/>
              </w:rPr>
              <w:t xml:space="preserve"> individuals can enhance an </w:t>
            </w:r>
            <w:proofErr w:type="spellStart"/>
            <w:r w:rsidRPr="005062A3">
              <w:rPr>
                <w:rFonts w:eastAsia="Calibri"/>
                <w:sz w:val="23"/>
                <w:szCs w:val="23"/>
              </w:rPr>
              <w:t>organisation’s</w:t>
            </w:r>
            <w:proofErr w:type="spellEnd"/>
            <w:r w:rsidRPr="005062A3">
              <w:rPr>
                <w:rFonts w:eastAsia="Calibri"/>
                <w:sz w:val="23"/>
                <w:szCs w:val="23"/>
              </w:rPr>
              <w:t xml:space="preserve"> productivity</w:t>
            </w:r>
          </w:p>
        </w:tc>
        <w:sdt>
          <w:sdtPr>
            <w:rPr>
              <w:rFonts w:eastAsia="Calibri"/>
              <w:sz w:val="23"/>
              <w:szCs w:val="23"/>
            </w:rPr>
            <w:id w:val="-1683971272"/>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300775044"/>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1262301783"/>
          </w:sdtPr>
          <w:sdtEndPr/>
          <w:sdtContent>
            <w:tc>
              <w:tcPr>
                <w:tcW w:w="0" w:type="auto"/>
              </w:tcPr>
              <w:p w:rsidR="005062A3" w:rsidRPr="005062A3" w:rsidRDefault="00BC32F5" w:rsidP="005062A3">
                <w:pPr>
                  <w:spacing w:before="240"/>
                  <w:jc w:val="center"/>
                  <w:rPr>
                    <w:rFonts w:eastAsia="Calibri"/>
                    <w:sz w:val="23"/>
                    <w:szCs w:val="23"/>
                  </w:rPr>
                </w:pPr>
                <w:sdt>
                  <w:sdtPr>
                    <w:rPr>
                      <w:rFonts w:eastAsia="Calibri"/>
                      <w:sz w:val="23"/>
                      <w:szCs w:val="23"/>
                    </w:rPr>
                    <w:id w:val="100849584"/>
                  </w:sdtPr>
                  <w:sdtEndPr/>
                  <w:sdtContent>
                    <w:r w:rsidR="005062A3" w:rsidRPr="005062A3">
                      <w:rPr>
                        <w:rFonts w:ascii="Segoe UI Symbol" w:eastAsia="MS Gothic" w:hAnsi="Segoe UI Symbol" w:cs="Segoe UI Symbol"/>
                        <w:sz w:val="23"/>
                        <w:szCs w:val="23"/>
                      </w:rPr>
                      <w:t>☐</w:t>
                    </w:r>
                  </w:sdtContent>
                </w:sdt>
              </w:p>
            </w:tc>
          </w:sdtContent>
        </w:sdt>
        <w:sdt>
          <w:sdtPr>
            <w:rPr>
              <w:rFonts w:eastAsia="Calibri"/>
              <w:sz w:val="23"/>
              <w:szCs w:val="23"/>
            </w:rPr>
            <w:id w:val="1141779533"/>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sdt>
          <w:sdtPr>
            <w:rPr>
              <w:rFonts w:eastAsia="Calibri"/>
              <w:sz w:val="23"/>
              <w:szCs w:val="23"/>
            </w:rPr>
            <w:id w:val="-820038294"/>
          </w:sdtPr>
          <w:sdtEndPr/>
          <w:sdtContent>
            <w:tc>
              <w:tcPr>
                <w:tcW w:w="0" w:type="auto"/>
              </w:tcPr>
              <w:p w:rsidR="005062A3" w:rsidRPr="005062A3" w:rsidRDefault="005062A3" w:rsidP="005062A3">
                <w:pPr>
                  <w:spacing w:before="240"/>
                  <w:jc w:val="center"/>
                  <w:rPr>
                    <w:rFonts w:eastAsia="Calibri"/>
                    <w:sz w:val="23"/>
                    <w:szCs w:val="23"/>
                  </w:rPr>
                </w:pPr>
                <w:r w:rsidRPr="005062A3">
                  <w:rPr>
                    <w:rFonts w:ascii="Segoe UI Symbol" w:eastAsia="MS Gothic" w:hAnsi="Segoe UI Symbol" w:cs="Segoe UI Symbol"/>
                    <w:sz w:val="23"/>
                    <w:szCs w:val="23"/>
                  </w:rPr>
                  <w:t>☐</w:t>
                </w:r>
              </w:p>
            </w:tc>
          </w:sdtContent>
        </w:sdt>
      </w:tr>
    </w:tbl>
    <w:p w:rsidR="005062A3" w:rsidRPr="005062A3" w:rsidRDefault="005062A3" w:rsidP="005062A3">
      <w:pPr>
        <w:spacing w:before="240" w:after="0" w:line="240" w:lineRule="auto"/>
        <w:rPr>
          <w:rFonts w:ascii="Times New Roman" w:eastAsia="Calibri" w:hAnsi="Times New Roman" w:cs="Times New Roman"/>
          <w:i/>
          <w:sz w:val="20"/>
          <w:szCs w:val="20"/>
        </w:rPr>
      </w:pPr>
      <w:r w:rsidRPr="005062A3">
        <w:rPr>
          <w:rFonts w:ascii="Times New Roman" w:eastAsia="Calibri" w:hAnsi="Times New Roman" w:cs="Times New Roman"/>
          <w:i/>
          <w:sz w:val="20"/>
          <w:szCs w:val="20"/>
        </w:rPr>
        <w:t xml:space="preserve">*Neurodivergent: having cognitive functioning different from what is seen as ‘normal’ (CIPD, 2018). </w:t>
      </w:r>
    </w:p>
    <w:p w:rsidR="005062A3" w:rsidRPr="005062A3" w:rsidRDefault="005062A3" w:rsidP="005062A3">
      <w:pPr>
        <w:spacing w:before="240" w:after="0" w:line="240" w:lineRule="auto"/>
        <w:rPr>
          <w:rFonts w:ascii="Times New Roman" w:eastAsia="Calibri" w:hAnsi="Times New Roman" w:cs="Times New Roman"/>
          <w:b/>
          <w:sz w:val="21"/>
          <w:szCs w:val="21"/>
        </w:rPr>
      </w:pPr>
      <w:r w:rsidRPr="005062A3">
        <w:rPr>
          <w:rFonts w:ascii="Times New Roman" w:eastAsia="Calibri" w:hAnsi="Times New Roman" w:cs="Times New Roman"/>
          <w:b/>
          <w:sz w:val="21"/>
          <w:szCs w:val="21"/>
        </w:rPr>
        <w:t>If you are happy to be interviewed for 8-10 minutes please state your email address:</w:t>
      </w:r>
    </w:p>
    <w:p w:rsidR="005062A3" w:rsidRPr="005062A3" w:rsidRDefault="005062A3" w:rsidP="005062A3">
      <w:pPr>
        <w:keepNext/>
        <w:keepLines/>
        <w:spacing w:before="200" w:after="0" w:line="480" w:lineRule="auto"/>
        <w:outlineLvl w:val="1"/>
        <w:rPr>
          <w:rFonts w:ascii="Arial" w:eastAsia="Times New Roman" w:hAnsi="Arial" w:cs="Arial"/>
          <w:b/>
          <w:bCs/>
          <w:sz w:val="28"/>
          <w:szCs w:val="28"/>
        </w:rPr>
      </w:pPr>
      <w:bookmarkStart w:id="177" w:name="_Toc513475328"/>
      <w:bookmarkStart w:id="178" w:name="_Toc513475853"/>
      <w:bookmarkStart w:id="179" w:name="_Toc513822374"/>
      <w:r w:rsidRPr="005062A3">
        <w:rPr>
          <w:rFonts w:ascii="Arial" w:eastAsia="Times New Roman" w:hAnsi="Arial" w:cs="Arial"/>
          <w:b/>
          <w:bCs/>
          <w:sz w:val="28"/>
          <w:szCs w:val="28"/>
        </w:rPr>
        <w:lastRenderedPageBreak/>
        <w:t>Appendix 3: Interview Plan</w:t>
      </w:r>
      <w:bookmarkEnd w:id="177"/>
      <w:bookmarkEnd w:id="178"/>
      <w:bookmarkEnd w:id="179"/>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5062A3" w:rsidP="005062A3">
      <w:pPr>
        <w:pBdr>
          <w:top w:val="single" w:sz="4" w:space="1" w:color="auto"/>
          <w:left w:val="single" w:sz="4" w:space="4" w:color="auto"/>
          <w:bottom w:val="single" w:sz="4" w:space="1" w:color="auto"/>
          <w:right w:val="single" w:sz="4" w:space="4" w:color="auto"/>
        </w:pBdr>
        <w:shd w:val="clear" w:color="auto" w:fill="D9D9D9"/>
        <w:spacing w:after="0" w:line="276" w:lineRule="auto"/>
        <w:jc w:val="center"/>
        <w:rPr>
          <w:rFonts w:ascii="Calibri" w:eastAsia="Times New Roman" w:hAnsi="Calibri" w:cs="Times New Roman"/>
          <w:b/>
          <w:bCs/>
        </w:rPr>
      </w:pPr>
      <w:bookmarkStart w:id="180" w:name="_Toc513475329"/>
      <w:bookmarkStart w:id="181" w:name="_Toc513475854"/>
      <w:r w:rsidRPr="005062A3">
        <w:rPr>
          <w:rFonts w:ascii="Calibri" w:eastAsia="Times New Roman" w:hAnsi="Calibri" w:cs="Times New Roman"/>
          <w:b/>
          <w:bCs/>
        </w:rPr>
        <w:t>Introductory Question</w:t>
      </w:r>
      <w:bookmarkEnd w:id="180"/>
      <w:bookmarkEnd w:id="181"/>
    </w:p>
    <w:p w:rsidR="005062A3" w:rsidRPr="005062A3" w:rsidRDefault="005062A3" w:rsidP="005062A3">
      <w:pPr>
        <w:keepNext/>
        <w:keepLines/>
        <w:numPr>
          <w:ilvl w:val="0"/>
          <w:numId w:val="13"/>
        </w:numPr>
        <w:spacing w:after="0" w:line="276" w:lineRule="auto"/>
        <w:contextualSpacing/>
        <w:jc w:val="both"/>
        <w:rPr>
          <w:rFonts w:ascii="Calibri" w:eastAsia="Times New Roman" w:hAnsi="Calibri" w:cs="Times New Roman"/>
          <w:bCs/>
        </w:rPr>
      </w:pPr>
      <w:bookmarkStart w:id="182" w:name="_Toc513475330"/>
      <w:bookmarkStart w:id="183" w:name="_Toc513475855"/>
      <w:r w:rsidRPr="005062A3">
        <w:rPr>
          <w:rFonts w:ascii="Calibri" w:eastAsia="Times New Roman" w:hAnsi="Calibri" w:cs="Times New Roman"/>
          <w:bCs/>
        </w:rPr>
        <w:t>Can you please explain what diversity and inclusion policies/strategies you have in the organisation?</w:t>
      </w:r>
      <w:bookmarkEnd w:id="182"/>
      <w:bookmarkEnd w:id="183"/>
    </w:p>
    <w:p w:rsidR="005062A3" w:rsidRPr="005062A3" w:rsidRDefault="005062A3" w:rsidP="005062A3">
      <w:pPr>
        <w:pBdr>
          <w:top w:val="single" w:sz="4" w:space="1" w:color="auto"/>
          <w:left w:val="single" w:sz="4" w:space="4" w:color="auto"/>
          <w:bottom w:val="single" w:sz="4" w:space="1" w:color="auto"/>
          <w:right w:val="single" w:sz="4" w:space="4" w:color="auto"/>
        </w:pBdr>
        <w:shd w:val="clear" w:color="auto" w:fill="D9D9D9"/>
        <w:spacing w:before="240" w:after="0" w:line="276" w:lineRule="auto"/>
        <w:jc w:val="center"/>
        <w:rPr>
          <w:rFonts w:ascii="Calibri" w:eastAsia="Calibri" w:hAnsi="Calibri" w:cs="Times New Roman"/>
          <w:b/>
        </w:rPr>
      </w:pPr>
      <w:r w:rsidRPr="005062A3">
        <w:rPr>
          <w:rFonts w:ascii="Calibri" w:eastAsia="Calibri" w:hAnsi="Calibri" w:cs="Times New Roman"/>
          <w:b/>
        </w:rPr>
        <w:t>Research question #1</w:t>
      </w:r>
    </w:p>
    <w:p w:rsidR="005062A3" w:rsidRPr="005062A3" w:rsidRDefault="005062A3" w:rsidP="005062A3">
      <w:pPr>
        <w:pBdr>
          <w:top w:val="single" w:sz="4" w:space="1" w:color="auto"/>
          <w:left w:val="single" w:sz="4" w:space="4" w:color="auto"/>
          <w:bottom w:val="single" w:sz="4" w:space="1" w:color="auto"/>
          <w:right w:val="single" w:sz="4" w:space="4" w:color="auto"/>
        </w:pBdr>
        <w:shd w:val="clear" w:color="auto" w:fill="D9D9D9"/>
        <w:spacing w:before="240" w:after="0" w:line="276" w:lineRule="auto"/>
        <w:jc w:val="center"/>
        <w:rPr>
          <w:rFonts w:ascii="Calibri" w:eastAsia="Calibri" w:hAnsi="Calibri" w:cs="Times New Roman"/>
          <w:b/>
        </w:rPr>
      </w:pPr>
      <w:r w:rsidRPr="005062A3">
        <w:rPr>
          <w:rFonts w:ascii="Calibri" w:eastAsia="Calibri" w:hAnsi="Calibri" w:cs="Times New Roman"/>
          <w:b/>
        </w:rPr>
        <w:t>What are the Business Benefits of Adopting Diversity and Inclusion in a Tight UK Labour Market?</w:t>
      </w:r>
    </w:p>
    <w:p w:rsidR="005062A3" w:rsidRPr="005062A3" w:rsidRDefault="005062A3" w:rsidP="005062A3">
      <w:pPr>
        <w:numPr>
          <w:ilvl w:val="0"/>
          <w:numId w:val="14"/>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Do you feel that diversity and inclusion policies help guarantee access to a wide pool of talents?</w:t>
      </w:r>
    </w:p>
    <w:p w:rsidR="005062A3" w:rsidRPr="005062A3" w:rsidRDefault="005062A3" w:rsidP="005062A3">
      <w:pPr>
        <w:numPr>
          <w:ilvl w:val="0"/>
          <w:numId w:val="13"/>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Do you feel that diversity and inclusion promote employee attraction and retention?</w:t>
      </w:r>
    </w:p>
    <w:p w:rsidR="005062A3" w:rsidRPr="005062A3" w:rsidRDefault="005062A3" w:rsidP="005062A3">
      <w:pPr>
        <w:numPr>
          <w:ilvl w:val="0"/>
          <w:numId w:val="13"/>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Do you feel that diversity and inclusion promote employee job satisfaction?</w:t>
      </w:r>
    </w:p>
    <w:p w:rsidR="005062A3" w:rsidRPr="005062A3" w:rsidRDefault="005062A3" w:rsidP="005062A3">
      <w:pPr>
        <w:numPr>
          <w:ilvl w:val="0"/>
          <w:numId w:val="13"/>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Do you feel that diversity and inclusion enhance organisational performance?</w:t>
      </w:r>
    </w:p>
    <w:p w:rsidR="005062A3" w:rsidRPr="005062A3" w:rsidRDefault="005062A3" w:rsidP="005062A3">
      <w:pPr>
        <w:pBdr>
          <w:top w:val="single" w:sz="4" w:space="1" w:color="auto"/>
          <w:left w:val="single" w:sz="4" w:space="4" w:color="auto"/>
          <w:bottom w:val="single" w:sz="4" w:space="1" w:color="auto"/>
          <w:right w:val="single" w:sz="4" w:space="4" w:color="auto"/>
        </w:pBdr>
        <w:shd w:val="clear" w:color="auto" w:fill="D9D9D9"/>
        <w:spacing w:before="240" w:after="0" w:line="276" w:lineRule="auto"/>
        <w:jc w:val="center"/>
        <w:rPr>
          <w:rFonts w:ascii="Calibri" w:eastAsia="Calibri" w:hAnsi="Calibri" w:cs="Times New Roman"/>
          <w:b/>
        </w:rPr>
      </w:pPr>
      <w:r w:rsidRPr="005062A3">
        <w:rPr>
          <w:rFonts w:ascii="Calibri" w:eastAsia="Calibri" w:hAnsi="Calibri" w:cs="Times New Roman"/>
          <w:b/>
        </w:rPr>
        <w:t>Research question #2</w:t>
      </w:r>
    </w:p>
    <w:p w:rsidR="005062A3" w:rsidRPr="005062A3" w:rsidRDefault="005062A3" w:rsidP="005062A3">
      <w:pPr>
        <w:pBdr>
          <w:top w:val="single" w:sz="4" w:space="1" w:color="auto"/>
          <w:left w:val="single" w:sz="4" w:space="4" w:color="auto"/>
          <w:bottom w:val="single" w:sz="4" w:space="1" w:color="auto"/>
          <w:right w:val="single" w:sz="4" w:space="4" w:color="auto"/>
        </w:pBdr>
        <w:shd w:val="clear" w:color="auto" w:fill="D9D9D9"/>
        <w:spacing w:before="240" w:after="0" w:line="276" w:lineRule="auto"/>
        <w:jc w:val="center"/>
        <w:rPr>
          <w:rFonts w:ascii="Calibri" w:eastAsia="Calibri" w:hAnsi="Calibri" w:cs="Times New Roman"/>
        </w:rPr>
      </w:pPr>
      <w:r w:rsidRPr="005062A3">
        <w:rPr>
          <w:rFonts w:ascii="Calibri" w:eastAsia="Calibri" w:hAnsi="Calibri" w:cs="Times New Roman"/>
          <w:b/>
        </w:rPr>
        <w:t>What are the Impacts of Brexit on the already Tight UK Labour Market?</w:t>
      </w:r>
    </w:p>
    <w:p w:rsidR="005062A3" w:rsidRPr="005062A3" w:rsidRDefault="005062A3" w:rsidP="005062A3">
      <w:pPr>
        <w:numPr>
          <w:ilvl w:val="0"/>
          <w:numId w:val="15"/>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Has Brexit worsened the shortage of labour supply in your experience?’</w:t>
      </w:r>
    </w:p>
    <w:p w:rsidR="005062A3" w:rsidRPr="005062A3" w:rsidRDefault="005062A3" w:rsidP="005062A3">
      <w:pPr>
        <w:numPr>
          <w:ilvl w:val="0"/>
          <w:numId w:val="15"/>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Has Brexit promoted racism and xenophobia in the workplace?</w:t>
      </w:r>
    </w:p>
    <w:p w:rsidR="005062A3" w:rsidRPr="005062A3" w:rsidRDefault="005062A3" w:rsidP="005062A3">
      <w:pPr>
        <w:numPr>
          <w:ilvl w:val="0"/>
          <w:numId w:val="15"/>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Has Brexit enhanced access to jobs for the natives?</w:t>
      </w:r>
    </w:p>
    <w:p w:rsidR="005062A3" w:rsidRPr="005062A3" w:rsidRDefault="005062A3" w:rsidP="005062A3">
      <w:pPr>
        <w:numPr>
          <w:ilvl w:val="0"/>
          <w:numId w:val="15"/>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Has Brexit increased the need for diversity and inclusion strategies at the workplace?</w:t>
      </w:r>
    </w:p>
    <w:p w:rsidR="005062A3" w:rsidRPr="005062A3" w:rsidRDefault="005062A3" w:rsidP="005062A3">
      <w:pPr>
        <w:spacing w:before="240" w:after="0" w:line="276" w:lineRule="auto"/>
        <w:jc w:val="both"/>
        <w:rPr>
          <w:rFonts w:ascii="Calibri" w:eastAsia="Calibri" w:hAnsi="Calibri" w:cs="Times New Roman"/>
        </w:rPr>
      </w:pPr>
    </w:p>
    <w:p w:rsidR="005062A3" w:rsidRPr="005062A3" w:rsidRDefault="005062A3" w:rsidP="005062A3">
      <w:pPr>
        <w:pBdr>
          <w:top w:val="single" w:sz="4" w:space="1" w:color="auto"/>
          <w:left w:val="single" w:sz="4" w:space="4" w:color="auto"/>
          <w:bottom w:val="single" w:sz="4" w:space="1" w:color="auto"/>
          <w:right w:val="single" w:sz="4" w:space="4" w:color="auto"/>
        </w:pBdr>
        <w:shd w:val="clear" w:color="auto" w:fill="D9D9D9"/>
        <w:spacing w:before="240" w:after="0" w:line="276" w:lineRule="auto"/>
        <w:jc w:val="center"/>
        <w:rPr>
          <w:rFonts w:ascii="Calibri" w:eastAsia="Calibri" w:hAnsi="Calibri" w:cs="Times New Roman"/>
          <w:b/>
        </w:rPr>
      </w:pPr>
      <w:r w:rsidRPr="005062A3">
        <w:rPr>
          <w:rFonts w:ascii="Calibri" w:eastAsia="Calibri" w:hAnsi="Calibri" w:cs="Times New Roman"/>
          <w:b/>
        </w:rPr>
        <w:t>Research Question #3</w:t>
      </w:r>
    </w:p>
    <w:p w:rsidR="005062A3" w:rsidRPr="005062A3" w:rsidRDefault="005062A3" w:rsidP="005062A3">
      <w:pPr>
        <w:pBdr>
          <w:top w:val="single" w:sz="4" w:space="1" w:color="auto"/>
          <w:left w:val="single" w:sz="4" w:space="4" w:color="auto"/>
          <w:bottom w:val="single" w:sz="4" w:space="1" w:color="auto"/>
          <w:right w:val="single" w:sz="4" w:space="4" w:color="auto"/>
        </w:pBdr>
        <w:shd w:val="clear" w:color="auto" w:fill="D9D9D9"/>
        <w:spacing w:before="240" w:after="0" w:line="276" w:lineRule="auto"/>
        <w:jc w:val="center"/>
        <w:rPr>
          <w:rFonts w:ascii="Calibri" w:eastAsia="Calibri" w:hAnsi="Calibri" w:cs="Times New Roman"/>
        </w:rPr>
      </w:pPr>
      <w:r w:rsidRPr="005062A3">
        <w:rPr>
          <w:rFonts w:ascii="Calibri" w:eastAsia="Calibri" w:hAnsi="Calibri" w:cs="Times New Roman"/>
          <w:b/>
        </w:rPr>
        <w:t>What are the Best Practices in Diversity and Inclusion in the Tight UK Labour Market?</w:t>
      </w:r>
    </w:p>
    <w:p w:rsidR="005062A3" w:rsidRPr="005062A3" w:rsidRDefault="005062A3" w:rsidP="005062A3">
      <w:pPr>
        <w:numPr>
          <w:ilvl w:val="0"/>
          <w:numId w:val="16"/>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Which policies or strategies have been successful in increasing diversity and inclusion in your organisation? How do you measure success in this area?</w:t>
      </w:r>
    </w:p>
    <w:p w:rsidR="005062A3" w:rsidRPr="005062A3" w:rsidRDefault="005062A3" w:rsidP="005062A3">
      <w:pPr>
        <w:numPr>
          <w:ilvl w:val="0"/>
          <w:numId w:val="16"/>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How can the increased employment of women and veterans supply new talents to bridge the shorted caused by the already tighter UK labour market?</w:t>
      </w:r>
    </w:p>
    <w:p w:rsidR="005062A3" w:rsidRPr="005062A3" w:rsidRDefault="005062A3" w:rsidP="005062A3">
      <w:pPr>
        <w:numPr>
          <w:ilvl w:val="0"/>
          <w:numId w:val="16"/>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How can enhancing the Equality Act 2010 ensure women compete favourably at the workplace?</w:t>
      </w:r>
    </w:p>
    <w:p w:rsidR="005062A3" w:rsidRPr="005062A3" w:rsidRDefault="005062A3" w:rsidP="005062A3">
      <w:pPr>
        <w:numPr>
          <w:ilvl w:val="0"/>
          <w:numId w:val="16"/>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How can the implementation of family-friendly workplaces help attract family sensitive workers?</w:t>
      </w:r>
    </w:p>
    <w:p w:rsidR="005062A3" w:rsidRPr="005062A3" w:rsidRDefault="005062A3" w:rsidP="005062A3">
      <w:pPr>
        <w:numPr>
          <w:ilvl w:val="0"/>
          <w:numId w:val="16"/>
        </w:numPr>
        <w:spacing w:before="240" w:after="0" w:line="276" w:lineRule="auto"/>
        <w:contextualSpacing/>
        <w:jc w:val="both"/>
        <w:rPr>
          <w:rFonts w:ascii="Calibri" w:eastAsia="Calibri" w:hAnsi="Calibri" w:cs="Times New Roman"/>
        </w:rPr>
      </w:pPr>
      <w:r w:rsidRPr="005062A3">
        <w:rPr>
          <w:rFonts w:ascii="Calibri" w:eastAsia="Calibri" w:hAnsi="Calibri" w:cs="Times New Roman"/>
        </w:rPr>
        <w:t>How can hiring neurodivergent individuals enhance an organisation’s productivity?</w:t>
      </w:r>
    </w:p>
    <w:p w:rsidR="005062A3" w:rsidRPr="005062A3" w:rsidRDefault="005062A3" w:rsidP="005062A3">
      <w:pPr>
        <w:spacing w:after="0" w:line="240" w:lineRule="auto"/>
        <w:rPr>
          <w:rFonts w:ascii="Times New Roman" w:eastAsia="Times New Roman" w:hAnsi="Times New Roman" w:cs="Times New Roman"/>
          <w:sz w:val="24"/>
          <w:szCs w:val="20"/>
        </w:rPr>
      </w:pPr>
    </w:p>
    <w:p w:rsidR="005062A3" w:rsidRPr="005062A3" w:rsidRDefault="00690A69" w:rsidP="005062A3">
      <w:pPr>
        <w:keepNext/>
        <w:keepLines/>
        <w:spacing w:before="200" w:after="0" w:line="480" w:lineRule="auto"/>
        <w:outlineLvl w:val="1"/>
        <w:rPr>
          <w:rFonts w:ascii="Arial" w:eastAsia="Times New Roman" w:hAnsi="Arial" w:cs="Arial"/>
          <w:b/>
          <w:bCs/>
          <w:sz w:val="28"/>
          <w:szCs w:val="28"/>
        </w:rPr>
      </w:pPr>
      <w:bookmarkStart w:id="184" w:name="_Toc513822375"/>
      <w:r w:rsidRPr="005062A3">
        <w:rPr>
          <w:rFonts w:ascii="Cambria" w:eastAsia="Times New Roman" w:hAnsi="Cambria" w:cs="Times New Roman"/>
          <w:b/>
          <w:bCs/>
          <w:noProof/>
          <w:color w:val="4F81BD"/>
          <w:sz w:val="26"/>
          <w:szCs w:val="26"/>
          <w:lang w:eastAsia="en-GB"/>
        </w:rPr>
        <w:lastRenderedPageBreak/>
        <w:drawing>
          <wp:anchor distT="0" distB="0" distL="114300" distR="114300" simplePos="0" relativeHeight="251661312" behindDoc="1" locked="0" layoutInCell="1" allowOverlap="1" wp14:anchorId="0AA7C1D6" wp14:editId="60C3DBD9">
            <wp:simplePos x="0" y="0"/>
            <wp:positionH relativeFrom="margin">
              <wp:posOffset>-1302385</wp:posOffset>
            </wp:positionH>
            <wp:positionV relativeFrom="margin">
              <wp:align>center</wp:align>
            </wp:positionV>
            <wp:extent cx="7994015" cy="6623050"/>
            <wp:effectExtent l="0" t="317" r="6667" b="6668"/>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ata-spread-sheet.pdf"/>
                    <pic:cNvPicPr/>
                  </pic:nvPicPr>
                  <pic:blipFill>
                    <a:blip r:embed="rId94">
                      <a:extLst>
                        <a:ext uri="{28A0092B-C50C-407E-A947-70E740481C1C}">
                          <a14:useLocalDpi xmlns:a14="http://schemas.microsoft.com/office/drawing/2010/main" val="0"/>
                        </a:ext>
                      </a:extLst>
                    </a:blip>
                    <a:stretch>
                      <a:fillRect/>
                    </a:stretch>
                  </pic:blipFill>
                  <pic:spPr>
                    <a:xfrm rot="16200000">
                      <a:off x="0" y="0"/>
                      <a:ext cx="7994015" cy="6623050"/>
                    </a:xfrm>
                    <a:prstGeom prst="rect">
                      <a:avLst/>
                    </a:prstGeom>
                  </pic:spPr>
                </pic:pic>
              </a:graphicData>
            </a:graphic>
            <wp14:sizeRelH relativeFrom="margin">
              <wp14:pctWidth>0</wp14:pctWidth>
            </wp14:sizeRelH>
            <wp14:sizeRelV relativeFrom="margin">
              <wp14:pctHeight>0</wp14:pctHeight>
            </wp14:sizeRelV>
          </wp:anchor>
        </w:drawing>
      </w:r>
      <w:r w:rsidR="005062A3" w:rsidRPr="005062A3">
        <w:rPr>
          <w:rFonts w:ascii="Arial" w:eastAsia="Times New Roman" w:hAnsi="Arial" w:cs="Arial"/>
          <w:b/>
          <w:bCs/>
          <w:sz w:val="28"/>
          <w:szCs w:val="28"/>
        </w:rPr>
        <w:t>Appendix 4: Raw Survey Data</w:t>
      </w:r>
      <w:bookmarkEnd w:id="184"/>
      <w:r w:rsidR="0016431C">
        <w:rPr>
          <w:rFonts w:ascii="Arial" w:eastAsia="Times New Roman" w:hAnsi="Arial" w:cs="Arial"/>
          <w:b/>
          <w:bCs/>
          <w:sz w:val="28"/>
          <w:szCs w:val="28"/>
        </w:rPr>
        <w:t>-</w:t>
      </w:r>
    </w:p>
    <w:p w:rsidR="008403E7" w:rsidRDefault="008403E7"/>
    <w:sectPr w:rsidR="008403E7" w:rsidSect="00F144C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32F5" w:rsidRDefault="00BC32F5">
      <w:pPr>
        <w:spacing w:after="0" w:line="240" w:lineRule="auto"/>
      </w:pPr>
      <w:r>
        <w:separator/>
      </w:r>
    </w:p>
  </w:endnote>
  <w:endnote w:type="continuationSeparator" w:id="0">
    <w:p w:rsidR="00BC32F5" w:rsidRDefault="00BC3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500000000020000"/>
    <w:charset w:val="00"/>
    <w:family w:val="auto"/>
    <w:pitch w:val="variable"/>
    <w:sig w:usb0="E00002FF" w:usb1="5000205A" w:usb2="0000000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9AC" w:rsidRDefault="004729A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Cs w:val="24"/>
      </w:rPr>
      <w:id w:val="1588574717"/>
      <w:docPartObj>
        <w:docPartGallery w:val="Page Numbers (Bottom of Page)"/>
        <w:docPartUnique/>
      </w:docPartObj>
    </w:sdtPr>
    <w:sdtEndPr/>
    <w:sdtContent>
      <w:p w:rsidR="004729AC" w:rsidRPr="006D7DF3" w:rsidRDefault="004729AC" w:rsidP="005062A3">
        <w:pPr>
          <w:pStyle w:val="Piedepgina"/>
          <w:jc w:val="center"/>
          <w:rPr>
            <w:szCs w:val="24"/>
          </w:rPr>
        </w:pPr>
        <w:r w:rsidRPr="006D7DF3">
          <w:rPr>
            <w:szCs w:val="24"/>
          </w:rPr>
          <w:fldChar w:fldCharType="begin"/>
        </w:r>
        <w:r w:rsidRPr="006D7DF3">
          <w:rPr>
            <w:szCs w:val="24"/>
          </w:rPr>
          <w:instrText xml:space="preserve"> PAGE   \* MERGEFORMAT </w:instrText>
        </w:r>
        <w:r w:rsidRPr="006D7DF3">
          <w:rPr>
            <w:szCs w:val="24"/>
          </w:rPr>
          <w:fldChar w:fldCharType="separate"/>
        </w:r>
        <w:r>
          <w:rPr>
            <w:noProof/>
            <w:szCs w:val="24"/>
          </w:rPr>
          <w:t>79</w:t>
        </w:r>
        <w:r w:rsidRPr="006D7DF3">
          <w:rPr>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9AC" w:rsidRDefault="004729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32F5" w:rsidRDefault="00BC32F5">
      <w:pPr>
        <w:spacing w:after="0" w:line="240" w:lineRule="auto"/>
      </w:pPr>
      <w:r>
        <w:separator/>
      </w:r>
    </w:p>
  </w:footnote>
  <w:footnote w:type="continuationSeparator" w:id="0">
    <w:p w:rsidR="00BC32F5" w:rsidRDefault="00BC32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9AC" w:rsidRDefault="004729A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9AC" w:rsidRPr="008824F0" w:rsidRDefault="004729AC" w:rsidP="005062A3">
    <w:pPr>
      <w:jc w:val="both"/>
      <w:rPr>
        <w:bCs/>
        <w:color w:val="000000"/>
        <w:szCs w:val="24"/>
        <w:lang w:val="es-ES"/>
      </w:rPr>
    </w:pPr>
    <w:r w:rsidRPr="008824F0">
      <w:rPr>
        <w:bCs/>
        <w:color w:val="000000"/>
        <w:szCs w:val="24"/>
        <w:lang w:val="es-ES"/>
      </w:rPr>
      <w:t>Jose Antonio Martinez Aviles (P147114)</w:t>
    </w:r>
  </w:p>
  <w:p w:rsidR="004729AC" w:rsidRPr="008824F0" w:rsidRDefault="004729AC">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9AC" w:rsidRDefault="004729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452C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FB5489"/>
    <w:multiLevelType w:val="hybridMultilevel"/>
    <w:tmpl w:val="BAC8040E"/>
    <w:lvl w:ilvl="0" w:tplc="EAA08342">
      <w:start w:val="1"/>
      <w:numFmt w:val="decimal"/>
      <w:lvlText w:val="%1."/>
      <w:lvlJc w:val="left"/>
      <w:pPr>
        <w:ind w:left="720" w:hanging="360"/>
      </w:pPr>
    </w:lvl>
    <w:lvl w:ilvl="1" w:tplc="04AED6F4" w:tentative="1">
      <w:start w:val="1"/>
      <w:numFmt w:val="lowerLetter"/>
      <w:lvlText w:val="%2."/>
      <w:lvlJc w:val="left"/>
      <w:pPr>
        <w:ind w:left="1440" w:hanging="360"/>
      </w:pPr>
    </w:lvl>
    <w:lvl w:ilvl="2" w:tplc="041A9B86" w:tentative="1">
      <w:start w:val="1"/>
      <w:numFmt w:val="lowerRoman"/>
      <w:lvlText w:val="%3."/>
      <w:lvlJc w:val="right"/>
      <w:pPr>
        <w:ind w:left="2160" w:hanging="180"/>
      </w:pPr>
    </w:lvl>
    <w:lvl w:ilvl="3" w:tplc="0D70E2C4" w:tentative="1">
      <w:start w:val="1"/>
      <w:numFmt w:val="decimal"/>
      <w:lvlText w:val="%4."/>
      <w:lvlJc w:val="left"/>
      <w:pPr>
        <w:ind w:left="2880" w:hanging="360"/>
      </w:pPr>
    </w:lvl>
    <w:lvl w:ilvl="4" w:tplc="0D60857C" w:tentative="1">
      <w:start w:val="1"/>
      <w:numFmt w:val="lowerLetter"/>
      <w:lvlText w:val="%5."/>
      <w:lvlJc w:val="left"/>
      <w:pPr>
        <w:ind w:left="3600" w:hanging="360"/>
      </w:pPr>
    </w:lvl>
    <w:lvl w:ilvl="5" w:tplc="554A4816" w:tentative="1">
      <w:start w:val="1"/>
      <w:numFmt w:val="lowerRoman"/>
      <w:lvlText w:val="%6."/>
      <w:lvlJc w:val="right"/>
      <w:pPr>
        <w:ind w:left="4320" w:hanging="180"/>
      </w:pPr>
    </w:lvl>
    <w:lvl w:ilvl="6" w:tplc="07C2E356" w:tentative="1">
      <w:start w:val="1"/>
      <w:numFmt w:val="decimal"/>
      <w:lvlText w:val="%7."/>
      <w:lvlJc w:val="left"/>
      <w:pPr>
        <w:ind w:left="5040" w:hanging="360"/>
      </w:pPr>
    </w:lvl>
    <w:lvl w:ilvl="7" w:tplc="EA846016" w:tentative="1">
      <w:start w:val="1"/>
      <w:numFmt w:val="lowerLetter"/>
      <w:lvlText w:val="%8."/>
      <w:lvlJc w:val="left"/>
      <w:pPr>
        <w:ind w:left="5760" w:hanging="360"/>
      </w:pPr>
    </w:lvl>
    <w:lvl w:ilvl="8" w:tplc="9334BA60"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C74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BA230B"/>
    <w:multiLevelType w:val="hybridMultilevel"/>
    <w:tmpl w:val="BAC8040E"/>
    <w:lvl w:ilvl="0" w:tplc="C238926E">
      <w:start w:val="1"/>
      <w:numFmt w:val="decimal"/>
      <w:lvlText w:val="%1."/>
      <w:lvlJc w:val="left"/>
      <w:pPr>
        <w:ind w:left="720" w:hanging="360"/>
      </w:pPr>
    </w:lvl>
    <w:lvl w:ilvl="1" w:tplc="2FD099C0" w:tentative="1">
      <w:start w:val="1"/>
      <w:numFmt w:val="lowerLetter"/>
      <w:lvlText w:val="%2."/>
      <w:lvlJc w:val="left"/>
      <w:pPr>
        <w:ind w:left="1440" w:hanging="360"/>
      </w:pPr>
    </w:lvl>
    <w:lvl w:ilvl="2" w:tplc="FEB2994E" w:tentative="1">
      <w:start w:val="1"/>
      <w:numFmt w:val="lowerRoman"/>
      <w:lvlText w:val="%3."/>
      <w:lvlJc w:val="right"/>
      <w:pPr>
        <w:ind w:left="2160" w:hanging="180"/>
      </w:pPr>
    </w:lvl>
    <w:lvl w:ilvl="3" w:tplc="E200D3E6" w:tentative="1">
      <w:start w:val="1"/>
      <w:numFmt w:val="decimal"/>
      <w:lvlText w:val="%4."/>
      <w:lvlJc w:val="left"/>
      <w:pPr>
        <w:ind w:left="2880" w:hanging="360"/>
      </w:pPr>
    </w:lvl>
    <w:lvl w:ilvl="4" w:tplc="B6F67D1C" w:tentative="1">
      <w:start w:val="1"/>
      <w:numFmt w:val="lowerLetter"/>
      <w:lvlText w:val="%5."/>
      <w:lvlJc w:val="left"/>
      <w:pPr>
        <w:ind w:left="3600" w:hanging="360"/>
      </w:pPr>
    </w:lvl>
    <w:lvl w:ilvl="5" w:tplc="07E8CC20" w:tentative="1">
      <w:start w:val="1"/>
      <w:numFmt w:val="lowerRoman"/>
      <w:lvlText w:val="%6."/>
      <w:lvlJc w:val="right"/>
      <w:pPr>
        <w:ind w:left="4320" w:hanging="180"/>
      </w:pPr>
    </w:lvl>
    <w:lvl w:ilvl="6" w:tplc="61B6E502" w:tentative="1">
      <w:start w:val="1"/>
      <w:numFmt w:val="decimal"/>
      <w:lvlText w:val="%7."/>
      <w:lvlJc w:val="left"/>
      <w:pPr>
        <w:ind w:left="5040" w:hanging="360"/>
      </w:pPr>
    </w:lvl>
    <w:lvl w:ilvl="7" w:tplc="282A4FB6" w:tentative="1">
      <w:start w:val="1"/>
      <w:numFmt w:val="lowerLetter"/>
      <w:lvlText w:val="%8."/>
      <w:lvlJc w:val="left"/>
      <w:pPr>
        <w:ind w:left="5760" w:hanging="360"/>
      </w:pPr>
    </w:lvl>
    <w:lvl w:ilvl="8" w:tplc="545E1850" w:tentative="1">
      <w:start w:val="1"/>
      <w:numFmt w:val="lowerRoman"/>
      <w:lvlText w:val="%9."/>
      <w:lvlJc w:val="right"/>
      <w:pPr>
        <w:ind w:left="6480" w:hanging="180"/>
      </w:pPr>
    </w:lvl>
  </w:abstractNum>
  <w:abstractNum w:abstractNumId="6" w15:restartNumberingAfterBreak="0">
    <w:nsid w:val="1E2F167E"/>
    <w:multiLevelType w:val="hybridMultilevel"/>
    <w:tmpl w:val="46742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E36520"/>
    <w:multiLevelType w:val="multilevel"/>
    <w:tmpl w:val="E362D9D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127052"/>
    <w:multiLevelType w:val="multilevel"/>
    <w:tmpl w:val="9174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F4594E"/>
    <w:multiLevelType w:val="hybridMultilevel"/>
    <w:tmpl w:val="A0D23C38"/>
    <w:lvl w:ilvl="0" w:tplc="0346E47E">
      <w:start w:val="1"/>
      <w:numFmt w:val="decimal"/>
      <w:lvlText w:val="%1."/>
      <w:lvlJc w:val="left"/>
      <w:pPr>
        <w:ind w:left="1170" w:hanging="360"/>
      </w:pPr>
    </w:lvl>
    <w:lvl w:ilvl="1" w:tplc="36C8EEEA" w:tentative="1">
      <w:start w:val="1"/>
      <w:numFmt w:val="lowerLetter"/>
      <w:lvlText w:val="%2."/>
      <w:lvlJc w:val="left"/>
      <w:pPr>
        <w:ind w:left="1890" w:hanging="360"/>
      </w:pPr>
    </w:lvl>
    <w:lvl w:ilvl="2" w:tplc="3D544FE8" w:tentative="1">
      <w:start w:val="1"/>
      <w:numFmt w:val="lowerRoman"/>
      <w:lvlText w:val="%3."/>
      <w:lvlJc w:val="right"/>
      <w:pPr>
        <w:ind w:left="2610" w:hanging="180"/>
      </w:pPr>
    </w:lvl>
    <w:lvl w:ilvl="3" w:tplc="E0F23052" w:tentative="1">
      <w:start w:val="1"/>
      <w:numFmt w:val="decimal"/>
      <w:lvlText w:val="%4."/>
      <w:lvlJc w:val="left"/>
      <w:pPr>
        <w:ind w:left="3330" w:hanging="360"/>
      </w:pPr>
    </w:lvl>
    <w:lvl w:ilvl="4" w:tplc="27AEC3EC" w:tentative="1">
      <w:start w:val="1"/>
      <w:numFmt w:val="lowerLetter"/>
      <w:lvlText w:val="%5."/>
      <w:lvlJc w:val="left"/>
      <w:pPr>
        <w:ind w:left="4050" w:hanging="360"/>
      </w:pPr>
    </w:lvl>
    <w:lvl w:ilvl="5" w:tplc="F0441116" w:tentative="1">
      <w:start w:val="1"/>
      <w:numFmt w:val="lowerRoman"/>
      <w:lvlText w:val="%6."/>
      <w:lvlJc w:val="right"/>
      <w:pPr>
        <w:ind w:left="4770" w:hanging="180"/>
      </w:pPr>
    </w:lvl>
    <w:lvl w:ilvl="6" w:tplc="DC34357C" w:tentative="1">
      <w:start w:val="1"/>
      <w:numFmt w:val="decimal"/>
      <w:lvlText w:val="%7."/>
      <w:lvlJc w:val="left"/>
      <w:pPr>
        <w:ind w:left="5490" w:hanging="360"/>
      </w:pPr>
    </w:lvl>
    <w:lvl w:ilvl="7" w:tplc="39087B76" w:tentative="1">
      <w:start w:val="1"/>
      <w:numFmt w:val="lowerLetter"/>
      <w:lvlText w:val="%8."/>
      <w:lvlJc w:val="left"/>
      <w:pPr>
        <w:ind w:left="6210" w:hanging="360"/>
      </w:pPr>
    </w:lvl>
    <w:lvl w:ilvl="8" w:tplc="C72A5116" w:tentative="1">
      <w:start w:val="1"/>
      <w:numFmt w:val="lowerRoman"/>
      <w:lvlText w:val="%9."/>
      <w:lvlJc w:val="right"/>
      <w:pPr>
        <w:ind w:left="693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666531D"/>
    <w:multiLevelType w:val="hybridMultilevel"/>
    <w:tmpl w:val="B2ECB040"/>
    <w:lvl w:ilvl="0" w:tplc="531A6CA6">
      <w:start w:val="1"/>
      <w:numFmt w:val="decimal"/>
      <w:lvlText w:val="%1"/>
      <w:lvlJc w:val="left"/>
      <w:pPr>
        <w:ind w:left="1080" w:hanging="720"/>
      </w:pPr>
      <w:rPr>
        <w:rFonts w:hint="default"/>
      </w:rPr>
    </w:lvl>
    <w:lvl w:ilvl="1" w:tplc="BC664EB2" w:tentative="1">
      <w:start w:val="1"/>
      <w:numFmt w:val="lowerLetter"/>
      <w:lvlText w:val="%2."/>
      <w:lvlJc w:val="left"/>
      <w:pPr>
        <w:ind w:left="1440" w:hanging="360"/>
      </w:pPr>
    </w:lvl>
    <w:lvl w:ilvl="2" w:tplc="8B42D65E" w:tentative="1">
      <w:start w:val="1"/>
      <w:numFmt w:val="lowerRoman"/>
      <w:lvlText w:val="%3."/>
      <w:lvlJc w:val="right"/>
      <w:pPr>
        <w:ind w:left="2160" w:hanging="180"/>
      </w:pPr>
    </w:lvl>
    <w:lvl w:ilvl="3" w:tplc="6646E6B0" w:tentative="1">
      <w:start w:val="1"/>
      <w:numFmt w:val="decimal"/>
      <w:lvlText w:val="%4."/>
      <w:lvlJc w:val="left"/>
      <w:pPr>
        <w:ind w:left="2880" w:hanging="360"/>
      </w:pPr>
    </w:lvl>
    <w:lvl w:ilvl="4" w:tplc="AC78E42A" w:tentative="1">
      <w:start w:val="1"/>
      <w:numFmt w:val="lowerLetter"/>
      <w:lvlText w:val="%5."/>
      <w:lvlJc w:val="left"/>
      <w:pPr>
        <w:ind w:left="3600" w:hanging="360"/>
      </w:pPr>
    </w:lvl>
    <w:lvl w:ilvl="5" w:tplc="9EC43A60" w:tentative="1">
      <w:start w:val="1"/>
      <w:numFmt w:val="lowerRoman"/>
      <w:lvlText w:val="%6."/>
      <w:lvlJc w:val="right"/>
      <w:pPr>
        <w:ind w:left="4320" w:hanging="180"/>
      </w:pPr>
    </w:lvl>
    <w:lvl w:ilvl="6" w:tplc="ED880926" w:tentative="1">
      <w:start w:val="1"/>
      <w:numFmt w:val="decimal"/>
      <w:lvlText w:val="%7."/>
      <w:lvlJc w:val="left"/>
      <w:pPr>
        <w:ind w:left="5040" w:hanging="360"/>
      </w:pPr>
    </w:lvl>
    <w:lvl w:ilvl="7" w:tplc="527A6532" w:tentative="1">
      <w:start w:val="1"/>
      <w:numFmt w:val="lowerLetter"/>
      <w:lvlText w:val="%8."/>
      <w:lvlJc w:val="left"/>
      <w:pPr>
        <w:ind w:left="5760" w:hanging="360"/>
      </w:pPr>
    </w:lvl>
    <w:lvl w:ilvl="8" w:tplc="AA9EF8E2" w:tentative="1">
      <w:start w:val="1"/>
      <w:numFmt w:val="lowerRoman"/>
      <w:lvlText w:val="%9."/>
      <w:lvlJc w:val="right"/>
      <w:pPr>
        <w:ind w:left="6480" w:hanging="180"/>
      </w:pPr>
    </w:lvl>
  </w:abstractNum>
  <w:abstractNum w:abstractNumId="23" w15:restartNumberingAfterBreak="0">
    <w:nsid w:val="56A55028"/>
    <w:multiLevelType w:val="hybridMultilevel"/>
    <w:tmpl w:val="E81AEA5E"/>
    <w:lvl w:ilvl="0" w:tplc="286057EC">
      <w:start w:val="1"/>
      <w:numFmt w:val="decimal"/>
      <w:lvlText w:val="%1."/>
      <w:lvlJc w:val="left"/>
      <w:pPr>
        <w:ind w:left="1080" w:hanging="720"/>
      </w:pPr>
      <w:rPr>
        <w:rFonts w:hint="default"/>
      </w:rPr>
    </w:lvl>
    <w:lvl w:ilvl="1" w:tplc="5224A9BA" w:tentative="1">
      <w:start w:val="1"/>
      <w:numFmt w:val="lowerLetter"/>
      <w:lvlText w:val="%2."/>
      <w:lvlJc w:val="left"/>
      <w:pPr>
        <w:ind w:left="1440" w:hanging="360"/>
      </w:pPr>
    </w:lvl>
    <w:lvl w:ilvl="2" w:tplc="C17ADF78" w:tentative="1">
      <w:start w:val="1"/>
      <w:numFmt w:val="lowerRoman"/>
      <w:lvlText w:val="%3."/>
      <w:lvlJc w:val="right"/>
      <w:pPr>
        <w:ind w:left="2160" w:hanging="180"/>
      </w:pPr>
    </w:lvl>
    <w:lvl w:ilvl="3" w:tplc="BBD21C44" w:tentative="1">
      <w:start w:val="1"/>
      <w:numFmt w:val="decimal"/>
      <w:lvlText w:val="%4."/>
      <w:lvlJc w:val="left"/>
      <w:pPr>
        <w:ind w:left="2880" w:hanging="360"/>
      </w:pPr>
    </w:lvl>
    <w:lvl w:ilvl="4" w:tplc="E4D44A24" w:tentative="1">
      <w:start w:val="1"/>
      <w:numFmt w:val="lowerLetter"/>
      <w:lvlText w:val="%5."/>
      <w:lvlJc w:val="left"/>
      <w:pPr>
        <w:ind w:left="3600" w:hanging="360"/>
      </w:pPr>
    </w:lvl>
    <w:lvl w:ilvl="5" w:tplc="DCBA4BBC" w:tentative="1">
      <w:start w:val="1"/>
      <w:numFmt w:val="lowerRoman"/>
      <w:lvlText w:val="%6."/>
      <w:lvlJc w:val="right"/>
      <w:pPr>
        <w:ind w:left="4320" w:hanging="180"/>
      </w:pPr>
    </w:lvl>
    <w:lvl w:ilvl="6" w:tplc="0322A6F0" w:tentative="1">
      <w:start w:val="1"/>
      <w:numFmt w:val="decimal"/>
      <w:lvlText w:val="%7."/>
      <w:lvlJc w:val="left"/>
      <w:pPr>
        <w:ind w:left="5040" w:hanging="360"/>
      </w:pPr>
    </w:lvl>
    <w:lvl w:ilvl="7" w:tplc="C344A384" w:tentative="1">
      <w:start w:val="1"/>
      <w:numFmt w:val="lowerLetter"/>
      <w:lvlText w:val="%8."/>
      <w:lvlJc w:val="left"/>
      <w:pPr>
        <w:ind w:left="5760" w:hanging="360"/>
      </w:pPr>
    </w:lvl>
    <w:lvl w:ilvl="8" w:tplc="AA040488" w:tentative="1">
      <w:start w:val="1"/>
      <w:numFmt w:val="lowerRoman"/>
      <w:lvlText w:val="%9."/>
      <w:lvlJc w:val="right"/>
      <w:pPr>
        <w:ind w:left="6480" w:hanging="180"/>
      </w:pPr>
    </w:lvl>
  </w:abstractNum>
  <w:abstractNum w:abstractNumId="24" w15:restartNumberingAfterBreak="0">
    <w:nsid w:val="5A1644B2"/>
    <w:multiLevelType w:val="hybridMultilevel"/>
    <w:tmpl w:val="BAC8040E"/>
    <w:lvl w:ilvl="0" w:tplc="EAA08342">
      <w:start w:val="1"/>
      <w:numFmt w:val="decimal"/>
      <w:lvlText w:val="%1."/>
      <w:lvlJc w:val="left"/>
      <w:pPr>
        <w:ind w:left="720" w:hanging="360"/>
      </w:pPr>
    </w:lvl>
    <w:lvl w:ilvl="1" w:tplc="04AED6F4" w:tentative="1">
      <w:start w:val="1"/>
      <w:numFmt w:val="lowerLetter"/>
      <w:lvlText w:val="%2."/>
      <w:lvlJc w:val="left"/>
      <w:pPr>
        <w:ind w:left="1440" w:hanging="360"/>
      </w:pPr>
    </w:lvl>
    <w:lvl w:ilvl="2" w:tplc="041A9B86" w:tentative="1">
      <w:start w:val="1"/>
      <w:numFmt w:val="lowerRoman"/>
      <w:lvlText w:val="%3."/>
      <w:lvlJc w:val="right"/>
      <w:pPr>
        <w:ind w:left="2160" w:hanging="180"/>
      </w:pPr>
    </w:lvl>
    <w:lvl w:ilvl="3" w:tplc="0D70E2C4" w:tentative="1">
      <w:start w:val="1"/>
      <w:numFmt w:val="decimal"/>
      <w:lvlText w:val="%4."/>
      <w:lvlJc w:val="left"/>
      <w:pPr>
        <w:ind w:left="2880" w:hanging="360"/>
      </w:pPr>
    </w:lvl>
    <w:lvl w:ilvl="4" w:tplc="0D60857C" w:tentative="1">
      <w:start w:val="1"/>
      <w:numFmt w:val="lowerLetter"/>
      <w:lvlText w:val="%5."/>
      <w:lvlJc w:val="left"/>
      <w:pPr>
        <w:ind w:left="3600" w:hanging="360"/>
      </w:pPr>
    </w:lvl>
    <w:lvl w:ilvl="5" w:tplc="554A4816" w:tentative="1">
      <w:start w:val="1"/>
      <w:numFmt w:val="lowerRoman"/>
      <w:lvlText w:val="%6."/>
      <w:lvlJc w:val="right"/>
      <w:pPr>
        <w:ind w:left="4320" w:hanging="180"/>
      </w:pPr>
    </w:lvl>
    <w:lvl w:ilvl="6" w:tplc="07C2E356" w:tentative="1">
      <w:start w:val="1"/>
      <w:numFmt w:val="decimal"/>
      <w:lvlText w:val="%7."/>
      <w:lvlJc w:val="left"/>
      <w:pPr>
        <w:ind w:left="5040" w:hanging="360"/>
      </w:pPr>
    </w:lvl>
    <w:lvl w:ilvl="7" w:tplc="EA846016" w:tentative="1">
      <w:start w:val="1"/>
      <w:numFmt w:val="lowerLetter"/>
      <w:lvlText w:val="%8."/>
      <w:lvlJc w:val="left"/>
      <w:pPr>
        <w:ind w:left="5760" w:hanging="360"/>
      </w:pPr>
    </w:lvl>
    <w:lvl w:ilvl="8" w:tplc="9334BA60" w:tentative="1">
      <w:start w:val="1"/>
      <w:numFmt w:val="lowerRoman"/>
      <w:lvlText w:val="%9."/>
      <w:lvlJc w:val="right"/>
      <w:pPr>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Ttulo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4543BA9"/>
    <w:multiLevelType w:val="multilevel"/>
    <w:tmpl w:val="F26CCA1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5C51018"/>
    <w:multiLevelType w:val="multilevel"/>
    <w:tmpl w:val="F26CCA1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D24538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5C97F8B"/>
    <w:multiLevelType w:val="hybridMultilevel"/>
    <w:tmpl w:val="D826E11E"/>
    <w:lvl w:ilvl="0" w:tplc="940E755C">
      <w:start w:val="1"/>
      <w:numFmt w:val="decimal"/>
      <w:lvlText w:val="%1."/>
      <w:lvlJc w:val="left"/>
      <w:pPr>
        <w:ind w:left="1080" w:hanging="720"/>
      </w:pPr>
      <w:rPr>
        <w:rFonts w:hint="default"/>
      </w:rPr>
    </w:lvl>
    <w:lvl w:ilvl="1" w:tplc="EC8C52A8" w:tentative="1">
      <w:start w:val="1"/>
      <w:numFmt w:val="lowerLetter"/>
      <w:lvlText w:val="%2."/>
      <w:lvlJc w:val="left"/>
      <w:pPr>
        <w:ind w:left="1440" w:hanging="360"/>
      </w:pPr>
    </w:lvl>
    <w:lvl w:ilvl="2" w:tplc="5C26A27E" w:tentative="1">
      <w:start w:val="1"/>
      <w:numFmt w:val="lowerRoman"/>
      <w:lvlText w:val="%3."/>
      <w:lvlJc w:val="right"/>
      <w:pPr>
        <w:ind w:left="2160" w:hanging="180"/>
      </w:pPr>
    </w:lvl>
    <w:lvl w:ilvl="3" w:tplc="42D2EBE6" w:tentative="1">
      <w:start w:val="1"/>
      <w:numFmt w:val="decimal"/>
      <w:lvlText w:val="%4."/>
      <w:lvlJc w:val="left"/>
      <w:pPr>
        <w:ind w:left="2880" w:hanging="360"/>
      </w:pPr>
    </w:lvl>
    <w:lvl w:ilvl="4" w:tplc="5DB8E576" w:tentative="1">
      <w:start w:val="1"/>
      <w:numFmt w:val="lowerLetter"/>
      <w:lvlText w:val="%5."/>
      <w:lvlJc w:val="left"/>
      <w:pPr>
        <w:ind w:left="3600" w:hanging="360"/>
      </w:pPr>
    </w:lvl>
    <w:lvl w:ilvl="5" w:tplc="8D68678A" w:tentative="1">
      <w:start w:val="1"/>
      <w:numFmt w:val="lowerRoman"/>
      <w:lvlText w:val="%6."/>
      <w:lvlJc w:val="right"/>
      <w:pPr>
        <w:ind w:left="4320" w:hanging="180"/>
      </w:pPr>
    </w:lvl>
    <w:lvl w:ilvl="6" w:tplc="AF480CBA" w:tentative="1">
      <w:start w:val="1"/>
      <w:numFmt w:val="decimal"/>
      <w:lvlText w:val="%7."/>
      <w:lvlJc w:val="left"/>
      <w:pPr>
        <w:ind w:left="5040" w:hanging="360"/>
      </w:pPr>
    </w:lvl>
    <w:lvl w:ilvl="7" w:tplc="7ACA378C" w:tentative="1">
      <w:start w:val="1"/>
      <w:numFmt w:val="lowerLetter"/>
      <w:lvlText w:val="%8."/>
      <w:lvlJc w:val="left"/>
      <w:pPr>
        <w:ind w:left="5760" w:hanging="360"/>
      </w:pPr>
    </w:lvl>
    <w:lvl w:ilvl="8" w:tplc="47FE2DC0" w:tentative="1">
      <w:start w:val="1"/>
      <w:numFmt w:val="lowerRoman"/>
      <w:lvlText w:val="%9."/>
      <w:lvlJc w:val="right"/>
      <w:pPr>
        <w:ind w:left="6480" w:hanging="180"/>
      </w:pPr>
    </w:lvl>
  </w:abstractNum>
  <w:abstractNum w:abstractNumId="38" w15:restartNumberingAfterBreak="0">
    <w:nsid w:val="7B177C5D"/>
    <w:multiLevelType w:val="hybridMultilevel"/>
    <w:tmpl w:val="AE6E366E"/>
    <w:lvl w:ilvl="0" w:tplc="DBE46710">
      <w:start w:val="1"/>
      <w:numFmt w:val="decimal"/>
      <w:lvlText w:val="%1."/>
      <w:lvlJc w:val="left"/>
      <w:pPr>
        <w:ind w:left="1080" w:hanging="720"/>
      </w:pPr>
      <w:rPr>
        <w:rFonts w:hint="default"/>
      </w:rPr>
    </w:lvl>
    <w:lvl w:ilvl="1" w:tplc="357C3B2A" w:tentative="1">
      <w:start w:val="1"/>
      <w:numFmt w:val="lowerLetter"/>
      <w:lvlText w:val="%2."/>
      <w:lvlJc w:val="left"/>
      <w:pPr>
        <w:ind w:left="1440" w:hanging="360"/>
      </w:pPr>
    </w:lvl>
    <w:lvl w:ilvl="2" w:tplc="485C4B74" w:tentative="1">
      <w:start w:val="1"/>
      <w:numFmt w:val="lowerRoman"/>
      <w:lvlText w:val="%3."/>
      <w:lvlJc w:val="right"/>
      <w:pPr>
        <w:ind w:left="2160" w:hanging="180"/>
      </w:pPr>
    </w:lvl>
    <w:lvl w:ilvl="3" w:tplc="32CABE7C" w:tentative="1">
      <w:start w:val="1"/>
      <w:numFmt w:val="decimal"/>
      <w:lvlText w:val="%4."/>
      <w:lvlJc w:val="left"/>
      <w:pPr>
        <w:ind w:left="2880" w:hanging="360"/>
      </w:pPr>
    </w:lvl>
    <w:lvl w:ilvl="4" w:tplc="4AEA7AB4" w:tentative="1">
      <w:start w:val="1"/>
      <w:numFmt w:val="lowerLetter"/>
      <w:lvlText w:val="%5."/>
      <w:lvlJc w:val="left"/>
      <w:pPr>
        <w:ind w:left="3600" w:hanging="360"/>
      </w:pPr>
    </w:lvl>
    <w:lvl w:ilvl="5" w:tplc="C7A20A4E" w:tentative="1">
      <w:start w:val="1"/>
      <w:numFmt w:val="lowerRoman"/>
      <w:lvlText w:val="%6."/>
      <w:lvlJc w:val="right"/>
      <w:pPr>
        <w:ind w:left="4320" w:hanging="180"/>
      </w:pPr>
    </w:lvl>
    <w:lvl w:ilvl="6" w:tplc="A5EA80B8" w:tentative="1">
      <w:start w:val="1"/>
      <w:numFmt w:val="decimal"/>
      <w:lvlText w:val="%7."/>
      <w:lvlJc w:val="left"/>
      <w:pPr>
        <w:ind w:left="5040" w:hanging="360"/>
      </w:pPr>
    </w:lvl>
    <w:lvl w:ilvl="7" w:tplc="863E9E82" w:tentative="1">
      <w:start w:val="1"/>
      <w:numFmt w:val="lowerLetter"/>
      <w:lvlText w:val="%8."/>
      <w:lvlJc w:val="left"/>
      <w:pPr>
        <w:ind w:left="5760" w:hanging="360"/>
      </w:pPr>
    </w:lvl>
    <w:lvl w:ilvl="8" w:tplc="4C025E06" w:tentative="1">
      <w:start w:val="1"/>
      <w:numFmt w:val="lowerRoman"/>
      <w:lvlText w:val="%9."/>
      <w:lvlJc w:val="right"/>
      <w:pPr>
        <w:ind w:left="6480" w:hanging="180"/>
      </w:pPr>
    </w:lvl>
  </w:abstractNum>
  <w:num w:numId="1">
    <w:abstractNumId w:val="1"/>
  </w:num>
  <w:num w:numId="2">
    <w:abstractNumId w:val="5"/>
  </w:num>
  <w:num w:numId="3">
    <w:abstractNumId w:val="24"/>
  </w:num>
  <w:num w:numId="4">
    <w:abstractNumId w:val="6"/>
  </w:num>
  <w:num w:numId="5">
    <w:abstractNumId w:val="26"/>
  </w:num>
  <w:num w:numId="6">
    <w:abstractNumId w:val="7"/>
  </w:num>
  <w:num w:numId="7">
    <w:abstractNumId w:val="34"/>
  </w:num>
  <w:num w:numId="8">
    <w:abstractNumId w:val="4"/>
  </w:num>
  <w:num w:numId="9">
    <w:abstractNumId w:val="30"/>
  </w:num>
  <w:num w:numId="10">
    <w:abstractNumId w:val="29"/>
  </w:num>
  <w:num w:numId="11">
    <w:abstractNumId w:val="20"/>
  </w:num>
  <w:num w:numId="12">
    <w:abstractNumId w:val="0"/>
  </w:num>
  <w:num w:numId="13">
    <w:abstractNumId w:val="23"/>
  </w:num>
  <w:num w:numId="14">
    <w:abstractNumId w:val="22"/>
  </w:num>
  <w:num w:numId="15">
    <w:abstractNumId w:val="37"/>
  </w:num>
  <w:num w:numId="16">
    <w:abstractNumId w:val="38"/>
  </w:num>
  <w:num w:numId="17">
    <w:abstractNumId w:val="16"/>
  </w:num>
  <w:num w:numId="18">
    <w:abstractNumId w:val="28"/>
  </w:num>
  <w:num w:numId="19">
    <w:abstractNumId w:val="8"/>
  </w:num>
  <w:num w:numId="20">
    <w:abstractNumId w:val="3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3"/>
  </w:num>
  <w:num w:numId="26">
    <w:abstractNumId w:val="15"/>
  </w:num>
  <w:num w:numId="27">
    <w:abstractNumId w:val="33"/>
  </w:num>
  <w:num w:numId="28">
    <w:abstractNumId w:val="31"/>
  </w:num>
  <w:num w:numId="29">
    <w:abstractNumId w:val="32"/>
  </w:num>
  <w:num w:numId="30">
    <w:abstractNumId w:val="2"/>
  </w:num>
  <w:num w:numId="31">
    <w:abstractNumId w:val="11"/>
  </w:num>
  <w:num w:numId="32">
    <w:abstractNumId w:val="12"/>
  </w:num>
  <w:num w:numId="33">
    <w:abstractNumId w:val="17"/>
  </w:num>
  <w:num w:numId="34">
    <w:abstractNumId w:val="18"/>
  </w:num>
  <w:num w:numId="35">
    <w:abstractNumId w:val="35"/>
  </w:num>
  <w:num w:numId="36">
    <w:abstractNumId w:val="10"/>
  </w:num>
  <w:num w:numId="37">
    <w:abstractNumId w:val="19"/>
  </w:num>
  <w:num w:numId="38">
    <w:abstractNumId w:val="27"/>
  </w:num>
  <w:num w:numId="39">
    <w:abstractNumId w:val="3"/>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2A3"/>
    <w:rsid w:val="00092716"/>
    <w:rsid w:val="00117D45"/>
    <w:rsid w:val="0016431C"/>
    <w:rsid w:val="004729AC"/>
    <w:rsid w:val="005062A3"/>
    <w:rsid w:val="00541B1C"/>
    <w:rsid w:val="00552243"/>
    <w:rsid w:val="005F5A7C"/>
    <w:rsid w:val="00690A69"/>
    <w:rsid w:val="006E4805"/>
    <w:rsid w:val="008403E7"/>
    <w:rsid w:val="008824F0"/>
    <w:rsid w:val="00972635"/>
    <w:rsid w:val="00B16A96"/>
    <w:rsid w:val="00BC193D"/>
    <w:rsid w:val="00BC32F5"/>
    <w:rsid w:val="00DC65BA"/>
    <w:rsid w:val="00DE0473"/>
    <w:rsid w:val="00ED3E3B"/>
    <w:rsid w:val="00F13124"/>
    <w:rsid w:val="00F14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861B98-8FFC-40BD-B2A0-7FCB3E483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9"/>
    <w:qFormat/>
    <w:rsid w:val="005062A3"/>
    <w:pPr>
      <w:keepNext/>
      <w:spacing w:before="240" w:after="60" w:line="240" w:lineRule="auto"/>
      <w:outlineLvl w:val="0"/>
    </w:pPr>
    <w:rPr>
      <w:rFonts w:ascii="Arial" w:eastAsia="Times New Roman" w:hAnsi="Arial" w:cs="Arial"/>
      <w:b/>
      <w:bCs/>
      <w:kern w:val="32"/>
      <w:sz w:val="32"/>
      <w:szCs w:val="32"/>
    </w:rPr>
  </w:style>
  <w:style w:type="paragraph" w:styleId="Ttulo2">
    <w:name w:val="heading 2"/>
    <w:basedOn w:val="Normal"/>
    <w:next w:val="Normal"/>
    <w:link w:val="Ttulo2Car"/>
    <w:uiPriority w:val="9"/>
    <w:semiHidden/>
    <w:unhideWhenUsed/>
    <w:qFormat/>
    <w:rsid w:val="005062A3"/>
    <w:pPr>
      <w:keepNext/>
      <w:keepLines/>
      <w:spacing w:before="40" w:after="0"/>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semiHidden/>
    <w:unhideWhenUsed/>
    <w:qFormat/>
    <w:rsid w:val="005062A3"/>
    <w:pPr>
      <w:keepNext/>
      <w:keepLines/>
      <w:spacing w:before="40" w:after="0"/>
      <w:outlineLvl w:val="2"/>
    </w:pPr>
    <w:rPr>
      <w:rFonts w:ascii="Cambria" w:eastAsia="Times New Roman" w:hAnsi="Cambria" w:cs="Times New Roman"/>
      <w:b/>
      <w:bCs/>
      <w:color w:val="4F81BD"/>
      <w:sz w:val="24"/>
      <w:szCs w:val="20"/>
    </w:rPr>
  </w:style>
  <w:style w:type="paragraph" w:styleId="Ttulo4">
    <w:name w:val="heading 4"/>
    <w:basedOn w:val="Normal"/>
    <w:next w:val="Normal"/>
    <w:link w:val="Ttulo4Car"/>
    <w:uiPriority w:val="99"/>
    <w:qFormat/>
    <w:rsid w:val="005062A3"/>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ar"/>
    <w:uiPriority w:val="9"/>
    <w:qFormat/>
    <w:rsid w:val="005062A3"/>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630" w:right="-616"/>
      <w:outlineLvl w:val="4"/>
    </w:pPr>
    <w:rPr>
      <w:rFonts w:ascii="Times New Roman" w:eastAsia="Times New Roman" w:hAnsi="Times New Roman" w:cs="Times New Roman"/>
      <w:b/>
      <w:i/>
      <w:sz w:val="28"/>
      <w:szCs w:val="20"/>
      <w:u w:val="single"/>
    </w:rPr>
  </w:style>
  <w:style w:type="paragraph" w:styleId="Ttulo6">
    <w:name w:val="heading 6"/>
    <w:basedOn w:val="Normal"/>
    <w:next w:val="Normal"/>
    <w:link w:val="Ttulo6Car"/>
    <w:uiPriority w:val="9"/>
    <w:qFormat/>
    <w:rsid w:val="005062A3"/>
    <w:pPr>
      <w:spacing w:before="240" w:after="60" w:line="240" w:lineRule="auto"/>
      <w:outlineLvl w:val="5"/>
    </w:pPr>
    <w:rPr>
      <w:rFonts w:ascii="Times New Roman" w:eastAsia="Times New Roman" w:hAnsi="Times New Roman" w:cs="Times New Roman"/>
      <w:b/>
      <w:bCs/>
    </w:rPr>
  </w:style>
  <w:style w:type="paragraph" w:styleId="Ttulo7">
    <w:name w:val="heading 7"/>
    <w:aliases w:val="Sub heading"/>
    <w:basedOn w:val="Normal"/>
    <w:next w:val="Normal"/>
    <w:link w:val="Ttulo7Car"/>
    <w:uiPriority w:val="99"/>
    <w:qFormat/>
    <w:rsid w:val="005062A3"/>
    <w:pPr>
      <w:numPr>
        <w:ilvl w:val="1"/>
        <w:numId w:val="5"/>
      </w:numPr>
      <w:spacing w:before="240" w:after="0" w:line="240" w:lineRule="auto"/>
      <w:outlineLvl w:val="6"/>
    </w:pPr>
    <w:rPr>
      <w:rFonts w:ascii="Arial" w:eastAsia="Times New Roman" w:hAnsi="Arial" w:cs="Arial"/>
      <w:b/>
      <w:bCs/>
      <w:lang w:eastAsia="en-GB"/>
    </w:rPr>
  </w:style>
  <w:style w:type="paragraph" w:styleId="Ttulo8">
    <w:name w:val="heading 8"/>
    <w:basedOn w:val="Normal"/>
    <w:next w:val="Normal"/>
    <w:link w:val="Ttulo8Car"/>
    <w:uiPriority w:val="9"/>
    <w:semiHidden/>
    <w:unhideWhenUsed/>
    <w:qFormat/>
    <w:rsid w:val="005062A3"/>
    <w:pPr>
      <w:keepNext/>
      <w:keepLines/>
      <w:spacing w:before="40" w:after="0"/>
      <w:outlineLvl w:val="7"/>
    </w:pPr>
    <w:rPr>
      <w:rFonts w:ascii="Cambria" w:eastAsia="Times New Roman" w:hAnsi="Cambria" w:cs="Times New Roman"/>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5062A3"/>
    <w:rPr>
      <w:rFonts w:ascii="Arial" w:eastAsia="Times New Roman" w:hAnsi="Arial" w:cs="Arial"/>
      <w:b/>
      <w:bCs/>
      <w:kern w:val="32"/>
      <w:sz w:val="32"/>
      <w:szCs w:val="32"/>
    </w:rPr>
  </w:style>
  <w:style w:type="paragraph" w:customStyle="1" w:styleId="Heading21">
    <w:name w:val="Heading 21"/>
    <w:basedOn w:val="Normal"/>
    <w:next w:val="Normal"/>
    <w:uiPriority w:val="9"/>
    <w:unhideWhenUsed/>
    <w:qFormat/>
    <w:rsid w:val="005062A3"/>
    <w:pPr>
      <w:keepNext/>
      <w:keepLines/>
      <w:spacing w:before="200" w:after="0" w:line="240" w:lineRule="auto"/>
      <w:outlineLvl w:val="1"/>
    </w:pPr>
    <w:rPr>
      <w:rFonts w:ascii="Cambria" w:eastAsia="Times New Roman" w:hAnsi="Cambria" w:cs="Times New Roman"/>
      <w:b/>
      <w:bCs/>
      <w:color w:val="4F81BD"/>
      <w:sz w:val="26"/>
      <w:szCs w:val="26"/>
    </w:rPr>
  </w:style>
  <w:style w:type="paragraph" w:customStyle="1" w:styleId="Heading31">
    <w:name w:val="Heading 31"/>
    <w:basedOn w:val="Normal"/>
    <w:next w:val="Normal"/>
    <w:semiHidden/>
    <w:unhideWhenUsed/>
    <w:qFormat/>
    <w:rsid w:val="005062A3"/>
    <w:pPr>
      <w:keepNext/>
      <w:keepLines/>
      <w:spacing w:before="200" w:after="0" w:line="240" w:lineRule="auto"/>
      <w:outlineLvl w:val="2"/>
    </w:pPr>
    <w:rPr>
      <w:rFonts w:ascii="Cambria" w:eastAsia="Times New Roman" w:hAnsi="Cambria" w:cs="Times New Roman"/>
      <w:b/>
      <w:bCs/>
      <w:color w:val="4F81BD"/>
      <w:sz w:val="24"/>
      <w:szCs w:val="20"/>
    </w:rPr>
  </w:style>
  <w:style w:type="character" w:customStyle="1" w:styleId="Ttulo4Car">
    <w:name w:val="Título 4 Car"/>
    <w:basedOn w:val="Fuentedeprrafopredeter"/>
    <w:link w:val="Ttulo4"/>
    <w:uiPriority w:val="99"/>
    <w:rsid w:val="005062A3"/>
    <w:rPr>
      <w:rFonts w:ascii="Times New Roman" w:eastAsia="Times New Roman" w:hAnsi="Times New Roman" w:cs="Times New Roman"/>
      <w:b/>
      <w:bCs/>
      <w:sz w:val="28"/>
      <w:szCs w:val="28"/>
    </w:rPr>
  </w:style>
  <w:style w:type="character" w:customStyle="1" w:styleId="Ttulo5Car">
    <w:name w:val="Título 5 Car"/>
    <w:basedOn w:val="Fuentedeprrafopredeter"/>
    <w:link w:val="Ttulo5"/>
    <w:uiPriority w:val="9"/>
    <w:rsid w:val="005062A3"/>
    <w:rPr>
      <w:rFonts w:ascii="Times New Roman" w:eastAsia="Times New Roman" w:hAnsi="Times New Roman" w:cs="Times New Roman"/>
      <w:b/>
      <w:i/>
      <w:sz w:val="28"/>
      <w:szCs w:val="20"/>
      <w:u w:val="single"/>
    </w:rPr>
  </w:style>
  <w:style w:type="character" w:customStyle="1" w:styleId="Ttulo6Car">
    <w:name w:val="Título 6 Car"/>
    <w:basedOn w:val="Fuentedeprrafopredeter"/>
    <w:link w:val="Ttulo6"/>
    <w:uiPriority w:val="9"/>
    <w:rsid w:val="005062A3"/>
    <w:rPr>
      <w:rFonts w:ascii="Times New Roman" w:eastAsia="Times New Roman" w:hAnsi="Times New Roman" w:cs="Times New Roman"/>
      <w:b/>
      <w:bCs/>
    </w:rPr>
  </w:style>
  <w:style w:type="character" w:customStyle="1" w:styleId="Ttulo7Car">
    <w:name w:val="Título 7 Car"/>
    <w:aliases w:val="Sub heading Car"/>
    <w:basedOn w:val="Fuentedeprrafopredeter"/>
    <w:link w:val="Ttulo7"/>
    <w:uiPriority w:val="99"/>
    <w:rsid w:val="005062A3"/>
    <w:rPr>
      <w:rFonts w:ascii="Arial" w:eastAsia="Times New Roman" w:hAnsi="Arial" w:cs="Arial"/>
      <w:b/>
      <w:bCs/>
      <w:lang w:eastAsia="en-GB"/>
    </w:rPr>
  </w:style>
  <w:style w:type="paragraph" w:customStyle="1" w:styleId="Heading81">
    <w:name w:val="Heading 81"/>
    <w:basedOn w:val="Normal"/>
    <w:next w:val="Normal"/>
    <w:uiPriority w:val="9"/>
    <w:unhideWhenUsed/>
    <w:qFormat/>
    <w:rsid w:val="005062A3"/>
    <w:pPr>
      <w:keepNext/>
      <w:keepLines/>
      <w:spacing w:before="200" w:after="0" w:line="240" w:lineRule="auto"/>
      <w:outlineLvl w:val="7"/>
    </w:pPr>
    <w:rPr>
      <w:rFonts w:ascii="Cambria" w:eastAsia="Times New Roman" w:hAnsi="Cambria" w:cs="Times New Roman"/>
      <w:color w:val="404040"/>
      <w:sz w:val="20"/>
      <w:szCs w:val="20"/>
    </w:rPr>
  </w:style>
  <w:style w:type="numbering" w:customStyle="1" w:styleId="NoList1">
    <w:name w:val="No List1"/>
    <w:next w:val="Sinlista"/>
    <w:uiPriority w:val="99"/>
    <w:semiHidden/>
    <w:unhideWhenUsed/>
    <w:rsid w:val="005062A3"/>
  </w:style>
  <w:style w:type="paragraph" w:styleId="Encabezado">
    <w:name w:val="header"/>
    <w:basedOn w:val="Normal"/>
    <w:link w:val="EncabezadoCar"/>
    <w:uiPriority w:val="99"/>
    <w:unhideWhenUsed/>
    <w:rsid w:val="005062A3"/>
    <w:pPr>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uiPriority w:val="99"/>
    <w:rsid w:val="005062A3"/>
    <w:rPr>
      <w:rFonts w:ascii="Times New Roman" w:eastAsia="Times New Roman" w:hAnsi="Times New Roman" w:cs="Times New Roman"/>
      <w:sz w:val="24"/>
      <w:szCs w:val="20"/>
    </w:rPr>
  </w:style>
  <w:style w:type="paragraph" w:styleId="Piedepgina">
    <w:name w:val="footer"/>
    <w:basedOn w:val="Normal"/>
    <w:link w:val="PiedepginaCar"/>
    <w:uiPriority w:val="99"/>
    <w:unhideWhenUsed/>
    <w:rsid w:val="005062A3"/>
    <w:pPr>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PiedepginaCar">
    <w:name w:val="Pie de página Car"/>
    <w:basedOn w:val="Fuentedeprrafopredeter"/>
    <w:link w:val="Piedepgina"/>
    <w:uiPriority w:val="99"/>
    <w:rsid w:val="005062A3"/>
    <w:rPr>
      <w:rFonts w:ascii="Times New Roman" w:eastAsia="Times New Roman" w:hAnsi="Times New Roman" w:cs="Times New Roman"/>
      <w:sz w:val="24"/>
      <w:szCs w:val="20"/>
    </w:rPr>
  </w:style>
  <w:style w:type="paragraph" w:customStyle="1" w:styleId="TOCHeading1">
    <w:name w:val="TOC Heading1"/>
    <w:basedOn w:val="Ttulo1"/>
    <w:next w:val="Normal"/>
    <w:uiPriority w:val="39"/>
    <w:unhideWhenUsed/>
    <w:qFormat/>
    <w:rsid w:val="005062A3"/>
    <w:pPr>
      <w:keepLines/>
      <w:spacing w:before="480" w:after="0" w:line="276" w:lineRule="auto"/>
      <w:outlineLvl w:val="9"/>
    </w:pPr>
    <w:rPr>
      <w:rFonts w:ascii="Cambria" w:hAnsi="Cambria" w:cs="Times New Roman"/>
      <w:color w:val="365F91"/>
      <w:kern w:val="0"/>
      <w:sz w:val="28"/>
      <w:szCs w:val="28"/>
      <w:lang w:val="en-US"/>
    </w:rPr>
  </w:style>
  <w:style w:type="paragraph" w:styleId="TDC1">
    <w:name w:val="toc 1"/>
    <w:basedOn w:val="Normal"/>
    <w:next w:val="Normal"/>
    <w:autoRedefine/>
    <w:uiPriority w:val="39"/>
    <w:unhideWhenUsed/>
    <w:qFormat/>
    <w:rsid w:val="005062A3"/>
    <w:pPr>
      <w:spacing w:after="100" w:line="240" w:lineRule="auto"/>
    </w:pPr>
    <w:rPr>
      <w:rFonts w:ascii="Times New Roman" w:eastAsia="Times New Roman" w:hAnsi="Times New Roman" w:cs="Times New Roman"/>
      <w:sz w:val="24"/>
      <w:szCs w:val="20"/>
    </w:rPr>
  </w:style>
  <w:style w:type="character" w:customStyle="1" w:styleId="Hyperlink1">
    <w:name w:val="Hyperlink1"/>
    <w:basedOn w:val="Fuentedeprrafopredeter"/>
    <w:uiPriority w:val="99"/>
    <w:unhideWhenUsed/>
    <w:rsid w:val="005062A3"/>
    <w:rPr>
      <w:color w:val="0000FF"/>
      <w:u w:val="single"/>
    </w:rPr>
  </w:style>
  <w:style w:type="paragraph" w:styleId="Textodeglobo">
    <w:name w:val="Balloon Text"/>
    <w:basedOn w:val="Normal"/>
    <w:link w:val="TextodegloboCar"/>
    <w:uiPriority w:val="99"/>
    <w:unhideWhenUsed/>
    <w:rsid w:val="005062A3"/>
    <w:pPr>
      <w:spacing w:after="0" w:line="240" w:lineRule="auto"/>
    </w:pPr>
    <w:rPr>
      <w:rFonts w:ascii="Tahoma" w:eastAsia="Times New Roman" w:hAnsi="Tahoma" w:cs="Tahoma"/>
      <w:sz w:val="16"/>
      <w:szCs w:val="16"/>
    </w:rPr>
  </w:style>
  <w:style w:type="character" w:customStyle="1" w:styleId="TextodegloboCar">
    <w:name w:val="Texto de globo Car"/>
    <w:basedOn w:val="Fuentedeprrafopredeter"/>
    <w:link w:val="Textodeglobo"/>
    <w:uiPriority w:val="99"/>
    <w:rsid w:val="005062A3"/>
    <w:rPr>
      <w:rFonts w:ascii="Tahoma" w:eastAsia="Times New Roman" w:hAnsi="Tahoma" w:cs="Tahoma"/>
      <w:sz w:val="16"/>
      <w:szCs w:val="16"/>
    </w:rPr>
  </w:style>
  <w:style w:type="character" w:customStyle="1" w:styleId="Ttulo2Car">
    <w:name w:val="Título 2 Car"/>
    <w:basedOn w:val="Fuentedeprrafopredeter"/>
    <w:link w:val="Ttulo2"/>
    <w:uiPriority w:val="9"/>
    <w:rsid w:val="005062A3"/>
    <w:rPr>
      <w:rFonts w:ascii="Cambria" w:eastAsia="Times New Roman" w:hAnsi="Cambria" w:cs="Times New Roman"/>
      <w:b/>
      <w:bCs/>
      <w:color w:val="4F81BD"/>
      <w:sz w:val="26"/>
      <w:szCs w:val="26"/>
      <w:lang w:val="en-GB"/>
    </w:rPr>
  </w:style>
  <w:style w:type="paragraph" w:styleId="Prrafodelista">
    <w:name w:val="List Paragraph"/>
    <w:basedOn w:val="Normal"/>
    <w:uiPriority w:val="34"/>
    <w:qFormat/>
    <w:rsid w:val="005062A3"/>
    <w:pPr>
      <w:spacing w:after="0" w:line="240" w:lineRule="auto"/>
      <w:ind w:left="720"/>
      <w:contextualSpacing/>
    </w:pPr>
    <w:rPr>
      <w:rFonts w:ascii="Times New Roman" w:eastAsia="Times New Roman" w:hAnsi="Times New Roman" w:cs="Times New Roman"/>
      <w:sz w:val="24"/>
      <w:szCs w:val="20"/>
    </w:rPr>
  </w:style>
  <w:style w:type="character" w:customStyle="1" w:styleId="linkify">
    <w:name w:val="linkify"/>
    <w:basedOn w:val="Fuentedeprrafopredeter"/>
    <w:rsid w:val="005062A3"/>
  </w:style>
  <w:style w:type="character" w:customStyle="1" w:styleId="st">
    <w:name w:val="st"/>
    <w:basedOn w:val="Fuentedeprrafopredeter"/>
    <w:rsid w:val="005062A3"/>
  </w:style>
  <w:style w:type="paragraph" w:styleId="TDC2">
    <w:name w:val="toc 2"/>
    <w:basedOn w:val="Normal"/>
    <w:next w:val="Normal"/>
    <w:autoRedefine/>
    <w:uiPriority w:val="39"/>
    <w:unhideWhenUsed/>
    <w:qFormat/>
    <w:rsid w:val="005062A3"/>
    <w:pPr>
      <w:spacing w:after="100" w:line="240" w:lineRule="auto"/>
      <w:ind w:left="240"/>
    </w:pPr>
    <w:rPr>
      <w:rFonts w:ascii="Times New Roman" w:eastAsia="Times New Roman" w:hAnsi="Times New Roman" w:cs="Times New Roman"/>
      <w:sz w:val="24"/>
      <w:szCs w:val="20"/>
    </w:rPr>
  </w:style>
  <w:style w:type="character" w:customStyle="1" w:styleId="Ttulo3Car">
    <w:name w:val="Título 3 Car"/>
    <w:basedOn w:val="Fuentedeprrafopredeter"/>
    <w:link w:val="Ttulo3"/>
    <w:semiHidden/>
    <w:rsid w:val="005062A3"/>
    <w:rPr>
      <w:rFonts w:ascii="Cambria" w:eastAsia="Times New Roman" w:hAnsi="Cambria" w:cs="Times New Roman"/>
      <w:b/>
      <w:bCs/>
      <w:color w:val="4F81BD"/>
      <w:sz w:val="24"/>
      <w:szCs w:val="20"/>
      <w:lang w:val="en-GB"/>
    </w:rPr>
  </w:style>
  <w:style w:type="character" w:customStyle="1" w:styleId="Ttulo8Car">
    <w:name w:val="Título 8 Car"/>
    <w:basedOn w:val="Fuentedeprrafopredeter"/>
    <w:link w:val="Ttulo8"/>
    <w:uiPriority w:val="9"/>
    <w:semiHidden/>
    <w:rsid w:val="005062A3"/>
    <w:rPr>
      <w:rFonts w:ascii="Cambria" w:eastAsia="Times New Roman" w:hAnsi="Cambria" w:cs="Times New Roman"/>
      <w:color w:val="404040"/>
      <w:sz w:val="20"/>
      <w:szCs w:val="20"/>
      <w:lang w:val="en-GB"/>
    </w:rPr>
  </w:style>
  <w:style w:type="table" w:styleId="Tablaconcuadrcula">
    <w:name w:val="Table Grid"/>
    <w:basedOn w:val="Tablanormal"/>
    <w:uiPriority w:val="59"/>
    <w:rsid w:val="005062A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5062A3"/>
    <w:rPr>
      <w:i/>
      <w:iCs/>
    </w:rPr>
  </w:style>
  <w:style w:type="character" w:customStyle="1" w:styleId="fontstyle01">
    <w:name w:val="fontstyle01"/>
    <w:basedOn w:val="Fuentedeprrafopredeter"/>
    <w:rsid w:val="005062A3"/>
    <w:rPr>
      <w:rFonts w:ascii="Times-Roman" w:hAnsi="Times-Roman" w:hint="default"/>
      <w:b w:val="0"/>
      <w:bCs w:val="0"/>
      <w:i w:val="0"/>
      <w:iCs w:val="0"/>
      <w:color w:val="000000"/>
      <w:sz w:val="24"/>
      <w:szCs w:val="24"/>
    </w:rPr>
  </w:style>
  <w:style w:type="paragraph" w:customStyle="1" w:styleId="Caption1">
    <w:name w:val="Caption1"/>
    <w:basedOn w:val="Normal"/>
    <w:next w:val="Normal"/>
    <w:uiPriority w:val="35"/>
    <w:unhideWhenUsed/>
    <w:qFormat/>
    <w:rsid w:val="005062A3"/>
    <w:pPr>
      <w:spacing w:after="200" w:line="240" w:lineRule="auto"/>
    </w:pPr>
    <w:rPr>
      <w:rFonts w:eastAsia="Times New Roman"/>
      <w:b/>
      <w:bCs/>
      <w:color w:val="4F81BD"/>
      <w:sz w:val="18"/>
      <w:szCs w:val="18"/>
    </w:rPr>
  </w:style>
  <w:style w:type="paragraph" w:customStyle="1" w:styleId="NoSpacing1">
    <w:name w:val="No Spacing1"/>
    <w:next w:val="Sinespaciado"/>
    <w:link w:val="NoSpacingChar"/>
    <w:uiPriority w:val="1"/>
    <w:qFormat/>
    <w:rsid w:val="005062A3"/>
    <w:pPr>
      <w:spacing w:after="0" w:line="240" w:lineRule="auto"/>
    </w:pPr>
    <w:rPr>
      <w:rFonts w:eastAsia="Times New Roman"/>
      <w:sz w:val="21"/>
      <w:szCs w:val="21"/>
    </w:rPr>
  </w:style>
  <w:style w:type="character" w:styleId="Nmerodepgina">
    <w:name w:val="page number"/>
    <w:uiPriority w:val="99"/>
    <w:rsid w:val="005062A3"/>
    <w:rPr>
      <w:rFonts w:cs="Times New Roman"/>
    </w:rPr>
  </w:style>
  <w:style w:type="paragraph" w:styleId="Textoindependiente">
    <w:name w:val="Body Text"/>
    <w:basedOn w:val="Normal"/>
    <w:link w:val="TextoindependienteCar"/>
    <w:rsid w:val="005062A3"/>
    <w:pPr>
      <w:spacing w:after="0" w:line="240" w:lineRule="auto"/>
    </w:pPr>
    <w:rPr>
      <w:rFonts w:ascii="Times New Roman" w:eastAsia="Times New Roman" w:hAnsi="Times New Roman" w:cs="Times New Roman"/>
      <w:sz w:val="24"/>
      <w:szCs w:val="20"/>
    </w:rPr>
  </w:style>
  <w:style w:type="character" w:customStyle="1" w:styleId="TextoindependienteCar">
    <w:name w:val="Texto independiente Car"/>
    <w:basedOn w:val="Fuentedeprrafopredeter"/>
    <w:link w:val="Textoindependiente"/>
    <w:rsid w:val="005062A3"/>
    <w:rPr>
      <w:rFonts w:ascii="Times New Roman" w:eastAsia="Times New Roman" w:hAnsi="Times New Roman" w:cs="Times New Roman"/>
      <w:sz w:val="24"/>
      <w:szCs w:val="20"/>
    </w:rPr>
  </w:style>
  <w:style w:type="paragraph" w:customStyle="1" w:styleId="t3">
    <w:name w:val="t3"/>
    <w:basedOn w:val="Normal"/>
    <w:rsid w:val="005062A3"/>
    <w:pPr>
      <w:spacing w:after="0" w:line="540" w:lineRule="atLeast"/>
    </w:pPr>
    <w:rPr>
      <w:rFonts w:ascii="Times New Roman" w:eastAsia="Times New Roman" w:hAnsi="Times New Roman" w:cs="Times New Roman"/>
      <w:sz w:val="24"/>
      <w:szCs w:val="20"/>
    </w:rPr>
  </w:style>
  <w:style w:type="paragraph" w:styleId="Textoindependiente2">
    <w:name w:val="Body Text 2"/>
    <w:basedOn w:val="Normal"/>
    <w:link w:val="Textoindependiente2Car"/>
    <w:uiPriority w:val="99"/>
    <w:rsid w:val="005062A3"/>
    <w:pPr>
      <w:spacing w:after="120" w:line="480" w:lineRule="auto"/>
    </w:pPr>
    <w:rPr>
      <w:rFonts w:ascii="Times New Roman" w:eastAsia="Times New Roman" w:hAnsi="Times New Roman" w:cs="Times New Roman"/>
      <w:sz w:val="24"/>
      <w:szCs w:val="20"/>
    </w:rPr>
  </w:style>
  <w:style w:type="character" w:customStyle="1" w:styleId="Textoindependiente2Car">
    <w:name w:val="Texto independiente 2 Car"/>
    <w:basedOn w:val="Fuentedeprrafopredeter"/>
    <w:link w:val="Textoindependiente2"/>
    <w:uiPriority w:val="99"/>
    <w:rsid w:val="005062A3"/>
    <w:rPr>
      <w:rFonts w:ascii="Times New Roman" w:eastAsia="Times New Roman" w:hAnsi="Times New Roman" w:cs="Times New Roman"/>
      <w:sz w:val="24"/>
      <w:szCs w:val="20"/>
    </w:rPr>
  </w:style>
  <w:style w:type="paragraph" w:styleId="Sangranormal">
    <w:name w:val="Normal Indent"/>
    <w:basedOn w:val="Normal"/>
    <w:uiPriority w:val="99"/>
    <w:rsid w:val="005062A3"/>
    <w:pPr>
      <w:spacing w:after="0" w:line="240" w:lineRule="auto"/>
      <w:ind w:left="720"/>
    </w:pPr>
    <w:rPr>
      <w:rFonts w:ascii="Times New Roman" w:eastAsia="Times New Roman" w:hAnsi="Times New Roman" w:cs="Times New Roman"/>
      <w:sz w:val="24"/>
      <w:szCs w:val="20"/>
    </w:rPr>
  </w:style>
  <w:style w:type="paragraph" w:styleId="Textoindependiente3">
    <w:name w:val="Body Text 3"/>
    <w:basedOn w:val="Normal"/>
    <w:link w:val="Textoindependiente3Car"/>
    <w:uiPriority w:val="99"/>
    <w:rsid w:val="005062A3"/>
    <w:pPr>
      <w:spacing w:after="120" w:line="240" w:lineRule="auto"/>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062A3"/>
    <w:rPr>
      <w:rFonts w:ascii="Times New Roman" w:eastAsia="Times New Roman" w:hAnsi="Times New Roman" w:cs="Times New Roman"/>
      <w:sz w:val="16"/>
      <w:szCs w:val="16"/>
    </w:rPr>
  </w:style>
  <w:style w:type="paragraph" w:styleId="Sangra2detindependiente">
    <w:name w:val="Body Text Indent 2"/>
    <w:basedOn w:val="Normal"/>
    <w:link w:val="Sangra2detindependienteCar"/>
    <w:uiPriority w:val="99"/>
    <w:rsid w:val="005062A3"/>
    <w:pPr>
      <w:spacing w:after="120" w:line="480" w:lineRule="auto"/>
      <w:ind w:left="283"/>
    </w:pPr>
    <w:rPr>
      <w:rFonts w:ascii="Times New Roman" w:eastAsia="Times New Roman" w:hAnsi="Times New Roman" w:cs="Times New Roman"/>
      <w:sz w:val="24"/>
      <w:szCs w:val="20"/>
    </w:rPr>
  </w:style>
  <w:style w:type="character" w:customStyle="1" w:styleId="Sangra2detindependienteCar">
    <w:name w:val="Sangría 2 de t. independiente Car"/>
    <w:basedOn w:val="Fuentedeprrafopredeter"/>
    <w:link w:val="Sangra2detindependiente"/>
    <w:uiPriority w:val="99"/>
    <w:rsid w:val="005062A3"/>
    <w:rPr>
      <w:rFonts w:ascii="Times New Roman" w:eastAsia="Times New Roman" w:hAnsi="Times New Roman" w:cs="Times New Roman"/>
      <w:sz w:val="24"/>
      <w:szCs w:val="20"/>
    </w:rPr>
  </w:style>
  <w:style w:type="paragraph" w:customStyle="1" w:styleId="Default">
    <w:name w:val="Default"/>
    <w:rsid w:val="005062A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NormalWeb">
    <w:name w:val="Normal (Web)"/>
    <w:basedOn w:val="Default"/>
    <w:next w:val="Default"/>
    <w:uiPriority w:val="99"/>
    <w:rsid w:val="005062A3"/>
    <w:pPr>
      <w:spacing w:before="100" w:after="100"/>
    </w:pPr>
    <w:rPr>
      <w:color w:val="auto"/>
    </w:rPr>
  </w:style>
  <w:style w:type="paragraph" w:styleId="Sangradetextonormal">
    <w:name w:val="Body Text Indent"/>
    <w:basedOn w:val="Normal"/>
    <w:link w:val="SangradetextonormalCar"/>
    <w:uiPriority w:val="99"/>
    <w:unhideWhenUsed/>
    <w:rsid w:val="005062A3"/>
    <w:pPr>
      <w:widowControl w:val="0"/>
      <w:autoSpaceDE w:val="0"/>
      <w:autoSpaceDN w:val="0"/>
      <w:adjustRightInd w:val="0"/>
      <w:spacing w:after="120" w:line="240" w:lineRule="auto"/>
      <w:ind w:left="283"/>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062A3"/>
    <w:rPr>
      <w:rFonts w:ascii="Times New Roman" w:eastAsia="Times New Roman" w:hAnsi="Times New Roman" w:cs="Times New Roman"/>
      <w:sz w:val="24"/>
      <w:szCs w:val="24"/>
    </w:rPr>
  </w:style>
  <w:style w:type="paragraph" w:styleId="TDC3">
    <w:name w:val="toc 3"/>
    <w:basedOn w:val="Normal"/>
    <w:next w:val="Normal"/>
    <w:autoRedefine/>
    <w:uiPriority w:val="39"/>
    <w:qFormat/>
    <w:rsid w:val="005062A3"/>
    <w:pPr>
      <w:spacing w:after="0" w:line="240" w:lineRule="auto"/>
      <w:ind w:left="480"/>
    </w:pPr>
    <w:rPr>
      <w:rFonts w:ascii="Calibri" w:eastAsia="Times New Roman" w:hAnsi="Calibri" w:cs="Times New Roman"/>
      <w:i/>
      <w:iCs/>
      <w:sz w:val="20"/>
      <w:szCs w:val="20"/>
    </w:rPr>
  </w:style>
  <w:style w:type="paragraph" w:styleId="TDC4">
    <w:name w:val="toc 4"/>
    <w:basedOn w:val="Normal"/>
    <w:next w:val="Normal"/>
    <w:autoRedefine/>
    <w:rsid w:val="005062A3"/>
    <w:pPr>
      <w:spacing w:after="0" w:line="240" w:lineRule="auto"/>
      <w:ind w:left="720"/>
    </w:pPr>
    <w:rPr>
      <w:rFonts w:ascii="Calibri" w:eastAsia="Times New Roman" w:hAnsi="Calibri" w:cs="Times New Roman"/>
      <w:sz w:val="18"/>
      <w:szCs w:val="18"/>
    </w:rPr>
  </w:style>
  <w:style w:type="paragraph" w:styleId="TDC5">
    <w:name w:val="toc 5"/>
    <w:basedOn w:val="Normal"/>
    <w:next w:val="Normal"/>
    <w:autoRedefine/>
    <w:rsid w:val="005062A3"/>
    <w:pPr>
      <w:spacing w:after="0" w:line="240" w:lineRule="auto"/>
      <w:ind w:left="960"/>
    </w:pPr>
    <w:rPr>
      <w:rFonts w:ascii="Calibri" w:eastAsia="Times New Roman" w:hAnsi="Calibri" w:cs="Times New Roman"/>
      <w:sz w:val="18"/>
      <w:szCs w:val="18"/>
    </w:rPr>
  </w:style>
  <w:style w:type="paragraph" w:styleId="TDC6">
    <w:name w:val="toc 6"/>
    <w:basedOn w:val="Normal"/>
    <w:next w:val="Normal"/>
    <w:autoRedefine/>
    <w:rsid w:val="005062A3"/>
    <w:pPr>
      <w:spacing w:after="0" w:line="240" w:lineRule="auto"/>
      <w:ind w:left="1200"/>
    </w:pPr>
    <w:rPr>
      <w:rFonts w:ascii="Calibri" w:eastAsia="Times New Roman" w:hAnsi="Calibri" w:cs="Times New Roman"/>
      <w:sz w:val="18"/>
      <w:szCs w:val="18"/>
    </w:rPr>
  </w:style>
  <w:style w:type="paragraph" w:styleId="TDC7">
    <w:name w:val="toc 7"/>
    <w:basedOn w:val="Normal"/>
    <w:next w:val="Normal"/>
    <w:autoRedefine/>
    <w:rsid w:val="005062A3"/>
    <w:pPr>
      <w:spacing w:after="0" w:line="240" w:lineRule="auto"/>
      <w:ind w:left="1440"/>
    </w:pPr>
    <w:rPr>
      <w:rFonts w:ascii="Calibri" w:eastAsia="Times New Roman" w:hAnsi="Calibri" w:cs="Times New Roman"/>
      <w:sz w:val="18"/>
      <w:szCs w:val="18"/>
    </w:rPr>
  </w:style>
  <w:style w:type="paragraph" w:styleId="TDC8">
    <w:name w:val="toc 8"/>
    <w:basedOn w:val="Normal"/>
    <w:next w:val="Normal"/>
    <w:autoRedefine/>
    <w:rsid w:val="005062A3"/>
    <w:pPr>
      <w:spacing w:after="0" w:line="240" w:lineRule="auto"/>
      <w:ind w:left="1680"/>
    </w:pPr>
    <w:rPr>
      <w:rFonts w:ascii="Calibri" w:eastAsia="Times New Roman" w:hAnsi="Calibri" w:cs="Times New Roman"/>
      <w:sz w:val="18"/>
      <w:szCs w:val="18"/>
    </w:rPr>
  </w:style>
  <w:style w:type="paragraph" w:styleId="TDC9">
    <w:name w:val="toc 9"/>
    <w:basedOn w:val="Normal"/>
    <w:next w:val="Normal"/>
    <w:autoRedefine/>
    <w:rsid w:val="005062A3"/>
    <w:pPr>
      <w:spacing w:after="0" w:line="240" w:lineRule="auto"/>
      <w:ind w:left="1920"/>
    </w:pPr>
    <w:rPr>
      <w:rFonts w:ascii="Calibri" w:eastAsia="Times New Roman" w:hAnsi="Calibri" w:cs="Times New Roman"/>
      <w:sz w:val="18"/>
      <w:szCs w:val="18"/>
    </w:rPr>
  </w:style>
  <w:style w:type="paragraph" w:customStyle="1" w:styleId="SMUNORMALARIAL">
    <w:name w:val="SMU NORMAL ARIAL"/>
    <w:basedOn w:val="Normal"/>
    <w:rsid w:val="005062A3"/>
    <w:pPr>
      <w:spacing w:after="0" w:line="240" w:lineRule="auto"/>
    </w:pPr>
    <w:rPr>
      <w:rFonts w:ascii="Arial" w:eastAsia="Times New Roman" w:hAnsi="Arial" w:cs="Times New Roman"/>
      <w:szCs w:val="24"/>
      <w:lang w:eastAsia="en-GB"/>
    </w:rPr>
  </w:style>
  <w:style w:type="paragraph" w:customStyle="1" w:styleId="SMUARIAL14BOLD">
    <w:name w:val="SMU ARIAL 14 BOLD"/>
    <w:rsid w:val="005062A3"/>
    <w:pPr>
      <w:spacing w:before="240" w:after="0" w:line="240" w:lineRule="auto"/>
    </w:pPr>
    <w:rPr>
      <w:rFonts w:ascii="Arial" w:eastAsia="Times New Roman" w:hAnsi="Arial" w:cs="Arial"/>
      <w:b/>
      <w:bCs/>
      <w:caps/>
      <w:kern w:val="32"/>
      <w:sz w:val="28"/>
      <w:szCs w:val="32"/>
      <w:lang w:eastAsia="en-GB"/>
    </w:rPr>
  </w:style>
  <w:style w:type="character" w:styleId="Textoennegrita">
    <w:name w:val="Strong"/>
    <w:uiPriority w:val="22"/>
    <w:qFormat/>
    <w:rsid w:val="005062A3"/>
    <w:rPr>
      <w:b/>
      <w:bCs/>
    </w:rPr>
  </w:style>
  <w:style w:type="paragraph" w:styleId="Ttulo">
    <w:name w:val="Title"/>
    <w:basedOn w:val="Normal"/>
    <w:link w:val="TtuloCar"/>
    <w:qFormat/>
    <w:rsid w:val="005062A3"/>
    <w:pPr>
      <w:spacing w:after="0" w:line="240" w:lineRule="auto"/>
      <w:jc w:val="center"/>
    </w:pPr>
    <w:rPr>
      <w:rFonts w:ascii="Times New Roman" w:eastAsia="Times New Roman" w:hAnsi="Times New Roman" w:cs="Times New Roman"/>
      <w:b/>
      <w:bCs/>
      <w:sz w:val="24"/>
      <w:szCs w:val="20"/>
      <w:lang w:val="en-US"/>
    </w:rPr>
  </w:style>
  <w:style w:type="character" w:customStyle="1" w:styleId="TtuloCar">
    <w:name w:val="Título Car"/>
    <w:basedOn w:val="Fuentedeprrafopredeter"/>
    <w:link w:val="Ttulo"/>
    <w:rsid w:val="005062A3"/>
    <w:rPr>
      <w:rFonts w:ascii="Times New Roman" w:eastAsia="Times New Roman" w:hAnsi="Times New Roman" w:cs="Times New Roman"/>
      <w:b/>
      <w:bCs/>
      <w:sz w:val="24"/>
      <w:szCs w:val="20"/>
      <w:lang w:val="en-US"/>
    </w:rPr>
  </w:style>
  <w:style w:type="paragraph" w:customStyle="1" w:styleId="BodyText1">
    <w:name w:val="Body Text1"/>
    <w:basedOn w:val="Normal"/>
    <w:rsid w:val="005062A3"/>
    <w:pPr>
      <w:tabs>
        <w:tab w:val="left" w:pos="720"/>
        <w:tab w:val="left" w:pos="1440"/>
      </w:tabs>
      <w:spacing w:after="0" w:line="240" w:lineRule="auto"/>
    </w:pPr>
    <w:rPr>
      <w:rFonts w:ascii="CG Times (WN)" w:eastAsia="Times New Roman" w:hAnsi="CG Times (WN)" w:cs="Times New Roman"/>
      <w:sz w:val="24"/>
      <w:szCs w:val="20"/>
    </w:rPr>
  </w:style>
  <w:style w:type="character" w:customStyle="1" w:styleId="apple-style-span">
    <w:name w:val="apple-style-span"/>
    <w:rsid w:val="005062A3"/>
  </w:style>
  <w:style w:type="paragraph" w:customStyle="1" w:styleId="NormalWeb1">
    <w:name w:val="Normal (Web)1"/>
    <w:basedOn w:val="Normal"/>
    <w:uiPriority w:val="99"/>
    <w:rsid w:val="005062A3"/>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5062A3"/>
  </w:style>
  <w:style w:type="character" w:customStyle="1" w:styleId="hps">
    <w:name w:val="hps"/>
    <w:rsid w:val="005062A3"/>
  </w:style>
  <w:style w:type="character" w:styleId="Hipervnculovisitado">
    <w:name w:val="FollowedHyperlink"/>
    <w:uiPriority w:val="99"/>
    <w:rsid w:val="005062A3"/>
    <w:rPr>
      <w:color w:val="800080"/>
      <w:u w:val="single"/>
    </w:rPr>
  </w:style>
  <w:style w:type="paragraph" w:customStyle="1" w:styleId="heading">
    <w:name w:val="heading"/>
    <w:basedOn w:val="Normal"/>
    <w:link w:val="headingChar"/>
    <w:rsid w:val="005062A3"/>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headingChar">
    <w:name w:val="heading Char"/>
    <w:link w:val="heading"/>
    <w:rsid w:val="005062A3"/>
    <w:rPr>
      <w:rFonts w:ascii="Times New Roman" w:eastAsia="Times New Roman" w:hAnsi="Times New Roman" w:cs="Times New Roman"/>
      <w:b/>
      <w:sz w:val="24"/>
      <w:szCs w:val="20"/>
      <w:lang w:eastAsia="en-GB"/>
    </w:rPr>
  </w:style>
  <w:style w:type="character" w:customStyle="1" w:styleId="lookup-resultcontent">
    <w:name w:val="lookup-result__content"/>
    <w:rsid w:val="005062A3"/>
  </w:style>
  <w:style w:type="table" w:styleId="Cuadrculamedia1-nfasis1">
    <w:name w:val="Medium Grid 1 Accent 1"/>
    <w:basedOn w:val="Tablanormal"/>
    <w:uiPriority w:val="67"/>
    <w:rsid w:val="005062A3"/>
    <w:pPr>
      <w:spacing w:after="0" w:line="240" w:lineRule="auto"/>
    </w:pPr>
    <w:rPr>
      <w:rFonts w:ascii="Calibri" w:eastAsia="Calibri" w:hAnsi="Calibri" w:cs="Times New Roman"/>
      <w:lang w:val="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5062A3"/>
    <w:pPr>
      <w:keepNext/>
      <w:spacing w:after="240" w:line="240" w:lineRule="auto"/>
    </w:pPr>
    <w:rPr>
      <w:rFonts w:ascii="Times New Roman" w:eastAsia="Times New Roman" w:hAnsi="Times New Roman" w:cs="Times New Roman"/>
      <w:b/>
      <w:bCs/>
      <w:sz w:val="24"/>
      <w:szCs w:val="24"/>
    </w:rPr>
  </w:style>
  <w:style w:type="character" w:styleId="Refdecomentario">
    <w:name w:val="annotation reference"/>
    <w:uiPriority w:val="99"/>
    <w:unhideWhenUsed/>
    <w:rsid w:val="005062A3"/>
    <w:rPr>
      <w:sz w:val="16"/>
      <w:szCs w:val="16"/>
    </w:rPr>
  </w:style>
  <w:style w:type="paragraph" w:styleId="Textocomentario">
    <w:name w:val="annotation text"/>
    <w:basedOn w:val="Normal"/>
    <w:link w:val="TextocomentarioCar"/>
    <w:uiPriority w:val="99"/>
    <w:unhideWhenUsed/>
    <w:rsid w:val="005062A3"/>
    <w:pPr>
      <w:spacing w:after="0" w:line="240" w:lineRule="auto"/>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5062A3"/>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unhideWhenUsed/>
    <w:rsid w:val="005062A3"/>
    <w:rPr>
      <w:b/>
      <w:bCs/>
    </w:rPr>
  </w:style>
  <w:style w:type="character" w:customStyle="1" w:styleId="AsuntodelcomentarioCar">
    <w:name w:val="Asunto del comentario Car"/>
    <w:basedOn w:val="TextocomentarioCar"/>
    <w:link w:val="Asuntodelcomentario"/>
    <w:uiPriority w:val="99"/>
    <w:rsid w:val="005062A3"/>
    <w:rPr>
      <w:rFonts w:ascii="Times New Roman" w:eastAsia="Times New Roman" w:hAnsi="Times New Roman" w:cs="Times New Roman"/>
      <w:b/>
      <w:bCs/>
      <w:sz w:val="20"/>
      <w:szCs w:val="20"/>
    </w:rPr>
  </w:style>
  <w:style w:type="character" w:customStyle="1" w:styleId="nolink">
    <w:name w:val="nolink"/>
    <w:basedOn w:val="Fuentedeprrafopredeter"/>
    <w:rsid w:val="005062A3"/>
  </w:style>
  <w:style w:type="character" w:customStyle="1" w:styleId="NoSpacingChar">
    <w:name w:val="No Spacing Char"/>
    <w:link w:val="NoSpacing1"/>
    <w:uiPriority w:val="1"/>
    <w:rsid w:val="005062A3"/>
    <w:rPr>
      <w:rFonts w:eastAsia="Times New Roman"/>
      <w:sz w:val="21"/>
      <w:szCs w:val="21"/>
      <w:lang w:val="en-GB"/>
    </w:rPr>
  </w:style>
  <w:style w:type="character" w:customStyle="1" w:styleId="Mencinsinresolver1">
    <w:name w:val="Mención sin resolver1"/>
    <w:basedOn w:val="Fuentedeprrafopredeter"/>
    <w:uiPriority w:val="99"/>
    <w:semiHidden/>
    <w:unhideWhenUsed/>
    <w:rsid w:val="005062A3"/>
    <w:rPr>
      <w:color w:val="808080"/>
      <w:shd w:val="clear" w:color="auto" w:fill="E6E6E6"/>
    </w:rPr>
  </w:style>
  <w:style w:type="character" w:styleId="Hipervnculo">
    <w:name w:val="Hyperlink"/>
    <w:basedOn w:val="Fuentedeprrafopredeter"/>
    <w:uiPriority w:val="99"/>
    <w:semiHidden/>
    <w:unhideWhenUsed/>
    <w:rsid w:val="005062A3"/>
    <w:rPr>
      <w:color w:val="0563C1" w:themeColor="hyperlink"/>
      <w:u w:val="single"/>
    </w:rPr>
  </w:style>
  <w:style w:type="character" w:customStyle="1" w:styleId="Heading2Char1">
    <w:name w:val="Heading 2 Char1"/>
    <w:basedOn w:val="Fuentedeprrafopredeter"/>
    <w:uiPriority w:val="9"/>
    <w:semiHidden/>
    <w:rsid w:val="005062A3"/>
    <w:rPr>
      <w:rFonts w:asciiTheme="majorHAnsi" w:eastAsiaTheme="majorEastAsia" w:hAnsiTheme="majorHAnsi" w:cstheme="majorBidi"/>
      <w:color w:val="2E74B5" w:themeColor="accent1" w:themeShade="BF"/>
      <w:sz w:val="26"/>
      <w:szCs w:val="26"/>
    </w:rPr>
  </w:style>
  <w:style w:type="character" w:customStyle="1" w:styleId="Heading3Char1">
    <w:name w:val="Heading 3 Char1"/>
    <w:basedOn w:val="Fuentedeprrafopredeter"/>
    <w:uiPriority w:val="9"/>
    <w:semiHidden/>
    <w:rsid w:val="005062A3"/>
    <w:rPr>
      <w:rFonts w:asciiTheme="majorHAnsi" w:eastAsiaTheme="majorEastAsia" w:hAnsiTheme="majorHAnsi" w:cstheme="majorBidi"/>
      <w:color w:val="1F4D78" w:themeColor="accent1" w:themeShade="7F"/>
      <w:sz w:val="24"/>
      <w:szCs w:val="24"/>
    </w:rPr>
  </w:style>
  <w:style w:type="character" w:customStyle="1" w:styleId="Heading8Char1">
    <w:name w:val="Heading 8 Char1"/>
    <w:basedOn w:val="Fuentedeprrafopredeter"/>
    <w:uiPriority w:val="9"/>
    <w:semiHidden/>
    <w:rsid w:val="005062A3"/>
    <w:rPr>
      <w:rFonts w:asciiTheme="majorHAnsi" w:eastAsiaTheme="majorEastAsia" w:hAnsiTheme="majorHAnsi" w:cstheme="majorBidi"/>
      <w:color w:val="272727" w:themeColor="text1" w:themeTint="D8"/>
      <w:sz w:val="21"/>
      <w:szCs w:val="21"/>
    </w:rPr>
  </w:style>
  <w:style w:type="paragraph" w:styleId="Sinespaciado">
    <w:name w:val="No Spacing"/>
    <w:uiPriority w:val="1"/>
    <w:qFormat/>
    <w:rsid w:val="005062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1.xml"/><Relationship Id="rId21" Type="http://schemas.openxmlformats.org/officeDocument/2006/relationships/chart" Target="charts/chart6.xml"/><Relationship Id="rId42" Type="http://schemas.openxmlformats.org/officeDocument/2006/relationships/hyperlink" Target="https://academic.oup.com/cjres/article/3/1/85/339465" TargetMode="External"/><Relationship Id="rId47" Type="http://schemas.openxmlformats.org/officeDocument/2006/relationships/hyperlink" Target="https://www.cipd.co.uk/podcasts/future-of-family-friendly-working" TargetMode="External"/><Relationship Id="rId63" Type="http://schemas.openxmlformats.org/officeDocument/2006/relationships/hyperlink" Target="https://www.peoplemanagement.co.uk/long-reads/articles/employers-hiring-neurodiversity" TargetMode="External"/><Relationship Id="rId68" Type="http://schemas.openxmlformats.org/officeDocument/2006/relationships/hyperlink" Target="https://marshallelearning.com/blog/understanding-equality-and-diversity-in-the-workplace/" TargetMode="External"/><Relationship Id="rId84" Type="http://schemas.openxmlformats.org/officeDocument/2006/relationships/hyperlink" Target="file:///C:\Users\WEDA\Documents\Writing%20Orders\Academia%20Research\Order%20ID;%202094307\WWW.study.com\academic\lesson\data-analysis-technic" TargetMode="External"/><Relationship Id="rId89" Type="http://schemas.openxmlformats.org/officeDocument/2006/relationships/hyperlink" Target="http://www.uwtsd.ac.uk/media/uwtsd-website/content-assets/documents/research/Research-Integrity-and-Ethics---Code-of-Practice-(2015-18).pdf" TargetMode="External"/><Relationship Id="rId16" Type="http://schemas.openxmlformats.org/officeDocument/2006/relationships/chart" Target="charts/chart1.xml"/><Relationship Id="rId11" Type="http://schemas.openxmlformats.org/officeDocument/2006/relationships/header" Target="header2.xml"/><Relationship Id="rId32" Type="http://schemas.openxmlformats.org/officeDocument/2006/relationships/hyperlink" Target="http://www.academia.edu/download/45139710/talent_management.pdf" TargetMode="External"/><Relationship Id="rId37" Type="http://schemas.openxmlformats.org/officeDocument/2006/relationships/hyperlink" Target="https://www.kelleydrye.com/News-Events/Publications/Client-Advisories/The-Impact-of-Brexit-on-UK-Staff-Working-for-the-E" TargetMode="External"/><Relationship Id="rId53" Type="http://schemas.openxmlformats.org/officeDocument/2006/relationships/hyperlink" Target="https://www.leighday.co.uk/Blog/August-2016/Structural-racism-at-work-are-Britain%E2%80%99s-employers" TargetMode="External"/><Relationship Id="rId58" Type="http://schemas.openxmlformats.org/officeDocument/2006/relationships/hyperlink" Target="https://www.equalityhumanrights.com/en/inquiries-and-investigations/inquiry-ftse-350-board-appointments/good-practice-diversity-boards" TargetMode="External"/><Relationship Id="rId74" Type="http://schemas.openxmlformats.org/officeDocument/2006/relationships/hyperlink" Target="https://www.rullion.co.uk/employers/knowledge-hub/blog/equality-diversity-and-inclusion/aiming-high-how-an-inclusive-approach-keeps-sky-on-top/" TargetMode="External"/><Relationship Id="rId79" Type="http://schemas.openxmlformats.org/officeDocument/2006/relationships/hyperlink" Target="https://www.ncbi.nlm.nih.gov/pmc/articles/PMC3697857/pdf/10.1177_2042533313479197.pdf" TargetMode="External"/><Relationship Id="rId5" Type="http://schemas.openxmlformats.org/officeDocument/2006/relationships/webSettings" Target="webSettings.xml"/><Relationship Id="rId90" Type="http://schemas.openxmlformats.org/officeDocument/2006/relationships/hyperlink" Target="mailto:pgresearch@uwtsd.ac.uk" TargetMode="External"/><Relationship Id="rId95" Type="http://schemas.openxmlformats.org/officeDocument/2006/relationships/fontTable" Target="fontTable.xml"/><Relationship Id="rId22" Type="http://schemas.openxmlformats.org/officeDocument/2006/relationships/chart" Target="charts/chart7.xml"/><Relationship Id="rId27" Type="http://schemas.openxmlformats.org/officeDocument/2006/relationships/chart" Target="charts/chart12.xml"/><Relationship Id="rId43" Type="http://schemas.openxmlformats.org/officeDocument/2006/relationships/hyperlink" Target="http://www.managers.org.uk/insights/news/2017/july/top-british-companies-unable-or-unwilling-to-publicise-ethnic-makeup-of-management" TargetMode="External"/><Relationship Id="rId48" Type="http://schemas.openxmlformats.org/officeDocument/2006/relationships/hyperlink" Target="https://www.cipd.co.uk/knowledge/fundamentals/relations/diversity/factsheet" TargetMode="External"/><Relationship Id="rId64" Type="http://schemas.openxmlformats.org/officeDocument/2006/relationships/hyperlink" Target="https://www.nytimes.com/2016/05/22/business/international/brexit-referendum-eu-economy.html" TargetMode="External"/><Relationship Id="rId69" Type="http://schemas.openxmlformats.org/officeDocument/2006/relationships/hyperlink" Target="https://www.personneltoday.com/hr/personnel-today-awards-2017-award-diversity-inclusion/" TargetMode="External"/><Relationship Id="rId8" Type="http://schemas.openxmlformats.org/officeDocument/2006/relationships/image" Target="media/image1.jpeg"/><Relationship Id="rId51" Type="http://schemas.openxmlformats.org/officeDocument/2006/relationships/hyperlink" Target="https://www.cipd.co.uk/knowledge/fundamentals/relations/diversity/factsheet" TargetMode="External"/><Relationship Id="rId72" Type="http://schemas.openxmlformats.org/officeDocument/2006/relationships/hyperlink" Target="https://www.oracle.com/assets/5bestpractices-diverse-workforce-2162559.pdf" TargetMode="External"/><Relationship Id="rId80" Type="http://schemas.openxmlformats.org/officeDocument/2006/relationships/hyperlink" Target="https://www.berghahnjournals.com/view/journals/ijsq/6/1/ijsq060101.xml" TargetMode="External"/><Relationship Id="rId85" Type="http://schemas.openxmlformats.org/officeDocument/2006/relationships/hyperlink" Target="http://www.bbc.com/news/uk-politics-26515129" TargetMode="External"/><Relationship Id="rId93" Type="http://schemas.openxmlformats.org/officeDocument/2006/relationships/hyperlink" Target="mailto:jmartinezaviles.147114@student.uwtsd.ac.uk"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hyperlink" Target="http://www.tandfonline.com/doi/full/10.3402/gha.v7.23611%40zgha20.2014.7.issue-s2" TargetMode="External"/><Relationship Id="rId38" Type="http://schemas.openxmlformats.org/officeDocument/2006/relationships/hyperlink" Target="https://www.wsj.com/articles/can-brexit-progress-spur-the-pound-analysts-arent-sure-1512735737" TargetMode="External"/><Relationship Id="rId46" Type="http://schemas.openxmlformats.org/officeDocument/2006/relationships/hyperlink" Target="https://www.cipd.co.uk/podcasts/fairness-at-work" TargetMode="External"/><Relationship Id="rId59" Type="http://schemas.openxmlformats.org/officeDocument/2006/relationships/hyperlink" Target="https://www.equalityhumanrights.com/en/our-work/news/three-four-working-mothers-say-they%E2%80%99ve-experienced-pregnancy-and-maternity" TargetMode="External"/><Relationship Id="rId67" Type="http://schemas.openxmlformats.org/officeDocument/2006/relationships/hyperlink" Target="http://www.independent.co.uk/news/uk/home-news/post-brexit-downturn-raises-fears-for-boardroom-diversity-a7625371.html" TargetMode="External"/><Relationship Id="rId20" Type="http://schemas.openxmlformats.org/officeDocument/2006/relationships/chart" Target="charts/chart5.xml"/><Relationship Id="rId41" Type="http://schemas.openxmlformats.org/officeDocument/2006/relationships/hyperlink" Target="https://www.personneltoday.com/hr/supporting-carers-benefits-men-women-business/" TargetMode="External"/><Relationship Id="rId54" Type="http://schemas.openxmlformats.org/officeDocument/2006/relationships/hyperlink" Target="http://www.emeraldinsight.com/doi/full/10.1108/EDI-03-2015-0020" TargetMode="External"/><Relationship Id="rId62" Type="http://schemas.openxmlformats.org/officeDocument/2006/relationships/hyperlink" Target="https://www.nytimes.com/2016/06/18/world/europe/britain-brexit-european-union-immigration.html" TargetMode="External"/><Relationship Id="rId70" Type="http://schemas.openxmlformats.org/officeDocument/2006/relationships/hyperlink" Target="https://www.researchgate.net/profile/Hussin_Hejase/post/Books_or_articles_on_mixed-method_triangulation_documentary_qualitative_and_quantitative_research/attachment/59f49a774cde26d68ce50968/AS:554449841790976@1509202551032/download/Triangulation+and+Mixed+Methods.pdf" TargetMode="External"/><Relationship Id="rId75" Type="http://schemas.openxmlformats.org/officeDocument/2006/relationships/hyperlink" Target="https://www.researchgate.net/profile/Meghna_Sabharwal/publication/260284093_Is_Diversity_Management_Sufficient_Organizational_Inclusion_to_Further_Performance/links/00b7d53611e8ed36ff000000.pdf" TargetMode="External"/><Relationship Id="rId83" Type="http://schemas.openxmlformats.org/officeDocument/2006/relationships/hyperlink" Target="file:///C:\Users\WEDA\Documents\Writing%20Orders\Academia%20Research\Order%20ID;%202071395\cep.lse.ac.uk\pubs\download\EA019.pdf" TargetMode="External"/><Relationship Id="rId88" Type="http://schemas.openxmlformats.org/officeDocument/2006/relationships/hyperlink" Target="http://uwtsd.ac.uk/library/research-data-management/" TargetMode="External"/><Relationship Id="rId91" Type="http://schemas.openxmlformats.org/officeDocument/2006/relationships/hyperlink" Target="http://www.uwtsd.ac.uk/academic-office/"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chart" Target="charts/chart8.xml"/><Relationship Id="rId28" Type="http://schemas.openxmlformats.org/officeDocument/2006/relationships/chart" Target="charts/chart13.xml"/><Relationship Id="rId36" Type="http://schemas.openxmlformats.org/officeDocument/2006/relationships/hyperlink" Target="http://www.bbc.com/news/blogs-ouch-25812302" TargetMode="External"/><Relationship Id="rId49" Type="http://schemas.openxmlformats.org/officeDocument/2006/relationships/hyperlink" Target="https://www.cipd.co.uk/Images/cipd-submission-to-mayor-of-london_tcm18-29847.pdf" TargetMode="External"/><Relationship Id="rId57" Type="http://schemas.openxmlformats.org/officeDocument/2006/relationships/hyperlink" Target="https://www.equalityhumanrights.com/en/pay-gaps/closing-gender-pay-gap-how-businesses-are-taking-action" TargetMode="External"/><Relationship Id="rId10" Type="http://schemas.openxmlformats.org/officeDocument/2006/relationships/header" Target="header1.xml"/><Relationship Id="rId31" Type="http://schemas.openxmlformats.org/officeDocument/2006/relationships/hyperlink" Target="http://www.acas.org.uk/index.aspx?articleid=4359" TargetMode="External"/><Relationship Id="rId44" Type="http://schemas.openxmlformats.org/officeDocument/2006/relationships/hyperlink" Target="https://www.ciphr.com/advice/5-reasons-diverse-workforce-matters/" TargetMode="External"/><Relationship Id="rId52" Type="http://schemas.openxmlformats.org/officeDocument/2006/relationships/hyperlink" Target="https://www.cipd.co.uk/Images/neurodiversity-at-work_2018_tcm18-37852.pdf" TargetMode="External"/><Relationship Id="rId60" Type="http://schemas.openxmlformats.org/officeDocument/2006/relationships/hyperlink" Target="https://www.theguardian.com/business/2016/jun/26/brexit-is-the-rejection-of-globalisation" TargetMode="External"/><Relationship Id="rId65" Type="http://schemas.openxmlformats.org/officeDocument/2006/relationships/hyperlink" Target="http://ir.lawnet.fordham.edu/cgi/viewcontent.cgi?article=5087&amp;context=flr" TargetMode="External"/><Relationship Id="rId73" Type="http://schemas.openxmlformats.org/officeDocument/2006/relationships/hyperlink" Target="https://www.nytimes.com/reuters/2017/12/08/business/08reuters-britain-eu-lloyds-of-london.html" TargetMode="External"/><Relationship Id="rId78" Type="http://schemas.openxmlformats.org/officeDocument/2006/relationships/hyperlink" Target="https://www.cebglobal.com/talentdaily/uk-employers-concerned-after-brexit-immigration-plan-leaked/" TargetMode="External"/><Relationship Id="rId81" Type="http://schemas.openxmlformats.org/officeDocument/2006/relationships/hyperlink" Target="https://www.consecol.org/vol20/iss1/art14/" TargetMode="External"/><Relationship Id="rId86" Type="http://schemas.openxmlformats.org/officeDocument/2006/relationships/hyperlink" Target="https://www.wsj.com/articles/pro-soft-brexit-libdem-candidate-takes-former-conservative-seat-1480684240?mod=euref" TargetMode="External"/><Relationship Id="rId94" Type="http://schemas.openxmlformats.org/officeDocument/2006/relationships/image" Target="media/image3.(nul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chart" Target="charts/chart3.xml"/><Relationship Id="rId39" Type="http://schemas.openxmlformats.org/officeDocument/2006/relationships/hyperlink" Target="https://www.theguardian.com/society/2018/apr/05/the-uk-companies-reporting-the-biggest-gender-pay-gaps" TargetMode="External"/><Relationship Id="rId34" Type="http://schemas.openxmlformats.org/officeDocument/2006/relationships/hyperlink" Target="https://www.nytimes.com/2017/04/13/business/britain-labor-market-brexit.html" TargetMode="External"/><Relationship Id="rId50" Type="http://schemas.openxmlformats.org/officeDocument/2006/relationships/hyperlink" Target="https://www.cipd.co.uk/about/media/press/150218-neurodiversity" TargetMode="External"/><Relationship Id="rId55" Type="http://schemas.openxmlformats.org/officeDocument/2006/relationships/hyperlink" Target="http://www.acas.org.uk/index.aspx?articleid=6081" TargetMode="External"/><Relationship Id="rId76" Type="http://schemas.openxmlformats.org/officeDocument/2006/relationships/hyperlink" Target="http://www.independent.co.uk/news/uk/politics/brexit-latest-kier-starmer-uk-single-market-tied-labour-deal-customs-union-a8101881.html" TargetMode="External"/><Relationship Id="rId7" Type="http://schemas.openxmlformats.org/officeDocument/2006/relationships/endnotes" Target="endnotes.xml"/><Relationship Id="rId71" Type="http://schemas.openxmlformats.org/officeDocument/2006/relationships/hyperlink" Target="https://www.personneltoday.com/hr/221051/" TargetMode="External"/><Relationship Id="rId92" Type="http://schemas.openxmlformats.org/officeDocument/2006/relationships/hyperlink" Target="mailto:pgresearch@uwtsd.ac.uk" TargetMode="External"/><Relationship Id="rId2" Type="http://schemas.openxmlformats.org/officeDocument/2006/relationships/numbering" Target="numbering.xml"/><Relationship Id="rId29" Type="http://schemas.openxmlformats.org/officeDocument/2006/relationships/chart" Target="charts/chart14.xml"/><Relationship Id="rId24" Type="http://schemas.openxmlformats.org/officeDocument/2006/relationships/chart" Target="charts/chart9.xml"/><Relationship Id="rId40" Type="http://schemas.openxmlformats.org/officeDocument/2006/relationships/hyperlink" Target="https://www.researchgate.net/profile/Chris_Brewster/publication/259521069_Talent_management_and_expatriation_Bridging_two_streams_of_research_and_practice/links/00b7d52ca942487029000000" TargetMode="External"/><Relationship Id="rId45" Type="http://schemas.openxmlformats.org/officeDocument/2006/relationships/hyperlink" Target="http://talentkeepers.co.uk/appg-women-work-report-2017-2/" TargetMode="External"/><Relationship Id="rId66" Type="http://schemas.openxmlformats.org/officeDocument/2006/relationships/hyperlink" Target="https://hbr.org/2018/01/how-and-where-diversity-drives-financial-performance" TargetMode="External"/><Relationship Id="rId87" Type="http://schemas.openxmlformats.org/officeDocument/2006/relationships/hyperlink" Target="http://www.women-ahead.org/press/2017/1/12/do-minority-networks-work-for-their-members-organisations-or-society" TargetMode="External"/><Relationship Id="rId61" Type="http://schemas.openxmlformats.org/officeDocument/2006/relationships/hyperlink" Target="https://www.equalityhumanrights.com/en/advice-and-guidance/public-sector-equality-duty" TargetMode="External"/><Relationship Id="rId82" Type="http://schemas.openxmlformats.org/officeDocument/2006/relationships/hyperlink" Target="http://www.independent.co.uk/news/uk/home-news/bill-bryson-brexit-american-us-election-eu-referendum-british-have-become-more-greedy-and-selfish-a7102706.html" TargetMode="External"/><Relationship Id="rId19" Type="http://schemas.openxmlformats.org/officeDocument/2006/relationships/chart" Target="charts/chart4.xml"/><Relationship Id="rId14" Type="http://schemas.openxmlformats.org/officeDocument/2006/relationships/header" Target="header3.xml"/><Relationship Id="rId30" Type="http://schemas.openxmlformats.org/officeDocument/2006/relationships/chart" Target="charts/chart15.xml"/><Relationship Id="rId35" Type="http://schemas.openxmlformats.org/officeDocument/2006/relationships/hyperlink" Target="http://www.academia.edu/download/31856253/Human_resource_managment_practices.pdf" TargetMode="External"/><Relationship Id="rId56" Type="http://schemas.openxmlformats.org/officeDocument/2006/relationships/hyperlink" Target="http://www.telegraph.co.uk/connect/better-business/business-sustainability/business-benefits-diversity-inclusion/" TargetMode="External"/><Relationship Id="rId77" Type="http://schemas.openxmlformats.org/officeDocument/2006/relationships/hyperlink" Target="https://hbr.org/2017/12/the-case-for-improving-work-for-people-with-disabilities-goes-way-beyond-compliance"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Hoja_de_c_lculo_de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Hoja_de_c_lculo_de_Microsoft_Excel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Hoja_de_c_lculo_de_Microsoft_Excel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Hoja_de_c_lculo_de_Microsoft_Excel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Hoja_de_c_lculo_de_Microsoft_Excel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Hoja_de_c_lculo_de_Microsoft_Excel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Hoja_de_c_lculo_de_Microsoft_Excel6.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Hoja_de_c_lculo_de_Microsoft_Excel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Hoja_de_c_lculo_de_Microsoft_Excel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Hoja_de_c_lculo_de_Microsoft_Excel9.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Hoja_de_c_lculo_de_Microsoft_Excel10.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Hoja_de_c_lculo_de_Microsoft_Excel11.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Hoja_de_c_lculo_de_Microsoft_Excel12.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Hoja_de_c_lculo_de_Microsoft_Excel13.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Hoja_de_c_lculo_de_Microsoft_Excel14.xlsx"/><Relationship Id="rId1" Type="http://schemas.openxmlformats.org/officeDocument/2006/relationships/themeOverride" Target="../theme/themeOverrid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a:defRPr/>
            </a:pPr>
            <a:r>
              <a:rPr lang="en-US" sz="1200">
                <a:latin typeface="Times New Roman" pitchFamily="18" charset="0"/>
                <a:cs typeface="Times New Roman" pitchFamily="18" charset="0"/>
              </a:rPr>
              <a:t>Staff Position</a:t>
            </a:r>
          </a:p>
        </c:rich>
      </c:tx>
      <c:overlay val="0"/>
    </c:title>
    <c:autoTitleDeleted val="0"/>
    <c:plotArea>
      <c:layout/>
      <c:barChart>
        <c:barDir val="col"/>
        <c:grouping val="clustered"/>
        <c:varyColors val="0"/>
        <c:ser>
          <c:idx val="0"/>
          <c:order val="0"/>
          <c:tx>
            <c:strRef>
              <c:f>Sheet1!$B$1</c:f>
              <c:strCache>
                <c:ptCount val="1"/>
                <c:pt idx="0">
                  <c:v>Board Member                                   </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Staff Position</c:v>
                </c:pt>
              </c:strCache>
            </c:strRef>
          </c:cat>
          <c:val>
            <c:numRef>
              <c:f>Sheet1!$B$2</c:f>
              <c:numCache>
                <c:formatCode>General</c:formatCode>
                <c:ptCount val="1"/>
                <c:pt idx="0">
                  <c:v>1</c:v>
                </c:pt>
              </c:numCache>
            </c:numRef>
          </c:val>
          <c:extLst>
            <c:ext xmlns:c16="http://schemas.microsoft.com/office/drawing/2014/chart" uri="{C3380CC4-5D6E-409C-BE32-E72D297353CC}">
              <c16:uniqueId val="{00000000-90D2-4179-8629-72CD9C31C4AE}"/>
            </c:ext>
          </c:extLst>
        </c:ser>
        <c:ser>
          <c:idx val="1"/>
          <c:order val="1"/>
          <c:tx>
            <c:strRef>
              <c:f>Sheet1!$C$1</c:f>
              <c:strCache>
                <c:ptCount val="1"/>
                <c:pt idx="0">
                  <c:v>Junior Officer                                 </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Staff Position</c:v>
                </c:pt>
              </c:strCache>
            </c:strRef>
          </c:cat>
          <c:val>
            <c:numRef>
              <c:f>Sheet1!$C$2</c:f>
              <c:numCache>
                <c:formatCode>General</c:formatCode>
                <c:ptCount val="1"/>
                <c:pt idx="0">
                  <c:v>10</c:v>
                </c:pt>
              </c:numCache>
            </c:numRef>
          </c:val>
          <c:extLst>
            <c:ext xmlns:c16="http://schemas.microsoft.com/office/drawing/2014/chart" uri="{C3380CC4-5D6E-409C-BE32-E72D297353CC}">
              <c16:uniqueId val="{00000001-90D2-4179-8629-72CD9C31C4AE}"/>
            </c:ext>
          </c:extLst>
        </c:ser>
        <c:ser>
          <c:idx val="2"/>
          <c:order val="2"/>
          <c:tx>
            <c:strRef>
              <c:f>Sheet1!$D$1</c:f>
              <c:strCache>
                <c:ptCount val="1"/>
                <c:pt idx="0">
                  <c:v>Middle Management/ A Line Manager/ A Supervisor</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Staff Position</c:v>
                </c:pt>
              </c:strCache>
            </c:strRef>
          </c:cat>
          <c:val>
            <c:numRef>
              <c:f>Sheet1!$D$2</c:f>
              <c:numCache>
                <c:formatCode>General</c:formatCode>
                <c:ptCount val="1"/>
                <c:pt idx="0">
                  <c:v>12</c:v>
                </c:pt>
              </c:numCache>
            </c:numRef>
          </c:val>
          <c:extLst>
            <c:ext xmlns:c16="http://schemas.microsoft.com/office/drawing/2014/chart" uri="{C3380CC4-5D6E-409C-BE32-E72D297353CC}">
              <c16:uniqueId val="{00000002-90D2-4179-8629-72CD9C31C4AE}"/>
            </c:ext>
          </c:extLst>
        </c:ser>
        <c:ser>
          <c:idx val="3"/>
          <c:order val="3"/>
          <c:tx>
            <c:strRef>
              <c:f>Sheet1!$E$1</c:f>
              <c:strCache>
                <c:ptCount val="1"/>
                <c:pt idx="0">
                  <c:v>Senior Management                              </c:v>
                </c:pt>
              </c:strCache>
            </c:strRef>
          </c:tx>
          <c:spPr>
            <a:solidFill>
              <a:schemeClr val="accent6">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Staff Position</c:v>
                </c:pt>
              </c:strCache>
            </c:strRef>
          </c:cat>
          <c:val>
            <c:numRef>
              <c:f>Sheet1!$E$2</c:f>
              <c:numCache>
                <c:formatCode>General</c:formatCode>
                <c:ptCount val="1"/>
                <c:pt idx="0">
                  <c:v>8</c:v>
                </c:pt>
              </c:numCache>
            </c:numRef>
          </c:val>
          <c:extLst>
            <c:ext xmlns:c16="http://schemas.microsoft.com/office/drawing/2014/chart" uri="{C3380CC4-5D6E-409C-BE32-E72D297353CC}">
              <c16:uniqueId val="{00000003-90D2-4179-8629-72CD9C31C4AE}"/>
            </c:ext>
          </c:extLst>
        </c:ser>
        <c:dLbls>
          <c:showLegendKey val="0"/>
          <c:showVal val="0"/>
          <c:showCatName val="0"/>
          <c:showSerName val="0"/>
          <c:showPercent val="0"/>
          <c:showBubbleSize val="0"/>
        </c:dLbls>
        <c:gapWidth val="150"/>
        <c:axId val="132260224"/>
        <c:axId val="135246976"/>
      </c:barChart>
      <c:catAx>
        <c:axId val="132260224"/>
        <c:scaling>
          <c:orientation val="minMax"/>
        </c:scaling>
        <c:delete val="0"/>
        <c:axPos val="b"/>
        <c:numFmt formatCode="General" sourceLinked="0"/>
        <c:majorTickMark val="out"/>
        <c:minorTickMark val="none"/>
        <c:tickLblPos val="nextTo"/>
        <c:crossAx val="135246976"/>
        <c:crosses val="autoZero"/>
        <c:auto val="1"/>
        <c:lblAlgn val="ctr"/>
        <c:lblOffset val="100"/>
        <c:noMultiLvlLbl val="0"/>
      </c:catAx>
      <c:valAx>
        <c:axId val="135246976"/>
        <c:scaling>
          <c:orientation val="minMax"/>
        </c:scaling>
        <c:delete val="0"/>
        <c:axPos val="l"/>
        <c:majorGridlines/>
        <c:numFmt formatCode="General" sourceLinked="1"/>
        <c:majorTickMark val="out"/>
        <c:minorTickMark val="none"/>
        <c:tickLblPos val="nextTo"/>
        <c:crossAx val="132260224"/>
        <c:crosses val="autoZero"/>
        <c:crossBetween val="between"/>
      </c:valAx>
    </c:plotArea>
    <c:legend>
      <c:legendPos val="r"/>
      <c:overlay val="0"/>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200">
                <a:latin typeface="Times New Roman" pitchFamily="18" charset="0"/>
                <a:cs typeface="Times New Roman" pitchFamily="18" charset="0"/>
              </a:rPr>
              <a:t>How long has the organisation been in existence</a:t>
            </a:r>
          </a:p>
        </c:rich>
      </c:tx>
      <c:overlay val="0"/>
    </c:title>
    <c:autoTitleDeleted val="0"/>
    <c:plotArea>
      <c:layout/>
      <c:barChart>
        <c:barDir val="col"/>
        <c:grouping val="clustered"/>
        <c:varyColors val="0"/>
        <c:ser>
          <c:idx val="0"/>
          <c:order val="0"/>
          <c:tx>
            <c:strRef>
              <c:f>Sheet1!$B$1</c:f>
              <c:strCache>
                <c:ptCount val="1"/>
                <c:pt idx="0">
                  <c:v>6-10 years        </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How long has the organisation been in existence</c:v>
                </c:pt>
              </c:strCache>
            </c:strRef>
          </c:cat>
          <c:val>
            <c:numRef>
              <c:f>Sheet1!$B$2</c:f>
              <c:numCache>
                <c:formatCode>General</c:formatCode>
                <c:ptCount val="1"/>
                <c:pt idx="0">
                  <c:v>4</c:v>
                </c:pt>
              </c:numCache>
            </c:numRef>
          </c:val>
          <c:extLst>
            <c:ext xmlns:c16="http://schemas.microsoft.com/office/drawing/2014/chart" uri="{C3380CC4-5D6E-409C-BE32-E72D297353CC}">
              <c16:uniqueId val="{00000000-F82F-487B-B0A1-E98295CC170A}"/>
            </c:ext>
          </c:extLst>
        </c:ser>
        <c:ser>
          <c:idx val="1"/>
          <c:order val="1"/>
          <c:tx>
            <c:strRef>
              <c:f>Sheet1!$C$1</c:f>
              <c:strCache>
                <c:ptCount val="1"/>
                <c:pt idx="0">
                  <c:v>More than 10 years</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How long has the organisation been in existence</c:v>
                </c:pt>
              </c:strCache>
            </c:strRef>
          </c:cat>
          <c:val>
            <c:numRef>
              <c:f>Sheet1!$C$2</c:f>
              <c:numCache>
                <c:formatCode>General</c:formatCode>
                <c:ptCount val="1"/>
                <c:pt idx="0">
                  <c:v>27</c:v>
                </c:pt>
              </c:numCache>
            </c:numRef>
          </c:val>
          <c:extLst>
            <c:ext xmlns:c16="http://schemas.microsoft.com/office/drawing/2014/chart" uri="{C3380CC4-5D6E-409C-BE32-E72D297353CC}">
              <c16:uniqueId val="{00000001-F82F-487B-B0A1-E98295CC170A}"/>
            </c:ext>
          </c:extLst>
        </c:ser>
        <c:dLbls>
          <c:showLegendKey val="0"/>
          <c:showVal val="0"/>
          <c:showCatName val="0"/>
          <c:showSerName val="0"/>
          <c:showPercent val="0"/>
          <c:showBubbleSize val="0"/>
        </c:dLbls>
        <c:gapWidth val="150"/>
        <c:axId val="138513024"/>
        <c:axId val="139085696"/>
      </c:barChart>
      <c:catAx>
        <c:axId val="138513024"/>
        <c:scaling>
          <c:orientation val="minMax"/>
        </c:scaling>
        <c:delete val="0"/>
        <c:axPos val="b"/>
        <c:numFmt formatCode="General" sourceLinked="0"/>
        <c:majorTickMark val="out"/>
        <c:minorTickMark val="none"/>
        <c:tickLblPos val="nextTo"/>
        <c:crossAx val="139085696"/>
        <c:crosses val="autoZero"/>
        <c:auto val="1"/>
        <c:lblAlgn val="ctr"/>
        <c:lblOffset val="100"/>
        <c:noMultiLvlLbl val="0"/>
      </c:catAx>
      <c:valAx>
        <c:axId val="139085696"/>
        <c:scaling>
          <c:orientation val="minMax"/>
        </c:scaling>
        <c:delete val="0"/>
        <c:axPos val="l"/>
        <c:majorGridlines/>
        <c:numFmt formatCode="General" sourceLinked="1"/>
        <c:majorTickMark val="out"/>
        <c:minorTickMark val="none"/>
        <c:tickLblPos val="nextTo"/>
        <c:crossAx val="138513024"/>
        <c:crosses val="autoZero"/>
        <c:crossBetween val="between"/>
      </c:valAx>
    </c:plotArea>
    <c:legend>
      <c:legendPos val="r"/>
      <c:overlay val="0"/>
    </c:legend>
    <c:plotVisOnly val="1"/>
    <c:dispBlanksAs val="zero"/>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200">
                <a:latin typeface="Times New Roman" pitchFamily="18" charset="0"/>
                <a:cs typeface="Times New Roman" pitchFamily="18" charset="0"/>
              </a:rPr>
              <a:t>Organisation’s annual turnover in the last financial year </a:t>
            </a:r>
          </a:p>
        </c:rich>
      </c:tx>
      <c:overlay val="0"/>
    </c:title>
    <c:autoTitleDeleted val="0"/>
    <c:plotArea>
      <c:layout/>
      <c:barChart>
        <c:barDir val="col"/>
        <c:grouping val="clustered"/>
        <c:varyColors val="0"/>
        <c:ser>
          <c:idx val="0"/>
          <c:order val="0"/>
          <c:tx>
            <c:strRef>
              <c:f>Sheet1!$B$1</c:f>
              <c:strCache>
                <c:ptCount val="1"/>
                <c:pt idx="0">
                  <c:v>No response</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annual turnover in the last financial year</c:v>
                </c:pt>
              </c:strCache>
            </c:strRef>
          </c:cat>
          <c:val>
            <c:numRef>
              <c:f>Sheet1!$B$2</c:f>
              <c:numCache>
                <c:formatCode>General</c:formatCode>
                <c:ptCount val="1"/>
                <c:pt idx="0">
                  <c:v>4</c:v>
                </c:pt>
              </c:numCache>
            </c:numRef>
          </c:val>
          <c:extLst>
            <c:ext xmlns:c16="http://schemas.microsoft.com/office/drawing/2014/chart" uri="{C3380CC4-5D6E-409C-BE32-E72D297353CC}">
              <c16:uniqueId val="{00000000-B5A4-4BE6-A7CD-F1AD8C664B07}"/>
            </c:ext>
          </c:extLst>
        </c:ser>
        <c:ser>
          <c:idx val="1"/>
          <c:order val="1"/>
          <c:tx>
            <c:strRef>
              <c:f>Sheet1!$C$1</c:f>
              <c:strCache>
                <c:ptCount val="1"/>
                <c:pt idx="0">
                  <c:v>Less than £2 million         </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annual turnover in the last financial year</c:v>
                </c:pt>
              </c:strCache>
            </c:strRef>
          </c:cat>
          <c:val>
            <c:numRef>
              <c:f>Sheet1!$C$2</c:f>
              <c:numCache>
                <c:formatCode>General</c:formatCode>
                <c:ptCount val="1"/>
                <c:pt idx="0">
                  <c:v>1</c:v>
                </c:pt>
              </c:numCache>
            </c:numRef>
          </c:val>
          <c:extLst>
            <c:ext xmlns:c16="http://schemas.microsoft.com/office/drawing/2014/chart" uri="{C3380CC4-5D6E-409C-BE32-E72D297353CC}">
              <c16:uniqueId val="{00000001-B5A4-4BE6-A7CD-F1AD8C664B07}"/>
            </c:ext>
          </c:extLst>
        </c:ser>
        <c:ser>
          <c:idx val="2"/>
          <c:order val="2"/>
          <c:tx>
            <c:strRef>
              <c:f>Sheet1!$D$1</c:f>
              <c:strCache>
                <c:ptCount val="1"/>
                <c:pt idx="0">
                  <c:v>£2 million - £10 million     </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annual turnover in the last financial year</c:v>
                </c:pt>
              </c:strCache>
            </c:strRef>
          </c:cat>
          <c:val>
            <c:numRef>
              <c:f>Sheet1!$D$2</c:f>
              <c:numCache>
                <c:formatCode>General</c:formatCode>
                <c:ptCount val="1"/>
                <c:pt idx="0">
                  <c:v>14</c:v>
                </c:pt>
              </c:numCache>
            </c:numRef>
          </c:val>
          <c:extLst>
            <c:ext xmlns:c16="http://schemas.microsoft.com/office/drawing/2014/chart" uri="{C3380CC4-5D6E-409C-BE32-E72D297353CC}">
              <c16:uniqueId val="{00000002-B5A4-4BE6-A7CD-F1AD8C664B07}"/>
            </c:ext>
          </c:extLst>
        </c:ser>
        <c:ser>
          <c:idx val="3"/>
          <c:order val="3"/>
          <c:tx>
            <c:strRef>
              <c:f>Sheet1!$E$1</c:f>
              <c:strCache>
                <c:ptCount val="1"/>
                <c:pt idx="0">
                  <c:v>£10.1 million - £50 million  </c:v>
                </c:pt>
              </c:strCache>
            </c:strRef>
          </c:tx>
          <c:spPr>
            <a:solidFill>
              <a:schemeClr val="accent6">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annual turnover in the last financial year</c:v>
                </c:pt>
              </c:strCache>
            </c:strRef>
          </c:cat>
          <c:val>
            <c:numRef>
              <c:f>Sheet1!$E$2</c:f>
              <c:numCache>
                <c:formatCode>General</c:formatCode>
                <c:ptCount val="1"/>
                <c:pt idx="0">
                  <c:v>3</c:v>
                </c:pt>
              </c:numCache>
            </c:numRef>
          </c:val>
          <c:extLst>
            <c:ext xmlns:c16="http://schemas.microsoft.com/office/drawing/2014/chart" uri="{C3380CC4-5D6E-409C-BE32-E72D297353CC}">
              <c16:uniqueId val="{00000003-B5A4-4BE6-A7CD-F1AD8C664B07}"/>
            </c:ext>
          </c:extLst>
        </c:ser>
        <c:ser>
          <c:idx val="4"/>
          <c:order val="4"/>
          <c:tx>
            <c:strRef>
              <c:f>Sheet1!$F$1</c:f>
              <c:strCache>
                <c:ptCount val="1"/>
                <c:pt idx="0">
                  <c:v>Above - £50 million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c:f>
              <c:strCache>
                <c:ptCount val="1"/>
                <c:pt idx="0">
                  <c:v>organisation’s annual turnover in the last financial year</c:v>
                </c:pt>
              </c:strCache>
            </c:strRef>
          </c:cat>
          <c:val>
            <c:numRef>
              <c:f>Sheet1!$F$2</c:f>
              <c:numCache>
                <c:formatCode>General</c:formatCode>
                <c:ptCount val="1"/>
                <c:pt idx="0">
                  <c:v>9</c:v>
                </c:pt>
              </c:numCache>
            </c:numRef>
          </c:val>
          <c:extLst>
            <c:ext xmlns:c16="http://schemas.microsoft.com/office/drawing/2014/chart" uri="{C3380CC4-5D6E-409C-BE32-E72D297353CC}">
              <c16:uniqueId val="{00000004-B5A4-4BE6-A7CD-F1AD8C664B07}"/>
            </c:ext>
          </c:extLst>
        </c:ser>
        <c:dLbls>
          <c:showLegendKey val="0"/>
          <c:showVal val="0"/>
          <c:showCatName val="0"/>
          <c:showSerName val="0"/>
          <c:showPercent val="0"/>
          <c:showBubbleSize val="0"/>
        </c:dLbls>
        <c:gapWidth val="150"/>
        <c:axId val="159592448"/>
        <c:axId val="159593984"/>
      </c:barChart>
      <c:catAx>
        <c:axId val="159592448"/>
        <c:scaling>
          <c:orientation val="minMax"/>
        </c:scaling>
        <c:delete val="0"/>
        <c:axPos val="b"/>
        <c:numFmt formatCode="General" sourceLinked="0"/>
        <c:majorTickMark val="out"/>
        <c:minorTickMark val="none"/>
        <c:tickLblPos val="nextTo"/>
        <c:crossAx val="159593984"/>
        <c:crosses val="autoZero"/>
        <c:auto val="1"/>
        <c:lblAlgn val="ctr"/>
        <c:lblOffset val="100"/>
        <c:noMultiLvlLbl val="0"/>
      </c:catAx>
      <c:valAx>
        <c:axId val="159593984"/>
        <c:scaling>
          <c:orientation val="minMax"/>
        </c:scaling>
        <c:delete val="0"/>
        <c:axPos val="l"/>
        <c:majorGridlines/>
        <c:numFmt formatCode="General" sourceLinked="1"/>
        <c:majorTickMark val="out"/>
        <c:minorTickMark val="none"/>
        <c:tickLblPos val="nextTo"/>
        <c:crossAx val="159592448"/>
        <c:crosses val="autoZero"/>
        <c:crossBetween val="between"/>
      </c:valAx>
    </c:plotArea>
    <c:legend>
      <c:legendPos val="r"/>
      <c:overlay val="0"/>
    </c:legend>
    <c:plotVisOnly val="1"/>
    <c:dispBlanksAs val="zero"/>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200">
                <a:latin typeface="Times New Roman" pitchFamily="18" charset="0"/>
                <a:cs typeface="Times New Roman" pitchFamily="18" charset="0"/>
              </a:rPr>
              <a:t>Count of employees in the respondents' organisations</a:t>
            </a:r>
          </a:p>
        </c:rich>
      </c:tx>
      <c:overlay val="0"/>
    </c:title>
    <c:autoTitleDeleted val="0"/>
    <c:plotArea>
      <c:layout/>
      <c:barChart>
        <c:barDir val="col"/>
        <c:grouping val="clustered"/>
        <c:varyColors val="0"/>
        <c:ser>
          <c:idx val="0"/>
          <c:order val="0"/>
          <c:tx>
            <c:strRef>
              <c:f>Sheet1!$B$1</c:f>
              <c:strCache>
                <c:ptCount val="1"/>
                <c:pt idx="0">
                  <c:v>0 -50</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Count of employees in the respondents' organisations</c:v>
                </c:pt>
              </c:strCache>
            </c:strRef>
          </c:cat>
          <c:val>
            <c:numRef>
              <c:f>Sheet1!$B$2</c:f>
              <c:numCache>
                <c:formatCode>General</c:formatCode>
                <c:ptCount val="1"/>
                <c:pt idx="0">
                  <c:v>6</c:v>
                </c:pt>
              </c:numCache>
            </c:numRef>
          </c:val>
          <c:extLst>
            <c:ext xmlns:c16="http://schemas.microsoft.com/office/drawing/2014/chart" uri="{C3380CC4-5D6E-409C-BE32-E72D297353CC}">
              <c16:uniqueId val="{00000000-CE93-47D5-9FD7-3864B7924F9F}"/>
            </c:ext>
          </c:extLst>
        </c:ser>
        <c:ser>
          <c:idx val="1"/>
          <c:order val="1"/>
          <c:tx>
            <c:strRef>
              <c:f>Sheet1!$C$1</c:f>
              <c:strCache>
                <c:ptCount val="1"/>
                <c:pt idx="0">
                  <c:v>Less than 250 </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Count of employees in the respondents' organisations</c:v>
                </c:pt>
              </c:strCache>
            </c:strRef>
          </c:cat>
          <c:val>
            <c:numRef>
              <c:f>Sheet1!$C$2</c:f>
              <c:numCache>
                <c:formatCode>General</c:formatCode>
                <c:ptCount val="1"/>
                <c:pt idx="0">
                  <c:v>7</c:v>
                </c:pt>
              </c:numCache>
            </c:numRef>
          </c:val>
          <c:extLst>
            <c:ext xmlns:c16="http://schemas.microsoft.com/office/drawing/2014/chart" uri="{C3380CC4-5D6E-409C-BE32-E72D297353CC}">
              <c16:uniqueId val="{00000001-CE93-47D5-9FD7-3864B7924F9F}"/>
            </c:ext>
          </c:extLst>
        </c:ser>
        <c:ser>
          <c:idx val="2"/>
          <c:order val="2"/>
          <c:tx>
            <c:strRef>
              <c:f>Sheet1!$D$1</c:f>
              <c:strCache>
                <c:ptCount val="1"/>
                <c:pt idx="0">
                  <c:v>More than 250 </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Count of employees in the respondents' organisations</c:v>
                </c:pt>
              </c:strCache>
            </c:strRef>
          </c:cat>
          <c:val>
            <c:numRef>
              <c:f>Sheet1!$D$2</c:f>
              <c:numCache>
                <c:formatCode>General</c:formatCode>
                <c:ptCount val="1"/>
                <c:pt idx="0">
                  <c:v>18</c:v>
                </c:pt>
              </c:numCache>
            </c:numRef>
          </c:val>
          <c:extLst>
            <c:ext xmlns:c16="http://schemas.microsoft.com/office/drawing/2014/chart" uri="{C3380CC4-5D6E-409C-BE32-E72D297353CC}">
              <c16:uniqueId val="{00000002-CE93-47D5-9FD7-3864B7924F9F}"/>
            </c:ext>
          </c:extLst>
        </c:ser>
        <c:dLbls>
          <c:showLegendKey val="0"/>
          <c:showVal val="0"/>
          <c:showCatName val="0"/>
          <c:showSerName val="0"/>
          <c:showPercent val="0"/>
          <c:showBubbleSize val="0"/>
        </c:dLbls>
        <c:gapWidth val="150"/>
        <c:axId val="216477056"/>
        <c:axId val="216478848"/>
      </c:barChart>
      <c:catAx>
        <c:axId val="216477056"/>
        <c:scaling>
          <c:orientation val="minMax"/>
        </c:scaling>
        <c:delete val="0"/>
        <c:axPos val="b"/>
        <c:numFmt formatCode="General" sourceLinked="0"/>
        <c:majorTickMark val="out"/>
        <c:minorTickMark val="none"/>
        <c:tickLblPos val="nextTo"/>
        <c:crossAx val="216478848"/>
        <c:crosses val="autoZero"/>
        <c:auto val="1"/>
        <c:lblAlgn val="ctr"/>
        <c:lblOffset val="100"/>
        <c:noMultiLvlLbl val="0"/>
      </c:catAx>
      <c:valAx>
        <c:axId val="216478848"/>
        <c:scaling>
          <c:orientation val="minMax"/>
        </c:scaling>
        <c:delete val="0"/>
        <c:axPos val="l"/>
        <c:majorGridlines/>
        <c:numFmt formatCode="General" sourceLinked="1"/>
        <c:majorTickMark val="out"/>
        <c:minorTickMark val="none"/>
        <c:tickLblPos val="nextTo"/>
        <c:crossAx val="216477056"/>
        <c:crosses val="autoZero"/>
        <c:crossBetween val="between"/>
      </c:valAx>
    </c:plotArea>
    <c:legend>
      <c:legendPos val="r"/>
      <c:overlay val="0"/>
    </c:legend>
    <c:plotVisOnly val="1"/>
    <c:dispBlanksAs val="zero"/>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200">
                <a:latin typeface="Times New Roman" pitchFamily="18" charset="0"/>
                <a:cs typeface="Times New Roman" pitchFamily="18" charset="0"/>
              </a:rPr>
              <a:t>Organisation’s sector </a:t>
            </a:r>
          </a:p>
        </c:rich>
      </c:tx>
      <c:overlay val="0"/>
    </c:title>
    <c:autoTitleDeleted val="0"/>
    <c:plotArea>
      <c:layout/>
      <c:barChart>
        <c:barDir val="col"/>
        <c:grouping val="clustered"/>
        <c:varyColors val="0"/>
        <c:ser>
          <c:idx val="0"/>
          <c:order val="0"/>
          <c:tx>
            <c:strRef>
              <c:f>Sheet1!$B$1</c:f>
              <c:strCache>
                <c:ptCount val="1"/>
                <c:pt idx="0">
                  <c:v>No response</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sector </c:v>
                </c:pt>
              </c:strCache>
            </c:strRef>
          </c:cat>
          <c:val>
            <c:numRef>
              <c:f>Sheet1!$B$2</c:f>
              <c:numCache>
                <c:formatCode>General</c:formatCode>
                <c:ptCount val="1"/>
                <c:pt idx="0">
                  <c:v>1</c:v>
                </c:pt>
              </c:numCache>
            </c:numRef>
          </c:val>
          <c:extLst>
            <c:ext xmlns:c16="http://schemas.microsoft.com/office/drawing/2014/chart" uri="{C3380CC4-5D6E-409C-BE32-E72D297353CC}">
              <c16:uniqueId val="{00000000-C904-4CB1-B5FE-14A8321692D9}"/>
            </c:ext>
          </c:extLst>
        </c:ser>
        <c:ser>
          <c:idx val="1"/>
          <c:order val="1"/>
          <c:tx>
            <c:strRef>
              <c:f>Sheet1!$C$1</c:f>
              <c:strCache>
                <c:ptCount val="1"/>
                <c:pt idx="0">
                  <c:v>Private sector</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sector </c:v>
                </c:pt>
              </c:strCache>
            </c:strRef>
          </c:cat>
          <c:val>
            <c:numRef>
              <c:f>Sheet1!$C$2</c:f>
              <c:numCache>
                <c:formatCode>General</c:formatCode>
                <c:ptCount val="1"/>
                <c:pt idx="0">
                  <c:v>17</c:v>
                </c:pt>
              </c:numCache>
            </c:numRef>
          </c:val>
          <c:extLst>
            <c:ext xmlns:c16="http://schemas.microsoft.com/office/drawing/2014/chart" uri="{C3380CC4-5D6E-409C-BE32-E72D297353CC}">
              <c16:uniqueId val="{00000001-C904-4CB1-B5FE-14A8321692D9}"/>
            </c:ext>
          </c:extLst>
        </c:ser>
        <c:ser>
          <c:idx val="2"/>
          <c:order val="2"/>
          <c:tx>
            <c:strRef>
              <c:f>Sheet1!$D$1</c:f>
              <c:strCache>
                <c:ptCount val="1"/>
                <c:pt idx="0">
                  <c:v>Public sector</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sector </c:v>
                </c:pt>
              </c:strCache>
            </c:strRef>
          </c:cat>
          <c:val>
            <c:numRef>
              <c:f>Sheet1!$D$2</c:f>
              <c:numCache>
                <c:formatCode>General</c:formatCode>
                <c:ptCount val="1"/>
                <c:pt idx="0">
                  <c:v>10</c:v>
                </c:pt>
              </c:numCache>
            </c:numRef>
          </c:val>
          <c:extLst>
            <c:ext xmlns:c16="http://schemas.microsoft.com/office/drawing/2014/chart" uri="{C3380CC4-5D6E-409C-BE32-E72D297353CC}">
              <c16:uniqueId val="{00000002-C904-4CB1-B5FE-14A8321692D9}"/>
            </c:ext>
          </c:extLst>
        </c:ser>
        <c:ser>
          <c:idx val="3"/>
          <c:order val="3"/>
          <c:tx>
            <c:strRef>
              <c:f>Sheet1!$E$1</c:f>
              <c:strCache>
                <c:ptCount val="1"/>
                <c:pt idx="0">
                  <c:v>Third sector</c:v>
                </c:pt>
              </c:strCache>
            </c:strRef>
          </c:tx>
          <c:spPr>
            <a:solidFill>
              <a:schemeClr val="accent6">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sector </c:v>
                </c:pt>
              </c:strCache>
            </c:strRef>
          </c:cat>
          <c:val>
            <c:numRef>
              <c:f>Sheet1!$E$2</c:f>
              <c:numCache>
                <c:formatCode>General</c:formatCode>
                <c:ptCount val="1"/>
                <c:pt idx="0">
                  <c:v>3</c:v>
                </c:pt>
              </c:numCache>
            </c:numRef>
          </c:val>
          <c:extLst>
            <c:ext xmlns:c16="http://schemas.microsoft.com/office/drawing/2014/chart" uri="{C3380CC4-5D6E-409C-BE32-E72D297353CC}">
              <c16:uniqueId val="{00000003-C904-4CB1-B5FE-14A8321692D9}"/>
            </c:ext>
          </c:extLst>
        </c:ser>
        <c:dLbls>
          <c:showLegendKey val="0"/>
          <c:showVal val="0"/>
          <c:showCatName val="0"/>
          <c:showSerName val="0"/>
          <c:showPercent val="0"/>
          <c:showBubbleSize val="0"/>
        </c:dLbls>
        <c:gapWidth val="150"/>
        <c:axId val="233470976"/>
        <c:axId val="239301376"/>
      </c:barChart>
      <c:catAx>
        <c:axId val="233470976"/>
        <c:scaling>
          <c:orientation val="minMax"/>
        </c:scaling>
        <c:delete val="0"/>
        <c:axPos val="b"/>
        <c:numFmt formatCode="General" sourceLinked="0"/>
        <c:majorTickMark val="out"/>
        <c:minorTickMark val="none"/>
        <c:tickLblPos val="nextTo"/>
        <c:crossAx val="239301376"/>
        <c:crosses val="autoZero"/>
        <c:auto val="1"/>
        <c:lblAlgn val="ctr"/>
        <c:lblOffset val="100"/>
        <c:noMultiLvlLbl val="0"/>
      </c:catAx>
      <c:valAx>
        <c:axId val="239301376"/>
        <c:scaling>
          <c:orientation val="minMax"/>
        </c:scaling>
        <c:delete val="0"/>
        <c:axPos val="l"/>
        <c:majorGridlines/>
        <c:numFmt formatCode="General" sourceLinked="1"/>
        <c:majorTickMark val="out"/>
        <c:minorTickMark val="none"/>
        <c:tickLblPos val="nextTo"/>
        <c:crossAx val="233470976"/>
        <c:crosses val="autoZero"/>
        <c:crossBetween val="between"/>
      </c:valAx>
    </c:plotArea>
    <c:legend>
      <c:legendPos val="r"/>
      <c:overlay val="0"/>
    </c:legend>
    <c:plotVisOnly val="1"/>
    <c:dispBlanksAs val="zero"/>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200">
                <a:latin typeface="Times New Roman" pitchFamily="18" charset="0"/>
                <a:cs typeface="Times New Roman" pitchFamily="18" charset="0"/>
              </a:rPr>
              <a:t>Presence of a diversity and inclusion policy or strategy</a:t>
            </a:r>
          </a:p>
        </c:rich>
      </c:tx>
      <c:overlay val="0"/>
    </c:title>
    <c:autoTitleDeleted val="0"/>
    <c:plotArea>
      <c:layout/>
      <c:barChart>
        <c:barDir val="col"/>
        <c:grouping val="clustered"/>
        <c:varyColors val="0"/>
        <c:ser>
          <c:idx val="0"/>
          <c:order val="0"/>
          <c:tx>
            <c:strRef>
              <c:f>Sheet1!$B$1</c:f>
              <c:strCache>
                <c:ptCount val="1"/>
                <c:pt idx="0">
                  <c:v>No</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Presence of a diversity and inclusion policy or strategy</c:v>
                </c:pt>
              </c:strCache>
            </c:strRef>
          </c:cat>
          <c:val>
            <c:numRef>
              <c:f>Sheet1!$B$2</c:f>
              <c:numCache>
                <c:formatCode>General</c:formatCode>
                <c:ptCount val="1"/>
                <c:pt idx="0">
                  <c:v>3</c:v>
                </c:pt>
              </c:numCache>
            </c:numRef>
          </c:val>
          <c:extLst>
            <c:ext xmlns:c16="http://schemas.microsoft.com/office/drawing/2014/chart" uri="{C3380CC4-5D6E-409C-BE32-E72D297353CC}">
              <c16:uniqueId val="{00000000-2B8A-4E57-92DA-5CCE53C4DFF1}"/>
            </c:ext>
          </c:extLst>
        </c:ser>
        <c:ser>
          <c:idx val="1"/>
          <c:order val="1"/>
          <c:tx>
            <c:strRef>
              <c:f>Sheet1!$C$1</c:f>
              <c:strCache>
                <c:ptCount val="1"/>
                <c:pt idx="0">
                  <c:v>Yes</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Presence of a diversity and inclusion policy or strategy</c:v>
                </c:pt>
              </c:strCache>
            </c:strRef>
          </c:cat>
          <c:val>
            <c:numRef>
              <c:f>Sheet1!$C$2</c:f>
              <c:numCache>
                <c:formatCode>General</c:formatCode>
                <c:ptCount val="1"/>
                <c:pt idx="0">
                  <c:v>28</c:v>
                </c:pt>
              </c:numCache>
            </c:numRef>
          </c:val>
          <c:extLst>
            <c:ext xmlns:c16="http://schemas.microsoft.com/office/drawing/2014/chart" uri="{C3380CC4-5D6E-409C-BE32-E72D297353CC}">
              <c16:uniqueId val="{00000001-2B8A-4E57-92DA-5CCE53C4DFF1}"/>
            </c:ext>
          </c:extLst>
        </c:ser>
        <c:dLbls>
          <c:showLegendKey val="0"/>
          <c:showVal val="0"/>
          <c:showCatName val="0"/>
          <c:showSerName val="0"/>
          <c:showPercent val="0"/>
          <c:showBubbleSize val="0"/>
        </c:dLbls>
        <c:gapWidth val="150"/>
        <c:axId val="168103936"/>
        <c:axId val="168105472"/>
      </c:barChart>
      <c:catAx>
        <c:axId val="168103936"/>
        <c:scaling>
          <c:orientation val="minMax"/>
        </c:scaling>
        <c:delete val="0"/>
        <c:axPos val="b"/>
        <c:numFmt formatCode="General" sourceLinked="0"/>
        <c:majorTickMark val="out"/>
        <c:minorTickMark val="none"/>
        <c:tickLblPos val="nextTo"/>
        <c:crossAx val="168105472"/>
        <c:crosses val="autoZero"/>
        <c:auto val="1"/>
        <c:lblAlgn val="ctr"/>
        <c:lblOffset val="100"/>
        <c:noMultiLvlLbl val="0"/>
      </c:catAx>
      <c:valAx>
        <c:axId val="168105472"/>
        <c:scaling>
          <c:orientation val="minMax"/>
        </c:scaling>
        <c:delete val="0"/>
        <c:axPos val="l"/>
        <c:majorGridlines/>
        <c:numFmt formatCode="General" sourceLinked="1"/>
        <c:majorTickMark val="out"/>
        <c:minorTickMark val="none"/>
        <c:tickLblPos val="nextTo"/>
        <c:crossAx val="168103936"/>
        <c:crosses val="autoZero"/>
        <c:crossBetween val="between"/>
      </c:valAx>
    </c:plotArea>
    <c:legend>
      <c:legendPos val="r"/>
      <c:overlay val="0"/>
    </c:legend>
    <c:plotVisOnly val="1"/>
    <c:dispBlanksAs val="zero"/>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000">
                <a:latin typeface="Times New Roman" pitchFamily="18" charset="0"/>
                <a:cs typeface="Times New Roman" pitchFamily="18" charset="0"/>
              </a:rPr>
              <a:t>Organisations' currently running initiatives to promote diversity and inclusion </a:t>
            </a:r>
          </a:p>
        </c:rich>
      </c:tx>
      <c:overlay val="0"/>
    </c:title>
    <c:autoTitleDeleted val="0"/>
    <c:plotArea>
      <c:layout/>
      <c:barChart>
        <c:barDir val="col"/>
        <c:grouping val="clustered"/>
        <c:varyColors val="0"/>
        <c:ser>
          <c:idx val="0"/>
          <c:order val="0"/>
          <c:tx>
            <c:strRef>
              <c:f>Sheet1!$B$1</c:f>
              <c:strCache>
                <c:ptCount val="1"/>
                <c:pt idx="0">
                  <c:v>Hiring neurodivergent individuals </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currently running initiatives to promote diversity and inclusion</c:v>
                </c:pt>
              </c:strCache>
            </c:strRef>
          </c:cat>
          <c:val>
            <c:numRef>
              <c:f>Sheet1!$B$2</c:f>
              <c:numCache>
                <c:formatCode>General</c:formatCode>
                <c:ptCount val="1"/>
                <c:pt idx="0">
                  <c:v>5</c:v>
                </c:pt>
              </c:numCache>
            </c:numRef>
          </c:val>
          <c:extLst>
            <c:ext xmlns:c16="http://schemas.microsoft.com/office/drawing/2014/chart" uri="{C3380CC4-5D6E-409C-BE32-E72D297353CC}">
              <c16:uniqueId val="{00000000-CECD-4606-A732-245C74FDD486}"/>
            </c:ext>
          </c:extLst>
        </c:ser>
        <c:ser>
          <c:idx val="1"/>
          <c:order val="1"/>
          <c:tx>
            <c:strRef>
              <c:f>Sheet1!$C$1</c:f>
              <c:strCache>
                <c:ptCount val="1"/>
                <c:pt idx="0">
                  <c:v>Implementation of family-friendly workplaces   </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currently running initiatives to promote diversity and inclusion</c:v>
                </c:pt>
              </c:strCache>
            </c:strRef>
          </c:cat>
          <c:val>
            <c:numRef>
              <c:f>Sheet1!$C$2</c:f>
              <c:numCache>
                <c:formatCode>General</c:formatCode>
                <c:ptCount val="1"/>
                <c:pt idx="0">
                  <c:v>12</c:v>
                </c:pt>
              </c:numCache>
            </c:numRef>
          </c:val>
          <c:extLst>
            <c:ext xmlns:c16="http://schemas.microsoft.com/office/drawing/2014/chart" uri="{C3380CC4-5D6E-409C-BE32-E72D297353CC}">
              <c16:uniqueId val="{00000001-CECD-4606-A732-245C74FDD486}"/>
            </c:ext>
          </c:extLst>
        </c:ser>
        <c:ser>
          <c:idx val="2"/>
          <c:order val="2"/>
          <c:tx>
            <c:strRef>
              <c:f>Sheet1!$D$1</c:f>
              <c:strCache>
                <c:ptCount val="1"/>
                <c:pt idx="0">
                  <c:v>Increased employment of women and retirees     </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currently running initiatives to promote diversity and inclusion</c:v>
                </c:pt>
              </c:strCache>
            </c:strRef>
          </c:cat>
          <c:val>
            <c:numRef>
              <c:f>Sheet1!$D$2</c:f>
              <c:numCache>
                <c:formatCode>General</c:formatCode>
                <c:ptCount val="1"/>
                <c:pt idx="0">
                  <c:v>9</c:v>
                </c:pt>
              </c:numCache>
            </c:numRef>
          </c:val>
          <c:extLst>
            <c:ext xmlns:c16="http://schemas.microsoft.com/office/drawing/2014/chart" uri="{C3380CC4-5D6E-409C-BE32-E72D297353CC}">
              <c16:uniqueId val="{00000002-CECD-4606-A732-245C74FDD486}"/>
            </c:ext>
          </c:extLst>
        </c:ser>
        <c:ser>
          <c:idx val="3"/>
          <c:order val="3"/>
          <c:tx>
            <c:strRef>
              <c:f>Sheet1!$E$1</c:f>
              <c:strCache>
                <c:ptCount val="1"/>
                <c:pt idx="0">
                  <c:v>Offering leadership courses to female employees</c:v>
                </c:pt>
              </c:strCache>
            </c:strRef>
          </c:tx>
          <c:spPr>
            <a:solidFill>
              <a:schemeClr val="accent6">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organisation's currently running initiatives to promote diversity and inclusion</c:v>
                </c:pt>
              </c:strCache>
            </c:strRef>
          </c:cat>
          <c:val>
            <c:numRef>
              <c:f>Sheet1!$E$2</c:f>
              <c:numCache>
                <c:formatCode>General</c:formatCode>
                <c:ptCount val="1"/>
                <c:pt idx="0">
                  <c:v>5</c:v>
                </c:pt>
              </c:numCache>
            </c:numRef>
          </c:val>
          <c:extLst>
            <c:ext xmlns:c16="http://schemas.microsoft.com/office/drawing/2014/chart" uri="{C3380CC4-5D6E-409C-BE32-E72D297353CC}">
              <c16:uniqueId val="{00000003-CECD-4606-A732-245C74FDD486}"/>
            </c:ext>
          </c:extLst>
        </c:ser>
        <c:dLbls>
          <c:showLegendKey val="0"/>
          <c:showVal val="0"/>
          <c:showCatName val="0"/>
          <c:showSerName val="0"/>
          <c:showPercent val="0"/>
          <c:showBubbleSize val="0"/>
        </c:dLbls>
        <c:gapWidth val="150"/>
        <c:axId val="218245760"/>
        <c:axId val="218259840"/>
      </c:barChart>
      <c:catAx>
        <c:axId val="218245760"/>
        <c:scaling>
          <c:orientation val="minMax"/>
        </c:scaling>
        <c:delete val="0"/>
        <c:axPos val="b"/>
        <c:numFmt formatCode="General" sourceLinked="0"/>
        <c:majorTickMark val="out"/>
        <c:minorTickMark val="none"/>
        <c:tickLblPos val="nextTo"/>
        <c:crossAx val="218259840"/>
        <c:crosses val="autoZero"/>
        <c:auto val="1"/>
        <c:lblAlgn val="ctr"/>
        <c:lblOffset val="100"/>
        <c:noMultiLvlLbl val="0"/>
      </c:catAx>
      <c:valAx>
        <c:axId val="218259840"/>
        <c:scaling>
          <c:orientation val="minMax"/>
        </c:scaling>
        <c:delete val="0"/>
        <c:axPos val="l"/>
        <c:majorGridlines/>
        <c:numFmt formatCode="General" sourceLinked="1"/>
        <c:majorTickMark val="out"/>
        <c:minorTickMark val="none"/>
        <c:tickLblPos val="nextTo"/>
        <c:crossAx val="218245760"/>
        <c:crosses val="autoZero"/>
        <c:crossBetween val="between"/>
      </c:valAx>
    </c:plotArea>
    <c:legend>
      <c:legendPos val="r"/>
      <c:layout>
        <c:manualLayout>
          <c:xMode val="edge"/>
          <c:yMode val="edge"/>
          <c:x val="0.66144043722930135"/>
          <c:y val="0.23347539890846991"/>
          <c:w val="0.33855956277070487"/>
          <c:h val="0.67061492313461035"/>
        </c:manualLayout>
      </c:layout>
      <c:overlay val="0"/>
    </c:legend>
    <c:plotVisOnly val="1"/>
    <c:dispBlanksAs val="zero"/>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000">
                <a:latin typeface="Times New Roman" pitchFamily="18" charset="0"/>
                <a:cs typeface="Times New Roman" pitchFamily="18" charset="0"/>
              </a:rPr>
              <a:t>Which initiative (s) currently run by the organisations has/have been successful in promoting diversity and inclusion </a:t>
            </a:r>
          </a:p>
        </c:rich>
      </c:tx>
      <c:overlay val="0"/>
    </c:title>
    <c:autoTitleDeleted val="0"/>
    <c:plotArea>
      <c:layout/>
      <c:barChart>
        <c:barDir val="col"/>
        <c:grouping val="clustered"/>
        <c:varyColors val="0"/>
        <c:ser>
          <c:idx val="0"/>
          <c:order val="0"/>
          <c:tx>
            <c:strRef>
              <c:f>Sheet1!$B$1</c:f>
              <c:strCache>
                <c:ptCount val="1"/>
                <c:pt idx="0">
                  <c:v>Hiring neurodivergent individuals </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initiative (s) currently run by the organisations that has/have been successful in promoting diversity and inclusion </c:v>
                </c:pt>
              </c:strCache>
            </c:strRef>
          </c:cat>
          <c:val>
            <c:numRef>
              <c:f>Sheet1!$B$2</c:f>
              <c:numCache>
                <c:formatCode>General</c:formatCode>
                <c:ptCount val="1"/>
                <c:pt idx="0">
                  <c:v>4</c:v>
                </c:pt>
              </c:numCache>
            </c:numRef>
          </c:val>
          <c:extLst>
            <c:ext xmlns:c16="http://schemas.microsoft.com/office/drawing/2014/chart" uri="{C3380CC4-5D6E-409C-BE32-E72D297353CC}">
              <c16:uniqueId val="{00000000-0A8A-4462-913E-430455FE25BE}"/>
            </c:ext>
          </c:extLst>
        </c:ser>
        <c:ser>
          <c:idx val="1"/>
          <c:order val="1"/>
          <c:tx>
            <c:strRef>
              <c:f>Sheet1!$C$1</c:f>
              <c:strCache>
                <c:ptCount val="1"/>
                <c:pt idx="0">
                  <c:v>Implementation of family-friendly workplaces   </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initiative (s) currently run by the organisations that has/have been successful in promoting diversity and inclusion </c:v>
                </c:pt>
              </c:strCache>
            </c:strRef>
          </c:cat>
          <c:val>
            <c:numRef>
              <c:f>Sheet1!$C$2</c:f>
              <c:numCache>
                <c:formatCode>General</c:formatCode>
                <c:ptCount val="1"/>
                <c:pt idx="0">
                  <c:v>12</c:v>
                </c:pt>
              </c:numCache>
            </c:numRef>
          </c:val>
          <c:extLst>
            <c:ext xmlns:c16="http://schemas.microsoft.com/office/drawing/2014/chart" uri="{C3380CC4-5D6E-409C-BE32-E72D297353CC}">
              <c16:uniqueId val="{00000001-0A8A-4462-913E-430455FE25BE}"/>
            </c:ext>
          </c:extLst>
        </c:ser>
        <c:ser>
          <c:idx val="2"/>
          <c:order val="2"/>
          <c:tx>
            <c:strRef>
              <c:f>Sheet1!$D$1</c:f>
              <c:strCache>
                <c:ptCount val="1"/>
                <c:pt idx="0">
                  <c:v>Increased employment of women and retirees     </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initiative (s) currently run by the organisations that has/have been successful in promoting diversity and inclusion </c:v>
                </c:pt>
              </c:strCache>
            </c:strRef>
          </c:cat>
          <c:val>
            <c:numRef>
              <c:f>Sheet1!$D$2</c:f>
              <c:numCache>
                <c:formatCode>General</c:formatCode>
                <c:ptCount val="1"/>
                <c:pt idx="0">
                  <c:v>10</c:v>
                </c:pt>
              </c:numCache>
            </c:numRef>
          </c:val>
          <c:extLst>
            <c:ext xmlns:c16="http://schemas.microsoft.com/office/drawing/2014/chart" uri="{C3380CC4-5D6E-409C-BE32-E72D297353CC}">
              <c16:uniqueId val="{00000002-0A8A-4462-913E-430455FE25BE}"/>
            </c:ext>
          </c:extLst>
        </c:ser>
        <c:ser>
          <c:idx val="3"/>
          <c:order val="3"/>
          <c:tx>
            <c:strRef>
              <c:f>Sheet1!$E$1</c:f>
              <c:strCache>
                <c:ptCount val="1"/>
                <c:pt idx="0">
                  <c:v>Offering leadership courses to female employees</c:v>
                </c:pt>
              </c:strCache>
            </c:strRef>
          </c:tx>
          <c:spPr>
            <a:solidFill>
              <a:schemeClr val="accent6">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initiative (s) currently run by the organisations that has/have been successful in promoting diversity and inclusion </c:v>
                </c:pt>
              </c:strCache>
            </c:strRef>
          </c:cat>
          <c:val>
            <c:numRef>
              <c:f>Sheet1!$E$2</c:f>
              <c:numCache>
                <c:formatCode>General</c:formatCode>
                <c:ptCount val="1"/>
                <c:pt idx="0">
                  <c:v>5</c:v>
                </c:pt>
              </c:numCache>
            </c:numRef>
          </c:val>
          <c:extLst>
            <c:ext xmlns:c16="http://schemas.microsoft.com/office/drawing/2014/chart" uri="{C3380CC4-5D6E-409C-BE32-E72D297353CC}">
              <c16:uniqueId val="{00000003-0A8A-4462-913E-430455FE25BE}"/>
            </c:ext>
          </c:extLst>
        </c:ser>
        <c:dLbls>
          <c:showLegendKey val="0"/>
          <c:showVal val="0"/>
          <c:showCatName val="0"/>
          <c:showSerName val="0"/>
          <c:showPercent val="0"/>
          <c:showBubbleSize val="0"/>
        </c:dLbls>
        <c:gapWidth val="150"/>
        <c:axId val="218289664"/>
        <c:axId val="218291200"/>
      </c:barChart>
      <c:catAx>
        <c:axId val="218289664"/>
        <c:scaling>
          <c:orientation val="minMax"/>
        </c:scaling>
        <c:delete val="0"/>
        <c:axPos val="b"/>
        <c:numFmt formatCode="General" sourceLinked="0"/>
        <c:majorTickMark val="out"/>
        <c:minorTickMark val="none"/>
        <c:tickLblPos val="nextTo"/>
        <c:crossAx val="218291200"/>
        <c:crosses val="autoZero"/>
        <c:auto val="1"/>
        <c:lblAlgn val="ctr"/>
        <c:lblOffset val="100"/>
        <c:noMultiLvlLbl val="0"/>
      </c:catAx>
      <c:valAx>
        <c:axId val="218291200"/>
        <c:scaling>
          <c:orientation val="minMax"/>
        </c:scaling>
        <c:delete val="0"/>
        <c:axPos val="l"/>
        <c:majorGridlines/>
        <c:numFmt formatCode="General" sourceLinked="1"/>
        <c:majorTickMark val="out"/>
        <c:minorTickMark val="none"/>
        <c:tickLblPos val="nextTo"/>
        <c:crossAx val="218289664"/>
        <c:crosses val="autoZero"/>
        <c:crossBetween val="between"/>
      </c:valAx>
    </c:plotArea>
    <c:legend>
      <c:legendPos val="r"/>
      <c:overlay val="0"/>
    </c:legend>
    <c:plotVisOnly val="1"/>
    <c:dispBlanksAs val="zero"/>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000">
                <a:latin typeface="Times New Roman" pitchFamily="18" charset="0"/>
                <a:cs typeface="Times New Roman" pitchFamily="18" charset="0"/>
              </a:rPr>
              <a:t>Does the organisation measure success in the initiatives aimed to promote diversity and inclusion </a:t>
            </a:r>
          </a:p>
        </c:rich>
      </c:tx>
      <c:overlay val="0"/>
    </c:title>
    <c:autoTitleDeleted val="0"/>
    <c:plotArea>
      <c:layout/>
      <c:barChart>
        <c:barDir val="col"/>
        <c:grouping val="clustered"/>
        <c:varyColors val="0"/>
        <c:ser>
          <c:idx val="0"/>
          <c:order val="0"/>
          <c:tx>
            <c:strRef>
              <c:f>Sheet1!$B$1</c:f>
              <c:strCache>
                <c:ptCount val="1"/>
                <c:pt idx="0">
                  <c:v>No</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Does the organisation measure success in the initiatives aimed to promote diversity and inclusion </c:v>
                </c:pt>
              </c:strCache>
            </c:strRef>
          </c:cat>
          <c:val>
            <c:numRef>
              <c:f>Sheet1!$B$2</c:f>
              <c:numCache>
                <c:formatCode>General</c:formatCode>
                <c:ptCount val="1"/>
                <c:pt idx="0">
                  <c:v>15</c:v>
                </c:pt>
              </c:numCache>
            </c:numRef>
          </c:val>
          <c:extLst>
            <c:ext xmlns:c16="http://schemas.microsoft.com/office/drawing/2014/chart" uri="{C3380CC4-5D6E-409C-BE32-E72D297353CC}">
              <c16:uniqueId val="{00000000-2CB6-4F6D-82D1-FB495F2F5621}"/>
            </c:ext>
          </c:extLst>
        </c:ser>
        <c:ser>
          <c:idx val="1"/>
          <c:order val="1"/>
          <c:tx>
            <c:strRef>
              <c:f>Sheet1!$C$1</c:f>
              <c:strCache>
                <c:ptCount val="1"/>
                <c:pt idx="0">
                  <c:v>Yes</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Does the organisation measure success in the initiatives aimed to promote diversity and inclusion </c:v>
                </c:pt>
              </c:strCache>
            </c:strRef>
          </c:cat>
          <c:val>
            <c:numRef>
              <c:f>Sheet1!$C$2</c:f>
              <c:numCache>
                <c:formatCode>General</c:formatCode>
                <c:ptCount val="1"/>
                <c:pt idx="0">
                  <c:v>16</c:v>
                </c:pt>
              </c:numCache>
            </c:numRef>
          </c:val>
          <c:extLst>
            <c:ext xmlns:c16="http://schemas.microsoft.com/office/drawing/2014/chart" uri="{C3380CC4-5D6E-409C-BE32-E72D297353CC}">
              <c16:uniqueId val="{00000001-2CB6-4F6D-82D1-FB495F2F5621}"/>
            </c:ext>
          </c:extLst>
        </c:ser>
        <c:dLbls>
          <c:showLegendKey val="0"/>
          <c:showVal val="0"/>
          <c:showCatName val="0"/>
          <c:showSerName val="0"/>
          <c:showPercent val="0"/>
          <c:showBubbleSize val="0"/>
        </c:dLbls>
        <c:gapWidth val="150"/>
        <c:axId val="219776128"/>
        <c:axId val="219777664"/>
      </c:barChart>
      <c:catAx>
        <c:axId val="219776128"/>
        <c:scaling>
          <c:orientation val="minMax"/>
        </c:scaling>
        <c:delete val="0"/>
        <c:axPos val="b"/>
        <c:numFmt formatCode="General" sourceLinked="0"/>
        <c:majorTickMark val="out"/>
        <c:minorTickMark val="none"/>
        <c:tickLblPos val="nextTo"/>
        <c:crossAx val="219777664"/>
        <c:crosses val="autoZero"/>
        <c:auto val="1"/>
        <c:lblAlgn val="ctr"/>
        <c:lblOffset val="100"/>
        <c:noMultiLvlLbl val="0"/>
      </c:catAx>
      <c:valAx>
        <c:axId val="219777664"/>
        <c:scaling>
          <c:orientation val="minMax"/>
        </c:scaling>
        <c:delete val="0"/>
        <c:axPos val="l"/>
        <c:majorGridlines/>
        <c:numFmt formatCode="General" sourceLinked="1"/>
        <c:majorTickMark val="out"/>
        <c:minorTickMark val="none"/>
        <c:tickLblPos val="nextTo"/>
        <c:crossAx val="219776128"/>
        <c:crosses val="autoZero"/>
        <c:crossBetween val="between"/>
      </c:valAx>
    </c:plotArea>
    <c:legend>
      <c:legendPos val="r"/>
      <c:overlay val="0"/>
    </c:legend>
    <c:plotVisOnly val="1"/>
    <c:dispBlanksAs val="zero"/>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000">
                <a:latin typeface="Times New Roman" pitchFamily="18" charset="0"/>
                <a:cs typeface="Times New Roman" pitchFamily="18" charset="0"/>
              </a:rPr>
              <a:t>Diversity and inclusion guarantees an organisation access to a wide pool of talent </a:t>
            </a:r>
          </a:p>
        </c:rich>
      </c:tx>
      <c:overlay val="0"/>
    </c:title>
    <c:autoTitleDeleted val="0"/>
    <c:plotArea>
      <c:layout/>
      <c:barChart>
        <c:barDir val="col"/>
        <c:grouping val="clustered"/>
        <c:varyColors val="0"/>
        <c:ser>
          <c:idx val="0"/>
          <c:order val="0"/>
          <c:tx>
            <c:strRef>
              <c:f>Sheet1!$B$1</c:f>
              <c:strCache>
                <c:ptCount val="1"/>
                <c:pt idx="0">
                  <c:v>Agree</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guarantees an organisation access to a wide pool of talent</c:v>
                </c:pt>
              </c:strCache>
            </c:strRef>
          </c:cat>
          <c:val>
            <c:numRef>
              <c:f>Sheet1!$B$2</c:f>
              <c:numCache>
                <c:formatCode>General</c:formatCode>
                <c:ptCount val="1"/>
                <c:pt idx="0">
                  <c:v>17</c:v>
                </c:pt>
              </c:numCache>
            </c:numRef>
          </c:val>
          <c:extLst>
            <c:ext xmlns:c16="http://schemas.microsoft.com/office/drawing/2014/chart" uri="{C3380CC4-5D6E-409C-BE32-E72D297353CC}">
              <c16:uniqueId val="{00000000-2B67-4137-97C9-E315BF4EE1E1}"/>
            </c:ext>
          </c:extLst>
        </c:ser>
        <c:ser>
          <c:idx val="1"/>
          <c:order val="1"/>
          <c:tx>
            <c:strRef>
              <c:f>Sheet1!$C$1</c:f>
              <c:strCache>
                <c:ptCount val="1"/>
                <c:pt idx="0">
                  <c:v>Disagree</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guarantees an organisation access to a wide pool of talent</c:v>
                </c:pt>
              </c:strCache>
            </c:strRef>
          </c:cat>
          <c:val>
            <c:numRef>
              <c:f>Sheet1!$C$2</c:f>
              <c:numCache>
                <c:formatCode>General</c:formatCode>
                <c:ptCount val="1"/>
                <c:pt idx="0">
                  <c:v>1</c:v>
                </c:pt>
              </c:numCache>
            </c:numRef>
          </c:val>
          <c:extLst>
            <c:ext xmlns:c16="http://schemas.microsoft.com/office/drawing/2014/chart" uri="{C3380CC4-5D6E-409C-BE32-E72D297353CC}">
              <c16:uniqueId val="{00000001-2B67-4137-97C9-E315BF4EE1E1}"/>
            </c:ext>
          </c:extLst>
        </c:ser>
        <c:ser>
          <c:idx val="2"/>
          <c:order val="2"/>
          <c:tx>
            <c:strRef>
              <c:f>Sheet1!$D$1</c:f>
              <c:strCache>
                <c:ptCount val="1"/>
                <c:pt idx="0">
                  <c:v>Strongly agree</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guarantees an organisation access to a wide pool of talent</c:v>
                </c:pt>
              </c:strCache>
            </c:strRef>
          </c:cat>
          <c:val>
            <c:numRef>
              <c:f>Sheet1!$D$2</c:f>
              <c:numCache>
                <c:formatCode>General</c:formatCode>
                <c:ptCount val="1"/>
                <c:pt idx="0">
                  <c:v>13</c:v>
                </c:pt>
              </c:numCache>
            </c:numRef>
          </c:val>
          <c:extLst>
            <c:ext xmlns:c16="http://schemas.microsoft.com/office/drawing/2014/chart" uri="{C3380CC4-5D6E-409C-BE32-E72D297353CC}">
              <c16:uniqueId val="{00000002-2B67-4137-97C9-E315BF4EE1E1}"/>
            </c:ext>
          </c:extLst>
        </c:ser>
        <c:dLbls>
          <c:showLegendKey val="0"/>
          <c:showVal val="0"/>
          <c:showCatName val="0"/>
          <c:showSerName val="0"/>
          <c:showPercent val="0"/>
          <c:showBubbleSize val="0"/>
        </c:dLbls>
        <c:gapWidth val="150"/>
        <c:axId val="232978688"/>
        <c:axId val="233140224"/>
      </c:barChart>
      <c:catAx>
        <c:axId val="232978688"/>
        <c:scaling>
          <c:orientation val="minMax"/>
        </c:scaling>
        <c:delete val="0"/>
        <c:axPos val="b"/>
        <c:numFmt formatCode="General" sourceLinked="0"/>
        <c:majorTickMark val="out"/>
        <c:minorTickMark val="none"/>
        <c:tickLblPos val="nextTo"/>
        <c:crossAx val="233140224"/>
        <c:crosses val="autoZero"/>
        <c:auto val="1"/>
        <c:lblAlgn val="ctr"/>
        <c:lblOffset val="100"/>
        <c:noMultiLvlLbl val="0"/>
      </c:catAx>
      <c:valAx>
        <c:axId val="233140224"/>
        <c:scaling>
          <c:orientation val="minMax"/>
        </c:scaling>
        <c:delete val="0"/>
        <c:axPos val="l"/>
        <c:majorGridlines/>
        <c:numFmt formatCode="General" sourceLinked="1"/>
        <c:majorTickMark val="out"/>
        <c:minorTickMark val="none"/>
        <c:tickLblPos val="nextTo"/>
        <c:crossAx val="232978688"/>
        <c:crosses val="autoZero"/>
        <c:crossBetween val="between"/>
      </c:valAx>
    </c:plotArea>
    <c:legend>
      <c:legendPos val="r"/>
      <c:overlay val="0"/>
    </c:legend>
    <c:plotVisOnly val="1"/>
    <c:dispBlanksAs val="zero"/>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000">
                <a:latin typeface="Times New Roman" pitchFamily="18" charset="0"/>
                <a:cs typeface="Times New Roman" pitchFamily="18" charset="0"/>
              </a:rPr>
              <a:t>Diversity and inclusion promotes employee attraction and retention</a:t>
            </a:r>
          </a:p>
        </c:rich>
      </c:tx>
      <c:overlay val="0"/>
    </c:title>
    <c:autoTitleDeleted val="0"/>
    <c:plotArea>
      <c:layout/>
      <c:barChart>
        <c:barDir val="col"/>
        <c:grouping val="clustered"/>
        <c:varyColors val="0"/>
        <c:ser>
          <c:idx val="0"/>
          <c:order val="0"/>
          <c:tx>
            <c:strRef>
              <c:f>Sheet1!$B$1</c:f>
              <c:strCache>
                <c:ptCount val="1"/>
                <c:pt idx="0">
                  <c:v>Agree</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Sheet1!$B$2</c:f>
              <c:numCache>
                <c:formatCode>General</c:formatCode>
                <c:ptCount val="1"/>
                <c:pt idx="0">
                  <c:v>12</c:v>
                </c:pt>
              </c:numCache>
            </c:numRef>
          </c:val>
          <c:extLst>
            <c:ext xmlns:c16="http://schemas.microsoft.com/office/drawing/2014/chart" uri="{C3380CC4-5D6E-409C-BE32-E72D297353CC}">
              <c16:uniqueId val="{00000000-0B62-41C1-B932-FEFBD21298ED}"/>
            </c:ext>
          </c:extLst>
        </c:ser>
        <c:ser>
          <c:idx val="1"/>
          <c:order val="1"/>
          <c:tx>
            <c:strRef>
              <c:f>Sheet1!$C$1</c:f>
              <c:strCache>
                <c:ptCount val="1"/>
                <c:pt idx="0">
                  <c:v>Disagree</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Sheet1!$C$2</c:f>
              <c:numCache>
                <c:formatCode>General</c:formatCode>
                <c:ptCount val="1"/>
                <c:pt idx="0">
                  <c:v>3</c:v>
                </c:pt>
              </c:numCache>
            </c:numRef>
          </c:val>
          <c:extLst>
            <c:ext xmlns:c16="http://schemas.microsoft.com/office/drawing/2014/chart" uri="{C3380CC4-5D6E-409C-BE32-E72D297353CC}">
              <c16:uniqueId val="{00000001-0B62-41C1-B932-FEFBD21298ED}"/>
            </c:ext>
          </c:extLst>
        </c:ser>
        <c:ser>
          <c:idx val="2"/>
          <c:order val="2"/>
          <c:tx>
            <c:strRef>
              <c:f>Sheet1!$D$1</c:f>
              <c:strCache>
                <c:ptCount val="1"/>
                <c:pt idx="0">
                  <c:v>Strongly agree</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Sheet1!$D$2</c:f>
              <c:numCache>
                <c:formatCode>General</c:formatCode>
                <c:ptCount val="1"/>
                <c:pt idx="0">
                  <c:v>14</c:v>
                </c:pt>
              </c:numCache>
            </c:numRef>
          </c:val>
          <c:extLst>
            <c:ext xmlns:c16="http://schemas.microsoft.com/office/drawing/2014/chart" uri="{C3380CC4-5D6E-409C-BE32-E72D297353CC}">
              <c16:uniqueId val="{00000002-0B62-41C1-B932-FEFBD21298ED}"/>
            </c:ext>
          </c:extLst>
        </c:ser>
        <c:ser>
          <c:idx val="3"/>
          <c:order val="3"/>
          <c:tx>
            <c:strRef>
              <c:f>Sheet1!$E$1</c:f>
              <c:strCache>
                <c:ptCount val="1"/>
                <c:pt idx="0">
                  <c:v>Undecided</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Sheet1!$E$2</c:f>
              <c:numCache>
                <c:formatCode>General</c:formatCode>
                <c:ptCount val="1"/>
                <c:pt idx="0">
                  <c:v>2</c:v>
                </c:pt>
              </c:numCache>
            </c:numRef>
          </c:val>
          <c:extLst>
            <c:ext xmlns:c16="http://schemas.microsoft.com/office/drawing/2014/chart" uri="{C3380CC4-5D6E-409C-BE32-E72D297353CC}">
              <c16:uniqueId val="{00000003-0B62-41C1-B932-FEFBD21298ED}"/>
            </c:ext>
          </c:extLst>
        </c:ser>
        <c:dLbls>
          <c:showLegendKey val="0"/>
          <c:showVal val="0"/>
          <c:showCatName val="0"/>
          <c:showSerName val="0"/>
          <c:showPercent val="0"/>
          <c:showBubbleSize val="0"/>
        </c:dLbls>
        <c:gapWidth val="150"/>
        <c:axId val="219448448"/>
        <c:axId val="219449984"/>
      </c:barChart>
      <c:catAx>
        <c:axId val="219448448"/>
        <c:scaling>
          <c:orientation val="minMax"/>
        </c:scaling>
        <c:delete val="0"/>
        <c:axPos val="b"/>
        <c:numFmt formatCode="General" sourceLinked="0"/>
        <c:majorTickMark val="out"/>
        <c:minorTickMark val="none"/>
        <c:tickLblPos val="nextTo"/>
        <c:crossAx val="219449984"/>
        <c:crosses val="autoZero"/>
        <c:auto val="1"/>
        <c:lblAlgn val="ctr"/>
        <c:lblOffset val="100"/>
        <c:noMultiLvlLbl val="0"/>
      </c:catAx>
      <c:valAx>
        <c:axId val="219449984"/>
        <c:scaling>
          <c:orientation val="minMax"/>
        </c:scaling>
        <c:delete val="0"/>
        <c:axPos val="l"/>
        <c:majorGridlines/>
        <c:numFmt formatCode="General" sourceLinked="1"/>
        <c:majorTickMark val="out"/>
        <c:minorTickMark val="none"/>
        <c:tickLblPos val="nextTo"/>
        <c:crossAx val="219448448"/>
        <c:crosses val="autoZero"/>
        <c:crossBetween val="between"/>
      </c:valAx>
    </c:plotArea>
    <c:legend>
      <c:legendPos val="r"/>
      <c:overlay val="0"/>
    </c:legend>
    <c:plotVisOnly val="1"/>
    <c:dispBlanksAs val="zero"/>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000">
                <a:latin typeface="Times New Roman" pitchFamily="18" charset="0"/>
                <a:cs typeface="Times New Roman" pitchFamily="18" charset="0"/>
              </a:rPr>
              <a:t>Diversity and inclusion promotes employee employee job satisfaction</a:t>
            </a:r>
          </a:p>
        </c:rich>
      </c:tx>
      <c:overlay val="0"/>
    </c:title>
    <c:autoTitleDeleted val="0"/>
    <c:plotArea>
      <c:layout/>
      <c:barChart>
        <c:barDir val="col"/>
        <c:grouping val="clustered"/>
        <c:varyColors val="0"/>
        <c:ser>
          <c:idx val="0"/>
          <c:order val="0"/>
          <c:tx>
            <c:strRef>
              <c:f>Sheet1!$B$1</c:f>
              <c:strCache>
                <c:ptCount val="1"/>
                <c:pt idx="0">
                  <c:v>Agree</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Sheet1!$B$2</c:f>
              <c:numCache>
                <c:formatCode>General</c:formatCode>
                <c:ptCount val="1"/>
                <c:pt idx="0">
                  <c:v>12</c:v>
                </c:pt>
              </c:numCache>
            </c:numRef>
          </c:val>
          <c:extLst>
            <c:ext xmlns:c16="http://schemas.microsoft.com/office/drawing/2014/chart" uri="{C3380CC4-5D6E-409C-BE32-E72D297353CC}">
              <c16:uniqueId val="{00000000-5EC0-41A5-B064-5051F306B5DA}"/>
            </c:ext>
          </c:extLst>
        </c:ser>
        <c:ser>
          <c:idx val="1"/>
          <c:order val="1"/>
          <c:tx>
            <c:strRef>
              <c:f>Sheet1!$C$1</c:f>
              <c:strCache>
                <c:ptCount val="1"/>
                <c:pt idx="0">
                  <c:v>Disagree</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Sheet1!$C$2</c:f>
              <c:numCache>
                <c:formatCode>General</c:formatCode>
                <c:ptCount val="1"/>
                <c:pt idx="0">
                  <c:v>3</c:v>
                </c:pt>
              </c:numCache>
            </c:numRef>
          </c:val>
          <c:extLst>
            <c:ext xmlns:c16="http://schemas.microsoft.com/office/drawing/2014/chart" uri="{C3380CC4-5D6E-409C-BE32-E72D297353CC}">
              <c16:uniqueId val="{00000001-5EC0-41A5-B064-5051F306B5DA}"/>
            </c:ext>
          </c:extLst>
        </c:ser>
        <c:ser>
          <c:idx val="2"/>
          <c:order val="2"/>
          <c:tx>
            <c:strRef>
              <c:f>Sheet1!$D$1</c:f>
              <c:strCache>
                <c:ptCount val="1"/>
                <c:pt idx="0">
                  <c:v>Strongly agree</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Sheet1!$D$2</c:f>
              <c:numCache>
                <c:formatCode>General</c:formatCode>
                <c:ptCount val="1"/>
                <c:pt idx="0">
                  <c:v>14</c:v>
                </c:pt>
              </c:numCache>
            </c:numRef>
          </c:val>
          <c:extLst>
            <c:ext xmlns:c16="http://schemas.microsoft.com/office/drawing/2014/chart" uri="{C3380CC4-5D6E-409C-BE32-E72D297353CC}">
              <c16:uniqueId val="{00000002-5EC0-41A5-B064-5051F306B5DA}"/>
            </c:ext>
          </c:extLst>
        </c:ser>
        <c:ser>
          <c:idx val="3"/>
          <c:order val="3"/>
          <c:tx>
            <c:strRef>
              <c:f>Sheet1!$E$1</c:f>
              <c:strCache>
                <c:ptCount val="1"/>
                <c:pt idx="0">
                  <c:v>Undecided</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Sheet1!$E$2</c:f>
              <c:numCache>
                <c:formatCode>General</c:formatCode>
                <c:ptCount val="1"/>
                <c:pt idx="0">
                  <c:v>2</c:v>
                </c:pt>
              </c:numCache>
            </c:numRef>
          </c:val>
          <c:extLst>
            <c:ext xmlns:c16="http://schemas.microsoft.com/office/drawing/2014/chart" uri="{C3380CC4-5D6E-409C-BE32-E72D297353CC}">
              <c16:uniqueId val="{00000003-5EC0-41A5-B064-5051F306B5DA}"/>
            </c:ext>
          </c:extLst>
        </c:ser>
        <c:dLbls>
          <c:showLegendKey val="0"/>
          <c:showVal val="0"/>
          <c:showCatName val="0"/>
          <c:showSerName val="0"/>
          <c:showPercent val="0"/>
          <c:showBubbleSize val="0"/>
        </c:dLbls>
        <c:gapWidth val="150"/>
        <c:axId val="233586688"/>
        <c:axId val="233588224"/>
      </c:barChart>
      <c:catAx>
        <c:axId val="233586688"/>
        <c:scaling>
          <c:orientation val="minMax"/>
        </c:scaling>
        <c:delete val="0"/>
        <c:axPos val="b"/>
        <c:numFmt formatCode="General" sourceLinked="0"/>
        <c:majorTickMark val="out"/>
        <c:minorTickMark val="none"/>
        <c:tickLblPos val="nextTo"/>
        <c:crossAx val="233588224"/>
        <c:crosses val="autoZero"/>
        <c:auto val="1"/>
        <c:lblAlgn val="ctr"/>
        <c:lblOffset val="100"/>
        <c:noMultiLvlLbl val="0"/>
      </c:catAx>
      <c:valAx>
        <c:axId val="233588224"/>
        <c:scaling>
          <c:orientation val="minMax"/>
        </c:scaling>
        <c:delete val="0"/>
        <c:axPos val="l"/>
        <c:majorGridlines/>
        <c:numFmt formatCode="General" sourceLinked="1"/>
        <c:majorTickMark val="out"/>
        <c:minorTickMark val="none"/>
        <c:tickLblPos val="nextTo"/>
        <c:crossAx val="233586688"/>
        <c:crosses val="autoZero"/>
        <c:crossBetween val="between"/>
      </c:valAx>
    </c:plotArea>
    <c:legend>
      <c:legendPos val="r"/>
      <c:overlay val="0"/>
    </c:legend>
    <c:plotVisOnly val="1"/>
    <c:dispBlanksAs val="zero"/>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000">
                <a:latin typeface="Times New Roman" pitchFamily="18" charset="0"/>
                <a:cs typeface="Times New Roman" pitchFamily="18" charset="0"/>
              </a:rPr>
              <a:t>Diversity and inclusion enhances organisational performance </a:t>
            </a:r>
          </a:p>
        </c:rich>
      </c:tx>
      <c:overlay val="0"/>
    </c:title>
    <c:autoTitleDeleted val="0"/>
    <c:plotArea>
      <c:layout/>
      <c:barChart>
        <c:barDir val="col"/>
        <c:grouping val="clustered"/>
        <c:varyColors val="0"/>
        <c:ser>
          <c:idx val="0"/>
          <c:order val="0"/>
          <c:tx>
            <c:strRef>
              <c:f>Sheet1!$B$1</c:f>
              <c:strCache>
                <c:ptCount val="1"/>
                <c:pt idx="0">
                  <c:v>Agree</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Sheet1!$B$2</c:f>
              <c:numCache>
                <c:formatCode>General</c:formatCode>
                <c:ptCount val="1"/>
                <c:pt idx="0">
                  <c:v>16</c:v>
                </c:pt>
              </c:numCache>
            </c:numRef>
          </c:val>
          <c:extLst>
            <c:ext xmlns:c16="http://schemas.microsoft.com/office/drawing/2014/chart" uri="{C3380CC4-5D6E-409C-BE32-E72D297353CC}">
              <c16:uniqueId val="{00000000-429F-4D18-AB9F-EDDF1E90D5B0}"/>
            </c:ext>
          </c:extLst>
        </c:ser>
        <c:ser>
          <c:idx val="1"/>
          <c:order val="1"/>
          <c:tx>
            <c:strRef>
              <c:f>Sheet1!$C$1</c:f>
              <c:strCache>
                <c:ptCount val="1"/>
                <c:pt idx="0">
                  <c:v>Disagree</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Sheet1!$C$2</c:f>
              <c:numCache>
                <c:formatCode>General</c:formatCode>
                <c:ptCount val="1"/>
                <c:pt idx="0">
                  <c:v>1</c:v>
                </c:pt>
              </c:numCache>
            </c:numRef>
          </c:val>
          <c:extLst>
            <c:ext xmlns:c16="http://schemas.microsoft.com/office/drawing/2014/chart" uri="{C3380CC4-5D6E-409C-BE32-E72D297353CC}">
              <c16:uniqueId val="{00000001-429F-4D18-AB9F-EDDF1E90D5B0}"/>
            </c:ext>
          </c:extLst>
        </c:ser>
        <c:ser>
          <c:idx val="2"/>
          <c:order val="2"/>
          <c:tx>
            <c:strRef>
              <c:f>Sheet1!$D$1</c:f>
              <c:strCache>
                <c:ptCount val="1"/>
                <c:pt idx="0">
                  <c:v>Strongly agree</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Sheet1!$D$2</c:f>
              <c:numCache>
                <c:formatCode>General</c:formatCode>
                <c:ptCount val="1"/>
                <c:pt idx="0">
                  <c:v>12</c:v>
                </c:pt>
              </c:numCache>
            </c:numRef>
          </c:val>
          <c:extLst>
            <c:ext xmlns:c16="http://schemas.microsoft.com/office/drawing/2014/chart" uri="{C3380CC4-5D6E-409C-BE32-E72D297353CC}">
              <c16:uniqueId val="{00000002-429F-4D18-AB9F-EDDF1E90D5B0}"/>
            </c:ext>
          </c:extLst>
        </c:ser>
        <c:ser>
          <c:idx val="3"/>
          <c:order val="3"/>
          <c:tx>
            <c:strRef>
              <c:f>Sheet1!$E$1</c:f>
              <c:strCache>
                <c:ptCount val="1"/>
                <c:pt idx="0">
                  <c:v>Undecided</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Diversity and inclusion promotes employee attraction and retention</c:v>
                </c:pt>
              </c:strCache>
            </c:strRef>
          </c:cat>
          <c:val>
            <c:numRef>
              <c:f>Sheet1!$E$2</c:f>
              <c:numCache>
                <c:formatCode>General</c:formatCode>
                <c:ptCount val="1"/>
                <c:pt idx="0">
                  <c:v>2</c:v>
                </c:pt>
              </c:numCache>
            </c:numRef>
          </c:val>
          <c:extLst>
            <c:ext xmlns:c16="http://schemas.microsoft.com/office/drawing/2014/chart" uri="{C3380CC4-5D6E-409C-BE32-E72D297353CC}">
              <c16:uniqueId val="{00000003-429F-4D18-AB9F-EDDF1E90D5B0}"/>
            </c:ext>
          </c:extLst>
        </c:ser>
        <c:dLbls>
          <c:showLegendKey val="0"/>
          <c:showVal val="0"/>
          <c:showCatName val="0"/>
          <c:showSerName val="0"/>
          <c:showPercent val="0"/>
          <c:showBubbleSize val="0"/>
        </c:dLbls>
        <c:gapWidth val="150"/>
        <c:axId val="233613952"/>
        <c:axId val="233722240"/>
      </c:barChart>
      <c:catAx>
        <c:axId val="233613952"/>
        <c:scaling>
          <c:orientation val="minMax"/>
        </c:scaling>
        <c:delete val="0"/>
        <c:axPos val="b"/>
        <c:numFmt formatCode="General" sourceLinked="0"/>
        <c:majorTickMark val="out"/>
        <c:minorTickMark val="none"/>
        <c:tickLblPos val="nextTo"/>
        <c:crossAx val="233722240"/>
        <c:crosses val="autoZero"/>
        <c:auto val="1"/>
        <c:lblAlgn val="ctr"/>
        <c:lblOffset val="100"/>
        <c:noMultiLvlLbl val="0"/>
      </c:catAx>
      <c:valAx>
        <c:axId val="233722240"/>
        <c:scaling>
          <c:orientation val="minMax"/>
        </c:scaling>
        <c:delete val="0"/>
        <c:axPos val="l"/>
        <c:majorGridlines/>
        <c:numFmt formatCode="General" sourceLinked="1"/>
        <c:majorTickMark val="out"/>
        <c:minorTickMark val="none"/>
        <c:tickLblPos val="nextTo"/>
        <c:crossAx val="233613952"/>
        <c:crosses val="autoZero"/>
        <c:crossBetween val="between"/>
      </c:valAx>
    </c:plotArea>
    <c:legend>
      <c:legendPos val="r"/>
      <c:overlay val="0"/>
    </c:legend>
    <c:plotVisOnly val="1"/>
    <c:dispBlanksAs val="zero"/>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000">
                <a:latin typeface="Times New Roman" pitchFamily="18" charset="0"/>
                <a:cs typeface="Times New Roman" pitchFamily="18" charset="0"/>
              </a:rPr>
              <a:t>The Impact of Brexit on the already Tight UK Labour Market</a:t>
            </a:r>
          </a:p>
        </c:rich>
      </c:tx>
      <c:overlay val="0"/>
    </c:title>
    <c:autoTitleDeleted val="0"/>
    <c:plotArea>
      <c:layout/>
      <c:barChart>
        <c:barDir val="col"/>
        <c:grouping val="clustered"/>
        <c:varyColors val="0"/>
        <c:ser>
          <c:idx val="0"/>
          <c:order val="0"/>
          <c:tx>
            <c:strRef>
              <c:f>Sheet1!$B$1</c:f>
              <c:strCache>
                <c:ptCount val="1"/>
                <c:pt idx="0">
                  <c:v>Agree</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Brexit has increased the shortage of labour supply</c:v>
                </c:pt>
                <c:pt idx="1">
                  <c:v>Brexit has promoted racism and xenophobia in the workplace</c:v>
                </c:pt>
                <c:pt idx="2">
                  <c:v>Brexit has enhanced access to jobs for UK nationals</c:v>
                </c:pt>
                <c:pt idx="3">
                  <c:v>Brexit has increased the need for diversity and inclusion strategies at the workplace</c:v>
                </c:pt>
              </c:strCache>
            </c:strRef>
          </c:cat>
          <c:val>
            <c:numRef>
              <c:f>Sheet1!$B$2:$B$5</c:f>
              <c:numCache>
                <c:formatCode>General</c:formatCode>
                <c:ptCount val="4"/>
                <c:pt idx="0">
                  <c:v>9</c:v>
                </c:pt>
                <c:pt idx="1">
                  <c:v>8</c:v>
                </c:pt>
                <c:pt idx="2">
                  <c:v>6</c:v>
                </c:pt>
                <c:pt idx="3">
                  <c:v>7</c:v>
                </c:pt>
              </c:numCache>
            </c:numRef>
          </c:val>
          <c:extLst>
            <c:ext xmlns:c16="http://schemas.microsoft.com/office/drawing/2014/chart" uri="{C3380CC4-5D6E-409C-BE32-E72D297353CC}">
              <c16:uniqueId val="{00000000-2015-493A-A5D5-2C2D741D2941}"/>
            </c:ext>
          </c:extLst>
        </c:ser>
        <c:ser>
          <c:idx val="1"/>
          <c:order val="1"/>
          <c:tx>
            <c:strRef>
              <c:f>Sheet1!$C$1</c:f>
              <c:strCache>
                <c:ptCount val="1"/>
                <c:pt idx="0">
                  <c:v>Disagree</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Brexit has increased the shortage of labour supply</c:v>
                </c:pt>
                <c:pt idx="1">
                  <c:v>Brexit has promoted racism and xenophobia in the workplace</c:v>
                </c:pt>
                <c:pt idx="2">
                  <c:v>Brexit has enhanced access to jobs for UK nationals</c:v>
                </c:pt>
                <c:pt idx="3">
                  <c:v>Brexit has increased the need for diversity and inclusion strategies at the workplace</c:v>
                </c:pt>
              </c:strCache>
            </c:strRef>
          </c:cat>
          <c:val>
            <c:numRef>
              <c:f>Sheet1!$C$2:$C$5</c:f>
              <c:numCache>
                <c:formatCode>General</c:formatCode>
                <c:ptCount val="4"/>
                <c:pt idx="0">
                  <c:v>5</c:v>
                </c:pt>
                <c:pt idx="1">
                  <c:v>10</c:v>
                </c:pt>
                <c:pt idx="2">
                  <c:v>7</c:v>
                </c:pt>
                <c:pt idx="3">
                  <c:v>4</c:v>
                </c:pt>
              </c:numCache>
            </c:numRef>
          </c:val>
          <c:extLst>
            <c:ext xmlns:c16="http://schemas.microsoft.com/office/drawing/2014/chart" uri="{C3380CC4-5D6E-409C-BE32-E72D297353CC}">
              <c16:uniqueId val="{00000001-2015-493A-A5D5-2C2D741D2941}"/>
            </c:ext>
          </c:extLst>
        </c:ser>
        <c:ser>
          <c:idx val="2"/>
          <c:order val="2"/>
          <c:tx>
            <c:strRef>
              <c:f>Sheet1!$D$1</c:f>
              <c:strCache>
                <c:ptCount val="1"/>
                <c:pt idx="0">
                  <c:v>Strongly agree</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Brexit has increased the shortage of labour supply</c:v>
                </c:pt>
                <c:pt idx="1">
                  <c:v>Brexit has promoted racism and xenophobia in the workplace</c:v>
                </c:pt>
                <c:pt idx="2">
                  <c:v>Brexit has enhanced access to jobs for UK nationals</c:v>
                </c:pt>
                <c:pt idx="3">
                  <c:v>Brexit has increased the need for diversity and inclusion strategies at the workplace</c:v>
                </c:pt>
              </c:strCache>
            </c:strRef>
          </c:cat>
          <c:val>
            <c:numRef>
              <c:f>Sheet1!$D$2:$D$5</c:f>
              <c:numCache>
                <c:formatCode>General</c:formatCode>
                <c:ptCount val="4"/>
                <c:pt idx="0">
                  <c:v>2</c:v>
                </c:pt>
                <c:pt idx="1">
                  <c:v>2</c:v>
                </c:pt>
                <c:pt idx="2">
                  <c:v>0</c:v>
                </c:pt>
                <c:pt idx="3">
                  <c:v>7</c:v>
                </c:pt>
              </c:numCache>
            </c:numRef>
          </c:val>
          <c:extLst>
            <c:ext xmlns:c16="http://schemas.microsoft.com/office/drawing/2014/chart" uri="{C3380CC4-5D6E-409C-BE32-E72D297353CC}">
              <c16:uniqueId val="{00000002-2015-493A-A5D5-2C2D741D2941}"/>
            </c:ext>
          </c:extLst>
        </c:ser>
        <c:ser>
          <c:idx val="3"/>
          <c:order val="3"/>
          <c:tx>
            <c:strRef>
              <c:f>Sheet1!$E$1</c:f>
              <c:strCache>
                <c:ptCount val="1"/>
                <c:pt idx="0">
                  <c:v>Strongly disagree</c:v>
                </c:pt>
              </c:strCache>
            </c:strRef>
          </c:tx>
          <c:spPr>
            <a:solidFill>
              <a:srgbClr val="C0000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Brexit has increased the shortage of labour supply</c:v>
                </c:pt>
                <c:pt idx="1">
                  <c:v>Brexit has promoted racism and xenophobia in the workplace</c:v>
                </c:pt>
                <c:pt idx="2">
                  <c:v>Brexit has enhanced access to jobs for UK nationals</c:v>
                </c:pt>
                <c:pt idx="3">
                  <c:v>Brexit has increased the need for diversity and inclusion strategies at the workplace</c:v>
                </c:pt>
              </c:strCache>
            </c:strRef>
          </c:cat>
          <c:val>
            <c:numRef>
              <c:f>Sheet1!$E$2:$E$5</c:f>
              <c:numCache>
                <c:formatCode>General</c:formatCode>
                <c:ptCount val="4"/>
                <c:pt idx="0">
                  <c:v>5</c:v>
                </c:pt>
                <c:pt idx="1">
                  <c:v>5</c:v>
                </c:pt>
                <c:pt idx="2">
                  <c:v>0</c:v>
                </c:pt>
                <c:pt idx="3">
                  <c:v>0</c:v>
                </c:pt>
              </c:numCache>
            </c:numRef>
          </c:val>
          <c:extLst>
            <c:ext xmlns:c16="http://schemas.microsoft.com/office/drawing/2014/chart" uri="{C3380CC4-5D6E-409C-BE32-E72D297353CC}">
              <c16:uniqueId val="{00000003-2015-493A-A5D5-2C2D741D2941}"/>
            </c:ext>
          </c:extLst>
        </c:ser>
        <c:ser>
          <c:idx val="4"/>
          <c:order val="4"/>
          <c:tx>
            <c:strRef>
              <c:f>Sheet1!$F$1</c:f>
              <c:strCache>
                <c:ptCount val="1"/>
                <c:pt idx="0">
                  <c:v>Undecided</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Sheet1!$A$2:$A$5</c:f>
              <c:strCache>
                <c:ptCount val="4"/>
                <c:pt idx="0">
                  <c:v>Brexit has increased the shortage of labour supply</c:v>
                </c:pt>
                <c:pt idx="1">
                  <c:v>Brexit has promoted racism and xenophobia in the workplace</c:v>
                </c:pt>
                <c:pt idx="2">
                  <c:v>Brexit has enhanced access to jobs for UK nationals</c:v>
                </c:pt>
                <c:pt idx="3">
                  <c:v>Brexit has increased the need for diversity and inclusion strategies at the workplace</c:v>
                </c:pt>
              </c:strCache>
            </c:strRef>
          </c:cat>
          <c:val>
            <c:numRef>
              <c:f>Sheet1!$F$2:$F$5</c:f>
              <c:numCache>
                <c:formatCode>General</c:formatCode>
                <c:ptCount val="4"/>
                <c:pt idx="0">
                  <c:v>6</c:v>
                </c:pt>
                <c:pt idx="1">
                  <c:v>6</c:v>
                </c:pt>
                <c:pt idx="2">
                  <c:v>18</c:v>
                </c:pt>
                <c:pt idx="3">
                  <c:v>13</c:v>
                </c:pt>
              </c:numCache>
            </c:numRef>
          </c:val>
          <c:extLst>
            <c:ext xmlns:c16="http://schemas.microsoft.com/office/drawing/2014/chart" uri="{C3380CC4-5D6E-409C-BE32-E72D297353CC}">
              <c16:uniqueId val="{00000004-2015-493A-A5D5-2C2D741D2941}"/>
            </c:ext>
          </c:extLst>
        </c:ser>
        <c:dLbls>
          <c:showLegendKey val="0"/>
          <c:showVal val="0"/>
          <c:showCatName val="0"/>
          <c:showSerName val="0"/>
          <c:showPercent val="0"/>
          <c:showBubbleSize val="0"/>
        </c:dLbls>
        <c:gapWidth val="150"/>
        <c:axId val="219757184"/>
        <c:axId val="233324928"/>
      </c:barChart>
      <c:catAx>
        <c:axId val="219757184"/>
        <c:scaling>
          <c:orientation val="minMax"/>
        </c:scaling>
        <c:delete val="0"/>
        <c:axPos val="b"/>
        <c:numFmt formatCode="General" sourceLinked="0"/>
        <c:majorTickMark val="out"/>
        <c:minorTickMark val="none"/>
        <c:tickLblPos val="nextTo"/>
        <c:crossAx val="233324928"/>
        <c:crosses val="autoZero"/>
        <c:auto val="1"/>
        <c:lblAlgn val="ctr"/>
        <c:lblOffset val="100"/>
        <c:noMultiLvlLbl val="0"/>
      </c:catAx>
      <c:valAx>
        <c:axId val="233324928"/>
        <c:scaling>
          <c:orientation val="minMax"/>
        </c:scaling>
        <c:delete val="0"/>
        <c:axPos val="l"/>
        <c:majorGridlines/>
        <c:numFmt formatCode="General" sourceLinked="1"/>
        <c:majorTickMark val="out"/>
        <c:minorTickMark val="none"/>
        <c:tickLblPos val="nextTo"/>
        <c:crossAx val="219757184"/>
        <c:crosses val="autoZero"/>
        <c:crossBetween val="between"/>
      </c:valAx>
    </c:plotArea>
    <c:legend>
      <c:legendPos val="r"/>
      <c:overlay val="0"/>
    </c:legend>
    <c:plotVisOnly val="1"/>
    <c:dispBlanksAs val="zero"/>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8"/>
    </mc:Choice>
    <mc:Fallback>
      <c:style val="28"/>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000">
                <a:latin typeface="Times New Roman" pitchFamily="18" charset="0"/>
                <a:cs typeface="Times New Roman" pitchFamily="18" charset="0"/>
              </a:rPr>
              <a:t>Best Practices in Diversity and Inclusion in the Tight UK Labour Market</a:t>
            </a:r>
          </a:p>
        </c:rich>
      </c:tx>
      <c:overlay val="0"/>
    </c:title>
    <c:autoTitleDeleted val="0"/>
    <c:plotArea>
      <c:layout/>
      <c:barChart>
        <c:barDir val="col"/>
        <c:grouping val="clustered"/>
        <c:varyColors val="0"/>
        <c:ser>
          <c:idx val="0"/>
          <c:order val="0"/>
          <c:tx>
            <c:strRef>
              <c:f>Sheet1!$B$1</c:f>
              <c:strCache>
                <c:ptCount val="1"/>
                <c:pt idx="0">
                  <c:v>Agree</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Increased employment of women and retirees can supply new talents to bridge the shortage caused by the already tight labour market</c:v>
                </c:pt>
                <c:pt idx="1">
                  <c:v>moting the equality act can ensure women compete favourably at the workplace</c:v>
                </c:pt>
                <c:pt idx="2">
                  <c:v>Implementation of family-friendly workplaces can help attract workers</c:v>
                </c:pt>
                <c:pt idx="3">
                  <c:v>Hiring neurodivergent individuals can enhance an organization’s productivity</c:v>
                </c:pt>
              </c:strCache>
            </c:strRef>
          </c:cat>
          <c:val>
            <c:numRef>
              <c:f>Sheet1!$B$2:$B$5</c:f>
              <c:numCache>
                <c:formatCode>General</c:formatCode>
                <c:ptCount val="4"/>
                <c:pt idx="0">
                  <c:v>19</c:v>
                </c:pt>
                <c:pt idx="1">
                  <c:v>22</c:v>
                </c:pt>
                <c:pt idx="2">
                  <c:v>16</c:v>
                </c:pt>
                <c:pt idx="3">
                  <c:v>15</c:v>
                </c:pt>
              </c:numCache>
            </c:numRef>
          </c:val>
          <c:extLst>
            <c:ext xmlns:c16="http://schemas.microsoft.com/office/drawing/2014/chart" uri="{C3380CC4-5D6E-409C-BE32-E72D297353CC}">
              <c16:uniqueId val="{00000000-5B70-4B81-BBF5-F070AACFF7BD}"/>
            </c:ext>
          </c:extLst>
        </c:ser>
        <c:ser>
          <c:idx val="1"/>
          <c:order val="1"/>
          <c:tx>
            <c:strRef>
              <c:f>Sheet1!$C$1</c:f>
              <c:strCache>
                <c:ptCount val="1"/>
                <c:pt idx="0">
                  <c:v>Disagree</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Increased employment of women and retirees can supply new talents to bridge the shortage caused by the already tight labour market</c:v>
                </c:pt>
                <c:pt idx="1">
                  <c:v>moting the equality act can ensure women compete favourably at the workplace</c:v>
                </c:pt>
                <c:pt idx="2">
                  <c:v>Implementation of family-friendly workplaces can help attract workers</c:v>
                </c:pt>
                <c:pt idx="3">
                  <c:v>Hiring neurodivergent individuals can enhance an organization’s productivity</c:v>
                </c:pt>
              </c:strCache>
            </c:strRef>
          </c:cat>
          <c:val>
            <c:numRef>
              <c:f>Sheet1!$C$2:$C$5</c:f>
              <c:numCache>
                <c:formatCode>General</c:formatCode>
                <c:ptCount val="4"/>
                <c:pt idx="0">
                  <c:v>4</c:v>
                </c:pt>
                <c:pt idx="1">
                  <c:v>1</c:v>
                </c:pt>
                <c:pt idx="2">
                  <c:v>0</c:v>
                </c:pt>
                <c:pt idx="3">
                  <c:v>1</c:v>
                </c:pt>
              </c:numCache>
            </c:numRef>
          </c:val>
          <c:extLst>
            <c:ext xmlns:c16="http://schemas.microsoft.com/office/drawing/2014/chart" uri="{C3380CC4-5D6E-409C-BE32-E72D297353CC}">
              <c16:uniqueId val="{00000001-5B70-4B81-BBF5-F070AACFF7BD}"/>
            </c:ext>
          </c:extLst>
        </c:ser>
        <c:ser>
          <c:idx val="2"/>
          <c:order val="2"/>
          <c:tx>
            <c:strRef>
              <c:f>Sheet1!$D$1</c:f>
              <c:strCache>
                <c:ptCount val="1"/>
                <c:pt idx="0">
                  <c:v>Strongly agree</c:v>
                </c:pt>
              </c:strCache>
            </c:strRef>
          </c:tx>
          <c:spPr>
            <a:solidFill>
              <a:schemeClr val="accent5">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Increased employment of women and retirees can supply new talents to bridge the shortage caused by the already tight labour market</c:v>
                </c:pt>
                <c:pt idx="1">
                  <c:v>moting the equality act can ensure women compete favourably at the workplace</c:v>
                </c:pt>
                <c:pt idx="2">
                  <c:v>Implementation of family-friendly workplaces can help attract workers</c:v>
                </c:pt>
                <c:pt idx="3">
                  <c:v>Hiring neurodivergent individuals can enhance an organization’s productivity</c:v>
                </c:pt>
              </c:strCache>
            </c:strRef>
          </c:cat>
          <c:val>
            <c:numRef>
              <c:f>Sheet1!$D$2:$D$5</c:f>
              <c:numCache>
                <c:formatCode>General</c:formatCode>
                <c:ptCount val="4"/>
                <c:pt idx="0">
                  <c:v>5</c:v>
                </c:pt>
                <c:pt idx="1">
                  <c:v>5</c:v>
                </c:pt>
                <c:pt idx="2">
                  <c:v>11</c:v>
                </c:pt>
                <c:pt idx="3">
                  <c:v>6</c:v>
                </c:pt>
              </c:numCache>
            </c:numRef>
          </c:val>
          <c:extLst>
            <c:ext xmlns:c16="http://schemas.microsoft.com/office/drawing/2014/chart" uri="{C3380CC4-5D6E-409C-BE32-E72D297353CC}">
              <c16:uniqueId val="{00000002-5B70-4B81-BBF5-F070AACFF7BD}"/>
            </c:ext>
          </c:extLst>
        </c:ser>
        <c:ser>
          <c:idx val="3"/>
          <c:order val="3"/>
          <c:tx>
            <c:strRef>
              <c:f>Sheet1!$E$1</c:f>
              <c:strCache>
                <c:ptCount val="1"/>
                <c:pt idx="0">
                  <c:v>Strongly disagree</c:v>
                </c:pt>
              </c:strCache>
            </c:strRef>
          </c:tx>
          <c:spPr>
            <a:solidFill>
              <a:srgbClr val="C0000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Increased employment of women and retirees can supply new talents to bridge the shortage caused by the already tight labour market</c:v>
                </c:pt>
                <c:pt idx="1">
                  <c:v>moting the equality act can ensure women compete favourably at the workplace</c:v>
                </c:pt>
                <c:pt idx="2">
                  <c:v>Implementation of family-friendly workplaces can help attract workers</c:v>
                </c:pt>
                <c:pt idx="3">
                  <c:v>Hiring neurodivergent individuals can enhance an organization’s productivity</c:v>
                </c:pt>
              </c:strCache>
            </c:strRef>
          </c:cat>
          <c:val>
            <c:numRef>
              <c:f>Sheet1!$E$2:$E$5</c:f>
              <c:numCache>
                <c:formatCode>General</c:formatCode>
                <c:ptCount val="4"/>
                <c:pt idx="0">
                  <c:v>3</c:v>
                </c:pt>
                <c:pt idx="1">
                  <c:v>1</c:v>
                </c:pt>
                <c:pt idx="2">
                  <c:v>0</c:v>
                </c:pt>
                <c:pt idx="3">
                  <c:v>0</c:v>
                </c:pt>
              </c:numCache>
            </c:numRef>
          </c:val>
          <c:extLst>
            <c:ext xmlns:c16="http://schemas.microsoft.com/office/drawing/2014/chart" uri="{C3380CC4-5D6E-409C-BE32-E72D297353CC}">
              <c16:uniqueId val="{00000003-5B70-4B81-BBF5-F070AACFF7BD}"/>
            </c:ext>
          </c:extLst>
        </c:ser>
        <c:ser>
          <c:idx val="4"/>
          <c:order val="4"/>
          <c:tx>
            <c:strRef>
              <c:f>Sheet1!$F$1</c:f>
              <c:strCache>
                <c:ptCount val="1"/>
                <c:pt idx="0">
                  <c:v>Undecided</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Sheet1!$A$2:$A$5</c:f>
              <c:strCache>
                <c:ptCount val="4"/>
                <c:pt idx="0">
                  <c:v>Increased employment of women and retirees can supply new talents to bridge the shortage caused by the already tight labour market</c:v>
                </c:pt>
                <c:pt idx="1">
                  <c:v>moting the equality act can ensure women compete favourably at the workplace</c:v>
                </c:pt>
                <c:pt idx="2">
                  <c:v>Implementation of family-friendly workplaces can help attract workers</c:v>
                </c:pt>
                <c:pt idx="3">
                  <c:v>Hiring neurodivergent individuals can enhance an organization’s productivity</c:v>
                </c:pt>
              </c:strCache>
            </c:strRef>
          </c:cat>
          <c:val>
            <c:numRef>
              <c:f>Sheet1!$F$2:$F$5</c:f>
              <c:numCache>
                <c:formatCode>General</c:formatCode>
                <c:ptCount val="4"/>
                <c:pt idx="0">
                  <c:v>19</c:v>
                </c:pt>
                <c:pt idx="1">
                  <c:v>2</c:v>
                </c:pt>
                <c:pt idx="2">
                  <c:v>4</c:v>
                </c:pt>
                <c:pt idx="3">
                  <c:v>9</c:v>
                </c:pt>
              </c:numCache>
            </c:numRef>
          </c:val>
          <c:extLst>
            <c:ext xmlns:c16="http://schemas.microsoft.com/office/drawing/2014/chart" uri="{C3380CC4-5D6E-409C-BE32-E72D297353CC}">
              <c16:uniqueId val="{00000004-5B70-4B81-BBF5-F070AACFF7BD}"/>
            </c:ext>
          </c:extLst>
        </c:ser>
        <c:dLbls>
          <c:showLegendKey val="0"/>
          <c:showVal val="0"/>
          <c:showCatName val="0"/>
          <c:showSerName val="0"/>
          <c:showPercent val="0"/>
          <c:showBubbleSize val="0"/>
        </c:dLbls>
        <c:gapWidth val="150"/>
        <c:axId val="239225472"/>
        <c:axId val="239247744"/>
      </c:barChart>
      <c:catAx>
        <c:axId val="239225472"/>
        <c:scaling>
          <c:orientation val="minMax"/>
        </c:scaling>
        <c:delete val="0"/>
        <c:axPos val="b"/>
        <c:numFmt formatCode="General" sourceLinked="0"/>
        <c:majorTickMark val="out"/>
        <c:minorTickMark val="none"/>
        <c:tickLblPos val="nextTo"/>
        <c:crossAx val="239247744"/>
        <c:crosses val="autoZero"/>
        <c:auto val="1"/>
        <c:lblAlgn val="ctr"/>
        <c:lblOffset val="100"/>
        <c:noMultiLvlLbl val="0"/>
      </c:catAx>
      <c:valAx>
        <c:axId val="239247744"/>
        <c:scaling>
          <c:orientation val="minMax"/>
        </c:scaling>
        <c:delete val="0"/>
        <c:axPos val="l"/>
        <c:majorGridlines/>
        <c:numFmt formatCode="General" sourceLinked="1"/>
        <c:majorTickMark val="out"/>
        <c:minorTickMark val="none"/>
        <c:tickLblPos val="nextTo"/>
        <c:crossAx val="239225472"/>
        <c:crosses val="autoZero"/>
        <c:crossBetween val="between"/>
      </c:valAx>
    </c:plotArea>
    <c:legend>
      <c:legendPos val="r"/>
      <c:overlay val="0"/>
    </c:legend>
    <c:plotVisOnly val="1"/>
    <c:dispBlanksAs val="zero"/>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
  <b:Source>
    <b:Tag>Mar164</b:Tag>
    <b:SourceType>InternetSite</b:SourceType>
    <b:Guid>{DDEF7F0B-1C0D-4E77-AB96-9639857F4546}</b:Guid>
    <b:Author>
      <b:Author>
        <b:NameList>
          <b:Person>
            <b:Last>Calnan</b:Last>
            <b:First>Marianne</b:First>
          </b:Person>
        </b:NameList>
      </b:Author>
    </b:Author>
    <b:Title>Employers must ‘dampen down conflict’ amid fears of increased workplace racism</b:Title>
    <b:Year>2016</b:Year>
    <b:YearAccessed>2017</b:YearAccessed>
    <b:MonthAccessed>November</b:MonthAccessed>
    <b:DayAccessed>18</b:DayAccessed>
    <b:URL>http://www2.cipd.co.uk/pm/peoplemanagement/b/weblog/archive/2016/06/30/employers-must-dampen-down-conflict-amid-fears-of-increased-workplace-racism.aspx</b:URL>
    <b:RefOrder>6</b:RefOrder>
  </b:Source>
  <b:Source>
    <b:Tag>Cha173</b:Tag>
    <b:SourceType>ArticleInAPeriodical</b:SourceType>
    <b:Guid>{BCA1DDD4-96FA-4CDD-8F8D-35DEDB3C90FC}</b:Guid>
    <b:Author>
      <b:Author>
        <b:NameList>
          <b:Person>
            <b:Last>Chu</b:Last>
            <b:First>Ben</b:First>
          </b:Person>
        </b:NameList>
      </b:Author>
    </b:Author>
    <b:Title>Brexit latest: Slowing immigration from European Union already hurting labour market say recruiters</b:Title>
    <b:Year>2017</b:Year>
    <b:YearAccessed>2017</b:YearAccessed>
    <b:MonthAccessed>November</b:MonthAccessed>
    <b:DayAccessed>18</b:DayAccessed>
    <b:URL>http://www.independent.co.uk/news/business/news/brexit-immigration-european-union-labour-market-recruiters-a7724061.html</b:URL>
    <b:PeriodicalTitle>Independent</b:PeriodicalTitle>
    <b:Month>May</b:Month>
    <b:Day>8</b:Day>
    <b:RefOrder>5</b:RefOrder>
  </b:Source>
  <b:Source>
    <b:Tag>Mar165</b:Tag>
    <b:SourceType>InternetSite</b:SourceType>
    <b:Guid>{152CCB1C-702C-4909-9F59-1F9DB8028F90}</b:Guid>
    <b:Author>
      <b:Author>
        <b:Corporate>Marshall ACM</b:Corporate>
      </b:Author>
    </b:Author>
    <b:Title>Understanding Equality And Diversity In The Workplace</b:Title>
    <b:Year>2016</b:Year>
    <b:YearAccessed>2017</b:YearAccessed>
    <b:MonthAccessed>December</b:MonthAccessed>
    <b:DayAccessed>2</b:DayAccessed>
    <b:URL>https://marshallelearning.com/blog/understanding-equality-and-diversity-in-the-workplace/</b:URL>
    <b:RefOrder>4</b:RefOrder>
  </b:Source>
  <b:Source>
    <b:Tag>Cha17</b:Tag>
    <b:SourceType>InternetSite</b:SourceType>
    <b:Guid>{883E66E5-FC5B-4C57-9F7B-C577DF628877}</b:Guid>
    <b:Author>
      <b:Author>
        <b:Corporate>Chartered Management Institute</b:Corporate>
      </b:Author>
    </b:Author>
    <b:Title>Top British companies unable or unwilling to publicise ethnic makeup of management</b:Title>
    <b:Year>2017</b:Year>
    <b:YearAccessed>2017</b:YearAccessed>
    <b:MonthAccessed>November</b:MonthAccessed>
    <b:DayAccessed>13</b:DayAccessed>
    <b:URL>http://www.managers.org.uk/insights/news/2017/july/top-british-companies-unable-or-unwilling-to-publicise-ethnic-makeup-of-management</b:URL>
    <b:RefOrder>1</b:RefOrder>
  </b:Source>
  <b:Source>
    <b:Tag>CIP11</b:Tag>
    <b:SourceType>InternetSite</b:SourceType>
    <b:Guid>{8B61D32D-65F9-481C-B9F7-C8B6D302199E}</b:Guid>
    <b:Author>
      <b:Author>
        <b:Corporate>CIPD</b:Corporate>
      </b:Author>
    </b:Author>
    <b:Title>Fairness at work</b:Title>
    <b:Year>2011</b:Year>
    <b:YearAccessed>2018</b:YearAccessed>
    <b:MonthAccessed>February</b:MonthAccessed>
    <b:DayAccessed>22</b:DayAccessed>
    <b:URL>https://www.cipd.co.uk/podcasts/fairness-at-work</b:URL>
    <b:RefOrder>43</b:RefOrder>
  </b:Source>
  <b:Source>
    <b:Tag>Equ17</b:Tag>
    <b:SourceType>InternetSite</b:SourceType>
    <b:Guid>{2DC7FD1E-6CC5-4E9A-9933-E287C63E4D5E}</b:Guid>
    <b:Author>
      <b:Author>
        <b:Corporate>Equality and Human Rights Commission</b:Corporate>
      </b:Author>
    </b:Author>
    <b:Title>Public Sector Equality Duty</b:Title>
    <b:Year>2017</b:Year>
    <b:YearAccessed>2018</b:YearAccessed>
    <b:MonthAccessed>May</b:MonthAccessed>
    <b:DayAccessed>11</b:DayAccessed>
    <b:URL>https://www.equalityhumanrights.com/en/advice-and-guidance/public-sector-equality-duty</b:URL>
    <b:RefOrder>1</b:RefOrder>
  </b:Source>
  <b:Source>
    <b:Tag>Oma15</b:Tag>
    <b:SourceType>JournalArticle</b:SourceType>
    <b:Guid>{DE6B170D-2DC5-43F2-B814-DE3D3936DAA5}</b:Guid>
    <b:Author>
      <b:Author>
        <b:NameList>
          <b:Person>
            <b:Last>Bentahar</b:Last>
            <b:First>Omar</b:First>
          </b:Person>
          <b:Person>
            <b:Last>Cameron</b:Last>
            <b:First>Roslyn</b:First>
            <b:Middle>A.</b:Middle>
          </b:Person>
        </b:NameList>
      </b:Author>
    </b:Author>
    <b:Title>Design and implementation of a mixed method research study in project management</b:Title>
    <b:JournalName>Electronic Journal of Business Research Methods</b:JournalName>
    <b:Year>2015</b:Year>
    <b:Pages>3-15</b:Pages>
    <b:Volume>13</b:Volume>
    <b:Issue>2</b:Issue>
    <b:URL>https://www.researchgate.net/profile/Roslyn_Cameron3/publication/299736667_Bentahar_O_and_Cameron_R_2015_'Design_and_implementation_of_a_mixed_method_research_study_in_project_management'_Electronic_Journal_of_Business_Research_Methods_Vol_13_No_1_Novembe</b:URL>
    <b:RefOrder>8</b:RefOrder>
  </b:Source>
  <b:Source>
    <b:Tag>ACA13</b:Tag>
    <b:SourceType>InternetSite</b:SourceType>
    <b:Guid>{0ACD3D09-5B72-4E7D-AF32-4B00AF68D52B}</b:Guid>
    <b:Author>
      <b:Author>
        <b:Corporate>ACAS</b:Corporate>
      </b:Author>
    </b:Author>
    <b:Title>Maximising the potential of diversity</b:Title>
    <b:Year>2013</b:Year>
    <b:YearAccessed>2018</b:YearAccessed>
    <b:MonthAccessed>March</b:MonthAccessed>
    <b:DayAccessed>4</b:DayAccessed>
    <b:URL>http://www.acas.org.uk/index.aspx?articleid=4359</b:URL>
    <b:RefOrder>2</b:RefOrder>
  </b:Source>
  <b:Source>
    <b:Tag>Shm14</b:Tag>
    <b:SourceType>JournalArticle</b:SourceType>
    <b:Guid>{FE7AB29C-E378-4440-AF77-854F51C2ACBA}</b:Guid>
    <b:Title>Speaking to the Markets or to the People? A Discursive Institutionalist Analysis of the EU's Sovereign Debt Crisis</b:Title>
    <b:Year>2014</b:Year>
    <b:Pages>188-209</b:Pages>
    <b:Author>
      <b:Author>
        <b:NameList>
          <b:Person>
            <b:Last>Shmidt</b:Last>
            <b:First>Vivien</b:First>
          </b:Person>
        </b:NameList>
      </b:Author>
    </b:Author>
    <b:Volume>16</b:Volume>
    <b:Issue>1</b:Issue>
    <b:RefOrder>3</b:RefOrder>
  </b:Source>
  <b:Source>
    <b:Tag>Bir17</b:Tag>
    <b:SourceType>InternetSite</b:SourceType>
    <b:Guid>{CF27A9C6-58E7-4FE6-A1A9-3A2BD0C261F9}</b:Guid>
    <b:Author>
      <b:Author>
        <b:NameList>
          <b:Person>
            <b:Last>Bird</b:Last>
            <b:First>Mike</b:First>
          </b:Person>
          <b:Person>
            <b:Last>Cotaga</b:Last>
            <b:First>Olga</b:First>
          </b:Person>
        </b:NameList>
      </b:Author>
    </b:Author>
    <b:Title>Pound Unimpressed by Brexit Progression</b:Title>
    <b:Year>2017</b:Year>
    <b:YearAccessed>2017</b:YearAccessed>
    <b:MonthAccessed>December</b:MonthAccessed>
    <b:DayAccessed>12</b:DayAccessed>
    <b:URL>https://www.wsj.com/articles/can-brexit-progress-spur-the-pound-analysts-arent-sure-1512735737</b:URL>
    <b:RefOrder>6</b:RefOrder>
  </b:Source>
  <b:Source>
    <b:Tag>Van16</b:Tag>
    <b:SourceType>JournalArticle</b:SourceType>
    <b:Guid>{1AB4CF38-6B2F-4628-85A1-83B1761F3317}</b:Guid>
    <b:Author>
      <b:Author>
        <b:NameList>
          <b:Person>
            <b:Last>Van-de-Bergh</b:Last>
            <b:First>Roger</b:First>
          </b:Person>
        </b:NameList>
      </b:Author>
    </b:Author>
    <b:Title>Farewell Utopia? Why the European Union Should Take the Economics of Federalism Seriously</b:Title>
    <b:JournalName>Maastricht Journal of European and Comparative Law</b:JournalName>
    <b:Year>2016</b:Year>
    <b:Pages>937-964</b:Pages>
    <b:Volume>23</b:Volume>
    <b:Issue>6</b:Issue>
    <b:RefOrder>8</b:RefOrder>
  </b:Source>
  <b:Source>
    <b:Tag>Kat18</b:Tag>
    <b:SourceType>JournalArticle</b:SourceType>
    <b:Guid>{31FECBC2-A684-4938-A96F-C6C9DA450992}</b:Guid>
    <b:Author>
      <b:Author>
        <b:NameList>
          <b:Person>
            <b:Last>Phillips</b:Last>
            <b:First>Katherine</b:First>
            <b:Middle>W.</b:Middle>
          </b:Person>
          <b:Person>
            <b:Last>Dumas</b:Last>
            <b:First>Tracy</b:First>
            <b:Middle>L.</b:Middle>
          </b:Person>
          <b:Person>
            <b:Last>Rothbard</b:Last>
            <b:First>Nancy</b:First>
            <b:Middle>P.</b:Middle>
          </b:Person>
        </b:NameList>
      </b:Author>
    </b:Author>
    <b:Title>Diversity and authenticity</b:Title>
    <b:Year>2018</b:Year>
    <b:JournalName> Harvard Business Review</b:JournalName>
    <b:Pages>132-136</b:Pages>
    <b:Volume>96</b:Volume>
    <b:Issue>2</b:Issue>
    <b:RefOrder>10</b:RefOrder>
  </b:Source>
  <b:Source>
    <b:Tag>Cal17</b:Tag>
    <b:SourceType>JournalArticle</b:SourceType>
    <b:Guid>{12C7C786-2ABA-413C-9096-190AC3EC58B8}</b:Guid>
    <b:Author>
      <b:Author>
        <b:NameList>
          <b:Person>
            <b:Last>Callinicos</b:Last>
            <b:First>Alex</b:First>
          </b:Person>
        </b:NameList>
      </b:Author>
    </b:Author>
    <b:Title>Britain and Europe on the geopolitical roller-coaster</b:Title>
    <b:JournalName>Competition &amp; Change,</b:JournalName>
    <b:Year>2017</b:Year>
    <b:Pages>185-198</b:Pages>
    <b:Volume>21</b:Volume>
    <b:Issue>3</b:Issue>
    <b:RefOrder>11</b:RefOrder>
  </b:Source>
  <b:Source>
    <b:Tag>JWa15</b:Tag>
    <b:SourceType>InternetSite</b:SourceType>
    <b:Guid>{22814AB4-47DF-436B-82AD-B7AE7413DBB5}</b:Guid>
    <b:Author>
      <b:Author>
        <b:NameList>
          <b:Person>
            <b:Last>Wadsworth</b:Last>
            <b:First>J.</b:First>
          </b:Person>
        </b:NameList>
      </b:Author>
    </b:Author>
    <b:Title>mmigration and the UK Labour Market’, Centre for Economic Performance Election Analysis No. 1</b:Title>
    <b:Year>2015</b:Year>
    <b:YearAccessed>2017</b:YearAccessed>
    <b:MonthAccessed>December</b:MonthAccessed>
    <b:DayAccessed>12</b:DayAccessed>
    <b:URL>cep.lse.ac.uk/pubs/download/EA019.pdf</b:URL>
    <b:RefOrder>12</b:RefOrder>
  </b:Source>
  <b:Source>
    <b:Tag>Lou18</b:Tag>
    <b:SourceType>InternetSite</b:SourceType>
    <b:Guid>{7D65FAE8-E357-480A-BCF4-1298FB50D781}</b:Guid>
    <b:Author>
      <b:Author>
        <b:NameList>
          <b:Person>
            <b:Last>Karunwi</b:Last>
            <b:First>Louise</b:First>
          </b:Person>
        </b:NameList>
      </b:Author>
    </b:Author>
    <b:Title>Why the future of diversity and inclusion was yesterday</b:Title>
    <b:Year>2018</b:Year>
    <b:YearAccessed>2018</b:YearAccessed>
    <b:MonthAccessed>May</b:MonthAccessed>
    <b:DayAccessed>8</b:DayAccessed>
    <b:URL>https://www.cipd.co.uk/news-views/changing-work-views/future-work/thought-pieces/future-diversity-inclusion</b:URL>
    <b:RefOrder>1</b:RefOrder>
  </b:Source>
  <b:Source>
    <b:Tag>Tsa17</b:Tag>
    <b:SourceType>InternetSite</b:SourceType>
    <b:Guid>{D03BBB74-0670-4772-9414-D9BD4CB5B964}</b:Guid>
    <b:Title>Britain’s Uneasy Labor Market</b:Title>
    <b:Year>2017</b:Year>
    <b:Author>
      <b:Author>
        <b:NameList>
          <b:Person>
            <b:Last>Amie</b:Last>
            <b:First>Tsang</b:First>
          </b:Person>
        </b:NameList>
      </b:Author>
    </b:Author>
    <b:YearAccessed>2017</b:YearAccessed>
    <b:MonthAccessed>December</b:MonthAccessed>
    <b:DayAccessed>12</b:DayAccessed>
    <b:URL>https://www.nytimes.com/2017/04/13/business/britain-labor-market-brexit.html</b:URL>
    <b:RefOrder>13</b:RefOrder>
  </b:Source>
  <b:Source>
    <b:Tag>Kat17</b:Tag>
    <b:SourceType>ArticleInAPeriodical</b:SourceType>
    <b:Guid>{BB2D4E36-7EB8-44EC-8289-AF61BE329FAE}</b:Guid>
    <b:Author>
      <b:Author>
        <b:NameList>
          <b:Person>
            <b:Last>Earley</b:Last>
            <b:First>Katharine</b:First>
          </b:Person>
        </b:NameList>
      </b:Author>
    </b:Author>
    <b:Title>The business benefits of promoting diversity and inclusion</b:Title>
    <b:Year>2017</b:Year>
    <b:PeriodicalTitle>The Telegraph</b:PeriodicalTitle>
    <b:Month>August</b:Month>
    <b:Day>22</b:Day>
    <b:URL>http://www.telegraph.co.uk/connect/better-business/business-sustainability/business-benefits-diversity-inclusion/</b:URL>
    <b:RefOrder>2</b:RefOrder>
  </b:Source>
  <b:Source>
    <b:Tag>Mar17</b:Tag>
    <b:SourceType>InternetSite</b:SourceType>
    <b:Guid>{3311CA3E-43D6-4462-A854-49857A05AE3B}</b:Guid>
    <b:Author>
      <b:Author>
        <b:NameList>
          <b:Person>
            <b:Last>Markotoff</b:Last>
            <b:First>Kalyeena</b:First>
          </b:Person>
        </b:NameList>
      </b:Author>
    </b:Author>
    <b:Title>Retail boss fears for boardroom diversity in post-Brexit downturn</b:Title>
    <b:Year>2017</b:Year>
    <b:YearAccessed>2017</b:YearAccessed>
    <b:MonthAccessed>December</b:MonthAccessed>
    <b:DayAccessed>12</b:DayAccessed>
    <b:URL>http://www.independent.co.uk/news/uk/home-news/post-brexit-downturn-raises-fears-for-boardroom-diversity-a7625371.html</b:URL>
    <b:RefOrder>19</b:RefOrder>
  </b:Source>
  <b:Source>
    <b:Tag>Jim11</b:Tag>
    <b:SourceType>Report</b:SourceType>
    <b:Guid>{FF72F7BE-1D1D-4D5D-88E6-F57AA4BDEF8D}</b:Guid>
    <b:Author>
      <b:Author>
        <b:NameList>
          <b:Person>
            <b:Last>Goes</b:Last>
            <b:First>Jim</b:First>
          </b:Person>
          <b:Person>
            <b:Last>Simon</b:Last>
            <b:First>Marilyn</b:First>
          </b:Person>
        </b:NameList>
      </b:Author>
    </b:Author>
    <b:Title>Using Secondary Data in Doctoral Research</b:Title>
    <b:Year>2011</b:Year>
    <b:Publisher>Retrived from http://dissertationrecipes.com/wp-content/uploads/2011/04/Using-Secondary-Data-in-Doctoral-Research.pdf</b:Publisher>
    <b:RefOrder>20</b:RefOrder>
  </b:Source>
  <b:Source>
    <b:Tag>Tar131</b:Tag>
    <b:SourceType>JournalArticle</b:SourceType>
    <b:Guid>{2EFBC7ED-734D-4CB6-BD05-6D233802D443}</b:Guid>
    <b:Author>
      <b:Author>
        <b:NameList>
          <b:Person>
            <b:Last>Tariq</b:Last>
            <b:First>Shema</b:First>
          </b:Person>
          <b:Person>
            <b:Last>Woodman</b:Last>
            <b:First>Jenny</b:First>
          </b:Person>
        </b:NameList>
      </b:Author>
    </b:Author>
    <b:Title>Using mixed methods in health research</b:Title>
    <b:JournalName>Journal of the Royal Society of Medicine</b:JournalName>
    <b:Year>2013</b:Year>
    <b:Volume>4</b:Volume>
    <b:Issue>6</b:Issue>
    <b:URL>https://www.ncbi.nlm.nih.gov/pmc/articles/PMC3697857/pdf/10.1177_2042533313479197.pdf</b:URL>
    <b:Pages>1-8</b:Pages>
    <b:RefOrder>10</b:RefOrder>
  </b:Source>
  <b:Source>
    <b:Tag>CIP182</b:Tag>
    <b:SourceType>Book</b:SourceType>
    <b:Guid>{C67E2984-6D68-4D08-9F62-5CADBE6A667A}</b:Guid>
    <b:Author>
      <b:Author>
        <b:NameList>
          <b:Person>
            <b:Last>CIPDc</b:Last>
          </b:Person>
        </b:NameList>
      </b:Author>
    </b:Author>
    <b:Title>Preparing for Brexit through workforce planning: 2018 Guide </b:Title>
    <b:Year>2018</b:Year>
    <b:Publisher>Chartered Institute of Personnel and Development</b:Publisher>
    <b:City>London</b:City>
    <b:RefOrder>22</b:RefOrder>
  </b:Source>
  <b:Source>
    <b:Tag>Gum17</b:Tag>
    <b:SourceType>JournalArticle</b:SourceType>
    <b:Guid>{8B0BD21A-027A-4257-9E6E-8CE313369B08}</b:Guid>
    <b:Author>
      <b:Author>
        <b:NameList>
          <b:Person>
            <b:Last>Gumbrell-McCormick</b:Last>
            <b:First>Rebecca</b:First>
          </b:Person>
          <b:Person>
            <b:Last>Hyman</b:Last>
            <b:First>Richard</b:First>
          </b:Person>
        </b:NameList>
      </b:Author>
    </b:Author>
    <b:Title>What about the workers? The implications of Brexit for British and European labour</b:Title>
    <b:JournalName>Competition &amp; Change,</b:JournalName>
    <b:Year>2017</b:Year>
    <b:Pages>169-184</b:Pages>
    <b:Volume>21</b:Volume>
    <b:Issue>3</b:Issue>
    <b:RefOrder>23</b:RefOrder>
  </b:Source>
  <b:Source>
    <b:Tag>The17</b:Tag>
    <b:SourceType>InternetSite</b:SourceType>
    <b:Guid>{02596B32-0E20-46C0-B8E1-57DFE11AD444}</b:Guid>
    <b:Author>
      <b:Author>
        <b:NameList>
          <b:Person>
            <b:Last>Bert</b:Last>
            <b:First>Theeuwes</b:First>
          </b:Person>
          <b:Person>
            <b:Last>Frederic</b:Last>
            <b:First>Dopagne</b:First>
          </b:Person>
        </b:NameList>
      </b:Author>
    </b:Author>
    <b:Title>The Impact of Brexit on UK Staff Working for the EU Institutions</b:Title>
    <b:Year>2017</b:Year>
    <b:YearAccessed>2017</b:YearAccessed>
    <b:MonthAccessed>December</b:MonthAccessed>
    <b:DayAccessed>12</b:DayAccessed>
    <b:URL>https://www.kelleydrye.com/News-Events/Publications/Client-Advisories/The-Impact-of-Brexit-on-UK-Staff-Working-for-the-E</b:URL>
    <b:RefOrder>24</b:RefOrder>
  </b:Source>
  <b:Source>
    <b:Tag>Mos18</b:Tag>
    <b:SourceType>ArticleInAPeriodical</b:SourceType>
    <b:Guid>{C52DDDAE-3B99-4CB3-A8EC-39B7AFE47E64}</b:Guid>
    <b:Author>
      <b:Author>
        <b:NameList>
          <b:Person>
            <b:Last>Moss</b:Last>
            <b:First>Rob</b:First>
          </b:Person>
        </b:NameList>
      </b:Author>
    </b:Author>
    <b:Title>Skills gap will worsen after Brexit, say employers</b:Title>
    <b:PeriodicalTitle>Personnel Today</b:PeriodicalTitle>
    <b:Year>2018</b:Year>
    <b:Month>February</b:Month>
    <b:Day>6</b:Day>
    <b:URL>https://www.personneltoday.com/hr/221051/</b:URL>
    <b:RefOrder>25</b:RefOrder>
  </b:Source>
  <b:Source>
    <b:Tag>Sta15</b:Tag>
    <b:SourceType>JournalArticle</b:SourceType>
    <b:Guid>{F030A1FB-9F4B-4816-B6F0-7174A438DC26}</b:Guid>
    <b:Author>
      <b:Author>
        <b:NameList>
          <b:Person>
            <b:Last>Startin</b:Last>
            <b:First>Nicholas</b:First>
          </b:Person>
        </b:NameList>
      </b:Author>
    </b:Author>
    <b:Title>Have we reached a tipping point? The mainstreaming of Euroscepticism in the UK</b:Title>
    <b:JournalName>International Political Science Review</b:JournalName>
    <b:Year>2015</b:Year>
    <b:Pages>311-323</b:Pages>
    <b:Volume>36</b:Volume>
    <b:Issue>3</b:Issue>
    <b:RefOrder>26</b:RefOrder>
  </b:Source>
  <b:Source>
    <b:Tag>Win16</b:Tag>
    <b:SourceType>InternetSite</b:SourceType>
    <b:Guid>{ABA930A4-B856-48A2-AC70-5ACE503EF75E}</b:Guid>
    <b:Author>
      <b:Author>
        <b:NameList>
          <b:Person>
            <b:Last>Winning</b:Last>
            <b:First>Nicholas</b:First>
          </b:Person>
        </b:NameList>
      </b:Author>
    </b:Author>
    <b:Title>Surprise U.K. Local Election Result Signals Vulnerability of Pro-Brexit Lawmakers</b:Title>
    <b:Year>2016</b:Year>
    <b:YearAccessed>2017</b:YearAccessed>
    <b:MonthAccessed>December</b:MonthAccessed>
    <b:DayAccessed>12</b:DayAccessed>
    <b:URL>https://www.wsj.com/articles/pro-soft-brexit-libdem-candidate-takes-former-conservative-seat-1480684240?mod=euref</b:URL>
    <b:RefOrder>27</b:RefOrder>
  </b:Source>
  <b:Source>
    <b:Tag>Wel17</b:Tag>
    <b:SourceType>JournalArticle</b:SourceType>
    <b:Guid>{3746CB55-067A-4903-BDB4-76E211A198A4}</b:Guid>
    <b:Author>
      <b:Author>
        <b:NameList>
          <b:Person>
            <b:Last>Welfens</b:Last>
            <b:First>Paul</b:First>
          </b:Person>
          <b:Person>
            <b:Last>Hanrahan</b:Last>
            <b:First>David</b:First>
          </b:Person>
        </b:NameList>
      </b:Author>
    </b:Author>
    <b:Title>The Brexit Dynamics: British and EU27 Challenges After the EU Referendum</b:Title>
    <b:JournalName>Intereconomics</b:JournalName>
    <b:Year>2017</b:Year>
    <b:Pages>302–307</b:Pages>
    <b:Volume>52</b:Volume>
    <b:Issue>5</b:Issue>
    <b:RefOrder>28</b:RefOrder>
  </b:Source>
  <b:Source>
    <b:Tag>Lav17</b:Tag>
    <b:SourceType>JournalArticle</b:SourceType>
    <b:Guid>{784F8C00-E1AC-4256-BB92-DFFF064CD810}</b:Guid>
    <b:Author>
      <b:Author>
        <b:NameList>
          <b:Person>
            <b:Last>Lavery</b:Last>
            <b:First>Scott</b:First>
          </b:Person>
        </b:NameList>
      </b:Author>
    </b:Author>
    <b:Title>‘Defend and extend’: British business strategy, EU employment policy and the emerging politics of Brexit</b:Title>
    <b:JournalName>The British Journal of Politics and International Relations,</b:JournalName>
    <b:Year>2017</b:Year>
    <b:Pages>696-714</b:Pages>
    <b:Volume>19</b:Volume>
    <b:Issue>4</b:Issue>
    <b:RefOrder>29</b:RefOrder>
  </b:Source>
  <b:Source>
    <b:Tag>Tal17</b:Tag>
    <b:SourceType>InternetSite</b:SourceType>
    <b:Guid>{B2CBD762-F160-47BD-8740-027F28730867}</b:Guid>
    <b:Author>
      <b:Author>
        <b:Corporate>Talent Daily</b:Corporate>
      </b:Author>
    </b:Author>
    <b:Title>UK Employers Concerned After Brexit Immigration Plan Leaked</b:Title>
    <b:Year>2017</b:Year>
    <b:YearAccessed>2018</b:YearAccessed>
    <b:MonthAccessed>January</b:MonthAccessed>
    <b:DayAccessed>25</b:DayAccessed>
    <b:URL>https://www.cebglobal.com/talentdaily/uk-employers-concerned-after-brexit-immigration-plan-leaked/</b:URL>
    <b:RefOrder>30</b:RefOrder>
  </b:Source>
  <b:Source>
    <b:Tag>Men17</b:Tag>
    <b:SourceType>JournalArticle</b:SourceType>
    <b:Guid>{8F8FFCCB-D780-4183-9B15-3B29DF91583E}</b:Guid>
    <b:Author>
      <b:Author>
        <b:NameList>
          <b:Person>
            <b:Last>Menelaos</b:Last>
            <b:First>Markakis</b:First>
          </b:Person>
        </b:NameList>
      </b:Author>
    </b:Author>
    <b:Title>Legal Issues Arising from the Brexit Referendum: A UK and EU Constitutional Analysis</b:Title>
    <b:JournalName>International Journal of Legal Information</b:JournalName>
    <b:Year>2017</b:Year>
    <b:Pages>14-23</b:Pages>
    <b:Volume>45</b:Volume>
    <b:Issue>1</b:Issue>
    <b:RefOrder>31</b:RefOrder>
  </b:Source>
  <b:Source>
    <b:Tag>REU17</b:Tag>
    <b:SourceType>InternetSite</b:SourceType>
    <b:Guid>{F51B0165-96AA-4F33-8C40-3D5FC5B7A2F4}</b:Guid>
    <b:Title>City of London Sticks to Brexit Plans Despite Progress</b:Title>
    <b:Year>2017</b:Year>
    <b:Author>
      <b:Author>
        <b:Corporate>Reuters</b:Corporate>
      </b:Author>
    </b:Author>
    <b:YearAccessed>2017</b:YearAccessed>
    <b:MonthAccessed>December</b:MonthAccessed>
    <b:DayAccessed>12</b:DayAccessed>
    <b:URL>https://www.nytimes.com/reuters/2017/12/08/business/08reuters-britain-eu-lloyds-of-london.html</b:URL>
    <b:RefOrder>32</b:RefOrder>
  </b:Source>
  <b:Source>
    <b:Tag>Far18</b:Tag>
    <b:SourceType>ArticleInAPeriodical</b:SourceType>
    <b:Guid>{371A8D7D-4512-4CEC-85AF-C68E8D4D11D8}</b:Guid>
    <b:Author>
      <b:Author>
        <b:NameList>
          <b:Person>
            <b:Last>Faragher</b:Last>
            <b:First>Jo</b:First>
          </b:Person>
        </b:NameList>
      </b:Author>
    </b:Author>
    <b:Title>Why employers should be hiring with neurodiversity in mind</b:Title>
    <b:PeriodicalTitle>People Management</b:PeriodicalTitle>
    <b:Year>2018</b:Year>
    <b:Month>January</b:Month>
    <b:Day>25</b:Day>
    <b:URL>https://www.peoplemanagement.co.uk/long-reads/articles/employers-hiring-neurodiversity</b:URL>
    <b:RefOrder>33</b:RefOrder>
  </b:Source>
  <b:Source>
    <b:Tag>Vul16</b:Tag>
    <b:SourceType>InternetSite</b:SourceType>
    <b:Guid>{78CB07DF-9721-4ACB-9AB9-2781B074D730}</b:Guid>
    <b:Author>
      <b:Author>
        <b:NameList>
          <b:Person>
            <b:Last>Vulliamy</b:Last>
            <b:First>Elsa</b:First>
          </b:Person>
        </b:NameList>
      </b:Author>
    </b:Author>
    <b:Title>Bill Bryson: 'The British have become more greedy and selfish' like the US</b:Title>
    <b:Year>2016</b:Year>
    <b:YearAccessed>2017</b:YearAccessed>
    <b:MonthAccessed>December</b:MonthAccessed>
    <b:DayAccessed>12</b:DayAccessed>
    <b:URL>http://www.independent.co.uk/news/uk/home-news/bill-bryson-brexit-american-us-election-eu-referendum-british-have-become-more-greedy-and-selfish-a7102706.html</b:URL>
    <b:RefOrder>34</b:RefOrder>
  </b:Source>
  <b:Source>
    <b:Tag>Sha17</b:Tag>
    <b:SourceType>InternetSite</b:SourceType>
    <b:Guid>{F1FA16E3-A12B-499B-AFFB-8EE63E62C7DD}</b:Guid>
    <b:Author>
      <b:Author>
        <b:NameList>
          <b:Person>
            <b:Last>Sharman</b:Last>
            <b:First>Jon</b:First>
          </b:Person>
          <b:Person>
            <b:Last>Peck</b:Last>
            <b:First>Tom</b:First>
          </b:Person>
        </b:NameList>
      </b:Author>
    </b:Author>
    <b:Title>Labour: Brexit deal means UK will be tied to single market 'in perpetuity'</b:Title>
    <b:Year>2017</b:Year>
    <b:YearAccessed>2017</b:YearAccessed>
    <b:MonthAccessed>December</b:MonthAccessed>
    <b:DayAccessed>12</b:DayAccessed>
    <b:URL>http://www.independent.co.uk/news/uk/politics/brexit-latest-kier-starmer-uk-single-market-tied-labour-deal-customs-union-a8101881.html</b:URL>
    <b:RefOrder>35</b:RefOrder>
  </b:Source>
  <b:Source>
    <b:Tag>Ell161</b:Tag>
    <b:SourceType>ArticleInAPeriodical</b:SourceType>
    <b:Guid>{D169DEFE-1BE5-4492-9A78-520474F9EA63}</b:Guid>
    <b:Author>
      <b:Author>
        <b:NameList>
          <b:Person>
            <b:Last>Elliott</b:Last>
            <b:First>Larry</b:First>
          </b:Person>
        </b:NameList>
      </b:Author>
    </b:Author>
    <b:Title>Brexit is a rejection of globalisation</b:Title>
    <b:Year>2016</b:Year>
    <b:PeriodicalTitle>The Guardian</b:PeriodicalTitle>
    <b:Month>June</b:Month>
    <b:Day>26</b:Day>
    <b:URL>https://www.theguardian.com/business/2016/jun/26/brexit-is-the-rejection-of-globalisation</b:URL>
    <b:RefOrder>36</b:RefOrder>
  </b:Source>
  <b:Source>
    <b:Tag>CIP151</b:Tag>
    <b:SourceType>InternetSite</b:SourceType>
    <b:Guid>{3C5D6EEA-1B70-4D1B-9C71-6D5E63305E0F}</b:Guid>
    <b:Author>
      <b:Author>
        <b:Corporate>CIPD</b:Corporate>
      </b:Author>
    </b:Author>
    <b:Title>The future of family friendly working</b:Title>
    <b:Year>2015</b:Year>
    <b:YearAccessed>2018</b:YearAccessed>
    <b:MonthAccessed>February</b:MonthAccessed>
    <b:DayAccessed>22</b:DayAccessed>
    <b:URL>https://www.cipd.co.uk/podcasts/future-of-family-friendly-working</b:URL>
    <b:RefOrder>37</b:RefOrder>
  </b:Source>
  <b:Source>
    <b:Tag>EHR161</b:Tag>
    <b:SourceType>InternetSite</b:SourceType>
    <b:Guid>{24E61D19-E70C-4048-A007-57EAB581180A}</b:Guid>
    <b:Author>
      <b:Author>
        <b:Corporate>EHRCb</b:Corporate>
      </b:Author>
    </b:Author>
    <b:Title>Three in four working mothers say they’ve experienced pregnancy and maternity discrimination</b:Title>
    <b:Year>2016</b:Year>
    <b:YearAccessed>2018</b:YearAccessed>
    <b:MonthAccessed>March</b:MonthAccessed>
    <b:DayAccessed>4</b:DayAccessed>
    <b:URL>https://www.equalityhumanrights.com/en/our-work/news/three-four-working-mothers-say-they%E2%80%99ve-experienced-pregnancy-and-maternity</b:URL>
    <b:RefOrder>38</b:RefOrder>
  </b:Source>
  <b:Source>
    <b:Tag>CIP181</b:Tag>
    <b:SourceType>DocumentFromInternetSite</b:SourceType>
    <b:Guid>{F2090487-93C6-49C9-9325-2D1DB0DB9F1C}</b:Guid>
    <b:Author>
      <b:Author>
        <b:Corporate>CIPDb</b:Corporate>
      </b:Author>
    </b:Author>
    <b:Title>Neurodiversity at work</b:Title>
    <b:Year>2018</b:Year>
    <b:YearAccessed>2018</b:YearAccessed>
    <b:MonthAccessed>February</b:MonthAccessed>
    <b:DayAccessed>22</b:DayAccessed>
    <b:URL>https://www.cipd.co.uk/Images/neurodiversity-at-work_2018_tcm18-37852.pdf</b:URL>
    <b:Month>February</b:Month>
    <b:Day>15</b:Day>
    <b:RefOrder>39</b:RefOrder>
  </b:Source>
  <b:Source>
    <b:Tag>McC17</b:Tag>
    <b:SourceType>ArticleInAPeriodical</b:SourceType>
    <b:Guid>{D3AF7763-A728-415C-8973-02E2F714E976}</b:Guid>
    <b:Author>
      <b:Author>
        <b:NameList>
          <b:Person>
            <b:Last>McCulloch</b:Last>
            <b:First>Adam</b:First>
          </b:Person>
        </b:NameList>
      </b:Author>
    </b:Author>
    <b:Title>Metropolitan Police collars Award for Diversity and Inclusion</b:Title>
    <b:PeriodicalTitle>Personnel Today</b:PeriodicalTitle>
    <b:Year>2017</b:Year>
    <b:Month>November</b:Month>
    <b:Day>23</b:Day>
    <b:URL>https://www.personneltoday.com/hr/personnel-today-awards-2017-award-diversity-inclusion/</b:URL>
    <b:RefOrder>40</b:RefOrder>
  </b:Source>
  <b:Source>
    <b:Tag>ORA14</b:Tag>
    <b:SourceType>DocumentFromInternetSite</b:SourceType>
    <b:Guid>{2C5BEDD7-7245-45FD-814B-A24543B31D6A}</b:Guid>
    <b:Author>
      <b:Author>
        <b:Corporate>ORACLE</b:Corporate>
      </b:Author>
    </b:Author>
    <b:Title>Leveraging Differences to Drive Success: 5 Best Practices for Building a Diverse Workforce and an Inclusive Workplace</b:Title>
    <b:Year>2014</b:Year>
    <b:YearAccessed>2018</b:YearAccessed>
    <b:MonthAccessed>January</b:MonthAccessed>
    <b:DayAccessed>23</b:DayAccessed>
    <b:URL>https://www.oracle.com/assets/5bestpractices-diverse-workforce-2162559.pdf</b:URL>
    <b:RefOrder>41</b:RefOrder>
  </b:Source>
  <b:Source>
    <b:Tag>She17</b:Tag>
    <b:SourceType>ArticleInAPeriodical</b:SourceType>
    <b:Guid>{EBFF7413-6E9E-4CFD-B266-B7467D82304E}</b:Guid>
    <b:Author>
      <b:Author>
        <b:NameList>
          <b:Person>
            <b:Last>Sherbin</b:Last>
            <b:First>Laura</b:First>
          </b:Person>
          <b:Person>
            <b:Last>Kennedy</b:Last>
            <b:First>Julia</b:First>
            <b:Middle>Taylor</b:Middle>
          </b:Person>
        </b:NameList>
      </b:Author>
    </b:Author>
    <b:Title>The Case for Improving Work for People with Disabilities Goes Way Beyond Compliance</b:Title>
    <b:PeriodicalTitle>Harvard Business Review</b:PeriodicalTitle>
    <b:Year>2017</b:Year>
    <b:Month>December</b:Month>
    <b:Day>27</b:Day>
    <b:URL>https://hbr.org/2017/12/the-case-for-improving-work-for-people-with-disabilities-goes-way-beyond-compliance</b:URL>
    <b:RefOrder>42</b:RefOrder>
  </b:Source>
  <b:Source>
    <b:Tag>Bri</b:Tag>
    <b:SourceType>InternetSite</b:SourceType>
    <b:Guid>{F0699F97-2452-4DF1-A5D2-CC1A0C7D4024}</b:Guid>
    <b:Author>
      <b:Author>
        <b:NameList>
          <b:Person>
            <b:Last>Whiting</b:Last>
            <b:First>Briannna</b:First>
          </b:Person>
        </b:NameList>
      </b:Author>
    </b:Author>
    <b:Title>Data Analysis: Techniques and Methods</b:Title>
    <b:URL>WWW.study.com/academic/lesson/data-analysis-technic</b:URL>
    <b:Year>2017</b:Year>
    <b:RefOrder>2</b:RefOrder>
  </b:Source>
  <b:Source>
    <b:Tag>Ste16</b:Tag>
    <b:SourceType>ArticleInAPeriodical</b:SourceType>
    <b:Guid>{6760BA7B-1352-4397-82C3-2DD21276AA2E}</b:Guid>
    <b:Title>Reliability and Validity in Research</b:Title>
    <b:Year>2016</b:Year>
    <b:Author>
      <b:Author>
        <b:NameList>
          <b:Person>
            <b:Last>Stephanie</b:Last>
          </b:Person>
        </b:NameList>
      </b:Author>
    </b:Author>
    <b:PeriodicalTitle>Statistic How To</b:PeriodicalTitle>
    <b:Month>July</b:Month>
    <b:Day>1</b:Day>
    <b:RefOrder>3</b:RefOrder>
  </b:Source>
  <b:Source>
    <b:Tag>Res15</b:Tag>
    <b:SourceType>Book</b:SourceType>
    <b:Guid>{F3D6042F-C29B-4D1D-939D-E310794868BB}</b:Guid>
    <b:Author>
      <b:Author>
        <b:NameList>
          <b:Person>
            <b:Last>Resnick</b:Last>
            <b:First>D</b:First>
            <b:Middle>B.</b:Middle>
          </b:Person>
        </b:NameList>
      </b:Author>
    </b:Author>
    <b:Title>Responsible Conduct of Research, </b:Title>
    <b:PeriodicalTitle>What is Ethics in REsearch and why is it important?</b:PeriodicalTitle>
    <b:Year>2015</b:Year>
    <b:City>New York. </b:City>
    <b:Publisher>Oxford University Press</b:Publisher>
    <b:Edition>3rd Edition</b:Edition>
    <b:RefOrder>4</b:RefOrder>
  </b:Source>
  <b:Source>
    <b:Tag>Dau16</b:Tag>
    <b:SourceType>ArticleInAPeriodical</b:SourceType>
    <b:Guid>{DBCAED46-8E82-48AC-98C3-5E4A9DCF2EB4}</b:Guid>
    <b:Author>
      <b:Author>
        <b:NameList>
          <b:Person>
            <b:Last>Daurka</b:Last>
            <b:First>Kiran</b:First>
          </b:Person>
        </b:NameList>
      </b:Author>
    </b:Author>
    <b:Title>Structural racism at work - are Britain’s employers racist?</b:Title>
    <b:PeriodicalTitle>Leigh Day</b:PeriodicalTitle>
    <b:Year>2016</b:Year>
    <b:Month>August</b:Month>
    <b:Day>19</b:Day>
    <b:URL>https://www.leighday.co.uk/Blog/August-2016/Structural-racism-at-work-are-Britain%E2%80%99s-employers</b:URL>
    <b:RefOrder>2</b:RefOrder>
  </b:Source>
</b:Sources>
</file>

<file path=customXml/itemProps1.xml><?xml version="1.0" encoding="utf-8"?>
<ds:datastoreItem xmlns:ds="http://schemas.openxmlformats.org/officeDocument/2006/customXml" ds:itemID="{DFD465D7-E5D6-E84E-AAB1-10C4E185C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88</Pages>
  <Words>23049</Words>
  <Characters>132991</Characters>
  <Application>Microsoft Office Word</Application>
  <DocSecurity>0</DocSecurity>
  <Lines>3017</Lines>
  <Paragraphs>1169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155193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MartinezAviles (P147114)</dc:creator>
  <cp:keywords/>
  <dc:description/>
  <cp:lastModifiedBy>Jose Antonio Martinez Aviles</cp:lastModifiedBy>
  <cp:revision>10</cp:revision>
  <cp:lastPrinted>2018-05-12T12:41:00Z</cp:lastPrinted>
  <dcterms:created xsi:type="dcterms:W3CDTF">2018-05-12T11:28:00Z</dcterms:created>
  <dcterms:modified xsi:type="dcterms:W3CDTF">2018-05-13T09:34:00Z</dcterms:modified>
</cp:coreProperties>
</file>