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4FB6979" w14:textId="77777777" w:rsidR="005C153C" w:rsidRPr="00AF7C83" w:rsidRDefault="005C153C" w:rsidP="005C153C">
      <w:pPr>
        <w:spacing w:line="480" w:lineRule="auto"/>
        <w:jc w:val="center"/>
        <w:rPr>
          <w:rFonts w:ascii="Arial" w:hAnsi="Arial" w:cs="Arial"/>
          <w:sz w:val="72"/>
          <w:szCs w:val="72"/>
        </w:rPr>
      </w:pPr>
      <w:r w:rsidRPr="00AF7C83">
        <w:rPr>
          <w:rFonts w:ascii="Arial" w:hAnsi="Arial" w:cs="Arial"/>
          <w:sz w:val="72"/>
          <w:szCs w:val="72"/>
        </w:rPr>
        <w:t>University of Wales Trinity Saint David</w:t>
      </w:r>
    </w:p>
    <w:p w14:paraId="0C0A0EAB" w14:textId="77777777" w:rsidR="005C153C" w:rsidRPr="005C153C" w:rsidRDefault="005C153C" w:rsidP="005C153C">
      <w:pPr>
        <w:spacing w:line="480" w:lineRule="auto"/>
        <w:jc w:val="center"/>
        <w:rPr>
          <w:rFonts w:ascii="Arial" w:hAnsi="Arial" w:cs="Arial"/>
          <w:sz w:val="24"/>
          <w:szCs w:val="24"/>
        </w:rPr>
      </w:pPr>
    </w:p>
    <w:p w14:paraId="78E16313" w14:textId="241E3866" w:rsidR="005C153C" w:rsidRPr="00AF7C83" w:rsidRDefault="00D537AE" w:rsidP="005C153C">
      <w:pPr>
        <w:spacing w:line="480" w:lineRule="auto"/>
        <w:jc w:val="center"/>
        <w:rPr>
          <w:rFonts w:ascii="Arial" w:hAnsi="Arial" w:cs="Arial"/>
          <w:sz w:val="52"/>
          <w:szCs w:val="52"/>
        </w:rPr>
      </w:pPr>
      <w:r w:rsidRPr="00D537AE">
        <w:rPr>
          <w:rFonts w:ascii="Arial" w:hAnsi="Arial" w:cs="Arial" w:hint="eastAsia"/>
          <w:sz w:val="52"/>
          <w:szCs w:val="52"/>
        </w:rPr>
        <w:t>I</w:t>
      </w:r>
      <w:r w:rsidR="005C153C" w:rsidRPr="00AF7C83">
        <w:rPr>
          <w:rFonts w:ascii="Arial" w:hAnsi="Arial" w:cs="Arial"/>
          <w:sz w:val="52"/>
          <w:szCs w:val="52"/>
        </w:rPr>
        <w:t xml:space="preserve">nternational business communication between </w:t>
      </w:r>
      <w:r w:rsidR="00AF7C83">
        <w:rPr>
          <w:rFonts w:ascii="Arial" w:hAnsi="Arial" w:cs="Arial"/>
          <w:sz w:val="52"/>
          <w:szCs w:val="52"/>
        </w:rPr>
        <w:t>India</w:t>
      </w:r>
      <w:r w:rsidR="005C153C" w:rsidRPr="00AF7C83">
        <w:rPr>
          <w:rFonts w:ascii="Arial" w:hAnsi="Arial" w:cs="Arial"/>
          <w:sz w:val="52"/>
          <w:szCs w:val="52"/>
        </w:rPr>
        <w:t xml:space="preserve"> and the United Kingdom</w:t>
      </w:r>
    </w:p>
    <w:tbl>
      <w:tblPr>
        <w:tblStyle w:val="a3"/>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4111"/>
        <w:gridCol w:w="4185"/>
      </w:tblGrid>
      <w:tr w:rsidR="005C153C" w:rsidRPr="005C153C" w14:paraId="2A9492DA" w14:textId="77777777" w:rsidTr="00DA78D2">
        <w:tc>
          <w:tcPr>
            <w:tcW w:w="4111" w:type="dxa"/>
          </w:tcPr>
          <w:p w14:paraId="79A2CF81" w14:textId="77777777" w:rsidR="005C153C" w:rsidRPr="00AF7C83" w:rsidRDefault="005C153C" w:rsidP="00DA78D2">
            <w:pPr>
              <w:spacing w:line="480" w:lineRule="auto"/>
              <w:jc w:val="right"/>
              <w:rPr>
                <w:rFonts w:ascii="Arial" w:hAnsi="Arial" w:cs="Arial"/>
                <w:szCs w:val="21"/>
              </w:rPr>
            </w:pPr>
          </w:p>
          <w:p w14:paraId="75FF6E96" w14:textId="77777777" w:rsidR="005C153C" w:rsidRPr="00AF7C83" w:rsidRDefault="005C153C" w:rsidP="00DA78D2">
            <w:pPr>
              <w:spacing w:line="480" w:lineRule="auto"/>
              <w:jc w:val="right"/>
              <w:rPr>
                <w:rFonts w:ascii="Arial" w:hAnsi="Arial" w:cs="Arial"/>
                <w:szCs w:val="21"/>
              </w:rPr>
            </w:pPr>
          </w:p>
          <w:p w14:paraId="634271E4" w14:textId="77777777" w:rsidR="005C153C" w:rsidRPr="00AF7C83" w:rsidRDefault="005C153C" w:rsidP="00DA78D2">
            <w:pPr>
              <w:spacing w:line="480" w:lineRule="auto"/>
              <w:jc w:val="right"/>
              <w:rPr>
                <w:rFonts w:ascii="Arial" w:hAnsi="Arial" w:cs="Arial"/>
                <w:szCs w:val="21"/>
              </w:rPr>
            </w:pPr>
          </w:p>
          <w:p w14:paraId="07182C58" w14:textId="77777777" w:rsidR="005C153C" w:rsidRPr="00AF7C83" w:rsidRDefault="005C153C" w:rsidP="00DA78D2">
            <w:pPr>
              <w:spacing w:line="480" w:lineRule="auto"/>
              <w:jc w:val="right"/>
              <w:rPr>
                <w:rFonts w:ascii="Arial" w:hAnsi="Arial" w:cs="Arial"/>
                <w:szCs w:val="21"/>
              </w:rPr>
            </w:pPr>
          </w:p>
          <w:p w14:paraId="4569F0C1" w14:textId="77777777" w:rsidR="005C153C" w:rsidRPr="00AF7C83" w:rsidRDefault="005C153C" w:rsidP="00DA78D2">
            <w:pPr>
              <w:spacing w:line="480" w:lineRule="auto"/>
              <w:ind w:right="210"/>
              <w:jc w:val="right"/>
              <w:rPr>
                <w:rFonts w:ascii="Arial" w:hAnsi="Arial" w:cs="Arial"/>
                <w:szCs w:val="21"/>
              </w:rPr>
            </w:pPr>
          </w:p>
          <w:p w14:paraId="0C45EC37" w14:textId="77777777" w:rsidR="005C153C" w:rsidRPr="00AF7C83" w:rsidRDefault="005C153C" w:rsidP="00DA78D2">
            <w:pPr>
              <w:spacing w:line="480" w:lineRule="auto"/>
              <w:jc w:val="right"/>
              <w:rPr>
                <w:rFonts w:ascii="Arial" w:hAnsi="Arial" w:cs="Arial"/>
                <w:szCs w:val="21"/>
              </w:rPr>
            </w:pPr>
          </w:p>
          <w:p w14:paraId="7183B41F" w14:textId="77777777" w:rsidR="005C153C" w:rsidRPr="00AF7C83" w:rsidRDefault="005C153C" w:rsidP="00DA78D2">
            <w:pPr>
              <w:spacing w:line="480" w:lineRule="auto"/>
              <w:jc w:val="right"/>
              <w:rPr>
                <w:rFonts w:ascii="Arial" w:hAnsi="Arial" w:cs="Arial"/>
                <w:szCs w:val="21"/>
              </w:rPr>
            </w:pPr>
          </w:p>
          <w:p w14:paraId="64A207AA" w14:textId="77777777" w:rsidR="005C153C" w:rsidRPr="00AF7C83" w:rsidRDefault="005C153C" w:rsidP="00DA78D2">
            <w:pPr>
              <w:spacing w:line="480" w:lineRule="auto"/>
              <w:jc w:val="right"/>
              <w:rPr>
                <w:rFonts w:ascii="Arial" w:hAnsi="Arial" w:cs="Arial"/>
                <w:szCs w:val="21"/>
              </w:rPr>
            </w:pPr>
          </w:p>
          <w:p w14:paraId="370CEF15" w14:textId="77777777" w:rsidR="005C153C" w:rsidRPr="00AF7C83" w:rsidRDefault="005C153C" w:rsidP="00DA78D2">
            <w:pPr>
              <w:spacing w:line="480" w:lineRule="auto"/>
              <w:jc w:val="right"/>
              <w:rPr>
                <w:rFonts w:ascii="Arial" w:hAnsi="Arial" w:cs="Arial"/>
                <w:szCs w:val="21"/>
              </w:rPr>
            </w:pPr>
            <w:r w:rsidRPr="00AF7C83">
              <w:rPr>
                <w:rFonts w:ascii="Arial" w:hAnsi="Arial" w:cs="Arial"/>
                <w:szCs w:val="21"/>
              </w:rPr>
              <w:t>Unit Name:</w:t>
            </w:r>
          </w:p>
        </w:tc>
        <w:tc>
          <w:tcPr>
            <w:tcW w:w="4185" w:type="dxa"/>
          </w:tcPr>
          <w:p w14:paraId="063CC8CE" w14:textId="77777777" w:rsidR="005C153C" w:rsidRPr="00AF7C83" w:rsidRDefault="005C153C" w:rsidP="00DA78D2">
            <w:pPr>
              <w:spacing w:line="480" w:lineRule="auto"/>
              <w:jc w:val="left"/>
              <w:rPr>
                <w:rFonts w:ascii="Arial" w:hAnsi="Arial" w:cs="Arial"/>
                <w:szCs w:val="21"/>
              </w:rPr>
            </w:pPr>
          </w:p>
          <w:p w14:paraId="64F047F2" w14:textId="77777777" w:rsidR="005C153C" w:rsidRPr="00AF7C83" w:rsidRDefault="005C153C" w:rsidP="00DA78D2">
            <w:pPr>
              <w:spacing w:line="480" w:lineRule="auto"/>
              <w:jc w:val="left"/>
              <w:rPr>
                <w:rFonts w:ascii="Arial" w:hAnsi="Arial" w:cs="Arial"/>
                <w:szCs w:val="21"/>
              </w:rPr>
            </w:pPr>
          </w:p>
          <w:p w14:paraId="71050932" w14:textId="77777777" w:rsidR="005C153C" w:rsidRPr="00AF7C83" w:rsidRDefault="005C153C" w:rsidP="00DA78D2">
            <w:pPr>
              <w:spacing w:line="480" w:lineRule="auto"/>
              <w:jc w:val="left"/>
              <w:rPr>
                <w:rFonts w:ascii="Arial" w:hAnsi="Arial" w:cs="Arial"/>
                <w:szCs w:val="21"/>
              </w:rPr>
            </w:pPr>
          </w:p>
          <w:p w14:paraId="693EADC9" w14:textId="77777777" w:rsidR="005C153C" w:rsidRPr="00AF7C83" w:rsidRDefault="005C153C" w:rsidP="00DA78D2">
            <w:pPr>
              <w:spacing w:line="480" w:lineRule="auto"/>
              <w:jc w:val="left"/>
              <w:rPr>
                <w:rFonts w:ascii="Arial" w:hAnsi="Arial" w:cs="Arial"/>
                <w:szCs w:val="21"/>
              </w:rPr>
            </w:pPr>
          </w:p>
          <w:p w14:paraId="249DE425" w14:textId="77777777" w:rsidR="005C153C" w:rsidRPr="00AF7C83" w:rsidRDefault="005C153C" w:rsidP="00DA78D2">
            <w:pPr>
              <w:spacing w:line="480" w:lineRule="auto"/>
              <w:jc w:val="left"/>
              <w:rPr>
                <w:rFonts w:ascii="Arial" w:hAnsi="Arial" w:cs="Arial"/>
                <w:szCs w:val="21"/>
              </w:rPr>
            </w:pPr>
          </w:p>
          <w:p w14:paraId="4646A65F" w14:textId="77777777" w:rsidR="005C153C" w:rsidRPr="00AF7C83" w:rsidRDefault="005C153C" w:rsidP="00DA78D2">
            <w:pPr>
              <w:spacing w:line="480" w:lineRule="auto"/>
              <w:jc w:val="left"/>
              <w:rPr>
                <w:rFonts w:ascii="Arial" w:hAnsi="Arial" w:cs="Arial"/>
                <w:szCs w:val="21"/>
              </w:rPr>
            </w:pPr>
          </w:p>
          <w:p w14:paraId="3C498E43" w14:textId="77777777" w:rsidR="00AF7C83" w:rsidRPr="00AF7C83" w:rsidRDefault="00AF7C83" w:rsidP="00DA78D2">
            <w:pPr>
              <w:spacing w:line="480" w:lineRule="auto"/>
              <w:jc w:val="left"/>
              <w:rPr>
                <w:rFonts w:ascii="Arial" w:hAnsi="Arial" w:cs="Arial"/>
                <w:szCs w:val="21"/>
              </w:rPr>
            </w:pPr>
          </w:p>
          <w:p w14:paraId="6D856BDF" w14:textId="77777777" w:rsidR="00AF7C83" w:rsidRPr="00AF7C83" w:rsidRDefault="00AF7C83" w:rsidP="00DA78D2">
            <w:pPr>
              <w:spacing w:line="480" w:lineRule="auto"/>
              <w:jc w:val="left"/>
              <w:rPr>
                <w:rFonts w:ascii="Arial" w:hAnsi="Arial" w:cs="Arial"/>
                <w:szCs w:val="21"/>
              </w:rPr>
            </w:pPr>
          </w:p>
          <w:p w14:paraId="1F696D58" w14:textId="77777777" w:rsidR="005C153C" w:rsidRPr="00AF7C83" w:rsidRDefault="005C153C" w:rsidP="00DA78D2">
            <w:pPr>
              <w:spacing w:line="480" w:lineRule="auto"/>
              <w:jc w:val="left"/>
              <w:rPr>
                <w:rFonts w:ascii="Arial" w:hAnsi="Arial" w:cs="Arial"/>
                <w:szCs w:val="21"/>
              </w:rPr>
            </w:pPr>
            <w:r w:rsidRPr="00AF7C83">
              <w:rPr>
                <w:rFonts w:ascii="Arial" w:hAnsi="Arial" w:cs="Arial"/>
                <w:szCs w:val="21"/>
              </w:rPr>
              <w:t>International Business Communication</w:t>
            </w:r>
          </w:p>
        </w:tc>
      </w:tr>
      <w:tr w:rsidR="005C153C" w:rsidRPr="005C153C" w14:paraId="70646674" w14:textId="77777777" w:rsidTr="00DA78D2">
        <w:tc>
          <w:tcPr>
            <w:tcW w:w="4111" w:type="dxa"/>
          </w:tcPr>
          <w:p w14:paraId="20D26C6B" w14:textId="77777777" w:rsidR="005C153C" w:rsidRPr="00AF7C83" w:rsidRDefault="005C153C" w:rsidP="00DA78D2">
            <w:pPr>
              <w:spacing w:line="480" w:lineRule="auto"/>
              <w:jc w:val="right"/>
              <w:rPr>
                <w:rFonts w:ascii="Arial" w:hAnsi="Arial" w:cs="Arial"/>
                <w:szCs w:val="21"/>
              </w:rPr>
            </w:pPr>
            <w:r w:rsidRPr="00AF7C83">
              <w:rPr>
                <w:rFonts w:ascii="Arial" w:hAnsi="Arial" w:cs="Arial"/>
                <w:szCs w:val="21"/>
              </w:rPr>
              <w:t>Module code:</w:t>
            </w:r>
          </w:p>
        </w:tc>
        <w:tc>
          <w:tcPr>
            <w:tcW w:w="4185" w:type="dxa"/>
          </w:tcPr>
          <w:p w14:paraId="439619B1" w14:textId="77777777" w:rsidR="005C153C" w:rsidRPr="00AF7C83" w:rsidRDefault="005C153C" w:rsidP="00DA78D2">
            <w:pPr>
              <w:spacing w:line="480" w:lineRule="auto"/>
              <w:jc w:val="left"/>
              <w:rPr>
                <w:rFonts w:ascii="Arial" w:hAnsi="Arial" w:cs="Arial"/>
                <w:szCs w:val="21"/>
              </w:rPr>
            </w:pPr>
            <w:r w:rsidRPr="00AF7C83">
              <w:rPr>
                <w:rFonts w:ascii="Arial" w:hAnsi="Arial" w:cs="Arial"/>
                <w:szCs w:val="21"/>
              </w:rPr>
              <w:t>BMBM6021</w:t>
            </w:r>
          </w:p>
        </w:tc>
      </w:tr>
      <w:tr w:rsidR="005C153C" w:rsidRPr="005C153C" w14:paraId="39EBFD4E" w14:textId="77777777" w:rsidTr="00DA78D2">
        <w:tc>
          <w:tcPr>
            <w:tcW w:w="4111" w:type="dxa"/>
          </w:tcPr>
          <w:p w14:paraId="56BB5119" w14:textId="77777777" w:rsidR="005C153C" w:rsidRPr="00AF7C83" w:rsidRDefault="005C153C" w:rsidP="00DA78D2">
            <w:pPr>
              <w:spacing w:line="480" w:lineRule="auto"/>
              <w:jc w:val="right"/>
              <w:rPr>
                <w:rFonts w:ascii="Arial" w:hAnsi="Arial" w:cs="Arial"/>
                <w:szCs w:val="21"/>
              </w:rPr>
            </w:pPr>
            <w:r w:rsidRPr="00AF7C83">
              <w:rPr>
                <w:rFonts w:ascii="Arial" w:hAnsi="Arial" w:cs="Arial"/>
                <w:szCs w:val="21"/>
              </w:rPr>
              <w:t>Written by:</w:t>
            </w:r>
          </w:p>
        </w:tc>
        <w:tc>
          <w:tcPr>
            <w:tcW w:w="4185" w:type="dxa"/>
          </w:tcPr>
          <w:p w14:paraId="6B2307B8" w14:textId="77777777" w:rsidR="005C153C" w:rsidRPr="00AF7C83" w:rsidRDefault="005C153C" w:rsidP="00DA78D2">
            <w:pPr>
              <w:spacing w:line="480" w:lineRule="auto"/>
              <w:jc w:val="left"/>
              <w:rPr>
                <w:rFonts w:ascii="Arial" w:hAnsi="Arial" w:cs="Arial"/>
                <w:szCs w:val="21"/>
              </w:rPr>
            </w:pPr>
            <w:r w:rsidRPr="00AF7C83">
              <w:rPr>
                <w:rFonts w:ascii="Arial" w:hAnsi="Arial" w:cs="Arial"/>
                <w:szCs w:val="21"/>
              </w:rPr>
              <w:t>Yunhao Wang</w:t>
            </w:r>
          </w:p>
        </w:tc>
      </w:tr>
      <w:tr w:rsidR="005C153C" w:rsidRPr="005C153C" w14:paraId="51DE0EBD" w14:textId="77777777" w:rsidTr="00DA78D2">
        <w:tc>
          <w:tcPr>
            <w:tcW w:w="4111" w:type="dxa"/>
          </w:tcPr>
          <w:p w14:paraId="2D615CB3" w14:textId="77777777" w:rsidR="005C153C" w:rsidRPr="00AF7C83" w:rsidRDefault="005C153C" w:rsidP="00DA78D2">
            <w:pPr>
              <w:spacing w:line="480" w:lineRule="auto"/>
              <w:jc w:val="right"/>
              <w:rPr>
                <w:rFonts w:ascii="Arial" w:hAnsi="Arial" w:cs="Arial"/>
                <w:szCs w:val="21"/>
              </w:rPr>
            </w:pPr>
            <w:r w:rsidRPr="00AF7C83">
              <w:rPr>
                <w:rFonts w:ascii="Arial" w:hAnsi="Arial" w:cs="Arial"/>
                <w:szCs w:val="21"/>
              </w:rPr>
              <w:t>Student ID:</w:t>
            </w:r>
          </w:p>
          <w:p w14:paraId="0B2DFDD2" w14:textId="77777777" w:rsidR="005C153C" w:rsidRPr="00AF7C83" w:rsidRDefault="005C153C" w:rsidP="00DA78D2">
            <w:pPr>
              <w:spacing w:line="480" w:lineRule="auto"/>
              <w:jc w:val="right"/>
              <w:rPr>
                <w:rFonts w:ascii="Arial" w:hAnsi="Arial" w:cs="Arial"/>
                <w:szCs w:val="21"/>
              </w:rPr>
            </w:pPr>
            <w:r w:rsidRPr="00AF7C83">
              <w:rPr>
                <w:rFonts w:ascii="Arial" w:hAnsi="Arial" w:cs="Arial"/>
                <w:szCs w:val="21"/>
              </w:rPr>
              <w:t>Module Lead:</w:t>
            </w:r>
          </w:p>
        </w:tc>
        <w:tc>
          <w:tcPr>
            <w:tcW w:w="4185" w:type="dxa"/>
          </w:tcPr>
          <w:p w14:paraId="7E6F1D01" w14:textId="77777777" w:rsidR="005C153C" w:rsidRPr="00AF7C83" w:rsidRDefault="005C153C" w:rsidP="00DA78D2">
            <w:pPr>
              <w:spacing w:line="480" w:lineRule="auto"/>
              <w:jc w:val="left"/>
              <w:rPr>
                <w:rFonts w:ascii="Arial" w:hAnsi="Arial" w:cs="Arial"/>
                <w:szCs w:val="21"/>
              </w:rPr>
            </w:pPr>
            <w:r w:rsidRPr="00AF7C83">
              <w:rPr>
                <w:rFonts w:ascii="Arial" w:hAnsi="Arial" w:cs="Arial"/>
                <w:szCs w:val="21"/>
              </w:rPr>
              <w:t>2300618</w:t>
            </w:r>
          </w:p>
          <w:p w14:paraId="07B8A6A7" w14:textId="77777777" w:rsidR="005C153C" w:rsidRPr="00AF7C83" w:rsidRDefault="005C153C" w:rsidP="00DA78D2">
            <w:pPr>
              <w:spacing w:line="480" w:lineRule="auto"/>
              <w:jc w:val="left"/>
              <w:rPr>
                <w:rFonts w:ascii="Arial" w:hAnsi="Arial" w:cs="Arial"/>
                <w:szCs w:val="21"/>
              </w:rPr>
            </w:pPr>
            <w:r w:rsidRPr="00AF7C83">
              <w:rPr>
                <w:rFonts w:ascii="Arial" w:hAnsi="Arial" w:cs="Arial"/>
                <w:szCs w:val="21"/>
              </w:rPr>
              <w:t>Gwyneth Jones</w:t>
            </w:r>
          </w:p>
        </w:tc>
      </w:tr>
      <w:tr w:rsidR="005C153C" w:rsidRPr="005C153C" w14:paraId="7A9ADE2A" w14:textId="77777777" w:rsidTr="00DA78D2">
        <w:tc>
          <w:tcPr>
            <w:tcW w:w="4111" w:type="dxa"/>
          </w:tcPr>
          <w:p w14:paraId="4EE839BB" w14:textId="77777777" w:rsidR="005C153C" w:rsidRPr="00AF7C83" w:rsidRDefault="005C153C" w:rsidP="00DA78D2">
            <w:pPr>
              <w:spacing w:line="480" w:lineRule="auto"/>
              <w:jc w:val="right"/>
              <w:rPr>
                <w:rFonts w:ascii="Arial" w:hAnsi="Arial" w:cs="Arial"/>
                <w:szCs w:val="21"/>
              </w:rPr>
            </w:pPr>
            <w:r w:rsidRPr="00AF7C83">
              <w:rPr>
                <w:rFonts w:ascii="Arial" w:hAnsi="Arial" w:cs="Arial"/>
                <w:szCs w:val="21"/>
              </w:rPr>
              <w:t>Date submitted:</w:t>
            </w:r>
          </w:p>
        </w:tc>
        <w:tc>
          <w:tcPr>
            <w:tcW w:w="4185" w:type="dxa"/>
          </w:tcPr>
          <w:p w14:paraId="3DFBA94E" w14:textId="442BC57E" w:rsidR="005C153C" w:rsidRPr="00AF7C83" w:rsidRDefault="005C153C" w:rsidP="00DA78D2">
            <w:pPr>
              <w:spacing w:line="480" w:lineRule="auto"/>
              <w:jc w:val="left"/>
              <w:rPr>
                <w:rFonts w:ascii="Arial" w:hAnsi="Arial" w:cs="Arial"/>
                <w:szCs w:val="21"/>
              </w:rPr>
            </w:pPr>
            <w:r w:rsidRPr="00AF7C83">
              <w:rPr>
                <w:rFonts w:ascii="Arial" w:hAnsi="Arial" w:cs="Arial"/>
                <w:szCs w:val="21"/>
              </w:rPr>
              <w:t>17th January 2023</w:t>
            </w:r>
          </w:p>
        </w:tc>
      </w:tr>
    </w:tbl>
    <w:p w14:paraId="6E039F22" w14:textId="78E2FE02" w:rsidR="002B1551" w:rsidRDefault="002B1551">
      <w:pPr>
        <w:rPr>
          <w:rFonts w:ascii="Arial" w:hAnsi="Arial" w:cs="Arial"/>
          <w:sz w:val="24"/>
          <w:szCs w:val="24"/>
        </w:rPr>
      </w:pPr>
    </w:p>
    <w:p w14:paraId="483E0414" w14:textId="77777777" w:rsidR="00AF7C83" w:rsidRPr="005C153C" w:rsidRDefault="00AF7C83">
      <w:pPr>
        <w:rPr>
          <w:rFonts w:ascii="Arial" w:hAnsi="Arial" w:cs="Arial"/>
          <w:sz w:val="24"/>
          <w:szCs w:val="24"/>
        </w:rPr>
      </w:pPr>
    </w:p>
    <w:p w14:paraId="479C49F6" w14:textId="77777777" w:rsidR="005C153C" w:rsidRPr="00AF7C83" w:rsidRDefault="005C153C">
      <w:pPr>
        <w:widowControl/>
        <w:jc w:val="left"/>
        <w:rPr>
          <w:rFonts w:ascii="Arial" w:hAnsi="Arial" w:cs="Arial"/>
          <w:sz w:val="36"/>
          <w:szCs w:val="36"/>
        </w:rPr>
      </w:pPr>
      <w:r w:rsidRPr="00AF7C83">
        <w:rPr>
          <w:rFonts w:ascii="Arial" w:hAnsi="Arial" w:cs="Arial"/>
          <w:sz w:val="36"/>
          <w:szCs w:val="36"/>
        </w:rPr>
        <w:lastRenderedPageBreak/>
        <w:t>Executive Summary</w:t>
      </w:r>
    </w:p>
    <w:p w14:paraId="708987AE" w14:textId="77777777" w:rsidR="005C153C" w:rsidRPr="005C153C" w:rsidRDefault="005C153C">
      <w:pPr>
        <w:widowControl/>
        <w:jc w:val="left"/>
        <w:rPr>
          <w:rFonts w:ascii="Arial" w:hAnsi="Arial" w:cs="Arial"/>
          <w:sz w:val="24"/>
          <w:szCs w:val="24"/>
        </w:rPr>
      </w:pPr>
    </w:p>
    <w:p w14:paraId="4D7411FD" w14:textId="3D58DAA0" w:rsidR="002B1551" w:rsidRPr="005C153C" w:rsidRDefault="005C153C" w:rsidP="00AF7C83">
      <w:pPr>
        <w:widowControl/>
        <w:jc w:val="left"/>
        <w:rPr>
          <w:rFonts w:ascii="Arial" w:hAnsi="Arial" w:cs="Arial"/>
          <w:sz w:val="24"/>
          <w:szCs w:val="24"/>
        </w:rPr>
      </w:pPr>
      <w:r w:rsidRPr="005C153C">
        <w:rPr>
          <w:rFonts w:ascii="Arial" w:hAnsi="Arial" w:cs="Arial"/>
          <w:sz w:val="24"/>
          <w:szCs w:val="24"/>
        </w:rPr>
        <w:t>The main content of this report is to introduce the cultural differences between India and the United Kingdom, write about the different situations that require business communication in international trade, analyze some problems that may arise from the differences in national environment and culture between the two countries, and analyze the cultural differences between the two countries through Hall's high and low context theory and Hofst</w:t>
      </w:r>
      <w:r w:rsidR="00AF7C83">
        <w:rPr>
          <w:rFonts w:ascii="Arial" w:hAnsi="Arial" w:cs="Arial"/>
          <w:sz w:val="24"/>
          <w:szCs w:val="24"/>
        </w:rPr>
        <w:t>e</w:t>
      </w:r>
      <w:r w:rsidRPr="005C153C">
        <w:rPr>
          <w:rFonts w:ascii="Arial" w:hAnsi="Arial" w:cs="Arial"/>
          <w:sz w:val="24"/>
          <w:szCs w:val="24"/>
        </w:rPr>
        <w:t>de's cultural dimension theory, Finally, some suggestions were given to avoid cooperation failures caused by cultural differences.</w:t>
      </w:r>
    </w:p>
    <w:p w14:paraId="64C26965" w14:textId="77777777" w:rsidR="002B1551" w:rsidRPr="005C153C" w:rsidRDefault="002B1551">
      <w:pPr>
        <w:widowControl/>
        <w:jc w:val="left"/>
        <w:rPr>
          <w:rFonts w:ascii="Arial" w:hAnsi="Arial" w:cs="Arial"/>
          <w:sz w:val="24"/>
          <w:szCs w:val="24"/>
        </w:rPr>
      </w:pPr>
      <w:r w:rsidRPr="005C153C">
        <w:rPr>
          <w:rFonts w:ascii="Arial" w:hAnsi="Arial" w:cs="Arial"/>
          <w:sz w:val="24"/>
          <w:szCs w:val="24"/>
        </w:rPr>
        <w:br w:type="page"/>
      </w:r>
    </w:p>
    <w:p w14:paraId="34B8431D" w14:textId="22618A5F" w:rsidR="002B1551" w:rsidRPr="005C153C" w:rsidRDefault="005C153C" w:rsidP="00AF7C83">
      <w:pPr>
        <w:spacing w:line="480" w:lineRule="auto"/>
        <w:ind w:firstLineChars="900" w:firstLine="3240"/>
        <w:rPr>
          <w:rFonts w:ascii="Arial" w:hAnsi="Arial" w:cs="Arial"/>
          <w:sz w:val="24"/>
          <w:szCs w:val="24"/>
        </w:rPr>
      </w:pPr>
      <w:r w:rsidRPr="00AF7C83">
        <w:rPr>
          <w:rFonts w:ascii="Arial" w:hAnsi="Arial" w:cs="Arial"/>
          <w:sz w:val="36"/>
          <w:szCs w:val="36"/>
        </w:rPr>
        <w:lastRenderedPageBreak/>
        <w:t>Content</w:t>
      </w:r>
    </w:p>
    <w:p w14:paraId="3FEB1B2F" w14:textId="26F5602F" w:rsidR="005C153C" w:rsidRPr="005C153C" w:rsidRDefault="005C153C">
      <w:pPr>
        <w:pStyle w:val="TOC1"/>
        <w:tabs>
          <w:tab w:val="right" w:leader="dot" w:pos="8296"/>
        </w:tabs>
        <w:rPr>
          <w:rFonts w:ascii="Arial" w:hAnsi="Arial" w:cs="Arial"/>
          <w:noProof/>
          <w:sz w:val="24"/>
          <w:szCs w:val="24"/>
          <w14:ligatures w14:val="standardContextual"/>
        </w:rPr>
      </w:pPr>
      <w:r w:rsidRPr="005C153C">
        <w:rPr>
          <w:rFonts w:ascii="Arial" w:hAnsi="Arial" w:cs="Arial"/>
          <w:sz w:val="24"/>
          <w:szCs w:val="24"/>
        </w:rPr>
        <w:fldChar w:fldCharType="begin"/>
      </w:r>
      <w:r w:rsidRPr="005C153C">
        <w:rPr>
          <w:rFonts w:ascii="Arial" w:hAnsi="Arial" w:cs="Arial"/>
          <w:sz w:val="24"/>
          <w:szCs w:val="24"/>
        </w:rPr>
        <w:instrText xml:space="preserve"> TOC \o "1-3" \h \z \u </w:instrText>
      </w:r>
      <w:r w:rsidRPr="005C153C">
        <w:rPr>
          <w:rFonts w:ascii="Arial" w:hAnsi="Arial" w:cs="Arial"/>
          <w:sz w:val="24"/>
          <w:szCs w:val="24"/>
        </w:rPr>
        <w:fldChar w:fldCharType="separate"/>
      </w:r>
      <w:hyperlink w:anchor="_Toc156435330" w:history="1">
        <w:r w:rsidRPr="005C153C">
          <w:rPr>
            <w:rStyle w:val="a4"/>
            <w:rFonts w:ascii="Arial" w:hAnsi="Arial" w:cs="Arial"/>
            <w:noProof/>
            <w:sz w:val="24"/>
            <w:szCs w:val="24"/>
          </w:rPr>
          <w:t>1.0 Introduction</w:t>
        </w:r>
        <w:r w:rsidRPr="005C153C">
          <w:rPr>
            <w:rFonts w:ascii="Arial" w:hAnsi="Arial" w:cs="Arial"/>
            <w:noProof/>
            <w:webHidden/>
            <w:sz w:val="24"/>
            <w:szCs w:val="24"/>
          </w:rPr>
          <w:tab/>
        </w:r>
        <w:r w:rsidRPr="005C153C">
          <w:rPr>
            <w:rFonts w:ascii="Arial" w:hAnsi="Arial" w:cs="Arial"/>
            <w:noProof/>
            <w:webHidden/>
            <w:sz w:val="24"/>
            <w:szCs w:val="24"/>
          </w:rPr>
          <w:fldChar w:fldCharType="begin"/>
        </w:r>
        <w:r w:rsidRPr="005C153C">
          <w:rPr>
            <w:rFonts w:ascii="Arial" w:hAnsi="Arial" w:cs="Arial"/>
            <w:noProof/>
            <w:webHidden/>
            <w:sz w:val="24"/>
            <w:szCs w:val="24"/>
          </w:rPr>
          <w:instrText xml:space="preserve"> PAGEREF _Toc156435330 \h </w:instrText>
        </w:r>
        <w:r w:rsidRPr="005C153C">
          <w:rPr>
            <w:rFonts w:ascii="Arial" w:hAnsi="Arial" w:cs="Arial"/>
            <w:noProof/>
            <w:webHidden/>
            <w:sz w:val="24"/>
            <w:szCs w:val="24"/>
          </w:rPr>
        </w:r>
        <w:r w:rsidRPr="005C153C">
          <w:rPr>
            <w:rFonts w:ascii="Arial" w:hAnsi="Arial" w:cs="Arial"/>
            <w:noProof/>
            <w:webHidden/>
            <w:sz w:val="24"/>
            <w:szCs w:val="24"/>
          </w:rPr>
          <w:fldChar w:fldCharType="separate"/>
        </w:r>
        <w:r w:rsidRPr="005C153C">
          <w:rPr>
            <w:rFonts w:ascii="Arial" w:hAnsi="Arial" w:cs="Arial"/>
            <w:noProof/>
            <w:webHidden/>
            <w:sz w:val="24"/>
            <w:szCs w:val="24"/>
          </w:rPr>
          <w:t>5</w:t>
        </w:r>
        <w:r w:rsidRPr="005C153C">
          <w:rPr>
            <w:rFonts w:ascii="Arial" w:hAnsi="Arial" w:cs="Arial"/>
            <w:noProof/>
            <w:webHidden/>
            <w:sz w:val="24"/>
            <w:szCs w:val="24"/>
          </w:rPr>
          <w:fldChar w:fldCharType="end"/>
        </w:r>
      </w:hyperlink>
    </w:p>
    <w:p w14:paraId="397EA8E6" w14:textId="359CB2D6" w:rsidR="005C153C" w:rsidRPr="005C153C" w:rsidRDefault="00000000">
      <w:pPr>
        <w:pStyle w:val="TOC1"/>
        <w:tabs>
          <w:tab w:val="right" w:leader="dot" w:pos="8296"/>
        </w:tabs>
        <w:rPr>
          <w:rFonts w:ascii="Arial" w:hAnsi="Arial" w:cs="Arial"/>
          <w:noProof/>
          <w:sz w:val="24"/>
          <w:szCs w:val="24"/>
          <w14:ligatures w14:val="standardContextual"/>
        </w:rPr>
      </w:pPr>
      <w:hyperlink w:anchor="_Toc156435331" w:history="1">
        <w:r w:rsidR="005C153C" w:rsidRPr="005C153C">
          <w:rPr>
            <w:rStyle w:val="a4"/>
            <w:rFonts w:ascii="Arial" w:hAnsi="Arial" w:cs="Arial"/>
            <w:noProof/>
            <w:sz w:val="24"/>
            <w:szCs w:val="24"/>
          </w:rPr>
          <w:t>2.0 Different situations that require effective communication in international business.</w:t>
        </w:r>
        <w:r w:rsidR="005C153C" w:rsidRPr="005C153C">
          <w:rPr>
            <w:rFonts w:ascii="Arial" w:hAnsi="Arial" w:cs="Arial"/>
            <w:noProof/>
            <w:webHidden/>
            <w:sz w:val="24"/>
            <w:szCs w:val="24"/>
          </w:rPr>
          <w:tab/>
        </w:r>
        <w:r w:rsidR="005C153C" w:rsidRPr="005C153C">
          <w:rPr>
            <w:rFonts w:ascii="Arial" w:hAnsi="Arial" w:cs="Arial"/>
            <w:noProof/>
            <w:webHidden/>
            <w:sz w:val="24"/>
            <w:szCs w:val="24"/>
          </w:rPr>
          <w:fldChar w:fldCharType="begin"/>
        </w:r>
        <w:r w:rsidR="005C153C" w:rsidRPr="005C153C">
          <w:rPr>
            <w:rFonts w:ascii="Arial" w:hAnsi="Arial" w:cs="Arial"/>
            <w:noProof/>
            <w:webHidden/>
            <w:sz w:val="24"/>
            <w:szCs w:val="24"/>
          </w:rPr>
          <w:instrText xml:space="preserve"> PAGEREF _Toc156435331 \h </w:instrText>
        </w:r>
        <w:r w:rsidR="005C153C" w:rsidRPr="005C153C">
          <w:rPr>
            <w:rFonts w:ascii="Arial" w:hAnsi="Arial" w:cs="Arial"/>
            <w:noProof/>
            <w:webHidden/>
            <w:sz w:val="24"/>
            <w:szCs w:val="24"/>
          </w:rPr>
        </w:r>
        <w:r w:rsidR="005C153C" w:rsidRPr="005C153C">
          <w:rPr>
            <w:rFonts w:ascii="Arial" w:hAnsi="Arial" w:cs="Arial"/>
            <w:noProof/>
            <w:webHidden/>
            <w:sz w:val="24"/>
            <w:szCs w:val="24"/>
          </w:rPr>
          <w:fldChar w:fldCharType="separate"/>
        </w:r>
        <w:r w:rsidR="005C153C" w:rsidRPr="005C153C">
          <w:rPr>
            <w:rFonts w:ascii="Arial" w:hAnsi="Arial" w:cs="Arial"/>
            <w:noProof/>
            <w:webHidden/>
            <w:sz w:val="24"/>
            <w:szCs w:val="24"/>
          </w:rPr>
          <w:t>6</w:t>
        </w:r>
        <w:r w:rsidR="005C153C" w:rsidRPr="005C153C">
          <w:rPr>
            <w:rFonts w:ascii="Arial" w:hAnsi="Arial" w:cs="Arial"/>
            <w:noProof/>
            <w:webHidden/>
            <w:sz w:val="24"/>
            <w:szCs w:val="24"/>
          </w:rPr>
          <w:fldChar w:fldCharType="end"/>
        </w:r>
      </w:hyperlink>
    </w:p>
    <w:p w14:paraId="4B225CB1" w14:textId="04E4EC12" w:rsidR="005C153C" w:rsidRPr="005C153C" w:rsidRDefault="00000000">
      <w:pPr>
        <w:pStyle w:val="TOC1"/>
        <w:tabs>
          <w:tab w:val="right" w:leader="dot" w:pos="8296"/>
        </w:tabs>
        <w:rPr>
          <w:rFonts w:ascii="Arial" w:hAnsi="Arial" w:cs="Arial"/>
          <w:noProof/>
          <w:sz w:val="24"/>
          <w:szCs w:val="24"/>
          <w14:ligatures w14:val="standardContextual"/>
        </w:rPr>
      </w:pPr>
      <w:hyperlink w:anchor="_Toc156435332" w:history="1">
        <w:r w:rsidR="005C153C" w:rsidRPr="005C153C">
          <w:rPr>
            <w:rStyle w:val="a4"/>
            <w:rFonts w:ascii="Arial" w:hAnsi="Arial" w:cs="Arial"/>
            <w:noProof/>
            <w:sz w:val="24"/>
            <w:szCs w:val="24"/>
          </w:rPr>
          <w:t>3.0 Possible issues that may occur</w:t>
        </w:r>
        <w:r w:rsidR="005C153C" w:rsidRPr="005C153C">
          <w:rPr>
            <w:rFonts w:ascii="Arial" w:hAnsi="Arial" w:cs="Arial"/>
            <w:noProof/>
            <w:webHidden/>
            <w:sz w:val="24"/>
            <w:szCs w:val="24"/>
          </w:rPr>
          <w:tab/>
        </w:r>
        <w:r w:rsidR="005C153C" w:rsidRPr="005C153C">
          <w:rPr>
            <w:rFonts w:ascii="Arial" w:hAnsi="Arial" w:cs="Arial"/>
            <w:noProof/>
            <w:webHidden/>
            <w:sz w:val="24"/>
            <w:szCs w:val="24"/>
          </w:rPr>
          <w:fldChar w:fldCharType="begin"/>
        </w:r>
        <w:r w:rsidR="005C153C" w:rsidRPr="005C153C">
          <w:rPr>
            <w:rFonts w:ascii="Arial" w:hAnsi="Arial" w:cs="Arial"/>
            <w:noProof/>
            <w:webHidden/>
            <w:sz w:val="24"/>
            <w:szCs w:val="24"/>
          </w:rPr>
          <w:instrText xml:space="preserve"> PAGEREF _Toc156435332 \h </w:instrText>
        </w:r>
        <w:r w:rsidR="005C153C" w:rsidRPr="005C153C">
          <w:rPr>
            <w:rFonts w:ascii="Arial" w:hAnsi="Arial" w:cs="Arial"/>
            <w:noProof/>
            <w:webHidden/>
            <w:sz w:val="24"/>
            <w:szCs w:val="24"/>
          </w:rPr>
        </w:r>
        <w:r w:rsidR="005C153C" w:rsidRPr="005C153C">
          <w:rPr>
            <w:rFonts w:ascii="Arial" w:hAnsi="Arial" w:cs="Arial"/>
            <w:noProof/>
            <w:webHidden/>
            <w:sz w:val="24"/>
            <w:szCs w:val="24"/>
          </w:rPr>
          <w:fldChar w:fldCharType="separate"/>
        </w:r>
        <w:r w:rsidR="005C153C" w:rsidRPr="005C153C">
          <w:rPr>
            <w:rFonts w:ascii="Arial" w:hAnsi="Arial" w:cs="Arial"/>
            <w:noProof/>
            <w:webHidden/>
            <w:sz w:val="24"/>
            <w:szCs w:val="24"/>
          </w:rPr>
          <w:t>7</w:t>
        </w:r>
        <w:r w:rsidR="005C153C" w:rsidRPr="005C153C">
          <w:rPr>
            <w:rFonts w:ascii="Arial" w:hAnsi="Arial" w:cs="Arial"/>
            <w:noProof/>
            <w:webHidden/>
            <w:sz w:val="24"/>
            <w:szCs w:val="24"/>
          </w:rPr>
          <w:fldChar w:fldCharType="end"/>
        </w:r>
      </w:hyperlink>
    </w:p>
    <w:p w14:paraId="004AC3AD" w14:textId="7B52B5FC" w:rsidR="005C153C" w:rsidRPr="005C153C" w:rsidRDefault="00000000">
      <w:pPr>
        <w:pStyle w:val="TOC2"/>
        <w:tabs>
          <w:tab w:val="right" w:leader="dot" w:pos="8296"/>
        </w:tabs>
        <w:rPr>
          <w:rFonts w:ascii="Arial" w:hAnsi="Arial" w:cs="Arial"/>
          <w:noProof/>
          <w:sz w:val="24"/>
          <w:szCs w:val="24"/>
          <w14:ligatures w14:val="standardContextual"/>
        </w:rPr>
      </w:pPr>
      <w:hyperlink w:anchor="_Toc156435333" w:history="1">
        <w:r w:rsidR="005C153C" w:rsidRPr="005C153C">
          <w:rPr>
            <w:rStyle w:val="a4"/>
            <w:rFonts w:ascii="Arial" w:hAnsi="Arial" w:cs="Arial"/>
            <w:noProof/>
            <w:sz w:val="24"/>
            <w:szCs w:val="24"/>
          </w:rPr>
          <w:t>3.1 Political factors</w:t>
        </w:r>
        <w:r w:rsidR="005C153C" w:rsidRPr="005C153C">
          <w:rPr>
            <w:rFonts w:ascii="Arial" w:hAnsi="Arial" w:cs="Arial"/>
            <w:noProof/>
            <w:webHidden/>
            <w:sz w:val="24"/>
            <w:szCs w:val="24"/>
          </w:rPr>
          <w:tab/>
        </w:r>
        <w:r w:rsidR="005C153C" w:rsidRPr="005C153C">
          <w:rPr>
            <w:rFonts w:ascii="Arial" w:hAnsi="Arial" w:cs="Arial"/>
            <w:noProof/>
            <w:webHidden/>
            <w:sz w:val="24"/>
            <w:szCs w:val="24"/>
          </w:rPr>
          <w:fldChar w:fldCharType="begin"/>
        </w:r>
        <w:r w:rsidR="005C153C" w:rsidRPr="005C153C">
          <w:rPr>
            <w:rFonts w:ascii="Arial" w:hAnsi="Arial" w:cs="Arial"/>
            <w:noProof/>
            <w:webHidden/>
            <w:sz w:val="24"/>
            <w:szCs w:val="24"/>
          </w:rPr>
          <w:instrText xml:space="preserve"> PAGEREF _Toc156435333 \h </w:instrText>
        </w:r>
        <w:r w:rsidR="005C153C" w:rsidRPr="005C153C">
          <w:rPr>
            <w:rFonts w:ascii="Arial" w:hAnsi="Arial" w:cs="Arial"/>
            <w:noProof/>
            <w:webHidden/>
            <w:sz w:val="24"/>
            <w:szCs w:val="24"/>
          </w:rPr>
        </w:r>
        <w:r w:rsidR="005C153C" w:rsidRPr="005C153C">
          <w:rPr>
            <w:rFonts w:ascii="Arial" w:hAnsi="Arial" w:cs="Arial"/>
            <w:noProof/>
            <w:webHidden/>
            <w:sz w:val="24"/>
            <w:szCs w:val="24"/>
          </w:rPr>
          <w:fldChar w:fldCharType="separate"/>
        </w:r>
        <w:r w:rsidR="005C153C" w:rsidRPr="005C153C">
          <w:rPr>
            <w:rFonts w:ascii="Arial" w:hAnsi="Arial" w:cs="Arial"/>
            <w:noProof/>
            <w:webHidden/>
            <w:sz w:val="24"/>
            <w:szCs w:val="24"/>
          </w:rPr>
          <w:t>7</w:t>
        </w:r>
        <w:r w:rsidR="005C153C" w:rsidRPr="005C153C">
          <w:rPr>
            <w:rFonts w:ascii="Arial" w:hAnsi="Arial" w:cs="Arial"/>
            <w:noProof/>
            <w:webHidden/>
            <w:sz w:val="24"/>
            <w:szCs w:val="24"/>
          </w:rPr>
          <w:fldChar w:fldCharType="end"/>
        </w:r>
      </w:hyperlink>
    </w:p>
    <w:p w14:paraId="4F41815D" w14:textId="4651E228" w:rsidR="005C153C" w:rsidRPr="005C153C" w:rsidRDefault="00000000">
      <w:pPr>
        <w:pStyle w:val="TOC2"/>
        <w:tabs>
          <w:tab w:val="right" w:leader="dot" w:pos="8296"/>
        </w:tabs>
        <w:rPr>
          <w:rFonts w:ascii="Arial" w:hAnsi="Arial" w:cs="Arial"/>
          <w:noProof/>
          <w:sz w:val="24"/>
          <w:szCs w:val="24"/>
          <w14:ligatures w14:val="standardContextual"/>
        </w:rPr>
      </w:pPr>
      <w:hyperlink w:anchor="_Toc156435334" w:history="1">
        <w:r w:rsidR="005C153C" w:rsidRPr="005C153C">
          <w:rPr>
            <w:rStyle w:val="a4"/>
            <w:rFonts w:ascii="Arial" w:hAnsi="Arial" w:cs="Arial"/>
            <w:noProof/>
            <w:sz w:val="24"/>
            <w:szCs w:val="24"/>
          </w:rPr>
          <w:t>3.2 communication style</w:t>
        </w:r>
        <w:r w:rsidR="005C153C" w:rsidRPr="005C153C">
          <w:rPr>
            <w:rFonts w:ascii="Arial" w:hAnsi="Arial" w:cs="Arial"/>
            <w:noProof/>
            <w:webHidden/>
            <w:sz w:val="24"/>
            <w:szCs w:val="24"/>
          </w:rPr>
          <w:tab/>
        </w:r>
        <w:r w:rsidR="005C153C" w:rsidRPr="005C153C">
          <w:rPr>
            <w:rFonts w:ascii="Arial" w:hAnsi="Arial" w:cs="Arial"/>
            <w:noProof/>
            <w:webHidden/>
            <w:sz w:val="24"/>
            <w:szCs w:val="24"/>
          </w:rPr>
          <w:fldChar w:fldCharType="begin"/>
        </w:r>
        <w:r w:rsidR="005C153C" w:rsidRPr="005C153C">
          <w:rPr>
            <w:rFonts w:ascii="Arial" w:hAnsi="Arial" w:cs="Arial"/>
            <w:noProof/>
            <w:webHidden/>
            <w:sz w:val="24"/>
            <w:szCs w:val="24"/>
          </w:rPr>
          <w:instrText xml:space="preserve"> PAGEREF _Toc156435334 \h </w:instrText>
        </w:r>
        <w:r w:rsidR="005C153C" w:rsidRPr="005C153C">
          <w:rPr>
            <w:rFonts w:ascii="Arial" w:hAnsi="Arial" w:cs="Arial"/>
            <w:noProof/>
            <w:webHidden/>
            <w:sz w:val="24"/>
            <w:szCs w:val="24"/>
          </w:rPr>
        </w:r>
        <w:r w:rsidR="005C153C" w:rsidRPr="005C153C">
          <w:rPr>
            <w:rFonts w:ascii="Arial" w:hAnsi="Arial" w:cs="Arial"/>
            <w:noProof/>
            <w:webHidden/>
            <w:sz w:val="24"/>
            <w:szCs w:val="24"/>
          </w:rPr>
          <w:fldChar w:fldCharType="separate"/>
        </w:r>
        <w:r w:rsidR="005C153C" w:rsidRPr="005C153C">
          <w:rPr>
            <w:rFonts w:ascii="Arial" w:hAnsi="Arial" w:cs="Arial"/>
            <w:noProof/>
            <w:webHidden/>
            <w:sz w:val="24"/>
            <w:szCs w:val="24"/>
          </w:rPr>
          <w:t>7</w:t>
        </w:r>
        <w:r w:rsidR="005C153C" w:rsidRPr="005C153C">
          <w:rPr>
            <w:rFonts w:ascii="Arial" w:hAnsi="Arial" w:cs="Arial"/>
            <w:noProof/>
            <w:webHidden/>
            <w:sz w:val="24"/>
            <w:szCs w:val="24"/>
          </w:rPr>
          <w:fldChar w:fldCharType="end"/>
        </w:r>
      </w:hyperlink>
    </w:p>
    <w:p w14:paraId="1F0CAB80" w14:textId="39D1C939" w:rsidR="005C153C" w:rsidRPr="005C153C" w:rsidRDefault="00000000">
      <w:pPr>
        <w:pStyle w:val="TOC2"/>
        <w:tabs>
          <w:tab w:val="right" w:leader="dot" w:pos="8296"/>
        </w:tabs>
        <w:rPr>
          <w:rFonts w:ascii="Arial" w:hAnsi="Arial" w:cs="Arial"/>
          <w:noProof/>
          <w:sz w:val="24"/>
          <w:szCs w:val="24"/>
          <w14:ligatures w14:val="standardContextual"/>
        </w:rPr>
      </w:pPr>
      <w:hyperlink w:anchor="_Toc156435335" w:history="1">
        <w:r w:rsidR="005C153C" w:rsidRPr="005C153C">
          <w:rPr>
            <w:rStyle w:val="a4"/>
            <w:rFonts w:ascii="Arial" w:hAnsi="Arial" w:cs="Arial"/>
            <w:noProof/>
            <w:sz w:val="24"/>
            <w:szCs w:val="24"/>
          </w:rPr>
          <w:t>3.3 Cultural and commercial customs</w:t>
        </w:r>
        <w:r w:rsidR="005C153C" w:rsidRPr="005C153C">
          <w:rPr>
            <w:rFonts w:ascii="Arial" w:hAnsi="Arial" w:cs="Arial"/>
            <w:noProof/>
            <w:webHidden/>
            <w:sz w:val="24"/>
            <w:szCs w:val="24"/>
          </w:rPr>
          <w:tab/>
        </w:r>
        <w:r w:rsidR="005C153C" w:rsidRPr="005C153C">
          <w:rPr>
            <w:rFonts w:ascii="Arial" w:hAnsi="Arial" w:cs="Arial"/>
            <w:noProof/>
            <w:webHidden/>
            <w:sz w:val="24"/>
            <w:szCs w:val="24"/>
          </w:rPr>
          <w:fldChar w:fldCharType="begin"/>
        </w:r>
        <w:r w:rsidR="005C153C" w:rsidRPr="005C153C">
          <w:rPr>
            <w:rFonts w:ascii="Arial" w:hAnsi="Arial" w:cs="Arial"/>
            <w:noProof/>
            <w:webHidden/>
            <w:sz w:val="24"/>
            <w:szCs w:val="24"/>
          </w:rPr>
          <w:instrText xml:space="preserve"> PAGEREF _Toc156435335 \h </w:instrText>
        </w:r>
        <w:r w:rsidR="005C153C" w:rsidRPr="005C153C">
          <w:rPr>
            <w:rFonts w:ascii="Arial" w:hAnsi="Arial" w:cs="Arial"/>
            <w:noProof/>
            <w:webHidden/>
            <w:sz w:val="24"/>
            <w:szCs w:val="24"/>
          </w:rPr>
        </w:r>
        <w:r w:rsidR="005C153C" w:rsidRPr="005C153C">
          <w:rPr>
            <w:rFonts w:ascii="Arial" w:hAnsi="Arial" w:cs="Arial"/>
            <w:noProof/>
            <w:webHidden/>
            <w:sz w:val="24"/>
            <w:szCs w:val="24"/>
          </w:rPr>
          <w:fldChar w:fldCharType="separate"/>
        </w:r>
        <w:r w:rsidR="005C153C" w:rsidRPr="005C153C">
          <w:rPr>
            <w:rFonts w:ascii="Arial" w:hAnsi="Arial" w:cs="Arial"/>
            <w:noProof/>
            <w:webHidden/>
            <w:sz w:val="24"/>
            <w:szCs w:val="24"/>
          </w:rPr>
          <w:t>8</w:t>
        </w:r>
        <w:r w:rsidR="005C153C" w:rsidRPr="005C153C">
          <w:rPr>
            <w:rFonts w:ascii="Arial" w:hAnsi="Arial" w:cs="Arial"/>
            <w:noProof/>
            <w:webHidden/>
            <w:sz w:val="24"/>
            <w:szCs w:val="24"/>
          </w:rPr>
          <w:fldChar w:fldCharType="end"/>
        </w:r>
      </w:hyperlink>
    </w:p>
    <w:p w14:paraId="441BFFC7" w14:textId="0A331A7E" w:rsidR="005C153C" w:rsidRPr="005C153C" w:rsidRDefault="00000000">
      <w:pPr>
        <w:pStyle w:val="TOC3"/>
        <w:tabs>
          <w:tab w:val="right" w:leader="dot" w:pos="8296"/>
        </w:tabs>
        <w:rPr>
          <w:rFonts w:ascii="Arial" w:hAnsi="Arial" w:cs="Arial"/>
          <w:noProof/>
          <w:sz w:val="24"/>
          <w:szCs w:val="24"/>
          <w14:ligatures w14:val="standardContextual"/>
        </w:rPr>
      </w:pPr>
      <w:hyperlink w:anchor="_Toc156435336" w:history="1">
        <w:r w:rsidR="005C153C" w:rsidRPr="005C153C">
          <w:rPr>
            <w:rStyle w:val="a4"/>
            <w:rFonts w:ascii="Arial" w:hAnsi="Arial" w:cs="Arial"/>
            <w:noProof/>
            <w:sz w:val="24"/>
            <w:szCs w:val="24"/>
          </w:rPr>
          <w:t>3.3.1 Specific culture and diffuse culture</w:t>
        </w:r>
        <w:r w:rsidR="005C153C" w:rsidRPr="005C153C">
          <w:rPr>
            <w:rFonts w:ascii="Arial" w:hAnsi="Arial" w:cs="Arial"/>
            <w:noProof/>
            <w:webHidden/>
            <w:sz w:val="24"/>
            <w:szCs w:val="24"/>
          </w:rPr>
          <w:tab/>
        </w:r>
        <w:r w:rsidR="005C153C" w:rsidRPr="005C153C">
          <w:rPr>
            <w:rFonts w:ascii="Arial" w:hAnsi="Arial" w:cs="Arial"/>
            <w:noProof/>
            <w:webHidden/>
            <w:sz w:val="24"/>
            <w:szCs w:val="24"/>
          </w:rPr>
          <w:fldChar w:fldCharType="begin"/>
        </w:r>
        <w:r w:rsidR="005C153C" w:rsidRPr="005C153C">
          <w:rPr>
            <w:rFonts w:ascii="Arial" w:hAnsi="Arial" w:cs="Arial"/>
            <w:noProof/>
            <w:webHidden/>
            <w:sz w:val="24"/>
            <w:szCs w:val="24"/>
          </w:rPr>
          <w:instrText xml:space="preserve"> PAGEREF _Toc156435336 \h </w:instrText>
        </w:r>
        <w:r w:rsidR="005C153C" w:rsidRPr="005C153C">
          <w:rPr>
            <w:rFonts w:ascii="Arial" w:hAnsi="Arial" w:cs="Arial"/>
            <w:noProof/>
            <w:webHidden/>
            <w:sz w:val="24"/>
            <w:szCs w:val="24"/>
          </w:rPr>
        </w:r>
        <w:r w:rsidR="005C153C" w:rsidRPr="005C153C">
          <w:rPr>
            <w:rFonts w:ascii="Arial" w:hAnsi="Arial" w:cs="Arial"/>
            <w:noProof/>
            <w:webHidden/>
            <w:sz w:val="24"/>
            <w:szCs w:val="24"/>
          </w:rPr>
          <w:fldChar w:fldCharType="separate"/>
        </w:r>
        <w:r w:rsidR="005C153C" w:rsidRPr="005C153C">
          <w:rPr>
            <w:rFonts w:ascii="Arial" w:hAnsi="Arial" w:cs="Arial"/>
            <w:noProof/>
            <w:webHidden/>
            <w:sz w:val="24"/>
            <w:szCs w:val="24"/>
          </w:rPr>
          <w:t>9</w:t>
        </w:r>
        <w:r w:rsidR="005C153C" w:rsidRPr="005C153C">
          <w:rPr>
            <w:rFonts w:ascii="Arial" w:hAnsi="Arial" w:cs="Arial"/>
            <w:noProof/>
            <w:webHidden/>
            <w:sz w:val="24"/>
            <w:szCs w:val="24"/>
          </w:rPr>
          <w:fldChar w:fldCharType="end"/>
        </w:r>
      </w:hyperlink>
    </w:p>
    <w:p w14:paraId="01304A91" w14:textId="7F855696" w:rsidR="005C153C" w:rsidRPr="005C153C" w:rsidRDefault="00000000">
      <w:pPr>
        <w:pStyle w:val="TOC3"/>
        <w:tabs>
          <w:tab w:val="right" w:leader="dot" w:pos="8296"/>
        </w:tabs>
        <w:rPr>
          <w:rFonts w:ascii="Arial" w:hAnsi="Arial" w:cs="Arial"/>
          <w:noProof/>
          <w:sz w:val="24"/>
          <w:szCs w:val="24"/>
          <w14:ligatures w14:val="standardContextual"/>
        </w:rPr>
      </w:pPr>
      <w:hyperlink w:anchor="_Toc156435337" w:history="1">
        <w:r w:rsidR="005C153C" w:rsidRPr="005C153C">
          <w:rPr>
            <w:rStyle w:val="a4"/>
            <w:rFonts w:ascii="Arial" w:hAnsi="Arial" w:cs="Arial"/>
            <w:noProof/>
            <w:sz w:val="24"/>
            <w:szCs w:val="24"/>
          </w:rPr>
          <w:t>3.3.2 Universalism versus particularism</w:t>
        </w:r>
        <w:r w:rsidR="005C153C" w:rsidRPr="005C153C">
          <w:rPr>
            <w:rFonts w:ascii="Arial" w:hAnsi="Arial" w:cs="Arial"/>
            <w:noProof/>
            <w:webHidden/>
            <w:sz w:val="24"/>
            <w:szCs w:val="24"/>
          </w:rPr>
          <w:tab/>
        </w:r>
        <w:r w:rsidR="005C153C" w:rsidRPr="005C153C">
          <w:rPr>
            <w:rFonts w:ascii="Arial" w:hAnsi="Arial" w:cs="Arial"/>
            <w:noProof/>
            <w:webHidden/>
            <w:sz w:val="24"/>
            <w:szCs w:val="24"/>
          </w:rPr>
          <w:fldChar w:fldCharType="begin"/>
        </w:r>
        <w:r w:rsidR="005C153C" w:rsidRPr="005C153C">
          <w:rPr>
            <w:rFonts w:ascii="Arial" w:hAnsi="Arial" w:cs="Arial"/>
            <w:noProof/>
            <w:webHidden/>
            <w:sz w:val="24"/>
            <w:szCs w:val="24"/>
          </w:rPr>
          <w:instrText xml:space="preserve"> PAGEREF _Toc156435337 \h </w:instrText>
        </w:r>
        <w:r w:rsidR="005C153C" w:rsidRPr="005C153C">
          <w:rPr>
            <w:rFonts w:ascii="Arial" w:hAnsi="Arial" w:cs="Arial"/>
            <w:noProof/>
            <w:webHidden/>
            <w:sz w:val="24"/>
            <w:szCs w:val="24"/>
          </w:rPr>
        </w:r>
        <w:r w:rsidR="005C153C" w:rsidRPr="005C153C">
          <w:rPr>
            <w:rFonts w:ascii="Arial" w:hAnsi="Arial" w:cs="Arial"/>
            <w:noProof/>
            <w:webHidden/>
            <w:sz w:val="24"/>
            <w:szCs w:val="24"/>
          </w:rPr>
          <w:fldChar w:fldCharType="separate"/>
        </w:r>
        <w:r w:rsidR="005C153C" w:rsidRPr="005C153C">
          <w:rPr>
            <w:rFonts w:ascii="Arial" w:hAnsi="Arial" w:cs="Arial"/>
            <w:noProof/>
            <w:webHidden/>
            <w:sz w:val="24"/>
            <w:szCs w:val="24"/>
          </w:rPr>
          <w:t>9</w:t>
        </w:r>
        <w:r w:rsidR="005C153C" w:rsidRPr="005C153C">
          <w:rPr>
            <w:rFonts w:ascii="Arial" w:hAnsi="Arial" w:cs="Arial"/>
            <w:noProof/>
            <w:webHidden/>
            <w:sz w:val="24"/>
            <w:szCs w:val="24"/>
          </w:rPr>
          <w:fldChar w:fldCharType="end"/>
        </w:r>
      </w:hyperlink>
    </w:p>
    <w:p w14:paraId="34A944EA" w14:textId="254D9FAA" w:rsidR="005C153C" w:rsidRPr="005C153C" w:rsidRDefault="00000000">
      <w:pPr>
        <w:pStyle w:val="TOC3"/>
        <w:tabs>
          <w:tab w:val="right" w:leader="dot" w:pos="8296"/>
        </w:tabs>
        <w:rPr>
          <w:rFonts w:ascii="Arial" w:hAnsi="Arial" w:cs="Arial"/>
          <w:noProof/>
          <w:sz w:val="24"/>
          <w:szCs w:val="24"/>
          <w14:ligatures w14:val="standardContextual"/>
        </w:rPr>
      </w:pPr>
      <w:hyperlink w:anchor="_Toc156435338" w:history="1">
        <w:r w:rsidR="005C153C" w:rsidRPr="005C153C">
          <w:rPr>
            <w:rStyle w:val="a4"/>
            <w:rFonts w:ascii="Arial" w:hAnsi="Arial" w:cs="Arial"/>
            <w:noProof/>
            <w:sz w:val="24"/>
            <w:szCs w:val="24"/>
          </w:rPr>
          <w:t>3.3.3 Power Distance Index</w:t>
        </w:r>
        <w:r w:rsidR="005C153C" w:rsidRPr="005C153C">
          <w:rPr>
            <w:rFonts w:ascii="Arial" w:hAnsi="Arial" w:cs="Arial"/>
            <w:noProof/>
            <w:webHidden/>
            <w:sz w:val="24"/>
            <w:szCs w:val="24"/>
          </w:rPr>
          <w:tab/>
        </w:r>
        <w:r w:rsidR="005C153C" w:rsidRPr="005C153C">
          <w:rPr>
            <w:rFonts w:ascii="Arial" w:hAnsi="Arial" w:cs="Arial"/>
            <w:noProof/>
            <w:webHidden/>
            <w:sz w:val="24"/>
            <w:szCs w:val="24"/>
          </w:rPr>
          <w:fldChar w:fldCharType="begin"/>
        </w:r>
        <w:r w:rsidR="005C153C" w:rsidRPr="005C153C">
          <w:rPr>
            <w:rFonts w:ascii="Arial" w:hAnsi="Arial" w:cs="Arial"/>
            <w:noProof/>
            <w:webHidden/>
            <w:sz w:val="24"/>
            <w:szCs w:val="24"/>
          </w:rPr>
          <w:instrText xml:space="preserve"> PAGEREF _Toc156435338 \h </w:instrText>
        </w:r>
        <w:r w:rsidR="005C153C" w:rsidRPr="005C153C">
          <w:rPr>
            <w:rFonts w:ascii="Arial" w:hAnsi="Arial" w:cs="Arial"/>
            <w:noProof/>
            <w:webHidden/>
            <w:sz w:val="24"/>
            <w:szCs w:val="24"/>
          </w:rPr>
        </w:r>
        <w:r w:rsidR="005C153C" w:rsidRPr="005C153C">
          <w:rPr>
            <w:rFonts w:ascii="Arial" w:hAnsi="Arial" w:cs="Arial"/>
            <w:noProof/>
            <w:webHidden/>
            <w:sz w:val="24"/>
            <w:szCs w:val="24"/>
          </w:rPr>
          <w:fldChar w:fldCharType="separate"/>
        </w:r>
        <w:r w:rsidR="005C153C" w:rsidRPr="005C153C">
          <w:rPr>
            <w:rFonts w:ascii="Arial" w:hAnsi="Arial" w:cs="Arial"/>
            <w:noProof/>
            <w:webHidden/>
            <w:sz w:val="24"/>
            <w:szCs w:val="24"/>
          </w:rPr>
          <w:t>10</w:t>
        </w:r>
        <w:r w:rsidR="005C153C" w:rsidRPr="005C153C">
          <w:rPr>
            <w:rFonts w:ascii="Arial" w:hAnsi="Arial" w:cs="Arial"/>
            <w:noProof/>
            <w:webHidden/>
            <w:sz w:val="24"/>
            <w:szCs w:val="24"/>
          </w:rPr>
          <w:fldChar w:fldCharType="end"/>
        </w:r>
      </w:hyperlink>
    </w:p>
    <w:p w14:paraId="5CC58D3D" w14:textId="46E9813E" w:rsidR="005C153C" w:rsidRPr="005C153C" w:rsidRDefault="00000000">
      <w:pPr>
        <w:pStyle w:val="TOC1"/>
        <w:tabs>
          <w:tab w:val="right" w:leader="dot" w:pos="8296"/>
        </w:tabs>
        <w:rPr>
          <w:rFonts w:ascii="Arial" w:hAnsi="Arial" w:cs="Arial"/>
          <w:noProof/>
          <w:sz w:val="24"/>
          <w:szCs w:val="24"/>
          <w14:ligatures w14:val="standardContextual"/>
        </w:rPr>
      </w:pPr>
      <w:hyperlink w:anchor="_Toc156435339" w:history="1">
        <w:r w:rsidR="005C153C" w:rsidRPr="005C153C">
          <w:rPr>
            <w:rStyle w:val="a4"/>
            <w:rFonts w:ascii="Arial" w:hAnsi="Arial" w:cs="Arial"/>
            <w:noProof/>
            <w:sz w:val="24"/>
            <w:szCs w:val="24"/>
          </w:rPr>
          <w:t>4.0 Avoid problems</w:t>
        </w:r>
        <w:r w:rsidR="005C153C" w:rsidRPr="005C153C">
          <w:rPr>
            <w:rFonts w:ascii="Arial" w:hAnsi="Arial" w:cs="Arial"/>
            <w:noProof/>
            <w:webHidden/>
            <w:sz w:val="24"/>
            <w:szCs w:val="24"/>
          </w:rPr>
          <w:tab/>
        </w:r>
        <w:r w:rsidR="005C153C" w:rsidRPr="005C153C">
          <w:rPr>
            <w:rFonts w:ascii="Arial" w:hAnsi="Arial" w:cs="Arial"/>
            <w:noProof/>
            <w:webHidden/>
            <w:sz w:val="24"/>
            <w:szCs w:val="24"/>
          </w:rPr>
          <w:fldChar w:fldCharType="begin"/>
        </w:r>
        <w:r w:rsidR="005C153C" w:rsidRPr="005C153C">
          <w:rPr>
            <w:rFonts w:ascii="Arial" w:hAnsi="Arial" w:cs="Arial"/>
            <w:noProof/>
            <w:webHidden/>
            <w:sz w:val="24"/>
            <w:szCs w:val="24"/>
          </w:rPr>
          <w:instrText xml:space="preserve"> PAGEREF _Toc156435339 \h </w:instrText>
        </w:r>
        <w:r w:rsidR="005C153C" w:rsidRPr="005C153C">
          <w:rPr>
            <w:rFonts w:ascii="Arial" w:hAnsi="Arial" w:cs="Arial"/>
            <w:noProof/>
            <w:webHidden/>
            <w:sz w:val="24"/>
            <w:szCs w:val="24"/>
          </w:rPr>
        </w:r>
        <w:r w:rsidR="005C153C" w:rsidRPr="005C153C">
          <w:rPr>
            <w:rFonts w:ascii="Arial" w:hAnsi="Arial" w:cs="Arial"/>
            <w:noProof/>
            <w:webHidden/>
            <w:sz w:val="24"/>
            <w:szCs w:val="24"/>
          </w:rPr>
          <w:fldChar w:fldCharType="separate"/>
        </w:r>
        <w:r w:rsidR="005C153C" w:rsidRPr="005C153C">
          <w:rPr>
            <w:rFonts w:ascii="Arial" w:hAnsi="Arial" w:cs="Arial"/>
            <w:noProof/>
            <w:webHidden/>
            <w:sz w:val="24"/>
            <w:szCs w:val="24"/>
          </w:rPr>
          <w:t>11</w:t>
        </w:r>
        <w:r w:rsidR="005C153C" w:rsidRPr="005C153C">
          <w:rPr>
            <w:rFonts w:ascii="Arial" w:hAnsi="Arial" w:cs="Arial"/>
            <w:noProof/>
            <w:webHidden/>
            <w:sz w:val="24"/>
            <w:szCs w:val="24"/>
          </w:rPr>
          <w:fldChar w:fldCharType="end"/>
        </w:r>
      </w:hyperlink>
    </w:p>
    <w:p w14:paraId="21C84666" w14:textId="278EC918" w:rsidR="005C153C" w:rsidRPr="005C153C" w:rsidRDefault="00000000">
      <w:pPr>
        <w:pStyle w:val="TOC1"/>
        <w:tabs>
          <w:tab w:val="right" w:leader="dot" w:pos="8296"/>
        </w:tabs>
        <w:rPr>
          <w:rFonts w:ascii="Arial" w:hAnsi="Arial" w:cs="Arial"/>
          <w:noProof/>
          <w:sz w:val="24"/>
          <w:szCs w:val="24"/>
          <w14:ligatures w14:val="standardContextual"/>
        </w:rPr>
      </w:pPr>
      <w:hyperlink w:anchor="_Toc156435340" w:history="1">
        <w:r w:rsidR="005C153C" w:rsidRPr="005C153C">
          <w:rPr>
            <w:rStyle w:val="a4"/>
            <w:rFonts w:ascii="Arial" w:hAnsi="Arial" w:cs="Arial"/>
            <w:noProof/>
            <w:sz w:val="24"/>
            <w:szCs w:val="24"/>
          </w:rPr>
          <w:t>5.0 Conclusion</w:t>
        </w:r>
        <w:r w:rsidR="005C153C" w:rsidRPr="005C153C">
          <w:rPr>
            <w:rFonts w:ascii="Arial" w:hAnsi="Arial" w:cs="Arial"/>
            <w:noProof/>
            <w:webHidden/>
            <w:sz w:val="24"/>
            <w:szCs w:val="24"/>
          </w:rPr>
          <w:tab/>
        </w:r>
        <w:r w:rsidR="005C153C" w:rsidRPr="005C153C">
          <w:rPr>
            <w:rFonts w:ascii="Arial" w:hAnsi="Arial" w:cs="Arial"/>
            <w:noProof/>
            <w:webHidden/>
            <w:sz w:val="24"/>
            <w:szCs w:val="24"/>
          </w:rPr>
          <w:fldChar w:fldCharType="begin"/>
        </w:r>
        <w:r w:rsidR="005C153C" w:rsidRPr="005C153C">
          <w:rPr>
            <w:rFonts w:ascii="Arial" w:hAnsi="Arial" w:cs="Arial"/>
            <w:noProof/>
            <w:webHidden/>
            <w:sz w:val="24"/>
            <w:szCs w:val="24"/>
          </w:rPr>
          <w:instrText xml:space="preserve"> PAGEREF _Toc156435340 \h </w:instrText>
        </w:r>
        <w:r w:rsidR="005C153C" w:rsidRPr="005C153C">
          <w:rPr>
            <w:rFonts w:ascii="Arial" w:hAnsi="Arial" w:cs="Arial"/>
            <w:noProof/>
            <w:webHidden/>
            <w:sz w:val="24"/>
            <w:szCs w:val="24"/>
          </w:rPr>
        </w:r>
        <w:r w:rsidR="005C153C" w:rsidRPr="005C153C">
          <w:rPr>
            <w:rFonts w:ascii="Arial" w:hAnsi="Arial" w:cs="Arial"/>
            <w:noProof/>
            <w:webHidden/>
            <w:sz w:val="24"/>
            <w:szCs w:val="24"/>
          </w:rPr>
          <w:fldChar w:fldCharType="separate"/>
        </w:r>
        <w:r w:rsidR="005C153C" w:rsidRPr="005C153C">
          <w:rPr>
            <w:rFonts w:ascii="Arial" w:hAnsi="Arial" w:cs="Arial"/>
            <w:noProof/>
            <w:webHidden/>
            <w:sz w:val="24"/>
            <w:szCs w:val="24"/>
          </w:rPr>
          <w:t>12</w:t>
        </w:r>
        <w:r w:rsidR="005C153C" w:rsidRPr="005C153C">
          <w:rPr>
            <w:rFonts w:ascii="Arial" w:hAnsi="Arial" w:cs="Arial"/>
            <w:noProof/>
            <w:webHidden/>
            <w:sz w:val="24"/>
            <w:szCs w:val="24"/>
          </w:rPr>
          <w:fldChar w:fldCharType="end"/>
        </w:r>
      </w:hyperlink>
    </w:p>
    <w:p w14:paraId="1B418223" w14:textId="62DD301B" w:rsidR="005C153C" w:rsidRPr="005C153C" w:rsidRDefault="00000000">
      <w:pPr>
        <w:pStyle w:val="TOC1"/>
        <w:tabs>
          <w:tab w:val="right" w:leader="dot" w:pos="8296"/>
        </w:tabs>
        <w:rPr>
          <w:rFonts w:ascii="Arial" w:hAnsi="Arial" w:cs="Arial"/>
          <w:noProof/>
          <w:sz w:val="24"/>
          <w:szCs w:val="24"/>
          <w14:ligatures w14:val="standardContextual"/>
        </w:rPr>
      </w:pPr>
      <w:hyperlink w:anchor="_Toc156435341" w:history="1">
        <w:r w:rsidR="005C153C" w:rsidRPr="005C153C">
          <w:rPr>
            <w:rStyle w:val="a4"/>
            <w:rFonts w:ascii="Arial" w:hAnsi="Arial" w:cs="Arial"/>
            <w:noProof/>
            <w:sz w:val="24"/>
            <w:szCs w:val="24"/>
          </w:rPr>
          <w:t>6.0 Reference</w:t>
        </w:r>
        <w:r w:rsidR="005C153C" w:rsidRPr="005C153C">
          <w:rPr>
            <w:rFonts w:ascii="Arial" w:hAnsi="Arial" w:cs="Arial"/>
            <w:noProof/>
            <w:webHidden/>
            <w:sz w:val="24"/>
            <w:szCs w:val="24"/>
          </w:rPr>
          <w:tab/>
        </w:r>
        <w:r w:rsidR="005C153C" w:rsidRPr="005C153C">
          <w:rPr>
            <w:rFonts w:ascii="Arial" w:hAnsi="Arial" w:cs="Arial"/>
            <w:noProof/>
            <w:webHidden/>
            <w:sz w:val="24"/>
            <w:szCs w:val="24"/>
          </w:rPr>
          <w:fldChar w:fldCharType="begin"/>
        </w:r>
        <w:r w:rsidR="005C153C" w:rsidRPr="005C153C">
          <w:rPr>
            <w:rFonts w:ascii="Arial" w:hAnsi="Arial" w:cs="Arial"/>
            <w:noProof/>
            <w:webHidden/>
            <w:sz w:val="24"/>
            <w:szCs w:val="24"/>
          </w:rPr>
          <w:instrText xml:space="preserve"> PAGEREF _Toc156435341 \h </w:instrText>
        </w:r>
        <w:r w:rsidR="005C153C" w:rsidRPr="005C153C">
          <w:rPr>
            <w:rFonts w:ascii="Arial" w:hAnsi="Arial" w:cs="Arial"/>
            <w:noProof/>
            <w:webHidden/>
            <w:sz w:val="24"/>
            <w:szCs w:val="24"/>
          </w:rPr>
        </w:r>
        <w:r w:rsidR="005C153C" w:rsidRPr="005C153C">
          <w:rPr>
            <w:rFonts w:ascii="Arial" w:hAnsi="Arial" w:cs="Arial"/>
            <w:noProof/>
            <w:webHidden/>
            <w:sz w:val="24"/>
            <w:szCs w:val="24"/>
          </w:rPr>
          <w:fldChar w:fldCharType="separate"/>
        </w:r>
        <w:r w:rsidR="005C153C" w:rsidRPr="005C153C">
          <w:rPr>
            <w:rFonts w:ascii="Arial" w:hAnsi="Arial" w:cs="Arial"/>
            <w:noProof/>
            <w:webHidden/>
            <w:sz w:val="24"/>
            <w:szCs w:val="24"/>
          </w:rPr>
          <w:t>13</w:t>
        </w:r>
        <w:r w:rsidR="005C153C" w:rsidRPr="005C153C">
          <w:rPr>
            <w:rFonts w:ascii="Arial" w:hAnsi="Arial" w:cs="Arial"/>
            <w:noProof/>
            <w:webHidden/>
            <w:sz w:val="24"/>
            <w:szCs w:val="24"/>
          </w:rPr>
          <w:fldChar w:fldCharType="end"/>
        </w:r>
      </w:hyperlink>
    </w:p>
    <w:p w14:paraId="6F0BD91E" w14:textId="3B2A2C57" w:rsidR="005C153C" w:rsidRPr="005C153C" w:rsidRDefault="005C153C" w:rsidP="005C153C">
      <w:pPr>
        <w:rPr>
          <w:rFonts w:ascii="Arial" w:hAnsi="Arial" w:cs="Arial"/>
          <w:sz w:val="24"/>
          <w:szCs w:val="24"/>
        </w:rPr>
      </w:pPr>
      <w:r w:rsidRPr="005C153C">
        <w:rPr>
          <w:rFonts w:ascii="Arial" w:hAnsi="Arial" w:cs="Arial"/>
          <w:sz w:val="24"/>
          <w:szCs w:val="24"/>
        </w:rPr>
        <w:fldChar w:fldCharType="end"/>
      </w:r>
    </w:p>
    <w:p w14:paraId="5D4737F5" w14:textId="77777777" w:rsidR="005C153C" w:rsidRPr="005C153C" w:rsidRDefault="005C153C" w:rsidP="005C153C">
      <w:pPr>
        <w:ind w:firstLineChars="1650" w:firstLine="3960"/>
        <w:rPr>
          <w:rFonts w:ascii="Arial" w:hAnsi="Arial" w:cs="Arial"/>
          <w:sz w:val="24"/>
          <w:szCs w:val="24"/>
        </w:rPr>
      </w:pPr>
    </w:p>
    <w:p w14:paraId="30C052E4" w14:textId="77777777" w:rsidR="005C153C" w:rsidRPr="005C153C" w:rsidRDefault="005C153C" w:rsidP="005C153C">
      <w:pPr>
        <w:ind w:firstLineChars="1650" w:firstLine="3960"/>
        <w:rPr>
          <w:rFonts w:ascii="Arial" w:hAnsi="Arial" w:cs="Arial"/>
          <w:sz w:val="24"/>
          <w:szCs w:val="24"/>
        </w:rPr>
      </w:pPr>
    </w:p>
    <w:p w14:paraId="67F5A0F0" w14:textId="77777777" w:rsidR="005C153C" w:rsidRPr="005C153C" w:rsidRDefault="005C153C" w:rsidP="005C153C">
      <w:pPr>
        <w:ind w:firstLineChars="1650" w:firstLine="3960"/>
        <w:rPr>
          <w:rFonts w:ascii="Arial" w:hAnsi="Arial" w:cs="Arial"/>
          <w:sz w:val="24"/>
          <w:szCs w:val="24"/>
        </w:rPr>
      </w:pPr>
    </w:p>
    <w:p w14:paraId="137C77B1" w14:textId="77777777" w:rsidR="005C153C" w:rsidRPr="005C153C" w:rsidRDefault="005C153C" w:rsidP="005C153C">
      <w:pPr>
        <w:ind w:firstLineChars="1650" w:firstLine="3960"/>
        <w:rPr>
          <w:rFonts w:ascii="Arial" w:hAnsi="Arial" w:cs="Arial"/>
          <w:sz w:val="24"/>
          <w:szCs w:val="24"/>
        </w:rPr>
      </w:pPr>
    </w:p>
    <w:p w14:paraId="431EB75B" w14:textId="77777777" w:rsidR="005C153C" w:rsidRPr="005C153C" w:rsidRDefault="005C153C" w:rsidP="005C153C">
      <w:pPr>
        <w:ind w:firstLineChars="1650" w:firstLine="3960"/>
        <w:rPr>
          <w:rFonts w:ascii="Arial" w:hAnsi="Arial" w:cs="Arial"/>
          <w:sz w:val="24"/>
          <w:szCs w:val="24"/>
        </w:rPr>
      </w:pPr>
    </w:p>
    <w:p w14:paraId="4A1EB35B" w14:textId="77777777" w:rsidR="005C153C" w:rsidRPr="005C153C" w:rsidRDefault="005C153C" w:rsidP="005C153C">
      <w:pPr>
        <w:ind w:firstLineChars="1650" w:firstLine="3960"/>
        <w:rPr>
          <w:rFonts w:ascii="Arial" w:hAnsi="Arial" w:cs="Arial"/>
          <w:sz w:val="24"/>
          <w:szCs w:val="24"/>
        </w:rPr>
      </w:pPr>
    </w:p>
    <w:p w14:paraId="4EAB1B5E" w14:textId="77777777" w:rsidR="005C153C" w:rsidRPr="005C153C" w:rsidRDefault="005C153C" w:rsidP="005C153C">
      <w:pPr>
        <w:ind w:firstLineChars="1650" w:firstLine="3960"/>
        <w:rPr>
          <w:rFonts w:ascii="Arial" w:hAnsi="Arial" w:cs="Arial"/>
          <w:sz w:val="24"/>
          <w:szCs w:val="24"/>
        </w:rPr>
      </w:pPr>
    </w:p>
    <w:p w14:paraId="31E1C8E2" w14:textId="77777777" w:rsidR="005C153C" w:rsidRPr="005C153C" w:rsidRDefault="005C153C" w:rsidP="005C153C">
      <w:pPr>
        <w:ind w:firstLineChars="1650" w:firstLine="3960"/>
        <w:rPr>
          <w:rFonts w:ascii="Arial" w:hAnsi="Arial" w:cs="Arial"/>
          <w:sz w:val="24"/>
          <w:szCs w:val="24"/>
        </w:rPr>
      </w:pPr>
    </w:p>
    <w:p w14:paraId="7A367544" w14:textId="77777777" w:rsidR="005C153C" w:rsidRPr="005C153C" w:rsidRDefault="005C153C" w:rsidP="005C153C">
      <w:pPr>
        <w:ind w:firstLineChars="1650" w:firstLine="3960"/>
        <w:rPr>
          <w:rFonts w:ascii="Arial" w:hAnsi="Arial" w:cs="Arial"/>
          <w:sz w:val="24"/>
          <w:szCs w:val="24"/>
        </w:rPr>
      </w:pPr>
    </w:p>
    <w:p w14:paraId="58717C82" w14:textId="77777777" w:rsidR="005C153C" w:rsidRPr="005C153C" w:rsidRDefault="005C153C" w:rsidP="005C153C">
      <w:pPr>
        <w:ind w:firstLineChars="1650" w:firstLine="3960"/>
        <w:rPr>
          <w:rFonts w:ascii="Arial" w:hAnsi="Arial" w:cs="Arial"/>
          <w:sz w:val="24"/>
          <w:szCs w:val="24"/>
        </w:rPr>
      </w:pPr>
    </w:p>
    <w:p w14:paraId="7F57C340" w14:textId="77777777" w:rsidR="005C153C" w:rsidRPr="005C153C" w:rsidRDefault="005C153C" w:rsidP="005C153C">
      <w:pPr>
        <w:ind w:firstLineChars="1650" w:firstLine="3960"/>
        <w:rPr>
          <w:rFonts w:ascii="Arial" w:hAnsi="Arial" w:cs="Arial"/>
          <w:sz w:val="24"/>
          <w:szCs w:val="24"/>
        </w:rPr>
      </w:pPr>
    </w:p>
    <w:p w14:paraId="10710BC1" w14:textId="77777777" w:rsidR="005C153C" w:rsidRPr="005C153C" w:rsidRDefault="005C153C" w:rsidP="005C153C">
      <w:pPr>
        <w:ind w:firstLineChars="1650" w:firstLine="3960"/>
        <w:rPr>
          <w:rFonts w:ascii="Arial" w:hAnsi="Arial" w:cs="Arial"/>
          <w:sz w:val="24"/>
          <w:szCs w:val="24"/>
        </w:rPr>
      </w:pPr>
    </w:p>
    <w:p w14:paraId="3D2F50D3" w14:textId="77777777" w:rsidR="005C153C" w:rsidRPr="005C153C" w:rsidRDefault="005C153C" w:rsidP="005C153C">
      <w:pPr>
        <w:ind w:firstLineChars="1650" w:firstLine="3960"/>
        <w:rPr>
          <w:rFonts w:ascii="Arial" w:hAnsi="Arial" w:cs="Arial"/>
          <w:sz w:val="24"/>
          <w:szCs w:val="24"/>
        </w:rPr>
      </w:pPr>
    </w:p>
    <w:p w14:paraId="3C5B7ACD" w14:textId="77777777" w:rsidR="005C153C" w:rsidRPr="005C153C" w:rsidRDefault="005C153C" w:rsidP="005C153C">
      <w:pPr>
        <w:ind w:firstLineChars="1650" w:firstLine="3960"/>
        <w:rPr>
          <w:rFonts w:ascii="Arial" w:hAnsi="Arial" w:cs="Arial"/>
          <w:sz w:val="24"/>
          <w:szCs w:val="24"/>
        </w:rPr>
      </w:pPr>
    </w:p>
    <w:p w14:paraId="6155E713" w14:textId="77777777" w:rsidR="005C153C" w:rsidRPr="005C153C" w:rsidRDefault="005C153C" w:rsidP="005C153C">
      <w:pPr>
        <w:ind w:firstLineChars="1650" w:firstLine="3960"/>
        <w:rPr>
          <w:rFonts w:ascii="Arial" w:hAnsi="Arial" w:cs="Arial"/>
          <w:sz w:val="24"/>
          <w:szCs w:val="24"/>
        </w:rPr>
      </w:pPr>
    </w:p>
    <w:p w14:paraId="7646282F" w14:textId="77777777" w:rsidR="005C153C" w:rsidRPr="005C153C" w:rsidRDefault="005C153C" w:rsidP="005C153C">
      <w:pPr>
        <w:ind w:firstLineChars="1650" w:firstLine="3960"/>
        <w:rPr>
          <w:rFonts w:ascii="Arial" w:hAnsi="Arial" w:cs="Arial"/>
          <w:sz w:val="24"/>
          <w:szCs w:val="24"/>
        </w:rPr>
      </w:pPr>
    </w:p>
    <w:p w14:paraId="6854A281" w14:textId="77777777" w:rsidR="005C153C" w:rsidRPr="005C153C" w:rsidRDefault="005C153C" w:rsidP="005C153C">
      <w:pPr>
        <w:ind w:firstLineChars="1650" w:firstLine="3960"/>
        <w:rPr>
          <w:rFonts w:ascii="Arial" w:hAnsi="Arial" w:cs="Arial"/>
          <w:sz w:val="24"/>
          <w:szCs w:val="24"/>
        </w:rPr>
      </w:pPr>
    </w:p>
    <w:p w14:paraId="057C7C3B" w14:textId="77777777" w:rsidR="005C153C" w:rsidRPr="005C153C" w:rsidRDefault="005C153C" w:rsidP="005C153C">
      <w:pPr>
        <w:ind w:firstLineChars="1650" w:firstLine="3960"/>
        <w:rPr>
          <w:rFonts w:ascii="Arial" w:hAnsi="Arial" w:cs="Arial"/>
          <w:sz w:val="24"/>
          <w:szCs w:val="24"/>
        </w:rPr>
      </w:pPr>
    </w:p>
    <w:p w14:paraId="6151DD16" w14:textId="77777777" w:rsidR="005C153C" w:rsidRPr="005C153C" w:rsidRDefault="005C153C" w:rsidP="005C153C">
      <w:pPr>
        <w:ind w:firstLineChars="1650" w:firstLine="3960"/>
        <w:rPr>
          <w:rFonts w:ascii="Arial" w:hAnsi="Arial" w:cs="Arial"/>
          <w:sz w:val="24"/>
          <w:szCs w:val="24"/>
        </w:rPr>
      </w:pPr>
    </w:p>
    <w:p w14:paraId="160E03FB" w14:textId="77777777" w:rsidR="005C153C" w:rsidRPr="005C153C" w:rsidRDefault="005C153C" w:rsidP="005C153C">
      <w:pPr>
        <w:ind w:firstLineChars="1650" w:firstLine="3960"/>
        <w:rPr>
          <w:rFonts w:ascii="Arial" w:hAnsi="Arial" w:cs="Arial"/>
          <w:sz w:val="24"/>
          <w:szCs w:val="24"/>
        </w:rPr>
      </w:pPr>
    </w:p>
    <w:p w14:paraId="59DDD791" w14:textId="77777777" w:rsidR="005C153C" w:rsidRPr="005C153C" w:rsidRDefault="005C153C" w:rsidP="005C153C">
      <w:pPr>
        <w:ind w:firstLineChars="1650" w:firstLine="3960"/>
        <w:rPr>
          <w:rFonts w:ascii="Arial" w:hAnsi="Arial" w:cs="Arial"/>
          <w:sz w:val="24"/>
          <w:szCs w:val="24"/>
        </w:rPr>
      </w:pPr>
    </w:p>
    <w:p w14:paraId="59D31E24" w14:textId="77777777" w:rsidR="005C153C" w:rsidRPr="005C153C" w:rsidRDefault="005C153C" w:rsidP="005C153C">
      <w:pPr>
        <w:ind w:firstLineChars="1650" w:firstLine="3960"/>
        <w:rPr>
          <w:rFonts w:ascii="Arial" w:hAnsi="Arial" w:cs="Arial"/>
          <w:sz w:val="24"/>
          <w:szCs w:val="24"/>
        </w:rPr>
      </w:pPr>
    </w:p>
    <w:p w14:paraId="6BADDFE3" w14:textId="77777777" w:rsidR="005C153C" w:rsidRPr="005C153C" w:rsidRDefault="005C153C" w:rsidP="005C153C">
      <w:pPr>
        <w:ind w:firstLineChars="1650" w:firstLine="3960"/>
        <w:rPr>
          <w:rFonts w:ascii="Arial" w:hAnsi="Arial" w:cs="Arial"/>
          <w:sz w:val="24"/>
          <w:szCs w:val="24"/>
        </w:rPr>
      </w:pPr>
    </w:p>
    <w:p w14:paraId="3C3FA7CE" w14:textId="77777777" w:rsidR="005C153C" w:rsidRPr="005C153C" w:rsidRDefault="005C153C" w:rsidP="005C153C">
      <w:pPr>
        <w:ind w:firstLineChars="1650" w:firstLine="3960"/>
        <w:rPr>
          <w:rFonts w:ascii="Arial" w:hAnsi="Arial" w:cs="Arial"/>
          <w:sz w:val="24"/>
          <w:szCs w:val="24"/>
        </w:rPr>
      </w:pPr>
    </w:p>
    <w:p w14:paraId="5BA96083" w14:textId="77777777" w:rsidR="005C153C" w:rsidRPr="005C153C" w:rsidRDefault="005C153C" w:rsidP="005C153C">
      <w:pPr>
        <w:ind w:firstLineChars="1650" w:firstLine="3960"/>
        <w:rPr>
          <w:rFonts w:ascii="Arial" w:hAnsi="Arial" w:cs="Arial"/>
          <w:sz w:val="24"/>
          <w:szCs w:val="24"/>
        </w:rPr>
      </w:pPr>
    </w:p>
    <w:p w14:paraId="6CBA949D" w14:textId="77777777" w:rsidR="005C153C" w:rsidRPr="005C153C" w:rsidRDefault="005C153C" w:rsidP="005C153C">
      <w:pPr>
        <w:ind w:firstLineChars="1650" w:firstLine="3960"/>
        <w:rPr>
          <w:rFonts w:ascii="Arial" w:hAnsi="Arial" w:cs="Arial"/>
          <w:sz w:val="24"/>
          <w:szCs w:val="24"/>
        </w:rPr>
      </w:pPr>
    </w:p>
    <w:p w14:paraId="694A6165" w14:textId="77777777" w:rsidR="005C153C" w:rsidRPr="005C153C" w:rsidRDefault="005C153C" w:rsidP="005C153C">
      <w:pPr>
        <w:ind w:firstLineChars="1650" w:firstLine="3960"/>
        <w:rPr>
          <w:rFonts w:ascii="Arial" w:hAnsi="Arial" w:cs="Arial"/>
          <w:sz w:val="24"/>
          <w:szCs w:val="24"/>
        </w:rPr>
      </w:pPr>
    </w:p>
    <w:p w14:paraId="61E98723" w14:textId="77777777" w:rsidR="005C153C" w:rsidRPr="005C153C" w:rsidRDefault="005C153C" w:rsidP="00AF7C83">
      <w:pPr>
        <w:rPr>
          <w:rFonts w:ascii="Arial" w:hAnsi="Arial" w:cs="Arial"/>
          <w:sz w:val="24"/>
          <w:szCs w:val="24"/>
        </w:rPr>
      </w:pPr>
    </w:p>
    <w:p w14:paraId="69FA0C0F" w14:textId="50D483F9" w:rsidR="00D83BCD" w:rsidRPr="00AF7C83" w:rsidRDefault="00A143DC" w:rsidP="008D79D8">
      <w:pPr>
        <w:pStyle w:val="1"/>
        <w:rPr>
          <w:rFonts w:ascii="Arial" w:hAnsi="Arial" w:cs="Arial"/>
          <w:sz w:val="36"/>
          <w:szCs w:val="36"/>
        </w:rPr>
      </w:pPr>
      <w:bookmarkStart w:id="0" w:name="_Toc156435330"/>
      <w:r w:rsidRPr="00AF7C83">
        <w:rPr>
          <w:rFonts w:ascii="Arial" w:hAnsi="Arial" w:cs="Arial"/>
          <w:sz w:val="36"/>
          <w:szCs w:val="36"/>
        </w:rPr>
        <w:lastRenderedPageBreak/>
        <w:t xml:space="preserve">1.0 </w:t>
      </w:r>
      <w:r w:rsidR="002B1551" w:rsidRPr="00AF7C83">
        <w:rPr>
          <w:rFonts w:ascii="Arial" w:hAnsi="Arial" w:cs="Arial"/>
          <w:sz w:val="36"/>
          <w:szCs w:val="36"/>
        </w:rPr>
        <w:t>Introduction</w:t>
      </w:r>
      <w:bookmarkEnd w:id="0"/>
      <w:r w:rsidR="002B1551" w:rsidRPr="00AF7C83">
        <w:rPr>
          <w:rFonts w:ascii="Arial" w:hAnsi="Arial" w:cs="Arial"/>
          <w:sz w:val="36"/>
          <w:szCs w:val="36"/>
        </w:rPr>
        <w:t xml:space="preserve"> </w:t>
      </w:r>
    </w:p>
    <w:p w14:paraId="7390117F" w14:textId="77777777" w:rsidR="00D83BCD" w:rsidRPr="005C153C" w:rsidRDefault="00D83BCD" w:rsidP="00D83BCD">
      <w:pPr>
        <w:rPr>
          <w:rFonts w:ascii="Arial" w:hAnsi="Arial" w:cs="Arial"/>
          <w:sz w:val="24"/>
          <w:szCs w:val="24"/>
        </w:rPr>
      </w:pPr>
    </w:p>
    <w:p w14:paraId="5CA789DA" w14:textId="71D9A89D" w:rsidR="002B1551" w:rsidRPr="005C153C" w:rsidRDefault="00E619DD" w:rsidP="00D83BCD">
      <w:pPr>
        <w:rPr>
          <w:rFonts w:ascii="Arial" w:hAnsi="Arial" w:cs="Arial"/>
          <w:sz w:val="24"/>
          <w:szCs w:val="24"/>
        </w:rPr>
      </w:pPr>
      <w:r w:rsidRPr="005C153C">
        <w:rPr>
          <w:rFonts w:ascii="Arial" w:hAnsi="Arial" w:cs="Arial"/>
          <w:sz w:val="24"/>
          <w:szCs w:val="24"/>
        </w:rPr>
        <w:t>The main content of this report is to discuss business communication between India and the United Kingdom. This article will explore the business communication situation between India and the United Kingdom under different circumstances, as well as some possible problems that may occur between the two, and propose some solutions and how to avoid these problems. Finally, some suggestions will be put forward.</w:t>
      </w:r>
      <w:r w:rsidR="002B1551" w:rsidRPr="005C153C">
        <w:rPr>
          <w:rFonts w:ascii="Arial" w:hAnsi="Arial" w:cs="Arial"/>
          <w:sz w:val="24"/>
          <w:szCs w:val="24"/>
        </w:rPr>
        <w:br w:type="page"/>
      </w:r>
    </w:p>
    <w:p w14:paraId="5FA724BB" w14:textId="17DADD04" w:rsidR="003722B9" w:rsidRPr="005C153C" w:rsidRDefault="00E619DD" w:rsidP="008D79D8">
      <w:pPr>
        <w:pStyle w:val="1"/>
        <w:rPr>
          <w:rFonts w:ascii="Arial" w:hAnsi="Arial" w:cs="Arial"/>
          <w:sz w:val="24"/>
          <w:szCs w:val="24"/>
        </w:rPr>
      </w:pPr>
      <w:bookmarkStart w:id="1" w:name="_Toc156435331"/>
      <w:r w:rsidRPr="00AF7C83">
        <w:rPr>
          <w:rFonts w:ascii="Arial" w:hAnsi="Arial" w:cs="Arial"/>
          <w:sz w:val="36"/>
          <w:szCs w:val="36"/>
        </w:rPr>
        <w:lastRenderedPageBreak/>
        <w:t>2.0</w:t>
      </w:r>
      <w:r w:rsidRPr="005C153C">
        <w:rPr>
          <w:rFonts w:ascii="Arial" w:hAnsi="Arial" w:cs="Arial"/>
          <w:sz w:val="24"/>
          <w:szCs w:val="24"/>
        </w:rPr>
        <w:t xml:space="preserve"> </w:t>
      </w:r>
      <w:r w:rsidR="00F45B23" w:rsidRPr="00AF7C83">
        <w:rPr>
          <w:rFonts w:ascii="Arial" w:hAnsi="Arial" w:cs="Arial"/>
          <w:sz w:val="36"/>
          <w:szCs w:val="36"/>
        </w:rPr>
        <w:t>Different situations that require effective communication in international business.</w:t>
      </w:r>
      <w:bookmarkEnd w:id="1"/>
    </w:p>
    <w:p w14:paraId="1D55E5BA" w14:textId="77777777" w:rsidR="00F45B23" w:rsidRPr="005C153C" w:rsidRDefault="00F45B23">
      <w:pPr>
        <w:rPr>
          <w:rFonts w:ascii="Arial" w:hAnsi="Arial" w:cs="Arial"/>
          <w:sz w:val="24"/>
          <w:szCs w:val="24"/>
        </w:rPr>
      </w:pPr>
    </w:p>
    <w:p w14:paraId="4F41CDF3" w14:textId="5B26F6B9" w:rsidR="00F45B23" w:rsidRPr="005C153C" w:rsidRDefault="00D057BB">
      <w:pPr>
        <w:rPr>
          <w:rFonts w:ascii="Arial" w:hAnsi="Arial" w:cs="Arial"/>
          <w:sz w:val="24"/>
          <w:szCs w:val="24"/>
        </w:rPr>
      </w:pPr>
      <w:r w:rsidRPr="005C153C">
        <w:rPr>
          <w:rFonts w:ascii="Arial" w:hAnsi="Arial" w:cs="Arial"/>
          <w:sz w:val="24"/>
          <w:szCs w:val="24"/>
        </w:rPr>
        <w:t>Regular business communication and international business communication are the same; the only differences are the cultures involved. This could be a problem, though, as cultural standards and expectations vary widely between nations. Multilingualism, disparate business cultures, and technological advancements can exacerbate the challenges associated with global communication. But you may overcome these obstacles and conduct business internationally with success if you prepare carefully, get professional training, and have a basic awareness of cross-cultural communication principles. There are many situations where international business communication needs to be applied. For example, when state-owned enterprises in two countries need to cooperate, political factors are involved in business communication. For example, if private enterprises engage in cross-border trade, the international business communication required by these two companies is more personalized and requires understanding of the culture and style of the other country.</w:t>
      </w:r>
      <w:r w:rsidR="00D57504" w:rsidRPr="005C153C">
        <w:rPr>
          <w:rFonts w:ascii="Arial" w:hAnsi="Arial" w:cs="Arial"/>
          <w:sz w:val="24"/>
          <w:szCs w:val="24"/>
        </w:rPr>
        <w:t xml:space="preserve"> </w:t>
      </w:r>
      <w:r w:rsidR="000B3F21" w:rsidRPr="005C153C">
        <w:rPr>
          <w:rFonts w:ascii="Arial" w:hAnsi="Arial" w:cs="Arial"/>
          <w:sz w:val="24"/>
          <w:szCs w:val="24"/>
        </w:rPr>
        <w:t xml:space="preserve"> </w:t>
      </w:r>
      <w:r w:rsidR="001509B6" w:rsidRPr="005C153C">
        <w:rPr>
          <w:rFonts w:ascii="Arial" w:hAnsi="Arial" w:cs="Arial"/>
          <w:sz w:val="24"/>
          <w:szCs w:val="24"/>
        </w:rPr>
        <w:t>Taking India and the UK as examples, when the UK needs to import handmade products or factory OEM from Indian companies, international business communication between the two is necessary.</w:t>
      </w:r>
    </w:p>
    <w:p w14:paraId="2FFC5CFC" w14:textId="77777777" w:rsidR="00E619DD" w:rsidRPr="005C153C" w:rsidRDefault="00E619DD">
      <w:pPr>
        <w:rPr>
          <w:rFonts w:ascii="Arial" w:hAnsi="Arial" w:cs="Arial"/>
          <w:sz w:val="24"/>
          <w:szCs w:val="24"/>
        </w:rPr>
      </w:pPr>
    </w:p>
    <w:p w14:paraId="7E249C8F" w14:textId="77777777" w:rsidR="001509B6" w:rsidRPr="005C153C" w:rsidRDefault="001509B6" w:rsidP="002C4CB9">
      <w:pPr>
        <w:rPr>
          <w:rFonts w:ascii="Arial" w:hAnsi="Arial" w:cs="Arial"/>
          <w:sz w:val="24"/>
          <w:szCs w:val="24"/>
        </w:rPr>
      </w:pPr>
    </w:p>
    <w:p w14:paraId="57885AE9" w14:textId="77777777" w:rsidR="002C4CB9" w:rsidRPr="005C153C" w:rsidRDefault="002C4CB9" w:rsidP="002C4CB9">
      <w:pPr>
        <w:rPr>
          <w:rFonts w:ascii="Arial" w:hAnsi="Arial" w:cs="Arial"/>
          <w:sz w:val="24"/>
          <w:szCs w:val="24"/>
        </w:rPr>
      </w:pPr>
    </w:p>
    <w:p w14:paraId="1DAA9DDE" w14:textId="77777777" w:rsidR="002C4CB9" w:rsidRPr="005C153C" w:rsidRDefault="002C4CB9" w:rsidP="002C4CB9">
      <w:pPr>
        <w:rPr>
          <w:rFonts w:ascii="Arial" w:hAnsi="Arial" w:cs="Arial"/>
          <w:sz w:val="24"/>
          <w:szCs w:val="24"/>
        </w:rPr>
      </w:pPr>
    </w:p>
    <w:p w14:paraId="332506C5" w14:textId="77777777" w:rsidR="002C4CB9" w:rsidRPr="005C153C" w:rsidRDefault="002C4CB9" w:rsidP="002C4CB9">
      <w:pPr>
        <w:rPr>
          <w:rFonts w:ascii="Arial" w:hAnsi="Arial" w:cs="Arial"/>
          <w:sz w:val="24"/>
          <w:szCs w:val="24"/>
        </w:rPr>
      </w:pPr>
    </w:p>
    <w:p w14:paraId="68796C14" w14:textId="77777777" w:rsidR="008D79D8" w:rsidRPr="005C153C" w:rsidRDefault="008D79D8" w:rsidP="008D79D8">
      <w:pPr>
        <w:rPr>
          <w:rFonts w:ascii="Arial" w:hAnsi="Arial" w:cs="Arial"/>
          <w:sz w:val="24"/>
          <w:szCs w:val="24"/>
        </w:rPr>
      </w:pPr>
    </w:p>
    <w:p w14:paraId="0E3F2EC3" w14:textId="77777777" w:rsidR="008D79D8" w:rsidRPr="005C153C" w:rsidRDefault="008D79D8" w:rsidP="008D79D8">
      <w:pPr>
        <w:rPr>
          <w:rFonts w:ascii="Arial" w:hAnsi="Arial" w:cs="Arial"/>
          <w:sz w:val="24"/>
          <w:szCs w:val="24"/>
        </w:rPr>
      </w:pPr>
    </w:p>
    <w:p w14:paraId="5AEF57F2" w14:textId="77777777" w:rsidR="008D79D8" w:rsidRPr="005C153C" w:rsidRDefault="008D79D8" w:rsidP="008D79D8">
      <w:pPr>
        <w:rPr>
          <w:rFonts w:ascii="Arial" w:hAnsi="Arial" w:cs="Arial"/>
          <w:sz w:val="24"/>
          <w:szCs w:val="24"/>
        </w:rPr>
      </w:pPr>
    </w:p>
    <w:p w14:paraId="4CD3C37A" w14:textId="77777777" w:rsidR="008D79D8" w:rsidRPr="005C153C" w:rsidRDefault="008D79D8" w:rsidP="008D79D8">
      <w:pPr>
        <w:rPr>
          <w:rFonts w:ascii="Arial" w:hAnsi="Arial" w:cs="Arial"/>
          <w:sz w:val="24"/>
          <w:szCs w:val="24"/>
        </w:rPr>
      </w:pPr>
    </w:p>
    <w:p w14:paraId="3BD17E3F" w14:textId="77777777" w:rsidR="008D79D8" w:rsidRPr="005C153C" w:rsidRDefault="008D79D8" w:rsidP="008D79D8">
      <w:pPr>
        <w:rPr>
          <w:rFonts w:ascii="Arial" w:hAnsi="Arial" w:cs="Arial"/>
          <w:sz w:val="24"/>
          <w:szCs w:val="24"/>
        </w:rPr>
      </w:pPr>
    </w:p>
    <w:p w14:paraId="64524628" w14:textId="77777777" w:rsidR="008D79D8" w:rsidRPr="005C153C" w:rsidRDefault="008D79D8" w:rsidP="008D79D8">
      <w:pPr>
        <w:rPr>
          <w:rFonts w:ascii="Arial" w:hAnsi="Arial" w:cs="Arial"/>
          <w:sz w:val="24"/>
          <w:szCs w:val="24"/>
        </w:rPr>
      </w:pPr>
    </w:p>
    <w:p w14:paraId="79B1F786" w14:textId="77777777" w:rsidR="008D79D8" w:rsidRPr="005C153C" w:rsidRDefault="008D79D8" w:rsidP="008D79D8">
      <w:pPr>
        <w:rPr>
          <w:rFonts w:ascii="Arial" w:hAnsi="Arial" w:cs="Arial"/>
          <w:sz w:val="24"/>
          <w:szCs w:val="24"/>
        </w:rPr>
      </w:pPr>
    </w:p>
    <w:p w14:paraId="36428750" w14:textId="77777777" w:rsidR="002C4CB9" w:rsidRPr="005C153C" w:rsidRDefault="002C4CB9" w:rsidP="008D79D8">
      <w:pPr>
        <w:rPr>
          <w:rFonts w:ascii="Arial" w:hAnsi="Arial" w:cs="Arial"/>
          <w:sz w:val="24"/>
          <w:szCs w:val="24"/>
        </w:rPr>
      </w:pPr>
    </w:p>
    <w:p w14:paraId="0FAA3D17" w14:textId="77777777" w:rsidR="002C4CB9" w:rsidRPr="005C153C" w:rsidRDefault="002C4CB9" w:rsidP="008D79D8">
      <w:pPr>
        <w:rPr>
          <w:rFonts w:ascii="Arial" w:hAnsi="Arial" w:cs="Arial"/>
          <w:sz w:val="24"/>
          <w:szCs w:val="24"/>
        </w:rPr>
      </w:pPr>
    </w:p>
    <w:p w14:paraId="55CAA113" w14:textId="77777777" w:rsidR="002C4CB9" w:rsidRPr="005C153C" w:rsidRDefault="002C4CB9" w:rsidP="008D79D8">
      <w:pPr>
        <w:rPr>
          <w:rFonts w:ascii="Arial" w:hAnsi="Arial" w:cs="Arial"/>
          <w:sz w:val="24"/>
          <w:szCs w:val="24"/>
        </w:rPr>
      </w:pPr>
    </w:p>
    <w:p w14:paraId="0F5900EF" w14:textId="50BEFD97" w:rsidR="001509B6" w:rsidRPr="00AF7C83" w:rsidRDefault="001509B6" w:rsidP="008D79D8">
      <w:pPr>
        <w:pStyle w:val="1"/>
        <w:rPr>
          <w:rFonts w:ascii="Arial" w:hAnsi="Arial" w:cs="Arial"/>
          <w:sz w:val="36"/>
          <w:szCs w:val="36"/>
        </w:rPr>
      </w:pPr>
      <w:bookmarkStart w:id="2" w:name="_Toc156435332"/>
      <w:r w:rsidRPr="00AF7C83">
        <w:rPr>
          <w:rFonts w:ascii="Arial" w:hAnsi="Arial" w:cs="Arial"/>
          <w:sz w:val="36"/>
          <w:szCs w:val="36"/>
        </w:rPr>
        <w:lastRenderedPageBreak/>
        <w:t>3.0 Possible issues that may occur</w:t>
      </w:r>
      <w:bookmarkEnd w:id="2"/>
    </w:p>
    <w:p w14:paraId="74A0E811" w14:textId="6483A199" w:rsidR="001509B6" w:rsidRPr="00AF7C83" w:rsidRDefault="001509B6" w:rsidP="008D79D8">
      <w:pPr>
        <w:pStyle w:val="2"/>
        <w:rPr>
          <w:rFonts w:ascii="Arial" w:hAnsi="Arial" w:cs="Arial"/>
        </w:rPr>
      </w:pPr>
      <w:bookmarkStart w:id="3" w:name="_Toc156435333"/>
      <w:r w:rsidRPr="00AF7C83">
        <w:rPr>
          <w:rFonts w:ascii="Arial" w:hAnsi="Arial" w:cs="Arial"/>
        </w:rPr>
        <w:t>3.1 Political factors</w:t>
      </w:r>
      <w:bookmarkEnd w:id="3"/>
    </w:p>
    <w:p w14:paraId="7CD5384C" w14:textId="77777777" w:rsidR="001509B6" w:rsidRPr="005C153C" w:rsidRDefault="001509B6">
      <w:pPr>
        <w:rPr>
          <w:rFonts w:ascii="Arial" w:hAnsi="Arial" w:cs="Arial"/>
          <w:sz w:val="24"/>
          <w:szCs w:val="24"/>
        </w:rPr>
      </w:pPr>
    </w:p>
    <w:p w14:paraId="47838BFF" w14:textId="4EB3C375" w:rsidR="001509B6" w:rsidRPr="005C153C" w:rsidRDefault="0053777E" w:rsidP="00452293">
      <w:pPr>
        <w:rPr>
          <w:rFonts w:ascii="Arial" w:hAnsi="Arial" w:cs="Arial"/>
          <w:sz w:val="24"/>
          <w:szCs w:val="24"/>
        </w:rPr>
      </w:pPr>
      <w:r w:rsidRPr="005C153C">
        <w:rPr>
          <w:rFonts w:ascii="Arial" w:hAnsi="Arial" w:cs="Arial"/>
          <w:sz w:val="24"/>
          <w:szCs w:val="24"/>
        </w:rPr>
        <w:t>Political factors refer to the problems caused by certain political reasons or cultural customs of a country, taking the Indian country as an example</w:t>
      </w:r>
      <w:r w:rsidRPr="005C153C">
        <w:rPr>
          <w:rFonts w:ascii="Arial" w:hAnsi="Arial" w:cs="Arial"/>
          <w:sz w:val="24"/>
          <w:szCs w:val="24"/>
        </w:rPr>
        <w:t>，</w:t>
      </w:r>
      <w:r w:rsidRPr="005C153C">
        <w:rPr>
          <w:rFonts w:ascii="Arial" w:hAnsi="Arial" w:cs="Arial"/>
          <w:sz w:val="24"/>
          <w:szCs w:val="24"/>
        </w:rPr>
        <w:t>t</w:t>
      </w:r>
      <w:r w:rsidR="00BA22A1" w:rsidRPr="005C153C">
        <w:rPr>
          <w:rFonts w:ascii="Arial" w:hAnsi="Arial" w:cs="Arial"/>
          <w:sz w:val="24"/>
          <w:szCs w:val="24"/>
        </w:rPr>
        <w:t>he caste system in India is still very obvious in the business world, which has led to some problems. For example, it is difficult for low caste people to exert their influence in the business world. This problem may result in if the Indian representative sent by the British company is a low caste person, the discourse power in India will be very limited, and it may even be difficult to achieve successful cooperation. India implements democracy while also implementing socialism, and the government strictly controls private economic activities, foreign trade, and foreign direct investment. However, in 1991, through economic reforms, restrictions on foreign trade and investment were relaxed, gradually opening up the domestic market. The privatization of state-owned enterprises and the opening up of certain fields have imposed restrictions on private and foreign investment, and the related political debates continue. Due to the government's gradual relaxation of policies, India can become a very excellent trading power. India has sufficient foreign exchange reserves and a stable exchange rate. In the future, the government will also completely lift foreign exchange controls and let the market determine the currency value. However, this may also result in the current cooperation with India not being able to achieve very easy transactions due to government control issues. The Indian economy is mainly based on farming, modern agriculture, handicrafts, modern industry, and its supporting industries. As a developing country, India is also the world's second largest software country and the world's largest outsourcing service recipient. This has resulted in some technical issues that prevent India from contracting high-precision, high-tech jobs. These reasons may all lead to some problems in international business communication. Caste issues can cause low caste individuals to be unable to exert their abilities and gain the necessary discourse power. Government control issues can also result in government control being involved in transactions between the two parties and being called off. Technical issues can lead to failures in international business communication due to technical issues.</w:t>
      </w:r>
    </w:p>
    <w:p w14:paraId="7D50147A" w14:textId="77777777" w:rsidR="00B702A4" w:rsidRDefault="00B702A4">
      <w:pPr>
        <w:rPr>
          <w:rFonts w:ascii="Arial" w:hAnsi="Arial" w:cs="Arial"/>
          <w:sz w:val="24"/>
          <w:szCs w:val="24"/>
        </w:rPr>
      </w:pPr>
    </w:p>
    <w:p w14:paraId="05208BB7" w14:textId="77777777" w:rsidR="00AF7C83" w:rsidRPr="005C153C" w:rsidRDefault="00AF7C83">
      <w:pPr>
        <w:rPr>
          <w:rFonts w:ascii="Arial" w:hAnsi="Arial" w:cs="Arial"/>
          <w:sz w:val="24"/>
          <w:szCs w:val="24"/>
        </w:rPr>
      </w:pPr>
    </w:p>
    <w:p w14:paraId="089E04C2" w14:textId="01049C14" w:rsidR="00B702A4" w:rsidRPr="00AF7C83" w:rsidRDefault="00B702A4" w:rsidP="008D79D8">
      <w:pPr>
        <w:pStyle w:val="2"/>
        <w:rPr>
          <w:rFonts w:ascii="Arial" w:hAnsi="Arial" w:cs="Arial"/>
        </w:rPr>
      </w:pPr>
      <w:bookmarkStart w:id="4" w:name="_Toc156435334"/>
      <w:r w:rsidRPr="00AF7C83">
        <w:rPr>
          <w:rFonts w:ascii="Arial" w:hAnsi="Arial" w:cs="Arial"/>
        </w:rPr>
        <w:lastRenderedPageBreak/>
        <w:t xml:space="preserve">3.2 </w:t>
      </w:r>
      <w:r w:rsidR="00B31F39" w:rsidRPr="00AF7C83">
        <w:rPr>
          <w:rFonts w:ascii="Arial" w:hAnsi="Arial" w:cs="Arial"/>
        </w:rPr>
        <w:t>communication style</w:t>
      </w:r>
      <w:bookmarkEnd w:id="4"/>
    </w:p>
    <w:p w14:paraId="0FEF238A" w14:textId="77777777" w:rsidR="00B702A4" w:rsidRPr="005C153C" w:rsidRDefault="00B702A4">
      <w:pPr>
        <w:rPr>
          <w:rFonts w:ascii="Arial" w:hAnsi="Arial" w:cs="Arial"/>
          <w:sz w:val="24"/>
          <w:szCs w:val="24"/>
        </w:rPr>
      </w:pPr>
    </w:p>
    <w:p w14:paraId="1907360B" w14:textId="509616B5" w:rsidR="00B702A4" w:rsidRPr="005C153C" w:rsidRDefault="00B31F39">
      <w:pPr>
        <w:rPr>
          <w:rFonts w:ascii="Arial" w:hAnsi="Arial" w:cs="Arial"/>
          <w:sz w:val="24"/>
          <w:szCs w:val="24"/>
        </w:rPr>
      </w:pPr>
      <w:r w:rsidRPr="005C153C">
        <w:rPr>
          <w:rFonts w:ascii="Arial" w:hAnsi="Arial" w:cs="Arial"/>
          <w:sz w:val="24"/>
          <w:szCs w:val="24"/>
        </w:rPr>
        <w:t>According to Hall's high context and low context, India is a typical high context country. In a high context culture, the communicative context conveys a lot of meaning, and many information is implicit. The way you speak may be more important than what you say. And the UK is a low context country, in a low context culture, "say whatever you mean.". Communication is clear, contextual factors are not as important. Communication between members within and outside the group is clearly based on individuals. This leads to the need for the UK, as a low context country, to pay attention to many details when engaging in international business communication with India, a high context country. As a representative of the UK, I am accustomed to low context communication and can say whatever is needed, which may appear impolite in the ears of the Indian representative. Taking BP and Indian petrochemical giant Reliance Group as an example, in 2020, the two sides jointly launched a new joint venture called Jio-bp. If the UK wants to reach this cooperation, it cannot directly show its intention at the beginning of the negotiations. The representative of the UK will first have a cultural chat with the Indian side, and will first discuss the huge potential of the Indian side in industries such as new energy, to demonstrate their intention to cooperate with them, Instead of simply stating that they hope to work together with India in a joint venture, this is a compromise between low context and high context, which can also make cooperation between the two sides more successful.</w:t>
      </w:r>
      <w:r w:rsidR="0053777E" w:rsidRPr="005C153C">
        <w:rPr>
          <w:rFonts w:ascii="Arial" w:hAnsi="Arial" w:cs="Arial"/>
          <w:sz w:val="24"/>
          <w:szCs w:val="24"/>
        </w:rPr>
        <w:t xml:space="preserve"> </w:t>
      </w:r>
      <w:r w:rsidR="008D79D8" w:rsidRPr="005C153C">
        <w:rPr>
          <w:rFonts w:ascii="Arial" w:hAnsi="Arial" w:cs="Arial"/>
          <w:sz w:val="24"/>
          <w:szCs w:val="24"/>
        </w:rPr>
        <w:t>Taking India's Tata Group as an example, Tata Group will invest £ 4 billion to build a super battery factory in the UK. Tata Group of India wants to cooperate with the UK to build a battery factory in the UK. As a high context country, if India wants to cooperate with a low context country, it must be straightforward and express its needs, propose cooperation with the UK, and carry out factory construction. Because the UK is a low context country, cooperation between companies often tends to be direct and does not require too much language communication, only specific cooperation matters need to be communicated, while high context countries such as India often require more language communication when cooperating. Therefore, Tata Group of India can directly and simply communicate its own needs when cooperating with the UK, making cooperation easier.</w:t>
      </w:r>
    </w:p>
    <w:p w14:paraId="19DF1C25" w14:textId="77777777" w:rsidR="005D3B8C" w:rsidRPr="005C153C" w:rsidRDefault="005D3B8C" w:rsidP="005D3B8C">
      <w:pPr>
        <w:rPr>
          <w:rFonts w:ascii="Arial" w:hAnsi="Arial" w:cs="Arial"/>
          <w:sz w:val="24"/>
          <w:szCs w:val="24"/>
        </w:rPr>
      </w:pPr>
    </w:p>
    <w:p w14:paraId="155B82D3" w14:textId="531D3BA4" w:rsidR="005D3B8C" w:rsidRPr="00AF7C83" w:rsidRDefault="005D3B8C" w:rsidP="005D3B8C">
      <w:pPr>
        <w:pStyle w:val="2"/>
        <w:rPr>
          <w:rFonts w:ascii="Arial" w:hAnsi="Arial" w:cs="Arial"/>
        </w:rPr>
      </w:pPr>
      <w:bookmarkStart w:id="5" w:name="_Toc156435335"/>
      <w:r w:rsidRPr="00AF7C83">
        <w:rPr>
          <w:rFonts w:ascii="Arial" w:hAnsi="Arial" w:cs="Arial"/>
        </w:rPr>
        <w:t>3.3 Cultural and commercial customs</w:t>
      </w:r>
      <w:bookmarkEnd w:id="5"/>
    </w:p>
    <w:p w14:paraId="1C84A686" w14:textId="27F53328" w:rsidR="008449FF" w:rsidRPr="005C153C" w:rsidRDefault="008449FF" w:rsidP="008449FF">
      <w:pPr>
        <w:rPr>
          <w:rFonts w:ascii="Arial" w:hAnsi="Arial" w:cs="Arial"/>
          <w:sz w:val="24"/>
          <w:szCs w:val="24"/>
        </w:rPr>
      </w:pPr>
      <w:r w:rsidRPr="005C153C">
        <w:rPr>
          <w:rFonts w:ascii="Arial" w:hAnsi="Arial" w:cs="Arial"/>
          <w:sz w:val="24"/>
          <w:szCs w:val="24"/>
        </w:rPr>
        <w:t xml:space="preserve">Twelve years were spent studying people's values and preferences across numerous cultures by management consultants Fons Trompenaars and Charles Hampden Turner. They addressed questionnaires to more than 46,000 managers in 40 different countries as part of it. Their sample has a more evenly </w:t>
      </w:r>
      <w:r w:rsidRPr="005C153C">
        <w:rPr>
          <w:rFonts w:ascii="Arial" w:hAnsi="Arial" w:cs="Arial"/>
          <w:sz w:val="24"/>
          <w:szCs w:val="24"/>
        </w:rPr>
        <w:lastRenderedPageBreak/>
        <w:t xml:space="preserve">distributed gender and background composition than Hofstede's. They came to the conclusion that cultural preferences vary in seven ways. The seven </w:t>
      </w:r>
      <w:proofErr w:type="spellStart"/>
      <w:r w:rsidRPr="005C153C">
        <w:rPr>
          <w:rFonts w:ascii="Arial" w:hAnsi="Arial" w:cs="Arial"/>
          <w:sz w:val="24"/>
          <w:szCs w:val="24"/>
        </w:rPr>
        <w:t>recognised</w:t>
      </w:r>
      <w:proofErr w:type="spellEnd"/>
      <w:r w:rsidRPr="005C153C">
        <w:rPr>
          <w:rFonts w:ascii="Arial" w:hAnsi="Arial" w:cs="Arial"/>
          <w:sz w:val="24"/>
          <w:szCs w:val="24"/>
        </w:rPr>
        <w:t xml:space="preserve"> components of values are: neutrality and emotion; communism and individualism; universalism and particularism; humans and time; humans and nature; and achievement and belonging within a specific society.</w:t>
      </w:r>
    </w:p>
    <w:p w14:paraId="7352F9EE" w14:textId="77777777" w:rsidR="00324236" w:rsidRPr="005C153C" w:rsidRDefault="00324236" w:rsidP="008449FF">
      <w:pPr>
        <w:rPr>
          <w:rFonts w:ascii="Arial" w:hAnsi="Arial" w:cs="Arial"/>
          <w:sz w:val="24"/>
          <w:szCs w:val="24"/>
        </w:rPr>
      </w:pPr>
    </w:p>
    <w:p w14:paraId="4B32A142" w14:textId="15A17F76" w:rsidR="00324236" w:rsidRPr="005C153C" w:rsidRDefault="00324236" w:rsidP="008449FF">
      <w:pPr>
        <w:rPr>
          <w:rFonts w:ascii="Arial" w:hAnsi="Arial" w:cs="Arial"/>
          <w:sz w:val="24"/>
          <w:szCs w:val="24"/>
        </w:rPr>
      </w:pPr>
      <w:r w:rsidRPr="005C153C">
        <w:rPr>
          <w:rFonts w:ascii="Arial" w:hAnsi="Arial" w:cs="Arial"/>
          <w:sz w:val="24"/>
          <w:szCs w:val="24"/>
        </w:rPr>
        <w:t xml:space="preserve">Geert Hofstede, a Dutch social psychologist, created the Hofstede's cultural dimension theory, which provides a framework for comprehending how culture affects people's values, </w:t>
      </w:r>
      <w:proofErr w:type="spellStart"/>
      <w:r w:rsidRPr="005C153C">
        <w:rPr>
          <w:rFonts w:ascii="Arial" w:hAnsi="Arial" w:cs="Arial"/>
          <w:sz w:val="24"/>
          <w:szCs w:val="24"/>
        </w:rPr>
        <w:t>behaviours</w:t>
      </w:r>
      <w:proofErr w:type="spellEnd"/>
      <w:r w:rsidRPr="005C153C">
        <w:rPr>
          <w:rFonts w:ascii="Arial" w:hAnsi="Arial" w:cs="Arial"/>
          <w:sz w:val="24"/>
          <w:szCs w:val="24"/>
        </w:rPr>
        <w:t>, and beliefs in various countries. It highlights six cultural dimensions and offers insights into the ways in which people and groups from many cultures frequently diverge in terms of interpersonal interactions, work habits, and other facets of daily life. These dimensions include the Uncertainty Avoidance Index, Masculinity vs. Femininity, Individualism vs. Collectivism, and the Power Distance Index. The Long and Short Terms Independence and Normal Orientation vs. Restriction</w:t>
      </w:r>
    </w:p>
    <w:p w14:paraId="1BAC50B5" w14:textId="656A5AA6" w:rsidR="008449FF" w:rsidRPr="00AF7C83" w:rsidRDefault="008449FF" w:rsidP="008449FF">
      <w:pPr>
        <w:pStyle w:val="3"/>
        <w:rPr>
          <w:rFonts w:ascii="Arial" w:hAnsi="Arial" w:cs="Arial"/>
          <w:sz w:val="28"/>
          <w:szCs w:val="28"/>
        </w:rPr>
      </w:pPr>
      <w:bookmarkStart w:id="6" w:name="_Toc156435336"/>
      <w:r w:rsidRPr="00AF7C83">
        <w:rPr>
          <w:rFonts w:ascii="Arial" w:hAnsi="Arial" w:cs="Arial"/>
          <w:sz w:val="28"/>
          <w:szCs w:val="28"/>
        </w:rPr>
        <w:t>3.3.1 Specific culture and diffuse culture</w:t>
      </w:r>
      <w:bookmarkEnd w:id="6"/>
    </w:p>
    <w:p w14:paraId="384F3E39" w14:textId="0A63A0D0" w:rsidR="008449FF" w:rsidRPr="005C153C" w:rsidRDefault="002C4CB9" w:rsidP="008449FF">
      <w:pPr>
        <w:rPr>
          <w:rFonts w:ascii="Arial" w:hAnsi="Arial" w:cs="Arial"/>
          <w:sz w:val="24"/>
          <w:szCs w:val="24"/>
        </w:rPr>
      </w:pPr>
      <w:r w:rsidRPr="005C153C">
        <w:rPr>
          <w:rFonts w:ascii="Arial" w:hAnsi="Arial" w:cs="Arial"/>
          <w:sz w:val="24"/>
          <w:szCs w:val="24"/>
        </w:rPr>
        <w:t>In terms of specific culture and diffuse culture, specific culture means that people highly separate work and personal life, both of which have relatively independent environments. The work environment is just about communicating with colleagues, while the personal environment is about interacting with friends and partners. In highly specific situations, people tend to be more outgoing. Diffuse culture means that the work environment is integrated with the personal environment, and there may also be personal friends in the workplace, making it difficult to completely separate the work environment from the personal environment. In a highly dispersed culture, people tend to be relatively introverted and cautious.</w:t>
      </w:r>
      <w:r w:rsidR="006B7BDF" w:rsidRPr="005C153C">
        <w:rPr>
          <w:rFonts w:ascii="Arial" w:hAnsi="Arial" w:cs="Arial"/>
          <w:sz w:val="24"/>
          <w:szCs w:val="24"/>
        </w:rPr>
        <w:t xml:space="preserve"> Taking the UK and India as examples, the UK is a country with a highly specific culture. In this situation, people tend to separate their personal life from work. At work, they only communicate with colleagues about work and do not discuss personal life. However, after work, they will chat and play with friends. At this point, they also do not discuss work. People working in the UK can completely separate their private life from work, with no intersection between the two. Only a small percentage of people make very close friends at work and invite them to participate in post work activities or family and friend gatherings. In a culture where work and personal life are highly separated, people tend to become more outgoing and bold. India is a country with highly dispersed cultures. Due to its large population and caste system, people inevitably have to interact with friends or acquaintances while working. People often interact with people around them in their daily work, which leads to a colleague relationship during work and the possibility of becoming neighbors or friends after work. This also leads to a lack of focus on completing work during work, which may affect work for other reasons, This also leads to people being relatively introverted and cautious. Some areas of personal life </w:t>
      </w:r>
      <w:r w:rsidR="006B7BDF" w:rsidRPr="005C153C">
        <w:rPr>
          <w:rFonts w:ascii="Arial" w:hAnsi="Arial" w:cs="Arial"/>
          <w:sz w:val="24"/>
          <w:szCs w:val="24"/>
        </w:rPr>
        <w:lastRenderedPageBreak/>
        <w:t>and work intersect. In this culture, it is difficult to separate the two and create a relatively independent environment. People in this environment tend to be more introverted.</w:t>
      </w:r>
    </w:p>
    <w:p w14:paraId="15FC62B5" w14:textId="10BAC88D" w:rsidR="008449FF" w:rsidRPr="00AF7C83" w:rsidRDefault="008449FF" w:rsidP="008449FF">
      <w:pPr>
        <w:pStyle w:val="3"/>
        <w:rPr>
          <w:rFonts w:ascii="Arial" w:hAnsi="Arial" w:cs="Arial"/>
          <w:sz w:val="28"/>
          <w:szCs w:val="28"/>
        </w:rPr>
      </w:pPr>
      <w:bookmarkStart w:id="7" w:name="_Toc156435337"/>
      <w:r w:rsidRPr="00AF7C83">
        <w:rPr>
          <w:rFonts w:ascii="Arial" w:hAnsi="Arial" w:cs="Arial"/>
          <w:sz w:val="28"/>
          <w:szCs w:val="28"/>
        </w:rPr>
        <w:t>3.3.2 Universalism versus particularism</w:t>
      </w:r>
      <w:bookmarkEnd w:id="7"/>
    </w:p>
    <w:p w14:paraId="3B8678B8" w14:textId="0166CC16" w:rsidR="008449FF" w:rsidRPr="005C153C" w:rsidRDefault="002C4CB9" w:rsidP="008449FF">
      <w:pPr>
        <w:rPr>
          <w:rFonts w:ascii="Arial" w:hAnsi="Arial" w:cs="Arial"/>
          <w:sz w:val="24"/>
          <w:szCs w:val="24"/>
        </w:rPr>
      </w:pPr>
      <w:r w:rsidRPr="005C153C">
        <w:rPr>
          <w:rFonts w:ascii="Arial" w:hAnsi="Arial" w:cs="Arial"/>
          <w:sz w:val="24"/>
          <w:szCs w:val="24"/>
        </w:rPr>
        <w:t>Universalism refers to the universal application of laws to every country on Earth, and a certain rule can be applied to any country in the world. Within the framework of universalism, commercial law is the main focus; The contract for goods and services is binding and cannot be changed arbitrarily. Both parties to the transaction must strictly abide by the rules specified during the transaction. People who hold particularism believe that not every environment can follow the same rules. The environment can seriously affect local rules, and there cannot be a rule that can be universally applied to any country. In highly specialized countries, legal contracts are often modified, and familiar people often change the way transactions are conducted. Both parties may not necessarily need to strictly abide by the rules, and rules can be flexibly modified.</w:t>
      </w:r>
      <w:r w:rsidR="007C69F4" w:rsidRPr="005C153C">
        <w:rPr>
          <w:rFonts w:ascii="Arial" w:hAnsi="Arial" w:cs="Arial"/>
          <w:sz w:val="24"/>
          <w:szCs w:val="24"/>
        </w:rPr>
        <w:t xml:space="preserve"> </w:t>
      </w:r>
      <w:r w:rsidR="00324236" w:rsidRPr="005C153C">
        <w:rPr>
          <w:rFonts w:ascii="Arial" w:hAnsi="Arial" w:cs="Arial"/>
          <w:sz w:val="24"/>
          <w:szCs w:val="24"/>
        </w:rPr>
        <w:t xml:space="preserve">Taking the UK and India as examples, the UK is a typical universalist country where people pay more attention to the rules of transactions. People strictly abide by the rules of transactions and will not change them without authorization. People believe that transactions are transactions and must strictly abide by commercial rules. When signing a contract, they will not change or cancel transactions arbitrarily. When trading with people in such places, It is necessary to strictly adhere to business rules, which often leads to easier success. India is a relatively individualistic country, where some laws are often amended due to its unique culture. People often determine the specific content of transactions based on interpersonal relationships and change the way they transact based on familiar people. In this individualistic country, the sense of rules in transactions is not as strong, and people can change the rules of transactions through subjective intentions, </w:t>
      </w:r>
      <w:r w:rsidRPr="005C153C">
        <w:rPr>
          <w:rFonts w:ascii="Arial" w:hAnsi="Arial" w:cs="Arial"/>
          <w:sz w:val="24"/>
          <w:szCs w:val="24"/>
        </w:rPr>
        <w:t>d</w:t>
      </w:r>
      <w:r w:rsidR="00324236" w:rsidRPr="005C153C">
        <w:rPr>
          <w:rFonts w:ascii="Arial" w:hAnsi="Arial" w:cs="Arial"/>
          <w:sz w:val="24"/>
          <w:szCs w:val="24"/>
        </w:rPr>
        <w:t>ealing with people from such countries often requires building good relationships with them, which can make it easier to succeed.</w:t>
      </w:r>
    </w:p>
    <w:p w14:paraId="733BC4BA" w14:textId="77777777" w:rsidR="00324236" w:rsidRPr="005C153C" w:rsidRDefault="00324236" w:rsidP="008449FF">
      <w:pPr>
        <w:rPr>
          <w:rFonts w:ascii="Arial" w:hAnsi="Arial" w:cs="Arial"/>
          <w:sz w:val="24"/>
          <w:szCs w:val="24"/>
        </w:rPr>
      </w:pPr>
    </w:p>
    <w:p w14:paraId="5EE9AE3F" w14:textId="77777777" w:rsidR="00324236" w:rsidRPr="005C153C" w:rsidRDefault="00324236" w:rsidP="008449FF">
      <w:pPr>
        <w:rPr>
          <w:rFonts w:ascii="Arial" w:hAnsi="Arial" w:cs="Arial"/>
          <w:sz w:val="24"/>
          <w:szCs w:val="24"/>
        </w:rPr>
      </w:pPr>
    </w:p>
    <w:p w14:paraId="1EDC895B" w14:textId="32AA5116" w:rsidR="00324236" w:rsidRPr="00AF7C83" w:rsidRDefault="00324236" w:rsidP="00324236">
      <w:pPr>
        <w:pStyle w:val="3"/>
        <w:rPr>
          <w:rFonts w:ascii="Arial" w:hAnsi="Arial" w:cs="Arial"/>
          <w:sz w:val="28"/>
          <w:szCs w:val="28"/>
        </w:rPr>
      </w:pPr>
      <w:bookmarkStart w:id="8" w:name="_Toc156435338"/>
      <w:r w:rsidRPr="00AF7C83">
        <w:rPr>
          <w:rFonts w:ascii="Arial" w:hAnsi="Arial" w:cs="Arial"/>
          <w:sz w:val="28"/>
          <w:szCs w:val="28"/>
        </w:rPr>
        <w:t xml:space="preserve">3.3.3 </w:t>
      </w:r>
      <w:r w:rsidR="001D11EB" w:rsidRPr="00AF7C83">
        <w:rPr>
          <w:rFonts w:ascii="Arial" w:hAnsi="Arial" w:cs="Arial"/>
          <w:sz w:val="28"/>
          <w:szCs w:val="28"/>
        </w:rPr>
        <w:t>Power Distance Index</w:t>
      </w:r>
      <w:bookmarkEnd w:id="8"/>
    </w:p>
    <w:p w14:paraId="5AB03684" w14:textId="1134C289" w:rsidR="002C4D42" w:rsidRPr="005C153C" w:rsidRDefault="002C4D42" w:rsidP="006B7BDF">
      <w:pPr>
        <w:rPr>
          <w:rFonts w:ascii="Arial" w:hAnsi="Arial" w:cs="Arial"/>
          <w:sz w:val="24"/>
          <w:szCs w:val="24"/>
        </w:rPr>
      </w:pPr>
      <w:r w:rsidRPr="005C153C">
        <w:rPr>
          <w:rFonts w:ascii="Arial" w:hAnsi="Arial" w:cs="Arial"/>
          <w:sz w:val="24"/>
          <w:szCs w:val="24"/>
        </w:rPr>
        <w:t xml:space="preserve">Using the Power Distance Index as an example, power distance quantifies the extent to which individuals of a society with lower levels of authority accept and anticipate an uneven allocation of power. There is a stark difference between people with power and those who do not in a culture with a high power distance. Power distribution is more equal in societies with minimal power distance. Whereas workers in low power distance cultures </w:t>
      </w:r>
      <w:proofErr w:type="spellStart"/>
      <w:r w:rsidRPr="005C153C">
        <w:rPr>
          <w:rFonts w:ascii="Arial" w:hAnsi="Arial" w:cs="Arial"/>
          <w:sz w:val="24"/>
          <w:szCs w:val="24"/>
        </w:rPr>
        <w:t>favour</w:t>
      </w:r>
      <w:proofErr w:type="spellEnd"/>
      <w:r w:rsidRPr="005C153C">
        <w:rPr>
          <w:rFonts w:ascii="Arial" w:hAnsi="Arial" w:cs="Arial"/>
          <w:sz w:val="24"/>
          <w:szCs w:val="24"/>
        </w:rPr>
        <w:t xml:space="preserve"> open communication </w:t>
      </w:r>
      <w:r w:rsidRPr="005C153C">
        <w:rPr>
          <w:rFonts w:ascii="Arial" w:hAnsi="Arial" w:cs="Arial"/>
          <w:sz w:val="24"/>
          <w:szCs w:val="24"/>
        </w:rPr>
        <w:lastRenderedPageBreak/>
        <w:t xml:space="preserve">and a flatter </w:t>
      </w:r>
      <w:proofErr w:type="spellStart"/>
      <w:r w:rsidRPr="005C153C">
        <w:rPr>
          <w:rFonts w:ascii="Arial" w:hAnsi="Arial" w:cs="Arial"/>
          <w:sz w:val="24"/>
          <w:szCs w:val="24"/>
        </w:rPr>
        <w:t>organisational</w:t>
      </w:r>
      <w:proofErr w:type="spellEnd"/>
      <w:r w:rsidRPr="005C153C">
        <w:rPr>
          <w:rFonts w:ascii="Arial" w:hAnsi="Arial" w:cs="Arial"/>
          <w:sz w:val="24"/>
          <w:szCs w:val="24"/>
        </w:rPr>
        <w:t xml:space="preserve"> structure, those in high power distance cultures may be less inclined to challenge authority and may demand rigorous hierarchical systems in the workplace. Taking the UK and India as examples, India is a typical high power distance culture, and India has one of the oldest caste systems in the world. The caste structure divides people into four main groups: Brahmins, </w:t>
      </w:r>
      <w:proofErr w:type="spellStart"/>
      <w:r w:rsidRPr="005C153C">
        <w:rPr>
          <w:rFonts w:ascii="Arial" w:hAnsi="Arial" w:cs="Arial"/>
          <w:sz w:val="24"/>
          <w:szCs w:val="24"/>
        </w:rPr>
        <w:t>Chadilis</w:t>
      </w:r>
      <w:proofErr w:type="spellEnd"/>
      <w:r w:rsidRPr="005C153C">
        <w:rPr>
          <w:rFonts w:ascii="Arial" w:hAnsi="Arial" w:cs="Arial"/>
          <w:sz w:val="24"/>
          <w:szCs w:val="24"/>
        </w:rPr>
        <w:t xml:space="preserve">, Vedas, and Shudras, Brahmins, teachers, and intellectuals - the head of Brahma. Chadi Li, warrior and ruler - the arm of Brahma. </w:t>
      </w:r>
      <w:proofErr w:type="spellStart"/>
      <w:r w:rsidRPr="005C153C">
        <w:rPr>
          <w:rFonts w:ascii="Arial" w:hAnsi="Arial" w:cs="Arial"/>
          <w:sz w:val="24"/>
          <w:szCs w:val="24"/>
        </w:rPr>
        <w:t>Veesha</w:t>
      </w:r>
      <w:proofErr w:type="spellEnd"/>
      <w:r w:rsidRPr="005C153C">
        <w:rPr>
          <w:rFonts w:ascii="Arial" w:hAnsi="Arial" w:cs="Arial"/>
          <w:sz w:val="24"/>
          <w:szCs w:val="24"/>
        </w:rPr>
        <w:t>, merchant - the thigh of Brahma, and finally, Shudra, the humble worker - the foot of Brahma. (</w:t>
      </w:r>
      <w:proofErr w:type="spellStart"/>
      <w:r w:rsidRPr="005C153C">
        <w:rPr>
          <w:rFonts w:ascii="Arial" w:hAnsi="Arial" w:cs="Arial"/>
          <w:sz w:val="24"/>
          <w:szCs w:val="24"/>
        </w:rPr>
        <w:t>Commisceo</w:t>
      </w:r>
      <w:proofErr w:type="spellEnd"/>
      <w:r w:rsidRPr="005C153C">
        <w:rPr>
          <w:rFonts w:ascii="Arial" w:hAnsi="Arial" w:cs="Arial"/>
          <w:sz w:val="24"/>
          <w:szCs w:val="24"/>
        </w:rPr>
        <w:t xml:space="preserve"> global. com, 2019) This means that people of the Sudra caste are unable to reach out to power, and employees cannot question the will of the higher ups. And the UK is a relatively low power distance culture, where employees can freely exchange their views within the organization, and the organizational structure is also flatter. The management of power between superiors and subordinates is not as strict, which is more conducive to everyone's exchange of views, and the distribution of power is more evenly distributed within the organization. For the cooperation between these two countries, international business communication is particularly important. Due to the power distance and cultural differences between the two countries, this may also lead to the British side questioning the demands of the Indian side during the cooperation, which is very unusual in the eyes of the Indian high-level. Therefore, both sides need to communicate in advance to ensure a proposal that is acceptable to both sides.</w:t>
      </w:r>
    </w:p>
    <w:p w14:paraId="1771907E" w14:textId="77777777" w:rsidR="006B7BDF" w:rsidRPr="005C153C" w:rsidRDefault="006B7BDF" w:rsidP="006B7BDF">
      <w:pPr>
        <w:rPr>
          <w:rFonts w:ascii="Arial" w:hAnsi="Arial" w:cs="Arial"/>
          <w:sz w:val="24"/>
          <w:szCs w:val="24"/>
        </w:rPr>
      </w:pPr>
    </w:p>
    <w:p w14:paraId="595AA98E" w14:textId="77777777" w:rsidR="006B7BDF" w:rsidRPr="005C153C" w:rsidRDefault="006B7BDF" w:rsidP="006B7BDF">
      <w:pPr>
        <w:rPr>
          <w:rFonts w:ascii="Arial" w:hAnsi="Arial" w:cs="Arial"/>
          <w:sz w:val="24"/>
          <w:szCs w:val="24"/>
        </w:rPr>
      </w:pPr>
    </w:p>
    <w:p w14:paraId="3448E1B0" w14:textId="77777777" w:rsidR="006B7BDF" w:rsidRPr="005C153C" w:rsidRDefault="006B7BDF" w:rsidP="006B7BDF">
      <w:pPr>
        <w:rPr>
          <w:rFonts w:ascii="Arial" w:hAnsi="Arial" w:cs="Arial"/>
          <w:sz w:val="24"/>
          <w:szCs w:val="24"/>
        </w:rPr>
      </w:pPr>
    </w:p>
    <w:p w14:paraId="0130F045" w14:textId="77777777" w:rsidR="006B7BDF" w:rsidRPr="005C153C" w:rsidRDefault="006B7BDF" w:rsidP="006B7BDF">
      <w:pPr>
        <w:rPr>
          <w:rFonts w:ascii="Arial" w:hAnsi="Arial" w:cs="Arial"/>
          <w:sz w:val="24"/>
          <w:szCs w:val="24"/>
        </w:rPr>
      </w:pPr>
    </w:p>
    <w:p w14:paraId="7B685CE5" w14:textId="77777777" w:rsidR="006B7BDF" w:rsidRPr="005C153C" w:rsidRDefault="006B7BDF" w:rsidP="006B7BDF">
      <w:pPr>
        <w:rPr>
          <w:rFonts w:ascii="Arial" w:hAnsi="Arial" w:cs="Arial"/>
          <w:sz w:val="24"/>
          <w:szCs w:val="24"/>
        </w:rPr>
      </w:pPr>
    </w:p>
    <w:p w14:paraId="1500CB18" w14:textId="77777777" w:rsidR="006B7BDF" w:rsidRDefault="006B7BDF" w:rsidP="006B7BDF">
      <w:pPr>
        <w:rPr>
          <w:rFonts w:ascii="Arial" w:hAnsi="Arial" w:cs="Arial"/>
          <w:sz w:val="24"/>
          <w:szCs w:val="24"/>
        </w:rPr>
      </w:pPr>
    </w:p>
    <w:p w14:paraId="28BC7286" w14:textId="77777777" w:rsidR="00AF7C83" w:rsidRDefault="00AF7C83" w:rsidP="006B7BDF">
      <w:pPr>
        <w:rPr>
          <w:rFonts w:ascii="Arial" w:hAnsi="Arial" w:cs="Arial"/>
          <w:sz w:val="24"/>
          <w:szCs w:val="24"/>
        </w:rPr>
      </w:pPr>
    </w:p>
    <w:p w14:paraId="01405260" w14:textId="77777777" w:rsidR="00AF7C83" w:rsidRDefault="00AF7C83" w:rsidP="006B7BDF">
      <w:pPr>
        <w:rPr>
          <w:rFonts w:ascii="Arial" w:hAnsi="Arial" w:cs="Arial"/>
          <w:sz w:val="24"/>
          <w:szCs w:val="24"/>
        </w:rPr>
      </w:pPr>
    </w:p>
    <w:p w14:paraId="04421BE8" w14:textId="77777777" w:rsidR="00AF7C83" w:rsidRDefault="00AF7C83" w:rsidP="006B7BDF">
      <w:pPr>
        <w:rPr>
          <w:rFonts w:ascii="Arial" w:hAnsi="Arial" w:cs="Arial"/>
          <w:sz w:val="24"/>
          <w:szCs w:val="24"/>
        </w:rPr>
      </w:pPr>
    </w:p>
    <w:p w14:paraId="20F86F19" w14:textId="77777777" w:rsidR="00AF7C83" w:rsidRDefault="00AF7C83" w:rsidP="006B7BDF">
      <w:pPr>
        <w:rPr>
          <w:rFonts w:ascii="Arial" w:hAnsi="Arial" w:cs="Arial"/>
          <w:sz w:val="24"/>
          <w:szCs w:val="24"/>
        </w:rPr>
      </w:pPr>
    </w:p>
    <w:p w14:paraId="1C22E52D" w14:textId="77777777" w:rsidR="00AF7C83" w:rsidRDefault="00AF7C83" w:rsidP="006B7BDF">
      <w:pPr>
        <w:rPr>
          <w:rFonts w:ascii="Arial" w:hAnsi="Arial" w:cs="Arial"/>
          <w:sz w:val="24"/>
          <w:szCs w:val="24"/>
        </w:rPr>
      </w:pPr>
    </w:p>
    <w:p w14:paraId="3D3C1A58" w14:textId="77777777" w:rsidR="00AF7C83" w:rsidRDefault="00AF7C83" w:rsidP="006B7BDF">
      <w:pPr>
        <w:rPr>
          <w:rFonts w:ascii="Arial" w:hAnsi="Arial" w:cs="Arial"/>
          <w:sz w:val="24"/>
          <w:szCs w:val="24"/>
        </w:rPr>
      </w:pPr>
    </w:p>
    <w:p w14:paraId="145D314F" w14:textId="77777777" w:rsidR="00AF7C83" w:rsidRDefault="00AF7C83" w:rsidP="006B7BDF">
      <w:pPr>
        <w:rPr>
          <w:rFonts w:ascii="Arial" w:hAnsi="Arial" w:cs="Arial"/>
          <w:sz w:val="24"/>
          <w:szCs w:val="24"/>
        </w:rPr>
      </w:pPr>
    </w:p>
    <w:p w14:paraId="1D895226" w14:textId="77777777" w:rsidR="00AF7C83" w:rsidRDefault="00AF7C83" w:rsidP="006B7BDF">
      <w:pPr>
        <w:rPr>
          <w:rFonts w:ascii="Arial" w:hAnsi="Arial" w:cs="Arial"/>
          <w:sz w:val="24"/>
          <w:szCs w:val="24"/>
        </w:rPr>
      </w:pPr>
    </w:p>
    <w:p w14:paraId="61BEC8E5" w14:textId="77777777" w:rsidR="00AF7C83" w:rsidRDefault="00AF7C83" w:rsidP="006B7BDF">
      <w:pPr>
        <w:rPr>
          <w:rFonts w:ascii="Arial" w:hAnsi="Arial" w:cs="Arial"/>
          <w:sz w:val="24"/>
          <w:szCs w:val="24"/>
        </w:rPr>
      </w:pPr>
    </w:p>
    <w:p w14:paraId="55CCE19E" w14:textId="77777777" w:rsidR="00AF7C83" w:rsidRDefault="00AF7C83" w:rsidP="006B7BDF">
      <w:pPr>
        <w:rPr>
          <w:rFonts w:ascii="Arial" w:hAnsi="Arial" w:cs="Arial"/>
          <w:sz w:val="24"/>
          <w:szCs w:val="24"/>
        </w:rPr>
      </w:pPr>
    </w:p>
    <w:p w14:paraId="2AD0B560" w14:textId="77777777" w:rsidR="00AF7C83" w:rsidRDefault="00AF7C83" w:rsidP="006B7BDF">
      <w:pPr>
        <w:rPr>
          <w:rFonts w:ascii="Arial" w:hAnsi="Arial" w:cs="Arial"/>
          <w:sz w:val="24"/>
          <w:szCs w:val="24"/>
        </w:rPr>
      </w:pPr>
    </w:p>
    <w:p w14:paraId="6DD469C8" w14:textId="77777777" w:rsidR="00AF7C83" w:rsidRPr="005C153C" w:rsidRDefault="00AF7C83" w:rsidP="006B7BDF">
      <w:pPr>
        <w:rPr>
          <w:rFonts w:ascii="Arial" w:hAnsi="Arial" w:cs="Arial"/>
          <w:sz w:val="24"/>
          <w:szCs w:val="24"/>
        </w:rPr>
      </w:pPr>
    </w:p>
    <w:p w14:paraId="6769A4EF" w14:textId="729B01A4" w:rsidR="006B7BDF" w:rsidRPr="00AF7C83" w:rsidRDefault="006B7BDF" w:rsidP="006B7BDF">
      <w:pPr>
        <w:pStyle w:val="1"/>
        <w:rPr>
          <w:rFonts w:ascii="Arial" w:hAnsi="Arial" w:cs="Arial"/>
          <w:sz w:val="36"/>
          <w:szCs w:val="36"/>
        </w:rPr>
      </w:pPr>
      <w:bookmarkStart w:id="9" w:name="_Toc156435339"/>
      <w:r w:rsidRPr="00AF7C83">
        <w:rPr>
          <w:rFonts w:ascii="Arial" w:hAnsi="Arial" w:cs="Arial"/>
          <w:sz w:val="36"/>
          <w:szCs w:val="36"/>
        </w:rPr>
        <w:lastRenderedPageBreak/>
        <w:t>4.0 Avoid problems</w:t>
      </w:r>
      <w:bookmarkEnd w:id="9"/>
    </w:p>
    <w:p w14:paraId="0C45945A" w14:textId="2F216B97" w:rsidR="006B7BDF" w:rsidRPr="005C153C" w:rsidRDefault="006B7BDF" w:rsidP="006B7BDF">
      <w:pPr>
        <w:rPr>
          <w:rFonts w:ascii="Arial" w:hAnsi="Arial" w:cs="Arial"/>
          <w:sz w:val="24"/>
          <w:szCs w:val="24"/>
        </w:rPr>
      </w:pPr>
      <w:r w:rsidRPr="005C153C">
        <w:rPr>
          <w:rFonts w:ascii="Arial" w:hAnsi="Arial" w:cs="Arial"/>
          <w:sz w:val="24"/>
          <w:szCs w:val="24"/>
        </w:rPr>
        <w:t xml:space="preserve">Due to the cultural differences between the two countries, they are prone to some problems. To avoid these problems, this article provides the following suggestions. </w:t>
      </w:r>
      <w:r w:rsidR="00911429" w:rsidRPr="005C153C">
        <w:rPr>
          <w:rFonts w:ascii="Arial" w:hAnsi="Arial" w:cs="Arial"/>
          <w:sz w:val="24"/>
          <w:szCs w:val="24"/>
        </w:rPr>
        <w:t>Firstly, the main reason for this problem is that two countries have different cultures and ideologies. To solve these problems, we can start from this aspect. Effective business communication between the two countries can be carried out, such as sending teams to the local area of the country where cooperation is needed for face-to-face communication, which can make the other party feel respected, Respecting the culture and ideology of other countries can quickly bring the two closer together, avoiding many failures caused by cultural conflicts. Secondly, the reasons for failures between two countries may also be due to differences in some concepts, which are not caused by culture but by national policies. The best way to avoid these problems is to, During the communication between the two sides, conduct an investigation in advance to identify some policy taboos in other countries and avoid mentioning them, which can effectively avoid such situations and lead to failure.</w:t>
      </w:r>
    </w:p>
    <w:p w14:paraId="39E4DB8F" w14:textId="77777777" w:rsidR="00911429" w:rsidRPr="005C153C" w:rsidRDefault="00911429" w:rsidP="006B7BDF">
      <w:pPr>
        <w:rPr>
          <w:rFonts w:ascii="Arial" w:hAnsi="Arial" w:cs="Arial"/>
          <w:sz w:val="24"/>
          <w:szCs w:val="24"/>
        </w:rPr>
      </w:pPr>
    </w:p>
    <w:p w14:paraId="590F9D04" w14:textId="77777777" w:rsidR="00911429" w:rsidRPr="005C153C" w:rsidRDefault="00911429" w:rsidP="006B7BDF">
      <w:pPr>
        <w:rPr>
          <w:rFonts w:ascii="Arial" w:hAnsi="Arial" w:cs="Arial"/>
          <w:sz w:val="24"/>
          <w:szCs w:val="24"/>
        </w:rPr>
      </w:pPr>
    </w:p>
    <w:p w14:paraId="06436EE5" w14:textId="77777777" w:rsidR="00911429" w:rsidRPr="005C153C" w:rsidRDefault="00911429" w:rsidP="006B7BDF">
      <w:pPr>
        <w:rPr>
          <w:rFonts w:ascii="Arial" w:hAnsi="Arial" w:cs="Arial"/>
          <w:sz w:val="24"/>
          <w:szCs w:val="24"/>
        </w:rPr>
      </w:pPr>
    </w:p>
    <w:p w14:paraId="3AF763EC" w14:textId="77777777" w:rsidR="00911429" w:rsidRPr="005C153C" w:rsidRDefault="00911429" w:rsidP="006B7BDF">
      <w:pPr>
        <w:rPr>
          <w:rFonts w:ascii="Arial" w:hAnsi="Arial" w:cs="Arial"/>
          <w:sz w:val="24"/>
          <w:szCs w:val="24"/>
        </w:rPr>
      </w:pPr>
    </w:p>
    <w:p w14:paraId="71B168BC" w14:textId="77777777" w:rsidR="00911429" w:rsidRPr="005C153C" w:rsidRDefault="00911429" w:rsidP="006B7BDF">
      <w:pPr>
        <w:rPr>
          <w:rFonts w:ascii="Arial" w:hAnsi="Arial" w:cs="Arial"/>
          <w:sz w:val="24"/>
          <w:szCs w:val="24"/>
        </w:rPr>
      </w:pPr>
    </w:p>
    <w:p w14:paraId="6A1A568E" w14:textId="77777777" w:rsidR="00911429" w:rsidRPr="005C153C" w:rsidRDefault="00911429" w:rsidP="006B7BDF">
      <w:pPr>
        <w:rPr>
          <w:rFonts w:ascii="Arial" w:hAnsi="Arial" w:cs="Arial"/>
          <w:sz w:val="24"/>
          <w:szCs w:val="24"/>
        </w:rPr>
      </w:pPr>
    </w:p>
    <w:p w14:paraId="7471A94A" w14:textId="77777777" w:rsidR="00911429" w:rsidRPr="005C153C" w:rsidRDefault="00911429" w:rsidP="006B7BDF">
      <w:pPr>
        <w:rPr>
          <w:rFonts w:ascii="Arial" w:hAnsi="Arial" w:cs="Arial"/>
          <w:sz w:val="24"/>
          <w:szCs w:val="24"/>
        </w:rPr>
      </w:pPr>
    </w:p>
    <w:p w14:paraId="71EA246F" w14:textId="77777777" w:rsidR="00911429" w:rsidRPr="005C153C" w:rsidRDefault="00911429" w:rsidP="006B7BDF">
      <w:pPr>
        <w:rPr>
          <w:rFonts w:ascii="Arial" w:hAnsi="Arial" w:cs="Arial"/>
          <w:sz w:val="24"/>
          <w:szCs w:val="24"/>
        </w:rPr>
      </w:pPr>
    </w:p>
    <w:p w14:paraId="7FE5FE34" w14:textId="77777777" w:rsidR="00911429" w:rsidRPr="005C153C" w:rsidRDefault="00911429" w:rsidP="006B7BDF">
      <w:pPr>
        <w:rPr>
          <w:rFonts w:ascii="Arial" w:hAnsi="Arial" w:cs="Arial"/>
          <w:sz w:val="24"/>
          <w:szCs w:val="24"/>
        </w:rPr>
      </w:pPr>
    </w:p>
    <w:p w14:paraId="41D7B7AC" w14:textId="77777777" w:rsidR="00911429" w:rsidRPr="005C153C" w:rsidRDefault="00911429" w:rsidP="006B7BDF">
      <w:pPr>
        <w:rPr>
          <w:rFonts w:ascii="Arial" w:hAnsi="Arial" w:cs="Arial"/>
          <w:sz w:val="24"/>
          <w:szCs w:val="24"/>
        </w:rPr>
      </w:pPr>
    </w:p>
    <w:p w14:paraId="2E3ED4A6" w14:textId="77777777" w:rsidR="00911429" w:rsidRPr="005C153C" w:rsidRDefault="00911429" w:rsidP="006B7BDF">
      <w:pPr>
        <w:rPr>
          <w:rFonts w:ascii="Arial" w:hAnsi="Arial" w:cs="Arial"/>
          <w:sz w:val="24"/>
          <w:szCs w:val="24"/>
        </w:rPr>
      </w:pPr>
    </w:p>
    <w:p w14:paraId="6DC2D40D" w14:textId="77777777" w:rsidR="00911429" w:rsidRPr="005C153C" w:rsidRDefault="00911429" w:rsidP="006B7BDF">
      <w:pPr>
        <w:rPr>
          <w:rFonts w:ascii="Arial" w:hAnsi="Arial" w:cs="Arial"/>
          <w:sz w:val="24"/>
          <w:szCs w:val="24"/>
        </w:rPr>
      </w:pPr>
    </w:p>
    <w:p w14:paraId="585FCFE9" w14:textId="77777777" w:rsidR="00911429" w:rsidRPr="005C153C" w:rsidRDefault="00911429" w:rsidP="006B7BDF">
      <w:pPr>
        <w:rPr>
          <w:rFonts w:ascii="Arial" w:hAnsi="Arial" w:cs="Arial"/>
          <w:sz w:val="24"/>
          <w:szCs w:val="24"/>
        </w:rPr>
      </w:pPr>
    </w:p>
    <w:p w14:paraId="22BDC04C" w14:textId="77777777" w:rsidR="00911429" w:rsidRPr="005C153C" w:rsidRDefault="00911429" w:rsidP="006B7BDF">
      <w:pPr>
        <w:rPr>
          <w:rFonts w:ascii="Arial" w:hAnsi="Arial" w:cs="Arial"/>
          <w:sz w:val="24"/>
          <w:szCs w:val="24"/>
        </w:rPr>
      </w:pPr>
    </w:p>
    <w:p w14:paraId="289C4320" w14:textId="77777777" w:rsidR="00911429" w:rsidRPr="005C153C" w:rsidRDefault="00911429" w:rsidP="006B7BDF">
      <w:pPr>
        <w:rPr>
          <w:rFonts w:ascii="Arial" w:hAnsi="Arial" w:cs="Arial"/>
          <w:sz w:val="24"/>
          <w:szCs w:val="24"/>
        </w:rPr>
      </w:pPr>
    </w:p>
    <w:p w14:paraId="496452FA" w14:textId="77777777" w:rsidR="00911429" w:rsidRPr="005C153C" w:rsidRDefault="00911429" w:rsidP="006B7BDF">
      <w:pPr>
        <w:rPr>
          <w:rFonts w:ascii="Arial" w:hAnsi="Arial" w:cs="Arial"/>
          <w:sz w:val="24"/>
          <w:szCs w:val="24"/>
        </w:rPr>
      </w:pPr>
    </w:p>
    <w:p w14:paraId="50796FA3" w14:textId="77777777" w:rsidR="00911429" w:rsidRPr="005C153C" w:rsidRDefault="00911429" w:rsidP="006B7BDF">
      <w:pPr>
        <w:rPr>
          <w:rFonts w:ascii="Arial" w:hAnsi="Arial" w:cs="Arial"/>
          <w:sz w:val="24"/>
          <w:szCs w:val="24"/>
        </w:rPr>
      </w:pPr>
    </w:p>
    <w:p w14:paraId="29B94261" w14:textId="77777777" w:rsidR="00911429" w:rsidRPr="005C153C" w:rsidRDefault="00911429" w:rsidP="006B7BDF">
      <w:pPr>
        <w:rPr>
          <w:rFonts w:ascii="Arial" w:hAnsi="Arial" w:cs="Arial"/>
          <w:sz w:val="24"/>
          <w:szCs w:val="24"/>
        </w:rPr>
      </w:pPr>
    </w:p>
    <w:p w14:paraId="4591173D" w14:textId="77777777" w:rsidR="00911429" w:rsidRPr="005C153C" w:rsidRDefault="00911429" w:rsidP="006B7BDF">
      <w:pPr>
        <w:rPr>
          <w:rFonts w:ascii="Arial" w:hAnsi="Arial" w:cs="Arial"/>
          <w:sz w:val="24"/>
          <w:szCs w:val="24"/>
        </w:rPr>
      </w:pPr>
    </w:p>
    <w:p w14:paraId="1B1A2CE2" w14:textId="77777777" w:rsidR="00911429" w:rsidRPr="005C153C" w:rsidRDefault="00911429" w:rsidP="006B7BDF">
      <w:pPr>
        <w:rPr>
          <w:rFonts w:ascii="Arial" w:hAnsi="Arial" w:cs="Arial"/>
          <w:sz w:val="24"/>
          <w:szCs w:val="24"/>
        </w:rPr>
      </w:pPr>
    </w:p>
    <w:p w14:paraId="5370EEDE" w14:textId="77777777" w:rsidR="00911429" w:rsidRPr="005C153C" w:rsidRDefault="00911429" w:rsidP="006B7BDF">
      <w:pPr>
        <w:rPr>
          <w:rFonts w:ascii="Arial" w:hAnsi="Arial" w:cs="Arial"/>
          <w:sz w:val="24"/>
          <w:szCs w:val="24"/>
        </w:rPr>
      </w:pPr>
    </w:p>
    <w:p w14:paraId="48EECE7F" w14:textId="77777777" w:rsidR="00911429" w:rsidRPr="005C153C" w:rsidRDefault="00911429" w:rsidP="006B7BDF">
      <w:pPr>
        <w:rPr>
          <w:rFonts w:ascii="Arial" w:hAnsi="Arial" w:cs="Arial"/>
          <w:sz w:val="24"/>
          <w:szCs w:val="24"/>
        </w:rPr>
      </w:pPr>
    </w:p>
    <w:p w14:paraId="73D70E18" w14:textId="77777777" w:rsidR="00911429" w:rsidRPr="005C153C" w:rsidRDefault="00911429" w:rsidP="006B7BDF">
      <w:pPr>
        <w:rPr>
          <w:rFonts w:ascii="Arial" w:hAnsi="Arial" w:cs="Arial"/>
          <w:sz w:val="24"/>
          <w:szCs w:val="24"/>
        </w:rPr>
      </w:pPr>
    </w:p>
    <w:p w14:paraId="10CC72EF" w14:textId="77777777" w:rsidR="00911429" w:rsidRPr="005C153C" w:rsidRDefault="00911429" w:rsidP="006B7BDF">
      <w:pPr>
        <w:rPr>
          <w:rFonts w:ascii="Arial" w:hAnsi="Arial" w:cs="Arial"/>
          <w:sz w:val="24"/>
          <w:szCs w:val="24"/>
        </w:rPr>
      </w:pPr>
    </w:p>
    <w:p w14:paraId="1FE05525" w14:textId="77777777" w:rsidR="00AF7C83" w:rsidRPr="005C153C" w:rsidRDefault="00AF7C83" w:rsidP="006B7BDF">
      <w:pPr>
        <w:rPr>
          <w:rFonts w:ascii="Arial" w:hAnsi="Arial" w:cs="Arial"/>
          <w:sz w:val="24"/>
          <w:szCs w:val="24"/>
        </w:rPr>
      </w:pPr>
    </w:p>
    <w:p w14:paraId="7C097FAB" w14:textId="0B5C5AA8" w:rsidR="00911429" w:rsidRPr="00AF7C83" w:rsidRDefault="00911429" w:rsidP="00911429">
      <w:pPr>
        <w:pStyle w:val="1"/>
        <w:rPr>
          <w:rFonts w:ascii="Arial" w:hAnsi="Arial" w:cs="Arial"/>
          <w:sz w:val="36"/>
          <w:szCs w:val="36"/>
        </w:rPr>
      </w:pPr>
      <w:bookmarkStart w:id="10" w:name="_Toc156435340"/>
      <w:r w:rsidRPr="00AF7C83">
        <w:rPr>
          <w:rFonts w:ascii="Arial" w:hAnsi="Arial" w:cs="Arial"/>
          <w:sz w:val="36"/>
          <w:szCs w:val="36"/>
        </w:rPr>
        <w:lastRenderedPageBreak/>
        <w:t>5.0 Conclusion</w:t>
      </w:r>
      <w:bookmarkEnd w:id="10"/>
    </w:p>
    <w:p w14:paraId="56E3993A" w14:textId="1A600362" w:rsidR="005C153C" w:rsidRPr="005C153C" w:rsidRDefault="005C153C" w:rsidP="00911429">
      <w:pPr>
        <w:rPr>
          <w:rFonts w:ascii="Arial" w:hAnsi="Arial" w:cs="Arial"/>
          <w:sz w:val="24"/>
          <w:szCs w:val="24"/>
        </w:rPr>
      </w:pPr>
      <w:r w:rsidRPr="005C153C">
        <w:rPr>
          <w:rFonts w:ascii="Arial" w:hAnsi="Arial" w:cs="Arial"/>
          <w:sz w:val="24"/>
          <w:szCs w:val="24"/>
        </w:rPr>
        <w:t>This report mainly focuses on international business communication between India and the United Kingdom, discusses cultural differences between the two countries, discusses issues caused by national policies and cultural customs, and analyzes the differences between the two countries through Hall's high and low context and Hofstede's cultural dimension theory. It also lists some possible problems that may arise from these cultural conflicts, And it provides how to avoid the failures caused by these issues.</w:t>
      </w:r>
    </w:p>
    <w:p w14:paraId="706E7594" w14:textId="77777777" w:rsidR="005C153C" w:rsidRPr="005C153C" w:rsidRDefault="005C153C">
      <w:pPr>
        <w:widowControl/>
        <w:jc w:val="left"/>
        <w:rPr>
          <w:rFonts w:ascii="Arial" w:hAnsi="Arial" w:cs="Arial"/>
          <w:sz w:val="24"/>
          <w:szCs w:val="24"/>
        </w:rPr>
      </w:pPr>
      <w:r w:rsidRPr="005C153C">
        <w:rPr>
          <w:rFonts w:ascii="Arial" w:hAnsi="Arial" w:cs="Arial"/>
          <w:sz w:val="24"/>
          <w:szCs w:val="24"/>
        </w:rPr>
        <w:br w:type="page"/>
      </w:r>
    </w:p>
    <w:p w14:paraId="490461EA" w14:textId="74AC75A7" w:rsidR="00153EE7" w:rsidRPr="003D75DC" w:rsidRDefault="005C153C" w:rsidP="003D75DC">
      <w:pPr>
        <w:pStyle w:val="1"/>
        <w:rPr>
          <w:rFonts w:ascii="Arial" w:hAnsi="Arial" w:cs="Arial"/>
          <w:sz w:val="36"/>
          <w:szCs w:val="36"/>
        </w:rPr>
      </w:pPr>
      <w:bookmarkStart w:id="11" w:name="_Toc156435341"/>
      <w:r w:rsidRPr="00AF7C83">
        <w:rPr>
          <w:rFonts w:ascii="Arial" w:hAnsi="Arial" w:cs="Arial"/>
          <w:sz w:val="36"/>
          <w:szCs w:val="36"/>
        </w:rPr>
        <w:lastRenderedPageBreak/>
        <w:t>6.0 Reference</w:t>
      </w:r>
      <w:bookmarkEnd w:id="11"/>
    </w:p>
    <w:p w14:paraId="586F829F" w14:textId="77777777" w:rsidR="00153EE7" w:rsidRPr="003D75DC" w:rsidRDefault="00153EE7" w:rsidP="003D75DC">
      <w:pPr>
        <w:pStyle w:val="a5"/>
        <w:spacing w:before="0" w:beforeAutospacing="0" w:after="0" w:afterAutospacing="0"/>
        <w:rPr>
          <w:rFonts w:ascii="Arial" w:hAnsi="Arial" w:cs="Arial"/>
          <w:color w:val="000000"/>
        </w:rPr>
      </w:pPr>
      <w:proofErr w:type="spellStart"/>
      <w:r w:rsidRPr="003D75DC">
        <w:rPr>
          <w:rFonts w:ascii="Arial" w:hAnsi="Arial" w:cs="Arial"/>
          <w:color w:val="000000"/>
        </w:rPr>
        <w:t>Jürgen</w:t>
      </w:r>
      <w:proofErr w:type="spellEnd"/>
      <w:r w:rsidRPr="003D75DC">
        <w:rPr>
          <w:rFonts w:ascii="Arial" w:hAnsi="Arial" w:cs="Arial"/>
          <w:color w:val="000000"/>
        </w:rPr>
        <w:t xml:space="preserve"> Beyer, </w:t>
      </w:r>
      <w:proofErr w:type="spellStart"/>
      <w:r w:rsidRPr="003D75DC">
        <w:rPr>
          <w:rFonts w:ascii="Arial" w:hAnsi="Arial" w:cs="Arial"/>
          <w:color w:val="000000"/>
        </w:rPr>
        <w:t>Wielgohs</w:t>
      </w:r>
      <w:proofErr w:type="spellEnd"/>
      <w:r w:rsidRPr="003D75DC">
        <w:rPr>
          <w:rFonts w:ascii="Arial" w:hAnsi="Arial" w:cs="Arial"/>
          <w:color w:val="000000"/>
        </w:rPr>
        <w:t>, J. and Helmut Wiesenthal (2001). </w:t>
      </w:r>
      <w:r w:rsidRPr="003D75DC">
        <w:rPr>
          <w:rFonts w:ascii="Arial" w:hAnsi="Arial" w:cs="Arial"/>
          <w:i/>
          <w:iCs/>
          <w:color w:val="000000"/>
        </w:rPr>
        <w:t xml:space="preserve">Successful transitions : political factors of socio-economic progress in </w:t>
      </w:r>
      <w:proofErr w:type="spellStart"/>
      <w:r w:rsidRPr="003D75DC">
        <w:rPr>
          <w:rFonts w:ascii="Arial" w:hAnsi="Arial" w:cs="Arial"/>
          <w:i/>
          <w:iCs/>
          <w:color w:val="000000"/>
        </w:rPr>
        <w:t>postsocialist</w:t>
      </w:r>
      <w:proofErr w:type="spellEnd"/>
      <w:r w:rsidRPr="003D75DC">
        <w:rPr>
          <w:rFonts w:ascii="Arial" w:hAnsi="Arial" w:cs="Arial"/>
          <w:i/>
          <w:iCs/>
          <w:color w:val="000000"/>
        </w:rPr>
        <w:t xml:space="preserve"> countries</w:t>
      </w:r>
      <w:r w:rsidRPr="003D75DC">
        <w:rPr>
          <w:rFonts w:ascii="Arial" w:hAnsi="Arial" w:cs="Arial"/>
          <w:color w:val="000000"/>
        </w:rPr>
        <w:t>. Baden-Baden: Nomos.</w:t>
      </w:r>
    </w:p>
    <w:p w14:paraId="08A352E5" w14:textId="3C65DFE0" w:rsidR="00153EE7" w:rsidRPr="003D75DC" w:rsidRDefault="00153EE7" w:rsidP="003D75DC">
      <w:pPr>
        <w:pStyle w:val="a5"/>
        <w:rPr>
          <w:rFonts w:ascii="Arial" w:hAnsi="Arial" w:cs="Arial"/>
          <w:color w:val="000000"/>
        </w:rPr>
      </w:pPr>
      <w:r w:rsidRPr="003D75DC">
        <w:rPr>
          <w:rFonts w:ascii="Arial" w:hAnsi="Arial" w:cs="Arial"/>
          <w:color w:val="000000"/>
        </w:rPr>
        <w:t>‌</w:t>
      </w:r>
    </w:p>
    <w:p w14:paraId="3F1B6542" w14:textId="77777777" w:rsidR="00452293" w:rsidRDefault="00452293" w:rsidP="003D75DC">
      <w:pPr>
        <w:pStyle w:val="a5"/>
        <w:spacing w:before="0" w:beforeAutospacing="0" w:after="0" w:afterAutospacing="0"/>
        <w:rPr>
          <w:rFonts w:ascii="Arial" w:hAnsi="Arial" w:cs="Arial"/>
          <w:color w:val="000000"/>
        </w:rPr>
      </w:pPr>
      <w:r w:rsidRPr="003D75DC">
        <w:rPr>
          <w:rFonts w:ascii="Arial" w:hAnsi="Arial" w:cs="Arial"/>
          <w:color w:val="000000"/>
        </w:rPr>
        <w:t>Blunt, E. (2010). </w:t>
      </w:r>
      <w:r w:rsidRPr="003D75DC">
        <w:rPr>
          <w:rFonts w:ascii="Arial" w:hAnsi="Arial" w:cs="Arial"/>
          <w:i/>
          <w:iCs/>
          <w:color w:val="000000"/>
        </w:rPr>
        <w:t>The caste system of northern India / monograph.</w:t>
      </w:r>
      <w:r w:rsidRPr="003D75DC">
        <w:rPr>
          <w:rFonts w:ascii="Arial" w:hAnsi="Arial" w:cs="Arial"/>
          <w:color w:val="000000"/>
        </w:rPr>
        <w:t> Delhi: Isha Books.</w:t>
      </w:r>
    </w:p>
    <w:p w14:paraId="5471F5EE" w14:textId="77777777" w:rsidR="003D75DC" w:rsidRPr="003D75DC" w:rsidRDefault="003D75DC" w:rsidP="003D75DC">
      <w:pPr>
        <w:pStyle w:val="a5"/>
        <w:spacing w:before="0" w:beforeAutospacing="0" w:after="0" w:afterAutospacing="0"/>
        <w:rPr>
          <w:rFonts w:ascii="Arial" w:hAnsi="Arial" w:cs="Arial"/>
          <w:color w:val="000000"/>
        </w:rPr>
      </w:pPr>
    </w:p>
    <w:p w14:paraId="4FE54E56" w14:textId="77777777" w:rsidR="00452293" w:rsidRPr="003D75DC" w:rsidRDefault="00452293" w:rsidP="003D75DC">
      <w:pPr>
        <w:pStyle w:val="a5"/>
        <w:spacing w:before="0" w:beforeAutospacing="0" w:after="0" w:afterAutospacing="0"/>
        <w:rPr>
          <w:rFonts w:ascii="Arial" w:hAnsi="Arial" w:cs="Arial"/>
          <w:color w:val="000000"/>
        </w:rPr>
      </w:pPr>
    </w:p>
    <w:p w14:paraId="1A309F1D" w14:textId="07A2E79A" w:rsidR="00452293" w:rsidRPr="003D75DC" w:rsidRDefault="00452293" w:rsidP="003D75DC">
      <w:pPr>
        <w:pStyle w:val="a5"/>
        <w:spacing w:before="0" w:beforeAutospacing="0" w:after="0" w:afterAutospacing="0"/>
        <w:ind w:left="720" w:hanging="720"/>
        <w:rPr>
          <w:rFonts w:ascii="Arial" w:hAnsi="Arial" w:cs="Arial"/>
          <w:color w:val="000000"/>
        </w:rPr>
      </w:pPr>
      <w:r w:rsidRPr="003D75DC">
        <w:rPr>
          <w:rFonts w:ascii="Arial" w:hAnsi="Arial" w:cs="Arial"/>
          <w:color w:val="000000"/>
        </w:rPr>
        <w:t>‌ Rammanohar Lohia. </w:t>
      </w:r>
      <w:r w:rsidRPr="003D75DC">
        <w:rPr>
          <w:rFonts w:ascii="Arial" w:hAnsi="Arial" w:cs="Arial"/>
          <w:i/>
          <w:iCs/>
          <w:color w:val="000000"/>
        </w:rPr>
        <w:t>The Caste System.</w:t>
      </w:r>
      <w:r w:rsidRPr="003D75DC">
        <w:rPr>
          <w:rFonts w:ascii="Arial" w:hAnsi="Arial" w:cs="Arial"/>
          <w:color w:val="000000"/>
        </w:rPr>
        <w:t> Hyderabad, Rammanohar Lohia Samata Vidyalaya Nyas, 1979.</w:t>
      </w:r>
    </w:p>
    <w:p w14:paraId="7DC176AB" w14:textId="77777777" w:rsidR="00452293" w:rsidRDefault="00452293" w:rsidP="003D75DC">
      <w:pPr>
        <w:pStyle w:val="a5"/>
        <w:spacing w:before="0" w:beforeAutospacing="0" w:after="0" w:afterAutospacing="0"/>
        <w:ind w:left="720" w:hanging="720"/>
        <w:rPr>
          <w:rFonts w:ascii="Arial" w:hAnsi="Arial" w:cs="Arial"/>
          <w:color w:val="000000"/>
        </w:rPr>
      </w:pPr>
    </w:p>
    <w:p w14:paraId="6A03C8A2" w14:textId="77777777" w:rsidR="003D75DC" w:rsidRPr="003D75DC" w:rsidRDefault="003D75DC" w:rsidP="003D75DC">
      <w:pPr>
        <w:pStyle w:val="a5"/>
        <w:spacing w:before="0" w:beforeAutospacing="0" w:after="0" w:afterAutospacing="0"/>
        <w:ind w:left="720" w:hanging="720"/>
        <w:rPr>
          <w:rFonts w:ascii="Arial" w:hAnsi="Arial" w:cs="Arial"/>
          <w:color w:val="000000"/>
        </w:rPr>
      </w:pPr>
    </w:p>
    <w:p w14:paraId="347F7EDA" w14:textId="5CCD9CFC" w:rsidR="00452293" w:rsidRPr="003D75DC" w:rsidRDefault="00452293" w:rsidP="003D75DC">
      <w:pPr>
        <w:pStyle w:val="a5"/>
        <w:spacing w:before="0" w:beforeAutospacing="0" w:after="0" w:afterAutospacing="0"/>
        <w:ind w:left="720" w:hanging="720"/>
        <w:rPr>
          <w:rFonts w:ascii="Arial" w:hAnsi="Arial" w:cs="Arial"/>
          <w:color w:val="000000"/>
        </w:rPr>
      </w:pPr>
      <w:r w:rsidRPr="003D75DC">
        <w:rPr>
          <w:rFonts w:ascii="Arial" w:hAnsi="Arial" w:cs="Arial"/>
          <w:color w:val="000000"/>
        </w:rPr>
        <w:t>‌ Rajendra Pandey. </w:t>
      </w:r>
      <w:r w:rsidRPr="003D75DC">
        <w:rPr>
          <w:rFonts w:ascii="Arial" w:hAnsi="Arial" w:cs="Arial"/>
          <w:i/>
          <w:iCs/>
          <w:color w:val="000000"/>
        </w:rPr>
        <w:t>The Caste System in India : Myth and Reality</w:t>
      </w:r>
      <w:r w:rsidRPr="003D75DC">
        <w:rPr>
          <w:rFonts w:ascii="Arial" w:hAnsi="Arial" w:cs="Arial"/>
          <w:color w:val="000000"/>
        </w:rPr>
        <w:t>. New Delhi, Criterion Publications, 1986.</w:t>
      </w:r>
    </w:p>
    <w:p w14:paraId="1A323C33" w14:textId="77777777" w:rsidR="00452293" w:rsidRPr="003D75DC" w:rsidRDefault="00452293" w:rsidP="003D75DC">
      <w:pPr>
        <w:pStyle w:val="a5"/>
        <w:rPr>
          <w:rFonts w:ascii="Arial" w:hAnsi="Arial" w:cs="Arial"/>
          <w:color w:val="000000"/>
        </w:rPr>
      </w:pPr>
      <w:r w:rsidRPr="003D75DC">
        <w:rPr>
          <w:rFonts w:ascii="Arial" w:hAnsi="Arial" w:cs="Arial"/>
          <w:color w:val="000000"/>
        </w:rPr>
        <w:t>‌</w:t>
      </w:r>
    </w:p>
    <w:p w14:paraId="45ECA1EB" w14:textId="77777777" w:rsidR="00452293" w:rsidRPr="003D75DC" w:rsidRDefault="00452293" w:rsidP="003D75DC">
      <w:pPr>
        <w:pStyle w:val="a5"/>
        <w:spacing w:before="0" w:beforeAutospacing="0" w:after="0" w:afterAutospacing="0"/>
        <w:rPr>
          <w:rFonts w:ascii="Arial" w:hAnsi="Arial" w:cs="Arial"/>
          <w:color w:val="000000"/>
        </w:rPr>
      </w:pPr>
      <w:r w:rsidRPr="003D75DC">
        <w:rPr>
          <w:rFonts w:ascii="Arial" w:hAnsi="Arial" w:cs="Arial"/>
          <w:color w:val="000000"/>
        </w:rPr>
        <w:t>Zakaria, N. (2016). </w:t>
      </w:r>
      <w:r w:rsidRPr="003D75DC">
        <w:rPr>
          <w:rFonts w:ascii="Arial" w:hAnsi="Arial" w:cs="Arial"/>
          <w:i/>
          <w:iCs/>
          <w:color w:val="000000"/>
        </w:rPr>
        <w:t>Culture Matters</w:t>
      </w:r>
      <w:r w:rsidRPr="003D75DC">
        <w:rPr>
          <w:rFonts w:ascii="Arial" w:hAnsi="Arial" w:cs="Arial"/>
          <w:color w:val="000000"/>
        </w:rPr>
        <w:t>. CRC Press.</w:t>
      </w:r>
    </w:p>
    <w:p w14:paraId="220C84B2" w14:textId="77777777" w:rsidR="00452293" w:rsidRPr="003D75DC" w:rsidRDefault="00452293" w:rsidP="003D75DC">
      <w:pPr>
        <w:pStyle w:val="a5"/>
        <w:rPr>
          <w:rFonts w:ascii="Arial" w:hAnsi="Arial" w:cs="Arial"/>
          <w:color w:val="000000"/>
        </w:rPr>
      </w:pPr>
      <w:r w:rsidRPr="003D75DC">
        <w:rPr>
          <w:rFonts w:ascii="Arial" w:hAnsi="Arial" w:cs="Arial"/>
          <w:color w:val="000000"/>
        </w:rPr>
        <w:t>‌</w:t>
      </w:r>
    </w:p>
    <w:p w14:paraId="1A277FEE" w14:textId="77777777" w:rsidR="00452293" w:rsidRPr="003D75DC" w:rsidRDefault="00452293" w:rsidP="003D75DC">
      <w:pPr>
        <w:pStyle w:val="a5"/>
        <w:spacing w:before="0" w:beforeAutospacing="0" w:after="0" w:afterAutospacing="0"/>
        <w:rPr>
          <w:rFonts w:ascii="Arial" w:hAnsi="Arial" w:cs="Arial"/>
          <w:color w:val="000000"/>
        </w:rPr>
      </w:pPr>
      <w:r w:rsidRPr="003D75DC">
        <w:rPr>
          <w:rFonts w:ascii="Arial" w:hAnsi="Arial" w:cs="Arial"/>
          <w:color w:val="000000"/>
        </w:rPr>
        <w:t>Cheng, W. (2003). </w:t>
      </w:r>
      <w:r w:rsidRPr="003D75DC">
        <w:rPr>
          <w:rFonts w:ascii="Arial" w:hAnsi="Arial" w:cs="Arial"/>
          <w:i/>
          <w:iCs/>
          <w:color w:val="000000"/>
        </w:rPr>
        <w:t>Intercultural Conversation</w:t>
      </w:r>
      <w:r w:rsidRPr="003D75DC">
        <w:rPr>
          <w:rFonts w:ascii="Arial" w:hAnsi="Arial" w:cs="Arial"/>
          <w:color w:val="000000"/>
        </w:rPr>
        <w:t>. Amsterdam: John Benjamins Publishing Co.</w:t>
      </w:r>
    </w:p>
    <w:p w14:paraId="78639B4F" w14:textId="77777777" w:rsidR="00452293" w:rsidRPr="003D75DC" w:rsidRDefault="00452293" w:rsidP="003D75DC">
      <w:pPr>
        <w:pStyle w:val="a5"/>
        <w:rPr>
          <w:rFonts w:ascii="Arial" w:hAnsi="Arial" w:cs="Arial"/>
          <w:color w:val="000000"/>
        </w:rPr>
      </w:pPr>
      <w:r w:rsidRPr="003D75DC">
        <w:rPr>
          <w:rFonts w:ascii="Arial" w:hAnsi="Arial" w:cs="Arial"/>
          <w:color w:val="000000"/>
        </w:rPr>
        <w:t>‌</w:t>
      </w:r>
    </w:p>
    <w:p w14:paraId="39B93EDA" w14:textId="77777777" w:rsidR="00153EE7" w:rsidRPr="003D75DC" w:rsidRDefault="00153EE7" w:rsidP="003D75DC">
      <w:pPr>
        <w:pStyle w:val="a5"/>
        <w:spacing w:before="0" w:beforeAutospacing="0" w:after="0" w:afterAutospacing="0"/>
        <w:rPr>
          <w:rFonts w:ascii="Arial" w:hAnsi="Arial" w:cs="Arial"/>
          <w:color w:val="000000"/>
        </w:rPr>
      </w:pPr>
      <w:r w:rsidRPr="003D75DC">
        <w:rPr>
          <w:rFonts w:ascii="Arial" w:hAnsi="Arial" w:cs="Arial"/>
          <w:color w:val="000000"/>
        </w:rPr>
        <w:t>Saperstein, D., Saperstein, M. and Union Of American Hebrew Congregations. Committee On The Centennial (1972). </w:t>
      </w:r>
      <w:r w:rsidRPr="003D75DC">
        <w:rPr>
          <w:rFonts w:ascii="Arial" w:hAnsi="Arial" w:cs="Arial"/>
          <w:i/>
          <w:iCs/>
          <w:color w:val="000000"/>
        </w:rPr>
        <w:t>Universalism and particularism.</w:t>
      </w:r>
      <w:r w:rsidRPr="003D75DC">
        <w:rPr>
          <w:rFonts w:ascii="Arial" w:hAnsi="Arial" w:cs="Arial"/>
          <w:color w:val="000000"/>
        </w:rPr>
        <w:t xml:space="preserve"> New York] Committee On The Centennial, </w:t>
      </w:r>
      <w:proofErr w:type="spellStart"/>
      <w:r w:rsidRPr="003D75DC">
        <w:rPr>
          <w:rFonts w:ascii="Arial" w:hAnsi="Arial" w:cs="Arial"/>
          <w:color w:val="000000"/>
        </w:rPr>
        <w:t>Uahc</w:t>
      </w:r>
      <w:proofErr w:type="spellEnd"/>
      <w:r w:rsidRPr="003D75DC">
        <w:rPr>
          <w:rFonts w:ascii="Arial" w:hAnsi="Arial" w:cs="Arial"/>
          <w:color w:val="000000"/>
        </w:rPr>
        <w:t>.</w:t>
      </w:r>
    </w:p>
    <w:p w14:paraId="12ACFD8D" w14:textId="77777777" w:rsidR="00153EE7" w:rsidRPr="003D75DC" w:rsidRDefault="00153EE7" w:rsidP="003D75DC">
      <w:pPr>
        <w:pStyle w:val="a5"/>
        <w:rPr>
          <w:rFonts w:ascii="Arial" w:hAnsi="Arial" w:cs="Arial"/>
          <w:color w:val="000000"/>
        </w:rPr>
      </w:pPr>
      <w:r w:rsidRPr="003D75DC">
        <w:rPr>
          <w:rFonts w:ascii="Arial" w:hAnsi="Arial" w:cs="Arial"/>
          <w:color w:val="000000"/>
        </w:rPr>
        <w:t>‌</w:t>
      </w:r>
    </w:p>
    <w:p w14:paraId="72739B49" w14:textId="77777777" w:rsidR="00153EE7" w:rsidRPr="003D75DC" w:rsidRDefault="00153EE7" w:rsidP="003D75DC">
      <w:pPr>
        <w:pStyle w:val="a5"/>
        <w:spacing w:before="0" w:beforeAutospacing="0" w:after="0" w:afterAutospacing="0"/>
        <w:ind w:left="720" w:hanging="720"/>
        <w:rPr>
          <w:rFonts w:ascii="Arial" w:hAnsi="Arial" w:cs="Arial"/>
          <w:color w:val="000000"/>
        </w:rPr>
      </w:pPr>
      <w:proofErr w:type="spellStart"/>
      <w:r w:rsidRPr="003D75DC">
        <w:rPr>
          <w:rFonts w:ascii="Arial" w:hAnsi="Arial" w:cs="Arial"/>
          <w:color w:val="000000"/>
        </w:rPr>
        <w:t>Érvíń</w:t>
      </w:r>
      <w:proofErr w:type="spellEnd"/>
      <w:r w:rsidRPr="003D75DC">
        <w:rPr>
          <w:rFonts w:ascii="Arial" w:hAnsi="Arial" w:cs="Arial"/>
          <w:color w:val="000000"/>
        </w:rPr>
        <w:t xml:space="preserve"> </w:t>
      </w:r>
      <w:proofErr w:type="spellStart"/>
      <w:r w:rsidRPr="003D75DC">
        <w:rPr>
          <w:rFonts w:ascii="Arial" w:hAnsi="Arial" w:cs="Arial"/>
          <w:color w:val="000000"/>
        </w:rPr>
        <w:t>Lásźló</w:t>
      </w:r>
      <w:proofErr w:type="spellEnd"/>
      <w:r w:rsidRPr="003D75DC">
        <w:rPr>
          <w:rFonts w:ascii="Arial" w:hAnsi="Arial" w:cs="Arial"/>
          <w:color w:val="000000"/>
        </w:rPr>
        <w:t>. </w:t>
      </w:r>
      <w:r w:rsidRPr="003D75DC">
        <w:rPr>
          <w:rFonts w:ascii="Arial" w:hAnsi="Arial" w:cs="Arial"/>
          <w:i/>
          <w:iCs/>
          <w:color w:val="000000"/>
        </w:rPr>
        <w:t>Individualism, Collectivism, and Political Power</w:t>
      </w:r>
      <w:r w:rsidRPr="003D75DC">
        <w:rPr>
          <w:rFonts w:ascii="Arial" w:hAnsi="Arial" w:cs="Arial"/>
          <w:color w:val="000000"/>
        </w:rPr>
        <w:t>. Springer, 9 Nov. 2013.</w:t>
      </w:r>
    </w:p>
    <w:p w14:paraId="58193322" w14:textId="77777777" w:rsidR="00153EE7" w:rsidRPr="003D75DC" w:rsidRDefault="00153EE7" w:rsidP="003D75DC">
      <w:pPr>
        <w:pStyle w:val="a5"/>
        <w:rPr>
          <w:rFonts w:ascii="Arial" w:hAnsi="Arial" w:cs="Arial"/>
          <w:color w:val="000000"/>
        </w:rPr>
      </w:pPr>
      <w:r w:rsidRPr="003D75DC">
        <w:rPr>
          <w:rFonts w:ascii="Arial" w:hAnsi="Arial" w:cs="Arial"/>
          <w:color w:val="000000"/>
        </w:rPr>
        <w:t>‌</w:t>
      </w:r>
    </w:p>
    <w:p w14:paraId="2F763557" w14:textId="77777777" w:rsidR="00153EE7" w:rsidRPr="003D75DC" w:rsidRDefault="00153EE7" w:rsidP="003D75DC">
      <w:pPr>
        <w:pStyle w:val="a5"/>
        <w:spacing w:before="0" w:beforeAutospacing="0" w:after="0" w:afterAutospacing="0"/>
        <w:rPr>
          <w:rFonts w:ascii="Arial" w:hAnsi="Arial" w:cs="Arial"/>
          <w:color w:val="000000"/>
        </w:rPr>
      </w:pPr>
      <w:r w:rsidRPr="003D75DC">
        <w:rPr>
          <w:rFonts w:ascii="Arial" w:hAnsi="Arial" w:cs="Arial"/>
          <w:color w:val="000000"/>
        </w:rPr>
        <w:t>Boehm, T.G. (2020). </w:t>
      </w:r>
      <w:r w:rsidRPr="003D75DC">
        <w:rPr>
          <w:rFonts w:ascii="Arial" w:hAnsi="Arial" w:cs="Arial"/>
          <w:i/>
          <w:iCs/>
          <w:color w:val="000000"/>
        </w:rPr>
        <w:t>Conscious Neutrality</w:t>
      </w:r>
      <w:r w:rsidRPr="003D75DC">
        <w:rPr>
          <w:rFonts w:ascii="Arial" w:hAnsi="Arial" w:cs="Arial"/>
          <w:color w:val="000000"/>
        </w:rPr>
        <w:t>.</w:t>
      </w:r>
    </w:p>
    <w:p w14:paraId="64E9124F" w14:textId="77777777" w:rsidR="00153EE7" w:rsidRPr="003D75DC" w:rsidRDefault="00153EE7" w:rsidP="003D75DC">
      <w:pPr>
        <w:pStyle w:val="a5"/>
        <w:rPr>
          <w:rFonts w:ascii="Arial" w:hAnsi="Arial" w:cs="Arial"/>
          <w:color w:val="000000"/>
        </w:rPr>
      </w:pPr>
      <w:r w:rsidRPr="003D75DC">
        <w:rPr>
          <w:rFonts w:ascii="Arial" w:hAnsi="Arial" w:cs="Arial"/>
          <w:color w:val="000000"/>
        </w:rPr>
        <w:t>‌</w:t>
      </w:r>
    </w:p>
    <w:p w14:paraId="680A00D1" w14:textId="77777777" w:rsidR="00153EE7" w:rsidRPr="003D75DC" w:rsidRDefault="00153EE7" w:rsidP="003D75DC">
      <w:pPr>
        <w:pStyle w:val="a5"/>
        <w:spacing w:before="0" w:beforeAutospacing="0" w:after="0" w:afterAutospacing="0"/>
        <w:rPr>
          <w:rFonts w:ascii="Arial" w:hAnsi="Arial" w:cs="Arial"/>
          <w:color w:val="000000"/>
        </w:rPr>
      </w:pPr>
      <w:r w:rsidRPr="003D75DC">
        <w:rPr>
          <w:rFonts w:ascii="Arial" w:hAnsi="Arial" w:cs="Arial"/>
          <w:color w:val="000000"/>
        </w:rPr>
        <w:lastRenderedPageBreak/>
        <w:t xml:space="preserve">J. </w:t>
      </w:r>
      <w:proofErr w:type="spellStart"/>
      <w:r w:rsidRPr="003D75DC">
        <w:rPr>
          <w:rFonts w:ascii="Arial" w:hAnsi="Arial" w:cs="Arial"/>
          <w:color w:val="000000"/>
        </w:rPr>
        <w:t>Dibua</w:t>
      </w:r>
      <w:proofErr w:type="spellEnd"/>
      <w:r w:rsidRPr="003D75DC">
        <w:rPr>
          <w:rFonts w:ascii="Arial" w:hAnsi="Arial" w:cs="Arial"/>
          <w:color w:val="000000"/>
        </w:rPr>
        <w:t xml:space="preserve"> (2012). </w:t>
      </w:r>
      <w:r w:rsidRPr="003D75DC">
        <w:rPr>
          <w:rFonts w:ascii="Arial" w:hAnsi="Arial" w:cs="Arial"/>
          <w:i/>
          <w:iCs/>
          <w:color w:val="000000"/>
        </w:rPr>
        <w:t>Development and Diffusionism</w:t>
      </w:r>
      <w:r w:rsidRPr="003D75DC">
        <w:rPr>
          <w:rFonts w:ascii="Arial" w:hAnsi="Arial" w:cs="Arial"/>
          <w:color w:val="000000"/>
        </w:rPr>
        <w:t>. Springer.</w:t>
      </w:r>
    </w:p>
    <w:p w14:paraId="62CE3534" w14:textId="77777777" w:rsidR="00153EE7" w:rsidRPr="003D75DC" w:rsidRDefault="00153EE7" w:rsidP="003D75DC">
      <w:pPr>
        <w:pStyle w:val="a5"/>
        <w:rPr>
          <w:rFonts w:ascii="Arial" w:hAnsi="Arial" w:cs="Arial"/>
          <w:color w:val="000000"/>
        </w:rPr>
      </w:pPr>
      <w:r w:rsidRPr="003D75DC">
        <w:rPr>
          <w:rFonts w:ascii="Arial" w:hAnsi="Arial" w:cs="Arial"/>
          <w:color w:val="000000"/>
        </w:rPr>
        <w:t>‌</w:t>
      </w:r>
    </w:p>
    <w:p w14:paraId="29850D80" w14:textId="77777777" w:rsidR="00153EE7" w:rsidRPr="003D75DC" w:rsidRDefault="00153EE7" w:rsidP="003D75DC">
      <w:pPr>
        <w:pStyle w:val="a5"/>
        <w:spacing w:before="0" w:beforeAutospacing="0" w:after="0" w:afterAutospacing="0"/>
        <w:ind w:left="720" w:hanging="720"/>
        <w:rPr>
          <w:rFonts w:ascii="Arial" w:hAnsi="Arial" w:cs="Arial"/>
          <w:color w:val="000000"/>
        </w:rPr>
      </w:pPr>
      <w:r w:rsidRPr="003D75DC">
        <w:rPr>
          <w:rFonts w:ascii="Arial" w:hAnsi="Arial" w:cs="Arial"/>
          <w:color w:val="000000"/>
        </w:rPr>
        <w:t>Blaut, J M. </w:t>
      </w:r>
      <w:r w:rsidRPr="003D75DC">
        <w:rPr>
          <w:rFonts w:ascii="Arial" w:hAnsi="Arial" w:cs="Arial"/>
          <w:i/>
          <w:iCs/>
          <w:color w:val="000000"/>
        </w:rPr>
        <w:t>Eight Eurocentric Historians</w:t>
      </w:r>
      <w:r w:rsidRPr="003D75DC">
        <w:rPr>
          <w:rFonts w:ascii="Arial" w:hAnsi="Arial" w:cs="Arial"/>
          <w:color w:val="000000"/>
        </w:rPr>
        <w:t>. New York, Guilford Press, 2000.</w:t>
      </w:r>
    </w:p>
    <w:p w14:paraId="3FA7A152" w14:textId="048D50EA" w:rsidR="00452293" w:rsidRPr="003D75DC" w:rsidRDefault="00153EE7" w:rsidP="003D75DC">
      <w:pPr>
        <w:pStyle w:val="a5"/>
        <w:rPr>
          <w:rFonts w:ascii="Arial" w:hAnsi="Arial" w:cs="Arial"/>
          <w:color w:val="000000"/>
        </w:rPr>
      </w:pPr>
      <w:r w:rsidRPr="003D75DC">
        <w:rPr>
          <w:rFonts w:ascii="Arial" w:hAnsi="Arial" w:cs="Arial"/>
          <w:color w:val="000000"/>
        </w:rPr>
        <w:t>‌</w:t>
      </w:r>
    </w:p>
    <w:p w14:paraId="03AACD18" w14:textId="77777777" w:rsidR="00452293" w:rsidRPr="003D75DC" w:rsidRDefault="00452293" w:rsidP="003D75DC">
      <w:pPr>
        <w:pStyle w:val="a5"/>
        <w:spacing w:before="0" w:beforeAutospacing="0" w:after="0" w:afterAutospacing="0"/>
        <w:rPr>
          <w:rFonts w:ascii="Arial" w:hAnsi="Arial" w:cs="Arial"/>
          <w:color w:val="000000"/>
        </w:rPr>
      </w:pPr>
      <w:proofErr w:type="spellStart"/>
      <w:r w:rsidRPr="003D75DC">
        <w:rPr>
          <w:rFonts w:ascii="Arial" w:hAnsi="Arial" w:cs="Arial"/>
          <w:color w:val="000000"/>
        </w:rPr>
        <w:t>Biernatzki</w:t>
      </w:r>
      <w:proofErr w:type="spellEnd"/>
      <w:r w:rsidRPr="003D75DC">
        <w:rPr>
          <w:rFonts w:ascii="Arial" w:hAnsi="Arial" w:cs="Arial"/>
          <w:color w:val="000000"/>
        </w:rPr>
        <w:t>, W.E. (1991). </w:t>
      </w:r>
      <w:r w:rsidRPr="003D75DC">
        <w:rPr>
          <w:rFonts w:ascii="Arial" w:hAnsi="Arial" w:cs="Arial"/>
          <w:i/>
          <w:iCs/>
          <w:color w:val="000000"/>
        </w:rPr>
        <w:t>Roots of acceptance : the intercultural communication of religious meanings</w:t>
      </w:r>
      <w:r w:rsidRPr="003D75DC">
        <w:rPr>
          <w:rFonts w:ascii="Arial" w:hAnsi="Arial" w:cs="Arial"/>
          <w:color w:val="000000"/>
        </w:rPr>
        <w:t>. Rome: Centre "Cultures And Religions, " Pontifical Gregorian University.</w:t>
      </w:r>
    </w:p>
    <w:p w14:paraId="6EA8C8DA" w14:textId="355121E0" w:rsidR="00153EE7" w:rsidRPr="003D75DC" w:rsidRDefault="00452293" w:rsidP="003D75DC">
      <w:pPr>
        <w:pStyle w:val="a5"/>
        <w:rPr>
          <w:rFonts w:ascii="Arial" w:hAnsi="Arial" w:cs="Arial"/>
          <w:color w:val="000000"/>
        </w:rPr>
      </w:pPr>
      <w:r w:rsidRPr="003D75DC">
        <w:rPr>
          <w:rFonts w:ascii="Arial" w:hAnsi="Arial" w:cs="Arial"/>
          <w:color w:val="000000"/>
        </w:rPr>
        <w:t>‌</w:t>
      </w:r>
    </w:p>
    <w:p w14:paraId="0938F0F5" w14:textId="77777777" w:rsidR="00153EE7" w:rsidRPr="003D75DC" w:rsidRDefault="00153EE7" w:rsidP="003D75DC">
      <w:pPr>
        <w:pStyle w:val="a5"/>
        <w:spacing w:before="0" w:beforeAutospacing="0" w:after="0" w:afterAutospacing="0"/>
        <w:rPr>
          <w:rFonts w:ascii="Arial" w:hAnsi="Arial" w:cs="Arial"/>
          <w:color w:val="000000"/>
        </w:rPr>
      </w:pPr>
      <w:r w:rsidRPr="003D75DC">
        <w:rPr>
          <w:rFonts w:ascii="Arial" w:hAnsi="Arial" w:cs="Arial"/>
          <w:color w:val="000000"/>
        </w:rPr>
        <w:t>Nilanjana Bardhan and C Kay Weaver (2011). </w:t>
      </w:r>
      <w:r w:rsidRPr="003D75DC">
        <w:rPr>
          <w:rFonts w:ascii="Arial" w:hAnsi="Arial" w:cs="Arial"/>
          <w:i/>
          <w:iCs/>
          <w:color w:val="000000"/>
        </w:rPr>
        <w:t>Public relations in global cultural contexts : multi-paradigmatic perspectives</w:t>
      </w:r>
      <w:r w:rsidRPr="003D75DC">
        <w:rPr>
          <w:rFonts w:ascii="Arial" w:hAnsi="Arial" w:cs="Arial"/>
          <w:color w:val="000000"/>
        </w:rPr>
        <w:t>. New York: Routledge.</w:t>
      </w:r>
    </w:p>
    <w:p w14:paraId="68808E7D" w14:textId="77777777" w:rsidR="00153EE7" w:rsidRPr="003D75DC" w:rsidRDefault="00153EE7" w:rsidP="003D75DC">
      <w:pPr>
        <w:pStyle w:val="a5"/>
        <w:rPr>
          <w:rFonts w:ascii="Arial" w:hAnsi="Arial" w:cs="Arial"/>
          <w:color w:val="000000"/>
        </w:rPr>
      </w:pPr>
      <w:r w:rsidRPr="003D75DC">
        <w:rPr>
          <w:rFonts w:ascii="Arial" w:hAnsi="Arial" w:cs="Arial"/>
          <w:color w:val="000000"/>
        </w:rPr>
        <w:t>‌</w:t>
      </w:r>
    </w:p>
    <w:p w14:paraId="77005048" w14:textId="77777777" w:rsidR="00153EE7" w:rsidRPr="003D75DC" w:rsidRDefault="00153EE7" w:rsidP="003D75DC">
      <w:pPr>
        <w:pStyle w:val="a5"/>
        <w:rPr>
          <w:rFonts w:ascii="Arial" w:hAnsi="Arial" w:cs="Arial"/>
          <w:color w:val="000000"/>
        </w:rPr>
      </w:pPr>
    </w:p>
    <w:p w14:paraId="15D3906F" w14:textId="77777777" w:rsidR="00153EE7" w:rsidRPr="003D75DC" w:rsidRDefault="00153EE7" w:rsidP="003D75DC">
      <w:pPr>
        <w:pStyle w:val="a5"/>
        <w:spacing w:before="0" w:beforeAutospacing="0" w:after="0" w:afterAutospacing="0"/>
        <w:rPr>
          <w:rFonts w:ascii="Arial" w:hAnsi="Arial" w:cs="Arial"/>
          <w:color w:val="000000"/>
        </w:rPr>
      </w:pPr>
      <w:r w:rsidRPr="003D75DC">
        <w:rPr>
          <w:rFonts w:ascii="Arial" w:hAnsi="Arial" w:cs="Arial"/>
          <w:color w:val="000000"/>
        </w:rPr>
        <w:t>Helms, M.W. (1988). </w:t>
      </w:r>
      <w:r w:rsidRPr="003D75DC">
        <w:rPr>
          <w:rFonts w:ascii="Arial" w:hAnsi="Arial" w:cs="Arial"/>
          <w:i/>
          <w:iCs/>
          <w:color w:val="000000"/>
        </w:rPr>
        <w:t>Ulysses’ sail : an ethnographic odyssey of power, knowledge, and geographical distance</w:t>
      </w:r>
      <w:r w:rsidRPr="003D75DC">
        <w:rPr>
          <w:rFonts w:ascii="Arial" w:hAnsi="Arial" w:cs="Arial"/>
          <w:color w:val="000000"/>
        </w:rPr>
        <w:t>. Princeton, N.J.: Princeton University Press.</w:t>
      </w:r>
    </w:p>
    <w:p w14:paraId="7058AD11" w14:textId="77777777" w:rsidR="00153EE7" w:rsidRPr="003D75DC" w:rsidRDefault="00153EE7" w:rsidP="003D75DC">
      <w:pPr>
        <w:pStyle w:val="a5"/>
        <w:rPr>
          <w:rFonts w:ascii="Arial" w:hAnsi="Arial" w:cs="Arial"/>
          <w:color w:val="000000"/>
        </w:rPr>
      </w:pPr>
      <w:r w:rsidRPr="003D75DC">
        <w:rPr>
          <w:rFonts w:ascii="Arial" w:hAnsi="Arial" w:cs="Arial"/>
          <w:color w:val="000000"/>
        </w:rPr>
        <w:t>‌</w:t>
      </w:r>
    </w:p>
    <w:p w14:paraId="4D2A7F16" w14:textId="77777777" w:rsidR="00153EE7" w:rsidRPr="003D75DC" w:rsidRDefault="00153EE7" w:rsidP="003D75DC">
      <w:pPr>
        <w:pStyle w:val="a5"/>
        <w:spacing w:before="0" w:beforeAutospacing="0" w:after="0" w:afterAutospacing="0"/>
        <w:rPr>
          <w:rFonts w:ascii="Arial" w:hAnsi="Arial" w:cs="Arial"/>
          <w:color w:val="000000"/>
        </w:rPr>
      </w:pPr>
      <w:proofErr w:type="spellStart"/>
      <w:r w:rsidRPr="003D75DC">
        <w:rPr>
          <w:rFonts w:ascii="Arial" w:hAnsi="Arial" w:cs="Arial"/>
          <w:color w:val="000000"/>
        </w:rPr>
        <w:t>Cavusgil</w:t>
      </w:r>
      <w:proofErr w:type="spellEnd"/>
      <w:r w:rsidRPr="003D75DC">
        <w:rPr>
          <w:rFonts w:ascii="Arial" w:hAnsi="Arial" w:cs="Arial"/>
          <w:color w:val="000000"/>
        </w:rPr>
        <w:t>, S.T., Knight, G.A., Riesenberger, J.R., Rammal, H.G. and Rose, E.L. (2016). </w:t>
      </w:r>
      <w:r w:rsidRPr="003D75DC">
        <w:rPr>
          <w:rFonts w:ascii="Arial" w:hAnsi="Arial" w:cs="Arial"/>
          <w:i/>
          <w:iCs/>
          <w:color w:val="000000"/>
        </w:rPr>
        <w:t>International business : the new realities</w:t>
      </w:r>
      <w:r w:rsidRPr="003D75DC">
        <w:rPr>
          <w:rFonts w:ascii="Arial" w:hAnsi="Arial" w:cs="Arial"/>
          <w:color w:val="000000"/>
        </w:rPr>
        <w:t xml:space="preserve">. </w:t>
      </w:r>
      <w:proofErr w:type="spellStart"/>
      <w:r w:rsidRPr="003D75DC">
        <w:rPr>
          <w:rFonts w:ascii="Arial" w:hAnsi="Arial" w:cs="Arial"/>
          <w:color w:val="000000"/>
        </w:rPr>
        <w:t>Frenchs</w:t>
      </w:r>
      <w:proofErr w:type="spellEnd"/>
      <w:r w:rsidRPr="003D75DC">
        <w:rPr>
          <w:rFonts w:ascii="Arial" w:hAnsi="Arial" w:cs="Arial"/>
          <w:color w:val="000000"/>
        </w:rPr>
        <w:t xml:space="preserve"> Forest, N.S.W.: Pearson Australia.</w:t>
      </w:r>
    </w:p>
    <w:p w14:paraId="725A592A" w14:textId="77777777" w:rsidR="00153EE7" w:rsidRPr="003D75DC" w:rsidRDefault="00153EE7" w:rsidP="003D75DC">
      <w:pPr>
        <w:pStyle w:val="a5"/>
        <w:rPr>
          <w:rFonts w:ascii="Arial" w:hAnsi="Arial" w:cs="Arial"/>
          <w:color w:val="000000"/>
        </w:rPr>
      </w:pPr>
      <w:r w:rsidRPr="003D75DC">
        <w:rPr>
          <w:rFonts w:ascii="Arial" w:hAnsi="Arial" w:cs="Arial"/>
          <w:color w:val="000000"/>
        </w:rPr>
        <w:t>‌</w:t>
      </w:r>
    </w:p>
    <w:p w14:paraId="7EB0747C" w14:textId="77777777" w:rsidR="00153EE7" w:rsidRPr="003D75DC" w:rsidRDefault="00153EE7" w:rsidP="003D75DC">
      <w:pPr>
        <w:pStyle w:val="a5"/>
        <w:spacing w:before="0" w:beforeAutospacing="0" w:after="0" w:afterAutospacing="0"/>
        <w:rPr>
          <w:rFonts w:ascii="Arial" w:hAnsi="Arial" w:cs="Arial"/>
          <w:color w:val="000000"/>
        </w:rPr>
      </w:pPr>
      <w:proofErr w:type="spellStart"/>
      <w:r w:rsidRPr="003D75DC">
        <w:rPr>
          <w:rFonts w:ascii="Arial" w:hAnsi="Arial" w:cs="Arial"/>
          <w:color w:val="000000"/>
        </w:rPr>
        <w:t>Triandis</w:t>
      </w:r>
      <w:proofErr w:type="spellEnd"/>
      <w:r w:rsidRPr="003D75DC">
        <w:rPr>
          <w:rFonts w:ascii="Arial" w:hAnsi="Arial" w:cs="Arial"/>
          <w:color w:val="000000"/>
        </w:rPr>
        <w:t>, H.C. (2018). </w:t>
      </w:r>
      <w:r w:rsidRPr="003D75DC">
        <w:rPr>
          <w:rFonts w:ascii="Arial" w:hAnsi="Arial" w:cs="Arial"/>
          <w:i/>
          <w:iCs/>
          <w:color w:val="000000"/>
        </w:rPr>
        <w:t>Individualism And Collectivism.</w:t>
      </w:r>
      <w:r w:rsidRPr="003D75DC">
        <w:rPr>
          <w:rFonts w:ascii="Arial" w:hAnsi="Arial" w:cs="Arial"/>
          <w:color w:val="000000"/>
        </w:rPr>
        <w:t> S.L.: Routledge.</w:t>
      </w:r>
    </w:p>
    <w:p w14:paraId="5271A52B" w14:textId="77777777" w:rsidR="00153EE7" w:rsidRPr="003D75DC" w:rsidRDefault="00153EE7" w:rsidP="003D75DC">
      <w:pPr>
        <w:pStyle w:val="a5"/>
        <w:rPr>
          <w:rFonts w:ascii="Arial" w:hAnsi="Arial" w:cs="Arial"/>
          <w:color w:val="000000"/>
        </w:rPr>
      </w:pPr>
      <w:r w:rsidRPr="003D75DC">
        <w:rPr>
          <w:rFonts w:ascii="Arial" w:hAnsi="Arial" w:cs="Arial"/>
          <w:color w:val="000000"/>
        </w:rPr>
        <w:t>‌</w:t>
      </w:r>
    </w:p>
    <w:p w14:paraId="0E229266" w14:textId="77777777" w:rsidR="00153EE7" w:rsidRPr="003D75DC" w:rsidRDefault="00153EE7" w:rsidP="003D75DC">
      <w:pPr>
        <w:pStyle w:val="a5"/>
        <w:spacing w:before="0" w:beforeAutospacing="0" w:after="0" w:afterAutospacing="0"/>
        <w:ind w:left="720" w:hanging="720"/>
        <w:rPr>
          <w:rFonts w:ascii="Arial" w:hAnsi="Arial" w:cs="Arial"/>
          <w:color w:val="000000"/>
        </w:rPr>
      </w:pPr>
      <w:r w:rsidRPr="003D75DC">
        <w:rPr>
          <w:rFonts w:ascii="Arial" w:hAnsi="Arial" w:cs="Arial"/>
          <w:color w:val="000000"/>
        </w:rPr>
        <w:t xml:space="preserve">Kim, </w:t>
      </w:r>
      <w:proofErr w:type="spellStart"/>
      <w:r w:rsidRPr="003D75DC">
        <w:rPr>
          <w:rFonts w:ascii="Arial" w:hAnsi="Arial" w:cs="Arial"/>
          <w:color w:val="000000"/>
        </w:rPr>
        <w:t>Uichol</w:t>
      </w:r>
      <w:proofErr w:type="spellEnd"/>
      <w:r w:rsidRPr="003D75DC">
        <w:rPr>
          <w:rFonts w:ascii="Arial" w:hAnsi="Arial" w:cs="Arial"/>
          <w:color w:val="000000"/>
        </w:rPr>
        <w:t xml:space="preserve">, and </w:t>
      </w:r>
      <w:proofErr w:type="spellStart"/>
      <w:r w:rsidRPr="003D75DC">
        <w:rPr>
          <w:rFonts w:ascii="Arial" w:hAnsi="Arial" w:cs="Arial"/>
          <w:color w:val="000000"/>
        </w:rPr>
        <w:t>Hanʼguk</w:t>
      </w:r>
      <w:proofErr w:type="spellEnd"/>
      <w:r w:rsidRPr="003D75DC">
        <w:rPr>
          <w:rFonts w:ascii="Arial" w:hAnsi="Arial" w:cs="Arial"/>
          <w:color w:val="000000"/>
        </w:rPr>
        <w:t xml:space="preserve"> </w:t>
      </w:r>
      <w:proofErr w:type="spellStart"/>
      <w:r w:rsidRPr="003D75DC">
        <w:rPr>
          <w:rFonts w:ascii="Arial" w:hAnsi="Arial" w:cs="Arial"/>
          <w:color w:val="000000"/>
        </w:rPr>
        <w:t>Simni</w:t>
      </w:r>
      <w:proofErr w:type="spellEnd"/>
      <w:r w:rsidRPr="003D75DC">
        <w:rPr>
          <w:rFonts w:ascii="Arial" w:hAnsi="Arial" w:cs="Arial"/>
          <w:color w:val="000000"/>
        </w:rPr>
        <w:t xml:space="preserve"> </w:t>
      </w:r>
      <w:proofErr w:type="spellStart"/>
      <w:r w:rsidRPr="003D75DC">
        <w:rPr>
          <w:rFonts w:ascii="Arial" w:hAnsi="Arial" w:cs="Arial"/>
          <w:color w:val="000000"/>
        </w:rPr>
        <w:t>Hakhoe</w:t>
      </w:r>
      <w:proofErr w:type="spellEnd"/>
      <w:r w:rsidRPr="003D75DC">
        <w:rPr>
          <w:rFonts w:ascii="Arial" w:hAnsi="Arial" w:cs="Arial"/>
          <w:color w:val="000000"/>
        </w:rPr>
        <w:t>. </w:t>
      </w:r>
      <w:r w:rsidRPr="003D75DC">
        <w:rPr>
          <w:rFonts w:ascii="Arial" w:hAnsi="Arial" w:cs="Arial"/>
          <w:i/>
          <w:iCs/>
          <w:color w:val="000000"/>
        </w:rPr>
        <w:t>Individualism and Collectivism : Theory, Method, and Applications</w:t>
      </w:r>
      <w:r w:rsidRPr="003D75DC">
        <w:rPr>
          <w:rFonts w:ascii="Arial" w:hAnsi="Arial" w:cs="Arial"/>
          <w:color w:val="000000"/>
        </w:rPr>
        <w:t>. Thousand Oaks, Calif, Sage Publications, 1995.</w:t>
      </w:r>
    </w:p>
    <w:p w14:paraId="5F57124B" w14:textId="77777777" w:rsidR="00153EE7" w:rsidRPr="003D75DC" w:rsidRDefault="00153EE7" w:rsidP="003D75DC">
      <w:pPr>
        <w:pStyle w:val="a5"/>
        <w:rPr>
          <w:rFonts w:ascii="Arial" w:hAnsi="Arial" w:cs="Arial"/>
          <w:color w:val="000000"/>
        </w:rPr>
      </w:pPr>
      <w:r w:rsidRPr="003D75DC">
        <w:rPr>
          <w:rFonts w:ascii="Arial" w:hAnsi="Arial" w:cs="Arial"/>
          <w:color w:val="000000"/>
        </w:rPr>
        <w:t>‌</w:t>
      </w:r>
    </w:p>
    <w:p w14:paraId="5EC6927F" w14:textId="77777777" w:rsidR="00153EE7" w:rsidRPr="003D75DC" w:rsidRDefault="00153EE7" w:rsidP="003D75DC">
      <w:pPr>
        <w:pStyle w:val="a5"/>
        <w:spacing w:before="0" w:beforeAutospacing="0" w:after="0" w:afterAutospacing="0"/>
        <w:rPr>
          <w:rFonts w:ascii="Arial" w:hAnsi="Arial" w:cs="Arial"/>
          <w:color w:val="000000"/>
        </w:rPr>
      </w:pPr>
      <w:r w:rsidRPr="003D75DC">
        <w:rPr>
          <w:rFonts w:ascii="Arial" w:hAnsi="Arial" w:cs="Arial"/>
          <w:color w:val="000000"/>
        </w:rPr>
        <w:t>Lustig, M.W. and Koester, J. (2010). </w:t>
      </w:r>
      <w:r w:rsidRPr="003D75DC">
        <w:rPr>
          <w:rFonts w:ascii="Arial" w:hAnsi="Arial" w:cs="Arial"/>
          <w:i/>
          <w:iCs/>
          <w:color w:val="000000"/>
        </w:rPr>
        <w:t>Intercultural competence : interpersonal communication across cultures</w:t>
      </w:r>
      <w:r w:rsidRPr="003D75DC">
        <w:rPr>
          <w:rFonts w:ascii="Arial" w:hAnsi="Arial" w:cs="Arial"/>
          <w:color w:val="000000"/>
        </w:rPr>
        <w:t>. Boston: Allyn And Bacon.</w:t>
      </w:r>
    </w:p>
    <w:p w14:paraId="02EEF2E0" w14:textId="77777777" w:rsidR="00153EE7" w:rsidRPr="003D75DC" w:rsidRDefault="00153EE7" w:rsidP="003D75DC">
      <w:pPr>
        <w:pStyle w:val="a5"/>
        <w:rPr>
          <w:rFonts w:ascii="Arial" w:hAnsi="Arial" w:cs="Arial"/>
          <w:color w:val="000000"/>
        </w:rPr>
      </w:pPr>
      <w:r w:rsidRPr="003D75DC">
        <w:rPr>
          <w:rFonts w:ascii="Arial" w:hAnsi="Arial" w:cs="Arial"/>
          <w:color w:val="000000"/>
        </w:rPr>
        <w:lastRenderedPageBreak/>
        <w:t>‌</w:t>
      </w:r>
    </w:p>
    <w:p w14:paraId="25527B96" w14:textId="77777777" w:rsidR="003D75DC" w:rsidRPr="003D75DC" w:rsidRDefault="003D75DC" w:rsidP="003D75DC">
      <w:pPr>
        <w:pStyle w:val="a5"/>
        <w:spacing w:before="0" w:beforeAutospacing="0" w:after="0" w:afterAutospacing="0"/>
        <w:rPr>
          <w:rFonts w:ascii="Arial" w:hAnsi="Arial" w:cs="Arial"/>
          <w:color w:val="000000"/>
        </w:rPr>
      </w:pPr>
      <w:r w:rsidRPr="003D75DC">
        <w:rPr>
          <w:rFonts w:ascii="Arial" w:hAnsi="Arial" w:cs="Arial"/>
          <w:color w:val="000000"/>
        </w:rPr>
        <w:t>Crawford, R. (1996). </w:t>
      </w:r>
      <w:r w:rsidRPr="003D75DC">
        <w:rPr>
          <w:rFonts w:ascii="Arial" w:hAnsi="Arial" w:cs="Arial"/>
          <w:i/>
          <w:iCs/>
          <w:color w:val="000000"/>
        </w:rPr>
        <w:t>Masculinity</w:t>
      </w:r>
      <w:r w:rsidRPr="003D75DC">
        <w:rPr>
          <w:rFonts w:ascii="Arial" w:hAnsi="Arial" w:cs="Arial"/>
          <w:color w:val="000000"/>
        </w:rPr>
        <w:t>. London: Cape Poetry.</w:t>
      </w:r>
    </w:p>
    <w:p w14:paraId="0F465B17" w14:textId="77777777" w:rsidR="003D75DC" w:rsidRPr="003D75DC" w:rsidRDefault="003D75DC" w:rsidP="003D75DC">
      <w:pPr>
        <w:pStyle w:val="a5"/>
        <w:spacing w:before="0" w:beforeAutospacing="0" w:after="0" w:afterAutospacing="0"/>
        <w:rPr>
          <w:rFonts w:ascii="Arial" w:hAnsi="Arial" w:cs="Arial"/>
          <w:color w:val="000000"/>
        </w:rPr>
      </w:pPr>
    </w:p>
    <w:p w14:paraId="58215824" w14:textId="1312B20D" w:rsidR="003D75DC" w:rsidRPr="003D75DC" w:rsidRDefault="003D75DC" w:rsidP="003D75DC">
      <w:pPr>
        <w:pStyle w:val="a5"/>
        <w:spacing w:before="0" w:beforeAutospacing="0" w:after="0" w:afterAutospacing="0"/>
        <w:rPr>
          <w:rFonts w:ascii="Arial" w:hAnsi="Arial" w:cs="Arial"/>
          <w:color w:val="000000"/>
        </w:rPr>
      </w:pPr>
      <w:r w:rsidRPr="003D75DC">
        <w:rPr>
          <w:rFonts w:ascii="Arial" w:hAnsi="Arial" w:cs="Arial"/>
          <w:color w:val="000000"/>
        </w:rPr>
        <w:t>‌ Halberstam, J. (1998). </w:t>
      </w:r>
      <w:r w:rsidRPr="003D75DC">
        <w:rPr>
          <w:rFonts w:ascii="Arial" w:hAnsi="Arial" w:cs="Arial"/>
          <w:i/>
          <w:iCs/>
          <w:color w:val="000000"/>
        </w:rPr>
        <w:t>Female Masculinity</w:t>
      </w:r>
      <w:r w:rsidRPr="003D75DC">
        <w:rPr>
          <w:rFonts w:ascii="Arial" w:hAnsi="Arial" w:cs="Arial"/>
          <w:color w:val="000000"/>
        </w:rPr>
        <w:t>. Duke University Press.</w:t>
      </w:r>
    </w:p>
    <w:p w14:paraId="0BA47747" w14:textId="4E4787E7" w:rsidR="003D75DC" w:rsidRPr="003D75DC" w:rsidRDefault="003D75DC" w:rsidP="003D75DC">
      <w:pPr>
        <w:pStyle w:val="a5"/>
        <w:rPr>
          <w:rFonts w:ascii="Arial" w:hAnsi="Arial" w:cs="Arial"/>
          <w:color w:val="000000"/>
        </w:rPr>
      </w:pPr>
      <w:r w:rsidRPr="003D75DC">
        <w:rPr>
          <w:rFonts w:ascii="Arial" w:hAnsi="Arial" w:cs="Arial"/>
          <w:color w:val="000000"/>
        </w:rPr>
        <w:t>‌</w:t>
      </w:r>
    </w:p>
    <w:p w14:paraId="265D4D23" w14:textId="77777777" w:rsidR="00153EE7" w:rsidRPr="003D75DC" w:rsidRDefault="00153EE7" w:rsidP="003D75DC">
      <w:pPr>
        <w:pStyle w:val="a5"/>
        <w:spacing w:before="0" w:beforeAutospacing="0" w:after="0" w:afterAutospacing="0"/>
        <w:rPr>
          <w:rFonts w:ascii="Arial" w:hAnsi="Arial" w:cs="Arial"/>
          <w:color w:val="000000"/>
        </w:rPr>
      </w:pPr>
      <w:r w:rsidRPr="003D75DC">
        <w:rPr>
          <w:rFonts w:ascii="Arial" w:hAnsi="Arial" w:cs="Arial"/>
          <w:color w:val="000000"/>
        </w:rPr>
        <w:t>Jardine, D.A. (1974). </w:t>
      </w:r>
      <w:r w:rsidRPr="003D75DC">
        <w:rPr>
          <w:rFonts w:ascii="Arial" w:hAnsi="Arial" w:cs="Arial"/>
          <w:i/>
          <w:iCs/>
          <w:color w:val="000000"/>
        </w:rPr>
        <w:t>Data Base Management Systems</w:t>
      </w:r>
      <w:r w:rsidRPr="003D75DC">
        <w:rPr>
          <w:rFonts w:ascii="Arial" w:hAnsi="Arial" w:cs="Arial"/>
          <w:color w:val="000000"/>
        </w:rPr>
        <w:t>. Amsterdam : North-Holland Publishing Company ; New York : American Elsevier Publishing Company.</w:t>
      </w:r>
    </w:p>
    <w:p w14:paraId="64650C9B" w14:textId="77777777" w:rsidR="00153EE7" w:rsidRPr="003D75DC" w:rsidRDefault="00153EE7" w:rsidP="003D75DC">
      <w:pPr>
        <w:pStyle w:val="a5"/>
        <w:rPr>
          <w:rFonts w:ascii="Arial" w:hAnsi="Arial" w:cs="Arial"/>
          <w:color w:val="000000"/>
        </w:rPr>
      </w:pPr>
      <w:r w:rsidRPr="003D75DC">
        <w:rPr>
          <w:rFonts w:ascii="Arial" w:hAnsi="Arial" w:cs="Arial"/>
          <w:color w:val="000000"/>
        </w:rPr>
        <w:t>‌</w:t>
      </w:r>
    </w:p>
    <w:p w14:paraId="3B93EB5B" w14:textId="77777777" w:rsidR="003D75DC" w:rsidRPr="003D75DC" w:rsidRDefault="003D75DC" w:rsidP="003D75DC">
      <w:pPr>
        <w:pStyle w:val="a5"/>
        <w:spacing w:before="0" w:beforeAutospacing="0" w:after="0" w:afterAutospacing="0"/>
        <w:rPr>
          <w:rFonts w:ascii="Arial" w:hAnsi="Arial" w:cs="Arial"/>
          <w:color w:val="000000"/>
        </w:rPr>
      </w:pPr>
      <w:r w:rsidRPr="003D75DC">
        <w:rPr>
          <w:rFonts w:ascii="Arial" w:hAnsi="Arial" w:cs="Arial"/>
          <w:color w:val="000000"/>
        </w:rPr>
        <w:t>Fitzmaurice, E. (1988). </w:t>
      </w:r>
      <w:r w:rsidRPr="003D75DC">
        <w:rPr>
          <w:rFonts w:ascii="Arial" w:hAnsi="Arial" w:cs="Arial"/>
          <w:i/>
          <w:iCs/>
          <w:color w:val="000000"/>
        </w:rPr>
        <w:t>The indulgence</w:t>
      </w:r>
      <w:r w:rsidRPr="003D75DC">
        <w:rPr>
          <w:rFonts w:ascii="Arial" w:hAnsi="Arial" w:cs="Arial"/>
          <w:color w:val="000000"/>
        </w:rPr>
        <w:t>. New York, N.Y.: Critic’s Choice Paperbacks.</w:t>
      </w:r>
    </w:p>
    <w:p w14:paraId="0D3F20EA" w14:textId="293576C5" w:rsidR="003D75DC" w:rsidRPr="003D75DC" w:rsidRDefault="003D75DC" w:rsidP="003D75DC">
      <w:pPr>
        <w:pStyle w:val="a5"/>
        <w:rPr>
          <w:rFonts w:ascii="Arial" w:hAnsi="Arial" w:cs="Arial"/>
          <w:color w:val="000000"/>
        </w:rPr>
      </w:pPr>
      <w:r w:rsidRPr="003D75DC">
        <w:rPr>
          <w:rFonts w:ascii="Arial" w:hAnsi="Arial" w:cs="Arial"/>
          <w:color w:val="000000"/>
        </w:rPr>
        <w:t>‌</w:t>
      </w:r>
    </w:p>
    <w:p w14:paraId="21FA5E72" w14:textId="77777777" w:rsidR="00153EE7" w:rsidRPr="003D75DC" w:rsidRDefault="00153EE7" w:rsidP="003D75DC">
      <w:pPr>
        <w:pStyle w:val="a5"/>
        <w:spacing w:before="0" w:beforeAutospacing="0" w:after="0" w:afterAutospacing="0"/>
        <w:rPr>
          <w:rFonts w:ascii="Arial" w:hAnsi="Arial" w:cs="Arial"/>
          <w:color w:val="000000"/>
        </w:rPr>
      </w:pPr>
      <w:r w:rsidRPr="003D75DC">
        <w:rPr>
          <w:rFonts w:ascii="Arial" w:hAnsi="Arial" w:cs="Arial"/>
          <w:color w:val="000000"/>
        </w:rPr>
        <w:t>Stegmaier, W. (2019). </w:t>
      </w:r>
      <w:r w:rsidRPr="003D75DC">
        <w:rPr>
          <w:rFonts w:ascii="Arial" w:hAnsi="Arial" w:cs="Arial"/>
          <w:i/>
          <w:iCs/>
          <w:color w:val="000000"/>
        </w:rPr>
        <w:t>What is Orientation?</w:t>
      </w:r>
      <w:r w:rsidRPr="003D75DC">
        <w:rPr>
          <w:rFonts w:ascii="Arial" w:hAnsi="Arial" w:cs="Arial"/>
          <w:color w:val="000000"/>
        </w:rPr>
        <w:t> Walter de Gruyter GmbH &amp; Co KG.</w:t>
      </w:r>
    </w:p>
    <w:p w14:paraId="1D0610D6" w14:textId="77777777" w:rsidR="00153EE7" w:rsidRPr="003D75DC" w:rsidRDefault="00153EE7" w:rsidP="003D75DC">
      <w:pPr>
        <w:pStyle w:val="a5"/>
        <w:rPr>
          <w:rFonts w:ascii="Arial" w:hAnsi="Arial" w:cs="Arial"/>
          <w:color w:val="000000"/>
        </w:rPr>
      </w:pPr>
      <w:r w:rsidRPr="003D75DC">
        <w:rPr>
          <w:rFonts w:ascii="Arial" w:hAnsi="Arial" w:cs="Arial"/>
          <w:color w:val="000000"/>
        </w:rPr>
        <w:t>‌</w:t>
      </w:r>
    </w:p>
    <w:p w14:paraId="190877CF" w14:textId="055F2344" w:rsidR="00452293" w:rsidRPr="003D75DC" w:rsidRDefault="00153EE7" w:rsidP="003D75DC">
      <w:pPr>
        <w:pStyle w:val="a5"/>
        <w:spacing w:before="0" w:beforeAutospacing="0" w:after="0" w:afterAutospacing="0"/>
        <w:rPr>
          <w:rFonts w:ascii="Arial" w:hAnsi="Arial" w:cs="Arial"/>
          <w:color w:val="000000"/>
        </w:rPr>
      </w:pPr>
      <w:r w:rsidRPr="003D75DC">
        <w:rPr>
          <w:rFonts w:ascii="Arial" w:hAnsi="Arial" w:cs="Arial"/>
          <w:color w:val="000000"/>
        </w:rPr>
        <w:t>The Editors of Encyclopedia Britannica (2019). Universalism | Christianity. In: </w:t>
      </w:r>
      <w:proofErr w:type="spellStart"/>
      <w:r w:rsidRPr="003D75DC">
        <w:rPr>
          <w:rFonts w:ascii="Arial" w:hAnsi="Arial" w:cs="Arial"/>
          <w:i/>
          <w:iCs/>
          <w:color w:val="000000"/>
        </w:rPr>
        <w:t>Encyclopædia</w:t>
      </w:r>
      <w:proofErr w:type="spellEnd"/>
      <w:r w:rsidRPr="003D75DC">
        <w:rPr>
          <w:rFonts w:ascii="Arial" w:hAnsi="Arial" w:cs="Arial"/>
          <w:i/>
          <w:iCs/>
          <w:color w:val="000000"/>
        </w:rPr>
        <w:t xml:space="preserve"> Britannica</w:t>
      </w:r>
      <w:r w:rsidRPr="003D75DC">
        <w:rPr>
          <w:rFonts w:ascii="Arial" w:hAnsi="Arial" w:cs="Arial"/>
          <w:color w:val="000000"/>
        </w:rPr>
        <w:t>. [online] Available at: https://www.britannica.com/topic/Universalism.</w:t>
      </w:r>
    </w:p>
    <w:p w14:paraId="53C847D2" w14:textId="77777777" w:rsidR="00AF7C83" w:rsidRDefault="00AF7C83" w:rsidP="003D75DC">
      <w:pPr>
        <w:rPr>
          <w:rFonts w:ascii="Arial" w:hAnsi="Arial" w:cs="Arial"/>
          <w:sz w:val="24"/>
          <w:szCs w:val="24"/>
        </w:rPr>
      </w:pPr>
    </w:p>
    <w:p w14:paraId="1F1D42B1" w14:textId="77777777" w:rsidR="003D75DC" w:rsidRPr="003D75DC" w:rsidRDefault="003D75DC" w:rsidP="003D75DC">
      <w:pPr>
        <w:rPr>
          <w:rFonts w:ascii="Arial" w:hAnsi="Arial" w:cs="Arial"/>
          <w:sz w:val="24"/>
          <w:szCs w:val="24"/>
        </w:rPr>
      </w:pPr>
    </w:p>
    <w:p w14:paraId="78636B7D" w14:textId="77777777" w:rsidR="00AF7C83" w:rsidRPr="003D75DC" w:rsidRDefault="00AF7C83" w:rsidP="003D75DC">
      <w:pPr>
        <w:pStyle w:val="a5"/>
        <w:spacing w:before="0" w:beforeAutospacing="0" w:after="0" w:afterAutospacing="0"/>
        <w:rPr>
          <w:rFonts w:ascii="Arial" w:hAnsi="Arial" w:cs="Arial"/>
          <w:color w:val="000000"/>
        </w:rPr>
      </w:pPr>
      <w:r w:rsidRPr="003D75DC">
        <w:rPr>
          <w:rFonts w:ascii="Arial" w:hAnsi="Arial" w:cs="Arial"/>
          <w:color w:val="000000"/>
        </w:rPr>
        <w:t>Commisceo-global.com. (2019). </w:t>
      </w:r>
      <w:r w:rsidRPr="003D75DC">
        <w:rPr>
          <w:rFonts w:ascii="Arial" w:hAnsi="Arial" w:cs="Arial"/>
          <w:i/>
          <w:iCs/>
          <w:color w:val="000000"/>
        </w:rPr>
        <w:t>India - Language, Culture, Customs and Etiquette</w:t>
      </w:r>
      <w:r w:rsidRPr="003D75DC">
        <w:rPr>
          <w:rFonts w:ascii="Arial" w:hAnsi="Arial" w:cs="Arial"/>
          <w:color w:val="000000"/>
        </w:rPr>
        <w:t>. [online] Available at: https://www.commisceo-global.com/resources/country-guides/india-guide#C3.</w:t>
      </w:r>
    </w:p>
    <w:p w14:paraId="61E241EE" w14:textId="77777777" w:rsidR="00153EE7" w:rsidRDefault="00153EE7" w:rsidP="003D75DC">
      <w:pPr>
        <w:rPr>
          <w:rFonts w:ascii="Arial" w:hAnsi="Arial" w:cs="Arial"/>
          <w:sz w:val="24"/>
          <w:szCs w:val="24"/>
        </w:rPr>
      </w:pPr>
    </w:p>
    <w:p w14:paraId="1159990C" w14:textId="77777777" w:rsidR="003D75DC" w:rsidRPr="003D75DC" w:rsidRDefault="003D75DC" w:rsidP="003D75DC">
      <w:pPr>
        <w:rPr>
          <w:rFonts w:ascii="Arial" w:hAnsi="Arial" w:cs="Arial"/>
          <w:sz w:val="24"/>
          <w:szCs w:val="24"/>
        </w:rPr>
      </w:pPr>
    </w:p>
    <w:p w14:paraId="0D8AB843" w14:textId="77777777" w:rsidR="00153EE7" w:rsidRPr="003D75DC" w:rsidRDefault="00153EE7" w:rsidP="003D75DC">
      <w:pPr>
        <w:pStyle w:val="a5"/>
        <w:spacing w:before="0" w:beforeAutospacing="0" w:after="0" w:afterAutospacing="0"/>
        <w:rPr>
          <w:rFonts w:ascii="Arial" w:hAnsi="Arial" w:cs="Arial"/>
          <w:color w:val="000000"/>
        </w:rPr>
      </w:pPr>
      <w:proofErr w:type="spellStart"/>
      <w:r w:rsidRPr="003D75DC">
        <w:rPr>
          <w:rFonts w:ascii="Arial" w:hAnsi="Arial" w:cs="Arial"/>
          <w:color w:val="000000"/>
        </w:rPr>
        <w:t>Commisceo</w:t>
      </w:r>
      <w:proofErr w:type="spellEnd"/>
      <w:r w:rsidRPr="003D75DC">
        <w:rPr>
          <w:rFonts w:ascii="Arial" w:hAnsi="Arial" w:cs="Arial"/>
          <w:color w:val="000000"/>
        </w:rPr>
        <w:t xml:space="preserve"> Global (2011). </w:t>
      </w:r>
      <w:r w:rsidRPr="003D75DC">
        <w:rPr>
          <w:rFonts w:ascii="Arial" w:hAnsi="Arial" w:cs="Arial"/>
          <w:i/>
          <w:iCs/>
          <w:color w:val="000000"/>
        </w:rPr>
        <w:t>UK - Language, Culture, Customs and Etiquette | global-etiquette | resources</w:t>
      </w:r>
      <w:r w:rsidRPr="003D75DC">
        <w:rPr>
          <w:rFonts w:ascii="Arial" w:hAnsi="Arial" w:cs="Arial"/>
          <w:color w:val="000000"/>
        </w:rPr>
        <w:t>. [online] Commisceo-global.com. Available at: https://www.commisceo-global.com/resources/country-guides/uk-guide.</w:t>
      </w:r>
    </w:p>
    <w:p w14:paraId="1DCBA747" w14:textId="77777777" w:rsidR="00153EE7" w:rsidRDefault="00153EE7" w:rsidP="00153EE7">
      <w:pPr>
        <w:pStyle w:val="a5"/>
        <w:rPr>
          <w:rFonts w:ascii="Calibri" w:hAnsi="Calibri" w:cs="Calibri"/>
          <w:color w:val="000000"/>
          <w:sz w:val="27"/>
          <w:szCs w:val="27"/>
        </w:rPr>
      </w:pPr>
      <w:r>
        <w:rPr>
          <w:rFonts w:ascii="Calibri" w:hAnsi="Calibri" w:cs="Calibri"/>
          <w:color w:val="000000"/>
          <w:sz w:val="27"/>
          <w:szCs w:val="27"/>
        </w:rPr>
        <w:t>‌</w:t>
      </w:r>
    </w:p>
    <w:p w14:paraId="68A9722F" w14:textId="77777777" w:rsidR="00153EE7" w:rsidRPr="00AF7C83" w:rsidRDefault="00153EE7" w:rsidP="005C153C">
      <w:pPr>
        <w:rPr>
          <w:rFonts w:ascii="Arial" w:hAnsi="Arial" w:cs="Arial"/>
          <w:sz w:val="24"/>
          <w:szCs w:val="24"/>
        </w:rPr>
      </w:pPr>
    </w:p>
    <w:sectPr w:rsidR="00153EE7" w:rsidRPr="00AF7C83">
      <w:pgSz w:w="11906" w:h="16838"/>
      <w:pgMar w:top="1440" w:right="1800" w:bottom="1440" w:left="1800" w:header="851" w:footer="992" w:gutter="0"/>
      <w:cols w:space="425"/>
      <w:docGrid w:type="lines" w:linePitch="312"/>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等线">
    <w:altName w:val="DengXian"/>
    <w:panose1 w:val="02010600030101010101"/>
    <w:charset w:val="86"/>
    <w:family w:val="auto"/>
    <w:pitch w:val="variable"/>
    <w:sig w:usb0="A00002BF" w:usb1="38CF7CFA" w:usb2="00000016" w:usb3="00000000" w:csb0="0004000F" w:csb1="00000000"/>
  </w:font>
  <w:font w:name="等线 Light">
    <w:panose1 w:val="02010600030101010101"/>
    <w:charset w:val="86"/>
    <w:family w:val="auto"/>
    <w:pitch w:val="variable"/>
    <w:sig w:usb0="A00002BF" w:usb1="38CF7CFA" w:usb2="00000016" w:usb3="00000000" w:csb0="0004000F" w:csb1="00000000"/>
  </w:font>
  <w:font w:name="宋体">
    <w:altName w:val="SimSun"/>
    <w:panose1 w:val="02010600030101010101"/>
    <w:charset w:val="86"/>
    <w:family w:val="auto"/>
    <w:pitch w:val="variable"/>
    <w:sig w:usb0="00000203" w:usb1="288F0000" w:usb2="00000016" w:usb3="00000000" w:csb0="00040001"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748F6729"/>
    <w:multiLevelType w:val="multilevel"/>
    <w:tmpl w:val="270447CA"/>
    <w:lvl w:ilvl="0">
      <w:start w:val="1"/>
      <w:numFmt w:val="decimal"/>
      <w:lvlText w:val="%1.0"/>
      <w:lvlJc w:val="left"/>
      <w:pPr>
        <w:ind w:left="720" w:hanging="720"/>
      </w:pPr>
      <w:rPr>
        <w:rFonts w:hint="default"/>
      </w:rPr>
    </w:lvl>
    <w:lvl w:ilvl="1">
      <w:start w:val="1"/>
      <w:numFmt w:val="decimal"/>
      <w:lvlText w:val="%1.%2"/>
      <w:lvlJc w:val="left"/>
      <w:pPr>
        <w:ind w:left="1140" w:hanging="720"/>
      </w:pPr>
      <w:rPr>
        <w:rFonts w:hint="default"/>
      </w:rPr>
    </w:lvl>
    <w:lvl w:ilvl="2">
      <w:start w:val="1"/>
      <w:numFmt w:val="decimal"/>
      <w:lvlText w:val="%1.%2.%3"/>
      <w:lvlJc w:val="left"/>
      <w:pPr>
        <w:ind w:left="1920" w:hanging="1080"/>
      </w:pPr>
      <w:rPr>
        <w:rFonts w:hint="default"/>
      </w:rPr>
    </w:lvl>
    <w:lvl w:ilvl="3">
      <w:start w:val="1"/>
      <w:numFmt w:val="decimal"/>
      <w:lvlText w:val="%1.%2.%3.%4"/>
      <w:lvlJc w:val="left"/>
      <w:pPr>
        <w:ind w:left="2700" w:hanging="1440"/>
      </w:pPr>
      <w:rPr>
        <w:rFonts w:hint="default"/>
      </w:rPr>
    </w:lvl>
    <w:lvl w:ilvl="4">
      <w:start w:val="1"/>
      <w:numFmt w:val="decimal"/>
      <w:lvlText w:val="%1.%2.%3.%4.%5"/>
      <w:lvlJc w:val="left"/>
      <w:pPr>
        <w:ind w:left="3480" w:hanging="1800"/>
      </w:pPr>
      <w:rPr>
        <w:rFonts w:hint="default"/>
      </w:rPr>
    </w:lvl>
    <w:lvl w:ilvl="5">
      <w:start w:val="1"/>
      <w:numFmt w:val="decimal"/>
      <w:lvlText w:val="%1.%2.%3.%4.%5.%6"/>
      <w:lvlJc w:val="left"/>
      <w:pPr>
        <w:ind w:left="4260" w:hanging="2160"/>
      </w:pPr>
      <w:rPr>
        <w:rFonts w:hint="default"/>
      </w:rPr>
    </w:lvl>
    <w:lvl w:ilvl="6">
      <w:start w:val="1"/>
      <w:numFmt w:val="decimal"/>
      <w:lvlText w:val="%1.%2.%3.%4.%5.%6.%7"/>
      <w:lvlJc w:val="left"/>
      <w:pPr>
        <w:ind w:left="5040" w:hanging="2520"/>
      </w:pPr>
      <w:rPr>
        <w:rFonts w:hint="default"/>
      </w:rPr>
    </w:lvl>
    <w:lvl w:ilvl="7">
      <w:start w:val="1"/>
      <w:numFmt w:val="decimal"/>
      <w:lvlText w:val="%1.%2.%3.%4.%5.%6.%7.%8"/>
      <w:lvlJc w:val="left"/>
      <w:pPr>
        <w:ind w:left="5820" w:hanging="2880"/>
      </w:pPr>
      <w:rPr>
        <w:rFonts w:hint="default"/>
      </w:rPr>
    </w:lvl>
    <w:lvl w:ilvl="8">
      <w:start w:val="1"/>
      <w:numFmt w:val="decimal"/>
      <w:lvlText w:val="%1.%2.%3.%4.%5.%6.%7.%8.%9"/>
      <w:lvlJc w:val="left"/>
      <w:pPr>
        <w:ind w:left="6600" w:hanging="3240"/>
      </w:pPr>
      <w:rPr>
        <w:rFonts w:hint="default"/>
      </w:rPr>
    </w:lvl>
  </w:abstractNum>
  <w:num w:numId="1" w16cid:durableId="99244265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bordersDoNotSurroundHeader/>
  <w:bordersDoNotSurroundFooter/>
  <w:proofState w:spelling="clean"/>
  <w:defaultTabStop w:val="420"/>
  <w:drawingGridVerticalSpacing w:val="156"/>
  <w:displayHorizontalDrawingGridEvery w:val="0"/>
  <w:displayVerticalDrawingGridEvery w:val="2"/>
  <w:characterSpacingControl w:val="compressPunctuation"/>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B1551"/>
    <w:rsid w:val="000B3F21"/>
    <w:rsid w:val="001509B6"/>
    <w:rsid w:val="00153EE7"/>
    <w:rsid w:val="00177E05"/>
    <w:rsid w:val="001D11EB"/>
    <w:rsid w:val="002B1551"/>
    <w:rsid w:val="002C4CB9"/>
    <w:rsid w:val="002C4D42"/>
    <w:rsid w:val="00324236"/>
    <w:rsid w:val="003722B9"/>
    <w:rsid w:val="003D75DC"/>
    <w:rsid w:val="00452293"/>
    <w:rsid w:val="0053777E"/>
    <w:rsid w:val="005C153C"/>
    <w:rsid w:val="005D3B8C"/>
    <w:rsid w:val="006B7BDF"/>
    <w:rsid w:val="007C69F4"/>
    <w:rsid w:val="008449FF"/>
    <w:rsid w:val="008D79D8"/>
    <w:rsid w:val="00911429"/>
    <w:rsid w:val="00A10281"/>
    <w:rsid w:val="00A143DC"/>
    <w:rsid w:val="00AF7C83"/>
    <w:rsid w:val="00B31F39"/>
    <w:rsid w:val="00B702A4"/>
    <w:rsid w:val="00BA22A1"/>
    <w:rsid w:val="00D057BB"/>
    <w:rsid w:val="00D537AE"/>
    <w:rsid w:val="00D57504"/>
    <w:rsid w:val="00D83BCD"/>
    <w:rsid w:val="00E619DD"/>
    <w:rsid w:val="00EC766A"/>
    <w:rsid w:val="00F26554"/>
    <w:rsid w:val="00F45B23"/>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C8A6681"/>
  <w15:chartTrackingRefBased/>
  <w15:docId w15:val="{B75C0EA7-E939-476E-90DE-9E85D82B198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1"/>
        <w:szCs w:val="22"/>
        <w:lang w:val="en-US" w:eastAsia="zh-CN"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pPr>
      <w:widowControl w:val="0"/>
      <w:jc w:val="both"/>
    </w:pPr>
  </w:style>
  <w:style w:type="paragraph" w:styleId="1">
    <w:name w:val="heading 1"/>
    <w:basedOn w:val="a"/>
    <w:next w:val="a"/>
    <w:link w:val="10"/>
    <w:uiPriority w:val="9"/>
    <w:qFormat/>
    <w:rsid w:val="002B1551"/>
    <w:pPr>
      <w:keepNext/>
      <w:keepLines/>
      <w:spacing w:before="340" w:after="330" w:line="578" w:lineRule="auto"/>
      <w:outlineLvl w:val="0"/>
    </w:pPr>
    <w:rPr>
      <w:b/>
      <w:bCs/>
      <w:kern w:val="44"/>
      <w:sz w:val="44"/>
      <w:szCs w:val="44"/>
    </w:rPr>
  </w:style>
  <w:style w:type="paragraph" w:styleId="2">
    <w:name w:val="heading 2"/>
    <w:basedOn w:val="a"/>
    <w:next w:val="a"/>
    <w:link w:val="20"/>
    <w:uiPriority w:val="9"/>
    <w:unhideWhenUsed/>
    <w:qFormat/>
    <w:rsid w:val="008D79D8"/>
    <w:pPr>
      <w:keepNext/>
      <w:keepLines/>
      <w:spacing w:before="260" w:after="260" w:line="416" w:lineRule="auto"/>
      <w:outlineLvl w:val="1"/>
    </w:pPr>
    <w:rPr>
      <w:rFonts w:asciiTheme="majorHAnsi" w:eastAsiaTheme="majorEastAsia" w:hAnsiTheme="majorHAnsi" w:cstheme="majorBidi"/>
      <w:b/>
      <w:bCs/>
      <w:sz w:val="32"/>
      <w:szCs w:val="32"/>
    </w:rPr>
  </w:style>
  <w:style w:type="paragraph" w:styleId="3">
    <w:name w:val="heading 3"/>
    <w:basedOn w:val="a"/>
    <w:next w:val="a"/>
    <w:link w:val="30"/>
    <w:uiPriority w:val="9"/>
    <w:unhideWhenUsed/>
    <w:qFormat/>
    <w:rsid w:val="005D3B8C"/>
    <w:pPr>
      <w:keepNext/>
      <w:keepLines/>
      <w:spacing w:before="260" w:after="260" w:line="416" w:lineRule="auto"/>
      <w:outlineLvl w:val="2"/>
    </w:pPr>
    <w:rPr>
      <w:b/>
      <w:bCs/>
      <w:sz w:val="32"/>
      <w:szCs w:val="32"/>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character" w:customStyle="1" w:styleId="10">
    <w:name w:val="标题 1 字符"/>
    <w:basedOn w:val="a0"/>
    <w:link w:val="1"/>
    <w:uiPriority w:val="9"/>
    <w:rsid w:val="002B1551"/>
    <w:rPr>
      <w:b/>
      <w:bCs/>
      <w:kern w:val="44"/>
      <w:sz w:val="44"/>
      <w:szCs w:val="44"/>
    </w:rPr>
  </w:style>
  <w:style w:type="character" w:customStyle="1" w:styleId="20">
    <w:name w:val="标题 2 字符"/>
    <w:basedOn w:val="a0"/>
    <w:link w:val="2"/>
    <w:uiPriority w:val="9"/>
    <w:rsid w:val="008D79D8"/>
    <w:rPr>
      <w:rFonts w:asciiTheme="majorHAnsi" w:eastAsiaTheme="majorEastAsia" w:hAnsiTheme="majorHAnsi" w:cstheme="majorBidi"/>
      <w:b/>
      <w:bCs/>
      <w:sz w:val="32"/>
      <w:szCs w:val="32"/>
    </w:rPr>
  </w:style>
  <w:style w:type="character" w:customStyle="1" w:styleId="30">
    <w:name w:val="标题 3 字符"/>
    <w:basedOn w:val="a0"/>
    <w:link w:val="3"/>
    <w:uiPriority w:val="9"/>
    <w:rsid w:val="005D3B8C"/>
    <w:rPr>
      <w:b/>
      <w:bCs/>
      <w:sz w:val="32"/>
      <w:szCs w:val="32"/>
    </w:rPr>
  </w:style>
  <w:style w:type="table" w:styleId="a3">
    <w:name w:val="Table Grid"/>
    <w:basedOn w:val="a1"/>
    <w:uiPriority w:val="39"/>
    <w:rsid w:val="005C153C"/>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1">
    <w:name w:val="toc 1"/>
    <w:basedOn w:val="a"/>
    <w:next w:val="a"/>
    <w:autoRedefine/>
    <w:uiPriority w:val="39"/>
    <w:unhideWhenUsed/>
    <w:rsid w:val="005C153C"/>
  </w:style>
  <w:style w:type="paragraph" w:styleId="TOC2">
    <w:name w:val="toc 2"/>
    <w:basedOn w:val="a"/>
    <w:next w:val="a"/>
    <w:autoRedefine/>
    <w:uiPriority w:val="39"/>
    <w:unhideWhenUsed/>
    <w:rsid w:val="005C153C"/>
    <w:pPr>
      <w:ind w:leftChars="200" w:left="420"/>
    </w:pPr>
  </w:style>
  <w:style w:type="paragraph" w:styleId="TOC3">
    <w:name w:val="toc 3"/>
    <w:basedOn w:val="a"/>
    <w:next w:val="a"/>
    <w:autoRedefine/>
    <w:uiPriority w:val="39"/>
    <w:unhideWhenUsed/>
    <w:rsid w:val="005C153C"/>
    <w:pPr>
      <w:ind w:leftChars="400" w:left="840"/>
    </w:pPr>
  </w:style>
  <w:style w:type="character" w:styleId="a4">
    <w:name w:val="Hyperlink"/>
    <w:basedOn w:val="a0"/>
    <w:uiPriority w:val="99"/>
    <w:unhideWhenUsed/>
    <w:rsid w:val="005C153C"/>
    <w:rPr>
      <w:color w:val="0563C1" w:themeColor="hyperlink"/>
      <w:u w:val="single"/>
    </w:rPr>
  </w:style>
  <w:style w:type="paragraph" w:styleId="a5">
    <w:name w:val="Normal (Web)"/>
    <w:basedOn w:val="a"/>
    <w:uiPriority w:val="99"/>
    <w:unhideWhenUsed/>
    <w:rsid w:val="00AF7C83"/>
    <w:pPr>
      <w:widowControl/>
      <w:spacing w:before="100" w:beforeAutospacing="1" w:after="100" w:afterAutospacing="1"/>
      <w:jc w:val="left"/>
    </w:pPr>
    <w:rPr>
      <w:rFonts w:ascii="宋体" w:eastAsia="宋体" w:hAnsi="宋体" w:cs="宋体"/>
      <w:kern w:val="0"/>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88570392">
      <w:bodyDiv w:val="1"/>
      <w:marLeft w:val="0"/>
      <w:marRight w:val="0"/>
      <w:marTop w:val="0"/>
      <w:marBottom w:val="0"/>
      <w:divBdr>
        <w:top w:val="none" w:sz="0" w:space="0" w:color="auto"/>
        <w:left w:val="none" w:sz="0" w:space="0" w:color="auto"/>
        <w:bottom w:val="none" w:sz="0" w:space="0" w:color="auto"/>
        <w:right w:val="none" w:sz="0" w:space="0" w:color="auto"/>
      </w:divBdr>
    </w:div>
    <w:div w:id="432169451">
      <w:bodyDiv w:val="1"/>
      <w:marLeft w:val="0"/>
      <w:marRight w:val="0"/>
      <w:marTop w:val="0"/>
      <w:marBottom w:val="0"/>
      <w:divBdr>
        <w:top w:val="none" w:sz="0" w:space="0" w:color="auto"/>
        <w:left w:val="none" w:sz="0" w:space="0" w:color="auto"/>
        <w:bottom w:val="none" w:sz="0" w:space="0" w:color="auto"/>
        <w:right w:val="none" w:sz="0" w:space="0" w:color="auto"/>
      </w:divBdr>
    </w:div>
    <w:div w:id="485634989">
      <w:bodyDiv w:val="1"/>
      <w:marLeft w:val="0"/>
      <w:marRight w:val="0"/>
      <w:marTop w:val="0"/>
      <w:marBottom w:val="0"/>
      <w:divBdr>
        <w:top w:val="none" w:sz="0" w:space="0" w:color="auto"/>
        <w:left w:val="none" w:sz="0" w:space="0" w:color="auto"/>
        <w:bottom w:val="none" w:sz="0" w:space="0" w:color="auto"/>
        <w:right w:val="none" w:sz="0" w:space="0" w:color="auto"/>
      </w:divBdr>
    </w:div>
    <w:div w:id="553933031">
      <w:bodyDiv w:val="1"/>
      <w:marLeft w:val="0"/>
      <w:marRight w:val="0"/>
      <w:marTop w:val="0"/>
      <w:marBottom w:val="0"/>
      <w:divBdr>
        <w:top w:val="none" w:sz="0" w:space="0" w:color="auto"/>
        <w:left w:val="none" w:sz="0" w:space="0" w:color="auto"/>
        <w:bottom w:val="none" w:sz="0" w:space="0" w:color="auto"/>
        <w:right w:val="none" w:sz="0" w:space="0" w:color="auto"/>
      </w:divBdr>
    </w:div>
    <w:div w:id="725688042">
      <w:bodyDiv w:val="1"/>
      <w:marLeft w:val="0"/>
      <w:marRight w:val="0"/>
      <w:marTop w:val="0"/>
      <w:marBottom w:val="0"/>
      <w:divBdr>
        <w:top w:val="none" w:sz="0" w:space="0" w:color="auto"/>
        <w:left w:val="none" w:sz="0" w:space="0" w:color="auto"/>
        <w:bottom w:val="none" w:sz="0" w:space="0" w:color="auto"/>
        <w:right w:val="none" w:sz="0" w:space="0" w:color="auto"/>
      </w:divBdr>
    </w:div>
    <w:div w:id="809639088">
      <w:bodyDiv w:val="1"/>
      <w:marLeft w:val="0"/>
      <w:marRight w:val="0"/>
      <w:marTop w:val="0"/>
      <w:marBottom w:val="0"/>
      <w:divBdr>
        <w:top w:val="none" w:sz="0" w:space="0" w:color="auto"/>
        <w:left w:val="none" w:sz="0" w:space="0" w:color="auto"/>
        <w:bottom w:val="none" w:sz="0" w:space="0" w:color="auto"/>
        <w:right w:val="none" w:sz="0" w:space="0" w:color="auto"/>
      </w:divBdr>
    </w:div>
    <w:div w:id="826290121">
      <w:bodyDiv w:val="1"/>
      <w:marLeft w:val="0"/>
      <w:marRight w:val="0"/>
      <w:marTop w:val="0"/>
      <w:marBottom w:val="0"/>
      <w:divBdr>
        <w:top w:val="none" w:sz="0" w:space="0" w:color="auto"/>
        <w:left w:val="none" w:sz="0" w:space="0" w:color="auto"/>
        <w:bottom w:val="none" w:sz="0" w:space="0" w:color="auto"/>
        <w:right w:val="none" w:sz="0" w:space="0" w:color="auto"/>
      </w:divBdr>
    </w:div>
    <w:div w:id="950622559">
      <w:bodyDiv w:val="1"/>
      <w:marLeft w:val="0"/>
      <w:marRight w:val="0"/>
      <w:marTop w:val="0"/>
      <w:marBottom w:val="0"/>
      <w:divBdr>
        <w:top w:val="none" w:sz="0" w:space="0" w:color="auto"/>
        <w:left w:val="none" w:sz="0" w:space="0" w:color="auto"/>
        <w:bottom w:val="none" w:sz="0" w:space="0" w:color="auto"/>
        <w:right w:val="none" w:sz="0" w:space="0" w:color="auto"/>
      </w:divBdr>
    </w:div>
    <w:div w:id="988052766">
      <w:bodyDiv w:val="1"/>
      <w:marLeft w:val="0"/>
      <w:marRight w:val="0"/>
      <w:marTop w:val="0"/>
      <w:marBottom w:val="0"/>
      <w:divBdr>
        <w:top w:val="none" w:sz="0" w:space="0" w:color="auto"/>
        <w:left w:val="none" w:sz="0" w:space="0" w:color="auto"/>
        <w:bottom w:val="none" w:sz="0" w:space="0" w:color="auto"/>
        <w:right w:val="none" w:sz="0" w:space="0" w:color="auto"/>
      </w:divBdr>
    </w:div>
    <w:div w:id="997075792">
      <w:bodyDiv w:val="1"/>
      <w:marLeft w:val="0"/>
      <w:marRight w:val="0"/>
      <w:marTop w:val="0"/>
      <w:marBottom w:val="0"/>
      <w:divBdr>
        <w:top w:val="none" w:sz="0" w:space="0" w:color="auto"/>
        <w:left w:val="none" w:sz="0" w:space="0" w:color="auto"/>
        <w:bottom w:val="none" w:sz="0" w:space="0" w:color="auto"/>
        <w:right w:val="none" w:sz="0" w:space="0" w:color="auto"/>
      </w:divBdr>
    </w:div>
    <w:div w:id="999891412">
      <w:bodyDiv w:val="1"/>
      <w:marLeft w:val="0"/>
      <w:marRight w:val="0"/>
      <w:marTop w:val="0"/>
      <w:marBottom w:val="0"/>
      <w:divBdr>
        <w:top w:val="none" w:sz="0" w:space="0" w:color="auto"/>
        <w:left w:val="none" w:sz="0" w:space="0" w:color="auto"/>
        <w:bottom w:val="none" w:sz="0" w:space="0" w:color="auto"/>
        <w:right w:val="none" w:sz="0" w:space="0" w:color="auto"/>
      </w:divBdr>
    </w:div>
    <w:div w:id="1051466557">
      <w:bodyDiv w:val="1"/>
      <w:marLeft w:val="0"/>
      <w:marRight w:val="0"/>
      <w:marTop w:val="0"/>
      <w:marBottom w:val="0"/>
      <w:divBdr>
        <w:top w:val="none" w:sz="0" w:space="0" w:color="auto"/>
        <w:left w:val="none" w:sz="0" w:space="0" w:color="auto"/>
        <w:bottom w:val="none" w:sz="0" w:space="0" w:color="auto"/>
        <w:right w:val="none" w:sz="0" w:space="0" w:color="auto"/>
      </w:divBdr>
    </w:div>
    <w:div w:id="1162548187">
      <w:bodyDiv w:val="1"/>
      <w:marLeft w:val="0"/>
      <w:marRight w:val="0"/>
      <w:marTop w:val="0"/>
      <w:marBottom w:val="0"/>
      <w:divBdr>
        <w:top w:val="none" w:sz="0" w:space="0" w:color="auto"/>
        <w:left w:val="none" w:sz="0" w:space="0" w:color="auto"/>
        <w:bottom w:val="none" w:sz="0" w:space="0" w:color="auto"/>
        <w:right w:val="none" w:sz="0" w:space="0" w:color="auto"/>
      </w:divBdr>
    </w:div>
    <w:div w:id="1175073017">
      <w:bodyDiv w:val="1"/>
      <w:marLeft w:val="0"/>
      <w:marRight w:val="0"/>
      <w:marTop w:val="0"/>
      <w:marBottom w:val="0"/>
      <w:divBdr>
        <w:top w:val="none" w:sz="0" w:space="0" w:color="auto"/>
        <w:left w:val="none" w:sz="0" w:space="0" w:color="auto"/>
        <w:bottom w:val="none" w:sz="0" w:space="0" w:color="auto"/>
        <w:right w:val="none" w:sz="0" w:space="0" w:color="auto"/>
      </w:divBdr>
    </w:div>
    <w:div w:id="1224221872">
      <w:bodyDiv w:val="1"/>
      <w:marLeft w:val="0"/>
      <w:marRight w:val="0"/>
      <w:marTop w:val="0"/>
      <w:marBottom w:val="0"/>
      <w:divBdr>
        <w:top w:val="none" w:sz="0" w:space="0" w:color="auto"/>
        <w:left w:val="none" w:sz="0" w:space="0" w:color="auto"/>
        <w:bottom w:val="none" w:sz="0" w:space="0" w:color="auto"/>
        <w:right w:val="none" w:sz="0" w:space="0" w:color="auto"/>
      </w:divBdr>
    </w:div>
    <w:div w:id="1321542503">
      <w:bodyDiv w:val="1"/>
      <w:marLeft w:val="0"/>
      <w:marRight w:val="0"/>
      <w:marTop w:val="0"/>
      <w:marBottom w:val="0"/>
      <w:divBdr>
        <w:top w:val="none" w:sz="0" w:space="0" w:color="auto"/>
        <w:left w:val="none" w:sz="0" w:space="0" w:color="auto"/>
        <w:bottom w:val="none" w:sz="0" w:space="0" w:color="auto"/>
        <w:right w:val="none" w:sz="0" w:space="0" w:color="auto"/>
      </w:divBdr>
    </w:div>
    <w:div w:id="1350985704">
      <w:bodyDiv w:val="1"/>
      <w:marLeft w:val="0"/>
      <w:marRight w:val="0"/>
      <w:marTop w:val="0"/>
      <w:marBottom w:val="0"/>
      <w:divBdr>
        <w:top w:val="none" w:sz="0" w:space="0" w:color="auto"/>
        <w:left w:val="none" w:sz="0" w:space="0" w:color="auto"/>
        <w:bottom w:val="none" w:sz="0" w:space="0" w:color="auto"/>
        <w:right w:val="none" w:sz="0" w:space="0" w:color="auto"/>
      </w:divBdr>
    </w:div>
    <w:div w:id="1382483267">
      <w:bodyDiv w:val="1"/>
      <w:marLeft w:val="0"/>
      <w:marRight w:val="0"/>
      <w:marTop w:val="0"/>
      <w:marBottom w:val="0"/>
      <w:divBdr>
        <w:top w:val="none" w:sz="0" w:space="0" w:color="auto"/>
        <w:left w:val="none" w:sz="0" w:space="0" w:color="auto"/>
        <w:bottom w:val="none" w:sz="0" w:space="0" w:color="auto"/>
        <w:right w:val="none" w:sz="0" w:space="0" w:color="auto"/>
      </w:divBdr>
    </w:div>
    <w:div w:id="1531262768">
      <w:bodyDiv w:val="1"/>
      <w:marLeft w:val="0"/>
      <w:marRight w:val="0"/>
      <w:marTop w:val="0"/>
      <w:marBottom w:val="0"/>
      <w:divBdr>
        <w:top w:val="none" w:sz="0" w:space="0" w:color="auto"/>
        <w:left w:val="none" w:sz="0" w:space="0" w:color="auto"/>
        <w:bottom w:val="none" w:sz="0" w:space="0" w:color="auto"/>
        <w:right w:val="none" w:sz="0" w:space="0" w:color="auto"/>
      </w:divBdr>
    </w:div>
    <w:div w:id="1648700493">
      <w:bodyDiv w:val="1"/>
      <w:marLeft w:val="0"/>
      <w:marRight w:val="0"/>
      <w:marTop w:val="0"/>
      <w:marBottom w:val="0"/>
      <w:divBdr>
        <w:top w:val="none" w:sz="0" w:space="0" w:color="auto"/>
        <w:left w:val="none" w:sz="0" w:space="0" w:color="auto"/>
        <w:bottom w:val="none" w:sz="0" w:space="0" w:color="auto"/>
        <w:right w:val="none" w:sz="0" w:space="0" w:color="auto"/>
      </w:divBdr>
    </w:div>
    <w:div w:id="1691909137">
      <w:bodyDiv w:val="1"/>
      <w:marLeft w:val="0"/>
      <w:marRight w:val="0"/>
      <w:marTop w:val="0"/>
      <w:marBottom w:val="0"/>
      <w:divBdr>
        <w:top w:val="none" w:sz="0" w:space="0" w:color="auto"/>
        <w:left w:val="none" w:sz="0" w:space="0" w:color="auto"/>
        <w:bottom w:val="none" w:sz="0" w:space="0" w:color="auto"/>
        <w:right w:val="none" w:sz="0" w:space="0" w:color="auto"/>
      </w:divBdr>
    </w:div>
    <w:div w:id="1694191098">
      <w:bodyDiv w:val="1"/>
      <w:marLeft w:val="0"/>
      <w:marRight w:val="0"/>
      <w:marTop w:val="0"/>
      <w:marBottom w:val="0"/>
      <w:divBdr>
        <w:top w:val="none" w:sz="0" w:space="0" w:color="auto"/>
        <w:left w:val="none" w:sz="0" w:space="0" w:color="auto"/>
        <w:bottom w:val="none" w:sz="0" w:space="0" w:color="auto"/>
        <w:right w:val="none" w:sz="0" w:space="0" w:color="auto"/>
      </w:divBdr>
    </w:div>
    <w:div w:id="1710833125">
      <w:bodyDiv w:val="1"/>
      <w:marLeft w:val="0"/>
      <w:marRight w:val="0"/>
      <w:marTop w:val="0"/>
      <w:marBottom w:val="0"/>
      <w:divBdr>
        <w:top w:val="none" w:sz="0" w:space="0" w:color="auto"/>
        <w:left w:val="none" w:sz="0" w:space="0" w:color="auto"/>
        <w:bottom w:val="none" w:sz="0" w:space="0" w:color="auto"/>
        <w:right w:val="none" w:sz="0" w:space="0" w:color="auto"/>
      </w:divBdr>
    </w:div>
    <w:div w:id="1898317970">
      <w:bodyDiv w:val="1"/>
      <w:marLeft w:val="0"/>
      <w:marRight w:val="0"/>
      <w:marTop w:val="0"/>
      <w:marBottom w:val="0"/>
      <w:divBdr>
        <w:top w:val="none" w:sz="0" w:space="0" w:color="auto"/>
        <w:left w:val="none" w:sz="0" w:space="0" w:color="auto"/>
        <w:bottom w:val="none" w:sz="0" w:space="0" w:color="auto"/>
        <w:right w:val="none" w:sz="0" w:space="0" w:color="auto"/>
      </w:divBdr>
    </w:div>
    <w:div w:id="192957909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7"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等线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等线"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2082B9A-133F-4B4A-871C-F6D2F267DCC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2499</TotalTime>
  <Pages>1</Pages>
  <Words>3199</Words>
  <Characters>18237</Characters>
  <Application>Microsoft Office Word</Application>
  <DocSecurity>0</DocSecurity>
  <Lines>151</Lines>
  <Paragraphs>42</Paragraphs>
  <ScaleCrop>false</ScaleCrop>
  <Company/>
  <LinksUpToDate>false</LinksUpToDate>
  <CharactersWithSpaces>21394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云昊 王</dc:creator>
  <cp:keywords/>
  <dc:description/>
  <cp:lastModifiedBy>云昊 王</cp:lastModifiedBy>
  <cp:revision>5</cp:revision>
  <dcterms:created xsi:type="dcterms:W3CDTF">2024-01-07T05:35:00Z</dcterms:created>
  <dcterms:modified xsi:type="dcterms:W3CDTF">2024-01-17T18:53:00Z</dcterms:modified>
</cp:coreProperties>
</file>