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E9054" w14:textId="009ABE87" w:rsidR="00067521" w:rsidRP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7521">
        <w:rPr>
          <w:noProof/>
        </w:rPr>
        <w:drawing>
          <wp:inline distT="0" distB="0" distL="0" distR="0" wp14:anchorId="01A33612" wp14:editId="46F35899">
            <wp:extent cx="5731510" cy="5214620"/>
            <wp:effectExtent l="0" t="0" r="2540" b="508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1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B3E9F" w14:textId="4591504F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7521">
        <w:rPr>
          <w:rFonts w:ascii="LinLibertine" w:eastAsia="Times New Roman" w:hAnsi="LinLibertine" w:cs="Times New Roman"/>
          <w:b/>
          <w:bCs/>
          <w:color w:val="000000"/>
        </w:rPr>
        <w:t>Figure</w:t>
      </w:r>
      <w:r w:rsidRPr="00067521">
        <w:rPr>
          <w:rFonts w:ascii="LinLibertine" w:eastAsia="Times New Roman" w:hAnsi="LinLibertine" w:cs="Times New Roman"/>
          <w:color w:val="000000"/>
        </w:rPr>
        <w:t xml:space="preserve"> </w:t>
      </w:r>
      <w:r w:rsidRPr="00067521">
        <w:rPr>
          <w:rFonts w:ascii="LinLibertine" w:eastAsia="Times New Roman" w:hAnsi="LinLibertine" w:cs="Times New Roman"/>
          <w:b/>
          <w:bCs/>
          <w:color w:val="000000"/>
        </w:rPr>
        <w:t>12.1</w:t>
      </w:r>
      <w:r w:rsidRPr="00067521">
        <w:rPr>
          <w:rFonts w:ascii="LinLibertine" w:eastAsia="Times New Roman" w:hAnsi="LinLibertine" w:cs="Times New Roman"/>
          <w:color w:val="000000"/>
        </w:rPr>
        <w:t xml:space="preserve"> Criminal damage offences</w:t>
      </w:r>
    </w:p>
    <w:p w14:paraId="72C2CCD3" w14:textId="3638AA99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F57172" w14:textId="010DEF4B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A1D1A9" w14:textId="70F509D3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86C94C" w14:textId="64E51830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DDD064" w14:textId="2F9055D6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39AD7C" w14:textId="72C15778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45863C" w14:textId="4C3B9E83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3CE507" w14:textId="092B046E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559CFE" w14:textId="39749C7B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A3FD37" w14:textId="3335FB5A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F87367" w14:textId="2E7009BD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3270E7" w14:textId="79220E34" w:rsid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87DB40" w14:textId="77777777" w:rsidR="00067521" w:rsidRP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B3EC0C" w14:textId="4A733F5B" w:rsidR="00067521" w:rsidRDefault="00067521" w:rsidP="00067521">
      <w:pPr>
        <w:spacing w:after="0" w:line="240" w:lineRule="auto"/>
        <w:rPr>
          <w:rFonts w:ascii="LinLibertine" w:eastAsia="Times New Roman" w:hAnsi="LinLibertine" w:cs="Times New Roman"/>
          <w:sz w:val="24"/>
          <w:szCs w:val="24"/>
        </w:rPr>
      </w:pPr>
    </w:p>
    <w:p w14:paraId="42526C56" w14:textId="77777777" w:rsidR="00067521" w:rsidRPr="00067521" w:rsidRDefault="00067521" w:rsidP="0006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dotted" w:sz="8" w:space="0" w:color="000000"/>
          <w:left w:val="dotted" w:sz="8" w:space="0" w:color="000000"/>
          <w:bottom w:val="dotted" w:sz="8" w:space="0" w:color="000000"/>
          <w:right w:val="dotted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6"/>
        <w:gridCol w:w="1548"/>
        <w:gridCol w:w="2457"/>
        <w:gridCol w:w="1632"/>
        <w:gridCol w:w="1963"/>
      </w:tblGrid>
      <w:tr w:rsidR="00067521" w:rsidRPr="00067521" w14:paraId="05237232" w14:textId="77777777" w:rsidTr="00067521">
        <w:trPr>
          <w:tblHeader/>
        </w:trPr>
        <w:tc>
          <w:tcPr>
            <w:tcW w:w="0" w:type="auto"/>
            <w:tcBorders>
              <w:top w:val="single" w:sz="8" w:space="0" w:color="08E780"/>
              <w:left w:val="single" w:sz="8" w:space="0" w:color="08E780"/>
              <w:bottom w:val="single" w:sz="8" w:space="0" w:color="08E780"/>
              <w:right w:val="single" w:sz="8" w:space="0" w:color="08E780"/>
            </w:tcBorders>
            <w:shd w:val="clear" w:color="auto" w:fill="A8D4CC"/>
            <w:vAlign w:val="center"/>
            <w:hideMark/>
          </w:tcPr>
          <w:p w14:paraId="4BE1227B" w14:textId="77777777" w:rsidR="00067521" w:rsidRPr="00067521" w:rsidRDefault="00067521" w:rsidP="0006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b/>
                <w:bCs/>
                <w:color w:val="004236"/>
                <w:sz w:val="24"/>
                <w:szCs w:val="24"/>
                <w:shd w:val="clear" w:color="auto" w:fill="A8D4CC"/>
              </w:rPr>
              <w:lastRenderedPageBreak/>
              <w:t>Criminal Damage Act 1971</w:t>
            </w:r>
          </w:p>
        </w:tc>
        <w:tc>
          <w:tcPr>
            <w:tcW w:w="0" w:type="auto"/>
            <w:tcBorders>
              <w:top w:val="single" w:sz="8" w:space="0" w:color="08E780"/>
              <w:left w:val="single" w:sz="8" w:space="0" w:color="08E780"/>
              <w:bottom w:val="single" w:sz="8" w:space="0" w:color="08E780"/>
              <w:right w:val="single" w:sz="8" w:space="0" w:color="08E780"/>
            </w:tcBorders>
            <w:shd w:val="clear" w:color="auto" w:fill="A8D4CC"/>
            <w:vAlign w:val="center"/>
            <w:hideMark/>
          </w:tcPr>
          <w:p w14:paraId="16F4A154" w14:textId="77777777" w:rsidR="00067521" w:rsidRPr="00067521" w:rsidRDefault="00067521" w:rsidP="0006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b/>
                <w:bCs/>
                <w:i/>
                <w:iCs/>
                <w:color w:val="004236"/>
                <w:sz w:val="24"/>
                <w:szCs w:val="24"/>
                <w:shd w:val="clear" w:color="auto" w:fill="A8D4CC"/>
              </w:rPr>
              <w:t>Actus reus</w:t>
            </w:r>
          </w:p>
        </w:tc>
        <w:tc>
          <w:tcPr>
            <w:tcW w:w="0" w:type="auto"/>
            <w:tcBorders>
              <w:top w:val="single" w:sz="8" w:space="0" w:color="08E780"/>
              <w:left w:val="single" w:sz="8" w:space="0" w:color="08E780"/>
              <w:bottom w:val="single" w:sz="8" w:space="0" w:color="08E780"/>
              <w:right w:val="single" w:sz="8" w:space="0" w:color="08E780"/>
            </w:tcBorders>
            <w:shd w:val="clear" w:color="auto" w:fill="A8D4CC"/>
            <w:vAlign w:val="center"/>
            <w:hideMark/>
          </w:tcPr>
          <w:p w14:paraId="41DDC26C" w14:textId="77777777" w:rsidR="00067521" w:rsidRPr="00067521" w:rsidRDefault="00067521" w:rsidP="0006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b/>
                <w:bCs/>
                <w:color w:val="004236"/>
                <w:sz w:val="24"/>
                <w:szCs w:val="24"/>
                <w:shd w:val="clear" w:color="auto" w:fill="A8D4CC"/>
              </w:rPr>
              <w:t>Comment/case</w:t>
            </w:r>
          </w:p>
        </w:tc>
        <w:tc>
          <w:tcPr>
            <w:tcW w:w="0" w:type="auto"/>
            <w:tcBorders>
              <w:top w:val="single" w:sz="8" w:space="0" w:color="08E780"/>
              <w:left w:val="single" w:sz="8" w:space="0" w:color="08E780"/>
              <w:bottom w:val="single" w:sz="8" w:space="0" w:color="08E780"/>
              <w:right w:val="single" w:sz="8" w:space="0" w:color="08E780"/>
            </w:tcBorders>
            <w:shd w:val="clear" w:color="auto" w:fill="A8D4CC"/>
            <w:vAlign w:val="center"/>
            <w:hideMark/>
          </w:tcPr>
          <w:p w14:paraId="737877D5" w14:textId="77777777" w:rsidR="00067521" w:rsidRPr="00067521" w:rsidRDefault="00067521" w:rsidP="0006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67521">
              <w:rPr>
                <w:rFonts w:ascii="LinLibertine" w:eastAsia="Times New Roman" w:hAnsi="LinLibertine" w:cs="Times New Roman"/>
                <w:b/>
                <w:bCs/>
                <w:i/>
                <w:iCs/>
                <w:color w:val="004236"/>
                <w:sz w:val="24"/>
                <w:szCs w:val="24"/>
                <w:shd w:val="clear" w:color="auto" w:fill="A8D4CC"/>
              </w:rPr>
              <w:t>Mens</w:t>
            </w:r>
            <w:proofErr w:type="spellEnd"/>
            <w:r w:rsidRPr="00067521">
              <w:rPr>
                <w:rFonts w:ascii="LinLibertine" w:eastAsia="Times New Roman" w:hAnsi="LinLibertine" w:cs="Times New Roman"/>
                <w:b/>
                <w:bCs/>
                <w:i/>
                <w:iCs/>
                <w:color w:val="004236"/>
                <w:sz w:val="24"/>
                <w:szCs w:val="24"/>
                <w:shd w:val="clear" w:color="auto" w:fill="A8D4CC"/>
              </w:rPr>
              <w:t xml:space="preserve"> rea</w:t>
            </w:r>
          </w:p>
        </w:tc>
        <w:tc>
          <w:tcPr>
            <w:tcW w:w="0" w:type="auto"/>
            <w:tcBorders>
              <w:top w:val="single" w:sz="8" w:space="0" w:color="08E780"/>
              <w:left w:val="single" w:sz="8" w:space="0" w:color="08E780"/>
              <w:bottom w:val="single" w:sz="8" w:space="0" w:color="08E780"/>
              <w:right w:val="single" w:sz="8" w:space="0" w:color="08E780"/>
            </w:tcBorders>
            <w:shd w:val="clear" w:color="auto" w:fill="A8D4CC"/>
            <w:vAlign w:val="center"/>
            <w:hideMark/>
          </w:tcPr>
          <w:p w14:paraId="6F9A14F8" w14:textId="77777777" w:rsidR="00067521" w:rsidRPr="00067521" w:rsidRDefault="00067521" w:rsidP="00067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b/>
                <w:bCs/>
                <w:color w:val="004236"/>
                <w:sz w:val="24"/>
                <w:szCs w:val="24"/>
                <w:shd w:val="clear" w:color="auto" w:fill="A8D4CC"/>
              </w:rPr>
              <w:t>Comment/case</w:t>
            </w:r>
          </w:p>
        </w:tc>
      </w:tr>
      <w:tr w:rsidR="00067521" w:rsidRPr="00067521" w14:paraId="0BE8642D" w14:textId="77777777" w:rsidTr="00067521"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3BE0A4A2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s 1(1) Simple criminal damage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3418A4BB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Destroy or damage property belonging to another.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30747785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Damage need not be permanent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 xml:space="preserve">(Roe v </w:t>
            </w:r>
            <w:proofErr w:type="spellStart"/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Kingerlee</w:t>
            </w:r>
            <w:proofErr w:type="spellEnd"/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(1986)).</w:t>
            </w:r>
          </w:p>
          <w:p w14:paraId="7F19FE22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Effort/expense to remove it or impairment of value/usefulness indicates it is ‘damage’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(A (a Juvenile)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(1978)).</w:t>
            </w:r>
          </w:p>
          <w:p w14:paraId="23374FDF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Any tangible property including land can be damaged.</w:t>
            </w:r>
          </w:p>
          <w:p w14:paraId="1BFFD8AF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Having a possession/control or a proprietary right/interest.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41286DAB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Intending or being reckless as to destruction or damage.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47040686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Normal principles of </w:t>
            </w:r>
            <w:proofErr w:type="spellStart"/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intentionj</w:t>
            </w:r>
            <w:proofErr w:type="spellEnd"/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apply.</w:t>
            </w:r>
          </w:p>
          <w:p w14:paraId="007B0E83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Subjective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‘Cunningham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recklessness’ applies (G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and another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(2003)).</w:t>
            </w:r>
          </w:p>
        </w:tc>
      </w:tr>
      <w:tr w:rsidR="00067521" w:rsidRPr="00067521" w14:paraId="4B9DE95D" w14:textId="77777777" w:rsidTr="00067521"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6D57C8BF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S 1(2) Endangering life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5BBD27C8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Basic offence and intending or being reckless as to whether life was endangered.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02AC048B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D must intend to endanger life by the destruction/damage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(Steer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(1987);</w:t>
            </w:r>
          </w:p>
          <w:p w14:paraId="1C36F6A8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Webster and Warwick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(1995)). Can commit offence by damaging own property.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03A13A51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Mens</w:t>
            </w:r>
            <w:proofErr w:type="spellEnd"/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rea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for basic offence plus intention or recklessness as to whether life would be endangered.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5B46F124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Intention and recklessness have the same meaning as for the basic offence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(Castle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(2004)).</w:t>
            </w:r>
          </w:p>
        </w:tc>
      </w:tr>
      <w:tr w:rsidR="00067521" w:rsidRPr="00067521" w14:paraId="6BDCDEE5" w14:textId="77777777" w:rsidTr="00067521"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040E7539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s 1(3) Arson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39B3B66B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Simple offence committed by fire. Aggravated offence committed by fire.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3E69EEE1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Can be committed by omission </w:t>
            </w:r>
            <w:r w:rsidRPr="00067521">
              <w:rPr>
                <w:rFonts w:ascii="LinLibertine" w:eastAsia="Times New Roman" w:hAnsi="LinLibertine" w:cs="Times New Roman"/>
                <w:i/>
                <w:iCs/>
                <w:color w:val="000000"/>
                <w:sz w:val="24"/>
                <w:szCs w:val="24"/>
              </w:rPr>
              <w:t>(Miller</w:t>
            </w: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 xml:space="preserve"> (1983)).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00FDF693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Must intend or be reckless as to destruction or damage by fire.</w:t>
            </w:r>
          </w:p>
        </w:tc>
        <w:tc>
          <w:tcPr>
            <w:tcW w:w="0" w:type="auto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vAlign w:val="center"/>
            <w:hideMark/>
          </w:tcPr>
          <w:p w14:paraId="29E907CC" w14:textId="77777777" w:rsidR="00067521" w:rsidRPr="00067521" w:rsidRDefault="00067521" w:rsidP="0006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21">
              <w:rPr>
                <w:rFonts w:ascii="LinLibertine" w:eastAsia="Times New Roman" w:hAnsi="LinLibertine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14:paraId="29053787" w14:textId="77777777" w:rsidR="004D61AD" w:rsidRDefault="004D61AD"/>
    <w:sectPr w:rsidR="004D6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Libertine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521"/>
    <w:rsid w:val="00067521"/>
    <w:rsid w:val="004D61AD"/>
    <w:rsid w:val="00D3150B"/>
    <w:rsid w:val="00DA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77AD3"/>
  <w15:chartTrackingRefBased/>
  <w15:docId w15:val="{211C39A9-9A67-4827-B104-64FBB105D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1100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2023-03-23T13:37:00Z</dcterms:created>
  <dcterms:modified xsi:type="dcterms:W3CDTF">2023-03-23T13:40:00Z</dcterms:modified>
</cp:coreProperties>
</file>