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66F460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832CAA">
              <w:rPr>
                <w:b/>
                <w:color w:val="auto"/>
                <w:sz w:val="32"/>
              </w:rPr>
              <w:t xml:space="preserve">: </w:t>
            </w:r>
            <w:r w:rsidR="00485046">
              <w:rPr>
                <w:b/>
                <w:color w:val="auto"/>
                <w:sz w:val="32"/>
              </w:rPr>
              <w:t>Rachel Thomas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DA252C5"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832CAA">
              <w:rPr>
                <w:b/>
                <w:color w:val="auto"/>
                <w:sz w:val="32"/>
              </w:rPr>
              <w:t xml:space="preserve">  </w:t>
            </w:r>
            <w:r w:rsidR="00485046" w:rsidRPr="00485046">
              <w:rPr>
                <w:b/>
                <w:color w:val="auto"/>
                <w:sz w:val="32"/>
              </w:rPr>
              <w:t>1815690</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2A71B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2A71B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2A71B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2A71B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2A71B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2A71B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2A71B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2A71B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2A71B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2A71B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2A71B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2A71B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586CE988" w14:textId="77777777" w:rsidR="00485046" w:rsidRPr="00C11953" w:rsidRDefault="00485046" w:rsidP="00485046">
      <w:r w:rsidRPr="00C11953">
        <w:t xml:space="preserve">This essay scrutinises how I have dealt with stress during the first six months of joining the police service and by what means these methods could be developed and adapted using the work of theorists to build my resilience and manage the high levels of stress that the career entails.  I will be examining the coping mechanisms that I have used, looking at the theories behind them and delving into the positives and negatives these techniques can provide.  I will then examine the popular concept of mindfulness and compare it with techniques that I do use.  Finally deciding which habits I will take on board and continue to use to better my resilience throughout my career. </w:t>
      </w:r>
    </w:p>
    <w:p w14:paraId="6547F3BA" w14:textId="77777777" w:rsidR="00485046" w:rsidRPr="00C11953" w:rsidRDefault="00485046" w:rsidP="00485046"/>
    <w:p w14:paraId="145E00F0" w14:textId="77777777" w:rsidR="00485046" w:rsidRPr="00C11953" w:rsidRDefault="00485046" w:rsidP="00485046">
      <w:r w:rsidRPr="00C11953">
        <w:t xml:space="preserve">The first step to manage pressure is to establish if the situation can be changed or whether it is outside of my control.  If the situation can be changed, problem-focussed coping should be used and if the situation cannot be changed, emotion-focused coping can help (McIntosh et al 2018, pp.26-27).  In this circumstance, the training and university exams must be completed to remain as a police officer and therefore, is out of my control.  This stress cannot be avoided but it can be managed by family support.  Seeking comfort and distraction from them as well as reassurance of my capability to complete what is needed from me, reducing my anxiety levels from work.  Talking through my day with my partner helped to process everything that had happened and also nurtured optimism through the realisation that I am doing the job I have wanted for a long time, despite any obstacles that comes with it.  I know that in two years, I will be an independent police officer and fully capable of fulfilling my role.  Resilience is fostered when we are optimistic about the eventual future (Storoni 2019 P.180). </w:t>
      </w:r>
    </w:p>
    <w:p w14:paraId="7556ACE8" w14:textId="77777777" w:rsidR="00485046" w:rsidRPr="00C11953" w:rsidRDefault="00485046" w:rsidP="00485046"/>
    <w:p w14:paraId="1934498D" w14:textId="77777777" w:rsidR="00485046" w:rsidRPr="00C11953" w:rsidRDefault="00485046" w:rsidP="00485046">
      <w:r w:rsidRPr="00C11953">
        <w:t xml:space="preserve">Although the situation as a whole was outside of my control, I still found an aspects that I could control through problem-focused coping.  I realised I could improve my time management, enabling me to accomplish more with the same amount of time (McIntosh et al 2018, pp.26-27).  I did this by revising in the mornings at work before the lectures started as well as during my lunch hour whilst I had more energy and allowing more time to relax and unwind once at home.  While these methods are effective ways of dealing with stress, I have also used coping strategies that are not healthy, such as comfort eating.  While comfort eating made me feel better in the short term, it could have long term effects on my well-being through weight gain and other health issues (Cowell and Millard 2016, P.73).  As fitness and health is a significant part of being a police officer, this strategy is likely to cause greater issues and thus more stress in the long run.  Therefore, I need to phase out this coping mechanism in favour for healthier options, such as exercise and sleep. </w:t>
      </w:r>
    </w:p>
    <w:p w14:paraId="05F67713" w14:textId="77777777" w:rsidR="00485046" w:rsidRPr="00C11953" w:rsidRDefault="00485046" w:rsidP="00485046"/>
    <w:p w14:paraId="5B42C701" w14:textId="77777777" w:rsidR="00485046" w:rsidRPr="00C11953" w:rsidRDefault="00485046" w:rsidP="00485046">
      <w:r w:rsidRPr="00C11953">
        <w:t>Sleeping has myriads of health benefits including reducing the effects of pressure.  This is because a lack of sleep has a similar signature to the brain as stress does (Chatterjee 2018 pp.180-184).  Therefore, getting enough sleep needs to be prioritised in order to deal with the coming days stress and relieve the tensions experience from the day before.  I always ensure that I aim to achieve eight hours of sleep every night as a minimum.  I often succeed in this by going to bed ear</w:t>
      </w:r>
      <w:r>
        <w:t>ly, turning off electronic devic</w:t>
      </w:r>
      <w:r w:rsidRPr="00C11953">
        <w:t xml:space="preserve">es for at least an hour before bed and reducing the light levels inside the bedroom.  Though I realise that it may become more difficult to sustain high levels of deep sleep following shift patterns, I will continue to use this technique as best I can because I always feel more content after a decent sleep.  </w:t>
      </w:r>
    </w:p>
    <w:p w14:paraId="2BD9468F" w14:textId="77777777" w:rsidR="00485046" w:rsidRPr="00C11953" w:rsidRDefault="00485046" w:rsidP="00485046">
      <w:r w:rsidRPr="00C11953">
        <w:t xml:space="preserve">Dr Rangan Chatterjee discusses how the correct amount of exercise can reduce feelings of depression and anxiety due to our ancient response mode of fight-or-flight.  The right amount of exercise can help elevate the strain that policing and daily life entails, however, too much in one go can lead to increased levels of tension.  </w:t>
      </w:r>
      <w:r w:rsidRPr="00C11953">
        <w:lastRenderedPageBreak/>
        <w:t xml:space="preserve">Due to the hormones that are released during exercise being the same as those released when we are stressed, the human body believes we are in danger and increases the ‘stress’ hormone that is released.  Regular short bursts of exercise can teach the body to recover more efficiently. (Chatterjee 2018 pp. 154-164).   Consequently, exercise as a response to stress is a delicate balance but when done correctly, it can prevent becoming overwhelmed and increase overall health and wellbeing.   Although I do exercise throughout my working week, I personally do not experience the stress release benefits and instead tend to see it as a chore.  I will therefore need to alter the way I exercise, in order to achieve the benefits it can deliver as my fitness needs to be maintained.  I will consider joining classes such as yoga or Pilates instead of my usual HIIT classes or jogging on a treadmill as this should be more beneficial at reducing pressure. </w:t>
      </w:r>
    </w:p>
    <w:p w14:paraId="4974A395" w14:textId="77777777" w:rsidR="00485046" w:rsidRPr="00C11953" w:rsidRDefault="00485046" w:rsidP="00485046"/>
    <w:p w14:paraId="1AB4577C" w14:textId="77777777" w:rsidR="00485046" w:rsidRPr="00C11953" w:rsidRDefault="00485046" w:rsidP="00485046">
      <w:r w:rsidRPr="00C11953">
        <w:t>Another method I found that helped me to build resilience and reduce pressure was to talk through my working day with the ladies I car shared with and to turn a lot of it into humour.  Laughter can be a great way of minimising stress even if it is just in the short term (Knight 2018, pp.112-113).  These ladies, who quickly became friends, understood exactly what strains I was facing and were working through the same.  We helped each other to feel more relaxed.  Not only were we laughing and forgetting about our worries in the short term but at the end of every day we processed everything that day had demanded and found the comedy in it.  Dr Chatterjee stresses the importance of nourishing companionships as they aid the feeling of community which our minds crave (Chatterjee 2018 pp.118-124).  As we move into the next stage of our careers and spend less time together we have ensured that we maintain these friendships and coping strategies by meeting up on our rest days.  When we get-together, we discuss our academic commitments and some of the incidents we have attended in work that have stuck with us.  This communication allows us to process what we have been through and find the comedy in what we have experienced, just like we did thr</w:t>
      </w:r>
      <w:r>
        <w:t>oughout our six month training phas</w:t>
      </w:r>
      <w:r w:rsidRPr="00C11953">
        <w:t xml:space="preserve">e.  I plan on continuing this method of resilience building for many years to come as it is a brilliant stress reliever. </w:t>
      </w:r>
    </w:p>
    <w:p w14:paraId="138CE70C" w14:textId="77777777" w:rsidR="00485046" w:rsidRPr="00C11953" w:rsidRDefault="00485046" w:rsidP="00485046"/>
    <w:p w14:paraId="1F887747" w14:textId="77777777" w:rsidR="00485046" w:rsidRPr="00C11953" w:rsidRDefault="00485046" w:rsidP="00485046">
      <w:r w:rsidRPr="00C11953">
        <w:t>The last strategy I am looking to adopt to build my resilience is mindfulness.  Mindfulness is the process of returning your attention from your thoughts to your experience in the moment (O’Morain 2015, P.11).  Although I did not think that I did mindfulness, since looking into the topic, I believe that I sometimes do it without realising.  When I am exercising, I am thinking about the moves I am doing, I concentrate on how to properly do the exercises and focus on regulating my breathing.  I plan to build on mindfulness by further working it into my daily life through short and simple exercises.  I am going to start by making a “mindful pot of tea” as suggested by (Cowell and Millard 2016, pp.9-10).  This involves taking a basic daily routine and creating your aware of everything you are doing throughout the process and taking your time, allowing yourself to focus on your breathing and be in that moment.</w:t>
      </w:r>
    </w:p>
    <w:p w14:paraId="51548FF2" w14:textId="77777777" w:rsidR="00485046" w:rsidRPr="00C11953" w:rsidRDefault="00485046" w:rsidP="00485046"/>
    <w:p w14:paraId="342316C0" w14:textId="77777777" w:rsidR="00485046" w:rsidRPr="00C11953" w:rsidRDefault="00485046" w:rsidP="00485046">
      <w:r w:rsidRPr="00C11953">
        <w:t>To conclude, through my initial six months of training I have minimised stress levels by organising my time more wisely allowing me to control the aspects I can and come to terms with parts that I cannot control.  Secondly, I talked about my day with friends, family members and my partner to allow me to process my day, talk it through and use humour to deal with my worries, making them feel smaller and less of a mountain to climb, increasing my optimism for the future.  Thirdly, I ensured I had significant sleep to process everything that happened the day before and set me up ready to face the next day and all the information that comes with it.  I also discussed that I did exercise to relieve stress but through my research discovered that not all forms of exercise elevate feelings of pressure.  I have realised that I need to alter the type of exercise that I do in order to become more resilient.  I have also discovered that I need to stop stress eating as in the long run it can leave me with far more worries instead of reducing anxiety levels.  Lastly I will be further adopting mindfulness to increase my resilience as I move through my career to help me remember to live in the moment and breath</w:t>
      </w:r>
      <w:r>
        <w:t>, such as having a mindful drive to work every morning.</w:t>
      </w:r>
      <w:r w:rsidRPr="00C11953">
        <w:t xml:space="preserve">.  I will continue to use some of my existing coping strategies, adapt others and adopt new methods.  I will use all of these together to build my resilience and reduce stress throughout my career and in my home life. </w:t>
      </w:r>
    </w:p>
    <w:p w14:paraId="0504DEBA" w14:textId="77777777" w:rsidR="00485046" w:rsidRDefault="00485046" w:rsidP="00485046">
      <w:r>
        <w:tab/>
      </w:r>
      <w:r>
        <w:tab/>
      </w:r>
      <w:r>
        <w:tab/>
      </w:r>
      <w:r>
        <w:tab/>
      </w:r>
      <w:r>
        <w:tab/>
      </w:r>
      <w:r>
        <w:tab/>
      </w:r>
      <w:r>
        <w:tab/>
      </w:r>
      <w:r>
        <w:tab/>
      </w:r>
      <w:r>
        <w:tab/>
      </w:r>
      <w:r>
        <w:tab/>
      </w:r>
    </w:p>
    <w:p w14:paraId="412C8370" w14:textId="1C1C6267" w:rsidR="00485046" w:rsidRDefault="00485046" w:rsidP="005C39B1">
      <w:pPr>
        <w:ind w:left="7200" w:firstLine="720"/>
      </w:pPr>
      <w:r>
        <w:t>1480/1500 words</w:t>
      </w:r>
    </w:p>
    <w:p w14:paraId="07F7D480" w14:textId="4AE85489" w:rsidR="00485046" w:rsidRDefault="00485046" w:rsidP="00485046"/>
    <w:p w14:paraId="4DFFFB56" w14:textId="3016E8E3" w:rsidR="00485046" w:rsidRDefault="00485046" w:rsidP="00485046"/>
    <w:p w14:paraId="79F11B5C" w14:textId="264ADBC4" w:rsidR="00485046" w:rsidRDefault="00485046" w:rsidP="00485046"/>
    <w:p w14:paraId="20DDC233" w14:textId="0B04FD46" w:rsidR="00485046" w:rsidRDefault="00485046" w:rsidP="00485046"/>
    <w:p w14:paraId="5975169B" w14:textId="549C8920" w:rsidR="00485046" w:rsidRDefault="00485046" w:rsidP="00485046"/>
    <w:p w14:paraId="14456320" w14:textId="77777777" w:rsidR="00485046" w:rsidRPr="00C11953" w:rsidRDefault="00485046" w:rsidP="00485046"/>
    <w:p w14:paraId="63BB48A9" w14:textId="77777777" w:rsidR="00485046" w:rsidRPr="00C11953" w:rsidRDefault="00485046" w:rsidP="00485046">
      <w:pPr>
        <w:pStyle w:val="Heading2"/>
        <w:rPr>
          <w:b w:val="0"/>
          <w:color w:val="auto"/>
          <w:u w:val="single"/>
        </w:rPr>
      </w:pPr>
      <w:r w:rsidRPr="00C11953">
        <w:rPr>
          <w:color w:val="auto"/>
          <w:u w:val="single"/>
        </w:rPr>
        <w:lastRenderedPageBreak/>
        <w:t>Bibliography:</w:t>
      </w:r>
    </w:p>
    <w:p w14:paraId="22DF6798" w14:textId="21AD8D25" w:rsidR="00485046" w:rsidRDefault="00485046" w:rsidP="00485046">
      <w:r w:rsidRPr="00C11953">
        <w:t xml:space="preserve">Chatterjee, R. (2019). </w:t>
      </w:r>
      <w:r w:rsidRPr="00C11953">
        <w:rPr>
          <w:i/>
        </w:rPr>
        <w:t xml:space="preserve">The Stress Solution. </w:t>
      </w:r>
      <w:r w:rsidRPr="00C11953">
        <w:t>UK: Penguin Life.</w:t>
      </w:r>
    </w:p>
    <w:p w14:paraId="1A0C9837" w14:textId="77777777" w:rsidR="00485046" w:rsidRPr="00C11953" w:rsidRDefault="00485046" w:rsidP="00485046"/>
    <w:p w14:paraId="6F95F0C8" w14:textId="00FB960C" w:rsidR="00485046" w:rsidRDefault="00485046" w:rsidP="00485046">
      <w:r w:rsidRPr="00C11953">
        <w:t xml:space="preserve">Cowell, P. and Millard, L. (2016). </w:t>
      </w:r>
      <w:r w:rsidRPr="00C11953">
        <w:rPr>
          <w:i/>
        </w:rPr>
        <w:t xml:space="preserve">Stress. </w:t>
      </w:r>
      <w:r w:rsidRPr="00C11953">
        <w:t>UK: Sheldon Press.</w:t>
      </w:r>
    </w:p>
    <w:p w14:paraId="4EB7FB83" w14:textId="77777777" w:rsidR="00485046" w:rsidRPr="00C11953" w:rsidRDefault="00485046" w:rsidP="00485046"/>
    <w:p w14:paraId="66431C32" w14:textId="2FE236DC" w:rsidR="00485046" w:rsidRDefault="00485046" w:rsidP="00485046">
      <w:r w:rsidRPr="00C11953">
        <w:t xml:space="preserve">Evans-Howe, S. (2016). </w:t>
      </w:r>
      <w:r w:rsidRPr="00C11953">
        <w:rPr>
          <w:i/>
        </w:rPr>
        <w:t xml:space="preserve">Managing Stress at Work: in a Week. </w:t>
      </w:r>
      <w:r w:rsidRPr="00C11953">
        <w:t>UK: Teach Yourself.</w:t>
      </w:r>
    </w:p>
    <w:p w14:paraId="145F64F9" w14:textId="77777777" w:rsidR="00485046" w:rsidRPr="00C11953" w:rsidRDefault="00485046" w:rsidP="00485046"/>
    <w:p w14:paraId="379D879A" w14:textId="250C7F44" w:rsidR="00485046" w:rsidRDefault="00485046" w:rsidP="00485046">
      <w:r w:rsidRPr="00C11953">
        <w:t xml:space="preserve">Knight, S. (2018). </w:t>
      </w:r>
      <w:r w:rsidRPr="00C11953">
        <w:rPr>
          <w:i/>
        </w:rPr>
        <w:t>Calm the F**K Down: How to Control What You Can and Accept What You Can’t So You Can Stop Freaking Out and Get On With Your Life.</w:t>
      </w:r>
      <w:r w:rsidRPr="00C11953">
        <w:t xml:space="preserve"> London: Hachette UK.</w:t>
      </w:r>
    </w:p>
    <w:p w14:paraId="6B7B0C7F" w14:textId="77777777" w:rsidR="00485046" w:rsidRPr="00C11953" w:rsidRDefault="00485046" w:rsidP="00485046"/>
    <w:p w14:paraId="3167E5D4" w14:textId="38102AD2" w:rsidR="00485046" w:rsidRDefault="00485046" w:rsidP="00485046">
      <w:r w:rsidRPr="00C11953">
        <w:t xml:space="preserve">McIntosh, D. MD, FRCPC and Horowitz, J. PhD. (2018). </w:t>
      </w:r>
      <w:r w:rsidRPr="00C11953">
        <w:rPr>
          <w:i/>
        </w:rPr>
        <w:t>Stress: The Psychology of Managing Pressure.</w:t>
      </w:r>
      <w:r w:rsidRPr="00C11953">
        <w:t xml:space="preserve"> London: A Penguin Random House Company. </w:t>
      </w:r>
    </w:p>
    <w:p w14:paraId="5F4779E7" w14:textId="77777777" w:rsidR="00485046" w:rsidRPr="00C11953" w:rsidRDefault="00485046" w:rsidP="00485046"/>
    <w:p w14:paraId="79E8C968" w14:textId="61E02083" w:rsidR="00485046" w:rsidRDefault="00485046" w:rsidP="00485046">
      <w:r w:rsidRPr="00C11953">
        <w:t xml:space="preserve">O’Morgain, P. (2016). </w:t>
      </w:r>
      <w:r w:rsidRPr="00C11953">
        <w:rPr>
          <w:i/>
        </w:rPr>
        <w:t xml:space="preserve">Mindfulness for worriers. </w:t>
      </w:r>
      <w:r w:rsidRPr="00C11953">
        <w:t xml:space="preserve">UK: Yellow Kite. </w:t>
      </w:r>
    </w:p>
    <w:p w14:paraId="6E4C2C2C" w14:textId="77777777" w:rsidR="00485046" w:rsidRPr="00C11953" w:rsidRDefault="00485046" w:rsidP="00485046"/>
    <w:p w14:paraId="7283A15A" w14:textId="77777777" w:rsidR="00485046" w:rsidRPr="00C11953" w:rsidRDefault="00485046" w:rsidP="00485046">
      <w:r w:rsidRPr="00C11953">
        <w:t xml:space="preserve">Storoni, M. (2019). </w:t>
      </w:r>
      <w:r w:rsidRPr="00C11953">
        <w:rPr>
          <w:i/>
        </w:rPr>
        <w:t>Stress-Proof: The Ultimate Guide to Living a Stress-Free Life.</w:t>
      </w:r>
      <w:r w:rsidRPr="00C11953">
        <w:t xml:space="preserve"> UK: Yellow Kite.</w:t>
      </w:r>
    </w:p>
    <w:p w14:paraId="3ED1DC3A" w14:textId="77777777" w:rsidR="00485046" w:rsidRPr="00C11953" w:rsidRDefault="00485046" w:rsidP="00485046"/>
    <w:p w14:paraId="13FA7184" w14:textId="77777777" w:rsidR="00485046" w:rsidRPr="00C11953" w:rsidRDefault="00485046" w:rsidP="00485046"/>
    <w:p w14:paraId="09E1A3A2" w14:textId="77777777" w:rsidR="00485046" w:rsidRPr="00C11953" w:rsidRDefault="00485046" w:rsidP="00485046"/>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2A71B9">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0E26A60E" w14:textId="5030D7A5" w:rsidR="00485046" w:rsidRDefault="00485046" w:rsidP="00485046">
      <w:r>
        <w:t>The following essay examines the actions taken by myself regarding a conflict incident.  It will scrutinise my thoughts and how these thoughts impacted on the decisions I made and actions I took</w:t>
      </w:r>
      <w:r w:rsidR="000A44FD">
        <w:t xml:space="preserve"> using Gibbs’ reflective cycle as a guide</w:t>
      </w:r>
      <w:r w:rsidR="00A00718">
        <w:t xml:space="preserve"> (The University of Edinburgh, 2019)</w:t>
      </w:r>
      <w:r>
        <w:t xml:space="preserve">.  Specifically looking into communication skills, managing conflict and valuing difference and inclusion.  I will look into how I used the Code of Ethics, National Decision Making Model, and Betari’s box, Police and Criminal Evidence Act 1984 and other legislations to guide my decisions.  I will then weigh up which features were successful and then explore any aspects I would reconsider if in a similar situation again.  </w:t>
      </w:r>
    </w:p>
    <w:p w14:paraId="7BBD153D" w14:textId="77777777" w:rsidR="00485046" w:rsidRDefault="00485046" w:rsidP="00485046"/>
    <w:p w14:paraId="1FE4C12B" w14:textId="77777777" w:rsidR="00485046" w:rsidRPr="00066524" w:rsidRDefault="00485046" w:rsidP="00485046">
      <w:pPr>
        <w:rPr>
          <w:b/>
          <w:u w:val="single"/>
        </w:rPr>
      </w:pPr>
      <w:r>
        <w:rPr>
          <w:b/>
          <w:u w:val="single"/>
        </w:rPr>
        <w:t>Description of events</w:t>
      </w:r>
    </w:p>
    <w:p w14:paraId="25D359C7" w14:textId="77777777" w:rsidR="00485046" w:rsidRDefault="00485046" w:rsidP="00485046">
      <w:r>
        <w:t xml:space="preserve">Police were called to assist a young white male, who will be referred to as Jones, who had been out drinking all evening and taking drugs.  On our way to the initial call the Public Service Centre (PSC) informed us of Jones’ warning markers.  Police had received calls all night about Jones who was believed to be involved in multiple criminal damages against vehicles in the area around his girlfriend’s house.  The particular call I attended with my tutor was the next morning and about concerns for Jones welfare as he had a deep laceration to his right arm and multiple cuts to his knuckles.  Jones was agitated when we arrived and is anti-police as he has had multiple run-ins previously.  He had been bleeding for at least two hours by the time we arrived, there was blood all over the street and house.  Jones had lost a lot of blood and needed medical attention.  We also discovered that he sustained multiple head injuries throughout the night.  Whilst at the location a friend of his informed us that he had attempted suicide by overdose two weeks prior and had been </w:t>
      </w:r>
      <w:r>
        <w:lastRenderedPageBreak/>
        <w:t xml:space="preserve">kept in intensive care.  Once the ambulance arrived Jones’ calmed down and agreed to go to hospital with the ambulance crew to get treatment. </w:t>
      </w:r>
    </w:p>
    <w:p w14:paraId="3827E1E3" w14:textId="77777777" w:rsidR="00485046" w:rsidRDefault="00485046" w:rsidP="00485046"/>
    <w:p w14:paraId="6D119CF3" w14:textId="77777777" w:rsidR="00485046" w:rsidRDefault="00485046" w:rsidP="00485046">
      <w:r>
        <w:t xml:space="preserve">However, Jones jumped out of the ambulance on the M4 motorway after the ambulance crew had dressed his wounds.  Police were called again to Jones’ girlfriend’s house where Jones was banging on the door and shouting for her to let him in.  By the time Police arrived, Jones’ wounds had started to bleed through his dressings.  Myself, my tutor, a traffic officer and the ambulance crew attended the address and attempted to convince Jones to go to hospital.  Jones would not listen to reason and so we decided to detain him under the Mental Capacity Act 2005 and apply handcuffs to the rear to prevent him causing further damage to himself and prevent him escaping.  </w:t>
      </w:r>
    </w:p>
    <w:p w14:paraId="57BF0E29" w14:textId="77777777" w:rsidR="00485046" w:rsidRDefault="00485046" w:rsidP="00485046"/>
    <w:p w14:paraId="578F2CB6" w14:textId="77777777" w:rsidR="00485046" w:rsidRDefault="00485046" w:rsidP="00485046">
      <w:r>
        <w:t xml:space="preserve">Once handcuffed and back in the ambulance Jones was transported to hospital with police escort, myself and my tutor stayed at the hospital for several hours with Jones to receive treatment and I kept him handcuffed the entire time, but moved the handcuffs to the front.  We remained at the hospital with Jones until our shift ended, when two other officers took over to stay with Jones for him to receive treatment. </w:t>
      </w:r>
    </w:p>
    <w:p w14:paraId="2AB31896" w14:textId="77777777" w:rsidR="00485046" w:rsidRDefault="00485046" w:rsidP="00485046"/>
    <w:p w14:paraId="33C2FD7F" w14:textId="77777777" w:rsidR="00485046" w:rsidRDefault="00485046" w:rsidP="00485046"/>
    <w:p w14:paraId="5A83C428" w14:textId="77777777" w:rsidR="00485046" w:rsidRDefault="00485046" w:rsidP="00485046"/>
    <w:p w14:paraId="0C091644" w14:textId="77777777" w:rsidR="00485046" w:rsidRPr="00066524" w:rsidRDefault="00485046" w:rsidP="00485046">
      <w:pPr>
        <w:rPr>
          <w:b/>
          <w:u w:val="single"/>
        </w:rPr>
      </w:pPr>
      <w:r w:rsidRPr="00066524">
        <w:rPr>
          <w:b/>
          <w:u w:val="single"/>
        </w:rPr>
        <w:t xml:space="preserve">Assessment </w:t>
      </w:r>
    </w:p>
    <w:p w14:paraId="53A7D91D" w14:textId="77777777" w:rsidR="00485046" w:rsidRDefault="00485046" w:rsidP="00485046">
      <w:r>
        <w:t xml:space="preserve">From the moment the emergency call came in I was using the National Decision Making Model (NDM) to dynamically assess the information I was receiving and the actions I would take.  On route to the call the PSC passed information about the call to us as well as Jones’ warning markers which included violence and suicide. Using this information I had gathered I assessed the situation using the THRIVE method.  THRIVE stands for Threat, Harm, Risk, Investigation, Vulnerability and Engagement (West Midlands Police, P. 2).  I assessed the information as follows: There was no known threats made to the police or to anyone else in the initial call but we already knew that Jones had committed harm to himself and to other people’s property by smashing windows.  There was a strong risk that Jones would be likely to cause further harm to himself or others given his warning markers and mental state at the time.  I communicated with my tutor on our way to the call that depending on the severity of his injuries, the investigation would have to be considered only after he had received treatment.  Jones was clearly vulnerable due to injuries, mental health issues and previous suicide attempts.  I realised that the best way to prevent the situation from escalating on our arrival was to engage with Jones and his family and build rapport with him rather than taking a hands on approach. </w:t>
      </w:r>
    </w:p>
    <w:p w14:paraId="69410007" w14:textId="77777777" w:rsidR="00485046" w:rsidRDefault="00485046" w:rsidP="00485046"/>
    <w:p w14:paraId="7DAB0C38" w14:textId="77777777" w:rsidR="00485046" w:rsidRDefault="00485046" w:rsidP="00485046">
      <w:r>
        <w:t xml:space="preserve">On route I was also considering section 17 of Police and Criminal Evidence Act 1984 (PACE) powers of entry to save life and limb if we were not provided entry by the injured party or residents.  I had already decided to use tactical communications to engage with Jones as this is the easiest way to prevent a situation from escalating.  I knew that I had my five step appeal to help me communicate what I wanted from Jones effectively but I also wore all appropriate Personal Protective Equipment (PPE) including, stab vest, CS gas and baton in case the situation became violent.  When we arrived at the address I took the actions I had established on my way to the call and reviewed mentally how it was going in order to dynamically re-assess and change strategy if needed.  I also ensured I kept Betari’s box in mind whilst speaking to Jones, I approached the situation with a positive attitude, and this made my behaviour more positive which improved Jones’ attitude and his behaviour (Mind Tools).  Jones became less aggressive the more we spoke to him and allowed us to look at his injuries.  After a short amount of time Jones allowed us to give him advice about his injuries.  I also considered the Code of Ethics which is at the heart of the NDM and policing policy.  I ensured that I was respectful, courteous, honest and selfless (College of Policing, pp.3-4). </w:t>
      </w:r>
    </w:p>
    <w:p w14:paraId="2600ADF7" w14:textId="77777777" w:rsidR="00485046" w:rsidRDefault="00485046" w:rsidP="00485046"/>
    <w:p w14:paraId="031EACAF" w14:textId="77777777" w:rsidR="00485046" w:rsidRDefault="00485046" w:rsidP="00485046">
      <w:r>
        <w:t>I decided not to arrest Jones at that time as his medical needs outweighed the need to arrest him and due to the nature of the offence, I decided we could deal with the offences via voluntary interview at a later date, giving me more time to collect evidence, such as CCTV and witness statements.  Due to my decision I placed Jones in an ambulance with paramedics as Jones had decided he was happy to receive treatment.  My tutor and I waited for the ambulance to leave before leaving the scene to ensure that Jones went with the paramedics.</w:t>
      </w:r>
    </w:p>
    <w:p w14:paraId="4AD361C8" w14:textId="77777777" w:rsidR="00485046" w:rsidRDefault="00485046" w:rsidP="00485046"/>
    <w:p w14:paraId="2A5B15F1" w14:textId="77777777" w:rsidR="00485046" w:rsidRDefault="00485046" w:rsidP="00485046">
      <w:r>
        <w:t xml:space="preserve">Jones later jumped out of the ambulance on the M4 and ran off.  When we managed to locate him at his girlfriend’s house where he was outside banging and shouting through the door.  I dynamically risk assessed again going through the NDM and I could see that he had started bleeding through his bandages.  Jones was unwilling to get back in the ambulance, he refused treatment and he refused to go to hospital stating that he wanted to stay with his girlfriend.  Jones was becoming more aggressive telling us to “FUCK OFF” and </w:t>
      </w:r>
      <w:r>
        <w:lastRenderedPageBreak/>
        <w:t xml:space="preserve">shouting “I’M GOING TO FUCKING HAVE YOU NOW, I’M GOING TO FUCK YOU UP”.  I then decided that Jones still needed to receive medical treatment.  Jones did not need to be arrested but he did need to be detained under the Mental Capacity Act 2005 for his own safety.  </w:t>
      </w:r>
    </w:p>
    <w:p w14:paraId="036598B2" w14:textId="77777777" w:rsidR="00485046" w:rsidRDefault="00485046" w:rsidP="00485046"/>
    <w:p w14:paraId="6B9F857B" w14:textId="77777777" w:rsidR="00485046" w:rsidRDefault="00485046" w:rsidP="00485046">
      <w:r>
        <w:t>I made the decision not to arrest Jones as there was not a necessity to arrest him at this point because he needed treatment for his injuries above all else and was unlikely to cause any further damage whilst getting the treatment he needed.  Also, Jones would not have been able to be interviewed due to being intoxicated at the time and so an arrest would not have allowed a more prompt of effective investigation.  I also decided that we did not need any bail conditions for the criminal damage because he did not know any of the people whose cars he had supposedly smashed and therefore did not need to be kept away from them.  I therefore decided that it would be best to deal with the criminal damage of vehicles at a slower pace, conducting a voluntary interview at a later date and that the priority at this stage was to get Jones medical help immediately.</w:t>
      </w:r>
    </w:p>
    <w:p w14:paraId="61D0AEF3" w14:textId="77777777" w:rsidR="00485046" w:rsidRDefault="00485046" w:rsidP="00485046"/>
    <w:p w14:paraId="1DD49671" w14:textId="77777777" w:rsidR="00485046" w:rsidRDefault="00485046" w:rsidP="00485046">
      <w:r>
        <w:t xml:space="preserve">However, it was necessary to handcuff Jones to the rear as he was tensing his arms preventing us from escorting him back to the ambulance and attempting to push us away and had already jumped out on an ambulance.  Jones was therefore at risk of attempting to escape which would endanger his life.  I considered South Wales Police Priority three, which states that we ‘protect the most vulnerable in our communities’ (South Wales Police) and decided that handcuffing Jones was the only way to move forward since tactical communication was not working.  Jones was actively resisting us to the extent that the traffic officer that was present decided to un-holster his taser and utilise the ‘red dot function.’  The use of the taser calmed Jones down enough for handcuffs to be safely applied behind his back but he still was not compliant whilst doing so I considered the Code of Ethics, ensuring use of force was necessary.  I also considered the fact that Jones did not appear to have rational thought at the time as he had jumped from the ambulance and was avoiding treatment for his injuries.  I considered the NDM impact factors and categorised this lack of rational thought as an impact factor, perceiving it has a threat (West Midlands Police p.5)  </w:t>
      </w:r>
    </w:p>
    <w:p w14:paraId="7F9C31AE" w14:textId="77777777" w:rsidR="00485046" w:rsidRDefault="00485046" w:rsidP="00485046"/>
    <w:p w14:paraId="262AEF1A" w14:textId="77777777" w:rsidR="00485046" w:rsidRDefault="00485046" w:rsidP="00485046">
      <w:r>
        <w:t xml:space="preserve">The definition of the Mental Capacity Act 2005 states that a person lacks capacity if “he is unable to make a decision for himself in relation to the matter because of an impairment of, or a disturbance in the functioning of, the mind or brain” and this impairment can be “temporary” (PNLD 2007).  It was clear that Jones therefore lacked capacity due to his head injuries and intoxication which prevented him from making rational decisions and that this made him vulnerable.  Therefore although taking away his Human Right to Liberty and handcuffing him may seem unreasonable to a spectator it was crucial to safeguard him.   The Human Rights Act 1998 sets out the rights that every person has.  Article 5 is the right to liberty and security (Equality and Human Rights Commission 2018).  This right ensures that a person cannot be imprisoned or detained without good reason.  Therefore it was critical that we believed that Jones did not have capacity for his detention to be lawful. </w:t>
      </w:r>
    </w:p>
    <w:p w14:paraId="58237AE8" w14:textId="77777777" w:rsidR="00485046" w:rsidRDefault="00485046" w:rsidP="00485046"/>
    <w:p w14:paraId="642EF48A" w14:textId="77777777" w:rsidR="00485046" w:rsidRDefault="00485046" w:rsidP="00485046">
      <w:r>
        <w:t xml:space="preserve">Whilst at the hospital doctors concluded that Jones did not have capacity and we would therefore has to stay with him to receive treatment and prevent him from leaving the hospital.  We spent several hours at the hospital with Jones and I decided to keep him handcuffed because he repeatedly stated that he was going to leave when he got the chance and that he didn’t care if he cut his arm off, he was verbally resisting us the entire time.  On a few occasions he actively resisted us by pushing against us and attempting to get around us.  He also repeatedly attempted to take off his new dressings to expose his injuries and pick at them.  Jones did successfully removes the one of the bandages on his knuckles causing it to start gushing blood again.  Even given all of this resistance I decided to move his handcuffs to the front as a proportionate response and to ensure that I did not breach his article 3 right, freedom from torture and inhuman or degrading treatment as wearing handcuffs behind the back can be extremely uncomfortable over a long period of time (Equality and Human Rights Commission 2018). </w:t>
      </w:r>
    </w:p>
    <w:p w14:paraId="78683F4D" w14:textId="77777777" w:rsidR="00485046" w:rsidRDefault="00485046" w:rsidP="00485046"/>
    <w:p w14:paraId="52515FC3" w14:textId="77777777" w:rsidR="00485046" w:rsidRDefault="00485046" w:rsidP="00485046">
      <w:r>
        <w:t xml:space="preserve">Whilst waiting for Jones to receive treatment I attempted to rebuild rapport with him by asking him about his life and asking if he wanted to discuss his mental health issues.  Unfortunately due to Jones’ intoxicated state he did not want to engage and just kept repeating “I’M GOING TO LEAVE NOW, WATCH ME,” “YOU DON’T FUCKING CARE” and “TAKE THE HANDCUFFS OFF.” Anytime Jones did say anything else it was hard to make out as he was just rambling and did not really make any sense.  Majority of the time he did not take a break long enough for anyone else to speak so it was impossible to build any type of bond with him. </w:t>
      </w:r>
    </w:p>
    <w:p w14:paraId="16D3A02C" w14:textId="30E30061" w:rsidR="00485046" w:rsidRDefault="00485046" w:rsidP="00485046"/>
    <w:p w14:paraId="1C3F1327" w14:textId="4852D191" w:rsidR="00B9550C" w:rsidRDefault="00B9550C" w:rsidP="00485046"/>
    <w:p w14:paraId="4FB473C7" w14:textId="77777777" w:rsidR="00485046" w:rsidRPr="002249FB" w:rsidRDefault="00485046" w:rsidP="00485046">
      <w:pPr>
        <w:rPr>
          <w:b/>
          <w:u w:val="single"/>
        </w:rPr>
      </w:pPr>
      <w:r>
        <w:rPr>
          <w:b/>
          <w:u w:val="single"/>
        </w:rPr>
        <w:lastRenderedPageBreak/>
        <w:t>Reflection</w:t>
      </w:r>
    </w:p>
    <w:p w14:paraId="58CA712F" w14:textId="77777777" w:rsidR="00485046" w:rsidRDefault="00485046" w:rsidP="00485046">
      <w:r>
        <w:t xml:space="preserve">In reflection I believe that I handled the situation in the best way possible at the time given the information I knew.  It could be said that I should have escorted Jones to the hospital the first time to prevent him from jumping out of the ambulance on to the M4 motorway, however, at the time we did not have any information that suggested he was not going to willingly go to hospital and therefore I am still satisfied that I made the right decision at the time.  Some officers may also have decided to arrest him there and then before paramedics even arrived but in my opinion his welfare came before any arrest necessities as preservation of life is our number one objective as police officers.  I am confident that my communication skills kept the situation calm whilst waiting for the paramedics and in order to get Jones into the ambulance and that maybe he jumped out of the ambulance because the paramedics said something he didn’t like, but in his intoxicated state it could have been caused by anything.  </w:t>
      </w:r>
    </w:p>
    <w:p w14:paraId="6964F462" w14:textId="77777777" w:rsidR="00485046" w:rsidRDefault="00485046" w:rsidP="00485046"/>
    <w:p w14:paraId="61004B69" w14:textId="77777777" w:rsidR="00485046" w:rsidRDefault="00485046" w:rsidP="00485046">
      <w:r>
        <w:t xml:space="preserve">Upon finding Jones again at his girlfriend’s address his attitude and behaviour was already extremely agitated, limiting our options.  Jones was not listening to anything we were saying making tactical communication impossible and so this combined with his active resistance is why I handcuffed him behind his back.  Other officers may have tried to communicate with him for longer but I decided the priority was to get Jones treatment as soon as possible and waiting for him to calm down would have extended the time before he received treatment.  I did also consider arresting him at this point which I am sure many officers would have done since I could have justified my necessity as to prevent escape and protect him from injuring himself further.  However, I decided not to arrest because at this point I was still hoping that his girlfriend would be willing to attend the hospital with him and keep him there allowing us to become available after an hour or so to investigate the offences he had been accused of.  Unfortunately, this did not work out as his girlfriend refused to go to the hospital with him and we had to stay at the hospital with him for our entire shift anyway.  </w:t>
      </w:r>
    </w:p>
    <w:p w14:paraId="6359E5FE" w14:textId="77777777" w:rsidR="00485046" w:rsidRDefault="00485046" w:rsidP="00485046"/>
    <w:p w14:paraId="0AD91BDE" w14:textId="77777777" w:rsidR="00485046" w:rsidRDefault="00485046" w:rsidP="00485046">
      <w:r>
        <w:t xml:space="preserve">I conceive that there are many different ways that the incident  have been handled but I am confident that I considered Jones’ human rights and legislations such as PACE 1984 and The Mental Capacity Act 2005 and THRIVE to ensure I worked lawfully, ethically and followed South Wales Police procedures.  I am also content that I abided by the Code of Ethics and used the NDM to dynamically asses the decisions I made.  I also believe that I was considerate to Jones’ mental health, communicating as effectively as possible, reducing the conflict adequately and valuing his differences. </w:t>
      </w:r>
    </w:p>
    <w:p w14:paraId="582B85D4" w14:textId="77777777" w:rsidR="00485046" w:rsidRDefault="00485046" w:rsidP="00485046">
      <w:r>
        <w:tab/>
      </w:r>
      <w:r>
        <w:tab/>
      </w:r>
      <w:r>
        <w:tab/>
      </w:r>
      <w:r>
        <w:tab/>
      </w:r>
      <w:r>
        <w:tab/>
      </w:r>
      <w:r>
        <w:tab/>
      </w:r>
      <w:r>
        <w:tab/>
      </w:r>
      <w:r>
        <w:tab/>
      </w:r>
      <w:r>
        <w:tab/>
      </w:r>
      <w:r>
        <w:tab/>
      </w:r>
    </w:p>
    <w:p w14:paraId="460EB7EA" w14:textId="200AC736" w:rsidR="00485046" w:rsidRDefault="00A00718" w:rsidP="005C39B1">
      <w:pPr>
        <w:ind w:left="7920" w:firstLine="720"/>
      </w:pPr>
      <w:r>
        <w:t>2550</w:t>
      </w:r>
      <w:r w:rsidR="00485046">
        <w:t>/2500</w:t>
      </w:r>
    </w:p>
    <w:p w14:paraId="3DB2628D" w14:textId="77777777" w:rsidR="00485046" w:rsidRDefault="00485046" w:rsidP="00485046"/>
    <w:p w14:paraId="7F7B8D31" w14:textId="77777777" w:rsidR="00485046" w:rsidRDefault="00485046" w:rsidP="00485046"/>
    <w:p w14:paraId="41E48610" w14:textId="77777777" w:rsidR="00485046" w:rsidRPr="009D4703" w:rsidRDefault="00485046" w:rsidP="00485046">
      <w:pPr>
        <w:rPr>
          <w:b/>
          <w:u w:val="single"/>
        </w:rPr>
      </w:pPr>
      <w:r w:rsidRPr="00D667D9">
        <w:rPr>
          <w:b/>
          <w:u w:val="single"/>
        </w:rPr>
        <w:t>Bibliography:</w:t>
      </w:r>
    </w:p>
    <w:p w14:paraId="21F19F7F" w14:textId="5F108612" w:rsidR="00485046" w:rsidRPr="00485046" w:rsidRDefault="00485046" w:rsidP="000A44FD">
      <w:pPr>
        <w:overflowPunct/>
        <w:autoSpaceDE/>
        <w:autoSpaceDN/>
        <w:adjustRightInd/>
        <w:spacing w:after="160" w:line="259" w:lineRule="auto"/>
        <w:textAlignment w:val="auto"/>
      </w:pPr>
      <w:r w:rsidRPr="00485046">
        <w:t xml:space="preserve">College of Policing, Date unknown. </w:t>
      </w:r>
      <w:r w:rsidRPr="00485046">
        <w:rPr>
          <w:i/>
        </w:rPr>
        <w:t>Code of Ethics.</w:t>
      </w:r>
      <w:r w:rsidRPr="00485046">
        <w:t xml:space="preserve"> The College of Pol</w:t>
      </w:r>
      <w:r w:rsidR="000A44FD">
        <w:t xml:space="preserve">icing. [Accessed on 09/12/2019] </w:t>
      </w:r>
      <w:r w:rsidRPr="00485046">
        <w:t xml:space="preserve">Accessed at: </w:t>
      </w:r>
      <w:hyperlink r:id="rId18" w:history="1">
        <w:r w:rsidRPr="00485046">
          <w:rPr>
            <w:rStyle w:val="Hyperlink"/>
          </w:rPr>
          <w:t>https://www.college.police.uk/What-we-do/Ethics/Documents/Code_of_Ethics.pdf</w:t>
        </w:r>
      </w:hyperlink>
      <w:r w:rsidRPr="00485046">
        <w:t xml:space="preserve"> </w:t>
      </w:r>
    </w:p>
    <w:p w14:paraId="567793D8" w14:textId="569DB3F6" w:rsidR="00485046" w:rsidRPr="00485046" w:rsidRDefault="00485046" w:rsidP="000A44FD">
      <w:pPr>
        <w:overflowPunct/>
        <w:autoSpaceDE/>
        <w:autoSpaceDN/>
        <w:adjustRightInd/>
        <w:spacing w:after="160" w:line="259" w:lineRule="auto"/>
        <w:textAlignment w:val="auto"/>
      </w:pPr>
      <w:r w:rsidRPr="00485046">
        <w:t xml:space="preserve">Equal and Human Rights Commission, 2018. </w:t>
      </w:r>
      <w:r w:rsidRPr="00485046">
        <w:rPr>
          <w:i/>
        </w:rPr>
        <w:t>The Human Rights Act</w:t>
      </w:r>
      <w:r w:rsidRPr="00485046">
        <w:t xml:space="preserve">. Equal and Human Rights Commission. [Accessed on 09/11/2019] Accessed at: </w:t>
      </w:r>
      <w:hyperlink r:id="rId19" w:history="1">
        <w:r w:rsidRPr="00485046">
          <w:rPr>
            <w:rStyle w:val="Hyperlink"/>
          </w:rPr>
          <w:t>https://www.equalityhumanrights.com/en/human-rights/human-rights-act</w:t>
        </w:r>
      </w:hyperlink>
      <w:r w:rsidRPr="00485046">
        <w:t xml:space="preserve"> </w:t>
      </w:r>
    </w:p>
    <w:p w14:paraId="201382DF" w14:textId="5964B787" w:rsidR="00485046" w:rsidRPr="00485046" w:rsidRDefault="00485046" w:rsidP="000A44FD">
      <w:pPr>
        <w:overflowPunct/>
        <w:autoSpaceDE/>
        <w:autoSpaceDN/>
        <w:adjustRightInd/>
        <w:spacing w:after="160" w:line="259" w:lineRule="auto"/>
        <w:textAlignment w:val="auto"/>
      </w:pPr>
      <w:r w:rsidRPr="00485046">
        <w:t xml:space="preserve">Mind Tools, Date unknown. </w:t>
      </w:r>
      <w:r w:rsidRPr="00485046">
        <w:rPr>
          <w:i/>
        </w:rPr>
        <w:t>The Betari Box.</w:t>
      </w:r>
      <w:r w:rsidRPr="00485046">
        <w:t xml:space="preserve"> Mind Tools. [Accessed on 09/12/2019] Accessed at: </w:t>
      </w:r>
      <w:hyperlink r:id="rId20" w:history="1">
        <w:r w:rsidRPr="00485046">
          <w:rPr>
            <w:rStyle w:val="Hyperlink"/>
          </w:rPr>
          <w:t>https://www.mindtools.com/pages/article/newCS_82.htm</w:t>
        </w:r>
      </w:hyperlink>
      <w:r w:rsidR="000A44FD">
        <w:t xml:space="preserve"> </w:t>
      </w:r>
    </w:p>
    <w:p w14:paraId="6A9F028D" w14:textId="0E52961A" w:rsidR="00485046" w:rsidRPr="00485046" w:rsidRDefault="00485046" w:rsidP="000A44FD">
      <w:pPr>
        <w:overflowPunct/>
        <w:autoSpaceDE/>
        <w:autoSpaceDN/>
        <w:adjustRightInd/>
        <w:spacing w:after="160" w:line="259" w:lineRule="auto"/>
        <w:textAlignment w:val="auto"/>
      </w:pPr>
      <w:r w:rsidRPr="00485046">
        <w:t xml:space="preserve">PNLD, 2007. </w:t>
      </w:r>
      <w:r w:rsidRPr="00485046">
        <w:rPr>
          <w:i/>
        </w:rPr>
        <w:t>Mental Capacity Act 2005 - people who lack capacity</w:t>
      </w:r>
      <w:r w:rsidRPr="00485046">
        <w:t xml:space="preserve">. PNLD. [Accessed on 09/11/2019] Accessed at: </w:t>
      </w:r>
      <w:hyperlink r:id="rId21" w:history="1">
        <w:r w:rsidRPr="00485046">
          <w:rPr>
            <w:rStyle w:val="Hyperlink"/>
          </w:rPr>
          <w:t>https://docmanager.pnld.co.uk/content/D18919.htm</w:t>
        </w:r>
      </w:hyperlink>
      <w:r w:rsidRPr="00485046">
        <w:t xml:space="preserve"> </w:t>
      </w:r>
    </w:p>
    <w:p w14:paraId="7131C0D3" w14:textId="5E946F47" w:rsidR="00485046" w:rsidRDefault="00485046" w:rsidP="00485046">
      <w:pPr>
        <w:overflowPunct/>
        <w:autoSpaceDE/>
        <w:autoSpaceDN/>
        <w:adjustRightInd/>
        <w:spacing w:after="160" w:line="259" w:lineRule="auto"/>
        <w:textAlignment w:val="auto"/>
      </w:pPr>
      <w:r w:rsidRPr="00485046">
        <w:t xml:space="preserve">South Wales Police, Date unknown. </w:t>
      </w:r>
      <w:r w:rsidRPr="00485046">
        <w:rPr>
          <w:i/>
        </w:rPr>
        <w:t xml:space="preserve">Priorities and Performance. </w:t>
      </w:r>
      <w:r w:rsidRPr="00485046">
        <w:t xml:space="preserve">South Wales Police. [Accessed on 09/12/2019] Accessed at: </w:t>
      </w:r>
      <w:hyperlink r:id="rId22" w:history="1">
        <w:r w:rsidRPr="00485046">
          <w:rPr>
            <w:rStyle w:val="Hyperlink"/>
          </w:rPr>
          <w:t>https://www.south-wales.police.uk/en/about-us/priorities/</w:t>
        </w:r>
      </w:hyperlink>
      <w:r w:rsidRPr="00485046">
        <w:t xml:space="preserve"> </w:t>
      </w:r>
    </w:p>
    <w:p w14:paraId="1CBF442F" w14:textId="703473F1" w:rsidR="00485046" w:rsidRPr="000A44FD" w:rsidRDefault="000A44FD" w:rsidP="000A44FD">
      <w:pPr>
        <w:overflowPunct/>
        <w:autoSpaceDE/>
        <w:autoSpaceDN/>
        <w:adjustRightInd/>
        <w:spacing w:after="160" w:line="259" w:lineRule="auto"/>
        <w:textAlignment w:val="auto"/>
        <w:rPr>
          <w:b/>
        </w:rPr>
      </w:pPr>
      <w:r>
        <w:t xml:space="preserve">The University of Edinburgh (2019) </w:t>
      </w:r>
      <w:r>
        <w:rPr>
          <w:i/>
        </w:rPr>
        <w:t xml:space="preserve">The Reflective Toolbox – Gibbs’ Reflective Cycle. </w:t>
      </w:r>
      <w:r>
        <w:t xml:space="preserve">The University of Edinburgh. [Accessed on 09/12/2019] Accessed at: </w:t>
      </w:r>
      <w:hyperlink r:id="rId23" w:history="1">
        <w:r w:rsidRPr="00DE32B5">
          <w:rPr>
            <w:rStyle w:val="Hyperlink"/>
          </w:rPr>
          <w:t>https://www.ed.ac.uk/reflection/reflectors-toolkit/reflecting-on-experience/gibbs-reflective-cycle</w:t>
        </w:r>
      </w:hyperlink>
      <w:r>
        <w:t xml:space="preserve"> </w:t>
      </w:r>
    </w:p>
    <w:p w14:paraId="3B3526AE" w14:textId="0DF6E9B9" w:rsidR="00025650" w:rsidRDefault="00485046" w:rsidP="000A44FD">
      <w:pPr>
        <w:overflowPunct/>
        <w:autoSpaceDE/>
        <w:autoSpaceDN/>
        <w:adjustRightInd/>
        <w:spacing w:after="160" w:line="259" w:lineRule="auto"/>
        <w:textAlignment w:val="auto"/>
      </w:pPr>
      <w:r w:rsidRPr="00485046">
        <w:t>West Midlands Police, Date unknown.</w:t>
      </w:r>
      <w:r w:rsidRPr="00485046">
        <w:rPr>
          <w:i/>
        </w:rPr>
        <w:t xml:space="preserve"> College of Policing Vulnerability Conference</w:t>
      </w:r>
      <w:r w:rsidRPr="00485046">
        <w:t xml:space="preserve">. College of Policing [Accessed on 09/12/2019] Accessed at: </w:t>
      </w:r>
      <w:hyperlink r:id="rId24" w:anchor="search=NDM" w:history="1">
        <w:r w:rsidRPr="00485046">
          <w:rPr>
            <w:rStyle w:val="Hyperlink"/>
          </w:rPr>
          <w:t>https://www.college.police.uk/About/Documents/Conference/The_THRIVE_approach_workshop.pdf#search=NDM</w:t>
        </w:r>
      </w:hyperlink>
      <w:r w:rsidR="000A44FD">
        <w:t xml:space="preserve"> </w:t>
      </w:r>
    </w:p>
    <w:p w14:paraId="54712696" w14:textId="77777777" w:rsidR="000A44FD" w:rsidRDefault="000A44FD" w:rsidP="000A44FD">
      <w:pPr>
        <w:overflowPunct/>
        <w:autoSpaceDE/>
        <w:autoSpaceDN/>
        <w:adjustRightInd/>
        <w:spacing w:after="160" w:line="259" w:lineRule="auto"/>
        <w:textAlignment w:val="auto"/>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438E6CC" w14:textId="77777777" w:rsidR="005C39B1" w:rsidRDefault="005C39B1" w:rsidP="005C39B1">
      <w:r>
        <w:t xml:space="preserve">This policing incident refers to a victim that I supported through the difficult process of giving witness statements, the aftermath of being a victim and the possibility of going to court.  I will discuss how I provided this assistance and guidance as part of my responsibilities, in line with the Codes of Practice for Victim of Crime and the Code of Ethics.  I will illustrate how policing values were engaged throughout the process to ensure that the victim received the best safeguarding and support available.  I will also reflect and assess my actions </w:t>
      </w:r>
      <w:r w:rsidRPr="00F24468">
        <w:rPr>
          <w:rFonts w:cstheme="minorHAnsi"/>
        </w:rPr>
        <w:t xml:space="preserve">using Johns, </w:t>
      </w:r>
      <w:r>
        <w:rPr>
          <w:rFonts w:cstheme="minorHAnsi"/>
        </w:rPr>
        <w:t>C and Sally, B 2013 as a guide.</w:t>
      </w:r>
      <w:r w:rsidRPr="00F24468">
        <w:rPr>
          <w:rFonts w:ascii="Segoe UI" w:hAnsi="Segoe UI" w:cs="Segoe UI"/>
        </w:rPr>
        <w:t xml:space="preserve"> </w:t>
      </w:r>
    </w:p>
    <w:p w14:paraId="55FB057D" w14:textId="77777777" w:rsidR="005C39B1" w:rsidRDefault="005C39B1" w:rsidP="005C39B1"/>
    <w:p w14:paraId="1A0E5D09" w14:textId="77777777" w:rsidR="005C39B1" w:rsidRDefault="005C39B1" w:rsidP="005C39B1">
      <w:pPr>
        <w:rPr>
          <w:b/>
          <w:u w:val="single"/>
        </w:rPr>
      </w:pPr>
      <w:r w:rsidRPr="008A0859">
        <w:rPr>
          <w:b/>
          <w:u w:val="single"/>
        </w:rPr>
        <w:t>Description</w:t>
      </w:r>
    </w:p>
    <w:p w14:paraId="3413E6D4" w14:textId="7DB9C873" w:rsidR="005C39B1" w:rsidRDefault="005C39B1" w:rsidP="005C39B1">
      <w:r>
        <w:t xml:space="preserve">A male, I will refer to as Josh was arrested for common assault on his aunt, Jessica whilst she was driving herself, her husband, Josh, Josh’s mother and Josh’s friend home.  I received the hand on the next day.  At this stage no statements had been taken by any of the witnesses and Josh had not yet been interviewed as no formal complaint had been made yet due to Josh needing to be taken to the hospital before going to custody, taking up the officer’s time and preventing them from taking any statements. </w:t>
      </w:r>
    </w:p>
    <w:p w14:paraId="7A8B3492" w14:textId="77777777" w:rsidR="005C39B1" w:rsidRDefault="005C39B1" w:rsidP="005C39B1"/>
    <w:p w14:paraId="496CB1E9" w14:textId="77777777" w:rsidR="005C39B1" w:rsidRDefault="005C39B1" w:rsidP="005C39B1">
      <w:r>
        <w:t xml:space="preserve">Once I received the hand on in the morning, I looked through all the details of the occurrence and then attempted contact with the victim and all the witnesses. Unfortunately it took several hours to get hold of anyone that had been involved.  Once I did, I visited Josh’s mother and friend but neither were willing to provide a statement.  So I took signed pocketbook entries from the both of them stating that they would not give statements, claiming they did not see the incident themselves and being unwilling to attend court if the matter progressed. </w:t>
      </w:r>
    </w:p>
    <w:p w14:paraId="69F20EA2" w14:textId="77777777" w:rsidR="005C39B1" w:rsidRDefault="005C39B1" w:rsidP="005C39B1"/>
    <w:p w14:paraId="062858A3" w14:textId="77777777" w:rsidR="005C39B1" w:rsidRDefault="005C39B1" w:rsidP="005C39B1">
      <w:r>
        <w:t xml:space="preserve">Finally I managed to get hold of the victim on the phone, and asked her if she was still wanting to make a complaint, she did and so I asked her to meet me at her local station but she stated that she would rather </w:t>
      </w:r>
      <w:r>
        <w:lastRenderedPageBreak/>
        <w:t xml:space="preserve">attend our station to make a statement.  I agreed and she informed me that her husband was also willing to attend in order to make a witness statement.  We agreed a suitable time for her and I prepared my witness interview by re-reviewing all information that I had about the incident the night before.  Once Jessica and her husband arrived, we separated the two, I took Jessica’s statement whilst my tutor took her husband’s statement. Once I had finished taking Jessica’s statement I then told her about the Victim Personal Statement (VPS) and completed a VPS with her.  I then went through all the questions for her to attend court, including the special measures that she was entitled to.  I read the statement and VPS back to Jessica as she read along and then asked her to sign both the statement and VPS.  Before concluding the interview, I asked the victim permission to take photographs of her injuries.  She agreed, so I took three photos of her injuries on Axon Capture on my work phone. </w:t>
      </w:r>
    </w:p>
    <w:p w14:paraId="54DD1B63" w14:textId="77777777" w:rsidR="005C39B1" w:rsidRDefault="005C39B1" w:rsidP="005C39B1"/>
    <w:p w14:paraId="41708B51" w14:textId="77777777" w:rsidR="005C39B1" w:rsidRDefault="005C39B1" w:rsidP="005C39B1">
      <w:r>
        <w:t xml:space="preserve">After concluding the victim interview, I provided Jessica with leaflets on VPS and What Happens Next.  I also provided Jessica with numbers she could call if she needed any help, such as, Victim Support.  I asked Jessica if she wanted conditions for Josh to stay away from her and not to contact her, she stated that she did.  I also provided Jessica with her crime number and my phone number so that she could contact us if she needed.  </w:t>
      </w:r>
    </w:p>
    <w:p w14:paraId="159D80EA" w14:textId="77777777" w:rsidR="005C39B1" w:rsidRDefault="005C39B1" w:rsidP="005C39B1"/>
    <w:p w14:paraId="5667465B" w14:textId="77777777" w:rsidR="005C39B1" w:rsidRDefault="005C39B1" w:rsidP="005C39B1">
      <w:pPr>
        <w:rPr>
          <w:b/>
          <w:u w:val="single"/>
        </w:rPr>
      </w:pPr>
      <w:r>
        <w:rPr>
          <w:b/>
          <w:u w:val="single"/>
        </w:rPr>
        <w:t>Assessment</w:t>
      </w:r>
    </w:p>
    <w:p w14:paraId="5302F77C" w14:textId="77777777" w:rsidR="005C39B1" w:rsidRDefault="005C39B1" w:rsidP="005C39B1">
      <w:r>
        <w:t xml:space="preserve">Due to Jessica living outside of our force area, I asked her if she would like to meet at the station closest to her, however, Jessica told me that she had previously had a bad experience at that station and would prefer to attend at our station instead, to which I agreed as I wanted Jessica to feel as comfortable as possible.  I did consider going to her home address to take the statement but whilst on the phone to Jessica she informed me that her husband was also available to make a statement at the same time but that she lived in a small flat.  To prevent the two from having to wait around any longer than necessary and to prevent either from hearing what the other had said, I felt it would be best to meet at a police station this way I could take Jessica’s statement in one interview room whilst my tutor took her husband’s statement in another interview room at the same time.  I believe that this was the most effective but also the most delicate way I could have approached this interview given the circumstances. </w:t>
      </w:r>
    </w:p>
    <w:p w14:paraId="33DD3580" w14:textId="77777777" w:rsidR="005C39B1" w:rsidRDefault="005C39B1" w:rsidP="005C39B1"/>
    <w:p w14:paraId="485A4717" w14:textId="77777777" w:rsidR="005C39B1" w:rsidRDefault="005C39B1" w:rsidP="005C39B1">
      <w:r>
        <w:t xml:space="preserve">Once Jessica arrived at the station, I explained the process to her, I informed her that I let her tell me what happened and throughout I would be asking questions and taking notes.  I informed her that once we had taken her account, I would then be typing up her statement using the notes I had created during her interview.  I ensured that Jessica knew that she could take breaks whenever she needed and made her a cup of tea before we stated and ensured there were tissues available in the room in case she needed them.  I did not tell Jessica about the VPS at this point or anything that would happen after that as I did not want to overwhelm her.  I wanted Jessica focused on looking back at the assault and not worrying about anything else which I believed was the right thing to do at the time. </w:t>
      </w:r>
    </w:p>
    <w:p w14:paraId="4A662428" w14:textId="77777777" w:rsidR="005C39B1" w:rsidRDefault="005C39B1" w:rsidP="005C39B1"/>
    <w:p w14:paraId="4B85F476" w14:textId="286D6BE7" w:rsidR="005C39B1" w:rsidRDefault="00415F19" w:rsidP="005C39B1">
      <w:pPr>
        <w:rPr>
          <w:rFonts w:cstheme="minorHAnsi"/>
          <w:color w:val="020202"/>
        </w:rPr>
      </w:pPr>
      <w:r>
        <w:t>Once</w:t>
      </w:r>
      <w:r w:rsidR="005C39B1">
        <w:t xml:space="preserve"> I had finished the interview with Jessica, I made her another cup of tea and the explained the process of the VPS.  I explained that a VPS was to tell the court how the assault had impacted her in her day to day life and how it may have affected her mental health, confidence, trust or any other way.  Jessica informed me that she already suffered with Post Traumatic Stress Disorder (PTSD) from her time in the armed forces and that she was struggling to deal with the assault due to her PTSD preventing her from processing her emotions ‘normally.’  Jessica explained to me that s</w:t>
      </w:r>
      <w:r w:rsidR="005C39B1" w:rsidRPr="00216776">
        <w:t xml:space="preserve">he experiences “emotional numbing” as </w:t>
      </w:r>
      <w:r w:rsidR="005C39B1" w:rsidRPr="00216776">
        <w:rPr>
          <w:rFonts w:cstheme="minorHAnsi"/>
        </w:rPr>
        <w:t xml:space="preserve">described in </w:t>
      </w:r>
      <w:hyperlink r:id="rId25" w:history="1">
        <w:r w:rsidR="005C39B1" w:rsidRPr="00216776">
          <w:rPr>
            <w:rStyle w:val="Hyperlink"/>
            <w:rFonts w:cstheme="minorHAnsi"/>
            <w:bCs/>
            <w:color w:val="020202"/>
          </w:rPr>
          <w:t>Hayes</w:t>
        </w:r>
      </w:hyperlink>
      <w:r w:rsidR="005C39B1" w:rsidRPr="00216776">
        <w:rPr>
          <w:rFonts w:cstheme="minorHAnsi"/>
          <w:bCs/>
          <w:color w:val="020202"/>
        </w:rPr>
        <w:t xml:space="preserve">, </w:t>
      </w:r>
      <w:hyperlink r:id="rId26" w:history="1">
        <w:r w:rsidR="005C39B1" w:rsidRPr="00216776">
          <w:rPr>
            <w:rStyle w:val="Hyperlink"/>
            <w:rFonts w:cstheme="minorHAnsi"/>
            <w:bCs/>
            <w:color w:val="020202"/>
          </w:rPr>
          <w:t>VanElzakker</w:t>
        </w:r>
      </w:hyperlink>
      <w:r w:rsidR="005C39B1" w:rsidRPr="00216776">
        <w:rPr>
          <w:rFonts w:cstheme="minorHAnsi"/>
          <w:bCs/>
          <w:color w:val="020202"/>
        </w:rPr>
        <w:t xml:space="preserve"> and</w:t>
      </w:r>
      <w:r w:rsidR="005C39B1">
        <w:rPr>
          <w:rFonts w:cstheme="minorHAnsi"/>
          <w:bCs/>
          <w:color w:val="020202"/>
        </w:rPr>
        <w:t xml:space="preserve"> </w:t>
      </w:r>
      <w:hyperlink r:id="rId27" w:history="1">
        <w:r w:rsidR="005C39B1">
          <w:rPr>
            <w:rFonts w:cstheme="minorHAnsi"/>
          </w:rPr>
          <w:t>S</w:t>
        </w:r>
        <w:r w:rsidR="005C39B1" w:rsidRPr="00216776">
          <w:rPr>
            <w:rStyle w:val="Hyperlink"/>
            <w:rFonts w:cstheme="minorHAnsi"/>
            <w:bCs/>
            <w:color w:val="020202"/>
          </w:rPr>
          <w:t>hin</w:t>
        </w:r>
      </w:hyperlink>
      <w:r w:rsidR="005C39B1">
        <w:rPr>
          <w:rFonts w:cstheme="minorHAnsi"/>
        </w:rPr>
        <w:t xml:space="preserve">’s 2012 </w:t>
      </w:r>
      <w:r w:rsidR="005C39B1" w:rsidRPr="00216776">
        <w:rPr>
          <w:rFonts w:cstheme="minorHAnsi"/>
          <w:color w:val="020202"/>
        </w:rPr>
        <w:t>journal</w:t>
      </w:r>
      <w:r w:rsidR="005C39B1">
        <w:rPr>
          <w:rFonts w:cstheme="minorHAnsi"/>
          <w:color w:val="020202"/>
        </w:rPr>
        <w:t xml:space="preserve"> article on PTSD.  Therefore, I wrote a VPS for Jessica explaining how the assault had impacted her PTSD.  </w:t>
      </w:r>
    </w:p>
    <w:p w14:paraId="6D003C37" w14:textId="77777777" w:rsidR="005C39B1" w:rsidRDefault="005C39B1" w:rsidP="005C39B1">
      <w:pPr>
        <w:rPr>
          <w:rFonts w:cstheme="minorHAnsi"/>
          <w:color w:val="020202"/>
        </w:rPr>
      </w:pPr>
    </w:p>
    <w:p w14:paraId="3D12F2A8" w14:textId="77777777" w:rsidR="005C39B1" w:rsidRDefault="005C39B1" w:rsidP="005C39B1">
      <w:pPr>
        <w:rPr>
          <w:rFonts w:cstheme="minorHAnsi"/>
          <w:color w:val="020202"/>
        </w:rPr>
      </w:pPr>
      <w:r>
        <w:rPr>
          <w:rFonts w:cstheme="minorHAnsi"/>
          <w:color w:val="020202"/>
        </w:rPr>
        <w:t xml:space="preserve">I read the VPS and statement back to Jessica and she read along with me to ensure she was satisfied with both, I then asked her to sign both.  After Jessica had signed, I moved onto the MG11B questions for court.  Before asking the questions I explained to Jessica the court process and that’s she would only be required to give evidence if her nephew pleaded not guilty.  I explained how she would give her evidence and asked if she wanted any special measures, such as screens, or to give evidence by video link etc.  Jessica was not interested in any special measures as she stated she was not scared to stand up to her nephew and was willing to attend court without any measures.  Jessica’s only request was a quiet room to wait in so that her PTSD would not flare up.  I wrote this request in the MG11B questions and asked Jessica to sign.  </w:t>
      </w:r>
    </w:p>
    <w:p w14:paraId="1AF3E76F" w14:textId="77777777" w:rsidR="005C39B1" w:rsidRDefault="005C39B1" w:rsidP="005C39B1">
      <w:pPr>
        <w:rPr>
          <w:rFonts w:cstheme="minorHAnsi"/>
          <w:color w:val="020202"/>
        </w:rPr>
      </w:pPr>
    </w:p>
    <w:p w14:paraId="1A023CFB" w14:textId="77777777" w:rsidR="005C39B1" w:rsidRDefault="005C39B1" w:rsidP="005C39B1">
      <w:pPr>
        <w:rPr>
          <w:rFonts w:cstheme="minorHAnsi"/>
          <w:color w:val="020202"/>
        </w:rPr>
      </w:pPr>
      <w:r>
        <w:rPr>
          <w:rFonts w:cstheme="minorHAnsi"/>
          <w:color w:val="020202"/>
        </w:rPr>
        <w:t xml:space="preserve">Before Jessica left I asked her if I could take photos of her injuries and asked if she had visited a doctor or nurse for her injuries.  She agreed to I took photos, being as sensitive as possible.  I explained that the photos would be used in court as evidence of the physical impact of the assault.  Jessica had not visited anyone for </w:t>
      </w:r>
      <w:r>
        <w:rPr>
          <w:rFonts w:cstheme="minorHAnsi"/>
          <w:color w:val="020202"/>
        </w:rPr>
        <w:lastRenderedPageBreak/>
        <w:t xml:space="preserve">treatment of her injuries so I therefore decided I did not need access to her medical records.  I provided Jessica with leaflets on ‘what happens next’ and with a ‘VPS leaflet,’  I also explained to Jessica that if she was having longer term or further effects as time passes to re-contact me as I could take a further VPS to show the court how seriously it had impacted her life. </w:t>
      </w:r>
    </w:p>
    <w:p w14:paraId="62EA30BD" w14:textId="77777777" w:rsidR="005C39B1" w:rsidRDefault="005C39B1" w:rsidP="005C39B1">
      <w:pPr>
        <w:rPr>
          <w:rFonts w:cstheme="minorHAnsi"/>
          <w:color w:val="020202"/>
        </w:rPr>
      </w:pPr>
    </w:p>
    <w:p w14:paraId="4D5CAE68" w14:textId="5F827FEB" w:rsidR="005C39B1" w:rsidRDefault="005C39B1" w:rsidP="005C39B1">
      <w:r w:rsidRPr="00B165FB">
        <w:rPr>
          <w:rFonts w:cstheme="minorHAnsi"/>
          <w:color w:val="020202"/>
        </w:rPr>
        <w:t xml:space="preserve">I decided to complete a Public Protection Notice (PPN) on Jessica and so I asked her the relevant questions and for her consent to share selected information with partner agencies who could provide assistance.  Jessica agreed and so I completed the form in her presence and explained why we complete them.  I completed the adult at risk PPN </w:t>
      </w:r>
      <w:r>
        <w:rPr>
          <w:rFonts w:cstheme="minorHAnsi"/>
          <w:color w:val="020202"/>
        </w:rPr>
        <w:t>as well as the</w:t>
      </w:r>
      <w:r w:rsidRPr="00B165FB">
        <w:rPr>
          <w:rFonts w:cstheme="minorHAnsi"/>
          <w:color w:val="020202"/>
        </w:rPr>
        <w:t xml:space="preserve"> d</w:t>
      </w:r>
      <w:r>
        <w:rPr>
          <w:rFonts w:cstheme="minorHAnsi"/>
          <w:color w:val="020202"/>
        </w:rPr>
        <w:t xml:space="preserve">omestic abuse, stalking and honour based violence (DASH) </w:t>
      </w:r>
      <w:r w:rsidRPr="00B165FB">
        <w:rPr>
          <w:rFonts w:cstheme="minorHAnsi"/>
          <w:color w:val="020202"/>
        </w:rPr>
        <w:t xml:space="preserve">one because </w:t>
      </w:r>
      <w:r>
        <w:rPr>
          <w:rFonts w:cstheme="minorHAnsi"/>
          <w:color w:val="020202"/>
        </w:rPr>
        <w:t xml:space="preserve">of Jessica’s existing mental health issues being made worse by the incident and therefore, impacting her vulnerability.  I provided Jessica with my contact number and the crime number so that she could chase updates.  </w:t>
      </w:r>
      <w:r>
        <w:t xml:space="preserve">I did inform Jessica that due to the time of day, I would not be conducting the interview and so someone else would be in charge of her case from now on and that they would call after they had interviewed Josh to update her on how the case is progressing.  </w:t>
      </w:r>
      <w:r w:rsidR="00D77DCA">
        <w:t xml:space="preserve">On reflection, I could have spent more time talking to Jessica about her mental health in more depth but as I am not medically trained and have little experience in how mental health can effect individuals due to my lack of experience, at the time I felt Jessica would be better supported by me providing her with professional support numbers. </w:t>
      </w:r>
    </w:p>
    <w:p w14:paraId="779BAD43" w14:textId="77777777" w:rsidR="005C39B1" w:rsidRDefault="005C39B1" w:rsidP="005C39B1"/>
    <w:p w14:paraId="2A52C93E" w14:textId="77777777" w:rsidR="005C39B1" w:rsidRPr="00C9679C" w:rsidRDefault="005C39B1" w:rsidP="005C39B1">
      <w:pPr>
        <w:rPr>
          <w:rFonts w:cstheme="minorHAnsi"/>
          <w:color w:val="020202"/>
        </w:rPr>
      </w:pPr>
      <w:r>
        <w:t xml:space="preserve">I provided Jessica with a list of contact numbers that she would call if she needed help in processing the assault and moving forwards, the numbers included Victim Support and Welsh Women’s Aid in line with the Code of Practice for Victims of Crime 2015.  I also informed Jessica of an app that she can download to her phone that disguises itself as a weather app, called Bright Sky, I showed her the app on my own phone and explained how it had further contact number she could use as well as useful hints and tips.  I feel that I provided Jessica with all the help and support that I had available to me at the time.  I believe that I did everything I could to make her feel as safe and as supported as possible.  Looking back, I do think that I should have also shared some of this information, like the contact numbers, to her husband so that he knew support was available to her if she did not make contact herself. </w:t>
      </w:r>
    </w:p>
    <w:p w14:paraId="44FF2A90" w14:textId="77777777" w:rsidR="005C39B1" w:rsidRDefault="005C39B1" w:rsidP="005C39B1">
      <w:pPr>
        <w:rPr>
          <w:rFonts w:cstheme="minorHAnsi"/>
          <w:color w:val="020202"/>
        </w:rPr>
      </w:pPr>
    </w:p>
    <w:p w14:paraId="0C10A464" w14:textId="77777777" w:rsidR="005C39B1" w:rsidRDefault="005C39B1" w:rsidP="005C39B1">
      <w:pPr>
        <w:rPr>
          <w:rFonts w:cstheme="minorHAnsi"/>
          <w:color w:val="020202"/>
        </w:rPr>
      </w:pPr>
      <w:r>
        <w:rPr>
          <w:rFonts w:cstheme="minorHAnsi"/>
          <w:color w:val="020202"/>
        </w:rPr>
        <w:t xml:space="preserve">After Jessica left I put a marker on Jessica’s address on niche to ensure that calls to her address would receive an emergency response and that other officers would be aware that there was now a domestic abuse history between her and her nephew.  Although Jessica told me she was not scared of her nephew, I believed it was necessary because he knows where she lives and was obviously going to be annoyed by the fact that he had been arrested and was likely to blame her.  I felt it was a necessary precaution as Josh was not going to be remanded in custody and therefore was released not long after being interviewed.  Other officers may not have placed the marker on her address as the offence did not occur at her address and because there was no history of abuse but I decided it was better to be cautious and place the marker on the address to safeguard Jessica.  Before finishing my shift, I ensured that that the interviewing officer knew that Jessica did not want Josh to be able to contact her or come near her and so they would have to ask the custody Sergeant for bail conditions to that effect. </w:t>
      </w:r>
    </w:p>
    <w:p w14:paraId="757F4E24" w14:textId="77777777" w:rsidR="005C39B1" w:rsidRDefault="005C39B1" w:rsidP="005C39B1">
      <w:pPr>
        <w:rPr>
          <w:rFonts w:cstheme="minorHAnsi"/>
          <w:color w:val="020202"/>
        </w:rPr>
      </w:pPr>
    </w:p>
    <w:p w14:paraId="2FE5B5AA" w14:textId="77777777" w:rsidR="005C39B1" w:rsidRDefault="005C39B1" w:rsidP="005C39B1">
      <w:pPr>
        <w:rPr>
          <w:rFonts w:cstheme="minorHAnsi"/>
          <w:color w:val="020202"/>
        </w:rPr>
      </w:pPr>
      <w:r>
        <w:rPr>
          <w:rFonts w:cstheme="minorHAnsi"/>
          <w:color w:val="020202"/>
        </w:rPr>
        <w:t xml:space="preserve">I am satisfied that I followed the Code of Ethics (2014) throughout my involvement in this investigation.  I followed the nine Policing Principles as I was open and honest with Jessica about the process of our investigation.  I treated her with respect and fairness during in the interview process.  I made an objective decision and used my integrity to place the maker on the address and am accountable for this action.  I showed selflessness by going further than expected by showing Jessica the domestic abuse app, Bright Sky.  I also followed the necessary ethics of the ten standards of professional behaviour as I enforced confidentiality by only discussing the case with those that needed to know, such as my tutor and the interviewing officers, who would become the officer in the case.  I diligently exercised by duties and responsibilities by doing everything in my power to safeguard Jessica and to make her feel comfortable and heard.  I acted with honesty and integrity whilst showing authority, respect and courtesy to Jessica throughout interviewing her and following equality and diversity guidelines.  I am certain that I followed the code of ethics as best as I possibly could during this interview to ensure that Jessica maintained faith that she could contact the police and that we would do everything in our power to help her. </w:t>
      </w:r>
    </w:p>
    <w:p w14:paraId="1A76F488" w14:textId="77777777" w:rsidR="005C39B1" w:rsidRDefault="005C39B1" w:rsidP="005C39B1">
      <w:pPr>
        <w:rPr>
          <w:rFonts w:cstheme="minorHAnsi"/>
          <w:color w:val="020202"/>
        </w:rPr>
      </w:pPr>
    </w:p>
    <w:p w14:paraId="608FBA9B" w14:textId="77777777" w:rsidR="005C39B1" w:rsidRDefault="005C39B1" w:rsidP="005C39B1">
      <w:pPr>
        <w:rPr>
          <w:rFonts w:cstheme="minorHAnsi"/>
          <w:b/>
          <w:color w:val="020202"/>
          <w:u w:val="single"/>
        </w:rPr>
      </w:pPr>
      <w:r w:rsidRPr="00F15CA9">
        <w:rPr>
          <w:rFonts w:cstheme="minorHAnsi"/>
          <w:b/>
          <w:color w:val="020202"/>
          <w:u w:val="single"/>
        </w:rPr>
        <w:t>Conclusion</w:t>
      </w:r>
    </w:p>
    <w:p w14:paraId="04F6A4CE" w14:textId="2C707B5C" w:rsidR="005C39B1" w:rsidRPr="00F15CA9" w:rsidRDefault="005C39B1" w:rsidP="005C39B1">
      <w:pPr>
        <w:rPr>
          <w:rFonts w:cstheme="minorHAnsi"/>
          <w:color w:val="020202"/>
        </w:rPr>
      </w:pPr>
      <w:r>
        <w:rPr>
          <w:rFonts w:cstheme="minorHAnsi"/>
          <w:color w:val="020202"/>
        </w:rPr>
        <w:t xml:space="preserve">I am content with the approach I used of my victim interview and the support that I provided Jessica.  I am confident that I worked in line with the Code of Ethics and the Code of Practice for Victims of Crime, whilst in some cases, going above and beyond this to ensure that my victim was safeguarded and provided the best </w:t>
      </w:r>
      <w:r>
        <w:rPr>
          <w:rFonts w:cstheme="minorHAnsi"/>
          <w:color w:val="020202"/>
        </w:rPr>
        <w:lastRenderedPageBreak/>
        <w:t>support available and providing a wide range of support networks for her to choose the best option for her.  I recognise that the interview is only a small part of the process of the investigation and I would have preferred to have interviewed Josh as well so that I could have questioned his account and to have been the person that put the bail conditions in place and create the case file but this was not possible given time restraints.  I recognise that if I had been the officer in the case that I would have kept Jessica updated on the progression of the case including the outcome of the interview, bail condition and court dates but Jessica did not contact me again so I am satisfied that the Officer in the Case must have kept Jessica updated themselves.  In future, I would proceed with similar situations in the same way but would hopefully be able to contact the victim sooner in order to interv</w:t>
      </w:r>
      <w:r w:rsidR="00D77DCA">
        <w:rPr>
          <w:rFonts w:cstheme="minorHAnsi"/>
          <w:color w:val="020202"/>
        </w:rPr>
        <w:t>iew the suspect myself as well so that the victim would have one point of contact with the police throughout the investigation, rather than being passed from me to the officer in the case.</w:t>
      </w:r>
    </w:p>
    <w:p w14:paraId="051D13CF" w14:textId="77777777" w:rsidR="005C39B1" w:rsidRDefault="005C39B1" w:rsidP="005C39B1">
      <w:pPr>
        <w:rPr>
          <w:rFonts w:cstheme="minorHAnsi"/>
          <w:color w:val="020202"/>
        </w:rPr>
      </w:pPr>
    </w:p>
    <w:p w14:paraId="478D9CAD" w14:textId="77777777" w:rsidR="005C39B1" w:rsidRDefault="005C39B1" w:rsidP="005C39B1">
      <w:pPr>
        <w:rPr>
          <w:rFonts w:cstheme="minorHAnsi"/>
          <w:color w:val="020202"/>
        </w:rPr>
      </w:pPr>
    </w:p>
    <w:p w14:paraId="1EC086B2" w14:textId="781BCB1D" w:rsidR="005C39B1" w:rsidRDefault="00D77DCA" w:rsidP="005C39B1">
      <w:pPr>
        <w:ind w:left="7200" w:firstLine="720"/>
        <w:rPr>
          <w:rFonts w:cstheme="minorHAnsi"/>
          <w:color w:val="020202"/>
        </w:rPr>
      </w:pPr>
      <w:r>
        <w:rPr>
          <w:rFonts w:cstheme="minorHAnsi"/>
          <w:color w:val="020202"/>
        </w:rPr>
        <w:t>2430</w:t>
      </w:r>
      <w:r w:rsidR="005C39B1">
        <w:rPr>
          <w:rFonts w:cstheme="minorHAnsi"/>
          <w:color w:val="020202"/>
        </w:rPr>
        <w:t>/2500</w:t>
      </w:r>
    </w:p>
    <w:p w14:paraId="5AFC1914" w14:textId="77777777" w:rsidR="005C39B1" w:rsidRDefault="005C39B1" w:rsidP="005C39B1">
      <w:pPr>
        <w:rPr>
          <w:rFonts w:cstheme="minorHAnsi"/>
          <w:color w:val="020202"/>
        </w:rPr>
      </w:pPr>
    </w:p>
    <w:p w14:paraId="145AF9DF" w14:textId="77777777" w:rsidR="005C39B1" w:rsidRDefault="005C39B1" w:rsidP="005C39B1">
      <w:pPr>
        <w:rPr>
          <w:rFonts w:cstheme="minorHAnsi"/>
          <w:color w:val="020202"/>
        </w:rPr>
      </w:pPr>
    </w:p>
    <w:p w14:paraId="01309F2E" w14:textId="77777777" w:rsidR="005C39B1" w:rsidRDefault="005C39B1" w:rsidP="005C39B1">
      <w:pPr>
        <w:rPr>
          <w:rFonts w:cstheme="minorHAnsi"/>
          <w:color w:val="020202"/>
        </w:rPr>
      </w:pPr>
    </w:p>
    <w:p w14:paraId="41575FE8" w14:textId="77777777" w:rsidR="005C39B1" w:rsidRDefault="005C39B1" w:rsidP="005C39B1">
      <w:pPr>
        <w:rPr>
          <w:rFonts w:cstheme="minorHAnsi"/>
          <w:color w:val="020202"/>
        </w:rPr>
      </w:pPr>
      <w:r>
        <w:rPr>
          <w:rFonts w:cstheme="minorHAnsi"/>
          <w:color w:val="020202"/>
        </w:rPr>
        <w:t>Bibliography:</w:t>
      </w:r>
    </w:p>
    <w:p w14:paraId="500729F6" w14:textId="77777777" w:rsidR="005C39B1" w:rsidRDefault="005C39B1" w:rsidP="005C39B1">
      <w:pPr>
        <w:rPr>
          <w:rFonts w:cstheme="minorHAnsi"/>
          <w:color w:val="020202"/>
        </w:rPr>
      </w:pPr>
      <w:r>
        <w:rPr>
          <w:rFonts w:cstheme="minorHAnsi"/>
          <w:color w:val="020202"/>
        </w:rPr>
        <w:t xml:space="preserve">College of Policing (2014). </w:t>
      </w:r>
      <w:r>
        <w:rPr>
          <w:rFonts w:cstheme="minorHAnsi"/>
          <w:i/>
          <w:color w:val="020202"/>
        </w:rPr>
        <w:t>Code of Ethics</w:t>
      </w:r>
      <w:r>
        <w:rPr>
          <w:rFonts w:cstheme="minorHAnsi"/>
          <w:color w:val="020202"/>
        </w:rPr>
        <w:t xml:space="preserve">. College of Policing. Available at: </w:t>
      </w:r>
      <w:hyperlink r:id="rId28" w:history="1">
        <w:r w:rsidRPr="00F072B7">
          <w:rPr>
            <w:rStyle w:val="Hyperlink"/>
            <w:rFonts w:cstheme="minorHAnsi"/>
          </w:rPr>
          <w:t>https://www.college.police.uk/What-we-do/Ethics/Documents/Code_of_Ethics.pdf</w:t>
        </w:r>
      </w:hyperlink>
      <w:r>
        <w:rPr>
          <w:rFonts w:cstheme="minorHAnsi"/>
          <w:color w:val="020202"/>
        </w:rPr>
        <w:t xml:space="preserve"> [Accessed on 21/12/2019]</w:t>
      </w:r>
    </w:p>
    <w:p w14:paraId="238F0CA7" w14:textId="77777777" w:rsidR="005C39B1" w:rsidRDefault="005C39B1" w:rsidP="005C39B1">
      <w:pPr>
        <w:rPr>
          <w:rFonts w:cstheme="minorHAnsi"/>
          <w:color w:val="020202"/>
        </w:rPr>
      </w:pPr>
    </w:p>
    <w:p w14:paraId="3DE1B023" w14:textId="3F7C6DDA" w:rsidR="005C39B1" w:rsidRPr="000D04A9" w:rsidRDefault="005C39B1" w:rsidP="005C39B1">
      <w:pPr>
        <w:rPr>
          <w:rFonts w:cstheme="minorHAnsi"/>
          <w:color w:val="020202"/>
        </w:rPr>
      </w:pPr>
      <w:r>
        <w:rPr>
          <w:rFonts w:cstheme="minorHAnsi"/>
          <w:color w:val="020202"/>
        </w:rPr>
        <w:t>Hayes, J</w:t>
      </w:r>
      <w:r w:rsidRPr="000D04A9">
        <w:rPr>
          <w:rFonts w:cstheme="minorHAnsi"/>
          <w:color w:val="020202"/>
        </w:rPr>
        <w:t>,</w:t>
      </w:r>
      <w:r>
        <w:rPr>
          <w:rFonts w:cstheme="minorHAnsi"/>
          <w:color w:val="020202"/>
        </w:rPr>
        <w:t xml:space="preserve"> VanElzakker, M, Shin, L. (2012) ‘</w:t>
      </w:r>
      <w:r w:rsidRPr="000D04A9">
        <w:rPr>
          <w:rFonts w:cstheme="minorHAnsi"/>
          <w:color w:val="020202"/>
        </w:rPr>
        <w:t>Emotion and cognition interactions in PTSD: a review of neurocogn</w:t>
      </w:r>
      <w:r>
        <w:rPr>
          <w:rFonts w:cstheme="minorHAnsi"/>
          <w:color w:val="020202"/>
        </w:rPr>
        <w:t xml:space="preserve">itive and neuroimaging studies ‘ </w:t>
      </w:r>
      <w:r>
        <w:rPr>
          <w:rFonts w:cstheme="minorHAnsi"/>
          <w:i/>
          <w:color w:val="020202"/>
        </w:rPr>
        <w:t xml:space="preserve">Frontiers in Integrative Neuroscience, </w:t>
      </w:r>
      <w:r>
        <w:rPr>
          <w:rFonts w:cstheme="minorHAnsi"/>
          <w:color w:val="020202"/>
        </w:rPr>
        <w:t>Vol. 6. pp 89-95 Available at:</w:t>
      </w:r>
      <w:r w:rsidRPr="000D04A9">
        <w:rPr>
          <w:rFonts w:cstheme="minorHAnsi"/>
          <w:color w:val="020202"/>
        </w:rPr>
        <w:t xml:space="preserve"> </w:t>
      </w:r>
      <w:hyperlink r:id="rId29" w:history="1">
        <w:r w:rsidRPr="00F072B7">
          <w:rPr>
            <w:rStyle w:val="Hyperlink"/>
            <w:rFonts w:cstheme="minorHAnsi"/>
          </w:rPr>
          <w:t>https://www.frontiersin.org/article/10.3389/fnint.2012.00089</w:t>
        </w:r>
      </w:hyperlink>
      <w:r>
        <w:rPr>
          <w:rFonts w:cstheme="minorHAnsi"/>
          <w:color w:val="020202"/>
        </w:rPr>
        <w:t xml:space="preserve"> [Accessed on 21/12/2019]</w:t>
      </w:r>
    </w:p>
    <w:p w14:paraId="31E435B3" w14:textId="77777777" w:rsidR="005C39B1" w:rsidRDefault="005C39B1" w:rsidP="005C39B1">
      <w:pPr>
        <w:rPr>
          <w:rFonts w:cstheme="minorHAnsi"/>
          <w:color w:val="373A3C"/>
        </w:rPr>
      </w:pPr>
    </w:p>
    <w:p w14:paraId="162F0C87" w14:textId="5C5E8A15" w:rsidR="005C39B1" w:rsidRPr="000D04A9" w:rsidRDefault="005C39B1" w:rsidP="005C39B1">
      <w:pPr>
        <w:rPr>
          <w:rFonts w:cstheme="minorHAnsi"/>
          <w:color w:val="020202"/>
        </w:rPr>
      </w:pPr>
      <w:r w:rsidRPr="00C853E7">
        <w:rPr>
          <w:rFonts w:cstheme="minorHAnsi"/>
          <w:color w:val="373A3C"/>
        </w:rPr>
        <w:t>Johns, C and Sally, B(2013)</w:t>
      </w:r>
      <w:r w:rsidRPr="00C853E7">
        <w:rPr>
          <w:rFonts w:cstheme="minorHAnsi"/>
          <w:i/>
          <w:color w:val="373A3C"/>
          <w:u w:val="single"/>
        </w:rPr>
        <w:t xml:space="preserve">. </w:t>
      </w:r>
      <w:hyperlink r:id="rId30" w:history="1">
        <w:r w:rsidRPr="00C853E7">
          <w:rPr>
            <w:rStyle w:val="Hyperlink"/>
            <w:rFonts w:cstheme="minorHAnsi"/>
            <w:i/>
            <w:color w:val="003E5A"/>
          </w:rPr>
          <w:t>Becoming a Reflective Practitioner</w:t>
        </w:r>
      </w:hyperlink>
      <w:r w:rsidRPr="00C853E7">
        <w:rPr>
          <w:rFonts w:cstheme="minorHAnsi"/>
          <w:color w:val="373A3C"/>
        </w:rPr>
        <w:t xml:space="preserve">. 4th ed. Chichester, West Sussex: John Wiley &amp; Sons. Available at: </w:t>
      </w:r>
      <w:hyperlink r:id="rId31" w:history="1">
        <w:r w:rsidRPr="00C853E7">
          <w:rPr>
            <w:rStyle w:val="Hyperlink"/>
            <w:rFonts w:cstheme="minorHAnsi"/>
          </w:rPr>
          <w:t>https://www-dawsonera-com.ezproxy.uwtsd.ac.uk/readonline/9781118492291</w:t>
        </w:r>
      </w:hyperlink>
      <w:r w:rsidRPr="00C853E7">
        <w:rPr>
          <w:rFonts w:cstheme="minorHAnsi"/>
          <w:color w:val="373A3C"/>
        </w:rPr>
        <w:t xml:space="preserve">  [Accessed on 21/12/2019]</w:t>
      </w:r>
      <w:r w:rsidRPr="000D04A9">
        <w:rPr>
          <w:rFonts w:cstheme="minorHAnsi"/>
          <w:color w:val="020202"/>
        </w:rPr>
        <w:tab/>
      </w:r>
    </w:p>
    <w:p w14:paraId="4663FE2D" w14:textId="77777777" w:rsidR="005C39B1" w:rsidRDefault="005C39B1" w:rsidP="005C39B1"/>
    <w:p w14:paraId="26005A68" w14:textId="267089D2" w:rsidR="005C39B1" w:rsidRPr="00A364C2" w:rsidRDefault="005C39B1" w:rsidP="005C39B1">
      <w:r>
        <w:t xml:space="preserve">Ministry of Justice (2015) </w:t>
      </w:r>
      <w:r>
        <w:rPr>
          <w:i/>
        </w:rPr>
        <w:t>Code of Practice for Victims of Crime</w:t>
      </w:r>
      <w:r>
        <w:t xml:space="preserve">. Ministry of Justice. Available at: </w:t>
      </w:r>
      <w:hyperlink r:id="rId32" w:history="1">
        <w:r w:rsidRPr="00F072B7">
          <w:rPr>
            <w:rStyle w:val="Hyperlink"/>
          </w:rPr>
          <w:t>https://assets.publishing.service.gov.uk/government/uploads/system/uploads/attachment_data/file/476900/code-of-practice-for-victims-of-crime.PDF</w:t>
        </w:r>
      </w:hyperlink>
      <w:r>
        <w:t xml:space="preserve"> [Accessed on 21/12/2019]</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2A4516B5" w14:textId="220B4ECC" w:rsidR="00485046" w:rsidRPr="00346AA8" w:rsidRDefault="00485046" w:rsidP="00485046">
      <w:pPr>
        <w:rPr>
          <w:rFonts w:asciiTheme="minorHAnsi" w:hAnsiTheme="minorHAnsi" w:cstheme="minorHAnsi"/>
        </w:rPr>
      </w:pPr>
      <w:r w:rsidRPr="00346AA8">
        <w:rPr>
          <w:rFonts w:asciiTheme="minorHAnsi" w:hAnsiTheme="minorHAnsi" w:cstheme="minorHAnsi"/>
        </w:rPr>
        <w:t>The following essay examines the actions taken by myself regarding a policing incident and how I used the Criminal Procedure and Investigation Act 1996 (CPIA) to guide my decisions.  I will scrutinise the decisions I made and discretion I chose to use throughout my investigation</w:t>
      </w:r>
      <w:r w:rsidR="002B34D7">
        <w:rPr>
          <w:rFonts w:asciiTheme="minorHAnsi" w:hAnsiTheme="minorHAnsi" w:cstheme="minorHAnsi"/>
        </w:rPr>
        <w:t xml:space="preserve"> using Selina Copley’s advice (2011)</w:t>
      </w:r>
      <w:r w:rsidRPr="00346AA8">
        <w:rPr>
          <w:rFonts w:asciiTheme="minorHAnsi" w:hAnsiTheme="minorHAnsi" w:cstheme="minorHAnsi"/>
        </w:rPr>
        <w:t xml:space="preserve">.  I will assess any bias that may have impacted my decision making and how this bias may have affected my ability to engage with the policing values and how I managed the offender of these crimes.  The policing incident I will be looking into is of a male who committed theft and three counts of fraud by false representation. </w:t>
      </w:r>
    </w:p>
    <w:p w14:paraId="3784F8DE" w14:textId="77777777" w:rsidR="00485046" w:rsidRPr="00346AA8" w:rsidRDefault="00485046" w:rsidP="00485046">
      <w:pPr>
        <w:rPr>
          <w:rFonts w:asciiTheme="minorHAnsi" w:hAnsiTheme="minorHAnsi" w:cstheme="minorHAnsi"/>
        </w:rPr>
      </w:pPr>
    </w:p>
    <w:p w14:paraId="034C31B2" w14:textId="77777777" w:rsidR="00485046" w:rsidRPr="00346AA8" w:rsidRDefault="00485046" w:rsidP="00485046">
      <w:pPr>
        <w:rPr>
          <w:rFonts w:asciiTheme="minorHAnsi" w:hAnsiTheme="minorHAnsi" w:cstheme="minorHAnsi"/>
        </w:rPr>
      </w:pPr>
    </w:p>
    <w:p w14:paraId="1D1B335C" w14:textId="77777777" w:rsidR="00485046" w:rsidRPr="00346AA8" w:rsidRDefault="00485046" w:rsidP="00485046">
      <w:pPr>
        <w:rPr>
          <w:rFonts w:asciiTheme="minorHAnsi" w:hAnsiTheme="minorHAnsi" w:cstheme="minorHAnsi"/>
          <w:b/>
          <w:u w:val="single"/>
        </w:rPr>
      </w:pPr>
      <w:r w:rsidRPr="00346AA8">
        <w:rPr>
          <w:rFonts w:asciiTheme="minorHAnsi" w:hAnsiTheme="minorHAnsi" w:cstheme="minorHAnsi"/>
          <w:b/>
          <w:u w:val="single"/>
        </w:rPr>
        <w:t>Description of events:</w:t>
      </w:r>
    </w:p>
    <w:p w14:paraId="378E2505" w14:textId="77777777" w:rsidR="00485046" w:rsidRPr="00346AA8" w:rsidRDefault="00485046" w:rsidP="00485046">
      <w:pPr>
        <w:rPr>
          <w:rFonts w:asciiTheme="minorHAnsi" w:hAnsiTheme="minorHAnsi" w:cstheme="minorHAnsi"/>
        </w:rPr>
      </w:pPr>
      <w:r>
        <w:rPr>
          <w:rFonts w:asciiTheme="minorHAnsi" w:hAnsiTheme="minorHAnsi" w:cstheme="minorHAnsi"/>
        </w:rPr>
        <w:t>M</w:t>
      </w:r>
      <w:r w:rsidRPr="00346AA8">
        <w:rPr>
          <w:rFonts w:asciiTheme="minorHAnsi" w:hAnsiTheme="minorHAnsi" w:cstheme="minorHAnsi"/>
        </w:rPr>
        <w:t>y tutor</w:t>
      </w:r>
      <w:r>
        <w:rPr>
          <w:rFonts w:asciiTheme="minorHAnsi" w:hAnsiTheme="minorHAnsi" w:cstheme="minorHAnsi"/>
        </w:rPr>
        <w:t xml:space="preserve"> and I</w:t>
      </w:r>
      <w:r w:rsidRPr="00346AA8">
        <w:rPr>
          <w:rFonts w:asciiTheme="minorHAnsi" w:hAnsiTheme="minorHAnsi" w:cstheme="minorHAnsi"/>
        </w:rPr>
        <w:t xml:space="preserve"> responded to a call at a small block of flats where a white female, who I will refer to as Louise had reported the theft of cash and a bank card from her purse, inside her flat.  On our arrival she explained that she knew the man who had stolen these items from her, she named her neighbour, a white male who I will refer to as Lee.  Louise explained that Lee had come in to use her phone and whilst there must have stolen the items from her purse.  She went on to tell us that she had received notifications from her online banking app showing that the card had been used three times whilst she was at home.  Louise recognised the withdrawals as coming from her two local convenience stores.  Louise also stated that she had seen Lee since he had used the cards and that he had admitted to stealing the money and the card and using it but that he had thrown the card down the drain.  Lee then left the block of flats again and he was not there upon our attendance. </w:t>
      </w:r>
    </w:p>
    <w:p w14:paraId="632EFE11" w14:textId="77777777" w:rsidR="00485046" w:rsidRPr="00346AA8" w:rsidRDefault="00485046" w:rsidP="00485046">
      <w:pPr>
        <w:rPr>
          <w:rFonts w:asciiTheme="minorHAnsi" w:hAnsiTheme="minorHAnsi" w:cstheme="minorHAnsi"/>
        </w:rPr>
      </w:pPr>
    </w:p>
    <w:p w14:paraId="1CD5B66F"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I comforted Louise and asked a few questions to ascertain if this was a theft or a burglary and explained to her why I was asking these questions.  I attempted to make Louise feel more relaxed by explaining what we would be looking to do next and letting her know that we are lead to an extent by what she wants to do.  I laid out some of the options we </w:t>
      </w:r>
      <w:r w:rsidRPr="00346AA8">
        <w:rPr>
          <w:rFonts w:asciiTheme="minorHAnsi" w:hAnsiTheme="minorHAnsi" w:cstheme="minorHAnsi"/>
        </w:rPr>
        <w:lastRenderedPageBreak/>
        <w:t>had available.  I asked Louise how she felt knowing she would have to continue to live in the same block of flats as him, but at the time she was not concerned.  I therefore explained to her that we did not have to arrest Lee, but that we could gather all the CCTV from the shops and get her statement and any other possible evidence before we got Lee in for a voluntary interview where he would be reported for summons.  Louise agreed to this course of action as she did not see the point in Lee being arrested as she saw him as a “harmless druggy that was just desperate for money”</w:t>
      </w:r>
    </w:p>
    <w:p w14:paraId="4DC47526" w14:textId="77777777" w:rsidR="00485046" w:rsidRPr="00346AA8" w:rsidRDefault="00485046" w:rsidP="00485046">
      <w:pPr>
        <w:rPr>
          <w:rFonts w:asciiTheme="minorHAnsi" w:hAnsiTheme="minorHAnsi" w:cstheme="minorHAnsi"/>
        </w:rPr>
      </w:pPr>
    </w:p>
    <w:p w14:paraId="04CF0ED2"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I decided to give Louise time to settle and gather her thoughts before taking a statement as the shops were closing soon.  I went to the shops to get the CCTV evidence but unfortunately neither of the employees working at the time knew how to work the CCTV so I left a USB at each shop and arranged a different date to return and collect it.  I then returned to Louise’s flat and collected a statement from her.  I went through all the relevant questions to do with court but Louise did not want any special measures and at this point she did not want to make a Victim Personal Statement (VPS).  I explained to Louise that we were struggling to obtain the CCTV evidence at this time and that it would be a week or so before we spoken to Lee.  Louise said that she was happy enough for us to continue with the voluntary interview approach. </w:t>
      </w:r>
    </w:p>
    <w:p w14:paraId="167843DE" w14:textId="77777777" w:rsidR="00485046" w:rsidRPr="00346AA8" w:rsidRDefault="00485046" w:rsidP="00485046">
      <w:pPr>
        <w:rPr>
          <w:rFonts w:asciiTheme="minorHAnsi" w:hAnsiTheme="minorHAnsi" w:cstheme="minorHAnsi"/>
        </w:rPr>
      </w:pPr>
    </w:p>
    <w:p w14:paraId="1ED04A42"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A week later I collected the CCTV evidence and corresponding receipts, I then watched the evidence to ensure we could see Lee using that bank card for the same amounts as what came out of Louise’s bank account, which it was.  I contacted Louise to update her on our progress and to let her know that we were going to come to the flats to speak to Lee the next day to get him in for a voluntary interview.  The next day we went to Lee’s and told him we needed to interview him and that he was not going to be arrested.  I did not speak to him about the matter but he asked “is it to do with Louise? I don’t have the card anymore you can check my flat if you want.”  Since Lee had given us an invitation to search his property I decided to do it there and then but there was not a bank card belonging to Louise anywhere in his property.   I reminded Lee that we would be picking him up the next day in the afternoon and to stay away from Louise because if there are any trouble there overnight he would likely end up being arrested to protect Louise.  </w:t>
      </w:r>
    </w:p>
    <w:p w14:paraId="37BD78B4" w14:textId="77777777" w:rsidR="00485046" w:rsidRPr="00346AA8" w:rsidRDefault="00485046" w:rsidP="00485046">
      <w:pPr>
        <w:rPr>
          <w:rFonts w:asciiTheme="minorHAnsi" w:hAnsiTheme="minorHAnsi" w:cstheme="minorHAnsi"/>
        </w:rPr>
      </w:pPr>
    </w:p>
    <w:p w14:paraId="7ACC6A1A"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The next day I collected Lee and took him to the closest voluntary interview station.  I booked Lee in with the Voluntary Interview Sargent to ensure his welfare needs were looked after, confirmed that he did not want a solicitor and that I was following The Police and Criminal Evidence Act 1984 (PACE).  I then began a visual and audio recording with Lee.  Through the interview I asked him questions and showed him the CCTV evidence and read out sections from Louise’s statement.  Lee confessed to stealing the cash, the card and using it three times at the two shops.  I then reported Lee for the consideration of one count of theft and three counts of fraud by false representation before concluding the interview. </w:t>
      </w:r>
      <w:r>
        <w:rPr>
          <w:rFonts w:asciiTheme="minorHAnsi" w:hAnsiTheme="minorHAnsi" w:cstheme="minorHAnsi"/>
        </w:rPr>
        <w:t xml:space="preserve"> Theft is defined as dishonestly appropriating property belonging to another with the intention of permanently depriving the other of it (PNLD, 2017 P.1) whilst fraud by false representation is defined as follows; dishonestly makes a false representation and intends, by making the representation to make a gain for himself of another, cause a loss to another or expose another to the risk of a loss (PNLD, 2019 P.1).  Therefore, it is clear that these are the offences that Lee had committed. </w:t>
      </w:r>
    </w:p>
    <w:p w14:paraId="0F0F6A0C" w14:textId="77777777" w:rsidR="00485046" w:rsidRPr="00346AA8" w:rsidRDefault="00485046" w:rsidP="00485046">
      <w:pPr>
        <w:rPr>
          <w:rFonts w:asciiTheme="minorHAnsi" w:hAnsiTheme="minorHAnsi" w:cstheme="minorHAnsi"/>
        </w:rPr>
      </w:pPr>
    </w:p>
    <w:p w14:paraId="5D6418E9" w14:textId="742C866D"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After finishing the interview I took Lee home and went to see Louise to update her on how the investigation was progressing.  Louise was pleased to hear that Lee had admitted it and that the investigation was morning forward.  I asked Louise again if she wanted to provide a VPS, this time she decided that she did because she had more time to assess how the situation had impacted her life.  I therefore completed the </w:t>
      </w:r>
      <w:r w:rsidR="0038354F">
        <w:rPr>
          <w:rFonts w:asciiTheme="minorHAnsi" w:hAnsiTheme="minorHAnsi" w:cstheme="minorHAnsi"/>
        </w:rPr>
        <w:t>VPS</w:t>
      </w:r>
      <w:r w:rsidRPr="00346AA8">
        <w:rPr>
          <w:rFonts w:asciiTheme="minorHAnsi" w:hAnsiTheme="minorHAnsi" w:cstheme="minorHAnsi"/>
        </w:rPr>
        <w:t xml:space="preserve"> with her Following the Code of Practice for Victims of Crime (2015 P29).  I provided Louise with numbers she could use to obtain victim support.  I then went back to the station to put together the case file.  I completed the case file within the next week and sent it to my supervisor for approval for postal charges to be sent to Lee. </w:t>
      </w:r>
    </w:p>
    <w:p w14:paraId="641C9894" w14:textId="77777777" w:rsidR="00485046" w:rsidRPr="00346AA8" w:rsidRDefault="00485046" w:rsidP="00485046">
      <w:pPr>
        <w:rPr>
          <w:rFonts w:asciiTheme="minorHAnsi" w:hAnsiTheme="minorHAnsi" w:cstheme="minorHAnsi"/>
        </w:rPr>
      </w:pPr>
    </w:p>
    <w:p w14:paraId="4DC2F33B" w14:textId="5977D637" w:rsidR="00485046" w:rsidRPr="00485046" w:rsidRDefault="00485046" w:rsidP="00485046">
      <w:pPr>
        <w:rPr>
          <w:rFonts w:asciiTheme="minorHAnsi" w:hAnsiTheme="minorHAnsi" w:cstheme="minorHAnsi"/>
          <w:b/>
          <w:u w:val="single"/>
        </w:rPr>
      </w:pPr>
      <w:r w:rsidRPr="00346AA8">
        <w:rPr>
          <w:rFonts w:asciiTheme="minorHAnsi" w:hAnsiTheme="minorHAnsi" w:cstheme="minorHAnsi"/>
          <w:b/>
          <w:u w:val="single"/>
        </w:rPr>
        <w:t>Assessment</w:t>
      </w:r>
    </w:p>
    <w:p w14:paraId="4AFA060F"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As officer in charge of the case, I was responsible for conducting the investigation in to the offences suspected of being committed by Lee.  Due to these offences being low level offence, and the investigation fairly straight forward, I functioned as the officer in charge, the investigator and disclosure officer.   As outlined in the Criminal Procedures and Investigation Act 1996 (Ministry of Justice, 2015 P.10), these roles must remain separated even if they are conducted by the same person, such as in this case.  As officer in charge, I was responsible for following proper procedures to recording and retaining all information and other material.  As an investigator I conducted a criminal investigation into the offences and had to ensure that I recorded all and retained all information or other material that I collected during my investigation.  As the disclosure officer I was responsible for examining all materials retained during the investigation and disclose the relevant information to the accused at the request of the prosecutor (Ministry of Justice, 2015 P.8). </w:t>
      </w:r>
    </w:p>
    <w:p w14:paraId="74C74F4D" w14:textId="77777777" w:rsidR="00485046" w:rsidRPr="00346AA8" w:rsidRDefault="00485046" w:rsidP="00485046">
      <w:pPr>
        <w:rPr>
          <w:rFonts w:asciiTheme="minorHAnsi" w:hAnsiTheme="minorHAnsi" w:cstheme="minorHAnsi"/>
        </w:rPr>
      </w:pPr>
    </w:p>
    <w:p w14:paraId="1D3A45B8" w14:textId="7E831C23" w:rsidR="00485046" w:rsidRPr="00346AA8" w:rsidRDefault="00485046" w:rsidP="00485046">
      <w:pPr>
        <w:rPr>
          <w:rFonts w:asciiTheme="minorHAnsi" w:hAnsiTheme="minorHAnsi" w:cstheme="minorHAnsi"/>
        </w:rPr>
      </w:pPr>
      <w:r w:rsidRPr="00346AA8">
        <w:rPr>
          <w:rFonts w:asciiTheme="minorHAnsi" w:hAnsiTheme="minorHAnsi" w:cstheme="minorHAnsi"/>
        </w:rPr>
        <w:t>In this case as investigator the information I gathered included the witness statement from Louise, the victim, CCTV evidence and receipts from the shops, as well as, a screenshot of Louise’s bank statement.  Once this evidence was collected I then conducted a voluntary interview with Lee, in which, I obtained further information as Lee made a full and frank admission.  Throughout this investigation I ensured that I kept all information I gathered safe by storing it on police internal systems and following producers.  I stored the witness statement and screenshot on Niche and booked the CCTV evidence and receipts into property stores for safekeeping.  When using this evidence for the interview, I ensured that the evidence was properly booked in and out of the property stores to show the chain of custody.  As investigator I was also in charge of retaining the voluntary interview record and interview tapes.  Being diligent with my recording of information and material allowed me to complete my duties as both investigator and officer in charge</w:t>
      </w:r>
      <w:r w:rsidR="000A44FD">
        <w:rPr>
          <w:rFonts w:asciiTheme="minorHAnsi" w:hAnsiTheme="minorHAnsi" w:cstheme="minorHAnsi"/>
        </w:rPr>
        <w:t xml:space="preserve"> and ensure I did not destroy the case I was trying to build</w:t>
      </w:r>
      <w:r w:rsidRPr="00346AA8">
        <w:rPr>
          <w:rFonts w:asciiTheme="minorHAnsi" w:hAnsiTheme="minorHAnsi" w:cstheme="minorHAnsi"/>
        </w:rPr>
        <w:t xml:space="preserve">. </w:t>
      </w:r>
    </w:p>
    <w:p w14:paraId="5F916A5A" w14:textId="77777777" w:rsidR="00485046" w:rsidRPr="00346AA8" w:rsidRDefault="00485046" w:rsidP="00485046">
      <w:pPr>
        <w:rPr>
          <w:rFonts w:asciiTheme="minorHAnsi" w:hAnsiTheme="minorHAnsi" w:cstheme="minorHAnsi"/>
        </w:rPr>
      </w:pPr>
    </w:p>
    <w:p w14:paraId="68A9D59C"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As disclosure officer I included all the evidence I gathered in the case file for the prosecution.  Due to the offences and Lee’s confession during interview it is most likely that he will attend a guilty anticipated plea (GAP) magistrate’s court.  As the case will be heard at GAP court and there isn’t any information that would undermine the prosecution case or assist the defence’s case, disclosure can be much simpler and there is no need for the MG6 series to be complete (Ministry of Justice, 2015 P.14). </w:t>
      </w:r>
    </w:p>
    <w:p w14:paraId="5674B67C" w14:textId="77777777" w:rsidR="00485046" w:rsidRPr="00346AA8" w:rsidRDefault="00485046" w:rsidP="00485046">
      <w:pPr>
        <w:rPr>
          <w:rFonts w:asciiTheme="minorHAnsi" w:hAnsiTheme="minorHAnsi" w:cstheme="minorHAnsi"/>
        </w:rPr>
      </w:pPr>
    </w:p>
    <w:p w14:paraId="568993B4" w14:textId="05E98401" w:rsidR="00485046" w:rsidRPr="00346AA8" w:rsidRDefault="00485046" w:rsidP="00485046">
      <w:pPr>
        <w:rPr>
          <w:rFonts w:asciiTheme="minorHAnsi" w:hAnsiTheme="minorHAnsi" w:cstheme="minorHAnsi"/>
        </w:rPr>
      </w:pPr>
      <w:r w:rsidRPr="00346AA8">
        <w:rPr>
          <w:rFonts w:asciiTheme="minorHAnsi" w:hAnsiTheme="minorHAnsi" w:cstheme="minorHAnsi"/>
        </w:rPr>
        <w:t>During this investigation I used my discretion when I decided to conduct a voluntary interview with Lee instead of making arrest inquires the day we received the complaint from Louise.  I made this decision by using the National Decision Making Model (NDM).  The information I had to hand was the Louise was not afraid of Lee and did not feel the need to have him arrested.  Louise did not believe that Lee still had her bank card as he told her that he had thrown it down a drain.  Louise had already cancelled her card so it was likely that Lee had thrown it after realising he could no longer use it.  I assessed the threats and risks, to develop my strategy (College of Policing, 2014 pp.17-18).  I knew there was a possibility that Lee could retaliate to Louise calling the police and this is why I decided not to speak to Lee at all until I had gathered all the evidence to interview him.  I also ensured that Louise knew to call 999 if he showed up at her door making threats as if he did, he would be arrested as he would be attempting to intimidate a witness and would likely be arrested for a public order offence.  Louise was still happy to proceed and so we did</w:t>
      </w:r>
      <w:r w:rsidR="0038354F">
        <w:rPr>
          <w:rFonts w:asciiTheme="minorHAnsi" w:hAnsiTheme="minorHAnsi" w:cstheme="minorHAnsi"/>
        </w:rPr>
        <w:t xml:space="preserve"> as the police service is a victim lead organisation</w:t>
      </w:r>
      <w:r w:rsidRPr="00346AA8">
        <w:rPr>
          <w:rFonts w:asciiTheme="minorHAnsi" w:hAnsiTheme="minorHAnsi" w:cstheme="minorHAnsi"/>
        </w:rPr>
        <w:t xml:space="preserve">. </w:t>
      </w:r>
      <w:r w:rsidR="0038354F">
        <w:rPr>
          <w:rFonts w:asciiTheme="minorHAnsi" w:hAnsiTheme="minorHAnsi" w:cstheme="minorHAnsi"/>
        </w:rPr>
        <w:t xml:space="preserve">  If Louise had not been satisfied with using voluntary interview due to her feeling afraid or if I believed that the bank card to have still been in his possession, then I would have arrested Lee that day to safeguard Louise or to find evidence of the offences in his possession.  However, as it stood I did not believe arresting Lee was necessary so I decided not to. </w:t>
      </w:r>
    </w:p>
    <w:p w14:paraId="76F4465D" w14:textId="77777777" w:rsidR="00485046" w:rsidRPr="00346AA8" w:rsidRDefault="00485046" w:rsidP="00485046">
      <w:pPr>
        <w:rPr>
          <w:rFonts w:asciiTheme="minorHAnsi" w:hAnsiTheme="minorHAnsi" w:cstheme="minorHAnsi"/>
        </w:rPr>
      </w:pPr>
    </w:p>
    <w:p w14:paraId="143C6628"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I considered by powers and policies (College of Policing, 2014 pp.17-18) but as I did not believe that Lee still had the card in his possession I did not feel that I had the necessity to arrest in order to prevent loss or damage to the evidence or to put bail conditions in place to protect my victim as she did not appear vulnerable and did not want any conditions put in place at the time.  After collecting the CCTV evidence, I went to see Lee to invite him for a voluntary interview the next day, before leaving I informed him that I was using my discretion by conducting a voluntary interview and that I could easily have arrested him.  I insisted that if he caused any trouble for Louise overnight then he would be arrested and put in a cell instead of the much more pleasant way of being interviewed voluntarily.  I was content in my belief that Lee was not going to attempt to intimidate or cause trouble for Louise and so I decided to continue with my plan of voluntary interviewing.  I believe that my decision was the correct decision given the circumstances as I still followed the principles and standards from the Code of Ethics, although I am sure different officers would have chosen a different path as is the nature of discretion. </w:t>
      </w:r>
    </w:p>
    <w:p w14:paraId="6C27D67C" w14:textId="77777777" w:rsidR="00485046" w:rsidRPr="00346AA8" w:rsidRDefault="00485046" w:rsidP="00485046">
      <w:pPr>
        <w:rPr>
          <w:rFonts w:asciiTheme="minorHAnsi" w:hAnsiTheme="minorHAnsi" w:cstheme="minorHAnsi"/>
        </w:rPr>
      </w:pPr>
    </w:p>
    <w:p w14:paraId="380F4836" w14:textId="2D25C881" w:rsidR="00485046" w:rsidRPr="00346AA8" w:rsidRDefault="00485046" w:rsidP="00485046">
      <w:pPr>
        <w:rPr>
          <w:rFonts w:asciiTheme="minorHAnsi" w:hAnsiTheme="minorHAnsi" w:cstheme="minorHAnsi"/>
        </w:rPr>
      </w:pPr>
      <w:r w:rsidRPr="00346AA8">
        <w:rPr>
          <w:rFonts w:asciiTheme="minorHAnsi" w:hAnsiTheme="minorHAnsi" w:cstheme="minorHAnsi"/>
        </w:rPr>
        <w:t>Throughout my investigation and decision making I considered and was guided by the Code of Ethics, which is at the heart of the NDM.  I demonstrated these behaviours by taking accountability for my decision to voluntary interview, treating both Louise and Lee with fairness, honesty and respect.  I was open with Louise about her choices and used my integrity to follow through with what we decided.  I also showed leadership by managing my own investigation (C</w:t>
      </w:r>
      <w:r w:rsidR="000A44FD">
        <w:rPr>
          <w:rFonts w:asciiTheme="minorHAnsi" w:hAnsiTheme="minorHAnsi" w:cstheme="minorHAnsi"/>
        </w:rPr>
        <w:t xml:space="preserve">ollege of Policing, 2014 P.3).  </w:t>
      </w:r>
      <w:r w:rsidRPr="00346AA8">
        <w:rPr>
          <w:rFonts w:asciiTheme="minorHAnsi" w:hAnsiTheme="minorHAnsi" w:cstheme="minorHAnsi"/>
        </w:rPr>
        <w:t xml:space="preserve">I do not believe that I was bias in my investigating as I gathered all possible evidence before interviewing Lee.  The evidence that I collected could either have incriminated him or cleared him of the offences.  If he had not been seen on CCTV using the card for the same amounts that came out of Louise’s account on the same day, but showed someone else then this clearly would have proved Lee was not guilty of the frauds by false representation at least.  However, there was not any evidence to be found that would suggest Lee did not commit these offences.  I followed the standards of profession behaviour, particularly Equality and Diversity throughout the investigation to treat </w:t>
      </w:r>
      <w:r w:rsidRPr="00346AA8">
        <w:rPr>
          <w:rFonts w:asciiTheme="minorHAnsi" w:hAnsiTheme="minorHAnsi" w:cstheme="minorHAnsi"/>
        </w:rPr>
        <w:lastRenderedPageBreak/>
        <w:t xml:space="preserve">Lee with fairness and impartiality and I did not discriminate against him, I simply followed my Duties and Responsibilities to carry out any and all potential leads appropriate (College of Policing, 2014 P.4). </w:t>
      </w:r>
    </w:p>
    <w:p w14:paraId="3D5214D0" w14:textId="77777777" w:rsidR="00485046" w:rsidRPr="00346AA8" w:rsidRDefault="00485046" w:rsidP="00485046">
      <w:pPr>
        <w:rPr>
          <w:rFonts w:asciiTheme="minorHAnsi" w:hAnsiTheme="minorHAnsi" w:cstheme="minorHAnsi"/>
        </w:rPr>
      </w:pPr>
    </w:p>
    <w:p w14:paraId="10F53732" w14:textId="77777777" w:rsidR="00485046" w:rsidRPr="00346AA8" w:rsidRDefault="00485046" w:rsidP="00485046">
      <w:pPr>
        <w:rPr>
          <w:rFonts w:asciiTheme="minorHAnsi" w:hAnsiTheme="minorHAnsi" w:cstheme="minorHAnsi"/>
        </w:rPr>
      </w:pPr>
    </w:p>
    <w:p w14:paraId="2A534585" w14:textId="35549074" w:rsidR="00485046" w:rsidRPr="00346AA8" w:rsidRDefault="000A44FD" w:rsidP="00485046">
      <w:pPr>
        <w:rPr>
          <w:rFonts w:asciiTheme="minorHAnsi" w:hAnsiTheme="minorHAnsi" w:cstheme="minorHAnsi"/>
          <w:b/>
          <w:u w:val="single"/>
        </w:rPr>
      </w:pPr>
      <w:r>
        <w:rPr>
          <w:rFonts w:asciiTheme="minorHAnsi" w:hAnsiTheme="minorHAnsi" w:cstheme="minorHAnsi"/>
          <w:b/>
          <w:u w:val="single"/>
        </w:rPr>
        <w:t>Conclusion</w:t>
      </w:r>
    </w:p>
    <w:p w14:paraId="579EB650" w14:textId="6416916E" w:rsidR="00485046" w:rsidRPr="00346AA8" w:rsidRDefault="00485046" w:rsidP="00485046">
      <w:pPr>
        <w:rPr>
          <w:rFonts w:asciiTheme="minorHAnsi" w:hAnsiTheme="minorHAnsi" w:cstheme="minorHAnsi"/>
        </w:rPr>
      </w:pPr>
      <w:r>
        <w:rPr>
          <w:rFonts w:asciiTheme="minorHAnsi" w:hAnsiTheme="minorHAnsi" w:cstheme="minorHAnsi"/>
        </w:rPr>
        <w:t>I am satisfied</w:t>
      </w:r>
      <w:r w:rsidRPr="00346AA8">
        <w:rPr>
          <w:rFonts w:asciiTheme="minorHAnsi" w:hAnsiTheme="minorHAnsi" w:cstheme="minorHAnsi"/>
        </w:rPr>
        <w:t xml:space="preserve"> that I conducted an investigation through to be processed by the Criminal Justice system following the Criminal Procedure and Investigations Act 1996 and the Code of Ethics to manage the offender appropriately given the circumstances of this case.  I also used my discretion in my decision on how to interview the offender, whilst following the Police and Criminal Evidence Act as well as those mentioned above.  In doing so, I ensured a successful investigation was carried out whilst keeping my offenders rights intact and providing a </w:t>
      </w:r>
      <w:r w:rsidR="000A44FD" w:rsidRPr="00346AA8">
        <w:rPr>
          <w:rFonts w:asciiTheme="minorHAnsi" w:hAnsiTheme="minorHAnsi" w:cstheme="minorHAnsi"/>
        </w:rPr>
        <w:t>respectable</w:t>
      </w:r>
      <w:r w:rsidRPr="00346AA8">
        <w:rPr>
          <w:rFonts w:asciiTheme="minorHAnsi" w:hAnsiTheme="minorHAnsi" w:cstheme="minorHAnsi"/>
        </w:rPr>
        <w:t xml:space="preserve"> service to the victim.  Now I am waiting for the result of the criminal justice system completing its agenda. </w:t>
      </w:r>
    </w:p>
    <w:p w14:paraId="7EC50156" w14:textId="77777777" w:rsidR="00485046" w:rsidRDefault="00485046" w:rsidP="00485046">
      <w:pPr>
        <w:rPr>
          <w:rFonts w:asciiTheme="minorHAnsi" w:hAnsiTheme="minorHAnsi" w:cstheme="minorHAnsi"/>
        </w:rPr>
      </w:pPr>
    </w:p>
    <w:p w14:paraId="66D13E1F" w14:textId="2292003A" w:rsidR="00485046" w:rsidRPr="00346AA8" w:rsidRDefault="000A44FD" w:rsidP="005C39B1">
      <w:pPr>
        <w:ind w:left="7920" w:firstLine="720"/>
        <w:rPr>
          <w:rFonts w:asciiTheme="minorHAnsi" w:hAnsiTheme="minorHAnsi" w:cstheme="minorHAnsi"/>
        </w:rPr>
      </w:pPr>
      <w:r>
        <w:rPr>
          <w:rFonts w:asciiTheme="minorHAnsi" w:hAnsiTheme="minorHAnsi" w:cstheme="minorHAnsi"/>
        </w:rPr>
        <w:t>2490</w:t>
      </w:r>
      <w:r w:rsidR="00485046">
        <w:rPr>
          <w:rFonts w:asciiTheme="minorHAnsi" w:hAnsiTheme="minorHAnsi" w:cstheme="minorHAnsi"/>
        </w:rPr>
        <w:t>/2500</w:t>
      </w:r>
    </w:p>
    <w:p w14:paraId="04490B19" w14:textId="77777777" w:rsidR="00485046" w:rsidRPr="00346AA8" w:rsidRDefault="00485046" w:rsidP="00485046">
      <w:pPr>
        <w:rPr>
          <w:rFonts w:asciiTheme="minorHAnsi" w:hAnsiTheme="minorHAnsi" w:cstheme="minorHAnsi"/>
        </w:rPr>
      </w:pPr>
    </w:p>
    <w:p w14:paraId="013B7DC6" w14:textId="77777777" w:rsidR="00485046" w:rsidRPr="00346AA8" w:rsidRDefault="00485046" w:rsidP="00485046">
      <w:pPr>
        <w:rPr>
          <w:rFonts w:asciiTheme="minorHAnsi" w:hAnsiTheme="minorHAnsi" w:cstheme="minorHAnsi"/>
        </w:rPr>
      </w:pPr>
    </w:p>
    <w:p w14:paraId="566DEFEA" w14:textId="5F88DD1A" w:rsidR="00485046" w:rsidRPr="00485046" w:rsidRDefault="00485046" w:rsidP="00485046">
      <w:pPr>
        <w:rPr>
          <w:rFonts w:asciiTheme="minorHAnsi" w:hAnsiTheme="minorHAnsi" w:cstheme="minorHAnsi"/>
          <w:b/>
          <w:u w:val="single"/>
        </w:rPr>
      </w:pPr>
      <w:r w:rsidRPr="00346AA8">
        <w:rPr>
          <w:rFonts w:asciiTheme="minorHAnsi" w:hAnsiTheme="minorHAnsi" w:cstheme="minorHAnsi"/>
          <w:b/>
          <w:u w:val="single"/>
        </w:rPr>
        <w:t xml:space="preserve">Bibliography: </w:t>
      </w:r>
    </w:p>
    <w:p w14:paraId="32D0C996"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College of Policing, 2014. </w:t>
      </w:r>
      <w:r w:rsidRPr="00346AA8">
        <w:rPr>
          <w:rFonts w:asciiTheme="minorHAnsi" w:hAnsiTheme="minorHAnsi" w:cstheme="minorHAnsi"/>
          <w:i/>
        </w:rPr>
        <w:t>Code of Ethics.</w:t>
      </w:r>
      <w:r w:rsidRPr="00346AA8">
        <w:rPr>
          <w:rFonts w:asciiTheme="minorHAnsi" w:hAnsiTheme="minorHAnsi" w:cstheme="minorHAnsi"/>
        </w:rPr>
        <w:t xml:space="preserve"> College of Policing. [Accessed on 16/12/2019] Accessed at: </w:t>
      </w:r>
      <w:hyperlink r:id="rId33" w:history="1">
        <w:r w:rsidRPr="00346AA8">
          <w:rPr>
            <w:rStyle w:val="Hyperlink"/>
            <w:rFonts w:asciiTheme="minorHAnsi" w:hAnsiTheme="minorHAnsi" w:cstheme="minorHAnsi"/>
          </w:rPr>
          <w:t>https://www.college.police.uk/What-we-do/Ethics/Documents/Code_of_Ethics.pdf</w:t>
        </w:r>
      </w:hyperlink>
      <w:r w:rsidRPr="00346AA8">
        <w:rPr>
          <w:rFonts w:asciiTheme="minorHAnsi" w:hAnsiTheme="minorHAnsi" w:cstheme="minorHAnsi"/>
        </w:rPr>
        <w:t xml:space="preserve"> </w:t>
      </w:r>
    </w:p>
    <w:p w14:paraId="0ED25331" w14:textId="77777777" w:rsidR="00485046" w:rsidRPr="00346AA8" w:rsidRDefault="00485046" w:rsidP="00485046">
      <w:pPr>
        <w:rPr>
          <w:rFonts w:asciiTheme="minorHAnsi" w:hAnsiTheme="minorHAnsi" w:cstheme="minorHAnsi"/>
        </w:rPr>
      </w:pPr>
    </w:p>
    <w:p w14:paraId="35CE2E28"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Ministry of Justice, 2015. </w:t>
      </w:r>
      <w:r w:rsidRPr="00346AA8">
        <w:rPr>
          <w:rFonts w:asciiTheme="minorHAnsi" w:hAnsiTheme="minorHAnsi" w:cstheme="minorHAnsi"/>
          <w:i/>
        </w:rPr>
        <w:t xml:space="preserve">Criminal Procedure and Investigations Act 1996 (Section 23(1)) Code of Practice. </w:t>
      </w:r>
      <w:r w:rsidRPr="00346AA8">
        <w:rPr>
          <w:rFonts w:asciiTheme="minorHAnsi" w:hAnsiTheme="minorHAnsi" w:cstheme="minorHAnsi"/>
        </w:rPr>
        <w:t xml:space="preserve">Ministry of Justice. [Accessed on 10/12/2019] Accessed at: </w:t>
      </w:r>
      <w:hyperlink r:id="rId34" w:history="1">
        <w:r w:rsidRPr="00346AA8">
          <w:rPr>
            <w:rStyle w:val="Hyperlink"/>
            <w:rFonts w:asciiTheme="minorHAnsi" w:hAnsiTheme="minorHAnsi" w:cstheme="minorHAnsi"/>
          </w:rPr>
          <w:t>https://assets.publishing.service.gov.uk/government/uploads/system/uploads/attachment_data/file/447967/code-of-practice-approved.pdf</w:t>
        </w:r>
      </w:hyperlink>
      <w:r w:rsidRPr="00346AA8">
        <w:rPr>
          <w:rFonts w:asciiTheme="minorHAnsi" w:hAnsiTheme="minorHAnsi" w:cstheme="minorHAnsi"/>
        </w:rPr>
        <w:t xml:space="preserve"> </w:t>
      </w:r>
    </w:p>
    <w:p w14:paraId="41CD8694" w14:textId="77777777" w:rsidR="00485046" w:rsidRPr="00346AA8" w:rsidRDefault="00485046" w:rsidP="00485046">
      <w:pPr>
        <w:rPr>
          <w:rFonts w:asciiTheme="minorHAnsi" w:hAnsiTheme="minorHAnsi" w:cstheme="minorHAnsi"/>
        </w:rPr>
      </w:pPr>
    </w:p>
    <w:p w14:paraId="04B0B1A3" w14:textId="77777777" w:rsidR="00485046" w:rsidRPr="00346AA8" w:rsidRDefault="00485046" w:rsidP="00485046">
      <w:pPr>
        <w:rPr>
          <w:rFonts w:asciiTheme="minorHAnsi" w:hAnsiTheme="minorHAnsi" w:cstheme="minorHAnsi"/>
        </w:rPr>
      </w:pPr>
      <w:r w:rsidRPr="00346AA8">
        <w:rPr>
          <w:rFonts w:asciiTheme="minorHAnsi" w:hAnsiTheme="minorHAnsi" w:cstheme="minorHAnsi"/>
        </w:rPr>
        <w:t xml:space="preserve">Ministry of Justice, 2015. </w:t>
      </w:r>
      <w:r w:rsidRPr="00346AA8">
        <w:rPr>
          <w:rFonts w:asciiTheme="minorHAnsi" w:hAnsiTheme="minorHAnsi" w:cstheme="minorHAnsi"/>
          <w:i/>
        </w:rPr>
        <w:t>Code of Practice for Victims of Crime.</w:t>
      </w:r>
      <w:r w:rsidRPr="00346AA8">
        <w:rPr>
          <w:rFonts w:asciiTheme="minorHAnsi" w:hAnsiTheme="minorHAnsi" w:cstheme="minorHAnsi"/>
        </w:rPr>
        <w:t xml:space="preserve"> Ministry of Justice [Accessed on 16/12/2019] Accessed at: </w:t>
      </w:r>
      <w:hyperlink r:id="rId35" w:history="1">
        <w:r w:rsidRPr="00346AA8">
          <w:rPr>
            <w:rStyle w:val="Hyperlink"/>
            <w:rFonts w:asciiTheme="minorHAnsi" w:hAnsiTheme="minorHAnsi" w:cstheme="minorHAnsi"/>
          </w:rPr>
          <w:t>https://assets.publishing.service.gov.uk/government/uploads/system/uploads/attachment_data/file/476900/code-of-practice-for-victims-of-crime.PDF</w:t>
        </w:r>
      </w:hyperlink>
      <w:r w:rsidRPr="00346AA8">
        <w:rPr>
          <w:rFonts w:asciiTheme="minorHAnsi" w:hAnsiTheme="minorHAnsi" w:cstheme="minorHAnsi"/>
        </w:rPr>
        <w:t xml:space="preserve"> </w:t>
      </w:r>
    </w:p>
    <w:p w14:paraId="099B73D7" w14:textId="77777777" w:rsidR="00485046" w:rsidRDefault="00485046" w:rsidP="00485046">
      <w:pPr>
        <w:rPr>
          <w:rFonts w:asciiTheme="minorHAnsi" w:hAnsiTheme="minorHAnsi" w:cstheme="minorHAnsi"/>
        </w:rPr>
      </w:pPr>
    </w:p>
    <w:p w14:paraId="2BB7A65F" w14:textId="77777777" w:rsidR="00485046" w:rsidRDefault="00485046" w:rsidP="00485046">
      <w:pPr>
        <w:rPr>
          <w:rFonts w:asciiTheme="minorHAnsi" w:hAnsiTheme="minorHAnsi" w:cstheme="minorHAnsi"/>
        </w:rPr>
      </w:pPr>
      <w:r>
        <w:rPr>
          <w:rFonts w:asciiTheme="minorHAnsi" w:hAnsiTheme="minorHAnsi" w:cstheme="minorHAnsi"/>
        </w:rPr>
        <w:t xml:space="preserve">PNLD, 2019. </w:t>
      </w:r>
      <w:r>
        <w:rPr>
          <w:rFonts w:asciiTheme="minorHAnsi" w:hAnsiTheme="minorHAnsi" w:cstheme="minorHAnsi"/>
          <w:i/>
        </w:rPr>
        <w:t>Fraud Act 2006 – fraud by false representation</w:t>
      </w:r>
      <w:r>
        <w:rPr>
          <w:rFonts w:asciiTheme="minorHAnsi" w:hAnsiTheme="minorHAnsi" w:cstheme="minorHAnsi"/>
        </w:rPr>
        <w:t xml:space="preserve">. PNLD [Accessed on 16/12/2019] Accessed at: </w:t>
      </w:r>
      <w:hyperlink r:id="rId36" w:history="1">
        <w:r w:rsidRPr="001D3739">
          <w:rPr>
            <w:rStyle w:val="Hyperlink"/>
            <w:rFonts w:asciiTheme="minorHAnsi" w:hAnsiTheme="minorHAnsi" w:cstheme="minorHAnsi"/>
          </w:rPr>
          <w:t>https://docmanager.pnld.co.uk/content/D16754.htm</w:t>
        </w:r>
      </w:hyperlink>
    </w:p>
    <w:p w14:paraId="3F7644E2" w14:textId="77777777" w:rsidR="00485046" w:rsidRPr="00DE6E04" w:rsidRDefault="00485046" w:rsidP="00485046">
      <w:pPr>
        <w:rPr>
          <w:rFonts w:asciiTheme="minorHAnsi" w:hAnsiTheme="minorHAnsi" w:cstheme="minorHAnsi"/>
        </w:rPr>
      </w:pPr>
    </w:p>
    <w:p w14:paraId="373D58AF" w14:textId="77777777" w:rsidR="00485046" w:rsidRPr="00DE6E04" w:rsidRDefault="00485046" w:rsidP="00485046">
      <w:pPr>
        <w:rPr>
          <w:rFonts w:asciiTheme="minorHAnsi" w:hAnsiTheme="minorHAnsi" w:cstheme="minorHAnsi"/>
        </w:rPr>
      </w:pPr>
      <w:r>
        <w:rPr>
          <w:rFonts w:asciiTheme="minorHAnsi" w:hAnsiTheme="minorHAnsi" w:cstheme="minorHAnsi"/>
        </w:rPr>
        <w:t xml:space="preserve">PNLD, 2017. </w:t>
      </w:r>
      <w:r>
        <w:rPr>
          <w:rFonts w:asciiTheme="minorHAnsi" w:hAnsiTheme="minorHAnsi" w:cstheme="minorHAnsi"/>
          <w:i/>
        </w:rPr>
        <w:t>Theft Act 1968 – basic definition of theft.</w:t>
      </w:r>
      <w:r>
        <w:rPr>
          <w:rFonts w:asciiTheme="minorHAnsi" w:hAnsiTheme="minorHAnsi" w:cstheme="minorHAnsi"/>
        </w:rPr>
        <w:t xml:space="preserve"> PNLD [Accessed on 16/12/2019] Accessed at: </w:t>
      </w:r>
      <w:hyperlink r:id="rId37" w:history="1">
        <w:r w:rsidRPr="001D3739">
          <w:rPr>
            <w:rStyle w:val="Hyperlink"/>
            <w:rFonts w:asciiTheme="minorHAnsi" w:hAnsiTheme="minorHAnsi" w:cstheme="minorHAnsi"/>
          </w:rPr>
          <w:t>https://docmanager.pnld.co.uk/content/D1.htm</w:t>
        </w:r>
      </w:hyperlink>
      <w:r>
        <w:rPr>
          <w:rFonts w:asciiTheme="minorHAnsi" w:hAnsiTheme="minorHAnsi" w:cstheme="minorHAnsi"/>
        </w:rPr>
        <w:t xml:space="preserve"> </w:t>
      </w:r>
    </w:p>
    <w:p w14:paraId="3F167E47" w14:textId="6886CAD3" w:rsidR="002B34D7" w:rsidRDefault="002B34D7" w:rsidP="00E6298B">
      <w:pPr>
        <w:ind w:right="107"/>
      </w:pPr>
    </w:p>
    <w:p w14:paraId="1C6E93E6" w14:textId="2A8EE949" w:rsidR="00025650" w:rsidRDefault="002B34D7" w:rsidP="00E6298B">
      <w:pPr>
        <w:ind w:right="107"/>
      </w:pPr>
      <w:r>
        <w:t xml:space="preserve">Copley, S (2011) </w:t>
      </w:r>
      <w:r w:rsidRPr="002B34D7">
        <w:rPr>
          <w:i/>
        </w:rPr>
        <w:t>Reflective Practice for Police Students</w:t>
      </w:r>
      <w:r>
        <w:t xml:space="preserve">. Accessed at: </w:t>
      </w:r>
      <w:hyperlink r:id="rId38" w:anchor="v=onepage&amp;q=reflective%20practices%20for%20police%20students%20Copley%2C%20S&amp;f=false" w:history="1">
        <w:r w:rsidRPr="00F072B7">
          <w:rPr>
            <w:rStyle w:val="Hyperlink"/>
          </w:rPr>
          <w:t>https://books.google.co.uk/books?hl=en&amp;lr=&amp;id=o9NXVuSSd4wC&amp;oi=fnd&amp;pg=PP2&amp;dq=reflective+practices+for+police+students+Copley,+S&amp;ots=C2vJywighG&amp;sig=_bRtEd2sTkxEWLq-sWFh47accesseed onZ7Yx4#v=onepage&amp;q=reflective%20practices%20for%20police%20students%20Copley%2C%20S&amp;f=false</w:t>
        </w:r>
      </w:hyperlink>
      <w:r>
        <w:t xml:space="preserve"> [Accessed on 21/12/2019]</w:t>
      </w:r>
      <w:r w:rsidR="00025650">
        <w:br w:type="page"/>
      </w:r>
    </w:p>
    <w:p w14:paraId="592CAEBA" w14:textId="77777777" w:rsidR="000F7ECD" w:rsidRPr="00270EEB" w:rsidRDefault="000F7ECD" w:rsidP="00E6298B">
      <w:pPr>
        <w:ind w:right="107"/>
        <w:jc w:val="both"/>
        <w:rPr>
          <w:sz w:val="24"/>
          <w:szCs w:val="24"/>
        </w:rPr>
        <w:sectPr w:rsidR="000F7ECD" w:rsidRPr="00270EEB" w:rsidSect="002A71B9">
          <w:headerReference w:type="even" r:id="rId39"/>
          <w:headerReference w:type="default" r:id="rId40"/>
          <w:footerReference w:type="even" r:id="rId41"/>
          <w:footerReference w:type="default" r:id="rId42"/>
          <w:headerReference w:type="first" r:id="rId43"/>
          <w:footerReference w:type="first" r:id="rId44"/>
          <w:pgSz w:w="11906" w:h="16838" w:code="9"/>
          <w:pgMar w:top="1440" w:right="1080" w:bottom="1440" w:left="1080" w:header="720" w:footer="720" w:gutter="0"/>
          <w:cols w:space="720"/>
          <w:titlePg/>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1C9FA00C" w14:textId="295F67B3" w:rsidR="00575A8F" w:rsidRPr="00270EEB" w:rsidRDefault="00993DA4" w:rsidP="00993DA4">
            <w:pPr>
              <w:ind w:right="107"/>
              <w:rPr>
                <w:sz w:val="24"/>
                <w:szCs w:val="24"/>
              </w:rPr>
            </w:pPr>
            <w:r>
              <w:rPr>
                <w:sz w:val="24"/>
                <w:szCs w:val="24"/>
              </w:rPr>
              <w:t>Confidence in interviewing suspects</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086B46AA" w:rsidR="00575A8F" w:rsidRPr="00270EEB" w:rsidRDefault="00993DA4" w:rsidP="00993DA4">
            <w:pPr>
              <w:ind w:right="107"/>
              <w:rPr>
                <w:sz w:val="24"/>
                <w:szCs w:val="24"/>
              </w:rPr>
            </w:pPr>
            <w:r>
              <w:rPr>
                <w:sz w:val="24"/>
                <w:szCs w:val="24"/>
              </w:rPr>
              <w:t>Doing more suspect interviews, and offering to take hand</w:t>
            </w:r>
            <w:r w:rsidR="00777DE8">
              <w:rPr>
                <w:sz w:val="24"/>
                <w:szCs w:val="24"/>
              </w:rPr>
              <w:t>-</w:t>
            </w:r>
            <w:r>
              <w:rPr>
                <w:sz w:val="24"/>
                <w:szCs w:val="24"/>
              </w:rPr>
              <w:t xml:space="preserve">ons where the suspect needs interviewing. </w:t>
            </w:r>
          </w:p>
        </w:tc>
        <w:tc>
          <w:tcPr>
            <w:tcW w:w="2426" w:type="dxa"/>
            <w:shd w:val="clear" w:color="auto" w:fill="auto"/>
          </w:tcPr>
          <w:p w14:paraId="66DF9A67" w14:textId="42956004" w:rsidR="00575A8F" w:rsidRDefault="00993DA4" w:rsidP="00E6298B">
            <w:pPr>
              <w:ind w:right="107"/>
              <w:jc w:val="both"/>
              <w:rPr>
                <w:sz w:val="24"/>
                <w:szCs w:val="24"/>
              </w:rPr>
            </w:pPr>
            <w:r>
              <w:rPr>
                <w:sz w:val="24"/>
                <w:szCs w:val="24"/>
              </w:rPr>
              <w:t xml:space="preserve">My Sgt. </w:t>
            </w:r>
          </w:p>
          <w:p w14:paraId="745BA468" w14:textId="77777777" w:rsidR="00993DA4" w:rsidRDefault="00993DA4" w:rsidP="00E6298B">
            <w:pPr>
              <w:ind w:right="107"/>
              <w:jc w:val="both"/>
              <w:rPr>
                <w:sz w:val="24"/>
                <w:szCs w:val="24"/>
              </w:rPr>
            </w:pPr>
            <w:r>
              <w:rPr>
                <w:sz w:val="24"/>
                <w:szCs w:val="24"/>
              </w:rPr>
              <w:t>My team</w:t>
            </w:r>
          </w:p>
          <w:p w14:paraId="6F2EF39C" w14:textId="553CFA48" w:rsidR="00993DA4" w:rsidRPr="00270EEB" w:rsidRDefault="00993DA4" w:rsidP="00E6298B">
            <w:pPr>
              <w:ind w:right="107"/>
              <w:jc w:val="both"/>
              <w:rPr>
                <w:sz w:val="24"/>
                <w:szCs w:val="24"/>
              </w:rPr>
            </w:pPr>
          </w:p>
        </w:tc>
        <w:tc>
          <w:tcPr>
            <w:tcW w:w="2426" w:type="dxa"/>
            <w:shd w:val="clear" w:color="auto" w:fill="auto"/>
          </w:tcPr>
          <w:p w14:paraId="3851D535" w14:textId="4519DDA6" w:rsidR="28A9B94D" w:rsidRDefault="00993DA4" w:rsidP="28A9B94D">
            <w:pPr>
              <w:jc w:val="both"/>
              <w:rPr>
                <w:sz w:val="24"/>
                <w:szCs w:val="24"/>
              </w:rPr>
            </w:pPr>
            <w:r>
              <w:rPr>
                <w:sz w:val="24"/>
                <w:szCs w:val="24"/>
              </w:rPr>
              <w:t>Six months</w:t>
            </w:r>
          </w:p>
        </w:tc>
      </w:tr>
      <w:tr w:rsidR="00575A8F" w:rsidRPr="00270EEB" w14:paraId="67CEB11A" w14:textId="77777777" w:rsidTr="28A9B94D">
        <w:tc>
          <w:tcPr>
            <w:tcW w:w="2462" w:type="dxa"/>
            <w:shd w:val="clear" w:color="auto" w:fill="auto"/>
          </w:tcPr>
          <w:p w14:paraId="477E47FE" w14:textId="317D38AC" w:rsidR="00575A8F" w:rsidRPr="00270EEB" w:rsidRDefault="00993DA4" w:rsidP="00993DA4">
            <w:pPr>
              <w:ind w:right="107"/>
              <w:rPr>
                <w:sz w:val="24"/>
                <w:szCs w:val="24"/>
              </w:rPr>
            </w:pPr>
            <w:r>
              <w:rPr>
                <w:sz w:val="24"/>
                <w:szCs w:val="24"/>
              </w:rPr>
              <w:t xml:space="preserve">Put myself in more conflict management situations to improve my confidence and ability when I find myself in these situations. </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27804619" w14:textId="3190F251"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0934BD2F" w14:textId="18C0FA76" w:rsidR="00575A8F" w:rsidRDefault="00993DA4" w:rsidP="00993DA4">
            <w:pPr>
              <w:ind w:right="107"/>
              <w:rPr>
                <w:sz w:val="24"/>
                <w:szCs w:val="24"/>
              </w:rPr>
            </w:pPr>
            <w:r>
              <w:rPr>
                <w:sz w:val="24"/>
                <w:szCs w:val="24"/>
              </w:rPr>
              <w:t xml:space="preserve">Working Wind Street. </w:t>
            </w:r>
          </w:p>
          <w:p w14:paraId="3E552EA6" w14:textId="77777777" w:rsidR="00777DE8" w:rsidRDefault="00777DE8" w:rsidP="00993DA4">
            <w:pPr>
              <w:ind w:right="107"/>
              <w:rPr>
                <w:sz w:val="24"/>
                <w:szCs w:val="24"/>
              </w:rPr>
            </w:pPr>
          </w:p>
          <w:p w14:paraId="3BD876A6" w14:textId="106C8707" w:rsidR="00993DA4" w:rsidRPr="00270EEB" w:rsidRDefault="00777DE8" w:rsidP="00777DE8">
            <w:pPr>
              <w:ind w:right="107"/>
              <w:rPr>
                <w:sz w:val="24"/>
                <w:szCs w:val="24"/>
              </w:rPr>
            </w:pPr>
            <w:r>
              <w:rPr>
                <w:sz w:val="24"/>
                <w:szCs w:val="24"/>
              </w:rPr>
              <w:t>Putting myself forward</w:t>
            </w:r>
            <w:r w:rsidR="00993DA4">
              <w:rPr>
                <w:sz w:val="24"/>
                <w:szCs w:val="24"/>
              </w:rPr>
              <w:t xml:space="preserve"> to go to G1’s that involve conflict in the initial text of the call. </w:t>
            </w:r>
          </w:p>
        </w:tc>
        <w:tc>
          <w:tcPr>
            <w:tcW w:w="2426" w:type="dxa"/>
            <w:shd w:val="clear" w:color="auto" w:fill="auto"/>
          </w:tcPr>
          <w:p w14:paraId="2D60A62C" w14:textId="77777777" w:rsidR="00575A8F" w:rsidRDefault="00993DA4" w:rsidP="00993DA4">
            <w:pPr>
              <w:ind w:right="107"/>
              <w:jc w:val="both"/>
              <w:rPr>
                <w:sz w:val="24"/>
                <w:szCs w:val="24"/>
              </w:rPr>
            </w:pPr>
            <w:r>
              <w:rPr>
                <w:sz w:val="24"/>
                <w:szCs w:val="24"/>
              </w:rPr>
              <w:t>My Sgt.</w:t>
            </w:r>
          </w:p>
          <w:p w14:paraId="7A4C9A77" w14:textId="0E2E3735" w:rsidR="00993DA4" w:rsidRPr="00270EEB" w:rsidRDefault="00993DA4" w:rsidP="00993DA4">
            <w:pPr>
              <w:ind w:right="107"/>
              <w:jc w:val="both"/>
              <w:rPr>
                <w:sz w:val="24"/>
                <w:szCs w:val="24"/>
              </w:rPr>
            </w:pPr>
            <w:r>
              <w:rPr>
                <w:sz w:val="24"/>
                <w:szCs w:val="24"/>
              </w:rPr>
              <w:t>My team</w:t>
            </w:r>
          </w:p>
        </w:tc>
        <w:tc>
          <w:tcPr>
            <w:tcW w:w="2426" w:type="dxa"/>
            <w:shd w:val="clear" w:color="auto" w:fill="auto"/>
          </w:tcPr>
          <w:p w14:paraId="003BC03B" w14:textId="55F2765E" w:rsidR="28A9B94D" w:rsidRDefault="00993DA4" w:rsidP="28A9B94D">
            <w:pPr>
              <w:jc w:val="both"/>
              <w:rPr>
                <w:sz w:val="24"/>
                <w:szCs w:val="24"/>
              </w:rPr>
            </w:pPr>
            <w:r>
              <w:rPr>
                <w:sz w:val="24"/>
                <w:szCs w:val="24"/>
              </w:rPr>
              <w:t>Six months</w:t>
            </w:r>
          </w:p>
        </w:tc>
      </w:tr>
      <w:tr w:rsidR="00575A8F" w:rsidRPr="00270EEB" w14:paraId="3EE957C7" w14:textId="77777777" w:rsidTr="28A9B94D">
        <w:tc>
          <w:tcPr>
            <w:tcW w:w="2462" w:type="dxa"/>
            <w:shd w:val="clear" w:color="auto" w:fill="auto"/>
          </w:tcPr>
          <w:p w14:paraId="7F6D259B" w14:textId="707FC627" w:rsidR="00575A8F" w:rsidRPr="00270EEB" w:rsidRDefault="00777DE8" w:rsidP="00E6298B">
            <w:pPr>
              <w:ind w:right="107"/>
              <w:jc w:val="both"/>
              <w:rPr>
                <w:sz w:val="24"/>
                <w:szCs w:val="24"/>
              </w:rPr>
            </w:pPr>
            <w:r>
              <w:rPr>
                <w:sz w:val="24"/>
                <w:szCs w:val="24"/>
              </w:rPr>
              <w:t xml:space="preserve">Gain confidence on working on my own. </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7BA19DB6" w14:textId="240F8A6B" w:rsidR="00575A8F" w:rsidRPr="00270EEB" w:rsidRDefault="00575A8F" w:rsidP="00E6298B">
            <w:pPr>
              <w:ind w:right="107"/>
              <w:jc w:val="both"/>
              <w:rPr>
                <w:sz w:val="24"/>
                <w:szCs w:val="24"/>
              </w:rPr>
            </w:pPr>
          </w:p>
        </w:tc>
        <w:tc>
          <w:tcPr>
            <w:tcW w:w="2433" w:type="dxa"/>
            <w:shd w:val="clear" w:color="auto" w:fill="auto"/>
          </w:tcPr>
          <w:p w14:paraId="022C407D" w14:textId="2A61D307" w:rsidR="00575A8F" w:rsidRPr="00270EEB" w:rsidRDefault="00777DE8" w:rsidP="00777DE8">
            <w:pPr>
              <w:ind w:right="107"/>
              <w:rPr>
                <w:sz w:val="24"/>
                <w:szCs w:val="24"/>
              </w:rPr>
            </w:pPr>
            <w:r>
              <w:rPr>
                <w:sz w:val="24"/>
                <w:szCs w:val="24"/>
              </w:rPr>
              <w:t xml:space="preserve">Going to lower grade calls alone, dealing with hand-ons and speaking to victims alone. </w:t>
            </w:r>
          </w:p>
        </w:tc>
        <w:tc>
          <w:tcPr>
            <w:tcW w:w="2426" w:type="dxa"/>
            <w:shd w:val="clear" w:color="auto" w:fill="auto"/>
          </w:tcPr>
          <w:p w14:paraId="0A3C2A24" w14:textId="77777777" w:rsidR="00575A8F" w:rsidRDefault="00777DE8" w:rsidP="00E6298B">
            <w:pPr>
              <w:ind w:right="107"/>
              <w:jc w:val="both"/>
              <w:rPr>
                <w:sz w:val="24"/>
                <w:szCs w:val="24"/>
              </w:rPr>
            </w:pPr>
            <w:r>
              <w:rPr>
                <w:sz w:val="24"/>
                <w:szCs w:val="24"/>
              </w:rPr>
              <w:t xml:space="preserve">My Sgt. </w:t>
            </w:r>
          </w:p>
          <w:p w14:paraId="76B2A824" w14:textId="4682984B" w:rsidR="00777DE8" w:rsidRPr="00270EEB" w:rsidRDefault="00777DE8" w:rsidP="00E6298B">
            <w:pPr>
              <w:ind w:right="107"/>
              <w:jc w:val="both"/>
              <w:rPr>
                <w:sz w:val="24"/>
                <w:szCs w:val="24"/>
              </w:rPr>
            </w:pPr>
            <w:r>
              <w:rPr>
                <w:sz w:val="24"/>
                <w:szCs w:val="24"/>
              </w:rPr>
              <w:t xml:space="preserve">My team </w:t>
            </w:r>
          </w:p>
        </w:tc>
        <w:tc>
          <w:tcPr>
            <w:tcW w:w="2426" w:type="dxa"/>
            <w:shd w:val="clear" w:color="auto" w:fill="auto"/>
          </w:tcPr>
          <w:p w14:paraId="185B2EE5" w14:textId="0C25BF3E" w:rsidR="28A9B94D" w:rsidRDefault="00777DE8" w:rsidP="28A9B94D">
            <w:pPr>
              <w:jc w:val="both"/>
              <w:rPr>
                <w:sz w:val="24"/>
                <w:szCs w:val="24"/>
              </w:rPr>
            </w:pPr>
            <w:r>
              <w:rPr>
                <w:sz w:val="24"/>
                <w:szCs w:val="24"/>
              </w:rPr>
              <w:t>Six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367BD60" w14:textId="6DCC36CA" w:rsidR="002A71B9" w:rsidRPr="00270EEB" w:rsidRDefault="002A71B9" w:rsidP="00E6298B">
      <w:pPr>
        <w:ind w:right="107"/>
        <w:jc w:val="both"/>
        <w:rPr>
          <w:b/>
          <w:sz w:val="24"/>
          <w:szCs w:val="24"/>
        </w:rPr>
      </w:pPr>
    </w:p>
    <w:p w14:paraId="646F53F6" w14:textId="6A3CDDE4" w:rsidR="00485046" w:rsidRPr="002A71B9" w:rsidRDefault="00485046" w:rsidP="002A71B9">
      <w:pPr>
        <w:pStyle w:val="ListParagraph"/>
        <w:numPr>
          <w:ilvl w:val="0"/>
          <w:numId w:val="5"/>
        </w:numPr>
      </w:pPr>
      <w:r w:rsidRPr="00C11953">
        <w:t xml:space="preserve">Chatterjee, R. (2019). </w:t>
      </w:r>
      <w:r w:rsidRPr="002A71B9">
        <w:rPr>
          <w:i/>
        </w:rPr>
        <w:t xml:space="preserve">The Stress Solution. </w:t>
      </w:r>
      <w:r w:rsidRPr="00C11953">
        <w:t>UK: Penguin Life.</w:t>
      </w:r>
    </w:p>
    <w:p w14:paraId="38DBF329" w14:textId="27356ACD" w:rsidR="00485046" w:rsidRPr="00485046" w:rsidRDefault="00485046" w:rsidP="002A71B9">
      <w:pPr>
        <w:pStyle w:val="ListParagraph"/>
        <w:numPr>
          <w:ilvl w:val="0"/>
          <w:numId w:val="5"/>
        </w:numPr>
        <w:overflowPunct/>
        <w:autoSpaceDE/>
        <w:autoSpaceDN/>
        <w:adjustRightInd/>
        <w:spacing w:after="160" w:line="259" w:lineRule="auto"/>
        <w:textAlignment w:val="auto"/>
      </w:pPr>
      <w:r w:rsidRPr="00485046">
        <w:t xml:space="preserve">College of Policing, </w:t>
      </w:r>
      <w:r w:rsidR="005C39B1">
        <w:t>(2014)</w:t>
      </w:r>
      <w:r w:rsidRPr="00485046">
        <w:t xml:space="preserve">. </w:t>
      </w:r>
      <w:r w:rsidRPr="002A71B9">
        <w:rPr>
          <w:i/>
        </w:rPr>
        <w:t>Code of Ethics.</w:t>
      </w:r>
      <w:r w:rsidRPr="00485046">
        <w:t xml:space="preserve"> The College of Policing. [Accessed on 09/12/2019] Accessed at: </w:t>
      </w:r>
      <w:hyperlink r:id="rId45" w:history="1">
        <w:r w:rsidRPr="00485046">
          <w:rPr>
            <w:rStyle w:val="Hyperlink"/>
          </w:rPr>
          <w:t>https://www.college.police.uk/What-we-do/Ethics/Documents/Code_of_Ethics.pdf</w:t>
        </w:r>
      </w:hyperlink>
      <w:r w:rsidRPr="00485046">
        <w:t xml:space="preserve"> </w:t>
      </w:r>
    </w:p>
    <w:p w14:paraId="0AFEA82D" w14:textId="77777777" w:rsidR="002B34D7" w:rsidRDefault="002B34D7" w:rsidP="002A71B9">
      <w:pPr>
        <w:pStyle w:val="ListParagraph"/>
        <w:numPr>
          <w:ilvl w:val="0"/>
          <w:numId w:val="5"/>
        </w:numPr>
      </w:pPr>
      <w:r>
        <w:t xml:space="preserve">Copley, S (2011) </w:t>
      </w:r>
      <w:r w:rsidRPr="002B34D7">
        <w:rPr>
          <w:i/>
        </w:rPr>
        <w:t>Reflective Practice for Police Students</w:t>
      </w:r>
      <w:r>
        <w:t xml:space="preserve">. Accessed at: </w:t>
      </w:r>
      <w:hyperlink r:id="rId46" w:anchor="v=onepage&amp;q=reflective%20practices%20for%20police%20students%20Copley%2C%20S&amp;f=false" w:history="1">
        <w:r w:rsidRPr="00F072B7">
          <w:rPr>
            <w:rStyle w:val="Hyperlink"/>
          </w:rPr>
          <w:t>https://books.google.co.uk/books?hl=en&amp;lr=&amp;id=o9NXVuSSd4wC&amp;oi=fnd&amp;pg=PP2&amp;dq=reflective+practices+for+police+students+Copley,+S&amp;ots=C2vJywighG&amp;sig=_bRtEd2sTkxEWLq-sWFh47accesseed onZ7Yx4#v=onepage&amp;q=reflective%20practices%20for%20police%20students%20Copley%2C%20S&amp;f=false</w:t>
        </w:r>
      </w:hyperlink>
      <w:r>
        <w:t xml:space="preserve"> [Accessed on 21/12/2019]</w:t>
      </w:r>
    </w:p>
    <w:p w14:paraId="32F962D8" w14:textId="0B3BAA3D" w:rsidR="00485046" w:rsidRPr="00485046" w:rsidRDefault="00485046" w:rsidP="002A71B9">
      <w:pPr>
        <w:pStyle w:val="ListParagraph"/>
        <w:numPr>
          <w:ilvl w:val="0"/>
          <w:numId w:val="5"/>
        </w:numPr>
      </w:pPr>
      <w:r w:rsidRPr="00C11953">
        <w:t xml:space="preserve">Cowell, P. and Millard, L. (2016). </w:t>
      </w:r>
      <w:r w:rsidRPr="002A71B9">
        <w:rPr>
          <w:i/>
        </w:rPr>
        <w:t xml:space="preserve">Stress. </w:t>
      </w:r>
      <w:r w:rsidRPr="00C11953">
        <w:t>UK: Sheldon Press.</w:t>
      </w:r>
    </w:p>
    <w:p w14:paraId="1357BD6D" w14:textId="0B805A89" w:rsidR="00485046" w:rsidRDefault="00485046" w:rsidP="002A71B9">
      <w:pPr>
        <w:pStyle w:val="ListParagraph"/>
        <w:numPr>
          <w:ilvl w:val="0"/>
          <w:numId w:val="5"/>
        </w:numPr>
        <w:overflowPunct/>
        <w:autoSpaceDE/>
        <w:autoSpaceDN/>
        <w:adjustRightInd/>
        <w:spacing w:after="160" w:line="259" w:lineRule="auto"/>
        <w:textAlignment w:val="auto"/>
      </w:pPr>
      <w:r w:rsidRPr="00485046">
        <w:t xml:space="preserve">Equal and Human Rights Commission, 2018. </w:t>
      </w:r>
      <w:r w:rsidRPr="002A71B9">
        <w:rPr>
          <w:i/>
        </w:rPr>
        <w:t>The Human Rights Act</w:t>
      </w:r>
      <w:r w:rsidRPr="00485046">
        <w:t xml:space="preserve">. Equal and Human Rights Commission. [Accessed on 09/11/2019] Accessed at: </w:t>
      </w:r>
      <w:hyperlink r:id="rId47" w:history="1">
        <w:r w:rsidRPr="00485046">
          <w:rPr>
            <w:rStyle w:val="Hyperlink"/>
          </w:rPr>
          <w:t>https://www.equalityhumanrights.com/en/human-rights/human-rights-act</w:t>
        </w:r>
      </w:hyperlink>
      <w:r w:rsidRPr="00485046">
        <w:t xml:space="preserve"> </w:t>
      </w:r>
    </w:p>
    <w:p w14:paraId="7308B5A2" w14:textId="2DBB42A4" w:rsidR="00485046" w:rsidRDefault="00485046" w:rsidP="002A71B9">
      <w:pPr>
        <w:pStyle w:val="ListParagraph"/>
        <w:numPr>
          <w:ilvl w:val="0"/>
          <w:numId w:val="5"/>
        </w:numPr>
      </w:pPr>
      <w:r w:rsidRPr="00C11953">
        <w:t xml:space="preserve">Evans-Howe, S. (2016). </w:t>
      </w:r>
      <w:r w:rsidRPr="002A71B9">
        <w:rPr>
          <w:i/>
        </w:rPr>
        <w:t xml:space="preserve">Managing Stress at Work: in a Week. </w:t>
      </w:r>
      <w:r w:rsidRPr="00C11953">
        <w:t>UK: Teach Yourself.</w:t>
      </w:r>
    </w:p>
    <w:p w14:paraId="6C83FCCE" w14:textId="77777777" w:rsidR="005C39B1" w:rsidRPr="005C39B1" w:rsidRDefault="005C39B1" w:rsidP="005C39B1">
      <w:pPr>
        <w:pStyle w:val="ListParagraph"/>
        <w:numPr>
          <w:ilvl w:val="0"/>
          <w:numId w:val="5"/>
        </w:numPr>
        <w:rPr>
          <w:rFonts w:cstheme="minorHAnsi"/>
          <w:color w:val="020202"/>
        </w:rPr>
      </w:pPr>
      <w:r w:rsidRPr="005C39B1">
        <w:rPr>
          <w:rFonts w:cstheme="minorHAnsi"/>
          <w:color w:val="020202"/>
        </w:rPr>
        <w:t xml:space="preserve">Hayes, J, VanElzakker, M, Shin, L. (2012) ‘Emotion and cognition interactions in PTSD: a review of neurocognitive and neuroimaging studies ‘ </w:t>
      </w:r>
      <w:r w:rsidRPr="005C39B1">
        <w:rPr>
          <w:rFonts w:cstheme="minorHAnsi"/>
          <w:i/>
          <w:color w:val="020202"/>
        </w:rPr>
        <w:t xml:space="preserve">Frontiers in Integrative Neuroscience, </w:t>
      </w:r>
      <w:r w:rsidRPr="005C39B1">
        <w:rPr>
          <w:rFonts w:cstheme="minorHAnsi"/>
          <w:color w:val="020202"/>
        </w:rPr>
        <w:t xml:space="preserve">Vol. 6. pp 89-95 Available at: </w:t>
      </w:r>
      <w:hyperlink r:id="rId48" w:history="1">
        <w:r w:rsidRPr="005C39B1">
          <w:rPr>
            <w:rStyle w:val="Hyperlink"/>
            <w:rFonts w:cstheme="minorHAnsi"/>
          </w:rPr>
          <w:t>https://www.frontiersin.org/article/10.3389/fnint.2012.00089</w:t>
        </w:r>
      </w:hyperlink>
      <w:r w:rsidRPr="005C39B1">
        <w:rPr>
          <w:rFonts w:cstheme="minorHAnsi"/>
          <w:color w:val="020202"/>
        </w:rPr>
        <w:t xml:space="preserve"> [Accessed on 21/12/2019]</w:t>
      </w:r>
    </w:p>
    <w:p w14:paraId="328E7421" w14:textId="77779535" w:rsidR="00485046" w:rsidRDefault="005C39B1" w:rsidP="002A71B9">
      <w:pPr>
        <w:pStyle w:val="ListParagraph"/>
        <w:numPr>
          <w:ilvl w:val="0"/>
          <w:numId w:val="5"/>
        </w:numPr>
      </w:pPr>
      <w:r w:rsidRPr="00C853E7">
        <w:rPr>
          <w:rFonts w:cstheme="minorHAnsi"/>
          <w:color w:val="373A3C"/>
        </w:rPr>
        <w:t>Johns, C and Sally, B(2013)</w:t>
      </w:r>
      <w:r w:rsidRPr="00C853E7">
        <w:rPr>
          <w:rFonts w:cstheme="minorHAnsi"/>
          <w:i/>
          <w:color w:val="373A3C"/>
          <w:u w:val="single"/>
        </w:rPr>
        <w:t xml:space="preserve">. </w:t>
      </w:r>
      <w:hyperlink r:id="rId49" w:history="1">
        <w:r w:rsidRPr="00C853E7">
          <w:rPr>
            <w:rStyle w:val="Hyperlink"/>
            <w:rFonts w:cstheme="minorHAnsi"/>
            <w:i/>
            <w:color w:val="003E5A"/>
          </w:rPr>
          <w:t>Becoming a Reflective Practitioner</w:t>
        </w:r>
      </w:hyperlink>
      <w:r w:rsidRPr="00C853E7">
        <w:rPr>
          <w:rFonts w:cstheme="minorHAnsi"/>
          <w:color w:val="373A3C"/>
        </w:rPr>
        <w:t xml:space="preserve">. 4th ed. Chichester, West Sussex: John Wiley &amp; Sons. Available at: </w:t>
      </w:r>
      <w:hyperlink r:id="rId50" w:history="1">
        <w:r w:rsidRPr="00C853E7">
          <w:rPr>
            <w:rStyle w:val="Hyperlink"/>
            <w:rFonts w:cstheme="minorHAnsi"/>
          </w:rPr>
          <w:t>https://www-dawsonera-com.ezproxy.uwtsd.ac.uk/readonline/9781118492291</w:t>
        </w:r>
      </w:hyperlink>
      <w:r w:rsidRPr="00C853E7">
        <w:rPr>
          <w:rFonts w:cstheme="minorHAnsi"/>
          <w:color w:val="373A3C"/>
        </w:rPr>
        <w:t xml:space="preserve">  [Accessed on 21/12/2019]</w:t>
      </w:r>
      <w:r w:rsidR="00485046" w:rsidRPr="00C11953">
        <w:t xml:space="preserve">Knight, S. (2018). </w:t>
      </w:r>
      <w:r w:rsidR="00485046" w:rsidRPr="002A71B9">
        <w:rPr>
          <w:i/>
        </w:rPr>
        <w:t>Calm the F**K Down: How to Control What You Can and Accept What You Can’t So You Can Stop Freaking Out and Get On With Your Life.</w:t>
      </w:r>
      <w:r w:rsidR="002A71B9">
        <w:t xml:space="preserve"> London: Hachette UK</w:t>
      </w:r>
    </w:p>
    <w:p w14:paraId="139B940A" w14:textId="2CD7357B" w:rsidR="00485046" w:rsidRPr="00485046" w:rsidRDefault="00485046" w:rsidP="002A71B9">
      <w:pPr>
        <w:pStyle w:val="ListParagraph"/>
        <w:numPr>
          <w:ilvl w:val="0"/>
          <w:numId w:val="5"/>
        </w:numPr>
      </w:pPr>
      <w:r w:rsidRPr="00C11953">
        <w:t xml:space="preserve">McIntosh, D. MD, FRCPC and Horowitz, J. PhD. (2018). </w:t>
      </w:r>
      <w:r w:rsidRPr="002A71B9">
        <w:rPr>
          <w:i/>
        </w:rPr>
        <w:t>Stress: The Psychology of Managing Pressure.</w:t>
      </w:r>
      <w:r w:rsidRPr="00C11953">
        <w:t xml:space="preserve"> London: A Penguin Random House Company. </w:t>
      </w:r>
    </w:p>
    <w:p w14:paraId="6393BD17" w14:textId="7D2B9A30" w:rsidR="00485046" w:rsidRPr="00485046" w:rsidRDefault="00485046" w:rsidP="002A71B9">
      <w:pPr>
        <w:pStyle w:val="ListParagraph"/>
        <w:numPr>
          <w:ilvl w:val="0"/>
          <w:numId w:val="5"/>
        </w:numPr>
        <w:overflowPunct/>
        <w:autoSpaceDE/>
        <w:autoSpaceDN/>
        <w:adjustRightInd/>
        <w:spacing w:after="160" w:line="259" w:lineRule="auto"/>
        <w:textAlignment w:val="auto"/>
      </w:pPr>
      <w:r w:rsidRPr="00485046">
        <w:t xml:space="preserve">Mind Tools, Date unknown. </w:t>
      </w:r>
      <w:r w:rsidRPr="002A71B9">
        <w:rPr>
          <w:i/>
        </w:rPr>
        <w:t>The Betari Box.</w:t>
      </w:r>
      <w:r w:rsidRPr="00485046">
        <w:t xml:space="preserve"> Mind Tools. [Accessed on 09/12/2019] Accessed at: </w:t>
      </w:r>
      <w:hyperlink r:id="rId51" w:history="1">
        <w:r w:rsidRPr="00485046">
          <w:rPr>
            <w:rStyle w:val="Hyperlink"/>
          </w:rPr>
          <w:t>https://www.mindtools.com/pages/article/newCS_82.htm</w:t>
        </w:r>
      </w:hyperlink>
      <w:r w:rsidRPr="00485046">
        <w:t xml:space="preserve"> </w:t>
      </w:r>
    </w:p>
    <w:p w14:paraId="223D34E7" w14:textId="09C093B9" w:rsidR="00485046" w:rsidRPr="00485046" w:rsidRDefault="00485046" w:rsidP="002A71B9">
      <w:pPr>
        <w:pStyle w:val="ListParagraph"/>
        <w:numPr>
          <w:ilvl w:val="0"/>
          <w:numId w:val="5"/>
        </w:numPr>
      </w:pPr>
      <w:r w:rsidRPr="00485046">
        <w:t xml:space="preserve">Ministry of Justice, 2015. </w:t>
      </w:r>
      <w:r w:rsidRPr="002A71B9">
        <w:rPr>
          <w:i/>
        </w:rPr>
        <w:t xml:space="preserve">Criminal Procedure and Investigations Act 1996 (Section 23(1)) Code of Practice. </w:t>
      </w:r>
      <w:r w:rsidRPr="00485046">
        <w:t xml:space="preserve">Ministry of Justice. [Accessed on 10/12/2019] Accessed at: </w:t>
      </w:r>
      <w:hyperlink r:id="rId52" w:history="1">
        <w:r w:rsidRPr="00485046">
          <w:rPr>
            <w:rStyle w:val="Hyperlink"/>
          </w:rPr>
          <w:t>https://assets.publishing.service.gov.uk/government/uploads/system/uploads/attachment_data/file/447967/code-of-practice-approved.pdf</w:t>
        </w:r>
      </w:hyperlink>
      <w:r w:rsidRPr="00485046">
        <w:t xml:space="preserve"> </w:t>
      </w:r>
    </w:p>
    <w:p w14:paraId="61AC32BB" w14:textId="5FBB1D4A" w:rsidR="00485046" w:rsidRDefault="00485046" w:rsidP="002A71B9">
      <w:pPr>
        <w:pStyle w:val="ListParagraph"/>
        <w:numPr>
          <w:ilvl w:val="0"/>
          <w:numId w:val="5"/>
        </w:numPr>
      </w:pPr>
      <w:r w:rsidRPr="00485046">
        <w:t xml:space="preserve">Ministry of Justice, 2015. </w:t>
      </w:r>
      <w:r w:rsidRPr="002A71B9">
        <w:rPr>
          <w:i/>
        </w:rPr>
        <w:t>Code of Practice for Victims of Crime.</w:t>
      </w:r>
      <w:r w:rsidRPr="00485046">
        <w:t xml:space="preserve"> Ministry of Justice [Accessed on 16/12/2019] Accessed at: </w:t>
      </w:r>
      <w:hyperlink r:id="rId53" w:history="1">
        <w:r w:rsidRPr="00485046">
          <w:rPr>
            <w:rStyle w:val="Hyperlink"/>
          </w:rPr>
          <w:t>https://assets.publishing.service.gov.uk/government/uploads/system/uploads/attachment_data/file/476900/code-of-practice-for-victims-of-crime.PDF</w:t>
        </w:r>
      </w:hyperlink>
      <w:r w:rsidRPr="00485046">
        <w:t xml:space="preserve"> </w:t>
      </w:r>
    </w:p>
    <w:p w14:paraId="6347C15F" w14:textId="33B7C01A" w:rsidR="00485046" w:rsidRPr="00485046" w:rsidRDefault="00485046" w:rsidP="002A71B9">
      <w:pPr>
        <w:pStyle w:val="ListParagraph"/>
        <w:numPr>
          <w:ilvl w:val="0"/>
          <w:numId w:val="5"/>
        </w:numPr>
      </w:pPr>
      <w:r w:rsidRPr="00C11953">
        <w:t xml:space="preserve">O’Morgain, P. (2016). </w:t>
      </w:r>
      <w:r w:rsidRPr="002A71B9">
        <w:rPr>
          <w:i/>
        </w:rPr>
        <w:t xml:space="preserve">Mindfulness for worriers. </w:t>
      </w:r>
      <w:r w:rsidR="002A71B9">
        <w:t>UK: Yellow Kite.</w:t>
      </w:r>
    </w:p>
    <w:p w14:paraId="69A92015" w14:textId="3C902FDC" w:rsidR="00485046" w:rsidRPr="002A71B9" w:rsidRDefault="00485046" w:rsidP="002A71B9">
      <w:pPr>
        <w:pStyle w:val="ListParagraph"/>
        <w:numPr>
          <w:ilvl w:val="0"/>
          <w:numId w:val="5"/>
        </w:numPr>
        <w:rPr>
          <w:color w:val="0000FF"/>
          <w:u w:val="single"/>
        </w:rPr>
      </w:pPr>
      <w:r w:rsidRPr="00485046">
        <w:t xml:space="preserve">PNLD, 2019. </w:t>
      </w:r>
      <w:r w:rsidRPr="002A71B9">
        <w:rPr>
          <w:i/>
        </w:rPr>
        <w:t>Fraud Act 2006 – fraud by false representation</w:t>
      </w:r>
      <w:r w:rsidRPr="00485046">
        <w:t xml:space="preserve">. PNLD [Accessed on 16/12/2019] Accessed at: </w:t>
      </w:r>
      <w:hyperlink r:id="rId54" w:history="1">
        <w:r w:rsidRPr="00485046">
          <w:rPr>
            <w:rStyle w:val="Hyperlink"/>
          </w:rPr>
          <w:t>https://docmanager.pnld.co.uk/content/D16754.htm</w:t>
        </w:r>
      </w:hyperlink>
    </w:p>
    <w:p w14:paraId="06659FE7" w14:textId="475FB0EF" w:rsidR="00485046" w:rsidRPr="002A71B9" w:rsidRDefault="00485046" w:rsidP="002A71B9">
      <w:pPr>
        <w:pStyle w:val="ListParagraph"/>
        <w:numPr>
          <w:ilvl w:val="0"/>
          <w:numId w:val="5"/>
        </w:numPr>
        <w:rPr>
          <w:color w:val="0000FF"/>
          <w:u w:val="single"/>
        </w:rPr>
      </w:pPr>
      <w:r w:rsidRPr="00485046">
        <w:t xml:space="preserve">PNLD, 2007. </w:t>
      </w:r>
      <w:r w:rsidRPr="002A71B9">
        <w:rPr>
          <w:i/>
        </w:rPr>
        <w:t>Mental Capacity Act 2005 - people who lack capacity</w:t>
      </w:r>
      <w:r w:rsidRPr="00485046">
        <w:t xml:space="preserve">. PNLD. [Accessed on 09/11/2019] Accessed at: </w:t>
      </w:r>
      <w:hyperlink r:id="rId55" w:history="1">
        <w:r w:rsidRPr="00485046">
          <w:rPr>
            <w:rStyle w:val="Hyperlink"/>
          </w:rPr>
          <w:t>https://docmanager.pnld.co.uk/content/D18919.htm</w:t>
        </w:r>
      </w:hyperlink>
    </w:p>
    <w:p w14:paraId="2D6B44C8" w14:textId="5C6E4F8A" w:rsidR="00485046" w:rsidRPr="00485046" w:rsidRDefault="00485046" w:rsidP="002A71B9">
      <w:pPr>
        <w:pStyle w:val="ListParagraph"/>
        <w:numPr>
          <w:ilvl w:val="0"/>
          <w:numId w:val="5"/>
        </w:numPr>
      </w:pPr>
      <w:r w:rsidRPr="00485046">
        <w:t xml:space="preserve">PNLD, 2017. </w:t>
      </w:r>
      <w:r w:rsidRPr="002A71B9">
        <w:rPr>
          <w:i/>
        </w:rPr>
        <w:t>Theft Act 1968 – basic definition of theft.</w:t>
      </w:r>
      <w:r w:rsidRPr="00485046">
        <w:t xml:space="preserve"> PNLD [Accessed on 16/12/2019] Accessed at: </w:t>
      </w:r>
      <w:hyperlink r:id="rId56" w:history="1">
        <w:r w:rsidRPr="00485046">
          <w:rPr>
            <w:rStyle w:val="Hyperlink"/>
          </w:rPr>
          <w:t>https://docmanager.pnld.co.uk/content/D1.htm</w:t>
        </w:r>
      </w:hyperlink>
      <w:r w:rsidRPr="00485046">
        <w:t xml:space="preserve"> </w:t>
      </w:r>
    </w:p>
    <w:p w14:paraId="073A6BAD" w14:textId="0F26D440" w:rsidR="00485046" w:rsidRDefault="00485046" w:rsidP="002A71B9">
      <w:pPr>
        <w:pStyle w:val="ListParagraph"/>
        <w:numPr>
          <w:ilvl w:val="0"/>
          <w:numId w:val="5"/>
        </w:numPr>
        <w:overflowPunct/>
        <w:autoSpaceDE/>
        <w:autoSpaceDN/>
        <w:adjustRightInd/>
        <w:spacing w:after="160" w:line="259" w:lineRule="auto"/>
        <w:textAlignment w:val="auto"/>
      </w:pPr>
      <w:r w:rsidRPr="00485046">
        <w:t xml:space="preserve">South Wales Police, Date unknown. </w:t>
      </w:r>
      <w:r w:rsidRPr="002A71B9">
        <w:rPr>
          <w:i/>
        </w:rPr>
        <w:t xml:space="preserve">Priorities and Performance. </w:t>
      </w:r>
      <w:r w:rsidRPr="00485046">
        <w:t xml:space="preserve">South Wales Police. [Accessed on 09/12/2019] Accessed at: </w:t>
      </w:r>
      <w:hyperlink r:id="rId57" w:history="1">
        <w:r w:rsidRPr="00485046">
          <w:rPr>
            <w:rStyle w:val="Hyperlink"/>
          </w:rPr>
          <w:t>https://www.south-wales.police.uk/en/about-us/priorities/</w:t>
        </w:r>
      </w:hyperlink>
      <w:r w:rsidRPr="00485046">
        <w:t xml:space="preserve"> </w:t>
      </w:r>
    </w:p>
    <w:p w14:paraId="6741761B" w14:textId="7B1AE443" w:rsidR="00485046" w:rsidRDefault="002A71B9" w:rsidP="002A71B9">
      <w:pPr>
        <w:pStyle w:val="ListParagraph"/>
        <w:numPr>
          <w:ilvl w:val="0"/>
          <w:numId w:val="5"/>
        </w:numPr>
      </w:pPr>
      <w:r w:rsidRPr="00C11953">
        <w:t xml:space="preserve">Storoni, M. (2019). </w:t>
      </w:r>
      <w:r w:rsidRPr="002A71B9">
        <w:rPr>
          <w:i/>
        </w:rPr>
        <w:t>Stress-Proof: The Ultimate Guide to Living a Stress-Free Life.</w:t>
      </w:r>
      <w:r w:rsidRPr="00C11953">
        <w:t xml:space="preserve"> UK: Yellow Kite.</w:t>
      </w:r>
    </w:p>
    <w:p w14:paraId="51B3E13D" w14:textId="5F1926FF" w:rsidR="000A44FD" w:rsidRPr="000A44FD" w:rsidRDefault="000A44FD" w:rsidP="000A44FD">
      <w:pPr>
        <w:pStyle w:val="ListParagraph"/>
        <w:numPr>
          <w:ilvl w:val="0"/>
          <w:numId w:val="5"/>
        </w:numPr>
        <w:overflowPunct/>
        <w:autoSpaceDE/>
        <w:autoSpaceDN/>
        <w:adjustRightInd/>
        <w:spacing w:after="160" w:line="259" w:lineRule="auto"/>
        <w:textAlignment w:val="auto"/>
        <w:rPr>
          <w:b/>
        </w:rPr>
      </w:pPr>
      <w:r>
        <w:t xml:space="preserve">The University of Edinburgh (2019) </w:t>
      </w:r>
      <w:r w:rsidRPr="000A44FD">
        <w:rPr>
          <w:i/>
        </w:rPr>
        <w:t xml:space="preserve">The Reflective Toolbox – Gibbs’ Reflective Cycle. </w:t>
      </w:r>
      <w:r>
        <w:t xml:space="preserve">The University of Edinburgh. [Accessed on 09/12/2019] Accessed at: </w:t>
      </w:r>
      <w:hyperlink r:id="rId58" w:history="1">
        <w:r w:rsidRPr="00DE32B5">
          <w:rPr>
            <w:rStyle w:val="Hyperlink"/>
          </w:rPr>
          <w:t>https://www.ed.ac.uk/reflection/reflectors-toolkit/reflecting-on-experience/gibbs-reflective-cycle</w:t>
        </w:r>
      </w:hyperlink>
      <w:r>
        <w:t xml:space="preserve"> </w:t>
      </w:r>
    </w:p>
    <w:p w14:paraId="250CF227" w14:textId="0E311BC5" w:rsidR="006D4550" w:rsidRPr="00DB440F" w:rsidRDefault="00485046" w:rsidP="00DB440F">
      <w:pPr>
        <w:pStyle w:val="ListParagraph"/>
        <w:numPr>
          <w:ilvl w:val="0"/>
          <w:numId w:val="5"/>
        </w:numPr>
        <w:overflowPunct/>
        <w:autoSpaceDE/>
        <w:autoSpaceDN/>
        <w:adjustRightInd/>
        <w:spacing w:after="160" w:line="259" w:lineRule="auto"/>
        <w:textAlignment w:val="auto"/>
      </w:pPr>
      <w:r w:rsidRPr="00485046">
        <w:t>West Midlands Police, Date unknown.</w:t>
      </w:r>
      <w:r w:rsidRPr="002A71B9">
        <w:rPr>
          <w:i/>
        </w:rPr>
        <w:t xml:space="preserve"> College of Policing Vulnerability Conference</w:t>
      </w:r>
      <w:r w:rsidRPr="00485046">
        <w:t xml:space="preserve">. College of Policing [Accessed on 09/12/2019] Accessed at: </w:t>
      </w:r>
      <w:hyperlink r:id="rId59" w:anchor="search=NDM" w:history="1">
        <w:r w:rsidRPr="00485046">
          <w:rPr>
            <w:rStyle w:val="Hyperlink"/>
          </w:rPr>
          <w:t>https://www.college.police.uk/About/Documents/Conference/The_THRIVE_approach_workshop.pdf#search=NDM</w:t>
        </w:r>
      </w:hyperlink>
      <w:bookmarkStart w:id="12" w:name="_GoBack"/>
      <w:bookmarkEnd w:id="12"/>
      <w:r w:rsidR="006D4550" w:rsidRPr="00DB440F">
        <w:rPr>
          <w:b/>
          <w:sz w:val="24"/>
          <w:szCs w:val="24"/>
        </w:rPr>
        <w:br w:type="page"/>
      </w:r>
    </w:p>
    <w:p w14:paraId="4063D27D" w14:textId="77777777" w:rsidR="00AC4637" w:rsidRPr="005D583E" w:rsidRDefault="00AC4637" w:rsidP="00E6298B">
      <w:pPr>
        <w:ind w:right="107"/>
        <w:jc w:val="both"/>
        <w:rPr>
          <w:b/>
          <w:sz w:val="24"/>
          <w:szCs w:val="24"/>
        </w:rPr>
      </w:pPr>
    </w:p>
    <w:p w14:paraId="508EDDFA" w14:textId="41F6F88C" w:rsidR="00AC4637" w:rsidRPr="00294868" w:rsidRDefault="00B9550C"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2A71B9">
          <w:headerReference w:type="even" r:id="rId60"/>
          <w:headerReference w:type="default" r:id="rId61"/>
          <w:footerReference w:type="even" r:id="rId62"/>
          <w:footerReference w:type="default" r:id="rId63"/>
          <w:headerReference w:type="first" r:id="rId64"/>
          <w:footerReference w:type="first" r:id="rId65"/>
          <w:pgSz w:w="11906" w:h="16838" w:code="9"/>
          <w:pgMar w:top="1021" w:right="1080" w:bottom="1021" w:left="1080" w:header="720" w:footer="720" w:gutter="0"/>
          <w:cols w:space="720"/>
          <w:titlePg/>
          <w:docGrid w:linePitch="272"/>
        </w:sectPr>
      </w:pPr>
      <w:r w:rsidRPr="00B9550C">
        <w:rPr>
          <w:noProof/>
          <w:highlight w:val="yellow"/>
        </w:rPr>
        <w:drawing>
          <wp:anchor distT="0" distB="0" distL="114300" distR="114300" simplePos="0" relativeHeight="251658240" behindDoc="0" locked="0" layoutInCell="1" allowOverlap="1" wp14:anchorId="7CD17B9B" wp14:editId="60889ADE">
            <wp:simplePos x="0" y="0"/>
            <wp:positionH relativeFrom="column">
              <wp:posOffset>-1988</wp:posOffset>
            </wp:positionH>
            <wp:positionV relativeFrom="paragraph">
              <wp:posOffset>20016</wp:posOffset>
            </wp:positionV>
            <wp:extent cx="6265143" cy="2671639"/>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6265143" cy="2671639"/>
                    </a:xfrm>
                    <a:prstGeom prst="rect">
                      <a:avLst/>
                    </a:prstGeom>
                    <a:noFill/>
                    <a:ln>
                      <a:noFill/>
                    </a:ln>
                  </pic:spPr>
                </pic:pic>
              </a:graphicData>
            </a:graphic>
          </wp:anchor>
        </w:drawing>
      </w:r>
    </w:p>
    <w:p w14:paraId="24844E53" w14:textId="0D49B519" w:rsidR="00B9550C" w:rsidRDefault="00B9550C" w:rsidP="28A9B94D">
      <w:r w:rsidRPr="00B9550C">
        <w:rPr>
          <w:noProof/>
        </w:rPr>
        <w:lastRenderedPageBreak/>
        <w:drawing>
          <wp:inline distT="0" distB="0" distL="0" distR="0" wp14:anchorId="14B8B1B1" wp14:editId="1BB5F959">
            <wp:extent cx="6170212" cy="29019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6201476" cy="2916654"/>
                    </a:xfrm>
                    <a:prstGeom prst="rect">
                      <a:avLst/>
                    </a:prstGeom>
                    <a:noFill/>
                    <a:ln>
                      <a:noFill/>
                    </a:ln>
                  </pic:spPr>
                </pic:pic>
              </a:graphicData>
            </a:graphic>
          </wp:inline>
        </w:drawing>
      </w:r>
    </w:p>
    <w:p w14:paraId="466A73A2" w14:textId="77777777" w:rsidR="00B9550C" w:rsidRPr="00B9550C" w:rsidRDefault="00B9550C" w:rsidP="00B9550C"/>
    <w:p w14:paraId="28B9B925" w14:textId="77777777" w:rsidR="00B9550C" w:rsidRPr="00B9550C" w:rsidRDefault="00B9550C" w:rsidP="00B9550C"/>
    <w:p w14:paraId="492E9935" w14:textId="77777777" w:rsidR="00B9550C" w:rsidRPr="00B9550C" w:rsidRDefault="00B9550C" w:rsidP="00B9550C"/>
    <w:p w14:paraId="0DDAACE8" w14:textId="77777777" w:rsidR="00B9550C" w:rsidRPr="00B9550C" w:rsidRDefault="00B9550C" w:rsidP="00B9550C"/>
    <w:p w14:paraId="2F994A4D" w14:textId="77777777" w:rsidR="00B9550C" w:rsidRPr="00B9550C" w:rsidRDefault="00B9550C" w:rsidP="00B9550C"/>
    <w:p w14:paraId="510221E4" w14:textId="77777777" w:rsidR="00B9550C" w:rsidRPr="00B9550C" w:rsidRDefault="00B9550C" w:rsidP="00B9550C"/>
    <w:p w14:paraId="43AD79D8" w14:textId="77777777" w:rsidR="00B9550C" w:rsidRPr="00B9550C" w:rsidRDefault="00B9550C" w:rsidP="00B9550C"/>
    <w:p w14:paraId="2AFD9CCA" w14:textId="77777777" w:rsidR="00B9550C" w:rsidRPr="00B9550C" w:rsidRDefault="00B9550C" w:rsidP="00B9550C"/>
    <w:p w14:paraId="404C2AE6" w14:textId="77777777" w:rsidR="00B9550C" w:rsidRPr="00B9550C" w:rsidRDefault="00B9550C" w:rsidP="00B9550C"/>
    <w:p w14:paraId="0D6F2363" w14:textId="77777777" w:rsidR="00B9550C" w:rsidRPr="00B9550C" w:rsidRDefault="00B9550C" w:rsidP="00B9550C"/>
    <w:p w14:paraId="3E889800" w14:textId="77777777" w:rsidR="00B9550C" w:rsidRPr="00B9550C" w:rsidRDefault="00B9550C" w:rsidP="00B9550C"/>
    <w:p w14:paraId="3268210D" w14:textId="77777777" w:rsidR="00B9550C" w:rsidRPr="00B9550C" w:rsidRDefault="00B9550C" w:rsidP="00B9550C"/>
    <w:p w14:paraId="34932EDD" w14:textId="77777777" w:rsidR="00B9550C" w:rsidRPr="00B9550C" w:rsidRDefault="00B9550C" w:rsidP="00B9550C"/>
    <w:p w14:paraId="11504555" w14:textId="77777777" w:rsidR="00B9550C" w:rsidRPr="00B9550C" w:rsidRDefault="00B9550C" w:rsidP="00B9550C"/>
    <w:p w14:paraId="12287821" w14:textId="77777777" w:rsidR="00B9550C" w:rsidRPr="00B9550C" w:rsidRDefault="00B9550C" w:rsidP="00B9550C"/>
    <w:p w14:paraId="37C5E287" w14:textId="77777777" w:rsidR="00B9550C" w:rsidRPr="00B9550C" w:rsidRDefault="00B9550C" w:rsidP="00B9550C"/>
    <w:p w14:paraId="5C4449B9" w14:textId="77777777" w:rsidR="00B9550C" w:rsidRPr="00B9550C" w:rsidRDefault="00B9550C" w:rsidP="00B9550C"/>
    <w:p w14:paraId="56059DA5" w14:textId="77777777" w:rsidR="00B9550C" w:rsidRPr="00B9550C" w:rsidRDefault="00B9550C" w:rsidP="00B9550C"/>
    <w:p w14:paraId="5ED4AC3D" w14:textId="77777777" w:rsidR="00B9550C" w:rsidRPr="00B9550C" w:rsidRDefault="00B9550C" w:rsidP="00B9550C"/>
    <w:p w14:paraId="0535FB53" w14:textId="77777777" w:rsidR="00B9550C" w:rsidRPr="00B9550C" w:rsidRDefault="00B9550C" w:rsidP="00B9550C"/>
    <w:p w14:paraId="67E15CDC" w14:textId="77777777" w:rsidR="00B9550C" w:rsidRPr="00B9550C" w:rsidRDefault="00B9550C" w:rsidP="00B9550C"/>
    <w:p w14:paraId="626688D1" w14:textId="77777777" w:rsidR="00B9550C" w:rsidRPr="00B9550C" w:rsidRDefault="00B9550C" w:rsidP="00B9550C"/>
    <w:p w14:paraId="5FB548FC" w14:textId="45FA8886" w:rsidR="00B9550C" w:rsidRDefault="00B9550C" w:rsidP="00B9550C"/>
    <w:p w14:paraId="37546894" w14:textId="41A4C220" w:rsidR="00B9550C" w:rsidRDefault="00B9550C" w:rsidP="00B9550C"/>
    <w:p w14:paraId="68B81C8A" w14:textId="75C9FC78" w:rsidR="28A9B94D" w:rsidRPr="00B9550C" w:rsidRDefault="00B9550C" w:rsidP="00B9550C">
      <w:pPr>
        <w:tabs>
          <w:tab w:val="left" w:pos="3293"/>
        </w:tabs>
      </w:pPr>
      <w:r>
        <w:tab/>
      </w:r>
    </w:p>
    <w:sectPr w:rsidR="28A9B94D" w:rsidRPr="00B9550C" w:rsidSect="002A71B9">
      <w:headerReference w:type="even" r:id="rId68"/>
      <w:headerReference w:type="default" r:id="rId69"/>
      <w:footerReference w:type="even" r:id="rId70"/>
      <w:footerReference w:type="default" r:id="rId71"/>
      <w:headerReference w:type="first" r:id="rId72"/>
      <w:footerReference w:type="first" r:id="rId73"/>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0A44FD" w:rsidRDefault="000A44FD">
      <w:r>
        <w:separator/>
      </w:r>
    </w:p>
  </w:endnote>
  <w:endnote w:type="continuationSeparator" w:id="0">
    <w:p w14:paraId="1B867723" w14:textId="77777777" w:rsidR="000A44FD" w:rsidRDefault="000A44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D4AAF8" w14:textId="366E7BBD" w:rsidR="000A44FD" w:rsidRDefault="00DB440F" w:rsidP="00DB440F">
    <w:pPr>
      <w:pStyle w:val="Footer"/>
      <w:rPr>
        <w:sz w:val="17"/>
      </w:rPr>
    </w:pPr>
    <w:bookmarkStart w:id="2" w:name="TITUS1FooterEvenPages"/>
    <w:r>
      <w:rPr>
        <w:sz w:val="17"/>
      </w:rPr>
      <w:t> </w:t>
    </w:r>
  </w:p>
  <w:bookmarkEnd w:id="2"/>
  <w:p w14:paraId="0BFF89AA" w14:textId="4865618A" w:rsidR="000A44FD" w:rsidRDefault="000A44FD" w:rsidP="002A71B9">
    <w:pPr>
      <w:pStyle w:val="Footer"/>
      <w:jc w:val="right"/>
    </w:pPr>
    <w:r>
      <w:fldChar w:fldCharType="begin"/>
    </w:r>
    <w:r>
      <w:instrText xml:space="preserve"> PAGE   \* MERGEFORMAT </w:instrText>
    </w:r>
    <w:r>
      <w:fldChar w:fldCharType="separate"/>
    </w:r>
    <w:r w:rsidR="00DB440F">
      <w:rPr>
        <w:noProof/>
      </w:rPr>
      <w:t>6</w:t>
    </w:r>
    <w:r>
      <w:rPr>
        <w:noProof/>
      </w:rPr>
      <w:fldChar w:fldCharType="end"/>
    </w:r>
  </w:p>
  <w:p w14:paraId="65510244" w14:textId="77777777" w:rsidR="000A44FD" w:rsidRPr="00BB5EAA" w:rsidRDefault="000A44FD" w:rsidP="002A71B9">
    <w:pPr>
      <w:pStyle w:val="Footer"/>
      <w:ind w:right="360"/>
      <w:jc w:val="center"/>
    </w:pPr>
  </w:p>
  <w:p w14:paraId="7F598F90" w14:textId="77777777" w:rsidR="000A44FD" w:rsidRDefault="000A44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C40CE5" w14:textId="3785AC33" w:rsidR="000A44FD" w:rsidRDefault="00DB440F" w:rsidP="00DB440F">
    <w:pPr>
      <w:pStyle w:val="Footer"/>
      <w:rPr>
        <w:sz w:val="17"/>
      </w:rPr>
    </w:pPr>
    <w:bookmarkStart w:id="3" w:name="TITUS1FooterPrimary"/>
    <w:r>
      <w:rPr>
        <w:sz w:val="17"/>
      </w:rPr>
      <w:t> </w:t>
    </w:r>
  </w:p>
  <w:bookmarkEnd w:id="3"/>
  <w:p w14:paraId="50521BFA" w14:textId="6BCE8F5F" w:rsidR="000A44FD" w:rsidRDefault="000A44FD">
    <w:pPr>
      <w:pStyle w:val="Footer"/>
      <w:jc w:val="right"/>
    </w:pPr>
    <w:r>
      <w:fldChar w:fldCharType="begin"/>
    </w:r>
    <w:r>
      <w:instrText xml:space="preserve"> PAGE   \* MERGEFORMAT </w:instrText>
    </w:r>
    <w:r>
      <w:fldChar w:fldCharType="separate"/>
    </w:r>
    <w:r w:rsidR="00DB440F">
      <w:rPr>
        <w:noProof/>
      </w:rPr>
      <w:t>7</w:t>
    </w:r>
    <w:r>
      <w:rPr>
        <w:noProof/>
      </w:rPr>
      <w:fldChar w:fldCharType="end"/>
    </w:r>
  </w:p>
  <w:p w14:paraId="790812FF" w14:textId="77777777" w:rsidR="000A44FD" w:rsidRPr="00BB5EAA" w:rsidRDefault="000A44FD"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BDF384" w14:textId="74FE6C23" w:rsidR="000A44FD" w:rsidRDefault="00DB440F" w:rsidP="00DB440F">
    <w:pPr>
      <w:pStyle w:val="Footer"/>
      <w:rPr>
        <w:sz w:val="17"/>
      </w:rPr>
    </w:pPr>
    <w:bookmarkStart w:id="5" w:name="TITUS1FooterFirstPage"/>
    <w:r>
      <w:rPr>
        <w:sz w:val="17"/>
      </w:rPr>
      <w:t> </w:t>
    </w:r>
  </w:p>
  <w:bookmarkEnd w:id="5"/>
  <w:p w14:paraId="48980BAA" w14:textId="5B7E363F" w:rsidR="000A44FD" w:rsidRDefault="000A44FD" w:rsidP="002A71B9">
    <w:pPr>
      <w:pStyle w:val="Footer"/>
      <w:jc w:val="right"/>
    </w:pPr>
    <w:r>
      <w:fldChar w:fldCharType="begin"/>
    </w:r>
    <w:r>
      <w:instrText xml:space="preserve"> PAGE   \* MERGEFORMAT </w:instrText>
    </w:r>
    <w:r>
      <w:fldChar w:fldCharType="separate"/>
    </w:r>
    <w:r w:rsidR="00DB440F">
      <w:rPr>
        <w:noProof/>
      </w:rPr>
      <w:t>1</w:t>
    </w:r>
    <w:r>
      <w:rPr>
        <w:noProof/>
      </w:rPr>
      <w:fldChar w:fldCharType="end"/>
    </w:r>
  </w:p>
  <w:p w14:paraId="0C04518E" w14:textId="77777777" w:rsidR="000A44FD" w:rsidRPr="00BB5EAA" w:rsidRDefault="000A44FD" w:rsidP="002A71B9">
    <w:pPr>
      <w:pStyle w:val="Footer"/>
      <w:ind w:right="360"/>
      <w:jc w:val="center"/>
    </w:pPr>
  </w:p>
  <w:p w14:paraId="0663B734" w14:textId="77777777" w:rsidR="000A44FD" w:rsidRDefault="000A44F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61FD1E" w14:textId="4515BCE9" w:rsidR="000A44FD" w:rsidRDefault="00DB440F" w:rsidP="00DB440F">
    <w:pPr>
      <w:pStyle w:val="Footer"/>
      <w:rPr>
        <w:sz w:val="17"/>
      </w:rPr>
    </w:pPr>
    <w:bookmarkStart w:id="8" w:name="TITUS2FooterEvenPages"/>
    <w:r>
      <w:rPr>
        <w:sz w:val="17"/>
      </w:rPr>
      <w:t> </w:t>
    </w:r>
  </w:p>
  <w:bookmarkEnd w:id="8"/>
  <w:p w14:paraId="5203FD9A" w14:textId="77777777" w:rsidR="000A44FD" w:rsidRDefault="000A44FD" w:rsidP="002A71B9">
    <w:pPr>
      <w:pStyle w:val="Footer"/>
      <w:jc w:val="right"/>
    </w:pPr>
  </w:p>
  <w:p w14:paraId="7938579D" w14:textId="3B07332B" w:rsidR="000A44FD" w:rsidRDefault="000A44FD" w:rsidP="002A71B9">
    <w:pPr>
      <w:pStyle w:val="Footer"/>
      <w:jc w:val="right"/>
    </w:pPr>
    <w:r>
      <w:fldChar w:fldCharType="begin"/>
    </w:r>
    <w:r>
      <w:instrText xml:space="preserve"> PAGE   \* MERGEFORMAT </w:instrText>
    </w:r>
    <w:r>
      <w:fldChar w:fldCharType="separate"/>
    </w:r>
    <w:r w:rsidR="00DB440F">
      <w:rPr>
        <w:noProof/>
      </w:rPr>
      <w:t>18</w:t>
    </w:r>
    <w:r>
      <w:rPr>
        <w:noProof/>
      </w:rPr>
      <w:fldChar w:fldCharType="end"/>
    </w:r>
  </w:p>
  <w:p w14:paraId="01861BA6" w14:textId="77777777" w:rsidR="000A44FD" w:rsidRPr="00BB5EAA" w:rsidRDefault="000A44FD" w:rsidP="002A71B9">
    <w:pPr>
      <w:pStyle w:val="Footer"/>
      <w:ind w:right="360"/>
      <w:jc w:val="center"/>
    </w:pPr>
  </w:p>
  <w:p w14:paraId="10DF5B4A" w14:textId="77777777" w:rsidR="000A44FD" w:rsidRDefault="000A44F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51B821" w14:textId="1501B86C" w:rsidR="000A44FD" w:rsidRDefault="00DB440F" w:rsidP="00DB440F">
    <w:pPr>
      <w:pStyle w:val="Footer"/>
      <w:rPr>
        <w:sz w:val="17"/>
      </w:rPr>
    </w:pPr>
    <w:bookmarkStart w:id="9" w:name="TITUS2FooterPrimary"/>
    <w:r>
      <w:rPr>
        <w:sz w:val="17"/>
      </w:rPr>
      <w:t> </w:t>
    </w:r>
  </w:p>
  <w:bookmarkEnd w:id="9"/>
  <w:p w14:paraId="6A19BD36" w14:textId="77777777" w:rsidR="000A44FD" w:rsidRDefault="000A44FD">
    <w:pPr>
      <w:pStyle w:val="Footer"/>
      <w:jc w:val="right"/>
    </w:pPr>
  </w:p>
  <w:p w14:paraId="79119883" w14:textId="6B21E3E3" w:rsidR="000A44FD" w:rsidRDefault="000A44FD">
    <w:pPr>
      <w:pStyle w:val="Footer"/>
      <w:jc w:val="right"/>
    </w:pPr>
    <w:r>
      <w:fldChar w:fldCharType="begin"/>
    </w:r>
    <w:r>
      <w:instrText xml:space="preserve"> PAGE   \* MERGEFORMAT </w:instrText>
    </w:r>
    <w:r>
      <w:fldChar w:fldCharType="separate"/>
    </w:r>
    <w:r w:rsidR="00DB440F">
      <w:rPr>
        <w:noProof/>
      </w:rPr>
      <w:t>19</w:t>
    </w:r>
    <w:r>
      <w:rPr>
        <w:noProof/>
      </w:rPr>
      <w:fldChar w:fldCharType="end"/>
    </w:r>
  </w:p>
  <w:p w14:paraId="3314C137" w14:textId="77777777" w:rsidR="000A44FD" w:rsidRPr="00BB5EAA" w:rsidRDefault="000A44FD"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3F7A49" w14:textId="35AD09E1" w:rsidR="000A44FD" w:rsidRDefault="00DB440F" w:rsidP="00DB440F">
    <w:pPr>
      <w:pStyle w:val="Footer"/>
      <w:rPr>
        <w:sz w:val="17"/>
      </w:rPr>
    </w:pPr>
    <w:bookmarkStart w:id="11" w:name="TITUS2FooterFirstPage"/>
    <w:r>
      <w:rPr>
        <w:sz w:val="17"/>
      </w:rPr>
      <w:t> </w:t>
    </w:r>
  </w:p>
  <w:bookmarkEnd w:id="11"/>
  <w:p w14:paraId="17092CF4" w14:textId="77777777" w:rsidR="000A44FD" w:rsidRDefault="000A44FD" w:rsidP="002A71B9">
    <w:pPr>
      <w:pStyle w:val="Footer"/>
      <w:jc w:val="right"/>
    </w:pPr>
  </w:p>
  <w:p w14:paraId="33430DF9" w14:textId="28802490" w:rsidR="000A44FD" w:rsidRDefault="000A44FD" w:rsidP="002A71B9">
    <w:pPr>
      <w:pStyle w:val="Footer"/>
      <w:jc w:val="right"/>
    </w:pPr>
    <w:r>
      <w:fldChar w:fldCharType="begin"/>
    </w:r>
    <w:r>
      <w:instrText xml:space="preserve"> PAGE   \* MERGEFORMAT </w:instrText>
    </w:r>
    <w:r>
      <w:fldChar w:fldCharType="separate"/>
    </w:r>
    <w:r w:rsidR="00DB440F">
      <w:rPr>
        <w:noProof/>
      </w:rPr>
      <w:t>8</w:t>
    </w:r>
    <w:r>
      <w:rPr>
        <w:noProof/>
      </w:rPr>
      <w:fldChar w:fldCharType="end"/>
    </w:r>
  </w:p>
  <w:p w14:paraId="2E7BDFED" w14:textId="77777777" w:rsidR="000A44FD" w:rsidRPr="00BB5EAA" w:rsidRDefault="000A44FD" w:rsidP="002A71B9">
    <w:pPr>
      <w:pStyle w:val="Footer"/>
      <w:ind w:right="360"/>
      <w:jc w:val="center"/>
    </w:pPr>
  </w:p>
  <w:p w14:paraId="544EE6ED" w14:textId="77777777" w:rsidR="000A44FD" w:rsidRDefault="000A44F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5D515" w14:textId="67108051" w:rsidR="000A44FD" w:rsidRDefault="00DB440F" w:rsidP="00DB440F">
    <w:pPr>
      <w:pStyle w:val="Footer"/>
      <w:rPr>
        <w:sz w:val="17"/>
      </w:rPr>
    </w:pPr>
    <w:bookmarkStart w:id="15" w:name="TITUS3FooterEvenPages"/>
    <w:r>
      <w:rPr>
        <w:sz w:val="17"/>
      </w:rPr>
      <w:t> </w:t>
    </w:r>
  </w:p>
  <w:bookmarkEnd w:id="15"/>
  <w:p w14:paraId="20B79214" w14:textId="77777777" w:rsidR="000A44FD" w:rsidRDefault="000A44FD" w:rsidP="002A71B9">
    <w:pPr>
      <w:pStyle w:val="Footer"/>
      <w:jc w:val="right"/>
    </w:pPr>
  </w:p>
  <w:p w14:paraId="13DC72D4" w14:textId="50234B0D" w:rsidR="000A44FD" w:rsidRDefault="000A44FD" w:rsidP="002A71B9">
    <w:pPr>
      <w:pStyle w:val="Footer"/>
      <w:jc w:val="right"/>
    </w:pPr>
    <w:r>
      <w:fldChar w:fldCharType="begin"/>
    </w:r>
    <w:r>
      <w:instrText xml:space="preserve"> PAGE   \* MERGEFORMAT </w:instrText>
    </w:r>
    <w:r>
      <w:fldChar w:fldCharType="separate"/>
    </w:r>
    <w:r w:rsidR="00DB440F">
      <w:rPr>
        <w:noProof/>
      </w:rPr>
      <w:t>22</w:t>
    </w:r>
    <w:r>
      <w:rPr>
        <w:noProof/>
      </w:rPr>
      <w:fldChar w:fldCharType="end"/>
    </w:r>
  </w:p>
  <w:p w14:paraId="0B2DED96" w14:textId="77777777" w:rsidR="000A44FD" w:rsidRPr="00BB5EAA" w:rsidRDefault="000A44FD" w:rsidP="002A71B9">
    <w:pPr>
      <w:pStyle w:val="Footer"/>
      <w:ind w:right="360"/>
      <w:jc w:val="center"/>
    </w:pPr>
  </w:p>
  <w:p w14:paraId="7C003A4D" w14:textId="77777777" w:rsidR="000A44FD" w:rsidRDefault="000A44F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4E9D81" w14:textId="6509754A" w:rsidR="000A44FD" w:rsidRDefault="00DB440F" w:rsidP="00DB440F">
    <w:pPr>
      <w:pStyle w:val="Footer"/>
      <w:rPr>
        <w:sz w:val="17"/>
      </w:rPr>
    </w:pPr>
    <w:bookmarkStart w:id="16" w:name="TITUS3FooterPrimary"/>
    <w:r>
      <w:rPr>
        <w:sz w:val="17"/>
      </w:rPr>
      <w:t> </w:t>
    </w:r>
  </w:p>
  <w:bookmarkEnd w:id="16"/>
  <w:p w14:paraId="0F4D2D9B" w14:textId="77777777" w:rsidR="000A44FD" w:rsidRDefault="000A44FD">
    <w:pPr>
      <w:pStyle w:val="Footer"/>
      <w:jc w:val="right"/>
    </w:pPr>
  </w:p>
  <w:p w14:paraId="4CFD3FCB" w14:textId="7E645B45" w:rsidR="000A44FD" w:rsidRDefault="000A44FD">
    <w:pPr>
      <w:pStyle w:val="Footer"/>
      <w:jc w:val="right"/>
    </w:pPr>
    <w:r>
      <w:fldChar w:fldCharType="begin"/>
    </w:r>
    <w:r>
      <w:instrText xml:space="preserve"> PAGE   \* MERGEFORMAT </w:instrText>
    </w:r>
    <w:r>
      <w:fldChar w:fldCharType="separate"/>
    </w:r>
    <w:r w:rsidR="00DB440F">
      <w:rPr>
        <w:noProof/>
      </w:rPr>
      <w:t>21</w:t>
    </w:r>
    <w:r>
      <w:rPr>
        <w:noProof/>
      </w:rPr>
      <w:fldChar w:fldCharType="end"/>
    </w:r>
  </w:p>
  <w:p w14:paraId="2A85382C" w14:textId="77777777" w:rsidR="000A44FD" w:rsidRPr="00BB5EAA" w:rsidRDefault="000A44FD"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0CADB4" w14:textId="665C439E" w:rsidR="000A44FD" w:rsidRDefault="00DB440F" w:rsidP="00DB440F">
    <w:pPr>
      <w:pStyle w:val="Footer"/>
      <w:rPr>
        <w:sz w:val="17"/>
      </w:rPr>
    </w:pPr>
    <w:bookmarkStart w:id="18" w:name="TITUS3FooterFirstPage"/>
    <w:r>
      <w:rPr>
        <w:sz w:val="17"/>
      </w:rPr>
      <w:t> </w:t>
    </w:r>
  </w:p>
  <w:bookmarkEnd w:id="18"/>
  <w:p w14:paraId="636404AC" w14:textId="77777777" w:rsidR="000A44FD" w:rsidRDefault="000A44FD" w:rsidP="002A71B9">
    <w:pPr>
      <w:pStyle w:val="Footer"/>
      <w:jc w:val="right"/>
    </w:pPr>
  </w:p>
  <w:p w14:paraId="5C708196" w14:textId="3BE44EA7" w:rsidR="000A44FD" w:rsidRDefault="000A44FD" w:rsidP="002A71B9">
    <w:pPr>
      <w:pStyle w:val="Footer"/>
      <w:jc w:val="right"/>
    </w:pPr>
    <w:r>
      <w:fldChar w:fldCharType="begin"/>
    </w:r>
    <w:r>
      <w:instrText xml:space="preserve"> PAGE   \* MERGEFORMAT </w:instrText>
    </w:r>
    <w:r>
      <w:fldChar w:fldCharType="separate"/>
    </w:r>
    <w:r w:rsidR="00DB440F">
      <w:rPr>
        <w:noProof/>
      </w:rPr>
      <w:t>20</w:t>
    </w:r>
    <w:r>
      <w:rPr>
        <w:noProof/>
      </w:rPr>
      <w:fldChar w:fldCharType="end"/>
    </w:r>
  </w:p>
  <w:p w14:paraId="632832B7" w14:textId="77777777" w:rsidR="000A44FD" w:rsidRPr="00BB5EAA" w:rsidRDefault="000A44FD" w:rsidP="002A71B9">
    <w:pPr>
      <w:pStyle w:val="Footer"/>
      <w:ind w:right="360"/>
      <w:jc w:val="center"/>
    </w:pPr>
  </w:p>
  <w:p w14:paraId="46DE74CA" w14:textId="77777777" w:rsidR="000A44FD" w:rsidRDefault="000A44F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B2BAAF" w14:textId="1DF61594" w:rsidR="000A44FD" w:rsidRDefault="00DB440F" w:rsidP="00DB440F">
    <w:pPr>
      <w:pStyle w:val="Footer"/>
      <w:rPr>
        <w:sz w:val="17"/>
      </w:rPr>
    </w:pPr>
    <w:bookmarkStart w:id="21" w:name="TITUS4FooterEvenPages"/>
    <w:r>
      <w:rPr>
        <w:sz w:val="17"/>
      </w:rPr>
      <w:t> </w:t>
    </w:r>
  </w:p>
  <w:bookmarkEnd w:id="21"/>
  <w:p w14:paraId="2263298F" w14:textId="77777777" w:rsidR="000A44FD" w:rsidRDefault="000A44FD" w:rsidP="002A71B9">
    <w:pPr>
      <w:pStyle w:val="Footer"/>
      <w:jc w:val="right"/>
    </w:pPr>
  </w:p>
  <w:p w14:paraId="04B07863" w14:textId="77777777" w:rsidR="000A44FD" w:rsidRDefault="000A44FD" w:rsidP="002A71B9">
    <w:pPr>
      <w:pStyle w:val="Footer"/>
      <w:jc w:val="right"/>
    </w:pPr>
    <w:r>
      <w:fldChar w:fldCharType="begin"/>
    </w:r>
    <w:r>
      <w:instrText xml:space="preserve"> PAGE   \* MERGEFORMAT </w:instrText>
    </w:r>
    <w:r>
      <w:fldChar w:fldCharType="separate"/>
    </w:r>
    <w:r>
      <w:rPr>
        <w:noProof/>
      </w:rPr>
      <w:t>20</w:t>
    </w:r>
    <w:r>
      <w:rPr>
        <w:noProof/>
      </w:rPr>
      <w:fldChar w:fldCharType="end"/>
    </w:r>
  </w:p>
  <w:p w14:paraId="010712E9" w14:textId="77777777" w:rsidR="000A44FD" w:rsidRPr="00BB5EAA" w:rsidRDefault="000A44FD" w:rsidP="002A71B9">
    <w:pPr>
      <w:pStyle w:val="Footer"/>
      <w:ind w:right="360"/>
      <w:jc w:val="center"/>
    </w:pPr>
  </w:p>
  <w:p w14:paraId="076D16D1" w14:textId="77777777" w:rsidR="000A44FD" w:rsidRDefault="000A44F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0FC5DE" w14:textId="4DFA14AA" w:rsidR="000A44FD" w:rsidRDefault="00DB440F" w:rsidP="00DB440F">
    <w:pPr>
      <w:pStyle w:val="Footer"/>
      <w:rPr>
        <w:sz w:val="17"/>
      </w:rPr>
    </w:pPr>
    <w:bookmarkStart w:id="22" w:name="TITUS4FooterPrimary"/>
    <w:r>
      <w:rPr>
        <w:sz w:val="17"/>
      </w:rPr>
      <w:t> </w:t>
    </w:r>
  </w:p>
  <w:bookmarkEnd w:id="22"/>
  <w:p w14:paraId="32DCC509" w14:textId="77777777" w:rsidR="000A44FD" w:rsidRDefault="000A44FD">
    <w:pPr>
      <w:pStyle w:val="Footer"/>
      <w:jc w:val="right"/>
    </w:pPr>
  </w:p>
  <w:p w14:paraId="7126C2E4" w14:textId="77777777" w:rsidR="000A44FD" w:rsidRDefault="000A44FD">
    <w:pPr>
      <w:pStyle w:val="Footer"/>
      <w:jc w:val="right"/>
    </w:pPr>
    <w:r>
      <w:fldChar w:fldCharType="begin"/>
    </w:r>
    <w:r>
      <w:instrText xml:space="preserve"> PAGE   \* MERGEFORMAT </w:instrText>
    </w:r>
    <w:r>
      <w:fldChar w:fldCharType="separate"/>
    </w:r>
    <w:r>
      <w:rPr>
        <w:noProof/>
      </w:rPr>
      <w:t>19</w:t>
    </w:r>
    <w:r>
      <w:rPr>
        <w:noProof/>
      </w:rPr>
      <w:fldChar w:fldCharType="end"/>
    </w:r>
  </w:p>
  <w:p w14:paraId="770F9E95" w14:textId="77777777" w:rsidR="000A44FD" w:rsidRPr="00BB5EAA" w:rsidRDefault="000A44FD"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E70083" w14:textId="56427AD2" w:rsidR="000A44FD" w:rsidRDefault="00DB440F" w:rsidP="00DB440F">
    <w:pPr>
      <w:pStyle w:val="Footer"/>
      <w:rPr>
        <w:sz w:val="17"/>
      </w:rPr>
    </w:pPr>
    <w:bookmarkStart w:id="24" w:name="TITUS4FooterFirstPage"/>
    <w:r>
      <w:rPr>
        <w:sz w:val="17"/>
      </w:rPr>
      <w:t> </w:t>
    </w:r>
  </w:p>
  <w:bookmarkEnd w:id="24"/>
  <w:p w14:paraId="57C3C84C" w14:textId="77777777" w:rsidR="000A44FD" w:rsidRDefault="000A44FD" w:rsidP="002A71B9">
    <w:pPr>
      <w:pStyle w:val="Footer"/>
      <w:jc w:val="right"/>
    </w:pPr>
  </w:p>
  <w:p w14:paraId="020B8EEA" w14:textId="6852BF67" w:rsidR="000A44FD" w:rsidRDefault="000A44FD" w:rsidP="002A71B9">
    <w:pPr>
      <w:pStyle w:val="Footer"/>
      <w:jc w:val="right"/>
    </w:pPr>
    <w:r>
      <w:fldChar w:fldCharType="begin"/>
    </w:r>
    <w:r>
      <w:instrText xml:space="preserve"> PAGE   \* MERGEFORMAT </w:instrText>
    </w:r>
    <w:r>
      <w:fldChar w:fldCharType="separate"/>
    </w:r>
    <w:r w:rsidR="00DB440F">
      <w:rPr>
        <w:noProof/>
      </w:rPr>
      <w:t>23</w:t>
    </w:r>
    <w:r>
      <w:rPr>
        <w:noProof/>
      </w:rPr>
      <w:fldChar w:fldCharType="end"/>
    </w:r>
  </w:p>
  <w:p w14:paraId="10765B03" w14:textId="77777777" w:rsidR="000A44FD" w:rsidRPr="00BB5EAA" w:rsidRDefault="000A44FD" w:rsidP="002A71B9">
    <w:pPr>
      <w:pStyle w:val="Footer"/>
      <w:ind w:right="360"/>
      <w:jc w:val="center"/>
    </w:pPr>
  </w:p>
  <w:p w14:paraId="2F2C08D2" w14:textId="77777777" w:rsidR="000A44FD" w:rsidRDefault="000A44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0A44FD" w:rsidRDefault="000A44FD">
      <w:r>
        <w:separator/>
      </w:r>
    </w:p>
  </w:footnote>
  <w:footnote w:type="continuationSeparator" w:id="0">
    <w:p w14:paraId="09396778" w14:textId="77777777" w:rsidR="000A44FD" w:rsidRDefault="000A44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B5516A" w14:textId="1DA643A9" w:rsidR="000A44FD" w:rsidRDefault="00DB440F" w:rsidP="00DB440F">
    <w:pPr>
      <w:pStyle w:val="Header"/>
      <w:rPr>
        <w:sz w:val="17"/>
      </w:rPr>
    </w:pPr>
    <w:bookmarkStart w:id="0" w:name="TITUS1HeaderEvenPages"/>
    <w:r>
      <w:rPr>
        <w:sz w:val="17"/>
      </w:rPr>
      <w:t> </w:t>
    </w:r>
  </w:p>
  <w:bookmarkEnd w:id="0"/>
  <w:p w14:paraId="1F66C9D2" w14:textId="77777777" w:rsidR="000A44FD" w:rsidRDefault="000A44FD" w:rsidP="00993DA4">
    <w:pPr>
      <w:pStyle w:val="Header"/>
    </w:pPr>
  </w:p>
  <w:p w14:paraId="10C9C4DE" w14:textId="77777777" w:rsidR="000A44FD" w:rsidRDefault="000A44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110D9465" w:rsidR="000A44FD" w:rsidRDefault="00DB440F" w:rsidP="00DB440F">
    <w:pPr>
      <w:pStyle w:val="Header"/>
      <w:rPr>
        <w:sz w:val="17"/>
      </w:rPr>
    </w:pPr>
    <w:bookmarkStart w:id="1" w:name="TITUS1HeaderPrimary"/>
    <w:r>
      <w:rPr>
        <w:sz w:val="17"/>
      </w:rPr>
      <w:t> </w:t>
    </w:r>
  </w:p>
  <w:bookmarkEnd w:id="1"/>
  <w:p w14:paraId="76C93CE1" w14:textId="77777777" w:rsidR="000A44FD" w:rsidRDefault="000A44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5393FE75" w:rsidR="000A44FD" w:rsidRDefault="00DB440F" w:rsidP="00DB440F">
    <w:pPr>
      <w:pStyle w:val="Header"/>
      <w:rPr>
        <w:sz w:val="17"/>
      </w:rPr>
    </w:pPr>
    <w:bookmarkStart w:id="4" w:name="TITUS1HeaderFirstPage"/>
    <w:r>
      <w:rPr>
        <w:sz w:val="17"/>
      </w:rPr>
      <w:t> </w:t>
    </w:r>
  </w:p>
  <w:bookmarkEnd w:id="4"/>
  <w:p w14:paraId="64B8C8A5" w14:textId="77777777" w:rsidR="000A44FD" w:rsidRDefault="000A44F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1226F5" w14:textId="787CC08E" w:rsidR="000A44FD" w:rsidRDefault="00DB440F" w:rsidP="00DB440F">
    <w:pPr>
      <w:pStyle w:val="Header"/>
      <w:rPr>
        <w:sz w:val="17"/>
      </w:rPr>
    </w:pPr>
    <w:bookmarkStart w:id="6" w:name="TITUS2HeaderEvenPages"/>
    <w:r>
      <w:rPr>
        <w:sz w:val="17"/>
      </w:rPr>
      <w:t> </w:t>
    </w:r>
  </w:p>
  <w:bookmarkEnd w:id="6"/>
  <w:p w14:paraId="0725328E" w14:textId="77777777" w:rsidR="000A44FD" w:rsidRDefault="000A44FD" w:rsidP="002A71B9">
    <w:pPr>
      <w:pStyle w:val="Header"/>
    </w:pPr>
  </w:p>
  <w:p w14:paraId="3CCCE577" w14:textId="77777777" w:rsidR="000A44FD" w:rsidRDefault="000A44F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44FD4C" w14:textId="758FBEF0" w:rsidR="000A44FD" w:rsidRDefault="00DB440F" w:rsidP="00DB440F">
    <w:pPr>
      <w:pStyle w:val="Header"/>
      <w:rPr>
        <w:sz w:val="17"/>
      </w:rPr>
    </w:pPr>
    <w:bookmarkStart w:id="7" w:name="TITUS2HeaderPrimary"/>
    <w:r>
      <w:rPr>
        <w:sz w:val="17"/>
      </w:rPr>
      <w:t> </w:t>
    </w:r>
  </w:p>
  <w:bookmarkEnd w:id="7"/>
  <w:p w14:paraId="5108FCE8" w14:textId="77777777" w:rsidR="000A44FD" w:rsidRDefault="000A44FD">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0C421A" w14:textId="4CB7FC88" w:rsidR="000A44FD" w:rsidRDefault="00DB440F" w:rsidP="00DB440F">
    <w:pPr>
      <w:pStyle w:val="Header"/>
      <w:rPr>
        <w:sz w:val="17"/>
      </w:rPr>
    </w:pPr>
    <w:bookmarkStart w:id="10" w:name="TITUS2HeaderFirstPage"/>
    <w:r>
      <w:rPr>
        <w:sz w:val="17"/>
      </w:rPr>
      <w:t> </w:t>
    </w:r>
  </w:p>
  <w:bookmarkEnd w:id="10"/>
  <w:p w14:paraId="43BF362A" w14:textId="77777777" w:rsidR="000A44FD" w:rsidRDefault="000A44FD" w:rsidP="002A71B9">
    <w:pPr>
      <w:pStyle w:val="Header"/>
    </w:pPr>
  </w:p>
  <w:p w14:paraId="1CD371A9" w14:textId="77777777" w:rsidR="000A44FD" w:rsidRDefault="000A44F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2B3942" w14:textId="1FD3D7C6" w:rsidR="000A44FD" w:rsidRDefault="00DB440F" w:rsidP="00DB440F">
    <w:pPr>
      <w:pStyle w:val="Header"/>
      <w:rPr>
        <w:sz w:val="17"/>
      </w:rPr>
    </w:pPr>
    <w:bookmarkStart w:id="13" w:name="TITUS3HeaderEvenPages"/>
    <w:r>
      <w:rPr>
        <w:sz w:val="17"/>
      </w:rPr>
      <w:t> </w:t>
    </w:r>
  </w:p>
  <w:bookmarkEnd w:id="13"/>
  <w:p w14:paraId="27E13527" w14:textId="77777777" w:rsidR="000A44FD" w:rsidRDefault="000A44FD" w:rsidP="002A71B9">
    <w:pPr>
      <w:pStyle w:val="Header"/>
    </w:pPr>
  </w:p>
  <w:p w14:paraId="144050A7" w14:textId="77777777" w:rsidR="000A44FD" w:rsidRDefault="000A44F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F55A1" w14:textId="747ABD38" w:rsidR="000A44FD" w:rsidRDefault="00DB440F" w:rsidP="00DB440F">
    <w:pPr>
      <w:pStyle w:val="Header"/>
      <w:rPr>
        <w:sz w:val="17"/>
      </w:rPr>
    </w:pPr>
    <w:bookmarkStart w:id="14" w:name="TITUS3HeaderPrimary"/>
    <w:r>
      <w:rPr>
        <w:sz w:val="17"/>
      </w:rPr>
      <w:t> </w:t>
    </w:r>
  </w:p>
  <w:bookmarkEnd w:id="14"/>
  <w:p w14:paraId="30106C4D" w14:textId="77777777" w:rsidR="000A44FD" w:rsidRDefault="000A44FD">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AFE55E" w14:textId="736FB61E" w:rsidR="000A44FD" w:rsidRDefault="00DB440F" w:rsidP="00DB440F">
    <w:pPr>
      <w:pStyle w:val="Header"/>
      <w:rPr>
        <w:sz w:val="17"/>
      </w:rPr>
    </w:pPr>
    <w:bookmarkStart w:id="17" w:name="TITUS3HeaderFirstPage"/>
    <w:r>
      <w:rPr>
        <w:sz w:val="17"/>
      </w:rPr>
      <w:t> </w:t>
    </w:r>
  </w:p>
  <w:bookmarkEnd w:id="17"/>
  <w:p w14:paraId="1D792237" w14:textId="77777777" w:rsidR="000A44FD" w:rsidRDefault="000A44FD" w:rsidP="002A71B9">
    <w:pPr>
      <w:pStyle w:val="Header"/>
    </w:pPr>
  </w:p>
  <w:p w14:paraId="295882B3" w14:textId="77777777" w:rsidR="000A44FD" w:rsidRDefault="000A44F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9BC9FC" w14:textId="15FB1ED9" w:rsidR="000A44FD" w:rsidRDefault="00DB440F" w:rsidP="00DB440F">
    <w:pPr>
      <w:pStyle w:val="Header"/>
      <w:rPr>
        <w:sz w:val="17"/>
      </w:rPr>
    </w:pPr>
    <w:bookmarkStart w:id="19" w:name="TITUS4HeaderEvenPages"/>
    <w:r>
      <w:rPr>
        <w:sz w:val="17"/>
      </w:rPr>
      <w:t> </w:t>
    </w:r>
  </w:p>
  <w:bookmarkEnd w:id="19"/>
  <w:p w14:paraId="65BBFFD5" w14:textId="77777777" w:rsidR="000A44FD" w:rsidRDefault="000A44FD" w:rsidP="002A71B9">
    <w:pPr>
      <w:pStyle w:val="Header"/>
    </w:pPr>
  </w:p>
  <w:p w14:paraId="1EA08D8F" w14:textId="77777777" w:rsidR="000A44FD" w:rsidRDefault="000A44F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7AED1" w14:textId="0D7E4AC8" w:rsidR="000A44FD" w:rsidRDefault="00DB440F" w:rsidP="00DB440F">
    <w:pPr>
      <w:pStyle w:val="Header"/>
      <w:rPr>
        <w:sz w:val="17"/>
      </w:rPr>
    </w:pPr>
    <w:bookmarkStart w:id="20" w:name="TITUS4HeaderPrimary"/>
    <w:r>
      <w:rPr>
        <w:sz w:val="17"/>
      </w:rPr>
      <w:t> </w:t>
    </w:r>
  </w:p>
  <w:bookmarkEnd w:id="20"/>
  <w:p w14:paraId="4DA710D2" w14:textId="77777777" w:rsidR="000A44FD" w:rsidRDefault="000A44F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2784EA" w14:textId="5B528BA5" w:rsidR="000A44FD" w:rsidRDefault="00DB440F" w:rsidP="00DB440F">
    <w:pPr>
      <w:pStyle w:val="Header"/>
      <w:rPr>
        <w:sz w:val="17"/>
      </w:rPr>
    </w:pPr>
    <w:bookmarkStart w:id="23" w:name="TITUS4HeaderFirstPage"/>
    <w:r>
      <w:rPr>
        <w:sz w:val="17"/>
      </w:rPr>
      <w:t> </w:t>
    </w:r>
  </w:p>
  <w:bookmarkEnd w:id="23"/>
  <w:p w14:paraId="6E216827" w14:textId="77777777" w:rsidR="000A44FD" w:rsidRDefault="000A44FD" w:rsidP="002A71B9">
    <w:pPr>
      <w:pStyle w:val="Header"/>
    </w:pPr>
  </w:p>
  <w:p w14:paraId="66EDC682" w14:textId="77777777" w:rsidR="000A44FD" w:rsidRDefault="000A44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D32F96"/>
    <w:multiLevelType w:val="hybridMultilevel"/>
    <w:tmpl w:val="9ED25B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4FD"/>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A71B9"/>
    <w:rsid w:val="002B1701"/>
    <w:rsid w:val="002B23C3"/>
    <w:rsid w:val="002B34D7"/>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354F"/>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15F19"/>
    <w:rsid w:val="004348AE"/>
    <w:rsid w:val="004376C0"/>
    <w:rsid w:val="0044223A"/>
    <w:rsid w:val="00450C83"/>
    <w:rsid w:val="00451851"/>
    <w:rsid w:val="00453343"/>
    <w:rsid w:val="004608B9"/>
    <w:rsid w:val="00465947"/>
    <w:rsid w:val="00470BB1"/>
    <w:rsid w:val="004718F7"/>
    <w:rsid w:val="00473153"/>
    <w:rsid w:val="004743AF"/>
    <w:rsid w:val="00482C17"/>
    <w:rsid w:val="00485046"/>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A5ABC"/>
    <w:rsid w:val="005C1567"/>
    <w:rsid w:val="005C39B1"/>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77DE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2CAA"/>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45B8"/>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93DA4"/>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00718"/>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550C"/>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77DCA"/>
    <w:rsid w:val="00D876E6"/>
    <w:rsid w:val="00DA1025"/>
    <w:rsid w:val="00DA22EC"/>
    <w:rsid w:val="00DA5860"/>
    <w:rsid w:val="00DB2767"/>
    <w:rsid w:val="00DB440F"/>
    <w:rsid w:val="00DC4729"/>
    <w:rsid w:val="00E17160"/>
    <w:rsid w:val="00E35016"/>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ollege.police.uk/What-we-do/Ethics/Documents/Code_of_Ethics.pdf" TargetMode="External"/><Relationship Id="rId26" Type="http://schemas.openxmlformats.org/officeDocument/2006/relationships/hyperlink" Target="http://community.frontiersin.org/people/MichaelVanElzakker/26675" TargetMode="External"/><Relationship Id="rId39" Type="http://schemas.openxmlformats.org/officeDocument/2006/relationships/header" Target="header4.xml"/><Relationship Id="rId21" Type="http://schemas.openxmlformats.org/officeDocument/2006/relationships/hyperlink" Target="https://docmanager.pnld.co.uk/content/D18919.htm" TargetMode="External"/><Relationship Id="rId34" Type="http://schemas.openxmlformats.org/officeDocument/2006/relationships/hyperlink" Target="https://assets.publishing.service.gov.uk/government/uploads/system/uploads/attachment_data/file/447967/code-of-practice-approved.pdf" TargetMode="External"/><Relationship Id="rId42" Type="http://schemas.openxmlformats.org/officeDocument/2006/relationships/footer" Target="footer5.xml"/><Relationship Id="rId47" Type="http://schemas.openxmlformats.org/officeDocument/2006/relationships/hyperlink" Target="https://www.equalityhumanrights.com/en/human-rights/human-rights-act" TargetMode="External"/><Relationship Id="rId50" Type="http://schemas.openxmlformats.org/officeDocument/2006/relationships/hyperlink" Target="https://www-dawsonera-com.ezproxy.uwtsd.ac.uk/readonline/9781118492291" TargetMode="External"/><Relationship Id="rId55" Type="http://schemas.openxmlformats.org/officeDocument/2006/relationships/hyperlink" Target="https://docmanager.pnld.co.uk/content/D18919.htm" TargetMode="External"/><Relationship Id="rId63" Type="http://schemas.openxmlformats.org/officeDocument/2006/relationships/footer" Target="footer8.xml"/><Relationship Id="rId68" Type="http://schemas.openxmlformats.org/officeDocument/2006/relationships/header" Target="header10.xml"/><Relationship Id="rId7" Type="http://schemas.openxmlformats.org/officeDocument/2006/relationships/settings" Target="settings.xml"/><Relationship Id="rId71" Type="http://schemas.openxmlformats.org/officeDocument/2006/relationships/footer" Target="footer11.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frontiersin.org/article/10.3389/fnint.2012.00089" TargetMode="External"/><Relationship Id="rId11" Type="http://schemas.openxmlformats.org/officeDocument/2006/relationships/image" Target="media/image1.png"/><Relationship Id="rId24" Type="http://schemas.openxmlformats.org/officeDocument/2006/relationships/hyperlink" Target="https://www.college.police.uk/About/Documents/Conference/The_THRIVE_approach_workshop.pdf" TargetMode="External"/><Relationship Id="rId32" Type="http://schemas.openxmlformats.org/officeDocument/2006/relationships/hyperlink" Target="https://assets.publishing.service.gov.uk/government/uploads/system/uploads/attachment_data/file/476900/code-of-practice-for-victims-of-crime.PDF" TargetMode="External"/><Relationship Id="rId37" Type="http://schemas.openxmlformats.org/officeDocument/2006/relationships/hyperlink" Target="https://docmanager.pnld.co.uk/content/D1.htm" TargetMode="External"/><Relationship Id="rId40" Type="http://schemas.openxmlformats.org/officeDocument/2006/relationships/header" Target="header5.xml"/><Relationship Id="rId45" Type="http://schemas.openxmlformats.org/officeDocument/2006/relationships/hyperlink" Target="https://www.college.police.uk/What-we-do/Ethics/Documents/Code_of_Ethics.pdf" TargetMode="External"/><Relationship Id="rId53" Type="http://schemas.openxmlformats.org/officeDocument/2006/relationships/hyperlink" Target="https://assets.publishing.service.gov.uk/government/uploads/system/uploads/attachment_data/file/476900/code-of-practice-for-victims-of-crime.PDF" TargetMode="External"/><Relationship Id="rId58" Type="http://schemas.openxmlformats.org/officeDocument/2006/relationships/hyperlink" Target="https://www.ed.ac.uk/reflection/reflectors-toolkit/reflecting-on-experience/gibbs-reflective-cycle" TargetMode="External"/><Relationship Id="rId66" Type="http://schemas.openxmlformats.org/officeDocument/2006/relationships/image" Target="media/image2.emf"/><Relationship Id="rId7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s://www.ed.ac.uk/reflection/reflectors-toolkit/reflecting-on-experience/gibbs-reflective-cycle" TargetMode="External"/><Relationship Id="rId28" Type="http://schemas.openxmlformats.org/officeDocument/2006/relationships/hyperlink" Target="https://www.college.police.uk/What-we-do/Ethics/Documents/Code_of_Ethics.pdf" TargetMode="External"/><Relationship Id="rId36" Type="http://schemas.openxmlformats.org/officeDocument/2006/relationships/hyperlink" Target="https://docmanager.pnld.co.uk/content/D16754.htm" TargetMode="External"/><Relationship Id="rId49" Type="http://schemas.openxmlformats.org/officeDocument/2006/relationships/hyperlink" Target="https://whel-primo.hosted.exlibrisgroup.com/permalink/f/8jmhd5/44UWTSD_ALMA51169180200002421" TargetMode="External"/><Relationship Id="rId57" Type="http://schemas.openxmlformats.org/officeDocument/2006/relationships/hyperlink" Target="https://www.south-wales.police.uk/en/about-us/priorities/" TargetMode="External"/><Relationship Id="rId61"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hyperlink" Target="https://www.equalityhumanrights.com/en/human-rights/human-rights-act" TargetMode="External"/><Relationship Id="rId31" Type="http://schemas.openxmlformats.org/officeDocument/2006/relationships/hyperlink" Target="https://www-dawsonera-com.ezproxy.uwtsd.ac.uk/readonline/9781118492291" TargetMode="External"/><Relationship Id="rId44" Type="http://schemas.openxmlformats.org/officeDocument/2006/relationships/footer" Target="footer6.xml"/><Relationship Id="rId52" Type="http://schemas.openxmlformats.org/officeDocument/2006/relationships/hyperlink" Target="https://assets.publishing.service.gov.uk/government/uploads/system/uploads/attachment_data/file/447967/code-of-practice-approved.pdf" TargetMode="External"/><Relationship Id="rId60" Type="http://schemas.openxmlformats.org/officeDocument/2006/relationships/header" Target="header7.xml"/><Relationship Id="rId65" Type="http://schemas.openxmlformats.org/officeDocument/2006/relationships/footer" Target="footer9.xml"/><Relationship Id="rId73"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south-wales.police.uk/en/about-us/priorities/" TargetMode="External"/><Relationship Id="rId27" Type="http://schemas.openxmlformats.org/officeDocument/2006/relationships/hyperlink" Target="http://www.frontiersin.org/Community/WhosWhoActivity.aspx?sname=LisaShin&amp;UID=438" TargetMode="External"/><Relationship Id="rId30" Type="http://schemas.openxmlformats.org/officeDocument/2006/relationships/hyperlink" Target="https://whel-primo.hosted.exlibrisgroup.com/permalink/f/8jmhd5/44UWTSD_ALMA51169180200002421" TargetMode="External"/><Relationship Id="rId35" Type="http://schemas.openxmlformats.org/officeDocument/2006/relationships/hyperlink" Target="https://assets.publishing.service.gov.uk/government/uploads/system/uploads/attachment_data/file/476900/code-of-practice-for-victims-of-crime.PDF" TargetMode="External"/><Relationship Id="rId43" Type="http://schemas.openxmlformats.org/officeDocument/2006/relationships/header" Target="header6.xml"/><Relationship Id="rId48" Type="http://schemas.openxmlformats.org/officeDocument/2006/relationships/hyperlink" Target="https://www.frontiersin.org/article/10.3389/fnint.2012.00089" TargetMode="External"/><Relationship Id="rId56" Type="http://schemas.openxmlformats.org/officeDocument/2006/relationships/hyperlink" Target="https://docmanager.pnld.co.uk/content/D1.htm" TargetMode="External"/><Relationship Id="rId64" Type="http://schemas.openxmlformats.org/officeDocument/2006/relationships/header" Target="header9.xml"/><Relationship Id="rId69" Type="http://schemas.openxmlformats.org/officeDocument/2006/relationships/header" Target="header11.xml"/><Relationship Id="rId8" Type="http://schemas.openxmlformats.org/officeDocument/2006/relationships/webSettings" Target="webSettings.xml"/><Relationship Id="rId51" Type="http://schemas.openxmlformats.org/officeDocument/2006/relationships/hyperlink" Target="https://www.mindtools.com/pages/article/newCS_82.htm" TargetMode="External"/><Relationship Id="rId72" Type="http://schemas.openxmlformats.org/officeDocument/2006/relationships/header" Target="header12.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frontiersin.org/Community/WhosWhoActivity.aspx?sname=JasmeetHayes&amp;UID=15578" TargetMode="External"/><Relationship Id="rId33" Type="http://schemas.openxmlformats.org/officeDocument/2006/relationships/hyperlink" Target="https://www.college.police.uk/What-we-do/Ethics/Documents/Code_of_Ethics.pdf" TargetMode="External"/><Relationship Id="rId38" Type="http://schemas.openxmlformats.org/officeDocument/2006/relationships/hyperlink" Target="https://books.google.co.uk/books?hl=en&amp;lr=&amp;id=o9NXVuSSd4wC&amp;oi=fnd&amp;pg=PP2&amp;dq=reflective+practices+for+police+students+Copley,+S&amp;ots=C2vJywighG&amp;sig=_bRtEd2sTkxEWLq-sWFh47accesseed%20onZ7Yx4" TargetMode="External"/><Relationship Id="rId46" Type="http://schemas.openxmlformats.org/officeDocument/2006/relationships/hyperlink" Target="https://books.google.co.uk/books?hl=en&amp;lr=&amp;id=o9NXVuSSd4wC&amp;oi=fnd&amp;pg=PP2&amp;dq=reflective+practices+for+police+students+Copley,+S&amp;ots=C2vJywighG&amp;sig=_bRtEd2sTkxEWLq-sWFh47accesseed%20onZ7Yx4" TargetMode="External"/><Relationship Id="rId59" Type="http://schemas.openxmlformats.org/officeDocument/2006/relationships/hyperlink" Target="https://www.college.police.uk/About/Documents/Conference/The_THRIVE_approach_workshop.pdf" TargetMode="External"/><Relationship Id="rId67" Type="http://schemas.openxmlformats.org/officeDocument/2006/relationships/image" Target="media/image3.emf"/><Relationship Id="rId20" Type="http://schemas.openxmlformats.org/officeDocument/2006/relationships/hyperlink" Target="https://www.mindtools.com/pages/article/newCS_82.htm" TargetMode="External"/><Relationship Id="rId41" Type="http://schemas.openxmlformats.org/officeDocument/2006/relationships/footer" Target="footer4.xml"/><Relationship Id="rId54" Type="http://schemas.openxmlformats.org/officeDocument/2006/relationships/hyperlink" Target="https://docmanager.pnld.co.uk/content/D16754.htm" TargetMode="External"/><Relationship Id="rId62" Type="http://schemas.openxmlformats.org/officeDocument/2006/relationships/footer" Target="footer7.xml"/><Relationship Id="rId70" Type="http://schemas.openxmlformats.org/officeDocument/2006/relationships/footer" Target="footer10.xm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1ecf5648-3750-43f5-867d-bfaa16e6e17e"/>
    <ds:schemaRef ds:uri="http://purl.org/dc/elements/1.1/"/>
    <ds:schemaRef ds:uri="http://schemas.openxmlformats.org/package/2006/metadata/core-properties"/>
    <ds:schemaRef ds:uri="http://schemas.microsoft.com/office/infopath/2007/PartnerControls"/>
    <ds:schemaRef ds:uri="2e89cfda-a374-4413-9f0d-8b601eddeb70"/>
    <ds:schemaRef ds:uri="http://purl.org/dc/terms/"/>
    <ds:schemaRef ds:uri="http://schemas.microsoft.com/office/2006/documentManagement/types"/>
    <ds:schemaRef ds:uri="http://schemas.microsoft.com/office/2006/metadata/properties"/>
    <ds:schemaRef ds:uri="http://www.w3.org/XML/1998/namespace"/>
    <ds:schemaRef ds:uri="http://purl.org/dc/dcmityp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4941A8-11F3-427E-A78C-ED47B069D1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23</Pages>
  <Words>11206</Words>
  <Characters>61765</Characters>
  <Application>Microsoft Office Word</Application>
  <DocSecurity>0</DocSecurity>
  <Lines>514</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Thomas,Rachel swp6425</cp:lastModifiedBy>
  <cp:revision>14</cp:revision>
  <cp:lastPrinted>2019-08-13T11:47:00Z</cp:lastPrinted>
  <dcterms:created xsi:type="dcterms:W3CDTF">2019-11-18T13:35:00Z</dcterms:created>
  <dcterms:modified xsi:type="dcterms:W3CDTF">2020-01-05T14:37:00Z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28dc7f55-ac4b-4cd9-a74b-06f27ec4872c</vt:lpwstr>
  </property>
  <property fmtid="{D5CDD505-2E9C-101B-9397-08002B2CF9AE}" pid="4" name="Classification">
    <vt:lpwstr>OFFICIAL</vt:lpwstr>
  </property>
  <property fmtid="{D5CDD505-2E9C-101B-9397-08002B2CF9AE}" pid="5" name="Visibility">
    <vt:lpwstr>NOT VISIBLE</vt:lpwstr>
  </property>
</Properties>
</file>