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D2916" w14:textId="77777777" w:rsidR="004427D7" w:rsidRPr="008675BE" w:rsidRDefault="00B80666" w:rsidP="00E566FC">
      <w:pPr>
        <w:rPr>
          <w:lang w:val="en-GB"/>
        </w:rPr>
      </w:pPr>
      <w:r w:rsidRPr="008675BE">
        <w:rPr>
          <w:noProof/>
          <w:lang w:val="en-GB" w:eastAsia="en-GB"/>
        </w:rPr>
        <w:drawing>
          <wp:inline distT="0" distB="0" distL="0" distR="0" wp14:anchorId="747D2BDB" wp14:editId="747D2BDC">
            <wp:extent cx="2993390" cy="1247140"/>
            <wp:effectExtent l="0" t="0" r="0" b="0"/>
            <wp:docPr id="1" name="Picture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3390" cy="1247140"/>
                    </a:xfrm>
                    <a:prstGeom prst="rect">
                      <a:avLst/>
                    </a:prstGeom>
                    <a:noFill/>
                    <a:ln>
                      <a:noFill/>
                    </a:ln>
                  </pic:spPr>
                </pic:pic>
              </a:graphicData>
            </a:graphic>
          </wp:inline>
        </w:drawing>
      </w:r>
    </w:p>
    <w:p w14:paraId="747D2917" w14:textId="77777777" w:rsidR="004427D7" w:rsidRPr="008675BE" w:rsidRDefault="004427D7" w:rsidP="00E566FC">
      <w:pPr>
        <w:rPr>
          <w:lang w:val="en-GB"/>
        </w:rPr>
      </w:pPr>
    </w:p>
    <w:p w14:paraId="747D2918" w14:textId="77777777" w:rsidR="004427D7" w:rsidRPr="008675BE" w:rsidRDefault="004427D7" w:rsidP="00E566FC">
      <w:pPr>
        <w:rPr>
          <w:lang w:val="en-GB"/>
        </w:rPr>
      </w:pPr>
    </w:p>
    <w:p w14:paraId="747D2919" w14:textId="77777777" w:rsidR="004427D7" w:rsidRPr="008675BE" w:rsidRDefault="004427D7" w:rsidP="00E566FC">
      <w:pPr>
        <w:rPr>
          <w:lang w:val="en-GB"/>
        </w:rPr>
      </w:pPr>
    </w:p>
    <w:p w14:paraId="747D291A" w14:textId="77777777" w:rsidR="004427D7" w:rsidRPr="008675BE" w:rsidRDefault="004427D7" w:rsidP="00927CB9">
      <w:pPr>
        <w:pStyle w:val="Title"/>
        <w:jc w:val="right"/>
        <w:rPr>
          <w:sz w:val="72"/>
          <w:szCs w:val="72"/>
          <w:lang w:val="en-GB"/>
        </w:rPr>
      </w:pPr>
      <w:r w:rsidRPr="008675BE">
        <w:rPr>
          <w:sz w:val="72"/>
          <w:szCs w:val="72"/>
          <w:lang w:val="en-GB"/>
        </w:rPr>
        <w:t>Sophia Centre</w:t>
      </w:r>
    </w:p>
    <w:p w14:paraId="747D291C" w14:textId="77777777" w:rsidR="004427D7" w:rsidRPr="008675BE" w:rsidRDefault="004427D7" w:rsidP="00927CB9">
      <w:pPr>
        <w:pStyle w:val="Title"/>
        <w:jc w:val="right"/>
        <w:rPr>
          <w:sz w:val="72"/>
          <w:szCs w:val="72"/>
          <w:lang w:val="en-GB"/>
        </w:rPr>
      </w:pPr>
    </w:p>
    <w:p w14:paraId="747D291D" w14:textId="77777777" w:rsidR="004427D7" w:rsidRDefault="004427D7" w:rsidP="00927CB9">
      <w:pPr>
        <w:pStyle w:val="Title"/>
        <w:jc w:val="right"/>
        <w:rPr>
          <w:b/>
          <w:sz w:val="56"/>
          <w:szCs w:val="56"/>
          <w:lang w:val="en-GB"/>
        </w:rPr>
      </w:pPr>
      <w:r w:rsidRPr="008675BE">
        <w:rPr>
          <w:b/>
          <w:sz w:val="56"/>
          <w:szCs w:val="56"/>
          <w:lang w:val="en-GB"/>
        </w:rPr>
        <w:t>Referencing Guide</w:t>
      </w:r>
    </w:p>
    <w:p w14:paraId="747D291E" w14:textId="77777777" w:rsidR="00FE24FB" w:rsidRPr="008675BE" w:rsidRDefault="00FE24FB" w:rsidP="00927CB9">
      <w:pPr>
        <w:pStyle w:val="Title"/>
        <w:jc w:val="right"/>
        <w:rPr>
          <w:b/>
          <w:sz w:val="56"/>
          <w:szCs w:val="56"/>
          <w:lang w:val="en-GB"/>
        </w:rPr>
      </w:pPr>
    </w:p>
    <w:p w14:paraId="747D291F" w14:textId="77777777" w:rsidR="00890DCD" w:rsidRPr="008675BE" w:rsidRDefault="00890DCD" w:rsidP="00927CB9">
      <w:pPr>
        <w:pStyle w:val="Title"/>
        <w:jc w:val="right"/>
        <w:rPr>
          <w:sz w:val="56"/>
          <w:szCs w:val="56"/>
          <w:lang w:val="en-GB"/>
        </w:rPr>
      </w:pPr>
      <w:r w:rsidRPr="008675BE">
        <w:rPr>
          <w:sz w:val="56"/>
          <w:szCs w:val="56"/>
          <w:lang w:val="en-GB"/>
        </w:rPr>
        <w:t>For modules in</w:t>
      </w:r>
      <w:r w:rsidR="00FE24FB">
        <w:rPr>
          <w:sz w:val="56"/>
          <w:szCs w:val="56"/>
          <w:lang w:val="en-GB"/>
        </w:rPr>
        <w:t>:</w:t>
      </w:r>
      <w:r w:rsidRPr="008675BE">
        <w:rPr>
          <w:sz w:val="56"/>
          <w:szCs w:val="56"/>
          <w:lang w:val="en-GB"/>
        </w:rPr>
        <w:t xml:space="preserve"> </w:t>
      </w:r>
    </w:p>
    <w:p w14:paraId="747D2920" w14:textId="77777777" w:rsidR="004427D7" w:rsidRPr="008675BE" w:rsidRDefault="004427D7" w:rsidP="00927CB9">
      <w:pPr>
        <w:pStyle w:val="Title"/>
        <w:jc w:val="right"/>
        <w:rPr>
          <w:sz w:val="56"/>
          <w:szCs w:val="56"/>
          <w:lang w:val="en-GB"/>
        </w:rPr>
      </w:pPr>
      <w:r w:rsidRPr="008675BE">
        <w:rPr>
          <w:sz w:val="56"/>
          <w:szCs w:val="56"/>
          <w:lang w:val="en-GB"/>
        </w:rPr>
        <w:t>Cultural Astronomy and Astrology</w:t>
      </w:r>
    </w:p>
    <w:p w14:paraId="747D2921" w14:textId="77777777" w:rsidR="00826FFD" w:rsidRDefault="00826FFD" w:rsidP="00927CB9">
      <w:pPr>
        <w:pStyle w:val="Title"/>
        <w:jc w:val="right"/>
        <w:rPr>
          <w:sz w:val="56"/>
          <w:szCs w:val="56"/>
          <w:lang w:val="en-GB"/>
        </w:rPr>
      </w:pPr>
      <w:r w:rsidRPr="008675BE">
        <w:rPr>
          <w:sz w:val="56"/>
          <w:szCs w:val="56"/>
          <w:lang w:val="en-GB"/>
        </w:rPr>
        <w:t>Ecology and Spirituality</w:t>
      </w:r>
    </w:p>
    <w:p w14:paraId="1A3FCD60" w14:textId="69F591CA" w:rsidR="00846F01" w:rsidRPr="008675BE" w:rsidRDefault="00846F01" w:rsidP="00927CB9">
      <w:pPr>
        <w:pStyle w:val="Title"/>
        <w:jc w:val="right"/>
        <w:rPr>
          <w:sz w:val="56"/>
          <w:szCs w:val="56"/>
          <w:lang w:val="en-GB"/>
        </w:rPr>
      </w:pPr>
      <w:r>
        <w:rPr>
          <w:sz w:val="56"/>
          <w:szCs w:val="56"/>
          <w:lang w:val="en-GB"/>
        </w:rPr>
        <w:t>Adapted from the University’s MRHA Guide</w:t>
      </w:r>
    </w:p>
    <w:p w14:paraId="747D2922" w14:textId="77777777" w:rsidR="004427D7" w:rsidRPr="008675BE" w:rsidRDefault="004427D7" w:rsidP="00927CB9">
      <w:pPr>
        <w:pStyle w:val="Title"/>
        <w:jc w:val="right"/>
        <w:rPr>
          <w:sz w:val="72"/>
          <w:szCs w:val="72"/>
          <w:lang w:val="en-GB"/>
        </w:rPr>
      </w:pPr>
    </w:p>
    <w:p w14:paraId="747D2923" w14:textId="77777777" w:rsidR="004427D7" w:rsidRPr="008675BE" w:rsidRDefault="004427D7" w:rsidP="00927CB9">
      <w:pPr>
        <w:pStyle w:val="Title"/>
        <w:jc w:val="right"/>
        <w:rPr>
          <w:sz w:val="72"/>
          <w:szCs w:val="72"/>
          <w:lang w:val="en-GB"/>
        </w:rPr>
      </w:pPr>
    </w:p>
    <w:p w14:paraId="747D2924" w14:textId="014BF7B4" w:rsidR="00497C6F" w:rsidRPr="008675BE" w:rsidRDefault="00F404A7" w:rsidP="00927CB9">
      <w:pPr>
        <w:pStyle w:val="Title"/>
        <w:jc w:val="right"/>
        <w:rPr>
          <w:b/>
          <w:sz w:val="56"/>
          <w:szCs w:val="56"/>
          <w:lang w:val="en-GB"/>
        </w:rPr>
      </w:pPr>
      <w:r>
        <w:rPr>
          <w:b/>
          <w:sz w:val="56"/>
          <w:szCs w:val="56"/>
          <w:lang w:val="en-GB"/>
        </w:rPr>
        <w:t>February 2026</w:t>
      </w:r>
    </w:p>
    <w:p w14:paraId="747D2927" w14:textId="77777777" w:rsidR="00497C6F" w:rsidRDefault="00FE24FB" w:rsidP="00FE24FB">
      <w:pPr>
        <w:pStyle w:val="Title"/>
        <w:jc w:val="left"/>
        <w:rPr>
          <w:b/>
          <w:sz w:val="36"/>
          <w:szCs w:val="36"/>
          <w:lang w:val="en-GB"/>
        </w:rPr>
      </w:pPr>
      <w:r w:rsidRPr="00FE24FB">
        <w:rPr>
          <w:b/>
          <w:sz w:val="36"/>
          <w:szCs w:val="36"/>
          <w:lang w:val="en-GB"/>
        </w:rPr>
        <w:t>Table of Contents</w:t>
      </w:r>
    </w:p>
    <w:p w14:paraId="747D2928" w14:textId="77777777" w:rsidR="00FE24FB" w:rsidRPr="00FE24FB" w:rsidRDefault="00FE24FB" w:rsidP="00FE24FB">
      <w:pPr>
        <w:pStyle w:val="Title"/>
        <w:jc w:val="left"/>
        <w:rPr>
          <w:b/>
          <w:sz w:val="36"/>
          <w:szCs w:val="36"/>
          <w:lang w:val="en-GB"/>
        </w:rPr>
      </w:pPr>
    </w:p>
    <w:p w14:paraId="747D2929" w14:textId="77777777" w:rsidR="009F2911" w:rsidRDefault="009F2911" w:rsidP="00E6348E">
      <w:pPr>
        <w:pStyle w:val="TOC1"/>
        <w:rPr>
          <w:rFonts w:asciiTheme="minorHAnsi" w:eastAsiaTheme="minorEastAsia" w:hAnsiTheme="minorHAnsi" w:cstheme="minorBidi"/>
          <w:noProof/>
          <w:sz w:val="22"/>
          <w:szCs w:val="22"/>
          <w:lang w:eastAsia="en-GB"/>
        </w:rPr>
      </w:pPr>
      <w:r w:rsidRPr="00584212">
        <w:rPr>
          <w:noProof/>
        </w:rPr>
        <w:t>References: an overview</w:t>
      </w:r>
      <w:r>
        <w:rPr>
          <w:noProof/>
        </w:rPr>
        <w:tab/>
      </w:r>
      <w:r w:rsidR="00CE11E1">
        <w:rPr>
          <w:noProof/>
        </w:rPr>
        <w:t>3</w:t>
      </w:r>
    </w:p>
    <w:p w14:paraId="747D292A"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Keep Records as you Write</w:t>
      </w:r>
      <w:r>
        <w:rPr>
          <w:noProof/>
        </w:rPr>
        <w:tab/>
      </w:r>
      <w:r w:rsidR="00CE11E1">
        <w:rPr>
          <w:noProof/>
        </w:rPr>
        <w:t>4</w:t>
      </w:r>
    </w:p>
    <w:p w14:paraId="747D292B"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lastRenderedPageBreak/>
        <w:t>A Note on Plagiarism</w:t>
      </w:r>
      <w:r>
        <w:rPr>
          <w:noProof/>
        </w:rPr>
        <w:tab/>
      </w:r>
      <w:r w:rsidR="00CE11E1">
        <w:rPr>
          <w:noProof/>
        </w:rPr>
        <w:t>4</w:t>
      </w:r>
    </w:p>
    <w:p w14:paraId="747D292C"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Different Styles of References</w:t>
      </w:r>
      <w:r>
        <w:rPr>
          <w:noProof/>
        </w:rPr>
        <w:tab/>
      </w:r>
      <w:r w:rsidR="00CE11E1">
        <w:rPr>
          <w:noProof/>
        </w:rPr>
        <w:t>5</w:t>
      </w:r>
    </w:p>
    <w:p w14:paraId="747D292D"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Types of References</w:t>
      </w:r>
      <w:r>
        <w:rPr>
          <w:noProof/>
        </w:rPr>
        <w:tab/>
      </w:r>
      <w:r w:rsidR="00CE11E1">
        <w:rPr>
          <w:noProof/>
        </w:rPr>
        <w:t>5</w:t>
      </w:r>
    </w:p>
    <w:p w14:paraId="747D292E"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A note on footnotes</w:t>
      </w:r>
      <w:r>
        <w:rPr>
          <w:noProof/>
        </w:rPr>
        <w:tab/>
      </w:r>
      <w:r w:rsidR="00CE11E1">
        <w:rPr>
          <w:noProof/>
        </w:rPr>
        <w:t>6</w:t>
      </w:r>
    </w:p>
    <w:p w14:paraId="747D292F" w14:textId="77777777" w:rsidR="009F2911" w:rsidRDefault="009F2911" w:rsidP="00E6348E">
      <w:pPr>
        <w:pStyle w:val="TOC1"/>
        <w:rPr>
          <w:rFonts w:asciiTheme="minorHAnsi" w:eastAsiaTheme="minorEastAsia" w:hAnsiTheme="minorHAnsi" w:cstheme="minorBidi"/>
          <w:noProof/>
          <w:sz w:val="22"/>
          <w:szCs w:val="22"/>
          <w:lang w:eastAsia="en-GB"/>
        </w:rPr>
      </w:pPr>
      <w:r w:rsidRPr="00584212">
        <w:rPr>
          <w:noProof/>
        </w:rPr>
        <w:t>Common Questions about References</w:t>
      </w:r>
      <w:r>
        <w:rPr>
          <w:noProof/>
        </w:rPr>
        <w:tab/>
      </w:r>
      <w:r w:rsidR="00CE11E1">
        <w:rPr>
          <w:noProof/>
        </w:rPr>
        <w:t>7</w:t>
      </w:r>
    </w:p>
    <w:p w14:paraId="747D2930"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Where do I put the citation in my sentence?</w:t>
      </w:r>
      <w:r>
        <w:rPr>
          <w:noProof/>
        </w:rPr>
        <w:tab/>
      </w:r>
      <w:r w:rsidR="00CE11E1">
        <w:rPr>
          <w:noProof/>
        </w:rPr>
        <w:t>7</w:t>
      </w:r>
    </w:p>
    <w:p w14:paraId="747D2931"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What is the correct way to use a quote?</w:t>
      </w:r>
      <w:r>
        <w:rPr>
          <w:noProof/>
        </w:rPr>
        <w:tab/>
      </w:r>
      <w:r w:rsidR="00CE11E1">
        <w:rPr>
          <w:noProof/>
        </w:rPr>
        <w:t>7</w:t>
      </w:r>
    </w:p>
    <w:p w14:paraId="747D2932"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When should I indent a direct quotation?</w:t>
      </w:r>
      <w:r>
        <w:rPr>
          <w:noProof/>
        </w:rPr>
        <w:tab/>
      </w:r>
      <w:r w:rsidR="00CE11E1">
        <w:rPr>
          <w:noProof/>
        </w:rPr>
        <w:t>7</w:t>
      </w:r>
    </w:p>
    <w:p w14:paraId="747D2933"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What if I have more than one quote in a sentence?</w:t>
      </w:r>
      <w:r>
        <w:rPr>
          <w:noProof/>
        </w:rPr>
        <w:tab/>
      </w:r>
      <w:r w:rsidR="00CE11E1">
        <w:rPr>
          <w:noProof/>
        </w:rPr>
        <w:t>7</w:t>
      </w:r>
    </w:p>
    <w:p w14:paraId="747D2934"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How do I cite a fact versus an opinion?</w:t>
      </w:r>
      <w:r>
        <w:rPr>
          <w:noProof/>
        </w:rPr>
        <w:tab/>
      </w:r>
      <w:r w:rsidR="00CE11E1">
        <w:rPr>
          <w:noProof/>
        </w:rPr>
        <w:t>8</w:t>
      </w:r>
    </w:p>
    <w:p w14:paraId="747D2935"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How do I cite astrological claims and information?</w:t>
      </w:r>
      <w:r>
        <w:rPr>
          <w:noProof/>
        </w:rPr>
        <w:tab/>
      </w:r>
      <w:r w:rsidR="00CE11E1">
        <w:rPr>
          <w:noProof/>
        </w:rPr>
        <w:t>8</w:t>
      </w:r>
    </w:p>
    <w:p w14:paraId="747D2936"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How do I deal with more than one edition of a book?</w:t>
      </w:r>
      <w:r>
        <w:rPr>
          <w:noProof/>
        </w:rPr>
        <w:tab/>
      </w:r>
      <w:r w:rsidR="00CE11E1">
        <w:rPr>
          <w:noProof/>
        </w:rPr>
        <w:t>8</w:t>
      </w:r>
    </w:p>
    <w:p w14:paraId="747D2937"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What if I am referencing more than one work in a sentence?</w:t>
      </w:r>
      <w:r>
        <w:rPr>
          <w:noProof/>
        </w:rPr>
        <w:tab/>
      </w:r>
      <w:r w:rsidR="00CE11E1">
        <w:rPr>
          <w:noProof/>
        </w:rPr>
        <w:t>9</w:t>
      </w:r>
    </w:p>
    <w:p w14:paraId="747D2938"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If I have footnotes do I need a bibliography?</w:t>
      </w:r>
      <w:r>
        <w:rPr>
          <w:noProof/>
        </w:rPr>
        <w:tab/>
      </w:r>
      <w:r w:rsidR="00CE11E1">
        <w:rPr>
          <w:noProof/>
        </w:rPr>
        <w:t>9</w:t>
      </w:r>
    </w:p>
    <w:p w14:paraId="747D2939"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Should I use book titles in the body of my paper?</w:t>
      </w:r>
      <w:r>
        <w:rPr>
          <w:noProof/>
        </w:rPr>
        <w:tab/>
      </w:r>
      <w:r w:rsidR="00CE11E1">
        <w:rPr>
          <w:noProof/>
        </w:rPr>
        <w:t>9</w:t>
      </w:r>
    </w:p>
    <w:p w14:paraId="747D293A"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How do I handle a repeated reference?</w:t>
      </w:r>
      <w:r>
        <w:rPr>
          <w:noProof/>
        </w:rPr>
        <w:tab/>
      </w:r>
      <w:r w:rsidR="00CE11E1">
        <w:rPr>
          <w:noProof/>
        </w:rPr>
        <w:t>9</w:t>
      </w:r>
    </w:p>
    <w:p w14:paraId="747D293B"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How many references should I use?</w:t>
      </w:r>
      <w:r>
        <w:rPr>
          <w:noProof/>
        </w:rPr>
        <w:tab/>
      </w:r>
      <w:r w:rsidR="00CE11E1">
        <w:rPr>
          <w:noProof/>
        </w:rPr>
        <w:t>10</w:t>
      </w:r>
    </w:p>
    <w:p w14:paraId="747D293C" w14:textId="77777777" w:rsidR="009F2911" w:rsidRDefault="009F2911" w:rsidP="00E6348E">
      <w:pPr>
        <w:pStyle w:val="TOC1"/>
        <w:rPr>
          <w:rFonts w:asciiTheme="minorHAnsi" w:eastAsiaTheme="minorEastAsia" w:hAnsiTheme="minorHAnsi" w:cstheme="minorBidi"/>
          <w:noProof/>
          <w:sz w:val="22"/>
          <w:szCs w:val="22"/>
          <w:lang w:eastAsia="en-GB"/>
        </w:rPr>
      </w:pPr>
      <w:r w:rsidRPr="00584212">
        <w:rPr>
          <w:noProof/>
        </w:rPr>
        <w:t>Referencing Style</w:t>
      </w:r>
      <w:r>
        <w:rPr>
          <w:noProof/>
        </w:rPr>
        <w:tab/>
      </w:r>
      <w:r w:rsidR="00CE11E1">
        <w:rPr>
          <w:noProof/>
        </w:rPr>
        <w:t>11</w:t>
      </w:r>
    </w:p>
    <w:p w14:paraId="747D293D"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BOOKS</w:t>
      </w:r>
      <w:r>
        <w:rPr>
          <w:noProof/>
        </w:rPr>
        <w:tab/>
      </w:r>
      <w:r w:rsidR="00CE11E1">
        <w:rPr>
          <w:noProof/>
        </w:rPr>
        <w:t>11</w:t>
      </w:r>
    </w:p>
    <w:p w14:paraId="747D293E"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CLASSICAL TEXT</w:t>
      </w:r>
      <w:r>
        <w:rPr>
          <w:noProof/>
        </w:rPr>
        <w:tab/>
      </w:r>
      <w:r w:rsidR="00CE11E1">
        <w:rPr>
          <w:noProof/>
        </w:rPr>
        <w:t>15</w:t>
      </w:r>
    </w:p>
    <w:p w14:paraId="747D293F"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ARTICLES</w:t>
      </w:r>
      <w:r>
        <w:rPr>
          <w:noProof/>
        </w:rPr>
        <w:tab/>
      </w:r>
      <w:r w:rsidR="00CE11E1">
        <w:rPr>
          <w:noProof/>
        </w:rPr>
        <w:t>16</w:t>
      </w:r>
    </w:p>
    <w:p w14:paraId="747D2940"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OTHER PRINT SOURCES</w:t>
      </w:r>
      <w:r>
        <w:rPr>
          <w:noProof/>
        </w:rPr>
        <w:tab/>
      </w:r>
      <w:r w:rsidR="00CE11E1">
        <w:rPr>
          <w:noProof/>
        </w:rPr>
        <w:t>18</w:t>
      </w:r>
    </w:p>
    <w:p w14:paraId="747D2941" w14:textId="77777777" w:rsidR="009F2911" w:rsidRDefault="009F2911">
      <w:pPr>
        <w:pStyle w:val="TOC2"/>
        <w:rPr>
          <w:rFonts w:asciiTheme="minorHAnsi" w:eastAsiaTheme="minorEastAsia" w:hAnsiTheme="minorHAnsi" w:cstheme="minorBidi"/>
          <w:noProof/>
          <w:sz w:val="22"/>
          <w:szCs w:val="22"/>
          <w:lang w:val="en-GB" w:eastAsia="en-GB"/>
        </w:rPr>
      </w:pPr>
      <w:r w:rsidRPr="00584212">
        <w:rPr>
          <w:noProof/>
          <w:lang w:val="en-GB"/>
        </w:rPr>
        <w:t>ON-LINE MATERIAL</w:t>
      </w:r>
      <w:r>
        <w:rPr>
          <w:noProof/>
        </w:rPr>
        <w:tab/>
      </w:r>
      <w:r w:rsidR="00CE11E1">
        <w:rPr>
          <w:noProof/>
        </w:rPr>
        <w:t>19</w:t>
      </w:r>
    </w:p>
    <w:p w14:paraId="747D2942" w14:textId="77777777" w:rsidR="009F2911" w:rsidRDefault="009F2911" w:rsidP="00E6348E">
      <w:pPr>
        <w:pStyle w:val="TOC1"/>
        <w:rPr>
          <w:rFonts w:asciiTheme="minorHAnsi" w:eastAsiaTheme="minorEastAsia" w:hAnsiTheme="minorHAnsi" w:cstheme="minorBidi"/>
          <w:noProof/>
          <w:sz w:val="22"/>
          <w:szCs w:val="22"/>
          <w:lang w:eastAsia="en-GB"/>
        </w:rPr>
      </w:pPr>
      <w:r w:rsidRPr="00584212">
        <w:rPr>
          <w:noProof/>
        </w:rPr>
        <w:t>APPENDIX 1: Citing multiple references in one sentence</w:t>
      </w:r>
      <w:r>
        <w:rPr>
          <w:noProof/>
        </w:rPr>
        <w:tab/>
      </w:r>
      <w:r w:rsidR="00CE11E1">
        <w:rPr>
          <w:noProof/>
        </w:rPr>
        <w:t>23</w:t>
      </w:r>
    </w:p>
    <w:p w14:paraId="747D2943" w14:textId="77777777" w:rsidR="009F2911" w:rsidRDefault="009F2911" w:rsidP="00E6348E">
      <w:pPr>
        <w:pStyle w:val="TOC1"/>
        <w:rPr>
          <w:rFonts w:asciiTheme="minorHAnsi" w:eastAsiaTheme="minorEastAsia" w:hAnsiTheme="minorHAnsi" w:cstheme="minorBidi"/>
          <w:noProof/>
          <w:sz w:val="22"/>
          <w:szCs w:val="22"/>
          <w:lang w:eastAsia="en-GB"/>
        </w:rPr>
      </w:pPr>
      <w:r w:rsidRPr="00584212">
        <w:rPr>
          <w:noProof/>
        </w:rPr>
        <w:t>APPENDIX 2: Referencing Facts and Opinions</w:t>
      </w:r>
      <w:r>
        <w:rPr>
          <w:noProof/>
        </w:rPr>
        <w:tab/>
      </w:r>
      <w:r w:rsidR="00CE11E1">
        <w:rPr>
          <w:noProof/>
        </w:rPr>
        <w:t>25</w:t>
      </w:r>
    </w:p>
    <w:p w14:paraId="747D2944" w14:textId="77777777" w:rsidR="009F2911" w:rsidRDefault="009F2911" w:rsidP="00E6348E">
      <w:pPr>
        <w:pStyle w:val="TOC1"/>
        <w:rPr>
          <w:rFonts w:asciiTheme="minorHAnsi" w:eastAsiaTheme="minorEastAsia" w:hAnsiTheme="minorHAnsi" w:cstheme="minorBidi"/>
          <w:noProof/>
          <w:sz w:val="22"/>
          <w:szCs w:val="22"/>
          <w:lang w:eastAsia="en-GB"/>
        </w:rPr>
      </w:pPr>
      <w:r w:rsidRPr="00584212">
        <w:rPr>
          <w:noProof/>
        </w:rPr>
        <w:t>APPENDIX 3: Citing images or works of art</w:t>
      </w:r>
      <w:r>
        <w:rPr>
          <w:noProof/>
        </w:rPr>
        <w:tab/>
      </w:r>
      <w:r w:rsidR="00CE11E1">
        <w:rPr>
          <w:noProof/>
        </w:rPr>
        <w:t>27</w:t>
      </w:r>
    </w:p>
    <w:p w14:paraId="747D2945" w14:textId="77777777" w:rsidR="00D3568C" w:rsidRDefault="00D3568C">
      <w:pPr>
        <w:jc w:val="left"/>
        <w:rPr>
          <w:rFonts w:cs="Times New Roman"/>
          <w:b/>
          <w:szCs w:val="20"/>
          <w:lang w:val="en-GB"/>
        </w:rPr>
      </w:pPr>
      <w:r>
        <w:rPr>
          <w:b/>
          <w:lang w:val="en-GB"/>
        </w:rPr>
        <w:br w:type="page"/>
      </w:r>
    </w:p>
    <w:p w14:paraId="747D2946" w14:textId="77777777" w:rsidR="00E454A3" w:rsidRPr="007E5BF9" w:rsidRDefault="00960BC7" w:rsidP="00F579C6">
      <w:pPr>
        <w:pStyle w:val="Title"/>
        <w:rPr>
          <w:b/>
          <w:sz w:val="28"/>
          <w:szCs w:val="28"/>
          <w:lang w:val="en-GB"/>
        </w:rPr>
      </w:pPr>
      <w:r w:rsidRPr="007E5BF9">
        <w:rPr>
          <w:b/>
          <w:sz w:val="28"/>
          <w:szCs w:val="28"/>
          <w:lang w:val="en-GB"/>
        </w:rPr>
        <w:lastRenderedPageBreak/>
        <w:t>CULTURAL ASTRONOMY AND ASTROLOGY</w:t>
      </w:r>
    </w:p>
    <w:p w14:paraId="747D2947" w14:textId="77777777" w:rsidR="00E454A3" w:rsidRPr="008675BE" w:rsidRDefault="00E454A3" w:rsidP="00957259">
      <w:pPr>
        <w:jc w:val="center"/>
        <w:rPr>
          <w:b/>
          <w:sz w:val="28"/>
          <w:szCs w:val="28"/>
          <w:lang w:val="en-GB"/>
        </w:rPr>
      </w:pPr>
      <w:r w:rsidRPr="008675BE">
        <w:rPr>
          <w:b/>
          <w:sz w:val="28"/>
          <w:szCs w:val="28"/>
          <w:lang w:val="en-GB"/>
        </w:rPr>
        <w:t>Referencing Style for Essays</w:t>
      </w:r>
    </w:p>
    <w:p w14:paraId="747D2948" w14:textId="77777777" w:rsidR="001A2429" w:rsidRPr="008675BE" w:rsidRDefault="001A2429" w:rsidP="00957259">
      <w:pPr>
        <w:jc w:val="center"/>
        <w:rPr>
          <w:b/>
          <w:sz w:val="28"/>
          <w:szCs w:val="28"/>
          <w:lang w:val="en-GB"/>
        </w:rPr>
      </w:pPr>
      <w:r w:rsidRPr="008675BE">
        <w:rPr>
          <w:b/>
          <w:sz w:val="28"/>
          <w:szCs w:val="28"/>
          <w:lang w:val="en-GB"/>
        </w:rPr>
        <w:t>Nick Campion</w:t>
      </w:r>
    </w:p>
    <w:p w14:paraId="747D2949" w14:textId="77777777" w:rsidR="007475E5" w:rsidRPr="008675BE" w:rsidRDefault="007475E5" w:rsidP="007C6708">
      <w:pPr>
        <w:rPr>
          <w:lang w:val="en-GB"/>
        </w:rPr>
      </w:pPr>
      <w:bookmarkStart w:id="0" w:name="_Toc442164008"/>
    </w:p>
    <w:p w14:paraId="747D294A" w14:textId="12C93C78" w:rsidR="007475E5" w:rsidRDefault="007475E5" w:rsidP="007C6708">
      <w:pPr>
        <w:rPr>
          <w:lang w:val="en-GB"/>
        </w:rPr>
      </w:pPr>
      <w:r w:rsidRPr="008675BE">
        <w:rPr>
          <w:lang w:val="en-GB"/>
        </w:rPr>
        <w:t>This referencing guide is based on the MHRA style guide, but differs subtly from it, so please ensure that you always refer to th</w:t>
      </w:r>
      <w:r w:rsidR="002F29EB">
        <w:rPr>
          <w:lang w:val="en-GB"/>
        </w:rPr>
        <w:t>e Sophia Centre</w:t>
      </w:r>
      <w:r w:rsidRPr="008675BE">
        <w:rPr>
          <w:lang w:val="en-GB"/>
        </w:rPr>
        <w:t xml:space="preserve"> guide in all your academic essays and in your dissertation.</w:t>
      </w:r>
    </w:p>
    <w:p w14:paraId="0B57805F" w14:textId="77777777" w:rsidR="00300371" w:rsidRDefault="00300371" w:rsidP="007C6708">
      <w:pPr>
        <w:rPr>
          <w:lang w:val="en-GB"/>
        </w:rPr>
      </w:pPr>
    </w:p>
    <w:p w14:paraId="747D294B" w14:textId="2DD64D0E" w:rsidR="007475E5" w:rsidRPr="008675BE" w:rsidRDefault="00300371" w:rsidP="007C6708">
      <w:pPr>
        <w:rPr>
          <w:lang w:val="en-GB"/>
        </w:rPr>
      </w:pPr>
      <w:r>
        <w:rPr>
          <w:lang w:val="en-GB"/>
        </w:rPr>
        <w:t>The MRHA guide is here:</w:t>
      </w:r>
    </w:p>
    <w:p w14:paraId="04BFE40C" w14:textId="5390AF60" w:rsidR="00300371" w:rsidRDefault="00300371" w:rsidP="008675BE">
      <w:pPr>
        <w:jc w:val="left"/>
        <w:rPr>
          <w:lang w:val="en-GB"/>
        </w:rPr>
      </w:pPr>
      <w:hyperlink r:id="rId9" w:history="1">
        <w:r w:rsidRPr="00DC3F36">
          <w:rPr>
            <w:rStyle w:val="Hyperlink"/>
            <w:lang w:val="en-GB"/>
          </w:rPr>
          <w:t>https://www.mhra.org.uk/style/</w:t>
        </w:r>
      </w:hyperlink>
    </w:p>
    <w:p w14:paraId="747D2950" w14:textId="77777777" w:rsidR="007475E5" w:rsidRPr="008675BE" w:rsidRDefault="007475E5" w:rsidP="007C6708">
      <w:pPr>
        <w:rPr>
          <w:lang w:val="en-GB"/>
        </w:rPr>
      </w:pPr>
    </w:p>
    <w:p w14:paraId="5B0FC904" w14:textId="77777777" w:rsidR="003D279D" w:rsidRDefault="004A3A49" w:rsidP="003D279D">
      <w:pPr>
        <w:rPr>
          <w:lang w:val="en-GB"/>
        </w:rPr>
      </w:pPr>
      <w:r w:rsidRPr="008675BE">
        <w:rPr>
          <w:lang w:val="en-GB"/>
        </w:rPr>
        <w:t xml:space="preserve">The MHRA is the Modern Humanities Research Association. Its style guide is based on the Chicago system of referencing, which uses </w:t>
      </w:r>
      <w:r w:rsidR="003D279D" w:rsidRPr="008675BE">
        <w:rPr>
          <w:lang w:val="en-GB"/>
        </w:rPr>
        <w:t>footnotes.</w:t>
      </w:r>
      <w:r w:rsidR="003D279D">
        <w:rPr>
          <w:lang w:val="en-GB"/>
        </w:rPr>
        <w:t xml:space="preserve"> There are different variations within the MRHA system. The Sophia Centre system is based on that used by History, a journal of the Historical Association: </w:t>
      </w:r>
      <w:hyperlink r:id="rId10" w:history="1">
        <w:r w:rsidR="003D279D" w:rsidRPr="000D1317">
          <w:rPr>
            <w:rStyle w:val="Hyperlink"/>
            <w:lang w:val="en-GB"/>
          </w:rPr>
          <w:t>https://onlinelibrary.wiley.com/page/journal/1468229x/homepage/forauthors.html</w:t>
        </w:r>
      </w:hyperlink>
      <w:r w:rsidR="003D279D">
        <w:rPr>
          <w:lang w:val="en-GB"/>
        </w:rPr>
        <w:t>. For a recent article see here:</w:t>
      </w:r>
    </w:p>
    <w:p w14:paraId="03DDDE3B" w14:textId="079F8050" w:rsidR="003D279D" w:rsidRDefault="003D279D" w:rsidP="003D279D">
      <w:pPr>
        <w:rPr>
          <w:lang w:val="en-GB"/>
        </w:rPr>
      </w:pPr>
      <w:hyperlink r:id="rId11" w:history="1">
        <w:r w:rsidRPr="000D1317">
          <w:rPr>
            <w:rStyle w:val="Hyperlink"/>
            <w:lang w:val="en-GB"/>
          </w:rPr>
          <w:t>https://onlinelibrary.wiley.com/doi/epdf/10.1111/1468-229X.70052</w:t>
        </w:r>
      </w:hyperlink>
    </w:p>
    <w:p w14:paraId="439E4101" w14:textId="77777777" w:rsidR="003D279D" w:rsidRDefault="003D279D" w:rsidP="003D279D">
      <w:pPr>
        <w:rPr>
          <w:lang w:val="en-GB"/>
        </w:rPr>
      </w:pPr>
    </w:p>
    <w:p w14:paraId="747D2952" w14:textId="77777777" w:rsidR="00D3568C" w:rsidRPr="008675BE" w:rsidRDefault="00D3568C" w:rsidP="007C6708">
      <w:pPr>
        <w:rPr>
          <w:lang w:val="en-GB"/>
        </w:rPr>
      </w:pPr>
    </w:p>
    <w:p w14:paraId="747D2953" w14:textId="77777777" w:rsidR="007C6708" w:rsidRDefault="00AD3A7F" w:rsidP="00D3568C">
      <w:pPr>
        <w:rPr>
          <w:lang w:val="en-GB"/>
        </w:rPr>
      </w:pPr>
      <w:r w:rsidRPr="008675BE">
        <w:rPr>
          <w:lang w:val="en-GB"/>
        </w:rPr>
        <w:t>Please, however, follow th</w:t>
      </w:r>
      <w:r w:rsidR="007C6708" w:rsidRPr="008675BE">
        <w:rPr>
          <w:lang w:val="en-GB"/>
        </w:rPr>
        <w:t xml:space="preserve">is guide </w:t>
      </w:r>
      <w:r w:rsidRPr="008675BE">
        <w:rPr>
          <w:lang w:val="en-GB"/>
        </w:rPr>
        <w:t xml:space="preserve">in all </w:t>
      </w:r>
      <w:r w:rsidR="007C6708" w:rsidRPr="008675BE">
        <w:rPr>
          <w:lang w:val="en-GB"/>
        </w:rPr>
        <w:t>modules which are part of the MA in Cultural Astronomy and Astrology, including</w:t>
      </w:r>
      <w:r w:rsidR="00D3568C">
        <w:rPr>
          <w:lang w:val="en-GB"/>
        </w:rPr>
        <w:t>:</w:t>
      </w:r>
    </w:p>
    <w:p w14:paraId="747D2954" w14:textId="77777777" w:rsidR="00D3568C" w:rsidRPr="008675BE" w:rsidRDefault="00D3568C" w:rsidP="00D3568C">
      <w:pPr>
        <w:rPr>
          <w:lang w:val="en-GB"/>
        </w:rPr>
      </w:pPr>
    </w:p>
    <w:p w14:paraId="747D2955" w14:textId="77777777" w:rsidR="007C6708" w:rsidRPr="008675BE" w:rsidRDefault="007C6708" w:rsidP="00AD3A7F">
      <w:pPr>
        <w:numPr>
          <w:ilvl w:val="0"/>
          <w:numId w:val="10"/>
        </w:numPr>
        <w:rPr>
          <w:lang w:val="en-GB"/>
        </w:rPr>
      </w:pPr>
      <w:r w:rsidRPr="008675BE">
        <w:rPr>
          <w:lang w:val="en-GB"/>
        </w:rPr>
        <w:t>Foundations in Cultural Astronomy and Astrology</w:t>
      </w:r>
    </w:p>
    <w:p w14:paraId="747D2956" w14:textId="77777777" w:rsidR="007C6708" w:rsidRPr="008675BE" w:rsidRDefault="007C6708" w:rsidP="00AD3A7F">
      <w:pPr>
        <w:numPr>
          <w:ilvl w:val="0"/>
          <w:numId w:val="10"/>
        </w:numPr>
        <w:rPr>
          <w:lang w:val="en-GB"/>
        </w:rPr>
      </w:pPr>
      <w:r w:rsidRPr="008675BE">
        <w:rPr>
          <w:lang w:val="en-GB"/>
        </w:rPr>
        <w:t>Sacred Geography</w:t>
      </w:r>
    </w:p>
    <w:p w14:paraId="747D2957" w14:textId="77777777" w:rsidR="00C41BEF" w:rsidRPr="008675BE" w:rsidRDefault="00C41BEF" w:rsidP="00AD3A7F">
      <w:pPr>
        <w:numPr>
          <w:ilvl w:val="0"/>
          <w:numId w:val="10"/>
        </w:numPr>
        <w:rPr>
          <w:lang w:val="en-GB"/>
        </w:rPr>
      </w:pPr>
      <w:r w:rsidRPr="008675BE">
        <w:rPr>
          <w:lang w:val="en-GB"/>
        </w:rPr>
        <w:t>Sacred Skies</w:t>
      </w:r>
    </w:p>
    <w:p w14:paraId="747D2959" w14:textId="77777777" w:rsidR="007C6708" w:rsidRPr="008675BE" w:rsidRDefault="007C6708" w:rsidP="00AD3A7F">
      <w:pPr>
        <w:numPr>
          <w:ilvl w:val="0"/>
          <w:numId w:val="10"/>
        </w:numPr>
        <w:rPr>
          <w:lang w:val="en-GB"/>
        </w:rPr>
      </w:pPr>
      <w:r w:rsidRPr="008675BE">
        <w:rPr>
          <w:lang w:val="en-GB"/>
        </w:rPr>
        <w:t>Researching Contemporary Cosmologies</w:t>
      </w:r>
    </w:p>
    <w:p w14:paraId="747D295A" w14:textId="08DED5FD" w:rsidR="007C6708" w:rsidRPr="008675BE" w:rsidRDefault="00300371" w:rsidP="00AD3A7F">
      <w:pPr>
        <w:numPr>
          <w:ilvl w:val="0"/>
          <w:numId w:val="10"/>
        </w:numPr>
        <w:rPr>
          <w:lang w:val="en-GB"/>
        </w:rPr>
      </w:pPr>
      <w:r>
        <w:rPr>
          <w:lang w:val="en-GB"/>
        </w:rPr>
        <w:t>Astrology History, Spirit and Soul</w:t>
      </w:r>
      <w:r w:rsidRPr="008675BE">
        <w:rPr>
          <w:lang w:val="en-GB"/>
        </w:rPr>
        <w:t xml:space="preserve"> </w:t>
      </w:r>
    </w:p>
    <w:p w14:paraId="747D295B" w14:textId="77777777" w:rsidR="007C6708" w:rsidRPr="008675BE" w:rsidRDefault="007C6708" w:rsidP="00AD3A7F">
      <w:pPr>
        <w:numPr>
          <w:ilvl w:val="0"/>
          <w:numId w:val="10"/>
        </w:numPr>
        <w:rPr>
          <w:lang w:val="en-GB"/>
        </w:rPr>
      </w:pPr>
      <w:r w:rsidRPr="008675BE">
        <w:rPr>
          <w:lang w:val="en-GB"/>
        </w:rPr>
        <w:t>Cosmology, Magic and Divination</w:t>
      </w:r>
    </w:p>
    <w:p w14:paraId="747D295C" w14:textId="77777777" w:rsidR="00826FFD" w:rsidRPr="008675BE" w:rsidRDefault="00826FFD" w:rsidP="00AD3A7F">
      <w:pPr>
        <w:numPr>
          <w:ilvl w:val="0"/>
          <w:numId w:val="10"/>
        </w:numPr>
        <w:rPr>
          <w:lang w:val="en-GB"/>
        </w:rPr>
      </w:pPr>
      <w:r w:rsidRPr="008675BE">
        <w:rPr>
          <w:lang w:val="en-GB"/>
        </w:rPr>
        <w:t>Ecology and Spirituality</w:t>
      </w:r>
    </w:p>
    <w:p w14:paraId="747D295D" w14:textId="77777777" w:rsidR="00AD3A7F" w:rsidRDefault="00AD3A7F" w:rsidP="00AD3A7F">
      <w:pPr>
        <w:numPr>
          <w:ilvl w:val="0"/>
          <w:numId w:val="10"/>
        </w:numPr>
        <w:rPr>
          <w:lang w:val="en-GB"/>
        </w:rPr>
      </w:pPr>
      <w:r w:rsidRPr="008675BE">
        <w:rPr>
          <w:lang w:val="en-GB"/>
        </w:rPr>
        <w:t>Dissertations in Cultural Astronomy and Astrology</w:t>
      </w:r>
    </w:p>
    <w:p w14:paraId="6A9F6BC7" w14:textId="77777777" w:rsidR="00300371" w:rsidRPr="00300371" w:rsidRDefault="00300371" w:rsidP="00300371">
      <w:pPr>
        <w:numPr>
          <w:ilvl w:val="0"/>
          <w:numId w:val="10"/>
        </w:numPr>
        <w:rPr>
          <w:lang w:val="en-GB"/>
        </w:rPr>
      </w:pPr>
      <w:r w:rsidRPr="00300371">
        <w:rPr>
          <w:lang w:val="en-GB"/>
        </w:rPr>
        <w:t>Dissertations in</w:t>
      </w:r>
      <w:r>
        <w:rPr>
          <w:lang w:val="en-GB"/>
        </w:rPr>
        <w:t xml:space="preserve"> </w:t>
      </w:r>
      <w:r w:rsidRPr="00300371">
        <w:rPr>
          <w:lang w:val="en-GB"/>
        </w:rPr>
        <w:t>Ecology and Spirituality</w:t>
      </w:r>
    </w:p>
    <w:p w14:paraId="747D295E" w14:textId="77777777" w:rsidR="00EF3DFB" w:rsidRPr="008675BE" w:rsidRDefault="00EF3DFB" w:rsidP="00E566FC">
      <w:pPr>
        <w:pStyle w:val="Heading1"/>
        <w:rPr>
          <w:lang w:val="en-GB"/>
        </w:rPr>
      </w:pPr>
      <w:bookmarkStart w:id="1" w:name="_Toc45894590"/>
      <w:bookmarkStart w:id="2" w:name="_Toc45894991"/>
      <w:r w:rsidRPr="008675BE">
        <w:rPr>
          <w:lang w:val="en-GB"/>
        </w:rPr>
        <w:t>References</w:t>
      </w:r>
      <w:r w:rsidR="00C41BEF" w:rsidRPr="008675BE">
        <w:rPr>
          <w:lang w:val="en-GB"/>
        </w:rPr>
        <w:t>:</w:t>
      </w:r>
      <w:r w:rsidR="00805E3C" w:rsidRPr="008675BE">
        <w:rPr>
          <w:lang w:val="en-GB"/>
        </w:rPr>
        <w:t xml:space="preserve"> an overview</w:t>
      </w:r>
      <w:bookmarkEnd w:id="0"/>
      <w:bookmarkEnd w:id="1"/>
      <w:bookmarkEnd w:id="2"/>
    </w:p>
    <w:p w14:paraId="747D295F" w14:textId="77777777" w:rsidR="00EF3DFB" w:rsidRPr="008675BE" w:rsidRDefault="00805E3C" w:rsidP="00E566FC">
      <w:pPr>
        <w:rPr>
          <w:lang w:val="en-GB"/>
        </w:rPr>
      </w:pPr>
      <w:r w:rsidRPr="008675BE">
        <w:rPr>
          <w:lang w:val="en-GB"/>
        </w:rPr>
        <w:t>The backbone of academic writing is the correct use of r</w:t>
      </w:r>
      <w:r w:rsidR="005233C3" w:rsidRPr="008675BE">
        <w:rPr>
          <w:lang w:val="en-GB"/>
        </w:rPr>
        <w:t>eferences</w:t>
      </w:r>
      <w:r w:rsidRPr="008675BE">
        <w:rPr>
          <w:lang w:val="en-GB"/>
        </w:rPr>
        <w:t>. Without learning how to reference your arguments your papers will struggle to gain good marks. But r</w:t>
      </w:r>
      <w:r w:rsidR="00EF3DFB" w:rsidRPr="008675BE">
        <w:rPr>
          <w:lang w:val="en-GB"/>
        </w:rPr>
        <w:t xml:space="preserve">eferences are not just </w:t>
      </w:r>
      <w:r w:rsidRPr="008675BE">
        <w:rPr>
          <w:lang w:val="en-GB"/>
        </w:rPr>
        <w:t xml:space="preserve">academically </w:t>
      </w:r>
      <w:r w:rsidR="00EF3DFB" w:rsidRPr="008675BE">
        <w:rPr>
          <w:lang w:val="en-GB"/>
        </w:rPr>
        <w:t xml:space="preserve">essential; they are very useful. They allow </w:t>
      </w:r>
      <w:r w:rsidRPr="008675BE">
        <w:rPr>
          <w:lang w:val="en-GB"/>
        </w:rPr>
        <w:t xml:space="preserve">your </w:t>
      </w:r>
      <w:r w:rsidR="00EF3DFB" w:rsidRPr="008675BE">
        <w:rPr>
          <w:lang w:val="en-GB"/>
        </w:rPr>
        <w:t xml:space="preserve">reader to pursue their own </w:t>
      </w:r>
      <w:r w:rsidRPr="008675BE">
        <w:rPr>
          <w:lang w:val="en-GB"/>
        </w:rPr>
        <w:t>ideas, starting with your work.</w:t>
      </w:r>
    </w:p>
    <w:p w14:paraId="747D2960" w14:textId="77777777" w:rsidR="00EF3DFB" w:rsidRPr="008675BE" w:rsidRDefault="00EF3DFB" w:rsidP="00E566FC">
      <w:pPr>
        <w:rPr>
          <w:lang w:val="en-GB"/>
        </w:rPr>
      </w:pPr>
    </w:p>
    <w:p w14:paraId="747D2961" w14:textId="77777777" w:rsidR="00EF3DFB" w:rsidRPr="008675BE" w:rsidRDefault="00EF3DFB" w:rsidP="00E566FC">
      <w:pPr>
        <w:rPr>
          <w:lang w:val="en-GB"/>
        </w:rPr>
      </w:pPr>
      <w:r w:rsidRPr="008675BE">
        <w:rPr>
          <w:lang w:val="en-GB"/>
        </w:rPr>
        <w:t xml:space="preserve">Some students think that referencing everything obscures their original voice. The opposite is true. Most students who write essays without citations and references are saying nothing original, merely repeating their own or others’ assumptions. Learning to write academically is like learning </w:t>
      </w:r>
      <w:r w:rsidR="005233C3" w:rsidRPr="008675BE">
        <w:rPr>
          <w:lang w:val="en-GB"/>
        </w:rPr>
        <w:t xml:space="preserve">to play </w:t>
      </w:r>
      <w:r w:rsidRPr="008675BE">
        <w:rPr>
          <w:lang w:val="en-GB"/>
        </w:rPr>
        <w:t>a musical instrument</w:t>
      </w:r>
      <w:r w:rsidR="00EB0A4D" w:rsidRPr="008675BE">
        <w:rPr>
          <w:lang w:val="en-GB"/>
        </w:rPr>
        <w:t>;</w:t>
      </w:r>
      <w:r w:rsidRPr="008675BE">
        <w:rPr>
          <w:lang w:val="en-GB"/>
        </w:rPr>
        <w:t xml:space="preserve"> playing notes aimlessly is not ‘creative’ – creativity comes when one has learnt technique. So, with academic writing, </w:t>
      </w:r>
      <w:r w:rsidR="004427D7" w:rsidRPr="008675BE">
        <w:rPr>
          <w:lang w:val="en-GB"/>
        </w:rPr>
        <w:t>you</w:t>
      </w:r>
      <w:r w:rsidRPr="008675BE">
        <w:rPr>
          <w:lang w:val="en-GB"/>
        </w:rPr>
        <w:t xml:space="preserve"> learn the skills of using evidence to build up your </w:t>
      </w:r>
      <w:r w:rsidRPr="008675BE">
        <w:rPr>
          <w:lang w:val="en-GB"/>
        </w:rPr>
        <w:lastRenderedPageBreak/>
        <w:t>own argument</w:t>
      </w:r>
      <w:r w:rsidR="00945E0B" w:rsidRPr="008675BE">
        <w:rPr>
          <w:lang w:val="en-GB"/>
        </w:rPr>
        <w:t xml:space="preserve"> in order to </w:t>
      </w:r>
      <w:r w:rsidRPr="008675BE">
        <w:rPr>
          <w:lang w:val="en-GB"/>
        </w:rPr>
        <w:t>reach an original conclusion. The art is to avoid writing a list of other people’s opinions</w:t>
      </w:r>
      <w:r w:rsidR="005233C3" w:rsidRPr="008675BE">
        <w:rPr>
          <w:lang w:val="en-GB"/>
        </w:rPr>
        <w:t>;</w:t>
      </w:r>
      <w:r w:rsidRPr="008675BE">
        <w:rPr>
          <w:lang w:val="en-GB"/>
        </w:rPr>
        <w:t xml:space="preserve"> instead</w:t>
      </w:r>
      <w:r w:rsidR="005233C3" w:rsidRPr="008675BE">
        <w:rPr>
          <w:lang w:val="en-GB"/>
        </w:rPr>
        <w:t>,</w:t>
      </w:r>
      <w:r w:rsidRPr="008675BE">
        <w:rPr>
          <w:lang w:val="en-GB"/>
        </w:rPr>
        <w:t xml:space="preserve"> use the evidence you find in the literature to reach your own reasoned position.</w:t>
      </w:r>
    </w:p>
    <w:p w14:paraId="747D2962" w14:textId="77777777" w:rsidR="004427D7" w:rsidRPr="008675BE" w:rsidRDefault="004427D7" w:rsidP="00E566FC">
      <w:pPr>
        <w:rPr>
          <w:lang w:val="en-GB"/>
        </w:rPr>
      </w:pPr>
    </w:p>
    <w:p w14:paraId="747D2963" w14:textId="77777777" w:rsidR="00805E3C" w:rsidRDefault="00C519C5" w:rsidP="00E566FC">
      <w:pPr>
        <w:rPr>
          <w:lang w:val="en-GB"/>
        </w:rPr>
      </w:pPr>
      <w:r w:rsidRPr="008675BE">
        <w:rPr>
          <w:lang w:val="en-GB"/>
        </w:rPr>
        <w:t xml:space="preserve">Referencing </w:t>
      </w:r>
      <w:r w:rsidR="005233C3" w:rsidRPr="008675BE">
        <w:rPr>
          <w:lang w:val="en-GB"/>
        </w:rPr>
        <w:t xml:space="preserve">also </w:t>
      </w:r>
      <w:r w:rsidRPr="008675BE">
        <w:rPr>
          <w:lang w:val="en-GB"/>
        </w:rPr>
        <w:t>provides the evidence that you have undertaken your own research to find the information necessary for in-depth learning.  It allows you to gain a broad perspective on different issues and to consider different aspects and points of view in the subjects you study. This cannot be achieved by si</w:t>
      </w:r>
      <w:r w:rsidR="00EB0A4D" w:rsidRPr="008675BE">
        <w:rPr>
          <w:lang w:val="en-GB"/>
        </w:rPr>
        <w:t>mply using class notes and hand-</w:t>
      </w:r>
      <w:r w:rsidRPr="008675BE">
        <w:rPr>
          <w:lang w:val="en-GB"/>
        </w:rPr>
        <w:t>out information to complete your assignments.</w:t>
      </w:r>
    </w:p>
    <w:p w14:paraId="747D2964" w14:textId="77777777" w:rsidR="008675BE" w:rsidRDefault="008675BE" w:rsidP="008675BE">
      <w:pPr>
        <w:rPr>
          <w:lang w:val="en-GB"/>
        </w:rPr>
      </w:pPr>
    </w:p>
    <w:tbl>
      <w:tblPr>
        <w:tblStyle w:val="TableGrid"/>
        <w:tblW w:w="7967" w:type="dxa"/>
        <w:tblInd w:w="250" w:type="dxa"/>
        <w:tblCellMar>
          <w:top w:w="57" w:type="dxa"/>
          <w:bottom w:w="57" w:type="dxa"/>
        </w:tblCellMar>
        <w:tblLook w:val="04A0" w:firstRow="1" w:lastRow="0" w:firstColumn="1" w:lastColumn="0" w:noHBand="0" w:noVBand="1"/>
      </w:tblPr>
      <w:tblGrid>
        <w:gridCol w:w="7967"/>
      </w:tblGrid>
      <w:tr w:rsidR="008675BE" w14:paraId="747D2966" w14:textId="77777777" w:rsidTr="00FE24FB">
        <w:tc>
          <w:tcPr>
            <w:tcW w:w="7967" w:type="dxa"/>
          </w:tcPr>
          <w:p w14:paraId="747D2965" w14:textId="77777777" w:rsidR="008675BE" w:rsidRDefault="008675BE" w:rsidP="00E566FC">
            <w:pPr>
              <w:rPr>
                <w:lang w:val="en-GB"/>
              </w:rPr>
            </w:pPr>
            <w:r w:rsidRPr="008675BE">
              <w:rPr>
                <w:b/>
                <w:bCs/>
              </w:rPr>
              <w:t>Alert:</w:t>
            </w:r>
            <w:r>
              <w:t xml:space="preserve"> </w:t>
            </w:r>
            <w:r w:rsidRPr="00805E3C">
              <w:t xml:space="preserve">It is considered bad scholarly practice to quote from </w:t>
            </w:r>
            <w:r>
              <w:t xml:space="preserve">university </w:t>
            </w:r>
            <w:r w:rsidRPr="00805E3C">
              <w:t>lectures,</w:t>
            </w:r>
            <w:r>
              <w:t xml:space="preserve"> lecture notes, and lecturers’ P</w:t>
            </w:r>
            <w:r w:rsidRPr="00805E3C">
              <w:t>ower</w:t>
            </w:r>
            <w:r>
              <w:t xml:space="preserve"> Point slides. Don’t use notes from other universities either, which may have been posted online!</w:t>
            </w:r>
          </w:p>
        </w:tc>
      </w:tr>
    </w:tbl>
    <w:p w14:paraId="747D2967" w14:textId="77777777" w:rsidR="008675BE" w:rsidRDefault="008675BE" w:rsidP="008675BE">
      <w:pPr>
        <w:rPr>
          <w:lang w:val="en-GB"/>
        </w:rPr>
      </w:pPr>
    </w:p>
    <w:p w14:paraId="1F787BBF" w14:textId="3155BCC9" w:rsidR="00300371" w:rsidRDefault="00300371" w:rsidP="00E566FC">
      <w:pPr>
        <w:pStyle w:val="Heading2"/>
        <w:rPr>
          <w:lang w:val="en-GB"/>
        </w:rPr>
      </w:pPr>
      <w:bookmarkStart w:id="3" w:name="_Toc442164009"/>
      <w:bookmarkStart w:id="4" w:name="_Toc45894591"/>
      <w:bookmarkStart w:id="5" w:name="_Toc45894992"/>
      <w:r>
        <w:rPr>
          <w:lang w:val="en-GB"/>
        </w:rPr>
        <w:t>Citing the place of publication of books</w:t>
      </w:r>
    </w:p>
    <w:p w14:paraId="2EBA650C" w14:textId="2FB196DC" w:rsidR="00300371" w:rsidRDefault="00300371" w:rsidP="00A75DF2">
      <w:pPr>
        <w:pStyle w:val="Heading2"/>
        <w:rPr>
          <w:lang w:val="en-GB"/>
        </w:rPr>
      </w:pPr>
      <w:r w:rsidRPr="00A75DF2">
        <w:rPr>
          <w:rFonts w:ascii="Arial" w:hAnsi="Arial" w:cs="Arial"/>
          <w:b w:val="0"/>
          <w:bCs w:val="0"/>
          <w:sz w:val="24"/>
          <w:szCs w:val="24"/>
          <w:lang w:val="en-GB"/>
        </w:rPr>
        <w:t>Until recent it was necessary to cite the place of publication of a book as well as the publisher.</w:t>
      </w:r>
      <w:r w:rsidR="00A75DF2" w:rsidRPr="00A75DF2">
        <w:rPr>
          <w:rFonts w:ascii="Arial" w:hAnsi="Arial" w:cs="Arial"/>
          <w:b w:val="0"/>
          <w:bCs w:val="0"/>
          <w:sz w:val="24"/>
          <w:szCs w:val="24"/>
          <w:lang w:val="en-GB"/>
        </w:rPr>
        <w:t xml:space="preserve"> This is the system used in this guide. However, the MRHA no longer requires this. </w:t>
      </w:r>
      <w:r w:rsidR="00A75DF2">
        <w:rPr>
          <w:rFonts w:ascii="Arial" w:hAnsi="Arial" w:cs="Arial"/>
          <w:b w:val="0"/>
          <w:bCs w:val="0"/>
          <w:sz w:val="24"/>
          <w:szCs w:val="24"/>
          <w:lang w:val="en-GB"/>
        </w:rPr>
        <w:t>It is still considered good practice, but no longer required.</w:t>
      </w:r>
    </w:p>
    <w:p w14:paraId="46397437" w14:textId="77777777" w:rsidR="00300371" w:rsidRPr="00300371" w:rsidRDefault="00300371" w:rsidP="00300371">
      <w:pPr>
        <w:rPr>
          <w:lang w:val="en-GB"/>
        </w:rPr>
      </w:pPr>
    </w:p>
    <w:p w14:paraId="747D2968" w14:textId="59EA7814" w:rsidR="00584761" w:rsidRPr="008675BE" w:rsidRDefault="00584761" w:rsidP="00E566FC">
      <w:pPr>
        <w:pStyle w:val="Heading2"/>
        <w:rPr>
          <w:lang w:val="en-GB"/>
        </w:rPr>
      </w:pPr>
      <w:r w:rsidRPr="008675BE">
        <w:rPr>
          <w:lang w:val="en-GB"/>
        </w:rPr>
        <w:t>Keep Records as you Write</w:t>
      </w:r>
      <w:bookmarkEnd w:id="3"/>
      <w:bookmarkEnd w:id="4"/>
      <w:bookmarkEnd w:id="5"/>
    </w:p>
    <w:p w14:paraId="747D2969" w14:textId="77777777" w:rsidR="008675BE" w:rsidRDefault="00C519C5" w:rsidP="008675BE">
      <w:pPr>
        <w:rPr>
          <w:lang w:val="en-GB"/>
        </w:rPr>
      </w:pPr>
      <w:r w:rsidRPr="008675BE">
        <w:rPr>
          <w:lang w:val="en-GB"/>
        </w:rPr>
        <w:t>The whole process of referencing involves maintaining a detailed account of every piece of information you use. It is very frustrating to find a useful article or document and then be unable to locate it again if needed because you have not kept an accurate record of its source. Should this be inaccessible, you will have no record of the information and will no longer be able to use it in your essay.</w:t>
      </w:r>
    </w:p>
    <w:p w14:paraId="747D296A" w14:textId="77777777" w:rsidR="008675BE" w:rsidRDefault="008675BE" w:rsidP="008675BE">
      <w:pPr>
        <w:rPr>
          <w:lang w:val="en-GB"/>
        </w:rPr>
      </w:pPr>
    </w:p>
    <w:tbl>
      <w:tblPr>
        <w:tblStyle w:val="TableGrid"/>
        <w:tblW w:w="0" w:type="auto"/>
        <w:tblInd w:w="250" w:type="dxa"/>
        <w:tblCellMar>
          <w:top w:w="57" w:type="dxa"/>
          <w:bottom w:w="57" w:type="dxa"/>
        </w:tblCellMar>
        <w:tblLook w:val="04A0" w:firstRow="1" w:lastRow="0" w:firstColumn="1" w:lastColumn="0" w:noHBand="0" w:noVBand="1"/>
      </w:tblPr>
      <w:tblGrid>
        <w:gridCol w:w="7967"/>
      </w:tblGrid>
      <w:tr w:rsidR="008675BE" w14:paraId="747D296C" w14:textId="77777777" w:rsidTr="00FE24FB">
        <w:tc>
          <w:tcPr>
            <w:tcW w:w="7967" w:type="dxa"/>
          </w:tcPr>
          <w:p w14:paraId="747D296B" w14:textId="77777777" w:rsidR="008675BE" w:rsidRDefault="008675BE" w:rsidP="008675BE">
            <w:pPr>
              <w:rPr>
                <w:lang w:val="en-GB"/>
              </w:rPr>
            </w:pPr>
            <w:r w:rsidRPr="00D57F90">
              <w:rPr>
                <w:b/>
              </w:rPr>
              <w:t>Alert</w:t>
            </w:r>
            <w:r>
              <w:t>: Recording the name of an article and the page number you are using, as you write, is essential. Without this you will waste many hours trying to find a lost reference.</w:t>
            </w:r>
          </w:p>
        </w:tc>
      </w:tr>
    </w:tbl>
    <w:p w14:paraId="747D296D" w14:textId="77777777" w:rsidR="008675BE" w:rsidRDefault="008675BE" w:rsidP="008675BE">
      <w:pPr>
        <w:rPr>
          <w:lang w:val="en-GB"/>
        </w:rPr>
      </w:pPr>
    </w:p>
    <w:p w14:paraId="747D296E" w14:textId="77777777" w:rsidR="004427D7" w:rsidRPr="008675BE" w:rsidRDefault="004427D7" w:rsidP="00E566FC">
      <w:pPr>
        <w:rPr>
          <w:color w:val="000000"/>
          <w:lang w:val="en-GB"/>
        </w:rPr>
      </w:pPr>
      <w:r w:rsidRPr="008675BE">
        <w:rPr>
          <w:lang w:val="en-GB"/>
        </w:rPr>
        <w:t>If you include references, you encourage your reader to pick up your research and take it further. They can go to the books you cite</w:t>
      </w:r>
      <w:r w:rsidR="00945E0B" w:rsidRPr="008675BE">
        <w:rPr>
          <w:lang w:val="en-GB"/>
        </w:rPr>
        <w:t xml:space="preserve"> in order to </w:t>
      </w:r>
      <w:r w:rsidRPr="008675BE">
        <w:rPr>
          <w:lang w:val="en-GB"/>
        </w:rPr>
        <w:t>pursue their own research. This is good academic practice and is part of be</w:t>
      </w:r>
      <w:r w:rsidR="009A6920" w:rsidRPr="008675BE">
        <w:rPr>
          <w:lang w:val="en-GB"/>
        </w:rPr>
        <w:t>long</w:t>
      </w:r>
      <w:r w:rsidRPr="008675BE">
        <w:rPr>
          <w:lang w:val="en-GB"/>
        </w:rPr>
        <w:t xml:space="preserve">ing </w:t>
      </w:r>
      <w:r w:rsidR="009A6920" w:rsidRPr="008675BE">
        <w:rPr>
          <w:lang w:val="en-GB"/>
        </w:rPr>
        <w:t xml:space="preserve">to </w:t>
      </w:r>
      <w:r w:rsidRPr="008675BE">
        <w:rPr>
          <w:lang w:val="en-GB"/>
        </w:rPr>
        <w:t xml:space="preserve">a community of scholars who share information. </w:t>
      </w:r>
      <w:r w:rsidRPr="008675BE">
        <w:rPr>
          <w:color w:val="000000"/>
          <w:lang w:val="en-GB"/>
        </w:rPr>
        <w:t xml:space="preserve">Also, if you do not quote your sources, </w:t>
      </w:r>
      <w:r w:rsidR="00584761" w:rsidRPr="008675BE">
        <w:rPr>
          <w:color w:val="000000"/>
          <w:lang w:val="en-GB"/>
        </w:rPr>
        <w:t xml:space="preserve">at worst you may be </w:t>
      </w:r>
      <w:r w:rsidR="007475E5" w:rsidRPr="008675BE">
        <w:rPr>
          <w:color w:val="000000"/>
          <w:lang w:val="en-GB"/>
        </w:rPr>
        <w:t>plagiarising</w:t>
      </w:r>
      <w:r w:rsidR="00FE24FB">
        <w:rPr>
          <w:color w:val="000000"/>
          <w:lang w:val="en-GB"/>
        </w:rPr>
        <w:t xml:space="preserve"> </w:t>
      </w:r>
      <w:r w:rsidR="002B1317" w:rsidRPr="008675BE">
        <w:rPr>
          <w:color w:val="000000"/>
          <w:lang w:val="en-GB"/>
        </w:rPr>
        <w:t>and,</w:t>
      </w:r>
      <w:r w:rsidR="00584761" w:rsidRPr="008675BE">
        <w:rPr>
          <w:color w:val="000000"/>
          <w:lang w:val="en-GB"/>
        </w:rPr>
        <w:t xml:space="preserve"> at best</w:t>
      </w:r>
      <w:r w:rsidR="002B1317" w:rsidRPr="008675BE">
        <w:rPr>
          <w:color w:val="000000"/>
          <w:lang w:val="en-GB"/>
        </w:rPr>
        <w:t>,</w:t>
      </w:r>
      <w:r w:rsidR="00584761" w:rsidRPr="008675BE">
        <w:rPr>
          <w:color w:val="000000"/>
          <w:lang w:val="en-GB"/>
        </w:rPr>
        <w:t xml:space="preserve"> you are only giving your own opinion without evidence. </w:t>
      </w:r>
    </w:p>
    <w:p w14:paraId="747D296F" w14:textId="77777777" w:rsidR="00C519C5" w:rsidRPr="008675BE" w:rsidRDefault="00C519C5" w:rsidP="00E566FC">
      <w:pPr>
        <w:rPr>
          <w:color w:val="000000"/>
          <w:lang w:val="en-GB"/>
        </w:rPr>
      </w:pPr>
    </w:p>
    <w:p w14:paraId="747D2970" w14:textId="77777777" w:rsidR="00584761" w:rsidRPr="008675BE" w:rsidRDefault="00584761" w:rsidP="00E566FC">
      <w:pPr>
        <w:pStyle w:val="Heading2"/>
        <w:rPr>
          <w:lang w:val="en-GB"/>
        </w:rPr>
      </w:pPr>
      <w:bookmarkStart w:id="6" w:name="_Toc442164010"/>
      <w:bookmarkStart w:id="7" w:name="_Toc45894592"/>
      <w:bookmarkStart w:id="8" w:name="_Toc45894993"/>
      <w:r w:rsidRPr="008675BE">
        <w:rPr>
          <w:lang w:val="en-GB"/>
        </w:rPr>
        <w:t>A Note on Plagiarism</w:t>
      </w:r>
      <w:bookmarkEnd w:id="6"/>
      <w:bookmarkEnd w:id="7"/>
      <w:bookmarkEnd w:id="8"/>
    </w:p>
    <w:p w14:paraId="747D2971" w14:textId="77777777" w:rsidR="00D3568C" w:rsidRDefault="00C519C5" w:rsidP="00E566FC">
      <w:pPr>
        <w:rPr>
          <w:lang w:val="en-GB"/>
        </w:rPr>
      </w:pPr>
      <w:r w:rsidRPr="008675BE">
        <w:rPr>
          <w:lang w:val="en-GB"/>
        </w:rPr>
        <w:t>It is essential that any information you have used is referenced correctly.</w:t>
      </w:r>
      <w:r w:rsidR="008675BE" w:rsidRPr="008675BE">
        <w:rPr>
          <w:lang w:val="en-GB"/>
        </w:rPr>
        <w:t xml:space="preserve"> </w:t>
      </w:r>
      <w:r w:rsidRPr="008675BE">
        <w:rPr>
          <w:lang w:val="en-GB"/>
        </w:rPr>
        <w:t>Failure to reference means your work could be considered to be</w:t>
      </w:r>
      <w:r w:rsidR="00380EE6" w:rsidRPr="008675BE">
        <w:rPr>
          <w:lang w:val="en-GB"/>
        </w:rPr>
        <w:t xml:space="preserve"> </w:t>
      </w:r>
      <w:r w:rsidR="007475E5" w:rsidRPr="008675BE">
        <w:rPr>
          <w:lang w:val="en-GB"/>
        </w:rPr>
        <w:t>plagiarised.</w:t>
      </w:r>
      <w:r w:rsidR="008675BE" w:rsidRPr="008675BE">
        <w:rPr>
          <w:lang w:val="en-GB"/>
        </w:rPr>
        <w:t xml:space="preserve"> </w:t>
      </w:r>
      <w:r w:rsidR="009A6920" w:rsidRPr="008675BE">
        <w:rPr>
          <w:lang w:val="en-GB"/>
        </w:rPr>
        <w:t>T</w:t>
      </w:r>
      <w:r w:rsidR="007D2F4F" w:rsidRPr="008675BE">
        <w:rPr>
          <w:lang w:val="en-GB"/>
        </w:rPr>
        <w:t xml:space="preserve">his </w:t>
      </w:r>
      <w:r w:rsidRPr="008675BE">
        <w:rPr>
          <w:lang w:val="en-GB"/>
        </w:rPr>
        <w:t>is the equivalent of cheating</w:t>
      </w:r>
      <w:r w:rsidR="00380EE6" w:rsidRPr="008675BE">
        <w:rPr>
          <w:lang w:val="en-GB"/>
        </w:rPr>
        <w:t xml:space="preserve"> </w:t>
      </w:r>
      <w:r w:rsidRPr="008675BE">
        <w:rPr>
          <w:lang w:val="en-GB"/>
        </w:rPr>
        <w:t xml:space="preserve">and is a very serious offence which is not acceptable in the University. Plagiarism is an example of Unfair Practice and may result in penalties being applied to one or more pieces of your coursework. Please see Section 7.7 and 7.8 in the Academic Quality Handbook for more information about Unfair </w:t>
      </w:r>
      <w:r w:rsidRPr="008675BE">
        <w:rPr>
          <w:lang w:val="en-GB"/>
        </w:rPr>
        <w:lastRenderedPageBreak/>
        <w:t>Practice and the University Procedures.</w:t>
      </w:r>
      <w:r w:rsidR="00A00F3F" w:rsidRPr="008675BE">
        <w:rPr>
          <w:lang w:val="en-GB"/>
        </w:rPr>
        <w:t xml:space="preserve"> You will find this on the </w:t>
      </w:r>
      <w:r w:rsidR="00D93048" w:rsidRPr="008675BE">
        <w:rPr>
          <w:lang w:val="en-GB"/>
        </w:rPr>
        <w:t>University web site.</w:t>
      </w:r>
    </w:p>
    <w:p w14:paraId="747D2972" w14:textId="77777777" w:rsidR="008675BE" w:rsidRDefault="008675BE" w:rsidP="008675BE">
      <w:pPr>
        <w:rPr>
          <w:lang w:val="en-GB"/>
        </w:rPr>
      </w:pPr>
    </w:p>
    <w:tbl>
      <w:tblPr>
        <w:tblStyle w:val="TableGrid"/>
        <w:tblW w:w="0" w:type="auto"/>
        <w:tblInd w:w="250" w:type="dxa"/>
        <w:tblCellMar>
          <w:top w:w="57" w:type="dxa"/>
          <w:bottom w:w="57" w:type="dxa"/>
        </w:tblCellMar>
        <w:tblLook w:val="04A0" w:firstRow="1" w:lastRow="0" w:firstColumn="1" w:lastColumn="0" w:noHBand="0" w:noVBand="1"/>
      </w:tblPr>
      <w:tblGrid>
        <w:gridCol w:w="8250"/>
      </w:tblGrid>
      <w:tr w:rsidR="008675BE" w14:paraId="747D2977" w14:textId="77777777" w:rsidTr="00FE24FB">
        <w:tc>
          <w:tcPr>
            <w:tcW w:w="8250" w:type="dxa"/>
          </w:tcPr>
          <w:p w14:paraId="747D2973" w14:textId="77777777" w:rsidR="008675BE" w:rsidRPr="004A4E8D" w:rsidRDefault="008675BE" w:rsidP="008675BE">
            <w:r w:rsidRPr="004A4E8D">
              <w:t>PLAGIARISM IS</w:t>
            </w:r>
          </w:p>
          <w:p w14:paraId="747D2974" w14:textId="77777777" w:rsidR="008675BE" w:rsidRPr="004A4E8D" w:rsidRDefault="008675BE" w:rsidP="008675BE">
            <w:pPr>
              <w:numPr>
                <w:ilvl w:val="0"/>
                <w:numId w:val="6"/>
              </w:numPr>
            </w:pPr>
            <w:r w:rsidRPr="004A4E8D">
              <w:t>passing off another’s work</w:t>
            </w:r>
            <w:r w:rsidRPr="00052E65">
              <w:rPr>
                <w:color w:val="000000"/>
              </w:rPr>
              <w:t>, words or research, as</w:t>
            </w:r>
            <w:r w:rsidRPr="004A4E8D">
              <w:t xml:space="preserve"> your own</w:t>
            </w:r>
          </w:p>
          <w:p w14:paraId="747D2975" w14:textId="77777777" w:rsidR="008675BE" w:rsidRPr="004A4E8D" w:rsidRDefault="008675BE" w:rsidP="008675BE">
            <w:pPr>
              <w:numPr>
                <w:ilvl w:val="0"/>
                <w:numId w:val="6"/>
              </w:numPr>
            </w:pPr>
            <w:r w:rsidRPr="004A4E8D">
              <w:t xml:space="preserve">passing off the work of another student as your own </w:t>
            </w:r>
          </w:p>
          <w:p w14:paraId="747D2976" w14:textId="77777777" w:rsidR="008675BE" w:rsidRPr="008675BE" w:rsidRDefault="008675BE" w:rsidP="008675BE">
            <w:pPr>
              <w:pStyle w:val="ListParagraph"/>
              <w:numPr>
                <w:ilvl w:val="0"/>
                <w:numId w:val="6"/>
              </w:numPr>
            </w:pPr>
            <w:r w:rsidRPr="004A4E8D">
              <w:t>resubmission of part or all of your own work</w:t>
            </w:r>
            <w:r>
              <w:t xml:space="preserve"> from a previous essay</w:t>
            </w:r>
          </w:p>
        </w:tc>
      </w:tr>
    </w:tbl>
    <w:p w14:paraId="747D2978" w14:textId="77777777" w:rsidR="008675BE" w:rsidRDefault="008675BE" w:rsidP="008675BE">
      <w:pPr>
        <w:rPr>
          <w:lang w:val="en-GB"/>
        </w:rPr>
      </w:pPr>
    </w:p>
    <w:p w14:paraId="747D2979" w14:textId="77777777" w:rsidR="004427D7" w:rsidRPr="008675BE" w:rsidRDefault="004427D7" w:rsidP="00E566FC">
      <w:pPr>
        <w:pStyle w:val="Heading2"/>
        <w:rPr>
          <w:lang w:val="en-GB"/>
        </w:rPr>
      </w:pPr>
      <w:bookmarkStart w:id="9" w:name="_Toc442164011"/>
      <w:bookmarkStart w:id="10" w:name="_Toc45894593"/>
      <w:bookmarkStart w:id="11" w:name="_Toc45894994"/>
      <w:r w:rsidRPr="008675BE">
        <w:rPr>
          <w:lang w:val="en-GB"/>
        </w:rPr>
        <w:t>Different Styles of Reference</w:t>
      </w:r>
      <w:r w:rsidR="00437051" w:rsidRPr="008675BE">
        <w:rPr>
          <w:lang w:val="en-GB"/>
        </w:rPr>
        <w:t>s</w:t>
      </w:r>
      <w:bookmarkEnd w:id="9"/>
      <w:bookmarkEnd w:id="10"/>
      <w:bookmarkEnd w:id="11"/>
    </w:p>
    <w:p w14:paraId="747D297A" w14:textId="77777777" w:rsidR="004427D7" w:rsidRPr="008675BE" w:rsidRDefault="009A6920" w:rsidP="00E566FC">
      <w:pPr>
        <w:rPr>
          <w:lang w:val="en-GB"/>
        </w:rPr>
      </w:pPr>
      <w:r w:rsidRPr="008675BE">
        <w:rPr>
          <w:lang w:val="en-GB"/>
        </w:rPr>
        <w:t xml:space="preserve">Reference styles </w:t>
      </w:r>
      <w:r w:rsidR="004427D7" w:rsidRPr="008675BE">
        <w:rPr>
          <w:lang w:val="en-GB"/>
        </w:rPr>
        <w:t xml:space="preserve">vary between the sciences, social sciences and humanities. The social sciences (such as sociology and sometimes anthropology) use </w:t>
      </w:r>
      <w:r w:rsidR="00D05FE5" w:rsidRPr="008675BE">
        <w:rPr>
          <w:lang w:val="en-GB"/>
        </w:rPr>
        <w:t xml:space="preserve">the Harvard or MLA system, </w:t>
      </w:r>
      <w:r w:rsidR="004427D7" w:rsidRPr="008675BE">
        <w:rPr>
          <w:lang w:val="en-GB"/>
        </w:rPr>
        <w:t>sometimes called the ‘author-date system’ or ‘in-text references’. In this system you will see references in the text in brackets such as this: (Pingree 1994</w:t>
      </w:r>
      <w:r w:rsidR="00A9130D" w:rsidRPr="008675BE">
        <w:rPr>
          <w:lang w:val="en-GB"/>
        </w:rPr>
        <w:t>,</w:t>
      </w:r>
      <w:r w:rsidR="004427D7" w:rsidRPr="008675BE">
        <w:rPr>
          <w:lang w:val="en-GB"/>
        </w:rPr>
        <w:t xml:space="preserve"> </w:t>
      </w:r>
      <w:r w:rsidR="007238F6" w:rsidRPr="008675BE">
        <w:rPr>
          <w:lang w:val="en-GB"/>
        </w:rPr>
        <w:t xml:space="preserve">p. </w:t>
      </w:r>
      <w:r w:rsidR="004427D7" w:rsidRPr="008675BE">
        <w:rPr>
          <w:lang w:val="en-GB"/>
        </w:rPr>
        <w:t xml:space="preserve">22). </w:t>
      </w:r>
    </w:p>
    <w:p w14:paraId="747D297B" w14:textId="77777777" w:rsidR="004427D7" w:rsidRPr="008675BE" w:rsidRDefault="004427D7" w:rsidP="00E566FC">
      <w:pPr>
        <w:rPr>
          <w:lang w:val="en-GB"/>
        </w:rPr>
      </w:pPr>
    </w:p>
    <w:p w14:paraId="747D297C" w14:textId="77777777" w:rsidR="004427D7" w:rsidRPr="008675BE" w:rsidRDefault="004427D7" w:rsidP="00E566FC">
      <w:pPr>
        <w:rPr>
          <w:lang w:val="en-GB"/>
        </w:rPr>
      </w:pPr>
      <w:r w:rsidRPr="008675BE">
        <w:rPr>
          <w:lang w:val="en-GB"/>
        </w:rPr>
        <w:t>In the Sophia Centre we use footnotes, in which a superscript number is placed in the text</w:t>
      </w:r>
      <w:r w:rsidR="00A9130D" w:rsidRPr="008675BE">
        <w:rPr>
          <w:lang w:val="en-GB"/>
        </w:rPr>
        <w:t xml:space="preserve"> after the relevant punctuation (in other languages footnotes may be placed before punctuation, but not in English writing)</w:t>
      </w:r>
      <w:r w:rsidRPr="008675BE">
        <w:rPr>
          <w:lang w:val="en-GB"/>
        </w:rPr>
        <w:t>. The same number then occurs at the fo</w:t>
      </w:r>
      <w:r w:rsidR="00D05FE5" w:rsidRPr="008675BE">
        <w:rPr>
          <w:lang w:val="en-GB"/>
        </w:rPr>
        <w:t xml:space="preserve">ot of </w:t>
      </w:r>
      <w:r w:rsidRPr="008675BE">
        <w:rPr>
          <w:lang w:val="en-GB"/>
        </w:rPr>
        <w:t>the page, and the bibliographic citation is typed in. This is easy to do in the ‘References</w:t>
      </w:r>
      <w:r w:rsidR="00D57F90" w:rsidRPr="008675BE">
        <w:rPr>
          <w:lang w:val="en-GB"/>
        </w:rPr>
        <w:t>’</w:t>
      </w:r>
      <w:r w:rsidRPr="008675BE">
        <w:rPr>
          <w:lang w:val="en-GB"/>
        </w:rPr>
        <w:t xml:space="preserve"> function in MS Word</w:t>
      </w:r>
      <w:r w:rsidR="007238F6" w:rsidRPr="008675BE">
        <w:rPr>
          <w:lang w:val="en-GB"/>
        </w:rPr>
        <w:t>.</w:t>
      </w:r>
    </w:p>
    <w:p w14:paraId="747D297D" w14:textId="77777777" w:rsidR="004427D7" w:rsidRPr="008675BE" w:rsidRDefault="004427D7" w:rsidP="00E566FC">
      <w:pPr>
        <w:rPr>
          <w:lang w:val="en-GB"/>
        </w:rPr>
      </w:pPr>
    </w:p>
    <w:p w14:paraId="747D297E" w14:textId="77777777" w:rsidR="004427D7" w:rsidRPr="008675BE" w:rsidRDefault="004427D7" w:rsidP="00E566FC">
      <w:pPr>
        <w:rPr>
          <w:lang w:val="en-GB"/>
        </w:rPr>
      </w:pPr>
      <w:r w:rsidRPr="008675BE">
        <w:rPr>
          <w:lang w:val="en-GB"/>
        </w:rPr>
        <w:t>There are many different systems for footnoting, for example</w:t>
      </w:r>
      <w:r w:rsidR="007238F6" w:rsidRPr="008675BE">
        <w:rPr>
          <w:lang w:val="en-GB"/>
        </w:rPr>
        <w:t>,</w:t>
      </w:r>
      <w:r w:rsidRPr="008675BE">
        <w:rPr>
          <w:lang w:val="en-GB"/>
        </w:rPr>
        <w:t xml:space="preserve"> the MHRA and the Chicago Manual. Within these options there are other variations.</w:t>
      </w:r>
      <w:r w:rsidR="006E19CA" w:rsidRPr="008675BE">
        <w:rPr>
          <w:lang w:val="en-GB"/>
        </w:rPr>
        <w:t xml:space="preserve"> The MRHA and Chicago Manual are constantly revising their guidelines and individual publishers then create their own systems from within the options on offer. There is therefore no accepted </w:t>
      </w:r>
      <w:r w:rsidR="00FE24FB">
        <w:rPr>
          <w:lang w:val="en-GB"/>
        </w:rPr>
        <w:t>single</w:t>
      </w:r>
      <w:r w:rsidR="00A9130D" w:rsidRPr="008675BE">
        <w:rPr>
          <w:color w:val="FF0000"/>
          <w:lang w:val="en-GB"/>
        </w:rPr>
        <w:t xml:space="preserve"> </w:t>
      </w:r>
      <w:r w:rsidR="006E19CA" w:rsidRPr="008675BE">
        <w:rPr>
          <w:lang w:val="en-GB"/>
        </w:rPr>
        <w:t xml:space="preserve">system for referencing. </w:t>
      </w:r>
    </w:p>
    <w:p w14:paraId="747D297F" w14:textId="77777777" w:rsidR="004427D7" w:rsidRPr="008675BE" w:rsidRDefault="004427D7" w:rsidP="00E566FC">
      <w:pPr>
        <w:rPr>
          <w:lang w:val="en-GB"/>
        </w:rPr>
      </w:pPr>
    </w:p>
    <w:p w14:paraId="747D2980" w14:textId="77777777" w:rsidR="00D57F90" w:rsidRDefault="004427D7" w:rsidP="00E566FC">
      <w:pPr>
        <w:rPr>
          <w:lang w:val="en-GB"/>
        </w:rPr>
      </w:pPr>
      <w:r w:rsidRPr="008675BE">
        <w:rPr>
          <w:lang w:val="en-GB"/>
        </w:rPr>
        <w:t>In the C</w:t>
      </w:r>
      <w:r w:rsidR="00FF79D1" w:rsidRPr="008675BE">
        <w:rPr>
          <w:lang w:val="en-GB"/>
        </w:rPr>
        <w:t>ultural Astronomy and Astrology</w:t>
      </w:r>
      <w:r w:rsidR="00FE24FB">
        <w:rPr>
          <w:lang w:val="en-GB"/>
        </w:rPr>
        <w:t xml:space="preserve"> MA</w:t>
      </w:r>
      <w:r w:rsidRPr="008675BE">
        <w:rPr>
          <w:lang w:val="en-GB"/>
        </w:rPr>
        <w:t xml:space="preserve"> we use a standard system </w:t>
      </w:r>
      <w:r w:rsidR="00A9130D" w:rsidRPr="008675BE">
        <w:rPr>
          <w:lang w:val="en-GB"/>
        </w:rPr>
        <w:t xml:space="preserve">employed by </w:t>
      </w:r>
      <w:r w:rsidRPr="008675BE">
        <w:rPr>
          <w:lang w:val="en-GB"/>
        </w:rPr>
        <w:t>academic journals in history in the UK</w:t>
      </w:r>
      <w:r w:rsidR="00F8197C" w:rsidRPr="008675BE">
        <w:rPr>
          <w:lang w:val="en-GB"/>
        </w:rPr>
        <w:t>, and academic publishers, such as Bloomsbury,</w:t>
      </w:r>
      <w:r w:rsidRPr="008675BE">
        <w:rPr>
          <w:lang w:val="en-GB"/>
        </w:rPr>
        <w:t xml:space="preserve"> which is based on the </w:t>
      </w:r>
      <w:r w:rsidR="00CC796F" w:rsidRPr="008675BE">
        <w:rPr>
          <w:lang w:val="en-GB"/>
        </w:rPr>
        <w:t>MHRA</w:t>
      </w:r>
      <w:r w:rsidR="00F8197C" w:rsidRPr="008675BE">
        <w:rPr>
          <w:lang w:val="en-GB"/>
        </w:rPr>
        <w:t xml:space="preserve"> system</w:t>
      </w:r>
      <w:r w:rsidR="00CC796F" w:rsidRPr="008675BE">
        <w:rPr>
          <w:lang w:val="en-GB"/>
        </w:rPr>
        <w:t>. However, the MHRA website contains guidance for both footnotes and in-text citations, which are easy to confuse</w:t>
      </w:r>
      <w:r w:rsidR="00F8197C" w:rsidRPr="008675BE">
        <w:rPr>
          <w:lang w:val="en-GB"/>
        </w:rPr>
        <w:t>. It</w:t>
      </w:r>
      <w:r w:rsidR="006E19CA" w:rsidRPr="008675BE">
        <w:rPr>
          <w:lang w:val="en-GB"/>
        </w:rPr>
        <w:t xml:space="preserve"> also regularly changes its own advice</w:t>
      </w:r>
      <w:r w:rsidR="00F8197C" w:rsidRPr="008675BE">
        <w:rPr>
          <w:lang w:val="en-GB"/>
        </w:rPr>
        <w:t xml:space="preserve"> and does not include advice for all options, such as journal articles, book reviews, web sites or academic dissertations</w:t>
      </w:r>
      <w:r w:rsidR="00CC796F" w:rsidRPr="008675BE">
        <w:rPr>
          <w:lang w:val="en-GB"/>
        </w:rPr>
        <w:t xml:space="preserve">. </w:t>
      </w:r>
      <w:r w:rsidR="00D57F90" w:rsidRPr="008675BE">
        <w:rPr>
          <w:lang w:val="en-GB"/>
        </w:rPr>
        <w:t>Therefore,</w:t>
      </w:r>
      <w:r w:rsidR="00A9130D" w:rsidRPr="008675BE">
        <w:rPr>
          <w:lang w:val="en-GB"/>
        </w:rPr>
        <w:t xml:space="preserve"> </w:t>
      </w:r>
      <w:r w:rsidR="00D57F90" w:rsidRPr="008675BE">
        <w:rPr>
          <w:lang w:val="en-GB"/>
        </w:rPr>
        <w:t xml:space="preserve">avoid the </w:t>
      </w:r>
      <w:r w:rsidR="00945E0B" w:rsidRPr="008675BE">
        <w:rPr>
          <w:lang w:val="en-GB"/>
        </w:rPr>
        <w:t>MHRA</w:t>
      </w:r>
      <w:r w:rsidR="00D57F90" w:rsidRPr="008675BE">
        <w:rPr>
          <w:lang w:val="en-GB"/>
        </w:rPr>
        <w:t>, or any other website, for referencing information.</w:t>
      </w:r>
    </w:p>
    <w:p w14:paraId="747D2981" w14:textId="77777777" w:rsidR="00E74B61" w:rsidRDefault="00E74B61" w:rsidP="00E566FC">
      <w:pPr>
        <w:rPr>
          <w:lang w:val="en-GB"/>
        </w:rPr>
      </w:pPr>
    </w:p>
    <w:p w14:paraId="747D2982" w14:textId="77777777" w:rsidR="00E74B61" w:rsidRDefault="00E74B61" w:rsidP="00E74B61">
      <w:pPr>
        <w:rPr>
          <w:lang w:val="en-GB"/>
        </w:rPr>
      </w:pPr>
    </w:p>
    <w:tbl>
      <w:tblPr>
        <w:tblStyle w:val="TableGrid"/>
        <w:tblW w:w="0" w:type="auto"/>
        <w:tblInd w:w="250" w:type="dxa"/>
        <w:tblCellMar>
          <w:top w:w="57" w:type="dxa"/>
          <w:bottom w:w="57" w:type="dxa"/>
        </w:tblCellMar>
        <w:tblLook w:val="04A0" w:firstRow="1" w:lastRow="0" w:firstColumn="1" w:lastColumn="0" w:noHBand="0" w:noVBand="1"/>
      </w:tblPr>
      <w:tblGrid>
        <w:gridCol w:w="7825"/>
      </w:tblGrid>
      <w:tr w:rsidR="00E74B61" w14:paraId="747D2984" w14:textId="77777777" w:rsidTr="00FE24FB">
        <w:tc>
          <w:tcPr>
            <w:tcW w:w="7825" w:type="dxa"/>
          </w:tcPr>
          <w:p w14:paraId="747D2983" w14:textId="77777777" w:rsidR="00E74B61" w:rsidRPr="00E74B61" w:rsidRDefault="00E74B61" w:rsidP="009610A2">
            <w:r w:rsidRPr="00D57F90">
              <w:rPr>
                <w:b/>
              </w:rPr>
              <w:t>Alert</w:t>
            </w:r>
            <w:r>
              <w:t xml:space="preserve">: Use this guide as your only source of information on the subject of referencing style. Then you can cite your source to prove that you are correct! </w:t>
            </w:r>
          </w:p>
        </w:tc>
      </w:tr>
    </w:tbl>
    <w:p w14:paraId="747D2985" w14:textId="77777777" w:rsidR="00E74B61" w:rsidRDefault="00E74B61" w:rsidP="00E74B61">
      <w:pPr>
        <w:rPr>
          <w:lang w:val="en-GB"/>
        </w:rPr>
      </w:pPr>
    </w:p>
    <w:p w14:paraId="747D2986" w14:textId="77777777" w:rsidR="00D57F90" w:rsidRPr="008675BE" w:rsidRDefault="00D57F90" w:rsidP="00E566FC">
      <w:pPr>
        <w:rPr>
          <w:lang w:val="en-GB"/>
        </w:rPr>
      </w:pPr>
    </w:p>
    <w:p w14:paraId="747D2987" w14:textId="77777777" w:rsidR="00D57F90" w:rsidRPr="008675BE" w:rsidRDefault="00D57F90" w:rsidP="00E566FC">
      <w:pPr>
        <w:pStyle w:val="Heading2"/>
        <w:rPr>
          <w:lang w:val="en-GB"/>
        </w:rPr>
      </w:pPr>
      <w:bookmarkStart w:id="12" w:name="_Toc442164012"/>
      <w:bookmarkStart w:id="13" w:name="_Toc45894594"/>
      <w:bookmarkStart w:id="14" w:name="_Toc45894995"/>
      <w:r w:rsidRPr="008675BE">
        <w:rPr>
          <w:lang w:val="en-GB"/>
        </w:rPr>
        <w:t>Type</w:t>
      </w:r>
      <w:r w:rsidR="00497C6F" w:rsidRPr="008675BE">
        <w:rPr>
          <w:lang w:val="en-GB"/>
        </w:rPr>
        <w:t>s</w:t>
      </w:r>
      <w:r w:rsidRPr="008675BE">
        <w:rPr>
          <w:lang w:val="en-GB"/>
        </w:rPr>
        <w:t xml:space="preserve"> of References</w:t>
      </w:r>
      <w:bookmarkEnd w:id="12"/>
      <w:bookmarkEnd w:id="13"/>
      <w:bookmarkEnd w:id="14"/>
    </w:p>
    <w:p w14:paraId="747D2988" w14:textId="77777777" w:rsidR="006E19CA" w:rsidRPr="008675BE" w:rsidRDefault="006E19CA" w:rsidP="00E566FC">
      <w:pPr>
        <w:rPr>
          <w:lang w:val="en-GB"/>
        </w:rPr>
      </w:pPr>
      <w:r w:rsidRPr="008675BE">
        <w:rPr>
          <w:lang w:val="en-GB"/>
        </w:rPr>
        <w:t>Usually you will only be referencing the following sources:</w:t>
      </w:r>
    </w:p>
    <w:p w14:paraId="747D2989" w14:textId="77777777" w:rsidR="007475E5" w:rsidRPr="008675BE" w:rsidRDefault="007475E5" w:rsidP="00E566FC">
      <w:pPr>
        <w:rPr>
          <w:lang w:val="en-GB"/>
        </w:rPr>
      </w:pPr>
    </w:p>
    <w:p w14:paraId="747D298A" w14:textId="77777777" w:rsidR="006E19CA" w:rsidRPr="008675BE" w:rsidRDefault="006E19CA" w:rsidP="00E566FC">
      <w:pPr>
        <w:numPr>
          <w:ilvl w:val="0"/>
          <w:numId w:val="7"/>
        </w:numPr>
        <w:rPr>
          <w:lang w:val="en-GB"/>
        </w:rPr>
      </w:pPr>
      <w:r w:rsidRPr="008675BE">
        <w:rPr>
          <w:lang w:val="en-GB"/>
        </w:rPr>
        <w:t>Books</w:t>
      </w:r>
    </w:p>
    <w:p w14:paraId="747D298B" w14:textId="77777777" w:rsidR="006E19CA" w:rsidRPr="008675BE" w:rsidRDefault="006E19CA" w:rsidP="00E566FC">
      <w:pPr>
        <w:numPr>
          <w:ilvl w:val="0"/>
          <w:numId w:val="7"/>
        </w:numPr>
        <w:rPr>
          <w:lang w:val="en-GB"/>
        </w:rPr>
      </w:pPr>
      <w:r w:rsidRPr="008675BE">
        <w:rPr>
          <w:lang w:val="en-GB"/>
        </w:rPr>
        <w:t>Journal articles</w:t>
      </w:r>
    </w:p>
    <w:p w14:paraId="747D298C" w14:textId="77777777" w:rsidR="006E19CA" w:rsidRPr="008675BE" w:rsidRDefault="006E19CA" w:rsidP="00E566FC">
      <w:pPr>
        <w:numPr>
          <w:ilvl w:val="0"/>
          <w:numId w:val="7"/>
        </w:numPr>
        <w:rPr>
          <w:lang w:val="en-GB"/>
        </w:rPr>
      </w:pPr>
      <w:r w:rsidRPr="008675BE">
        <w:rPr>
          <w:lang w:val="en-GB"/>
        </w:rPr>
        <w:t>Websites</w:t>
      </w:r>
    </w:p>
    <w:p w14:paraId="747D298D" w14:textId="77777777" w:rsidR="006E19CA" w:rsidRPr="008675BE" w:rsidRDefault="006E19CA" w:rsidP="00E566FC">
      <w:pPr>
        <w:rPr>
          <w:lang w:val="en-GB"/>
        </w:rPr>
      </w:pPr>
    </w:p>
    <w:p w14:paraId="747D298E" w14:textId="77777777" w:rsidR="00F8197C" w:rsidRPr="008675BE" w:rsidRDefault="00F8197C" w:rsidP="00B11445">
      <w:pPr>
        <w:rPr>
          <w:color w:val="000000"/>
          <w:lang w:val="en-GB"/>
        </w:rPr>
      </w:pPr>
      <w:r w:rsidRPr="008675BE">
        <w:rPr>
          <w:lang w:val="en-GB"/>
        </w:rPr>
        <w:t>However, within these three options you will encounter different variations, such as multiple authors and translations. We have also provided guidance below for other sources, such as newspapers, blogs and films.</w:t>
      </w:r>
      <w:r w:rsidR="00D57F90" w:rsidRPr="008675BE">
        <w:rPr>
          <w:color w:val="000000"/>
          <w:lang w:val="en-GB"/>
        </w:rPr>
        <w:t xml:space="preserve">See </w:t>
      </w:r>
      <w:r w:rsidR="000E24AD" w:rsidRPr="008675BE">
        <w:rPr>
          <w:color w:val="000000"/>
          <w:lang w:val="en-GB"/>
        </w:rPr>
        <w:t xml:space="preserve">section </w:t>
      </w:r>
      <w:r w:rsidR="00B11445" w:rsidRPr="008675BE">
        <w:rPr>
          <w:color w:val="000000"/>
          <w:lang w:val="en-GB"/>
        </w:rPr>
        <w:t>on Referencing</w:t>
      </w:r>
      <w:r w:rsidR="000E24AD" w:rsidRPr="008675BE">
        <w:rPr>
          <w:color w:val="000000"/>
          <w:lang w:val="en-GB"/>
        </w:rPr>
        <w:t xml:space="preserve"> S</w:t>
      </w:r>
      <w:r w:rsidR="00D57F90" w:rsidRPr="008675BE">
        <w:rPr>
          <w:color w:val="000000"/>
          <w:lang w:val="en-GB"/>
        </w:rPr>
        <w:t xml:space="preserve">tyle </w:t>
      </w:r>
      <w:r w:rsidR="000E24AD" w:rsidRPr="008675BE">
        <w:rPr>
          <w:color w:val="000000"/>
          <w:lang w:val="en-GB"/>
        </w:rPr>
        <w:t xml:space="preserve">later in this </w:t>
      </w:r>
      <w:r w:rsidR="00B11445" w:rsidRPr="008675BE">
        <w:rPr>
          <w:color w:val="000000"/>
          <w:lang w:val="en-GB"/>
        </w:rPr>
        <w:t>g</w:t>
      </w:r>
      <w:r w:rsidR="00D57F90" w:rsidRPr="008675BE">
        <w:rPr>
          <w:color w:val="000000"/>
          <w:lang w:val="en-GB"/>
        </w:rPr>
        <w:t xml:space="preserve">uide. </w:t>
      </w:r>
    </w:p>
    <w:p w14:paraId="747D298F" w14:textId="77777777" w:rsidR="006E19CA" w:rsidRPr="008675BE" w:rsidRDefault="006E19CA" w:rsidP="00E566FC">
      <w:pPr>
        <w:rPr>
          <w:lang w:val="en-GB"/>
        </w:rPr>
      </w:pPr>
    </w:p>
    <w:p w14:paraId="747D2990" w14:textId="77777777" w:rsidR="004427D7" w:rsidRPr="008675BE" w:rsidRDefault="000E24AD" w:rsidP="00E566FC">
      <w:pPr>
        <w:pStyle w:val="Heading2"/>
        <w:rPr>
          <w:lang w:val="en-GB"/>
        </w:rPr>
      </w:pPr>
      <w:bookmarkStart w:id="15" w:name="_Toc442164013"/>
      <w:bookmarkStart w:id="16" w:name="_Toc45894595"/>
      <w:bookmarkStart w:id="17" w:name="_Toc45894996"/>
      <w:r w:rsidRPr="008675BE">
        <w:rPr>
          <w:lang w:val="en-GB"/>
        </w:rPr>
        <w:t xml:space="preserve">A note on </w:t>
      </w:r>
      <w:r w:rsidR="004427D7" w:rsidRPr="008675BE">
        <w:rPr>
          <w:lang w:val="en-GB"/>
        </w:rPr>
        <w:t>footnote</w:t>
      </w:r>
      <w:r w:rsidRPr="008675BE">
        <w:rPr>
          <w:lang w:val="en-GB"/>
        </w:rPr>
        <w:t>s</w:t>
      </w:r>
      <w:bookmarkEnd w:id="15"/>
      <w:bookmarkEnd w:id="16"/>
      <w:bookmarkEnd w:id="17"/>
    </w:p>
    <w:p w14:paraId="747D2991" w14:textId="77777777" w:rsidR="005422F7" w:rsidRPr="008675BE" w:rsidRDefault="008741D8" w:rsidP="005422F7">
      <w:pPr>
        <w:rPr>
          <w:color w:val="000000"/>
          <w:lang w:val="en-GB"/>
        </w:rPr>
      </w:pPr>
      <w:r w:rsidRPr="008675BE">
        <w:rPr>
          <w:color w:val="000000"/>
          <w:lang w:val="en-GB"/>
        </w:rPr>
        <w:t>You will use f</w:t>
      </w:r>
      <w:r w:rsidR="00B11445" w:rsidRPr="008675BE">
        <w:rPr>
          <w:color w:val="000000"/>
          <w:lang w:val="en-GB"/>
        </w:rPr>
        <w:t xml:space="preserve">ootnotes </w:t>
      </w:r>
      <w:r w:rsidRPr="008675BE">
        <w:rPr>
          <w:color w:val="000000"/>
          <w:lang w:val="en-GB"/>
        </w:rPr>
        <w:t>to make</w:t>
      </w:r>
      <w:r w:rsidR="00B11445" w:rsidRPr="008675BE">
        <w:rPr>
          <w:color w:val="000000"/>
          <w:lang w:val="en-GB"/>
        </w:rPr>
        <w:t xml:space="preserve"> all your citations</w:t>
      </w:r>
      <w:r w:rsidR="00E74B61">
        <w:rPr>
          <w:color w:val="000000"/>
          <w:lang w:val="en-GB"/>
        </w:rPr>
        <w:t>,</w:t>
      </w:r>
      <w:r w:rsidR="00B11445" w:rsidRPr="008675BE">
        <w:rPr>
          <w:color w:val="000000"/>
          <w:lang w:val="en-GB"/>
        </w:rPr>
        <w:t xml:space="preserve"> so it is important that you understand what they are used for and where they are placed. </w:t>
      </w:r>
    </w:p>
    <w:p w14:paraId="747D2992" w14:textId="77777777" w:rsidR="005422F7" w:rsidRPr="008675BE" w:rsidRDefault="005422F7" w:rsidP="005422F7">
      <w:pPr>
        <w:rPr>
          <w:color w:val="FF0000"/>
          <w:lang w:val="en-GB"/>
        </w:rPr>
      </w:pPr>
    </w:p>
    <w:p w14:paraId="747D2993" w14:textId="77777777" w:rsidR="005422F7" w:rsidRPr="008675BE" w:rsidRDefault="005422F7" w:rsidP="005422F7">
      <w:pPr>
        <w:rPr>
          <w:color w:val="000000"/>
          <w:lang w:val="en-GB"/>
        </w:rPr>
      </w:pPr>
      <w:r w:rsidRPr="008675BE">
        <w:rPr>
          <w:color w:val="000000"/>
          <w:lang w:val="en-GB"/>
        </w:rPr>
        <w:t>Footnotes are generally used in the humanities</w:t>
      </w:r>
      <w:r w:rsidR="002B1317" w:rsidRPr="008675BE">
        <w:rPr>
          <w:color w:val="000000"/>
          <w:lang w:val="en-GB"/>
        </w:rPr>
        <w:t xml:space="preserve">. They are indicated by </w:t>
      </w:r>
      <w:r w:rsidRPr="008675BE">
        <w:rPr>
          <w:color w:val="000000"/>
          <w:lang w:val="en-GB"/>
        </w:rPr>
        <w:t xml:space="preserve">a number in the text, usually in superscript, with a footnote (at the bottom of the page) or an endnote (at the end of the chapter or book). But be aware that references are presented in slightly different forms in footnotes and in bibliographies. This will be dealt with in the Reference Style section of this guide.   </w:t>
      </w:r>
    </w:p>
    <w:p w14:paraId="747D2994" w14:textId="77777777" w:rsidR="00B11445" w:rsidRPr="008675BE" w:rsidRDefault="00B11445" w:rsidP="00B11445">
      <w:pPr>
        <w:rPr>
          <w:color w:val="000000"/>
          <w:lang w:val="en-GB"/>
        </w:rPr>
      </w:pPr>
    </w:p>
    <w:p w14:paraId="747D2995" w14:textId="77777777" w:rsidR="00B11445" w:rsidRPr="008675BE" w:rsidRDefault="00B11445" w:rsidP="00B11445">
      <w:pPr>
        <w:pStyle w:val="Heading3"/>
        <w:rPr>
          <w:color w:val="000000"/>
          <w:lang w:val="en-GB"/>
        </w:rPr>
      </w:pPr>
      <w:bookmarkStart w:id="18" w:name="_Toc442164014"/>
      <w:bookmarkStart w:id="19" w:name="_Toc45894596"/>
      <w:r w:rsidRPr="008675BE">
        <w:rPr>
          <w:color w:val="000000"/>
          <w:lang w:val="en-GB"/>
        </w:rPr>
        <w:t>What is included in a footnote</w:t>
      </w:r>
      <w:bookmarkEnd w:id="18"/>
      <w:bookmarkEnd w:id="19"/>
    </w:p>
    <w:p w14:paraId="747D2996" w14:textId="77777777" w:rsidR="00EF3DFB" w:rsidRDefault="00945E0B" w:rsidP="00E566FC">
      <w:pPr>
        <w:rPr>
          <w:lang w:val="en-GB"/>
        </w:rPr>
      </w:pPr>
      <w:r w:rsidRPr="008675BE">
        <w:rPr>
          <w:lang w:val="en-GB"/>
        </w:rPr>
        <w:t xml:space="preserve">As far as possible, references should be confined to bibliographical information. Please </w:t>
      </w:r>
      <w:r w:rsidR="00D57F90" w:rsidRPr="008675BE">
        <w:rPr>
          <w:lang w:val="en-GB"/>
        </w:rPr>
        <w:t xml:space="preserve">do not </w:t>
      </w:r>
      <w:r w:rsidRPr="008675BE">
        <w:rPr>
          <w:lang w:val="en-GB"/>
        </w:rPr>
        <w:t>include additional information in footnotes unless it is absolutely unavoidable. If information is relevant it should be in the text. If it is not, then leave it out altogether.</w:t>
      </w:r>
    </w:p>
    <w:p w14:paraId="747D2997" w14:textId="77777777" w:rsidR="00E74B61" w:rsidRDefault="00E74B61" w:rsidP="00E566FC">
      <w:pPr>
        <w:rPr>
          <w:lang w:val="en-GB"/>
        </w:rPr>
      </w:pPr>
    </w:p>
    <w:p w14:paraId="747D2998" w14:textId="77777777" w:rsidR="00E74B61" w:rsidRDefault="00E74B61" w:rsidP="00E74B61">
      <w:pPr>
        <w:rPr>
          <w:lang w:val="en-GB"/>
        </w:rPr>
      </w:pPr>
    </w:p>
    <w:tbl>
      <w:tblPr>
        <w:tblStyle w:val="TableGrid"/>
        <w:tblW w:w="0" w:type="auto"/>
        <w:tblInd w:w="250" w:type="dxa"/>
        <w:tblCellMar>
          <w:top w:w="57" w:type="dxa"/>
          <w:bottom w:w="57" w:type="dxa"/>
        </w:tblCellMar>
        <w:tblLook w:val="04A0" w:firstRow="1" w:lastRow="0" w:firstColumn="1" w:lastColumn="0" w:noHBand="0" w:noVBand="1"/>
      </w:tblPr>
      <w:tblGrid>
        <w:gridCol w:w="7683"/>
      </w:tblGrid>
      <w:tr w:rsidR="00E74B61" w14:paraId="747D299A" w14:textId="77777777" w:rsidTr="00FE24FB">
        <w:tc>
          <w:tcPr>
            <w:tcW w:w="7683" w:type="dxa"/>
          </w:tcPr>
          <w:p w14:paraId="747D2999" w14:textId="77777777" w:rsidR="00E74B61" w:rsidRPr="00E74B61" w:rsidRDefault="00E74B61" w:rsidP="009610A2">
            <w:r w:rsidRPr="00D57F90">
              <w:rPr>
                <w:b/>
              </w:rPr>
              <w:t>Alert</w:t>
            </w:r>
            <w:r>
              <w:t>: Footnotes are for references or foreign language quotes. If extra text is placed in a footnote it will not be considered as part of your paper and thus not be taken into account in your marking. Remember, if you think the information is important then include it in the body of your paper.</w:t>
            </w:r>
          </w:p>
        </w:tc>
      </w:tr>
    </w:tbl>
    <w:p w14:paraId="747D299B" w14:textId="77777777" w:rsidR="00E74B61" w:rsidRDefault="00E74B61" w:rsidP="00E74B61">
      <w:pPr>
        <w:rPr>
          <w:lang w:val="en-GB"/>
        </w:rPr>
      </w:pPr>
    </w:p>
    <w:p w14:paraId="747D299C" w14:textId="77777777" w:rsidR="00E74B61" w:rsidRPr="008675BE" w:rsidRDefault="00E74B61" w:rsidP="00E566FC">
      <w:pPr>
        <w:rPr>
          <w:lang w:val="en-GB"/>
        </w:rPr>
      </w:pPr>
    </w:p>
    <w:p w14:paraId="747D299D" w14:textId="77777777" w:rsidR="00B11445" w:rsidRPr="008675BE" w:rsidRDefault="00B11445" w:rsidP="00B11445">
      <w:pPr>
        <w:pStyle w:val="Heading3"/>
        <w:rPr>
          <w:lang w:val="en-GB"/>
        </w:rPr>
      </w:pPr>
      <w:bookmarkStart w:id="20" w:name="_Toc442164015"/>
      <w:bookmarkStart w:id="21" w:name="_Toc45894597"/>
      <w:r w:rsidRPr="008675BE">
        <w:rPr>
          <w:lang w:val="en-GB"/>
        </w:rPr>
        <w:t>Location of a Footnote</w:t>
      </w:r>
      <w:bookmarkEnd w:id="20"/>
      <w:bookmarkEnd w:id="21"/>
    </w:p>
    <w:p w14:paraId="747D299E" w14:textId="77777777" w:rsidR="00B11445" w:rsidRPr="008675BE" w:rsidRDefault="00B11445" w:rsidP="00B11445">
      <w:pPr>
        <w:rPr>
          <w:lang w:val="en-GB"/>
        </w:rPr>
      </w:pPr>
      <w:r w:rsidRPr="008675BE">
        <w:rPr>
          <w:lang w:val="en-GB"/>
        </w:rPr>
        <w:t>Place footnotes at the bottom of the page. A number should be inserted in superscript in the text</w:t>
      </w:r>
      <w:r w:rsidR="00A9130D" w:rsidRPr="008675BE">
        <w:rPr>
          <w:lang w:val="en-GB"/>
        </w:rPr>
        <w:t>, after the relevant punctuation,</w:t>
      </w:r>
      <w:r w:rsidRPr="008675BE">
        <w:rPr>
          <w:lang w:val="en-GB"/>
        </w:rPr>
        <w:t xml:space="preserve"> and the reference should then be given at the foot of the page.  You must use footnotes (at the bottom of each page) rather than endnotes (at the end of the text). </w:t>
      </w:r>
    </w:p>
    <w:p w14:paraId="747D299F" w14:textId="77777777" w:rsidR="002D4E71" w:rsidRDefault="002D4E71">
      <w:pPr>
        <w:jc w:val="left"/>
        <w:rPr>
          <w:rFonts w:ascii="Calibri Light" w:hAnsi="Calibri Light" w:cs="Times New Roman"/>
          <w:b/>
          <w:bCs/>
          <w:kern w:val="32"/>
          <w:sz w:val="32"/>
          <w:szCs w:val="32"/>
          <w:lang w:val="en-GB"/>
        </w:rPr>
      </w:pPr>
      <w:bookmarkStart w:id="22" w:name="_Toc442164016"/>
      <w:r>
        <w:rPr>
          <w:lang w:val="en-GB"/>
        </w:rPr>
        <w:br w:type="page"/>
      </w:r>
    </w:p>
    <w:p w14:paraId="747D29A0" w14:textId="77777777" w:rsidR="00EF3DFB" w:rsidRPr="008675BE" w:rsidRDefault="00E566FC" w:rsidP="00E566FC">
      <w:pPr>
        <w:pStyle w:val="Heading1"/>
        <w:rPr>
          <w:lang w:val="en-GB"/>
        </w:rPr>
      </w:pPr>
      <w:bookmarkStart w:id="23" w:name="_Toc45894598"/>
      <w:bookmarkStart w:id="24" w:name="_Toc45894997"/>
      <w:r w:rsidRPr="008675BE">
        <w:rPr>
          <w:lang w:val="en-GB"/>
        </w:rPr>
        <w:lastRenderedPageBreak/>
        <w:t>Common Questions about References</w:t>
      </w:r>
      <w:bookmarkEnd w:id="22"/>
      <w:bookmarkEnd w:id="23"/>
      <w:bookmarkEnd w:id="24"/>
    </w:p>
    <w:p w14:paraId="747D29A1" w14:textId="77777777" w:rsidR="00E566FC" w:rsidRPr="008675BE" w:rsidRDefault="00E566FC" w:rsidP="00E566FC">
      <w:pPr>
        <w:rPr>
          <w:lang w:val="en-GB"/>
        </w:rPr>
      </w:pPr>
    </w:p>
    <w:p w14:paraId="747D29A2" w14:textId="77777777" w:rsidR="00E566FC" w:rsidRPr="008675BE" w:rsidRDefault="00E566FC" w:rsidP="00E566FC">
      <w:pPr>
        <w:rPr>
          <w:lang w:val="en-GB"/>
        </w:rPr>
      </w:pPr>
      <w:r w:rsidRPr="008675BE">
        <w:rPr>
          <w:lang w:val="en-GB"/>
        </w:rPr>
        <w:t xml:space="preserve">The following </w:t>
      </w:r>
      <w:r w:rsidR="00927CB9" w:rsidRPr="008675BE">
        <w:rPr>
          <w:lang w:val="en-GB"/>
        </w:rPr>
        <w:t xml:space="preserve">are </w:t>
      </w:r>
      <w:r w:rsidRPr="008675BE">
        <w:rPr>
          <w:lang w:val="en-GB"/>
        </w:rPr>
        <w:t xml:space="preserve">key points </w:t>
      </w:r>
      <w:r w:rsidR="00927CB9" w:rsidRPr="008675BE">
        <w:rPr>
          <w:lang w:val="en-GB"/>
        </w:rPr>
        <w:t xml:space="preserve">and questions </w:t>
      </w:r>
      <w:r w:rsidRPr="008675BE">
        <w:rPr>
          <w:lang w:val="en-GB"/>
        </w:rPr>
        <w:t xml:space="preserve">on referencing. </w:t>
      </w:r>
    </w:p>
    <w:p w14:paraId="747D29A3" w14:textId="77777777" w:rsidR="001E1B1F" w:rsidRPr="008675BE" w:rsidRDefault="001E1B1F" w:rsidP="00E566FC">
      <w:pPr>
        <w:rPr>
          <w:lang w:val="en-GB"/>
        </w:rPr>
      </w:pPr>
    </w:p>
    <w:p w14:paraId="747D29A4" w14:textId="77777777" w:rsidR="001E1B1F" w:rsidRPr="008675BE" w:rsidRDefault="001E1B1F" w:rsidP="005F2A31">
      <w:pPr>
        <w:pStyle w:val="Heading2"/>
        <w:rPr>
          <w:lang w:val="en-GB"/>
        </w:rPr>
      </w:pPr>
      <w:bookmarkStart w:id="25" w:name="_Toc442164017"/>
      <w:bookmarkStart w:id="26" w:name="_Toc45894599"/>
      <w:bookmarkStart w:id="27" w:name="_Toc45894998"/>
      <w:r w:rsidRPr="008675BE">
        <w:rPr>
          <w:lang w:val="en-GB"/>
        </w:rPr>
        <w:t>Where do I put the citation in my sentence?</w:t>
      </w:r>
      <w:bookmarkEnd w:id="25"/>
      <w:bookmarkEnd w:id="26"/>
      <w:bookmarkEnd w:id="27"/>
    </w:p>
    <w:p w14:paraId="747D29A5" w14:textId="77777777" w:rsidR="001E1B1F" w:rsidRPr="008675BE" w:rsidRDefault="001E1B1F" w:rsidP="001E1B1F">
      <w:pPr>
        <w:rPr>
          <w:color w:val="000000"/>
          <w:lang w:val="en-GB"/>
        </w:rPr>
      </w:pPr>
      <w:r w:rsidRPr="008675BE">
        <w:rPr>
          <w:color w:val="000000"/>
          <w:lang w:val="en-GB"/>
        </w:rPr>
        <w:t>When referencing information and direct quot</w:t>
      </w:r>
      <w:r w:rsidR="00A9130D" w:rsidRPr="008675BE">
        <w:rPr>
          <w:color w:val="000000"/>
          <w:lang w:val="en-GB"/>
        </w:rPr>
        <w:t>ation</w:t>
      </w:r>
      <w:r w:rsidRPr="008675BE">
        <w:rPr>
          <w:color w:val="000000"/>
          <w:lang w:val="en-GB"/>
        </w:rPr>
        <w:t>s you should always place the reference at the end of the sentence immediately after your full stop.</w:t>
      </w:r>
    </w:p>
    <w:p w14:paraId="747D29A6" w14:textId="77777777" w:rsidR="008D3F34" w:rsidRPr="008675BE" w:rsidRDefault="008D3F34" w:rsidP="00E566FC">
      <w:pPr>
        <w:rPr>
          <w:lang w:val="en-GB"/>
        </w:rPr>
      </w:pPr>
    </w:p>
    <w:p w14:paraId="747D29A7" w14:textId="77777777" w:rsidR="00E566FC" w:rsidRPr="008675BE" w:rsidRDefault="008D3F34" w:rsidP="005F2A31">
      <w:pPr>
        <w:pStyle w:val="Heading2"/>
        <w:rPr>
          <w:lang w:val="en-GB"/>
        </w:rPr>
      </w:pPr>
      <w:bookmarkStart w:id="28" w:name="_Toc442164018"/>
      <w:bookmarkStart w:id="29" w:name="_Toc45894600"/>
      <w:bookmarkStart w:id="30" w:name="_Toc45894999"/>
      <w:r w:rsidRPr="008675BE">
        <w:rPr>
          <w:lang w:val="en-GB"/>
        </w:rPr>
        <w:t>What is the correct way to use a quote?</w:t>
      </w:r>
      <w:bookmarkEnd w:id="28"/>
      <w:bookmarkEnd w:id="29"/>
      <w:bookmarkEnd w:id="30"/>
    </w:p>
    <w:p w14:paraId="747D29A8" w14:textId="77777777" w:rsidR="00E566FC" w:rsidRPr="008675BE" w:rsidRDefault="00E566FC" w:rsidP="00E566FC">
      <w:pPr>
        <w:numPr>
          <w:ilvl w:val="0"/>
          <w:numId w:val="4"/>
        </w:numPr>
        <w:rPr>
          <w:lang w:val="en-GB"/>
        </w:rPr>
      </w:pPr>
      <w:r w:rsidRPr="008675BE">
        <w:rPr>
          <w:lang w:val="en-GB"/>
        </w:rPr>
        <w:t>Place you</w:t>
      </w:r>
      <w:r w:rsidR="00A9130D" w:rsidRPr="008675BE">
        <w:rPr>
          <w:lang w:val="en-GB"/>
        </w:rPr>
        <w:t>r</w:t>
      </w:r>
      <w:r w:rsidRPr="008675BE">
        <w:rPr>
          <w:lang w:val="en-GB"/>
        </w:rPr>
        <w:t xml:space="preserve"> reference at t</w:t>
      </w:r>
      <w:r w:rsidR="00181206" w:rsidRPr="008675BE">
        <w:rPr>
          <w:lang w:val="en-GB"/>
        </w:rPr>
        <w:t xml:space="preserve">he end of a sentence containing </w:t>
      </w:r>
      <w:r w:rsidR="00EF3DFB" w:rsidRPr="008675BE">
        <w:rPr>
          <w:lang w:val="en-GB"/>
        </w:rPr>
        <w:t>a direct quotation</w:t>
      </w:r>
      <w:r w:rsidR="00181206" w:rsidRPr="008675BE">
        <w:rPr>
          <w:lang w:val="en-GB"/>
        </w:rPr>
        <w:t>.</w:t>
      </w:r>
    </w:p>
    <w:p w14:paraId="747D29A9" w14:textId="77777777" w:rsidR="00826FFD" w:rsidRPr="00E74B61" w:rsidRDefault="00E566FC" w:rsidP="009610A2">
      <w:pPr>
        <w:numPr>
          <w:ilvl w:val="0"/>
          <w:numId w:val="4"/>
        </w:numPr>
        <w:jc w:val="left"/>
        <w:rPr>
          <w:lang w:val="en-GB"/>
        </w:rPr>
      </w:pPr>
      <w:r w:rsidRPr="00E74B61">
        <w:rPr>
          <w:lang w:val="en-GB"/>
        </w:rPr>
        <w:t>Always cite the person’s</w:t>
      </w:r>
      <w:r w:rsidR="007475E5" w:rsidRPr="00E74B61">
        <w:rPr>
          <w:lang w:val="en-GB"/>
        </w:rPr>
        <w:t xml:space="preserve"> name</w:t>
      </w:r>
      <w:r w:rsidRPr="00E74B61">
        <w:rPr>
          <w:lang w:val="en-GB"/>
        </w:rPr>
        <w:t xml:space="preserve"> in the sentence in which you are giving the exact quote.</w:t>
      </w:r>
      <w:r w:rsidRPr="00E74B61">
        <w:rPr>
          <w:lang w:val="en-GB"/>
        </w:rPr>
        <w:br/>
      </w:r>
    </w:p>
    <w:p w14:paraId="747D29AA" w14:textId="77777777" w:rsidR="00E74B61" w:rsidRDefault="00E74B61" w:rsidP="00E74B61">
      <w:pPr>
        <w:rPr>
          <w:lang w:val="en-GB"/>
        </w:rPr>
      </w:pPr>
    </w:p>
    <w:tbl>
      <w:tblPr>
        <w:tblStyle w:val="TableGrid"/>
        <w:tblW w:w="0" w:type="auto"/>
        <w:tblInd w:w="250" w:type="dxa"/>
        <w:tblCellMar>
          <w:top w:w="57" w:type="dxa"/>
          <w:bottom w:w="57" w:type="dxa"/>
        </w:tblCellMar>
        <w:tblLook w:val="04A0" w:firstRow="1" w:lastRow="0" w:firstColumn="1" w:lastColumn="0" w:noHBand="0" w:noVBand="1"/>
      </w:tblPr>
      <w:tblGrid>
        <w:gridCol w:w="7967"/>
      </w:tblGrid>
      <w:tr w:rsidR="00E74B61" w14:paraId="747D29AC" w14:textId="77777777" w:rsidTr="00FE24FB">
        <w:tc>
          <w:tcPr>
            <w:tcW w:w="7967" w:type="dxa"/>
          </w:tcPr>
          <w:p w14:paraId="747D29AB" w14:textId="77777777" w:rsidR="00E74B61" w:rsidRPr="00E74B61" w:rsidRDefault="00E74B61" w:rsidP="009610A2">
            <w:r w:rsidRPr="00D57F90">
              <w:rPr>
                <w:b/>
              </w:rPr>
              <w:t>Alert</w:t>
            </w:r>
            <w:r>
              <w:t>: When quoting someone, you need to name them in the sentence. Example: Fred Smith argues that ‘A blue sky can make some people sad’, which is a point that can be argued.</w:t>
            </w:r>
            <w:r w:rsidRPr="00A16AB4">
              <w:rPr>
                <w:vertAlign w:val="superscript"/>
              </w:rPr>
              <w:t>1</w:t>
            </w:r>
            <w:r>
              <w:t xml:space="preserve"> [Your citation to Fred Smith’s published work and the page number of the quote]. You will be marked down if you omitted Smith’s name and just wrote: ‘A blue sky can make some people sad’, which is a point with which many would disagree.</w:t>
            </w:r>
            <w:r w:rsidRPr="00A16AB4">
              <w:rPr>
                <w:vertAlign w:val="superscript"/>
              </w:rPr>
              <w:t>1</w:t>
            </w:r>
          </w:p>
        </w:tc>
      </w:tr>
    </w:tbl>
    <w:p w14:paraId="747D29AD" w14:textId="77777777" w:rsidR="00E74B61" w:rsidRDefault="00E74B61" w:rsidP="00E74B61">
      <w:pPr>
        <w:rPr>
          <w:lang w:val="en-GB"/>
        </w:rPr>
      </w:pPr>
    </w:p>
    <w:p w14:paraId="747D29AE" w14:textId="77777777" w:rsidR="00826FFD" w:rsidRPr="008675BE" w:rsidRDefault="00927DD7" w:rsidP="005F2A31">
      <w:pPr>
        <w:pStyle w:val="Heading2"/>
        <w:rPr>
          <w:lang w:val="en-GB"/>
        </w:rPr>
      </w:pPr>
      <w:bookmarkStart w:id="31" w:name="_Toc45894601"/>
      <w:bookmarkStart w:id="32" w:name="_Toc45895000"/>
      <w:r w:rsidRPr="008675BE">
        <w:rPr>
          <w:lang w:val="en-GB"/>
        </w:rPr>
        <w:t>When should I indent a direct quotation?</w:t>
      </w:r>
      <w:bookmarkEnd w:id="31"/>
      <w:bookmarkEnd w:id="32"/>
    </w:p>
    <w:p w14:paraId="747D29AF" w14:textId="77777777" w:rsidR="00927DD7" w:rsidRPr="008675BE" w:rsidRDefault="00927DD7" w:rsidP="00927DD7">
      <w:pPr>
        <w:rPr>
          <w:lang w:val="en-GB"/>
        </w:rPr>
      </w:pPr>
      <w:r w:rsidRPr="008675BE">
        <w:rPr>
          <w:lang w:val="en-GB"/>
        </w:rPr>
        <w:t xml:space="preserve">Quotations of less than </w:t>
      </w:r>
      <w:r w:rsidR="00AB0442">
        <w:rPr>
          <w:lang w:val="en-GB"/>
        </w:rPr>
        <w:t>3</w:t>
      </w:r>
      <w:r w:rsidRPr="008675BE">
        <w:rPr>
          <w:lang w:val="en-GB"/>
        </w:rPr>
        <w:t xml:space="preserve">0 words should be given in the running text. If a quotation is </w:t>
      </w:r>
      <w:r w:rsidR="00AB0442">
        <w:rPr>
          <w:lang w:val="en-GB"/>
        </w:rPr>
        <w:t>3</w:t>
      </w:r>
      <w:r w:rsidRPr="008675BE">
        <w:rPr>
          <w:lang w:val="en-GB"/>
        </w:rPr>
        <w:t>0 or more words, it should be indented</w:t>
      </w:r>
      <w:r w:rsidR="000F5428" w:rsidRPr="008675BE">
        <w:rPr>
          <w:lang w:val="en-GB"/>
        </w:rPr>
        <w:t xml:space="preserve">, with a space </w:t>
      </w:r>
      <w:r w:rsidR="001F5765" w:rsidRPr="008675BE">
        <w:rPr>
          <w:lang w:val="en-GB"/>
        </w:rPr>
        <w:t>separating</w:t>
      </w:r>
      <w:r w:rsidR="000F5428" w:rsidRPr="008675BE">
        <w:rPr>
          <w:lang w:val="en-GB"/>
        </w:rPr>
        <w:t xml:space="preserve"> the running text </w:t>
      </w:r>
      <w:r w:rsidR="001F5765" w:rsidRPr="008675BE">
        <w:rPr>
          <w:lang w:val="en-GB"/>
        </w:rPr>
        <w:t xml:space="preserve">from the quotation </w:t>
      </w:r>
      <w:r w:rsidR="000F5428" w:rsidRPr="008675BE">
        <w:rPr>
          <w:lang w:val="en-GB"/>
        </w:rPr>
        <w:t>on both sides. If it is indented, you do not need to use quotation marks/inverted commas.</w:t>
      </w:r>
      <w:r w:rsidR="001F5765" w:rsidRPr="008675BE">
        <w:rPr>
          <w:lang w:val="en-GB"/>
        </w:rPr>
        <w:t xml:space="preserve"> Indented quotations should never be in italics.</w:t>
      </w:r>
    </w:p>
    <w:p w14:paraId="747D29B0" w14:textId="77777777" w:rsidR="000F5428" w:rsidRPr="008675BE" w:rsidRDefault="000F5428" w:rsidP="00927DD7">
      <w:pPr>
        <w:rPr>
          <w:lang w:val="en-GB"/>
        </w:rPr>
      </w:pPr>
    </w:p>
    <w:p w14:paraId="747D29B1" w14:textId="77777777" w:rsidR="000040B9" w:rsidRPr="008675BE" w:rsidRDefault="000040B9" w:rsidP="005F2A31">
      <w:pPr>
        <w:pStyle w:val="Heading2"/>
        <w:rPr>
          <w:lang w:val="en-GB"/>
        </w:rPr>
      </w:pPr>
      <w:bookmarkStart w:id="33" w:name="_Toc442164019"/>
      <w:bookmarkStart w:id="34" w:name="_Toc45894602"/>
      <w:bookmarkStart w:id="35" w:name="_Toc45895001"/>
      <w:r w:rsidRPr="008675BE">
        <w:rPr>
          <w:lang w:val="en-GB"/>
        </w:rPr>
        <w:t>What if I have more than one quote in a sentence?</w:t>
      </w:r>
      <w:bookmarkEnd w:id="33"/>
      <w:bookmarkEnd w:id="34"/>
      <w:bookmarkEnd w:id="35"/>
    </w:p>
    <w:p w14:paraId="747D29B2" w14:textId="77777777" w:rsidR="000040B9" w:rsidRPr="008675BE" w:rsidRDefault="000040B9" w:rsidP="000040B9">
      <w:pPr>
        <w:rPr>
          <w:lang w:val="en-GB"/>
        </w:rPr>
      </w:pPr>
      <w:r w:rsidRPr="008675BE">
        <w:rPr>
          <w:lang w:val="en-GB"/>
        </w:rPr>
        <w:t>An example might be</w:t>
      </w:r>
      <w:r w:rsidR="00E74B61">
        <w:rPr>
          <w:lang w:val="en-GB"/>
        </w:rPr>
        <w:t xml:space="preserve">: </w:t>
      </w:r>
      <w:r w:rsidRPr="008675BE">
        <w:rPr>
          <w:lang w:val="en-GB"/>
        </w:rPr>
        <w:t>The Scientific Revolution was both a ‘fiction’ and a ‘reality’.</w:t>
      </w:r>
    </w:p>
    <w:p w14:paraId="747D29B3" w14:textId="77777777" w:rsidR="000040B9" w:rsidRPr="008675BE" w:rsidRDefault="000040B9" w:rsidP="000040B9">
      <w:pPr>
        <w:rPr>
          <w:lang w:val="en-GB"/>
        </w:rPr>
      </w:pPr>
    </w:p>
    <w:p w14:paraId="747D29B4" w14:textId="77777777" w:rsidR="000040B9" w:rsidRPr="008675BE" w:rsidRDefault="00B56842" w:rsidP="000040B9">
      <w:pPr>
        <w:rPr>
          <w:color w:val="000000"/>
          <w:lang w:val="en-GB"/>
        </w:rPr>
      </w:pPr>
      <w:r w:rsidRPr="008675BE">
        <w:rPr>
          <w:color w:val="000000"/>
          <w:lang w:val="en-GB"/>
        </w:rPr>
        <w:t>Here</w:t>
      </w:r>
      <w:r w:rsidR="000040B9" w:rsidRPr="008675BE">
        <w:rPr>
          <w:color w:val="000000"/>
          <w:lang w:val="en-GB"/>
        </w:rPr>
        <w:t xml:space="preserve"> the words ‘fiction’ and ‘reality’ are from Professors Green and Brown respectively. The correct style to ensure clarity of who</w:t>
      </w:r>
      <w:r w:rsidRPr="008675BE">
        <w:rPr>
          <w:color w:val="000000"/>
          <w:lang w:val="en-GB"/>
        </w:rPr>
        <w:t>m</w:t>
      </w:r>
      <w:r w:rsidR="000040B9" w:rsidRPr="008675BE">
        <w:rPr>
          <w:color w:val="000000"/>
          <w:lang w:val="en-GB"/>
        </w:rPr>
        <w:t xml:space="preserve"> is saying what is </w:t>
      </w:r>
      <w:r w:rsidR="000E24AD" w:rsidRPr="008675BE">
        <w:rPr>
          <w:color w:val="000000"/>
          <w:lang w:val="en-GB"/>
        </w:rPr>
        <w:t xml:space="preserve">to </w:t>
      </w:r>
      <w:r w:rsidR="000040B9" w:rsidRPr="008675BE">
        <w:rPr>
          <w:color w:val="000000"/>
          <w:lang w:val="en-GB"/>
        </w:rPr>
        <w:t>cite the authors in the text and have one footnote at the end of the sentence.</w:t>
      </w:r>
    </w:p>
    <w:p w14:paraId="747D29B5" w14:textId="77777777" w:rsidR="000040B9" w:rsidRPr="008675BE" w:rsidRDefault="000040B9" w:rsidP="000040B9">
      <w:pPr>
        <w:rPr>
          <w:lang w:val="en-GB"/>
        </w:rPr>
      </w:pPr>
    </w:p>
    <w:p w14:paraId="747D29B6" w14:textId="77777777" w:rsidR="000040B9" w:rsidRPr="008675BE" w:rsidRDefault="000040B9" w:rsidP="000040B9">
      <w:pPr>
        <w:ind w:left="720"/>
        <w:rPr>
          <w:lang w:val="en-GB"/>
        </w:rPr>
      </w:pPr>
      <w:r w:rsidRPr="008675BE">
        <w:rPr>
          <w:lang w:val="en-GB"/>
        </w:rPr>
        <w:t>According to Green, the Scientific Revolution could be considered a ‘fiction’, although Brown insists it was, in his word, a ‘reality’.</w:t>
      </w:r>
      <w:r w:rsidRPr="008675BE">
        <w:rPr>
          <w:rStyle w:val="FootnoteReference"/>
          <w:lang w:val="en-GB"/>
        </w:rPr>
        <w:footnoteReference w:id="1"/>
      </w:r>
    </w:p>
    <w:p w14:paraId="747D29B7" w14:textId="77777777" w:rsidR="000040B9" w:rsidRPr="008675BE" w:rsidRDefault="000040B9" w:rsidP="000040B9">
      <w:pPr>
        <w:rPr>
          <w:lang w:val="en-GB"/>
        </w:rPr>
      </w:pPr>
    </w:p>
    <w:p w14:paraId="747D29B8" w14:textId="5B22339F" w:rsidR="002D4E71" w:rsidRDefault="005D151C" w:rsidP="000E24AD">
      <w:pPr>
        <w:pStyle w:val="Heading3"/>
        <w:rPr>
          <w:rFonts w:ascii="Arial" w:hAnsi="Arial" w:cs="Arial"/>
          <w:b w:val="0"/>
          <w:bCs w:val="0"/>
          <w:sz w:val="24"/>
          <w:szCs w:val="24"/>
          <w:lang w:val="en-GB"/>
        </w:rPr>
      </w:pPr>
      <w:bookmarkStart w:id="36" w:name="_Toc442164020"/>
      <w:r>
        <w:rPr>
          <w:rFonts w:ascii="Arial" w:hAnsi="Arial" w:cs="Arial"/>
          <w:b w:val="0"/>
          <w:bCs w:val="0"/>
          <w:sz w:val="24"/>
          <w:szCs w:val="24"/>
          <w:lang w:val="en-GB"/>
        </w:rPr>
        <w:lastRenderedPageBreak/>
        <w:t>Do not scatter footnotes throughout a sentence following the name of the author. For example:</w:t>
      </w:r>
    </w:p>
    <w:p w14:paraId="15B94A67" w14:textId="77777777" w:rsidR="005D151C" w:rsidRDefault="005D151C" w:rsidP="005D151C">
      <w:pPr>
        <w:rPr>
          <w:lang w:val="en-GB"/>
        </w:rPr>
      </w:pPr>
    </w:p>
    <w:p w14:paraId="6B7143E2" w14:textId="482BE526" w:rsidR="005D151C" w:rsidRPr="005D151C" w:rsidRDefault="005D151C" w:rsidP="005D151C">
      <w:pPr>
        <w:ind w:left="720"/>
        <w:rPr>
          <w:lang w:val="en-GB"/>
        </w:rPr>
      </w:pPr>
      <w:r w:rsidRPr="005D151C">
        <w:rPr>
          <w:lang w:val="en-GB"/>
        </w:rPr>
        <w:t>According to Green</w:t>
      </w:r>
      <w:r>
        <w:rPr>
          <w:rStyle w:val="FootnoteReference"/>
          <w:lang w:val="en-GB"/>
        </w:rPr>
        <w:footnoteReference w:id="2"/>
      </w:r>
      <w:r w:rsidRPr="005D151C">
        <w:rPr>
          <w:lang w:val="en-GB"/>
        </w:rPr>
        <w:t>, the Scientific Revolution could be considered a ‘fiction’, although Brown insists it was, in his word, a ‘reality’.</w:t>
      </w:r>
      <w:r w:rsidRPr="005D151C">
        <w:rPr>
          <w:vertAlign w:val="superscript"/>
          <w:lang w:val="en-GB"/>
        </w:rPr>
        <w:footnoteReference w:id="3"/>
      </w:r>
    </w:p>
    <w:p w14:paraId="42E25269" w14:textId="77777777" w:rsidR="005D151C" w:rsidRPr="005D151C" w:rsidRDefault="005D151C" w:rsidP="005D151C">
      <w:pPr>
        <w:rPr>
          <w:lang w:val="en-GB"/>
        </w:rPr>
      </w:pPr>
    </w:p>
    <w:p w14:paraId="396486B4" w14:textId="1615B275" w:rsidR="00EE4246" w:rsidRDefault="005D151C" w:rsidP="00EE4246">
      <w:pPr>
        <w:rPr>
          <w:lang w:val="en-GB"/>
        </w:rPr>
      </w:pPr>
      <w:r>
        <w:rPr>
          <w:lang w:val="en-GB"/>
        </w:rPr>
        <w:t>This system means that it is very easy to lose touch between the text and the author, especially when authors’ names are not included. For example:</w:t>
      </w:r>
    </w:p>
    <w:p w14:paraId="26774F7D" w14:textId="77777777" w:rsidR="005D151C" w:rsidRPr="00EE4246" w:rsidRDefault="005D151C" w:rsidP="00EE4246">
      <w:pPr>
        <w:rPr>
          <w:lang w:val="en-GB"/>
        </w:rPr>
      </w:pPr>
    </w:p>
    <w:p w14:paraId="1196EAF1" w14:textId="56BC03D0" w:rsidR="005D151C" w:rsidRPr="005D151C" w:rsidRDefault="005D151C" w:rsidP="005D151C">
      <w:pPr>
        <w:pStyle w:val="Heading2"/>
        <w:ind w:left="720"/>
        <w:rPr>
          <w:rFonts w:ascii="Arial" w:hAnsi="Arial" w:cs="Arial"/>
          <w:b w:val="0"/>
          <w:bCs w:val="0"/>
          <w:sz w:val="24"/>
          <w:szCs w:val="24"/>
          <w:lang w:val="en-GB"/>
        </w:rPr>
      </w:pPr>
      <w:bookmarkStart w:id="37" w:name="_Toc45894603"/>
      <w:bookmarkStart w:id="38" w:name="_Toc45895002"/>
      <w:r>
        <w:rPr>
          <w:rFonts w:ascii="Arial" w:hAnsi="Arial" w:cs="Arial"/>
          <w:b w:val="0"/>
          <w:bCs w:val="0"/>
          <w:sz w:val="24"/>
          <w:szCs w:val="24"/>
          <w:lang w:val="en-GB"/>
        </w:rPr>
        <w:t>T</w:t>
      </w:r>
      <w:r w:rsidRPr="005D151C">
        <w:rPr>
          <w:rFonts w:ascii="Arial" w:hAnsi="Arial" w:cs="Arial"/>
          <w:b w:val="0"/>
          <w:bCs w:val="0"/>
          <w:sz w:val="24"/>
          <w:szCs w:val="24"/>
          <w:lang w:val="en-GB"/>
        </w:rPr>
        <w:t>he Scientific Revolution could be considered a ‘fiction’</w:t>
      </w:r>
      <w:r w:rsidRPr="005D151C">
        <w:rPr>
          <w:rFonts w:ascii="Arial" w:hAnsi="Arial" w:cs="Arial"/>
          <w:b w:val="0"/>
          <w:bCs w:val="0"/>
          <w:iCs w:val="0"/>
          <w:sz w:val="24"/>
          <w:szCs w:val="24"/>
          <w:vertAlign w:val="superscript"/>
          <w:lang w:val="en-GB"/>
        </w:rPr>
        <w:footnoteReference w:id="4"/>
      </w:r>
      <w:r w:rsidRPr="005D151C">
        <w:rPr>
          <w:rFonts w:ascii="Arial" w:hAnsi="Arial" w:cs="Arial"/>
          <w:b w:val="0"/>
          <w:bCs w:val="0"/>
          <w:iCs w:val="0"/>
          <w:sz w:val="24"/>
          <w:szCs w:val="24"/>
          <w:lang w:val="en-GB"/>
        </w:rPr>
        <w:t>,</w:t>
      </w:r>
      <w:r w:rsidRPr="005D151C">
        <w:rPr>
          <w:rFonts w:ascii="Arial" w:hAnsi="Arial" w:cs="Arial"/>
          <w:b w:val="0"/>
          <w:bCs w:val="0"/>
          <w:sz w:val="24"/>
          <w:szCs w:val="24"/>
          <w:lang w:val="en-GB"/>
        </w:rPr>
        <w:t xml:space="preserve"> although </w:t>
      </w:r>
      <w:r>
        <w:rPr>
          <w:rFonts w:ascii="Arial" w:hAnsi="Arial" w:cs="Arial"/>
          <w:b w:val="0"/>
          <w:bCs w:val="0"/>
          <w:sz w:val="24"/>
          <w:szCs w:val="24"/>
          <w:lang w:val="en-GB"/>
        </w:rPr>
        <w:t>it is also considered a reality.</w:t>
      </w:r>
      <w:r w:rsidRPr="005D151C">
        <w:rPr>
          <w:rFonts w:ascii="Arial" w:hAnsi="Arial" w:cs="Arial"/>
          <w:b w:val="0"/>
          <w:bCs w:val="0"/>
          <w:sz w:val="24"/>
          <w:szCs w:val="24"/>
          <w:vertAlign w:val="superscript"/>
          <w:lang w:val="en-GB"/>
        </w:rPr>
        <w:footnoteReference w:id="5"/>
      </w:r>
    </w:p>
    <w:p w14:paraId="76109040" w14:textId="77777777" w:rsidR="005D151C" w:rsidRDefault="005D151C" w:rsidP="005D151C">
      <w:pPr>
        <w:rPr>
          <w:lang w:val="en-GB"/>
        </w:rPr>
      </w:pPr>
    </w:p>
    <w:p w14:paraId="2CA27611" w14:textId="0BF30D81" w:rsidR="005D151C" w:rsidRPr="005D151C" w:rsidRDefault="005D151C" w:rsidP="005D151C">
      <w:pPr>
        <w:rPr>
          <w:lang w:val="en-GB"/>
        </w:rPr>
      </w:pPr>
      <w:r>
        <w:rPr>
          <w:lang w:val="en-GB"/>
        </w:rPr>
        <w:t>Therefore, for clarity, place one footnote at the end of the relevant sentence/</w:t>
      </w:r>
    </w:p>
    <w:p w14:paraId="4EE3A3FF" w14:textId="77777777" w:rsidR="005D151C" w:rsidRPr="005D151C" w:rsidRDefault="005D151C" w:rsidP="005D151C">
      <w:pPr>
        <w:rPr>
          <w:lang w:val="en-GB"/>
        </w:rPr>
      </w:pPr>
    </w:p>
    <w:p w14:paraId="747D29B9" w14:textId="2BBB1E68" w:rsidR="00E566FC" w:rsidRDefault="008D3F34" w:rsidP="005F2A31">
      <w:pPr>
        <w:pStyle w:val="Heading2"/>
        <w:rPr>
          <w:lang w:val="en-GB"/>
        </w:rPr>
      </w:pPr>
      <w:r w:rsidRPr="008675BE">
        <w:rPr>
          <w:lang w:val="en-GB"/>
        </w:rPr>
        <w:t xml:space="preserve">How do I cite a fact </w:t>
      </w:r>
      <w:r w:rsidR="00B56842" w:rsidRPr="008675BE">
        <w:rPr>
          <w:lang w:val="en-GB"/>
        </w:rPr>
        <w:t>versus</w:t>
      </w:r>
      <w:r w:rsidR="00972B28" w:rsidRPr="008675BE">
        <w:rPr>
          <w:lang w:val="en-GB"/>
        </w:rPr>
        <w:t xml:space="preserve"> </w:t>
      </w:r>
      <w:r w:rsidRPr="008675BE">
        <w:rPr>
          <w:lang w:val="en-GB"/>
        </w:rPr>
        <w:t>an opinion?</w:t>
      </w:r>
      <w:bookmarkEnd w:id="36"/>
      <w:bookmarkEnd w:id="37"/>
      <w:bookmarkEnd w:id="38"/>
    </w:p>
    <w:p w14:paraId="747D29BA" w14:textId="77777777" w:rsidR="00E74B61" w:rsidRPr="00E74B61" w:rsidRDefault="00E74B61" w:rsidP="00E74B61">
      <w:pPr>
        <w:rPr>
          <w:lang w:val="en-GB"/>
        </w:rPr>
      </w:pPr>
    </w:p>
    <w:p w14:paraId="747D29BB" w14:textId="77777777" w:rsidR="00E74B61" w:rsidRPr="008675BE" w:rsidRDefault="00E74B61" w:rsidP="00E566FC">
      <w:pPr>
        <w:numPr>
          <w:ilvl w:val="0"/>
          <w:numId w:val="4"/>
        </w:numPr>
        <w:rPr>
          <w:color w:val="000000"/>
          <w:lang w:val="en-GB"/>
        </w:rPr>
      </w:pPr>
      <w:r>
        <w:rPr>
          <w:color w:val="000000"/>
          <w:lang w:val="en-GB"/>
        </w:rPr>
        <w:t>When you include an item of factual information that is general knowledge. For example, ‘The Second World War ended in 1945’. This does not need a reference. However, when it is not a universally known fact, such as ‘Sales of astrological almanacs in 1945 reached 350,000’, then a reference is required.</w:t>
      </w:r>
    </w:p>
    <w:p w14:paraId="747D29BC" w14:textId="77777777" w:rsidR="00E566FC" w:rsidRPr="008675BE" w:rsidRDefault="00E566FC" w:rsidP="00E566FC">
      <w:pPr>
        <w:rPr>
          <w:lang w:val="en-GB"/>
        </w:rPr>
      </w:pPr>
    </w:p>
    <w:p w14:paraId="747D29BD" w14:textId="77777777" w:rsidR="00FF79D1" w:rsidRPr="008675BE" w:rsidRDefault="00EF3DFB" w:rsidP="00E566FC">
      <w:pPr>
        <w:numPr>
          <w:ilvl w:val="0"/>
          <w:numId w:val="4"/>
        </w:numPr>
        <w:rPr>
          <w:color w:val="000000"/>
          <w:lang w:val="en-GB"/>
        </w:rPr>
      </w:pPr>
      <w:r w:rsidRPr="008675BE">
        <w:rPr>
          <w:color w:val="000000"/>
          <w:lang w:val="en-GB"/>
        </w:rPr>
        <w:t>If you are paraphrasing someone else’s opinions.</w:t>
      </w:r>
      <w:r w:rsidR="00FF79D1" w:rsidRPr="008675BE">
        <w:rPr>
          <w:color w:val="000000"/>
          <w:lang w:val="en-GB"/>
        </w:rPr>
        <w:t xml:space="preserve"> For example, the following sentence makes a claim which requires a reference: ‘The wisdom of Plato (c. 428</w:t>
      </w:r>
      <w:r w:rsidR="00E74B61">
        <w:rPr>
          <w:color w:val="000000"/>
          <w:lang w:val="en-GB"/>
        </w:rPr>
        <w:t>-</w:t>
      </w:r>
      <w:r w:rsidR="00FF79D1" w:rsidRPr="008675BE">
        <w:rPr>
          <w:color w:val="000000"/>
          <w:lang w:val="en-GB"/>
        </w:rPr>
        <w:t>348 BCE) supports the evolution of the Greek philosophy that underpins western thought existing today in twenty-first</w:t>
      </w:r>
      <w:r w:rsidR="00E74B61">
        <w:rPr>
          <w:color w:val="000000"/>
          <w:lang w:val="en-GB"/>
        </w:rPr>
        <w:t>-</w:t>
      </w:r>
      <w:r w:rsidR="00FF79D1" w:rsidRPr="008675BE">
        <w:rPr>
          <w:color w:val="000000"/>
          <w:lang w:val="en-GB"/>
        </w:rPr>
        <w:t xml:space="preserve"> century Western Europe’.</w:t>
      </w:r>
      <w:r w:rsidR="00E566FC" w:rsidRPr="008675BE">
        <w:rPr>
          <w:color w:val="000000"/>
          <w:lang w:val="en-GB"/>
        </w:rPr>
        <w:t xml:space="preserve"> This is </w:t>
      </w:r>
      <w:r w:rsidR="008741D8" w:rsidRPr="008675BE">
        <w:rPr>
          <w:color w:val="000000"/>
          <w:lang w:val="en-GB"/>
        </w:rPr>
        <w:t>one</w:t>
      </w:r>
      <w:r w:rsidR="00E566FC" w:rsidRPr="008675BE">
        <w:rPr>
          <w:color w:val="000000"/>
          <w:lang w:val="en-GB"/>
        </w:rPr>
        <w:t xml:space="preserve"> person’s opinion and thus needs to not only have a reference at the end of the sentence but also needs to name the scholar in the text. </w:t>
      </w:r>
      <w:r w:rsidR="00A16AB4" w:rsidRPr="008675BE">
        <w:rPr>
          <w:color w:val="000000"/>
          <w:lang w:val="en-GB"/>
        </w:rPr>
        <w:t>For example:</w:t>
      </w:r>
    </w:p>
    <w:p w14:paraId="747D29BE" w14:textId="77777777" w:rsidR="00E566FC" w:rsidRPr="008675BE" w:rsidRDefault="00E566FC" w:rsidP="00E566FC">
      <w:pPr>
        <w:rPr>
          <w:color w:val="FF0000"/>
          <w:lang w:val="en-GB"/>
        </w:rPr>
      </w:pPr>
    </w:p>
    <w:p w14:paraId="747D29BF" w14:textId="77777777" w:rsidR="00E566FC" w:rsidRPr="008675BE" w:rsidRDefault="00A16AB4" w:rsidP="00A16AB4">
      <w:pPr>
        <w:ind w:left="720"/>
        <w:rPr>
          <w:color w:val="000000"/>
          <w:vertAlign w:val="superscript"/>
          <w:lang w:val="en-GB"/>
        </w:rPr>
      </w:pPr>
      <w:r w:rsidRPr="008675BE">
        <w:rPr>
          <w:color w:val="000000"/>
          <w:lang w:val="en-GB"/>
        </w:rPr>
        <w:t>Fred Smith claimed that the wisdom of Plato (c. 428–348 BCE) supports the evolution of the Greek philosophy that underpins western thought existing today in twenty-first</w:t>
      </w:r>
      <w:r w:rsidR="00E74B61">
        <w:rPr>
          <w:color w:val="000000"/>
          <w:lang w:val="en-GB"/>
        </w:rPr>
        <w:t>-</w:t>
      </w:r>
      <w:r w:rsidRPr="008675BE">
        <w:rPr>
          <w:color w:val="000000"/>
          <w:lang w:val="en-GB"/>
        </w:rPr>
        <w:t>century Western Europe.</w:t>
      </w:r>
      <w:r w:rsidRPr="008675BE">
        <w:rPr>
          <w:color w:val="000000"/>
          <w:vertAlign w:val="superscript"/>
          <w:lang w:val="en-GB"/>
        </w:rPr>
        <w:t>1</w:t>
      </w:r>
    </w:p>
    <w:p w14:paraId="747D29C0" w14:textId="77777777" w:rsidR="00437051" w:rsidRPr="008675BE" w:rsidRDefault="00437051" w:rsidP="00A16AB4">
      <w:pPr>
        <w:ind w:left="720"/>
        <w:rPr>
          <w:vertAlign w:val="superscript"/>
          <w:lang w:val="en-GB"/>
        </w:rPr>
      </w:pPr>
    </w:p>
    <w:p w14:paraId="747D29C1" w14:textId="77777777" w:rsidR="00364876" w:rsidRPr="008675BE" w:rsidRDefault="00437051" w:rsidP="00E566FC">
      <w:pPr>
        <w:rPr>
          <w:lang w:val="en-GB"/>
        </w:rPr>
      </w:pPr>
      <w:r w:rsidRPr="008675BE">
        <w:rPr>
          <w:lang w:val="en-GB"/>
        </w:rPr>
        <w:t>Always put the reference in the same sentence as the relevant quote or information. If the relevant information extends over several sentences, or a whole paragraph, insert the reference at the beginning of the section, after the first sentence.</w:t>
      </w:r>
      <w:r w:rsidR="00972B28" w:rsidRPr="008675BE">
        <w:rPr>
          <w:lang w:val="en-GB"/>
        </w:rPr>
        <w:t xml:space="preserve"> </w:t>
      </w:r>
      <w:r w:rsidR="00364876" w:rsidRPr="008675BE">
        <w:rPr>
          <w:lang w:val="en-GB"/>
        </w:rPr>
        <w:t>Also see Appendix 2</w:t>
      </w:r>
      <w:r w:rsidR="008D3F34" w:rsidRPr="008675BE">
        <w:rPr>
          <w:lang w:val="en-GB"/>
        </w:rPr>
        <w:t xml:space="preserve"> for further examples of understanding the difference between a fact and an opinion. </w:t>
      </w:r>
    </w:p>
    <w:p w14:paraId="747D29C2" w14:textId="77777777" w:rsidR="008D3F34" w:rsidRPr="008675BE" w:rsidRDefault="008D3F34" w:rsidP="00E566FC">
      <w:pPr>
        <w:rPr>
          <w:lang w:val="en-GB"/>
        </w:rPr>
      </w:pPr>
    </w:p>
    <w:p w14:paraId="747D29C3" w14:textId="77777777" w:rsidR="00FF79D1" w:rsidRPr="008675BE" w:rsidRDefault="008D3F34" w:rsidP="005F2A31">
      <w:pPr>
        <w:pStyle w:val="Heading2"/>
        <w:rPr>
          <w:lang w:val="en-GB"/>
        </w:rPr>
      </w:pPr>
      <w:bookmarkStart w:id="39" w:name="_Toc442164021"/>
      <w:bookmarkStart w:id="40" w:name="_Toc45894604"/>
      <w:bookmarkStart w:id="41" w:name="_Toc45895003"/>
      <w:r w:rsidRPr="008675BE">
        <w:rPr>
          <w:lang w:val="en-GB"/>
        </w:rPr>
        <w:lastRenderedPageBreak/>
        <w:t xml:space="preserve">How do I cite </w:t>
      </w:r>
      <w:r w:rsidR="00FF79D1" w:rsidRPr="008675BE">
        <w:rPr>
          <w:lang w:val="en-GB"/>
        </w:rPr>
        <w:t xml:space="preserve">astrological claims and </w:t>
      </w:r>
      <w:r w:rsidRPr="008675BE">
        <w:rPr>
          <w:lang w:val="en-GB"/>
        </w:rPr>
        <w:t>information?</w:t>
      </w:r>
      <w:bookmarkEnd w:id="39"/>
      <w:bookmarkEnd w:id="40"/>
      <w:bookmarkEnd w:id="41"/>
    </w:p>
    <w:p w14:paraId="747D29C4" w14:textId="77777777" w:rsidR="008741D8" w:rsidRDefault="00EF3DFB" w:rsidP="00E566FC">
      <w:pPr>
        <w:rPr>
          <w:lang w:val="en-GB"/>
        </w:rPr>
      </w:pPr>
      <w:r w:rsidRPr="008675BE">
        <w:rPr>
          <w:lang w:val="en-GB"/>
        </w:rPr>
        <w:t>One weakness of past students with a background in astrology has been to take astrological claims for granted, as if they are</w:t>
      </w:r>
      <w:r w:rsidR="00957259" w:rsidRPr="008675BE">
        <w:rPr>
          <w:lang w:val="en-GB"/>
        </w:rPr>
        <w:t xml:space="preserve"> common knowledge. They are not.</w:t>
      </w:r>
      <w:r w:rsidRPr="008675BE">
        <w:rPr>
          <w:lang w:val="en-GB"/>
        </w:rPr>
        <w:t xml:space="preserve"> Astrology evolves and astrologers disagree. However, if you write statements </w:t>
      </w:r>
      <w:r w:rsidRPr="008675BE">
        <w:rPr>
          <w:color w:val="000000"/>
          <w:lang w:val="en-GB"/>
        </w:rPr>
        <w:t xml:space="preserve">about astrology such as </w:t>
      </w:r>
      <w:r w:rsidR="000040B9" w:rsidRPr="008675BE">
        <w:rPr>
          <w:color w:val="000000"/>
          <w:lang w:val="en-GB"/>
        </w:rPr>
        <w:t>‘</w:t>
      </w:r>
      <w:r w:rsidRPr="008675BE">
        <w:rPr>
          <w:color w:val="000000"/>
          <w:lang w:val="en-GB"/>
        </w:rPr>
        <w:t>Venus is a feminine planet' or 'Uranus is a revolutionary</w:t>
      </w:r>
      <w:r w:rsidR="00FF79D1" w:rsidRPr="008675BE">
        <w:rPr>
          <w:color w:val="000000"/>
          <w:lang w:val="en-GB"/>
        </w:rPr>
        <w:t xml:space="preserve"> planet</w:t>
      </w:r>
      <w:r w:rsidRPr="008675BE">
        <w:rPr>
          <w:color w:val="000000"/>
          <w:lang w:val="en-GB"/>
        </w:rPr>
        <w:t xml:space="preserve">', you </w:t>
      </w:r>
      <w:r w:rsidR="008D3F34" w:rsidRPr="008675BE">
        <w:rPr>
          <w:color w:val="000000"/>
          <w:lang w:val="en-GB"/>
        </w:rPr>
        <w:t>are in fact citing an opinion. Thus</w:t>
      </w:r>
      <w:r w:rsidR="008D3F34" w:rsidRPr="008675BE">
        <w:rPr>
          <w:lang w:val="en-GB"/>
        </w:rPr>
        <w:t xml:space="preserve">, </w:t>
      </w:r>
      <w:r w:rsidR="000040B9" w:rsidRPr="008675BE">
        <w:rPr>
          <w:lang w:val="en-GB"/>
        </w:rPr>
        <w:t xml:space="preserve">you need to name an astrologer that </w:t>
      </w:r>
      <w:r w:rsidR="008741D8" w:rsidRPr="008675BE">
        <w:rPr>
          <w:lang w:val="en-GB"/>
        </w:rPr>
        <w:t xml:space="preserve">says that ‘Venus is feminine’. By doing this you provide some evidence to </w:t>
      </w:r>
      <w:r w:rsidR="0088383D" w:rsidRPr="008675BE">
        <w:rPr>
          <w:lang w:val="en-GB"/>
        </w:rPr>
        <w:t>support your assertion.</w:t>
      </w:r>
    </w:p>
    <w:p w14:paraId="747D29C5" w14:textId="77777777" w:rsidR="00D3568C" w:rsidRDefault="00D3568C" w:rsidP="00E566FC">
      <w:pPr>
        <w:rPr>
          <w:lang w:val="en-GB"/>
        </w:rPr>
      </w:pPr>
    </w:p>
    <w:p w14:paraId="747D29C6" w14:textId="77777777" w:rsidR="00D3568C" w:rsidRDefault="00D3568C" w:rsidP="00D3568C">
      <w:pPr>
        <w:rPr>
          <w:lang w:val="en-GB"/>
        </w:rPr>
      </w:pPr>
    </w:p>
    <w:tbl>
      <w:tblPr>
        <w:tblStyle w:val="TableGrid"/>
        <w:tblW w:w="0" w:type="auto"/>
        <w:tblInd w:w="250" w:type="dxa"/>
        <w:tblCellMar>
          <w:top w:w="57" w:type="dxa"/>
          <w:bottom w:w="57" w:type="dxa"/>
        </w:tblCellMar>
        <w:tblLook w:val="04A0" w:firstRow="1" w:lastRow="0" w:firstColumn="1" w:lastColumn="0" w:noHBand="0" w:noVBand="1"/>
      </w:tblPr>
      <w:tblGrid>
        <w:gridCol w:w="7825"/>
      </w:tblGrid>
      <w:tr w:rsidR="00D3568C" w14:paraId="747D29C8" w14:textId="77777777" w:rsidTr="00FE24FB">
        <w:tc>
          <w:tcPr>
            <w:tcW w:w="7825" w:type="dxa"/>
          </w:tcPr>
          <w:p w14:paraId="747D29C7" w14:textId="77777777" w:rsidR="00D3568C" w:rsidRPr="00D3568C" w:rsidRDefault="00D3568C" w:rsidP="009610A2">
            <w:pPr>
              <w:rPr>
                <w:color w:val="000000"/>
              </w:rPr>
            </w:pPr>
            <w:r w:rsidRPr="00D57F90">
              <w:rPr>
                <w:b/>
              </w:rPr>
              <w:t>Alert</w:t>
            </w:r>
            <w:r>
              <w:t xml:space="preserve">: </w:t>
            </w:r>
            <w:r w:rsidRPr="00FA627A">
              <w:rPr>
                <w:color w:val="000000"/>
              </w:rPr>
              <w:t xml:space="preserve">Remember </w:t>
            </w:r>
            <w:r>
              <w:rPr>
                <w:color w:val="000000"/>
              </w:rPr>
              <w:t xml:space="preserve">that </w:t>
            </w:r>
            <w:r w:rsidRPr="00FA627A">
              <w:rPr>
                <w:color w:val="000000"/>
              </w:rPr>
              <w:t xml:space="preserve">astrological lore is not fact. That the earth is round is a fact, </w:t>
            </w:r>
            <w:r>
              <w:rPr>
                <w:color w:val="000000"/>
              </w:rPr>
              <w:t>but</w:t>
            </w:r>
            <w:r w:rsidRPr="00FA627A">
              <w:rPr>
                <w:color w:val="000000"/>
              </w:rPr>
              <w:t xml:space="preserve"> Venus relating to women is not</w:t>
            </w:r>
            <w:r>
              <w:rPr>
                <w:color w:val="000000"/>
              </w:rPr>
              <w:t>;</w:t>
            </w:r>
            <w:r w:rsidRPr="00FA627A">
              <w:rPr>
                <w:color w:val="000000"/>
              </w:rPr>
              <w:t xml:space="preserve"> it is an opinion and thus needs a citation.</w:t>
            </w:r>
          </w:p>
        </w:tc>
      </w:tr>
    </w:tbl>
    <w:p w14:paraId="747D29C9" w14:textId="77777777" w:rsidR="00D3568C" w:rsidRDefault="00D3568C" w:rsidP="00D3568C">
      <w:pPr>
        <w:rPr>
          <w:lang w:val="en-GB"/>
        </w:rPr>
      </w:pPr>
    </w:p>
    <w:p w14:paraId="747D29CA" w14:textId="77777777" w:rsidR="00CC7896" w:rsidRPr="008675BE" w:rsidRDefault="000040B9" w:rsidP="005F2A31">
      <w:pPr>
        <w:pStyle w:val="Heading2"/>
        <w:rPr>
          <w:lang w:val="en-GB"/>
        </w:rPr>
      </w:pPr>
      <w:bookmarkStart w:id="42" w:name="_Toc442164022"/>
      <w:bookmarkStart w:id="43" w:name="_Toc45894605"/>
      <w:bookmarkStart w:id="44" w:name="_Toc45895004"/>
      <w:r w:rsidRPr="008675BE">
        <w:rPr>
          <w:lang w:val="en-GB"/>
        </w:rPr>
        <w:t>How do I deal with m</w:t>
      </w:r>
      <w:r w:rsidR="00CC7896" w:rsidRPr="008675BE">
        <w:rPr>
          <w:lang w:val="en-GB"/>
        </w:rPr>
        <w:t>ore than one edition of a book?</w:t>
      </w:r>
      <w:bookmarkEnd w:id="42"/>
      <w:bookmarkEnd w:id="43"/>
      <w:bookmarkEnd w:id="44"/>
    </w:p>
    <w:p w14:paraId="747D29CB" w14:textId="77777777" w:rsidR="007238F6" w:rsidRPr="008675BE" w:rsidRDefault="00CC7896" w:rsidP="00E566FC">
      <w:pPr>
        <w:rPr>
          <w:lang w:val="en-GB"/>
        </w:rPr>
      </w:pPr>
      <w:r w:rsidRPr="008675BE">
        <w:rPr>
          <w:lang w:val="en-GB"/>
        </w:rPr>
        <w:t>Y</w:t>
      </w:r>
      <w:r w:rsidR="00EF3DFB" w:rsidRPr="008675BE">
        <w:rPr>
          <w:lang w:val="en-GB"/>
        </w:rPr>
        <w:t xml:space="preserve">ou must cite the </w:t>
      </w:r>
      <w:r w:rsidRPr="008675BE">
        <w:rPr>
          <w:lang w:val="en-GB"/>
        </w:rPr>
        <w:t xml:space="preserve">date of the </w:t>
      </w:r>
      <w:r w:rsidR="00EF3DFB" w:rsidRPr="008675BE">
        <w:rPr>
          <w:lang w:val="en-GB"/>
        </w:rPr>
        <w:t xml:space="preserve">edition </w:t>
      </w:r>
      <w:r w:rsidRPr="008675BE">
        <w:rPr>
          <w:lang w:val="en-GB"/>
        </w:rPr>
        <w:t xml:space="preserve">you have </w:t>
      </w:r>
      <w:r w:rsidR="00EF3DFB" w:rsidRPr="008675BE">
        <w:rPr>
          <w:lang w:val="en-GB"/>
        </w:rPr>
        <w:t xml:space="preserve">used but often it is necessary or useful (if the first publication was a considerable time before the edition </w:t>
      </w:r>
      <w:r w:rsidR="006574E6" w:rsidRPr="008675BE">
        <w:rPr>
          <w:lang w:val="en-GB"/>
        </w:rPr>
        <w:t xml:space="preserve">being </w:t>
      </w:r>
      <w:r w:rsidR="00EF3DFB" w:rsidRPr="008675BE">
        <w:rPr>
          <w:lang w:val="en-GB"/>
        </w:rPr>
        <w:t>quoted) to cite the date of the first edition, which should be placed in square brackets after the main reference</w:t>
      </w:r>
      <w:r w:rsidR="00945E0B" w:rsidRPr="008675BE">
        <w:rPr>
          <w:lang w:val="en-GB"/>
        </w:rPr>
        <w:t>.</w:t>
      </w:r>
      <w:r w:rsidRPr="008675BE">
        <w:rPr>
          <w:lang w:val="en-GB"/>
        </w:rPr>
        <w:t>For example:</w:t>
      </w:r>
    </w:p>
    <w:p w14:paraId="747D29CC" w14:textId="77777777" w:rsidR="00945E0B" w:rsidRPr="008675BE" w:rsidRDefault="00945E0B" w:rsidP="00E566FC">
      <w:pPr>
        <w:rPr>
          <w:lang w:val="en-GB"/>
        </w:rPr>
      </w:pPr>
    </w:p>
    <w:p w14:paraId="747D29CD" w14:textId="77777777" w:rsidR="00EF3DFB" w:rsidRPr="008675BE" w:rsidRDefault="00EF3DFB" w:rsidP="00E566FC">
      <w:pPr>
        <w:rPr>
          <w:lang w:val="en-GB"/>
        </w:rPr>
      </w:pPr>
      <w:r w:rsidRPr="008675BE">
        <w:rPr>
          <w:lang w:val="en-GB"/>
        </w:rPr>
        <w:t xml:space="preserve">Adorno, Theodor, </w:t>
      </w:r>
      <w:r w:rsidRPr="008675BE">
        <w:rPr>
          <w:i/>
          <w:lang w:val="en-GB"/>
        </w:rPr>
        <w:t>The Stars Down to Earth</w:t>
      </w:r>
      <w:r w:rsidR="00D3568C" w:rsidRPr="00D3568C">
        <w:rPr>
          <w:iCs/>
          <w:lang w:val="en-GB"/>
        </w:rPr>
        <w:t xml:space="preserve"> </w:t>
      </w:r>
      <w:r w:rsidR="006574E6" w:rsidRPr="008675BE">
        <w:rPr>
          <w:lang w:val="en-GB"/>
        </w:rPr>
        <w:t>(</w:t>
      </w:r>
      <w:r w:rsidR="0088383D" w:rsidRPr="008675BE">
        <w:rPr>
          <w:lang w:val="en-GB"/>
        </w:rPr>
        <w:t>London</w:t>
      </w:r>
      <w:r w:rsidR="00467878" w:rsidRPr="008675BE">
        <w:rPr>
          <w:lang w:val="en-GB"/>
        </w:rPr>
        <w:t>:</w:t>
      </w:r>
      <w:r w:rsidRPr="008675BE">
        <w:rPr>
          <w:lang w:val="en-GB"/>
        </w:rPr>
        <w:t xml:space="preserve"> Routledge 1994 [1953]</w:t>
      </w:r>
      <w:r w:rsidR="006574E6" w:rsidRPr="008675BE">
        <w:rPr>
          <w:lang w:val="en-GB"/>
        </w:rPr>
        <w:t>)</w:t>
      </w:r>
      <w:r w:rsidR="0088383D" w:rsidRPr="008675BE">
        <w:rPr>
          <w:lang w:val="en-GB"/>
        </w:rPr>
        <w:t>.</w:t>
      </w:r>
    </w:p>
    <w:p w14:paraId="747D29CE" w14:textId="77777777" w:rsidR="00EF3DFB" w:rsidRPr="008675BE" w:rsidRDefault="00EF3DFB" w:rsidP="00E566FC">
      <w:pPr>
        <w:rPr>
          <w:lang w:val="en-GB"/>
        </w:rPr>
      </w:pPr>
    </w:p>
    <w:p w14:paraId="747D29CF" w14:textId="77777777" w:rsidR="00CC7896" w:rsidRPr="008675BE" w:rsidRDefault="00063775" w:rsidP="005F2A31">
      <w:pPr>
        <w:pStyle w:val="Heading2"/>
        <w:rPr>
          <w:lang w:val="en-GB"/>
        </w:rPr>
      </w:pPr>
      <w:bookmarkStart w:id="45" w:name="_Toc442164023"/>
      <w:bookmarkStart w:id="46" w:name="_Toc45894606"/>
      <w:bookmarkStart w:id="47" w:name="_Toc45895005"/>
      <w:r w:rsidRPr="008675BE">
        <w:rPr>
          <w:lang w:val="en-GB"/>
        </w:rPr>
        <w:t xml:space="preserve">What if I am referencing more than </w:t>
      </w:r>
      <w:r w:rsidR="006574E6" w:rsidRPr="008675BE">
        <w:rPr>
          <w:lang w:val="en-GB"/>
        </w:rPr>
        <w:t xml:space="preserve">one </w:t>
      </w:r>
      <w:r w:rsidRPr="008675BE">
        <w:rPr>
          <w:lang w:val="en-GB"/>
        </w:rPr>
        <w:t>work in a sentence?</w:t>
      </w:r>
      <w:bookmarkEnd w:id="45"/>
      <w:bookmarkEnd w:id="46"/>
      <w:bookmarkEnd w:id="47"/>
    </w:p>
    <w:p w14:paraId="747D29D0" w14:textId="77777777" w:rsidR="00063775" w:rsidRPr="008675BE" w:rsidRDefault="00063775" w:rsidP="00E566FC">
      <w:pPr>
        <w:rPr>
          <w:lang w:val="en-GB"/>
        </w:rPr>
      </w:pPr>
      <w:r w:rsidRPr="008675BE">
        <w:rPr>
          <w:lang w:val="en-GB"/>
        </w:rPr>
        <w:t xml:space="preserve">Combine all references in one footnote at the end of </w:t>
      </w:r>
      <w:r w:rsidR="006574E6" w:rsidRPr="008675BE">
        <w:rPr>
          <w:lang w:val="en-GB"/>
        </w:rPr>
        <w:t xml:space="preserve">the </w:t>
      </w:r>
      <w:r w:rsidR="00437051" w:rsidRPr="008675BE">
        <w:rPr>
          <w:lang w:val="en-GB"/>
        </w:rPr>
        <w:t>sentence.</w:t>
      </w:r>
      <w:r w:rsidR="00972B28" w:rsidRPr="008675BE">
        <w:rPr>
          <w:lang w:val="en-GB"/>
        </w:rPr>
        <w:t xml:space="preserve"> </w:t>
      </w:r>
      <w:r w:rsidR="00437051" w:rsidRPr="008675BE">
        <w:rPr>
          <w:lang w:val="en-GB"/>
        </w:rPr>
        <w:t xml:space="preserve">For examples of this </w:t>
      </w:r>
      <w:r w:rsidR="00364876" w:rsidRPr="008675BE">
        <w:rPr>
          <w:lang w:val="en-GB"/>
        </w:rPr>
        <w:t>see Appendix 1</w:t>
      </w:r>
      <w:r w:rsidR="00D3568C">
        <w:rPr>
          <w:lang w:val="en-GB"/>
        </w:rPr>
        <w:t>.</w:t>
      </w:r>
    </w:p>
    <w:p w14:paraId="747D29D1" w14:textId="77777777" w:rsidR="00364876" w:rsidRPr="008675BE" w:rsidRDefault="00364876" w:rsidP="00E566FC">
      <w:pPr>
        <w:rPr>
          <w:lang w:val="en-GB"/>
        </w:rPr>
      </w:pPr>
    </w:p>
    <w:p w14:paraId="747D29D2" w14:textId="77777777" w:rsidR="00D05FE5" w:rsidRPr="008675BE" w:rsidRDefault="0074264D" w:rsidP="005F2A31">
      <w:pPr>
        <w:pStyle w:val="Heading2"/>
        <w:rPr>
          <w:lang w:val="en-GB"/>
        </w:rPr>
      </w:pPr>
      <w:bookmarkStart w:id="48" w:name="_Toc442164024"/>
      <w:bookmarkStart w:id="49" w:name="_Toc45894607"/>
      <w:bookmarkStart w:id="50" w:name="_Toc45895006"/>
      <w:r w:rsidRPr="008675BE">
        <w:rPr>
          <w:lang w:val="en-GB"/>
        </w:rPr>
        <w:t>If I have footnotes do I need a b</w:t>
      </w:r>
      <w:r w:rsidR="00D05FE5" w:rsidRPr="008675BE">
        <w:rPr>
          <w:lang w:val="en-GB"/>
        </w:rPr>
        <w:t>ibliograph</w:t>
      </w:r>
      <w:r w:rsidR="00437051" w:rsidRPr="008675BE">
        <w:rPr>
          <w:lang w:val="en-GB"/>
        </w:rPr>
        <w:t>y</w:t>
      </w:r>
      <w:r w:rsidRPr="008675BE">
        <w:rPr>
          <w:lang w:val="en-GB"/>
        </w:rPr>
        <w:t>?</w:t>
      </w:r>
      <w:bookmarkEnd w:id="48"/>
      <w:bookmarkEnd w:id="49"/>
      <w:bookmarkEnd w:id="50"/>
    </w:p>
    <w:p w14:paraId="747D29D3" w14:textId="77777777" w:rsidR="00287E49" w:rsidRPr="008675BE" w:rsidRDefault="0074264D" w:rsidP="00E566FC">
      <w:pPr>
        <w:rPr>
          <w:lang w:val="en-GB"/>
        </w:rPr>
      </w:pPr>
      <w:r w:rsidRPr="008675BE">
        <w:rPr>
          <w:lang w:val="en-GB"/>
        </w:rPr>
        <w:t>Yes</w:t>
      </w:r>
      <w:r w:rsidR="000E24AD" w:rsidRPr="008675BE">
        <w:rPr>
          <w:lang w:val="en-GB"/>
        </w:rPr>
        <w:t>,</w:t>
      </w:r>
      <w:r w:rsidRPr="008675BE">
        <w:rPr>
          <w:lang w:val="en-GB"/>
        </w:rPr>
        <w:t xml:space="preserve"> you do need a </w:t>
      </w:r>
      <w:r w:rsidR="000202D8" w:rsidRPr="008675BE">
        <w:rPr>
          <w:lang w:val="en-GB"/>
        </w:rPr>
        <w:t>separate bibliography</w:t>
      </w:r>
      <w:r w:rsidRPr="008675BE">
        <w:rPr>
          <w:lang w:val="en-GB"/>
        </w:rPr>
        <w:t xml:space="preserve"> at the end of your paper. There is </w:t>
      </w:r>
      <w:r w:rsidR="00437051" w:rsidRPr="008675BE">
        <w:rPr>
          <w:lang w:val="en-GB"/>
        </w:rPr>
        <w:t xml:space="preserve">also </w:t>
      </w:r>
      <w:r w:rsidRPr="008675BE">
        <w:rPr>
          <w:lang w:val="en-GB"/>
        </w:rPr>
        <w:t xml:space="preserve">a particular style </w:t>
      </w:r>
      <w:r w:rsidR="00972B28" w:rsidRPr="008675BE">
        <w:rPr>
          <w:lang w:val="en-GB"/>
        </w:rPr>
        <w:t>for</w:t>
      </w:r>
      <w:r w:rsidRPr="008675BE">
        <w:rPr>
          <w:lang w:val="en-GB"/>
        </w:rPr>
        <w:t xml:space="preserve"> the bibliography. </w:t>
      </w:r>
      <w:r w:rsidR="00A3794E" w:rsidRPr="008675BE">
        <w:rPr>
          <w:lang w:val="en-GB"/>
        </w:rPr>
        <w:t xml:space="preserve">Note that in a bibliography </w:t>
      </w:r>
      <w:r w:rsidR="006E7EF6" w:rsidRPr="008675BE">
        <w:rPr>
          <w:lang w:val="en-GB"/>
        </w:rPr>
        <w:t>the surname is given first</w:t>
      </w:r>
      <w:r w:rsidR="006574E6" w:rsidRPr="008675BE">
        <w:rPr>
          <w:lang w:val="en-GB"/>
        </w:rPr>
        <w:t>;</w:t>
      </w:r>
      <w:r w:rsidR="006E7EF6" w:rsidRPr="008675BE">
        <w:rPr>
          <w:lang w:val="en-GB"/>
        </w:rPr>
        <w:t xml:space="preserve"> in a footnote it is given second.</w:t>
      </w:r>
      <w:r w:rsidR="00D3568C">
        <w:rPr>
          <w:lang w:val="en-GB"/>
        </w:rPr>
        <w:t xml:space="preserve"> </w:t>
      </w:r>
      <w:r w:rsidR="006E7EF6" w:rsidRPr="008675BE">
        <w:rPr>
          <w:lang w:val="en-GB"/>
        </w:rPr>
        <w:t>Example:</w:t>
      </w:r>
    </w:p>
    <w:p w14:paraId="747D29D4" w14:textId="77777777" w:rsidR="00F077D6" w:rsidRPr="008675BE" w:rsidRDefault="00F077D6" w:rsidP="00E566FC">
      <w:pPr>
        <w:rPr>
          <w:lang w:val="en-GB"/>
        </w:rPr>
      </w:pPr>
    </w:p>
    <w:p w14:paraId="747D29D5" w14:textId="77777777" w:rsidR="0074264D" w:rsidRPr="008675BE" w:rsidRDefault="0074264D" w:rsidP="002D4E71">
      <w:pPr>
        <w:jc w:val="left"/>
        <w:rPr>
          <w:lang w:val="en-GB"/>
        </w:rPr>
      </w:pPr>
      <w:r w:rsidRPr="008675BE">
        <w:rPr>
          <w:lang w:val="en-GB"/>
        </w:rPr>
        <w:t>F</w:t>
      </w:r>
      <w:r w:rsidR="002D4E71">
        <w:rPr>
          <w:lang w:val="en-GB"/>
        </w:rPr>
        <w:t>OOTNOTE</w:t>
      </w:r>
      <w:r w:rsidRPr="008675BE">
        <w:rPr>
          <w:lang w:val="en-GB"/>
        </w:rPr>
        <w:t>:</w:t>
      </w:r>
    </w:p>
    <w:p w14:paraId="747D29D6" w14:textId="77777777" w:rsidR="0074264D" w:rsidRPr="008675BE" w:rsidRDefault="002D4E71" w:rsidP="002D4E71">
      <w:pPr>
        <w:jc w:val="left"/>
        <w:rPr>
          <w:lang w:val="en-GB"/>
        </w:rPr>
      </w:pPr>
      <w:r>
        <w:rPr>
          <w:lang w:val="en-GB"/>
        </w:rPr>
        <w:t xml:space="preserve">1. </w:t>
      </w:r>
      <w:r w:rsidR="0074264D" w:rsidRPr="008675BE">
        <w:rPr>
          <w:lang w:val="en-GB"/>
        </w:rPr>
        <w:t xml:space="preserve">Gordon Green, </w:t>
      </w:r>
      <w:r w:rsidR="0074264D" w:rsidRPr="008675BE">
        <w:rPr>
          <w:i/>
          <w:lang w:val="en-GB"/>
        </w:rPr>
        <w:t>The Scientific Revolution</w:t>
      </w:r>
      <w:r w:rsidR="0074264D" w:rsidRPr="008675BE">
        <w:rPr>
          <w:lang w:val="en-GB"/>
        </w:rPr>
        <w:t xml:space="preserve"> (New York: New</w:t>
      </w:r>
      <w:r w:rsidR="00D3568C">
        <w:rPr>
          <w:lang w:val="en-GB"/>
        </w:rPr>
        <w:t xml:space="preserve"> </w:t>
      </w:r>
      <w:r w:rsidR="0074264D" w:rsidRPr="008675BE">
        <w:rPr>
          <w:lang w:val="en-GB"/>
        </w:rPr>
        <w:t>Publishing Company, 1999), p. 10</w:t>
      </w:r>
      <w:r w:rsidR="0088383D" w:rsidRPr="008675BE">
        <w:rPr>
          <w:lang w:val="en-GB"/>
        </w:rPr>
        <w:t>.</w:t>
      </w:r>
    </w:p>
    <w:p w14:paraId="747D29D7" w14:textId="77777777" w:rsidR="0074264D" w:rsidRPr="008675BE" w:rsidRDefault="0074264D" w:rsidP="002D4E71">
      <w:pPr>
        <w:jc w:val="left"/>
        <w:rPr>
          <w:lang w:val="en-GB"/>
        </w:rPr>
      </w:pPr>
    </w:p>
    <w:p w14:paraId="747D29D8" w14:textId="77777777" w:rsidR="006E7EF6" w:rsidRPr="008675BE" w:rsidRDefault="006E7EF6" w:rsidP="002D4E71">
      <w:pPr>
        <w:jc w:val="left"/>
        <w:rPr>
          <w:lang w:val="en-GB"/>
        </w:rPr>
      </w:pPr>
      <w:r w:rsidRPr="008675BE">
        <w:rPr>
          <w:lang w:val="en-GB"/>
        </w:rPr>
        <w:t>B</w:t>
      </w:r>
      <w:r w:rsidR="002D4E71">
        <w:rPr>
          <w:lang w:val="en-GB"/>
        </w:rPr>
        <w:t>IBLIOGRAPHY</w:t>
      </w:r>
      <w:r w:rsidRPr="008675BE">
        <w:rPr>
          <w:lang w:val="en-GB"/>
        </w:rPr>
        <w:t>:</w:t>
      </w:r>
    </w:p>
    <w:p w14:paraId="747D29D9" w14:textId="77777777" w:rsidR="006E7EF6" w:rsidRPr="008675BE" w:rsidRDefault="0074264D" w:rsidP="002D4E71">
      <w:pPr>
        <w:jc w:val="left"/>
        <w:rPr>
          <w:lang w:val="en-GB"/>
        </w:rPr>
      </w:pPr>
      <w:r w:rsidRPr="008675BE">
        <w:rPr>
          <w:lang w:val="en-GB"/>
        </w:rPr>
        <w:t>Green</w:t>
      </w:r>
      <w:r w:rsidRPr="008675BE">
        <w:rPr>
          <w:b/>
          <w:lang w:val="en-GB"/>
        </w:rPr>
        <w:t xml:space="preserve">, </w:t>
      </w:r>
      <w:r w:rsidRPr="008675BE">
        <w:rPr>
          <w:lang w:val="en-GB"/>
        </w:rPr>
        <w:t xml:space="preserve">Gordon, </w:t>
      </w:r>
      <w:r w:rsidRPr="008675BE">
        <w:rPr>
          <w:i/>
          <w:lang w:val="en-GB"/>
        </w:rPr>
        <w:t>The Scientific Revolution</w:t>
      </w:r>
      <w:r w:rsidRPr="008675BE">
        <w:rPr>
          <w:lang w:val="en-GB"/>
        </w:rPr>
        <w:t xml:space="preserve"> (New York: New Publishing Company, 1999). </w:t>
      </w:r>
    </w:p>
    <w:p w14:paraId="747D29DA" w14:textId="77777777" w:rsidR="00D0112F" w:rsidRPr="008675BE" w:rsidRDefault="00D0112F" w:rsidP="00E566FC">
      <w:pPr>
        <w:rPr>
          <w:lang w:val="en-GB"/>
        </w:rPr>
      </w:pPr>
    </w:p>
    <w:p w14:paraId="747D29DB" w14:textId="77777777" w:rsidR="0074264D" w:rsidRPr="008675BE" w:rsidRDefault="0074264D" w:rsidP="005F2A31">
      <w:pPr>
        <w:pStyle w:val="Heading2"/>
        <w:rPr>
          <w:lang w:val="en-GB"/>
        </w:rPr>
      </w:pPr>
      <w:bookmarkStart w:id="51" w:name="_Toc442164025"/>
      <w:bookmarkStart w:id="52" w:name="_Toc45894608"/>
      <w:bookmarkStart w:id="53" w:name="_Toc45895007"/>
      <w:r w:rsidRPr="008675BE">
        <w:rPr>
          <w:lang w:val="en-GB"/>
        </w:rPr>
        <w:t>Should I use book titles in the body of my paper?</w:t>
      </w:r>
      <w:bookmarkEnd w:id="51"/>
      <w:bookmarkEnd w:id="52"/>
      <w:bookmarkEnd w:id="53"/>
    </w:p>
    <w:p w14:paraId="747D29DC" w14:textId="77777777" w:rsidR="00D0112F" w:rsidRPr="008675BE" w:rsidRDefault="00437051" w:rsidP="002D4E71">
      <w:pPr>
        <w:rPr>
          <w:color w:val="000000"/>
          <w:lang w:val="en-GB"/>
        </w:rPr>
      </w:pPr>
      <w:r w:rsidRPr="008675BE">
        <w:rPr>
          <w:color w:val="000000"/>
          <w:lang w:val="en-GB"/>
        </w:rPr>
        <w:t xml:space="preserve">It is clumsy to write the </w:t>
      </w:r>
      <w:r w:rsidR="00D0112F" w:rsidRPr="008675BE">
        <w:rPr>
          <w:color w:val="000000"/>
          <w:lang w:val="en-GB"/>
        </w:rPr>
        <w:t>entire title</w:t>
      </w:r>
      <w:r w:rsidR="0074264D" w:rsidRPr="008675BE">
        <w:rPr>
          <w:color w:val="000000"/>
          <w:lang w:val="en-GB"/>
        </w:rPr>
        <w:t xml:space="preserve"> of a book</w:t>
      </w:r>
      <w:r w:rsidR="00D0112F" w:rsidRPr="008675BE">
        <w:rPr>
          <w:color w:val="000000"/>
          <w:lang w:val="en-GB"/>
        </w:rPr>
        <w:t xml:space="preserve"> in</w:t>
      </w:r>
      <w:r w:rsidR="0074264D" w:rsidRPr="008675BE">
        <w:rPr>
          <w:color w:val="000000"/>
          <w:lang w:val="en-GB"/>
        </w:rPr>
        <w:t xml:space="preserve"> the text</w:t>
      </w:r>
      <w:r w:rsidR="00100419" w:rsidRPr="008675BE">
        <w:rPr>
          <w:color w:val="000000"/>
          <w:lang w:val="en-GB"/>
        </w:rPr>
        <w:t xml:space="preserve"> of your essay</w:t>
      </w:r>
      <w:r w:rsidR="0088383D" w:rsidRPr="008675BE">
        <w:rPr>
          <w:color w:val="000000"/>
          <w:lang w:val="en-GB"/>
        </w:rPr>
        <w:t>,</w:t>
      </w:r>
      <w:r w:rsidR="00D3568C">
        <w:rPr>
          <w:color w:val="000000"/>
          <w:lang w:val="en-GB"/>
        </w:rPr>
        <w:t xml:space="preserve"> </w:t>
      </w:r>
      <w:r w:rsidR="00100419" w:rsidRPr="008675BE">
        <w:rPr>
          <w:color w:val="000000"/>
          <w:lang w:val="en-GB"/>
        </w:rPr>
        <w:t>unless you are introducing the work when writing a Critical Review)</w:t>
      </w:r>
      <w:r w:rsidR="0088383D" w:rsidRPr="008675BE">
        <w:rPr>
          <w:color w:val="000000"/>
          <w:lang w:val="en-GB"/>
        </w:rPr>
        <w:t>.</w:t>
      </w:r>
      <w:r w:rsidR="000166C6" w:rsidRPr="008675BE">
        <w:rPr>
          <w:color w:val="000000"/>
          <w:lang w:val="en-GB"/>
        </w:rPr>
        <w:t xml:space="preserve"> </w:t>
      </w:r>
      <w:r w:rsidR="0088383D" w:rsidRPr="008675BE">
        <w:rPr>
          <w:color w:val="000000"/>
          <w:lang w:val="en-GB"/>
        </w:rPr>
        <w:t>For example, rather than writing</w:t>
      </w:r>
      <w:r w:rsidR="003862AF" w:rsidRPr="008675BE">
        <w:rPr>
          <w:color w:val="000000"/>
          <w:lang w:val="en-GB"/>
        </w:rPr>
        <w:t xml:space="preserve"> ‘Green, in his book </w:t>
      </w:r>
      <w:r w:rsidR="003862AF" w:rsidRPr="008675BE">
        <w:rPr>
          <w:i/>
          <w:iCs/>
          <w:color w:val="000000"/>
          <w:lang w:val="en-GB"/>
        </w:rPr>
        <w:t>The Scientific Revolution</w:t>
      </w:r>
      <w:r w:rsidR="003862AF" w:rsidRPr="008675BE">
        <w:rPr>
          <w:color w:val="000000"/>
          <w:lang w:val="en-GB"/>
        </w:rPr>
        <w:t>, stated that…’ say ‘Green stated that…’ with the details of the book in the footnote.</w:t>
      </w:r>
    </w:p>
    <w:p w14:paraId="747D29DD" w14:textId="77777777" w:rsidR="00D3568C" w:rsidRDefault="00D3568C" w:rsidP="0088383D">
      <w:pPr>
        <w:jc w:val="left"/>
        <w:rPr>
          <w:color w:val="000000"/>
          <w:lang w:val="en-GB"/>
        </w:rPr>
      </w:pPr>
    </w:p>
    <w:p w14:paraId="747D29DE" w14:textId="77777777" w:rsidR="00D3568C" w:rsidRDefault="00D3568C" w:rsidP="00D3568C">
      <w:pPr>
        <w:rPr>
          <w:lang w:val="en-GB"/>
        </w:rPr>
      </w:pPr>
    </w:p>
    <w:tbl>
      <w:tblPr>
        <w:tblStyle w:val="TableGrid"/>
        <w:tblW w:w="0" w:type="auto"/>
        <w:tblInd w:w="250" w:type="dxa"/>
        <w:tblCellMar>
          <w:top w:w="57" w:type="dxa"/>
          <w:bottom w:w="57" w:type="dxa"/>
        </w:tblCellMar>
        <w:tblLook w:val="04A0" w:firstRow="1" w:lastRow="0" w:firstColumn="1" w:lastColumn="0" w:noHBand="0" w:noVBand="1"/>
      </w:tblPr>
      <w:tblGrid>
        <w:gridCol w:w="7683"/>
      </w:tblGrid>
      <w:tr w:rsidR="00D3568C" w14:paraId="747D29E0" w14:textId="77777777" w:rsidTr="00FE24FB">
        <w:tc>
          <w:tcPr>
            <w:tcW w:w="7683" w:type="dxa"/>
          </w:tcPr>
          <w:p w14:paraId="747D29DF" w14:textId="77777777" w:rsidR="00D3568C" w:rsidRPr="00D3568C" w:rsidRDefault="00D3568C" w:rsidP="009610A2">
            <w:pPr>
              <w:rPr>
                <w:color w:val="000000"/>
              </w:rPr>
            </w:pPr>
            <w:r w:rsidRPr="00D57F90">
              <w:rPr>
                <w:b/>
              </w:rPr>
              <w:t>Alert</w:t>
            </w:r>
            <w:r>
              <w:t xml:space="preserve">: </w:t>
            </w:r>
            <w:r w:rsidRPr="000256D8">
              <w:t>Book and journal titles should always be given in italics.</w:t>
            </w:r>
            <w:r>
              <w:t xml:space="preserve"> You might write, ‘ In the Tetrabiblos….’ but the correct way to do this is to write, ‘In the </w:t>
            </w:r>
            <w:r w:rsidRPr="00437051">
              <w:rPr>
                <w:i/>
              </w:rPr>
              <w:t>Tetrabiblos</w:t>
            </w:r>
            <w:r>
              <w:t>….’, using italics for the title of the book. For an article, use single inverted commas.</w:t>
            </w:r>
          </w:p>
        </w:tc>
      </w:tr>
    </w:tbl>
    <w:p w14:paraId="747D29E1" w14:textId="77777777" w:rsidR="00D3568C" w:rsidRDefault="00D3568C" w:rsidP="00D3568C">
      <w:pPr>
        <w:rPr>
          <w:lang w:val="en-GB"/>
        </w:rPr>
      </w:pPr>
    </w:p>
    <w:p w14:paraId="747D29E2" w14:textId="77777777" w:rsidR="00D3568C" w:rsidRDefault="00D3568C" w:rsidP="0088383D">
      <w:pPr>
        <w:jc w:val="left"/>
        <w:rPr>
          <w:color w:val="000000"/>
          <w:lang w:val="en-GB"/>
        </w:rPr>
      </w:pPr>
    </w:p>
    <w:p w14:paraId="747D29E3" w14:textId="77777777" w:rsidR="001E1B1F" w:rsidRPr="008675BE" w:rsidRDefault="001E1B1F" w:rsidP="005F2A31">
      <w:pPr>
        <w:pStyle w:val="Heading2"/>
        <w:rPr>
          <w:lang w:val="en-GB"/>
        </w:rPr>
      </w:pPr>
      <w:bookmarkStart w:id="54" w:name="_Toc442164026"/>
      <w:bookmarkStart w:id="55" w:name="_Toc45894609"/>
      <w:bookmarkStart w:id="56" w:name="_Toc45895008"/>
      <w:r w:rsidRPr="008675BE">
        <w:rPr>
          <w:lang w:val="en-GB"/>
        </w:rPr>
        <w:t>How do I handle a repeated reference?</w:t>
      </w:r>
      <w:bookmarkEnd w:id="54"/>
      <w:bookmarkEnd w:id="55"/>
      <w:bookmarkEnd w:id="56"/>
    </w:p>
    <w:p w14:paraId="747D29E4" w14:textId="77777777" w:rsidR="001E1B1F" w:rsidRPr="008675BE" w:rsidRDefault="001E1B1F" w:rsidP="001E1B1F">
      <w:pPr>
        <w:rPr>
          <w:lang w:val="en-GB"/>
        </w:rPr>
      </w:pPr>
      <w:r w:rsidRPr="008675BE">
        <w:rPr>
          <w:lang w:val="en-GB"/>
        </w:rPr>
        <w:t xml:space="preserve">The first time you use a reference </w:t>
      </w:r>
      <w:r w:rsidR="00972B28" w:rsidRPr="008675BE">
        <w:rPr>
          <w:lang w:val="en-GB"/>
        </w:rPr>
        <w:t>it</w:t>
      </w:r>
      <w:r w:rsidRPr="008675BE">
        <w:rPr>
          <w:lang w:val="en-GB"/>
        </w:rPr>
        <w:t xml:space="preserve"> should be full enough to be readily identifiable. Any further references to the same work should be indicated by a clear abbreviation. This abbreviation needs to </w:t>
      </w:r>
      <w:r w:rsidR="003862AF" w:rsidRPr="008675BE">
        <w:rPr>
          <w:lang w:val="en-GB"/>
        </w:rPr>
        <w:t>include</w:t>
      </w:r>
      <w:r w:rsidRPr="008675BE">
        <w:rPr>
          <w:lang w:val="en-GB"/>
        </w:rPr>
        <w:t xml:space="preserve"> the surname of the author and book or journal article title. </w:t>
      </w:r>
    </w:p>
    <w:p w14:paraId="747D29E5" w14:textId="77777777" w:rsidR="001E1B1F" w:rsidRPr="008675BE" w:rsidRDefault="001E1B1F" w:rsidP="001E1B1F">
      <w:pPr>
        <w:rPr>
          <w:lang w:val="en-GB"/>
        </w:rPr>
      </w:pPr>
    </w:p>
    <w:p w14:paraId="747D29E6" w14:textId="77777777" w:rsidR="00FE24FB" w:rsidRDefault="00FE24FB" w:rsidP="001E1B1F">
      <w:pPr>
        <w:rPr>
          <w:lang w:val="en-GB"/>
        </w:rPr>
      </w:pPr>
    </w:p>
    <w:p w14:paraId="747D29E7" w14:textId="77777777" w:rsidR="00FE24FB" w:rsidRDefault="00FE24FB" w:rsidP="001E1B1F">
      <w:pPr>
        <w:rPr>
          <w:lang w:val="en-GB"/>
        </w:rPr>
      </w:pPr>
    </w:p>
    <w:p w14:paraId="747D29E8" w14:textId="77777777" w:rsidR="00FE24FB" w:rsidRDefault="00FE24FB" w:rsidP="001E1B1F">
      <w:pPr>
        <w:rPr>
          <w:lang w:val="en-GB"/>
        </w:rPr>
      </w:pPr>
    </w:p>
    <w:p w14:paraId="747D29E9" w14:textId="77777777" w:rsidR="001E1B1F" w:rsidRPr="008675BE" w:rsidRDefault="001E1B1F" w:rsidP="001E1B1F">
      <w:pPr>
        <w:rPr>
          <w:lang w:val="en-GB"/>
        </w:rPr>
      </w:pPr>
      <w:r w:rsidRPr="008675BE">
        <w:rPr>
          <w:lang w:val="en-GB"/>
        </w:rPr>
        <w:t>For example:</w:t>
      </w:r>
    </w:p>
    <w:p w14:paraId="747D29EA" w14:textId="77777777" w:rsidR="001E1B1F" w:rsidRPr="008675BE" w:rsidRDefault="001E1B1F" w:rsidP="001E1B1F">
      <w:pPr>
        <w:rPr>
          <w:lang w:val="en-GB"/>
        </w:rPr>
      </w:pPr>
    </w:p>
    <w:p w14:paraId="747D29EB" w14:textId="77777777" w:rsidR="001E1B1F" w:rsidRPr="008675BE" w:rsidRDefault="001E1B1F" w:rsidP="002D4E71">
      <w:pPr>
        <w:jc w:val="left"/>
        <w:rPr>
          <w:lang w:val="en-GB"/>
        </w:rPr>
      </w:pPr>
      <w:r w:rsidRPr="008675BE">
        <w:rPr>
          <w:lang w:val="en-GB"/>
        </w:rPr>
        <w:t>G.</w:t>
      </w:r>
      <w:r w:rsidR="00972B28" w:rsidRPr="008675BE">
        <w:rPr>
          <w:lang w:val="en-GB"/>
        </w:rPr>
        <w:t xml:space="preserve"> </w:t>
      </w:r>
      <w:r w:rsidRPr="008675BE">
        <w:rPr>
          <w:lang w:val="en-GB"/>
        </w:rPr>
        <w:t>W.</w:t>
      </w:r>
      <w:r w:rsidR="00972B28" w:rsidRPr="008675BE">
        <w:rPr>
          <w:lang w:val="en-GB"/>
        </w:rPr>
        <w:t xml:space="preserve"> </w:t>
      </w:r>
      <w:r w:rsidRPr="008675BE">
        <w:rPr>
          <w:lang w:val="en-GB"/>
        </w:rPr>
        <w:t xml:space="preserve">Coopland, </w:t>
      </w:r>
      <w:r w:rsidRPr="008675BE">
        <w:rPr>
          <w:i/>
          <w:lang w:val="en-GB"/>
        </w:rPr>
        <w:t xml:space="preserve">Nicole Oresme and the Astrologers: a Study of his </w:t>
      </w:r>
      <w:r w:rsidR="00870A2C" w:rsidRPr="008675BE">
        <w:rPr>
          <w:i/>
          <w:lang w:val="en-GB"/>
        </w:rPr>
        <w:t>Livre d</w:t>
      </w:r>
      <w:r w:rsidRPr="008675BE">
        <w:rPr>
          <w:i/>
          <w:lang w:val="en-GB"/>
        </w:rPr>
        <w:t>e Divinacions</w:t>
      </w:r>
      <w:r w:rsidR="00972B28" w:rsidRPr="008675BE">
        <w:rPr>
          <w:i/>
          <w:lang w:val="en-GB"/>
        </w:rPr>
        <w:t xml:space="preserve"> </w:t>
      </w:r>
      <w:r w:rsidRPr="008675BE">
        <w:rPr>
          <w:lang w:val="en-GB"/>
        </w:rPr>
        <w:t xml:space="preserve">(Liverpool: Liverpool University Press, 1952), [hereafter Coopland, </w:t>
      </w:r>
      <w:r w:rsidRPr="008675BE">
        <w:rPr>
          <w:i/>
          <w:lang w:val="en-GB"/>
        </w:rPr>
        <w:t>Oresme</w:t>
      </w:r>
      <w:r w:rsidRPr="008675BE">
        <w:rPr>
          <w:lang w:val="en-GB"/>
        </w:rPr>
        <w:t>], pp. 61-65.</w:t>
      </w:r>
    </w:p>
    <w:p w14:paraId="747D29EC" w14:textId="77777777" w:rsidR="001E1B1F" w:rsidRPr="008675BE" w:rsidRDefault="001E1B1F" w:rsidP="001E1B1F">
      <w:pPr>
        <w:rPr>
          <w:lang w:val="en-GB"/>
        </w:rPr>
      </w:pPr>
    </w:p>
    <w:p w14:paraId="747D29ED" w14:textId="77777777" w:rsidR="00D42150" w:rsidRPr="008675BE" w:rsidRDefault="001E1B1F" w:rsidP="001E1B1F">
      <w:pPr>
        <w:rPr>
          <w:lang w:val="en-GB"/>
        </w:rPr>
      </w:pPr>
      <w:r w:rsidRPr="008675BE">
        <w:rPr>
          <w:lang w:val="en-GB"/>
        </w:rPr>
        <w:t xml:space="preserve">For every subsequent citation use the </w:t>
      </w:r>
      <w:r w:rsidR="00D42150" w:rsidRPr="008675BE">
        <w:rPr>
          <w:lang w:val="en-GB"/>
        </w:rPr>
        <w:t>abbreviation</w:t>
      </w:r>
    </w:p>
    <w:p w14:paraId="747D29EE" w14:textId="77777777" w:rsidR="001E1B1F" w:rsidRPr="008675BE" w:rsidRDefault="001E1B1F" w:rsidP="001E1B1F">
      <w:pPr>
        <w:rPr>
          <w:lang w:val="en-GB"/>
        </w:rPr>
      </w:pPr>
    </w:p>
    <w:p w14:paraId="747D29EF" w14:textId="77777777" w:rsidR="001E1B1F" w:rsidRPr="008675BE" w:rsidRDefault="001E1B1F" w:rsidP="001E1B1F">
      <w:pPr>
        <w:rPr>
          <w:lang w:val="en-GB"/>
        </w:rPr>
      </w:pPr>
      <w:r w:rsidRPr="008675BE">
        <w:rPr>
          <w:lang w:val="en-GB"/>
        </w:rPr>
        <w:t xml:space="preserve">Coopland, </w:t>
      </w:r>
      <w:r w:rsidRPr="008675BE">
        <w:rPr>
          <w:i/>
          <w:lang w:val="en-GB"/>
        </w:rPr>
        <w:t>Oresme</w:t>
      </w:r>
      <w:r w:rsidRPr="008675BE">
        <w:rPr>
          <w:lang w:val="en-GB"/>
        </w:rPr>
        <w:t>, pp. 61-65.</w:t>
      </w:r>
    </w:p>
    <w:p w14:paraId="747D29F0" w14:textId="77777777" w:rsidR="001E1B1F" w:rsidRPr="008675BE" w:rsidRDefault="001E1B1F" w:rsidP="001E1B1F">
      <w:pPr>
        <w:rPr>
          <w:lang w:val="en-GB"/>
        </w:rPr>
      </w:pPr>
    </w:p>
    <w:p w14:paraId="747D29F1" w14:textId="77777777" w:rsidR="001E1B1F" w:rsidRDefault="001E1B1F" w:rsidP="001E1B1F">
      <w:pPr>
        <w:rPr>
          <w:lang w:val="en-GB"/>
        </w:rPr>
      </w:pPr>
      <w:r w:rsidRPr="008675BE">
        <w:rPr>
          <w:lang w:val="en-GB"/>
        </w:rPr>
        <w:t>The rule is that the abbreviation should be clear enough to make sense.</w:t>
      </w:r>
    </w:p>
    <w:p w14:paraId="747D29F2" w14:textId="77777777" w:rsidR="00D3568C" w:rsidRDefault="00D3568C" w:rsidP="001E1B1F">
      <w:pPr>
        <w:rPr>
          <w:lang w:val="en-GB"/>
        </w:rPr>
      </w:pPr>
    </w:p>
    <w:p w14:paraId="747D29F3" w14:textId="77777777" w:rsidR="00D3568C" w:rsidRDefault="00D3568C" w:rsidP="00D3568C">
      <w:pPr>
        <w:rPr>
          <w:lang w:val="en-GB"/>
        </w:rPr>
      </w:pPr>
    </w:p>
    <w:tbl>
      <w:tblPr>
        <w:tblStyle w:val="TableGrid"/>
        <w:tblW w:w="0" w:type="auto"/>
        <w:tblInd w:w="250" w:type="dxa"/>
        <w:tblCellMar>
          <w:top w:w="57" w:type="dxa"/>
          <w:bottom w:w="57" w:type="dxa"/>
        </w:tblCellMar>
        <w:tblLook w:val="04A0" w:firstRow="1" w:lastRow="0" w:firstColumn="1" w:lastColumn="0" w:noHBand="0" w:noVBand="1"/>
      </w:tblPr>
      <w:tblGrid>
        <w:gridCol w:w="7542"/>
      </w:tblGrid>
      <w:tr w:rsidR="00D3568C" w14:paraId="747D29F5" w14:textId="77777777" w:rsidTr="00612FE2">
        <w:tc>
          <w:tcPr>
            <w:tcW w:w="7542" w:type="dxa"/>
          </w:tcPr>
          <w:p w14:paraId="747D29F4" w14:textId="77777777" w:rsidR="00D3568C" w:rsidRPr="00D3568C" w:rsidRDefault="00D3568C" w:rsidP="009610A2">
            <w:pPr>
              <w:rPr>
                <w:color w:val="000000"/>
              </w:rPr>
            </w:pPr>
            <w:r w:rsidRPr="00D57F90">
              <w:rPr>
                <w:b/>
              </w:rPr>
              <w:t>Alert</w:t>
            </w:r>
            <w:r>
              <w:t xml:space="preserve">: </w:t>
            </w:r>
            <w:r w:rsidRPr="001E1B1F">
              <w:t xml:space="preserve">Do not use </w:t>
            </w:r>
            <w:r w:rsidRPr="001E1B1F">
              <w:rPr>
                <w:i/>
              </w:rPr>
              <w:t>ibid</w:t>
            </w:r>
            <w:r w:rsidRPr="001E1B1F">
              <w:t xml:space="preserve"> or </w:t>
            </w:r>
            <w:r w:rsidRPr="001E1B1F">
              <w:rPr>
                <w:i/>
              </w:rPr>
              <w:t>op</w:t>
            </w:r>
            <w:r>
              <w:rPr>
                <w:i/>
              </w:rPr>
              <w:t>.</w:t>
            </w:r>
            <w:r w:rsidRPr="001E1B1F">
              <w:rPr>
                <w:i/>
              </w:rPr>
              <w:t xml:space="preserve"> cit</w:t>
            </w:r>
            <w:r w:rsidRPr="001E1B1F">
              <w:t>.</w:t>
            </w:r>
            <w:r>
              <w:t xml:space="preserve"> </w:t>
            </w:r>
            <w:r w:rsidRPr="000256D8">
              <w:t>These abbreviations are generally no longer used.</w:t>
            </w:r>
          </w:p>
        </w:tc>
      </w:tr>
    </w:tbl>
    <w:p w14:paraId="747D29F6" w14:textId="77777777" w:rsidR="00D3568C" w:rsidRDefault="00D3568C" w:rsidP="00D3568C">
      <w:pPr>
        <w:rPr>
          <w:lang w:val="en-GB"/>
        </w:rPr>
      </w:pPr>
    </w:p>
    <w:p w14:paraId="747D29F7" w14:textId="77777777" w:rsidR="00B11445" w:rsidRPr="008675BE" w:rsidRDefault="00B11445" w:rsidP="005F2A31">
      <w:pPr>
        <w:pStyle w:val="Heading2"/>
        <w:rPr>
          <w:lang w:val="en-GB"/>
        </w:rPr>
      </w:pPr>
      <w:bookmarkStart w:id="57" w:name="_Toc442164027"/>
      <w:bookmarkStart w:id="58" w:name="_Toc45894610"/>
      <w:bookmarkStart w:id="59" w:name="_Toc45895009"/>
      <w:r w:rsidRPr="008675BE">
        <w:rPr>
          <w:lang w:val="en-GB"/>
        </w:rPr>
        <w:t>How many references should I use?</w:t>
      </w:r>
      <w:bookmarkEnd w:id="57"/>
      <w:bookmarkEnd w:id="58"/>
      <w:bookmarkEnd w:id="59"/>
    </w:p>
    <w:p w14:paraId="747D29F8" w14:textId="77777777" w:rsidR="00D0112F" w:rsidRPr="008675BE" w:rsidRDefault="00BC1743" w:rsidP="00B11445">
      <w:pPr>
        <w:jc w:val="left"/>
        <w:rPr>
          <w:lang w:val="en-GB"/>
        </w:rPr>
      </w:pPr>
      <w:r w:rsidRPr="008675BE">
        <w:rPr>
          <w:lang w:val="en-GB"/>
        </w:rPr>
        <w:t xml:space="preserve">When in doubt use a reference. Too many is not a problem. Too few </w:t>
      </w:r>
      <w:r w:rsidRPr="008675BE">
        <w:rPr>
          <w:bCs/>
          <w:lang w:val="en-GB"/>
        </w:rPr>
        <w:t>is</w:t>
      </w:r>
      <w:r w:rsidRPr="008675BE">
        <w:rPr>
          <w:lang w:val="en-GB"/>
        </w:rPr>
        <w:t xml:space="preserve"> a problem</w:t>
      </w:r>
      <w:r w:rsidR="00B11445" w:rsidRPr="008675BE">
        <w:rPr>
          <w:lang w:val="en-GB"/>
        </w:rPr>
        <w:t>.</w:t>
      </w:r>
    </w:p>
    <w:p w14:paraId="747D29F9" w14:textId="77777777" w:rsidR="00B11445" w:rsidRPr="008675BE" w:rsidRDefault="00B11445" w:rsidP="00B11445">
      <w:pPr>
        <w:jc w:val="left"/>
        <w:rPr>
          <w:lang w:val="en-GB"/>
        </w:rPr>
      </w:pPr>
    </w:p>
    <w:p w14:paraId="747D29FA" w14:textId="77777777" w:rsidR="002D4E71" w:rsidRDefault="002D4E71">
      <w:pPr>
        <w:jc w:val="left"/>
        <w:rPr>
          <w:rFonts w:ascii="Calibri Light" w:hAnsi="Calibri Light" w:cs="Times New Roman"/>
          <w:b/>
          <w:bCs/>
          <w:kern w:val="32"/>
          <w:sz w:val="32"/>
          <w:szCs w:val="32"/>
          <w:lang w:val="en-GB"/>
        </w:rPr>
      </w:pPr>
      <w:bookmarkStart w:id="60" w:name="_Toc442164028"/>
      <w:r>
        <w:rPr>
          <w:lang w:val="en-GB"/>
        </w:rPr>
        <w:br w:type="page"/>
      </w:r>
    </w:p>
    <w:p w14:paraId="747D29FB" w14:textId="77777777" w:rsidR="0010009E" w:rsidRPr="008675BE" w:rsidRDefault="00B11445" w:rsidP="00D3568C">
      <w:pPr>
        <w:pStyle w:val="Heading1"/>
        <w:jc w:val="left"/>
        <w:rPr>
          <w:lang w:val="en-GB"/>
        </w:rPr>
      </w:pPr>
      <w:bookmarkStart w:id="61" w:name="_Toc45894611"/>
      <w:bookmarkStart w:id="62" w:name="_Toc45895010"/>
      <w:r w:rsidRPr="008675BE">
        <w:rPr>
          <w:lang w:val="en-GB"/>
        </w:rPr>
        <w:lastRenderedPageBreak/>
        <w:t>Referencing Style</w:t>
      </w:r>
      <w:bookmarkEnd w:id="60"/>
      <w:bookmarkEnd w:id="61"/>
      <w:bookmarkEnd w:id="62"/>
    </w:p>
    <w:p w14:paraId="747D29FC" w14:textId="77777777" w:rsidR="005422F7" w:rsidRPr="008675BE" w:rsidRDefault="005422F7" w:rsidP="00D3568C">
      <w:pPr>
        <w:rPr>
          <w:color w:val="000000"/>
          <w:lang w:val="en-GB"/>
        </w:rPr>
      </w:pPr>
      <w:r w:rsidRPr="008675BE">
        <w:rPr>
          <w:color w:val="000000"/>
          <w:lang w:val="en-GB"/>
        </w:rPr>
        <w:t>You must follow these referencing guidelines</w:t>
      </w:r>
      <w:r w:rsidR="00870A2C" w:rsidRPr="008675BE">
        <w:rPr>
          <w:color w:val="000000"/>
          <w:lang w:val="en-GB"/>
        </w:rPr>
        <w:t>;</w:t>
      </w:r>
      <w:r w:rsidRPr="008675BE">
        <w:rPr>
          <w:color w:val="000000"/>
          <w:lang w:val="en-GB"/>
        </w:rPr>
        <w:t xml:space="preserve"> otherwise your paper will be marked down. The logic of this is that academics need to understand your citation and be able to follow them, so there is always a common accepted style to any book or article. Hence these guidelines are NOT negotiable.</w:t>
      </w:r>
    </w:p>
    <w:p w14:paraId="747D29FD" w14:textId="77777777" w:rsidR="005422F7" w:rsidRPr="008675BE" w:rsidRDefault="005422F7" w:rsidP="005422F7">
      <w:pPr>
        <w:rPr>
          <w:lang w:val="en-GB"/>
        </w:rPr>
      </w:pPr>
    </w:p>
    <w:p w14:paraId="747D29FE" w14:textId="77777777" w:rsidR="00F8197C" w:rsidRPr="008675BE" w:rsidRDefault="00F8197C" w:rsidP="00E25882">
      <w:pPr>
        <w:pStyle w:val="Heading2"/>
        <w:rPr>
          <w:lang w:val="en-GB"/>
        </w:rPr>
      </w:pPr>
      <w:bookmarkStart w:id="63" w:name="_Toc442164029"/>
      <w:bookmarkStart w:id="64" w:name="_Toc45894612"/>
      <w:bookmarkStart w:id="65" w:name="_Toc45895011"/>
      <w:r w:rsidRPr="008675BE">
        <w:rPr>
          <w:lang w:val="en-GB"/>
        </w:rPr>
        <w:t>BOOKS</w:t>
      </w:r>
      <w:bookmarkEnd w:id="63"/>
      <w:bookmarkEnd w:id="64"/>
      <w:bookmarkEnd w:id="65"/>
    </w:p>
    <w:p w14:paraId="747D29FF" w14:textId="77777777" w:rsidR="00D0112F" w:rsidRPr="008675BE" w:rsidRDefault="00D0112F" w:rsidP="00E566FC">
      <w:pPr>
        <w:rPr>
          <w:lang w:val="en-GB"/>
        </w:rPr>
      </w:pPr>
      <w:r w:rsidRPr="008675BE">
        <w:rPr>
          <w:lang w:val="en-GB"/>
        </w:rPr>
        <w:t xml:space="preserve">References to books should indicate authors by initial(s) or first name, </w:t>
      </w:r>
      <w:r w:rsidR="004F3F2F" w:rsidRPr="008675BE">
        <w:rPr>
          <w:lang w:val="en-GB"/>
        </w:rPr>
        <w:t xml:space="preserve">surname, </w:t>
      </w:r>
      <w:r w:rsidRPr="008675BE">
        <w:rPr>
          <w:lang w:val="en-GB"/>
        </w:rPr>
        <w:t xml:space="preserve">title of book in italics, place of publication, publisher and date in round brackets, abbreviation in square brackets and page number. </w:t>
      </w:r>
    </w:p>
    <w:p w14:paraId="747D2A00" w14:textId="77777777" w:rsidR="00D0112F" w:rsidRPr="008675BE" w:rsidRDefault="00D0112F" w:rsidP="00E566FC">
      <w:pPr>
        <w:rPr>
          <w:lang w:val="en-GB"/>
        </w:rPr>
      </w:pPr>
    </w:p>
    <w:p w14:paraId="747D2A01" w14:textId="77777777" w:rsidR="00D0112F" w:rsidRPr="008675BE" w:rsidRDefault="00D0112F" w:rsidP="00E566FC">
      <w:pPr>
        <w:rPr>
          <w:lang w:val="en-GB"/>
        </w:rPr>
      </w:pPr>
      <w:r w:rsidRPr="008675BE">
        <w:rPr>
          <w:lang w:val="en-GB"/>
        </w:rPr>
        <w:t>For example:</w:t>
      </w:r>
    </w:p>
    <w:p w14:paraId="747D2A02" w14:textId="77777777" w:rsidR="00D0112F" w:rsidRPr="008675BE" w:rsidRDefault="00D0112F" w:rsidP="00E566FC">
      <w:pPr>
        <w:rPr>
          <w:lang w:val="en-GB"/>
        </w:rPr>
      </w:pPr>
    </w:p>
    <w:p w14:paraId="747D2A03" w14:textId="77777777" w:rsidR="00CA64BC" w:rsidRPr="008675BE" w:rsidRDefault="00CA64BC" w:rsidP="009000A7">
      <w:pPr>
        <w:jc w:val="left"/>
        <w:rPr>
          <w:b/>
          <w:lang w:val="en-GB"/>
        </w:rPr>
      </w:pPr>
      <w:r w:rsidRPr="008675BE">
        <w:rPr>
          <w:b/>
          <w:lang w:val="en-GB"/>
        </w:rPr>
        <w:t>Book</w:t>
      </w:r>
      <w:r w:rsidR="00E454A3" w:rsidRPr="008675BE">
        <w:rPr>
          <w:b/>
          <w:lang w:val="en-GB"/>
        </w:rPr>
        <w:t xml:space="preserve">: </w:t>
      </w:r>
      <w:r w:rsidRPr="008675BE">
        <w:rPr>
          <w:b/>
          <w:lang w:val="en-GB"/>
        </w:rPr>
        <w:t>One author</w:t>
      </w:r>
    </w:p>
    <w:p w14:paraId="747D2A04" w14:textId="77777777" w:rsidR="007E0BB0" w:rsidRPr="008675BE" w:rsidRDefault="007E0BB0" w:rsidP="009000A7">
      <w:pPr>
        <w:jc w:val="left"/>
        <w:rPr>
          <w:lang w:val="en-GB"/>
        </w:rPr>
      </w:pPr>
    </w:p>
    <w:p w14:paraId="747D2A05" w14:textId="77777777" w:rsidR="00CA64BC" w:rsidRPr="008675BE" w:rsidRDefault="00467878" w:rsidP="009000A7">
      <w:pPr>
        <w:jc w:val="left"/>
        <w:rPr>
          <w:lang w:val="en-GB"/>
        </w:rPr>
      </w:pPr>
      <w:r w:rsidRPr="008675BE">
        <w:rPr>
          <w:lang w:val="en-GB"/>
        </w:rPr>
        <w:t>FOOTNOTE:</w:t>
      </w:r>
    </w:p>
    <w:p w14:paraId="747D2A06" w14:textId="77777777" w:rsidR="00CA64BC" w:rsidRPr="008675BE" w:rsidRDefault="00CA64BC" w:rsidP="009000A7">
      <w:pPr>
        <w:jc w:val="left"/>
        <w:rPr>
          <w:lang w:val="en-GB"/>
        </w:rPr>
      </w:pPr>
      <w:r w:rsidRPr="008675BE">
        <w:rPr>
          <w:lang w:val="en-GB"/>
        </w:rPr>
        <w:t xml:space="preserve">1. Wendy Doniger, </w:t>
      </w:r>
      <w:r w:rsidRPr="008675BE">
        <w:rPr>
          <w:i/>
          <w:iCs/>
          <w:lang w:val="en-GB"/>
        </w:rPr>
        <w:t>Splitting the Difference</w:t>
      </w:r>
      <w:r w:rsidRPr="008675BE">
        <w:rPr>
          <w:lang w:val="en-GB"/>
        </w:rPr>
        <w:t xml:space="preserve"> (Chicago: University of Chicago Press, 1999), </w:t>
      </w:r>
      <w:r w:rsidR="00804197" w:rsidRPr="008675BE">
        <w:rPr>
          <w:lang w:val="en-GB"/>
        </w:rPr>
        <w:t xml:space="preserve">p. </w:t>
      </w:r>
      <w:r w:rsidRPr="008675BE">
        <w:rPr>
          <w:lang w:val="en-GB"/>
        </w:rPr>
        <w:t xml:space="preserve">65. </w:t>
      </w:r>
    </w:p>
    <w:p w14:paraId="747D2A07" w14:textId="77777777" w:rsidR="007E0BB0" w:rsidRPr="008675BE" w:rsidRDefault="007E0BB0" w:rsidP="009000A7">
      <w:pPr>
        <w:jc w:val="left"/>
        <w:rPr>
          <w:lang w:val="en-GB"/>
        </w:rPr>
      </w:pPr>
    </w:p>
    <w:p w14:paraId="747D2A08" w14:textId="77777777" w:rsidR="00CA64BC" w:rsidRPr="008675BE" w:rsidRDefault="00467878" w:rsidP="009000A7">
      <w:pPr>
        <w:jc w:val="left"/>
        <w:rPr>
          <w:lang w:val="en-GB"/>
        </w:rPr>
      </w:pPr>
      <w:r w:rsidRPr="008675BE">
        <w:rPr>
          <w:lang w:val="en-GB"/>
        </w:rPr>
        <w:t>BIBLIOGRAPHY:</w:t>
      </w:r>
    </w:p>
    <w:p w14:paraId="747D2A09" w14:textId="77777777" w:rsidR="00CA64BC" w:rsidRPr="008675BE" w:rsidRDefault="00D0112F" w:rsidP="009000A7">
      <w:pPr>
        <w:jc w:val="left"/>
        <w:rPr>
          <w:lang w:val="en-GB"/>
        </w:rPr>
      </w:pPr>
      <w:r w:rsidRPr="008675BE">
        <w:rPr>
          <w:lang w:val="en-GB"/>
        </w:rPr>
        <w:t>Doniger, Wendy,</w:t>
      </w:r>
      <w:r w:rsidR="000166C6" w:rsidRPr="008675BE">
        <w:rPr>
          <w:lang w:val="en-GB"/>
        </w:rPr>
        <w:t xml:space="preserve"> </w:t>
      </w:r>
      <w:r w:rsidR="00CA64BC" w:rsidRPr="008675BE">
        <w:rPr>
          <w:i/>
          <w:iCs/>
          <w:lang w:val="en-GB"/>
        </w:rPr>
        <w:t>Splitting the Difference</w:t>
      </w:r>
      <w:r w:rsidR="00826FFD" w:rsidRPr="008675BE">
        <w:rPr>
          <w:i/>
          <w:iCs/>
          <w:lang w:val="en-GB"/>
        </w:rPr>
        <w:t xml:space="preserve"> </w:t>
      </w:r>
      <w:r w:rsidR="002A6673" w:rsidRPr="008675BE">
        <w:rPr>
          <w:lang w:val="en-GB"/>
        </w:rPr>
        <w:t>(</w:t>
      </w:r>
      <w:r w:rsidR="00CA64BC" w:rsidRPr="008675BE">
        <w:rPr>
          <w:lang w:val="en-GB"/>
        </w:rPr>
        <w:t>Chicago: University of Chicago Press, 1999</w:t>
      </w:r>
      <w:r w:rsidR="002A6673" w:rsidRPr="008675BE">
        <w:rPr>
          <w:lang w:val="en-GB"/>
        </w:rPr>
        <w:t>)</w:t>
      </w:r>
      <w:r w:rsidR="007E0BB0" w:rsidRPr="008675BE">
        <w:rPr>
          <w:lang w:val="en-GB"/>
        </w:rPr>
        <w:t>.</w:t>
      </w:r>
    </w:p>
    <w:p w14:paraId="747D2A0A" w14:textId="77777777" w:rsidR="006443C6" w:rsidRPr="008675BE" w:rsidRDefault="006443C6" w:rsidP="009000A7">
      <w:pPr>
        <w:jc w:val="left"/>
        <w:rPr>
          <w:lang w:val="en-GB"/>
        </w:rPr>
      </w:pPr>
    </w:p>
    <w:p w14:paraId="747D2A0B" w14:textId="77777777" w:rsidR="0047769E" w:rsidRPr="008675BE" w:rsidRDefault="00E454A3" w:rsidP="009000A7">
      <w:pPr>
        <w:jc w:val="left"/>
        <w:rPr>
          <w:b/>
          <w:lang w:val="en-GB"/>
        </w:rPr>
      </w:pPr>
      <w:r w:rsidRPr="008675BE">
        <w:rPr>
          <w:b/>
          <w:lang w:val="en-GB"/>
        </w:rPr>
        <w:t xml:space="preserve">Book: </w:t>
      </w:r>
      <w:r w:rsidR="0047769E" w:rsidRPr="008675BE">
        <w:rPr>
          <w:b/>
          <w:lang w:val="en-GB"/>
        </w:rPr>
        <w:t>Two authors</w:t>
      </w:r>
    </w:p>
    <w:p w14:paraId="747D2A0C" w14:textId="77777777" w:rsidR="007E0BB0" w:rsidRPr="008675BE" w:rsidRDefault="007E0BB0" w:rsidP="009000A7">
      <w:pPr>
        <w:jc w:val="left"/>
        <w:rPr>
          <w:lang w:val="en-GB"/>
        </w:rPr>
      </w:pPr>
    </w:p>
    <w:p w14:paraId="747D2A0D" w14:textId="77777777" w:rsidR="0047769E" w:rsidRPr="008675BE" w:rsidRDefault="00467878" w:rsidP="009000A7">
      <w:pPr>
        <w:jc w:val="left"/>
        <w:rPr>
          <w:lang w:val="en-GB"/>
        </w:rPr>
      </w:pPr>
      <w:r w:rsidRPr="008675BE">
        <w:rPr>
          <w:lang w:val="en-GB"/>
        </w:rPr>
        <w:t>FOOTNOTE:</w:t>
      </w:r>
    </w:p>
    <w:p w14:paraId="747D2A0E" w14:textId="4B51533D" w:rsidR="0047769E" w:rsidRPr="008675BE" w:rsidRDefault="0047769E" w:rsidP="009000A7">
      <w:pPr>
        <w:jc w:val="left"/>
        <w:rPr>
          <w:lang w:val="en-GB"/>
        </w:rPr>
      </w:pPr>
      <w:r w:rsidRPr="008675BE">
        <w:rPr>
          <w:lang w:val="en-GB"/>
        </w:rPr>
        <w:t xml:space="preserve">Guy Cowlishaw and Robin Dunbar, </w:t>
      </w:r>
      <w:r w:rsidRPr="008675BE">
        <w:rPr>
          <w:i/>
          <w:iCs/>
          <w:lang w:val="en-GB"/>
        </w:rPr>
        <w:t>Primate Conservation Biology</w:t>
      </w:r>
      <w:r w:rsidRPr="008675BE">
        <w:rPr>
          <w:lang w:val="en-GB"/>
        </w:rPr>
        <w:t xml:space="preserve"> (Chicago: University of Chicago Press, 2000), </w:t>
      </w:r>
      <w:r w:rsidR="00804197" w:rsidRPr="008675BE">
        <w:rPr>
          <w:lang w:val="en-GB"/>
        </w:rPr>
        <w:t xml:space="preserve">pp. </w:t>
      </w:r>
      <w:r w:rsidRPr="008675BE">
        <w:rPr>
          <w:lang w:val="en-GB"/>
        </w:rPr>
        <w:t>104</w:t>
      </w:r>
      <w:r w:rsidR="009000A7">
        <w:rPr>
          <w:lang w:val="en-GB"/>
        </w:rPr>
        <w:t>-1</w:t>
      </w:r>
      <w:r w:rsidR="00012FDD" w:rsidRPr="008675BE">
        <w:rPr>
          <w:lang w:val="en-GB"/>
        </w:rPr>
        <w:t>0</w:t>
      </w:r>
      <w:r w:rsidRPr="008675BE">
        <w:rPr>
          <w:lang w:val="en-GB"/>
        </w:rPr>
        <w:t xml:space="preserve">7. </w:t>
      </w:r>
    </w:p>
    <w:p w14:paraId="747D2A0F" w14:textId="77777777" w:rsidR="007E0BB0" w:rsidRPr="008675BE" w:rsidRDefault="007E0BB0" w:rsidP="009000A7">
      <w:pPr>
        <w:jc w:val="left"/>
        <w:rPr>
          <w:lang w:val="en-GB"/>
        </w:rPr>
      </w:pPr>
    </w:p>
    <w:p w14:paraId="747D2A10" w14:textId="77777777" w:rsidR="0047769E" w:rsidRPr="008675BE" w:rsidRDefault="00467878" w:rsidP="009000A7">
      <w:pPr>
        <w:jc w:val="left"/>
        <w:rPr>
          <w:lang w:val="en-GB"/>
        </w:rPr>
      </w:pPr>
      <w:r w:rsidRPr="008675BE">
        <w:rPr>
          <w:lang w:val="en-GB"/>
        </w:rPr>
        <w:t>BIBLIOGRAPHY:</w:t>
      </w:r>
    </w:p>
    <w:p w14:paraId="747D2A11" w14:textId="77777777" w:rsidR="0047769E" w:rsidRPr="008675BE" w:rsidRDefault="0047769E" w:rsidP="009000A7">
      <w:pPr>
        <w:jc w:val="left"/>
        <w:rPr>
          <w:lang w:val="en-GB"/>
        </w:rPr>
      </w:pPr>
      <w:r w:rsidRPr="008675BE">
        <w:rPr>
          <w:lang w:val="en-GB"/>
        </w:rPr>
        <w:t>Cowlishaw, Guy, and Robin Dunbar</w:t>
      </w:r>
      <w:r w:rsidR="00D0112F" w:rsidRPr="008675BE">
        <w:rPr>
          <w:lang w:val="en-GB"/>
        </w:rPr>
        <w:t>,</w:t>
      </w:r>
      <w:r w:rsidR="00D3568C">
        <w:rPr>
          <w:lang w:val="en-GB"/>
        </w:rPr>
        <w:t xml:space="preserve"> </w:t>
      </w:r>
      <w:r w:rsidRPr="008675BE">
        <w:rPr>
          <w:i/>
          <w:iCs/>
          <w:lang w:val="en-GB"/>
        </w:rPr>
        <w:t>Primate Conservation Biology</w:t>
      </w:r>
      <w:r w:rsidR="00D3568C" w:rsidRPr="00D3568C">
        <w:rPr>
          <w:lang w:val="en-GB"/>
        </w:rPr>
        <w:t xml:space="preserve"> </w:t>
      </w:r>
      <w:r w:rsidR="00093DF4" w:rsidRPr="008675BE">
        <w:rPr>
          <w:lang w:val="en-GB"/>
        </w:rPr>
        <w:t>(</w:t>
      </w:r>
      <w:r w:rsidRPr="008675BE">
        <w:rPr>
          <w:lang w:val="en-GB"/>
        </w:rPr>
        <w:t>Chicago: University of Chicago Press, 2000</w:t>
      </w:r>
      <w:r w:rsidR="00093DF4" w:rsidRPr="008675BE">
        <w:rPr>
          <w:lang w:val="en-GB"/>
        </w:rPr>
        <w:t>)</w:t>
      </w:r>
      <w:r w:rsidR="007E0BB0" w:rsidRPr="008675BE">
        <w:rPr>
          <w:lang w:val="en-GB"/>
        </w:rPr>
        <w:t>.</w:t>
      </w:r>
    </w:p>
    <w:p w14:paraId="747D2A12" w14:textId="77777777" w:rsidR="00E454A3" w:rsidRPr="008675BE" w:rsidRDefault="00E454A3" w:rsidP="009000A7">
      <w:pPr>
        <w:jc w:val="left"/>
        <w:rPr>
          <w:lang w:val="en-GB"/>
        </w:rPr>
      </w:pPr>
    </w:p>
    <w:p w14:paraId="747D2A13" w14:textId="77777777" w:rsidR="00BE25B9" w:rsidRPr="008675BE" w:rsidRDefault="007E0BB0" w:rsidP="009000A7">
      <w:pPr>
        <w:jc w:val="left"/>
        <w:rPr>
          <w:lang w:val="en-GB"/>
        </w:rPr>
      </w:pPr>
      <w:r w:rsidRPr="008675BE">
        <w:rPr>
          <w:lang w:val="en-GB"/>
        </w:rPr>
        <w:t xml:space="preserve">In other words, </w:t>
      </w:r>
      <w:r w:rsidR="00BE25B9" w:rsidRPr="008675BE">
        <w:rPr>
          <w:lang w:val="en-GB"/>
        </w:rPr>
        <w:t>always refer to both authors both in footnotes and in the text.</w:t>
      </w:r>
    </w:p>
    <w:p w14:paraId="747D2A14" w14:textId="77777777" w:rsidR="0060584A" w:rsidRPr="008675BE" w:rsidRDefault="0060584A" w:rsidP="009000A7">
      <w:pPr>
        <w:jc w:val="left"/>
        <w:rPr>
          <w:lang w:val="en-GB"/>
        </w:rPr>
      </w:pPr>
    </w:p>
    <w:p w14:paraId="747D2A15" w14:textId="77777777" w:rsidR="00AC0FF7" w:rsidRPr="008675BE" w:rsidRDefault="00E454A3" w:rsidP="009000A7">
      <w:pPr>
        <w:jc w:val="left"/>
        <w:rPr>
          <w:b/>
          <w:lang w:val="en-GB"/>
        </w:rPr>
      </w:pPr>
      <w:r w:rsidRPr="008675BE">
        <w:rPr>
          <w:b/>
          <w:lang w:val="en-GB"/>
        </w:rPr>
        <w:t xml:space="preserve">Book: </w:t>
      </w:r>
      <w:r w:rsidR="00BE25B9" w:rsidRPr="008675BE">
        <w:rPr>
          <w:b/>
          <w:lang w:val="en-GB"/>
        </w:rPr>
        <w:t>Three</w:t>
      </w:r>
      <w:r w:rsidR="00AC0FF7" w:rsidRPr="008675BE">
        <w:rPr>
          <w:b/>
          <w:lang w:val="en-GB"/>
        </w:rPr>
        <w:t xml:space="preserve"> or more authors</w:t>
      </w:r>
    </w:p>
    <w:p w14:paraId="747D2A16" w14:textId="77777777" w:rsidR="007E0BB0" w:rsidRPr="008675BE" w:rsidRDefault="007E0BB0" w:rsidP="009000A7">
      <w:pPr>
        <w:jc w:val="left"/>
        <w:rPr>
          <w:lang w:val="en-GB"/>
        </w:rPr>
      </w:pPr>
    </w:p>
    <w:p w14:paraId="747D2A17" w14:textId="77777777" w:rsidR="00AC0FF7" w:rsidRPr="008675BE" w:rsidRDefault="00467878" w:rsidP="009000A7">
      <w:pPr>
        <w:jc w:val="left"/>
        <w:rPr>
          <w:lang w:val="en-GB"/>
        </w:rPr>
      </w:pPr>
      <w:r w:rsidRPr="008675BE">
        <w:rPr>
          <w:lang w:val="en-GB"/>
        </w:rPr>
        <w:t>FOOTNOTE:</w:t>
      </w:r>
    </w:p>
    <w:p w14:paraId="747D2A18" w14:textId="0519AD4E" w:rsidR="00AC0FF7" w:rsidRPr="008675BE" w:rsidRDefault="00AC0FF7" w:rsidP="009000A7">
      <w:pPr>
        <w:jc w:val="left"/>
        <w:rPr>
          <w:lang w:val="en-GB"/>
        </w:rPr>
      </w:pPr>
      <w:r w:rsidRPr="008675BE">
        <w:rPr>
          <w:lang w:val="en-GB"/>
        </w:rPr>
        <w:t>Edward O. Laumann</w:t>
      </w:r>
      <w:r w:rsidR="00870A2C" w:rsidRPr="008675BE">
        <w:rPr>
          <w:lang w:val="en-GB"/>
        </w:rPr>
        <w:t xml:space="preserve"> </w:t>
      </w:r>
      <w:r w:rsidRPr="008675BE">
        <w:rPr>
          <w:i/>
          <w:lang w:val="en-GB"/>
        </w:rPr>
        <w:t>et al</w:t>
      </w:r>
      <w:r w:rsidRPr="008675BE">
        <w:rPr>
          <w:lang w:val="en-GB"/>
        </w:rPr>
        <w:t xml:space="preserve">., </w:t>
      </w:r>
      <w:r w:rsidRPr="008675BE">
        <w:rPr>
          <w:i/>
          <w:iCs/>
          <w:lang w:val="en-GB"/>
        </w:rPr>
        <w:t>The Social Organization of Sexuality: Sexual Practices in the United States</w:t>
      </w:r>
      <w:r w:rsidRPr="008675BE">
        <w:rPr>
          <w:lang w:val="en-GB"/>
        </w:rPr>
        <w:t xml:space="preserve"> (Chicago: University of Chicago Press, 1994), </w:t>
      </w:r>
      <w:r w:rsidR="00804197" w:rsidRPr="008675BE">
        <w:rPr>
          <w:lang w:val="en-GB"/>
        </w:rPr>
        <w:t xml:space="preserve">p. </w:t>
      </w:r>
      <w:r w:rsidRPr="008675BE">
        <w:rPr>
          <w:lang w:val="en-GB"/>
        </w:rPr>
        <w:t xml:space="preserve">262. </w:t>
      </w:r>
    </w:p>
    <w:p w14:paraId="747D2A19" w14:textId="77777777" w:rsidR="007E0BB0" w:rsidRPr="008675BE" w:rsidRDefault="007E0BB0" w:rsidP="009000A7">
      <w:pPr>
        <w:jc w:val="left"/>
        <w:rPr>
          <w:lang w:val="en-GB"/>
        </w:rPr>
      </w:pPr>
    </w:p>
    <w:p w14:paraId="747D2A1A" w14:textId="77777777" w:rsidR="00AC0FF7" w:rsidRPr="008675BE" w:rsidRDefault="00467878" w:rsidP="009000A7">
      <w:pPr>
        <w:jc w:val="left"/>
        <w:rPr>
          <w:lang w:val="en-GB"/>
        </w:rPr>
      </w:pPr>
      <w:r w:rsidRPr="008675BE">
        <w:rPr>
          <w:lang w:val="en-GB"/>
        </w:rPr>
        <w:t>BIBLIOGRAPHY:</w:t>
      </w:r>
    </w:p>
    <w:p w14:paraId="747D2A1B" w14:textId="77777777" w:rsidR="00AC0FF7" w:rsidRPr="008675BE" w:rsidRDefault="00AC0FF7" w:rsidP="009000A7">
      <w:pPr>
        <w:jc w:val="left"/>
        <w:rPr>
          <w:lang w:val="en-GB"/>
        </w:rPr>
      </w:pPr>
      <w:r w:rsidRPr="008675BE">
        <w:rPr>
          <w:lang w:val="en-GB"/>
        </w:rPr>
        <w:lastRenderedPageBreak/>
        <w:t>Laumann, Edward O., John H. Gagnon, Robert T. Michael</w:t>
      </w:r>
      <w:r w:rsidR="00D3568C">
        <w:rPr>
          <w:lang w:val="en-GB"/>
        </w:rPr>
        <w:t xml:space="preserve"> </w:t>
      </w:r>
      <w:r w:rsidRPr="008675BE">
        <w:rPr>
          <w:lang w:val="en-GB"/>
        </w:rPr>
        <w:t>and Stuart Michaels</w:t>
      </w:r>
      <w:r w:rsidR="00D0112F" w:rsidRPr="008675BE">
        <w:rPr>
          <w:lang w:val="en-GB"/>
        </w:rPr>
        <w:t>,</w:t>
      </w:r>
      <w:r w:rsidR="00D3568C">
        <w:rPr>
          <w:lang w:val="en-GB"/>
        </w:rPr>
        <w:t xml:space="preserve"> </w:t>
      </w:r>
      <w:r w:rsidRPr="008675BE">
        <w:rPr>
          <w:i/>
          <w:iCs/>
          <w:lang w:val="en-GB"/>
        </w:rPr>
        <w:t>The Social Organization of Sexuality: Sexual Practices in the United States</w:t>
      </w:r>
      <w:r w:rsidR="00870A2C" w:rsidRPr="008675BE">
        <w:rPr>
          <w:i/>
          <w:iCs/>
          <w:lang w:val="en-GB"/>
        </w:rPr>
        <w:t xml:space="preserve"> </w:t>
      </w:r>
      <w:r w:rsidR="00093DF4" w:rsidRPr="008675BE">
        <w:rPr>
          <w:iCs/>
          <w:lang w:val="en-GB"/>
        </w:rPr>
        <w:t>(</w:t>
      </w:r>
      <w:r w:rsidRPr="008675BE">
        <w:rPr>
          <w:lang w:val="en-GB"/>
        </w:rPr>
        <w:t>Chicago: University of Chicago Press, 1994</w:t>
      </w:r>
      <w:r w:rsidR="007E0BB0" w:rsidRPr="008675BE">
        <w:rPr>
          <w:lang w:val="en-GB"/>
        </w:rPr>
        <w:t>).</w:t>
      </w:r>
    </w:p>
    <w:p w14:paraId="747D2A1C" w14:textId="77777777" w:rsidR="00E454A3" w:rsidRPr="008675BE" w:rsidRDefault="00E454A3" w:rsidP="009000A7">
      <w:pPr>
        <w:jc w:val="left"/>
        <w:rPr>
          <w:lang w:val="en-GB"/>
        </w:rPr>
      </w:pPr>
    </w:p>
    <w:p w14:paraId="747D2A1D" w14:textId="77777777" w:rsidR="006E19CA" w:rsidRPr="008675BE" w:rsidRDefault="006E19CA" w:rsidP="009000A7">
      <w:pPr>
        <w:jc w:val="left"/>
        <w:rPr>
          <w:lang w:val="en-GB"/>
        </w:rPr>
      </w:pPr>
      <w:r w:rsidRPr="008675BE">
        <w:rPr>
          <w:lang w:val="en-GB"/>
        </w:rPr>
        <w:t>(N</w:t>
      </w:r>
      <w:r w:rsidR="00870A2C" w:rsidRPr="008675BE">
        <w:rPr>
          <w:lang w:val="en-GB"/>
        </w:rPr>
        <w:t>.</w:t>
      </w:r>
      <w:r w:rsidRPr="008675BE">
        <w:rPr>
          <w:lang w:val="en-GB"/>
        </w:rPr>
        <w:t>B</w:t>
      </w:r>
      <w:r w:rsidR="00870A2C" w:rsidRPr="008675BE">
        <w:rPr>
          <w:lang w:val="en-GB"/>
        </w:rPr>
        <w:t>.:</w:t>
      </w:r>
      <w:r w:rsidRPr="008675BE">
        <w:rPr>
          <w:lang w:val="en-GB"/>
        </w:rPr>
        <w:t xml:space="preserve"> it is now becoming acceptable to write ‘and others’ instead of ‘</w:t>
      </w:r>
      <w:r w:rsidRPr="008675BE">
        <w:rPr>
          <w:i/>
          <w:lang w:val="en-GB"/>
        </w:rPr>
        <w:t>et al</w:t>
      </w:r>
      <w:r w:rsidR="00870A2C" w:rsidRPr="008675BE">
        <w:rPr>
          <w:i/>
          <w:lang w:val="en-GB"/>
        </w:rPr>
        <w:t>.</w:t>
      </w:r>
      <w:r w:rsidRPr="008675BE">
        <w:rPr>
          <w:i/>
          <w:lang w:val="en-GB"/>
        </w:rPr>
        <w:t>’</w:t>
      </w:r>
      <w:r w:rsidR="00BE25B9" w:rsidRPr="008675BE">
        <w:rPr>
          <w:lang w:val="en-GB"/>
        </w:rPr>
        <w:t xml:space="preserve">, both in the footnotes </w:t>
      </w:r>
      <w:r w:rsidR="00870A2C" w:rsidRPr="008675BE">
        <w:rPr>
          <w:lang w:val="en-GB"/>
        </w:rPr>
        <w:t xml:space="preserve">and </w:t>
      </w:r>
      <w:r w:rsidR="00BE25B9" w:rsidRPr="008675BE">
        <w:rPr>
          <w:lang w:val="en-GB"/>
        </w:rPr>
        <w:t xml:space="preserve">text, although </w:t>
      </w:r>
      <w:r w:rsidR="00BE25B9" w:rsidRPr="008675BE">
        <w:rPr>
          <w:i/>
          <w:lang w:val="en-GB"/>
        </w:rPr>
        <w:t>et al</w:t>
      </w:r>
      <w:r w:rsidR="00BE25B9" w:rsidRPr="008675BE">
        <w:rPr>
          <w:lang w:val="en-GB"/>
        </w:rPr>
        <w:t>. is more usual.</w:t>
      </w:r>
      <w:r w:rsidR="00FF79D1" w:rsidRPr="008675BE">
        <w:rPr>
          <w:lang w:val="en-GB"/>
        </w:rPr>
        <w:t>)</w:t>
      </w:r>
    </w:p>
    <w:p w14:paraId="747D2A1E" w14:textId="77777777" w:rsidR="0060584A" w:rsidRPr="008675BE" w:rsidRDefault="0060584A" w:rsidP="009000A7">
      <w:pPr>
        <w:jc w:val="left"/>
        <w:rPr>
          <w:lang w:val="en-GB"/>
        </w:rPr>
      </w:pPr>
    </w:p>
    <w:p w14:paraId="747D2A1F" w14:textId="77777777" w:rsidR="00720C08" w:rsidRPr="008675BE" w:rsidRDefault="003D4848" w:rsidP="009000A7">
      <w:pPr>
        <w:jc w:val="left"/>
        <w:rPr>
          <w:b/>
          <w:color w:val="000000"/>
          <w:szCs w:val="22"/>
          <w:lang w:val="en-GB"/>
        </w:rPr>
      </w:pPr>
      <w:r w:rsidRPr="008675BE">
        <w:rPr>
          <w:b/>
          <w:color w:val="000000"/>
          <w:szCs w:val="22"/>
          <w:lang w:val="en-GB"/>
        </w:rPr>
        <w:t>Book: translated</w:t>
      </w:r>
    </w:p>
    <w:p w14:paraId="747D2A20" w14:textId="77777777" w:rsidR="007E0BB0" w:rsidRPr="008675BE" w:rsidRDefault="007E0BB0" w:rsidP="009000A7">
      <w:pPr>
        <w:jc w:val="left"/>
        <w:rPr>
          <w:color w:val="000000"/>
          <w:szCs w:val="22"/>
          <w:lang w:val="en-GB"/>
        </w:rPr>
      </w:pPr>
    </w:p>
    <w:p w14:paraId="747D2A21" w14:textId="77777777" w:rsidR="007E0BB0" w:rsidRPr="008675BE" w:rsidRDefault="007E0BB0" w:rsidP="009000A7">
      <w:pPr>
        <w:jc w:val="left"/>
        <w:rPr>
          <w:lang w:val="en-GB"/>
        </w:rPr>
      </w:pPr>
      <w:r w:rsidRPr="008675BE">
        <w:rPr>
          <w:color w:val="000000"/>
          <w:szCs w:val="22"/>
          <w:lang w:val="en-GB"/>
        </w:rPr>
        <w:t>FOOTNOTE:</w:t>
      </w:r>
    </w:p>
    <w:p w14:paraId="747D2A22" w14:textId="77777777" w:rsidR="00720C08" w:rsidRPr="008675BE" w:rsidRDefault="007E0BB0" w:rsidP="009000A7">
      <w:pPr>
        <w:jc w:val="left"/>
        <w:rPr>
          <w:lang w:val="en-GB"/>
        </w:rPr>
      </w:pPr>
      <w:r w:rsidRPr="008675BE">
        <w:rPr>
          <w:lang w:val="en-GB"/>
        </w:rPr>
        <w:t xml:space="preserve">6. </w:t>
      </w:r>
      <w:r w:rsidR="00F8197C" w:rsidRPr="008675BE">
        <w:rPr>
          <w:lang w:val="en-GB"/>
        </w:rPr>
        <w:t xml:space="preserve">Homer, </w:t>
      </w:r>
      <w:r w:rsidR="00720C08" w:rsidRPr="008675BE">
        <w:rPr>
          <w:i/>
          <w:iCs/>
          <w:lang w:val="en-GB"/>
        </w:rPr>
        <w:t>The Iliad of Homer</w:t>
      </w:r>
      <w:r w:rsidR="003F3332" w:rsidRPr="008675BE">
        <w:rPr>
          <w:lang w:val="en-GB"/>
        </w:rPr>
        <w:t xml:space="preserve">, </w:t>
      </w:r>
      <w:r w:rsidR="0036519E" w:rsidRPr="008675BE">
        <w:rPr>
          <w:lang w:val="en-GB"/>
        </w:rPr>
        <w:t xml:space="preserve">trans. by Richmond Lattimore </w:t>
      </w:r>
      <w:r w:rsidR="00720C08" w:rsidRPr="008675BE">
        <w:rPr>
          <w:lang w:val="en-GB"/>
        </w:rPr>
        <w:t xml:space="preserve">(Chicago: University of Chicago Press, 1951), </w:t>
      </w:r>
      <w:r w:rsidR="00804197" w:rsidRPr="008675BE">
        <w:rPr>
          <w:lang w:val="en-GB"/>
        </w:rPr>
        <w:t xml:space="preserve">pp. </w:t>
      </w:r>
      <w:r w:rsidR="00720C08" w:rsidRPr="008675BE">
        <w:rPr>
          <w:lang w:val="en-GB"/>
        </w:rPr>
        <w:t>91</w:t>
      </w:r>
      <w:r w:rsidR="009000A7">
        <w:rPr>
          <w:lang w:val="en-GB"/>
        </w:rPr>
        <w:t>-</w:t>
      </w:r>
      <w:r w:rsidR="00720C08" w:rsidRPr="008675BE">
        <w:rPr>
          <w:lang w:val="en-GB"/>
        </w:rPr>
        <w:t xml:space="preserve">92. </w:t>
      </w:r>
    </w:p>
    <w:p w14:paraId="747D2A23" w14:textId="77777777" w:rsidR="007E0BB0" w:rsidRPr="008675BE" w:rsidRDefault="007E0BB0" w:rsidP="009000A7">
      <w:pPr>
        <w:jc w:val="left"/>
        <w:rPr>
          <w:lang w:val="en-GB"/>
        </w:rPr>
      </w:pPr>
    </w:p>
    <w:p w14:paraId="747D2A24" w14:textId="77777777" w:rsidR="00720C08" w:rsidRPr="008675BE" w:rsidRDefault="00467878" w:rsidP="009000A7">
      <w:pPr>
        <w:jc w:val="left"/>
        <w:rPr>
          <w:lang w:val="en-GB"/>
        </w:rPr>
      </w:pPr>
      <w:r w:rsidRPr="008675BE">
        <w:rPr>
          <w:lang w:val="en-GB"/>
        </w:rPr>
        <w:t>BIBLIOGRAPHY:</w:t>
      </w:r>
    </w:p>
    <w:p w14:paraId="747D2A25" w14:textId="77777777" w:rsidR="00720C08" w:rsidRPr="008675BE" w:rsidRDefault="00F8197C" w:rsidP="009000A7">
      <w:pPr>
        <w:jc w:val="left"/>
        <w:rPr>
          <w:lang w:val="en-GB"/>
        </w:rPr>
      </w:pPr>
      <w:r w:rsidRPr="008675BE">
        <w:rPr>
          <w:lang w:val="en-GB"/>
        </w:rPr>
        <w:t xml:space="preserve">Homer, </w:t>
      </w:r>
      <w:r w:rsidR="00720C08" w:rsidRPr="008675BE">
        <w:rPr>
          <w:i/>
          <w:iCs/>
          <w:lang w:val="en-GB"/>
        </w:rPr>
        <w:t>The Iliad of Homer</w:t>
      </w:r>
      <w:r w:rsidR="00D0112F" w:rsidRPr="008675BE">
        <w:rPr>
          <w:iCs/>
          <w:lang w:val="en-GB"/>
        </w:rPr>
        <w:t xml:space="preserve">, </w:t>
      </w:r>
      <w:r w:rsidR="00093DF4" w:rsidRPr="008675BE">
        <w:rPr>
          <w:iCs/>
          <w:lang w:val="en-GB"/>
        </w:rPr>
        <w:t>trans. by Richmond Lattimore</w:t>
      </w:r>
      <w:r w:rsidR="00870A2C" w:rsidRPr="008675BE">
        <w:rPr>
          <w:iCs/>
          <w:lang w:val="en-GB"/>
        </w:rPr>
        <w:t xml:space="preserve"> </w:t>
      </w:r>
      <w:r w:rsidR="00093DF4" w:rsidRPr="008675BE">
        <w:rPr>
          <w:iCs/>
          <w:lang w:val="en-GB"/>
        </w:rPr>
        <w:t>(</w:t>
      </w:r>
      <w:r w:rsidR="00720C08" w:rsidRPr="008675BE">
        <w:rPr>
          <w:lang w:val="en-GB"/>
        </w:rPr>
        <w:t>Chicago: University of Chicago Press, 1951</w:t>
      </w:r>
      <w:r w:rsidR="00093DF4" w:rsidRPr="008675BE">
        <w:rPr>
          <w:lang w:val="en-GB"/>
        </w:rPr>
        <w:t>)</w:t>
      </w:r>
      <w:r w:rsidR="007E0BB0" w:rsidRPr="008675BE">
        <w:rPr>
          <w:lang w:val="en-GB"/>
        </w:rPr>
        <w:t>.</w:t>
      </w:r>
    </w:p>
    <w:p w14:paraId="747D2A26" w14:textId="77777777" w:rsidR="00E454A3" w:rsidRPr="008675BE" w:rsidRDefault="00E454A3" w:rsidP="009000A7">
      <w:pPr>
        <w:jc w:val="left"/>
        <w:rPr>
          <w:lang w:val="en-GB"/>
        </w:rPr>
      </w:pPr>
    </w:p>
    <w:p w14:paraId="747D2A27" w14:textId="77777777" w:rsidR="003D4848" w:rsidRPr="008675BE" w:rsidRDefault="003D4848" w:rsidP="009000A7">
      <w:pPr>
        <w:jc w:val="left"/>
        <w:rPr>
          <w:b/>
          <w:lang w:val="en-GB"/>
        </w:rPr>
      </w:pPr>
      <w:r w:rsidRPr="008675BE">
        <w:rPr>
          <w:b/>
          <w:lang w:val="en-GB"/>
        </w:rPr>
        <w:t xml:space="preserve">Book: </w:t>
      </w:r>
      <w:r w:rsidR="00382B88" w:rsidRPr="008675BE">
        <w:rPr>
          <w:b/>
          <w:lang w:val="en-GB"/>
        </w:rPr>
        <w:t xml:space="preserve">book has an author but is </w:t>
      </w:r>
      <w:r w:rsidRPr="008675BE">
        <w:rPr>
          <w:b/>
          <w:lang w:val="en-GB"/>
        </w:rPr>
        <w:t>edited</w:t>
      </w:r>
      <w:r w:rsidR="00382B88" w:rsidRPr="008675BE">
        <w:rPr>
          <w:b/>
          <w:lang w:val="en-GB"/>
        </w:rPr>
        <w:t xml:space="preserve"> or translated by other editors or translators</w:t>
      </w:r>
    </w:p>
    <w:p w14:paraId="747D2A28" w14:textId="77777777" w:rsidR="007E0BB0" w:rsidRPr="008675BE" w:rsidRDefault="007E0BB0" w:rsidP="009000A7">
      <w:pPr>
        <w:jc w:val="left"/>
        <w:rPr>
          <w:lang w:val="en-GB"/>
        </w:rPr>
      </w:pPr>
    </w:p>
    <w:p w14:paraId="747D2A29" w14:textId="77777777" w:rsidR="00720C08" w:rsidRPr="008675BE" w:rsidRDefault="00467878" w:rsidP="009000A7">
      <w:pPr>
        <w:jc w:val="left"/>
        <w:rPr>
          <w:lang w:val="en-GB"/>
        </w:rPr>
      </w:pPr>
      <w:r w:rsidRPr="008675BE">
        <w:rPr>
          <w:lang w:val="en-GB"/>
        </w:rPr>
        <w:t>FOOTNOTE:</w:t>
      </w:r>
    </w:p>
    <w:p w14:paraId="747D2A2A" w14:textId="77777777" w:rsidR="00720C08" w:rsidRPr="008675BE" w:rsidRDefault="007E0BB0" w:rsidP="009000A7">
      <w:pPr>
        <w:jc w:val="left"/>
        <w:rPr>
          <w:lang w:val="en-GB"/>
        </w:rPr>
      </w:pPr>
      <w:r w:rsidRPr="008675BE">
        <w:rPr>
          <w:lang w:val="en-GB"/>
        </w:rPr>
        <w:t xml:space="preserve">12. </w:t>
      </w:r>
      <w:r w:rsidR="00720C08" w:rsidRPr="008675BE">
        <w:rPr>
          <w:lang w:val="en-GB"/>
        </w:rPr>
        <w:t xml:space="preserve">Yves Bonnefoy, </w:t>
      </w:r>
      <w:r w:rsidR="00720C08" w:rsidRPr="008675BE">
        <w:rPr>
          <w:i/>
          <w:iCs/>
          <w:lang w:val="en-GB"/>
        </w:rPr>
        <w:t>New and Selected Poems,</w:t>
      </w:r>
      <w:r w:rsidR="00720C08" w:rsidRPr="008675BE">
        <w:rPr>
          <w:lang w:val="en-GB"/>
        </w:rPr>
        <w:t xml:space="preserve"> ed</w:t>
      </w:r>
      <w:r w:rsidR="00586303" w:rsidRPr="008675BE">
        <w:rPr>
          <w:lang w:val="en-GB"/>
        </w:rPr>
        <w:t>.</w:t>
      </w:r>
      <w:r w:rsidR="00870A2C" w:rsidRPr="008675BE">
        <w:rPr>
          <w:lang w:val="en-GB"/>
        </w:rPr>
        <w:t xml:space="preserve"> </w:t>
      </w:r>
      <w:r w:rsidR="007E4D2A" w:rsidRPr="008675BE">
        <w:rPr>
          <w:lang w:val="en-GB"/>
        </w:rPr>
        <w:t xml:space="preserve">by </w:t>
      </w:r>
      <w:r w:rsidR="00720C08" w:rsidRPr="008675BE">
        <w:rPr>
          <w:lang w:val="en-GB"/>
        </w:rPr>
        <w:t xml:space="preserve">John Naughton and Anthony Rudolf (Chicago: University of Chicago Press, 1995), </w:t>
      </w:r>
      <w:r w:rsidR="00804197" w:rsidRPr="008675BE">
        <w:rPr>
          <w:lang w:val="en-GB"/>
        </w:rPr>
        <w:t xml:space="preserve">p. </w:t>
      </w:r>
      <w:r w:rsidR="00720C08" w:rsidRPr="008675BE">
        <w:rPr>
          <w:lang w:val="en-GB"/>
        </w:rPr>
        <w:t xml:space="preserve">22. </w:t>
      </w:r>
    </w:p>
    <w:p w14:paraId="747D2A2B" w14:textId="77777777" w:rsidR="007E0BB0" w:rsidRPr="008675BE" w:rsidRDefault="007E0BB0" w:rsidP="009000A7">
      <w:pPr>
        <w:jc w:val="left"/>
        <w:rPr>
          <w:lang w:val="en-GB"/>
        </w:rPr>
      </w:pPr>
    </w:p>
    <w:p w14:paraId="747D2A2C" w14:textId="77777777" w:rsidR="00720C08" w:rsidRPr="008675BE" w:rsidRDefault="00467878" w:rsidP="009000A7">
      <w:pPr>
        <w:jc w:val="left"/>
        <w:rPr>
          <w:lang w:val="en-GB"/>
        </w:rPr>
      </w:pPr>
      <w:r w:rsidRPr="008675BE">
        <w:rPr>
          <w:lang w:val="en-GB"/>
        </w:rPr>
        <w:t>BIBLIOGRAPHY:</w:t>
      </w:r>
    </w:p>
    <w:p w14:paraId="747D2A2D" w14:textId="77777777" w:rsidR="00720C08" w:rsidRPr="008675BE" w:rsidRDefault="00720C08" w:rsidP="009000A7">
      <w:pPr>
        <w:jc w:val="left"/>
        <w:rPr>
          <w:lang w:val="en-GB"/>
        </w:rPr>
      </w:pPr>
      <w:r w:rsidRPr="008675BE">
        <w:rPr>
          <w:lang w:val="en-GB"/>
        </w:rPr>
        <w:t>Bonnefoy, Yves</w:t>
      </w:r>
      <w:r w:rsidR="007E4D2A" w:rsidRPr="008675BE">
        <w:rPr>
          <w:lang w:val="en-GB"/>
        </w:rPr>
        <w:t>,</w:t>
      </w:r>
      <w:r w:rsidR="00870A2C" w:rsidRPr="008675BE">
        <w:rPr>
          <w:lang w:val="en-GB"/>
        </w:rPr>
        <w:t xml:space="preserve"> </w:t>
      </w:r>
      <w:r w:rsidRPr="008675BE">
        <w:rPr>
          <w:i/>
          <w:iCs/>
          <w:lang w:val="en-GB"/>
        </w:rPr>
        <w:t>New and Selected Poem</w:t>
      </w:r>
      <w:r w:rsidR="00093DF4" w:rsidRPr="008675BE">
        <w:rPr>
          <w:i/>
          <w:iCs/>
          <w:lang w:val="en-GB"/>
        </w:rPr>
        <w:t>s</w:t>
      </w:r>
      <w:r w:rsidR="00D0112F" w:rsidRPr="008675BE">
        <w:rPr>
          <w:iCs/>
          <w:lang w:val="en-GB"/>
        </w:rPr>
        <w:t>, e</w:t>
      </w:r>
      <w:r w:rsidRPr="008675BE">
        <w:rPr>
          <w:lang w:val="en-GB"/>
        </w:rPr>
        <w:t>d</w:t>
      </w:r>
      <w:r w:rsidR="00586303" w:rsidRPr="008675BE">
        <w:rPr>
          <w:lang w:val="en-GB"/>
        </w:rPr>
        <w:t xml:space="preserve">. by </w:t>
      </w:r>
      <w:r w:rsidRPr="008675BE">
        <w:rPr>
          <w:lang w:val="en-GB"/>
        </w:rPr>
        <w:t xml:space="preserve">John Naughton and Anthony Rudolf </w:t>
      </w:r>
      <w:r w:rsidR="00093DF4" w:rsidRPr="008675BE">
        <w:rPr>
          <w:lang w:val="en-GB"/>
        </w:rPr>
        <w:t>(</w:t>
      </w:r>
      <w:r w:rsidRPr="008675BE">
        <w:rPr>
          <w:lang w:val="en-GB"/>
        </w:rPr>
        <w:t>Chicago: University of Chicago Press, 1995</w:t>
      </w:r>
      <w:r w:rsidR="00093DF4" w:rsidRPr="008675BE">
        <w:rPr>
          <w:lang w:val="en-GB"/>
        </w:rPr>
        <w:t>)</w:t>
      </w:r>
      <w:r w:rsidR="007E0BB0" w:rsidRPr="008675BE">
        <w:rPr>
          <w:lang w:val="en-GB"/>
        </w:rPr>
        <w:t>.</w:t>
      </w:r>
    </w:p>
    <w:p w14:paraId="747D2A2E" w14:textId="77777777" w:rsidR="00E454A3" w:rsidRPr="008675BE" w:rsidRDefault="00E454A3" w:rsidP="009000A7">
      <w:pPr>
        <w:jc w:val="left"/>
        <w:rPr>
          <w:lang w:val="en-GB"/>
        </w:rPr>
      </w:pPr>
    </w:p>
    <w:p w14:paraId="747D2A2F" w14:textId="77777777" w:rsidR="00796720" w:rsidRPr="008675BE" w:rsidRDefault="00382B88" w:rsidP="009000A7">
      <w:pPr>
        <w:shd w:val="clear" w:color="auto" w:fill="FFFFFF"/>
        <w:jc w:val="left"/>
        <w:rPr>
          <w:rFonts w:ascii="Times New Roman" w:hAnsi="Times New Roman" w:cs="Times New Roman"/>
          <w:color w:val="000000"/>
          <w:lang w:val="en-GB" w:eastAsia="en-GB"/>
        </w:rPr>
      </w:pPr>
      <w:r w:rsidRPr="008675BE">
        <w:rPr>
          <w:b/>
          <w:lang w:val="en-GB"/>
        </w:rPr>
        <w:t>Book: an edited volume – i.e., a collection of papers or chapters with individual authors, but edited by one or more editors.</w:t>
      </w:r>
    </w:p>
    <w:p w14:paraId="747D2A30" w14:textId="77777777" w:rsidR="00796720" w:rsidRPr="008675BE" w:rsidRDefault="00796720" w:rsidP="009000A7">
      <w:pPr>
        <w:shd w:val="clear" w:color="auto" w:fill="FFFFFF"/>
        <w:jc w:val="left"/>
        <w:rPr>
          <w:rFonts w:ascii="Times New Roman" w:hAnsi="Times New Roman" w:cs="Times New Roman"/>
          <w:color w:val="000000"/>
          <w:lang w:val="en-GB" w:eastAsia="en-GB"/>
        </w:rPr>
      </w:pPr>
    </w:p>
    <w:p w14:paraId="747D2A31" w14:textId="77777777" w:rsidR="00796720" w:rsidRPr="008675BE" w:rsidRDefault="00796720" w:rsidP="009000A7">
      <w:pPr>
        <w:shd w:val="clear" w:color="auto" w:fill="FFFFFF"/>
        <w:jc w:val="left"/>
        <w:rPr>
          <w:color w:val="000000"/>
          <w:lang w:val="en-GB" w:eastAsia="en-GB"/>
        </w:rPr>
      </w:pPr>
      <w:r w:rsidRPr="008675BE">
        <w:rPr>
          <w:color w:val="000000"/>
          <w:lang w:val="en-GB" w:eastAsia="en-GB"/>
        </w:rPr>
        <w:t>A volume edited by one editor would be:</w:t>
      </w:r>
    </w:p>
    <w:p w14:paraId="747D2A32" w14:textId="77777777" w:rsidR="007E0BB0" w:rsidRPr="008675BE" w:rsidRDefault="007E0BB0" w:rsidP="009000A7">
      <w:pPr>
        <w:jc w:val="left"/>
        <w:rPr>
          <w:lang w:val="en-GB"/>
        </w:rPr>
      </w:pPr>
    </w:p>
    <w:p w14:paraId="747D2A33" w14:textId="77777777" w:rsidR="00467878" w:rsidRPr="008675BE" w:rsidRDefault="00467878" w:rsidP="009000A7">
      <w:pPr>
        <w:jc w:val="left"/>
        <w:rPr>
          <w:lang w:val="en-GB"/>
        </w:rPr>
      </w:pPr>
      <w:r w:rsidRPr="008675BE">
        <w:rPr>
          <w:lang w:val="en-GB"/>
        </w:rPr>
        <w:t>FOOTNOTE:</w:t>
      </w:r>
    </w:p>
    <w:p w14:paraId="747D2A34" w14:textId="77777777" w:rsidR="00796720" w:rsidRPr="008675BE" w:rsidRDefault="00796720" w:rsidP="009000A7">
      <w:pPr>
        <w:shd w:val="clear" w:color="auto" w:fill="FFFFFF"/>
        <w:jc w:val="left"/>
        <w:rPr>
          <w:color w:val="000000"/>
          <w:lang w:val="en-GB" w:eastAsia="en-GB"/>
        </w:rPr>
      </w:pPr>
      <w:r w:rsidRPr="008675BE">
        <w:rPr>
          <w:color w:val="000000"/>
          <w:lang w:val="en-GB" w:eastAsia="en-GB"/>
        </w:rPr>
        <w:t>Paul Bogard (ed</w:t>
      </w:r>
      <w:r w:rsidR="00870A2C" w:rsidRPr="008675BE">
        <w:rPr>
          <w:color w:val="000000"/>
          <w:lang w:val="en-GB" w:eastAsia="en-GB"/>
        </w:rPr>
        <w:t>.</w:t>
      </w:r>
      <w:r w:rsidRPr="008675BE">
        <w:rPr>
          <w:color w:val="000000"/>
          <w:lang w:val="en-GB" w:eastAsia="en-GB"/>
        </w:rPr>
        <w:t>), </w:t>
      </w:r>
      <w:r w:rsidRPr="008675BE">
        <w:rPr>
          <w:i/>
          <w:iCs/>
          <w:color w:val="000000"/>
          <w:lang w:val="en-GB" w:eastAsia="en-GB"/>
        </w:rPr>
        <w:t>Let There be Night: Testimony on Behalf of the Dark,</w:t>
      </w:r>
      <w:r w:rsidRPr="008675BE">
        <w:rPr>
          <w:color w:val="000000"/>
          <w:lang w:val="en-GB" w:eastAsia="en-GB"/>
        </w:rPr>
        <w:t> (</w:t>
      </w:r>
      <w:r w:rsidR="007E0BB0" w:rsidRPr="008675BE">
        <w:rPr>
          <w:color w:val="000000"/>
          <w:lang w:val="en-GB" w:eastAsia="en-GB"/>
        </w:rPr>
        <w:t>Reno</w:t>
      </w:r>
      <w:r w:rsidR="00467878" w:rsidRPr="008675BE">
        <w:rPr>
          <w:color w:val="000000"/>
          <w:lang w:val="en-GB" w:eastAsia="en-GB"/>
        </w:rPr>
        <w:t>:</w:t>
      </w:r>
      <w:r w:rsidRPr="008675BE">
        <w:rPr>
          <w:color w:val="000000"/>
          <w:lang w:val="en-GB" w:eastAsia="en-GB"/>
        </w:rPr>
        <w:t xml:space="preserve"> University of Nevada Press, 2008). </w:t>
      </w:r>
    </w:p>
    <w:p w14:paraId="747D2A35" w14:textId="77777777" w:rsidR="007E0BB0" w:rsidRPr="008675BE" w:rsidRDefault="007E0BB0" w:rsidP="009000A7">
      <w:pPr>
        <w:shd w:val="clear" w:color="auto" w:fill="FFFFFF"/>
        <w:jc w:val="left"/>
        <w:rPr>
          <w:color w:val="000000"/>
          <w:lang w:val="en-GB" w:eastAsia="en-GB"/>
        </w:rPr>
      </w:pPr>
    </w:p>
    <w:p w14:paraId="747D2A36" w14:textId="77777777" w:rsidR="00796720" w:rsidRPr="008675BE" w:rsidRDefault="00467878" w:rsidP="009000A7">
      <w:pPr>
        <w:shd w:val="clear" w:color="auto" w:fill="FFFFFF"/>
        <w:jc w:val="left"/>
        <w:rPr>
          <w:color w:val="000000"/>
          <w:lang w:val="en-GB" w:eastAsia="en-GB"/>
        </w:rPr>
      </w:pPr>
      <w:r w:rsidRPr="008675BE">
        <w:rPr>
          <w:color w:val="000000"/>
          <w:lang w:val="en-GB" w:eastAsia="en-GB"/>
        </w:rPr>
        <w:t>BIBLIOGRAPHY:</w:t>
      </w:r>
      <w:r w:rsidR="00796720" w:rsidRPr="008675BE">
        <w:rPr>
          <w:color w:val="000000"/>
          <w:lang w:val="en-GB" w:eastAsia="en-GB"/>
        </w:rPr>
        <w:t>  Bogard, Paul (ed</w:t>
      </w:r>
      <w:r w:rsidR="00870A2C" w:rsidRPr="008675BE">
        <w:rPr>
          <w:color w:val="000000"/>
          <w:lang w:val="en-GB" w:eastAsia="en-GB"/>
        </w:rPr>
        <w:t>.</w:t>
      </w:r>
      <w:r w:rsidR="00796720" w:rsidRPr="008675BE">
        <w:rPr>
          <w:color w:val="000000"/>
          <w:lang w:val="en-GB" w:eastAsia="en-GB"/>
        </w:rPr>
        <w:t>), </w:t>
      </w:r>
      <w:r w:rsidR="00796720" w:rsidRPr="008675BE">
        <w:rPr>
          <w:i/>
          <w:iCs/>
          <w:color w:val="000000"/>
          <w:lang w:val="en-GB" w:eastAsia="en-GB"/>
        </w:rPr>
        <w:t>Let There be Night: Testimony on Behalf of the Dark, </w:t>
      </w:r>
      <w:r w:rsidR="00796720" w:rsidRPr="008675BE">
        <w:rPr>
          <w:color w:val="000000"/>
          <w:lang w:val="en-GB" w:eastAsia="en-GB"/>
        </w:rPr>
        <w:t>(</w:t>
      </w:r>
      <w:r w:rsidR="007E0BB0" w:rsidRPr="008675BE">
        <w:rPr>
          <w:color w:val="000000"/>
          <w:lang w:val="en-GB" w:eastAsia="en-GB"/>
        </w:rPr>
        <w:t>Reno</w:t>
      </w:r>
      <w:r w:rsidRPr="008675BE">
        <w:rPr>
          <w:color w:val="000000"/>
          <w:lang w:val="en-GB" w:eastAsia="en-GB"/>
        </w:rPr>
        <w:t>:</w:t>
      </w:r>
      <w:r w:rsidR="00796720" w:rsidRPr="008675BE">
        <w:rPr>
          <w:color w:val="000000"/>
          <w:lang w:val="en-GB" w:eastAsia="en-GB"/>
        </w:rPr>
        <w:t xml:space="preserve"> University of Nevada Press, 2008).</w:t>
      </w:r>
    </w:p>
    <w:p w14:paraId="747D2A37" w14:textId="77777777" w:rsidR="00382B88" w:rsidRPr="008675BE" w:rsidRDefault="00382B88" w:rsidP="009000A7">
      <w:pPr>
        <w:jc w:val="left"/>
        <w:rPr>
          <w:b/>
          <w:lang w:val="en-GB"/>
        </w:rPr>
      </w:pPr>
    </w:p>
    <w:p w14:paraId="747D2A38" w14:textId="77777777" w:rsidR="00796720" w:rsidRPr="008675BE" w:rsidRDefault="00796720" w:rsidP="009000A7">
      <w:pPr>
        <w:shd w:val="clear" w:color="auto" w:fill="FFFFFF"/>
        <w:jc w:val="left"/>
        <w:rPr>
          <w:color w:val="000000"/>
          <w:lang w:val="en-GB" w:eastAsia="en-GB"/>
        </w:rPr>
      </w:pPr>
      <w:r w:rsidRPr="008675BE">
        <w:rPr>
          <w:color w:val="000000"/>
          <w:lang w:val="en-GB" w:eastAsia="en-GB"/>
        </w:rPr>
        <w:t>A volume edited by two editors would be:</w:t>
      </w:r>
    </w:p>
    <w:p w14:paraId="747D2A39" w14:textId="77777777" w:rsidR="00957098" w:rsidRPr="008675BE" w:rsidRDefault="00957098" w:rsidP="009000A7">
      <w:pPr>
        <w:jc w:val="left"/>
        <w:rPr>
          <w:lang w:val="en-GB"/>
        </w:rPr>
      </w:pPr>
    </w:p>
    <w:p w14:paraId="747D2A3A" w14:textId="77777777" w:rsidR="00467878" w:rsidRPr="008675BE" w:rsidRDefault="00467878" w:rsidP="009000A7">
      <w:pPr>
        <w:jc w:val="left"/>
        <w:rPr>
          <w:lang w:val="en-GB"/>
        </w:rPr>
      </w:pPr>
      <w:r w:rsidRPr="008675BE">
        <w:rPr>
          <w:lang w:val="en-GB"/>
        </w:rPr>
        <w:t xml:space="preserve">FOOTNOTE: </w:t>
      </w:r>
    </w:p>
    <w:p w14:paraId="747D2A3B" w14:textId="77777777" w:rsidR="00382B88" w:rsidRPr="008675BE" w:rsidRDefault="00957098" w:rsidP="009000A7">
      <w:pPr>
        <w:jc w:val="left"/>
        <w:rPr>
          <w:color w:val="000000"/>
          <w:lang w:val="en-GB"/>
        </w:rPr>
      </w:pPr>
      <w:r w:rsidRPr="008675BE">
        <w:rPr>
          <w:color w:val="000000"/>
          <w:lang w:val="en-GB"/>
        </w:rPr>
        <w:t xml:space="preserve">16. </w:t>
      </w:r>
      <w:r w:rsidR="00382B88" w:rsidRPr="008675BE">
        <w:rPr>
          <w:color w:val="000000"/>
          <w:lang w:val="en-GB"/>
        </w:rPr>
        <w:t xml:space="preserve">Catherine Rich and Travis Longcore (eds), </w:t>
      </w:r>
      <w:r w:rsidR="00382B88" w:rsidRPr="008675BE">
        <w:rPr>
          <w:i/>
          <w:iCs/>
          <w:color w:val="000000"/>
          <w:lang w:val="en-GB"/>
        </w:rPr>
        <w:t>Ecological Consequences of Artificial Night Lighting</w:t>
      </w:r>
      <w:r w:rsidR="00382B88" w:rsidRPr="008675BE">
        <w:rPr>
          <w:color w:val="000000"/>
          <w:lang w:val="en-GB"/>
        </w:rPr>
        <w:t> (Washington DC: Island Press, 2006).</w:t>
      </w:r>
    </w:p>
    <w:p w14:paraId="747D2A3C" w14:textId="77777777" w:rsidR="00957098" w:rsidRPr="008675BE" w:rsidRDefault="00957098" w:rsidP="009000A7">
      <w:pPr>
        <w:jc w:val="left"/>
        <w:rPr>
          <w:lang w:val="en-GB"/>
        </w:rPr>
      </w:pPr>
    </w:p>
    <w:p w14:paraId="747D2A3D" w14:textId="77777777" w:rsidR="00382B88" w:rsidRPr="008675BE" w:rsidRDefault="00467878" w:rsidP="009000A7">
      <w:pPr>
        <w:jc w:val="left"/>
        <w:rPr>
          <w:color w:val="000000"/>
          <w:lang w:val="en-GB"/>
        </w:rPr>
      </w:pPr>
      <w:r w:rsidRPr="008675BE">
        <w:rPr>
          <w:lang w:val="en-GB"/>
        </w:rPr>
        <w:lastRenderedPageBreak/>
        <w:t>BIBLIOGRAPHY:</w:t>
      </w:r>
      <w:r w:rsidR="00382B88" w:rsidRPr="008675BE">
        <w:rPr>
          <w:lang w:val="en-GB"/>
        </w:rPr>
        <w:t xml:space="preserve"> Rich, </w:t>
      </w:r>
      <w:r w:rsidR="00382B88" w:rsidRPr="008675BE">
        <w:rPr>
          <w:color w:val="000000"/>
          <w:lang w:val="en-GB"/>
        </w:rPr>
        <w:t xml:space="preserve">Catherine and Travis Longcore (eds), </w:t>
      </w:r>
      <w:r w:rsidR="00382B88" w:rsidRPr="008675BE">
        <w:rPr>
          <w:i/>
          <w:iCs/>
          <w:color w:val="000000"/>
          <w:lang w:val="en-GB"/>
        </w:rPr>
        <w:t>Ecological Consequences of Artificial Night Lighting</w:t>
      </w:r>
      <w:r w:rsidR="00382B88" w:rsidRPr="008675BE">
        <w:rPr>
          <w:color w:val="000000"/>
          <w:lang w:val="en-GB"/>
        </w:rPr>
        <w:t> (Washington DC: Island Press, 2006).</w:t>
      </w:r>
    </w:p>
    <w:p w14:paraId="747D2A3E" w14:textId="77777777" w:rsidR="00A91A7D" w:rsidRPr="008675BE" w:rsidRDefault="00A91A7D" w:rsidP="009000A7">
      <w:pPr>
        <w:jc w:val="left"/>
        <w:rPr>
          <w:color w:val="000000"/>
          <w:lang w:val="en-GB"/>
        </w:rPr>
      </w:pPr>
    </w:p>
    <w:p w14:paraId="747D2A3F" w14:textId="77777777" w:rsidR="00A91A7D" w:rsidRPr="008675BE" w:rsidRDefault="00957098" w:rsidP="009000A7">
      <w:pPr>
        <w:jc w:val="left"/>
        <w:rPr>
          <w:color w:val="000000"/>
          <w:lang w:val="en-GB"/>
        </w:rPr>
      </w:pPr>
      <w:r w:rsidRPr="008675BE">
        <w:rPr>
          <w:lang w:val="en-GB"/>
        </w:rPr>
        <w:t>In other words,</w:t>
      </w:r>
      <w:r w:rsidR="00A91A7D" w:rsidRPr="008675BE">
        <w:rPr>
          <w:lang w:val="en-GB"/>
        </w:rPr>
        <w:t xml:space="preserve"> always refer to both editors both in footnotes and in the text</w:t>
      </w:r>
    </w:p>
    <w:p w14:paraId="747D2A40" w14:textId="77777777" w:rsidR="00382B88" w:rsidRPr="008675BE" w:rsidRDefault="00382B88" w:rsidP="009000A7">
      <w:pPr>
        <w:jc w:val="left"/>
        <w:rPr>
          <w:lang w:val="en-GB"/>
        </w:rPr>
      </w:pPr>
    </w:p>
    <w:p w14:paraId="747D2A41" w14:textId="77777777" w:rsidR="00796720" w:rsidRPr="008675BE" w:rsidRDefault="00796720" w:rsidP="009000A7">
      <w:pPr>
        <w:shd w:val="clear" w:color="auto" w:fill="FFFFFF"/>
        <w:jc w:val="left"/>
        <w:rPr>
          <w:color w:val="000000"/>
          <w:lang w:val="en-GB" w:eastAsia="en-GB"/>
        </w:rPr>
      </w:pPr>
      <w:r w:rsidRPr="008675BE">
        <w:rPr>
          <w:color w:val="000000"/>
          <w:lang w:val="en-GB" w:eastAsia="en-GB"/>
        </w:rPr>
        <w:t>And three or more editors would be:</w:t>
      </w:r>
    </w:p>
    <w:p w14:paraId="747D2A42" w14:textId="77777777" w:rsidR="00957098" w:rsidRPr="008675BE" w:rsidRDefault="00957098" w:rsidP="009000A7">
      <w:pPr>
        <w:shd w:val="clear" w:color="auto" w:fill="FFFFFF"/>
        <w:jc w:val="left"/>
        <w:rPr>
          <w:color w:val="000000"/>
          <w:lang w:val="en-GB" w:eastAsia="en-GB"/>
        </w:rPr>
      </w:pPr>
    </w:p>
    <w:p w14:paraId="747D2A43" w14:textId="77777777" w:rsidR="00957098" w:rsidRPr="008675BE" w:rsidRDefault="00957098" w:rsidP="009000A7">
      <w:pPr>
        <w:shd w:val="clear" w:color="auto" w:fill="FFFFFF"/>
        <w:jc w:val="left"/>
        <w:rPr>
          <w:color w:val="000000"/>
          <w:lang w:val="en-GB" w:eastAsia="en-GB"/>
        </w:rPr>
      </w:pPr>
      <w:r w:rsidRPr="008675BE">
        <w:rPr>
          <w:color w:val="000000"/>
          <w:lang w:val="en-GB" w:eastAsia="en-GB"/>
        </w:rPr>
        <w:t>FOOTNOTE</w:t>
      </w:r>
      <w:r w:rsidR="002D4E71">
        <w:rPr>
          <w:color w:val="000000"/>
          <w:lang w:val="en-GB" w:eastAsia="en-GB"/>
        </w:rPr>
        <w:t>:</w:t>
      </w:r>
    </w:p>
    <w:p w14:paraId="747D2A44" w14:textId="77777777" w:rsidR="00796720" w:rsidRPr="008675BE" w:rsidRDefault="00957098" w:rsidP="009000A7">
      <w:pPr>
        <w:shd w:val="clear" w:color="auto" w:fill="FFFFFF"/>
        <w:jc w:val="left"/>
        <w:rPr>
          <w:color w:val="000000"/>
          <w:lang w:val="en-GB" w:eastAsia="en-GB"/>
        </w:rPr>
      </w:pPr>
      <w:r w:rsidRPr="008675BE">
        <w:rPr>
          <w:color w:val="000000"/>
          <w:lang w:val="en-GB" w:eastAsia="en-GB"/>
        </w:rPr>
        <w:t xml:space="preserve">17. </w:t>
      </w:r>
      <w:r w:rsidR="00796720" w:rsidRPr="008675BE">
        <w:rPr>
          <w:color w:val="000000"/>
          <w:lang w:val="en-GB" w:eastAsia="en-GB"/>
        </w:rPr>
        <w:t>Josiane Meier, Ute Hasenöhrl, Katharina Krause and Merle Pottharst (eds), </w:t>
      </w:r>
      <w:r w:rsidR="00796720" w:rsidRPr="008675BE">
        <w:rPr>
          <w:i/>
          <w:iCs/>
          <w:color w:val="000000"/>
          <w:lang w:val="en-GB" w:eastAsia="en-GB"/>
        </w:rPr>
        <w:t>Urban Lighting, Light Pollution and Society</w:t>
      </w:r>
      <w:r w:rsidR="00796720" w:rsidRPr="008675BE">
        <w:rPr>
          <w:color w:val="000000"/>
          <w:lang w:val="en-GB" w:eastAsia="en-GB"/>
        </w:rPr>
        <w:t> (New York, NY: Routledge, 2015). </w:t>
      </w:r>
    </w:p>
    <w:p w14:paraId="747D2A45" w14:textId="77777777" w:rsidR="00957098" w:rsidRPr="008675BE" w:rsidRDefault="00957098" w:rsidP="009000A7">
      <w:pPr>
        <w:shd w:val="clear" w:color="auto" w:fill="FFFFFF"/>
        <w:jc w:val="left"/>
        <w:rPr>
          <w:color w:val="000000"/>
          <w:lang w:val="en-GB" w:eastAsia="en-GB"/>
        </w:rPr>
      </w:pPr>
    </w:p>
    <w:p w14:paraId="747D2A46" w14:textId="77777777" w:rsidR="002D4E71" w:rsidRDefault="00467878" w:rsidP="009000A7">
      <w:pPr>
        <w:shd w:val="clear" w:color="auto" w:fill="FFFFFF"/>
        <w:jc w:val="left"/>
        <w:rPr>
          <w:color w:val="000000"/>
          <w:lang w:val="en-GB" w:eastAsia="en-GB"/>
        </w:rPr>
      </w:pPr>
      <w:r w:rsidRPr="008675BE">
        <w:rPr>
          <w:color w:val="000000"/>
          <w:lang w:val="en-GB" w:eastAsia="en-GB"/>
        </w:rPr>
        <w:t>BIBLIOGRAPHY:</w:t>
      </w:r>
    </w:p>
    <w:p w14:paraId="747D2A47" w14:textId="77777777" w:rsidR="00796720" w:rsidRPr="008675BE" w:rsidRDefault="00796720" w:rsidP="009000A7">
      <w:pPr>
        <w:shd w:val="clear" w:color="auto" w:fill="FFFFFF"/>
        <w:jc w:val="left"/>
        <w:rPr>
          <w:color w:val="000000"/>
          <w:lang w:val="en-GB" w:eastAsia="en-GB"/>
        </w:rPr>
      </w:pPr>
      <w:r w:rsidRPr="008675BE">
        <w:rPr>
          <w:color w:val="000000"/>
          <w:lang w:val="en-GB" w:eastAsia="en-GB"/>
        </w:rPr>
        <w:t>Meier, Josiane, Ute Hasenöhrl, Katharina Krause and Merle Pottharst (eds), </w:t>
      </w:r>
      <w:r w:rsidRPr="008675BE">
        <w:rPr>
          <w:i/>
          <w:iCs/>
          <w:color w:val="000000"/>
          <w:lang w:val="en-GB" w:eastAsia="en-GB"/>
        </w:rPr>
        <w:t>Urban Lighting, Light Pollution and Society</w:t>
      </w:r>
      <w:r w:rsidRPr="008675BE">
        <w:rPr>
          <w:color w:val="000000"/>
          <w:lang w:val="en-GB" w:eastAsia="en-GB"/>
        </w:rPr>
        <w:t> (New York, NY: Routledge, 2015).</w:t>
      </w:r>
    </w:p>
    <w:p w14:paraId="747D2A48" w14:textId="77777777" w:rsidR="0060584A" w:rsidRPr="008675BE" w:rsidRDefault="0060584A" w:rsidP="009000A7">
      <w:pPr>
        <w:jc w:val="left"/>
        <w:rPr>
          <w:lang w:val="en-GB"/>
        </w:rPr>
      </w:pPr>
    </w:p>
    <w:p w14:paraId="747D2A49" w14:textId="77777777" w:rsidR="00A91A7D" w:rsidRPr="008675BE" w:rsidRDefault="00A91A7D" w:rsidP="009000A7">
      <w:pPr>
        <w:jc w:val="left"/>
        <w:rPr>
          <w:lang w:val="en-GB"/>
        </w:rPr>
      </w:pPr>
      <w:r w:rsidRPr="008675BE">
        <w:rPr>
          <w:lang w:val="en-GB"/>
        </w:rPr>
        <w:t xml:space="preserve">In your text and in repeat citations in footnotes refer to Meier </w:t>
      </w:r>
      <w:r w:rsidRPr="008675BE">
        <w:rPr>
          <w:i/>
          <w:lang w:val="en-GB"/>
        </w:rPr>
        <w:t>et al</w:t>
      </w:r>
      <w:r w:rsidR="00A212DF" w:rsidRPr="008675BE">
        <w:rPr>
          <w:i/>
          <w:lang w:val="en-GB"/>
        </w:rPr>
        <w:t>.</w:t>
      </w:r>
    </w:p>
    <w:p w14:paraId="747D2A4A" w14:textId="77777777" w:rsidR="00A91A7D" w:rsidRPr="008675BE" w:rsidRDefault="00A91A7D" w:rsidP="009000A7">
      <w:pPr>
        <w:jc w:val="left"/>
        <w:rPr>
          <w:lang w:val="en-GB"/>
        </w:rPr>
      </w:pPr>
    </w:p>
    <w:p w14:paraId="747D2A4B" w14:textId="77777777" w:rsidR="009000A7" w:rsidRDefault="00A91A7D">
      <w:pPr>
        <w:jc w:val="left"/>
        <w:rPr>
          <w:lang w:val="en-GB"/>
        </w:rPr>
      </w:pPr>
      <w:r w:rsidRPr="008675BE">
        <w:rPr>
          <w:lang w:val="en-GB"/>
        </w:rPr>
        <w:t>(N</w:t>
      </w:r>
      <w:r w:rsidR="00A212DF" w:rsidRPr="008675BE">
        <w:rPr>
          <w:lang w:val="en-GB"/>
        </w:rPr>
        <w:t>.</w:t>
      </w:r>
      <w:r w:rsidRPr="008675BE">
        <w:rPr>
          <w:lang w:val="en-GB"/>
        </w:rPr>
        <w:t>B</w:t>
      </w:r>
      <w:r w:rsidR="00A212DF" w:rsidRPr="008675BE">
        <w:rPr>
          <w:lang w:val="en-GB"/>
        </w:rPr>
        <w:t>.:</w:t>
      </w:r>
      <w:r w:rsidRPr="008675BE">
        <w:rPr>
          <w:lang w:val="en-GB"/>
        </w:rPr>
        <w:t xml:space="preserve"> it is now becoming acceptable to write ‘and others’ instead of ‘</w:t>
      </w:r>
      <w:r w:rsidRPr="008675BE">
        <w:rPr>
          <w:i/>
          <w:lang w:val="en-GB"/>
        </w:rPr>
        <w:t>et al</w:t>
      </w:r>
      <w:r w:rsidR="00A212DF" w:rsidRPr="008675BE">
        <w:rPr>
          <w:i/>
          <w:lang w:val="en-GB"/>
        </w:rPr>
        <w:t>,</w:t>
      </w:r>
      <w:r w:rsidRPr="008675BE">
        <w:rPr>
          <w:i/>
          <w:lang w:val="en-GB"/>
        </w:rPr>
        <w:t>’</w:t>
      </w:r>
      <w:r w:rsidRPr="008675BE">
        <w:rPr>
          <w:lang w:val="en-GB"/>
        </w:rPr>
        <w:t xml:space="preserve">, both in the footnotes end text, although </w:t>
      </w:r>
      <w:r w:rsidRPr="008675BE">
        <w:rPr>
          <w:i/>
          <w:lang w:val="en-GB"/>
        </w:rPr>
        <w:t>et al</w:t>
      </w:r>
      <w:r w:rsidRPr="008675BE">
        <w:rPr>
          <w:lang w:val="en-GB"/>
        </w:rPr>
        <w:t>. is more usual.)</w:t>
      </w:r>
    </w:p>
    <w:p w14:paraId="747D2A4C" w14:textId="77777777" w:rsidR="009610A2" w:rsidRDefault="009610A2">
      <w:pPr>
        <w:jc w:val="left"/>
        <w:rPr>
          <w:b/>
          <w:lang w:val="en-GB"/>
        </w:rPr>
      </w:pPr>
    </w:p>
    <w:p w14:paraId="747D2A4D" w14:textId="77777777" w:rsidR="00720C08" w:rsidRPr="008675BE" w:rsidRDefault="00E25882" w:rsidP="009000A7">
      <w:pPr>
        <w:jc w:val="left"/>
        <w:rPr>
          <w:b/>
          <w:lang w:val="en-GB"/>
        </w:rPr>
      </w:pPr>
      <w:r w:rsidRPr="008675BE">
        <w:rPr>
          <w:b/>
          <w:lang w:val="en-GB"/>
        </w:rPr>
        <w:t xml:space="preserve">Book: </w:t>
      </w:r>
      <w:r w:rsidR="00720C08" w:rsidRPr="008675BE">
        <w:rPr>
          <w:b/>
          <w:lang w:val="en-GB"/>
        </w:rPr>
        <w:t>Chapter or other part of a book</w:t>
      </w:r>
      <w:r w:rsidR="00E27506" w:rsidRPr="008675BE">
        <w:rPr>
          <w:b/>
          <w:lang w:val="en-GB"/>
        </w:rPr>
        <w:t xml:space="preserve"> – a chapter by an author in an edited volume</w:t>
      </w:r>
    </w:p>
    <w:p w14:paraId="747D2A4E" w14:textId="77777777" w:rsidR="00957098" w:rsidRPr="008675BE" w:rsidRDefault="00957098" w:rsidP="009000A7">
      <w:pPr>
        <w:jc w:val="left"/>
        <w:rPr>
          <w:lang w:val="en-GB"/>
        </w:rPr>
      </w:pPr>
    </w:p>
    <w:p w14:paraId="747D2A4F" w14:textId="77777777" w:rsidR="00720C08" w:rsidRPr="008675BE" w:rsidRDefault="00467878" w:rsidP="009000A7">
      <w:pPr>
        <w:jc w:val="left"/>
        <w:rPr>
          <w:lang w:val="en-GB"/>
        </w:rPr>
      </w:pPr>
      <w:r w:rsidRPr="008675BE">
        <w:rPr>
          <w:lang w:val="en-GB"/>
        </w:rPr>
        <w:t>FOOTNOTE:</w:t>
      </w:r>
    </w:p>
    <w:p w14:paraId="747D2A50" w14:textId="77777777" w:rsidR="00720C08" w:rsidRPr="008675BE" w:rsidRDefault="00720C08" w:rsidP="009000A7">
      <w:pPr>
        <w:jc w:val="left"/>
        <w:rPr>
          <w:lang w:val="en-GB"/>
        </w:rPr>
      </w:pPr>
      <w:r w:rsidRPr="008675BE">
        <w:rPr>
          <w:lang w:val="en-GB"/>
        </w:rPr>
        <w:t xml:space="preserve">5. Andrew Wiese, </w:t>
      </w:r>
      <w:r w:rsidR="007E4D2A" w:rsidRPr="008675BE">
        <w:rPr>
          <w:lang w:val="en-GB"/>
        </w:rPr>
        <w:t>‘</w:t>
      </w:r>
      <w:r w:rsidR="009000A7">
        <w:rPr>
          <w:lang w:val="en-GB"/>
        </w:rPr>
        <w:t>“</w:t>
      </w:r>
      <w:r w:rsidRPr="008675BE">
        <w:rPr>
          <w:lang w:val="en-GB"/>
        </w:rPr>
        <w:t>The House I Live In</w:t>
      </w:r>
      <w:r w:rsidR="009000A7">
        <w:rPr>
          <w:lang w:val="en-GB"/>
        </w:rPr>
        <w:t>”</w:t>
      </w:r>
      <w:r w:rsidRPr="008675BE">
        <w:rPr>
          <w:lang w:val="en-GB"/>
        </w:rPr>
        <w:t>: Race, Class, and African American Suburban Dreams in the Postwar United States,</w:t>
      </w:r>
      <w:r w:rsidR="007E4D2A" w:rsidRPr="008675BE">
        <w:rPr>
          <w:lang w:val="en-GB"/>
        </w:rPr>
        <w:t>’</w:t>
      </w:r>
      <w:r w:rsidRPr="008675BE">
        <w:rPr>
          <w:lang w:val="en-GB"/>
        </w:rPr>
        <w:t xml:space="preserve"> in </w:t>
      </w:r>
      <w:r w:rsidRPr="008675BE">
        <w:rPr>
          <w:i/>
          <w:iCs/>
          <w:lang w:val="en-GB"/>
        </w:rPr>
        <w:t>The New Suburban History,</w:t>
      </w:r>
      <w:r w:rsidRPr="008675BE">
        <w:rPr>
          <w:lang w:val="en-GB"/>
        </w:rPr>
        <w:t xml:space="preserve"> ed. </w:t>
      </w:r>
      <w:r w:rsidR="007E4D2A" w:rsidRPr="008675BE">
        <w:rPr>
          <w:lang w:val="en-GB"/>
        </w:rPr>
        <w:t xml:space="preserve">by </w:t>
      </w:r>
      <w:r w:rsidRPr="008675BE">
        <w:rPr>
          <w:lang w:val="en-GB"/>
        </w:rPr>
        <w:t xml:space="preserve">Kevin M. Kruse and Thomas J. Sugrue (Chicago: University of Chicago Press, 2006), </w:t>
      </w:r>
      <w:r w:rsidR="00804197" w:rsidRPr="008675BE">
        <w:rPr>
          <w:lang w:val="en-GB"/>
        </w:rPr>
        <w:t xml:space="preserve">pp. </w:t>
      </w:r>
      <w:r w:rsidRPr="008675BE">
        <w:rPr>
          <w:lang w:val="en-GB"/>
        </w:rPr>
        <w:t>101</w:t>
      </w:r>
      <w:r w:rsidR="009000A7">
        <w:rPr>
          <w:lang w:val="en-GB"/>
        </w:rPr>
        <w:t>-1</w:t>
      </w:r>
      <w:r w:rsidR="007E4D2A" w:rsidRPr="008675BE">
        <w:rPr>
          <w:lang w:val="en-GB"/>
        </w:rPr>
        <w:t>0</w:t>
      </w:r>
      <w:r w:rsidRPr="008675BE">
        <w:rPr>
          <w:lang w:val="en-GB"/>
        </w:rPr>
        <w:t xml:space="preserve">2. </w:t>
      </w:r>
    </w:p>
    <w:p w14:paraId="747D2A51" w14:textId="77777777" w:rsidR="00DB2340" w:rsidRPr="008675BE" w:rsidRDefault="00DB2340" w:rsidP="009000A7">
      <w:pPr>
        <w:jc w:val="left"/>
        <w:rPr>
          <w:lang w:val="en-GB"/>
        </w:rPr>
      </w:pPr>
    </w:p>
    <w:p w14:paraId="747D2A52" w14:textId="77777777" w:rsidR="00720C08" w:rsidRPr="008675BE" w:rsidRDefault="00467878" w:rsidP="009000A7">
      <w:pPr>
        <w:jc w:val="left"/>
        <w:rPr>
          <w:lang w:val="en-GB"/>
        </w:rPr>
      </w:pPr>
      <w:r w:rsidRPr="008675BE">
        <w:rPr>
          <w:lang w:val="en-GB"/>
        </w:rPr>
        <w:t>BIBLIOGRAPHY:</w:t>
      </w:r>
    </w:p>
    <w:p w14:paraId="747D2A53" w14:textId="77777777" w:rsidR="00720C08" w:rsidRPr="008675BE" w:rsidRDefault="00720C08" w:rsidP="009000A7">
      <w:pPr>
        <w:jc w:val="left"/>
        <w:rPr>
          <w:lang w:val="en-GB"/>
        </w:rPr>
      </w:pPr>
      <w:r w:rsidRPr="008675BE">
        <w:rPr>
          <w:lang w:val="en-GB"/>
        </w:rPr>
        <w:t>Wiese, Andrew. ‘</w:t>
      </w:r>
      <w:r w:rsidR="007E4D2A" w:rsidRPr="008675BE">
        <w:rPr>
          <w:lang w:val="en-GB"/>
        </w:rPr>
        <w:t>“</w:t>
      </w:r>
      <w:r w:rsidRPr="008675BE">
        <w:rPr>
          <w:lang w:val="en-GB"/>
        </w:rPr>
        <w:t>The House I Live In</w:t>
      </w:r>
      <w:r w:rsidR="007E4D2A" w:rsidRPr="008675BE">
        <w:rPr>
          <w:lang w:val="en-GB"/>
        </w:rPr>
        <w:t>”</w:t>
      </w:r>
      <w:r w:rsidRPr="008675BE">
        <w:rPr>
          <w:lang w:val="en-GB"/>
        </w:rPr>
        <w:t>: Race, Class, and African American Suburban Dreams in the Postwar United States</w:t>
      </w:r>
      <w:r w:rsidR="007E4D2A" w:rsidRPr="008675BE">
        <w:rPr>
          <w:lang w:val="en-GB"/>
        </w:rPr>
        <w:t>’</w:t>
      </w:r>
      <w:r w:rsidR="00D0112F" w:rsidRPr="008675BE">
        <w:rPr>
          <w:lang w:val="en-GB"/>
        </w:rPr>
        <w:t>,</w:t>
      </w:r>
      <w:r w:rsidR="00586303" w:rsidRPr="008675BE">
        <w:rPr>
          <w:lang w:val="en-GB"/>
        </w:rPr>
        <w:t xml:space="preserve"> i</w:t>
      </w:r>
      <w:r w:rsidRPr="008675BE">
        <w:rPr>
          <w:lang w:val="en-GB"/>
        </w:rPr>
        <w:t xml:space="preserve">n </w:t>
      </w:r>
      <w:r w:rsidRPr="008675BE">
        <w:rPr>
          <w:i/>
          <w:iCs/>
          <w:lang w:val="en-GB"/>
        </w:rPr>
        <w:t>The New Suburban History,</w:t>
      </w:r>
      <w:r w:rsidRPr="008675BE">
        <w:rPr>
          <w:lang w:val="en-GB"/>
        </w:rPr>
        <w:t xml:space="preserve"> ed</w:t>
      </w:r>
      <w:r w:rsidR="007E4D2A" w:rsidRPr="008675BE">
        <w:rPr>
          <w:lang w:val="en-GB"/>
        </w:rPr>
        <w:t>.</w:t>
      </w:r>
      <w:r w:rsidRPr="008675BE">
        <w:rPr>
          <w:lang w:val="en-GB"/>
        </w:rPr>
        <w:t xml:space="preserve"> by Kevin M. Krus</w:t>
      </w:r>
      <w:r w:rsidR="00D0112F" w:rsidRPr="008675BE">
        <w:rPr>
          <w:lang w:val="en-GB"/>
        </w:rPr>
        <w:t>e and Thomas J. Sugrue</w:t>
      </w:r>
      <w:r w:rsidR="00093DF4" w:rsidRPr="008675BE">
        <w:rPr>
          <w:lang w:val="en-GB"/>
        </w:rPr>
        <w:t>(</w:t>
      </w:r>
      <w:r w:rsidRPr="008675BE">
        <w:rPr>
          <w:lang w:val="en-GB"/>
        </w:rPr>
        <w:t>Chicago: University of Chicago Press, 2006</w:t>
      </w:r>
      <w:r w:rsidR="00093DF4" w:rsidRPr="008675BE">
        <w:rPr>
          <w:lang w:val="en-GB"/>
        </w:rPr>
        <w:t>)</w:t>
      </w:r>
      <w:r w:rsidR="00826FFD" w:rsidRPr="008675BE">
        <w:rPr>
          <w:lang w:val="en-GB"/>
        </w:rPr>
        <w:t>, pp. 99-119.</w:t>
      </w:r>
    </w:p>
    <w:p w14:paraId="747D2A54" w14:textId="77777777" w:rsidR="00E454A3" w:rsidRPr="008675BE" w:rsidRDefault="00E454A3" w:rsidP="009000A7">
      <w:pPr>
        <w:jc w:val="left"/>
        <w:rPr>
          <w:lang w:val="en-GB"/>
        </w:rPr>
      </w:pPr>
    </w:p>
    <w:p w14:paraId="747D2A55" w14:textId="77777777" w:rsidR="00720C08" w:rsidRDefault="00E25882" w:rsidP="009000A7">
      <w:pPr>
        <w:jc w:val="left"/>
        <w:rPr>
          <w:b/>
          <w:lang w:val="en-GB"/>
        </w:rPr>
      </w:pPr>
      <w:r w:rsidRPr="008675BE">
        <w:rPr>
          <w:b/>
          <w:lang w:val="en-GB"/>
        </w:rPr>
        <w:t xml:space="preserve">Book: </w:t>
      </w:r>
      <w:r w:rsidR="00720C08" w:rsidRPr="008675BE">
        <w:rPr>
          <w:b/>
          <w:lang w:val="en-GB"/>
        </w:rPr>
        <w:t>Chapter of an edited volume originally published elsewhere (as in primary sources)</w:t>
      </w:r>
    </w:p>
    <w:p w14:paraId="747D2A56" w14:textId="77777777" w:rsidR="009000A7" w:rsidRPr="008675BE" w:rsidRDefault="009000A7" w:rsidP="009000A7">
      <w:pPr>
        <w:jc w:val="left"/>
        <w:rPr>
          <w:b/>
          <w:lang w:val="en-GB"/>
        </w:rPr>
      </w:pPr>
    </w:p>
    <w:p w14:paraId="747D2A57" w14:textId="77777777" w:rsidR="00720C08" w:rsidRPr="008675BE" w:rsidRDefault="00467878" w:rsidP="009000A7">
      <w:pPr>
        <w:jc w:val="left"/>
        <w:rPr>
          <w:lang w:val="en-GB"/>
        </w:rPr>
      </w:pPr>
      <w:r w:rsidRPr="008675BE">
        <w:rPr>
          <w:lang w:val="en-GB"/>
        </w:rPr>
        <w:t>FOOTNOTE:</w:t>
      </w:r>
    </w:p>
    <w:p w14:paraId="747D2A58" w14:textId="77777777" w:rsidR="009000A7" w:rsidRPr="008675BE" w:rsidRDefault="00D0112F" w:rsidP="009000A7">
      <w:pPr>
        <w:jc w:val="left"/>
        <w:rPr>
          <w:lang w:val="en-GB"/>
        </w:rPr>
      </w:pPr>
      <w:r w:rsidRPr="008675BE">
        <w:rPr>
          <w:lang w:val="en-GB"/>
        </w:rPr>
        <w:t>8. Quintus Tullius Cicero,</w:t>
      </w:r>
      <w:r w:rsidR="009000A7">
        <w:rPr>
          <w:lang w:val="en-GB"/>
        </w:rPr>
        <w:t xml:space="preserve"> </w:t>
      </w:r>
      <w:r w:rsidR="007E4D2A" w:rsidRPr="008675BE">
        <w:rPr>
          <w:lang w:val="en-GB"/>
        </w:rPr>
        <w:t>‘</w:t>
      </w:r>
      <w:r w:rsidR="00720C08" w:rsidRPr="008675BE">
        <w:rPr>
          <w:lang w:val="en-GB"/>
        </w:rPr>
        <w:t>Handbook on Canvassing for the Consulship</w:t>
      </w:r>
      <w:r w:rsidR="007E4D2A" w:rsidRPr="008675BE">
        <w:rPr>
          <w:lang w:val="en-GB"/>
        </w:rPr>
        <w:t>’</w:t>
      </w:r>
      <w:r w:rsidR="00720C08" w:rsidRPr="008675BE">
        <w:rPr>
          <w:lang w:val="en-GB"/>
        </w:rPr>
        <w:t xml:space="preserve">, in </w:t>
      </w:r>
      <w:r w:rsidR="00720C08" w:rsidRPr="008675BE">
        <w:rPr>
          <w:i/>
          <w:iCs/>
          <w:lang w:val="en-GB"/>
        </w:rPr>
        <w:t>Rome: Late Republic and Principate,</w:t>
      </w:r>
      <w:r w:rsidR="00720C08" w:rsidRPr="008675BE">
        <w:rPr>
          <w:lang w:val="en-GB"/>
        </w:rPr>
        <w:t xml:space="preserve"> ed. </w:t>
      </w:r>
      <w:r w:rsidR="007E4D2A" w:rsidRPr="008675BE">
        <w:rPr>
          <w:lang w:val="en-GB"/>
        </w:rPr>
        <w:t xml:space="preserve">by </w:t>
      </w:r>
      <w:r w:rsidR="00720C08" w:rsidRPr="008675BE">
        <w:rPr>
          <w:lang w:val="en-GB"/>
        </w:rPr>
        <w:t>Walter Emil Kaegi</w:t>
      </w:r>
      <w:r w:rsidR="00CA5D04" w:rsidRPr="008675BE">
        <w:rPr>
          <w:lang w:val="en-GB"/>
        </w:rPr>
        <w:t>,</w:t>
      </w:r>
      <w:r w:rsidR="00720C08" w:rsidRPr="008675BE">
        <w:rPr>
          <w:lang w:val="en-GB"/>
        </w:rPr>
        <w:t xml:space="preserve"> Jr. and Peter White, </w:t>
      </w:r>
      <w:r w:rsidR="00607BAC" w:rsidRPr="008675BE">
        <w:rPr>
          <w:lang w:val="en-GB"/>
        </w:rPr>
        <w:t xml:space="preserve">in </w:t>
      </w:r>
      <w:r w:rsidR="00720C08" w:rsidRPr="008675BE">
        <w:rPr>
          <w:i/>
          <w:iCs/>
          <w:lang w:val="en-GB"/>
        </w:rPr>
        <w:t>University of Chicago Readings in Western Civilization,</w:t>
      </w:r>
      <w:r w:rsidR="00720C08" w:rsidRPr="008675BE">
        <w:rPr>
          <w:lang w:val="en-GB"/>
        </w:rPr>
        <w:t xml:space="preserve"> ed. </w:t>
      </w:r>
      <w:r w:rsidR="007E4D2A" w:rsidRPr="008675BE">
        <w:rPr>
          <w:lang w:val="en-GB"/>
        </w:rPr>
        <w:t xml:space="preserve">by </w:t>
      </w:r>
      <w:r w:rsidR="00720C08" w:rsidRPr="008675BE">
        <w:rPr>
          <w:lang w:val="en-GB"/>
        </w:rPr>
        <w:t>John Boyer and Julius Kirshner (Chicago: University of Chicago Press, 1986),</w:t>
      </w:r>
      <w:r w:rsidR="00F8197C" w:rsidRPr="008675BE">
        <w:rPr>
          <w:lang w:val="en-GB"/>
        </w:rPr>
        <w:t xml:space="preserve"> Vol 2, </w:t>
      </w:r>
      <w:r w:rsidR="00F8197C" w:rsidRPr="008675BE">
        <w:rPr>
          <w:lang w:val="en-GB"/>
        </w:rPr>
        <w:lastRenderedPageBreak/>
        <w:t>p</w:t>
      </w:r>
      <w:r w:rsidR="00826FFD" w:rsidRPr="008675BE">
        <w:rPr>
          <w:lang w:val="en-GB"/>
        </w:rPr>
        <w:t>p</w:t>
      </w:r>
      <w:r w:rsidR="00F8197C" w:rsidRPr="008675BE">
        <w:rPr>
          <w:lang w:val="en-GB"/>
        </w:rPr>
        <w:t>.</w:t>
      </w:r>
      <w:r w:rsidR="009000A7">
        <w:rPr>
          <w:lang w:val="en-GB"/>
        </w:rPr>
        <w:t xml:space="preserve"> </w:t>
      </w:r>
      <w:r w:rsidR="00826FFD" w:rsidRPr="008675BE">
        <w:rPr>
          <w:lang w:val="en-GB"/>
        </w:rPr>
        <w:t>33-46</w:t>
      </w:r>
      <w:r w:rsidR="009000A7" w:rsidRPr="008675BE">
        <w:rPr>
          <w:lang w:val="en-GB"/>
        </w:rPr>
        <w:t xml:space="preserve">, </w:t>
      </w:r>
      <w:r w:rsidR="009000A7">
        <w:rPr>
          <w:lang w:val="en-GB"/>
        </w:rPr>
        <w:t>o</w:t>
      </w:r>
      <w:r w:rsidR="009000A7" w:rsidRPr="008675BE">
        <w:rPr>
          <w:lang w:val="en-GB"/>
        </w:rPr>
        <w:t xml:space="preserve">riginally published in </w:t>
      </w:r>
      <w:r w:rsidR="009000A7" w:rsidRPr="008675BE">
        <w:rPr>
          <w:i/>
          <w:iCs/>
          <w:lang w:val="en-GB"/>
        </w:rPr>
        <w:t>The Letters of Cicero,</w:t>
      </w:r>
      <w:r w:rsidR="009000A7" w:rsidRPr="008675BE">
        <w:rPr>
          <w:lang w:val="en-GB"/>
        </w:rPr>
        <w:t xml:space="preserve"> trans. by Evelyn S. Shuckburgh, vol. 1 (London: George Bell &amp; Sons, 1908). </w:t>
      </w:r>
    </w:p>
    <w:p w14:paraId="747D2A59" w14:textId="77777777" w:rsidR="00720C08" w:rsidRPr="008675BE" w:rsidRDefault="00720C08" w:rsidP="009000A7">
      <w:pPr>
        <w:jc w:val="left"/>
        <w:rPr>
          <w:lang w:val="en-GB"/>
        </w:rPr>
      </w:pPr>
    </w:p>
    <w:p w14:paraId="747D2A5A" w14:textId="77777777" w:rsidR="00720C08" w:rsidRPr="008675BE" w:rsidRDefault="00467878" w:rsidP="009000A7">
      <w:pPr>
        <w:jc w:val="left"/>
        <w:rPr>
          <w:lang w:val="en-GB"/>
        </w:rPr>
      </w:pPr>
      <w:r w:rsidRPr="008675BE">
        <w:rPr>
          <w:lang w:val="en-GB"/>
        </w:rPr>
        <w:t>BIBLIOGRAPHY:</w:t>
      </w:r>
    </w:p>
    <w:p w14:paraId="747D2A5B" w14:textId="77777777" w:rsidR="00720C08" w:rsidRPr="008675BE" w:rsidRDefault="00720C08" w:rsidP="009000A7">
      <w:pPr>
        <w:jc w:val="left"/>
        <w:rPr>
          <w:lang w:val="en-GB"/>
        </w:rPr>
      </w:pPr>
      <w:r w:rsidRPr="008675BE">
        <w:rPr>
          <w:lang w:val="en-GB"/>
        </w:rPr>
        <w:t>Cicero, Quintus Tullius</w:t>
      </w:r>
      <w:r w:rsidR="00D0112F" w:rsidRPr="008675BE">
        <w:rPr>
          <w:lang w:val="en-GB"/>
        </w:rPr>
        <w:t>,</w:t>
      </w:r>
      <w:r w:rsidR="009000A7">
        <w:rPr>
          <w:lang w:val="en-GB"/>
        </w:rPr>
        <w:t xml:space="preserve"> </w:t>
      </w:r>
      <w:r w:rsidR="007E4D2A" w:rsidRPr="008675BE">
        <w:rPr>
          <w:lang w:val="en-GB"/>
        </w:rPr>
        <w:t>‘</w:t>
      </w:r>
      <w:r w:rsidRPr="008675BE">
        <w:rPr>
          <w:lang w:val="en-GB"/>
        </w:rPr>
        <w:t>Handbook on Canvassing for the Consulship</w:t>
      </w:r>
      <w:r w:rsidR="007E4D2A" w:rsidRPr="008675BE">
        <w:rPr>
          <w:lang w:val="en-GB"/>
        </w:rPr>
        <w:t>’</w:t>
      </w:r>
      <w:r w:rsidR="009000A7">
        <w:rPr>
          <w:lang w:val="en-GB"/>
        </w:rPr>
        <w:t xml:space="preserve">, </w:t>
      </w:r>
      <w:r w:rsidR="007E4D2A" w:rsidRPr="008675BE">
        <w:rPr>
          <w:lang w:val="en-GB"/>
        </w:rPr>
        <w:t>i</w:t>
      </w:r>
      <w:r w:rsidRPr="008675BE">
        <w:rPr>
          <w:lang w:val="en-GB"/>
        </w:rPr>
        <w:t xml:space="preserve">n </w:t>
      </w:r>
      <w:r w:rsidRPr="008675BE">
        <w:rPr>
          <w:i/>
          <w:iCs/>
          <w:lang w:val="en-GB"/>
        </w:rPr>
        <w:t>Rome: Late Republic and Principate,</w:t>
      </w:r>
      <w:r w:rsidRPr="008675BE">
        <w:rPr>
          <w:lang w:val="en-GB"/>
        </w:rPr>
        <w:t xml:space="preserve"> ed</w:t>
      </w:r>
      <w:r w:rsidR="007E4D2A" w:rsidRPr="008675BE">
        <w:rPr>
          <w:lang w:val="en-GB"/>
        </w:rPr>
        <w:t>.</w:t>
      </w:r>
      <w:r w:rsidRPr="008675BE">
        <w:rPr>
          <w:lang w:val="en-GB"/>
        </w:rPr>
        <w:t xml:space="preserve"> by Walter Emil Kaegi</w:t>
      </w:r>
      <w:r w:rsidR="00CA5D04" w:rsidRPr="008675BE">
        <w:rPr>
          <w:lang w:val="en-GB"/>
        </w:rPr>
        <w:t>,</w:t>
      </w:r>
      <w:r w:rsidRPr="008675BE">
        <w:rPr>
          <w:lang w:val="en-GB"/>
        </w:rPr>
        <w:t xml:space="preserve"> Jr. and Peter White</w:t>
      </w:r>
      <w:r w:rsidR="00D0112F" w:rsidRPr="008675BE">
        <w:rPr>
          <w:lang w:val="en-GB"/>
        </w:rPr>
        <w:t>,</w:t>
      </w:r>
      <w:r w:rsidR="009000A7">
        <w:rPr>
          <w:lang w:val="en-GB"/>
        </w:rPr>
        <w:t xml:space="preserve"> in </w:t>
      </w:r>
      <w:r w:rsidRPr="008675BE">
        <w:rPr>
          <w:i/>
          <w:iCs/>
          <w:lang w:val="en-GB"/>
        </w:rPr>
        <w:t>University of Chicago Readings in Western Civilization,</w:t>
      </w:r>
      <w:r w:rsidRPr="008675BE">
        <w:rPr>
          <w:lang w:val="en-GB"/>
        </w:rPr>
        <w:t xml:space="preserve"> ed</w:t>
      </w:r>
      <w:r w:rsidR="002A6673" w:rsidRPr="008675BE">
        <w:rPr>
          <w:lang w:val="en-GB"/>
        </w:rPr>
        <w:t>.</w:t>
      </w:r>
      <w:r w:rsidRPr="008675BE">
        <w:rPr>
          <w:lang w:val="en-GB"/>
        </w:rPr>
        <w:t xml:space="preserve"> by John Boyer and Julius Kirshner</w:t>
      </w:r>
      <w:r w:rsidR="009000A7">
        <w:rPr>
          <w:lang w:val="en-GB"/>
        </w:rPr>
        <w:t xml:space="preserve"> (</w:t>
      </w:r>
      <w:r w:rsidR="009000A7" w:rsidRPr="008675BE">
        <w:rPr>
          <w:lang w:val="en-GB"/>
        </w:rPr>
        <w:t>Chicago: University of Chicago Press, 1986</w:t>
      </w:r>
      <w:r w:rsidR="009000A7">
        <w:rPr>
          <w:lang w:val="en-GB"/>
        </w:rPr>
        <w:t>),</w:t>
      </w:r>
      <w:r w:rsidRPr="008675BE">
        <w:rPr>
          <w:lang w:val="en-GB"/>
        </w:rPr>
        <w:t xml:space="preserve"> </w:t>
      </w:r>
      <w:r w:rsidR="00826FFD" w:rsidRPr="008675BE">
        <w:rPr>
          <w:lang w:val="en-GB"/>
        </w:rPr>
        <w:t>Vol. 2</w:t>
      </w:r>
      <w:r w:rsidR="000166C6" w:rsidRPr="008675BE">
        <w:rPr>
          <w:lang w:val="en-GB"/>
        </w:rPr>
        <w:t xml:space="preserve">, </w:t>
      </w:r>
      <w:r w:rsidR="00826FFD" w:rsidRPr="008675BE">
        <w:rPr>
          <w:lang w:val="en-GB"/>
        </w:rPr>
        <w:t>pp.</w:t>
      </w:r>
      <w:r w:rsidR="002A6673" w:rsidRPr="008675BE">
        <w:rPr>
          <w:lang w:val="en-GB"/>
        </w:rPr>
        <w:t xml:space="preserve"> </w:t>
      </w:r>
      <w:r w:rsidRPr="008675BE">
        <w:rPr>
          <w:lang w:val="en-GB"/>
        </w:rPr>
        <w:t>33–46</w:t>
      </w:r>
      <w:r w:rsidR="00CD028A" w:rsidRPr="008675BE">
        <w:rPr>
          <w:lang w:val="en-GB"/>
        </w:rPr>
        <w:t>,</w:t>
      </w:r>
      <w:r w:rsidRPr="008675BE">
        <w:rPr>
          <w:lang w:val="en-GB"/>
        </w:rPr>
        <w:t xml:space="preserve"> </w:t>
      </w:r>
      <w:r w:rsidR="009000A7">
        <w:rPr>
          <w:lang w:val="en-GB"/>
        </w:rPr>
        <w:t>o</w:t>
      </w:r>
      <w:r w:rsidRPr="008675BE">
        <w:rPr>
          <w:lang w:val="en-GB"/>
        </w:rPr>
        <w:t xml:space="preserve">riginally published in </w:t>
      </w:r>
      <w:r w:rsidRPr="008675BE">
        <w:rPr>
          <w:i/>
          <w:iCs/>
          <w:lang w:val="en-GB"/>
        </w:rPr>
        <w:t>The Letters of Cicero,</w:t>
      </w:r>
      <w:r w:rsidR="002A6673" w:rsidRPr="008675BE">
        <w:rPr>
          <w:lang w:val="en-GB"/>
        </w:rPr>
        <w:t xml:space="preserve"> trans. by Evelyn S. Shuckburgh, </w:t>
      </w:r>
      <w:r w:rsidRPr="008675BE">
        <w:rPr>
          <w:lang w:val="en-GB"/>
        </w:rPr>
        <w:t>vol. 1 (</w:t>
      </w:r>
      <w:r w:rsidR="00DB2340" w:rsidRPr="008675BE">
        <w:rPr>
          <w:lang w:val="en-GB"/>
        </w:rPr>
        <w:t>London</w:t>
      </w:r>
      <w:r w:rsidR="00467878" w:rsidRPr="008675BE">
        <w:rPr>
          <w:lang w:val="en-GB"/>
        </w:rPr>
        <w:t>:</w:t>
      </w:r>
      <w:r w:rsidRPr="008675BE">
        <w:rPr>
          <w:lang w:val="en-GB"/>
        </w:rPr>
        <w:t xml:space="preserve"> George Bell &amp; Sons, 1908). </w:t>
      </w:r>
    </w:p>
    <w:p w14:paraId="747D2A5C" w14:textId="77777777" w:rsidR="00E454A3" w:rsidRPr="008675BE" w:rsidRDefault="00E454A3" w:rsidP="009000A7">
      <w:pPr>
        <w:jc w:val="left"/>
        <w:rPr>
          <w:lang w:val="en-GB"/>
        </w:rPr>
      </w:pPr>
    </w:p>
    <w:p w14:paraId="747D2A5D" w14:textId="77777777" w:rsidR="00720C08" w:rsidRPr="008675BE" w:rsidRDefault="00E25882" w:rsidP="009000A7">
      <w:pPr>
        <w:jc w:val="left"/>
        <w:rPr>
          <w:b/>
          <w:lang w:val="en-GB"/>
        </w:rPr>
      </w:pPr>
      <w:r w:rsidRPr="008675BE">
        <w:rPr>
          <w:b/>
          <w:lang w:val="en-GB"/>
        </w:rPr>
        <w:t xml:space="preserve">Book: </w:t>
      </w:r>
      <w:r w:rsidR="00720C08" w:rsidRPr="008675BE">
        <w:rPr>
          <w:b/>
          <w:lang w:val="en-GB"/>
        </w:rPr>
        <w:t>Preface, foreword, introduction, or similar part of a book</w:t>
      </w:r>
    </w:p>
    <w:p w14:paraId="747D2A5E" w14:textId="77777777" w:rsidR="00DB2340" w:rsidRPr="008675BE" w:rsidRDefault="00DB2340" w:rsidP="009000A7">
      <w:pPr>
        <w:jc w:val="left"/>
        <w:rPr>
          <w:lang w:val="en-GB"/>
        </w:rPr>
      </w:pPr>
    </w:p>
    <w:p w14:paraId="747D2A5F" w14:textId="77777777" w:rsidR="00720C08" w:rsidRPr="008675BE" w:rsidRDefault="00467878" w:rsidP="009000A7">
      <w:pPr>
        <w:jc w:val="left"/>
        <w:rPr>
          <w:lang w:val="en-GB"/>
        </w:rPr>
      </w:pPr>
      <w:r w:rsidRPr="008675BE">
        <w:rPr>
          <w:lang w:val="en-GB"/>
        </w:rPr>
        <w:t>FOOTNOTE:</w:t>
      </w:r>
    </w:p>
    <w:p w14:paraId="747D2A60" w14:textId="77777777" w:rsidR="00720C08" w:rsidRPr="008675BE" w:rsidRDefault="00720C08" w:rsidP="009000A7">
      <w:pPr>
        <w:jc w:val="left"/>
        <w:rPr>
          <w:lang w:val="en-GB"/>
        </w:rPr>
      </w:pPr>
      <w:r w:rsidRPr="008675BE">
        <w:rPr>
          <w:lang w:val="en-GB"/>
        </w:rPr>
        <w:t xml:space="preserve">17. James Rieger, </w:t>
      </w:r>
      <w:r w:rsidR="00DB2340" w:rsidRPr="008675BE">
        <w:rPr>
          <w:lang w:val="en-GB"/>
        </w:rPr>
        <w:t xml:space="preserve">Introduction </w:t>
      </w:r>
      <w:r w:rsidRPr="008675BE">
        <w:rPr>
          <w:lang w:val="en-GB"/>
        </w:rPr>
        <w:t xml:space="preserve">to </w:t>
      </w:r>
      <w:r w:rsidRPr="008675BE">
        <w:rPr>
          <w:i/>
          <w:iCs/>
          <w:lang w:val="en-GB"/>
        </w:rPr>
        <w:t>Frankenstein; or, The Modern Prometheus,</w:t>
      </w:r>
      <w:r w:rsidRPr="008675BE">
        <w:rPr>
          <w:lang w:val="en-GB"/>
        </w:rPr>
        <w:t xml:space="preserve"> by Mary Wollstonecraft Shelley (Chicago: University of Chicago Press, 1982), </w:t>
      </w:r>
      <w:r w:rsidR="00804197" w:rsidRPr="008675BE">
        <w:rPr>
          <w:lang w:val="en-GB"/>
        </w:rPr>
        <w:t xml:space="preserve">pp. </w:t>
      </w:r>
      <w:r w:rsidRPr="008675BE">
        <w:rPr>
          <w:lang w:val="en-GB"/>
        </w:rPr>
        <w:t>xx</w:t>
      </w:r>
      <w:r w:rsidR="009000A7">
        <w:rPr>
          <w:lang w:val="en-GB"/>
        </w:rPr>
        <w:t>-</w:t>
      </w:r>
      <w:r w:rsidRPr="008675BE">
        <w:rPr>
          <w:lang w:val="en-GB"/>
        </w:rPr>
        <w:t xml:space="preserve">xxi. </w:t>
      </w:r>
    </w:p>
    <w:p w14:paraId="747D2A61" w14:textId="77777777" w:rsidR="00DB2340" w:rsidRPr="008675BE" w:rsidRDefault="00DB2340" w:rsidP="009000A7">
      <w:pPr>
        <w:jc w:val="left"/>
        <w:rPr>
          <w:lang w:val="en-GB"/>
        </w:rPr>
      </w:pPr>
    </w:p>
    <w:p w14:paraId="747D2A62" w14:textId="77777777" w:rsidR="00720C08" w:rsidRPr="008675BE" w:rsidRDefault="00467878" w:rsidP="009000A7">
      <w:pPr>
        <w:jc w:val="left"/>
        <w:rPr>
          <w:lang w:val="en-GB"/>
        </w:rPr>
      </w:pPr>
      <w:r w:rsidRPr="008675BE">
        <w:rPr>
          <w:lang w:val="en-GB"/>
        </w:rPr>
        <w:t>BIBLIOGRAPHY:</w:t>
      </w:r>
    </w:p>
    <w:p w14:paraId="747D2A63" w14:textId="77777777" w:rsidR="0060584A" w:rsidRDefault="00720C08" w:rsidP="009000A7">
      <w:pPr>
        <w:jc w:val="left"/>
        <w:rPr>
          <w:lang w:val="en-GB"/>
        </w:rPr>
      </w:pPr>
      <w:r w:rsidRPr="008675BE">
        <w:rPr>
          <w:lang w:val="en-GB"/>
        </w:rPr>
        <w:t>Rieger, James</w:t>
      </w:r>
      <w:r w:rsidR="00CD028A" w:rsidRPr="008675BE">
        <w:rPr>
          <w:lang w:val="en-GB"/>
        </w:rPr>
        <w:t>,</w:t>
      </w:r>
      <w:r w:rsidRPr="008675BE">
        <w:rPr>
          <w:lang w:val="en-GB"/>
        </w:rPr>
        <w:t xml:space="preserve"> Introduction to </w:t>
      </w:r>
      <w:r w:rsidRPr="008675BE">
        <w:rPr>
          <w:i/>
          <w:iCs/>
          <w:lang w:val="en-GB"/>
        </w:rPr>
        <w:t>Frankenstein; or, The Modern Prometheus,</w:t>
      </w:r>
      <w:r w:rsidRPr="008675BE">
        <w:rPr>
          <w:lang w:val="en-GB"/>
        </w:rPr>
        <w:t xml:space="preserve"> by Mary Wollstonecraft Shelley </w:t>
      </w:r>
      <w:r w:rsidR="002F4493" w:rsidRPr="008675BE">
        <w:rPr>
          <w:lang w:val="en-GB"/>
        </w:rPr>
        <w:t>(</w:t>
      </w:r>
      <w:r w:rsidRPr="008675BE">
        <w:rPr>
          <w:lang w:val="en-GB"/>
        </w:rPr>
        <w:t>Chicago: University of Chicago Press, 1982</w:t>
      </w:r>
      <w:r w:rsidR="002F4493" w:rsidRPr="008675BE">
        <w:rPr>
          <w:lang w:val="en-GB"/>
        </w:rPr>
        <w:t>) pp. xi-xxxvii</w:t>
      </w:r>
      <w:r w:rsidR="00DB2340" w:rsidRPr="008675BE">
        <w:rPr>
          <w:lang w:val="en-GB"/>
        </w:rPr>
        <w:t>.</w:t>
      </w:r>
    </w:p>
    <w:p w14:paraId="747D2A64" w14:textId="77777777" w:rsidR="002D4E71" w:rsidRPr="008675BE" w:rsidRDefault="002D4E71" w:rsidP="009000A7">
      <w:pPr>
        <w:jc w:val="left"/>
        <w:rPr>
          <w:lang w:val="en-GB"/>
        </w:rPr>
      </w:pPr>
    </w:p>
    <w:p w14:paraId="747D2A65" w14:textId="77777777" w:rsidR="00720C08" w:rsidRPr="008675BE" w:rsidRDefault="00720C08" w:rsidP="009000A7">
      <w:pPr>
        <w:jc w:val="left"/>
        <w:rPr>
          <w:b/>
          <w:lang w:val="en-GB"/>
        </w:rPr>
      </w:pPr>
      <w:r w:rsidRPr="008675BE">
        <w:rPr>
          <w:b/>
          <w:lang w:val="en-GB"/>
        </w:rPr>
        <w:t>Book</w:t>
      </w:r>
      <w:r w:rsidR="00E25882" w:rsidRPr="008675BE">
        <w:rPr>
          <w:b/>
          <w:lang w:val="en-GB"/>
        </w:rPr>
        <w:t xml:space="preserve">: </w:t>
      </w:r>
      <w:r w:rsidRPr="008675BE">
        <w:rPr>
          <w:b/>
          <w:lang w:val="en-GB"/>
        </w:rPr>
        <w:t>published electronically</w:t>
      </w:r>
      <w:r w:rsidR="00E27506" w:rsidRPr="008675BE">
        <w:rPr>
          <w:b/>
          <w:lang w:val="en-GB"/>
        </w:rPr>
        <w:t xml:space="preserve"> – e</w:t>
      </w:r>
      <w:r w:rsidR="000218CA">
        <w:rPr>
          <w:b/>
          <w:lang w:val="en-GB"/>
        </w:rPr>
        <w:t>-</w:t>
      </w:r>
      <w:r w:rsidR="00E27506" w:rsidRPr="008675BE">
        <w:rPr>
          <w:b/>
          <w:lang w:val="en-GB"/>
        </w:rPr>
        <w:t>books</w:t>
      </w:r>
    </w:p>
    <w:p w14:paraId="747D2A66" w14:textId="77777777" w:rsidR="00DB2340" w:rsidRPr="008675BE" w:rsidRDefault="00DB2340" w:rsidP="009000A7">
      <w:pPr>
        <w:jc w:val="left"/>
        <w:rPr>
          <w:lang w:val="en-GB"/>
        </w:rPr>
      </w:pPr>
    </w:p>
    <w:p w14:paraId="747D2A67" w14:textId="77777777" w:rsidR="00720C08" w:rsidRPr="008675BE" w:rsidRDefault="00720C08" w:rsidP="002D4E71">
      <w:pPr>
        <w:rPr>
          <w:lang w:val="en-GB"/>
        </w:rPr>
      </w:pPr>
      <w:r w:rsidRPr="008675BE">
        <w:rPr>
          <w:lang w:val="en-GB"/>
        </w:rPr>
        <w:t xml:space="preserve">If a book is available in more than one format, you should cite the version you consulted, but you may also list the other formats, as in the second example below. If an access date is required by your publisher or discipline, include it parenthetically at the end of the citation, as in the first example below. </w:t>
      </w:r>
    </w:p>
    <w:p w14:paraId="747D2A68" w14:textId="77777777" w:rsidR="00DB2340" w:rsidRPr="008675BE" w:rsidRDefault="00DB2340" w:rsidP="009000A7">
      <w:pPr>
        <w:jc w:val="left"/>
        <w:rPr>
          <w:lang w:val="en-GB"/>
        </w:rPr>
      </w:pPr>
    </w:p>
    <w:p w14:paraId="747D2A69" w14:textId="77777777" w:rsidR="00720C08" w:rsidRPr="008675BE" w:rsidRDefault="00467878" w:rsidP="009000A7">
      <w:pPr>
        <w:jc w:val="left"/>
        <w:rPr>
          <w:lang w:val="en-GB"/>
        </w:rPr>
      </w:pPr>
      <w:r w:rsidRPr="008675BE">
        <w:rPr>
          <w:lang w:val="en-GB"/>
        </w:rPr>
        <w:t>FOOTNOTE:</w:t>
      </w:r>
    </w:p>
    <w:p w14:paraId="747D2A6A" w14:textId="77777777" w:rsidR="00720C08" w:rsidRPr="008675BE" w:rsidRDefault="00720C08" w:rsidP="009000A7">
      <w:pPr>
        <w:jc w:val="left"/>
        <w:rPr>
          <w:lang w:val="en-GB"/>
        </w:rPr>
      </w:pPr>
      <w:r w:rsidRPr="008675BE">
        <w:rPr>
          <w:lang w:val="en-GB"/>
        </w:rPr>
        <w:t xml:space="preserve">2. </w:t>
      </w:r>
      <w:r w:rsidRPr="008675BE">
        <w:rPr>
          <w:i/>
          <w:iCs/>
          <w:lang w:val="en-GB"/>
        </w:rPr>
        <w:t>The Founders’ Constitution</w:t>
      </w:r>
      <w:r w:rsidRPr="008675BE">
        <w:rPr>
          <w:lang w:val="en-GB"/>
        </w:rPr>
        <w:t xml:space="preserve"> (Chicago: University of Chicago Press, 1987), http://press-pubs.uchicago.edu/founders/</w:t>
      </w:r>
      <w:r w:rsidR="000218CA">
        <w:rPr>
          <w:lang w:val="en-GB"/>
        </w:rPr>
        <w:t xml:space="preserve"> </w:t>
      </w:r>
      <w:r w:rsidR="008D3AAC" w:rsidRPr="008675BE">
        <w:rPr>
          <w:lang w:val="en-GB"/>
        </w:rPr>
        <w:t>[</w:t>
      </w:r>
      <w:r w:rsidRPr="008675BE">
        <w:rPr>
          <w:lang w:val="en-GB"/>
        </w:rPr>
        <w:t xml:space="preserve">accessed </w:t>
      </w:r>
      <w:r w:rsidR="00DB2340" w:rsidRPr="008675BE">
        <w:rPr>
          <w:lang w:val="en-GB"/>
        </w:rPr>
        <w:t>27 June</w:t>
      </w:r>
      <w:r w:rsidRPr="008675BE">
        <w:rPr>
          <w:lang w:val="en-GB"/>
        </w:rPr>
        <w:t xml:space="preserve"> 2006</w:t>
      </w:r>
      <w:r w:rsidR="008D3AAC" w:rsidRPr="008675BE">
        <w:rPr>
          <w:lang w:val="en-GB"/>
        </w:rPr>
        <w:t>]</w:t>
      </w:r>
      <w:r w:rsidRPr="008675BE">
        <w:rPr>
          <w:lang w:val="en-GB"/>
        </w:rPr>
        <w:t xml:space="preserve">. </w:t>
      </w:r>
    </w:p>
    <w:p w14:paraId="747D2A6B" w14:textId="77777777" w:rsidR="00DB2340" w:rsidRPr="008675BE" w:rsidRDefault="00DB2340" w:rsidP="009000A7">
      <w:pPr>
        <w:jc w:val="left"/>
        <w:rPr>
          <w:lang w:val="en-GB"/>
        </w:rPr>
      </w:pPr>
    </w:p>
    <w:p w14:paraId="747D2A6C" w14:textId="77777777" w:rsidR="00720C08" w:rsidRPr="008675BE" w:rsidRDefault="00467878" w:rsidP="009000A7">
      <w:pPr>
        <w:jc w:val="left"/>
        <w:rPr>
          <w:lang w:val="en-GB"/>
        </w:rPr>
      </w:pPr>
      <w:r w:rsidRPr="008675BE">
        <w:rPr>
          <w:lang w:val="en-GB"/>
        </w:rPr>
        <w:t>BIBLIOGRAPHY:</w:t>
      </w:r>
    </w:p>
    <w:p w14:paraId="747D2A6D" w14:textId="77777777" w:rsidR="0060584A" w:rsidRPr="008675BE" w:rsidRDefault="00720C08" w:rsidP="009000A7">
      <w:pPr>
        <w:jc w:val="left"/>
        <w:rPr>
          <w:lang w:val="en-GB"/>
        </w:rPr>
      </w:pPr>
      <w:r w:rsidRPr="008675BE">
        <w:rPr>
          <w:lang w:val="en-GB"/>
        </w:rPr>
        <w:t xml:space="preserve">Kurland, Philip B., and Ralph Lerner, eds. </w:t>
      </w:r>
      <w:r w:rsidRPr="008675BE">
        <w:rPr>
          <w:i/>
          <w:iCs/>
          <w:lang w:val="en-GB"/>
        </w:rPr>
        <w:t>The Founders’ Constitution</w:t>
      </w:r>
      <w:r w:rsidR="00DB2340" w:rsidRPr="008675BE">
        <w:rPr>
          <w:iCs/>
          <w:lang w:val="en-GB"/>
        </w:rPr>
        <w:t xml:space="preserve"> (</w:t>
      </w:r>
      <w:r w:rsidRPr="008675BE">
        <w:rPr>
          <w:lang w:val="en-GB"/>
        </w:rPr>
        <w:t>Chicago: University of Chicago Press, 1987</w:t>
      </w:r>
      <w:r w:rsidR="00CD7A84" w:rsidRPr="008675BE">
        <w:rPr>
          <w:lang w:val="en-GB"/>
        </w:rPr>
        <w:t>)</w:t>
      </w:r>
      <w:r w:rsidR="00CA5D04" w:rsidRPr="008675BE">
        <w:rPr>
          <w:lang w:val="en-GB"/>
        </w:rPr>
        <w:t xml:space="preserve">, </w:t>
      </w:r>
      <w:r w:rsidR="00CA5D04" w:rsidRPr="000218CA">
        <w:rPr>
          <w:bCs/>
          <w:lang w:val="en-GB"/>
        </w:rPr>
        <w:t>http://press-pubs.uchicago.edu/founders/</w:t>
      </w:r>
      <w:r w:rsidR="000218CA">
        <w:rPr>
          <w:bCs/>
          <w:lang w:val="en-GB"/>
        </w:rPr>
        <w:t>.</w:t>
      </w:r>
    </w:p>
    <w:p w14:paraId="747D2A6E" w14:textId="77777777" w:rsidR="00CA5D04" w:rsidRPr="008675BE" w:rsidRDefault="00CA5D04" w:rsidP="009000A7">
      <w:pPr>
        <w:jc w:val="left"/>
        <w:rPr>
          <w:lang w:val="en-GB"/>
        </w:rPr>
      </w:pPr>
    </w:p>
    <w:p w14:paraId="747D2A6F" w14:textId="77777777" w:rsidR="00E25882" w:rsidRPr="008675BE" w:rsidRDefault="00E25882" w:rsidP="00E25882">
      <w:pPr>
        <w:rPr>
          <w:b/>
          <w:lang w:val="en-GB"/>
        </w:rPr>
      </w:pPr>
      <w:r w:rsidRPr="008675BE">
        <w:rPr>
          <w:b/>
          <w:lang w:val="en-GB"/>
        </w:rPr>
        <w:t xml:space="preserve">Book: </w:t>
      </w:r>
      <w:r w:rsidR="00643BE1" w:rsidRPr="008675BE">
        <w:rPr>
          <w:b/>
          <w:lang w:val="en-GB"/>
        </w:rPr>
        <w:t>Secondary Citation - b</w:t>
      </w:r>
      <w:r w:rsidRPr="008675BE">
        <w:rPr>
          <w:b/>
          <w:lang w:val="en-GB"/>
        </w:rPr>
        <w:t>ooks cited in another book</w:t>
      </w:r>
      <w:r w:rsidR="004A4B70" w:rsidRPr="008675BE">
        <w:rPr>
          <w:b/>
          <w:lang w:val="en-GB"/>
        </w:rPr>
        <w:t>,</w:t>
      </w:r>
      <w:r w:rsidRPr="008675BE">
        <w:rPr>
          <w:b/>
          <w:lang w:val="en-GB"/>
        </w:rPr>
        <w:t xml:space="preserve"> or article cited in another article, </w:t>
      </w:r>
      <w:r w:rsidR="00FB6868">
        <w:rPr>
          <w:b/>
          <w:lang w:val="en-GB"/>
        </w:rPr>
        <w:t xml:space="preserve">or an </w:t>
      </w:r>
      <w:r w:rsidRPr="008675BE">
        <w:rPr>
          <w:b/>
          <w:lang w:val="en-GB"/>
        </w:rPr>
        <w:t>article cited in another book</w:t>
      </w:r>
    </w:p>
    <w:p w14:paraId="747D2A70" w14:textId="77777777" w:rsidR="00027FF4" w:rsidRPr="008675BE" w:rsidRDefault="00027FF4" w:rsidP="00E25882">
      <w:pPr>
        <w:rPr>
          <w:lang w:val="en-GB"/>
        </w:rPr>
      </w:pPr>
    </w:p>
    <w:p w14:paraId="747D2A71" w14:textId="77777777" w:rsidR="00CD55F1" w:rsidRPr="00A16947" w:rsidRDefault="00027FF4" w:rsidP="00E25882">
      <w:pPr>
        <w:rPr>
          <w:iCs/>
          <w:lang w:val="en-GB"/>
        </w:rPr>
      </w:pPr>
      <w:r w:rsidRPr="00A16947">
        <w:rPr>
          <w:iCs/>
          <w:lang w:val="en-GB"/>
        </w:rPr>
        <w:t xml:space="preserve">It is perfectly acceptable to use quotations from one author which you have found in the work of another. Indeed, sometimes it is necessary, if the original work is unavailable. </w:t>
      </w:r>
      <w:r w:rsidR="00CD55F1" w:rsidRPr="00A16947">
        <w:rPr>
          <w:iCs/>
          <w:lang w:val="en-GB"/>
        </w:rPr>
        <w:t xml:space="preserve">If the original work is available then use it. For example, if the original quote is from Plato or Aristotle then it is easy enough to go the original via the </w:t>
      </w:r>
      <w:r w:rsidR="00CD55F1" w:rsidRPr="00A16947">
        <w:rPr>
          <w:iCs/>
          <w:lang w:val="en-GB"/>
        </w:rPr>
        <w:lastRenderedPageBreak/>
        <w:t>University library. You might actually discover that the full original passage is much more interesting than the secondary quote would suggest.</w:t>
      </w:r>
    </w:p>
    <w:p w14:paraId="747D2A72" w14:textId="77777777" w:rsidR="00CD55F1" w:rsidRPr="00A16947" w:rsidRDefault="00CD55F1" w:rsidP="00E25882">
      <w:pPr>
        <w:rPr>
          <w:iCs/>
          <w:lang w:val="en-GB"/>
        </w:rPr>
      </w:pPr>
    </w:p>
    <w:p w14:paraId="747D2A73" w14:textId="77777777" w:rsidR="00E25882" w:rsidRPr="00A16947" w:rsidRDefault="00CD55F1" w:rsidP="00E25882">
      <w:pPr>
        <w:rPr>
          <w:iCs/>
          <w:lang w:val="en-GB"/>
        </w:rPr>
      </w:pPr>
      <w:r w:rsidRPr="00A16947">
        <w:rPr>
          <w:iCs/>
          <w:lang w:val="en-GB"/>
        </w:rPr>
        <w:t xml:space="preserve">However, if you do use the version of the original quote as cited in the secondary source </w:t>
      </w:r>
      <w:r w:rsidR="00361C17" w:rsidRPr="00A16947">
        <w:rPr>
          <w:iCs/>
          <w:lang w:val="en-GB"/>
        </w:rPr>
        <w:t>then</w:t>
      </w:r>
      <w:r w:rsidRPr="00A16947">
        <w:rPr>
          <w:iCs/>
          <w:lang w:val="en-GB"/>
        </w:rPr>
        <w:t xml:space="preserve"> it is ESSENTIAL that you acknowledge this as it is misleading to give the impression that you consulted the original. </w:t>
      </w:r>
      <w:r w:rsidR="00E25882" w:rsidRPr="00A16947">
        <w:rPr>
          <w:iCs/>
          <w:lang w:val="en-GB"/>
        </w:rPr>
        <w:t>Use the guidelines above and give the details of the item cited, then ‘cited in’ and then the details of the work in which the first work is cited.</w:t>
      </w:r>
    </w:p>
    <w:p w14:paraId="747D2A74" w14:textId="77777777" w:rsidR="00E25882" w:rsidRPr="008675BE" w:rsidRDefault="00E25882" w:rsidP="00E25882">
      <w:pPr>
        <w:rPr>
          <w:lang w:val="en-GB"/>
        </w:rPr>
      </w:pPr>
    </w:p>
    <w:p w14:paraId="700B90BF" w14:textId="3A918FF7" w:rsidR="00042E68" w:rsidRPr="00A16947" w:rsidRDefault="00E25882" w:rsidP="00A16947">
      <w:pPr>
        <w:rPr>
          <w:bCs/>
          <w:lang w:val="en-GB"/>
        </w:rPr>
      </w:pPr>
      <w:r w:rsidRPr="008675BE">
        <w:rPr>
          <w:lang w:val="en-GB"/>
        </w:rPr>
        <w:t>For example</w:t>
      </w:r>
      <w:r w:rsidR="00A16947">
        <w:rPr>
          <w:lang w:val="en-GB"/>
        </w:rPr>
        <w:t>, s</w:t>
      </w:r>
      <w:r w:rsidR="00042E68" w:rsidRPr="00042E68">
        <w:rPr>
          <w:rFonts w:eastAsiaTheme="minorEastAsia"/>
          <w:color w:val="000000" w:themeColor="text1"/>
          <w:kern w:val="24"/>
        </w:rPr>
        <w:t xml:space="preserve">uppose you are citing a quote by Campion, haven’t read the original but have read the citation in Bernadette Brady’s book, </w:t>
      </w:r>
      <w:r w:rsidR="00042E68" w:rsidRPr="00042E68">
        <w:rPr>
          <w:rFonts w:eastAsiaTheme="minorEastAsia"/>
          <w:i/>
          <w:iCs/>
          <w:color w:val="000000" w:themeColor="text1"/>
          <w:kern w:val="24"/>
        </w:rPr>
        <w:t>Cosmos, Chaosmos and Astrology</w:t>
      </w:r>
      <w:r w:rsidR="00042E68" w:rsidRPr="00042E68">
        <w:rPr>
          <w:rFonts w:eastAsiaTheme="minorEastAsia"/>
          <w:color w:val="000000" w:themeColor="text1"/>
          <w:kern w:val="24"/>
        </w:rPr>
        <w:t>, it would be misleading to give the quote by Campion and only cite Brady. This could make it look as if you had cited the wrong book by accident. Therefore, you must cite both. This is the correct format:</w:t>
      </w:r>
    </w:p>
    <w:p w14:paraId="06BCD9B7" w14:textId="77777777" w:rsidR="00042E68" w:rsidRPr="00042E68" w:rsidRDefault="00042E68" w:rsidP="00042E68">
      <w:pPr>
        <w:pStyle w:val="NormalWeb"/>
        <w:spacing w:before="200" w:beforeAutospacing="0" w:after="0" w:afterAutospacing="0" w:line="216" w:lineRule="auto"/>
        <w:rPr>
          <w:rFonts w:ascii="Arial" w:hAnsi="Arial" w:cs="Arial"/>
        </w:rPr>
      </w:pPr>
      <w:r w:rsidRPr="00042E68">
        <w:rPr>
          <w:rFonts w:ascii="Arial" w:eastAsiaTheme="minorEastAsia" w:hAnsi="Arial" w:cs="Arial"/>
          <w:color w:val="000000" w:themeColor="text1"/>
          <w:kern w:val="24"/>
        </w:rPr>
        <w:t xml:space="preserve">Nicholas Campion, </w:t>
      </w:r>
      <w:r w:rsidRPr="00042E68">
        <w:rPr>
          <w:rFonts w:ascii="Arial" w:eastAsiaTheme="minorEastAsia" w:hAnsi="Arial" w:cs="Arial"/>
          <w:i/>
          <w:iCs/>
          <w:color w:val="000000" w:themeColor="text1"/>
          <w:kern w:val="24"/>
        </w:rPr>
        <w:t>A History of Western Astrology</w:t>
      </w:r>
      <w:r w:rsidRPr="00042E68">
        <w:rPr>
          <w:rFonts w:ascii="Arial" w:eastAsiaTheme="minorEastAsia" w:hAnsi="Arial" w:cs="Arial"/>
          <w:color w:val="000000" w:themeColor="text1"/>
          <w:kern w:val="24"/>
        </w:rPr>
        <w:t xml:space="preserve">, Vol 2 (London: Bloomsbury, 2012), p. 86, cited in Bernadette Brady, </w:t>
      </w:r>
      <w:r w:rsidRPr="00042E68">
        <w:rPr>
          <w:rFonts w:ascii="Arial" w:eastAsiaTheme="minorEastAsia" w:hAnsi="Arial" w:cs="Arial"/>
          <w:i/>
          <w:iCs/>
          <w:color w:val="000000" w:themeColor="text1"/>
          <w:kern w:val="24"/>
        </w:rPr>
        <w:t>Cosmos, Chaosmos and Astrology: rethinking the nature of astrology</w:t>
      </w:r>
      <w:r w:rsidRPr="00042E68">
        <w:rPr>
          <w:rFonts w:ascii="Arial" w:eastAsiaTheme="minorEastAsia" w:hAnsi="Arial" w:cs="Arial"/>
          <w:color w:val="000000" w:themeColor="text1"/>
          <w:kern w:val="24"/>
        </w:rPr>
        <w:t xml:space="preserve"> (Lampeter: Sophia Centre Press 2014), p. 92.</w:t>
      </w:r>
    </w:p>
    <w:p w14:paraId="15F8EB5E" w14:textId="62EC2D3C" w:rsidR="00042E68" w:rsidRPr="00042E68" w:rsidRDefault="00042E68" w:rsidP="00042E68">
      <w:pPr>
        <w:pStyle w:val="NormalWeb"/>
        <w:spacing w:before="200" w:beforeAutospacing="0" w:after="0" w:afterAutospacing="0" w:line="216" w:lineRule="auto"/>
        <w:rPr>
          <w:rFonts w:ascii="Arial" w:hAnsi="Arial" w:cs="Arial"/>
        </w:rPr>
      </w:pPr>
      <w:r w:rsidRPr="00042E68">
        <w:rPr>
          <w:rFonts w:ascii="Arial" w:eastAsiaTheme="minorEastAsia" w:hAnsi="Arial" w:cs="Arial"/>
          <w:color w:val="000000" w:themeColor="text1"/>
          <w:kern w:val="24"/>
        </w:rPr>
        <w:t>The same rule applies to the citation of primary sources.</w:t>
      </w:r>
    </w:p>
    <w:p w14:paraId="096A3D3C" w14:textId="4C30A8AE" w:rsidR="00042E68" w:rsidRPr="00042E68" w:rsidRDefault="00042E68" w:rsidP="00042E68">
      <w:pPr>
        <w:pStyle w:val="NormalWeb"/>
        <w:spacing w:before="200" w:beforeAutospacing="0" w:after="0" w:afterAutospacing="0" w:line="216" w:lineRule="auto"/>
        <w:rPr>
          <w:rFonts w:ascii="Arial" w:hAnsi="Arial" w:cs="Arial"/>
        </w:rPr>
      </w:pPr>
      <w:r w:rsidRPr="00042E68">
        <w:rPr>
          <w:rFonts w:ascii="Arial" w:eastAsiaTheme="minorEastAsia" w:hAnsi="Arial" w:cs="Arial"/>
          <w:color w:val="000000" w:themeColor="text1"/>
          <w:kern w:val="24"/>
        </w:rPr>
        <w:t>For example, a book you are reading may cite Plato or Shakespeare and give a citation. You should repeat this. For example,</w:t>
      </w:r>
    </w:p>
    <w:p w14:paraId="4BBBD03B" w14:textId="1990343C" w:rsidR="00042E68" w:rsidRPr="00042E68" w:rsidRDefault="00042E68" w:rsidP="00042E68">
      <w:pPr>
        <w:pStyle w:val="NormalWeb"/>
        <w:spacing w:before="200" w:beforeAutospacing="0" w:after="0" w:afterAutospacing="0" w:line="216" w:lineRule="auto"/>
        <w:rPr>
          <w:rFonts w:ascii="Arial" w:hAnsi="Arial" w:cs="Arial"/>
        </w:rPr>
      </w:pPr>
      <w:r w:rsidRPr="00042E68">
        <w:rPr>
          <w:rFonts w:ascii="Arial" w:eastAsiaTheme="minorEastAsia" w:hAnsi="Arial" w:cs="Arial"/>
          <w:color w:val="000000" w:themeColor="text1"/>
          <w:kern w:val="24"/>
        </w:rPr>
        <w:t xml:space="preserve">William Shakespeare, </w:t>
      </w:r>
      <w:r w:rsidRPr="00042E68">
        <w:rPr>
          <w:rFonts w:ascii="Arial" w:eastAsiaTheme="minorEastAsia" w:hAnsi="Arial" w:cs="Arial"/>
          <w:i/>
          <w:iCs/>
          <w:color w:val="000000" w:themeColor="text1"/>
          <w:kern w:val="24"/>
        </w:rPr>
        <w:t>King Lear</w:t>
      </w:r>
      <w:r w:rsidRPr="00042E68">
        <w:rPr>
          <w:rFonts w:ascii="Arial" w:eastAsiaTheme="minorEastAsia" w:hAnsi="Arial" w:cs="Arial"/>
          <w:color w:val="000000" w:themeColor="text1"/>
          <w:kern w:val="24"/>
        </w:rPr>
        <w:t xml:space="preserve"> (London: Thomas Nelson and Sons, 1997), IV.2, lines 110-12, cited in Fred Halliday, </w:t>
      </w:r>
      <w:r w:rsidRPr="00042E68">
        <w:rPr>
          <w:rFonts w:ascii="Arial" w:eastAsiaTheme="minorEastAsia" w:hAnsi="Arial" w:cs="Arial"/>
          <w:i/>
          <w:iCs/>
          <w:color w:val="000000" w:themeColor="text1"/>
          <w:kern w:val="24"/>
        </w:rPr>
        <w:t>Shakespeare in his Age</w:t>
      </w:r>
      <w:r w:rsidRPr="00042E68">
        <w:rPr>
          <w:rFonts w:ascii="Arial" w:eastAsiaTheme="minorEastAsia" w:hAnsi="Arial" w:cs="Arial"/>
          <w:color w:val="000000" w:themeColor="text1"/>
          <w:kern w:val="24"/>
        </w:rPr>
        <w:t>, London: Duckworth 1956, p. 25.</w:t>
      </w:r>
    </w:p>
    <w:p w14:paraId="7F30526D" w14:textId="7D4CBC56" w:rsidR="00042E68" w:rsidRPr="00042E68" w:rsidRDefault="00042E68" w:rsidP="00042E68">
      <w:pPr>
        <w:pStyle w:val="NormalWeb"/>
        <w:spacing w:before="200" w:beforeAutospacing="0" w:after="0" w:afterAutospacing="0" w:line="216" w:lineRule="auto"/>
        <w:rPr>
          <w:rFonts w:ascii="Arial" w:hAnsi="Arial" w:cs="Arial"/>
        </w:rPr>
      </w:pPr>
      <w:r w:rsidRPr="00042E68">
        <w:rPr>
          <w:rFonts w:ascii="Arial" w:eastAsiaTheme="minorEastAsia" w:hAnsi="Arial" w:cs="Arial"/>
          <w:color w:val="000000" w:themeColor="text1"/>
          <w:kern w:val="24"/>
        </w:rPr>
        <w:t>In the Bibliography you cite only the final source, ie Brady or Halliday in the above examples, as you did read Campion or Shakespeare directly.</w:t>
      </w:r>
    </w:p>
    <w:p w14:paraId="747D2A79" w14:textId="77777777" w:rsidR="00E25882" w:rsidRPr="008675BE" w:rsidRDefault="00E25882" w:rsidP="00E25882">
      <w:pPr>
        <w:rPr>
          <w:lang w:val="en-GB"/>
        </w:rPr>
      </w:pPr>
    </w:p>
    <w:p w14:paraId="747D2A7A" w14:textId="77777777" w:rsidR="00E25882" w:rsidRPr="008675BE" w:rsidRDefault="00E25882" w:rsidP="00E25882">
      <w:pPr>
        <w:pStyle w:val="Heading2"/>
        <w:rPr>
          <w:lang w:val="en-GB"/>
        </w:rPr>
      </w:pPr>
      <w:bookmarkStart w:id="66" w:name="_Toc442164030"/>
      <w:bookmarkStart w:id="67" w:name="_Toc45894613"/>
      <w:bookmarkStart w:id="68" w:name="_Toc45895012"/>
      <w:r w:rsidRPr="008675BE">
        <w:rPr>
          <w:lang w:val="en-GB"/>
        </w:rPr>
        <w:t>CLASSICAL TEXT</w:t>
      </w:r>
      <w:bookmarkEnd w:id="66"/>
      <w:bookmarkEnd w:id="67"/>
      <w:bookmarkEnd w:id="68"/>
    </w:p>
    <w:p w14:paraId="747D2A7B" w14:textId="77777777" w:rsidR="00E25882" w:rsidRPr="008675BE" w:rsidRDefault="00E25882" w:rsidP="00E25882">
      <w:pPr>
        <w:rPr>
          <w:lang w:val="en-GB"/>
        </w:rPr>
      </w:pPr>
      <w:r w:rsidRPr="008675BE">
        <w:rPr>
          <w:lang w:val="en-GB"/>
        </w:rPr>
        <w:t>Classical (and medieval) texts are often divided into numbered books, chapters, paragraphs and line numbers. You should use these. In such cases the page number is optional.</w:t>
      </w:r>
    </w:p>
    <w:p w14:paraId="747D2A7C" w14:textId="77777777" w:rsidR="00E25882" w:rsidRPr="008675BE" w:rsidRDefault="00E25882" w:rsidP="00E25882">
      <w:pPr>
        <w:rPr>
          <w:lang w:val="en-GB"/>
        </w:rPr>
      </w:pPr>
    </w:p>
    <w:p w14:paraId="747D2A7D" w14:textId="77777777" w:rsidR="00E25882" w:rsidRPr="008675BE" w:rsidRDefault="00E25882" w:rsidP="00E25882">
      <w:pPr>
        <w:rPr>
          <w:lang w:val="en-GB"/>
        </w:rPr>
      </w:pPr>
      <w:r w:rsidRPr="008675BE">
        <w:rPr>
          <w:lang w:val="en-GB"/>
        </w:rPr>
        <w:t>Many online editions do not include the paragraph and line numbers. If you are making heavy use of a classical text you should go to the print version (where possible) and give the paragraph and line numbers.</w:t>
      </w:r>
    </w:p>
    <w:p w14:paraId="747D2A7E" w14:textId="77777777" w:rsidR="00955EEE" w:rsidRPr="008675BE" w:rsidRDefault="00955EEE" w:rsidP="00E25882">
      <w:pPr>
        <w:rPr>
          <w:lang w:val="en-GB"/>
        </w:rPr>
      </w:pPr>
    </w:p>
    <w:p w14:paraId="747D2A7F" w14:textId="77777777" w:rsidR="00955EEE" w:rsidRPr="008675BE" w:rsidRDefault="00955EEE" w:rsidP="00E25882">
      <w:pPr>
        <w:rPr>
          <w:lang w:val="en-GB"/>
        </w:rPr>
      </w:pPr>
      <w:r w:rsidRPr="008675BE">
        <w:rPr>
          <w:lang w:val="en-GB"/>
        </w:rPr>
        <w:t>Note that the university has online access to the Loeb Classical Library</w:t>
      </w:r>
      <w:r w:rsidR="002239D2" w:rsidRPr="008675BE">
        <w:rPr>
          <w:lang w:val="en-GB"/>
        </w:rPr>
        <w:t>. Although this is an online resource, because this library shows exact copies of the printed work, you can cite the page numbers as though you were citing from the printed copy, without needing to cite the URL.</w:t>
      </w:r>
      <w:r w:rsidR="00805E29" w:rsidRPr="008675BE">
        <w:rPr>
          <w:lang w:val="en-GB"/>
        </w:rPr>
        <w:t xml:space="preserve"> (Please also cite the relevant book/chapter/section number in addition to the page number of the edition.)</w:t>
      </w:r>
    </w:p>
    <w:p w14:paraId="747D2A80" w14:textId="77777777" w:rsidR="00E25882" w:rsidRPr="008675BE" w:rsidRDefault="00E25882" w:rsidP="00E25882">
      <w:pPr>
        <w:rPr>
          <w:lang w:val="en-GB"/>
        </w:rPr>
      </w:pPr>
    </w:p>
    <w:p w14:paraId="747D2A81" w14:textId="77777777" w:rsidR="00E25882" w:rsidRPr="008675BE" w:rsidRDefault="00E25882" w:rsidP="00E25882">
      <w:pPr>
        <w:rPr>
          <w:lang w:val="en-GB"/>
        </w:rPr>
      </w:pPr>
      <w:r w:rsidRPr="008675BE">
        <w:rPr>
          <w:lang w:val="en-GB"/>
        </w:rPr>
        <w:t>For example:</w:t>
      </w:r>
    </w:p>
    <w:p w14:paraId="747D2A82" w14:textId="77777777" w:rsidR="00E25882" w:rsidRPr="008675BE" w:rsidRDefault="00E25882" w:rsidP="00E25882">
      <w:pPr>
        <w:pStyle w:val="PlainText"/>
        <w:rPr>
          <w:rFonts w:ascii="Arial" w:eastAsia="MS Mincho" w:hAnsi="Arial" w:cs="Arial"/>
          <w:sz w:val="22"/>
          <w:szCs w:val="22"/>
        </w:rPr>
      </w:pPr>
    </w:p>
    <w:p w14:paraId="747D2A83" w14:textId="77777777" w:rsidR="00E25882" w:rsidRPr="00361C17" w:rsidRDefault="00E25882" w:rsidP="002D4E71">
      <w:pPr>
        <w:pStyle w:val="PlainText"/>
        <w:jc w:val="left"/>
        <w:rPr>
          <w:rFonts w:ascii="Arial" w:eastAsia="MS Mincho" w:hAnsi="Arial" w:cs="Arial"/>
          <w:sz w:val="24"/>
          <w:szCs w:val="24"/>
        </w:rPr>
      </w:pPr>
      <w:r w:rsidRPr="00361C17">
        <w:rPr>
          <w:rFonts w:ascii="Arial" w:eastAsia="MS Mincho" w:hAnsi="Arial" w:cs="Arial"/>
          <w:sz w:val="24"/>
          <w:szCs w:val="24"/>
        </w:rPr>
        <w:lastRenderedPageBreak/>
        <w:t xml:space="preserve">Plato, </w:t>
      </w:r>
      <w:r w:rsidRPr="00361C17">
        <w:rPr>
          <w:rFonts w:ascii="Arial" w:eastAsia="MS Mincho" w:hAnsi="Arial" w:cs="Arial"/>
          <w:i/>
          <w:iCs/>
          <w:sz w:val="24"/>
          <w:szCs w:val="24"/>
        </w:rPr>
        <w:t>Republic</w:t>
      </w:r>
      <w:r w:rsidRPr="00361C17">
        <w:rPr>
          <w:rFonts w:ascii="Arial" w:eastAsia="MS Mincho" w:hAnsi="Arial" w:cs="Arial"/>
          <w:sz w:val="24"/>
          <w:szCs w:val="24"/>
        </w:rPr>
        <w:t>, trans. by Paul Shorey (Cambridge, MA: Harvard University Press, 1937), Book I, 364E.</w:t>
      </w:r>
    </w:p>
    <w:p w14:paraId="747D2A84" w14:textId="77777777" w:rsidR="00E25882" w:rsidRPr="00361C17" w:rsidRDefault="00E25882" w:rsidP="00E25882">
      <w:pPr>
        <w:rPr>
          <w:lang w:val="en-GB"/>
        </w:rPr>
      </w:pPr>
    </w:p>
    <w:p w14:paraId="747D2A85" w14:textId="77777777" w:rsidR="00E25882" w:rsidRPr="00770FD7" w:rsidRDefault="00E25882" w:rsidP="002D4E71">
      <w:pPr>
        <w:pStyle w:val="FootnoteText"/>
        <w:jc w:val="left"/>
        <w:rPr>
          <w:sz w:val="24"/>
          <w:szCs w:val="24"/>
          <w:lang w:val="pt-BR"/>
        </w:rPr>
      </w:pPr>
      <w:r w:rsidRPr="00770FD7">
        <w:rPr>
          <w:sz w:val="24"/>
          <w:szCs w:val="24"/>
          <w:lang w:val="pt-BR"/>
        </w:rPr>
        <w:t xml:space="preserve">Plato, </w:t>
      </w:r>
      <w:r w:rsidRPr="00770FD7">
        <w:rPr>
          <w:i/>
          <w:iCs/>
          <w:sz w:val="24"/>
          <w:szCs w:val="24"/>
          <w:lang w:val="pt-BR"/>
        </w:rPr>
        <w:t>Laws</w:t>
      </w:r>
      <w:r w:rsidRPr="00770FD7">
        <w:rPr>
          <w:sz w:val="24"/>
          <w:szCs w:val="24"/>
          <w:lang w:val="pt-BR"/>
        </w:rPr>
        <w:t xml:space="preserve"> V.737 E - 738 A, VI 771 A-C; </w:t>
      </w:r>
      <w:r w:rsidRPr="00770FD7">
        <w:rPr>
          <w:i/>
          <w:iCs/>
          <w:sz w:val="24"/>
          <w:szCs w:val="24"/>
          <w:lang w:val="pt-BR"/>
        </w:rPr>
        <w:t>Epinomis</w:t>
      </w:r>
      <w:r w:rsidRPr="00770FD7">
        <w:rPr>
          <w:sz w:val="24"/>
          <w:szCs w:val="24"/>
          <w:lang w:val="pt-BR"/>
        </w:rPr>
        <w:t xml:space="preserve"> 978E - 979A.</w:t>
      </w:r>
    </w:p>
    <w:p w14:paraId="747D2A86" w14:textId="77777777" w:rsidR="004A28C9" w:rsidRPr="00770FD7" w:rsidRDefault="004A28C9" w:rsidP="00E25882">
      <w:pPr>
        <w:pStyle w:val="FootnoteText"/>
        <w:rPr>
          <w:sz w:val="24"/>
          <w:szCs w:val="24"/>
          <w:lang w:val="pt-BR"/>
        </w:rPr>
      </w:pPr>
    </w:p>
    <w:p w14:paraId="747D2A87" w14:textId="77777777" w:rsidR="004A28C9" w:rsidRPr="00770FD7" w:rsidRDefault="004A28C9" w:rsidP="00E25882">
      <w:pPr>
        <w:pStyle w:val="FootnoteText"/>
        <w:rPr>
          <w:sz w:val="22"/>
          <w:szCs w:val="22"/>
          <w:lang w:val="pt-BR"/>
        </w:rPr>
      </w:pPr>
    </w:p>
    <w:p w14:paraId="747D2A88" w14:textId="77777777" w:rsidR="004A28C9" w:rsidRDefault="004A28C9" w:rsidP="004A28C9">
      <w:pPr>
        <w:rPr>
          <w:b/>
          <w:lang w:val="en-GB"/>
        </w:rPr>
      </w:pPr>
      <w:r w:rsidRPr="008675BE">
        <w:rPr>
          <w:b/>
          <w:lang w:val="en-GB"/>
        </w:rPr>
        <w:t>Biblical citations</w:t>
      </w:r>
    </w:p>
    <w:p w14:paraId="747D2A89" w14:textId="77777777" w:rsidR="002D4E71" w:rsidRPr="008675BE" w:rsidRDefault="002D4E71" w:rsidP="004A28C9">
      <w:pPr>
        <w:rPr>
          <w:b/>
          <w:lang w:val="en-GB"/>
        </w:rPr>
      </w:pPr>
    </w:p>
    <w:p w14:paraId="747D2A8A" w14:textId="77777777" w:rsidR="004A28C9" w:rsidRPr="008675BE" w:rsidRDefault="004A28C9" w:rsidP="004A28C9">
      <w:pPr>
        <w:rPr>
          <w:lang w:val="en-GB"/>
        </w:rPr>
      </w:pPr>
      <w:r w:rsidRPr="008675BE">
        <w:rPr>
          <w:lang w:val="en-GB"/>
        </w:rPr>
        <w:t>These are generally treated in the same manner as citations of classical works; books, chapter and verse are documented as noted below. Because of differences in language between versions the first full reference should contain the same data as for any book. (</w:t>
      </w:r>
      <w:r w:rsidR="00195223" w:rsidRPr="008675BE">
        <w:rPr>
          <w:lang w:val="en-GB"/>
        </w:rPr>
        <w:t>Note:</w:t>
      </w:r>
      <w:r w:rsidRPr="008675BE">
        <w:rPr>
          <w:lang w:val="en-GB"/>
        </w:rPr>
        <w:t xml:space="preserve"> in authorised King James versions the publication year is often missing).</w:t>
      </w:r>
    </w:p>
    <w:p w14:paraId="747D2A8B" w14:textId="77777777" w:rsidR="00195223" w:rsidRPr="008675BE" w:rsidRDefault="00195223" w:rsidP="004A28C9">
      <w:pPr>
        <w:rPr>
          <w:lang w:val="en-GB"/>
        </w:rPr>
      </w:pPr>
    </w:p>
    <w:p w14:paraId="747D2A8C" w14:textId="77777777" w:rsidR="00195223" w:rsidRPr="008675BE" w:rsidRDefault="00195223" w:rsidP="004A28C9">
      <w:pPr>
        <w:rPr>
          <w:lang w:val="en-GB"/>
        </w:rPr>
      </w:pPr>
      <w:r w:rsidRPr="008675BE">
        <w:rPr>
          <w:lang w:val="en-GB"/>
        </w:rPr>
        <w:t>If you have access to it, the New Revised Standard Version of the Bible is generally considered the best version for academic use.</w:t>
      </w:r>
    </w:p>
    <w:p w14:paraId="747D2A8D" w14:textId="77777777" w:rsidR="00195223" w:rsidRPr="008675BE" w:rsidRDefault="00195223" w:rsidP="004A28C9">
      <w:pPr>
        <w:rPr>
          <w:lang w:val="en-GB"/>
        </w:rPr>
      </w:pPr>
    </w:p>
    <w:p w14:paraId="747D2A8E" w14:textId="77777777" w:rsidR="00195223" w:rsidRPr="008675BE" w:rsidRDefault="00195223" w:rsidP="004A28C9">
      <w:pPr>
        <w:rPr>
          <w:lang w:val="en-GB"/>
        </w:rPr>
      </w:pPr>
      <w:r w:rsidRPr="008675BE">
        <w:rPr>
          <w:lang w:val="en-GB"/>
        </w:rPr>
        <w:t>The usual convention in any referencing system based on Chicago, including the Sophia Centre reference style, differs from other texts: the Bible is capitalised in the text, but not put in italics, and it is not necessary to put the title in the footnote.</w:t>
      </w:r>
      <w:r w:rsidR="00B5445D" w:rsidRPr="008675BE">
        <w:rPr>
          <w:lang w:val="en-GB"/>
        </w:rPr>
        <w:t xml:space="preserve"> </w:t>
      </w:r>
      <w:r w:rsidR="00805E29" w:rsidRPr="008675BE">
        <w:rPr>
          <w:lang w:val="en-GB"/>
        </w:rPr>
        <w:t>Specify the version</w:t>
      </w:r>
      <w:r w:rsidR="00B5445D" w:rsidRPr="008675BE">
        <w:rPr>
          <w:lang w:val="en-GB"/>
        </w:rPr>
        <w:t xml:space="preserve"> in brackets. </w:t>
      </w:r>
    </w:p>
    <w:p w14:paraId="747D2A8F" w14:textId="77777777" w:rsidR="00B5445D" w:rsidRPr="008675BE" w:rsidRDefault="00B5445D" w:rsidP="004A28C9">
      <w:pPr>
        <w:rPr>
          <w:lang w:val="en-GB"/>
        </w:rPr>
      </w:pPr>
    </w:p>
    <w:p w14:paraId="747D2A90" w14:textId="77777777" w:rsidR="00B5445D" w:rsidRPr="008675BE" w:rsidRDefault="00B5445D" w:rsidP="004A28C9">
      <w:pPr>
        <w:rPr>
          <w:lang w:val="en-GB"/>
        </w:rPr>
      </w:pPr>
      <w:r w:rsidRPr="008675BE">
        <w:rPr>
          <w:lang w:val="en-GB"/>
        </w:rPr>
        <w:t>For example:</w:t>
      </w:r>
    </w:p>
    <w:p w14:paraId="747D2A91" w14:textId="77777777" w:rsidR="00B5445D" w:rsidRPr="008675BE" w:rsidRDefault="00B5445D" w:rsidP="004A28C9">
      <w:pPr>
        <w:rPr>
          <w:lang w:val="en-GB"/>
        </w:rPr>
      </w:pPr>
    </w:p>
    <w:p w14:paraId="747D2A92" w14:textId="77777777" w:rsidR="00361C17" w:rsidRDefault="00B5445D" w:rsidP="00361C17">
      <w:pPr>
        <w:rPr>
          <w:lang w:val="en-GB"/>
        </w:rPr>
      </w:pPr>
      <w:r w:rsidRPr="008675BE">
        <w:rPr>
          <w:lang w:val="en-GB"/>
        </w:rPr>
        <w:t>The troubling nature of the passage about Elisha cursing children shows up in modern translations of the Bible. For example, while the King James’ Version describes them as ‘little children’, the New Revised Standard Version calls them ‘young men’.</w:t>
      </w:r>
    </w:p>
    <w:p w14:paraId="747D2A93" w14:textId="77777777" w:rsidR="00361C17" w:rsidRDefault="00361C17" w:rsidP="00361C17">
      <w:pPr>
        <w:rPr>
          <w:lang w:val="en-GB"/>
        </w:rPr>
      </w:pPr>
    </w:p>
    <w:p w14:paraId="747D2A94" w14:textId="77777777" w:rsidR="00B5445D" w:rsidRPr="00361C17" w:rsidRDefault="00B5445D" w:rsidP="00E25882">
      <w:pPr>
        <w:pStyle w:val="FootnoteText"/>
        <w:rPr>
          <w:sz w:val="24"/>
          <w:szCs w:val="24"/>
        </w:rPr>
      </w:pPr>
      <w:r w:rsidRPr="00361C17">
        <w:rPr>
          <w:sz w:val="24"/>
          <w:szCs w:val="24"/>
        </w:rPr>
        <w:t>FOOTNOTE:</w:t>
      </w:r>
    </w:p>
    <w:p w14:paraId="747D2A95" w14:textId="77777777" w:rsidR="00B5445D" w:rsidRPr="00361C17" w:rsidRDefault="00B5445D" w:rsidP="00B5445D">
      <w:pPr>
        <w:pStyle w:val="FootnoteText"/>
        <w:rPr>
          <w:sz w:val="24"/>
          <w:szCs w:val="24"/>
        </w:rPr>
      </w:pPr>
      <w:r w:rsidRPr="00361C17">
        <w:rPr>
          <w:sz w:val="24"/>
          <w:szCs w:val="24"/>
        </w:rPr>
        <w:t>2 Kings 2:23 (KJV); 2 Kings 2:23 (NRSV).</w:t>
      </w:r>
    </w:p>
    <w:p w14:paraId="747D2A96" w14:textId="77777777" w:rsidR="00E25882" w:rsidRPr="008675BE" w:rsidRDefault="00E25882" w:rsidP="00E566FC">
      <w:pPr>
        <w:rPr>
          <w:lang w:val="en-GB"/>
        </w:rPr>
      </w:pPr>
    </w:p>
    <w:p w14:paraId="747D2A97" w14:textId="77777777" w:rsidR="00F8197C" w:rsidRPr="008675BE" w:rsidRDefault="00F8197C" w:rsidP="00E25882">
      <w:pPr>
        <w:pStyle w:val="Heading2"/>
        <w:rPr>
          <w:lang w:val="en-GB"/>
        </w:rPr>
      </w:pPr>
      <w:bookmarkStart w:id="69" w:name="_Toc442164031"/>
      <w:bookmarkStart w:id="70" w:name="_Toc45894614"/>
      <w:bookmarkStart w:id="71" w:name="_Toc45895013"/>
      <w:r w:rsidRPr="008675BE">
        <w:rPr>
          <w:lang w:val="en-GB"/>
        </w:rPr>
        <w:t>ARTICLES</w:t>
      </w:r>
      <w:bookmarkEnd w:id="69"/>
      <w:bookmarkEnd w:id="70"/>
      <w:bookmarkEnd w:id="71"/>
    </w:p>
    <w:p w14:paraId="747D2A98" w14:textId="77777777" w:rsidR="00F8197C" w:rsidRPr="008675BE" w:rsidRDefault="00F8197C" w:rsidP="00E566FC">
      <w:pPr>
        <w:rPr>
          <w:lang w:val="en-GB"/>
        </w:rPr>
      </w:pPr>
    </w:p>
    <w:p w14:paraId="747D2A99" w14:textId="77777777" w:rsidR="00720C08" w:rsidRPr="008675BE" w:rsidRDefault="00720C08" w:rsidP="00E566FC">
      <w:pPr>
        <w:rPr>
          <w:b/>
          <w:lang w:val="en-GB"/>
        </w:rPr>
      </w:pPr>
      <w:r w:rsidRPr="008675BE">
        <w:rPr>
          <w:b/>
          <w:lang w:val="en-GB"/>
        </w:rPr>
        <w:t>Journal article</w:t>
      </w:r>
      <w:r w:rsidR="00E454A3" w:rsidRPr="008675BE">
        <w:rPr>
          <w:b/>
          <w:lang w:val="en-GB"/>
        </w:rPr>
        <w:t xml:space="preserve">: </w:t>
      </w:r>
      <w:r w:rsidRPr="008675BE">
        <w:rPr>
          <w:b/>
          <w:lang w:val="en-GB"/>
        </w:rPr>
        <w:t>Article in a print journal</w:t>
      </w:r>
    </w:p>
    <w:p w14:paraId="747D2A9A" w14:textId="77777777" w:rsidR="0008092F" w:rsidRPr="008675BE" w:rsidRDefault="0008092F" w:rsidP="00E566FC">
      <w:pPr>
        <w:rPr>
          <w:lang w:val="en-GB"/>
        </w:rPr>
      </w:pPr>
    </w:p>
    <w:p w14:paraId="747D2A9B" w14:textId="77777777" w:rsidR="00720C08" w:rsidRPr="008675BE" w:rsidRDefault="00467878" w:rsidP="00E11D43">
      <w:pPr>
        <w:jc w:val="left"/>
        <w:rPr>
          <w:lang w:val="en-GB"/>
        </w:rPr>
      </w:pPr>
      <w:r w:rsidRPr="008675BE">
        <w:rPr>
          <w:lang w:val="en-GB"/>
        </w:rPr>
        <w:t>FOOTNOTE:</w:t>
      </w:r>
    </w:p>
    <w:p w14:paraId="747D2A9C" w14:textId="77777777" w:rsidR="00720C08" w:rsidRPr="008675BE" w:rsidRDefault="00720C08" w:rsidP="00E11D43">
      <w:pPr>
        <w:jc w:val="left"/>
        <w:rPr>
          <w:lang w:val="en-GB"/>
        </w:rPr>
      </w:pPr>
      <w:r w:rsidRPr="008675BE">
        <w:rPr>
          <w:lang w:val="en-GB"/>
        </w:rPr>
        <w:t xml:space="preserve">John Maynard Smith, </w:t>
      </w:r>
      <w:r w:rsidR="008D3AAC" w:rsidRPr="008675BE">
        <w:rPr>
          <w:lang w:val="en-GB"/>
        </w:rPr>
        <w:t>‘</w:t>
      </w:r>
      <w:r w:rsidRPr="008675BE">
        <w:rPr>
          <w:lang w:val="en-GB"/>
        </w:rPr>
        <w:t>The Origin of Altruism</w:t>
      </w:r>
      <w:r w:rsidR="00CA5D04" w:rsidRPr="008675BE">
        <w:rPr>
          <w:lang w:val="en-GB"/>
        </w:rPr>
        <w:t>’,</w:t>
      </w:r>
      <w:r w:rsidR="00805E29" w:rsidRPr="008675BE">
        <w:rPr>
          <w:lang w:val="en-GB"/>
        </w:rPr>
        <w:t xml:space="preserve"> </w:t>
      </w:r>
      <w:r w:rsidRPr="008675BE">
        <w:rPr>
          <w:i/>
          <w:iCs/>
          <w:lang w:val="en-GB"/>
        </w:rPr>
        <w:t>Nature</w:t>
      </w:r>
      <w:r w:rsidR="00805E29" w:rsidRPr="008675BE">
        <w:rPr>
          <w:lang w:val="en-GB"/>
        </w:rPr>
        <w:t xml:space="preserve">, </w:t>
      </w:r>
      <w:r w:rsidRPr="008675BE">
        <w:rPr>
          <w:lang w:val="en-GB"/>
        </w:rPr>
        <w:t>393 (1998)</w:t>
      </w:r>
      <w:r w:rsidR="00CA5D04" w:rsidRPr="008675BE">
        <w:rPr>
          <w:lang w:val="en-GB"/>
        </w:rPr>
        <w:t xml:space="preserve">, </w:t>
      </w:r>
      <w:r w:rsidR="003946D2">
        <w:rPr>
          <w:lang w:val="en-GB"/>
        </w:rPr>
        <w:t xml:space="preserve">pp. </w:t>
      </w:r>
      <w:r w:rsidRPr="008675BE">
        <w:rPr>
          <w:lang w:val="en-GB"/>
        </w:rPr>
        <w:t>639</w:t>
      </w:r>
      <w:r w:rsidR="002D2E9E" w:rsidRPr="008675BE">
        <w:rPr>
          <w:lang w:val="en-GB"/>
        </w:rPr>
        <w:t>-</w:t>
      </w:r>
      <w:r w:rsidR="00AB0442">
        <w:rPr>
          <w:lang w:val="en-GB"/>
        </w:rPr>
        <w:t>6</w:t>
      </w:r>
      <w:r w:rsidR="002D2E9E" w:rsidRPr="008675BE">
        <w:rPr>
          <w:lang w:val="en-GB"/>
        </w:rPr>
        <w:t>40</w:t>
      </w:r>
      <w:r w:rsidRPr="008675BE">
        <w:rPr>
          <w:lang w:val="en-GB"/>
        </w:rPr>
        <w:t>.</w:t>
      </w:r>
    </w:p>
    <w:p w14:paraId="747D2A9D" w14:textId="77777777" w:rsidR="0008092F" w:rsidRPr="008675BE" w:rsidRDefault="0008092F" w:rsidP="00E11D43">
      <w:pPr>
        <w:jc w:val="left"/>
        <w:rPr>
          <w:lang w:val="en-GB"/>
        </w:rPr>
      </w:pPr>
    </w:p>
    <w:p w14:paraId="747D2A9E" w14:textId="77777777" w:rsidR="00720C08" w:rsidRPr="008675BE" w:rsidRDefault="00467878" w:rsidP="00E11D43">
      <w:pPr>
        <w:jc w:val="left"/>
        <w:rPr>
          <w:lang w:val="en-GB"/>
        </w:rPr>
      </w:pPr>
      <w:r w:rsidRPr="008675BE">
        <w:rPr>
          <w:lang w:val="en-GB"/>
        </w:rPr>
        <w:t>BIBLIOGRAPHY:</w:t>
      </w:r>
    </w:p>
    <w:p w14:paraId="747D2A9F" w14:textId="77777777" w:rsidR="00720C08" w:rsidRDefault="00720C08" w:rsidP="00E11D43">
      <w:pPr>
        <w:jc w:val="left"/>
        <w:rPr>
          <w:lang w:val="en-GB"/>
        </w:rPr>
      </w:pPr>
      <w:r w:rsidRPr="008675BE">
        <w:rPr>
          <w:lang w:val="en-GB"/>
        </w:rPr>
        <w:t>Smith, John Maynard</w:t>
      </w:r>
      <w:r w:rsidR="002D3CE9" w:rsidRPr="008675BE">
        <w:rPr>
          <w:lang w:val="en-GB"/>
        </w:rPr>
        <w:t>,</w:t>
      </w:r>
      <w:r w:rsidR="00AB0442">
        <w:rPr>
          <w:lang w:val="en-GB"/>
        </w:rPr>
        <w:t xml:space="preserve"> </w:t>
      </w:r>
      <w:r w:rsidR="002D3CE9" w:rsidRPr="008675BE">
        <w:rPr>
          <w:lang w:val="en-GB"/>
        </w:rPr>
        <w:t>‘</w:t>
      </w:r>
      <w:r w:rsidRPr="008675BE">
        <w:rPr>
          <w:lang w:val="en-GB"/>
        </w:rPr>
        <w:t>The Origin of Altruism</w:t>
      </w:r>
      <w:r w:rsidR="002D3CE9" w:rsidRPr="008675BE">
        <w:rPr>
          <w:lang w:val="en-GB"/>
        </w:rPr>
        <w:t>’,</w:t>
      </w:r>
      <w:r w:rsidR="00805E29" w:rsidRPr="008675BE">
        <w:rPr>
          <w:lang w:val="en-GB"/>
        </w:rPr>
        <w:t xml:space="preserve"> </w:t>
      </w:r>
      <w:r w:rsidRPr="008675BE">
        <w:rPr>
          <w:i/>
          <w:iCs/>
          <w:lang w:val="en-GB"/>
        </w:rPr>
        <w:t>Nature</w:t>
      </w:r>
      <w:r w:rsidR="002F4493" w:rsidRPr="008675BE">
        <w:rPr>
          <w:lang w:val="en-GB"/>
        </w:rPr>
        <w:t xml:space="preserve">, </w:t>
      </w:r>
      <w:r w:rsidRPr="008675BE">
        <w:rPr>
          <w:lang w:val="en-GB"/>
        </w:rPr>
        <w:t>393 (1998)</w:t>
      </w:r>
      <w:r w:rsidR="00CA5D04" w:rsidRPr="008675BE">
        <w:rPr>
          <w:lang w:val="en-GB"/>
        </w:rPr>
        <w:t xml:space="preserve">, </w:t>
      </w:r>
      <w:r w:rsidR="003946D2">
        <w:rPr>
          <w:lang w:val="en-GB"/>
        </w:rPr>
        <w:t xml:space="preserve">pp. </w:t>
      </w:r>
      <w:r w:rsidRPr="008675BE">
        <w:rPr>
          <w:lang w:val="en-GB"/>
        </w:rPr>
        <w:t>639</w:t>
      </w:r>
      <w:r w:rsidR="00AB0442">
        <w:rPr>
          <w:lang w:val="en-GB"/>
        </w:rPr>
        <w:t>-6</w:t>
      </w:r>
      <w:r w:rsidRPr="008675BE">
        <w:rPr>
          <w:lang w:val="en-GB"/>
        </w:rPr>
        <w:t>40</w:t>
      </w:r>
    </w:p>
    <w:p w14:paraId="747D2AA0" w14:textId="77777777" w:rsidR="00AB0442" w:rsidRDefault="00AB0442" w:rsidP="00E566FC">
      <w:pPr>
        <w:rPr>
          <w:lang w:val="en-GB"/>
        </w:rPr>
      </w:pPr>
    </w:p>
    <w:p w14:paraId="747D2AA1" w14:textId="77777777" w:rsidR="00AB0442" w:rsidRDefault="00AB0442" w:rsidP="00AB0442">
      <w:pPr>
        <w:rPr>
          <w:lang w:val="en-GB"/>
        </w:rPr>
      </w:pPr>
    </w:p>
    <w:tbl>
      <w:tblPr>
        <w:tblStyle w:val="TableGrid"/>
        <w:tblW w:w="0" w:type="auto"/>
        <w:tblInd w:w="250" w:type="dxa"/>
        <w:tblCellMar>
          <w:top w:w="57" w:type="dxa"/>
          <w:bottom w:w="57" w:type="dxa"/>
        </w:tblCellMar>
        <w:tblLook w:val="04A0" w:firstRow="1" w:lastRow="0" w:firstColumn="1" w:lastColumn="0" w:noHBand="0" w:noVBand="1"/>
      </w:tblPr>
      <w:tblGrid>
        <w:gridCol w:w="7825"/>
      </w:tblGrid>
      <w:tr w:rsidR="00AB0442" w14:paraId="747D2AA3" w14:textId="77777777" w:rsidTr="00FE24FB">
        <w:tc>
          <w:tcPr>
            <w:tcW w:w="7825" w:type="dxa"/>
          </w:tcPr>
          <w:p w14:paraId="747D2AA2" w14:textId="77777777" w:rsidR="00AB0442" w:rsidRPr="00D3568C" w:rsidRDefault="00AB0442" w:rsidP="00AB0442">
            <w:pPr>
              <w:jc w:val="left"/>
              <w:rPr>
                <w:color w:val="000000"/>
              </w:rPr>
            </w:pPr>
            <w:r w:rsidRPr="00FA627A">
              <w:rPr>
                <w:b/>
                <w:color w:val="000000"/>
              </w:rPr>
              <w:t>Alert</w:t>
            </w:r>
            <w:r w:rsidRPr="00FA627A">
              <w:rPr>
                <w:color w:val="000000"/>
              </w:rPr>
              <w:t>: Articles in JSTOR are print journals which have been placed into a digital archive, so you do not need to include the JSTOR URL</w:t>
            </w:r>
            <w:r>
              <w:rPr>
                <w:color w:val="000000"/>
              </w:rPr>
              <w:t>:</w:t>
            </w:r>
            <w:r w:rsidRPr="00FA627A">
              <w:rPr>
                <w:color w:val="000000"/>
              </w:rPr>
              <w:t xml:space="preserve"> treat them as if you are holding the journal in your hand.</w:t>
            </w:r>
          </w:p>
        </w:tc>
      </w:tr>
    </w:tbl>
    <w:p w14:paraId="747D2AA4" w14:textId="77777777" w:rsidR="00AB0442" w:rsidRDefault="00AB0442" w:rsidP="00AB0442">
      <w:pPr>
        <w:rPr>
          <w:lang w:val="en-GB"/>
        </w:rPr>
      </w:pPr>
    </w:p>
    <w:p w14:paraId="747D2AA5" w14:textId="77777777" w:rsidR="00720C08" w:rsidRPr="008675BE" w:rsidRDefault="00E454A3" w:rsidP="00E566FC">
      <w:pPr>
        <w:rPr>
          <w:b/>
          <w:lang w:val="en-GB"/>
        </w:rPr>
      </w:pPr>
      <w:r w:rsidRPr="008675BE">
        <w:rPr>
          <w:b/>
          <w:lang w:val="en-GB"/>
        </w:rPr>
        <w:t xml:space="preserve">Journal article: </w:t>
      </w:r>
      <w:r w:rsidR="00720C08" w:rsidRPr="008675BE">
        <w:rPr>
          <w:b/>
          <w:lang w:val="en-GB"/>
        </w:rPr>
        <w:t xml:space="preserve">Article in an online journal </w:t>
      </w:r>
    </w:p>
    <w:p w14:paraId="747D2AA6" w14:textId="77777777" w:rsidR="0008092F" w:rsidRPr="008675BE" w:rsidRDefault="0008092F" w:rsidP="00E566FC">
      <w:pPr>
        <w:rPr>
          <w:color w:val="000000"/>
          <w:lang w:val="en-GB"/>
        </w:rPr>
      </w:pPr>
    </w:p>
    <w:p w14:paraId="747D2AA7" w14:textId="77777777" w:rsidR="0008092F" w:rsidRPr="008675BE" w:rsidRDefault="00467878" w:rsidP="00E11D43">
      <w:pPr>
        <w:jc w:val="left"/>
        <w:rPr>
          <w:color w:val="000000"/>
          <w:lang w:val="en-GB"/>
        </w:rPr>
      </w:pPr>
      <w:r w:rsidRPr="008675BE">
        <w:rPr>
          <w:color w:val="000000"/>
          <w:lang w:val="en-GB"/>
        </w:rPr>
        <w:t>FOOTNOTE:</w:t>
      </w:r>
    </w:p>
    <w:p w14:paraId="747D2AA8" w14:textId="77777777" w:rsidR="00826FFD" w:rsidRPr="008675BE" w:rsidRDefault="00D70DF3" w:rsidP="00E11D43">
      <w:pPr>
        <w:jc w:val="left"/>
        <w:rPr>
          <w:lang w:val="en-GB"/>
        </w:rPr>
      </w:pPr>
      <w:r w:rsidRPr="008675BE">
        <w:rPr>
          <w:lang w:val="en-GB"/>
        </w:rPr>
        <w:t xml:space="preserve">Nicholas Campion, ‘Astronomy and Psyche in the Classical World: </w:t>
      </w:r>
      <w:r w:rsidRPr="008675BE">
        <w:rPr>
          <w:bCs/>
          <w:lang w:val="en-GB"/>
        </w:rPr>
        <w:t>Plato, Aristotle, Zeno, Ptolemy</w:t>
      </w:r>
      <w:r w:rsidRPr="008675BE">
        <w:rPr>
          <w:lang w:val="en-GB"/>
        </w:rPr>
        <w:t xml:space="preserve">’, </w:t>
      </w:r>
      <w:r w:rsidRPr="008675BE">
        <w:rPr>
          <w:i/>
          <w:lang w:val="en-GB"/>
        </w:rPr>
        <w:t>Journal of Cosmology</w:t>
      </w:r>
      <w:r w:rsidRPr="008675BE">
        <w:rPr>
          <w:lang w:val="en-GB"/>
        </w:rPr>
        <w:t xml:space="preserve">, 9 (2010) 2179-2186, </w:t>
      </w:r>
      <w:r w:rsidRPr="00AB0442">
        <w:t>http://journalofcosmology.com/AncientAstronomy118.html</w:t>
      </w:r>
      <w:r w:rsidR="0008092F" w:rsidRPr="00AB0442">
        <w:t>.</w:t>
      </w:r>
    </w:p>
    <w:p w14:paraId="747D2AA9" w14:textId="77777777" w:rsidR="0060584A" w:rsidRPr="008675BE" w:rsidRDefault="0060584A" w:rsidP="00E566FC">
      <w:pPr>
        <w:rPr>
          <w:lang w:val="en-GB"/>
        </w:rPr>
      </w:pPr>
    </w:p>
    <w:p w14:paraId="747D2AAA" w14:textId="77777777" w:rsidR="00D70DF3" w:rsidRPr="008675BE" w:rsidRDefault="00467878" w:rsidP="00E11D43">
      <w:pPr>
        <w:jc w:val="left"/>
        <w:rPr>
          <w:lang w:val="en-GB"/>
        </w:rPr>
      </w:pPr>
      <w:r w:rsidRPr="008675BE">
        <w:rPr>
          <w:lang w:val="en-GB"/>
        </w:rPr>
        <w:t>BIBLIOGRAPHY:</w:t>
      </w:r>
      <w:r w:rsidR="00D70DF3" w:rsidRPr="008675BE">
        <w:rPr>
          <w:lang w:val="en-GB"/>
        </w:rPr>
        <w:t xml:space="preserve"> Campion, Nicholas, ‘Astronomy and Psyche in the Classical World: </w:t>
      </w:r>
      <w:r w:rsidR="00D70DF3" w:rsidRPr="008675BE">
        <w:rPr>
          <w:bCs/>
          <w:lang w:val="en-GB"/>
        </w:rPr>
        <w:t>Plato, Aristotle, Zeno, Ptolemy</w:t>
      </w:r>
      <w:r w:rsidR="00D70DF3" w:rsidRPr="008675BE">
        <w:rPr>
          <w:lang w:val="en-GB"/>
        </w:rPr>
        <w:t xml:space="preserve">’, </w:t>
      </w:r>
      <w:r w:rsidR="00D70DF3" w:rsidRPr="008675BE">
        <w:rPr>
          <w:i/>
          <w:lang w:val="en-GB"/>
        </w:rPr>
        <w:t>Journal of Cosmology</w:t>
      </w:r>
      <w:r w:rsidR="00D70DF3" w:rsidRPr="008675BE">
        <w:rPr>
          <w:lang w:val="en-GB"/>
        </w:rPr>
        <w:t xml:space="preserve">, 9 (2010) 2179-2186, </w:t>
      </w:r>
      <w:r w:rsidR="00D70DF3" w:rsidRPr="00AB0442">
        <w:rPr>
          <w:lang w:val="en-GB"/>
        </w:rPr>
        <w:t>http://journalofcosmology.com/AncientAstronomy118.html</w:t>
      </w:r>
    </w:p>
    <w:p w14:paraId="747D2AAB" w14:textId="77777777" w:rsidR="00CA5D04" w:rsidRPr="008675BE" w:rsidRDefault="00CA5D04" w:rsidP="00E566FC">
      <w:pPr>
        <w:rPr>
          <w:lang w:val="en-GB"/>
        </w:rPr>
      </w:pPr>
    </w:p>
    <w:p w14:paraId="747D2AAC" w14:textId="77777777" w:rsidR="00720C08" w:rsidRPr="008675BE" w:rsidRDefault="00720C08" w:rsidP="00E566FC">
      <w:pPr>
        <w:rPr>
          <w:b/>
          <w:lang w:val="en-GB"/>
        </w:rPr>
      </w:pPr>
      <w:r w:rsidRPr="008675BE">
        <w:rPr>
          <w:b/>
          <w:lang w:val="en-GB"/>
        </w:rPr>
        <w:t>Popular magazine article</w:t>
      </w:r>
    </w:p>
    <w:p w14:paraId="747D2AAD" w14:textId="77777777" w:rsidR="0008092F" w:rsidRPr="008675BE" w:rsidRDefault="0008092F" w:rsidP="00E566FC">
      <w:pPr>
        <w:rPr>
          <w:lang w:val="en-GB"/>
        </w:rPr>
      </w:pPr>
    </w:p>
    <w:p w14:paraId="747D2AAE" w14:textId="77777777" w:rsidR="00720C08" w:rsidRPr="008675BE" w:rsidRDefault="00467878" w:rsidP="00E11D43">
      <w:pPr>
        <w:jc w:val="left"/>
        <w:rPr>
          <w:lang w:val="en-GB"/>
        </w:rPr>
      </w:pPr>
      <w:r w:rsidRPr="008675BE">
        <w:rPr>
          <w:lang w:val="en-GB"/>
        </w:rPr>
        <w:t>FOOTNOTE:</w:t>
      </w:r>
    </w:p>
    <w:p w14:paraId="747D2AAF" w14:textId="77777777" w:rsidR="00720C08" w:rsidRPr="008675BE" w:rsidRDefault="00720C08" w:rsidP="00E11D43">
      <w:pPr>
        <w:jc w:val="left"/>
        <w:rPr>
          <w:lang w:val="en-GB"/>
        </w:rPr>
      </w:pPr>
      <w:r w:rsidRPr="008675BE">
        <w:rPr>
          <w:lang w:val="en-GB"/>
        </w:rPr>
        <w:t xml:space="preserve">29. Steve Martin, </w:t>
      </w:r>
      <w:r w:rsidR="002F4493" w:rsidRPr="008675BE">
        <w:rPr>
          <w:lang w:val="en-GB"/>
        </w:rPr>
        <w:t>‘</w:t>
      </w:r>
      <w:r w:rsidRPr="008675BE">
        <w:rPr>
          <w:lang w:val="en-GB"/>
        </w:rPr>
        <w:t>Sports-Interview Shocker</w:t>
      </w:r>
      <w:r w:rsidR="002F4493" w:rsidRPr="008675BE">
        <w:rPr>
          <w:lang w:val="en-GB"/>
        </w:rPr>
        <w:t>’</w:t>
      </w:r>
      <w:r w:rsidRPr="008675BE">
        <w:rPr>
          <w:lang w:val="en-GB"/>
        </w:rPr>
        <w:t xml:space="preserve">, </w:t>
      </w:r>
      <w:r w:rsidR="000A7B6B" w:rsidRPr="008675BE">
        <w:rPr>
          <w:i/>
          <w:lang w:val="en-GB"/>
        </w:rPr>
        <w:t>The</w:t>
      </w:r>
      <w:r w:rsidR="00C7572F" w:rsidRPr="008675BE">
        <w:rPr>
          <w:lang w:val="en-GB"/>
        </w:rPr>
        <w:t xml:space="preserve"> </w:t>
      </w:r>
      <w:r w:rsidRPr="008675BE">
        <w:rPr>
          <w:i/>
          <w:iCs/>
          <w:lang w:val="en-GB"/>
        </w:rPr>
        <w:t>New Yorker,</w:t>
      </w:r>
      <w:r w:rsidR="00C7572F" w:rsidRPr="008675BE">
        <w:rPr>
          <w:i/>
          <w:iCs/>
          <w:lang w:val="en-GB"/>
        </w:rPr>
        <w:t xml:space="preserve"> </w:t>
      </w:r>
      <w:r w:rsidR="002F4493" w:rsidRPr="008675BE">
        <w:rPr>
          <w:lang w:val="en-GB"/>
        </w:rPr>
        <w:t xml:space="preserve">6 </w:t>
      </w:r>
      <w:r w:rsidRPr="008675BE">
        <w:rPr>
          <w:lang w:val="en-GB"/>
        </w:rPr>
        <w:t xml:space="preserve">May 2002, </w:t>
      </w:r>
      <w:r w:rsidR="002D2E9E" w:rsidRPr="008675BE">
        <w:rPr>
          <w:lang w:val="en-GB"/>
        </w:rPr>
        <w:t xml:space="preserve">p. </w:t>
      </w:r>
      <w:r w:rsidRPr="008675BE">
        <w:rPr>
          <w:lang w:val="en-GB"/>
        </w:rPr>
        <w:t xml:space="preserve">84. </w:t>
      </w:r>
    </w:p>
    <w:p w14:paraId="747D2AB0" w14:textId="77777777" w:rsidR="0008092F" w:rsidRPr="008675BE" w:rsidRDefault="0008092F" w:rsidP="00E11D43">
      <w:pPr>
        <w:jc w:val="left"/>
        <w:rPr>
          <w:lang w:val="en-GB"/>
        </w:rPr>
      </w:pPr>
    </w:p>
    <w:p w14:paraId="747D2AB1" w14:textId="77777777" w:rsidR="00720C08" w:rsidRPr="008675BE" w:rsidRDefault="00467878" w:rsidP="00E11D43">
      <w:pPr>
        <w:jc w:val="left"/>
        <w:rPr>
          <w:lang w:val="en-GB"/>
        </w:rPr>
      </w:pPr>
      <w:r w:rsidRPr="008675BE">
        <w:rPr>
          <w:lang w:val="en-GB"/>
        </w:rPr>
        <w:t>BIBLIOGRAPHY:</w:t>
      </w:r>
    </w:p>
    <w:p w14:paraId="747D2AB2" w14:textId="77777777" w:rsidR="00720C08" w:rsidRPr="008675BE" w:rsidRDefault="00720C08" w:rsidP="00E11D43">
      <w:pPr>
        <w:jc w:val="left"/>
        <w:rPr>
          <w:lang w:val="en-GB"/>
        </w:rPr>
      </w:pPr>
      <w:r w:rsidRPr="008675BE">
        <w:rPr>
          <w:lang w:val="en-GB"/>
        </w:rPr>
        <w:t>Martin, Steve</w:t>
      </w:r>
      <w:r w:rsidR="00CA5D04" w:rsidRPr="008675BE">
        <w:rPr>
          <w:lang w:val="en-GB"/>
        </w:rPr>
        <w:t>,</w:t>
      </w:r>
      <w:r w:rsidR="004514F5" w:rsidRPr="008675BE">
        <w:rPr>
          <w:lang w:val="en-GB"/>
        </w:rPr>
        <w:t xml:space="preserve"> </w:t>
      </w:r>
      <w:r w:rsidR="002F4493" w:rsidRPr="008675BE">
        <w:rPr>
          <w:lang w:val="en-GB"/>
        </w:rPr>
        <w:t>‘</w:t>
      </w:r>
      <w:r w:rsidRPr="008675BE">
        <w:rPr>
          <w:lang w:val="en-GB"/>
        </w:rPr>
        <w:t>Sports-Interview Shocker</w:t>
      </w:r>
      <w:r w:rsidR="00CD7A84" w:rsidRPr="008675BE">
        <w:rPr>
          <w:lang w:val="en-GB"/>
        </w:rPr>
        <w:t>’</w:t>
      </w:r>
      <w:r w:rsidR="00D0112F" w:rsidRPr="008675BE">
        <w:rPr>
          <w:lang w:val="en-GB"/>
        </w:rPr>
        <w:t>,</w:t>
      </w:r>
      <w:r w:rsidR="00C7572F" w:rsidRPr="008675BE">
        <w:rPr>
          <w:lang w:val="en-GB"/>
        </w:rPr>
        <w:t xml:space="preserve"> </w:t>
      </w:r>
      <w:r w:rsidR="000A7B6B" w:rsidRPr="008675BE">
        <w:rPr>
          <w:i/>
          <w:lang w:val="en-GB"/>
        </w:rPr>
        <w:t>The</w:t>
      </w:r>
      <w:r w:rsidR="00C7572F" w:rsidRPr="008675BE">
        <w:rPr>
          <w:lang w:val="en-GB"/>
        </w:rPr>
        <w:t xml:space="preserve"> </w:t>
      </w:r>
      <w:r w:rsidRPr="008675BE">
        <w:rPr>
          <w:i/>
          <w:iCs/>
          <w:lang w:val="en-GB"/>
        </w:rPr>
        <w:t>New Yorker,</w:t>
      </w:r>
      <w:r w:rsidR="00C7572F" w:rsidRPr="008675BE">
        <w:rPr>
          <w:i/>
          <w:iCs/>
          <w:lang w:val="en-GB"/>
        </w:rPr>
        <w:t xml:space="preserve"> </w:t>
      </w:r>
      <w:r w:rsidR="002F4493" w:rsidRPr="008675BE">
        <w:rPr>
          <w:lang w:val="en-GB"/>
        </w:rPr>
        <w:t xml:space="preserve">6 </w:t>
      </w:r>
      <w:r w:rsidRPr="008675BE">
        <w:rPr>
          <w:lang w:val="en-GB"/>
        </w:rPr>
        <w:t>May 2002</w:t>
      </w:r>
      <w:r w:rsidR="00F8197C" w:rsidRPr="008675BE">
        <w:rPr>
          <w:lang w:val="en-GB"/>
        </w:rPr>
        <w:t>, pp. 83-</w:t>
      </w:r>
      <w:r w:rsidR="003946D2">
        <w:rPr>
          <w:lang w:val="en-GB"/>
        </w:rPr>
        <w:t>8</w:t>
      </w:r>
      <w:r w:rsidR="00F8197C" w:rsidRPr="008675BE">
        <w:rPr>
          <w:lang w:val="en-GB"/>
        </w:rPr>
        <w:t>5</w:t>
      </w:r>
      <w:r w:rsidR="0008092F" w:rsidRPr="008675BE">
        <w:rPr>
          <w:lang w:val="en-GB"/>
        </w:rPr>
        <w:t>.</w:t>
      </w:r>
    </w:p>
    <w:p w14:paraId="747D2AB3" w14:textId="77777777" w:rsidR="008E2904" w:rsidRPr="008675BE" w:rsidRDefault="008E2904" w:rsidP="00E11D43">
      <w:pPr>
        <w:jc w:val="left"/>
        <w:rPr>
          <w:lang w:val="en-GB"/>
        </w:rPr>
      </w:pPr>
    </w:p>
    <w:p w14:paraId="747D2AB4" w14:textId="77777777" w:rsidR="00720C08" w:rsidRPr="008675BE" w:rsidRDefault="00720C08" w:rsidP="00E566FC">
      <w:pPr>
        <w:rPr>
          <w:b/>
          <w:lang w:val="en-GB"/>
        </w:rPr>
      </w:pPr>
      <w:r w:rsidRPr="008675BE">
        <w:rPr>
          <w:b/>
          <w:lang w:val="en-GB"/>
        </w:rPr>
        <w:t>Newspaper article</w:t>
      </w:r>
    </w:p>
    <w:p w14:paraId="747D2AB5" w14:textId="77777777" w:rsidR="001A4092" w:rsidRPr="008675BE" w:rsidRDefault="001A4092" w:rsidP="00E566FC">
      <w:pPr>
        <w:rPr>
          <w:lang w:val="en-GB"/>
        </w:rPr>
      </w:pPr>
    </w:p>
    <w:p w14:paraId="747D2AB6" w14:textId="77777777" w:rsidR="00720C08" w:rsidRPr="008675BE" w:rsidRDefault="00720C08" w:rsidP="002D4E71">
      <w:pPr>
        <w:rPr>
          <w:lang w:val="en-GB"/>
        </w:rPr>
      </w:pPr>
      <w:r w:rsidRPr="008675BE">
        <w:rPr>
          <w:lang w:val="en-GB"/>
        </w:rPr>
        <w:t>Newspaper articles may be cited in running text (</w:t>
      </w:r>
      <w:r w:rsidR="008E2904" w:rsidRPr="008675BE">
        <w:rPr>
          <w:lang w:val="en-GB"/>
        </w:rPr>
        <w:t>‘</w:t>
      </w:r>
      <w:r w:rsidRPr="008675BE">
        <w:rPr>
          <w:lang w:val="en-GB"/>
        </w:rPr>
        <w:t xml:space="preserve">As William Niederkorn noted in a </w:t>
      </w:r>
      <w:r w:rsidRPr="008675BE">
        <w:rPr>
          <w:i/>
          <w:iCs/>
          <w:lang w:val="en-GB"/>
        </w:rPr>
        <w:t>New York Times</w:t>
      </w:r>
      <w:r w:rsidRPr="008675BE">
        <w:rPr>
          <w:lang w:val="en-GB"/>
        </w:rPr>
        <w:t xml:space="preserve"> article on </w:t>
      </w:r>
      <w:r w:rsidR="008E2904" w:rsidRPr="008675BE">
        <w:rPr>
          <w:lang w:val="en-GB"/>
        </w:rPr>
        <w:t xml:space="preserve">20 </w:t>
      </w:r>
      <w:r w:rsidRPr="008675BE">
        <w:rPr>
          <w:lang w:val="en-GB"/>
        </w:rPr>
        <w:t>June 2002,</w:t>
      </w:r>
      <w:r w:rsidR="002D4E71">
        <w:rPr>
          <w:lang w:val="en-GB"/>
        </w:rPr>
        <w:t>…</w:t>
      </w:r>
      <w:r w:rsidR="008E2904" w:rsidRPr="008675BE">
        <w:rPr>
          <w:lang w:val="en-GB"/>
        </w:rPr>
        <w:t>’</w:t>
      </w:r>
      <w:r w:rsidRPr="008675BE">
        <w:rPr>
          <w:lang w:val="en-GB"/>
        </w:rPr>
        <w:t>) instead of in a note or an in-text citation, and they are commonly omitted from a bibliography or reference list as well. The following examples show the more formal versions of the citations.</w:t>
      </w:r>
    </w:p>
    <w:p w14:paraId="747D2AB7" w14:textId="77777777" w:rsidR="001A4092" w:rsidRPr="008675BE" w:rsidRDefault="001A4092" w:rsidP="00E566FC">
      <w:pPr>
        <w:rPr>
          <w:lang w:val="en-GB"/>
        </w:rPr>
      </w:pPr>
    </w:p>
    <w:p w14:paraId="747D2AB8" w14:textId="77777777" w:rsidR="00720C08" w:rsidRPr="008675BE" w:rsidRDefault="00467878" w:rsidP="00E11D43">
      <w:pPr>
        <w:jc w:val="left"/>
        <w:rPr>
          <w:lang w:val="en-GB"/>
        </w:rPr>
      </w:pPr>
      <w:r w:rsidRPr="008675BE">
        <w:rPr>
          <w:lang w:val="en-GB"/>
        </w:rPr>
        <w:t>FOOTNOTE:</w:t>
      </w:r>
    </w:p>
    <w:p w14:paraId="747D2AB9" w14:textId="77777777" w:rsidR="001A4092" w:rsidRPr="008675BE" w:rsidRDefault="001A4092" w:rsidP="00E11D43">
      <w:pPr>
        <w:jc w:val="left"/>
        <w:rPr>
          <w:lang w:val="en-GB"/>
        </w:rPr>
      </w:pPr>
    </w:p>
    <w:p w14:paraId="747D2ABA" w14:textId="77777777" w:rsidR="00720C08" w:rsidRPr="008675BE" w:rsidRDefault="00720C08" w:rsidP="00E11D43">
      <w:pPr>
        <w:jc w:val="left"/>
        <w:rPr>
          <w:lang w:val="en-GB"/>
        </w:rPr>
      </w:pPr>
      <w:r w:rsidRPr="008675BE">
        <w:rPr>
          <w:lang w:val="en-GB"/>
        </w:rPr>
        <w:t>10. William S. Niederkorn</w:t>
      </w:r>
      <w:r w:rsidR="00D0112F" w:rsidRPr="008675BE">
        <w:rPr>
          <w:lang w:val="en-GB"/>
        </w:rPr>
        <w:t>,</w:t>
      </w:r>
      <w:r w:rsidR="00C7572F" w:rsidRPr="008675BE">
        <w:rPr>
          <w:lang w:val="en-GB"/>
        </w:rPr>
        <w:t xml:space="preserve"> </w:t>
      </w:r>
      <w:r w:rsidR="00902557" w:rsidRPr="008675BE">
        <w:rPr>
          <w:lang w:val="en-GB"/>
        </w:rPr>
        <w:t>‘</w:t>
      </w:r>
      <w:r w:rsidRPr="008675BE">
        <w:rPr>
          <w:lang w:val="en-GB"/>
        </w:rPr>
        <w:t xml:space="preserve">A Scholar Recants on His </w:t>
      </w:r>
      <w:r w:rsidR="00902557" w:rsidRPr="008675BE">
        <w:rPr>
          <w:lang w:val="en-GB"/>
        </w:rPr>
        <w:t>“</w:t>
      </w:r>
      <w:r w:rsidRPr="008675BE">
        <w:rPr>
          <w:lang w:val="en-GB"/>
        </w:rPr>
        <w:t>Shakespeare</w:t>
      </w:r>
      <w:r w:rsidR="00902557" w:rsidRPr="008675BE">
        <w:rPr>
          <w:lang w:val="en-GB"/>
        </w:rPr>
        <w:t>”</w:t>
      </w:r>
      <w:r w:rsidRPr="008675BE">
        <w:rPr>
          <w:lang w:val="en-GB"/>
        </w:rPr>
        <w:t xml:space="preserve"> Discovery</w:t>
      </w:r>
      <w:r w:rsidR="00CD7A84" w:rsidRPr="008675BE">
        <w:rPr>
          <w:lang w:val="en-GB"/>
        </w:rPr>
        <w:t>’</w:t>
      </w:r>
      <w:r w:rsidRPr="008675BE">
        <w:rPr>
          <w:lang w:val="en-GB"/>
        </w:rPr>
        <w:t xml:space="preserve">, </w:t>
      </w:r>
      <w:r w:rsidRPr="008675BE">
        <w:rPr>
          <w:i/>
          <w:iCs/>
          <w:lang w:val="en-GB"/>
        </w:rPr>
        <w:t>New York Times,</w:t>
      </w:r>
      <w:r w:rsidR="00C7572F" w:rsidRPr="008675BE">
        <w:rPr>
          <w:i/>
          <w:iCs/>
          <w:lang w:val="en-GB"/>
        </w:rPr>
        <w:t xml:space="preserve"> </w:t>
      </w:r>
      <w:r w:rsidR="00902557" w:rsidRPr="008675BE">
        <w:rPr>
          <w:lang w:val="en-GB"/>
        </w:rPr>
        <w:t>20</w:t>
      </w:r>
      <w:r w:rsidR="00C7572F" w:rsidRPr="008675BE">
        <w:rPr>
          <w:lang w:val="en-GB"/>
        </w:rPr>
        <w:t xml:space="preserve"> </w:t>
      </w:r>
      <w:r w:rsidRPr="008675BE">
        <w:rPr>
          <w:lang w:val="en-GB"/>
        </w:rPr>
        <w:t xml:space="preserve">June 2002, Arts section, Midwest edition. </w:t>
      </w:r>
    </w:p>
    <w:p w14:paraId="747D2ABB" w14:textId="77777777" w:rsidR="001A4092" w:rsidRPr="008675BE" w:rsidRDefault="001A4092" w:rsidP="00E11D43">
      <w:pPr>
        <w:jc w:val="left"/>
        <w:rPr>
          <w:lang w:val="en-GB"/>
        </w:rPr>
      </w:pPr>
    </w:p>
    <w:p w14:paraId="747D2ABC" w14:textId="77777777" w:rsidR="00720C08" w:rsidRPr="008675BE" w:rsidRDefault="00467878" w:rsidP="00E11D43">
      <w:pPr>
        <w:jc w:val="left"/>
        <w:rPr>
          <w:lang w:val="en-GB"/>
        </w:rPr>
      </w:pPr>
      <w:r w:rsidRPr="008675BE">
        <w:rPr>
          <w:lang w:val="en-GB"/>
        </w:rPr>
        <w:t>BIBLIOGRAPHY:</w:t>
      </w:r>
    </w:p>
    <w:p w14:paraId="747D2ABD" w14:textId="77777777" w:rsidR="00720C08" w:rsidRPr="008675BE" w:rsidRDefault="00720C08" w:rsidP="00E11D43">
      <w:pPr>
        <w:jc w:val="left"/>
        <w:rPr>
          <w:lang w:val="en-GB"/>
        </w:rPr>
      </w:pPr>
      <w:r w:rsidRPr="008675BE">
        <w:rPr>
          <w:lang w:val="en-GB"/>
        </w:rPr>
        <w:t>Niederkorn, William S</w:t>
      </w:r>
      <w:r w:rsidR="005C336F" w:rsidRPr="008675BE">
        <w:rPr>
          <w:lang w:val="en-GB"/>
        </w:rPr>
        <w:t>.</w:t>
      </w:r>
      <w:r w:rsidR="00D0112F" w:rsidRPr="008675BE">
        <w:rPr>
          <w:lang w:val="en-GB"/>
        </w:rPr>
        <w:t>,</w:t>
      </w:r>
      <w:r w:rsidR="00C7572F" w:rsidRPr="008675BE">
        <w:rPr>
          <w:lang w:val="en-GB"/>
        </w:rPr>
        <w:t xml:space="preserve"> </w:t>
      </w:r>
      <w:r w:rsidR="005C336F" w:rsidRPr="008675BE">
        <w:rPr>
          <w:lang w:val="en-GB"/>
        </w:rPr>
        <w:t>‘</w:t>
      </w:r>
      <w:r w:rsidRPr="008675BE">
        <w:rPr>
          <w:lang w:val="en-GB"/>
        </w:rPr>
        <w:t xml:space="preserve">A Scholar Recants on His </w:t>
      </w:r>
      <w:r w:rsidR="00902557" w:rsidRPr="008675BE">
        <w:rPr>
          <w:lang w:val="en-GB"/>
        </w:rPr>
        <w:t>“</w:t>
      </w:r>
      <w:r w:rsidRPr="008675BE">
        <w:rPr>
          <w:lang w:val="en-GB"/>
        </w:rPr>
        <w:t>Shakespeare</w:t>
      </w:r>
      <w:r w:rsidR="00902557" w:rsidRPr="008675BE">
        <w:rPr>
          <w:lang w:val="en-GB"/>
        </w:rPr>
        <w:t>”</w:t>
      </w:r>
      <w:r w:rsidRPr="008675BE">
        <w:rPr>
          <w:lang w:val="en-GB"/>
        </w:rPr>
        <w:t xml:space="preserve"> Discovery</w:t>
      </w:r>
      <w:r w:rsidR="00902557" w:rsidRPr="008675BE">
        <w:rPr>
          <w:lang w:val="en-GB"/>
        </w:rPr>
        <w:t>’,</w:t>
      </w:r>
      <w:r w:rsidR="00C7572F" w:rsidRPr="008675BE">
        <w:rPr>
          <w:lang w:val="en-GB"/>
        </w:rPr>
        <w:t xml:space="preserve"> </w:t>
      </w:r>
      <w:r w:rsidRPr="008675BE">
        <w:rPr>
          <w:i/>
          <w:iCs/>
          <w:lang w:val="en-GB"/>
        </w:rPr>
        <w:t>New York Times,</w:t>
      </w:r>
      <w:r w:rsidR="00C7572F" w:rsidRPr="008675BE">
        <w:rPr>
          <w:i/>
          <w:iCs/>
          <w:lang w:val="en-GB"/>
        </w:rPr>
        <w:t xml:space="preserve"> </w:t>
      </w:r>
      <w:r w:rsidR="005C336F" w:rsidRPr="008675BE">
        <w:rPr>
          <w:lang w:val="en-GB"/>
        </w:rPr>
        <w:t xml:space="preserve">20 </w:t>
      </w:r>
      <w:r w:rsidRPr="008675BE">
        <w:rPr>
          <w:lang w:val="en-GB"/>
        </w:rPr>
        <w:t>June 2002, Arts section, Midwest edition</w:t>
      </w:r>
      <w:r w:rsidR="001A4092" w:rsidRPr="008675BE">
        <w:rPr>
          <w:lang w:val="en-GB"/>
        </w:rPr>
        <w:t>.</w:t>
      </w:r>
    </w:p>
    <w:p w14:paraId="747D2ABE" w14:textId="77777777" w:rsidR="00E454A3" w:rsidRPr="008675BE" w:rsidRDefault="00E454A3" w:rsidP="00E11D43">
      <w:pPr>
        <w:jc w:val="left"/>
        <w:rPr>
          <w:lang w:val="en-GB"/>
        </w:rPr>
      </w:pPr>
    </w:p>
    <w:p w14:paraId="747D2ABF" w14:textId="77777777" w:rsidR="00720C08" w:rsidRPr="008675BE" w:rsidRDefault="00720C08" w:rsidP="00E11D43">
      <w:pPr>
        <w:jc w:val="left"/>
        <w:rPr>
          <w:b/>
          <w:lang w:val="en-GB"/>
        </w:rPr>
      </w:pPr>
      <w:r w:rsidRPr="008675BE">
        <w:rPr>
          <w:b/>
          <w:lang w:val="en-GB"/>
        </w:rPr>
        <w:t>Book review</w:t>
      </w:r>
    </w:p>
    <w:p w14:paraId="747D2AC0" w14:textId="77777777" w:rsidR="001A4092" w:rsidRPr="008675BE" w:rsidRDefault="001A4092" w:rsidP="00E11D43">
      <w:pPr>
        <w:jc w:val="left"/>
        <w:rPr>
          <w:lang w:val="en-GB"/>
        </w:rPr>
      </w:pPr>
    </w:p>
    <w:p w14:paraId="747D2AC1" w14:textId="77777777" w:rsidR="00720C08" w:rsidRDefault="00467878" w:rsidP="00E11D43">
      <w:pPr>
        <w:jc w:val="left"/>
        <w:rPr>
          <w:lang w:val="en-GB"/>
        </w:rPr>
      </w:pPr>
      <w:r w:rsidRPr="008675BE">
        <w:rPr>
          <w:lang w:val="en-GB"/>
        </w:rPr>
        <w:t>FOOTNOTE:</w:t>
      </w:r>
    </w:p>
    <w:p w14:paraId="747D2AC2" w14:textId="77777777" w:rsidR="003946D2" w:rsidRDefault="003946D2" w:rsidP="00E11D43">
      <w:pPr>
        <w:jc w:val="left"/>
        <w:rPr>
          <w:lang w:val="en-GB"/>
        </w:rPr>
      </w:pPr>
    </w:p>
    <w:p w14:paraId="747D2AC3" w14:textId="77777777" w:rsidR="003946D2" w:rsidRPr="003946D2" w:rsidRDefault="003946D2" w:rsidP="00E11D43">
      <w:pPr>
        <w:jc w:val="left"/>
        <w:rPr>
          <w:lang w:val="en-GB"/>
        </w:rPr>
      </w:pPr>
      <w:r>
        <w:rPr>
          <w:lang w:val="en-GB"/>
        </w:rPr>
        <w:t xml:space="preserve">1. James Gorman, ‘Endagered Species’, review of </w:t>
      </w:r>
      <w:r>
        <w:rPr>
          <w:i/>
          <w:iCs/>
          <w:lang w:val="en-GB"/>
        </w:rPr>
        <w:t>The Last American Man</w:t>
      </w:r>
      <w:r>
        <w:rPr>
          <w:lang w:val="en-GB"/>
        </w:rPr>
        <w:t xml:space="preserve">, by Elizabeth Gilbert, </w:t>
      </w:r>
      <w:r>
        <w:rPr>
          <w:i/>
          <w:iCs/>
          <w:lang w:val="en-GB"/>
        </w:rPr>
        <w:t>New York Times Book Review</w:t>
      </w:r>
      <w:r>
        <w:rPr>
          <w:lang w:val="en-GB"/>
        </w:rPr>
        <w:t>, 2 June 2002, p.16.</w:t>
      </w:r>
    </w:p>
    <w:p w14:paraId="747D2AC4" w14:textId="77777777" w:rsidR="003946D2" w:rsidRDefault="003946D2" w:rsidP="00E11D43">
      <w:pPr>
        <w:jc w:val="left"/>
        <w:rPr>
          <w:lang w:val="en-GB"/>
        </w:rPr>
      </w:pPr>
    </w:p>
    <w:p w14:paraId="747D2AC5" w14:textId="77777777" w:rsidR="00720C08" w:rsidRDefault="00467878" w:rsidP="00E11D43">
      <w:pPr>
        <w:jc w:val="left"/>
        <w:rPr>
          <w:lang w:val="en-GB"/>
        </w:rPr>
      </w:pPr>
      <w:r w:rsidRPr="008675BE">
        <w:rPr>
          <w:lang w:val="en-GB"/>
        </w:rPr>
        <w:t>BIBLIOGRAPHY:</w:t>
      </w:r>
    </w:p>
    <w:p w14:paraId="747D2AC6" w14:textId="77777777" w:rsidR="003946D2" w:rsidRDefault="003946D2" w:rsidP="00E11D43">
      <w:pPr>
        <w:jc w:val="left"/>
        <w:rPr>
          <w:lang w:val="en-GB"/>
        </w:rPr>
      </w:pPr>
    </w:p>
    <w:p w14:paraId="747D2AC7" w14:textId="77777777" w:rsidR="003946D2" w:rsidRPr="003946D2" w:rsidRDefault="003946D2" w:rsidP="00E11D43">
      <w:pPr>
        <w:jc w:val="left"/>
        <w:rPr>
          <w:lang w:val="en-GB"/>
        </w:rPr>
      </w:pPr>
      <w:r>
        <w:rPr>
          <w:lang w:val="en-GB"/>
        </w:rPr>
        <w:t xml:space="preserve">Gorman, James, ‘Endagered Species’, review of </w:t>
      </w:r>
      <w:r>
        <w:rPr>
          <w:i/>
          <w:iCs/>
          <w:lang w:val="en-GB"/>
        </w:rPr>
        <w:t>The Last American Man</w:t>
      </w:r>
      <w:r>
        <w:rPr>
          <w:lang w:val="en-GB"/>
        </w:rPr>
        <w:t xml:space="preserve">, by Elizabeth Gilbert, </w:t>
      </w:r>
      <w:r>
        <w:rPr>
          <w:i/>
          <w:iCs/>
          <w:lang w:val="en-GB"/>
        </w:rPr>
        <w:t>New York Times Book Review</w:t>
      </w:r>
      <w:r>
        <w:rPr>
          <w:lang w:val="en-GB"/>
        </w:rPr>
        <w:t>, 2 June 2002, p.16.</w:t>
      </w:r>
    </w:p>
    <w:p w14:paraId="747D2AC8" w14:textId="77777777" w:rsidR="003946D2" w:rsidRDefault="003946D2" w:rsidP="00E566FC">
      <w:pPr>
        <w:rPr>
          <w:lang w:val="en-GB"/>
        </w:rPr>
      </w:pPr>
    </w:p>
    <w:p w14:paraId="747D2AC9" w14:textId="77777777" w:rsidR="002D4E71" w:rsidRDefault="002D4E71">
      <w:pPr>
        <w:jc w:val="left"/>
        <w:rPr>
          <w:rFonts w:ascii="Calibri Light" w:hAnsi="Calibri Light" w:cs="Times New Roman"/>
          <w:b/>
          <w:bCs/>
          <w:iCs/>
          <w:sz w:val="28"/>
          <w:szCs w:val="28"/>
          <w:lang w:val="en-GB"/>
        </w:rPr>
      </w:pPr>
      <w:bookmarkStart w:id="72" w:name="_Toc442164032"/>
      <w:r>
        <w:rPr>
          <w:lang w:val="en-GB"/>
        </w:rPr>
        <w:br w:type="page"/>
      </w:r>
    </w:p>
    <w:p w14:paraId="747D2ACA" w14:textId="77777777" w:rsidR="004A28C9" w:rsidRPr="008675BE" w:rsidRDefault="004A28C9" w:rsidP="004A28C9">
      <w:pPr>
        <w:pStyle w:val="Heading2"/>
        <w:rPr>
          <w:lang w:val="en-GB"/>
        </w:rPr>
      </w:pPr>
      <w:bookmarkStart w:id="73" w:name="_Toc45894615"/>
      <w:bookmarkStart w:id="74" w:name="_Toc45895014"/>
      <w:r w:rsidRPr="008675BE">
        <w:rPr>
          <w:lang w:val="en-GB"/>
        </w:rPr>
        <w:lastRenderedPageBreak/>
        <w:t>OTHER PRINT SOURCES</w:t>
      </w:r>
      <w:bookmarkEnd w:id="72"/>
      <w:bookmarkEnd w:id="73"/>
      <w:bookmarkEnd w:id="74"/>
    </w:p>
    <w:p w14:paraId="747D2ACB" w14:textId="77777777" w:rsidR="004A28C9" w:rsidRPr="008675BE" w:rsidRDefault="004A28C9" w:rsidP="00E566FC">
      <w:pPr>
        <w:rPr>
          <w:b/>
          <w:lang w:val="en-GB"/>
        </w:rPr>
      </w:pPr>
    </w:p>
    <w:p w14:paraId="747D2ACC" w14:textId="77777777" w:rsidR="00720C08" w:rsidRPr="008675BE" w:rsidRDefault="00720C08" w:rsidP="00E566FC">
      <w:pPr>
        <w:rPr>
          <w:b/>
          <w:lang w:val="en-GB"/>
        </w:rPr>
      </w:pPr>
      <w:r w:rsidRPr="008675BE">
        <w:rPr>
          <w:b/>
          <w:lang w:val="en-GB"/>
        </w:rPr>
        <w:t>Thesis or dissertation</w:t>
      </w:r>
    </w:p>
    <w:p w14:paraId="747D2ACD" w14:textId="77777777" w:rsidR="001A4092" w:rsidRPr="008675BE" w:rsidRDefault="001A4092" w:rsidP="00E566FC">
      <w:pPr>
        <w:rPr>
          <w:lang w:val="en-GB"/>
        </w:rPr>
      </w:pPr>
    </w:p>
    <w:p w14:paraId="747D2ACE" w14:textId="77777777" w:rsidR="00720C08" w:rsidRPr="008675BE" w:rsidRDefault="00467878" w:rsidP="00E11D43">
      <w:pPr>
        <w:jc w:val="left"/>
        <w:rPr>
          <w:lang w:val="en-GB"/>
        </w:rPr>
      </w:pPr>
      <w:r w:rsidRPr="008675BE">
        <w:rPr>
          <w:lang w:val="en-GB"/>
        </w:rPr>
        <w:t>FOOTNOTE:</w:t>
      </w:r>
    </w:p>
    <w:p w14:paraId="747D2ACF" w14:textId="77777777" w:rsidR="00720C08" w:rsidRPr="008675BE" w:rsidRDefault="00720C08" w:rsidP="00E11D43">
      <w:pPr>
        <w:jc w:val="left"/>
        <w:rPr>
          <w:lang w:val="en-GB"/>
        </w:rPr>
      </w:pPr>
      <w:r w:rsidRPr="008675BE">
        <w:rPr>
          <w:lang w:val="en-GB"/>
        </w:rPr>
        <w:t xml:space="preserve">22. M. Amundin, </w:t>
      </w:r>
      <w:r w:rsidR="00CA5D04" w:rsidRPr="008675BE">
        <w:rPr>
          <w:lang w:val="en-GB"/>
        </w:rPr>
        <w:t>‘</w:t>
      </w:r>
      <w:r w:rsidRPr="008675BE">
        <w:rPr>
          <w:lang w:val="en-GB"/>
        </w:rPr>
        <w:t xml:space="preserve">Click Repetition Rate Patterns in Communicative Sounds from the Harbour Porpoise, </w:t>
      </w:r>
      <w:r w:rsidRPr="008675BE">
        <w:rPr>
          <w:i/>
          <w:iCs/>
          <w:lang w:val="en-GB"/>
        </w:rPr>
        <w:t>Phocoenaphocoena</w:t>
      </w:r>
      <w:r w:rsidR="005C336F" w:rsidRPr="008675BE">
        <w:rPr>
          <w:iCs/>
          <w:lang w:val="en-GB"/>
        </w:rPr>
        <w:t>’</w:t>
      </w:r>
      <w:r w:rsidR="00C7572F" w:rsidRPr="008675BE">
        <w:rPr>
          <w:iCs/>
          <w:lang w:val="en-GB"/>
        </w:rPr>
        <w:t xml:space="preserve"> </w:t>
      </w:r>
      <w:r w:rsidRPr="008675BE">
        <w:rPr>
          <w:lang w:val="en-GB"/>
        </w:rPr>
        <w:t>(</w:t>
      </w:r>
      <w:r w:rsidR="00CA5D04" w:rsidRPr="008675BE">
        <w:rPr>
          <w:lang w:val="en-GB"/>
        </w:rPr>
        <w:t>u</w:t>
      </w:r>
      <w:r w:rsidR="001B695E" w:rsidRPr="008675BE">
        <w:rPr>
          <w:lang w:val="en-GB"/>
        </w:rPr>
        <w:t>npublished doctoral thesis</w:t>
      </w:r>
      <w:r w:rsidRPr="008675BE">
        <w:rPr>
          <w:lang w:val="en-GB"/>
        </w:rPr>
        <w:t xml:space="preserve">, Stockholm University, 1991), </w:t>
      </w:r>
      <w:r w:rsidR="002D2E9E" w:rsidRPr="008675BE">
        <w:rPr>
          <w:lang w:val="en-GB"/>
        </w:rPr>
        <w:t xml:space="preserve">pp. </w:t>
      </w:r>
      <w:r w:rsidRPr="008675BE">
        <w:rPr>
          <w:lang w:val="en-GB"/>
        </w:rPr>
        <w:t xml:space="preserve">22–29, 35. </w:t>
      </w:r>
    </w:p>
    <w:p w14:paraId="747D2AD0" w14:textId="77777777" w:rsidR="001A4092" w:rsidRPr="008675BE" w:rsidRDefault="001A4092" w:rsidP="00E11D43">
      <w:pPr>
        <w:jc w:val="left"/>
        <w:rPr>
          <w:lang w:val="en-GB"/>
        </w:rPr>
      </w:pPr>
    </w:p>
    <w:p w14:paraId="747D2AD1" w14:textId="77777777" w:rsidR="00720C08" w:rsidRPr="008675BE" w:rsidRDefault="00467878" w:rsidP="00E11D43">
      <w:pPr>
        <w:jc w:val="left"/>
        <w:rPr>
          <w:lang w:val="en-GB"/>
        </w:rPr>
      </w:pPr>
      <w:r w:rsidRPr="008675BE">
        <w:rPr>
          <w:lang w:val="en-GB"/>
        </w:rPr>
        <w:t>BIBLIOGRAPHY:</w:t>
      </w:r>
    </w:p>
    <w:p w14:paraId="747D2AD2" w14:textId="77777777" w:rsidR="00720C08" w:rsidRPr="008675BE" w:rsidRDefault="00720C08" w:rsidP="00E11D43">
      <w:pPr>
        <w:jc w:val="left"/>
        <w:rPr>
          <w:lang w:val="en-GB"/>
        </w:rPr>
      </w:pPr>
      <w:r w:rsidRPr="008675BE">
        <w:rPr>
          <w:lang w:val="en-GB"/>
        </w:rPr>
        <w:t xml:space="preserve">Amundin, M. </w:t>
      </w:r>
      <w:r w:rsidR="001B695E" w:rsidRPr="008675BE">
        <w:rPr>
          <w:lang w:val="en-GB"/>
        </w:rPr>
        <w:t>‘</w:t>
      </w:r>
      <w:r w:rsidRPr="008675BE">
        <w:rPr>
          <w:lang w:val="en-GB"/>
        </w:rPr>
        <w:t xml:space="preserve">Click Repetition Rate Patterns in Communicative Sounds from the Harbour Porpoise, </w:t>
      </w:r>
      <w:r w:rsidRPr="008675BE">
        <w:rPr>
          <w:i/>
          <w:iCs/>
          <w:lang w:val="en-GB"/>
        </w:rPr>
        <w:t>Phocoenaphocoena</w:t>
      </w:r>
      <w:r w:rsidR="00CA5D04" w:rsidRPr="008675BE">
        <w:rPr>
          <w:iCs/>
          <w:lang w:val="en-GB"/>
        </w:rPr>
        <w:t>’</w:t>
      </w:r>
      <w:r w:rsidR="00C7572F" w:rsidRPr="008675BE">
        <w:rPr>
          <w:iCs/>
          <w:lang w:val="en-GB"/>
        </w:rPr>
        <w:t xml:space="preserve"> </w:t>
      </w:r>
      <w:r w:rsidR="001B695E" w:rsidRPr="008675BE">
        <w:rPr>
          <w:lang w:val="en-GB"/>
        </w:rPr>
        <w:t>(unpublished doctoral thesis</w:t>
      </w:r>
      <w:r w:rsidRPr="008675BE">
        <w:rPr>
          <w:lang w:val="en-GB"/>
        </w:rPr>
        <w:t>, Stockholm University, 1991</w:t>
      </w:r>
      <w:r w:rsidR="001B695E" w:rsidRPr="008675BE">
        <w:rPr>
          <w:lang w:val="en-GB"/>
        </w:rPr>
        <w:t>)</w:t>
      </w:r>
      <w:r w:rsidR="001A4092" w:rsidRPr="008675BE">
        <w:rPr>
          <w:lang w:val="en-GB"/>
        </w:rPr>
        <w:t>.</w:t>
      </w:r>
    </w:p>
    <w:p w14:paraId="747D2AD3" w14:textId="77777777" w:rsidR="00CA5D04" w:rsidRPr="008675BE" w:rsidRDefault="00CA5D04" w:rsidP="00E11D43">
      <w:pPr>
        <w:jc w:val="left"/>
        <w:rPr>
          <w:lang w:val="en-GB"/>
        </w:rPr>
      </w:pPr>
    </w:p>
    <w:p w14:paraId="747D2AD4" w14:textId="77777777" w:rsidR="00720C08" w:rsidRPr="008675BE" w:rsidRDefault="00720C08" w:rsidP="00E11D43">
      <w:pPr>
        <w:jc w:val="left"/>
        <w:rPr>
          <w:b/>
          <w:lang w:val="en-GB"/>
        </w:rPr>
      </w:pPr>
      <w:r w:rsidRPr="008675BE">
        <w:rPr>
          <w:b/>
          <w:lang w:val="en-GB"/>
        </w:rPr>
        <w:t>Paper presented at a meeting or conference</w:t>
      </w:r>
    </w:p>
    <w:p w14:paraId="747D2AD5" w14:textId="77777777" w:rsidR="001A4092" w:rsidRPr="008675BE" w:rsidRDefault="001A4092" w:rsidP="00E11D43">
      <w:pPr>
        <w:jc w:val="left"/>
        <w:rPr>
          <w:lang w:val="en-GB"/>
        </w:rPr>
      </w:pPr>
    </w:p>
    <w:p w14:paraId="747D2AD6" w14:textId="77777777" w:rsidR="00720C08" w:rsidRPr="008675BE" w:rsidRDefault="00467878" w:rsidP="00E11D43">
      <w:pPr>
        <w:jc w:val="left"/>
        <w:rPr>
          <w:lang w:val="en-GB"/>
        </w:rPr>
      </w:pPr>
      <w:r w:rsidRPr="008675BE">
        <w:rPr>
          <w:lang w:val="en-GB"/>
        </w:rPr>
        <w:t>FOOTNOTE:</w:t>
      </w:r>
    </w:p>
    <w:p w14:paraId="747D2AD7" w14:textId="77777777" w:rsidR="00720C08" w:rsidRPr="008675BE" w:rsidRDefault="00720C08" w:rsidP="00E11D43">
      <w:pPr>
        <w:jc w:val="left"/>
        <w:rPr>
          <w:lang w:val="en-GB"/>
        </w:rPr>
      </w:pPr>
      <w:r w:rsidRPr="008675BE">
        <w:rPr>
          <w:lang w:val="en-GB"/>
        </w:rPr>
        <w:t xml:space="preserve">13. Brian Doyle, </w:t>
      </w:r>
      <w:r w:rsidR="001B695E" w:rsidRPr="008675BE">
        <w:rPr>
          <w:lang w:val="en-GB"/>
        </w:rPr>
        <w:t>‘</w:t>
      </w:r>
      <w:r w:rsidRPr="008675BE">
        <w:rPr>
          <w:lang w:val="en-GB"/>
        </w:rPr>
        <w:t>Howling Like Dogs: Metaphorical Language in Psalm 59</w:t>
      </w:r>
      <w:r w:rsidR="001B695E" w:rsidRPr="008675BE">
        <w:rPr>
          <w:lang w:val="en-GB"/>
        </w:rPr>
        <w:t>’</w:t>
      </w:r>
      <w:r w:rsidRPr="008675BE">
        <w:rPr>
          <w:lang w:val="en-GB"/>
        </w:rPr>
        <w:t xml:space="preserve"> (paper presented at the annual international meeting for the Society of Biblical Literature, Berlin, Germany, </w:t>
      </w:r>
      <w:r w:rsidR="005A1720" w:rsidRPr="008675BE">
        <w:rPr>
          <w:lang w:val="en-GB"/>
        </w:rPr>
        <w:t>19</w:t>
      </w:r>
      <w:r w:rsidR="003946D2">
        <w:rPr>
          <w:lang w:val="en-GB"/>
        </w:rPr>
        <w:t>-</w:t>
      </w:r>
      <w:r w:rsidR="005A1720" w:rsidRPr="008675BE">
        <w:rPr>
          <w:lang w:val="en-GB"/>
        </w:rPr>
        <w:t xml:space="preserve">22 </w:t>
      </w:r>
      <w:r w:rsidRPr="008675BE">
        <w:rPr>
          <w:lang w:val="en-GB"/>
        </w:rPr>
        <w:t xml:space="preserve">June 2002). </w:t>
      </w:r>
    </w:p>
    <w:p w14:paraId="747D2AD8" w14:textId="77777777" w:rsidR="001A4092" w:rsidRPr="008675BE" w:rsidRDefault="001A4092" w:rsidP="00E11D43">
      <w:pPr>
        <w:jc w:val="left"/>
        <w:rPr>
          <w:lang w:val="en-GB"/>
        </w:rPr>
      </w:pPr>
    </w:p>
    <w:p w14:paraId="747D2AD9" w14:textId="77777777" w:rsidR="00720C08" w:rsidRPr="008675BE" w:rsidRDefault="00467878" w:rsidP="00E11D43">
      <w:pPr>
        <w:jc w:val="left"/>
        <w:rPr>
          <w:lang w:val="en-GB"/>
        </w:rPr>
      </w:pPr>
      <w:r w:rsidRPr="008675BE">
        <w:rPr>
          <w:lang w:val="en-GB"/>
        </w:rPr>
        <w:t>BIBLIOGRAPHY:</w:t>
      </w:r>
    </w:p>
    <w:p w14:paraId="747D2ADA" w14:textId="77777777" w:rsidR="00720C08" w:rsidRDefault="00720C08" w:rsidP="00E11D43">
      <w:pPr>
        <w:jc w:val="left"/>
        <w:rPr>
          <w:lang w:val="en-GB"/>
        </w:rPr>
      </w:pPr>
      <w:r w:rsidRPr="008675BE">
        <w:rPr>
          <w:lang w:val="en-GB"/>
        </w:rPr>
        <w:t>Doyle, Brian</w:t>
      </w:r>
      <w:r w:rsidR="001B695E" w:rsidRPr="008675BE">
        <w:rPr>
          <w:lang w:val="en-GB"/>
        </w:rPr>
        <w:t>,</w:t>
      </w:r>
      <w:r w:rsidRPr="008675BE">
        <w:rPr>
          <w:lang w:val="en-GB"/>
        </w:rPr>
        <w:t xml:space="preserve"> Howling Like Dogs: Metaphorical Language in Psalm 59</w:t>
      </w:r>
      <w:r w:rsidR="001B695E" w:rsidRPr="008675BE">
        <w:rPr>
          <w:lang w:val="en-GB"/>
        </w:rPr>
        <w:t>’</w:t>
      </w:r>
      <w:r w:rsidR="00C7572F" w:rsidRPr="008675BE">
        <w:rPr>
          <w:lang w:val="en-GB"/>
        </w:rPr>
        <w:t xml:space="preserve"> </w:t>
      </w:r>
      <w:r w:rsidR="001B695E" w:rsidRPr="008675BE">
        <w:rPr>
          <w:lang w:val="en-GB"/>
        </w:rPr>
        <w:t>(p</w:t>
      </w:r>
      <w:r w:rsidRPr="008675BE">
        <w:rPr>
          <w:lang w:val="en-GB"/>
        </w:rPr>
        <w:t xml:space="preserve">aper presented at the annual international meeting for the Society of Biblical Literature, Berlin, Germany, </w:t>
      </w:r>
      <w:r w:rsidR="001B695E" w:rsidRPr="008675BE">
        <w:rPr>
          <w:lang w:val="en-GB"/>
        </w:rPr>
        <w:t>19</w:t>
      </w:r>
      <w:r w:rsidR="003946D2">
        <w:rPr>
          <w:lang w:val="en-GB"/>
        </w:rPr>
        <w:t>-</w:t>
      </w:r>
      <w:r w:rsidR="001B695E" w:rsidRPr="008675BE">
        <w:rPr>
          <w:lang w:val="en-GB"/>
        </w:rPr>
        <w:t xml:space="preserve">22 </w:t>
      </w:r>
      <w:r w:rsidRPr="008675BE">
        <w:rPr>
          <w:lang w:val="en-GB"/>
        </w:rPr>
        <w:t>June 2002</w:t>
      </w:r>
      <w:r w:rsidR="001B695E" w:rsidRPr="008675BE">
        <w:rPr>
          <w:lang w:val="en-GB"/>
        </w:rPr>
        <w:t>)</w:t>
      </w:r>
      <w:r w:rsidR="003946D2">
        <w:rPr>
          <w:lang w:val="en-GB"/>
        </w:rPr>
        <w:t>.</w:t>
      </w:r>
    </w:p>
    <w:p w14:paraId="747D2ADB" w14:textId="77777777" w:rsidR="00E11D43" w:rsidRPr="008675BE" w:rsidRDefault="00E11D43" w:rsidP="00E11D43">
      <w:pPr>
        <w:jc w:val="left"/>
        <w:rPr>
          <w:lang w:val="en-GB"/>
        </w:rPr>
      </w:pPr>
    </w:p>
    <w:p w14:paraId="747D2ADC" w14:textId="77777777" w:rsidR="00B62080" w:rsidRPr="008675BE" w:rsidRDefault="00B62080" w:rsidP="00E11D43">
      <w:pPr>
        <w:jc w:val="left"/>
        <w:rPr>
          <w:b/>
          <w:lang w:val="en-GB"/>
        </w:rPr>
      </w:pPr>
      <w:r w:rsidRPr="008675BE">
        <w:rPr>
          <w:b/>
          <w:lang w:val="en-GB"/>
        </w:rPr>
        <w:t>Plays and long works</w:t>
      </w:r>
    </w:p>
    <w:p w14:paraId="747D2ADD" w14:textId="77777777" w:rsidR="001A4092" w:rsidRPr="008675BE" w:rsidRDefault="001A4092" w:rsidP="00E11D43">
      <w:pPr>
        <w:jc w:val="left"/>
        <w:rPr>
          <w:lang w:val="en-GB"/>
        </w:rPr>
      </w:pPr>
    </w:p>
    <w:p w14:paraId="747D2ADE" w14:textId="77777777" w:rsidR="00B62080" w:rsidRPr="008675BE" w:rsidRDefault="00B62080" w:rsidP="00E11D43">
      <w:pPr>
        <w:jc w:val="left"/>
        <w:rPr>
          <w:lang w:val="en-GB"/>
        </w:rPr>
      </w:pPr>
      <w:r w:rsidRPr="008675BE">
        <w:rPr>
          <w:lang w:val="en-GB"/>
        </w:rPr>
        <w:t xml:space="preserve">The first full reference to such a source is treated like a book; the edition used should be indicated and small </w:t>
      </w:r>
      <w:r w:rsidR="0037252B" w:rsidRPr="008675BE">
        <w:rPr>
          <w:lang w:val="en-GB"/>
        </w:rPr>
        <w:t xml:space="preserve">Roman </w:t>
      </w:r>
      <w:r w:rsidRPr="008675BE">
        <w:rPr>
          <w:lang w:val="en-GB"/>
        </w:rPr>
        <w:t xml:space="preserve">numerals for the act, ‘book’ or other subdivision. Smaller subdivisions (scenes, cantos, chapters) are indicated by </w:t>
      </w:r>
      <w:r w:rsidR="001A4092" w:rsidRPr="008675BE">
        <w:rPr>
          <w:lang w:val="en-GB"/>
        </w:rPr>
        <w:t>A</w:t>
      </w:r>
      <w:r w:rsidRPr="008675BE">
        <w:rPr>
          <w:lang w:val="en-GB"/>
        </w:rPr>
        <w:t>rabic numerals.</w:t>
      </w:r>
    </w:p>
    <w:p w14:paraId="747D2ADF" w14:textId="77777777" w:rsidR="001A4092" w:rsidRPr="008675BE" w:rsidRDefault="001A4092" w:rsidP="00E11D43">
      <w:pPr>
        <w:jc w:val="left"/>
        <w:rPr>
          <w:lang w:val="en-GB"/>
        </w:rPr>
      </w:pPr>
    </w:p>
    <w:p w14:paraId="747D2AE0" w14:textId="77777777" w:rsidR="00467878" w:rsidRPr="008675BE" w:rsidRDefault="00467878" w:rsidP="00E11D43">
      <w:pPr>
        <w:jc w:val="left"/>
        <w:rPr>
          <w:lang w:val="en-GB"/>
        </w:rPr>
      </w:pPr>
      <w:r w:rsidRPr="008675BE">
        <w:rPr>
          <w:lang w:val="en-GB"/>
        </w:rPr>
        <w:t xml:space="preserve">FOOTNOTE: </w:t>
      </w:r>
    </w:p>
    <w:p w14:paraId="747D2AE1" w14:textId="77777777" w:rsidR="005A1720" w:rsidRPr="008675BE" w:rsidRDefault="000A4BCD" w:rsidP="00E11D43">
      <w:pPr>
        <w:jc w:val="left"/>
        <w:rPr>
          <w:lang w:val="en-GB"/>
        </w:rPr>
      </w:pPr>
      <w:r w:rsidRPr="008675BE">
        <w:rPr>
          <w:i/>
          <w:lang w:val="en-GB"/>
        </w:rPr>
        <w:t>The Divine Comedy</w:t>
      </w:r>
      <w:r w:rsidR="00791C0F" w:rsidRPr="008675BE">
        <w:rPr>
          <w:i/>
          <w:lang w:val="en-GB"/>
        </w:rPr>
        <w:t xml:space="preserve"> of Dante Alighieri: Purgatorio</w:t>
      </w:r>
      <w:r w:rsidRPr="008675BE">
        <w:rPr>
          <w:lang w:val="en-GB"/>
        </w:rPr>
        <w:t>, ed. and trans. by Robert M. Durling</w:t>
      </w:r>
      <w:r w:rsidR="00791C0F" w:rsidRPr="008675BE">
        <w:rPr>
          <w:lang w:val="en-GB"/>
        </w:rPr>
        <w:t xml:space="preserve"> (New York: Oxford University Press, 2003), II. 1. 31-21.</w:t>
      </w:r>
    </w:p>
    <w:p w14:paraId="747D2AE2" w14:textId="77777777" w:rsidR="001A4092" w:rsidRPr="008675BE" w:rsidRDefault="001A4092" w:rsidP="00E11D43">
      <w:pPr>
        <w:jc w:val="left"/>
        <w:rPr>
          <w:lang w:val="en-GB"/>
        </w:rPr>
      </w:pPr>
    </w:p>
    <w:p w14:paraId="747D2AE3" w14:textId="77777777" w:rsidR="00AA1E40" w:rsidRPr="008675BE" w:rsidRDefault="00467878" w:rsidP="00E11D43">
      <w:pPr>
        <w:jc w:val="left"/>
        <w:rPr>
          <w:lang w:val="en-GB"/>
        </w:rPr>
      </w:pPr>
      <w:r w:rsidRPr="008675BE">
        <w:rPr>
          <w:lang w:val="en-GB"/>
        </w:rPr>
        <w:t>BIBLIOGRAPHY:</w:t>
      </w:r>
    </w:p>
    <w:p w14:paraId="747D2AE4" w14:textId="77777777" w:rsidR="00AA1E40" w:rsidRPr="008675BE" w:rsidRDefault="00AA1E40" w:rsidP="00E11D43">
      <w:pPr>
        <w:jc w:val="left"/>
        <w:rPr>
          <w:lang w:val="en-GB"/>
        </w:rPr>
      </w:pPr>
      <w:r w:rsidRPr="008675BE">
        <w:rPr>
          <w:i/>
          <w:lang w:val="en-GB"/>
        </w:rPr>
        <w:t>The Divine Comedy of Dante Alighieri: Purgatorio</w:t>
      </w:r>
      <w:r w:rsidRPr="008675BE">
        <w:rPr>
          <w:lang w:val="en-GB"/>
        </w:rPr>
        <w:t>, ed. and trans. by Robert M. Durling (New York: Oxford University Press, 2003)</w:t>
      </w:r>
      <w:r w:rsidR="001A4092" w:rsidRPr="008675BE">
        <w:rPr>
          <w:lang w:val="en-GB"/>
        </w:rPr>
        <w:t>.</w:t>
      </w:r>
    </w:p>
    <w:p w14:paraId="747D2AE5" w14:textId="77777777" w:rsidR="00791C0F" w:rsidRPr="008675BE" w:rsidRDefault="00791C0F" w:rsidP="00E11D43">
      <w:pPr>
        <w:jc w:val="left"/>
        <w:rPr>
          <w:lang w:val="en-GB"/>
        </w:rPr>
      </w:pPr>
    </w:p>
    <w:p w14:paraId="747D2AE6" w14:textId="77777777" w:rsidR="00AA1E40" w:rsidRPr="008675BE" w:rsidRDefault="00AA1E40" w:rsidP="00E566FC">
      <w:pPr>
        <w:rPr>
          <w:b/>
          <w:lang w:val="en-GB"/>
        </w:rPr>
      </w:pPr>
      <w:r w:rsidRPr="008675BE">
        <w:rPr>
          <w:b/>
          <w:lang w:val="en-GB"/>
        </w:rPr>
        <w:t>Manuscripts</w:t>
      </w:r>
    </w:p>
    <w:p w14:paraId="747D2AE7" w14:textId="77777777" w:rsidR="001A4092" w:rsidRPr="008675BE" w:rsidRDefault="001A4092" w:rsidP="00E566FC">
      <w:pPr>
        <w:rPr>
          <w:lang w:val="en-GB"/>
        </w:rPr>
      </w:pPr>
    </w:p>
    <w:p w14:paraId="747D2AE8" w14:textId="77777777" w:rsidR="00AA1E40" w:rsidRPr="008675BE" w:rsidRDefault="00AA1E40" w:rsidP="00E566FC">
      <w:pPr>
        <w:rPr>
          <w:lang w:val="en-GB"/>
        </w:rPr>
      </w:pPr>
      <w:r w:rsidRPr="008675BE">
        <w:rPr>
          <w:lang w:val="en-GB"/>
        </w:rPr>
        <w:t xml:space="preserve">Names of repositories and collections should be given in full in the first citation. The degree of acceptable abbreviation </w:t>
      </w:r>
      <w:r w:rsidR="00B83194" w:rsidRPr="008675BE">
        <w:rPr>
          <w:lang w:val="en-GB"/>
        </w:rPr>
        <w:t xml:space="preserve">in subsequent citations </w:t>
      </w:r>
      <w:r w:rsidRPr="008675BE">
        <w:rPr>
          <w:lang w:val="en-GB"/>
        </w:rPr>
        <w:t>depends on any possible ambiguities</w:t>
      </w:r>
      <w:r w:rsidR="00B83194" w:rsidRPr="008675BE">
        <w:rPr>
          <w:lang w:val="en-GB"/>
        </w:rPr>
        <w:t xml:space="preserve"> and number of </w:t>
      </w:r>
      <w:r w:rsidR="004A28C9" w:rsidRPr="008675BE">
        <w:rPr>
          <w:lang w:val="en-GB"/>
        </w:rPr>
        <w:t>existing</w:t>
      </w:r>
      <w:r w:rsidR="00FF7591" w:rsidRPr="008675BE">
        <w:rPr>
          <w:lang w:val="en-GB"/>
        </w:rPr>
        <w:t xml:space="preserve"> manuscripts</w:t>
      </w:r>
      <w:r w:rsidR="004A28C9" w:rsidRPr="008675BE">
        <w:rPr>
          <w:lang w:val="en-GB"/>
        </w:rPr>
        <w:t>.</w:t>
      </w:r>
      <w:r w:rsidR="00FF7591" w:rsidRPr="008675BE">
        <w:rPr>
          <w:lang w:val="en-GB"/>
        </w:rPr>
        <w:t xml:space="preserve"> The reference should </w:t>
      </w:r>
      <w:r w:rsidR="00FF7591" w:rsidRPr="008675BE">
        <w:rPr>
          <w:lang w:val="en-GB"/>
        </w:rPr>
        <w:lastRenderedPageBreak/>
        <w:t>include the author if known, the title of the manuscript as shown in the repository’s catalogue, the city of the repository, name of the repository, manuscript reference number and folios or pages.</w:t>
      </w:r>
      <w:r w:rsidR="008561E0" w:rsidRPr="008675BE">
        <w:rPr>
          <w:lang w:val="en-GB"/>
        </w:rPr>
        <w:t xml:space="preserve"> Dates can be included when known.</w:t>
      </w:r>
    </w:p>
    <w:p w14:paraId="747D2AE9" w14:textId="77777777" w:rsidR="001A4092" w:rsidRPr="008675BE" w:rsidRDefault="001A4092" w:rsidP="00467878">
      <w:pPr>
        <w:rPr>
          <w:lang w:val="en-GB"/>
        </w:rPr>
      </w:pPr>
    </w:p>
    <w:p w14:paraId="747D2AEA" w14:textId="77777777" w:rsidR="00467878" w:rsidRPr="008675BE" w:rsidRDefault="00467878" w:rsidP="00467878">
      <w:pPr>
        <w:rPr>
          <w:lang w:val="en-GB"/>
        </w:rPr>
      </w:pPr>
      <w:r w:rsidRPr="008675BE">
        <w:rPr>
          <w:lang w:val="en-GB"/>
        </w:rPr>
        <w:t>FOOTNOTE</w:t>
      </w:r>
      <w:r w:rsidR="008561E0" w:rsidRPr="008675BE">
        <w:rPr>
          <w:lang w:val="en-GB"/>
        </w:rPr>
        <w:t xml:space="preserve"> AND BIBLIOGRAPHY</w:t>
      </w:r>
      <w:r w:rsidRPr="008675BE">
        <w:rPr>
          <w:lang w:val="en-GB"/>
        </w:rPr>
        <w:t xml:space="preserve">: </w:t>
      </w:r>
    </w:p>
    <w:p w14:paraId="747D2AEB" w14:textId="77777777" w:rsidR="001A4092" w:rsidRPr="008675BE" w:rsidRDefault="001A4092" w:rsidP="00E566FC">
      <w:pPr>
        <w:rPr>
          <w:i/>
          <w:lang w:val="en-GB"/>
        </w:rPr>
      </w:pPr>
    </w:p>
    <w:p w14:paraId="747D2AEC" w14:textId="77777777" w:rsidR="00AA1E40" w:rsidRPr="008675BE" w:rsidRDefault="00B83194" w:rsidP="00E11D43">
      <w:pPr>
        <w:jc w:val="left"/>
        <w:rPr>
          <w:lang w:val="en-GB"/>
        </w:rPr>
      </w:pPr>
      <w:r w:rsidRPr="008675BE">
        <w:rPr>
          <w:i/>
          <w:lang w:val="en-GB"/>
        </w:rPr>
        <w:t>De Iniusta</w:t>
      </w:r>
      <w:r w:rsidR="0037252B" w:rsidRPr="008675BE">
        <w:rPr>
          <w:i/>
          <w:lang w:val="en-GB"/>
        </w:rPr>
        <w:t xml:space="preserve"> </w:t>
      </w:r>
      <w:r w:rsidRPr="008675BE">
        <w:rPr>
          <w:i/>
          <w:lang w:val="en-GB"/>
        </w:rPr>
        <w:t>Vexacione</w:t>
      </w:r>
      <w:r w:rsidR="0037252B" w:rsidRPr="008675BE">
        <w:rPr>
          <w:i/>
          <w:lang w:val="en-GB"/>
        </w:rPr>
        <w:t xml:space="preserve"> </w:t>
      </w:r>
      <w:r w:rsidRPr="008675BE">
        <w:rPr>
          <w:i/>
          <w:lang w:val="en-GB"/>
        </w:rPr>
        <w:t>Willelmi</w:t>
      </w:r>
      <w:r w:rsidR="0037252B" w:rsidRPr="008675BE">
        <w:rPr>
          <w:i/>
          <w:lang w:val="en-GB"/>
        </w:rPr>
        <w:t xml:space="preserve"> </w:t>
      </w:r>
      <w:r w:rsidRPr="008675BE">
        <w:rPr>
          <w:i/>
          <w:lang w:val="en-GB"/>
        </w:rPr>
        <w:t>Episcopi</w:t>
      </w:r>
      <w:r w:rsidR="0037252B" w:rsidRPr="008675BE">
        <w:rPr>
          <w:i/>
          <w:lang w:val="en-GB"/>
        </w:rPr>
        <w:t xml:space="preserve"> </w:t>
      </w:r>
      <w:r w:rsidRPr="008675BE">
        <w:rPr>
          <w:i/>
          <w:lang w:val="en-GB"/>
        </w:rPr>
        <w:t>Primi</w:t>
      </w:r>
      <w:r w:rsidRPr="008675BE">
        <w:rPr>
          <w:lang w:val="en-GB"/>
        </w:rPr>
        <w:t xml:space="preserve"> (1655)</w:t>
      </w:r>
      <w:r w:rsidR="004514F5" w:rsidRPr="008675BE">
        <w:rPr>
          <w:lang w:val="en-GB"/>
        </w:rPr>
        <w:t>,</w:t>
      </w:r>
      <w:r w:rsidRPr="008675BE">
        <w:rPr>
          <w:lang w:val="en-GB"/>
        </w:rPr>
        <w:t xml:space="preserve"> </w:t>
      </w:r>
      <w:r w:rsidR="00AA1E40" w:rsidRPr="008675BE">
        <w:rPr>
          <w:lang w:val="en-GB"/>
        </w:rPr>
        <w:t>London, British Library, MS Cotton Calig</w:t>
      </w:r>
      <w:r w:rsidRPr="008675BE">
        <w:rPr>
          <w:lang w:val="en-GB"/>
        </w:rPr>
        <w:t>ula D IV, fol 50</w:t>
      </w:r>
      <w:r w:rsidR="00AA1E40" w:rsidRPr="008675BE">
        <w:rPr>
          <w:lang w:val="en-GB"/>
        </w:rPr>
        <w:t>.</w:t>
      </w:r>
    </w:p>
    <w:p w14:paraId="747D2AED" w14:textId="77777777" w:rsidR="00FF7591" w:rsidRPr="008675BE" w:rsidRDefault="00FF7591" w:rsidP="00E11D43">
      <w:pPr>
        <w:jc w:val="left"/>
        <w:rPr>
          <w:lang w:val="en-GB"/>
        </w:rPr>
      </w:pPr>
    </w:p>
    <w:p w14:paraId="747D2AEE" w14:textId="77777777" w:rsidR="00FF7591" w:rsidRPr="00770FD7" w:rsidRDefault="00FF7591" w:rsidP="00E11D43">
      <w:pPr>
        <w:jc w:val="left"/>
        <w:rPr>
          <w:color w:val="000000"/>
          <w:lang w:val="pt-BR" w:eastAsia="en-GB"/>
        </w:rPr>
      </w:pPr>
      <w:r w:rsidRPr="00770FD7">
        <w:rPr>
          <w:color w:val="000000"/>
          <w:lang w:val="pt-BR" w:eastAsia="en-GB"/>
        </w:rPr>
        <w:t xml:space="preserve">Pseudo-Ptolemy, </w:t>
      </w:r>
      <w:r w:rsidRPr="00770FD7">
        <w:rPr>
          <w:i/>
          <w:iCs/>
          <w:color w:val="000000"/>
          <w:lang w:val="pt-BR" w:eastAsia="en-GB"/>
        </w:rPr>
        <w:t>Iudicia</w:t>
      </w:r>
      <w:r w:rsidRPr="00770FD7">
        <w:rPr>
          <w:color w:val="000000"/>
          <w:lang w:val="pt-BR" w:eastAsia="en-GB"/>
        </w:rPr>
        <w:t>, Paris,</w:t>
      </w:r>
      <w:r w:rsidR="0037252B" w:rsidRPr="00770FD7">
        <w:rPr>
          <w:color w:val="000000"/>
          <w:lang w:val="pt-BR" w:eastAsia="en-GB"/>
        </w:rPr>
        <w:t xml:space="preserve"> </w:t>
      </w:r>
      <w:r w:rsidRPr="00770FD7">
        <w:rPr>
          <w:lang w:val="pt-BR"/>
        </w:rPr>
        <w:t>Bibliothèque</w:t>
      </w:r>
      <w:r w:rsidR="0037252B" w:rsidRPr="00770FD7">
        <w:rPr>
          <w:lang w:val="pt-BR"/>
        </w:rPr>
        <w:t xml:space="preserve"> </w:t>
      </w:r>
      <w:r w:rsidRPr="00770FD7">
        <w:rPr>
          <w:lang w:val="pt-BR"/>
        </w:rPr>
        <w:t>nationale de France,</w:t>
      </w:r>
      <w:r w:rsidRPr="00770FD7">
        <w:rPr>
          <w:color w:val="000000"/>
          <w:lang w:val="pt-BR" w:eastAsia="en-GB"/>
        </w:rPr>
        <w:t xml:space="preserve"> Lat. 16208, f</w:t>
      </w:r>
      <w:r w:rsidR="00826FFD" w:rsidRPr="00770FD7">
        <w:rPr>
          <w:color w:val="000000"/>
          <w:lang w:val="pt-BR" w:eastAsia="en-GB"/>
        </w:rPr>
        <w:t>ols</w:t>
      </w:r>
      <w:r w:rsidR="0037252B" w:rsidRPr="00770FD7">
        <w:rPr>
          <w:color w:val="000000"/>
          <w:lang w:val="pt-BR" w:eastAsia="en-GB"/>
        </w:rPr>
        <w:t xml:space="preserve"> </w:t>
      </w:r>
      <w:r w:rsidRPr="00770FD7">
        <w:rPr>
          <w:color w:val="000000"/>
          <w:lang w:val="pt-BR" w:eastAsia="en-GB"/>
        </w:rPr>
        <w:t>50r</w:t>
      </w:r>
      <w:r w:rsidRPr="00770FD7">
        <w:rPr>
          <w:color w:val="000000"/>
          <w:lang w:val="pt-BR" w:eastAsia="en-GB"/>
        </w:rPr>
        <w:noBreakHyphen/>
        <w:t>65r</w:t>
      </w:r>
      <w:r w:rsidR="003946D2" w:rsidRPr="00770FD7">
        <w:rPr>
          <w:color w:val="000000"/>
          <w:lang w:val="pt-BR" w:eastAsia="en-GB"/>
        </w:rPr>
        <w:t>.</w:t>
      </w:r>
    </w:p>
    <w:p w14:paraId="747D2AEF" w14:textId="77777777" w:rsidR="00FF7591" w:rsidRPr="00770FD7" w:rsidRDefault="00FF7591" w:rsidP="00FF7591">
      <w:pPr>
        <w:ind w:left="720" w:hanging="720"/>
        <w:rPr>
          <w:color w:val="000000"/>
          <w:lang w:val="pt-BR" w:eastAsia="en-GB"/>
        </w:rPr>
      </w:pPr>
    </w:p>
    <w:p w14:paraId="747D2AF0" w14:textId="77777777" w:rsidR="00513E2A" w:rsidRPr="008675BE" w:rsidRDefault="00513E2A" w:rsidP="004A28C9">
      <w:pPr>
        <w:pStyle w:val="Heading2"/>
        <w:rPr>
          <w:lang w:val="en-GB"/>
        </w:rPr>
      </w:pPr>
      <w:bookmarkStart w:id="75" w:name="_Toc442164033"/>
      <w:bookmarkStart w:id="76" w:name="_Toc45894616"/>
      <w:bookmarkStart w:id="77" w:name="_Toc45895015"/>
      <w:r w:rsidRPr="008675BE">
        <w:rPr>
          <w:lang w:val="en-GB"/>
        </w:rPr>
        <w:t>O</w:t>
      </w:r>
      <w:r w:rsidR="005A1720" w:rsidRPr="008675BE">
        <w:rPr>
          <w:lang w:val="en-GB"/>
        </w:rPr>
        <w:t>N-</w:t>
      </w:r>
      <w:r w:rsidR="001710FC" w:rsidRPr="008675BE">
        <w:rPr>
          <w:lang w:val="en-GB"/>
        </w:rPr>
        <w:t>LINE MATERIAL</w:t>
      </w:r>
      <w:bookmarkEnd w:id="75"/>
      <w:bookmarkEnd w:id="76"/>
      <w:bookmarkEnd w:id="77"/>
    </w:p>
    <w:p w14:paraId="747D2AF1" w14:textId="77777777" w:rsidR="00513E2A" w:rsidRPr="008675BE" w:rsidRDefault="00513E2A" w:rsidP="00E566FC">
      <w:pPr>
        <w:rPr>
          <w:lang w:val="en-GB"/>
        </w:rPr>
      </w:pPr>
    </w:p>
    <w:p w14:paraId="747D2AF2" w14:textId="77777777" w:rsidR="001710FC" w:rsidRPr="008675BE" w:rsidRDefault="001710FC" w:rsidP="00E566FC">
      <w:pPr>
        <w:rPr>
          <w:lang w:val="en-GB"/>
        </w:rPr>
      </w:pPr>
      <w:r w:rsidRPr="008675BE">
        <w:rPr>
          <w:lang w:val="en-GB"/>
        </w:rPr>
        <w:t>The academic and publishing worlds are only just caching up with referencing on-line material. There are significant problems</w:t>
      </w:r>
      <w:r w:rsidR="001B695E" w:rsidRPr="008675BE">
        <w:rPr>
          <w:lang w:val="en-GB"/>
        </w:rPr>
        <w:t>,</w:t>
      </w:r>
      <w:r w:rsidRPr="008675BE">
        <w:rPr>
          <w:lang w:val="en-GB"/>
        </w:rPr>
        <w:t xml:space="preserve"> chief of which are the lack of page numbers on many websites and </w:t>
      </w:r>
      <w:r w:rsidR="005A1720" w:rsidRPr="008675BE">
        <w:rPr>
          <w:lang w:val="en-GB"/>
        </w:rPr>
        <w:t>K</w:t>
      </w:r>
      <w:r w:rsidRPr="008675BE">
        <w:rPr>
          <w:lang w:val="en-GB"/>
        </w:rPr>
        <w:t>indle editions of books, and the fact that websites disappear, so citations or information can no longer be verified. The following advice is good:</w:t>
      </w:r>
    </w:p>
    <w:p w14:paraId="747D2AF3" w14:textId="77777777" w:rsidR="00C27FFB" w:rsidRPr="008675BE" w:rsidRDefault="00C27FFB" w:rsidP="00E566FC">
      <w:pPr>
        <w:rPr>
          <w:lang w:val="en-GB"/>
        </w:rPr>
      </w:pPr>
    </w:p>
    <w:p w14:paraId="747D2AF4" w14:textId="77777777" w:rsidR="00C27FFB" w:rsidRPr="008675BE" w:rsidRDefault="00C27FFB" w:rsidP="004A28C9">
      <w:pPr>
        <w:rPr>
          <w:b/>
          <w:lang w:val="en-GB"/>
        </w:rPr>
      </w:pPr>
      <w:r w:rsidRPr="008675BE">
        <w:rPr>
          <w:b/>
          <w:lang w:val="en-GB"/>
        </w:rPr>
        <w:t>Print materials on</w:t>
      </w:r>
      <w:r w:rsidR="00F202DE" w:rsidRPr="008675BE">
        <w:rPr>
          <w:b/>
          <w:lang w:val="en-GB"/>
        </w:rPr>
        <w:t>-</w:t>
      </w:r>
      <w:r w:rsidRPr="008675BE">
        <w:rPr>
          <w:b/>
          <w:lang w:val="en-GB"/>
        </w:rPr>
        <w:t>line</w:t>
      </w:r>
    </w:p>
    <w:p w14:paraId="747D2AF5" w14:textId="77777777" w:rsidR="00C27FFB" w:rsidRPr="008675BE" w:rsidRDefault="00C27FFB" w:rsidP="00E566FC">
      <w:pPr>
        <w:rPr>
          <w:lang w:val="en-GB"/>
        </w:rPr>
      </w:pPr>
    </w:p>
    <w:p w14:paraId="747D2AF6" w14:textId="77777777" w:rsidR="001710FC" w:rsidRPr="008675BE" w:rsidRDefault="001710FC" w:rsidP="00E566FC">
      <w:pPr>
        <w:rPr>
          <w:lang w:val="en-GB"/>
        </w:rPr>
      </w:pPr>
      <w:r w:rsidRPr="008675BE">
        <w:rPr>
          <w:lang w:val="en-GB"/>
        </w:rPr>
        <w:t>Google Books: when citing Google Books treat them as print books. There is no need to give the URL.</w:t>
      </w:r>
    </w:p>
    <w:p w14:paraId="747D2AF7" w14:textId="77777777" w:rsidR="00513E2A" w:rsidRPr="008675BE" w:rsidRDefault="00513E2A" w:rsidP="00E566FC">
      <w:pPr>
        <w:rPr>
          <w:lang w:val="en-GB"/>
        </w:rPr>
      </w:pPr>
    </w:p>
    <w:p w14:paraId="747D2AF8" w14:textId="77777777" w:rsidR="008561E0" w:rsidRPr="008675BE" w:rsidRDefault="00C27FFB" w:rsidP="00E566FC">
      <w:pPr>
        <w:rPr>
          <w:lang w:val="en-GB"/>
        </w:rPr>
      </w:pPr>
      <w:r w:rsidRPr="008675BE">
        <w:rPr>
          <w:b/>
          <w:lang w:val="en-GB"/>
        </w:rPr>
        <w:t>Print articles reproduced on web sites</w:t>
      </w:r>
      <w:r w:rsidRPr="008675BE">
        <w:rPr>
          <w:lang w:val="en-GB"/>
        </w:rPr>
        <w:t>.</w:t>
      </w:r>
    </w:p>
    <w:p w14:paraId="747D2AF9" w14:textId="77777777" w:rsidR="008561E0" w:rsidRPr="008675BE" w:rsidRDefault="008561E0" w:rsidP="00E566FC">
      <w:pPr>
        <w:rPr>
          <w:lang w:val="en-GB"/>
        </w:rPr>
      </w:pPr>
    </w:p>
    <w:p w14:paraId="747D2AFA" w14:textId="77777777" w:rsidR="00C27FFB" w:rsidRPr="008675BE" w:rsidRDefault="00C27FFB" w:rsidP="00E566FC">
      <w:pPr>
        <w:rPr>
          <w:lang w:val="en-GB"/>
        </w:rPr>
      </w:pPr>
      <w:r w:rsidRPr="008675BE">
        <w:rPr>
          <w:lang w:val="en-GB"/>
        </w:rPr>
        <w:t>Give the original citation if it is available, followed by the URL and the date you accessed it</w:t>
      </w:r>
      <w:r w:rsidR="001B695E" w:rsidRPr="008675BE">
        <w:rPr>
          <w:lang w:val="en-GB"/>
        </w:rPr>
        <w:t xml:space="preserve"> in square brackets</w:t>
      </w:r>
      <w:r w:rsidRPr="008675BE">
        <w:rPr>
          <w:lang w:val="en-GB"/>
        </w:rPr>
        <w:t xml:space="preserve">.  </w:t>
      </w:r>
      <w:r w:rsidR="00E02181" w:rsidRPr="008675BE">
        <w:rPr>
          <w:lang w:val="en-GB"/>
        </w:rPr>
        <w:t>You may not have all the original information so give whatever information you do have. For example</w:t>
      </w:r>
      <w:r w:rsidR="00F202DE" w:rsidRPr="008675BE">
        <w:rPr>
          <w:lang w:val="en-GB"/>
        </w:rPr>
        <w:t>:</w:t>
      </w:r>
    </w:p>
    <w:p w14:paraId="747D2AFB" w14:textId="77777777" w:rsidR="00E02181" w:rsidRPr="008675BE" w:rsidRDefault="00E02181" w:rsidP="00E566FC">
      <w:pPr>
        <w:rPr>
          <w:lang w:val="en-GB"/>
        </w:rPr>
      </w:pPr>
    </w:p>
    <w:p w14:paraId="747D2AFC" w14:textId="77777777" w:rsidR="00101171" w:rsidRPr="008675BE" w:rsidRDefault="00101171" w:rsidP="004A28C9">
      <w:pPr>
        <w:jc w:val="left"/>
        <w:rPr>
          <w:color w:val="000000"/>
          <w:lang w:val="en-GB"/>
        </w:rPr>
      </w:pPr>
      <w:r w:rsidRPr="008675BE">
        <w:rPr>
          <w:lang w:val="en-GB"/>
        </w:rPr>
        <w:t>Geoffrey Cornelius, ‘Is Astrology Divination and Does it Matter?</w:t>
      </w:r>
      <w:r w:rsidR="00F202DE" w:rsidRPr="008675BE">
        <w:rPr>
          <w:lang w:val="en-GB"/>
        </w:rPr>
        <w:t>’</w:t>
      </w:r>
      <w:r w:rsidR="008561E0" w:rsidRPr="008675BE">
        <w:rPr>
          <w:lang w:val="en-GB"/>
        </w:rPr>
        <w:t>,</w:t>
      </w:r>
      <w:r w:rsidR="00E02181" w:rsidRPr="008675BE">
        <w:rPr>
          <w:i/>
          <w:iCs/>
          <w:lang w:val="en-GB"/>
        </w:rPr>
        <w:t>Th</w:t>
      </w:r>
      <w:r w:rsidR="00784C7B" w:rsidRPr="008675BE">
        <w:rPr>
          <w:i/>
          <w:iCs/>
          <w:lang w:val="en-GB"/>
        </w:rPr>
        <w:t xml:space="preserve">e Mountain Astrologer </w:t>
      </w:r>
      <w:r w:rsidR="00784C7B" w:rsidRPr="008675BE">
        <w:rPr>
          <w:iCs/>
          <w:lang w:val="en-GB"/>
        </w:rPr>
        <w:t>(Issue 81</w:t>
      </w:r>
      <w:r w:rsidR="00E02181" w:rsidRPr="008675BE">
        <w:rPr>
          <w:iCs/>
          <w:lang w:val="en-GB"/>
        </w:rPr>
        <w:t>: Oct-Nov 1998)</w:t>
      </w:r>
      <w:r w:rsidR="0037252B" w:rsidRPr="008675BE">
        <w:rPr>
          <w:iCs/>
          <w:lang w:val="en-GB"/>
        </w:rPr>
        <w:t xml:space="preserve"> </w:t>
      </w:r>
      <w:r w:rsidR="00E02181" w:rsidRPr="003946D2">
        <w:rPr>
          <w:lang w:val="en-GB"/>
        </w:rPr>
        <w:t>http://cura.free.fr/quinq/01gfcor.html</w:t>
      </w:r>
      <w:r w:rsidR="00E02181" w:rsidRPr="008675BE">
        <w:rPr>
          <w:lang w:val="en-GB"/>
        </w:rPr>
        <w:t>,</w:t>
      </w:r>
      <w:r w:rsidR="0037252B" w:rsidRPr="008675BE">
        <w:rPr>
          <w:lang w:val="en-GB"/>
        </w:rPr>
        <w:t xml:space="preserve"> </w:t>
      </w:r>
      <w:r w:rsidR="00784C7B" w:rsidRPr="008675BE">
        <w:rPr>
          <w:lang w:val="en-GB"/>
        </w:rPr>
        <w:t>[</w:t>
      </w:r>
      <w:r w:rsidR="00E02181" w:rsidRPr="008675BE">
        <w:rPr>
          <w:lang w:val="en-GB"/>
        </w:rPr>
        <w:t>accessed 14 July 2010</w:t>
      </w:r>
      <w:r w:rsidR="008530FF" w:rsidRPr="008675BE">
        <w:rPr>
          <w:lang w:val="en-GB"/>
        </w:rPr>
        <w:t>].</w:t>
      </w:r>
      <w:r w:rsidRPr="008675BE">
        <w:rPr>
          <w:lang w:val="en-GB"/>
        </w:rPr>
        <w:br/>
      </w:r>
    </w:p>
    <w:p w14:paraId="747D2AFD" w14:textId="77777777" w:rsidR="007B2ED0" w:rsidRPr="008675BE" w:rsidRDefault="007B2ED0" w:rsidP="004A28C9">
      <w:pPr>
        <w:rPr>
          <w:b/>
          <w:lang w:val="en-GB"/>
        </w:rPr>
      </w:pPr>
      <w:r w:rsidRPr="008675BE">
        <w:rPr>
          <w:b/>
          <w:lang w:val="en-GB"/>
        </w:rPr>
        <w:t>Electronic and Digital Material</w:t>
      </w:r>
    </w:p>
    <w:p w14:paraId="747D2AFE" w14:textId="77777777" w:rsidR="008561E0" w:rsidRPr="008675BE" w:rsidRDefault="008561E0" w:rsidP="00E566FC">
      <w:pPr>
        <w:rPr>
          <w:lang w:val="en-GB"/>
        </w:rPr>
      </w:pPr>
    </w:p>
    <w:p w14:paraId="747D2AFF" w14:textId="77777777" w:rsidR="004B0FE2" w:rsidRPr="008675BE" w:rsidRDefault="007B2ED0" w:rsidP="00E566FC">
      <w:pPr>
        <w:rPr>
          <w:lang w:val="en-GB"/>
        </w:rPr>
      </w:pPr>
      <w:r w:rsidRPr="008675BE">
        <w:rPr>
          <w:lang w:val="en-GB"/>
        </w:rPr>
        <w:t xml:space="preserve">The general guide is that the information </w:t>
      </w:r>
      <w:r w:rsidR="00784C7B" w:rsidRPr="008675BE">
        <w:rPr>
          <w:lang w:val="en-GB"/>
        </w:rPr>
        <w:t xml:space="preserve">be </w:t>
      </w:r>
      <w:r w:rsidRPr="008675BE">
        <w:rPr>
          <w:lang w:val="en-GB"/>
        </w:rPr>
        <w:t xml:space="preserve">given in as full a form as possible. </w:t>
      </w:r>
    </w:p>
    <w:p w14:paraId="747D2B00" w14:textId="77777777" w:rsidR="00902557" w:rsidRPr="008675BE" w:rsidRDefault="00902557" w:rsidP="00E566FC">
      <w:pPr>
        <w:rPr>
          <w:lang w:val="en-GB"/>
        </w:rPr>
      </w:pPr>
    </w:p>
    <w:p w14:paraId="747D2B01" w14:textId="77777777" w:rsidR="002B1831" w:rsidRPr="008675BE" w:rsidRDefault="002B1831" w:rsidP="00E566FC">
      <w:pPr>
        <w:rPr>
          <w:b/>
          <w:lang w:val="en-GB"/>
        </w:rPr>
      </w:pPr>
      <w:r w:rsidRPr="008675BE">
        <w:rPr>
          <w:b/>
          <w:lang w:val="en-GB"/>
        </w:rPr>
        <w:t xml:space="preserve">Web </w:t>
      </w:r>
      <w:r w:rsidR="00F202DE" w:rsidRPr="008675BE">
        <w:rPr>
          <w:b/>
          <w:lang w:val="en-GB"/>
        </w:rPr>
        <w:t>S</w:t>
      </w:r>
      <w:r w:rsidRPr="008675BE">
        <w:rPr>
          <w:b/>
          <w:lang w:val="en-GB"/>
        </w:rPr>
        <w:t>ite</w:t>
      </w:r>
      <w:r w:rsidR="00784C7B" w:rsidRPr="008675BE">
        <w:rPr>
          <w:b/>
          <w:lang w:val="en-GB"/>
        </w:rPr>
        <w:t>s</w:t>
      </w:r>
    </w:p>
    <w:p w14:paraId="747D2B02" w14:textId="77777777" w:rsidR="008561E0" w:rsidRPr="008675BE" w:rsidRDefault="008561E0" w:rsidP="00E566FC">
      <w:pPr>
        <w:rPr>
          <w:lang w:val="en-GB"/>
        </w:rPr>
      </w:pPr>
    </w:p>
    <w:p w14:paraId="747D2B03" w14:textId="77777777" w:rsidR="004A28C9" w:rsidRDefault="002B1831" w:rsidP="00E566FC">
      <w:pPr>
        <w:rPr>
          <w:lang w:val="en-GB"/>
        </w:rPr>
      </w:pPr>
      <w:r w:rsidRPr="008675BE">
        <w:rPr>
          <w:lang w:val="en-GB"/>
        </w:rPr>
        <w:t>Web sites may be cited in running text (</w:t>
      </w:r>
      <w:r w:rsidR="00F202DE" w:rsidRPr="008675BE">
        <w:rPr>
          <w:lang w:val="en-GB"/>
        </w:rPr>
        <w:t>‘</w:t>
      </w:r>
      <w:r w:rsidRPr="008675BE">
        <w:rPr>
          <w:lang w:val="en-GB"/>
        </w:rPr>
        <w:t>On its Web site, the Evanston Public Library Board of Trustees states . . .</w:t>
      </w:r>
      <w:r w:rsidR="00F202DE" w:rsidRPr="008675BE">
        <w:rPr>
          <w:lang w:val="en-GB"/>
        </w:rPr>
        <w:t>’</w:t>
      </w:r>
      <w:r w:rsidRPr="008675BE">
        <w:rPr>
          <w:lang w:val="en-GB"/>
        </w:rPr>
        <w:t>) instead of in an in-text citation, and they are commonly omitted from a bibliography or reference list as well. The following examples show the more formal versions of the citations.</w:t>
      </w:r>
    </w:p>
    <w:p w14:paraId="747D2B04" w14:textId="77777777" w:rsidR="00153F7E" w:rsidRDefault="00153F7E" w:rsidP="00153F7E">
      <w:pPr>
        <w:rPr>
          <w:lang w:val="en-GB"/>
        </w:rPr>
      </w:pPr>
    </w:p>
    <w:tbl>
      <w:tblPr>
        <w:tblStyle w:val="TableGrid"/>
        <w:tblW w:w="0" w:type="auto"/>
        <w:tblInd w:w="250" w:type="dxa"/>
        <w:tblCellMar>
          <w:top w:w="57" w:type="dxa"/>
          <w:bottom w:w="57" w:type="dxa"/>
        </w:tblCellMar>
        <w:tblLook w:val="04A0" w:firstRow="1" w:lastRow="0" w:firstColumn="1" w:lastColumn="0" w:noHBand="0" w:noVBand="1"/>
      </w:tblPr>
      <w:tblGrid>
        <w:gridCol w:w="7825"/>
      </w:tblGrid>
      <w:tr w:rsidR="00153F7E" w14:paraId="747D2B06" w14:textId="77777777" w:rsidTr="00FE24FB">
        <w:tc>
          <w:tcPr>
            <w:tcW w:w="7825" w:type="dxa"/>
          </w:tcPr>
          <w:p w14:paraId="747D2B05" w14:textId="77777777" w:rsidR="00153F7E" w:rsidRPr="00D3568C" w:rsidRDefault="00153F7E" w:rsidP="009610A2">
            <w:pPr>
              <w:jc w:val="left"/>
              <w:rPr>
                <w:color w:val="000000"/>
              </w:rPr>
            </w:pPr>
            <w:r w:rsidRPr="00FA627A">
              <w:rPr>
                <w:b/>
                <w:color w:val="000000"/>
              </w:rPr>
              <w:lastRenderedPageBreak/>
              <w:t>Alert</w:t>
            </w:r>
            <w:r w:rsidRPr="00FA627A">
              <w:rPr>
                <w:color w:val="000000"/>
              </w:rPr>
              <w:t xml:space="preserve">: </w:t>
            </w:r>
            <w:r>
              <w:t>When citing a web site you need to i</w:t>
            </w:r>
            <w:r w:rsidRPr="004A28C9">
              <w:t xml:space="preserve">nclude the access date in square brackets at the end of the citation. </w:t>
            </w:r>
            <w:r>
              <w:t>Web sites change or disappear, t</w:t>
            </w:r>
            <w:r w:rsidRPr="005D5CE2">
              <w:t>herefore</w:t>
            </w:r>
            <w:r>
              <w:t>,</w:t>
            </w:r>
            <w:r w:rsidRPr="005D5CE2">
              <w:t xml:space="preserve"> the date when you accessed the material is critical.</w:t>
            </w:r>
          </w:p>
        </w:tc>
      </w:tr>
    </w:tbl>
    <w:p w14:paraId="747D2B07" w14:textId="77777777" w:rsidR="00153F7E" w:rsidRDefault="00153F7E" w:rsidP="00153F7E">
      <w:pPr>
        <w:rPr>
          <w:lang w:val="en-GB"/>
        </w:rPr>
      </w:pPr>
    </w:p>
    <w:p w14:paraId="747D2B08" w14:textId="77777777" w:rsidR="002B1831" w:rsidRPr="008675BE" w:rsidRDefault="00467878" w:rsidP="00E11D43">
      <w:pPr>
        <w:jc w:val="left"/>
        <w:rPr>
          <w:lang w:val="en-GB"/>
        </w:rPr>
      </w:pPr>
      <w:r w:rsidRPr="008675BE">
        <w:rPr>
          <w:lang w:val="en-GB"/>
        </w:rPr>
        <w:t>FOOTNOTE:</w:t>
      </w:r>
    </w:p>
    <w:p w14:paraId="747D2B09" w14:textId="77777777" w:rsidR="002B1831" w:rsidRPr="008675BE" w:rsidRDefault="002B1831" w:rsidP="00E11D43">
      <w:pPr>
        <w:jc w:val="left"/>
        <w:rPr>
          <w:lang w:val="en-GB"/>
        </w:rPr>
      </w:pPr>
      <w:r w:rsidRPr="008675BE">
        <w:rPr>
          <w:lang w:val="en-GB"/>
        </w:rPr>
        <w:t xml:space="preserve">11. Evanston Public Library Board of Trustees, </w:t>
      </w:r>
      <w:r w:rsidR="00F202DE" w:rsidRPr="008675BE">
        <w:rPr>
          <w:lang w:val="en-GB"/>
        </w:rPr>
        <w:t>‘</w:t>
      </w:r>
      <w:r w:rsidRPr="008675BE">
        <w:rPr>
          <w:lang w:val="en-GB"/>
        </w:rPr>
        <w:t>Evanston Public Library Strategic Plan, 2000–2010: A Decade of Outreach</w:t>
      </w:r>
      <w:r w:rsidR="00F202DE" w:rsidRPr="008675BE">
        <w:rPr>
          <w:lang w:val="en-GB"/>
        </w:rPr>
        <w:t>’</w:t>
      </w:r>
      <w:r w:rsidRPr="008675BE">
        <w:rPr>
          <w:lang w:val="en-GB"/>
        </w:rPr>
        <w:t xml:space="preserve">, Evanston Public Library </w:t>
      </w:r>
      <w:r w:rsidR="0037252B" w:rsidRPr="008675BE">
        <w:rPr>
          <w:lang w:val="en-GB"/>
        </w:rPr>
        <w:t xml:space="preserve">http://www.epl.org/library/strategic-plan-00.html" </w:t>
      </w:r>
      <w:r w:rsidR="00F202DE" w:rsidRPr="008675BE">
        <w:rPr>
          <w:lang w:val="en-GB"/>
        </w:rPr>
        <w:t>[</w:t>
      </w:r>
      <w:r w:rsidRPr="008675BE">
        <w:rPr>
          <w:lang w:val="en-GB"/>
        </w:rPr>
        <w:t>accessed June 1, 2005</w:t>
      </w:r>
      <w:r w:rsidR="00F202DE" w:rsidRPr="008675BE">
        <w:rPr>
          <w:lang w:val="en-GB"/>
        </w:rPr>
        <w:t>]</w:t>
      </w:r>
      <w:r w:rsidRPr="008675BE">
        <w:rPr>
          <w:lang w:val="en-GB"/>
        </w:rPr>
        <w:t>.</w:t>
      </w:r>
    </w:p>
    <w:p w14:paraId="747D2B0A" w14:textId="77777777" w:rsidR="008561E0" w:rsidRPr="008675BE" w:rsidRDefault="008561E0" w:rsidP="00E11D43">
      <w:pPr>
        <w:jc w:val="left"/>
        <w:rPr>
          <w:lang w:val="en-GB"/>
        </w:rPr>
      </w:pPr>
    </w:p>
    <w:p w14:paraId="747D2B0B" w14:textId="77777777" w:rsidR="002B1831" w:rsidRPr="008675BE" w:rsidRDefault="00467878" w:rsidP="00E11D43">
      <w:pPr>
        <w:jc w:val="left"/>
        <w:rPr>
          <w:lang w:val="en-GB"/>
        </w:rPr>
      </w:pPr>
      <w:r w:rsidRPr="008675BE">
        <w:rPr>
          <w:lang w:val="en-GB"/>
        </w:rPr>
        <w:t>BIBLIOGRAPHY:</w:t>
      </w:r>
    </w:p>
    <w:p w14:paraId="747D2B0C" w14:textId="77777777" w:rsidR="004B0FE2" w:rsidRDefault="002B1831" w:rsidP="00E11D43">
      <w:pPr>
        <w:jc w:val="left"/>
        <w:rPr>
          <w:lang w:val="en-GB"/>
        </w:rPr>
      </w:pPr>
      <w:r w:rsidRPr="008675BE">
        <w:rPr>
          <w:lang w:val="en-GB"/>
        </w:rPr>
        <w:t>Evanston Public Library Board of Trustees</w:t>
      </w:r>
      <w:r w:rsidR="00F202DE" w:rsidRPr="008675BE">
        <w:rPr>
          <w:lang w:val="en-GB"/>
        </w:rPr>
        <w:t>,‘</w:t>
      </w:r>
      <w:r w:rsidRPr="008675BE">
        <w:rPr>
          <w:lang w:val="en-GB"/>
        </w:rPr>
        <w:t>Evanston Public Library Strategic Plan, 2000–2010: A Decade of Outreach</w:t>
      </w:r>
      <w:r w:rsidR="00F202DE" w:rsidRPr="008675BE">
        <w:rPr>
          <w:lang w:val="en-GB"/>
        </w:rPr>
        <w:t>’,</w:t>
      </w:r>
      <w:r w:rsidRPr="008675BE">
        <w:rPr>
          <w:lang w:val="en-GB"/>
        </w:rPr>
        <w:t xml:space="preserve"> Evanston Public Library </w:t>
      </w:r>
      <w:r w:rsidR="0037252B" w:rsidRPr="008675BE">
        <w:rPr>
          <w:lang w:val="en-GB"/>
        </w:rPr>
        <w:t xml:space="preserve">http://www.epl.org/library/strategic-plan-00.html </w:t>
      </w:r>
      <w:r w:rsidR="008530FF" w:rsidRPr="008675BE">
        <w:rPr>
          <w:lang w:val="en-GB"/>
        </w:rPr>
        <w:t>[</w:t>
      </w:r>
      <w:r w:rsidRPr="008675BE">
        <w:rPr>
          <w:lang w:val="en-GB"/>
        </w:rPr>
        <w:t>accessed June 1, 2005</w:t>
      </w:r>
      <w:r w:rsidR="008530FF" w:rsidRPr="008675BE">
        <w:rPr>
          <w:lang w:val="en-GB"/>
        </w:rPr>
        <w:t>]</w:t>
      </w:r>
      <w:r w:rsidR="0037252B" w:rsidRPr="008675BE">
        <w:rPr>
          <w:lang w:val="en-GB"/>
        </w:rPr>
        <w:t>.</w:t>
      </w:r>
    </w:p>
    <w:p w14:paraId="547908BF" w14:textId="77777777" w:rsidR="005F0F59" w:rsidRDefault="005F0F59" w:rsidP="00E11D43">
      <w:pPr>
        <w:jc w:val="left"/>
        <w:rPr>
          <w:lang w:val="en-GB"/>
        </w:rPr>
      </w:pPr>
    </w:p>
    <w:p w14:paraId="47595C40" w14:textId="0A28595D" w:rsidR="005F0F59" w:rsidRPr="008675BE" w:rsidRDefault="005F0F59" w:rsidP="00E11D43">
      <w:pPr>
        <w:jc w:val="left"/>
        <w:rPr>
          <w:lang w:val="en-GB"/>
        </w:rPr>
      </w:pPr>
      <w:r>
        <w:rPr>
          <w:lang w:val="en-GB"/>
        </w:rPr>
        <w:t xml:space="preserve">NB You </w:t>
      </w:r>
      <w:r w:rsidRPr="005F0F59">
        <w:rPr>
          <w:b/>
          <w:bCs/>
          <w:u w:val="single"/>
          <w:lang w:val="en-GB"/>
        </w:rPr>
        <w:t>MUST</w:t>
      </w:r>
      <w:r>
        <w:rPr>
          <w:lang w:val="en-GB"/>
        </w:rPr>
        <w:t xml:space="preserve"> cite websites completely</w:t>
      </w:r>
      <w:r w:rsidR="00300371">
        <w:rPr>
          <w:lang w:val="en-GB"/>
        </w:rPr>
        <w:t>,</w:t>
      </w:r>
      <w:r>
        <w:rPr>
          <w:lang w:val="en-GB"/>
        </w:rPr>
        <w:t xml:space="preserve"> as you would a print publication</w:t>
      </w:r>
      <w:r w:rsidR="00300371">
        <w:rPr>
          <w:lang w:val="en-GB"/>
        </w:rPr>
        <w:t>, giving all the available information.</w:t>
      </w:r>
    </w:p>
    <w:p w14:paraId="747D2B0D" w14:textId="77777777" w:rsidR="00902557" w:rsidRPr="008675BE" w:rsidRDefault="00902557" w:rsidP="00E566FC">
      <w:pPr>
        <w:rPr>
          <w:lang w:val="en-GB"/>
        </w:rPr>
      </w:pPr>
    </w:p>
    <w:p w14:paraId="747D2B0E" w14:textId="77777777" w:rsidR="002B1831" w:rsidRPr="008675BE" w:rsidRDefault="002B1831" w:rsidP="00E566FC">
      <w:pPr>
        <w:rPr>
          <w:b/>
          <w:lang w:val="en-GB"/>
        </w:rPr>
      </w:pPr>
      <w:r w:rsidRPr="008675BE">
        <w:rPr>
          <w:b/>
          <w:lang w:val="en-GB"/>
        </w:rPr>
        <w:t>Weblog entry or comment</w:t>
      </w:r>
    </w:p>
    <w:p w14:paraId="747D2B0F" w14:textId="77777777" w:rsidR="008561E0" w:rsidRPr="008675BE" w:rsidRDefault="008561E0" w:rsidP="00E566FC">
      <w:pPr>
        <w:rPr>
          <w:lang w:val="en-GB"/>
        </w:rPr>
      </w:pPr>
    </w:p>
    <w:p w14:paraId="747D2B10" w14:textId="77777777" w:rsidR="0032245F" w:rsidRPr="008675BE" w:rsidRDefault="002B1831" w:rsidP="00E566FC">
      <w:pPr>
        <w:rPr>
          <w:lang w:val="en-GB"/>
        </w:rPr>
      </w:pPr>
      <w:r w:rsidRPr="008675BE">
        <w:rPr>
          <w:lang w:val="en-GB"/>
        </w:rPr>
        <w:t>Weblog entries or comments may be cited in running text (</w:t>
      </w:r>
      <w:r w:rsidR="008530FF" w:rsidRPr="008675BE">
        <w:rPr>
          <w:lang w:val="en-GB"/>
        </w:rPr>
        <w:t>‘</w:t>
      </w:r>
      <w:r w:rsidRPr="008675BE">
        <w:rPr>
          <w:lang w:val="en-GB"/>
        </w:rPr>
        <w:t xml:space="preserve">In a comment posted to the Becker-Posner Blog on </w:t>
      </w:r>
      <w:r w:rsidR="0032245F" w:rsidRPr="008675BE">
        <w:rPr>
          <w:lang w:val="en-GB"/>
        </w:rPr>
        <w:t xml:space="preserve">6 </w:t>
      </w:r>
      <w:r w:rsidRPr="008675BE">
        <w:rPr>
          <w:lang w:val="en-GB"/>
        </w:rPr>
        <w:t>March 2006, Peter Pearson noted . . .</w:t>
      </w:r>
      <w:r w:rsidR="008530FF" w:rsidRPr="008675BE">
        <w:rPr>
          <w:lang w:val="en-GB"/>
        </w:rPr>
        <w:t>’</w:t>
      </w:r>
      <w:r w:rsidRPr="008675BE">
        <w:rPr>
          <w:lang w:val="en-GB"/>
        </w:rPr>
        <w:t>) instead of in a note or an in-text citation, and they are commonly omitted from a bibliography or reference list as well. The following examples show the more formal versions of the citations. I</w:t>
      </w:r>
      <w:r w:rsidR="0032245F" w:rsidRPr="008675BE">
        <w:rPr>
          <w:lang w:val="en-GB"/>
        </w:rPr>
        <w:t xml:space="preserve">nclude the </w:t>
      </w:r>
      <w:r w:rsidRPr="008675BE">
        <w:rPr>
          <w:lang w:val="en-GB"/>
        </w:rPr>
        <w:t xml:space="preserve">access date </w:t>
      </w:r>
      <w:r w:rsidR="0032245F" w:rsidRPr="008675BE">
        <w:rPr>
          <w:lang w:val="en-GB"/>
        </w:rPr>
        <w:t xml:space="preserve">in square brackets </w:t>
      </w:r>
      <w:r w:rsidRPr="008675BE">
        <w:rPr>
          <w:lang w:val="en-GB"/>
        </w:rPr>
        <w:t>at the end of the citation, as in the first example below.</w:t>
      </w:r>
    </w:p>
    <w:p w14:paraId="747D2B11" w14:textId="77777777" w:rsidR="00FF79D1" w:rsidRPr="008675BE" w:rsidRDefault="00FF79D1" w:rsidP="00E566FC">
      <w:pPr>
        <w:rPr>
          <w:lang w:val="en-GB"/>
        </w:rPr>
      </w:pPr>
    </w:p>
    <w:p w14:paraId="747D2B12" w14:textId="77777777" w:rsidR="002B1831" w:rsidRPr="008675BE" w:rsidRDefault="00467878" w:rsidP="00E11D43">
      <w:pPr>
        <w:jc w:val="left"/>
        <w:rPr>
          <w:lang w:val="en-GB"/>
        </w:rPr>
      </w:pPr>
      <w:r w:rsidRPr="008675BE">
        <w:rPr>
          <w:lang w:val="en-GB"/>
        </w:rPr>
        <w:t>FOOTNOTE:</w:t>
      </w:r>
    </w:p>
    <w:p w14:paraId="747D2B13" w14:textId="77777777" w:rsidR="002B1831" w:rsidRPr="008675BE" w:rsidRDefault="002B1831" w:rsidP="00E11D43">
      <w:pPr>
        <w:jc w:val="left"/>
        <w:rPr>
          <w:lang w:val="en-GB"/>
        </w:rPr>
      </w:pPr>
      <w:r w:rsidRPr="008675BE">
        <w:rPr>
          <w:lang w:val="en-GB"/>
        </w:rPr>
        <w:t xml:space="preserve">8. Peter Pearson, comment on </w:t>
      </w:r>
      <w:r w:rsidR="0032245F" w:rsidRPr="008675BE">
        <w:rPr>
          <w:lang w:val="en-GB"/>
        </w:rPr>
        <w:t>‘</w:t>
      </w:r>
      <w:r w:rsidRPr="008675BE">
        <w:rPr>
          <w:lang w:val="en-GB"/>
        </w:rPr>
        <w:t>The New American Dilemma: Illegal Immigration</w:t>
      </w:r>
      <w:r w:rsidR="0032245F" w:rsidRPr="008675BE">
        <w:rPr>
          <w:lang w:val="en-GB"/>
        </w:rPr>
        <w:t>’</w:t>
      </w:r>
      <w:r w:rsidRPr="008675BE">
        <w:rPr>
          <w:lang w:val="en-GB"/>
        </w:rPr>
        <w:t xml:space="preserve">, The Becker-Posner Blog, posted </w:t>
      </w:r>
      <w:r w:rsidR="0032245F" w:rsidRPr="008675BE">
        <w:rPr>
          <w:lang w:val="en-GB"/>
        </w:rPr>
        <w:t xml:space="preserve">6 </w:t>
      </w:r>
      <w:r w:rsidRPr="008675BE">
        <w:rPr>
          <w:lang w:val="en-GB"/>
        </w:rPr>
        <w:t xml:space="preserve">March 2006, </w:t>
      </w:r>
      <w:r w:rsidR="0037252B" w:rsidRPr="008675BE">
        <w:rPr>
          <w:lang w:val="en-GB"/>
        </w:rPr>
        <w:t>http://www.becker-posner-blog.com/archives/2006/03/the_new_america.html#c08005</w:t>
      </w:r>
      <w:r w:rsidR="00E41E6F">
        <w:rPr>
          <w:lang w:val="en-GB"/>
        </w:rPr>
        <w:t xml:space="preserve"> </w:t>
      </w:r>
      <w:r w:rsidR="0032245F" w:rsidRPr="008675BE">
        <w:rPr>
          <w:lang w:val="en-GB"/>
        </w:rPr>
        <w:t>[</w:t>
      </w:r>
      <w:r w:rsidRPr="008675BE">
        <w:rPr>
          <w:lang w:val="en-GB"/>
        </w:rPr>
        <w:t>accessed March 28, 2006</w:t>
      </w:r>
      <w:r w:rsidR="0032245F" w:rsidRPr="008675BE">
        <w:rPr>
          <w:lang w:val="en-GB"/>
        </w:rPr>
        <w:t>]</w:t>
      </w:r>
      <w:r w:rsidRPr="008675BE">
        <w:rPr>
          <w:lang w:val="en-GB"/>
        </w:rPr>
        <w:t xml:space="preserve">. </w:t>
      </w:r>
    </w:p>
    <w:p w14:paraId="747D2B14" w14:textId="77777777" w:rsidR="008561E0" w:rsidRPr="008675BE" w:rsidRDefault="008561E0" w:rsidP="00E11D43">
      <w:pPr>
        <w:jc w:val="left"/>
        <w:rPr>
          <w:lang w:val="en-GB"/>
        </w:rPr>
      </w:pPr>
    </w:p>
    <w:p w14:paraId="747D2B15" w14:textId="77777777" w:rsidR="002B1831" w:rsidRPr="008675BE" w:rsidRDefault="00467878" w:rsidP="00E11D43">
      <w:pPr>
        <w:jc w:val="left"/>
        <w:rPr>
          <w:lang w:val="en-GB"/>
        </w:rPr>
      </w:pPr>
      <w:r w:rsidRPr="008675BE">
        <w:rPr>
          <w:lang w:val="en-GB"/>
        </w:rPr>
        <w:t>BIBLIOGRAPHY:</w:t>
      </w:r>
    </w:p>
    <w:p w14:paraId="747D2B16" w14:textId="77777777" w:rsidR="002B1831" w:rsidRPr="008675BE" w:rsidRDefault="00F8197C" w:rsidP="00E11D43">
      <w:pPr>
        <w:jc w:val="left"/>
        <w:rPr>
          <w:lang w:val="en-GB"/>
        </w:rPr>
      </w:pPr>
      <w:r w:rsidRPr="008675BE">
        <w:rPr>
          <w:lang w:val="en-GB"/>
        </w:rPr>
        <w:t xml:space="preserve">Peter Pearson, comment on ‘The New American Dilemma: Illegal Immigration’, The Becker-Posner Blog, posted </w:t>
      </w:r>
      <w:r w:rsidR="00902557" w:rsidRPr="008675BE">
        <w:rPr>
          <w:lang w:val="en-GB"/>
        </w:rPr>
        <w:t xml:space="preserve">6 </w:t>
      </w:r>
      <w:r w:rsidRPr="008675BE">
        <w:rPr>
          <w:lang w:val="en-GB"/>
        </w:rPr>
        <w:t xml:space="preserve">March 2006, </w:t>
      </w:r>
      <w:r w:rsidR="0037252B" w:rsidRPr="008675BE">
        <w:rPr>
          <w:lang w:val="en-GB"/>
        </w:rPr>
        <w:t xml:space="preserve">http://www.becker-posner-blog.com/archives/2006/03/the_new_america.html#c080052 </w:t>
      </w:r>
      <w:r w:rsidRPr="008675BE">
        <w:rPr>
          <w:lang w:val="en-GB"/>
        </w:rPr>
        <w:t>[accessed March 28, 2006]</w:t>
      </w:r>
      <w:r w:rsidR="00E41E6F">
        <w:rPr>
          <w:lang w:val="en-GB"/>
        </w:rPr>
        <w:t>.</w:t>
      </w:r>
    </w:p>
    <w:p w14:paraId="747D2B17" w14:textId="77777777" w:rsidR="008530FF" w:rsidRPr="008675BE" w:rsidRDefault="008530FF" w:rsidP="00E566FC">
      <w:pPr>
        <w:rPr>
          <w:lang w:val="en-GB"/>
        </w:rPr>
      </w:pPr>
    </w:p>
    <w:p w14:paraId="747D2B18" w14:textId="77777777" w:rsidR="002B1831" w:rsidRPr="008675BE" w:rsidRDefault="002B1831" w:rsidP="00E566FC">
      <w:pPr>
        <w:rPr>
          <w:b/>
          <w:lang w:val="en-GB"/>
        </w:rPr>
      </w:pPr>
      <w:r w:rsidRPr="008675BE">
        <w:rPr>
          <w:b/>
          <w:lang w:val="en-GB"/>
        </w:rPr>
        <w:t>E-mail message</w:t>
      </w:r>
    </w:p>
    <w:p w14:paraId="747D2B19" w14:textId="77777777" w:rsidR="008561E0" w:rsidRPr="008675BE" w:rsidRDefault="008561E0" w:rsidP="00E566FC">
      <w:pPr>
        <w:rPr>
          <w:lang w:val="en-GB"/>
        </w:rPr>
      </w:pPr>
    </w:p>
    <w:p w14:paraId="747D2B1A" w14:textId="77777777" w:rsidR="002B1831" w:rsidRPr="008675BE" w:rsidRDefault="002B1831" w:rsidP="00E566FC">
      <w:pPr>
        <w:rPr>
          <w:lang w:val="en-GB"/>
        </w:rPr>
      </w:pPr>
      <w:r w:rsidRPr="008675BE">
        <w:rPr>
          <w:lang w:val="en-GB"/>
        </w:rPr>
        <w:t>E-mail messages may be cited in running text (</w:t>
      </w:r>
      <w:r w:rsidR="00902557" w:rsidRPr="008675BE">
        <w:rPr>
          <w:lang w:val="en-GB"/>
        </w:rPr>
        <w:t>‘</w:t>
      </w:r>
      <w:r w:rsidRPr="008675BE">
        <w:rPr>
          <w:lang w:val="en-GB"/>
        </w:rPr>
        <w:t xml:space="preserve">In an e-mail message to the author on </w:t>
      </w:r>
      <w:r w:rsidR="008A12F4" w:rsidRPr="008675BE">
        <w:rPr>
          <w:lang w:val="en-GB"/>
        </w:rPr>
        <w:t xml:space="preserve">31 </w:t>
      </w:r>
      <w:r w:rsidRPr="008675BE">
        <w:rPr>
          <w:lang w:val="en-GB"/>
        </w:rPr>
        <w:t>October 2005, John Doe revealed . . .</w:t>
      </w:r>
      <w:r w:rsidR="008530FF" w:rsidRPr="008675BE">
        <w:rPr>
          <w:lang w:val="en-GB"/>
        </w:rPr>
        <w:t>’</w:t>
      </w:r>
      <w:r w:rsidRPr="008675BE">
        <w:rPr>
          <w:lang w:val="en-GB"/>
        </w:rPr>
        <w:t xml:space="preserve">) instead of in a note or an in-text citation, and they are rarely listed in a bibliography or reference list. </w:t>
      </w:r>
      <w:r w:rsidR="00B83194" w:rsidRPr="008675BE">
        <w:rPr>
          <w:b/>
          <w:lang w:val="en-GB"/>
        </w:rPr>
        <w:t>As a form of private correspondence, permission is needed from the sender in order to use it</w:t>
      </w:r>
      <w:r w:rsidR="00B83194" w:rsidRPr="008675BE">
        <w:rPr>
          <w:lang w:val="en-GB"/>
        </w:rPr>
        <w:t xml:space="preserve">. </w:t>
      </w:r>
      <w:r w:rsidRPr="008675BE">
        <w:rPr>
          <w:lang w:val="en-GB"/>
        </w:rPr>
        <w:t xml:space="preserve">The following example shows the more formal version of a note. </w:t>
      </w:r>
    </w:p>
    <w:p w14:paraId="747D2B1B" w14:textId="77777777" w:rsidR="002B1831" w:rsidRPr="008675BE" w:rsidRDefault="002B1831" w:rsidP="00E566FC">
      <w:pPr>
        <w:rPr>
          <w:lang w:val="en-GB"/>
        </w:rPr>
      </w:pPr>
    </w:p>
    <w:p w14:paraId="747D2B1C" w14:textId="77777777" w:rsidR="002B1831" w:rsidRPr="008675BE" w:rsidRDefault="00467878" w:rsidP="00E11D43">
      <w:pPr>
        <w:jc w:val="left"/>
        <w:rPr>
          <w:lang w:val="en-GB"/>
        </w:rPr>
      </w:pPr>
      <w:r w:rsidRPr="008675BE">
        <w:rPr>
          <w:lang w:val="en-GB"/>
        </w:rPr>
        <w:t>FOOTNOTE:</w:t>
      </w:r>
    </w:p>
    <w:p w14:paraId="747D2B1D" w14:textId="77777777" w:rsidR="008A12F4" w:rsidRDefault="002B1831" w:rsidP="00E11D43">
      <w:pPr>
        <w:jc w:val="left"/>
        <w:rPr>
          <w:lang w:val="en-GB"/>
        </w:rPr>
      </w:pPr>
      <w:r w:rsidRPr="008675BE">
        <w:rPr>
          <w:lang w:val="en-GB"/>
        </w:rPr>
        <w:t xml:space="preserve">2. John Doe, e-mail message to author, </w:t>
      </w:r>
      <w:r w:rsidR="008A12F4" w:rsidRPr="008675BE">
        <w:rPr>
          <w:lang w:val="en-GB"/>
        </w:rPr>
        <w:t xml:space="preserve">31 </w:t>
      </w:r>
      <w:r w:rsidRPr="008675BE">
        <w:rPr>
          <w:lang w:val="en-GB"/>
        </w:rPr>
        <w:t xml:space="preserve">October 2005. </w:t>
      </w:r>
    </w:p>
    <w:p w14:paraId="747D2B1E" w14:textId="77777777" w:rsidR="00B77C3B" w:rsidRDefault="00B77C3B" w:rsidP="00E11D43">
      <w:pPr>
        <w:jc w:val="left"/>
        <w:rPr>
          <w:lang w:val="en-GB"/>
        </w:rPr>
      </w:pPr>
    </w:p>
    <w:p w14:paraId="747D2B1F" w14:textId="77777777" w:rsidR="00B77C3B" w:rsidRPr="00CB3482" w:rsidRDefault="00CB3482" w:rsidP="00E11D43">
      <w:pPr>
        <w:jc w:val="left"/>
        <w:rPr>
          <w:b/>
          <w:lang w:val="en-GB"/>
        </w:rPr>
      </w:pPr>
      <w:r w:rsidRPr="00CB3482">
        <w:rPr>
          <w:b/>
          <w:lang w:val="en-GB"/>
        </w:rPr>
        <w:t>Personal conversations</w:t>
      </w:r>
    </w:p>
    <w:p w14:paraId="747D2B20" w14:textId="77777777" w:rsidR="00CB3482" w:rsidRDefault="00CB3482" w:rsidP="00E11D43">
      <w:pPr>
        <w:jc w:val="left"/>
        <w:rPr>
          <w:lang w:val="en-GB"/>
        </w:rPr>
      </w:pPr>
    </w:p>
    <w:p w14:paraId="747D2B21" w14:textId="77777777" w:rsidR="00CB3482" w:rsidRDefault="00CB3482" w:rsidP="00E11D43">
      <w:pPr>
        <w:jc w:val="left"/>
        <w:rPr>
          <w:lang w:val="en-GB"/>
        </w:rPr>
      </w:pPr>
      <w:r>
        <w:rPr>
          <w:lang w:val="en-GB"/>
        </w:rPr>
        <w:t>If you wish to cite a personal conversation you should write it down, confirm your record with the other individual concerned, and cite it as</w:t>
      </w:r>
    </w:p>
    <w:p w14:paraId="747D2B22" w14:textId="77777777" w:rsidR="00CB3482" w:rsidRPr="008675BE" w:rsidRDefault="00CB3482" w:rsidP="00E11D43">
      <w:pPr>
        <w:jc w:val="left"/>
        <w:rPr>
          <w:lang w:val="en-GB"/>
        </w:rPr>
      </w:pPr>
    </w:p>
    <w:p w14:paraId="747D2B23" w14:textId="77777777" w:rsidR="00902557" w:rsidRDefault="00CB3482" w:rsidP="00E566FC">
      <w:pPr>
        <w:rPr>
          <w:lang w:val="en-GB"/>
        </w:rPr>
      </w:pPr>
      <w:r>
        <w:rPr>
          <w:lang w:val="en-GB"/>
        </w:rPr>
        <w:t>George Brown, personal conversation, 10 January 2019</w:t>
      </w:r>
    </w:p>
    <w:p w14:paraId="747D2B24" w14:textId="77777777" w:rsidR="00CB3482" w:rsidRDefault="00CB3482" w:rsidP="00E566FC">
      <w:pPr>
        <w:rPr>
          <w:lang w:val="en-GB"/>
        </w:rPr>
      </w:pPr>
    </w:p>
    <w:p w14:paraId="747D2B25" w14:textId="77777777" w:rsidR="00CB3482" w:rsidRDefault="00CB3482" w:rsidP="00E566FC">
      <w:pPr>
        <w:rPr>
          <w:lang w:val="en-GB"/>
        </w:rPr>
      </w:pPr>
      <w:r>
        <w:rPr>
          <w:lang w:val="en-GB"/>
        </w:rPr>
        <w:t>HOWEVER, when conducting qualitative research, if your ethics form requires that you anonymise all your contacts, you cannot use such material.</w:t>
      </w:r>
    </w:p>
    <w:p w14:paraId="747D2B26" w14:textId="77777777" w:rsidR="00CB3482" w:rsidRPr="008675BE" w:rsidRDefault="00CB3482" w:rsidP="00E566FC">
      <w:pPr>
        <w:rPr>
          <w:lang w:val="en-GB"/>
        </w:rPr>
      </w:pPr>
    </w:p>
    <w:p w14:paraId="747D2B27" w14:textId="77777777" w:rsidR="007B2ED0" w:rsidRPr="008675BE" w:rsidRDefault="00094A87" w:rsidP="00E566FC">
      <w:pPr>
        <w:rPr>
          <w:b/>
          <w:lang w:val="en-GB"/>
        </w:rPr>
      </w:pPr>
      <w:r w:rsidRPr="008675BE">
        <w:rPr>
          <w:b/>
          <w:lang w:val="en-GB"/>
        </w:rPr>
        <w:t>Other social media: Facebook and Twitter</w:t>
      </w:r>
    </w:p>
    <w:p w14:paraId="747D2B28" w14:textId="77777777" w:rsidR="008561E0" w:rsidRPr="008675BE" w:rsidRDefault="008561E0" w:rsidP="00E566FC">
      <w:pPr>
        <w:rPr>
          <w:lang w:val="en-GB"/>
        </w:rPr>
      </w:pPr>
    </w:p>
    <w:p w14:paraId="747D2B29" w14:textId="77777777" w:rsidR="00094A87" w:rsidRPr="008675BE" w:rsidRDefault="00094A87" w:rsidP="00E566FC">
      <w:pPr>
        <w:rPr>
          <w:lang w:val="en-GB"/>
        </w:rPr>
      </w:pPr>
      <w:r w:rsidRPr="008675BE">
        <w:rPr>
          <w:lang w:val="en-GB"/>
        </w:rPr>
        <w:t xml:space="preserve">Short postings to social networks, such as Twitter or Facebook, </w:t>
      </w:r>
      <w:r w:rsidR="0056555C" w:rsidRPr="008675BE">
        <w:rPr>
          <w:lang w:val="en-GB"/>
        </w:rPr>
        <w:t>may be cited in running text; as with email messages</w:t>
      </w:r>
      <w:r w:rsidR="00E41E6F">
        <w:rPr>
          <w:lang w:val="en-GB"/>
        </w:rPr>
        <w:t>,</w:t>
      </w:r>
      <w:r w:rsidR="0056555C" w:rsidRPr="008675BE">
        <w:rPr>
          <w:lang w:val="en-GB"/>
        </w:rPr>
        <w:t xml:space="preserve"> they are rarely listed in a bibliography or reference list. They </w:t>
      </w:r>
      <w:r w:rsidRPr="008675BE">
        <w:rPr>
          <w:lang w:val="en-GB"/>
        </w:rPr>
        <w:t>should be treated as quotations, with the same spelling and punctuation used</w:t>
      </w:r>
      <w:r w:rsidR="0056555C" w:rsidRPr="008675BE">
        <w:rPr>
          <w:lang w:val="en-GB"/>
        </w:rPr>
        <w:t xml:space="preserve"> in the original, the writer and posting date. I</w:t>
      </w:r>
      <w:r w:rsidRPr="008675BE">
        <w:rPr>
          <w:lang w:val="en-GB"/>
        </w:rPr>
        <w:t xml:space="preserve">f necessary, an indication of the medium such a ‘(tweet)’; @handles and #hastags should be preserved. </w:t>
      </w:r>
    </w:p>
    <w:p w14:paraId="747D2B2A" w14:textId="77777777" w:rsidR="00682FFB" w:rsidRPr="008675BE" w:rsidRDefault="00682FFB" w:rsidP="00E566FC">
      <w:pPr>
        <w:rPr>
          <w:lang w:val="en-GB"/>
        </w:rPr>
      </w:pPr>
    </w:p>
    <w:p w14:paraId="747D2B2B" w14:textId="77777777" w:rsidR="0056555C" w:rsidRPr="008675BE" w:rsidRDefault="00467878" w:rsidP="00E11D43">
      <w:pPr>
        <w:jc w:val="left"/>
        <w:rPr>
          <w:lang w:val="en-GB"/>
        </w:rPr>
      </w:pPr>
      <w:r w:rsidRPr="008675BE">
        <w:rPr>
          <w:lang w:val="en-GB"/>
        </w:rPr>
        <w:t>FOOTNOTE:</w:t>
      </w:r>
    </w:p>
    <w:p w14:paraId="747D2B2C" w14:textId="77777777" w:rsidR="0056555C" w:rsidRPr="008675BE" w:rsidRDefault="004B0FE2" w:rsidP="00E11D43">
      <w:pPr>
        <w:jc w:val="left"/>
        <w:rPr>
          <w:lang w:val="en-GB"/>
        </w:rPr>
      </w:pPr>
      <w:r w:rsidRPr="008675BE">
        <w:rPr>
          <w:lang w:val="en-GB"/>
        </w:rPr>
        <w:t xml:space="preserve">3. </w:t>
      </w:r>
      <w:r w:rsidR="0056555C" w:rsidRPr="008675BE">
        <w:rPr>
          <w:lang w:val="en-GB"/>
        </w:rPr>
        <w:t>#Bordeaux (@NicolasSarkozy, 3 March 2012).</w:t>
      </w:r>
    </w:p>
    <w:p w14:paraId="747D2B2D" w14:textId="77777777" w:rsidR="00094A87" w:rsidRPr="008675BE" w:rsidRDefault="00094A87" w:rsidP="00E566FC">
      <w:pPr>
        <w:rPr>
          <w:lang w:val="en-GB"/>
        </w:rPr>
      </w:pPr>
    </w:p>
    <w:p w14:paraId="747D2B2E" w14:textId="77777777" w:rsidR="00094A87" w:rsidRPr="008675BE" w:rsidRDefault="0056555C" w:rsidP="00E566FC">
      <w:pPr>
        <w:rPr>
          <w:b/>
          <w:lang w:val="en-GB"/>
        </w:rPr>
      </w:pPr>
      <w:r w:rsidRPr="008675BE">
        <w:rPr>
          <w:b/>
          <w:lang w:val="en-GB"/>
        </w:rPr>
        <w:t xml:space="preserve">Recordings, </w:t>
      </w:r>
      <w:r w:rsidR="00094A87" w:rsidRPr="008675BE">
        <w:rPr>
          <w:b/>
          <w:lang w:val="en-GB"/>
        </w:rPr>
        <w:t>digital media and software</w:t>
      </w:r>
    </w:p>
    <w:p w14:paraId="747D2B2F" w14:textId="77777777" w:rsidR="008561E0" w:rsidRPr="008675BE" w:rsidRDefault="008561E0" w:rsidP="00E566FC">
      <w:pPr>
        <w:rPr>
          <w:lang w:val="en-GB"/>
        </w:rPr>
      </w:pPr>
    </w:p>
    <w:p w14:paraId="747D2B30" w14:textId="77777777" w:rsidR="00C34CDD" w:rsidRPr="008675BE" w:rsidRDefault="00C34CDD" w:rsidP="00E566FC">
      <w:pPr>
        <w:rPr>
          <w:lang w:val="en-GB"/>
        </w:rPr>
      </w:pPr>
      <w:r w:rsidRPr="008675BE">
        <w:rPr>
          <w:lang w:val="en-GB"/>
        </w:rPr>
        <w:t>Musical citations should incorporate, as relevant: composer or author, title of piece (in italics), performer(s), recording company, recording medium reference and date in parentheses.</w:t>
      </w:r>
      <w:r w:rsidR="0056555C" w:rsidRPr="008675BE">
        <w:rPr>
          <w:lang w:val="en-GB"/>
        </w:rPr>
        <w:t xml:space="preserve"> Note if the version being cited is published on CD.</w:t>
      </w:r>
    </w:p>
    <w:p w14:paraId="747D2B31" w14:textId="77777777" w:rsidR="00682FFB" w:rsidRPr="008675BE" w:rsidRDefault="00682FFB" w:rsidP="00E566FC">
      <w:pPr>
        <w:rPr>
          <w:lang w:val="en-GB"/>
        </w:rPr>
      </w:pPr>
    </w:p>
    <w:p w14:paraId="747D2B32" w14:textId="77777777" w:rsidR="00C34CDD" w:rsidRPr="008675BE" w:rsidRDefault="00467878" w:rsidP="00E41E6F">
      <w:pPr>
        <w:jc w:val="left"/>
        <w:rPr>
          <w:lang w:val="en-GB"/>
        </w:rPr>
      </w:pPr>
      <w:r w:rsidRPr="008675BE">
        <w:rPr>
          <w:lang w:val="en-GB"/>
        </w:rPr>
        <w:t>FOOTNOTE:</w:t>
      </w:r>
    </w:p>
    <w:p w14:paraId="747D2B33" w14:textId="77777777" w:rsidR="00094A87" w:rsidRPr="008675BE" w:rsidRDefault="00C34CDD" w:rsidP="00E41E6F">
      <w:pPr>
        <w:jc w:val="left"/>
        <w:rPr>
          <w:lang w:val="en-GB"/>
        </w:rPr>
      </w:pPr>
      <w:r w:rsidRPr="008675BE">
        <w:rPr>
          <w:lang w:val="en-GB"/>
        </w:rPr>
        <w:t xml:space="preserve">9. Ludwig van Beethoven, </w:t>
      </w:r>
      <w:r w:rsidRPr="008675BE">
        <w:rPr>
          <w:i/>
          <w:lang w:val="en-GB"/>
        </w:rPr>
        <w:t>Piano Concerto no. 5</w:t>
      </w:r>
      <w:r w:rsidRPr="008675BE">
        <w:rPr>
          <w:lang w:val="en-GB"/>
        </w:rPr>
        <w:t>, Mitsuko Uchida, Symphonieorchester des Bayaerischen</w:t>
      </w:r>
      <w:r w:rsidR="0037252B" w:rsidRPr="008675BE">
        <w:rPr>
          <w:lang w:val="en-GB"/>
        </w:rPr>
        <w:t xml:space="preserve"> </w:t>
      </w:r>
      <w:r w:rsidRPr="008675BE">
        <w:rPr>
          <w:lang w:val="en-GB"/>
        </w:rPr>
        <w:t>Rundfunks, cond</w:t>
      </w:r>
      <w:r w:rsidR="00E41E6F">
        <w:rPr>
          <w:lang w:val="en-GB"/>
        </w:rPr>
        <w:t>ucted</w:t>
      </w:r>
      <w:r w:rsidRPr="008675BE">
        <w:rPr>
          <w:lang w:val="en-GB"/>
        </w:rPr>
        <w:t xml:space="preserve"> by Kurt Sanderling (Phillips, 462 586-2, 1998)</w:t>
      </w:r>
      <w:r w:rsidR="0056555C" w:rsidRPr="008675BE">
        <w:rPr>
          <w:lang w:val="en-GB"/>
        </w:rPr>
        <w:t xml:space="preserve"> [on CD]</w:t>
      </w:r>
      <w:r w:rsidRPr="008675BE">
        <w:rPr>
          <w:lang w:val="en-GB"/>
        </w:rPr>
        <w:t>.</w:t>
      </w:r>
    </w:p>
    <w:p w14:paraId="747D2B34" w14:textId="77777777" w:rsidR="00C34CDD" w:rsidRPr="008675BE" w:rsidRDefault="00C34CDD" w:rsidP="00E566FC">
      <w:pPr>
        <w:rPr>
          <w:lang w:val="en-GB"/>
        </w:rPr>
      </w:pPr>
    </w:p>
    <w:p w14:paraId="747D2B35" w14:textId="77777777" w:rsidR="00682FFB" w:rsidRPr="008675BE" w:rsidRDefault="00682FFB" w:rsidP="00E566FC">
      <w:pPr>
        <w:rPr>
          <w:lang w:val="en-GB"/>
        </w:rPr>
      </w:pPr>
    </w:p>
    <w:p w14:paraId="747D2B36" w14:textId="77777777" w:rsidR="0056555C" w:rsidRPr="008675BE" w:rsidRDefault="0056555C" w:rsidP="00E566FC">
      <w:pPr>
        <w:rPr>
          <w:b/>
          <w:lang w:val="en-GB"/>
        </w:rPr>
      </w:pPr>
      <w:r w:rsidRPr="008675BE">
        <w:rPr>
          <w:b/>
          <w:lang w:val="en-GB"/>
        </w:rPr>
        <w:t>Films</w:t>
      </w:r>
    </w:p>
    <w:p w14:paraId="747D2B37" w14:textId="77777777" w:rsidR="008561E0" w:rsidRPr="008675BE" w:rsidRDefault="008561E0" w:rsidP="00E566FC">
      <w:pPr>
        <w:rPr>
          <w:lang w:val="en-GB"/>
        </w:rPr>
      </w:pPr>
    </w:p>
    <w:p w14:paraId="747D2B38" w14:textId="77777777" w:rsidR="00C34CDD" w:rsidRPr="008675BE" w:rsidRDefault="00C34CDD" w:rsidP="00E566FC">
      <w:pPr>
        <w:rPr>
          <w:lang w:val="en-GB"/>
        </w:rPr>
      </w:pPr>
      <w:r w:rsidRPr="008675BE">
        <w:rPr>
          <w:lang w:val="en-GB"/>
        </w:rPr>
        <w:t>For films the reference should include, as a minimum, title, director, distributor, date.</w:t>
      </w:r>
      <w:r w:rsidR="0056555C" w:rsidRPr="008675BE">
        <w:rPr>
          <w:lang w:val="en-GB"/>
        </w:rPr>
        <w:t xml:space="preserve"> Note if the version being cited is published on DVD.</w:t>
      </w:r>
    </w:p>
    <w:p w14:paraId="747D2B39" w14:textId="77777777" w:rsidR="004B0FE2" w:rsidRPr="008675BE" w:rsidRDefault="004B0FE2" w:rsidP="00E566FC">
      <w:pPr>
        <w:rPr>
          <w:lang w:val="en-GB"/>
        </w:rPr>
      </w:pPr>
    </w:p>
    <w:p w14:paraId="747D2B3A" w14:textId="77777777" w:rsidR="00C34CDD" w:rsidRPr="008675BE" w:rsidRDefault="00467878" w:rsidP="00E11D43">
      <w:pPr>
        <w:jc w:val="left"/>
        <w:rPr>
          <w:lang w:val="en-GB"/>
        </w:rPr>
      </w:pPr>
      <w:r w:rsidRPr="008675BE">
        <w:rPr>
          <w:lang w:val="en-GB"/>
        </w:rPr>
        <w:t>FOOTNOTE:</w:t>
      </w:r>
    </w:p>
    <w:p w14:paraId="747D2B3B" w14:textId="77777777" w:rsidR="00094A87" w:rsidRPr="008675BE" w:rsidRDefault="00C34CDD" w:rsidP="00E11D43">
      <w:pPr>
        <w:jc w:val="left"/>
        <w:rPr>
          <w:lang w:val="en-GB"/>
        </w:rPr>
      </w:pPr>
      <w:r w:rsidRPr="008675BE">
        <w:rPr>
          <w:lang w:val="en-GB"/>
        </w:rPr>
        <w:t>10.</w:t>
      </w:r>
      <w:r w:rsidRPr="008675BE">
        <w:rPr>
          <w:i/>
          <w:lang w:val="en-GB"/>
        </w:rPr>
        <w:t xml:space="preserve"> The Grapes of Wrath</w:t>
      </w:r>
      <w:r w:rsidRPr="008675BE">
        <w:rPr>
          <w:lang w:val="en-GB"/>
        </w:rPr>
        <w:t xml:space="preserve">, dir. </w:t>
      </w:r>
      <w:r w:rsidR="00284FF6" w:rsidRPr="008675BE">
        <w:rPr>
          <w:lang w:val="en-GB"/>
        </w:rPr>
        <w:t>b</w:t>
      </w:r>
      <w:r w:rsidRPr="008675BE">
        <w:rPr>
          <w:lang w:val="en-GB"/>
        </w:rPr>
        <w:t>y John Ford (20th Century Fox, 1940)</w:t>
      </w:r>
      <w:r w:rsidR="0056555C" w:rsidRPr="008675BE">
        <w:rPr>
          <w:lang w:val="en-GB"/>
        </w:rPr>
        <w:t xml:space="preserve"> [on DVD]</w:t>
      </w:r>
      <w:r w:rsidRPr="008675BE">
        <w:rPr>
          <w:lang w:val="en-GB"/>
        </w:rPr>
        <w:t>.</w:t>
      </w:r>
    </w:p>
    <w:p w14:paraId="747D2B3C" w14:textId="77777777" w:rsidR="00C34CDD" w:rsidRPr="008675BE" w:rsidRDefault="00C34CDD" w:rsidP="00E566FC">
      <w:pPr>
        <w:rPr>
          <w:lang w:val="en-GB"/>
        </w:rPr>
      </w:pPr>
    </w:p>
    <w:p w14:paraId="747D2B3D" w14:textId="77777777" w:rsidR="00682FFB" w:rsidRPr="008675BE" w:rsidRDefault="00682FFB" w:rsidP="00E566FC">
      <w:pPr>
        <w:rPr>
          <w:b/>
          <w:lang w:val="en-GB"/>
        </w:rPr>
      </w:pPr>
      <w:r w:rsidRPr="008675BE">
        <w:rPr>
          <w:b/>
          <w:lang w:val="en-GB"/>
        </w:rPr>
        <w:lastRenderedPageBreak/>
        <w:t>Digital media</w:t>
      </w:r>
    </w:p>
    <w:p w14:paraId="747D2B3E" w14:textId="77777777" w:rsidR="008561E0" w:rsidRPr="008675BE" w:rsidRDefault="008561E0" w:rsidP="00E566FC">
      <w:pPr>
        <w:rPr>
          <w:lang w:val="en-GB"/>
        </w:rPr>
      </w:pPr>
    </w:p>
    <w:p w14:paraId="747D2B3F" w14:textId="77777777" w:rsidR="00682FFB" w:rsidRPr="008675BE" w:rsidRDefault="00682FFB" w:rsidP="00E566FC">
      <w:pPr>
        <w:rPr>
          <w:lang w:val="en-GB"/>
        </w:rPr>
      </w:pPr>
      <w:r w:rsidRPr="008675BE">
        <w:rPr>
          <w:lang w:val="en-GB"/>
        </w:rPr>
        <w:t>These should include the author, title, type of source, website, publication date and URL with access date (as for books, articles, et al, published online)</w:t>
      </w:r>
    </w:p>
    <w:p w14:paraId="747D2B40" w14:textId="77777777" w:rsidR="00682FFB" w:rsidRPr="008675BE" w:rsidRDefault="00682FFB" w:rsidP="00E566FC">
      <w:pPr>
        <w:rPr>
          <w:lang w:val="en-GB"/>
        </w:rPr>
      </w:pPr>
    </w:p>
    <w:p w14:paraId="747D2B41" w14:textId="77777777" w:rsidR="00682FFB" w:rsidRPr="008675BE" w:rsidRDefault="00467878" w:rsidP="00E11D43">
      <w:pPr>
        <w:jc w:val="left"/>
        <w:rPr>
          <w:lang w:val="en-GB"/>
        </w:rPr>
      </w:pPr>
      <w:r w:rsidRPr="008675BE">
        <w:rPr>
          <w:lang w:val="en-GB"/>
        </w:rPr>
        <w:t>FOOTNOTE:</w:t>
      </w:r>
    </w:p>
    <w:p w14:paraId="747D2B42" w14:textId="77777777" w:rsidR="00682FFB" w:rsidRPr="008675BE" w:rsidRDefault="004B0FE2" w:rsidP="00E11D43">
      <w:pPr>
        <w:jc w:val="left"/>
        <w:rPr>
          <w:lang w:val="en-GB"/>
        </w:rPr>
      </w:pPr>
      <w:r w:rsidRPr="008675BE">
        <w:rPr>
          <w:lang w:val="en-GB"/>
        </w:rPr>
        <w:t xml:space="preserve">2. </w:t>
      </w:r>
      <w:r w:rsidR="00682FFB" w:rsidRPr="008675BE">
        <w:rPr>
          <w:lang w:val="en-GB"/>
        </w:rPr>
        <w:t xml:space="preserve">Gabriel Dominato, </w:t>
      </w:r>
      <w:r w:rsidR="00682FFB" w:rsidRPr="008675BE">
        <w:rPr>
          <w:i/>
          <w:lang w:val="en-GB"/>
        </w:rPr>
        <w:t>Morceaux de conversation avec Jean-Luc Godard</w:t>
      </w:r>
      <w:r w:rsidR="00682FFB" w:rsidRPr="008675BE">
        <w:rPr>
          <w:lang w:val="en-GB"/>
        </w:rPr>
        <w:t>, online video recording, YouTube, 10 January 2013</w:t>
      </w:r>
      <w:r w:rsidR="00E41E6F">
        <w:rPr>
          <w:lang w:val="en-GB"/>
        </w:rPr>
        <w:t xml:space="preserve"> </w:t>
      </w:r>
      <w:r w:rsidR="000A7B6B" w:rsidRPr="008675BE">
        <w:rPr>
          <w:lang w:val="en-GB"/>
        </w:rPr>
        <w:t>https://www.youtube.com/watch?v=_XcuHub-S80</w:t>
      </w:r>
      <w:r w:rsidR="00682FFB" w:rsidRPr="008675BE">
        <w:rPr>
          <w:lang w:val="en-GB"/>
        </w:rPr>
        <w:t xml:space="preserve"> [accessed 10 October 2014].</w:t>
      </w:r>
    </w:p>
    <w:p w14:paraId="747D2B43" w14:textId="77777777" w:rsidR="00682FFB" w:rsidRPr="008675BE" w:rsidRDefault="00682FFB" w:rsidP="00E566FC">
      <w:pPr>
        <w:rPr>
          <w:lang w:val="en-GB"/>
        </w:rPr>
      </w:pPr>
    </w:p>
    <w:p w14:paraId="747D2B44" w14:textId="77777777" w:rsidR="00FE24FB" w:rsidRDefault="00FE24FB" w:rsidP="00E566FC">
      <w:pPr>
        <w:rPr>
          <w:b/>
          <w:lang w:val="en-GB"/>
        </w:rPr>
      </w:pPr>
    </w:p>
    <w:p w14:paraId="747D2B45" w14:textId="77777777" w:rsidR="00FE24FB" w:rsidRDefault="00FE24FB" w:rsidP="00E566FC">
      <w:pPr>
        <w:rPr>
          <w:b/>
          <w:lang w:val="en-GB"/>
        </w:rPr>
      </w:pPr>
    </w:p>
    <w:p w14:paraId="747D2B46" w14:textId="77777777" w:rsidR="00FE24FB" w:rsidRDefault="00FE24FB" w:rsidP="00E566FC">
      <w:pPr>
        <w:rPr>
          <w:b/>
          <w:lang w:val="en-GB"/>
        </w:rPr>
      </w:pPr>
    </w:p>
    <w:p w14:paraId="747D2B47" w14:textId="77777777" w:rsidR="00682FFB" w:rsidRPr="008675BE" w:rsidRDefault="00682FFB" w:rsidP="00E566FC">
      <w:pPr>
        <w:rPr>
          <w:b/>
          <w:lang w:val="en-GB"/>
        </w:rPr>
      </w:pPr>
      <w:r w:rsidRPr="008675BE">
        <w:rPr>
          <w:b/>
          <w:lang w:val="en-GB"/>
        </w:rPr>
        <w:t>Software</w:t>
      </w:r>
    </w:p>
    <w:p w14:paraId="747D2B48" w14:textId="77777777" w:rsidR="008561E0" w:rsidRPr="008675BE" w:rsidRDefault="008561E0" w:rsidP="00E566FC">
      <w:pPr>
        <w:rPr>
          <w:lang w:val="en-GB"/>
        </w:rPr>
      </w:pPr>
    </w:p>
    <w:p w14:paraId="747D2B49" w14:textId="77777777" w:rsidR="00682FFB" w:rsidRPr="008675BE" w:rsidRDefault="00682FFB" w:rsidP="00E566FC">
      <w:pPr>
        <w:rPr>
          <w:lang w:val="en-GB"/>
        </w:rPr>
      </w:pPr>
      <w:r w:rsidRPr="008675BE">
        <w:rPr>
          <w:lang w:val="en-GB"/>
        </w:rPr>
        <w:t>These references should provide the author or designer (if known), the title, date and platform. See the example below:</w:t>
      </w:r>
    </w:p>
    <w:p w14:paraId="747D2B4A" w14:textId="77777777" w:rsidR="00682FFB" w:rsidRPr="008675BE" w:rsidRDefault="00682FFB" w:rsidP="00E566FC">
      <w:pPr>
        <w:rPr>
          <w:lang w:val="en-GB"/>
        </w:rPr>
      </w:pPr>
    </w:p>
    <w:p w14:paraId="747D2B4B" w14:textId="77777777" w:rsidR="00682FFB" w:rsidRPr="008675BE" w:rsidRDefault="00467878" w:rsidP="00E11D43">
      <w:pPr>
        <w:jc w:val="left"/>
        <w:rPr>
          <w:lang w:val="en-GB"/>
        </w:rPr>
      </w:pPr>
      <w:r w:rsidRPr="008675BE">
        <w:rPr>
          <w:lang w:val="en-GB"/>
        </w:rPr>
        <w:t>FOOTNOTE:</w:t>
      </w:r>
    </w:p>
    <w:p w14:paraId="747D2B4C" w14:textId="77777777" w:rsidR="00682FFB" w:rsidRPr="008675BE" w:rsidRDefault="004B0FE2" w:rsidP="00E11D43">
      <w:pPr>
        <w:jc w:val="left"/>
        <w:rPr>
          <w:lang w:val="en-GB"/>
        </w:rPr>
      </w:pPr>
      <w:r w:rsidRPr="008675BE">
        <w:rPr>
          <w:lang w:val="en-GB"/>
        </w:rPr>
        <w:t xml:space="preserve">7. </w:t>
      </w:r>
      <w:r w:rsidR="00682FFB" w:rsidRPr="008675BE">
        <w:rPr>
          <w:lang w:val="en-GB"/>
        </w:rPr>
        <w:t xml:space="preserve">Neil McFarland and Ken Wong for Ustwo, </w:t>
      </w:r>
      <w:r w:rsidR="00682FFB" w:rsidRPr="008675BE">
        <w:rPr>
          <w:i/>
          <w:lang w:val="en-GB"/>
        </w:rPr>
        <w:t>Monument Valley</w:t>
      </w:r>
      <w:r w:rsidR="00682FFB" w:rsidRPr="008675BE">
        <w:rPr>
          <w:lang w:val="en-GB"/>
        </w:rPr>
        <w:t xml:space="preserve"> (2014), iOS and Android.</w:t>
      </w:r>
    </w:p>
    <w:p w14:paraId="747D2B4D" w14:textId="77777777" w:rsidR="004B0FE2" w:rsidRPr="008675BE" w:rsidRDefault="004B0FE2" w:rsidP="00E566FC">
      <w:pPr>
        <w:rPr>
          <w:lang w:val="en-GB"/>
        </w:rPr>
      </w:pPr>
    </w:p>
    <w:p w14:paraId="747D2B4E" w14:textId="77777777" w:rsidR="004B0FE2" w:rsidRPr="008675BE" w:rsidRDefault="004B0FE2" w:rsidP="00E566FC">
      <w:pPr>
        <w:rPr>
          <w:b/>
          <w:lang w:val="en-GB"/>
        </w:rPr>
      </w:pPr>
      <w:r w:rsidRPr="008675BE">
        <w:rPr>
          <w:b/>
          <w:lang w:val="en-GB"/>
        </w:rPr>
        <w:t>Radio and television broadcasts</w:t>
      </w:r>
    </w:p>
    <w:p w14:paraId="747D2B4F" w14:textId="77777777" w:rsidR="008561E0" w:rsidRPr="008675BE" w:rsidRDefault="008561E0" w:rsidP="00E566FC">
      <w:pPr>
        <w:rPr>
          <w:lang w:val="en-GB"/>
        </w:rPr>
      </w:pPr>
    </w:p>
    <w:p w14:paraId="747D2B50" w14:textId="77777777" w:rsidR="004B0FE2" w:rsidRPr="008675BE" w:rsidRDefault="004B0FE2" w:rsidP="00E566FC">
      <w:pPr>
        <w:rPr>
          <w:lang w:val="en-GB"/>
        </w:rPr>
      </w:pPr>
      <w:r w:rsidRPr="008675BE">
        <w:rPr>
          <w:lang w:val="en-GB"/>
        </w:rPr>
        <w:t>These are treated similar to journal articles, with the transmission data taking the place of publication data.</w:t>
      </w:r>
    </w:p>
    <w:p w14:paraId="747D2B51" w14:textId="77777777" w:rsidR="004B0FE2" w:rsidRPr="008675BE" w:rsidRDefault="004B0FE2" w:rsidP="00E566FC">
      <w:pPr>
        <w:rPr>
          <w:lang w:val="en-GB"/>
        </w:rPr>
      </w:pPr>
    </w:p>
    <w:p w14:paraId="747D2B52" w14:textId="77777777" w:rsidR="004B0FE2" w:rsidRPr="008675BE" w:rsidRDefault="00467878" w:rsidP="00E11D43">
      <w:pPr>
        <w:jc w:val="left"/>
        <w:rPr>
          <w:lang w:val="en-GB"/>
        </w:rPr>
      </w:pPr>
      <w:r w:rsidRPr="008675BE">
        <w:rPr>
          <w:lang w:val="en-GB"/>
        </w:rPr>
        <w:t>FOOTNOTE:</w:t>
      </w:r>
    </w:p>
    <w:p w14:paraId="747D2B53" w14:textId="77777777" w:rsidR="004B0FE2" w:rsidRPr="008675BE" w:rsidRDefault="0064172E" w:rsidP="00E11D43">
      <w:pPr>
        <w:jc w:val="left"/>
        <w:rPr>
          <w:lang w:val="en-GB"/>
        </w:rPr>
      </w:pPr>
      <w:r w:rsidRPr="008675BE">
        <w:rPr>
          <w:lang w:val="en-GB"/>
        </w:rPr>
        <w:t>12: ‘Green Shoo</w:t>
      </w:r>
      <w:r w:rsidR="004B0FE2" w:rsidRPr="008675BE">
        <w:rPr>
          <w:lang w:val="en-GB"/>
        </w:rPr>
        <w:t xml:space="preserve">ts from the Arab Spring’, </w:t>
      </w:r>
      <w:r w:rsidR="004B0FE2" w:rsidRPr="008675BE">
        <w:rPr>
          <w:i/>
          <w:lang w:val="en-GB"/>
        </w:rPr>
        <w:t>Analysis</w:t>
      </w:r>
      <w:r w:rsidR="004B0FE2" w:rsidRPr="008675BE">
        <w:rPr>
          <w:lang w:val="en-GB"/>
        </w:rPr>
        <w:t>, BBC Radio 4, 12 November 2012.</w:t>
      </w:r>
    </w:p>
    <w:p w14:paraId="747D2B54" w14:textId="77777777" w:rsidR="004B0FE2" w:rsidRPr="008675BE" w:rsidRDefault="004B0FE2" w:rsidP="00E566FC">
      <w:pPr>
        <w:rPr>
          <w:lang w:val="en-GB"/>
        </w:rPr>
      </w:pPr>
    </w:p>
    <w:p w14:paraId="747D2B55" w14:textId="77777777" w:rsidR="004B0FE2" w:rsidRPr="008675BE" w:rsidRDefault="004B0FE2" w:rsidP="00E566FC">
      <w:pPr>
        <w:rPr>
          <w:b/>
          <w:lang w:val="en-GB"/>
        </w:rPr>
      </w:pPr>
      <w:r w:rsidRPr="008675BE">
        <w:rPr>
          <w:b/>
          <w:lang w:val="en-GB"/>
        </w:rPr>
        <w:t>Artworks and Illustrations</w:t>
      </w:r>
    </w:p>
    <w:p w14:paraId="747D2B56" w14:textId="77777777" w:rsidR="008561E0" w:rsidRPr="008675BE" w:rsidRDefault="008561E0" w:rsidP="00E566FC">
      <w:pPr>
        <w:rPr>
          <w:lang w:val="en-GB"/>
        </w:rPr>
      </w:pPr>
    </w:p>
    <w:p w14:paraId="747D2B57" w14:textId="77777777" w:rsidR="0084596E" w:rsidRPr="008675BE" w:rsidRDefault="0084596E" w:rsidP="00E566FC">
      <w:pPr>
        <w:rPr>
          <w:lang w:val="en-GB"/>
        </w:rPr>
      </w:pPr>
      <w:r w:rsidRPr="008675BE">
        <w:rPr>
          <w:lang w:val="en-GB"/>
        </w:rPr>
        <w:t>Artwork citations resemble those of books,</w:t>
      </w:r>
      <w:r w:rsidR="004B0FE2" w:rsidRPr="008675BE">
        <w:rPr>
          <w:lang w:val="en-GB"/>
        </w:rPr>
        <w:t xml:space="preserve"> with the medium, size and </w:t>
      </w:r>
      <w:r w:rsidRPr="008675BE">
        <w:rPr>
          <w:lang w:val="en-GB"/>
        </w:rPr>
        <w:t xml:space="preserve">current physical </w:t>
      </w:r>
      <w:r w:rsidR="004B0FE2" w:rsidRPr="008675BE">
        <w:rPr>
          <w:lang w:val="en-GB"/>
        </w:rPr>
        <w:t xml:space="preserve">location </w:t>
      </w:r>
      <w:r w:rsidRPr="008675BE">
        <w:rPr>
          <w:lang w:val="en-GB"/>
        </w:rPr>
        <w:t>replacing publication data</w:t>
      </w:r>
      <w:r w:rsidR="002E3C27" w:rsidRPr="008675BE">
        <w:rPr>
          <w:lang w:val="en-GB"/>
        </w:rPr>
        <w:t>, as in the example below</w:t>
      </w:r>
      <w:r w:rsidRPr="008675BE">
        <w:rPr>
          <w:lang w:val="en-GB"/>
        </w:rPr>
        <w:t xml:space="preserve">. </w:t>
      </w:r>
    </w:p>
    <w:p w14:paraId="747D2B58" w14:textId="77777777" w:rsidR="002E3C27" w:rsidRPr="008675BE" w:rsidRDefault="002E3C27" w:rsidP="00E566FC">
      <w:pPr>
        <w:rPr>
          <w:lang w:val="en-GB"/>
        </w:rPr>
      </w:pPr>
    </w:p>
    <w:p w14:paraId="747D2B59" w14:textId="77777777" w:rsidR="0084596E" w:rsidRPr="008675BE" w:rsidRDefault="00467878" w:rsidP="00E11D43">
      <w:pPr>
        <w:jc w:val="left"/>
        <w:rPr>
          <w:lang w:val="en-GB"/>
        </w:rPr>
      </w:pPr>
      <w:r w:rsidRPr="008675BE">
        <w:rPr>
          <w:lang w:val="en-GB"/>
        </w:rPr>
        <w:t>FOOTNOTE:</w:t>
      </w:r>
    </w:p>
    <w:p w14:paraId="747D2B5A" w14:textId="77777777" w:rsidR="0084596E" w:rsidRPr="008675BE" w:rsidRDefault="0084596E" w:rsidP="00E11D43">
      <w:pPr>
        <w:jc w:val="left"/>
        <w:rPr>
          <w:lang w:val="en-GB"/>
        </w:rPr>
      </w:pPr>
      <w:r w:rsidRPr="008675BE">
        <w:rPr>
          <w:lang w:val="en-GB"/>
        </w:rPr>
        <w:t xml:space="preserve">5. Piero della Francesca, </w:t>
      </w:r>
      <w:r w:rsidRPr="008675BE">
        <w:rPr>
          <w:i/>
          <w:lang w:val="en-GB"/>
        </w:rPr>
        <w:t>The Flagellation</w:t>
      </w:r>
      <w:r w:rsidRPr="008675BE">
        <w:rPr>
          <w:lang w:val="en-GB"/>
        </w:rPr>
        <w:t>, c. 1455, oil and tempera on panel, 59</w:t>
      </w:r>
      <w:r w:rsidR="00826FFD" w:rsidRPr="008675BE">
        <w:rPr>
          <w:lang w:val="en-GB"/>
        </w:rPr>
        <w:t>x</w:t>
      </w:r>
      <w:r w:rsidRPr="008675BE">
        <w:rPr>
          <w:lang w:val="en-GB"/>
        </w:rPr>
        <w:t>82 cm, Galleria Nazionale delle Marche, Urbino.</w:t>
      </w:r>
    </w:p>
    <w:p w14:paraId="747D2B5B" w14:textId="77777777" w:rsidR="002E3C27" w:rsidRPr="008675BE" w:rsidRDefault="002E3C27" w:rsidP="00E11D43">
      <w:pPr>
        <w:jc w:val="left"/>
        <w:rPr>
          <w:lang w:val="en-GB"/>
        </w:rPr>
      </w:pPr>
      <w:r w:rsidRPr="008675BE">
        <w:rPr>
          <w:lang w:val="en-GB"/>
        </w:rPr>
        <w:t>Illustration citations follow the same rules as those for chapters in a book, with the appropriate format depending on whether it is cited from a print source or an online source.</w:t>
      </w:r>
      <w:r w:rsidR="00E45565" w:rsidRPr="008675BE">
        <w:rPr>
          <w:lang w:val="en-GB"/>
        </w:rPr>
        <w:t xml:space="preserve"> See Appendix 3 for greater detail. </w:t>
      </w:r>
    </w:p>
    <w:p w14:paraId="747D2B5C" w14:textId="77777777" w:rsidR="002E3C27" w:rsidRPr="008675BE" w:rsidRDefault="002E3C27" w:rsidP="00E566FC">
      <w:pPr>
        <w:rPr>
          <w:lang w:val="en-GB"/>
        </w:rPr>
      </w:pPr>
    </w:p>
    <w:p w14:paraId="747D2B5D" w14:textId="77777777" w:rsidR="002D4E71" w:rsidRDefault="002D4E71">
      <w:pPr>
        <w:jc w:val="left"/>
        <w:rPr>
          <w:rFonts w:ascii="Calibri Light" w:hAnsi="Calibri Light" w:cs="Times New Roman"/>
          <w:b/>
          <w:bCs/>
          <w:kern w:val="32"/>
          <w:sz w:val="32"/>
          <w:szCs w:val="32"/>
          <w:lang w:val="en-GB"/>
        </w:rPr>
      </w:pPr>
      <w:bookmarkStart w:id="78" w:name="_Toc442164034"/>
      <w:r>
        <w:rPr>
          <w:lang w:val="en-GB"/>
        </w:rPr>
        <w:br w:type="page"/>
      </w:r>
    </w:p>
    <w:p w14:paraId="747D2B5E" w14:textId="77777777" w:rsidR="002E3C27" w:rsidRPr="008675BE" w:rsidRDefault="007144C6" w:rsidP="00E41E6F">
      <w:pPr>
        <w:pStyle w:val="Heading1"/>
        <w:jc w:val="left"/>
        <w:rPr>
          <w:lang w:val="en-GB"/>
        </w:rPr>
      </w:pPr>
      <w:bookmarkStart w:id="79" w:name="_Toc45894617"/>
      <w:bookmarkStart w:id="80" w:name="_Toc45895016"/>
      <w:r w:rsidRPr="008675BE">
        <w:rPr>
          <w:lang w:val="en-GB"/>
        </w:rPr>
        <w:lastRenderedPageBreak/>
        <w:t>APPENDIX 1</w:t>
      </w:r>
      <w:r w:rsidR="008D3F34" w:rsidRPr="008675BE">
        <w:rPr>
          <w:lang w:val="en-GB"/>
        </w:rPr>
        <w:t>: Citing multiple references in one sentence</w:t>
      </w:r>
      <w:bookmarkEnd w:id="78"/>
      <w:bookmarkEnd w:id="79"/>
      <w:bookmarkEnd w:id="80"/>
    </w:p>
    <w:p w14:paraId="747D2B5F" w14:textId="77777777" w:rsidR="007144C6" w:rsidRPr="008675BE" w:rsidRDefault="007144C6" w:rsidP="00E566FC">
      <w:pPr>
        <w:rPr>
          <w:lang w:val="en-GB"/>
        </w:rPr>
      </w:pPr>
    </w:p>
    <w:p w14:paraId="747D2B60" w14:textId="77777777" w:rsidR="007144C6" w:rsidRPr="008675BE" w:rsidRDefault="007144C6" w:rsidP="00E566FC">
      <w:pPr>
        <w:rPr>
          <w:lang w:val="en-GB"/>
        </w:rPr>
      </w:pPr>
      <w:r w:rsidRPr="008675BE">
        <w:rPr>
          <w:lang w:val="en-GB"/>
        </w:rPr>
        <w:t>In our referencing system, we use one footnote at the end of a sentence.</w:t>
      </w:r>
    </w:p>
    <w:p w14:paraId="747D2B61" w14:textId="77777777" w:rsidR="007144C6" w:rsidRPr="008675BE" w:rsidRDefault="007144C6" w:rsidP="00E566FC">
      <w:pPr>
        <w:rPr>
          <w:lang w:val="en-GB"/>
        </w:rPr>
      </w:pPr>
    </w:p>
    <w:p w14:paraId="747D2B62" w14:textId="77777777" w:rsidR="007144C6" w:rsidRPr="008675BE" w:rsidRDefault="008561E0" w:rsidP="00E566FC">
      <w:pPr>
        <w:numPr>
          <w:ilvl w:val="0"/>
          <w:numId w:val="8"/>
        </w:numPr>
        <w:rPr>
          <w:lang w:val="en-GB"/>
        </w:rPr>
      </w:pPr>
      <w:r w:rsidRPr="008675BE">
        <w:rPr>
          <w:lang w:val="en-GB"/>
        </w:rPr>
        <w:t>Question</w:t>
      </w:r>
      <w:r w:rsidR="00467878" w:rsidRPr="008675BE">
        <w:rPr>
          <w:lang w:val="en-GB"/>
        </w:rPr>
        <w:t>:</w:t>
      </w:r>
      <w:r w:rsidR="00E41E6F">
        <w:rPr>
          <w:lang w:val="en-GB"/>
        </w:rPr>
        <w:t xml:space="preserve"> </w:t>
      </w:r>
      <w:r w:rsidRPr="008675BE">
        <w:rPr>
          <w:lang w:val="en-GB"/>
        </w:rPr>
        <w:t>H</w:t>
      </w:r>
      <w:r w:rsidR="007144C6" w:rsidRPr="008675BE">
        <w:rPr>
          <w:lang w:val="en-GB"/>
        </w:rPr>
        <w:t>ow do I include multiple references in one footnote?</w:t>
      </w:r>
    </w:p>
    <w:p w14:paraId="747D2B63" w14:textId="77777777" w:rsidR="007144C6" w:rsidRPr="008675BE" w:rsidRDefault="007144C6" w:rsidP="00E566FC">
      <w:pPr>
        <w:numPr>
          <w:ilvl w:val="0"/>
          <w:numId w:val="8"/>
        </w:numPr>
        <w:rPr>
          <w:lang w:val="en-GB"/>
        </w:rPr>
      </w:pPr>
      <w:r w:rsidRPr="008675BE">
        <w:rPr>
          <w:lang w:val="en-GB"/>
        </w:rPr>
        <w:t xml:space="preserve">Answer: </w:t>
      </w:r>
      <w:r w:rsidR="00E41E6F">
        <w:rPr>
          <w:lang w:val="en-GB"/>
        </w:rPr>
        <w:t>M</w:t>
      </w:r>
      <w:r w:rsidRPr="008675BE">
        <w:rPr>
          <w:lang w:val="en-GB"/>
        </w:rPr>
        <w:t xml:space="preserve">ake sure your sentence contains enough information </w:t>
      </w:r>
    </w:p>
    <w:p w14:paraId="747D2B64" w14:textId="77777777" w:rsidR="007144C6" w:rsidRPr="008675BE" w:rsidRDefault="007144C6" w:rsidP="00E566FC">
      <w:pPr>
        <w:rPr>
          <w:lang w:val="en-GB"/>
        </w:rPr>
      </w:pPr>
    </w:p>
    <w:p w14:paraId="747D2B65" w14:textId="77777777" w:rsidR="007144C6" w:rsidRPr="008675BE" w:rsidRDefault="007144C6" w:rsidP="00E566FC">
      <w:pPr>
        <w:rPr>
          <w:lang w:val="en-GB"/>
        </w:rPr>
      </w:pPr>
      <w:r w:rsidRPr="008675BE">
        <w:rPr>
          <w:lang w:val="en-GB"/>
        </w:rPr>
        <w:t>In standard science and social science referencing this style</w:t>
      </w:r>
      <w:r w:rsidR="008561E0" w:rsidRPr="008675BE">
        <w:rPr>
          <w:lang w:val="en-GB"/>
        </w:rPr>
        <w:t xml:space="preserve"> is often used</w:t>
      </w:r>
      <w:r w:rsidRPr="008675BE">
        <w:rPr>
          <w:lang w:val="en-GB"/>
        </w:rPr>
        <w:t>:</w:t>
      </w:r>
    </w:p>
    <w:p w14:paraId="747D2B66" w14:textId="77777777" w:rsidR="007144C6" w:rsidRPr="008675BE" w:rsidRDefault="007144C6" w:rsidP="00E566FC">
      <w:pPr>
        <w:rPr>
          <w:lang w:val="en-GB"/>
        </w:rPr>
      </w:pPr>
    </w:p>
    <w:p w14:paraId="747D2B67" w14:textId="77777777" w:rsidR="007144C6" w:rsidRPr="008675BE" w:rsidRDefault="007144C6" w:rsidP="00E41E6F">
      <w:pPr>
        <w:jc w:val="left"/>
        <w:rPr>
          <w:lang w:val="en-GB"/>
        </w:rPr>
      </w:pPr>
      <w:r w:rsidRPr="008675BE">
        <w:rPr>
          <w:lang w:val="en-GB"/>
        </w:rPr>
        <w:t>‘Neolithic studies (Silva 2010) tell</w:t>
      </w:r>
      <w:r w:rsidR="00E41E6F">
        <w:rPr>
          <w:lang w:val="en-GB"/>
        </w:rPr>
        <w:t>s</w:t>
      </w:r>
      <w:r w:rsidRPr="008675BE">
        <w:rPr>
          <w:lang w:val="en-GB"/>
        </w:rPr>
        <w:t xml:space="preserve"> a different story to those emerging from Egyptian (Eisler and Chatley 1941) or Greek (Collins 2003) scholarship’.</w:t>
      </w:r>
    </w:p>
    <w:p w14:paraId="747D2B68" w14:textId="77777777" w:rsidR="007144C6" w:rsidRPr="008675BE" w:rsidRDefault="007144C6" w:rsidP="00E566FC">
      <w:pPr>
        <w:rPr>
          <w:lang w:val="en-GB"/>
        </w:rPr>
      </w:pPr>
    </w:p>
    <w:p w14:paraId="747D2B69" w14:textId="77777777" w:rsidR="007144C6" w:rsidRPr="008675BE" w:rsidRDefault="007144C6" w:rsidP="00E566FC">
      <w:pPr>
        <w:rPr>
          <w:lang w:val="en-GB"/>
        </w:rPr>
      </w:pPr>
      <w:r w:rsidRPr="008675BE">
        <w:rPr>
          <w:lang w:val="en-GB"/>
        </w:rPr>
        <w:t>Option 1: WRONG!</w:t>
      </w:r>
    </w:p>
    <w:p w14:paraId="747D2B6A" w14:textId="77777777" w:rsidR="008561E0" w:rsidRPr="008675BE" w:rsidRDefault="008561E0" w:rsidP="00E566FC">
      <w:pPr>
        <w:rPr>
          <w:lang w:val="en-GB"/>
        </w:rPr>
      </w:pPr>
    </w:p>
    <w:p w14:paraId="747D2B6B" w14:textId="77777777" w:rsidR="007144C6" w:rsidRPr="008675BE" w:rsidRDefault="007144C6" w:rsidP="00E566FC">
      <w:pPr>
        <w:rPr>
          <w:lang w:val="en-GB"/>
        </w:rPr>
      </w:pPr>
      <w:r w:rsidRPr="008675BE">
        <w:rPr>
          <w:lang w:val="en-GB"/>
        </w:rPr>
        <w:t>Translated in our style we would get this – which is WRONG!</w:t>
      </w:r>
    </w:p>
    <w:p w14:paraId="747D2B6C" w14:textId="77777777" w:rsidR="007144C6" w:rsidRPr="008675BE" w:rsidRDefault="007144C6" w:rsidP="00E566FC">
      <w:pPr>
        <w:rPr>
          <w:lang w:val="en-GB"/>
        </w:rPr>
      </w:pPr>
    </w:p>
    <w:p w14:paraId="747D2B6D" w14:textId="77777777" w:rsidR="007144C6" w:rsidRPr="008675BE" w:rsidRDefault="007144C6" w:rsidP="00E566FC">
      <w:pPr>
        <w:rPr>
          <w:lang w:val="en-GB"/>
        </w:rPr>
      </w:pPr>
      <w:r w:rsidRPr="008675BE">
        <w:rPr>
          <w:lang w:val="en-GB"/>
        </w:rPr>
        <w:t>‘Neolithic studies</w:t>
      </w:r>
      <w:r w:rsidRPr="008675BE">
        <w:rPr>
          <w:vertAlign w:val="superscript"/>
          <w:lang w:val="en-GB"/>
        </w:rPr>
        <w:t>1</w:t>
      </w:r>
      <w:r w:rsidRPr="008675BE">
        <w:rPr>
          <w:lang w:val="en-GB"/>
        </w:rPr>
        <w:t xml:space="preserve"> tell a different story to those emerging from Egyptian</w:t>
      </w:r>
      <w:r w:rsidRPr="008675BE">
        <w:rPr>
          <w:vertAlign w:val="superscript"/>
          <w:lang w:val="en-GB"/>
        </w:rPr>
        <w:t>2</w:t>
      </w:r>
      <w:r w:rsidRPr="008675BE">
        <w:rPr>
          <w:lang w:val="en-GB"/>
        </w:rPr>
        <w:t xml:space="preserve"> or Greek</w:t>
      </w:r>
      <w:r w:rsidRPr="008675BE">
        <w:rPr>
          <w:vertAlign w:val="superscript"/>
          <w:lang w:val="en-GB"/>
        </w:rPr>
        <w:t>3</w:t>
      </w:r>
      <w:r w:rsidRPr="008675BE">
        <w:rPr>
          <w:lang w:val="en-GB"/>
        </w:rPr>
        <w:t xml:space="preserve"> scholarship’.</w:t>
      </w:r>
    </w:p>
    <w:p w14:paraId="747D2B6E" w14:textId="77777777" w:rsidR="007144C6" w:rsidRPr="008675BE" w:rsidRDefault="007144C6" w:rsidP="00E566FC">
      <w:pPr>
        <w:rPr>
          <w:lang w:val="en-GB"/>
        </w:rPr>
      </w:pPr>
    </w:p>
    <w:p w14:paraId="747D2B6F" w14:textId="77777777" w:rsidR="007144C6" w:rsidRPr="008675BE" w:rsidRDefault="007144C6" w:rsidP="00E41E6F">
      <w:pPr>
        <w:jc w:val="left"/>
        <w:rPr>
          <w:lang w:val="en-GB"/>
        </w:rPr>
      </w:pPr>
      <w:r w:rsidRPr="008675BE">
        <w:rPr>
          <w:lang w:val="en-GB"/>
        </w:rPr>
        <w:t>1.</w:t>
      </w:r>
      <w:r w:rsidR="00E41E6F">
        <w:rPr>
          <w:lang w:val="en-GB"/>
        </w:rPr>
        <w:t xml:space="preserve"> </w:t>
      </w:r>
      <w:r w:rsidRPr="008675BE">
        <w:rPr>
          <w:lang w:val="en-GB"/>
        </w:rPr>
        <w:t>Fabio Silva,</w:t>
      </w:r>
      <w:r w:rsidR="00FC2D22" w:rsidRPr="008675BE">
        <w:rPr>
          <w:lang w:val="en-GB"/>
        </w:rPr>
        <w:t xml:space="preserve"> </w:t>
      </w:r>
      <w:r w:rsidRPr="008675BE">
        <w:rPr>
          <w:lang w:val="en-GB"/>
        </w:rPr>
        <w:t>‘</w:t>
      </w:r>
      <w:r w:rsidR="000A7B6B" w:rsidRPr="008675BE">
        <w:rPr>
          <w:rStyle w:val="Strong"/>
          <w:b w:val="0"/>
          <w:lang w:val="en-GB"/>
        </w:rPr>
        <w:t>Cosmology and the Neolithic. A New Survey of Neolithic Dolmens in Central Portugal’,</w:t>
      </w:r>
      <w:r w:rsidR="00FC2D22" w:rsidRPr="008675BE">
        <w:rPr>
          <w:rStyle w:val="Strong"/>
          <w:b w:val="0"/>
          <w:lang w:val="en-GB"/>
        </w:rPr>
        <w:t xml:space="preserve"> </w:t>
      </w:r>
      <w:r w:rsidRPr="008675BE">
        <w:rPr>
          <w:i/>
          <w:lang w:val="en-GB"/>
        </w:rPr>
        <w:t>Journal of Cosmology</w:t>
      </w:r>
      <w:r w:rsidRPr="008675BE">
        <w:rPr>
          <w:lang w:val="en-GB"/>
        </w:rPr>
        <w:t>, 2010, Vol. 9, 2194-2206.</w:t>
      </w:r>
    </w:p>
    <w:p w14:paraId="747D2B70" w14:textId="77777777" w:rsidR="008561E0" w:rsidRPr="008675BE" w:rsidRDefault="008561E0" w:rsidP="00E41E6F">
      <w:pPr>
        <w:jc w:val="left"/>
        <w:rPr>
          <w:lang w:val="en-GB"/>
        </w:rPr>
      </w:pPr>
    </w:p>
    <w:p w14:paraId="747D2B71" w14:textId="77777777" w:rsidR="007144C6" w:rsidRPr="008675BE" w:rsidRDefault="007144C6" w:rsidP="00E41E6F">
      <w:pPr>
        <w:jc w:val="left"/>
        <w:rPr>
          <w:lang w:val="en-GB"/>
        </w:rPr>
      </w:pPr>
      <w:r w:rsidRPr="008675BE">
        <w:rPr>
          <w:lang w:val="en-GB"/>
        </w:rPr>
        <w:t>2.</w:t>
      </w:r>
      <w:r w:rsidR="00E41E6F">
        <w:rPr>
          <w:lang w:val="en-GB"/>
        </w:rPr>
        <w:t xml:space="preserve"> </w:t>
      </w:r>
      <w:r w:rsidRPr="008675BE">
        <w:rPr>
          <w:lang w:val="en-GB"/>
        </w:rPr>
        <w:t xml:space="preserve">Robert Eisler and Herbert Chatley, ‘Egyptian Astronomy: Letters from Dr. Eisler and Dr. Chatley’, </w:t>
      </w:r>
      <w:r w:rsidR="000A7B6B" w:rsidRPr="008675BE">
        <w:rPr>
          <w:i/>
          <w:iCs/>
          <w:lang w:val="en-GB"/>
        </w:rPr>
        <w:t>The Journal of Egyptian Archaeology</w:t>
      </w:r>
      <w:r w:rsidR="000A7B6B" w:rsidRPr="008675BE">
        <w:rPr>
          <w:iCs/>
          <w:lang w:val="en-GB"/>
        </w:rPr>
        <w:t xml:space="preserve">, </w:t>
      </w:r>
      <w:r w:rsidR="000A7B6B" w:rsidRPr="008675BE">
        <w:rPr>
          <w:lang w:val="en-GB"/>
        </w:rPr>
        <w:t xml:space="preserve">Vol. 27, (Dec 1941), pp. 149-152. </w:t>
      </w:r>
    </w:p>
    <w:p w14:paraId="747D2B72" w14:textId="77777777" w:rsidR="008561E0" w:rsidRPr="008675BE" w:rsidRDefault="008561E0" w:rsidP="00E41E6F">
      <w:pPr>
        <w:jc w:val="left"/>
        <w:rPr>
          <w:lang w:val="en-GB"/>
        </w:rPr>
      </w:pPr>
    </w:p>
    <w:p w14:paraId="747D2B73" w14:textId="77777777" w:rsidR="007144C6" w:rsidRPr="008675BE" w:rsidRDefault="007144C6" w:rsidP="00E41E6F">
      <w:pPr>
        <w:jc w:val="left"/>
        <w:rPr>
          <w:lang w:val="en-GB"/>
        </w:rPr>
      </w:pPr>
      <w:r w:rsidRPr="008675BE">
        <w:rPr>
          <w:lang w:val="en-GB"/>
        </w:rPr>
        <w:t xml:space="preserve">3. Derek Collins, ‘Nature, Cause, and Agency in Greek Magic’, </w:t>
      </w:r>
      <w:r w:rsidRPr="008675BE">
        <w:rPr>
          <w:i/>
          <w:lang w:val="en-GB"/>
        </w:rPr>
        <w:t>Transactions of the American Philological Association</w:t>
      </w:r>
      <w:r w:rsidRPr="008675BE">
        <w:rPr>
          <w:lang w:val="en-GB"/>
        </w:rPr>
        <w:t xml:space="preserve"> (1974-), Vol. 133, No. 1 (Spring, 2003), pp. 17-49.</w:t>
      </w:r>
    </w:p>
    <w:p w14:paraId="747D2B74" w14:textId="77777777" w:rsidR="007144C6" w:rsidRPr="008675BE" w:rsidRDefault="007144C6" w:rsidP="00E566FC">
      <w:pPr>
        <w:rPr>
          <w:lang w:val="en-GB"/>
        </w:rPr>
      </w:pPr>
    </w:p>
    <w:p w14:paraId="747D2B75" w14:textId="77777777" w:rsidR="007144C6" w:rsidRPr="008675BE" w:rsidRDefault="007144C6" w:rsidP="00E566FC">
      <w:pPr>
        <w:rPr>
          <w:lang w:val="en-GB"/>
        </w:rPr>
      </w:pPr>
    </w:p>
    <w:p w14:paraId="747D2B76" w14:textId="77777777" w:rsidR="007144C6" w:rsidRPr="008675BE" w:rsidRDefault="007144C6" w:rsidP="00E566FC">
      <w:pPr>
        <w:rPr>
          <w:lang w:val="en-GB"/>
        </w:rPr>
      </w:pPr>
      <w:r w:rsidRPr="008675BE">
        <w:rPr>
          <w:lang w:val="en-GB"/>
        </w:rPr>
        <w:t>Option 2: RIGHT but USELESS!</w:t>
      </w:r>
    </w:p>
    <w:p w14:paraId="747D2B77" w14:textId="77777777" w:rsidR="008561E0" w:rsidRPr="008675BE" w:rsidRDefault="008561E0" w:rsidP="00E566FC">
      <w:pPr>
        <w:rPr>
          <w:lang w:val="en-GB"/>
        </w:rPr>
      </w:pPr>
    </w:p>
    <w:p w14:paraId="747D2B78" w14:textId="77777777" w:rsidR="007144C6" w:rsidRPr="008675BE" w:rsidRDefault="00E41E6F" w:rsidP="00E566FC">
      <w:pPr>
        <w:rPr>
          <w:lang w:val="en-GB"/>
        </w:rPr>
      </w:pPr>
      <w:r>
        <w:rPr>
          <w:lang w:val="en-GB"/>
        </w:rPr>
        <w:t>The following</w:t>
      </w:r>
      <w:r w:rsidR="007144C6" w:rsidRPr="008675BE">
        <w:rPr>
          <w:lang w:val="en-GB"/>
        </w:rPr>
        <w:t xml:space="preserve"> is technically correct but doesn’t tell the reader what the cited works relate to</w:t>
      </w:r>
      <w:r>
        <w:rPr>
          <w:lang w:val="en-GB"/>
        </w:rPr>
        <w:t>:</w:t>
      </w:r>
    </w:p>
    <w:p w14:paraId="747D2B79" w14:textId="77777777" w:rsidR="007144C6" w:rsidRPr="008675BE" w:rsidRDefault="007144C6" w:rsidP="00E566FC">
      <w:pPr>
        <w:rPr>
          <w:lang w:val="en-GB"/>
        </w:rPr>
      </w:pPr>
    </w:p>
    <w:p w14:paraId="747D2B7A" w14:textId="77777777" w:rsidR="007144C6" w:rsidRPr="008675BE" w:rsidRDefault="007144C6" w:rsidP="00E566FC">
      <w:pPr>
        <w:rPr>
          <w:lang w:val="en-GB"/>
        </w:rPr>
      </w:pPr>
      <w:r w:rsidRPr="008675BE">
        <w:rPr>
          <w:lang w:val="en-GB"/>
        </w:rPr>
        <w:t>‘Neolithic studies tell a different story to those emerging from Egyptian or Greek scholarship’.</w:t>
      </w:r>
      <w:r w:rsidRPr="008675BE">
        <w:rPr>
          <w:vertAlign w:val="superscript"/>
          <w:lang w:val="en-GB"/>
        </w:rPr>
        <w:t>1</w:t>
      </w:r>
    </w:p>
    <w:p w14:paraId="747D2B7B" w14:textId="77777777" w:rsidR="007144C6" w:rsidRPr="008675BE" w:rsidRDefault="007144C6" w:rsidP="00E566FC">
      <w:pPr>
        <w:rPr>
          <w:lang w:val="en-GB"/>
        </w:rPr>
      </w:pPr>
    </w:p>
    <w:p w14:paraId="747D2B7C" w14:textId="77777777" w:rsidR="007144C6" w:rsidRPr="008675BE" w:rsidRDefault="007144C6" w:rsidP="00E41E6F">
      <w:pPr>
        <w:jc w:val="left"/>
        <w:rPr>
          <w:lang w:val="en-GB"/>
        </w:rPr>
      </w:pPr>
      <w:r w:rsidRPr="008675BE">
        <w:rPr>
          <w:lang w:val="en-GB"/>
        </w:rPr>
        <w:t>1.</w:t>
      </w:r>
      <w:r w:rsidR="00E41E6F">
        <w:rPr>
          <w:lang w:val="en-GB"/>
        </w:rPr>
        <w:t xml:space="preserve"> </w:t>
      </w:r>
      <w:r w:rsidRPr="008675BE">
        <w:rPr>
          <w:lang w:val="en-GB"/>
        </w:rPr>
        <w:t>Fabio Silva</w:t>
      </w:r>
      <w:r w:rsidRPr="008675BE">
        <w:rPr>
          <w:b/>
          <w:lang w:val="en-GB"/>
        </w:rPr>
        <w:t>,</w:t>
      </w:r>
      <w:r w:rsidR="00E41E6F">
        <w:rPr>
          <w:b/>
          <w:lang w:val="en-GB"/>
        </w:rPr>
        <w:t xml:space="preserve"> </w:t>
      </w:r>
      <w:r w:rsidRPr="00E41E6F">
        <w:rPr>
          <w:bCs/>
          <w:lang w:val="en-GB"/>
        </w:rPr>
        <w:t>‘</w:t>
      </w:r>
      <w:r w:rsidR="000A7B6B" w:rsidRPr="008675BE">
        <w:rPr>
          <w:rStyle w:val="Strong"/>
          <w:b w:val="0"/>
          <w:lang w:val="en-GB"/>
        </w:rPr>
        <w:t>Cosmology and the Neolithic. A New Survey of Neolithic Dolmens in Central Portugal’</w:t>
      </w:r>
      <w:r w:rsidR="000A7B6B" w:rsidRPr="008675BE">
        <w:rPr>
          <w:rStyle w:val="Strong"/>
          <w:lang w:val="en-GB"/>
        </w:rPr>
        <w:t xml:space="preserve">, </w:t>
      </w:r>
      <w:r w:rsidRPr="008675BE">
        <w:rPr>
          <w:i/>
          <w:lang w:val="en-GB"/>
        </w:rPr>
        <w:t>Journal of Cosmology</w:t>
      </w:r>
      <w:r w:rsidRPr="008675BE">
        <w:rPr>
          <w:lang w:val="en-GB"/>
        </w:rPr>
        <w:t xml:space="preserve">, 2010, Vol. 9, 2194-2206; </w:t>
      </w:r>
      <w:r w:rsidRPr="008675BE">
        <w:rPr>
          <w:color w:val="000000"/>
          <w:lang w:val="en-GB"/>
        </w:rPr>
        <w:t xml:space="preserve">Robert Eisler and Herbert Chatley, ‘Egyptian Astronomy: Letters from Dr. Eisler and Dr. Chatley’, </w:t>
      </w:r>
      <w:r w:rsidRPr="008675BE">
        <w:rPr>
          <w:i/>
          <w:iCs/>
          <w:color w:val="000000"/>
          <w:lang w:val="en-GB"/>
        </w:rPr>
        <w:t>The Journal of Egyptian Archaeology</w:t>
      </w:r>
      <w:r w:rsidR="000A7B6B" w:rsidRPr="008675BE">
        <w:rPr>
          <w:iCs/>
          <w:color w:val="000000"/>
          <w:lang w:val="en-GB"/>
        </w:rPr>
        <w:t xml:space="preserve">, </w:t>
      </w:r>
      <w:r w:rsidR="000A7B6B" w:rsidRPr="008675BE">
        <w:rPr>
          <w:color w:val="000000"/>
          <w:lang w:val="en-GB"/>
        </w:rPr>
        <w:t>Vol. 27, (Dec 1941), pp. 149-152; D</w:t>
      </w:r>
      <w:r w:rsidR="000A7B6B" w:rsidRPr="008675BE">
        <w:rPr>
          <w:lang w:val="en-GB"/>
        </w:rPr>
        <w:t xml:space="preserve">erek Collins, ‘Nature, Cause, and Agency in Greek Magic’, </w:t>
      </w:r>
      <w:r w:rsidR="000A7B6B" w:rsidRPr="008675BE">
        <w:rPr>
          <w:i/>
          <w:lang w:val="en-GB"/>
        </w:rPr>
        <w:t>Transactions of the American Philological Association</w:t>
      </w:r>
      <w:r w:rsidR="000A7B6B" w:rsidRPr="008675BE">
        <w:rPr>
          <w:lang w:val="en-GB"/>
        </w:rPr>
        <w:t xml:space="preserve"> (1974-), Vol. 133, No. 1 (Spring, 2003), pp. 17-49.</w:t>
      </w:r>
    </w:p>
    <w:p w14:paraId="747D2B7D" w14:textId="77777777" w:rsidR="007144C6" w:rsidRPr="008675BE" w:rsidRDefault="007144C6" w:rsidP="00E566FC">
      <w:pPr>
        <w:rPr>
          <w:lang w:val="en-GB"/>
        </w:rPr>
      </w:pPr>
    </w:p>
    <w:p w14:paraId="747D2B7E" w14:textId="77777777" w:rsidR="007144C6" w:rsidRPr="008675BE" w:rsidRDefault="007144C6" w:rsidP="00E566FC">
      <w:pPr>
        <w:rPr>
          <w:lang w:val="en-GB"/>
        </w:rPr>
      </w:pPr>
      <w:r w:rsidRPr="008675BE">
        <w:rPr>
          <w:lang w:val="en-GB"/>
        </w:rPr>
        <w:t>Option 3. CORRECT: your sentence gives sufficient explanation</w:t>
      </w:r>
      <w:r w:rsidR="00E902D1" w:rsidRPr="008675BE">
        <w:rPr>
          <w:lang w:val="en-GB"/>
        </w:rPr>
        <w:t>.</w:t>
      </w:r>
    </w:p>
    <w:p w14:paraId="747D2B7F" w14:textId="77777777" w:rsidR="007144C6" w:rsidRPr="008675BE" w:rsidRDefault="007144C6" w:rsidP="00E566FC">
      <w:pPr>
        <w:rPr>
          <w:lang w:val="en-GB"/>
        </w:rPr>
      </w:pPr>
    </w:p>
    <w:p w14:paraId="747D2B80" w14:textId="77777777" w:rsidR="007144C6" w:rsidRPr="008675BE" w:rsidRDefault="007144C6" w:rsidP="00E566FC">
      <w:pPr>
        <w:rPr>
          <w:lang w:val="en-GB"/>
        </w:rPr>
      </w:pPr>
      <w:r w:rsidRPr="008675BE">
        <w:rPr>
          <w:lang w:val="en-GB"/>
        </w:rPr>
        <w:t>‘The evidence from Silva’s work on Neolithic studies tells a different story to that emerging from Egyptian or Greek scholarship, to judge from Eisler and Chatley, and Collins’.</w:t>
      </w:r>
      <w:r w:rsidRPr="008675BE">
        <w:rPr>
          <w:vertAlign w:val="superscript"/>
          <w:lang w:val="en-GB"/>
        </w:rPr>
        <w:t>1</w:t>
      </w:r>
    </w:p>
    <w:p w14:paraId="747D2B81" w14:textId="77777777" w:rsidR="007144C6" w:rsidRPr="008675BE" w:rsidRDefault="007144C6" w:rsidP="00E566FC">
      <w:pPr>
        <w:rPr>
          <w:lang w:val="en-GB"/>
        </w:rPr>
      </w:pPr>
    </w:p>
    <w:p w14:paraId="747D2B82" w14:textId="77777777" w:rsidR="007144C6" w:rsidRPr="008675BE" w:rsidRDefault="007144C6" w:rsidP="00E41E6F">
      <w:pPr>
        <w:jc w:val="left"/>
        <w:rPr>
          <w:lang w:val="en-GB"/>
        </w:rPr>
      </w:pPr>
      <w:r w:rsidRPr="008675BE">
        <w:rPr>
          <w:lang w:val="en-GB"/>
        </w:rPr>
        <w:t>1.</w:t>
      </w:r>
      <w:r w:rsidR="00E41E6F">
        <w:rPr>
          <w:lang w:val="en-GB"/>
        </w:rPr>
        <w:t xml:space="preserve"> </w:t>
      </w:r>
      <w:r w:rsidRPr="008675BE">
        <w:rPr>
          <w:lang w:val="en-GB"/>
        </w:rPr>
        <w:t>Fabio Silva</w:t>
      </w:r>
      <w:r w:rsidRPr="008675BE">
        <w:rPr>
          <w:b/>
          <w:lang w:val="en-GB"/>
        </w:rPr>
        <w:t>,</w:t>
      </w:r>
      <w:r w:rsidR="00FC2D22" w:rsidRPr="008675BE">
        <w:rPr>
          <w:b/>
          <w:lang w:val="en-GB"/>
        </w:rPr>
        <w:t xml:space="preserve"> </w:t>
      </w:r>
      <w:r w:rsidRPr="00E41E6F">
        <w:rPr>
          <w:bCs/>
          <w:lang w:val="en-GB"/>
        </w:rPr>
        <w:t>‘</w:t>
      </w:r>
      <w:r w:rsidR="000A7B6B" w:rsidRPr="008675BE">
        <w:rPr>
          <w:rStyle w:val="Strong"/>
          <w:b w:val="0"/>
          <w:lang w:val="en-GB"/>
        </w:rPr>
        <w:t>Cosmology and the Neolithic. A New Survey of Neolithic Dolmens in Central Portugal’</w:t>
      </w:r>
      <w:r w:rsidR="000A7B6B" w:rsidRPr="008675BE">
        <w:rPr>
          <w:rStyle w:val="Strong"/>
          <w:lang w:val="en-GB"/>
        </w:rPr>
        <w:t xml:space="preserve">, </w:t>
      </w:r>
      <w:r w:rsidRPr="008675BE">
        <w:rPr>
          <w:i/>
          <w:lang w:val="en-GB"/>
        </w:rPr>
        <w:t>Journal of Cosmology</w:t>
      </w:r>
      <w:r w:rsidRPr="008675BE">
        <w:rPr>
          <w:lang w:val="en-GB"/>
        </w:rPr>
        <w:t xml:space="preserve">, 2010, Vol. 9, 2194-2206; </w:t>
      </w:r>
      <w:r w:rsidRPr="008675BE">
        <w:rPr>
          <w:color w:val="000000"/>
          <w:lang w:val="en-GB"/>
        </w:rPr>
        <w:t xml:space="preserve">Robert Eisler and Herbert Chatley, ‘Egyptian Astronomy: Letters from Dr. Eisler and Dr. Chatley’, </w:t>
      </w:r>
      <w:r w:rsidR="000A7B6B" w:rsidRPr="008675BE">
        <w:rPr>
          <w:i/>
          <w:iCs/>
          <w:color w:val="000000"/>
          <w:lang w:val="en-GB"/>
        </w:rPr>
        <w:t>The Journal of Egyptian Archaeology</w:t>
      </w:r>
      <w:r w:rsidR="000A7B6B" w:rsidRPr="008675BE">
        <w:rPr>
          <w:iCs/>
          <w:color w:val="000000"/>
          <w:lang w:val="en-GB"/>
        </w:rPr>
        <w:t xml:space="preserve">, </w:t>
      </w:r>
      <w:r w:rsidR="000A7B6B" w:rsidRPr="008675BE">
        <w:rPr>
          <w:color w:val="000000"/>
          <w:lang w:val="en-GB"/>
        </w:rPr>
        <w:t>Vol. 27, (Dec 1941), pp. 149-152; D</w:t>
      </w:r>
      <w:r w:rsidR="000A7B6B" w:rsidRPr="008675BE">
        <w:rPr>
          <w:lang w:val="en-GB"/>
        </w:rPr>
        <w:t xml:space="preserve">erek Collins, ‘Nature, Cause, and Agency in Greek Magic’, </w:t>
      </w:r>
      <w:r w:rsidR="000A7B6B" w:rsidRPr="008675BE">
        <w:rPr>
          <w:i/>
          <w:lang w:val="en-GB"/>
        </w:rPr>
        <w:t>Transactions of the American Philological Association</w:t>
      </w:r>
      <w:r w:rsidR="000A7B6B" w:rsidRPr="008675BE">
        <w:rPr>
          <w:lang w:val="en-GB"/>
        </w:rPr>
        <w:t xml:space="preserve"> (1974-), Vol. 133, No. 1 (Spring, 2003), pp. 17-49.</w:t>
      </w:r>
    </w:p>
    <w:p w14:paraId="747D2B83" w14:textId="77777777" w:rsidR="007144C6" w:rsidRPr="008675BE" w:rsidRDefault="007144C6" w:rsidP="00E566FC">
      <w:pPr>
        <w:rPr>
          <w:lang w:val="en-GB"/>
        </w:rPr>
      </w:pPr>
    </w:p>
    <w:p w14:paraId="747D2B84" w14:textId="77777777" w:rsidR="007144C6" w:rsidRPr="008675BE" w:rsidRDefault="007144C6" w:rsidP="00E566FC">
      <w:pPr>
        <w:rPr>
          <w:lang w:val="en-GB"/>
        </w:rPr>
      </w:pPr>
      <w:r w:rsidRPr="008675BE">
        <w:rPr>
          <w:lang w:val="en-GB"/>
        </w:rPr>
        <w:t>Option 4. CORRECT: your sentence gives even more explanation</w:t>
      </w:r>
    </w:p>
    <w:p w14:paraId="747D2B85" w14:textId="77777777" w:rsidR="007144C6" w:rsidRPr="008675BE" w:rsidRDefault="007144C6" w:rsidP="00E566FC">
      <w:pPr>
        <w:rPr>
          <w:lang w:val="en-GB"/>
        </w:rPr>
      </w:pPr>
    </w:p>
    <w:p w14:paraId="747D2B86" w14:textId="77777777" w:rsidR="007144C6" w:rsidRPr="008675BE" w:rsidRDefault="007144C6" w:rsidP="00E566FC">
      <w:pPr>
        <w:rPr>
          <w:lang w:val="en-GB"/>
        </w:rPr>
      </w:pPr>
      <w:r w:rsidRPr="008675BE">
        <w:rPr>
          <w:lang w:val="en-GB"/>
        </w:rPr>
        <w:t>‘The evidence from Silva’s work on Neolithic studies tells a completely different story to that emerging from Eisler and Chatley’s work on Egyptian astronomy on the one hand, and Collins</w:t>
      </w:r>
      <w:r w:rsidR="00E902D1" w:rsidRPr="008675BE">
        <w:rPr>
          <w:lang w:val="en-GB"/>
        </w:rPr>
        <w:t>’</w:t>
      </w:r>
      <w:r w:rsidRPr="008675BE">
        <w:rPr>
          <w:lang w:val="en-GB"/>
        </w:rPr>
        <w:t xml:space="preserve"> work on Greek magic on the other’.</w:t>
      </w:r>
      <w:r w:rsidRPr="008675BE">
        <w:rPr>
          <w:vertAlign w:val="superscript"/>
          <w:lang w:val="en-GB"/>
        </w:rPr>
        <w:t>1</w:t>
      </w:r>
    </w:p>
    <w:p w14:paraId="747D2B87" w14:textId="77777777" w:rsidR="007144C6" w:rsidRPr="008675BE" w:rsidRDefault="007144C6" w:rsidP="00E566FC">
      <w:pPr>
        <w:rPr>
          <w:lang w:val="en-GB"/>
        </w:rPr>
      </w:pPr>
    </w:p>
    <w:p w14:paraId="747D2B88" w14:textId="77777777" w:rsidR="00E41E6F" w:rsidRPr="008675BE" w:rsidRDefault="00E41E6F" w:rsidP="00E41E6F">
      <w:pPr>
        <w:jc w:val="left"/>
        <w:rPr>
          <w:lang w:val="en-GB"/>
        </w:rPr>
      </w:pPr>
      <w:r w:rsidRPr="008675BE">
        <w:rPr>
          <w:lang w:val="en-GB"/>
        </w:rPr>
        <w:t>1.</w:t>
      </w:r>
      <w:r>
        <w:rPr>
          <w:lang w:val="en-GB"/>
        </w:rPr>
        <w:t xml:space="preserve"> </w:t>
      </w:r>
      <w:r w:rsidRPr="008675BE">
        <w:rPr>
          <w:lang w:val="en-GB"/>
        </w:rPr>
        <w:t>Fabio Silva</w:t>
      </w:r>
      <w:r w:rsidRPr="008675BE">
        <w:rPr>
          <w:b/>
          <w:lang w:val="en-GB"/>
        </w:rPr>
        <w:t xml:space="preserve">, </w:t>
      </w:r>
      <w:r w:rsidRPr="00E41E6F">
        <w:rPr>
          <w:bCs/>
          <w:lang w:val="en-GB"/>
        </w:rPr>
        <w:t>‘</w:t>
      </w:r>
      <w:r w:rsidRPr="008675BE">
        <w:rPr>
          <w:rStyle w:val="Strong"/>
          <w:b w:val="0"/>
          <w:lang w:val="en-GB"/>
        </w:rPr>
        <w:t>Cosmology and the Neolithic. A New Survey of Neolithic Dolmens in Central Portugal’</w:t>
      </w:r>
      <w:r w:rsidRPr="008675BE">
        <w:rPr>
          <w:rStyle w:val="Strong"/>
          <w:lang w:val="en-GB"/>
        </w:rPr>
        <w:t xml:space="preserve">, </w:t>
      </w:r>
      <w:r w:rsidRPr="008675BE">
        <w:rPr>
          <w:i/>
          <w:lang w:val="en-GB"/>
        </w:rPr>
        <w:t>Journal of Cosmology</w:t>
      </w:r>
      <w:r w:rsidRPr="008675BE">
        <w:rPr>
          <w:lang w:val="en-GB"/>
        </w:rPr>
        <w:t xml:space="preserve">, 2010, Vol. 9, 2194-2206; </w:t>
      </w:r>
      <w:r w:rsidRPr="008675BE">
        <w:rPr>
          <w:color w:val="000000"/>
          <w:lang w:val="en-GB"/>
        </w:rPr>
        <w:t xml:space="preserve">Robert Eisler and Herbert Chatley, ‘Egyptian Astronomy: Letters from Dr. Eisler and Dr. Chatley’, </w:t>
      </w:r>
      <w:r w:rsidRPr="008675BE">
        <w:rPr>
          <w:i/>
          <w:iCs/>
          <w:color w:val="000000"/>
          <w:lang w:val="en-GB"/>
        </w:rPr>
        <w:t>The Journal of Egyptian Archaeology</w:t>
      </w:r>
      <w:r w:rsidRPr="008675BE">
        <w:rPr>
          <w:iCs/>
          <w:color w:val="000000"/>
          <w:lang w:val="en-GB"/>
        </w:rPr>
        <w:t xml:space="preserve">, </w:t>
      </w:r>
      <w:r w:rsidRPr="008675BE">
        <w:rPr>
          <w:color w:val="000000"/>
          <w:lang w:val="en-GB"/>
        </w:rPr>
        <w:t>Vol. 27, (Dec 1941), pp. 149-152; D</w:t>
      </w:r>
      <w:r w:rsidRPr="008675BE">
        <w:rPr>
          <w:lang w:val="en-GB"/>
        </w:rPr>
        <w:t xml:space="preserve">erek Collins, ‘Nature, Cause, and Agency in Greek Magic’, </w:t>
      </w:r>
      <w:r w:rsidRPr="008675BE">
        <w:rPr>
          <w:i/>
          <w:lang w:val="en-GB"/>
        </w:rPr>
        <w:t>Transactions of the American Philological Association</w:t>
      </w:r>
      <w:r w:rsidRPr="008675BE">
        <w:rPr>
          <w:lang w:val="en-GB"/>
        </w:rPr>
        <w:t xml:space="preserve"> (1974-), Vol. 133, No. 1 (Spring, 2003), pp. 17-49.</w:t>
      </w:r>
    </w:p>
    <w:p w14:paraId="747D2B89" w14:textId="77777777" w:rsidR="007144C6" w:rsidRDefault="007144C6" w:rsidP="00E566FC">
      <w:pPr>
        <w:rPr>
          <w:lang w:val="en-GB"/>
        </w:rPr>
      </w:pPr>
    </w:p>
    <w:p w14:paraId="396D0DA6" w14:textId="78657D3D" w:rsidR="00AC5033" w:rsidRPr="00AC5033" w:rsidRDefault="00AC5033" w:rsidP="00AC5033">
      <w:pPr>
        <w:rPr>
          <w:lang w:val="en-GB"/>
        </w:rPr>
      </w:pPr>
      <w:r w:rsidRPr="00AC5033">
        <w:rPr>
          <w:lang w:val="en-GB"/>
        </w:rPr>
        <w:t xml:space="preserve">2. Nick Campion discussed the turning back to the past that characterised astrology in the </w:t>
      </w:r>
      <w:proofErr w:type="gramStart"/>
      <w:r w:rsidRPr="00AC5033">
        <w:rPr>
          <w:lang w:val="en-GB"/>
        </w:rPr>
        <w:t>English speaking</w:t>
      </w:r>
      <w:proofErr w:type="gramEnd"/>
      <w:r w:rsidRPr="00AC5033">
        <w:rPr>
          <w:lang w:val="en-GB"/>
        </w:rPr>
        <w:t xml:space="preserve"> word in the 1980s, while Bernadette Brady pointed out the this had little impact on theories of fate, and Darrelyn Gunzburg provided evidence that the fundamental </w:t>
      </w:r>
      <w:proofErr w:type="gramStart"/>
      <w:r w:rsidRPr="00AC5033">
        <w:rPr>
          <w:lang w:val="en-GB"/>
        </w:rPr>
        <w:t>procedures  astrological</w:t>
      </w:r>
      <w:proofErr w:type="gramEnd"/>
      <w:r w:rsidRPr="00AC5033">
        <w:rPr>
          <w:lang w:val="en-GB"/>
        </w:rPr>
        <w:t xml:space="preserve"> consultation also possessed an internal consistency</w:t>
      </w:r>
    </w:p>
    <w:p w14:paraId="27B17492" w14:textId="77777777" w:rsidR="00AC5033" w:rsidRPr="00AC5033" w:rsidRDefault="00AC5033" w:rsidP="00AC5033">
      <w:pPr>
        <w:rPr>
          <w:lang w:val="en-GB"/>
        </w:rPr>
      </w:pPr>
    </w:p>
    <w:p w14:paraId="5DD1C1A8" w14:textId="77777777" w:rsidR="00AC5033" w:rsidRPr="00AC5033" w:rsidRDefault="00AC5033" w:rsidP="00AC5033">
      <w:pPr>
        <w:rPr>
          <w:lang w:val="en-GB"/>
        </w:rPr>
      </w:pPr>
      <w:r w:rsidRPr="00AC5033">
        <w:rPr>
          <w:lang w:val="en-GB"/>
        </w:rPr>
        <w:t xml:space="preserve">Nick Campion, ‘The Modern Revival of Astrology’, The Astrology Podcast, 19 June 2017. </w:t>
      </w:r>
      <w:hyperlink r:id="rId12" w:history="1">
        <w:r w:rsidRPr="00AC5033">
          <w:rPr>
            <w:rStyle w:val="Hyperlink"/>
            <w:lang w:val="en-GB"/>
          </w:rPr>
          <w:t>http://theastrologypodcast.com/2017/06/29/modern-revival-of-astrology-with-nick-campion/</w:t>
        </w:r>
      </w:hyperlink>
      <w:r w:rsidRPr="00AC5033">
        <w:rPr>
          <w:lang w:val="en-GB"/>
        </w:rPr>
        <w:t xml:space="preserve">; </w:t>
      </w:r>
      <w:r w:rsidRPr="00AC5033">
        <w:t xml:space="preserve">Bernadette Brady, ‘Theories of Fate amongst Present-day Astrologers’, PhD thesis, University of Wales Trinity Saint David, 2011, pp. 62-63; Darrelyn </w:t>
      </w:r>
      <w:r w:rsidRPr="00AC5033">
        <w:rPr>
          <w:lang w:val="en-GB"/>
        </w:rPr>
        <w:t xml:space="preserve">Gunzburg, ‘How do Astrologers Read Charts?’, in Nicholas Campion and Liz Greene (eds.), </w:t>
      </w:r>
      <w:r w:rsidRPr="00AC5033">
        <w:rPr>
          <w:i/>
          <w:lang w:val="en-GB"/>
        </w:rPr>
        <w:t>Astrologies: Plurality and Diversity</w:t>
      </w:r>
      <w:r w:rsidRPr="00AC5033">
        <w:rPr>
          <w:lang w:val="en-GB"/>
        </w:rPr>
        <w:t>, Lampeter: Sophia Centre Press, 2010. pp. 181-200 (p. 190).</w:t>
      </w:r>
    </w:p>
    <w:p w14:paraId="52FF21D9" w14:textId="77777777" w:rsidR="00AC5033" w:rsidRPr="00AC5033" w:rsidRDefault="00AC5033" w:rsidP="00AC5033">
      <w:pPr>
        <w:rPr>
          <w:lang w:val="en-GB"/>
        </w:rPr>
      </w:pPr>
    </w:p>
    <w:p w14:paraId="350E1446" w14:textId="77777777" w:rsidR="00AC5033" w:rsidRPr="008675BE" w:rsidRDefault="00AC5033" w:rsidP="00E566FC">
      <w:pPr>
        <w:rPr>
          <w:lang w:val="en-GB"/>
        </w:rPr>
      </w:pPr>
    </w:p>
    <w:p w14:paraId="747D2B8A" w14:textId="77777777" w:rsidR="007144C6" w:rsidRPr="008675BE" w:rsidRDefault="007144C6" w:rsidP="00E566FC">
      <w:pPr>
        <w:rPr>
          <w:lang w:val="en-GB"/>
        </w:rPr>
      </w:pPr>
      <w:r w:rsidRPr="008675BE">
        <w:rPr>
          <w:lang w:val="en-GB"/>
        </w:rPr>
        <w:t>CONCLUSION</w:t>
      </w:r>
    </w:p>
    <w:p w14:paraId="747D2B8B" w14:textId="77777777" w:rsidR="00E902D1" w:rsidRPr="008675BE" w:rsidRDefault="00E902D1" w:rsidP="00E566FC">
      <w:pPr>
        <w:rPr>
          <w:lang w:val="en-GB"/>
        </w:rPr>
      </w:pPr>
    </w:p>
    <w:p w14:paraId="747D2B8C" w14:textId="77777777" w:rsidR="007144C6" w:rsidRPr="008675BE" w:rsidRDefault="007144C6" w:rsidP="00E566FC">
      <w:pPr>
        <w:rPr>
          <w:lang w:val="en-GB"/>
        </w:rPr>
      </w:pPr>
      <w:r w:rsidRPr="008675BE">
        <w:rPr>
          <w:lang w:val="en-GB"/>
        </w:rPr>
        <w:lastRenderedPageBreak/>
        <w:t>The key to this system of referencing is to give sufficient information in your text.</w:t>
      </w:r>
    </w:p>
    <w:p w14:paraId="747D2B8D" w14:textId="77777777" w:rsidR="00A16AB4" w:rsidRPr="008675BE" w:rsidRDefault="00A16AB4" w:rsidP="00E566FC">
      <w:pPr>
        <w:rPr>
          <w:lang w:val="en-GB"/>
        </w:rPr>
      </w:pPr>
    </w:p>
    <w:p w14:paraId="747D2B8E" w14:textId="77777777" w:rsidR="00E11D43" w:rsidRDefault="00E11D43">
      <w:pPr>
        <w:jc w:val="left"/>
        <w:rPr>
          <w:rFonts w:ascii="Calibri Light" w:hAnsi="Calibri Light" w:cs="Times New Roman"/>
          <w:b/>
          <w:bCs/>
          <w:kern w:val="32"/>
          <w:sz w:val="32"/>
          <w:szCs w:val="32"/>
          <w:lang w:val="en-GB"/>
        </w:rPr>
      </w:pPr>
      <w:bookmarkStart w:id="81" w:name="_Toc442164035"/>
      <w:r>
        <w:rPr>
          <w:lang w:val="en-GB"/>
        </w:rPr>
        <w:br w:type="page"/>
      </w:r>
    </w:p>
    <w:p w14:paraId="747D2B8F" w14:textId="77777777" w:rsidR="00355FB5" w:rsidRPr="008675BE" w:rsidRDefault="00355FB5" w:rsidP="00E41E6F">
      <w:pPr>
        <w:pStyle w:val="Heading1"/>
        <w:jc w:val="left"/>
        <w:rPr>
          <w:lang w:val="en-GB"/>
        </w:rPr>
      </w:pPr>
      <w:bookmarkStart w:id="82" w:name="_Toc45894618"/>
      <w:bookmarkStart w:id="83" w:name="_Toc45895017"/>
      <w:r w:rsidRPr="008675BE">
        <w:rPr>
          <w:lang w:val="en-GB"/>
        </w:rPr>
        <w:lastRenderedPageBreak/>
        <w:t>APPENDIX 2</w:t>
      </w:r>
      <w:r w:rsidR="008D3F34" w:rsidRPr="008675BE">
        <w:rPr>
          <w:lang w:val="en-GB"/>
        </w:rPr>
        <w:t xml:space="preserve">: </w:t>
      </w:r>
      <w:r w:rsidRPr="008675BE">
        <w:rPr>
          <w:lang w:val="en-GB"/>
        </w:rPr>
        <w:t>Referencing Facts and Opinions</w:t>
      </w:r>
      <w:bookmarkEnd w:id="81"/>
      <w:bookmarkEnd w:id="82"/>
      <w:bookmarkEnd w:id="83"/>
    </w:p>
    <w:p w14:paraId="747D2B90" w14:textId="77777777" w:rsidR="00355FB5" w:rsidRPr="008675BE" w:rsidRDefault="00355FB5" w:rsidP="00E566FC">
      <w:pPr>
        <w:rPr>
          <w:lang w:val="en-GB"/>
        </w:rPr>
      </w:pPr>
    </w:p>
    <w:p w14:paraId="747D2B91" w14:textId="77777777" w:rsidR="00355FB5" w:rsidRPr="00F57A94" w:rsidRDefault="00355FB5" w:rsidP="00E566FC">
      <w:pPr>
        <w:rPr>
          <w:lang w:val="en-GB"/>
        </w:rPr>
      </w:pPr>
      <w:r w:rsidRPr="00F57A94">
        <w:rPr>
          <w:lang w:val="en-GB"/>
        </w:rPr>
        <w:t>1. CONSIDER THIS SENTENCE</w:t>
      </w:r>
    </w:p>
    <w:p w14:paraId="747D2B92" w14:textId="77777777" w:rsidR="00355FB5" w:rsidRPr="00F57A94" w:rsidRDefault="00355FB5" w:rsidP="00E566FC">
      <w:pPr>
        <w:rPr>
          <w:lang w:val="en-GB"/>
        </w:rPr>
      </w:pPr>
    </w:p>
    <w:p w14:paraId="747D2B93" w14:textId="77777777" w:rsidR="00355FB5" w:rsidRPr="00F57A94" w:rsidRDefault="00355FB5" w:rsidP="00E11D43">
      <w:pPr>
        <w:rPr>
          <w:vertAlign w:val="superscript"/>
          <w:lang w:val="en-GB"/>
        </w:rPr>
      </w:pPr>
      <w:r w:rsidRPr="00F57A94">
        <w:rPr>
          <w:lang w:val="en-GB"/>
        </w:rPr>
        <w:t xml:space="preserve">Copernicus’ </w:t>
      </w:r>
      <w:r w:rsidRPr="00F57A94">
        <w:rPr>
          <w:i/>
          <w:lang w:val="en-GB"/>
        </w:rPr>
        <w:t>De Revolutionibus</w:t>
      </w:r>
      <w:r w:rsidRPr="00F57A94">
        <w:rPr>
          <w:lang w:val="en-GB"/>
        </w:rPr>
        <w:t xml:space="preserve"> was published in 1543.</w:t>
      </w:r>
      <w:r w:rsidRPr="00F57A94">
        <w:rPr>
          <w:vertAlign w:val="superscript"/>
          <w:lang w:val="en-GB"/>
        </w:rPr>
        <w:t>1</w:t>
      </w:r>
      <w:r w:rsidRPr="00F57A94">
        <w:rPr>
          <w:lang w:val="en-GB"/>
        </w:rPr>
        <w:t xml:space="preserve"> The Copernican Revolution was the cause of an existential crisis in the European psyche: humanity was expelled from its central place in the cosmos and the resulting sense of insecurity is responsible for an ongoing psychic malaise in the western world.</w:t>
      </w:r>
      <w:r w:rsidRPr="00F57A94">
        <w:rPr>
          <w:vertAlign w:val="superscript"/>
          <w:lang w:val="en-GB"/>
        </w:rPr>
        <w:t>2</w:t>
      </w:r>
    </w:p>
    <w:p w14:paraId="747D2B94" w14:textId="77777777" w:rsidR="00E902D1" w:rsidRPr="00F57A94" w:rsidRDefault="00E902D1" w:rsidP="00DC1407">
      <w:pPr>
        <w:pStyle w:val="PlainText"/>
        <w:jc w:val="left"/>
        <w:rPr>
          <w:rFonts w:ascii="Arial" w:eastAsia="MS Mincho" w:hAnsi="Arial" w:cs="Arial"/>
          <w:sz w:val="24"/>
          <w:szCs w:val="24"/>
        </w:rPr>
      </w:pPr>
    </w:p>
    <w:p w14:paraId="747D2B95" w14:textId="77777777" w:rsidR="00355FB5" w:rsidRPr="00F57A94" w:rsidRDefault="00355FB5" w:rsidP="00DC1407">
      <w:pPr>
        <w:pStyle w:val="PlainText"/>
        <w:jc w:val="left"/>
        <w:rPr>
          <w:rFonts w:ascii="Arial" w:eastAsia="MS Mincho" w:hAnsi="Arial" w:cs="Arial"/>
          <w:sz w:val="24"/>
          <w:szCs w:val="24"/>
        </w:rPr>
      </w:pPr>
      <w:r w:rsidRPr="00F57A94">
        <w:rPr>
          <w:rFonts w:ascii="Arial" w:eastAsia="MS Mincho" w:hAnsi="Arial" w:cs="Arial"/>
          <w:sz w:val="24"/>
          <w:szCs w:val="24"/>
        </w:rPr>
        <w:t>1.</w:t>
      </w:r>
      <w:r w:rsidR="00DC1407">
        <w:rPr>
          <w:rFonts w:ascii="Arial" w:eastAsia="MS Mincho" w:hAnsi="Arial" w:cs="Arial"/>
          <w:sz w:val="24"/>
          <w:szCs w:val="24"/>
        </w:rPr>
        <w:t xml:space="preserve"> </w:t>
      </w:r>
      <w:r w:rsidRPr="00F57A94">
        <w:rPr>
          <w:rFonts w:ascii="Arial" w:eastAsia="MS Mincho" w:hAnsi="Arial" w:cs="Arial"/>
          <w:sz w:val="24"/>
          <w:szCs w:val="24"/>
        </w:rPr>
        <w:t xml:space="preserve">John North, </w:t>
      </w:r>
      <w:r w:rsidRPr="00F57A94">
        <w:rPr>
          <w:rFonts w:ascii="Arial" w:eastAsia="MS Mincho" w:hAnsi="Arial" w:cs="Arial"/>
          <w:i/>
          <w:iCs/>
          <w:sz w:val="24"/>
          <w:szCs w:val="24"/>
        </w:rPr>
        <w:t>The Fontana History of Astronomy and Cosmology</w:t>
      </w:r>
      <w:r w:rsidRPr="00F57A94">
        <w:rPr>
          <w:rFonts w:ascii="Arial" w:eastAsia="MS Mincho" w:hAnsi="Arial" w:cs="Arial"/>
          <w:sz w:val="24"/>
          <w:szCs w:val="24"/>
        </w:rPr>
        <w:t xml:space="preserve"> (</w:t>
      </w:r>
      <w:r w:rsidR="00E902D1" w:rsidRPr="00F57A94">
        <w:rPr>
          <w:rFonts w:ascii="Arial" w:eastAsia="MS Mincho" w:hAnsi="Arial" w:cs="Arial"/>
          <w:sz w:val="24"/>
          <w:szCs w:val="24"/>
        </w:rPr>
        <w:t>London</w:t>
      </w:r>
      <w:r w:rsidR="00467878" w:rsidRPr="00F57A94">
        <w:rPr>
          <w:rFonts w:ascii="Arial" w:eastAsia="MS Mincho" w:hAnsi="Arial" w:cs="Arial"/>
          <w:sz w:val="24"/>
          <w:szCs w:val="24"/>
        </w:rPr>
        <w:t>:</w:t>
      </w:r>
      <w:r w:rsidRPr="00F57A94">
        <w:rPr>
          <w:rFonts w:ascii="Arial" w:eastAsia="MS Mincho" w:hAnsi="Arial" w:cs="Arial"/>
          <w:sz w:val="24"/>
          <w:szCs w:val="24"/>
        </w:rPr>
        <w:t xml:space="preserve"> Fontana, 1994), p.262.</w:t>
      </w:r>
    </w:p>
    <w:p w14:paraId="747D2B96" w14:textId="77777777" w:rsidR="00355FB5" w:rsidRPr="00F57A94" w:rsidRDefault="00355FB5" w:rsidP="00DC1407">
      <w:pPr>
        <w:pStyle w:val="PlainText"/>
        <w:jc w:val="left"/>
        <w:rPr>
          <w:rFonts w:ascii="Arial" w:eastAsia="MS Mincho" w:hAnsi="Arial" w:cs="Arial"/>
          <w:sz w:val="24"/>
          <w:szCs w:val="24"/>
        </w:rPr>
      </w:pPr>
    </w:p>
    <w:p w14:paraId="747D2B97" w14:textId="77777777" w:rsidR="00355FB5" w:rsidRPr="00F57A94" w:rsidRDefault="00355FB5" w:rsidP="00DC1407">
      <w:pPr>
        <w:pStyle w:val="PlainText"/>
        <w:jc w:val="left"/>
        <w:rPr>
          <w:rFonts w:ascii="Arial" w:eastAsia="MS Mincho" w:hAnsi="Arial" w:cs="Arial"/>
          <w:sz w:val="24"/>
          <w:szCs w:val="24"/>
        </w:rPr>
      </w:pPr>
      <w:r w:rsidRPr="00F57A94">
        <w:rPr>
          <w:rFonts w:ascii="Arial" w:eastAsia="MS Mincho" w:hAnsi="Arial" w:cs="Arial"/>
          <w:sz w:val="24"/>
          <w:szCs w:val="24"/>
        </w:rPr>
        <w:t xml:space="preserve">2. Thomas S. Kuhn, </w:t>
      </w:r>
      <w:r w:rsidRPr="00F57A94">
        <w:rPr>
          <w:rFonts w:ascii="Arial" w:eastAsia="MS Mincho" w:hAnsi="Arial" w:cs="Arial"/>
          <w:i/>
          <w:iCs/>
          <w:sz w:val="24"/>
          <w:szCs w:val="24"/>
        </w:rPr>
        <w:t xml:space="preserve">The Copernican </w:t>
      </w:r>
      <w:r w:rsidR="00E902D1" w:rsidRPr="00F57A94">
        <w:rPr>
          <w:rFonts w:ascii="Arial" w:eastAsia="MS Mincho" w:hAnsi="Arial" w:cs="Arial"/>
          <w:i/>
          <w:iCs/>
          <w:sz w:val="24"/>
          <w:szCs w:val="24"/>
        </w:rPr>
        <w:t>Revolution</w:t>
      </w:r>
      <w:r w:rsidR="00467878" w:rsidRPr="00F57A94">
        <w:rPr>
          <w:rFonts w:ascii="Arial" w:eastAsia="MS Mincho" w:hAnsi="Arial" w:cs="Arial"/>
          <w:i/>
          <w:iCs/>
          <w:sz w:val="24"/>
          <w:szCs w:val="24"/>
        </w:rPr>
        <w:t>:</w:t>
      </w:r>
      <w:r w:rsidRPr="00F57A94">
        <w:rPr>
          <w:rFonts w:ascii="Arial" w:eastAsia="MS Mincho" w:hAnsi="Arial" w:cs="Arial"/>
          <w:i/>
          <w:iCs/>
          <w:sz w:val="24"/>
          <w:szCs w:val="24"/>
        </w:rPr>
        <w:t xml:space="preserve"> Planetary Astronomy in the Development of Western Thought</w:t>
      </w:r>
      <w:r w:rsidRPr="00F57A94">
        <w:rPr>
          <w:rFonts w:ascii="Arial" w:eastAsia="MS Mincho" w:hAnsi="Arial" w:cs="Arial"/>
          <w:sz w:val="24"/>
          <w:szCs w:val="24"/>
        </w:rPr>
        <w:t>, (Cambridge</w:t>
      </w:r>
      <w:r w:rsidR="00E902D1" w:rsidRPr="00F57A94">
        <w:rPr>
          <w:rFonts w:ascii="Arial" w:eastAsia="MS Mincho" w:hAnsi="Arial" w:cs="Arial"/>
          <w:sz w:val="24"/>
          <w:szCs w:val="24"/>
        </w:rPr>
        <w:t>,</w:t>
      </w:r>
      <w:r w:rsidRPr="00F57A94">
        <w:rPr>
          <w:rFonts w:ascii="Arial" w:eastAsia="MS Mincho" w:hAnsi="Arial" w:cs="Arial"/>
          <w:sz w:val="24"/>
          <w:szCs w:val="24"/>
        </w:rPr>
        <w:t xml:space="preserve"> M</w:t>
      </w:r>
      <w:r w:rsidR="00E902D1" w:rsidRPr="00F57A94">
        <w:rPr>
          <w:rFonts w:ascii="Arial" w:eastAsia="MS Mincho" w:hAnsi="Arial" w:cs="Arial"/>
          <w:sz w:val="24"/>
          <w:szCs w:val="24"/>
        </w:rPr>
        <w:t>A</w:t>
      </w:r>
      <w:r w:rsidRPr="00F57A94">
        <w:rPr>
          <w:rFonts w:ascii="Arial" w:eastAsia="MS Mincho" w:hAnsi="Arial" w:cs="Arial"/>
          <w:sz w:val="24"/>
          <w:szCs w:val="24"/>
        </w:rPr>
        <w:t xml:space="preserve">, </w:t>
      </w:r>
      <w:r w:rsidR="00E902D1" w:rsidRPr="00F57A94">
        <w:rPr>
          <w:rFonts w:ascii="Arial" w:eastAsia="MS Mincho" w:hAnsi="Arial" w:cs="Arial"/>
          <w:sz w:val="24"/>
          <w:szCs w:val="24"/>
        </w:rPr>
        <w:t>London</w:t>
      </w:r>
      <w:r w:rsidR="00467878" w:rsidRPr="00F57A94">
        <w:rPr>
          <w:rFonts w:ascii="Arial" w:eastAsia="MS Mincho" w:hAnsi="Arial" w:cs="Arial"/>
          <w:sz w:val="24"/>
          <w:szCs w:val="24"/>
        </w:rPr>
        <w:t>:</w:t>
      </w:r>
      <w:r w:rsidRPr="00F57A94">
        <w:rPr>
          <w:rFonts w:ascii="Arial" w:eastAsia="MS Mincho" w:hAnsi="Arial" w:cs="Arial"/>
          <w:sz w:val="24"/>
          <w:szCs w:val="24"/>
        </w:rPr>
        <w:t xml:space="preserve"> Harvard University Press, 1957), p. 263.</w:t>
      </w:r>
    </w:p>
    <w:p w14:paraId="747D2B98" w14:textId="77777777" w:rsidR="00355FB5" w:rsidRPr="00F57A94" w:rsidRDefault="00355FB5" w:rsidP="00E566FC">
      <w:pPr>
        <w:pStyle w:val="PlainText"/>
        <w:rPr>
          <w:rFonts w:ascii="Arial" w:eastAsia="MS Mincho" w:hAnsi="Arial" w:cs="Arial"/>
          <w:sz w:val="24"/>
          <w:szCs w:val="24"/>
        </w:rPr>
      </w:pPr>
    </w:p>
    <w:p w14:paraId="747D2B99" w14:textId="77777777" w:rsidR="00355FB5" w:rsidRPr="00F57A94" w:rsidRDefault="00355FB5" w:rsidP="00E566FC">
      <w:pPr>
        <w:pStyle w:val="PlainText"/>
        <w:rPr>
          <w:rFonts w:ascii="Arial" w:eastAsia="MS Mincho" w:hAnsi="Arial" w:cs="Arial"/>
          <w:sz w:val="24"/>
          <w:szCs w:val="24"/>
        </w:rPr>
      </w:pPr>
      <w:r w:rsidRPr="00F57A94">
        <w:rPr>
          <w:rFonts w:ascii="Arial" w:eastAsia="MS Mincho" w:hAnsi="Arial" w:cs="Arial"/>
          <w:sz w:val="24"/>
          <w:szCs w:val="24"/>
        </w:rPr>
        <w:t>2.</w:t>
      </w:r>
      <w:r w:rsidR="00DC1407">
        <w:rPr>
          <w:rFonts w:ascii="Arial" w:eastAsia="MS Mincho" w:hAnsi="Arial" w:cs="Arial"/>
          <w:sz w:val="24"/>
          <w:szCs w:val="24"/>
        </w:rPr>
        <w:t xml:space="preserve"> </w:t>
      </w:r>
      <w:r w:rsidRPr="00F57A94">
        <w:rPr>
          <w:rFonts w:ascii="Arial" w:eastAsia="MS Mincho" w:hAnsi="Arial" w:cs="Arial"/>
          <w:sz w:val="24"/>
          <w:szCs w:val="24"/>
        </w:rPr>
        <w:t>LET’S BREAK THIS DOWN</w:t>
      </w:r>
    </w:p>
    <w:p w14:paraId="747D2B9A" w14:textId="77777777" w:rsidR="00355FB5" w:rsidRPr="00F57A94" w:rsidRDefault="00355FB5" w:rsidP="00E566FC">
      <w:pPr>
        <w:pStyle w:val="PlainText"/>
        <w:rPr>
          <w:rFonts w:ascii="Arial" w:eastAsia="MS Mincho" w:hAnsi="Arial" w:cs="Arial"/>
          <w:sz w:val="24"/>
          <w:szCs w:val="24"/>
        </w:rPr>
      </w:pPr>
    </w:p>
    <w:p w14:paraId="747D2B9B" w14:textId="77777777" w:rsidR="00355FB5" w:rsidRPr="00F57A94" w:rsidRDefault="00355FB5" w:rsidP="00E566FC">
      <w:pPr>
        <w:rPr>
          <w:lang w:val="en-GB"/>
        </w:rPr>
      </w:pPr>
      <w:r w:rsidRPr="00F57A94">
        <w:rPr>
          <w:lang w:val="en-GB"/>
        </w:rPr>
        <w:t>THIS IS A FACT</w:t>
      </w:r>
    </w:p>
    <w:p w14:paraId="747D2B9C" w14:textId="77777777" w:rsidR="00E902D1" w:rsidRPr="00F57A94" w:rsidRDefault="00E902D1" w:rsidP="00E566FC">
      <w:pPr>
        <w:rPr>
          <w:lang w:val="en-GB"/>
        </w:rPr>
      </w:pPr>
    </w:p>
    <w:p w14:paraId="747D2B9D" w14:textId="77777777" w:rsidR="00E902D1" w:rsidRPr="00F57A94" w:rsidRDefault="00355FB5" w:rsidP="00E902D1">
      <w:pPr>
        <w:rPr>
          <w:lang w:val="en-GB"/>
        </w:rPr>
      </w:pPr>
      <w:r w:rsidRPr="00F57A94">
        <w:rPr>
          <w:lang w:val="en-GB"/>
        </w:rPr>
        <w:t xml:space="preserve">Copernicus’ </w:t>
      </w:r>
      <w:r w:rsidRPr="00F57A94">
        <w:rPr>
          <w:i/>
          <w:lang w:val="en-GB"/>
        </w:rPr>
        <w:t>De Revolutionibus</w:t>
      </w:r>
      <w:r w:rsidRPr="00F57A94">
        <w:rPr>
          <w:lang w:val="en-GB"/>
        </w:rPr>
        <w:t xml:space="preserve"> was published in 1543.</w:t>
      </w:r>
      <w:r w:rsidRPr="00F57A94">
        <w:rPr>
          <w:vertAlign w:val="superscript"/>
          <w:lang w:val="en-GB"/>
        </w:rPr>
        <w:t>1</w:t>
      </w:r>
    </w:p>
    <w:p w14:paraId="747D2B9E" w14:textId="77777777" w:rsidR="00E902D1" w:rsidRPr="00F57A94" w:rsidRDefault="00E902D1" w:rsidP="00E902D1">
      <w:pPr>
        <w:rPr>
          <w:lang w:val="en-GB"/>
        </w:rPr>
      </w:pPr>
    </w:p>
    <w:p w14:paraId="747D2B9F" w14:textId="77777777" w:rsidR="00355FB5" w:rsidRPr="00F57A94" w:rsidRDefault="00355FB5" w:rsidP="00DC1407">
      <w:pPr>
        <w:pStyle w:val="PlainText"/>
        <w:jc w:val="left"/>
        <w:rPr>
          <w:rFonts w:ascii="Arial" w:eastAsia="MS Mincho" w:hAnsi="Arial" w:cs="Arial"/>
          <w:sz w:val="24"/>
          <w:szCs w:val="24"/>
        </w:rPr>
      </w:pPr>
      <w:r w:rsidRPr="00F57A94">
        <w:rPr>
          <w:rFonts w:ascii="Arial" w:eastAsia="MS Mincho" w:hAnsi="Arial" w:cs="Arial"/>
          <w:sz w:val="24"/>
          <w:szCs w:val="24"/>
        </w:rPr>
        <w:t>1.</w:t>
      </w:r>
      <w:r w:rsidR="00DC1407">
        <w:rPr>
          <w:rFonts w:ascii="Arial" w:eastAsia="MS Mincho" w:hAnsi="Arial" w:cs="Arial"/>
          <w:sz w:val="24"/>
          <w:szCs w:val="24"/>
        </w:rPr>
        <w:t xml:space="preserve"> </w:t>
      </w:r>
      <w:r w:rsidRPr="00F57A94">
        <w:rPr>
          <w:rFonts w:ascii="Arial" w:eastAsia="MS Mincho" w:hAnsi="Arial" w:cs="Arial"/>
          <w:sz w:val="24"/>
          <w:szCs w:val="24"/>
        </w:rPr>
        <w:t xml:space="preserve">John North, </w:t>
      </w:r>
      <w:r w:rsidRPr="00F57A94">
        <w:rPr>
          <w:rFonts w:ascii="Arial" w:eastAsia="MS Mincho" w:hAnsi="Arial" w:cs="Arial"/>
          <w:i/>
          <w:iCs/>
          <w:sz w:val="24"/>
          <w:szCs w:val="24"/>
        </w:rPr>
        <w:t>The Fontana History of Astronomy and Cosmology</w:t>
      </w:r>
      <w:r w:rsidRPr="00F57A94">
        <w:rPr>
          <w:rFonts w:ascii="Arial" w:eastAsia="MS Mincho" w:hAnsi="Arial" w:cs="Arial"/>
          <w:sz w:val="24"/>
          <w:szCs w:val="24"/>
        </w:rPr>
        <w:t xml:space="preserve"> (</w:t>
      </w:r>
      <w:r w:rsidR="00E902D1" w:rsidRPr="00F57A94">
        <w:rPr>
          <w:rFonts w:ascii="Arial" w:eastAsia="MS Mincho" w:hAnsi="Arial" w:cs="Arial"/>
          <w:sz w:val="24"/>
          <w:szCs w:val="24"/>
        </w:rPr>
        <w:t>London</w:t>
      </w:r>
      <w:r w:rsidR="00467878" w:rsidRPr="00F57A94">
        <w:rPr>
          <w:rFonts w:ascii="Arial" w:eastAsia="MS Mincho" w:hAnsi="Arial" w:cs="Arial"/>
          <w:sz w:val="24"/>
          <w:szCs w:val="24"/>
        </w:rPr>
        <w:t>:</w:t>
      </w:r>
      <w:r w:rsidRPr="00F57A94">
        <w:rPr>
          <w:rFonts w:ascii="Arial" w:eastAsia="MS Mincho" w:hAnsi="Arial" w:cs="Arial"/>
          <w:sz w:val="24"/>
          <w:szCs w:val="24"/>
        </w:rPr>
        <w:t xml:space="preserve"> Fontana, 1994), p.262.</w:t>
      </w:r>
    </w:p>
    <w:p w14:paraId="747D2BA0" w14:textId="77777777" w:rsidR="00355FB5" w:rsidRPr="00F57A94" w:rsidRDefault="00355FB5" w:rsidP="00E566FC">
      <w:pPr>
        <w:rPr>
          <w:lang w:val="en-GB"/>
        </w:rPr>
      </w:pPr>
    </w:p>
    <w:p w14:paraId="747D2BA1" w14:textId="77777777" w:rsidR="00355FB5" w:rsidRPr="00F57A94" w:rsidRDefault="00355FB5" w:rsidP="00E566FC">
      <w:pPr>
        <w:rPr>
          <w:lang w:val="en-GB"/>
        </w:rPr>
      </w:pPr>
      <w:r w:rsidRPr="00F57A94">
        <w:rPr>
          <w:rFonts w:eastAsia="MS Mincho"/>
          <w:lang w:val="en-GB"/>
        </w:rPr>
        <w:t>THIS IS AN OPINION</w:t>
      </w:r>
    </w:p>
    <w:p w14:paraId="747D2BA2" w14:textId="77777777" w:rsidR="00E902D1" w:rsidRPr="00F57A94" w:rsidRDefault="00E902D1" w:rsidP="00E566FC">
      <w:pPr>
        <w:rPr>
          <w:lang w:val="en-GB"/>
        </w:rPr>
      </w:pPr>
    </w:p>
    <w:p w14:paraId="747D2BA3" w14:textId="77777777" w:rsidR="00355FB5" w:rsidRPr="00F57A94" w:rsidRDefault="00355FB5" w:rsidP="00E566FC">
      <w:pPr>
        <w:rPr>
          <w:vertAlign w:val="superscript"/>
          <w:lang w:val="en-GB"/>
        </w:rPr>
      </w:pPr>
      <w:r w:rsidRPr="00F57A94">
        <w:rPr>
          <w:lang w:val="en-GB"/>
        </w:rPr>
        <w:t>The Copernican Revolution was the cause of an existential crisis in the European psyche: humanity was expelled from its central place in the cosmos and the resulting sense of insecurity is responsible for an ongoing psychic malaise in the western world.</w:t>
      </w:r>
      <w:r w:rsidRPr="00F57A94">
        <w:rPr>
          <w:vertAlign w:val="superscript"/>
          <w:lang w:val="en-GB"/>
        </w:rPr>
        <w:t>2</w:t>
      </w:r>
    </w:p>
    <w:p w14:paraId="747D2BA4" w14:textId="77777777" w:rsidR="00355FB5" w:rsidRPr="00F57A94" w:rsidRDefault="00355FB5" w:rsidP="00E566FC">
      <w:pPr>
        <w:pStyle w:val="PlainText"/>
        <w:rPr>
          <w:rFonts w:ascii="Arial" w:eastAsia="MS Mincho" w:hAnsi="Arial" w:cs="Arial"/>
          <w:sz w:val="24"/>
          <w:szCs w:val="24"/>
        </w:rPr>
      </w:pPr>
    </w:p>
    <w:p w14:paraId="747D2BA5" w14:textId="77777777" w:rsidR="00355FB5" w:rsidRPr="00F57A94" w:rsidRDefault="00355FB5" w:rsidP="00DC1407">
      <w:pPr>
        <w:pStyle w:val="PlainText"/>
        <w:jc w:val="left"/>
        <w:rPr>
          <w:rFonts w:ascii="Arial" w:eastAsia="MS Mincho" w:hAnsi="Arial" w:cs="Arial"/>
          <w:sz w:val="24"/>
          <w:szCs w:val="24"/>
        </w:rPr>
      </w:pPr>
      <w:r w:rsidRPr="00F57A94">
        <w:rPr>
          <w:rFonts w:ascii="Arial" w:eastAsia="MS Mincho" w:hAnsi="Arial" w:cs="Arial"/>
          <w:sz w:val="24"/>
          <w:szCs w:val="24"/>
        </w:rPr>
        <w:t xml:space="preserve">2. Thomas S. Kuhn, </w:t>
      </w:r>
      <w:r w:rsidRPr="00F57A94">
        <w:rPr>
          <w:rFonts w:ascii="Arial" w:eastAsia="MS Mincho" w:hAnsi="Arial" w:cs="Arial"/>
          <w:i/>
          <w:iCs/>
          <w:sz w:val="24"/>
          <w:szCs w:val="24"/>
        </w:rPr>
        <w:t xml:space="preserve">The Copernican </w:t>
      </w:r>
      <w:r w:rsidR="00E902D1" w:rsidRPr="00F57A94">
        <w:rPr>
          <w:rFonts w:ascii="Arial" w:eastAsia="MS Mincho" w:hAnsi="Arial" w:cs="Arial"/>
          <w:i/>
          <w:iCs/>
          <w:sz w:val="24"/>
          <w:szCs w:val="24"/>
        </w:rPr>
        <w:t>Revolution</w:t>
      </w:r>
      <w:r w:rsidR="00467878" w:rsidRPr="00F57A94">
        <w:rPr>
          <w:rFonts w:ascii="Arial" w:eastAsia="MS Mincho" w:hAnsi="Arial" w:cs="Arial"/>
          <w:i/>
          <w:iCs/>
          <w:sz w:val="24"/>
          <w:szCs w:val="24"/>
        </w:rPr>
        <w:t>:</w:t>
      </w:r>
      <w:r w:rsidRPr="00F57A94">
        <w:rPr>
          <w:rFonts w:ascii="Arial" w:eastAsia="MS Mincho" w:hAnsi="Arial" w:cs="Arial"/>
          <w:i/>
          <w:iCs/>
          <w:sz w:val="24"/>
          <w:szCs w:val="24"/>
        </w:rPr>
        <w:t xml:space="preserve"> Planetary Astronomy in the Development of Western Thought</w:t>
      </w:r>
      <w:r w:rsidRPr="00F57A94">
        <w:rPr>
          <w:rFonts w:ascii="Arial" w:eastAsia="MS Mincho" w:hAnsi="Arial" w:cs="Arial"/>
          <w:sz w:val="24"/>
          <w:szCs w:val="24"/>
        </w:rPr>
        <w:t>, (Cambridge</w:t>
      </w:r>
      <w:r w:rsidR="00E902D1" w:rsidRPr="00F57A94">
        <w:rPr>
          <w:rFonts w:ascii="Arial" w:eastAsia="MS Mincho" w:hAnsi="Arial" w:cs="Arial"/>
          <w:sz w:val="24"/>
          <w:szCs w:val="24"/>
        </w:rPr>
        <w:t>, MA</w:t>
      </w:r>
      <w:r w:rsidRPr="00F57A94">
        <w:rPr>
          <w:rFonts w:ascii="Arial" w:eastAsia="MS Mincho" w:hAnsi="Arial" w:cs="Arial"/>
          <w:sz w:val="24"/>
          <w:szCs w:val="24"/>
        </w:rPr>
        <w:t xml:space="preserve">, </w:t>
      </w:r>
      <w:r w:rsidR="00E902D1" w:rsidRPr="00F57A94">
        <w:rPr>
          <w:rFonts w:ascii="Arial" w:eastAsia="MS Mincho" w:hAnsi="Arial" w:cs="Arial"/>
          <w:sz w:val="24"/>
          <w:szCs w:val="24"/>
        </w:rPr>
        <w:t>London</w:t>
      </w:r>
      <w:r w:rsidR="00467878" w:rsidRPr="00F57A94">
        <w:rPr>
          <w:rFonts w:ascii="Arial" w:eastAsia="MS Mincho" w:hAnsi="Arial" w:cs="Arial"/>
          <w:sz w:val="24"/>
          <w:szCs w:val="24"/>
        </w:rPr>
        <w:t>:</w:t>
      </w:r>
      <w:r w:rsidRPr="00F57A94">
        <w:rPr>
          <w:rFonts w:ascii="Arial" w:eastAsia="MS Mincho" w:hAnsi="Arial" w:cs="Arial"/>
          <w:sz w:val="24"/>
          <w:szCs w:val="24"/>
        </w:rPr>
        <w:t xml:space="preserve"> Harvard University Press, 1957), p. 263.</w:t>
      </w:r>
    </w:p>
    <w:p w14:paraId="747D2BA6" w14:textId="77777777" w:rsidR="00355FB5" w:rsidRPr="00F57A94" w:rsidRDefault="00355FB5" w:rsidP="00E566FC">
      <w:pPr>
        <w:pStyle w:val="PlainText"/>
        <w:rPr>
          <w:rFonts w:ascii="Arial" w:eastAsia="MS Mincho" w:hAnsi="Arial" w:cs="Arial"/>
          <w:sz w:val="24"/>
          <w:szCs w:val="24"/>
        </w:rPr>
      </w:pPr>
    </w:p>
    <w:p w14:paraId="747D2BA7" w14:textId="77777777" w:rsidR="00826FFD" w:rsidRPr="00F57A94" w:rsidRDefault="00355FB5">
      <w:pPr>
        <w:pStyle w:val="PlainText"/>
        <w:jc w:val="left"/>
        <w:rPr>
          <w:rFonts w:ascii="Arial" w:eastAsia="MS Mincho" w:hAnsi="Arial" w:cs="Arial"/>
          <w:sz w:val="24"/>
          <w:szCs w:val="24"/>
        </w:rPr>
      </w:pPr>
      <w:r w:rsidRPr="00F57A94">
        <w:rPr>
          <w:rFonts w:ascii="Arial" w:eastAsia="MS Mincho" w:hAnsi="Arial" w:cs="Arial"/>
          <w:sz w:val="24"/>
          <w:szCs w:val="24"/>
        </w:rPr>
        <w:t>AS THIS IS AN OPINION, NOT A FACT, TO STATE IT AS IF IT IS A FACT IS THEREFORE MISLEADING</w:t>
      </w:r>
      <w:r w:rsidR="00DC1407">
        <w:rPr>
          <w:rFonts w:ascii="Arial" w:eastAsia="MS Mincho" w:hAnsi="Arial" w:cs="Arial"/>
          <w:sz w:val="24"/>
          <w:szCs w:val="24"/>
        </w:rPr>
        <w:t>.</w:t>
      </w:r>
    </w:p>
    <w:p w14:paraId="747D2BA8" w14:textId="77777777" w:rsidR="00355FB5" w:rsidRPr="00F57A94" w:rsidRDefault="00355FB5" w:rsidP="00E566FC">
      <w:pPr>
        <w:rPr>
          <w:lang w:val="en-GB"/>
        </w:rPr>
      </w:pPr>
    </w:p>
    <w:p w14:paraId="747D2BA9" w14:textId="77777777" w:rsidR="00355FB5" w:rsidRPr="00F57A94" w:rsidRDefault="00355FB5" w:rsidP="00E566FC">
      <w:pPr>
        <w:rPr>
          <w:lang w:val="en-GB"/>
        </w:rPr>
      </w:pPr>
      <w:r w:rsidRPr="00F57A94">
        <w:rPr>
          <w:lang w:val="en-GB"/>
        </w:rPr>
        <w:t>3.</w:t>
      </w:r>
      <w:r w:rsidR="00DC1407">
        <w:rPr>
          <w:lang w:val="en-GB"/>
        </w:rPr>
        <w:t xml:space="preserve"> </w:t>
      </w:r>
      <w:r w:rsidRPr="00F57A94">
        <w:rPr>
          <w:lang w:val="en-GB"/>
        </w:rPr>
        <w:t>WRITE LIKE THIS – INCLUDE THE AUTHOR IN THE TEXT</w:t>
      </w:r>
    </w:p>
    <w:p w14:paraId="747D2BAA" w14:textId="77777777" w:rsidR="00355FB5" w:rsidRPr="00F57A94" w:rsidRDefault="00355FB5" w:rsidP="00E566FC">
      <w:pPr>
        <w:rPr>
          <w:lang w:val="en-GB"/>
        </w:rPr>
      </w:pPr>
    </w:p>
    <w:p w14:paraId="747D2BAB" w14:textId="77777777" w:rsidR="00355FB5" w:rsidRPr="00F57A94" w:rsidRDefault="00355FB5" w:rsidP="00E566FC">
      <w:pPr>
        <w:rPr>
          <w:vertAlign w:val="superscript"/>
          <w:lang w:val="en-GB"/>
        </w:rPr>
      </w:pPr>
      <w:r w:rsidRPr="00F57A94">
        <w:rPr>
          <w:lang w:val="en-GB"/>
        </w:rPr>
        <w:t xml:space="preserve">Copernicus’ </w:t>
      </w:r>
      <w:r w:rsidRPr="00F57A94">
        <w:rPr>
          <w:i/>
          <w:lang w:val="en-GB"/>
        </w:rPr>
        <w:t>De Revolutionibus</w:t>
      </w:r>
      <w:r w:rsidRPr="00F57A94">
        <w:rPr>
          <w:lang w:val="en-GB"/>
        </w:rPr>
        <w:t xml:space="preserve"> was published in 1543.</w:t>
      </w:r>
      <w:r w:rsidRPr="00F57A94">
        <w:rPr>
          <w:vertAlign w:val="superscript"/>
          <w:lang w:val="en-GB"/>
        </w:rPr>
        <w:t>1</w:t>
      </w:r>
      <w:r w:rsidR="00FC2D22" w:rsidRPr="00F57A94">
        <w:rPr>
          <w:vertAlign w:val="superscript"/>
          <w:lang w:val="en-GB"/>
        </w:rPr>
        <w:t xml:space="preserve"> </w:t>
      </w:r>
      <w:r w:rsidRPr="00F57A94">
        <w:rPr>
          <w:b/>
          <w:lang w:val="en-GB"/>
        </w:rPr>
        <w:t xml:space="preserve">Thomas Kuhn considered that what he called the ‘Copernican Revolution’ </w:t>
      </w:r>
      <w:r w:rsidRPr="00F57A94">
        <w:rPr>
          <w:lang w:val="en-GB"/>
        </w:rPr>
        <w:t>was the cause of an existential crisis in the European psyche: humanity was expelled from its central place in the cosmos and the resulting sense of insecurity is responsible for an ongoing psychic malaise in the western world.</w:t>
      </w:r>
      <w:r w:rsidRPr="00F57A94">
        <w:rPr>
          <w:vertAlign w:val="superscript"/>
          <w:lang w:val="en-GB"/>
        </w:rPr>
        <w:t>2</w:t>
      </w:r>
    </w:p>
    <w:p w14:paraId="747D2BAC" w14:textId="77777777" w:rsidR="00E902D1" w:rsidRPr="00F57A94" w:rsidRDefault="00E902D1" w:rsidP="00E566FC">
      <w:pPr>
        <w:pStyle w:val="PlainText"/>
        <w:rPr>
          <w:rFonts w:ascii="Arial" w:eastAsia="MS Mincho" w:hAnsi="Arial" w:cs="Arial"/>
          <w:sz w:val="24"/>
          <w:szCs w:val="24"/>
        </w:rPr>
      </w:pPr>
    </w:p>
    <w:p w14:paraId="747D2BAD" w14:textId="77777777" w:rsidR="00355FB5" w:rsidRPr="00F57A94" w:rsidRDefault="00355FB5" w:rsidP="00DC1407">
      <w:pPr>
        <w:pStyle w:val="PlainText"/>
        <w:jc w:val="left"/>
        <w:rPr>
          <w:rFonts w:ascii="Arial" w:eastAsia="MS Mincho" w:hAnsi="Arial" w:cs="Arial"/>
          <w:sz w:val="24"/>
          <w:szCs w:val="24"/>
        </w:rPr>
      </w:pPr>
      <w:r w:rsidRPr="00F57A94">
        <w:rPr>
          <w:rFonts w:ascii="Arial" w:eastAsia="MS Mincho" w:hAnsi="Arial" w:cs="Arial"/>
          <w:sz w:val="24"/>
          <w:szCs w:val="24"/>
        </w:rPr>
        <w:t>1.</w:t>
      </w:r>
      <w:r w:rsidR="00DC1407">
        <w:rPr>
          <w:rFonts w:ascii="Arial" w:eastAsia="MS Mincho" w:hAnsi="Arial" w:cs="Arial"/>
          <w:sz w:val="24"/>
          <w:szCs w:val="24"/>
        </w:rPr>
        <w:t xml:space="preserve"> </w:t>
      </w:r>
      <w:r w:rsidRPr="00F57A94">
        <w:rPr>
          <w:rFonts w:ascii="Arial" w:eastAsia="MS Mincho" w:hAnsi="Arial" w:cs="Arial"/>
          <w:sz w:val="24"/>
          <w:szCs w:val="24"/>
        </w:rPr>
        <w:t xml:space="preserve">John North, </w:t>
      </w:r>
      <w:r w:rsidRPr="00F57A94">
        <w:rPr>
          <w:rFonts w:ascii="Arial" w:eastAsia="MS Mincho" w:hAnsi="Arial" w:cs="Arial"/>
          <w:i/>
          <w:iCs/>
          <w:sz w:val="24"/>
          <w:szCs w:val="24"/>
        </w:rPr>
        <w:t>The Fontana History of Astronomy and Cosmology</w:t>
      </w:r>
      <w:r w:rsidRPr="00F57A94">
        <w:rPr>
          <w:rFonts w:ascii="Arial" w:eastAsia="MS Mincho" w:hAnsi="Arial" w:cs="Arial"/>
          <w:sz w:val="24"/>
          <w:szCs w:val="24"/>
        </w:rPr>
        <w:t xml:space="preserve"> (</w:t>
      </w:r>
      <w:r w:rsidR="00E902D1" w:rsidRPr="00F57A94">
        <w:rPr>
          <w:rFonts w:ascii="Arial" w:eastAsia="MS Mincho" w:hAnsi="Arial" w:cs="Arial"/>
          <w:sz w:val="24"/>
          <w:szCs w:val="24"/>
        </w:rPr>
        <w:t>London</w:t>
      </w:r>
      <w:r w:rsidR="00467878" w:rsidRPr="00F57A94">
        <w:rPr>
          <w:rFonts w:ascii="Arial" w:eastAsia="MS Mincho" w:hAnsi="Arial" w:cs="Arial"/>
          <w:sz w:val="24"/>
          <w:szCs w:val="24"/>
        </w:rPr>
        <w:t>:</w:t>
      </w:r>
      <w:r w:rsidRPr="00F57A94">
        <w:rPr>
          <w:rFonts w:ascii="Arial" w:eastAsia="MS Mincho" w:hAnsi="Arial" w:cs="Arial"/>
          <w:sz w:val="24"/>
          <w:szCs w:val="24"/>
        </w:rPr>
        <w:t xml:space="preserve"> Fontana, 1994), p.262.</w:t>
      </w:r>
    </w:p>
    <w:p w14:paraId="747D2BAE" w14:textId="77777777" w:rsidR="00355FB5" w:rsidRPr="00F57A94" w:rsidRDefault="00355FB5" w:rsidP="00DC1407">
      <w:pPr>
        <w:pStyle w:val="PlainText"/>
        <w:jc w:val="left"/>
        <w:rPr>
          <w:rFonts w:ascii="Arial" w:eastAsia="MS Mincho" w:hAnsi="Arial" w:cs="Arial"/>
          <w:sz w:val="24"/>
          <w:szCs w:val="24"/>
        </w:rPr>
      </w:pPr>
    </w:p>
    <w:p w14:paraId="747D2BAF" w14:textId="77777777" w:rsidR="00355FB5" w:rsidRPr="00F57A94" w:rsidRDefault="00355FB5" w:rsidP="00DC1407">
      <w:pPr>
        <w:pStyle w:val="PlainText"/>
        <w:jc w:val="left"/>
        <w:rPr>
          <w:rFonts w:ascii="Arial" w:eastAsia="MS Mincho" w:hAnsi="Arial" w:cs="Arial"/>
          <w:sz w:val="24"/>
          <w:szCs w:val="24"/>
        </w:rPr>
      </w:pPr>
      <w:r w:rsidRPr="00F57A94">
        <w:rPr>
          <w:rFonts w:ascii="Arial" w:eastAsia="MS Mincho" w:hAnsi="Arial" w:cs="Arial"/>
          <w:sz w:val="24"/>
          <w:szCs w:val="24"/>
        </w:rPr>
        <w:t xml:space="preserve">2. Thomas S. Kuhn, </w:t>
      </w:r>
      <w:r w:rsidRPr="00F57A94">
        <w:rPr>
          <w:rFonts w:ascii="Arial" w:eastAsia="MS Mincho" w:hAnsi="Arial" w:cs="Arial"/>
          <w:i/>
          <w:iCs/>
          <w:sz w:val="24"/>
          <w:szCs w:val="24"/>
        </w:rPr>
        <w:t xml:space="preserve">The Copernican </w:t>
      </w:r>
      <w:r w:rsidR="00E902D1" w:rsidRPr="00F57A94">
        <w:rPr>
          <w:rFonts w:ascii="Arial" w:eastAsia="MS Mincho" w:hAnsi="Arial" w:cs="Arial"/>
          <w:i/>
          <w:iCs/>
          <w:sz w:val="24"/>
          <w:szCs w:val="24"/>
        </w:rPr>
        <w:t>Revolution</w:t>
      </w:r>
      <w:r w:rsidR="00467878" w:rsidRPr="00F57A94">
        <w:rPr>
          <w:rFonts w:ascii="Arial" w:eastAsia="MS Mincho" w:hAnsi="Arial" w:cs="Arial"/>
          <w:i/>
          <w:iCs/>
          <w:sz w:val="24"/>
          <w:szCs w:val="24"/>
        </w:rPr>
        <w:t>:</w:t>
      </w:r>
      <w:r w:rsidRPr="00F57A94">
        <w:rPr>
          <w:rFonts w:ascii="Arial" w:eastAsia="MS Mincho" w:hAnsi="Arial" w:cs="Arial"/>
          <w:i/>
          <w:iCs/>
          <w:sz w:val="24"/>
          <w:szCs w:val="24"/>
        </w:rPr>
        <w:t xml:space="preserve"> Planetary Astronomy in the Development of Western Thought</w:t>
      </w:r>
      <w:r w:rsidRPr="00F57A94">
        <w:rPr>
          <w:rFonts w:ascii="Arial" w:eastAsia="MS Mincho" w:hAnsi="Arial" w:cs="Arial"/>
          <w:sz w:val="24"/>
          <w:szCs w:val="24"/>
        </w:rPr>
        <w:t>, (Cambridge</w:t>
      </w:r>
      <w:r w:rsidR="00E902D1" w:rsidRPr="00F57A94">
        <w:rPr>
          <w:rFonts w:ascii="Arial" w:eastAsia="MS Mincho" w:hAnsi="Arial" w:cs="Arial"/>
          <w:sz w:val="24"/>
          <w:szCs w:val="24"/>
        </w:rPr>
        <w:t>, MA</w:t>
      </w:r>
      <w:r w:rsidRPr="00F57A94">
        <w:rPr>
          <w:rFonts w:ascii="Arial" w:eastAsia="MS Mincho" w:hAnsi="Arial" w:cs="Arial"/>
          <w:sz w:val="24"/>
          <w:szCs w:val="24"/>
        </w:rPr>
        <w:t xml:space="preserve">, </w:t>
      </w:r>
      <w:r w:rsidR="00E902D1" w:rsidRPr="00F57A94">
        <w:rPr>
          <w:rFonts w:ascii="Arial" w:eastAsia="MS Mincho" w:hAnsi="Arial" w:cs="Arial"/>
          <w:sz w:val="24"/>
          <w:szCs w:val="24"/>
        </w:rPr>
        <w:t>London</w:t>
      </w:r>
      <w:r w:rsidR="00467878" w:rsidRPr="00F57A94">
        <w:rPr>
          <w:rFonts w:ascii="Arial" w:eastAsia="MS Mincho" w:hAnsi="Arial" w:cs="Arial"/>
          <w:sz w:val="24"/>
          <w:szCs w:val="24"/>
        </w:rPr>
        <w:t>:</w:t>
      </w:r>
      <w:r w:rsidRPr="00F57A94">
        <w:rPr>
          <w:rFonts w:ascii="Arial" w:eastAsia="MS Mincho" w:hAnsi="Arial" w:cs="Arial"/>
          <w:sz w:val="24"/>
          <w:szCs w:val="24"/>
        </w:rPr>
        <w:t xml:space="preserve"> Harvard University Press, 1957), p. 263.</w:t>
      </w:r>
    </w:p>
    <w:p w14:paraId="747D2BB0" w14:textId="77777777" w:rsidR="00355FB5" w:rsidRPr="00F57A94" w:rsidRDefault="00355FB5" w:rsidP="00E566FC">
      <w:pPr>
        <w:rPr>
          <w:lang w:val="en-GB"/>
        </w:rPr>
      </w:pPr>
    </w:p>
    <w:p w14:paraId="747D2BB1" w14:textId="77777777" w:rsidR="00355FB5" w:rsidRPr="00F57A94" w:rsidRDefault="00355FB5" w:rsidP="00E566FC">
      <w:pPr>
        <w:rPr>
          <w:lang w:val="en-GB"/>
        </w:rPr>
      </w:pPr>
      <w:r w:rsidRPr="00F57A94">
        <w:rPr>
          <w:lang w:val="en-GB"/>
        </w:rPr>
        <w:t>4. ALTERNATIVES</w:t>
      </w:r>
    </w:p>
    <w:p w14:paraId="747D2BB2" w14:textId="77777777" w:rsidR="00355FB5" w:rsidRPr="00F57A94" w:rsidRDefault="00355FB5" w:rsidP="00E566FC">
      <w:pPr>
        <w:rPr>
          <w:lang w:val="en-GB"/>
        </w:rPr>
      </w:pPr>
    </w:p>
    <w:p w14:paraId="747D2BB3" w14:textId="77777777" w:rsidR="00355FB5" w:rsidRPr="00F57A94" w:rsidRDefault="00355FB5" w:rsidP="00E566FC">
      <w:pPr>
        <w:rPr>
          <w:lang w:val="en-GB"/>
        </w:rPr>
      </w:pPr>
      <w:r w:rsidRPr="00F57A94">
        <w:rPr>
          <w:lang w:val="en-GB"/>
        </w:rPr>
        <w:t>Instead of ‘Thomas Kuhn considered that...’</w:t>
      </w:r>
    </w:p>
    <w:p w14:paraId="747D2BB4" w14:textId="77777777" w:rsidR="00355FB5" w:rsidRPr="00F57A94" w:rsidRDefault="00355FB5" w:rsidP="00E566FC">
      <w:pPr>
        <w:rPr>
          <w:lang w:val="en-GB"/>
        </w:rPr>
      </w:pPr>
    </w:p>
    <w:p w14:paraId="747D2BB5" w14:textId="77777777" w:rsidR="00355FB5" w:rsidRPr="00F57A94" w:rsidRDefault="00355FB5" w:rsidP="00E566FC">
      <w:pPr>
        <w:rPr>
          <w:lang w:val="en-GB"/>
        </w:rPr>
      </w:pPr>
      <w:r w:rsidRPr="00F57A94">
        <w:rPr>
          <w:lang w:val="en-GB"/>
        </w:rPr>
        <w:t>You could write</w:t>
      </w:r>
      <w:r w:rsidR="00DC1407">
        <w:rPr>
          <w:lang w:val="en-GB"/>
        </w:rPr>
        <w:t>:</w:t>
      </w:r>
    </w:p>
    <w:p w14:paraId="747D2BB6" w14:textId="77777777" w:rsidR="00355FB5" w:rsidRPr="00F57A94" w:rsidRDefault="00355FB5" w:rsidP="00E566FC">
      <w:pPr>
        <w:rPr>
          <w:lang w:val="en-GB"/>
        </w:rPr>
      </w:pPr>
    </w:p>
    <w:p w14:paraId="747D2BB7" w14:textId="77777777" w:rsidR="00355FB5" w:rsidRPr="00F57A94" w:rsidRDefault="00355FB5" w:rsidP="00E566FC">
      <w:pPr>
        <w:rPr>
          <w:lang w:val="en-GB"/>
        </w:rPr>
      </w:pPr>
      <w:r w:rsidRPr="00F57A94">
        <w:rPr>
          <w:lang w:val="en-GB"/>
        </w:rPr>
        <w:t>‘Thomas Kuhn wrote that...’</w:t>
      </w:r>
    </w:p>
    <w:p w14:paraId="747D2BB8" w14:textId="77777777" w:rsidR="00355FB5" w:rsidRPr="00F57A94" w:rsidRDefault="00355FB5" w:rsidP="00E566FC">
      <w:pPr>
        <w:rPr>
          <w:lang w:val="en-GB"/>
        </w:rPr>
      </w:pPr>
    </w:p>
    <w:p w14:paraId="747D2BB9" w14:textId="77777777" w:rsidR="00355FB5" w:rsidRPr="00F57A94" w:rsidRDefault="00355FB5" w:rsidP="00E566FC">
      <w:pPr>
        <w:rPr>
          <w:lang w:val="en-GB"/>
        </w:rPr>
      </w:pPr>
      <w:r w:rsidRPr="00F57A94">
        <w:rPr>
          <w:lang w:val="en-GB"/>
        </w:rPr>
        <w:t>‘Thomas Kuhn argued that...’</w:t>
      </w:r>
    </w:p>
    <w:p w14:paraId="747D2BBA" w14:textId="77777777" w:rsidR="00355FB5" w:rsidRPr="00F57A94" w:rsidRDefault="00355FB5" w:rsidP="00E566FC">
      <w:pPr>
        <w:rPr>
          <w:lang w:val="en-GB"/>
        </w:rPr>
      </w:pPr>
    </w:p>
    <w:p w14:paraId="747D2BBB" w14:textId="77777777" w:rsidR="00355FB5" w:rsidRPr="00F57A94" w:rsidRDefault="00355FB5" w:rsidP="00E566FC">
      <w:pPr>
        <w:rPr>
          <w:lang w:val="en-GB"/>
        </w:rPr>
      </w:pPr>
      <w:r w:rsidRPr="00F57A94">
        <w:rPr>
          <w:lang w:val="en-GB"/>
        </w:rPr>
        <w:t>‘In Thomas Kuhn’s opinion...’</w:t>
      </w:r>
    </w:p>
    <w:p w14:paraId="747D2BBC" w14:textId="77777777" w:rsidR="00355FB5" w:rsidRPr="00F57A94" w:rsidRDefault="00355FB5" w:rsidP="00E566FC">
      <w:pPr>
        <w:rPr>
          <w:lang w:val="en-GB"/>
        </w:rPr>
      </w:pPr>
    </w:p>
    <w:p w14:paraId="747D2BBD" w14:textId="77777777" w:rsidR="00355FB5" w:rsidRPr="00F57A94" w:rsidRDefault="00355FB5" w:rsidP="00E566FC">
      <w:pPr>
        <w:rPr>
          <w:lang w:val="en-GB"/>
        </w:rPr>
      </w:pPr>
      <w:r w:rsidRPr="00F57A94">
        <w:rPr>
          <w:lang w:val="en-GB"/>
        </w:rPr>
        <w:t>‘In Thomas Kuhn’s view...’</w:t>
      </w:r>
    </w:p>
    <w:p w14:paraId="747D2BBE" w14:textId="77777777" w:rsidR="00E902D1" w:rsidRPr="00F57A94" w:rsidRDefault="00E902D1" w:rsidP="00E566FC">
      <w:pPr>
        <w:rPr>
          <w:lang w:val="en-GB"/>
        </w:rPr>
      </w:pPr>
    </w:p>
    <w:p w14:paraId="747D2BBF" w14:textId="77777777" w:rsidR="00E902D1" w:rsidRPr="00F57A94" w:rsidRDefault="00E902D1" w:rsidP="00E566FC">
      <w:pPr>
        <w:rPr>
          <w:lang w:val="en-GB"/>
        </w:rPr>
      </w:pPr>
      <w:r w:rsidRPr="00F57A94">
        <w:rPr>
          <w:lang w:val="en-GB"/>
        </w:rPr>
        <w:t>Then you have distinguished (a) something that happened from (b) an idea, theory or opinion about something that happened.</w:t>
      </w:r>
    </w:p>
    <w:p w14:paraId="747D2BC0" w14:textId="77777777" w:rsidR="00E902D1" w:rsidRPr="00F57A94" w:rsidRDefault="00E902D1" w:rsidP="00E566FC">
      <w:pPr>
        <w:rPr>
          <w:lang w:val="en-GB"/>
        </w:rPr>
      </w:pPr>
    </w:p>
    <w:p w14:paraId="747D2BC1" w14:textId="77777777" w:rsidR="00E902D1" w:rsidRPr="00F57A94" w:rsidRDefault="00E902D1" w:rsidP="00E566FC">
      <w:pPr>
        <w:rPr>
          <w:lang w:val="en-GB"/>
        </w:rPr>
      </w:pPr>
      <w:r w:rsidRPr="00F57A94">
        <w:rPr>
          <w:lang w:val="en-GB"/>
        </w:rPr>
        <w:t xml:space="preserve">And lastly, a helpful resource: </w:t>
      </w:r>
      <w:r w:rsidRPr="00DC1407">
        <w:t>http://www.phrasebank.manchester.ac.uk/being-critical/</w:t>
      </w:r>
      <w:r w:rsidR="00DC1407">
        <w:t>.</w:t>
      </w:r>
    </w:p>
    <w:p w14:paraId="747D2BC2" w14:textId="77777777" w:rsidR="00E902D1" w:rsidRPr="008675BE" w:rsidRDefault="00E902D1" w:rsidP="00E566FC">
      <w:pPr>
        <w:rPr>
          <w:sz w:val="22"/>
          <w:szCs w:val="22"/>
          <w:lang w:val="en-GB"/>
        </w:rPr>
      </w:pPr>
    </w:p>
    <w:p w14:paraId="747D2BC3" w14:textId="77777777" w:rsidR="007144C6" w:rsidRPr="008675BE" w:rsidRDefault="007144C6" w:rsidP="00E566FC">
      <w:pPr>
        <w:rPr>
          <w:sz w:val="22"/>
          <w:szCs w:val="22"/>
          <w:lang w:val="en-GB"/>
        </w:rPr>
      </w:pPr>
    </w:p>
    <w:p w14:paraId="747D2BC4" w14:textId="77777777" w:rsidR="00E11D43" w:rsidRDefault="00E11D43">
      <w:pPr>
        <w:jc w:val="left"/>
        <w:rPr>
          <w:rFonts w:ascii="Calibri Light" w:hAnsi="Calibri Light" w:cs="Times New Roman"/>
          <w:b/>
          <w:bCs/>
          <w:kern w:val="32"/>
          <w:sz w:val="32"/>
          <w:szCs w:val="32"/>
          <w:lang w:val="en-GB"/>
        </w:rPr>
      </w:pPr>
      <w:bookmarkStart w:id="84" w:name="_Toc442164036"/>
      <w:r>
        <w:rPr>
          <w:lang w:val="en-GB"/>
        </w:rPr>
        <w:br w:type="page"/>
      </w:r>
    </w:p>
    <w:p w14:paraId="747D2BC5" w14:textId="77777777" w:rsidR="00E45565" w:rsidRPr="008675BE" w:rsidRDefault="00E45565" w:rsidP="00DC1407">
      <w:pPr>
        <w:pStyle w:val="Heading1"/>
        <w:jc w:val="left"/>
        <w:rPr>
          <w:lang w:val="en-GB"/>
        </w:rPr>
      </w:pPr>
      <w:bookmarkStart w:id="85" w:name="_Toc45894619"/>
      <w:bookmarkStart w:id="86" w:name="_Toc45895018"/>
      <w:r w:rsidRPr="008675BE">
        <w:rPr>
          <w:lang w:val="en-GB"/>
        </w:rPr>
        <w:lastRenderedPageBreak/>
        <w:t>APPENDIX 3: Citing images or works of art</w:t>
      </w:r>
      <w:bookmarkEnd w:id="84"/>
      <w:bookmarkEnd w:id="85"/>
      <w:bookmarkEnd w:id="86"/>
    </w:p>
    <w:p w14:paraId="747D2BC6" w14:textId="77777777" w:rsidR="002631F4" w:rsidRPr="008675BE" w:rsidRDefault="0030434F" w:rsidP="002631F4">
      <w:pPr>
        <w:jc w:val="left"/>
        <w:rPr>
          <w:rFonts w:cs="Calibri"/>
          <w:b/>
          <w:lang w:val="en-GB"/>
        </w:rPr>
      </w:pPr>
      <w:r w:rsidRPr="008675BE">
        <w:rPr>
          <w:rFonts w:cs="Calibri"/>
          <w:b/>
          <w:lang w:val="en-GB"/>
        </w:rPr>
        <w:br/>
      </w:r>
      <w:r w:rsidR="002631F4" w:rsidRPr="008675BE">
        <w:rPr>
          <w:rFonts w:cs="Calibri"/>
          <w:b/>
          <w:lang w:val="en-GB"/>
        </w:rPr>
        <w:t xml:space="preserve">Referring to Works of Art </w:t>
      </w:r>
    </w:p>
    <w:p w14:paraId="747D2BC7" w14:textId="77777777" w:rsidR="002631F4" w:rsidRPr="008675BE" w:rsidRDefault="002631F4" w:rsidP="002631F4">
      <w:pPr>
        <w:jc w:val="left"/>
        <w:rPr>
          <w:rFonts w:cs="Calibri"/>
          <w:lang w:val="en-GB"/>
        </w:rPr>
      </w:pPr>
    </w:p>
    <w:p w14:paraId="747D2BC8" w14:textId="77777777" w:rsidR="00E11D43" w:rsidRDefault="002631F4" w:rsidP="00871363">
      <w:pPr>
        <w:rPr>
          <w:rFonts w:cs="Calibri"/>
          <w:lang w:val="en-GB"/>
        </w:rPr>
      </w:pPr>
      <w:r w:rsidRPr="008675BE">
        <w:rPr>
          <w:rFonts w:cs="Calibri"/>
          <w:lang w:val="en-GB"/>
        </w:rPr>
        <w:t xml:space="preserve">a) When citing the title of a painting or sculpture for the first time in the text, give full details of date and location. For example: ‘…this technique can be identified in Botticelli's </w:t>
      </w:r>
      <w:r w:rsidRPr="00871363">
        <w:rPr>
          <w:rFonts w:cs="Calibri"/>
          <w:lang w:val="en-GB"/>
        </w:rPr>
        <w:t>Mystic Nativity</w:t>
      </w:r>
      <w:r w:rsidRPr="008675BE">
        <w:rPr>
          <w:rFonts w:cs="Calibri"/>
          <w:lang w:val="en-GB"/>
        </w:rPr>
        <w:t xml:space="preserve"> (1500, London, National Gallery) and in the </w:t>
      </w:r>
      <w:r w:rsidRPr="00871363">
        <w:rPr>
          <w:rFonts w:cs="Calibri"/>
          <w:lang w:val="en-GB"/>
        </w:rPr>
        <w:t xml:space="preserve">Apollo and Daphne </w:t>
      </w:r>
      <w:r w:rsidRPr="008675BE">
        <w:rPr>
          <w:rFonts w:cs="Calibri"/>
          <w:lang w:val="en-GB"/>
        </w:rPr>
        <w:t>by Gianlorenzo Bernini (1622-1625</w:t>
      </w:r>
      <w:r w:rsidR="00FC2D22" w:rsidRPr="008675BE">
        <w:rPr>
          <w:rFonts w:cs="Calibri"/>
          <w:lang w:val="en-GB"/>
        </w:rPr>
        <w:t>,</w:t>
      </w:r>
      <w:r w:rsidRPr="008675BE">
        <w:rPr>
          <w:rFonts w:cs="Calibri"/>
          <w:lang w:val="en-GB"/>
        </w:rPr>
        <w:t xml:space="preserve"> Rome, Villa Borghese)...’. </w:t>
      </w:r>
    </w:p>
    <w:p w14:paraId="747D2BC9" w14:textId="77777777" w:rsidR="002631F4" w:rsidRPr="008675BE" w:rsidRDefault="002631F4" w:rsidP="00871363">
      <w:pPr>
        <w:rPr>
          <w:rFonts w:cs="Calibri"/>
          <w:lang w:val="en-GB"/>
        </w:rPr>
      </w:pPr>
      <w:r w:rsidRPr="008675BE">
        <w:rPr>
          <w:rFonts w:cs="Calibri"/>
          <w:lang w:val="en-GB"/>
        </w:rPr>
        <w:t xml:space="preserve">Subsequent references to the same work normally require only the title, but </w:t>
      </w:r>
    </w:p>
    <w:p w14:paraId="747D2BCA" w14:textId="77777777" w:rsidR="00871363" w:rsidRDefault="002631F4" w:rsidP="00871363">
      <w:pPr>
        <w:rPr>
          <w:rFonts w:cs="Calibri"/>
          <w:lang w:val="en-GB"/>
        </w:rPr>
      </w:pPr>
      <w:r w:rsidRPr="008675BE">
        <w:rPr>
          <w:rFonts w:cs="Calibri"/>
          <w:lang w:val="en-GB"/>
        </w:rPr>
        <w:t>sometimes, when an artist has produced several works of the same subject (such as Cézanne</w:t>
      </w:r>
      <w:r w:rsidR="00E11D43">
        <w:rPr>
          <w:rFonts w:cs="Calibri"/>
          <w:lang w:val="en-GB"/>
        </w:rPr>
        <w:t>’</w:t>
      </w:r>
      <w:r w:rsidRPr="008675BE">
        <w:rPr>
          <w:rFonts w:cs="Calibri"/>
          <w:lang w:val="en-GB"/>
        </w:rPr>
        <w:t>s paintings of Mont Sainte-Victoire), it is necessary to specify the particular one referred to by identifying it by date and/or location.</w:t>
      </w:r>
      <w:r w:rsidR="00871363">
        <w:rPr>
          <w:rFonts w:cs="Calibri"/>
          <w:lang w:val="en-GB"/>
        </w:rPr>
        <w:t xml:space="preserve"> </w:t>
      </w:r>
      <w:r w:rsidRPr="008675BE">
        <w:rPr>
          <w:rFonts w:cs="Calibri"/>
          <w:lang w:val="en-GB"/>
        </w:rPr>
        <w:t>This avoids</w:t>
      </w:r>
    </w:p>
    <w:p w14:paraId="747D2BCB" w14:textId="77777777" w:rsidR="002631F4" w:rsidRDefault="002631F4" w:rsidP="00871363">
      <w:pPr>
        <w:jc w:val="left"/>
        <w:rPr>
          <w:rFonts w:cs="Calibri"/>
          <w:lang w:val="en-GB"/>
        </w:rPr>
      </w:pPr>
      <w:r w:rsidRPr="008675BE">
        <w:rPr>
          <w:rFonts w:cs="Calibri"/>
          <w:lang w:val="en-GB"/>
        </w:rPr>
        <w:t>unnecessary</w:t>
      </w:r>
      <w:r w:rsidR="00871363">
        <w:rPr>
          <w:rFonts w:cs="Calibri"/>
          <w:lang w:val="en-GB"/>
        </w:rPr>
        <w:t xml:space="preserve"> </w:t>
      </w:r>
      <w:r w:rsidRPr="008675BE">
        <w:rPr>
          <w:rFonts w:cs="Calibri"/>
          <w:lang w:val="en-GB"/>
        </w:rPr>
        <w:t>confusion.</w:t>
      </w:r>
    </w:p>
    <w:p w14:paraId="747D2BCC" w14:textId="77777777" w:rsidR="00E11D43" w:rsidRPr="008675BE" w:rsidRDefault="00E11D43" w:rsidP="00871363">
      <w:pPr>
        <w:jc w:val="left"/>
        <w:rPr>
          <w:rFonts w:cs="Calibri"/>
          <w:lang w:val="en-GB"/>
        </w:rPr>
      </w:pPr>
    </w:p>
    <w:p w14:paraId="747D2BCD" w14:textId="77777777" w:rsidR="002631F4" w:rsidRPr="008675BE" w:rsidRDefault="002631F4" w:rsidP="00871363">
      <w:pPr>
        <w:rPr>
          <w:rFonts w:cs="Calibri"/>
          <w:lang w:val="en-GB"/>
        </w:rPr>
      </w:pPr>
      <w:r w:rsidRPr="008675BE">
        <w:rPr>
          <w:rFonts w:cs="Calibri"/>
          <w:lang w:val="en-GB"/>
        </w:rPr>
        <w:t>b) Titles of works of art should always be italicised. Bear in mind that for pre-modern works of art, the conventional ‘titles’ used only reflect the conventional ways in which the work is described, and not a ‘title’ in the sense of a name given to a work by an artist. In these cases the titles given to such works may vary, and may change according to the language of the book or article or website in which the work appears. So you might see ‘Ognissanti Madonna’ or ‘Madonna d’Ognissanti’. Use the English translation of the title: you will usually be able to find this by consultation of basic works in English.</w:t>
      </w:r>
    </w:p>
    <w:p w14:paraId="747D2BCE" w14:textId="77777777" w:rsidR="002631F4" w:rsidRPr="008675BE" w:rsidRDefault="002631F4" w:rsidP="002631F4">
      <w:pPr>
        <w:jc w:val="left"/>
        <w:rPr>
          <w:rFonts w:cs="Calibri"/>
          <w:lang w:val="en-GB"/>
        </w:rPr>
      </w:pPr>
    </w:p>
    <w:p w14:paraId="747D2BCF" w14:textId="77777777" w:rsidR="002631F4" w:rsidRPr="008675BE" w:rsidRDefault="002631F4" w:rsidP="00871363">
      <w:pPr>
        <w:rPr>
          <w:rFonts w:cs="Calibri"/>
          <w:lang w:val="en-GB"/>
        </w:rPr>
      </w:pPr>
      <w:r w:rsidRPr="008675BE">
        <w:rPr>
          <w:rFonts w:cs="Calibri"/>
          <w:lang w:val="en-GB"/>
        </w:rPr>
        <w:t xml:space="preserve">c) References to architectural works should be in normal script, not italicised, but </w:t>
      </w:r>
    </w:p>
    <w:p w14:paraId="747D2BD0" w14:textId="77777777" w:rsidR="002631F4" w:rsidRPr="008675BE" w:rsidRDefault="002631F4" w:rsidP="00871363">
      <w:pPr>
        <w:rPr>
          <w:rFonts w:cs="Calibri"/>
          <w:lang w:val="en-GB"/>
        </w:rPr>
      </w:pPr>
      <w:r w:rsidRPr="008675BE">
        <w:rPr>
          <w:rFonts w:cs="Calibri"/>
          <w:lang w:val="en-GB"/>
        </w:rPr>
        <w:t>should have dates and locations. For example: ‘…the church of S.</w:t>
      </w:r>
      <w:r w:rsidR="00871363">
        <w:rPr>
          <w:rFonts w:cs="Calibri"/>
          <w:lang w:val="en-GB"/>
        </w:rPr>
        <w:t xml:space="preserve"> </w:t>
      </w:r>
      <w:r w:rsidRPr="008675BE">
        <w:rPr>
          <w:rFonts w:cs="Calibri"/>
          <w:lang w:val="en-GB"/>
        </w:rPr>
        <w:t>Giorgio Maggiore by Andrea Palladio (begun 1566; Venice)...’.</w:t>
      </w:r>
      <w:r w:rsidR="00871363">
        <w:rPr>
          <w:rFonts w:cs="Calibri"/>
          <w:lang w:val="en-GB"/>
        </w:rPr>
        <w:t xml:space="preserve"> </w:t>
      </w:r>
      <w:r w:rsidRPr="008675BE">
        <w:rPr>
          <w:rFonts w:cs="Calibri"/>
          <w:lang w:val="en-GB"/>
        </w:rPr>
        <w:t xml:space="preserve">Sometimes you will find variants of the same building, such as ‘Scrovegni Chapel’ and also ‘Arena Chapel’. Use what appears to be the most conventional title in the English-speaking works. </w:t>
      </w:r>
    </w:p>
    <w:p w14:paraId="747D2BD1" w14:textId="77777777" w:rsidR="002631F4" w:rsidRPr="008675BE" w:rsidRDefault="002631F4" w:rsidP="002631F4">
      <w:pPr>
        <w:jc w:val="left"/>
        <w:rPr>
          <w:rFonts w:cs="Calibri"/>
          <w:lang w:val="en-GB"/>
        </w:rPr>
      </w:pPr>
    </w:p>
    <w:p w14:paraId="747D2BD2" w14:textId="77777777" w:rsidR="002631F4" w:rsidRDefault="002631F4" w:rsidP="002631F4">
      <w:pPr>
        <w:jc w:val="left"/>
        <w:rPr>
          <w:rFonts w:cs="Calibri"/>
          <w:b/>
          <w:lang w:val="en-GB"/>
        </w:rPr>
      </w:pPr>
      <w:r w:rsidRPr="008675BE">
        <w:rPr>
          <w:rFonts w:cs="Calibri"/>
          <w:b/>
          <w:lang w:val="en-GB"/>
        </w:rPr>
        <w:t>Inserting images and image captions in your work</w:t>
      </w:r>
    </w:p>
    <w:p w14:paraId="747D2BD3" w14:textId="77777777" w:rsidR="00E11D43" w:rsidRPr="008675BE" w:rsidRDefault="00E11D43" w:rsidP="002631F4">
      <w:pPr>
        <w:jc w:val="left"/>
        <w:rPr>
          <w:rFonts w:cs="Calibri"/>
          <w:b/>
          <w:lang w:val="en-GB"/>
        </w:rPr>
      </w:pPr>
    </w:p>
    <w:p w14:paraId="747D2BD4" w14:textId="77777777" w:rsidR="00871363" w:rsidRDefault="002631F4" w:rsidP="00871363">
      <w:pPr>
        <w:rPr>
          <w:rFonts w:eastAsia="SimSun" w:cs="Calibri"/>
          <w:color w:val="000000"/>
          <w:lang w:val="en-GB" w:eastAsia="zh-CN"/>
        </w:rPr>
      </w:pPr>
      <w:r w:rsidRPr="008675BE">
        <w:rPr>
          <w:rFonts w:eastAsia="SimSun" w:cs="Calibri"/>
          <w:color w:val="000000"/>
          <w:lang w:val="en-GB" w:eastAsia="zh-CN"/>
        </w:rPr>
        <w:t>Any image included in an essay or dissertation requires a caption. Use the ‘Insert – Photo – Picture From File’ function in the menu along the top of the page and keep the image in-line rather than wrapped. Then click on the image and use the ‘Insert – Caption’ (under ‘Insert</w:t>
      </w:r>
      <w:r w:rsidR="00871363">
        <w:rPr>
          <w:rFonts w:eastAsia="SimSun" w:cs="Calibri"/>
          <w:color w:val="000000"/>
          <w:lang w:val="en-GB" w:eastAsia="zh-CN"/>
        </w:rPr>
        <w:t xml:space="preserve"> – </w:t>
      </w:r>
      <w:r w:rsidRPr="008675BE">
        <w:rPr>
          <w:rFonts w:eastAsia="SimSun" w:cs="Calibri"/>
          <w:color w:val="000000"/>
          <w:lang w:val="en-GB" w:eastAsia="zh-CN"/>
        </w:rPr>
        <w:t>Footnote) function along the top menu. This will bring up a caption box with ‘Figure 1’</w:t>
      </w:r>
      <w:r w:rsidR="00871363">
        <w:rPr>
          <w:rFonts w:eastAsia="SimSun" w:cs="Calibri"/>
          <w:color w:val="000000"/>
          <w:lang w:val="en-GB" w:eastAsia="zh-CN"/>
        </w:rPr>
        <w:t>,</w:t>
      </w:r>
      <w:r w:rsidRPr="008675BE">
        <w:rPr>
          <w:rFonts w:eastAsia="SimSun" w:cs="Calibri"/>
          <w:color w:val="000000"/>
          <w:lang w:val="en-GB" w:eastAsia="zh-CN"/>
        </w:rPr>
        <w:t xml:space="preserve"> ‘Figure 2’, ‘Figure 3’ automatically and consecutively. Click ‘OK’ and then manually write in the image details in the caption</w:t>
      </w:r>
    </w:p>
    <w:p w14:paraId="747D2BD5" w14:textId="77777777" w:rsidR="002631F4" w:rsidRPr="008675BE" w:rsidRDefault="002631F4" w:rsidP="00871363">
      <w:pPr>
        <w:jc w:val="left"/>
        <w:rPr>
          <w:rFonts w:eastAsia="SimSun" w:cs="Calibri"/>
          <w:color w:val="000000"/>
          <w:lang w:val="en-GB" w:eastAsia="zh-CN"/>
        </w:rPr>
      </w:pPr>
      <w:r w:rsidRPr="008675BE">
        <w:rPr>
          <w:rFonts w:eastAsia="SimSun" w:cs="Calibri"/>
          <w:color w:val="000000"/>
          <w:lang w:val="en-GB" w:eastAsia="zh-CN"/>
        </w:rPr>
        <w:t>box. The convention for images is:</w:t>
      </w:r>
      <w:r w:rsidRPr="008675BE">
        <w:rPr>
          <w:rFonts w:eastAsia="SimSun" w:cs="Calibri"/>
          <w:color w:val="000000"/>
          <w:lang w:val="en-GB" w:eastAsia="zh-CN"/>
        </w:rPr>
        <w:br/>
      </w:r>
    </w:p>
    <w:p w14:paraId="747D2BD6" w14:textId="77777777" w:rsidR="002631F4" w:rsidRPr="008675BE" w:rsidRDefault="002631F4" w:rsidP="002631F4">
      <w:pPr>
        <w:ind w:left="720"/>
        <w:jc w:val="left"/>
        <w:rPr>
          <w:rFonts w:eastAsia="SimSun" w:cs="Calibri"/>
          <w:color w:val="000000"/>
          <w:lang w:val="en-GB" w:eastAsia="zh-CN"/>
        </w:rPr>
      </w:pPr>
      <w:r w:rsidRPr="008675BE">
        <w:rPr>
          <w:rFonts w:eastAsia="SimSun" w:cs="Calibri"/>
          <w:color w:val="000000"/>
          <w:lang w:val="en-GB" w:eastAsia="zh-CN"/>
        </w:rPr>
        <w:t>Name of artist, name of work, year, medium, size (if known) building in which the image is ho</w:t>
      </w:r>
      <w:r w:rsidR="00FC2D22" w:rsidRPr="008675BE">
        <w:rPr>
          <w:rFonts w:eastAsia="SimSun" w:cs="Calibri"/>
          <w:color w:val="000000"/>
          <w:lang w:val="en-GB" w:eastAsia="zh-CN"/>
        </w:rPr>
        <w:t>u</w:t>
      </w:r>
      <w:r w:rsidRPr="008675BE">
        <w:rPr>
          <w:rFonts w:eastAsia="SimSun" w:cs="Calibri"/>
          <w:color w:val="000000"/>
          <w:lang w:val="en-GB" w:eastAsia="zh-CN"/>
        </w:rPr>
        <w:t>sed, place. Image attribution (for example – Image: The Metropolitan Museum of Art, NY or Image: Wikimedia Commons).</w:t>
      </w:r>
    </w:p>
    <w:p w14:paraId="747D2BD7" w14:textId="77777777" w:rsidR="002631F4" w:rsidRPr="008675BE" w:rsidRDefault="002631F4" w:rsidP="002631F4">
      <w:pPr>
        <w:jc w:val="left"/>
        <w:rPr>
          <w:rFonts w:eastAsia="SimSun" w:cs="Calibri"/>
          <w:color w:val="000000"/>
          <w:lang w:val="en-GB" w:eastAsia="zh-CN"/>
        </w:rPr>
      </w:pPr>
    </w:p>
    <w:p w14:paraId="747D2BD8" w14:textId="77777777" w:rsidR="002631F4" w:rsidRPr="008675BE" w:rsidRDefault="002631F4" w:rsidP="002631F4">
      <w:pPr>
        <w:jc w:val="left"/>
        <w:rPr>
          <w:rFonts w:eastAsia="SimSun" w:cs="Calibri"/>
          <w:color w:val="000000"/>
          <w:lang w:val="en-GB" w:eastAsia="zh-CN"/>
        </w:rPr>
      </w:pPr>
      <w:r w:rsidRPr="008675BE">
        <w:rPr>
          <w:rFonts w:eastAsia="SimSun" w:cs="Calibri"/>
          <w:color w:val="000000"/>
          <w:lang w:val="en-GB" w:eastAsia="zh-CN"/>
        </w:rPr>
        <w:t xml:space="preserve">Never include a URL as part of your image caption. </w:t>
      </w:r>
    </w:p>
    <w:p w14:paraId="747D2BD9" w14:textId="77777777" w:rsidR="00E902D1" w:rsidRPr="008675BE" w:rsidRDefault="00E902D1" w:rsidP="002631F4">
      <w:pPr>
        <w:jc w:val="left"/>
        <w:rPr>
          <w:rFonts w:eastAsia="SimSun" w:cs="Calibri"/>
          <w:color w:val="000000"/>
          <w:lang w:val="en-GB" w:eastAsia="zh-CN"/>
        </w:rPr>
      </w:pPr>
    </w:p>
    <w:p w14:paraId="747D2BDA" w14:textId="77777777" w:rsidR="00E45565" w:rsidRPr="008675BE" w:rsidRDefault="002631F4" w:rsidP="002631F4">
      <w:pPr>
        <w:jc w:val="left"/>
        <w:rPr>
          <w:sz w:val="22"/>
          <w:szCs w:val="22"/>
          <w:lang w:val="en-GB"/>
        </w:rPr>
      </w:pPr>
      <w:r w:rsidRPr="008675BE">
        <w:rPr>
          <w:rFonts w:eastAsia="SimSun" w:cs="Calibri"/>
          <w:color w:val="000000"/>
          <w:lang w:val="en-GB" w:eastAsia="zh-CN"/>
        </w:rPr>
        <w:t>Never footnote an image caption.</w:t>
      </w:r>
    </w:p>
    <w:sectPr w:rsidR="00E45565" w:rsidRPr="008675BE" w:rsidSect="006750C9">
      <w:headerReference w:type="even" r:id="rId13"/>
      <w:headerReference w:type="default" r:id="rId14"/>
      <w:footerReference w:type="even" r:id="rId15"/>
      <w:footerReference w:type="default" r:id="rId16"/>
      <w:headerReference w:type="first" r:id="rId17"/>
      <w:footerReference w:type="first" r:id="rId18"/>
      <w:pgSz w:w="12240" w:h="15840"/>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B5EC3" w14:textId="77777777" w:rsidR="00B02591" w:rsidRDefault="00B02591" w:rsidP="00E566FC">
      <w:r>
        <w:separator/>
      </w:r>
    </w:p>
    <w:p w14:paraId="3AAF2280" w14:textId="77777777" w:rsidR="00B02591" w:rsidRDefault="00B02591" w:rsidP="00E566FC"/>
  </w:endnote>
  <w:endnote w:type="continuationSeparator" w:id="0">
    <w:p w14:paraId="74A82ADB" w14:textId="77777777" w:rsidR="00B02591" w:rsidRDefault="00B02591" w:rsidP="00E566FC">
      <w:r>
        <w:continuationSeparator/>
      </w:r>
    </w:p>
    <w:p w14:paraId="72810346" w14:textId="77777777" w:rsidR="00B02591" w:rsidRDefault="00B02591" w:rsidP="00E566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181CC" w14:textId="77777777" w:rsidR="00C24DF7" w:rsidRDefault="00C24D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675649"/>
      <w:docPartObj>
        <w:docPartGallery w:val="Page Numbers (Bottom of Page)"/>
        <w:docPartUnique/>
      </w:docPartObj>
    </w:sdtPr>
    <w:sdtEndPr>
      <w:rPr>
        <w:noProof/>
      </w:rPr>
    </w:sdtEndPr>
    <w:sdtContent>
      <w:p w14:paraId="747D2BE5" w14:textId="77777777" w:rsidR="00CB3482" w:rsidRDefault="00CB3482">
        <w:pPr>
          <w:pStyle w:val="Footer"/>
          <w:jc w:val="center"/>
        </w:pPr>
        <w:r>
          <w:rPr>
            <w:noProof/>
          </w:rPr>
          <w:t>2</w:t>
        </w:r>
      </w:p>
    </w:sdtContent>
  </w:sdt>
  <w:p w14:paraId="747D2BE6" w14:textId="77777777" w:rsidR="00CB3482" w:rsidRDefault="00CB34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95C37" w14:textId="77777777" w:rsidR="00C24DF7" w:rsidRDefault="00C24D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A5B8B" w14:textId="77777777" w:rsidR="00B02591" w:rsidRDefault="00B02591" w:rsidP="00E566FC">
      <w:r>
        <w:separator/>
      </w:r>
    </w:p>
    <w:p w14:paraId="5EC6DADB" w14:textId="77777777" w:rsidR="00B02591" w:rsidRDefault="00B02591" w:rsidP="00E566FC"/>
  </w:footnote>
  <w:footnote w:type="continuationSeparator" w:id="0">
    <w:p w14:paraId="2330AC52" w14:textId="77777777" w:rsidR="00B02591" w:rsidRDefault="00B02591" w:rsidP="00E566FC">
      <w:r>
        <w:continuationSeparator/>
      </w:r>
    </w:p>
    <w:p w14:paraId="1D4F8E2C" w14:textId="77777777" w:rsidR="00B02591" w:rsidRDefault="00B02591" w:rsidP="00E566FC"/>
  </w:footnote>
  <w:footnote w:id="1">
    <w:p w14:paraId="747D2BE7" w14:textId="77777777" w:rsidR="00CB3482" w:rsidRPr="00FF79D1" w:rsidRDefault="00CB3482" w:rsidP="000040B9">
      <w:pPr>
        <w:pStyle w:val="FootnoteText"/>
      </w:pPr>
      <w:r w:rsidRPr="00FF79D1">
        <w:rPr>
          <w:rStyle w:val="FootnoteReference"/>
        </w:rPr>
        <w:footnoteRef/>
      </w:r>
      <w:r w:rsidRPr="00FF79D1">
        <w:t xml:space="preserve"> Gordon Green, </w:t>
      </w:r>
      <w:r w:rsidRPr="00FF79D1">
        <w:rPr>
          <w:i/>
        </w:rPr>
        <w:t>The Scientific Revolution</w:t>
      </w:r>
      <w:r w:rsidRPr="00FF79D1">
        <w:t xml:space="preserve"> (New York: New Publishing Company, 1999), p. 10; Benjamin Brown, </w:t>
      </w:r>
      <w:r w:rsidRPr="00FF79D1">
        <w:rPr>
          <w:i/>
        </w:rPr>
        <w:t>The Scientific Revolution Reconsidered</w:t>
      </w:r>
      <w:r w:rsidRPr="00FF79D1">
        <w:t xml:space="preserve"> (</w:t>
      </w:r>
      <w:r>
        <w:t>Boston:</w:t>
      </w:r>
      <w:r w:rsidRPr="00FF79D1">
        <w:t xml:space="preserve"> Big Publishers, 2009), p.104</w:t>
      </w:r>
      <w:r>
        <w:t>.</w:t>
      </w:r>
    </w:p>
  </w:footnote>
  <w:footnote w:id="2">
    <w:p w14:paraId="5702C615" w14:textId="738A9F7D" w:rsidR="005D151C" w:rsidRDefault="005D151C">
      <w:pPr>
        <w:pStyle w:val="FootnoteText"/>
      </w:pPr>
      <w:r>
        <w:rPr>
          <w:rStyle w:val="FootnoteReference"/>
        </w:rPr>
        <w:footnoteRef/>
      </w:r>
      <w:r>
        <w:t xml:space="preserve"> </w:t>
      </w:r>
      <w:r w:rsidRPr="005D151C">
        <w:rPr>
          <w:lang w:val="en-US"/>
        </w:rPr>
        <w:t xml:space="preserve">Gordon Green, </w:t>
      </w:r>
      <w:r w:rsidRPr="005D151C">
        <w:rPr>
          <w:i/>
          <w:lang w:val="en-US"/>
        </w:rPr>
        <w:t>The Scientific Revolution</w:t>
      </w:r>
      <w:r w:rsidRPr="005D151C">
        <w:rPr>
          <w:lang w:val="en-US"/>
        </w:rPr>
        <w:t xml:space="preserve"> (New York: New Publishing Company, 1999), p. 10</w:t>
      </w:r>
    </w:p>
  </w:footnote>
  <w:footnote w:id="3">
    <w:p w14:paraId="73461708" w14:textId="0872665F" w:rsidR="005D151C" w:rsidRDefault="005D151C" w:rsidP="005D151C">
      <w:pPr>
        <w:pStyle w:val="FootnoteText"/>
      </w:pPr>
      <w:r>
        <w:rPr>
          <w:rStyle w:val="FootnoteReference"/>
        </w:rPr>
        <w:footnoteRef/>
      </w:r>
      <w:r>
        <w:t xml:space="preserve"> Benjamin Brown, </w:t>
      </w:r>
      <w:r>
        <w:rPr>
          <w:i/>
        </w:rPr>
        <w:t>The Scientific Revolution Reconsidered</w:t>
      </w:r>
      <w:r>
        <w:t xml:space="preserve"> (Boston: Big Publishers, 2009), p.104.</w:t>
      </w:r>
    </w:p>
  </w:footnote>
  <w:footnote w:id="4">
    <w:p w14:paraId="2B7193D1" w14:textId="77777777" w:rsidR="005D151C" w:rsidRDefault="005D151C" w:rsidP="005D151C">
      <w:pPr>
        <w:pStyle w:val="FootnoteText"/>
      </w:pPr>
      <w:r>
        <w:rPr>
          <w:rStyle w:val="FootnoteReference"/>
        </w:rPr>
        <w:footnoteRef/>
      </w:r>
      <w:r>
        <w:t xml:space="preserve"> </w:t>
      </w:r>
      <w:r w:rsidRPr="005D151C">
        <w:rPr>
          <w:lang w:val="en-US"/>
        </w:rPr>
        <w:t xml:space="preserve">Gordon Green, </w:t>
      </w:r>
      <w:r w:rsidRPr="005D151C">
        <w:rPr>
          <w:i/>
          <w:lang w:val="en-US"/>
        </w:rPr>
        <w:t>The Scientific Revolution</w:t>
      </w:r>
      <w:r w:rsidRPr="005D151C">
        <w:rPr>
          <w:lang w:val="en-US"/>
        </w:rPr>
        <w:t xml:space="preserve"> (New York: New Publishing Company, 1999), p. 10</w:t>
      </w:r>
    </w:p>
  </w:footnote>
  <w:footnote w:id="5">
    <w:p w14:paraId="65BFD75F" w14:textId="05EB3774" w:rsidR="005D151C" w:rsidRDefault="005D151C" w:rsidP="005D151C">
      <w:pPr>
        <w:pStyle w:val="FootnoteText"/>
      </w:pPr>
      <w:r>
        <w:rPr>
          <w:rStyle w:val="FootnoteReference"/>
        </w:rPr>
        <w:footnoteRef/>
      </w:r>
      <w:r>
        <w:t xml:space="preserve"> Benjamin Brown, </w:t>
      </w:r>
      <w:r>
        <w:rPr>
          <w:i/>
        </w:rPr>
        <w:t>The Scientific Revolution Reconsidered</w:t>
      </w:r>
      <w:r>
        <w:t xml:space="preserve"> (Boston: Big Publishers, 2009), p.104.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84B88" w14:textId="77777777" w:rsidR="00C24DF7" w:rsidRDefault="00C24D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AE35C" w14:textId="77777777" w:rsidR="00C24DF7" w:rsidRDefault="00C24D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17904"/>
      <w:docPartObj>
        <w:docPartGallery w:val="Page Numbers (Top of Page)"/>
        <w:docPartUnique/>
      </w:docPartObj>
    </w:sdtPr>
    <w:sdtEndPr>
      <w:rPr>
        <w:noProof/>
      </w:rPr>
    </w:sdtEndPr>
    <w:sdtContent>
      <w:p w14:paraId="7B58DDCD" w14:textId="2D1199F0" w:rsidR="00C24DF7" w:rsidRDefault="00C24DF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1D427E3" w14:textId="77777777" w:rsidR="00C24DF7" w:rsidRDefault="00C24D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20A23"/>
    <w:multiLevelType w:val="hybridMultilevel"/>
    <w:tmpl w:val="1AC2F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52656"/>
    <w:multiLevelType w:val="hybridMultilevel"/>
    <w:tmpl w:val="C218C300"/>
    <w:lvl w:ilvl="0" w:tplc="656A0F74">
      <w:start w:val="1"/>
      <w:numFmt w:val="bullet"/>
      <w:lvlText w:val="•"/>
      <w:lvlJc w:val="left"/>
      <w:pPr>
        <w:tabs>
          <w:tab w:val="num" w:pos="720"/>
        </w:tabs>
        <w:ind w:left="720" w:hanging="360"/>
      </w:pPr>
      <w:rPr>
        <w:rFonts w:ascii="Arial" w:hAnsi="Arial" w:hint="default"/>
      </w:rPr>
    </w:lvl>
    <w:lvl w:ilvl="1" w:tplc="3C62FD34" w:tentative="1">
      <w:start w:val="1"/>
      <w:numFmt w:val="bullet"/>
      <w:lvlText w:val="•"/>
      <w:lvlJc w:val="left"/>
      <w:pPr>
        <w:tabs>
          <w:tab w:val="num" w:pos="1440"/>
        </w:tabs>
        <w:ind w:left="1440" w:hanging="360"/>
      </w:pPr>
      <w:rPr>
        <w:rFonts w:ascii="Arial" w:hAnsi="Arial" w:hint="default"/>
      </w:rPr>
    </w:lvl>
    <w:lvl w:ilvl="2" w:tplc="55B0B422" w:tentative="1">
      <w:start w:val="1"/>
      <w:numFmt w:val="bullet"/>
      <w:lvlText w:val="•"/>
      <w:lvlJc w:val="left"/>
      <w:pPr>
        <w:tabs>
          <w:tab w:val="num" w:pos="2160"/>
        </w:tabs>
        <w:ind w:left="2160" w:hanging="360"/>
      </w:pPr>
      <w:rPr>
        <w:rFonts w:ascii="Arial" w:hAnsi="Arial" w:hint="default"/>
      </w:rPr>
    </w:lvl>
    <w:lvl w:ilvl="3" w:tplc="0A2A51E0" w:tentative="1">
      <w:start w:val="1"/>
      <w:numFmt w:val="bullet"/>
      <w:lvlText w:val="•"/>
      <w:lvlJc w:val="left"/>
      <w:pPr>
        <w:tabs>
          <w:tab w:val="num" w:pos="2880"/>
        </w:tabs>
        <w:ind w:left="2880" w:hanging="360"/>
      </w:pPr>
      <w:rPr>
        <w:rFonts w:ascii="Arial" w:hAnsi="Arial" w:hint="default"/>
      </w:rPr>
    </w:lvl>
    <w:lvl w:ilvl="4" w:tplc="6990300C" w:tentative="1">
      <w:start w:val="1"/>
      <w:numFmt w:val="bullet"/>
      <w:lvlText w:val="•"/>
      <w:lvlJc w:val="left"/>
      <w:pPr>
        <w:tabs>
          <w:tab w:val="num" w:pos="3600"/>
        </w:tabs>
        <w:ind w:left="3600" w:hanging="360"/>
      </w:pPr>
      <w:rPr>
        <w:rFonts w:ascii="Arial" w:hAnsi="Arial" w:hint="default"/>
      </w:rPr>
    </w:lvl>
    <w:lvl w:ilvl="5" w:tplc="A3FED0F0" w:tentative="1">
      <w:start w:val="1"/>
      <w:numFmt w:val="bullet"/>
      <w:lvlText w:val="•"/>
      <w:lvlJc w:val="left"/>
      <w:pPr>
        <w:tabs>
          <w:tab w:val="num" w:pos="4320"/>
        </w:tabs>
        <w:ind w:left="4320" w:hanging="360"/>
      </w:pPr>
      <w:rPr>
        <w:rFonts w:ascii="Arial" w:hAnsi="Arial" w:hint="default"/>
      </w:rPr>
    </w:lvl>
    <w:lvl w:ilvl="6" w:tplc="20D864B2" w:tentative="1">
      <w:start w:val="1"/>
      <w:numFmt w:val="bullet"/>
      <w:lvlText w:val="•"/>
      <w:lvlJc w:val="left"/>
      <w:pPr>
        <w:tabs>
          <w:tab w:val="num" w:pos="5040"/>
        </w:tabs>
        <w:ind w:left="5040" w:hanging="360"/>
      </w:pPr>
      <w:rPr>
        <w:rFonts w:ascii="Arial" w:hAnsi="Arial" w:hint="default"/>
      </w:rPr>
    </w:lvl>
    <w:lvl w:ilvl="7" w:tplc="9A4031F0" w:tentative="1">
      <w:start w:val="1"/>
      <w:numFmt w:val="bullet"/>
      <w:lvlText w:val="•"/>
      <w:lvlJc w:val="left"/>
      <w:pPr>
        <w:tabs>
          <w:tab w:val="num" w:pos="5760"/>
        </w:tabs>
        <w:ind w:left="5760" w:hanging="360"/>
      </w:pPr>
      <w:rPr>
        <w:rFonts w:ascii="Arial" w:hAnsi="Arial" w:hint="default"/>
      </w:rPr>
    </w:lvl>
    <w:lvl w:ilvl="8" w:tplc="4D96D4F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119122A"/>
    <w:multiLevelType w:val="hybridMultilevel"/>
    <w:tmpl w:val="FAE27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332EC"/>
    <w:multiLevelType w:val="hybridMultilevel"/>
    <w:tmpl w:val="AA1C78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2AB3F16"/>
    <w:multiLevelType w:val="hybridMultilevel"/>
    <w:tmpl w:val="ECEA7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2C39E0"/>
    <w:multiLevelType w:val="hybridMultilevel"/>
    <w:tmpl w:val="A7281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8B14AC"/>
    <w:multiLevelType w:val="hybridMultilevel"/>
    <w:tmpl w:val="26841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C652F9"/>
    <w:multiLevelType w:val="hybridMultilevel"/>
    <w:tmpl w:val="E8386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AF46B5"/>
    <w:multiLevelType w:val="hybridMultilevel"/>
    <w:tmpl w:val="E634D5C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71FC31DA"/>
    <w:multiLevelType w:val="hybridMultilevel"/>
    <w:tmpl w:val="7B002CEE"/>
    <w:lvl w:ilvl="0" w:tplc="0EDC94FC">
      <w:start w:val="1"/>
      <w:numFmt w:val="bullet"/>
      <w:lvlText w:val="•"/>
      <w:lvlJc w:val="left"/>
      <w:pPr>
        <w:tabs>
          <w:tab w:val="num" w:pos="720"/>
        </w:tabs>
        <w:ind w:left="720" w:hanging="360"/>
      </w:pPr>
      <w:rPr>
        <w:rFonts w:ascii="Arial" w:hAnsi="Arial" w:hint="default"/>
      </w:rPr>
    </w:lvl>
    <w:lvl w:ilvl="1" w:tplc="23F6131A" w:tentative="1">
      <w:start w:val="1"/>
      <w:numFmt w:val="bullet"/>
      <w:lvlText w:val="•"/>
      <w:lvlJc w:val="left"/>
      <w:pPr>
        <w:tabs>
          <w:tab w:val="num" w:pos="1440"/>
        </w:tabs>
        <w:ind w:left="1440" w:hanging="360"/>
      </w:pPr>
      <w:rPr>
        <w:rFonts w:ascii="Arial" w:hAnsi="Arial" w:hint="default"/>
      </w:rPr>
    </w:lvl>
    <w:lvl w:ilvl="2" w:tplc="30220242" w:tentative="1">
      <w:start w:val="1"/>
      <w:numFmt w:val="bullet"/>
      <w:lvlText w:val="•"/>
      <w:lvlJc w:val="left"/>
      <w:pPr>
        <w:tabs>
          <w:tab w:val="num" w:pos="2160"/>
        </w:tabs>
        <w:ind w:left="2160" w:hanging="360"/>
      </w:pPr>
      <w:rPr>
        <w:rFonts w:ascii="Arial" w:hAnsi="Arial" w:hint="default"/>
      </w:rPr>
    </w:lvl>
    <w:lvl w:ilvl="3" w:tplc="197E6768" w:tentative="1">
      <w:start w:val="1"/>
      <w:numFmt w:val="bullet"/>
      <w:lvlText w:val="•"/>
      <w:lvlJc w:val="left"/>
      <w:pPr>
        <w:tabs>
          <w:tab w:val="num" w:pos="2880"/>
        </w:tabs>
        <w:ind w:left="2880" w:hanging="360"/>
      </w:pPr>
      <w:rPr>
        <w:rFonts w:ascii="Arial" w:hAnsi="Arial" w:hint="default"/>
      </w:rPr>
    </w:lvl>
    <w:lvl w:ilvl="4" w:tplc="63343B6A" w:tentative="1">
      <w:start w:val="1"/>
      <w:numFmt w:val="bullet"/>
      <w:lvlText w:val="•"/>
      <w:lvlJc w:val="left"/>
      <w:pPr>
        <w:tabs>
          <w:tab w:val="num" w:pos="3600"/>
        </w:tabs>
        <w:ind w:left="3600" w:hanging="360"/>
      </w:pPr>
      <w:rPr>
        <w:rFonts w:ascii="Arial" w:hAnsi="Arial" w:hint="default"/>
      </w:rPr>
    </w:lvl>
    <w:lvl w:ilvl="5" w:tplc="A17A3ED8" w:tentative="1">
      <w:start w:val="1"/>
      <w:numFmt w:val="bullet"/>
      <w:lvlText w:val="•"/>
      <w:lvlJc w:val="left"/>
      <w:pPr>
        <w:tabs>
          <w:tab w:val="num" w:pos="4320"/>
        </w:tabs>
        <w:ind w:left="4320" w:hanging="360"/>
      </w:pPr>
      <w:rPr>
        <w:rFonts w:ascii="Arial" w:hAnsi="Arial" w:hint="default"/>
      </w:rPr>
    </w:lvl>
    <w:lvl w:ilvl="6" w:tplc="38580DEA" w:tentative="1">
      <w:start w:val="1"/>
      <w:numFmt w:val="bullet"/>
      <w:lvlText w:val="•"/>
      <w:lvlJc w:val="left"/>
      <w:pPr>
        <w:tabs>
          <w:tab w:val="num" w:pos="5040"/>
        </w:tabs>
        <w:ind w:left="5040" w:hanging="360"/>
      </w:pPr>
      <w:rPr>
        <w:rFonts w:ascii="Arial" w:hAnsi="Arial" w:hint="default"/>
      </w:rPr>
    </w:lvl>
    <w:lvl w:ilvl="7" w:tplc="46F69C12" w:tentative="1">
      <w:start w:val="1"/>
      <w:numFmt w:val="bullet"/>
      <w:lvlText w:val="•"/>
      <w:lvlJc w:val="left"/>
      <w:pPr>
        <w:tabs>
          <w:tab w:val="num" w:pos="5760"/>
        </w:tabs>
        <w:ind w:left="5760" w:hanging="360"/>
      </w:pPr>
      <w:rPr>
        <w:rFonts w:ascii="Arial" w:hAnsi="Arial" w:hint="default"/>
      </w:rPr>
    </w:lvl>
    <w:lvl w:ilvl="8" w:tplc="0E74DCE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D282F38"/>
    <w:multiLevelType w:val="hybridMultilevel"/>
    <w:tmpl w:val="73668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2894215">
    <w:abstractNumId w:val="3"/>
  </w:num>
  <w:num w:numId="2" w16cid:durableId="929967472">
    <w:abstractNumId w:val="6"/>
  </w:num>
  <w:num w:numId="3" w16cid:durableId="1566450328">
    <w:abstractNumId w:val="7"/>
  </w:num>
  <w:num w:numId="4" w16cid:durableId="1991206793">
    <w:abstractNumId w:val="4"/>
  </w:num>
  <w:num w:numId="5" w16cid:durableId="2055352576">
    <w:abstractNumId w:val="5"/>
  </w:num>
  <w:num w:numId="6" w16cid:durableId="774708647">
    <w:abstractNumId w:val="8"/>
  </w:num>
  <w:num w:numId="7" w16cid:durableId="1448622401">
    <w:abstractNumId w:val="0"/>
  </w:num>
  <w:num w:numId="8" w16cid:durableId="960844933">
    <w:abstractNumId w:val="1"/>
  </w:num>
  <w:num w:numId="9" w16cid:durableId="1062023411">
    <w:abstractNumId w:val="9"/>
  </w:num>
  <w:num w:numId="10" w16cid:durableId="1467744445">
    <w:abstractNumId w:val="2"/>
  </w:num>
  <w:num w:numId="11" w16cid:durableId="903638764">
    <w:abstractNumId w:val="10"/>
  </w:num>
  <w:num w:numId="12" w16cid:durableId="9421550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5F46E13-ACEB-4671-94C5-862AC5CC9371}"/>
    <w:docVar w:name="dgnword-eventsink" w:val="9225544"/>
  </w:docVars>
  <w:rsids>
    <w:rsidRoot w:val="00C70528"/>
    <w:rsid w:val="000040B9"/>
    <w:rsid w:val="000073D9"/>
    <w:rsid w:val="00012FDD"/>
    <w:rsid w:val="000166C6"/>
    <w:rsid w:val="000202D8"/>
    <w:rsid w:val="00020AC0"/>
    <w:rsid w:val="000218CA"/>
    <w:rsid w:val="00025023"/>
    <w:rsid w:val="000256D8"/>
    <w:rsid w:val="00027FF4"/>
    <w:rsid w:val="00033447"/>
    <w:rsid w:val="000379F0"/>
    <w:rsid w:val="00042E68"/>
    <w:rsid w:val="00052E65"/>
    <w:rsid w:val="00063775"/>
    <w:rsid w:val="0006377D"/>
    <w:rsid w:val="0008092F"/>
    <w:rsid w:val="00080BB6"/>
    <w:rsid w:val="00081258"/>
    <w:rsid w:val="00085BDC"/>
    <w:rsid w:val="00092612"/>
    <w:rsid w:val="00092D08"/>
    <w:rsid w:val="00093DF4"/>
    <w:rsid w:val="00094A87"/>
    <w:rsid w:val="000A4BCD"/>
    <w:rsid w:val="000A7B6B"/>
    <w:rsid w:val="000C24BF"/>
    <w:rsid w:val="000D7E70"/>
    <w:rsid w:val="000E24AD"/>
    <w:rsid w:val="000F5428"/>
    <w:rsid w:val="000F7078"/>
    <w:rsid w:val="0010009E"/>
    <w:rsid w:val="00100419"/>
    <w:rsid w:val="00101171"/>
    <w:rsid w:val="001128CC"/>
    <w:rsid w:val="00124A62"/>
    <w:rsid w:val="00153F7E"/>
    <w:rsid w:val="001710FC"/>
    <w:rsid w:val="001718F3"/>
    <w:rsid w:val="00181206"/>
    <w:rsid w:val="00183535"/>
    <w:rsid w:val="00194429"/>
    <w:rsid w:val="00195223"/>
    <w:rsid w:val="001A2429"/>
    <w:rsid w:val="001A4092"/>
    <w:rsid w:val="001A47D0"/>
    <w:rsid w:val="001B0C97"/>
    <w:rsid w:val="001B3454"/>
    <w:rsid w:val="001B55FF"/>
    <w:rsid w:val="001B695E"/>
    <w:rsid w:val="001B71D3"/>
    <w:rsid w:val="001E1B1F"/>
    <w:rsid w:val="001E7984"/>
    <w:rsid w:val="001F5765"/>
    <w:rsid w:val="00200A67"/>
    <w:rsid w:val="00204997"/>
    <w:rsid w:val="00207C1F"/>
    <w:rsid w:val="00216A6C"/>
    <w:rsid w:val="00220370"/>
    <w:rsid w:val="002239D2"/>
    <w:rsid w:val="00236A37"/>
    <w:rsid w:val="00243F6D"/>
    <w:rsid w:val="002631F4"/>
    <w:rsid w:val="0027315E"/>
    <w:rsid w:val="002749C2"/>
    <w:rsid w:val="002835DA"/>
    <w:rsid w:val="00284FF6"/>
    <w:rsid w:val="0028641E"/>
    <w:rsid w:val="00287E49"/>
    <w:rsid w:val="00296BF7"/>
    <w:rsid w:val="002A6673"/>
    <w:rsid w:val="002A7EBF"/>
    <w:rsid w:val="002B1317"/>
    <w:rsid w:val="002B1831"/>
    <w:rsid w:val="002B1ECE"/>
    <w:rsid w:val="002B318F"/>
    <w:rsid w:val="002C1434"/>
    <w:rsid w:val="002D2E9E"/>
    <w:rsid w:val="002D3869"/>
    <w:rsid w:val="002D3CE9"/>
    <w:rsid w:val="002D4E71"/>
    <w:rsid w:val="002E3C27"/>
    <w:rsid w:val="002E6A9F"/>
    <w:rsid w:val="002F0599"/>
    <w:rsid w:val="002F29EB"/>
    <w:rsid w:val="002F4493"/>
    <w:rsid w:val="00300371"/>
    <w:rsid w:val="0030434F"/>
    <w:rsid w:val="0032245F"/>
    <w:rsid w:val="00336315"/>
    <w:rsid w:val="003425D2"/>
    <w:rsid w:val="00346A83"/>
    <w:rsid w:val="00355FB5"/>
    <w:rsid w:val="003614D2"/>
    <w:rsid w:val="00361C17"/>
    <w:rsid w:val="00364876"/>
    <w:rsid w:val="00364E9C"/>
    <w:rsid w:val="0036519E"/>
    <w:rsid w:val="0037252B"/>
    <w:rsid w:val="00380076"/>
    <w:rsid w:val="00380EE6"/>
    <w:rsid w:val="00382B88"/>
    <w:rsid w:val="003862AF"/>
    <w:rsid w:val="00392997"/>
    <w:rsid w:val="003946D2"/>
    <w:rsid w:val="003B17B2"/>
    <w:rsid w:val="003B4610"/>
    <w:rsid w:val="003B68CF"/>
    <w:rsid w:val="003D279D"/>
    <w:rsid w:val="003D4848"/>
    <w:rsid w:val="003E09BD"/>
    <w:rsid w:val="003E47EC"/>
    <w:rsid w:val="003F31F9"/>
    <w:rsid w:val="003F3332"/>
    <w:rsid w:val="00413BFB"/>
    <w:rsid w:val="0042771B"/>
    <w:rsid w:val="004302AD"/>
    <w:rsid w:val="00437051"/>
    <w:rsid w:val="004427D7"/>
    <w:rsid w:val="004514F5"/>
    <w:rsid w:val="00453386"/>
    <w:rsid w:val="00464A70"/>
    <w:rsid w:val="00467878"/>
    <w:rsid w:val="00472E09"/>
    <w:rsid w:val="0047769E"/>
    <w:rsid w:val="004816DB"/>
    <w:rsid w:val="004832A4"/>
    <w:rsid w:val="00497C6F"/>
    <w:rsid w:val="004A28C9"/>
    <w:rsid w:val="004A2E66"/>
    <w:rsid w:val="004A3A49"/>
    <w:rsid w:val="004A48B2"/>
    <w:rsid w:val="004A4B70"/>
    <w:rsid w:val="004B0FE2"/>
    <w:rsid w:val="004B3B9B"/>
    <w:rsid w:val="004C0AA8"/>
    <w:rsid w:val="004D5340"/>
    <w:rsid w:val="004D5A85"/>
    <w:rsid w:val="004E4EAC"/>
    <w:rsid w:val="004F3F2F"/>
    <w:rsid w:val="00513E2A"/>
    <w:rsid w:val="005233C3"/>
    <w:rsid w:val="00530659"/>
    <w:rsid w:val="00530A27"/>
    <w:rsid w:val="00533622"/>
    <w:rsid w:val="00534AA7"/>
    <w:rsid w:val="00541279"/>
    <w:rsid w:val="005422F7"/>
    <w:rsid w:val="00547CB4"/>
    <w:rsid w:val="005508A3"/>
    <w:rsid w:val="00557E72"/>
    <w:rsid w:val="0056555C"/>
    <w:rsid w:val="00581EF5"/>
    <w:rsid w:val="005842B0"/>
    <w:rsid w:val="00584761"/>
    <w:rsid w:val="00586303"/>
    <w:rsid w:val="00587D28"/>
    <w:rsid w:val="0059362C"/>
    <w:rsid w:val="005A0C95"/>
    <w:rsid w:val="005A1720"/>
    <w:rsid w:val="005A2946"/>
    <w:rsid w:val="005A4B1D"/>
    <w:rsid w:val="005A61AD"/>
    <w:rsid w:val="005C336F"/>
    <w:rsid w:val="005D151C"/>
    <w:rsid w:val="005D5CE2"/>
    <w:rsid w:val="005D799D"/>
    <w:rsid w:val="005F0F59"/>
    <w:rsid w:val="005F2A31"/>
    <w:rsid w:val="0060584A"/>
    <w:rsid w:val="00607BAC"/>
    <w:rsid w:val="00612FE2"/>
    <w:rsid w:val="00617B50"/>
    <w:rsid w:val="006403BA"/>
    <w:rsid w:val="0064172E"/>
    <w:rsid w:val="00643BE1"/>
    <w:rsid w:val="006442CD"/>
    <w:rsid w:val="006443C6"/>
    <w:rsid w:val="006574E6"/>
    <w:rsid w:val="006750C9"/>
    <w:rsid w:val="00682FFB"/>
    <w:rsid w:val="00690280"/>
    <w:rsid w:val="006935B4"/>
    <w:rsid w:val="006B6B0D"/>
    <w:rsid w:val="006D0B09"/>
    <w:rsid w:val="006D2A1C"/>
    <w:rsid w:val="006D5549"/>
    <w:rsid w:val="006E19CA"/>
    <w:rsid w:val="006E7EF6"/>
    <w:rsid w:val="007144C6"/>
    <w:rsid w:val="00714E85"/>
    <w:rsid w:val="00717573"/>
    <w:rsid w:val="00720C08"/>
    <w:rsid w:val="007238F6"/>
    <w:rsid w:val="00725880"/>
    <w:rsid w:val="0074264D"/>
    <w:rsid w:val="007475E5"/>
    <w:rsid w:val="00756032"/>
    <w:rsid w:val="007665DF"/>
    <w:rsid w:val="00767575"/>
    <w:rsid w:val="00770FD7"/>
    <w:rsid w:val="00784C7B"/>
    <w:rsid w:val="00790217"/>
    <w:rsid w:val="00791C0F"/>
    <w:rsid w:val="007952D2"/>
    <w:rsid w:val="00796720"/>
    <w:rsid w:val="007B2ED0"/>
    <w:rsid w:val="007C5A27"/>
    <w:rsid w:val="007C6708"/>
    <w:rsid w:val="007D2F4F"/>
    <w:rsid w:val="007D53A4"/>
    <w:rsid w:val="007E04F9"/>
    <w:rsid w:val="007E0BB0"/>
    <w:rsid w:val="007E4D2A"/>
    <w:rsid w:val="007E5BF9"/>
    <w:rsid w:val="008019DE"/>
    <w:rsid w:val="00804197"/>
    <w:rsid w:val="0080486B"/>
    <w:rsid w:val="00805E29"/>
    <w:rsid w:val="00805E3C"/>
    <w:rsid w:val="0081338E"/>
    <w:rsid w:val="00816F00"/>
    <w:rsid w:val="00826FFD"/>
    <w:rsid w:val="0084596E"/>
    <w:rsid w:val="00846F01"/>
    <w:rsid w:val="00851EB1"/>
    <w:rsid w:val="008530FF"/>
    <w:rsid w:val="008561E0"/>
    <w:rsid w:val="008611D3"/>
    <w:rsid w:val="008675BE"/>
    <w:rsid w:val="00870A2C"/>
    <w:rsid w:val="00871363"/>
    <w:rsid w:val="008741D8"/>
    <w:rsid w:val="008825D7"/>
    <w:rsid w:val="0088383D"/>
    <w:rsid w:val="008874DD"/>
    <w:rsid w:val="00890DCD"/>
    <w:rsid w:val="008A12F4"/>
    <w:rsid w:val="008A4FEF"/>
    <w:rsid w:val="008D0D74"/>
    <w:rsid w:val="008D3AAC"/>
    <w:rsid w:val="008D3F34"/>
    <w:rsid w:val="008E2904"/>
    <w:rsid w:val="008F2DF1"/>
    <w:rsid w:val="009000A7"/>
    <w:rsid w:val="00902557"/>
    <w:rsid w:val="0090637E"/>
    <w:rsid w:val="00922C92"/>
    <w:rsid w:val="00927CB9"/>
    <w:rsid w:val="00927DD7"/>
    <w:rsid w:val="0094583B"/>
    <w:rsid w:val="00945E0B"/>
    <w:rsid w:val="009462AB"/>
    <w:rsid w:val="00955EEE"/>
    <w:rsid w:val="00957098"/>
    <w:rsid w:val="00957259"/>
    <w:rsid w:val="009576DE"/>
    <w:rsid w:val="00960BC7"/>
    <w:rsid w:val="009610A2"/>
    <w:rsid w:val="00972B28"/>
    <w:rsid w:val="00981EB0"/>
    <w:rsid w:val="00985E5A"/>
    <w:rsid w:val="009A23BD"/>
    <w:rsid w:val="009A6920"/>
    <w:rsid w:val="009B6B62"/>
    <w:rsid w:val="009C0A1C"/>
    <w:rsid w:val="009D3956"/>
    <w:rsid w:val="009E698C"/>
    <w:rsid w:val="009F2911"/>
    <w:rsid w:val="00A00F3F"/>
    <w:rsid w:val="00A16947"/>
    <w:rsid w:val="00A16AB4"/>
    <w:rsid w:val="00A212DF"/>
    <w:rsid w:val="00A35536"/>
    <w:rsid w:val="00A3794E"/>
    <w:rsid w:val="00A41EE5"/>
    <w:rsid w:val="00A61BED"/>
    <w:rsid w:val="00A677DA"/>
    <w:rsid w:val="00A75DF2"/>
    <w:rsid w:val="00A828D8"/>
    <w:rsid w:val="00A9130D"/>
    <w:rsid w:val="00A91A7D"/>
    <w:rsid w:val="00A931E0"/>
    <w:rsid w:val="00AA00B6"/>
    <w:rsid w:val="00AA1E40"/>
    <w:rsid w:val="00AA3AB1"/>
    <w:rsid w:val="00AA45CC"/>
    <w:rsid w:val="00AB0442"/>
    <w:rsid w:val="00AB774E"/>
    <w:rsid w:val="00AC0FF7"/>
    <w:rsid w:val="00AC5033"/>
    <w:rsid w:val="00AD3A7F"/>
    <w:rsid w:val="00AF253B"/>
    <w:rsid w:val="00B02591"/>
    <w:rsid w:val="00B11445"/>
    <w:rsid w:val="00B23C01"/>
    <w:rsid w:val="00B37FEF"/>
    <w:rsid w:val="00B504D1"/>
    <w:rsid w:val="00B5445D"/>
    <w:rsid w:val="00B55177"/>
    <w:rsid w:val="00B56842"/>
    <w:rsid w:val="00B62080"/>
    <w:rsid w:val="00B6458B"/>
    <w:rsid w:val="00B72115"/>
    <w:rsid w:val="00B77C3B"/>
    <w:rsid w:val="00B80666"/>
    <w:rsid w:val="00B83194"/>
    <w:rsid w:val="00B8414F"/>
    <w:rsid w:val="00BA35E4"/>
    <w:rsid w:val="00BA4580"/>
    <w:rsid w:val="00BB2257"/>
    <w:rsid w:val="00BC1743"/>
    <w:rsid w:val="00BD2E46"/>
    <w:rsid w:val="00BD6A5B"/>
    <w:rsid w:val="00BE25B9"/>
    <w:rsid w:val="00BE7EE3"/>
    <w:rsid w:val="00BF3B3A"/>
    <w:rsid w:val="00C14E6D"/>
    <w:rsid w:val="00C22D74"/>
    <w:rsid w:val="00C24DF7"/>
    <w:rsid w:val="00C27FFB"/>
    <w:rsid w:val="00C34CDD"/>
    <w:rsid w:val="00C41BEF"/>
    <w:rsid w:val="00C519C5"/>
    <w:rsid w:val="00C70528"/>
    <w:rsid w:val="00C7572F"/>
    <w:rsid w:val="00C80A64"/>
    <w:rsid w:val="00C85A12"/>
    <w:rsid w:val="00C86669"/>
    <w:rsid w:val="00CA5D04"/>
    <w:rsid w:val="00CA64BC"/>
    <w:rsid w:val="00CB3482"/>
    <w:rsid w:val="00CB3649"/>
    <w:rsid w:val="00CC0C53"/>
    <w:rsid w:val="00CC7896"/>
    <w:rsid w:val="00CC796F"/>
    <w:rsid w:val="00CD028A"/>
    <w:rsid w:val="00CD0F03"/>
    <w:rsid w:val="00CD3610"/>
    <w:rsid w:val="00CD55F1"/>
    <w:rsid w:val="00CD7A84"/>
    <w:rsid w:val="00CE11E1"/>
    <w:rsid w:val="00CE44CD"/>
    <w:rsid w:val="00D00981"/>
    <w:rsid w:val="00D0112F"/>
    <w:rsid w:val="00D05FE5"/>
    <w:rsid w:val="00D072AA"/>
    <w:rsid w:val="00D21089"/>
    <w:rsid w:val="00D24F40"/>
    <w:rsid w:val="00D3568C"/>
    <w:rsid w:val="00D358F6"/>
    <w:rsid w:val="00D42150"/>
    <w:rsid w:val="00D57F90"/>
    <w:rsid w:val="00D617FB"/>
    <w:rsid w:val="00D70DF3"/>
    <w:rsid w:val="00D93048"/>
    <w:rsid w:val="00D966BF"/>
    <w:rsid w:val="00DB2340"/>
    <w:rsid w:val="00DB42C5"/>
    <w:rsid w:val="00DB4BE8"/>
    <w:rsid w:val="00DC1407"/>
    <w:rsid w:val="00DC4FDF"/>
    <w:rsid w:val="00DE0A16"/>
    <w:rsid w:val="00DE3587"/>
    <w:rsid w:val="00DE54F5"/>
    <w:rsid w:val="00DF3819"/>
    <w:rsid w:val="00DF56E8"/>
    <w:rsid w:val="00E02181"/>
    <w:rsid w:val="00E11D43"/>
    <w:rsid w:val="00E13A55"/>
    <w:rsid w:val="00E164FF"/>
    <w:rsid w:val="00E25882"/>
    <w:rsid w:val="00E27506"/>
    <w:rsid w:val="00E279A1"/>
    <w:rsid w:val="00E41E6F"/>
    <w:rsid w:val="00E454A3"/>
    <w:rsid w:val="00E45565"/>
    <w:rsid w:val="00E47C3F"/>
    <w:rsid w:val="00E55797"/>
    <w:rsid w:val="00E561EA"/>
    <w:rsid w:val="00E566FC"/>
    <w:rsid w:val="00E61838"/>
    <w:rsid w:val="00E6348E"/>
    <w:rsid w:val="00E74327"/>
    <w:rsid w:val="00E74B61"/>
    <w:rsid w:val="00E902D1"/>
    <w:rsid w:val="00E92D4D"/>
    <w:rsid w:val="00EA7651"/>
    <w:rsid w:val="00EB0A4D"/>
    <w:rsid w:val="00EC2345"/>
    <w:rsid w:val="00ED52F5"/>
    <w:rsid w:val="00ED64E1"/>
    <w:rsid w:val="00ED6699"/>
    <w:rsid w:val="00ED74A6"/>
    <w:rsid w:val="00EE4246"/>
    <w:rsid w:val="00EE53F5"/>
    <w:rsid w:val="00EF058B"/>
    <w:rsid w:val="00EF1659"/>
    <w:rsid w:val="00EF3DFB"/>
    <w:rsid w:val="00EF6EC5"/>
    <w:rsid w:val="00F00750"/>
    <w:rsid w:val="00F077D6"/>
    <w:rsid w:val="00F11DEB"/>
    <w:rsid w:val="00F14E1D"/>
    <w:rsid w:val="00F15283"/>
    <w:rsid w:val="00F202DE"/>
    <w:rsid w:val="00F23B7E"/>
    <w:rsid w:val="00F27B80"/>
    <w:rsid w:val="00F3140D"/>
    <w:rsid w:val="00F3247F"/>
    <w:rsid w:val="00F331BB"/>
    <w:rsid w:val="00F404A7"/>
    <w:rsid w:val="00F41F3B"/>
    <w:rsid w:val="00F579C6"/>
    <w:rsid w:val="00F57A94"/>
    <w:rsid w:val="00F6013E"/>
    <w:rsid w:val="00F60BD3"/>
    <w:rsid w:val="00F62C53"/>
    <w:rsid w:val="00F800B4"/>
    <w:rsid w:val="00F81160"/>
    <w:rsid w:val="00F8197C"/>
    <w:rsid w:val="00F845DA"/>
    <w:rsid w:val="00F93586"/>
    <w:rsid w:val="00FA627A"/>
    <w:rsid w:val="00FB6868"/>
    <w:rsid w:val="00FC211A"/>
    <w:rsid w:val="00FC2D22"/>
    <w:rsid w:val="00FD1367"/>
    <w:rsid w:val="00FE24FB"/>
    <w:rsid w:val="00FE358D"/>
    <w:rsid w:val="00FE37AC"/>
    <w:rsid w:val="00FF73B3"/>
    <w:rsid w:val="00FF7591"/>
    <w:rsid w:val="00FF79D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7D2916"/>
  <w15:docId w15:val="{801F4847-8110-433C-8B66-798C040CD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878"/>
    <w:pPr>
      <w:jc w:val="both"/>
    </w:pPr>
    <w:rPr>
      <w:rFonts w:ascii="Arial" w:hAnsi="Arial" w:cs="Arial"/>
      <w:sz w:val="24"/>
      <w:szCs w:val="24"/>
      <w:lang w:eastAsia="en-US"/>
    </w:rPr>
  </w:style>
  <w:style w:type="paragraph" w:styleId="Heading1">
    <w:name w:val="heading 1"/>
    <w:basedOn w:val="Normal"/>
    <w:next w:val="Normal"/>
    <w:link w:val="Heading1Char"/>
    <w:uiPriority w:val="9"/>
    <w:qFormat/>
    <w:rsid w:val="00D57F90"/>
    <w:pPr>
      <w:keepNext/>
      <w:spacing w:before="240" w:after="60"/>
      <w:outlineLvl w:val="0"/>
    </w:pPr>
    <w:rPr>
      <w:rFonts w:ascii="Calibri Light" w:hAnsi="Calibri Light" w:cs="Times New Roman"/>
      <w:b/>
      <w:bCs/>
      <w:kern w:val="32"/>
      <w:sz w:val="32"/>
      <w:szCs w:val="32"/>
    </w:rPr>
  </w:style>
  <w:style w:type="paragraph" w:styleId="Heading2">
    <w:name w:val="heading 2"/>
    <w:basedOn w:val="Normal"/>
    <w:next w:val="Normal"/>
    <w:link w:val="Heading2Char"/>
    <w:uiPriority w:val="9"/>
    <w:unhideWhenUsed/>
    <w:qFormat/>
    <w:rsid w:val="00D57F90"/>
    <w:pPr>
      <w:keepNext/>
      <w:spacing w:after="60"/>
      <w:outlineLvl w:val="1"/>
    </w:pPr>
    <w:rPr>
      <w:rFonts w:ascii="Calibri Light" w:hAnsi="Calibri Light" w:cs="Times New Roman"/>
      <w:b/>
      <w:bCs/>
      <w:iCs/>
      <w:sz w:val="28"/>
      <w:szCs w:val="28"/>
    </w:rPr>
  </w:style>
  <w:style w:type="paragraph" w:styleId="Heading3">
    <w:name w:val="heading 3"/>
    <w:basedOn w:val="Normal"/>
    <w:next w:val="Normal"/>
    <w:link w:val="Heading3Char"/>
    <w:uiPriority w:val="9"/>
    <w:unhideWhenUsed/>
    <w:qFormat/>
    <w:rsid w:val="000E24AD"/>
    <w:pPr>
      <w:keepNext/>
      <w:spacing w:before="60" w:after="60"/>
      <w:outlineLvl w:val="2"/>
    </w:pPr>
    <w:rPr>
      <w:rFonts w:ascii="Calibri" w:hAnsi="Calibri" w:cs="Times New Roman"/>
      <w:b/>
      <w:bCs/>
      <w:sz w:val="26"/>
      <w:szCs w:val="26"/>
    </w:rPr>
  </w:style>
  <w:style w:type="paragraph" w:styleId="Heading4">
    <w:name w:val="heading 4"/>
    <w:basedOn w:val="Normal"/>
    <w:next w:val="Normal"/>
    <w:link w:val="Heading4Char"/>
    <w:uiPriority w:val="9"/>
    <w:unhideWhenUsed/>
    <w:qFormat/>
    <w:rsid w:val="00584761"/>
    <w:pPr>
      <w:keepNext/>
      <w:spacing w:before="240" w:after="60"/>
      <w:outlineLvl w:val="3"/>
    </w:pPr>
    <w:rPr>
      <w:rFonts w:ascii="Calibri"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31">
    <w:name w:val="Heading 31"/>
    <w:basedOn w:val="Normal"/>
    <w:rsid w:val="00CA64BC"/>
    <w:pPr>
      <w:spacing w:before="360" w:after="120" w:line="360" w:lineRule="auto"/>
      <w:outlineLvl w:val="3"/>
    </w:pPr>
    <w:rPr>
      <w:b/>
      <w:bCs/>
      <w:sz w:val="22"/>
      <w:szCs w:val="22"/>
    </w:rPr>
  </w:style>
  <w:style w:type="paragraph" w:customStyle="1" w:styleId="Heading41">
    <w:name w:val="Heading 41"/>
    <w:basedOn w:val="Normal"/>
    <w:rsid w:val="00CA64BC"/>
    <w:pPr>
      <w:spacing w:before="384" w:after="120" w:line="384" w:lineRule="auto"/>
      <w:outlineLvl w:val="4"/>
    </w:pPr>
    <w:rPr>
      <w:i/>
      <w:iCs/>
      <w:sz w:val="19"/>
      <w:szCs w:val="19"/>
    </w:rPr>
  </w:style>
  <w:style w:type="paragraph" w:customStyle="1" w:styleId="NormalWeb1">
    <w:name w:val="Normal (Web)1"/>
    <w:basedOn w:val="Normal"/>
    <w:rsid w:val="00720C08"/>
    <w:pPr>
      <w:spacing w:before="240" w:after="240" w:line="360" w:lineRule="auto"/>
    </w:pPr>
    <w:rPr>
      <w:color w:val="666666"/>
      <w:sz w:val="19"/>
      <w:szCs w:val="19"/>
    </w:rPr>
  </w:style>
  <w:style w:type="character" w:styleId="Hyperlink">
    <w:name w:val="Hyperlink"/>
    <w:uiPriority w:val="99"/>
    <w:rsid w:val="007C5A27"/>
    <w:rPr>
      <w:color w:val="0000FF"/>
      <w:u w:val="single"/>
    </w:rPr>
  </w:style>
  <w:style w:type="paragraph" w:customStyle="1" w:styleId="DefaultText">
    <w:name w:val="Default Text"/>
    <w:basedOn w:val="Normal"/>
    <w:rsid w:val="007C5A27"/>
    <w:pPr>
      <w:overflowPunct w:val="0"/>
      <w:autoSpaceDE w:val="0"/>
      <w:autoSpaceDN w:val="0"/>
      <w:adjustRightInd w:val="0"/>
      <w:textAlignment w:val="baseline"/>
    </w:pPr>
    <w:rPr>
      <w:noProof/>
      <w:szCs w:val="20"/>
      <w:lang w:val="en-GB" w:eastAsia="en-GB"/>
    </w:rPr>
  </w:style>
  <w:style w:type="paragraph" w:styleId="PlainText">
    <w:name w:val="Plain Text"/>
    <w:basedOn w:val="Normal"/>
    <w:link w:val="PlainTextChar"/>
    <w:uiPriority w:val="99"/>
    <w:rsid w:val="00D0112F"/>
    <w:rPr>
      <w:rFonts w:ascii="Courier New" w:hAnsi="Courier New" w:cs="Times New Roman"/>
      <w:sz w:val="20"/>
      <w:szCs w:val="20"/>
      <w:lang w:val="en-GB"/>
    </w:rPr>
  </w:style>
  <w:style w:type="paragraph" w:styleId="FootnoteText">
    <w:name w:val="footnote text"/>
    <w:aliases w:val="Footnote Text Char,Footnote Text Char Char"/>
    <w:basedOn w:val="Normal"/>
    <w:semiHidden/>
    <w:rsid w:val="00D0112F"/>
    <w:rPr>
      <w:sz w:val="20"/>
      <w:szCs w:val="20"/>
      <w:lang w:val="en-GB"/>
    </w:rPr>
  </w:style>
  <w:style w:type="paragraph" w:styleId="Header">
    <w:name w:val="header"/>
    <w:basedOn w:val="Normal"/>
    <w:link w:val="HeaderChar"/>
    <w:uiPriority w:val="99"/>
    <w:unhideWhenUsed/>
    <w:rsid w:val="002E6A9F"/>
    <w:pPr>
      <w:tabs>
        <w:tab w:val="center" w:pos="4680"/>
        <w:tab w:val="right" w:pos="9360"/>
      </w:tabs>
    </w:pPr>
    <w:rPr>
      <w:rFonts w:ascii="Times New Roman" w:hAnsi="Times New Roman" w:cs="Times New Roman"/>
    </w:rPr>
  </w:style>
  <w:style w:type="character" w:customStyle="1" w:styleId="HeaderChar">
    <w:name w:val="Header Char"/>
    <w:link w:val="Header"/>
    <w:uiPriority w:val="99"/>
    <w:rsid w:val="002E6A9F"/>
    <w:rPr>
      <w:sz w:val="24"/>
      <w:szCs w:val="24"/>
    </w:rPr>
  </w:style>
  <w:style w:type="paragraph" w:styleId="Footer">
    <w:name w:val="footer"/>
    <w:basedOn w:val="Normal"/>
    <w:link w:val="FooterChar"/>
    <w:uiPriority w:val="99"/>
    <w:unhideWhenUsed/>
    <w:rsid w:val="002E6A9F"/>
    <w:pPr>
      <w:tabs>
        <w:tab w:val="center" w:pos="4680"/>
        <w:tab w:val="right" w:pos="9360"/>
      </w:tabs>
    </w:pPr>
    <w:rPr>
      <w:rFonts w:ascii="Times New Roman" w:hAnsi="Times New Roman" w:cs="Times New Roman"/>
    </w:rPr>
  </w:style>
  <w:style w:type="character" w:customStyle="1" w:styleId="FooterChar">
    <w:name w:val="Footer Char"/>
    <w:link w:val="Footer"/>
    <w:uiPriority w:val="99"/>
    <w:rsid w:val="002E6A9F"/>
    <w:rPr>
      <w:sz w:val="24"/>
      <w:szCs w:val="24"/>
    </w:rPr>
  </w:style>
  <w:style w:type="character" w:styleId="FootnoteReference">
    <w:name w:val="footnote reference"/>
    <w:semiHidden/>
    <w:rsid w:val="00D358F6"/>
    <w:rPr>
      <w:vertAlign w:val="superscript"/>
    </w:rPr>
  </w:style>
  <w:style w:type="character" w:styleId="Strong">
    <w:name w:val="Strong"/>
    <w:uiPriority w:val="22"/>
    <w:qFormat/>
    <w:rsid w:val="00D358F6"/>
    <w:rPr>
      <w:b/>
      <w:bCs/>
    </w:rPr>
  </w:style>
  <w:style w:type="character" w:styleId="Emphasis">
    <w:name w:val="Emphasis"/>
    <w:uiPriority w:val="20"/>
    <w:qFormat/>
    <w:rsid w:val="00D358F6"/>
    <w:rPr>
      <w:rFonts w:ascii="Calibri" w:hAnsi="Calibri"/>
      <w:b/>
      <w:i/>
      <w:iCs/>
    </w:rPr>
  </w:style>
  <w:style w:type="character" w:customStyle="1" w:styleId="PlainTextChar">
    <w:name w:val="Plain Text Char"/>
    <w:link w:val="PlainText"/>
    <w:uiPriority w:val="99"/>
    <w:rsid w:val="00D358F6"/>
    <w:rPr>
      <w:rFonts w:ascii="Courier New" w:hAnsi="Courier New" w:cs="Courier New"/>
      <w:lang w:val="en-GB"/>
    </w:rPr>
  </w:style>
  <w:style w:type="paragraph" w:styleId="Title">
    <w:name w:val="Title"/>
    <w:basedOn w:val="Normal"/>
    <w:link w:val="TitleChar"/>
    <w:qFormat/>
    <w:rsid w:val="004427D7"/>
    <w:pPr>
      <w:ind w:left="720" w:hanging="720"/>
      <w:jc w:val="center"/>
    </w:pPr>
    <w:rPr>
      <w:rFonts w:cs="Times New Roman"/>
      <w:szCs w:val="20"/>
    </w:rPr>
  </w:style>
  <w:style w:type="character" w:customStyle="1" w:styleId="TitleChar">
    <w:name w:val="Title Char"/>
    <w:link w:val="Title"/>
    <w:rsid w:val="004427D7"/>
    <w:rPr>
      <w:rFonts w:ascii="Arial" w:hAnsi="Arial"/>
      <w:sz w:val="24"/>
      <w:lang w:val="en-US"/>
    </w:rPr>
  </w:style>
  <w:style w:type="character" w:styleId="CommentReference">
    <w:name w:val="annotation reference"/>
    <w:uiPriority w:val="99"/>
    <w:semiHidden/>
    <w:unhideWhenUsed/>
    <w:rsid w:val="00EB0A4D"/>
    <w:rPr>
      <w:sz w:val="16"/>
      <w:szCs w:val="16"/>
    </w:rPr>
  </w:style>
  <w:style w:type="paragraph" w:styleId="CommentText">
    <w:name w:val="annotation text"/>
    <w:basedOn w:val="Normal"/>
    <w:link w:val="CommentTextChar"/>
    <w:uiPriority w:val="99"/>
    <w:semiHidden/>
    <w:unhideWhenUsed/>
    <w:rsid w:val="00EB0A4D"/>
    <w:rPr>
      <w:sz w:val="20"/>
      <w:szCs w:val="20"/>
    </w:rPr>
  </w:style>
  <w:style w:type="character" w:customStyle="1" w:styleId="CommentTextChar">
    <w:name w:val="Comment Text Char"/>
    <w:basedOn w:val="DefaultParagraphFont"/>
    <w:link w:val="CommentText"/>
    <w:uiPriority w:val="99"/>
    <w:semiHidden/>
    <w:rsid w:val="00EB0A4D"/>
  </w:style>
  <w:style w:type="paragraph" w:styleId="CommentSubject">
    <w:name w:val="annotation subject"/>
    <w:basedOn w:val="CommentText"/>
    <w:next w:val="CommentText"/>
    <w:link w:val="CommentSubjectChar"/>
    <w:uiPriority w:val="99"/>
    <w:semiHidden/>
    <w:unhideWhenUsed/>
    <w:rsid w:val="00EB0A4D"/>
    <w:rPr>
      <w:rFonts w:ascii="Times New Roman" w:hAnsi="Times New Roman" w:cs="Times New Roman"/>
      <w:b/>
      <w:bCs/>
    </w:rPr>
  </w:style>
  <w:style w:type="character" w:customStyle="1" w:styleId="CommentSubjectChar">
    <w:name w:val="Comment Subject Char"/>
    <w:link w:val="CommentSubject"/>
    <w:uiPriority w:val="99"/>
    <w:semiHidden/>
    <w:rsid w:val="00EB0A4D"/>
    <w:rPr>
      <w:b/>
      <w:bCs/>
    </w:rPr>
  </w:style>
  <w:style w:type="paragraph" w:styleId="BalloonText">
    <w:name w:val="Balloon Text"/>
    <w:basedOn w:val="Normal"/>
    <w:link w:val="BalloonTextChar"/>
    <w:uiPriority w:val="99"/>
    <w:semiHidden/>
    <w:unhideWhenUsed/>
    <w:rsid w:val="00EB0A4D"/>
    <w:rPr>
      <w:rFonts w:ascii="Tahoma" w:hAnsi="Tahoma" w:cs="Times New Roman"/>
      <w:sz w:val="16"/>
      <w:szCs w:val="16"/>
    </w:rPr>
  </w:style>
  <w:style w:type="character" w:customStyle="1" w:styleId="BalloonTextChar">
    <w:name w:val="Balloon Text Char"/>
    <w:link w:val="BalloonText"/>
    <w:uiPriority w:val="99"/>
    <w:semiHidden/>
    <w:rsid w:val="00EB0A4D"/>
    <w:rPr>
      <w:rFonts w:ascii="Tahoma" w:hAnsi="Tahoma" w:cs="Tahoma"/>
      <w:sz w:val="16"/>
      <w:szCs w:val="16"/>
    </w:rPr>
  </w:style>
  <w:style w:type="character" w:customStyle="1" w:styleId="Heading1Char">
    <w:name w:val="Heading 1 Char"/>
    <w:link w:val="Heading1"/>
    <w:uiPriority w:val="9"/>
    <w:rsid w:val="00D57F90"/>
    <w:rPr>
      <w:rFonts w:ascii="Calibri Light" w:hAnsi="Calibri Light"/>
      <w:b/>
      <w:bCs/>
      <w:kern w:val="32"/>
      <w:sz w:val="32"/>
      <w:szCs w:val="32"/>
      <w:lang w:val="en-US" w:eastAsia="en-US"/>
    </w:rPr>
  </w:style>
  <w:style w:type="character" w:customStyle="1" w:styleId="Heading2Char">
    <w:name w:val="Heading 2 Char"/>
    <w:link w:val="Heading2"/>
    <w:uiPriority w:val="9"/>
    <w:rsid w:val="00D57F90"/>
    <w:rPr>
      <w:rFonts w:ascii="Calibri Light" w:hAnsi="Calibri Light"/>
      <w:b/>
      <w:bCs/>
      <w:iCs/>
      <w:sz w:val="28"/>
      <w:szCs w:val="28"/>
      <w:lang w:val="en-US" w:eastAsia="en-US"/>
    </w:rPr>
  </w:style>
  <w:style w:type="character" w:customStyle="1" w:styleId="Heading3Char">
    <w:name w:val="Heading 3 Char"/>
    <w:link w:val="Heading3"/>
    <w:uiPriority w:val="9"/>
    <w:rsid w:val="000E24AD"/>
    <w:rPr>
      <w:rFonts w:ascii="Calibri" w:hAnsi="Calibri"/>
      <w:b/>
      <w:bCs/>
      <w:sz w:val="26"/>
      <w:szCs w:val="26"/>
      <w:lang w:val="en-US" w:eastAsia="en-US"/>
    </w:rPr>
  </w:style>
  <w:style w:type="character" w:customStyle="1" w:styleId="Heading4Char">
    <w:name w:val="Heading 4 Char"/>
    <w:link w:val="Heading4"/>
    <w:uiPriority w:val="9"/>
    <w:rsid w:val="00584761"/>
    <w:rPr>
      <w:rFonts w:ascii="Calibri" w:eastAsia="Times New Roman" w:hAnsi="Calibri" w:cs="Times New Roman"/>
      <w:b/>
      <w:bCs/>
      <w:sz w:val="28"/>
      <w:szCs w:val="28"/>
      <w:lang w:val="en-US" w:eastAsia="en-US"/>
    </w:rPr>
  </w:style>
  <w:style w:type="paragraph" w:styleId="TOCHeading">
    <w:name w:val="TOC Heading"/>
    <w:basedOn w:val="Heading1"/>
    <w:next w:val="Normal"/>
    <w:uiPriority w:val="39"/>
    <w:unhideWhenUsed/>
    <w:qFormat/>
    <w:rsid w:val="00497C6F"/>
    <w:pPr>
      <w:keepLines/>
      <w:spacing w:after="0" w:line="259" w:lineRule="auto"/>
      <w:jc w:val="left"/>
      <w:outlineLvl w:val="9"/>
    </w:pPr>
    <w:rPr>
      <w:b w:val="0"/>
      <w:bCs w:val="0"/>
      <w:color w:val="2E74B5"/>
      <w:kern w:val="0"/>
    </w:rPr>
  </w:style>
  <w:style w:type="paragraph" w:styleId="TOC1">
    <w:name w:val="toc 1"/>
    <w:basedOn w:val="Normal"/>
    <w:next w:val="Normal"/>
    <w:autoRedefine/>
    <w:uiPriority w:val="39"/>
    <w:unhideWhenUsed/>
    <w:rsid w:val="00E6348E"/>
    <w:pPr>
      <w:tabs>
        <w:tab w:val="right" w:leader="dot" w:pos="8630"/>
      </w:tabs>
      <w:spacing w:after="120"/>
    </w:pPr>
    <w:rPr>
      <w:b/>
      <w:lang w:val="en-GB"/>
    </w:rPr>
  </w:style>
  <w:style w:type="paragraph" w:styleId="TOC2">
    <w:name w:val="toc 2"/>
    <w:basedOn w:val="Normal"/>
    <w:next w:val="Normal"/>
    <w:autoRedefine/>
    <w:uiPriority w:val="39"/>
    <w:unhideWhenUsed/>
    <w:rsid w:val="005F2A31"/>
    <w:pPr>
      <w:tabs>
        <w:tab w:val="right" w:leader="dot" w:pos="8630"/>
      </w:tabs>
      <w:spacing w:line="360" w:lineRule="auto"/>
      <w:ind w:left="238"/>
    </w:pPr>
  </w:style>
  <w:style w:type="paragraph" w:styleId="TOC3">
    <w:name w:val="toc 3"/>
    <w:basedOn w:val="Normal"/>
    <w:next w:val="Normal"/>
    <w:autoRedefine/>
    <w:uiPriority w:val="39"/>
    <w:unhideWhenUsed/>
    <w:rsid w:val="002631F4"/>
    <w:pPr>
      <w:ind w:left="480"/>
    </w:pPr>
  </w:style>
  <w:style w:type="paragraph" w:customStyle="1" w:styleId="xmsonospacing">
    <w:name w:val="x_msonospacing"/>
    <w:basedOn w:val="Normal"/>
    <w:rsid w:val="00382B88"/>
    <w:pPr>
      <w:spacing w:before="100" w:beforeAutospacing="1" w:after="100" w:afterAutospacing="1"/>
      <w:jc w:val="left"/>
    </w:pPr>
    <w:rPr>
      <w:rFonts w:ascii="Times New Roman" w:hAnsi="Times New Roman" w:cs="Times New Roman"/>
      <w:lang w:val="en-GB" w:eastAsia="en-GB"/>
    </w:rPr>
  </w:style>
  <w:style w:type="paragraph" w:styleId="NormalWeb">
    <w:name w:val="Normal (Web)"/>
    <w:basedOn w:val="Normal"/>
    <w:uiPriority w:val="99"/>
    <w:semiHidden/>
    <w:unhideWhenUsed/>
    <w:rsid w:val="00796720"/>
    <w:pPr>
      <w:spacing w:before="100" w:beforeAutospacing="1" w:after="100" w:afterAutospacing="1"/>
      <w:jc w:val="left"/>
    </w:pPr>
    <w:rPr>
      <w:rFonts w:ascii="Times New Roman" w:hAnsi="Times New Roman" w:cs="Times New Roman"/>
      <w:lang w:val="en-GB" w:eastAsia="en-GB"/>
    </w:rPr>
  </w:style>
  <w:style w:type="paragraph" w:customStyle="1" w:styleId="xmsonormal">
    <w:name w:val="x_msonormal"/>
    <w:basedOn w:val="Normal"/>
    <w:rsid w:val="00796720"/>
    <w:pPr>
      <w:spacing w:before="100" w:beforeAutospacing="1" w:after="100" w:afterAutospacing="1"/>
      <w:jc w:val="left"/>
    </w:pPr>
    <w:rPr>
      <w:rFonts w:ascii="Times New Roman" w:hAnsi="Times New Roman" w:cs="Times New Roman"/>
      <w:lang w:val="en-GB" w:eastAsia="en-GB"/>
    </w:rPr>
  </w:style>
  <w:style w:type="paragraph" w:styleId="ListParagraph">
    <w:name w:val="List Paragraph"/>
    <w:basedOn w:val="Normal"/>
    <w:uiPriority w:val="34"/>
    <w:qFormat/>
    <w:rsid w:val="007E0BB0"/>
    <w:pPr>
      <w:ind w:left="720"/>
      <w:contextualSpacing/>
    </w:pPr>
  </w:style>
  <w:style w:type="character" w:customStyle="1" w:styleId="UnresolvedMention1">
    <w:name w:val="Unresolved Mention1"/>
    <w:basedOn w:val="DefaultParagraphFont"/>
    <w:uiPriority w:val="99"/>
    <w:semiHidden/>
    <w:unhideWhenUsed/>
    <w:rsid w:val="008561E0"/>
    <w:rPr>
      <w:color w:val="605E5C"/>
      <w:shd w:val="clear" w:color="auto" w:fill="E1DFDD"/>
    </w:rPr>
  </w:style>
  <w:style w:type="character" w:customStyle="1" w:styleId="UnresolvedMention2">
    <w:name w:val="Unresolved Mention2"/>
    <w:basedOn w:val="DefaultParagraphFont"/>
    <w:uiPriority w:val="99"/>
    <w:semiHidden/>
    <w:unhideWhenUsed/>
    <w:rsid w:val="008675BE"/>
    <w:rPr>
      <w:color w:val="605E5C"/>
      <w:shd w:val="clear" w:color="auto" w:fill="E1DFDD"/>
    </w:rPr>
  </w:style>
  <w:style w:type="table" w:styleId="TableGrid">
    <w:name w:val="Table Grid"/>
    <w:basedOn w:val="TableNormal"/>
    <w:uiPriority w:val="59"/>
    <w:unhideWhenUsed/>
    <w:rsid w:val="00867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003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831904">
      <w:bodyDiv w:val="1"/>
      <w:marLeft w:val="0"/>
      <w:marRight w:val="0"/>
      <w:marTop w:val="0"/>
      <w:marBottom w:val="0"/>
      <w:divBdr>
        <w:top w:val="none" w:sz="0" w:space="0" w:color="auto"/>
        <w:left w:val="none" w:sz="0" w:space="0" w:color="auto"/>
        <w:bottom w:val="none" w:sz="0" w:space="0" w:color="auto"/>
        <w:right w:val="none" w:sz="0" w:space="0" w:color="auto"/>
      </w:divBdr>
      <w:divsChild>
        <w:div w:id="247813570">
          <w:marLeft w:val="0"/>
          <w:marRight w:val="0"/>
          <w:marTop w:val="0"/>
          <w:marBottom w:val="0"/>
          <w:divBdr>
            <w:top w:val="none" w:sz="0" w:space="0" w:color="auto"/>
            <w:left w:val="none" w:sz="0" w:space="0" w:color="auto"/>
            <w:bottom w:val="none" w:sz="0" w:space="0" w:color="auto"/>
            <w:right w:val="none" w:sz="0" w:space="0" w:color="auto"/>
          </w:divBdr>
          <w:divsChild>
            <w:div w:id="1595935098">
              <w:marLeft w:val="0"/>
              <w:marRight w:val="0"/>
              <w:marTop w:val="0"/>
              <w:marBottom w:val="0"/>
              <w:divBdr>
                <w:top w:val="none" w:sz="0" w:space="0" w:color="auto"/>
                <w:left w:val="none" w:sz="0" w:space="0" w:color="auto"/>
                <w:bottom w:val="none" w:sz="0" w:space="0" w:color="auto"/>
                <w:right w:val="none" w:sz="0" w:space="0" w:color="auto"/>
              </w:divBdr>
              <w:divsChild>
                <w:div w:id="1275357741">
                  <w:marLeft w:val="0"/>
                  <w:marRight w:val="0"/>
                  <w:marTop w:val="0"/>
                  <w:marBottom w:val="0"/>
                  <w:divBdr>
                    <w:top w:val="single" w:sz="6" w:space="0" w:color="FFFFFF"/>
                    <w:left w:val="single" w:sz="6" w:space="0" w:color="FFFFFF"/>
                    <w:bottom w:val="single" w:sz="6" w:space="0" w:color="FFFFFF"/>
                    <w:right w:val="single" w:sz="6" w:space="0" w:color="FFFFFF"/>
                  </w:divBdr>
                  <w:divsChild>
                    <w:div w:id="84572820">
                      <w:marLeft w:val="0"/>
                      <w:marRight w:val="0"/>
                      <w:marTop w:val="120"/>
                      <w:marBottom w:val="120"/>
                      <w:divBdr>
                        <w:top w:val="none" w:sz="0" w:space="0" w:color="auto"/>
                        <w:left w:val="none" w:sz="0" w:space="0" w:color="auto"/>
                        <w:bottom w:val="none" w:sz="0" w:space="0" w:color="auto"/>
                        <w:right w:val="none" w:sz="0" w:space="0" w:color="auto"/>
                      </w:divBdr>
                    </w:div>
                    <w:div w:id="315915566">
                      <w:marLeft w:val="0"/>
                      <w:marRight w:val="0"/>
                      <w:marTop w:val="120"/>
                      <w:marBottom w:val="120"/>
                      <w:divBdr>
                        <w:top w:val="none" w:sz="0" w:space="0" w:color="auto"/>
                        <w:left w:val="none" w:sz="0" w:space="0" w:color="auto"/>
                        <w:bottom w:val="none" w:sz="0" w:space="0" w:color="auto"/>
                        <w:right w:val="none" w:sz="0" w:space="0" w:color="auto"/>
                      </w:divBdr>
                    </w:div>
                    <w:div w:id="445849380">
                      <w:marLeft w:val="0"/>
                      <w:marRight w:val="0"/>
                      <w:marTop w:val="120"/>
                      <w:marBottom w:val="120"/>
                      <w:divBdr>
                        <w:top w:val="none" w:sz="0" w:space="0" w:color="auto"/>
                        <w:left w:val="none" w:sz="0" w:space="0" w:color="auto"/>
                        <w:bottom w:val="none" w:sz="0" w:space="0" w:color="auto"/>
                        <w:right w:val="none" w:sz="0" w:space="0" w:color="auto"/>
                      </w:divBdr>
                    </w:div>
                    <w:div w:id="819269958">
                      <w:marLeft w:val="0"/>
                      <w:marRight w:val="0"/>
                      <w:marTop w:val="120"/>
                      <w:marBottom w:val="120"/>
                      <w:divBdr>
                        <w:top w:val="none" w:sz="0" w:space="0" w:color="auto"/>
                        <w:left w:val="none" w:sz="0" w:space="0" w:color="auto"/>
                        <w:bottom w:val="none" w:sz="0" w:space="0" w:color="auto"/>
                        <w:right w:val="none" w:sz="0" w:space="0" w:color="auto"/>
                      </w:divBdr>
                    </w:div>
                    <w:div w:id="824391388">
                      <w:marLeft w:val="0"/>
                      <w:marRight w:val="0"/>
                      <w:marTop w:val="120"/>
                      <w:marBottom w:val="120"/>
                      <w:divBdr>
                        <w:top w:val="none" w:sz="0" w:space="0" w:color="auto"/>
                        <w:left w:val="none" w:sz="0" w:space="0" w:color="auto"/>
                        <w:bottom w:val="none" w:sz="0" w:space="0" w:color="auto"/>
                        <w:right w:val="none" w:sz="0" w:space="0" w:color="auto"/>
                      </w:divBdr>
                    </w:div>
                    <w:div w:id="861938384">
                      <w:marLeft w:val="0"/>
                      <w:marRight w:val="0"/>
                      <w:marTop w:val="120"/>
                      <w:marBottom w:val="120"/>
                      <w:divBdr>
                        <w:top w:val="none" w:sz="0" w:space="0" w:color="auto"/>
                        <w:left w:val="none" w:sz="0" w:space="0" w:color="auto"/>
                        <w:bottom w:val="none" w:sz="0" w:space="0" w:color="auto"/>
                        <w:right w:val="none" w:sz="0" w:space="0" w:color="auto"/>
                      </w:divBdr>
                    </w:div>
                    <w:div w:id="910307365">
                      <w:marLeft w:val="0"/>
                      <w:marRight w:val="0"/>
                      <w:marTop w:val="120"/>
                      <w:marBottom w:val="120"/>
                      <w:divBdr>
                        <w:top w:val="none" w:sz="0" w:space="0" w:color="auto"/>
                        <w:left w:val="none" w:sz="0" w:space="0" w:color="auto"/>
                        <w:bottom w:val="none" w:sz="0" w:space="0" w:color="auto"/>
                        <w:right w:val="none" w:sz="0" w:space="0" w:color="auto"/>
                      </w:divBdr>
                    </w:div>
                    <w:div w:id="993685236">
                      <w:marLeft w:val="0"/>
                      <w:marRight w:val="0"/>
                      <w:marTop w:val="120"/>
                      <w:marBottom w:val="120"/>
                      <w:divBdr>
                        <w:top w:val="none" w:sz="0" w:space="0" w:color="auto"/>
                        <w:left w:val="none" w:sz="0" w:space="0" w:color="auto"/>
                        <w:bottom w:val="none" w:sz="0" w:space="0" w:color="auto"/>
                        <w:right w:val="none" w:sz="0" w:space="0" w:color="auto"/>
                      </w:divBdr>
                    </w:div>
                    <w:div w:id="1212572882">
                      <w:marLeft w:val="0"/>
                      <w:marRight w:val="0"/>
                      <w:marTop w:val="120"/>
                      <w:marBottom w:val="120"/>
                      <w:divBdr>
                        <w:top w:val="none" w:sz="0" w:space="0" w:color="auto"/>
                        <w:left w:val="none" w:sz="0" w:space="0" w:color="auto"/>
                        <w:bottom w:val="none" w:sz="0" w:space="0" w:color="auto"/>
                        <w:right w:val="none" w:sz="0" w:space="0" w:color="auto"/>
                      </w:divBdr>
                    </w:div>
                    <w:div w:id="1218862714">
                      <w:marLeft w:val="0"/>
                      <w:marRight w:val="0"/>
                      <w:marTop w:val="120"/>
                      <w:marBottom w:val="120"/>
                      <w:divBdr>
                        <w:top w:val="none" w:sz="0" w:space="0" w:color="auto"/>
                        <w:left w:val="none" w:sz="0" w:space="0" w:color="auto"/>
                        <w:bottom w:val="none" w:sz="0" w:space="0" w:color="auto"/>
                        <w:right w:val="none" w:sz="0" w:space="0" w:color="auto"/>
                      </w:divBdr>
                    </w:div>
                    <w:div w:id="1616907580">
                      <w:marLeft w:val="0"/>
                      <w:marRight w:val="0"/>
                      <w:marTop w:val="120"/>
                      <w:marBottom w:val="120"/>
                      <w:divBdr>
                        <w:top w:val="none" w:sz="0" w:space="0" w:color="auto"/>
                        <w:left w:val="none" w:sz="0" w:space="0" w:color="auto"/>
                        <w:bottom w:val="none" w:sz="0" w:space="0" w:color="auto"/>
                        <w:right w:val="none" w:sz="0" w:space="0" w:color="auto"/>
                      </w:divBdr>
                    </w:div>
                    <w:div w:id="1724602819">
                      <w:marLeft w:val="0"/>
                      <w:marRight w:val="0"/>
                      <w:marTop w:val="120"/>
                      <w:marBottom w:val="120"/>
                      <w:divBdr>
                        <w:top w:val="none" w:sz="0" w:space="0" w:color="auto"/>
                        <w:left w:val="none" w:sz="0" w:space="0" w:color="auto"/>
                        <w:bottom w:val="none" w:sz="0" w:space="0" w:color="auto"/>
                        <w:right w:val="none" w:sz="0" w:space="0" w:color="auto"/>
                      </w:divBdr>
                    </w:div>
                    <w:div w:id="1744176630">
                      <w:marLeft w:val="0"/>
                      <w:marRight w:val="0"/>
                      <w:marTop w:val="120"/>
                      <w:marBottom w:val="120"/>
                      <w:divBdr>
                        <w:top w:val="none" w:sz="0" w:space="0" w:color="auto"/>
                        <w:left w:val="none" w:sz="0" w:space="0" w:color="auto"/>
                        <w:bottom w:val="none" w:sz="0" w:space="0" w:color="auto"/>
                        <w:right w:val="none" w:sz="0" w:space="0" w:color="auto"/>
                      </w:divBdr>
                    </w:div>
                    <w:div w:id="1753236621">
                      <w:marLeft w:val="0"/>
                      <w:marRight w:val="0"/>
                      <w:marTop w:val="120"/>
                      <w:marBottom w:val="120"/>
                      <w:divBdr>
                        <w:top w:val="none" w:sz="0" w:space="0" w:color="auto"/>
                        <w:left w:val="none" w:sz="0" w:space="0" w:color="auto"/>
                        <w:bottom w:val="none" w:sz="0" w:space="0" w:color="auto"/>
                        <w:right w:val="none" w:sz="0" w:space="0" w:color="auto"/>
                      </w:divBdr>
                    </w:div>
                    <w:div w:id="2128888248">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71385209">
      <w:bodyDiv w:val="1"/>
      <w:marLeft w:val="0"/>
      <w:marRight w:val="0"/>
      <w:marTop w:val="0"/>
      <w:marBottom w:val="0"/>
      <w:divBdr>
        <w:top w:val="none" w:sz="0" w:space="0" w:color="auto"/>
        <w:left w:val="none" w:sz="0" w:space="0" w:color="auto"/>
        <w:bottom w:val="none" w:sz="0" w:space="0" w:color="auto"/>
        <w:right w:val="none" w:sz="0" w:space="0" w:color="auto"/>
      </w:divBdr>
      <w:divsChild>
        <w:div w:id="1931886930">
          <w:marLeft w:val="0"/>
          <w:marRight w:val="0"/>
          <w:marTop w:val="0"/>
          <w:marBottom w:val="0"/>
          <w:divBdr>
            <w:top w:val="none" w:sz="0" w:space="0" w:color="auto"/>
            <w:left w:val="none" w:sz="0" w:space="0" w:color="auto"/>
            <w:bottom w:val="none" w:sz="0" w:space="0" w:color="auto"/>
            <w:right w:val="none" w:sz="0" w:space="0" w:color="auto"/>
          </w:divBdr>
          <w:divsChild>
            <w:div w:id="205802247">
              <w:marLeft w:val="0"/>
              <w:marRight w:val="0"/>
              <w:marTop w:val="0"/>
              <w:marBottom w:val="0"/>
              <w:divBdr>
                <w:top w:val="none" w:sz="0" w:space="0" w:color="auto"/>
                <w:left w:val="none" w:sz="0" w:space="0" w:color="auto"/>
                <w:bottom w:val="none" w:sz="0" w:space="0" w:color="auto"/>
                <w:right w:val="none" w:sz="0" w:space="0" w:color="auto"/>
              </w:divBdr>
              <w:divsChild>
                <w:div w:id="1123617946">
                  <w:marLeft w:val="0"/>
                  <w:marRight w:val="0"/>
                  <w:marTop w:val="0"/>
                  <w:marBottom w:val="0"/>
                  <w:divBdr>
                    <w:top w:val="single" w:sz="6" w:space="0" w:color="FFFFFF"/>
                    <w:left w:val="single" w:sz="6" w:space="0" w:color="FFFFFF"/>
                    <w:bottom w:val="single" w:sz="6" w:space="0" w:color="FFFFFF"/>
                    <w:right w:val="single" w:sz="6" w:space="0" w:color="FFFFFF"/>
                  </w:divBdr>
                  <w:divsChild>
                    <w:div w:id="1891064363">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245460699">
      <w:bodyDiv w:val="1"/>
      <w:marLeft w:val="0"/>
      <w:marRight w:val="0"/>
      <w:marTop w:val="0"/>
      <w:marBottom w:val="0"/>
      <w:divBdr>
        <w:top w:val="none" w:sz="0" w:space="0" w:color="auto"/>
        <w:left w:val="none" w:sz="0" w:space="0" w:color="auto"/>
        <w:bottom w:val="none" w:sz="0" w:space="0" w:color="auto"/>
        <w:right w:val="none" w:sz="0" w:space="0" w:color="auto"/>
      </w:divBdr>
      <w:divsChild>
        <w:div w:id="726801730">
          <w:marLeft w:val="0"/>
          <w:marRight w:val="0"/>
          <w:marTop w:val="0"/>
          <w:marBottom w:val="0"/>
          <w:divBdr>
            <w:top w:val="none" w:sz="0" w:space="0" w:color="auto"/>
            <w:left w:val="none" w:sz="0" w:space="0" w:color="auto"/>
            <w:bottom w:val="none" w:sz="0" w:space="0" w:color="auto"/>
            <w:right w:val="none" w:sz="0" w:space="0" w:color="auto"/>
          </w:divBdr>
          <w:divsChild>
            <w:div w:id="939489927">
              <w:marLeft w:val="0"/>
              <w:marRight w:val="0"/>
              <w:marTop w:val="0"/>
              <w:marBottom w:val="0"/>
              <w:divBdr>
                <w:top w:val="none" w:sz="0" w:space="0" w:color="auto"/>
                <w:left w:val="none" w:sz="0" w:space="0" w:color="auto"/>
                <w:bottom w:val="none" w:sz="0" w:space="0" w:color="auto"/>
                <w:right w:val="none" w:sz="0" w:space="0" w:color="auto"/>
              </w:divBdr>
              <w:divsChild>
                <w:div w:id="364989854">
                  <w:marLeft w:val="0"/>
                  <w:marRight w:val="0"/>
                  <w:marTop w:val="0"/>
                  <w:marBottom w:val="0"/>
                  <w:divBdr>
                    <w:top w:val="single" w:sz="6" w:space="0" w:color="FFFFFF"/>
                    <w:left w:val="single" w:sz="6" w:space="0" w:color="FFFFFF"/>
                    <w:bottom w:val="single" w:sz="6" w:space="0" w:color="FFFFFF"/>
                    <w:right w:val="single" w:sz="6" w:space="0" w:color="FFFFFF"/>
                  </w:divBdr>
                  <w:divsChild>
                    <w:div w:id="34606278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551576516">
      <w:bodyDiv w:val="1"/>
      <w:marLeft w:val="0"/>
      <w:marRight w:val="0"/>
      <w:marTop w:val="0"/>
      <w:marBottom w:val="0"/>
      <w:divBdr>
        <w:top w:val="none" w:sz="0" w:space="0" w:color="auto"/>
        <w:left w:val="none" w:sz="0" w:space="0" w:color="auto"/>
        <w:bottom w:val="none" w:sz="0" w:space="0" w:color="auto"/>
        <w:right w:val="none" w:sz="0" w:space="0" w:color="auto"/>
      </w:divBdr>
    </w:div>
    <w:div w:id="751659318">
      <w:bodyDiv w:val="1"/>
      <w:marLeft w:val="0"/>
      <w:marRight w:val="0"/>
      <w:marTop w:val="0"/>
      <w:marBottom w:val="0"/>
      <w:divBdr>
        <w:top w:val="none" w:sz="0" w:space="0" w:color="auto"/>
        <w:left w:val="none" w:sz="0" w:space="0" w:color="auto"/>
        <w:bottom w:val="none" w:sz="0" w:space="0" w:color="auto"/>
        <w:right w:val="none" w:sz="0" w:space="0" w:color="auto"/>
      </w:divBdr>
    </w:div>
    <w:div w:id="819730588">
      <w:bodyDiv w:val="1"/>
      <w:marLeft w:val="0"/>
      <w:marRight w:val="0"/>
      <w:marTop w:val="0"/>
      <w:marBottom w:val="0"/>
      <w:divBdr>
        <w:top w:val="none" w:sz="0" w:space="0" w:color="auto"/>
        <w:left w:val="none" w:sz="0" w:space="0" w:color="auto"/>
        <w:bottom w:val="none" w:sz="0" w:space="0" w:color="auto"/>
        <w:right w:val="none" w:sz="0" w:space="0" w:color="auto"/>
      </w:divBdr>
      <w:divsChild>
        <w:div w:id="755975187">
          <w:marLeft w:val="0"/>
          <w:marRight w:val="0"/>
          <w:marTop w:val="0"/>
          <w:marBottom w:val="0"/>
          <w:divBdr>
            <w:top w:val="none" w:sz="0" w:space="0" w:color="auto"/>
            <w:left w:val="none" w:sz="0" w:space="0" w:color="auto"/>
            <w:bottom w:val="none" w:sz="0" w:space="0" w:color="auto"/>
            <w:right w:val="none" w:sz="0" w:space="0" w:color="auto"/>
          </w:divBdr>
        </w:div>
      </w:divsChild>
    </w:div>
    <w:div w:id="955018533">
      <w:bodyDiv w:val="1"/>
      <w:marLeft w:val="0"/>
      <w:marRight w:val="0"/>
      <w:marTop w:val="0"/>
      <w:marBottom w:val="0"/>
      <w:divBdr>
        <w:top w:val="none" w:sz="0" w:space="0" w:color="auto"/>
        <w:left w:val="none" w:sz="0" w:space="0" w:color="auto"/>
        <w:bottom w:val="none" w:sz="0" w:space="0" w:color="auto"/>
        <w:right w:val="none" w:sz="0" w:space="0" w:color="auto"/>
      </w:divBdr>
      <w:divsChild>
        <w:div w:id="1095125515">
          <w:marLeft w:val="0"/>
          <w:marRight w:val="0"/>
          <w:marTop w:val="0"/>
          <w:marBottom w:val="0"/>
          <w:divBdr>
            <w:top w:val="none" w:sz="0" w:space="0" w:color="auto"/>
            <w:left w:val="none" w:sz="0" w:space="0" w:color="auto"/>
            <w:bottom w:val="none" w:sz="0" w:space="0" w:color="auto"/>
            <w:right w:val="none" w:sz="0" w:space="0" w:color="auto"/>
          </w:divBdr>
          <w:divsChild>
            <w:div w:id="1072316412">
              <w:marLeft w:val="0"/>
              <w:marRight w:val="0"/>
              <w:marTop w:val="0"/>
              <w:marBottom w:val="0"/>
              <w:divBdr>
                <w:top w:val="none" w:sz="0" w:space="0" w:color="auto"/>
                <w:left w:val="none" w:sz="0" w:space="0" w:color="auto"/>
                <w:bottom w:val="none" w:sz="0" w:space="0" w:color="auto"/>
                <w:right w:val="none" w:sz="0" w:space="0" w:color="auto"/>
              </w:divBdr>
              <w:divsChild>
                <w:div w:id="1695691167">
                  <w:marLeft w:val="0"/>
                  <w:marRight w:val="0"/>
                  <w:marTop w:val="0"/>
                  <w:marBottom w:val="0"/>
                  <w:divBdr>
                    <w:top w:val="single" w:sz="6" w:space="0" w:color="FFFFFF"/>
                    <w:left w:val="single" w:sz="6" w:space="0" w:color="FFFFFF"/>
                    <w:bottom w:val="single" w:sz="6" w:space="0" w:color="FFFFFF"/>
                    <w:right w:val="single" w:sz="6" w:space="0" w:color="FFFFFF"/>
                  </w:divBdr>
                  <w:divsChild>
                    <w:div w:id="1717703951">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002782780">
      <w:bodyDiv w:val="1"/>
      <w:marLeft w:val="0"/>
      <w:marRight w:val="0"/>
      <w:marTop w:val="0"/>
      <w:marBottom w:val="0"/>
      <w:divBdr>
        <w:top w:val="none" w:sz="0" w:space="0" w:color="auto"/>
        <w:left w:val="none" w:sz="0" w:space="0" w:color="auto"/>
        <w:bottom w:val="none" w:sz="0" w:space="0" w:color="auto"/>
        <w:right w:val="none" w:sz="0" w:space="0" w:color="auto"/>
      </w:divBdr>
      <w:divsChild>
        <w:div w:id="449395544">
          <w:marLeft w:val="0"/>
          <w:marRight w:val="0"/>
          <w:marTop w:val="0"/>
          <w:marBottom w:val="0"/>
          <w:divBdr>
            <w:top w:val="none" w:sz="0" w:space="0" w:color="auto"/>
            <w:left w:val="none" w:sz="0" w:space="0" w:color="auto"/>
            <w:bottom w:val="none" w:sz="0" w:space="0" w:color="auto"/>
            <w:right w:val="none" w:sz="0" w:space="0" w:color="auto"/>
          </w:divBdr>
          <w:divsChild>
            <w:div w:id="565335687">
              <w:marLeft w:val="0"/>
              <w:marRight w:val="0"/>
              <w:marTop w:val="0"/>
              <w:marBottom w:val="0"/>
              <w:divBdr>
                <w:top w:val="none" w:sz="0" w:space="0" w:color="auto"/>
                <w:left w:val="none" w:sz="0" w:space="0" w:color="auto"/>
                <w:bottom w:val="none" w:sz="0" w:space="0" w:color="auto"/>
                <w:right w:val="none" w:sz="0" w:space="0" w:color="auto"/>
              </w:divBdr>
              <w:divsChild>
                <w:div w:id="733505641">
                  <w:marLeft w:val="0"/>
                  <w:marRight w:val="0"/>
                  <w:marTop w:val="0"/>
                  <w:marBottom w:val="0"/>
                  <w:divBdr>
                    <w:top w:val="single" w:sz="6" w:space="0" w:color="FFFFFF"/>
                    <w:left w:val="single" w:sz="6" w:space="0" w:color="FFFFFF"/>
                    <w:bottom w:val="single" w:sz="6" w:space="0" w:color="FFFFFF"/>
                    <w:right w:val="single" w:sz="6" w:space="0" w:color="FFFFFF"/>
                  </w:divBdr>
                  <w:divsChild>
                    <w:div w:id="2108964689">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177380879">
      <w:bodyDiv w:val="1"/>
      <w:marLeft w:val="0"/>
      <w:marRight w:val="0"/>
      <w:marTop w:val="0"/>
      <w:marBottom w:val="0"/>
      <w:divBdr>
        <w:top w:val="none" w:sz="0" w:space="0" w:color="auto"/>
        <w:left w:val="none" w:sz="0" w:space="0" w:color="auto"/>
        <w:bottom w:val="none" w:sz="0" w:space="0" w:color="auto"/>
        <w:right w:val="none" w:sz="0" w:space="0" w:color="auto"/>
      </w:divBdr>
      <w:divsChild>
        <w:div w:id="1150055647">
          <w:marLeft w:val="0"/>
          <w:marRight w:val="0"/>
          <w:marTop w:val="0"/>
          <w:marBottom w:val="0"/>
          <w:divBdr>
            <w:top w:val="none" w:sz="0" w:space="0" w:color="auto"/>
            <w:left w:val="none" w:sz="0" w:space="0" w:color="auto"/>
            <w:bottom w:val="none" w:sz="0" w:space="0" w:color="auto"/>
            <w:right w:val="none" w:sz="0" w:space="0" w:color="auto"/>
          </w:divBdr>
          <w:divsChild>
            <w:div w:id="1743486603">
              <w:marLeft w:val="0"/>
              <w:marRight w:val="0"/>
              <w:marTop w:val="0"/>
              <w:marBottom w:val="0"/>
              <w:divBdr>
                <w:top w:val="none" w:sz="0" w:space="0" w:color="auto"/>
                <w:left w:val="none" w:sz="0" w:space="0" w:color="auto"/>
                <w:bottom w:val="none" w:sz="0" w:space="0" w:color="auto"/>
                <w:right w:val="none" w:sz="0" w:space="0" w:color="auto"/>
              </w:divBdr>
              <w:divsChild>
                <w:div w:id="1386219239">
                  <w:marLeft w:val="0"/>
                  <w:marRight w:val="0"/>
                  <w:marTop w:val="0"/>
                  <w:marBottom w:val="0"/>
                  <w:divBdr>
                    <w:top w:val="single" w:sz="6" w:space="0" w:color="FFFFFF"/>
                    <w:left w:val="single" w:sz="6" w:space="0" w:color="FFFFFF"/>
                    <w:bottom w:val="single" w:sz="6" w:space="0" w:color="FFFFFF"/>
                    <w:right w:val="single" w:sz="6" w:space="0" w:color="FFFFFF"/>
                  </w:divBdr>
                  <w:divsChild>
                    <w:div w:id="574239219">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635675621">
      <w:bodyDiv w:val="1"/>
      <w:marLeft w:val="0"/>
      <w:marRight w:val="0"/>
      <w:marTop w:val="0"/>
      <w:marBottom w:val="0"/>
      <w:divBdr>
        <w:top w:val="none" w:sz="0" w:space="0" w:color="auto"/>
        <w:left w:val="none" w:sz="0" w:space="0" w:color="auto"/>
        <w:bottom w:val="none" w:sz="0" w:space="0" w:color="auto"/>
        <w:right w:val="none" w:sz="0" w:space="0" w:color="auto"/>
      </w:divBdr>
    </w:div>
    <w:div w:id="1910074743">
      <w:bodyDiv w:val="1"/>
      <w:marLeft w:val="0"/>
      <w:marRight w:val="0"/>
      <w:marTop w:val="0"/>
      <w:marBottom w:val="0"/>
      <w:divBdr>
        <w:top w:val="none" w:sz="0" w:space="0" w:color="auto"/>
        <w:left w:val="none" w:sz="0" w:space="0" w:color="auto"/>
        <w:bottom w:val="none" w:sz="0" w:space="0" w:color="auto"/>
        <w:right w:val="none" w:sz="0" w:space="0" w:color="auto"/>
      </w:divBdr>
    </w:div>
    <w:div w:id="1918204894">
      <w:bodyDiv w:val="1"/>
      <w:marLeft w:val="0"/>
      <w:marRight w:val="0"/>
      <w:marTop w:val="0"/>
      <w:marBottom w:val="0"/>
      <w:divBdr>
        <w:top w:val="none" w:sz="0" w:space="0" w:color="auto"/>
        <w:left w:val="none" w:sz="0" w:space="0" w:color="auto"/>
        <w:bottom w:val="none" w:sz="0" w:space="0" w:color="auto"/>
        <w:right w:val="none" w:sz="0" w:space="0" w:color="auto"/>
      </w:divBdr>
      <w:divsChild>
        <w:div w:id="742605550">
          <w:marLeft w:val="0"/>
          <w:marRight w:val="0"/>
          <w:marTop w:val="0"/>
          <w:marBottom w:val="0"/>
          <w:divBdr>
            <w:top w:val="none" w:sz="0" w:space="0" w:color="auto"/>
            <w:left w:val="none" w:sz="0" w:space="0" w:color="auto"/>
            <w:bottom w:val="none" w:sz="0" w:space="0" w:color="auto"/>
            <w:right w:val="none" w:sz="0" w:space="0" w:color="auto"/>
          </w:divBdr>
        </w:div>
        <w:div w:id="883174840">
          <w:marLeft w:val="0"/>
          <w:marRight w:val="0"/>
          <w:marTop w:val="0"/>
          <w:marBottom w:val="0"/>
          <w:divBdr>
            <w:top w:val="none" w:sz="0" w:space="0" w:color="auto"/>
            <w:left w:val="none" w:sz="0" w:space="0" w:color="auto"/>
            <w:bottom w:val="none" w:sz="0" w:space="0" w:color="auto"/>
            <w:right w:val="none" w:sz="0" w:space="0" w:color="auto"/>
          </w:divBdr>
        </w:div>
      </w:divsChild>
    </w:div>
    <w:div w:id="2068645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heastrologypodcast.com/2017/06/29/modern-revival-of-astrology-with-nick-campion/"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epdf/10.1111/1468-229X.7005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onlinelibrary.wiley.com/page/journal/1468229x/homepage/forauthors.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hra.org.uk/style/"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4551D2-0A82-44AB-8DEE-5F07FE1E9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29</Pages>
  <Words>7932</Words>
  <Characters>40141</Characters>
  <Application>Microsoft Office Word</Application>
  <DocSecurity>0</DocSecurity>
  <Lines>872</Lines>
  <Paragraphs>414</Paragraphs>
  <ScaleCrop>false</ScaleCrop>
  <HeadingPairs>
    <vt:vector size="2" baseType="variant">
      <vt:variant>
        <vt:lpstr>Title</vt:lpstr>
      </vt:variant>
      <vt:variant>
        <vt:i4>1</vt:i4>
      </vt:variant>
    </vt:vector>
  </HeadingPairs>
  <TitlesOfParts>
    <vt:vector size="1" baseType="lpstr">
      <vt:lpstr>Book</vt:lpstr>
    </vt:vector>
  </TitlesOfParts>
  <Company/>
  <LinksUpToDate>false</LinksUpToDate>
  <CharactersWithSpaces>47659</CharactersWithSpaces>
  <SharedDoc>false</SharedDoc>
  <HLinks>
    <vt:vector size="222" baseType="variant">
      <vt:variant>
        <vt:i4>3276810</vt:i4>
      </vt:variant>
      <vt:variant>
        <vt:i4>198</vt:i4>
      </vt:variant>
      <vt:variant>
        <vt:i4>0</vt:i4>
      </vt:variant>
      <vt:variant>
        <vt:i4>5</vt:i4>
      </vt:variant>
      <vt:variant>
        <vt:lpwstr>https://www.youtube.com/watch?v=_XcuHub-S80</vt:lpwstr>
      </vt:variant>
      <vt:variant>
        <vt:lpwstr/>
      </vt:variant>
      <vt:variant>
        <vt:i4>7340136</vt:i4>
      </vt:variant>
      <vt:variant>
        <vt:i4>195</vt:i4>
      </vt:variant>
      <vt:variant>
        <vt:i4>0</vt:i4>
      </vt:variant>
      <vt:variant>
        <vt:i4>5</vt:i4>
      </vt:variant>
      <vt:variant>
        <vt:lpwstr>http://cura.free.fr/quinq/01gfcor.html</vt:lpwstr>
      </vt:variant>
      <vt:variant>
        <vt:lpwstr/>
      </vt:variant>
      <vt:variant>
        <vt:i4>3473504</vt:i4>
      </vt:variant>
      <vt:variant>
        <vt:i4>192</vt:i4>
      </vt:variant>
      <vt:variant>
        <vt:i4>0</vt:i4>
      </vt:variant>
      <vt:variant>
        <vt:i4>5</vt:i4>
      </vt:variant>
      <vt:variant>
        <vt:lpwstr>http://journalofcosmology.com/AncientAstronomy118.html</vt:lpwstr>
      </vt:variant>
      <vt:variant>
        <vt:lpwstr/>
      </vt:variant>
      <vt:variant>
        <vt:i4>3473504</vt:i4>
      </vt:variant>
      <vt:variant>
        <vt:i4>189</vt:i4>
      </vt:variant>
      <vt:variant>
        <vt:i4>0</vt:i4>
      </vt:variant>
      <vt:variant>
        <vt:i4>5</vt:i4>
      </vt:variant>
      <vt:variant>
        <vt:lpwstr>http://journalofcosmology.com/AncientAstronomy118.html</vt:lpwstr>
      </vt:variant>
      <vt:variant>
        <vt:lpwstr/>
      </vt:variant>
      <vt:variant>
        <vt:i4>5177416</vt:i4>
      </vt:variant>
      <vt:variant>
        <vt:i4>186</vt:i4>
      </vt:variant>
      <vt:variant>
        <vt:i4>0</vt:i4>
      </vt:variant>
      <vt:variant>
        <vt:i4>5</vt:i4>
      </vt:variant>
      <vt:variant>
        <vt:lpwstr>http://press-pubs.uchicago.edu/founders/</vt:lpwstr>
      </vt:variant>
      <vt:variant>
        <vt:lpwstr/>
      </vt:variant>
      <vt:variant>
        <vt:i4>7405665</vt:i4>
      </vt:variant>
      <vt:variant>
        <vt:i4>183</vt:i4>
      </vt:variant>
      <vt:variant>
        <vt:i4>0</vt:i4>
      </vt:variant>
      <vt:variant>
        <vt:i4>5</vt:i4>
      </vt:variant>
      <vt:variant>
        <vt:lpwstr>http://www.mhra.org.uk/pdf/MHRA-Style-Guide-3rd-Edn.pdf</vt:lpwstr>
      </vt:variant>
      <vt:variant>
        <vt:lpwstr/>
      </vt:variant>
      <vt:variant>
        <vt:i4>7536700</vt:i4>
      </vt:variant>
      <vt:variant>
        <vt:i4>180</vt:i4>
      </vt:variant>
      <vt:variant>
        <vt:i4>0</vt:i4>
      </vt:variant>
      <vt:variant>
        <vt:i4>5</vt:i4>
      </vt:variant>
      <vt:variant>
        <vt:lpwstr>http://www.mhra.org.uk/style/10</vt:lpwstr>
      </vt:variant>
      <vt:variant>
        <vt:lpwstr/>
      </vt:variant>
      <vt:variant>
        <vt:i4>4849672</vt:i4>
      </vt:variant>
      <vt:variant>
        <vt:i4>177</vt:i4>
      </vt:variant>
      <vt:variant>
        <vt:i4>0</vt:i4>
      </vt:variant>
      <vt:variant>
        <vt:i4>5</vt:i4>
      </vt:variant>
      <vt:variant>
        <vt:lpwstr>https://www.uwtsd.ac.uk/media/uwtsd-website/content-assets/documents/library-and-learning-resources/MHRA-eng.PDF</vt:lpwstr>
      </vt:variant>
      <vt:variant>
        <vt:lpwstr/>
      </vt:variant>
      <vt:variant>
        <vt:i4>1376304</vt:i4>
      </vt:variant>
      <vt:variant>
        <vt:i4>170</vt:i4>
      </vt:variant>
      <vt:variant>
        <vt:i4>0</vt:i4>
      </vt:variant>
      <vt:variant>
        <vt:i4>5</vt:i4>
      </vt:variant>
      <vt:variant>
        <vt:lpwstr/>
      </vt:variant>
      <vt:variant>
        <vt:lpwstr>_Toc442164036</vt:lpwstr>
      </vt:variant>
      <vt:variant>
        <vt:i4>1376304</vt:i4>
      </vt:variant>
      <vt:variant>
        <vt:i4>164</vt:i4>
      </vt:variant>
      <vt:variant>
        <vt:i4>0</vt:i4>
      </vt:variant>
      <vt:variant>
        <vt:i4>5</vt:i4>
      </vt:variant>
      <vt:variant>
        <vt:lpwstr/>
      </vt:variant>
      <vt:variant>
        <vt:lpwstr>_Toc442164035</vt:lpwstr>
      </vt:variant>
      <vt:variant>
        <vt:i4>1376304</vt:i4>
      </vt:variant>
      <vt:variant>
        <vt:i4>158</vt:i4>
      </vt:variant>
      <vt:variant>
        <vt:i4>0</vt:i4>
      </vt:variant>
      <vt:variant>
        <vt:i4>5</vt:i4>
      </vt:variant>
      <vt:variant>
        <vt:lpwstr/>
      </vt:variant>
      <vt:variant>
        <vt:lpwstr>_Toc442164034</vt:lpwstr>
      </vt:variant>
      <vt:variant>
        <vt:i4>1376304</vt:i4>
      </vt:variant>
      <vt:variant>
        <vt:i4>152</vt:i4>
      </vt:variant>
      <vt:variant>
        <vt:i4>0</vt:i4>
      </vt:variant>
      <vt:variant>
        <vt:i4>5</vt:i4>
      </vt:variant>
      <vt:variant>
        <vt:lpwstr/>
      </vt:variant>
      <vt:variant>
        <vt:lpwstr>_Toc442164033</vt:lpwstr>
      </vt:variant>
      <vt:variant>
        <vt:i4>1376304</vt:i4>
      </vt:variant>
      <vt:variant>
        <vt:i4>146</vt:i4>
      </vt:variant>
      <vt:variant>
        <vt:i4>0</vt:i4>
      </vt:variant>
      <vt:variant>
        <vt:i4>5</vt:i4>
      </vt:variant>
      <vt:variant>
        <vt:lpwstr/>
      </vt:variant>
      <vt:variant>
        <vt:lpwstr>_Toc442164032</vt:lpwstr>
      </vt:variant>
      <vt:variant>
        <vt:i4>1376304</vt:i4>
      </vt:variant>
      <vt:variant>
        <vt:i4>140</vt:i4>
      </vt:variant>
      <vt:variant>
        <vt:i4>0</vt:i4>
      </vt:variant>
      <vt:variant>
        <vt:i4>5</vt:i4>
      </vt:variant>
      <vt:variant>
        <vt:lpwstr/>
      </vt:variant>
      <vt:variant>
        <vt:lpwstr>_Toc442164031</vt:lpwstr>
      </vt:variant>
      <vt:variant>
        <vt:i4>1376304</vt:i4>
      </vt:variant>
      <vt:variant>
        <vt:i4>134</vt:i4>
      </vt:variant>
      <vt:variant>
        <vt:i4>0</vt:i4>
      </vt:variant>
      <vt:variant>
        <vt:i4>5</vt:i4>
      </vt:variant>
      <vt:variant>
        <vt:lpwstr/>
      </vt:variant>
      <vt:variant>
        <vt:lpwstr>_Toc442164030</vt:lpwstr>
      </vt:variant>
      <vt:variant>
        <vt:i4>1310768</vt:i4>
      </vt:variant>
      <vt:variant>
        <vt:i4>128</vt:i4>
      </vt:variant>
      <vt:variant>
        <vt:i4>0</vt:i4>
      </vt:variant>
      <vt:variant>
        <vt:i4>5</vt:i4>
      </vt:variant>
      <vt:variant>
        <vt:lpwstr/>
      </vt:variant>
      <vt:variant>
        <vt:lpwstr>_Toc442164029</vt:lpwstr>
      </vt:variant>
      <vt:variant>
        <vt:i4>1310768</vt:i4>
      </vt:variant>
      <vt:variant>
        <vt:i4>122</vt:i4>
      </vt:variant>
      <vt:variant>
        <vt:i4>0</vt:i4>
      </vt:variant>
      <vt:variant>
        <vt:i4>5</vt:i4>
      </vt:variant>
      <vt:variant>
        <vt:lpwstr/>
      </vt:variant>
      <vt:variant>
        <vt:lpwstr>_Toc442164028</vt:lpwstr>
      </vt:variant>
      <vt:variant>
        <vt:i4>1310768</vt:i4>
      </vt:variant>
      <vt:variant>
        <vt:i4>116</vt:i4>
      </vt:variant>
      <vt:variant>
        <vt:i4>0</vt:i4>
      </vt:variant>
      <vt:variant>
        <vt:i4>5</vt:i4>
      </vt:variant>
      <vt:variant>
        <vt:lpwstr/>
      </vt:variant>
      <vt:variant>
        <vt:lpwstr>_Toc442164027</vt:lpwstr>
      </vt:variant>
      <vt:variant>
        <vt:i4>1310768</vt:i4>
      </vt:variant>
      <vt:variant>
        <vt:i4>110</vt:i4>
      </vt:variant>
      <vt:variant>
        <vt:i4>0</vt:i4>
      </vt:variant>
      <vt:variant>
        <vt:i4>5</vt:i4>
      </vt:variant>
      <vt:variant>
        <vt:lpwstr/>
      </vt:variant>
      <vt:variant>
        <vt:lpwstr>_Toc442164026</vt:lpwstr>
      </vt:variant>
      <vt:variant>
        <vt:i4>1310768</vt:i4>
      </vt:variant>
      <vt:variant>
        <vt:i4>104</vt:i4>
      </vt:variant>
      <vt:variant>
        <vt:i4>0</vt:i4>
      </vt:variant>
      <vt:variant>
        <vt:i4>5</vt:i4>
      </vt:variant>
      <vt:variant>
        <vt:lpwstr/>
      </vt:variant>
      <vt:variant>
        <vt:lpwstr>_Toc442164025</vt:lpwstr>
      </vt:variant>
      <vt:variant>
        <vt:i4>1310768</vt:i4>
      </vt:variant>
      <vt:variant>
        <vt:i4>98</vt:i4>
      </vt:variant>
      <vt:variant>
        <vt:i4>0</vt:i4>
      </vt:variant>
      <vt:variant>
        <vt:i4>5</vt:i4>
      </vt:variant>
      <vt:variant>
        <vt:lpwstr/>
      </vt:variant>
      <vt:variant>
        <vt:lpwstr>_Toc442164024</vt:lpwstr>
      </vt:variant>
      <vt:variant>
        <vt:i4>1310768</vt:i4>
      </vt:variant>
      <vt:variant>
        <vt:i4>92</vt:i4>
      </vt:variant>
      <vt:variant>
        <vt:i4>0</vt:i4>
      </vt:variant>
      <vt:variant>
        <vt:i4>5</vt:i4>
      </vt:variant>
      <vt:variant>
        <vt:lpwstr/>
      </vt:variant>
      <vt:variant>
        <vt:lpwstr>_Toc442164023</vt:lpwstr>
      </vt:variant>
      <vt:variant>
        <vt:i4>1310768</vt:i4>
      </vt:variant>
      <vt:variant>
        <vt:i4>86</vt:i4>
      </vt:variant>
      <vt:variant>
        <vt:i4>0</vt:i4>
      </vt:variant>
      <vt:variant>
        <vt:i4>5</vt:i4>
      </vt:variant>
      <vt:variant>
        <vt:lpwstr/>
      </vt:variant>
      <vt:variant>
        <vt:lpwstr>_Toc442164022</vt:lpwstr>
      </vt:variant>
      <vt:variant>
        <vt:i4>1310768</vt:i4>
      </vt:variant>
      <vt:variant>
        <vt:i4>80</vt:i4>
      </vt:variant>
      <vt:variant>
        <vt:i4>0</vt:i4>
      </vt:variant>
      <vt:variant>
        <vt:i4>5</vt:i4>
      </vt:variant>
      <vt:variant>
        <vt:lpwstr/>
      </vt:variant>
      <vt:variant>
        <vt:lpwstr>_Toc442164021</vt:lpwstr>
      </vt:variant>
      <vt:variant>
        <vt:i4>1310768</vt:i4>
      </vt:variant>
      <vt:variant>
        <vt:i4>74</vt:i4>
      </vt:variant>
      <vt:variant>
        <vt:i4>0</vt:i4>
      </vt:variant>
      <vt:variant>
        <vt:i4>5</vt:i4>
      </vt:variant>
      <vt:variant>
        <vt:lpwstr/>
      </vt:variant>
      <vt:variant>
        <vt:lpwstr>_Toc442164020</vt:lpwstr>
      </vt:variant>
      <vt:variant>
        <vt:i4>1507376</vt:i4>
      </vt:variant>
      <vt:variant>
        <vt:i4>68</vt:i4>
      </vt:variant>
      <vt:variant>
        <vt:i4>0</vt:i4>
      </vt:variant>
      <vt:variant>
        <vt:i4>5</vt:i4>
      </vt:variant>
      <vt:variant>
        <vt:lpwstr/>
      </vt:variant>
      <vt:variant>
        <vt:lpwstr>_Toc442164019</vt:lpwstr>
      </vt:variant>
      <vt:variant>
        <vt:i4>1507376</vt:i4>
      </vt:variant>
      <vt:variant>
        <vt:i4>62</vt:i4>
      </vt:variant>
      <vt:variant>
        <vt:i4>0</vt:i4>
      </vt:variant>
      <vt:variant>
        <vt:i4>5</vt:i4>
      </vt:variant>
      <vt:variant>
        <vt:lpwstr/>
      </vt:variant>
      <vt:variant>
        <vt:lpwstr>_Toc442164018</vt:lpwstr>
      </vt:variant>
      <vt:variant>
        <vt:i4>1507376</vt:i4>
      </vt:variant>
      <vt:variant>
        <vt:i4>56</vt:i4>
      </vt:variant>
      <vt:variant>
        <vt:i4>0</vt:i4>
      </vt:variant>
      <vt:variant>
        <vt:i4>5</vt:i4>
      </vt:variant>
      <vt:variant>
        <vt:lpwstr/>
      </vt:variant>
      <vt:variant>
        <vt:lpwstr>_Toc442164017</vt:lpwstr>
      </vt:variant>
      <vt:variant>
        <vt:i4>1507376</vt:i4>
      </vt:variant>
      <vt:variant>
        <vt:i4>50</vt:i4>
      </vt:variant>
      <vt:variant>
        <vt:i4>0</vt:i4>
      </vt:variant>
      <vt:variant>
        <vt:i4>5</vt:i4>
      </vt:variant>
      <vt:variant>
        <vt:lpwstr/>
      </vt:variant>
      <vt:variant>
        <vt:lpwstr>_Toc442164016</vt:lpwstr>
      </vt:variant>
      <vt:variant>
        <vt:i4>1507376</vt:i4>
      </vt:variant>
      <vt:variant>
        <vt:i4>44</vt:i4>
      </vt:variant>
      <vt:variant>
        <vt:i4>0</vt:i4>
      </vt:variant>
      <vt:variant>
        <vt:i4>5</vt:i4>
      </vt:variant>
      <vt:variant>
        <vt:lpwstr/>
      </vt:variant>
      <vt:variant>
        <vt:lpwstr>_Toc442164015</vt:lpwstr>
      </vt:variant>
      <vt:variant>
        <vt:i4>1507376</vt:i4>
      </vt:variant>
      <vt:variant>
        <vt:i4>38</vt:i4>
      </vt:variant>
      <vt:variant>
        <vt:i4>0</vt:i4>
      </vt:variant>
      <vt:variant>
        <vt:i4>5</vt:i4>
      </vt:variant>
      <vt:variant>
        <vt:lpwstr/>
      </vt:variant>
      <vt:variant>
        <vt:lpwstr>_Toc442164014</vt:lpwstr>
      </vt:variant>
      <vt:variant>
        <vt:i4>1507376</vt:i4>
      </vt:variant>
      <vt:variant>
        <vt:i4>32</vt:i4>
      </vt:variant>
      <vt:variant>
        <vt:i4>0</vt:i4>
      </vt:variant>
      <vt:variant>
        <vt:i4>5</vt:i4>
      </vt:variant>
      <vt:variant>
        <vt:lpwstr/>
      </vt:variant>
      <vt:variant>
        <vt:lpwstr>_Toc442164013</vt:lpwstr>
      </vt:variant>
      <vt:variant>
        <vt:i4>1507376</vt:i4>
      </vt:variant>
      <vt:variant>
        <vt:i4>26</vt:i4>
      </vt:variant>
      <vt:variant>
        <vt:i4>0</vt:i4>
      </vt:variant>
      <vt:variant>
        <vt:i4>5</vt:i4>
      </vt:variant>
      <vt:variant>
        <vt:lpwstr/>
      </vt:variant>
      <vt:variant>
        <vt:lpwstr>_Toc442164012</vt:lpwstr>
      </vt:variant>
      <vt:variant>
        <vt:i4>1507376</vt:i4>
      </vt:variant>
      <vt:variant>
        <vt:i4>20</vt:i4>
      </vt:variant>
      <vt:variant>
        <vt:i4>0</vt:i4>
      </vt:variant>
      <vt:variant>
        <vt:i4>5</vt:i4>
      </vt:variant>
      <vt:variant>
        <vt:lpwstr/>
      </vt:variant>
      <vt:variant>
        <vt:lpwstr>_Toc442164011</vt:lpwstr>
      </vt:variant>
      <vt:variant>
        <vt:i4>1507376</vt:i4>
      </vt:variant>
      <vt:variant>
        <vt:i4>14</vt:i4>
      </vt:variant>
      <vt:variant>
        <vt:i4>0</vt:i4>
      </vt:variant>
      <vt:variant>
        <vt:i4>5</vt:i4>
      </vt:variant>
      <vt:variant>
        <vt:lpwstr/>
      </vt:variant>
      <vt:variant>
        <vt:lpwstr>_Toc442164010</vt:lpwstr>
      </vt:variant>
      <vt:variant>
        <vt:i4>1441840</vt:i4>
      </vt:variant>
      <vt:variant>
        <vt:i4>8</vt:i4>
      </vt:variant>
      <vt:variant>
        <vt:i4>0</vt:i4>
      </vt:variant>
      <vt:variant>
        <vt:i4>5</vt:i4>
      </vt:variant>
      <vt:variant>
        <vt:lpwstr/>
      </vt:variant>
      <vt:variant>
        <vt:lpwstr>_Toc442164009</vt:lpwstr>
      </vt:variant>
      <vt:variant>
        <vt:i4>1441840</vt:i4>
      </vt:variant>
      <vt:variant>
        <vt:i4>2</vt:i4>
      </vt:variant>
      <vt:variant>
        <vt:i4>0</vt:i4>
      </vt:variant>
      <vt:variant>
        <vt:i4>5</vt:i4>
      </vt:variant>
      <vt:variant>
        <vt:lpwstr/>
      </vt:variant>
      <vt:variant>
        <vt:lpwstr>_Toc442164008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Book</dc:title>
  <dc:subject/>
  <dc:creator>Nick</dc:creator>
  <cp:keywords/>
  <dc:description/>
  <cp:lastModifiedBy>Nick Campion</cp:lastModifiedBy>
  <cp:revision>5</cp:revision>
  <cp:lastPrinted>2020-07-18T11:56:00Z</cp:lastPrinted>
  <dcterms:created xsi:type="dcterms:W3CDTF">2026-02-17T12:51:00Z</dcterms:created>
  <dcterms:modified xsi:type="dcterms:W3CDTF">2026-09-29T13:54:00Z</dcterms:modified>
</cp:coreProperties>
</file>