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2545697"/>
        <w:docPartObj>
          <w:docPartGallery w:val="Cover Pages"/>
          <w:docPartUnique/>
        </w:docPartObj>
      </w:sdtPr>
      <w:sdtEndPr>
        <w:rPr>
          <w:rFonts w:ascii="Calibri" w:hAnsi="Calibri"/>
        </w:rPr>
      </w:sdtEndPr>
      <w:sdtContent>
        <w:p w14:paraId="034E5B4F" w14:textId="77777777" w:rsidR="006B28BC" w:rsidRDefault="006B28BC" w:rsidP="006B28BC"/>
        <w:p w14:paraId="6CEC3381" w14:textId="77777777" w:rsidR="006B28BC" w:rsidRDefault="006B28BC" w:rsidP="006B28BC"/>
        <w:p w14:paraId="3459A303" w14:textId="77777777" w:rsidR="006B28BC" w:rsidRDefault="006B28BC" w:rsidP="006B28BC"/>
        <w:p w14:paraId="23E8CBB0" w14:textId="77777777" w:rsidR="00D04A86" w:rsidRDefault="00D04A86" w:rsidP="006B28BC"/>
        <w:p w14:paraId="4D13727C" w14:textId="39E1BBA7" w:rsidR="006B28BC" w:rsidRDefault="006B28BC" w:rsidP="00033F13">
          <w:pPr>
            <w:jc w:val="center"/>
          </w:pPr>
          <w:proofErr w:type="spellStart"/>
          <w:r w:rsidRPr="006B28BC">
            <w:t>Programme</w:t>
          </w:r>
          <w:proofErr w:type="spellEnd"/>
          <w:r w:rsidRPr="006B28BC">
            <w:t>: Certificate of Higher Education in Health and Social Care</w:t>
          </w:r>
        </w:p>
        <w:p w14:paraId="5B373737" w14:textId="77777777" w:rsidR="006B28BC" w:rsidRDefault="006B28BC" w:rsidP="00033F13">
          <w:pPr>
            <w:jc w:val="center"/>
          </w:pPr>
          <w:r>
            <w:t>Module: Psychology in Health and Social Care</w:t>
          </w:r>
        </w:p>
        <w:p w14:paraId="1C652EB0" w14:textId="704E19EF" w:rsidR="006B28BC" w:rsidRDefault="006B28BC" w:rsidP="00033F13">
          <w:pPr>
            <w:jc w:val="center"/>
          </w:pPr>
          <w:r>
            <w:t>Module code: LCHS4010</w:t>
          </w:r>
        </w:p>
        <w:p w14:paraId="37D5A972" w14:textId="349F24A8" w:rsidR="006B28BC" w:rsidRDefault="006B28BC" w:rsidP="00033F13">
          <w:pPr>
            <w:jc w:val="center"/>
          </w:pPr>
          <w:r>
            <w:t>Assignment Title: Assignment 2: Written Task</w:t>
          </w:r>
        </w:p>
        <w:p w14:paraId="449F31B8" w14:textId="77777777" w:rsidR="006B28BC" w:rsidRDefault="006B28BC" w:rsidP="00033F13">
          <w:pPr>
            <w:jc w:val="center"/>
          </w:pPr>
          <w:r>
            <w:t xml:space="preserve">Topic: </w:t>
          </w:r>
          <w:r w:rsidRPr="006B28BC">
            <w:t>Psychological Theories and Research Support Adults Aged 65 and Over Experiencing Dementia</w:t>
          </w:r>
        </w:p>
        <w:p w14:paraId="6EA83A74" w14:textId="77777777" w:rsidR="006B28BC" w:rsidRDefault="006B28BC" w:rsidP="00033F13">
          <w:pPr>
            <w:jc w:val="center"/>
          </w:pPr>
          <w:r>
            <w:t>Submitted By: Shahmem Begum</w:t>
          </w:r>
        </w:p>
        <w:p w14:paraId="22660506" w14:textId="632E3569" w:rsidR="000F3FC7" w:rsidRPr="006B28BC" w:rsidRDefault="006B28BC" w:rsidP="00033F13">
          <w:pPr>
            <w:jc w:val="center"/>
          </w:pPr>
          <w:r>
            <w:t xml:space="preserve">Student ID: </w:t>
          </w:r>
          <w:r w:rsidR="006368E9">
            <w:t>2420912</w:t>
          </w:r>
          <w:r w:rsidR="000F3FC7">
            <w:rPr>
              <w:rFonts w:ascii="Calibri" w:hAnsi="Calibri"/>
            </w:rPr>
            <w:br w:type="page"/>
          </w:r>
        </w:p>
      </w:sdtContent>
    </w:sdt>
    <w:sdt>
      <w:sdtPr>
        <w:rPr>
          <w:rFonts w:ascii="Calibri" w:eastAsiaTheme="minorHAnsi" w:hAnsi="Calibri" w:cstheme="minorBidi"/>
          <w:color w:val="auto"/>
          <w:kern w:val="2"/>
          <w:sz w:val="24"/>
          <w:szCs w:val="24"/>
        </w:rPr>
        <w:id w:val="-282654861"/>
        <w:docPartObj>
          <w:docPartGallery w:val="Table of Contents"/>
          <w:docPartUnique/>
        </w:docPartObj>
      </w:sdtPr>
      <w:sdtEndPr>
        <w:rPr>
          <w:rFonts w:ascii="Times New Roman" w:hAnsi="Times New Roman"/>
          <w:b/>
          <w:bCs/>
          <w:noProof/>
        </w:rPr>
      </w:sdtEndPr>
      <w:sdtContent>
        <w:p w14:paraId="3EDB7346" w14:textId="77777777" w:rsidR="006105EC" w:rsidRDefault="006105EC">
          <w:pPr>
            <w:pStyle w:val="TOCHeading"/>
          </w:pPr>
          <w:r>
            <w:t>Table of Contents</w:t>
          </w:r>
        </w:p>
        <w:p w14:paraId="5DF9C258" w14:textId="0274EF5A" w:rsidR="0004337A" w:rsidRDefault="00EC02F9">
          <w:pPr>
            <w:pStyle w:val="TOC2"/>
            <w:tabs>
              <w:tab w:val="right" w:leader="dot" w:pos="9350"/>
            </w:tabs>
            <w:rPr>
              <w:rFonts w:asciiTheme="minorHAnsi" w:eastAsiaTheme="minorEastAsia" w:hAnsiTheme="minorHAnsi"/>
              <w:noProof/>
              <w:lang w:val="en-GB" w:eastAsia="en-GB"/>
              <w14:ligatures w14:val="standardContextual"/>
            </w:rPr>
          </w:pPr>
          <w:r>
            <w:fldChar w:fldCharType="begin"/>
          </w:r>
          <w:r w:rsidR="006105EC">
            <w:instrText xml:space="preserve"> TOC \o "1-3" \h \z \u </w:instrText>
          </w:r>
          <w:r>
            <w:fldChar w:fldCharType="separate"/>
          </w:r>
          <w:hyperlink w:anchor="_Toc214111519" w:history="1">
            <w:r w:rsidR="0004337A" w:rsidRPr="00E76B5E">
              <w:rPr>
                <w:rStyle w:val="Hyperlink"/>
                <w:noProof/>
              </w:rPr>
              <w:t>Introduction</w:t>
            </w:r>
            <w:r w:rsidR="0004337A">
              <w:rPr>
                <w:noProof/>
                <w:webHidden/>
              </w:rPr>
              <w:tab/>
            </w:r>
            <w:r w:rsidR="0004337A">
              <w:rPr>
                <w:noProof/>
                <w:webHidden/>
              </w:rPr>
              <w:fldChar w:fldCharType="begin"/>
            </w:r>
            <w:r w:rsidR="0004337A">
              <w:rPr>
                <w:noProof/>
                <w:webHidden/>
              </w:rPr>
              <w:instrText xml:space="preserve"> PAGEREF _Toc214111519 \h </w:instrText>
            </w:r>
            <w:r w:rsidR="0004337A">
              <w:rPr>
                <w:noProof/>
                <w:webHidden/>
              </w:rPr>
            </w:r>
            <w:r w:rsidR="0004337A">
              <w:rPr>
                <w:noProof/>
                <w:webHidden/>
              </w:rPr>
              <w:fldChar w:fldCharType="separate"/>
            </w:r>
            <w:r w:rsidR="0004337A">
              <w:rPr>
                <w:noProof/>
                <w:webHidden/>
              </w:rPr>
              <w:t>3</w:t>
            </w:r>
            <w:r w:rsidR="0004337A">
              <w:rPr>
                <w:noProof/>
                <w:webHidden/>
              </w:rPr>
              <w:fldChar w:fldCharType="end"/>
            </w:r>
          </w:hyperlink>
        </w:p>
        <w:p w14:paraId="51A19770" w14:textId="6A751B18"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0" w:history="1">
            <w:r w:rsidRPr="00E76B5E">
              <w:rPr>
                <w:rStyle w:val="Hyperlink"/>
                <w:bCs/>
                <w:noProof/>
              </w:rPr>
              <w:t>Theory 1: Erikson’s Psychosocial Theory</w:t>
            </w:r>
            <w:r>
              <w:rPr>
                <w:noProof/>
                <w:webHidden/>
              </w:rPr>
              <w:tab/>
            </w:r>
            <w:r>
              <w:rPr>
                <w:noProof/>
                <w:webHidden/>
              </w:rPr>
              <w:fldChar w:fldCharType="begin"/>
            </w:r>
            <w:r>
              <w:rPr>
                <w:noProof/>
                <w:webHidden/>
              </w:rPr>
              <w:instrText xml:space="preserve"> PAGEREF _Toc214111520 \h </w:instrText>
            </w:r>
            <w:r>
              <w:rPr>
                <w:noProof/>
                <w:webHidden/>
              </w:rPr>
            </w:r>
            <w:r>
              <w:rPr>
                <w:noProof/>
                <w:webHidden/>
              </w:rPr>
              <w:fldChar w:fldCharType="separate"/>
            </w:r>
            <w:r>
              <w:rPr>
                <w:noProof/>
                <w:webHidden/>
              </w:rPr>
              <w:t>3</w:t>
            </w:r>
            <w:r>
              <w:rPr>
                <w:noProof/>
                <w:webHidden/>
              </w:rPr>
              <w:fldChar w:fldCharType="end"/>
            </w:r>
          </w:hyperlink>
        </w:p>
        <w:p w14:paraId="3F3B8BFD" w14:textId="167A9C7A"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1" w:history="1">
            <w:r w:rsidRPr="00E76B5E">
              <w:rPr>
                <w:rStyle w:val="Hyperlink"/>
                <w:bCs/>
                <w:noProof/>
              </w:rPr>
              <w:t>Application of Erikson’s Theory in Dementia Care</w:t>
            </w:r>
            <w:r>
              <w:rPr>
                <w:noProof/>
                <w:webHidden/>
              </w:rPr>
              <w:tab/>
            </w:r>
            <w:r>
              <w:rPr>
                <w:noProof/>
                <w:webHidden/>
              </w:rPr>
              <w:fldChar w:fldCharType="begin"/>
            </w:r>
            <w:r>
              <w:rPr>
                <w:noProof/>
                <w:webHidden/>
              </w:rPr>
              <w:instrText xml:space="preserve"> PAGEREF _Toc214111521 \h </w:instrText>
            </w:r>
            <w:r>
              <w:rPr>
                <w:noProof/>
                <w:webHidden/>
              </w:rPr>
            </w:r>
            <w:r>
              <w:rPr>
                <w:noProof/>
                <w:webHidden/>
              </w:rPr>
              <w:fldChar w:fldCharType="separate"/>
            </w:r>
            <w:r>
              <w:rPr>
                <w:noProof/>
                <w:webHidden/>
              </w:rPr>
              <w:t>4</w:t>
            </w:r>
            <w:r>
              <w:rPr>
                <w:noProof/>
                <w:webHidden/>
              </w:rPr>
              <w:fldChar w:fldCharType="end"/>
            </w:r>
          </w:hyperlink>
        </w:p>
        <w:p w14:paraId="6A763CC1" w14:textId="222F9FF8"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2" w:history="1">
            <w:r w:rsidRPr="00E76B5E">
              <w:rPr>
                <w:rStyle w:val="Hyperlink"/>
                <w:bCs/>
                <w:noProof/>
              </w:rPr>
              <w:t>Critical Evaluation of Erikson’s Theory</w:t>
            </w:r>
            <w:r>
              <w:rPr>
                <w:noProof/>
                <w:webHidden/>
              </w:rPr>
              <w:tab/>
            </w:r>
            <w:r>
              <w:rPr>
                <w:noProof/>
                <w:webHidden/>
              </w:rPr>
              <w:fldChar w:fldCharType="begin"/>
            </w:r>
            <w:r>
              <w:rPr>
                <w:noProof/>
                <w:webHidden/>
              </w:rPr>
              <w:instrText xml:space="preserve"> PAGEREF _Toc214111522 \h </w:instrText>
            </w:r>
            <w:r>
              <w:rPr>
                <w:noProof/>
                <w:webHidden/>
              </w:rPr>
            </w:r>
            <w:r>
              <w:rPr>
                <w:noProof/>
                <w:webHidden/>
              </w:rPr>
              <w:fldChar w:fldCharType="separate"/>
            </w:r>
            <w:r>
              <w:rPr>
                <w:noProof/>
                <w:webHidden/>
              </w:rPr>
              <w:t>4</w:t>
            </w:r>
            <w:r>
              <w:rPr>
                <w:noProof/>
                <w:webHidden/>
              </w:rPr>
              <w:fldChar w:fldCharType="end"/>
            </w:r>
          </w:hyperlink>
        </w:p>
        <w:p w14:paraId="55059BC4" w14:textId="046A4BFD"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3" w:history="1">
            <w:r w:rsidRPr="00E76B5E">
              <w:rPr>
                <w:rStyle w:val="Hyperlink"/>
                <w:bCs/>
                <w:noProof/>
              </w:rPr>
              <w:t>Theory 2: Bandura’s Social Learning Theory</w:t>
            </w:r>
            <w:r>
              <w:rPr>
                <w:noProof/>
                <w:webHidden/>
              </w:rPr>
              <w:tab/>
            </w:r>
            <w:r>
              <w:rPr>
                <w:noProof/>
                <w:webHidden/>
              </w:rPr>
              <w:fldChar w:fldCharType="begin"/>
            </w:r>
            <w:r>
              <w:rPr>
                <w:noProof/>
                <w:webHidden/>
              </w:rPr>
              <w:instrText xml:space="preserve"> PAGEREF _Toc214111523 \h </w:instrText>
            </w:r>
            <w:r>
              <w:rPr>
                <w:noProof/>
                <w:webHidden/>
              </w:rPr>
            </w:r>
            <w:r>
              <w:rPr>
                <w:noProof/>
                <w:webHidden/>
              </w:rPr>
              <w:fldChar w:fldCharType="separate"/>
            </w:r>
            <w:r>
              <w:rPr>
                <w:noProof/>
                <w:webHidden/>
              </w:rPr>
              <w:t>5</w:t>
            </w:r>
            <w:r>
              <w:rPr>
                <w:noProof/>
                <w:webHidden/>
              </w:rPr>
              <w:fldChar w:fldCharType="end"/>
            </w:r>
          </w:hyperlink>
        </w:p>
        <w:p w14:paraId="53359E5F" w14:textId="67F0B8FE"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4" w:history="1">
            <w:r w:rsidRPr="00E76B5E">
              <w:rPr>
                <w:rStyle w:val="Hyperlink"/>
                <w:bCs/>
                <w:noProof/>
              </w:rPr>
              <w:t>Application of Bandura’s Theory in Dementia Care</w:t>
            </w:r>
            <w:r>
              <w:rPr>
                <w:noProof/>
                <w:webHidden/>
              </w:rPr>
              <w:tab/>
            </w:r>
            <w:r>
              <w:rPr>
                <w:noProof/>
                <w:webHidden/>
              </w:rPr>
              <w:fldChar w:fldCharType="begin"/>
            </w:r>
            <w:r>
              <w:rPr>
                <w:noProof/>
                <w:webHidden/>
              </w:rPr>
              <w:instrText xml:space="preserve"> PAGEREF _Toc214111524 \h </w:instrText>
            </w:r>
            <w:r>
              <w:rPr>
                <w:noProof/>
                <w:webHidden/>
              </w:rPr>
            </w:r>
            <w:r>
              <w:rPr>
                <w:noProof/>
                <w:webHidden/>
              </w:rPr>
              <w:fldChar w:fldCharType="separate"/>
            </w:r>
            <w:r>
              <w:rPr>
                <w:noProof/>
                <w:webHidden/>
              </w:rPr>
              <w:t>5</w:t>
            </w:r>
            <w:r>
              <w:rPr>
                <w:noProof/>
                <w:webHidden/>
              </w:rPr>
              <w:fldChar w:fldCharType="end"/>
            </w:r>
          </w:hyperlink>
        </w:p>
        <w:p w14:paraId="4B097921" w14:textId="2C156B4E"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5" w:history="1">
            <w:r w:rsidRPr="00E76B5E">
              <w:rPr>
                <w:rStyle w:val="Hyperlink"/>
                <w:bCs/>
                <w:noProof/>
              </w:rPr>
              <w:t>Critical Evaluation of Bandura’s Theory</w:t>
            </w:r>
            <w:r>
              <w:rPr>
                <w:noProof/>
                <w:webHidden/>
              </w:rPr>
              <w:tab/>
            </w:r>
            <w:r>
              <w:rPr>
                <w:noProof/>
                <w:webHidden/>
              </w:rPr>
              <w:fldChar w:fldCharType="begin"/>
            </w:r>
            <w:r>
              <w:rPr>
                <w:noProof/>
                <w:webHidden/>
              </w:rPr>
              <w:instrText xml:space="preserve"> PAGEREF _Toc214111525 \h </w:instrText>
            </w:r>
            <w:r>
              <w:rPr>
                <w:noProof/>
                <w:webHidden/>
              </w:rPr>
            </w:r>
            <w:r>
              <w:rPr>
                <w:noProof/>
                <w:webHidden/>
              </w:rPr>
              <w:fldChar w:fldCharType="separate"/>
            </w:r>
            <w:r>
              <w:rPr>
                <w:noProof/>
                <w:webHidden/>
              </w:rPr>
              <w:t>6</w:t>
            </w:r>
            <w:r>
              <w:rPr>
                <w:noProof/>
                <w:webHidden/>
              </w:rPr>
              <w:fldChar w:fldCharType="end"/>
            </w:r>
          </w:hyperlink>
        </w:p>
        <w:p w14:paraId="4578BFEE" w14:textId="57B18762"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6" w:history="1">
            <w:r w:rsidRPr="00E76B5E">
              <w:rPr>
                <w:rStyle w:val="Hyperlink"/>
                <w:bCs/>
                <w:noProof/>
              </w:rPr>
              <w:t>Conclusion</w:t>
            </w:r>
            <w:r>
              <w:rPr>
                <w:noProof/>
                <w:webHidden/>
              </w:rPr>
              <w:tab/>
            </w:r>
            <w:r>
              <w:rPr>
                <w:noProof/>
                <w:webHidden/>
              </w:rPr>
              <w:fldChar w:fldCharType="begin"/>
            </w:r>
            <w:r>
              <w:rPr>
                <w:noProof/>
                <w:webHidden/>
              </w:rPr>
              <w:instrText xml:space="preserve"> PAGEREF _Toc214111526 \h </w:instrText>
            </w:r>
            <w:r>
              <w:rPr>
                <w:noProof/>
                <w:webHidden/>
              </w:rPr>
            </w:r>
            <w:r>
              <w:rPr>
                <w:noProof/>
                <w:webHidden/>
              </w:rPr>
              <w:fldChar w:fldCharType="separate"/>
            </w:r>
            <w:r>
              <w:rPr>
                <w:noProof/>
                <w:webHidden/>
              </w:rPr>
              <w:t>7</w:t>
            </w:r>
            <w:r>
              <w:rPr>
                <w:noProof/>
                <w:webHidden/>
              </w:rPr>
              <w:fldChar w:fldCharType="end"/>
            </w:r>
          </w:hyperlink>
        </w:p>
        <w:p w14:paraId="4467D83D" w14:textId="2FE6F4B0" w:rsidR="0004337A" w:rsidRDefault="0004337A">
          <w:pPr>
            <w:pStyle w:val="TOC1"/>
            <w:tabs>
              <w:tab w:val="right" w:leader="dot" w:pos="9350"/>
            </w:tabs>
            <w:rPr>
              <w:rFonts w:asciiTheme="minorHAnsi" w:eastAsiaTheme="minorEastAsia" w:hAnsiTheme="minorHAnsi"/>
              <w:noProof/>
              <w:lang w:val="en-GB" w:eastAsia="en-GB"/>
              <w14:ligatures w14:val="standardContextual"/>
            </w:rPr>
          </w:pPr>
          <w:hyperlink w:anchor="_Toc214111527" w:history="1">
            <w:r w:rsidRPr="00E76B5E">
              <w:rPr>
                <w:rStyle w:val="Hyperlink"/>
                <w:noProof/>
              </w:rPr>
              <w:t>Bibliography</w:t>
            </w:r>
            <w:r>
              <w:rPr>
                <w:noProof/>
                <w:webHidden/>
              </w:rPr>
              <w:tab/>
            </w:r>
            <w:r>
              <w:rPr>
                <w:noProof/>
                <w:webHidden/>
              </w:rPr>
              <w:fldChar w:fldCharType="begin"/>
            </w:r>
            <w:r>
              <w:rPr>
                <w:noProof/>
                <w:webHidden/>
              </w:rPr>
              <w:instrText xml:space="preserve"> PAGEREF _Toc214111527 \h </w:instrText>
            </w:r>
            <w:r>
              <w:rPr>
                <w:noProof/>
                <w:webHidden/>
              </w:rPr>
            </w:r>
            <w:r>
              <w:rPr>
                <w:noProof/>
                <w:webHidden/>
              </w:rPr>
              <w:fldChar w:fldCharType="separate"/>
            </w:r>
            <w:r>
              <w:rPr>
                <w:noProof/>
                <w:webHidden/>
              </w:rPr>
              <w:t>8</w:t>
            </w:r>
            <w:r>
              <w:rPr>
                <w:noProof/>
                <w:webHidden/>
              </w:rPr>
              <w:fldChar w:fldCharType="end"/>
            </w:r>
          </w:hyperlink>
        </w:p>
        <w:p w14:paraId="77CC5CFC" w14:textId="5EDF80A3" w:rsidR="006105EC" w:rsidRDefault="00EC02F9">
          <w:r>
            <w:rPr>
              <w:b/>
              <w:bCs/>
              <w:noProof/>
            </w:rPr>
            <w:fldChar w:fldCharType="end"/>
          </w:r>
        </w:p>
      </w:sdtContent>
    </w:sdt>
    <w:p w14:paraId="7618318B" w14:textId="77777777" w:rsidR="006105EC" w:rsidRDefault="006105EC" w:rsidP="006105EC">
      <w:pPr>
        <w:pStyle w:val="Heading1"/>
      </w:pPr>
    </w:p>
    <w:p w14:paraId="7219ABA6" w14:textId="5DDB0340" w:rsidR="004C6F07" w:rsidRPr="0004337A" w:rsidRDefault="0004337A" w:rsidP="0004337A">
      <w:pPr>
        <w:spacing w:line="278" w:lineRule="auto"/>
        <w:jc w:val="left"/>
      </w:pPr>
      <w:r>
        <w:br w:type="page"/>
      </w:r>
    </w:p>
    <w:p w14:paraId="7CD49714" w14:textId="77777777" w:rsidR="004C6F07" w:rsidRPr="001C4E91" w:rsidRDefault="004C6F07" w:rsidP="006105EC">
      <w:pPr>
        <w:pStyle w:val="Heading2"/>
        <w:rPr>
          <w:sz w:val="28"/>
          <w:szCs w:val="28"/>
        </w:rPr>
      </w:pPr>
      <w:bookmarkStart w:id="0" w:name="_Toc213926722"/>
      <w:bookmarkStart w:id="1" w:name="_Toc214111519"/>
      <w:r w:rsidRPr="001C4E91">
        <w:rPr>
          <w:sz w:val="28"/>
          <w:szCs w:val="28"/>
        </w:rPr>
        <w:lastRenderedPageBreak/>
        <w:t>Introduction</w:t>
      </w:r>
      <w:bookmarkEnd w:id="0"/>
      <w:bookmarkEnd w:id="1"/>
    </w:p>
    <w:p w14:paraId="02B4CFFB" w14:textId="77777777" w:rsidR="009B5B6E" w:rsidRDefault="003D169B" w:rsidP="006105EC">
      <w:r>
        <w:t>It is generally observed that</w:t>
      </w:r>
      <w:r w:rsidR="002A5464" w:rsidRPr="002A5464">
        <w:t xml:space="preserve"> older adults with dementia residing in a healthcare home mostly aged from 50-60 years are incompetent to do such physical activity or their own personal care independently, due to which they have to go through such behavior and psychological hindrances</w:t>
      </w:r>
      <w:sdt>
        <w:sdtPr>
          <w:id w:val="-1160465803"/>
          <w:citation/>
        </w:sdtPr>
        <w:sdtContent>
          <w:r w:rsidR="00EC02F9">
            <w:fldChar w:fldCharType="begin"/>
          </w:r>
          <w:r w:rsidR="00A00FC8">
            <w:instrText xml:space="preserve"> CITATION Eum14 \l 1033 </w:instrText>
          </w:r>
          <w:r w:rsidR="00EC02F9">
            <w:fldChar w:fldCharType="separate"/>
          </w:r>
          <w:r w:rsidR="00A869CF">
            <w:rPr>
              <w:noProof/>
            </w:rPr>
            <w:t xml:space="preserve"> (Eum, 2014)</w:t>
          </w:r>
          <w:r w:rsidR="00EC02F9">
            <w:fldChar w:fldCharType="end"/>
          </w:r>
        </w:sdtContent>
      </w:sdt>
      <w:r w:rsidR="002A5464" w:rsidRPr="002A5464">
        <w:t>. It is the responsibility of the healthcare professionals or care providers to support them with dignity, courtesy, social care, and health as well as help them to improve their well-being and develop research theories and strategies to make them independent enough so that they can make independent decisions about their health.</w:t>
      </w:r>
      <w:r>
        <w:t xml:space="preserve"> </w:t>
      </w:r>
      <w:r w:rsidR="002A5464" w:rsidRPr="002A5464">
        <w:t xml:space="preserve">Coming to the point in this report, we are going to discuss two different theories, each with its own perspective. Psychological Theories of Development: Erik Erikson and the Social Learning Theory of Albert Bandura. </w:t>
      </w:r>
      <w:r w:rsidR="006105EC" w:rsidRPr="002A5464">
        <w:t>Both</w:t>
      </w:r>
      <w:r w:rsidR="002A5464" w:rsidRPr="002A5464">
        <w:t xml:space="preserve"> theories ascertain how they authorize specialists to meet the behavioral and psychological demands more effectively</w:t>
      </w:r>
      <w:sdt>
        <w:sdtPr>
          <w:id w:val="-111126452"/>
          <w:citation/>
        </w:sdtPr>
        <w:sdtContent>
          <w:r w:rsidR="00EC02F9">
            <w:fldChar w:fldCharType="begin"/>
          </w:r>
          <w:r w:rsidR="00A00FC8">
            <w:instrText xml:space="preserve"> CITATION Spe10 \l 1033 </w:instrText>
          </w:r>
          <w:r w:rsidR="00EC02F9">
            <w:fldChar w:fldCharType="separate"/>
          </w:r>
          <w:r w:rsidR="00A869CF">
            <w:rPr>
              <w:noProof/>
            </w:rPr>
            <w:t xml:space="preserve"> (Spector, 2010)</w:t>
          </w:r>
          <w:r w:rsidR="00EC02F9">
            <w:fldChar w:fldCharType="end"/>
          </w:r>
        </w:sdtContent>
      </w:sdt>
      <w:r w:rsidR="002A5464" w:rsidRPr="002A5464">
        <w:t>.</w:t>
      </w:r>
    </w:p>
    <w:p w14:paraId="6D9B9172" w14:textId="77777777" w:rsidR="008A4AA9" w:rsidRPr="001C4E91" w:rsidRDefault="000F3FC7" w:rsidP="006105EC">
      <w:pPr>
        <w:pStyle w:val="Heading1"/>
        <w:rPr>
          <w:sz w:val="28"/>
          <w:szCs w:val="28"/>
        </w:rPr>
      </w:pPr>
      <w:bookmarkStart w:id="2" w:name="_Toc214111520"/>
      <w:r w:rsidRPr="001C4E91">
        <w:rPr>
          <w:rStyle w:val="bumpedfont15"/>
          <w:bCs/>
          <w:color w:val="4F81BD"/>
          <w:sz w:val="28"/>
          <w:szCs w:val="28"/>
        </w:rPr>
        <w:t>Theory 1:</w:t>
      </w:r>
      <w:r w:rsidR="008A4AA9" w:rsidRPr="001C4E91">
        <w:rPr>
          <w:rStyle w:val="bumpedfont15"/>
          <w:bCs/>
          <w:color w:val="4F81BD"/>
          <w:sz w:val="28"/>
          <w:szCs w:val="28"/>
        </w:rPr>
        <w:t xml:space="preserve"> Erikson’s Psychosocial Theory</w:t>
      </w:r>
      <w:bookmarkEnd w:id="2"/>
    </w:p>
    <w:p w14:paraId="0427A447" w14:textId="77777777" w:rsidR="008A4AA9" w:rsidRDefault="007B6FC4" w:rsidP="006105EC">
      <w:r w:rsidRPr="007B6FC4">
        <w:t xml:space="preserve">In the theory of Erik Erikson, it is analyzed that the </w:t>
      </w:r>
      <w:r w:rsidR="00A00FC8" w:rsidRPr="007B6FC4">
        <w:t>psychological</w:t>
      </w:r>
      <w:r w:rsidRPr="007B6FC4">
        <w:t xml:space="preserve"> theory of Development puts forth that human evolution is split up into eight phases each of which the phase is distinguished by a confrontation. However, these conflicts must be resolved for the assurance of better well-being and fitness consequences</w:t>
      </w:r>
      <w:sdt>
        <w:sdtPr>
          <w:id w:val="-1136948703"/>
          <w:citation/>
        </w:sdtPr>
        <w:sdtContent>
          <w:r w:rsidR="00EC02F9">
            <w:fldChar w:fldCharType="begin"/>
          </w:r>
          <w:r w:rsidR="00A00FC8">
            <w:instrText xml:space="preserve"> CITATION LiB221 \l 1033 </w:instrText>
          </w:r>
          <w:r w:rsidR="00EC02F9">
            <w:fldChar w:fldCharType="separate"/>
          </w:r>
          <w:r w:rsidR="00A869CF">
            <w:rPr>
              <w:noProof/>
            </w:rPr>
            <w:t xml:space="preserve"> (Li B. H., 2022)</w:t>
          </w:r>
          <w:r w:rsidR="00EC02F9">
            <w:fldChar w:fldCharType="end"/>
          </w:r>
        </w:sdtContent>
      </w:sdt>
      <w:r w:rsidRPr="007B6FC4">
        <w:t>.</w:t>
      </w:r>
    </w:p>
    <w:p w14:paraId="7FD5E486" w14:textId="77777777" w:rsidR="00812283" w:rsidRDefault="00070274" w:rsidP="006105EC">
      <w:r w:rsidRPr="00070274">
        <w:t xml:space="preserve">Simply we can say that in the last phase of age the age of innocence </w:t>
      </w:r>
      <w:r w:rsidR="003D169B" w:rsidRPr="00070274">
        <w:t>vs.</w:t>
      </w:r>
      <w:r w:rsidRPr="00070274">
        <w:t xml:space="preserve"> suffering. </w:t>
      </w:r>
      <w:r w:rsidR="00A00FC8" w:rsidRPr="00070274">
        <w:t>Particularly</w:t>
      </w:r>
      <w:r w:rsidRPr="00070274">
        <w:t xml:space="preserve">, the elderly are almost living in their </w:t>
      </w:r>
      <w:r w:rsidR="006105EC" w:rsidRPr="00070274">
        <w:t>sixties</w:t>
      </w:r>
      <w:r w:rsidRPr="00070274">
        <w:t xml:space="preserve"> and older. It is normal that most people think about their past and recall their actions as memories and think about what they have done what they have achieved back and feel proud and comforted this stage is called learning and scope but instead of this they concentrate on their wrongdoing, mistakes, and losses they faced</w:t>
      </w:r>
      <w:sdt>
        <w:sdtPr>
          <w:id w:val="-1304701333"/>
          <w:citation/>
        </w:sdtPr>
        <w:sdtContent>
          <w:r w:rsidR="00EC02F9">
            <w:fldChar w:fldCharType="begin"/>
          </w:r>
          <w:r w:rsidR="00A00FC8">
            <w:instrText xml:space="preserve"> CITATION Pod21 \l 1033 </w:instrText>
          </w:r>
          <w:r w:rsidR="00EC02F9">
            <w:fldChar w:fldCharType="separate"/>
          </w:r>
          <w:r w:rsidR="00A869CF">
            <w:rPr>
              <w:noProof/>
            </w:rPr>
            <w:t xml:space="preserve"> (Podgorski, 2021)</w:t>
          </w:r>
          <w:r w:rsidR="00EC02F9">
            <w:fldChar w:fldCharType="end"/>
          </w:r>
        </w:sdtContent>
      </w:sdt>
      <w:r w:rsidRPr="00070274">
        <w:t>. Will feel sadness and fear about their last phase of life and wish to have another chance to make things differently.</w:t>
      </w:r>
      <w:r w:rsidR="003D169B">
        <w:t xml:space="preserve"> </w:t>
      </w:r>
      <w:r w:rsidR="006A1F8E">
        <w:t xml:space="preserve">However, </w:t>
      </w:r>
      <w:r w:rsidR="00A00FC8">
        <w:t>older</w:t>
      </w:r>
      <w:r w:rsidR="00875C58">
        <w:t xml:space="preserve"> adults with dementia consider this phase of life difficult a</w:t>
      </w:r>
      <w:r w:rsidR="00DD10D6">
        <w:t xml:space="preserve">s they face difficulty in memorizing </w:t>
      </w:r>
      <w:r w:rsidR="008A520B">
        <w:t xml:space="preserve">life events which </w:t>
      </w:r>
      <w:r w:rsidR="00A00FC8">
        <w:t>cause</w:t>
      </w:r>
      <w:r w:rsidR="008A520B">
        <w:t xml:space="preserve"> a</w:t>
      </w:r>
      <w:r w:rsidR="00FC7501">
        <w:t xml:space="preserve"> failure </w:t>
      </w:r>
      <w:r w:rsidR="00834946">
        <w:t>of their sense of identity</w:t>
      </w:r>
      <w:r w:rsidR="00FC7501">
        <w:t>.</w:t>
      </w:r>
      <w:r w:rsidR="003D169B">
        <w:t xml:space="preserve"> </w:t>
      </w:r>
      <w:r w:rsidR="00FC7501">
        <w:t xml:space="preserve">According to Erikson this can be smoothly </w:t>
      </w:r>
      <w:r w:rsidR="006105EC">
        <w:t>managed</w:t>
      </w:r>
      <w:r w:rsidR="003D169B">
        <w:t xml:space="preserve"> </w:t>
      </w:r>
      <w:r w:rsidR="00A00FC8">
        <w:t>with</w:t>
      </w:r>
      <w:r w:rsidR="00FC7501">
        <w:t xml:space="preserve"> the support and respect </w:t>
      </w:r>
      <w:r w:rsidR="00A00FC8">
        <w:t>of</w:t>
      </w:r>
      <w:r w:rsidR="003D169B">
        <w:t xml:space="preserve"> </w:t>
      </w:r>
      <w:r w:rsidR="00E3440D">
        <w:t>their belonging</w:t>
      </w:r>
      <w:r w:rsidR="00812283">
        <w:t>s or healthcare professionals.</w:t>
      </w:r>
    </w:p>
    <w:p w14:paraId="4BACD361" w14:textId="77777777" w:rsidR="001F7C2F" w:rsidRPr="001C4E91" w:rsidRDefault="00CD1A92" w:rsidP="006105EC">
      <w:pPr>
        <w:pStyle w:val="Heading1"/>
        <w:rPr>
          <w:rFonts w:ascii="-webkit-standard" w:hAnsi="-webkit-standard"/>
          <w:color w:val="000000"/>
          <w:sz w:val="34"/>
          <w:szCs w:val="28"/>
        </w:rPr>
      </w:pPr>
      <w:bookmarkStart w:id="3" w:name="_Toc214111521"/>
      <w:r w:rsidRPr="001C4E91">
        <w:rPr>
          <w:rStyle w:val="bumpedfont15"/>
          <w:bCs/>
          <w:color w:val="4F81BD"/>
          <w:sz w:val="28"/>
          <w:szCs w:val="28"/>
        </w:rPr>
        <w:lastRenderedPageBreak/>
        <w:t>Application of Erikson’s Theory in Dementia Care</w:t>
      </w:r>
      <w:bookmarkEnd w:id="3"/>
    </w:p>
    <w:p w14:paraId="4035FCE4" w14:textId="77777777" w:rsidR="00494502" w:rsidRDefault="003D169B" w:rsidP="006105EC">
      <w:r>
        <w:t>So, in</w:t>
      </w:r>
      <w:r w:rsidR="00471D9B">
        <w:t xml:space="preserve"> the last phase of the psychological development theory helps the caretaker to understand and support the emotions of their older patients who </w:t>
      </w:r>
      <w:r w:rsidR="006105EC">
        <w:t>have</w:t>
      </w:r>
      <w:r w:rsidR="00471D9B">
        <w:t xml:space="preserve"> dementia</w:t>
      </w:r>
      <w:r w:rsidR="00D423C8">
        <w:t xml:space="preserve"> as they forget everything and </w:t>
      </w:r>
      <w:r w:rsidR="00A00FC8">
        <w:t>cannot</w:t>
      </w:r>
      <w:r w:rsidR="00D423C8">
        <w:t xml:space="preserve"> even remember their places and belongings. It is the duty of the </w:t>
      </w:r>
      <w:r w:rsidR="004C3B3F">
        <w:t xml:space="preserve">social </w:t>
      </w:r>
      <w:r>
        <w:t>careers</w:t>
      </w:r>
      <w:r w:rsidR="004C3B3F">
        <w:t xml:space="preserve"> to help and support them</w:t>
      </w:r>
      <w:r w:rsidR="00635093">
        <w:t xml:space="preserve"> by implementing</w:t>
      </w:r>
      <w:r>
        <w:t xml:space="preserve"> </w:t>
      </w:r>
      <w:r w:rsidR="00D421CD">
        <w:t>Erickson’s</w:t>
      </w:r>
      <w:r w:rsidR="00057357">
        <w:t xml:space="preserve"> theory </w:t>
      </w:r>
      <w:r w:rsidR="004C3B3F">
        <w:t>as they get fearful, confused</w:t>
      </w:r>
      <w:r w:rsidR="00635093">
        <w:t>, and depressed about recalling everything hard</w:t>
      </w:r>
      <w:r w:rsidR="00057357">
        <w:t>.</w:t>
      </w:r>
      <w:r>
        <w:t xml:space="preserve"> </w:t>
      </w:r>
      <w:r w:rsidR="00057357">
        <w:t>In this theory</w:t>
      </w:r>
      <w:r w:rsidR="00150EB5">
        <w:t>,</w:t>
      </w:r>
      <w:r>
        <w:t xml:space="preserve"> </w:t>
      </w:r>
      <w:r w:rsidR="0024361E">
        <w:t xml:space="preserve">they can use the idea to keep their patients calm and confident without any </w:t>
      </w:r>
      <w:r w:rsidR="00824ABD">
        <w:t xml:space="preserve">regret or fear. They can help them by </w:t>
      </w:r>
      <w:r w:rsidR="00145204">
        <w:t>talking with them about their past, story</w:t>
      </w:r>
      <w:r w:rsidR="00253BB1">
        <w:t>telling</w:t>
      </w:r>
      <w:r w:rsidR="00852218">
        <w:t>, listening to their favorite music</w:t>
      </w:r>
      <w:r w:rsidR="00E22E72">
        <w:t xml:space="preserve">, </w:t>
      </w:r>
      <w:r w:rsidR="00150EB5">
        <w:t xml:space="preserve">and </w:t>
      </w:r>
      <w:r w:rsidR="00E22E72">
        <w:t>showing them old photos that recall their happy moments</w:t>
      </w:r>
      <w:r w:rsidR="00150EB5">
        <w:t>.</w:t>
      </w:r>
      <w:r>
        <w:t xml:space="preserve"> </w:t>
      </w:r>
      <w:r w:rsidR="00DF664E">
        <w:t>Moreover, they can customize a personalized plan in which some activities and therapie</w:t>
      </w:r>
      <w:r w:rsidR="006F10CE">
        <w:t>s, their background, likes, and dislikes</w:t>
      </w:r>
      <w:r w:rsidR="004B7408">
        <w:t xml:space="preserve">. </w:t>
      </w:r>
      <w:r w:rsidR="0060329E">
        <w:t>Small</w:t>
      </w:r>
      <w:r w:rsidR="004B7408">
        <w:t xml:space="preserve"> steps like calling them </w:t>
      </w:r>
      <w:r w:rsidR="00D25AAB">
        <w:t>names, discussi</w:t>
      </w:r>
      <w:r w:rsidR="0060329E">
        <w:t>ng</w:t>
      </w:r>
      <w:r w:rsidR="00D25AAB">
        <w:t xml:space="preserve"> their jobs, and past gatherings can make a </w:t>
      </w:r>
      <w:r w:rsidR="00CF4B23">
        <w:t xml:space="preserve">visible </w:t>
      </w:r>
      <w:r w:rsidR="00A00FC8">
        <w:t>difference. However</w:t>
      </w:r>
      <w:r w:rsidR="007A15BF">
        <w:t xml:space="preserve">, sometimes the patient gets emotional, Scared, and useless not because they want to </w:t>
      </w:r>
      <w:r w:rsidR="00E641D7">
        <w:t xml:space="preserve">show </w:t>
      </w:r>
      <w:r w:rsidR="007A15BF">
        <w:t>that they are</w:t>
      </w:r>
      <w:r w:rsidR="00E641D7">
        <w:t xml:space="preserve"> formidable</w:t>
      </w:r>
      <w:r w:rsidR="0060329E">
        <w:t xml:space="preserve"> to satisfactorily </w:t>
      </w:r>
      <w:r w:rsidR="00A47DC7">
        <w:t>handle</w:t>
      </w:r>
      <w:r w:rsidR="00B42D97">
        <w:t>.</w:t>
      </w:r>
      <w:r>
        <w:t xml:space="preserve"> </w:t>
      </w:r>
      <w:r w:rsidR="0014751D">
        <w:t xml:space="preserve">By obeying this theory of </w:t>
      </w:r>
      <w:r w:rsidR="00A00FC8">
        <w:t>Erickson’s,</w:t>
      </w:r>
      <w:r w:rsidR="0014751D">
        <w:t xml:space="preserve"> the caregiver can help </w:t>
      </w:r>
      <w:r w:rsidR="00842264">
        <w:t xml:space="preserve">support the old people with dementia to make their lives </w:t>
      </w:r>
      <w:r w:rsidR="00E4492E">
        <w:t>independent</w:t>
      </w:r>
      <w:sdt>
        <w:sdtPr>
          <w:id w:val="345751165"/>
          <w:citation/>
        </w:sdtPr>
        <w:sdtContent>
          <w:r w:rsidR="00EC02F9">
            <w:fldChar w:fldCharType="begin"/>
          </w:r>
          <w:r w:rsidR="00A00FC8">
            <w:instrText xml:space="preserve"> CITATION Spe10 \l 1033 </w:instrText>
          </w:r>
          <w:r w:rsidR="00EC02F9">
            <w:fldChar w:fldCharType="separate"/>
          </w:r>
          <w:r w:rsidR="00A869CF">
            <w:rPr>
              <w:noProof/>
            </w:rPr>
            <w:t xml:space="preserve"> (Spector, 2010)</w:t>
          </w:r>
          <w:r w:rsidR="00EC02F9">
            <w:fldChar w:fldCharType="end"/>
          </w:r>
        </w:sdtContent>
      </w:sdt>
      <w:r w:rsidR="00E4492E">
        <w:t>.</w:t>
      </w:r>
    </w:p>
    <w:p w14:paraId="723389B2" w14:textId="77777777" w:rsidR="00494502" w:rsidRPr="001C4E91" w:rsidRDefault="00D421CD" w:rsidP="006105EC">
      <w:pPr>
        <w:pStyle w:val="Heading1"/>
        <w:rPr>
          <w:rFonts w:ascii="-webkit-standard" w:hAnsi="-webkit-standard"/>
          <w:color w:val="000000"/>
          <w:sz w:val="34"/>
          <w:szCs w:val="28"/>
        </w:rPr>
      </w:pPr>
      <w:bookmarkStart w:id="4" w:name="_Toc214111522"/>
      <w:r w:rsidRPr="001C4E91">
        <w:rPr>
          <w:rStyle w:val="bumpedfont15"/>
          <w:bCs/>
          <w:color w:val="4F81BD"/>
          <w:sz w:val="28"/>
          <w:szCs w:val="28"/>
        </w:rPr>
        <w:t>Critical Evaluation of Erikson’s Theory</w:t>
      </w:r>
      <w:bookmarkEnd w:id="4"/>
    </w:p>
    <w:p w14:paraId="3E366DD2" w14:textId="77777777" w:rsidR="00E12E06" w:rsidRPr="00A00FC8" w:rsidRDefault="00494502" w:rsidP="006105EC">
      <w:r w:rsidRPr="00494502">
        <w:t xml:space="preserve">No doubt </w:t>
      </w:r>
      <w:r w:rsidR="00D421CD" w:rsidRPr="00494502">
        <w:t>Ericson’s</w:t>
      </w:r>
      <w:r w:rsidRPr="00494502">
        <w:t xml:space="preserve"> theory is </w:t>
      </w:r>
      <w:r w:rsidR="006105EC" w:rsidRPr="00494502">
        <w:t>immensely helpful</w:t>
      </w:r>
      <w:r w:rsidRPr="00494502">
        <w:t xml:space="preserve"> for both the caregiver and older adults to support them vigorously who </w:t>
      </w:r>
      <w:r w:rsidR="006105EC" w:rsidRPr="00494502">
        <w:t>have</w:t>
      </w:r>
      <w:r w:rsidRPr="00494502">
        <w:t xml:space="preserve"> dementia but there are some drawbacks too. </w:t>
      </w:r>
      <w:r w:rsidR="006105EC" w:rsidRPr="00494502">
        <w:t>Analysts’</w:t>
      </w:r>
      <w:r w:rsidRPr="00494502">
        <w:t xml:space="preserve"> exam that sometimes it is very unrealistic to manage people according to their condition and situations. According to the hypothesis is analyzed that some individuals think intensely about their past to remember </w:t>
      </w:r>
      <w:r w:rsidR="00A00FC8" w:rsidRPr="00494502">
        <w:t>something, but</w:t>
      </w:r>
      <w:r w:rsidRPr="00494502">
        <w:t xml:space="preserve"> most patients have dementia lose this proficiency as they lose their memory recall and communication skills</w:t>
      </w:r>
      <w:sdt>
        <w:sdtPr>
          <w:id w:val="-8375999"/>
          <w:citation/>
        </w:sdtPr>
        <w:sdtContent>
          <w:r w:rsidR="00EC02F9">
            <w:fldChar w:fldCharType="begin"/>
          </w:r>
          <w:r w:rsidR="00A00FC8">
            <w:instrText xml:space="preserve"> CITATION Zah21 \l 1033 </w:instrText>
          </w:r>
          <w:r w:rsidR="00EC02F9">
            <w:fldChar w:fldCharType="separate"/>
          </w:r>
          <w:r w:rsidR="00A869CF">
            <w:rPr>
              <w:noProof/>
            </w:rPr>
            <w:t xml:space="preserve"> (Zahodne L. B., 2021)</w:t>
          </w:r>
          <w:r w:rsidR="00EC02F9">
            <w:fldChar w:fldCharType="end"/>
          </w:r>
        </w:sdtContent>
      </w:sdt>
      <w:r w:rsidR="0096213F">
        <w:t xml:space="preserve">. </w:t>
      </w:r>
      <w:r w:rsidR="009A4325">
        <w:t>Because</w:t>
      </w:r>
      <w:r w:rsidR="0096213F">
        <w:t xml:space="preserve"> of this the caretaker sometimes consider</w:t>
      </w:r>
      <w:r w:rsidR="009A4325">
        <w:t>s</w:t>
      </w:r>
      <w:r w:rsidR="0096213F">
        <w:t xml:space="preserve"> it difficult to </w:t>
      </w:r>
      <w:r w:rsidR="006105EC">
        <w:t>manage</w:t>
      </w:r>
      <w:r w:rsidR="0096213F">
        <w:t xml:space="preserve"> them.</w:t>
      </w:r>
      <w:r w:rsidR="008207F3">
        <w:t xml:space="preserve"> In this case, caregivers </w:t>
      </w:r>
      <w:r w:rsidR="006105EC">
        <w:t>must</w:t>
      </w:r>
      <w:r w:rsidR="008207F3">
        <w:t xml:space="preserve"> treat them with empathy, concern, and a lot of forbearance to make them feel unassailable and cherished.</w:t>
      </w:r>
      <w:r w:rsidR="003D169B">
        <w:t xml:space="preserve"> </w:t>
      </w:r>
      <w:r w:rsidR="008207F3">
        <w:t>Also</w:t>
      </w:r>
      <w:r w:rsidR="009A4325">
        <w:t>,</w:t>
      </w:r>
      <w:r w:rsidR="008207F3">
        <w:t xml:space="preserve"> caretakers of old residents </w:t>
      </w:r>
      <w:r w:rsidR="006105EC">
        <w:t>must</w:t>
      </w:r>
      <w:r w:rsidR="008207F3">
        <w:t xml:space="preserve"> allow them supervision and grace </w:t>
      </w:r>
      <w:r w:rsidR="006105EC">
        <w:t>allowing them to do</w:t>
      </w:r>
      <w:r w:rsidR="008207F3">
        <w:t xml:space="preserve"> what to do how to do them to make small decisions </w:t>
      </w:r>
      <w:r w:rsidR="009A4325">
        <w:t>about</w:t>
      </w:r>
      <w:r w:rsidR="008207F3">
        <w:t xml:space="preserve"> what to eat, what to wear, for their well-being so that they can feel peace in their lives</w:t>
      </w:r>
      <w:r w:rsidR="009A4325">
        <w:t>.</w:t>
      </w:r>
      <w:r w:rsidR="002E416D">
        <w:t xml:space="preserve"> Shortly, this theory does not discuss the medical and biological conditions of </w:t>
      </w:r>
      <w:r w:rsidR="00A00FC8">
        <w:t>patients,</w:t>
      </w:r>
      <w:r w:rsidR="00122242">
        <w:t xml:space="preserve"> but it still facilitates the care</w:t>
      </w:r>
      <w:r w:rsidR="00BA0287">
        <w:t xml:space="preserve">givers with </w:t>
      </w:r>
      <w:r w:rsidR="006105EC">
        <w:t xml:space="preserve">an </w:t>
      </w:r>
      <w:r w:rsidR="003D169B">
        <w:t>enthusiastic a</w:t>
      </w:r>
      <w:r w:rsidR="000C1C34">
        <w:t>nd psychological guide.</w:t>
      </w:r>
    </w:p>
    <w:p w14:paraId="491FEA61" w14:textId="77777777" w:rsidR="00BB4637" w:rsidRPr="001C4E91" w:rsidRDefault="000F3FC7" w:rsidP="006105EC">
      <w:pPr>
        <w:pStyle w:val="Heading1"/>
        <w:rPr>
          <w:rFonts w:ascii="-webkit-standard" w:hAnsi="-webkit-standard"/>
          <w:color w:val="000000"/>
          <w:sz w:val="34"/>
          <w:szCs w:val="28"/>
        </w:rPr>
      </w:pPr>
      <w:bookmarkStart w:id="5" w:name="_Toc214111523"/>
      <w:r w:rsidRPr="001C4E91">
        <w:rPr>
          <w:rStyle w:val="bumpedfont15"/>
          <w:bCs/>
          <w:color w:val="4F81BD"/>
          <w:sz w:val="28"/>
          <w:szCs w:val="28"/>
        </w:rPr>
        <w:lastRenderedPageBreak/>
        <w:t>Theory 2:</w:t>
      </w:r>
      <w:r w:rsidR="00E12E06" w:rsidRPr="001C4E91">
        <w:rPr>
          <w:rStyle w:val="bumpedfont15"/>
          <w:bCs/>
          <w:color w:val="4F81BD"/>
          <w:sz w:val="28"/>
          <w:szCs w:val="28"/>
        </w:rPr>
        <w:t xml:space="preserve"> Bandura’s Social Learning Theory</w:t>
      </w:r>
      <w:bookmarkEnd w:id="5"/>
    </w:p>
    <w:p w14:paraId="686F63F4" w14:textId="77777777" w:rsidR="00BB4637" w:rsidRDefault="00BB4637" w:rsidP="006105EC">
      <w:r w:rsidRPr="00BB4637">
        <w:t xml:space="preserve">In the social learning theory of Albert </w:t>
      </w:r>
      <w:r w:rsidR="00A00FC8" w:rsidRPr="00BB4637">
        <w:t>Bandura’s,</w:t>
      </w:r>
      <w:r w:rsidRPr="00BB4637">
        <w:t xml:space="preserve"> he states that people learn from each </w:t>
      </w:r>
      <w:r w:rsidR="006105EC" w:rsidRPr="00BB4637">
        <w:t>other,</w:t>
      </w:r>
      <w:r w:rsidRPr="00BB4637">
        <w:t xml:space="preserve"> some of them are followers and some of them are their role models. The </w:t>
      </w:r>
      <w:r w:rsidR="006105EC" w:rsidRPr="00BB4637">
        <w:t>followers</w:t>
      </w:r>
      <w:r w:rsidRPr="00BB4637">
        <w:t xml:space="preserve"> used to observe their favorite ones and try to observe them by copying them and this observation is not just due to penalties and dividends only</w:t>
      </w:r>
      <w:sdt>
        <w:sdtPr>
          <w:id w:val="1356634504"/>
          <w:citation/>
        </w:sdtPr>
        <w:sdtContent>
          <w:r w:rsidR="00A869CF">
            <w:fldChar w:fldCharType="begin"/>
          </w:r>
          <w:r w:rsidR="00A869CF">
            <w:instrText xml:space="preserve"> CITATION Nab12 \l 1033 </w:instrText>
          </w:r>
          <w:r w:rsidR="00A869CF">
            <w:fldChar w:fldCharType="separate"/>
          </w:r>
          <w:r w:rsidR="00A869CF">
            <w:rPr>
              <w:noProof/>
            </w:rPr>
            <w:t xml:space="preserve"> (Nabavi, 2012)</w:t>
          </w:r>
          <w:r w:rsidR="00A869CF">
            <w:rPr>
              <w:noProof/>
            </w:rPr>
            <w:fldChar w:fldCharType="end"/>
          </w:r>
        </w:sdtContent>
      </w:sdt>
      <w:r w:rsidRPr="00BB4637">
        <w:t xml:space="preserve">. </w:t>
      </w:r>
      <w:r w:rsidR="009C3E77" w:rsidRPr="00BB4637">
        <w:t>Albert</w:t>
      </w:r>
      <w:r w:rsidR="00B222B3">
        <w:t>’s</w:t>
      </w:r>
      <w:r w:rsidRPr="00BB4637">
        <w:t xml:space="preserve"> theory is split into four stages which include: paying attention, recalling what was observed, wishing to do it, and trying to do it by itself.</w:t>
      </w:r>
      <w:r w:rsidR="009C3E77" w:rsidRPr="009C3E77">
        <w:t xml:space="preserve"> However later on he concentrated on bringing into individuals' minds the self-efficacy which means believing in oneself and confidence to do something better</w:t>
      </w:r>
      <w:sdt>
        <w:sdtPr>
          <w:id w:val="1505560228"/>
          <w:citation/>
        </w:sdtPr>
        <w:sdtContent>
          <w:r w:rsidR="00EC02F9">
            <w:fldChar w:fldCharType="begin"/>
          </w:r>
          <w:r w:rsidR="00A00FC8">
            <w:instrText xml:space="preserve"> CITATION Eum14 \l 1033 </w:instrText>
          </w:r>
          <w:r w:rsidR="00EC02F9">
            <w:fldChar w:fldCharType="separate"/>
          </w:r>
          <w:r w:rsidR="00A869CF">
            <w:rPr>
              <w:noProof/>
            </w:rPr>
            <w:t xml:space="preserve"> (Eum, 2014)</w:t>
          </w:r>
          <w:r w:rsidR="00EC02F9">
            <w:fldChar w:fldCharType="end"/>
          </w:r>
        </w:sdtContent>
      </w:sdt>
      <w:r w:rsidR="00F462CE">
        <w:t>.</w:t>
      </w:r>
    </w:p>
    <w:p w14:paraId="145A63E1" w14:textId="77777777" w:rsidR="00E12E06" w:rsidRDefault="003438B8" w:rsidP="006105EC">
      <w:r>
        <w:t xml:space="preserve">This </w:t>
      </w:r>
      <w:r w:rsidR="00930209">
        <w:t>Social</w:t>
      </w:r>
      <w:r>
        <w:t xml:space="preserve"> Learning </w:t>
      </w:r>
      <w:r w:rsidR="006105EC">
        <w:t>is the</w:t>
      </w:r>
      <w:r>
        <w:t xml:space="preserve"> theory of how social dealings and role models have positive effects on others' lives and </w:t>
      </w:r>
      <w:r w:rsidR="00930209">
        <w:t>behavior</w:t>
      </w:r>
      <w:r>
        <w:t xml:space="preserve">. This approach is also helpful in the healthcare system. The people aged </w:t>
      </w:r>
      <w:r w:rsidR="006105EC">
        <w:t>sixty-five</w:t>
      </w:r>
      <w:r>
        <w:t xml:space="preserve"> in </w:t>
      </w:r>
      <w:r w:rsidR="006105EC">
        <w:t>care</w:t>
      </w:r>
      <w:r>
        <w:t xml:space="preserve"> homes with dementia are memorizing and acclimating to observing each other and their role models are the care professionals. They learn forbearance, respect, and calming conduct which the patients try to copy this also helps the older adults to get engaged and feel slightly No matter how hard they try to remember </w:t>
      </w:r>
      <w:r w:rsidR="006105EC">
        <w:t>things,</w:t>
      </w:r>
      <w:r>
        <w:t xml:space="preserve"> observing </w:t>
      </w:r>
      <w:r w:rsidR="006105EC">
        <w:t>repeated</w:t>
      </w:r>
      <w:r>
        <w:t xml:space="preserve"> behavior also empowers them.</w:t>
      </w:r>
    </w:p>
    <w:p w14:paraId="6AB67937" w14:textId="77777777" w:rsidR="00A00FC8" w:rsidRPr="001C4E91" w:rsidRDefault="00C41572" w:rsidP="006105EC">
      <w:pPr>
        <w:pStyle w:val="Heading1"/>
        <w:rPr>
          <w:rStyle w:val="bumpedfont15"/>
          <w:b w:val="0"/>
          <w:bCs/>
          <w:color w:val="4F81BD"/>
          <w:sz w:val="28"/>
          <w:szCs w:val="28"/>
        </w:rPr>
      </w:pPr>
      <w:bookmarkStart w:id="6" w:name="_Toc214111524"/>
      <w:r w:rsidRPr="001C4E91">
        <w:rPr>
          <w:rStyle w:val="bumpedfont15"/>
          <w:bCs/>
          <w:color w:val="4F81BD"/>
          <w:sz w:val="28"/>
          <w:szCs w:val="28"/>
        </w:rPr>
        <w:t>Application of Bandura’s Theory in Dementia Care</w:t>
      </w:r>
      <w:bookmarkEnd w:id="6"/>
    </w:p>
    <w:p w14:paraId="755521F2" w14:textId="77777777" w:rsidR="001A593E" w:rsidRPr="00A00FC8" w:rsidRDefault="00130270" w:rsidP="006105EC">
      <w:pPr>
        <w:pStyle w:val="s6"/>
        <w:spacing w:before="150" w:beforeAutospacing="0" w:after="0" w:afterAutospacing="0"/>
        <w:rPr>
          <w:rFonts w:ascii="-webkit-standard" w:hAnsi="-webkit-standard"/>
          <w:color w:val="000000"/>
          <w:sz w:val="27"/>
          <w:szCs w:val="27"/>
        </w:rPr>
      </w:pPr>
      <w:r w:rsidRPr="00130270">
        <w:t>While using the SLT method in the care home can help the caretakers to handle their patients calmly, and ethically to spread positive awareness, and make their patients comfortable, and by this behavior and the body language, and the tones staff use have a very good impact on the older adults in dementia care</w:t>
      </w:r>
      <w:sdt>
        <w:sdtPr>
          <w:id w:val="1356634503"/>
          <w:citation/>
        </w:sdtPr>
        <w:sdtContent>
          <w:r w:rsidR="00A869CF">
            <w:fldChar w:fldCharType="begin"/>
          </w:r>
          <w:r w:rsidR="00A869CF">
            <w:instrText xml:space="preserve"> CITATION Bro05 \l 1033 </w:instrText>
          </w:r>
          <w:r w:rsidR="00A869CF">
            <w:fldChar w:fldCharType="separate"/>
          </w:r>
          <w:r w:rsidR="00A869CF">
            <w:rPr>
              <w:noProof/>
            </w:rPr>
            <w:t xml:space="preserve"> (Brooker, 2005)</w:t>
          </w:r>
          <w:r w:rsidR="00A869CF">
            <w:rPr>
              <w:noProof/>
            </w:rPr>
            <w:fldChar w:fldCharType="end"/>
          </w:r>
        </w:sdtContent>
      </w:sdt>
      <w:r w:rsidRPr="00130270">
        <w:t>.</w:t>
      </w:r>
      <w:r w:rsidR="00EC14D9">
        <w:t xml:space="preserve"> Keeping</w:t>
      </w:r>
      <w:r w:rsidRPr="00130270">
        <w:t xml:space="preserve"> engaged in group trainings like exercises, storytelling, and art helps the residents to feel relaxed and included in everything.</w:t>
      </w:r>
      <w:r w:rsidR="003D169B">
        <w:t xml:space="preserve"> </w:t>
      </w:r>
      <w:r w:rsidRPr="00130270">
        <w:t>From this kind of atmosphere and the cooperation of the staff</w:t>
      </w:r>
      <w:r w:rsidR="00EC14D9">
        <w:t>,</w:t>
      </w:r>
      <w:r w:rsidRPr="00130270">
        <w:t xml:space="preserve"> the adults are always motivated and feel independent to do something better than others</w:t>
      </w:r>
      <w:sdt>
        <w:sdtPr>
          <w:id w:val="2129044916"/>
          <w:citation/>
        </w:sdtPr>
        <w:sdtContent>
          <w:r w:rsidR="00EC02F9">
            <w:fldChar w:fldCharType="begin"/>
          </w:r>
          <w:r w:rsidR="00A00FC8">
            <w:instrText xml:space="preserve"> CITATION Sur22 \l 1033 </w:instrText>
          </w:r>
          <w:r w:rsidR="00EC02F9">
            <w:fldChar w:fldCharType="separate"/>
          </w:r>
          <w:r w:rsidR="00A869CF">
            <w:rPr>
              <w:noProof/>
            </w:rPr>
            <w:t xml:space="preserve"> (Surr, 2022)</w:t>
          </w:r>
          <w:r w:rsidR="00EC02F9">
            <w:fldChar w:fldCharType="end"/>
          </w:r>
        </w:sdtContent>
      </w:sdt>
      <w:r w:rsidR="00472E9B">
        <w:t>.</w:t>
      </w:r>
    </w:p>
    <w:p w14:paraId="5E04417D" w14:textId="77777777" w:rsidR="00472E9B" w:rsidRDefault="00472E9B" w:rsidP="006105EC">
      <w:r>
        <w:t>While living in an atmosphere where everyone is motivated through such social</w:t>
      </w:r>
      <w:r w:rsidR="003D169B">
        <w:t xml:space="preserve"> </w:t>
      </w:r>
      <w:r>
        <w:t>Experience not by the punishments. The caretaker keeps their patient busy with small activities, like buttoning their shirt and eating by themselves makes them feel</w:t>
      </w:r>
      <w:r w:rsidR="00B64437">
        <w:t xml:space="preserve"> tha</w:t>
      </w:r>
      <w:r>
        <w:t>t</w:t>
      </w:r>
      <w:r w:rsidR="00B64437">
        <w:t xml:space="preserve"> make them</w:t>
      </w:r>
      <w:r w:rsidR="003D169B">
        <w:t xml:space="preserve"> </w:t>
      </w:r>
      <w:r w:rsidR="00B64437">
        <w:t xml:space="preserve">Feel they </w:t>
      </w:r>
      <w:r>
        <w:t>are capable of doing their own work independently which keeps their aptitudes substantial</w:t>
      </w:r>
      <w:sdt>
        <w:sdtPr>
          <w:id w:val="717320050"/>
          <w:citation/>
        </w:sdtPr>
        <w:sdtContent>
          <w:r w:rsidR="00EC02F9">
            <w:fldChar w:fldCharType="begin"/>
          </w:r>
          <w:r w:rsidR="00A00FC8">
            <w:instrText xml:space="preserve"> CITATION Eum14 \l 1033 </w:instrText>
          </w:r>
          <w:r w:rsidR="00EC02F9">
            <w:fldChar w:fldCharType="separate"/>
          </w:r>
          <w:r w:rsidR="00A869CF">
            <w:rPr>
              <w:noProof/>
            </w:rPr>
            <w:t xml:space="preserve"> (Eum, 2014)</w:t>
          </w:r>
          <w:r w:rsidR="00EC02F9">
            <w:fldChar w:fldCharType="end"/>
          </w:r>
        </w:sdtContent>
      </w:sdt>
      <w:r>
        <w:t>.</w:t>
      </w:r>
    </w:p>
    <w:p w14:paraId="64514CEC" w14:textId="77777777" w:rsidR="00C41572" w:rsidRPr="001C4E91" w:rsidRDefault="005150ED" w:rsidP="006105EC">
      <w:pPr>
        <w:pStyle w:val="Heading1"/>
        <w:rPr>
          <w:rFonts w:ascii="-webkit-standard" w:hAnsi="-webkit-standard"/>
          <w:color w:val="000000"/>
          <w:sz w:val="34"/>
          <w:szCs w:val="28"/>
        </w:rPr>
      </w:pPr>
      <w:bookmarkStart w:id="7" w:name="_Toc214111525"/>
      <w:r w:rsidRPr="001C4E91">
        <w:rPr>
          <w:rStyle w:val="bumpedfont15"/>
          <w:bCs/>
          <w:color w:val="4F81BD"/>
          <w:sz w:val="28"/>
          <w:szCs w:val="28"/>
        </w:rPr>
        <w:lastRenderedPageBreak/>
        <w:t>Critical Evaluation of Bandura’s Theory</w:t>
      </w:r>
      <w:bookmarkEnd w:id="7"/>
    </w:p>
    <w:p w14:paraId="1E00E4E2" w14:textId="77777777" w:rsidR="00D50770" w:rsidRDefault="00D26B03" w:rsidP="006105EC">
      <w:r w:rsidRPr="00D26B03">
        <w:t xml:space="preserve">However, this </w:t>
      </w:r>
      <w:r w:rsidR="006105EC" w:rsidRPr="00D26B03">
        <w:t>learning theory</w:t>
      </w:r>
      <w:r w:rsidRPr="00D26B03">
        <w:t xml:space="preserve"> is </w:t>
      </w:r>
      <w:r w:rsidR="006105EC" w:rsidRPr="00D26B03">
        <w:t>a</w:t>
      </w:r>
      <w:r w:rsidRPr="00D26B03">
        <w:t xml:space="preserve"> beneficial way to analyze and </w:t>
      </w:r>
      <w:r w:rsidR="006105EC" w:rsidRPr="00D26B03">
        <w:t>oversee</w:t>
      </w:r>
      <w:r w:rsidRPr="00D26B03">
        <w:t xml:space="preserve"> behaviors which is totally based on the attention and ability of a person to remember things that what special they </w:t>
      </w:r>
      <w:r w:rsidR="006105EC" w:rsidRPr="00D26B03">
        <w:t>scrutinized</w:t>
      </w:r>
      <w:r w:rsidRPr="00D26B03">
        <w:t xml:space="preserve"> and which aptitudes they are frequently </w:t>
      </w:r>
      <w:r w:rsidR="00CE2E80">
        <w:t>affected by dementia</w:t>
      </w:r>
      <w:sdt>
        <w:sdtPr>
          <w:id w:val="1356634501"/>
          <w:citation/>
        </w:sdtPr>
        <w:sdtContent>
          <w:r w:rsidR="00A869CF">
            <w:fldChar w:fldCharType="begin"/>
          </w:r>
          <w:r w:rsidR="00A869CF">
            <w:instrText xml:space="preserve"> CITATION Har06 \l 1033 </w:instrText>
          </w:r>
          <w:r w:rsidR="00A869CF">
            <w:fldChar w:fldCharType="separate"/>
          </w:r>
          <w:r w:rsidR="00A869CF">
            <w:rPr>
              <w:noProof/>
            </w:rPr>
            <w:t xml:space="preserve"> (Hart, 2006)</w:t>
          </w:r>
          <w:r w:rsidR="00A869CF">
            <w:rPr>
              <w:noProof/>
            </w:rPr>
            <w:fldChar w:fldCharType="end"/>
          </w:r>
        </w:sdtContent>
      </w:sdt>
      <w:r>
        <w:t>.</w:t>
      </w:r>
      <w:r w:rsidR="005D6DE4">
        <w:t xml:space="preserve"> While we can say that the earlier phase of d</w:t>
      </w:r>
      <w:r w:rsidR="00EC14D9">
        <w:t>ementia</w:t>
      </w:r>
      <w:r w:rsidR="005D6DE4">
        <w:t xml:space="preserve"> is way better than the last phases and </w:t>
      </w:r>
      <w:r w:rsidR="006105EC">
        <w:t>people</w:t>
      </w:r>
      <w:r w:rsidR="003D169B">
        <w:t xml:space="preserve"> </w:t>
      </w:r>
      <w:r w:rsidR="006105EC">
        <w:t>are</w:t>
      </w:r>
      <w:r w:rsidR="00EB423E">
        <w:t xml:space="preserve"> still able to react </w:t>
      </w:r>
      <w:r w:rsidR="00EC14D9">
        <w:t>to</w:t>
      </w:r>
      <w:r w:rsidR="00EB423E">
        <w:t xml:space="preserve"> the things they observe or note </w:t>
      </w:r>
      <w:r w:rsidR="00D50770">
        <w:t xml:space="preserve">and want to do it by themselves. In this way, the major staff plays </w:t>
      </w:r>
      <w:r w:rsidR="006105EC">
        <w:t>a significant role</w:t>
      </w:r>
      <w:r w:rsidR="00D50770">
        <w:t xml:space="preserve"> as they are considered as their patients' role </w:t>
      </w:r>
      <w:r w:rsidR="006105EC">
        <w:t>model,</w:t>
      </w:r>
      <w:r w:rsidR="00D50770">
        <w:t xml:space="preserve"> the way the</w:t>
      </w:r>
      <w:r w:rsidR="004D0799">
        <w:t xml:space="preserve">y behave with the adults will similarly affect their patients </w:t>
      </w:r>
      <w:r w:rsidR="006773E8">
        <w:t>too</w:t>
      </w:r>
      <w:r w:rsidR="00836CF3">
        <w:t>. Simple is th</w:t>
      </w:r>
      <w:r w:rsidR="000602F2">
        <w:t>e atmosphere depends on the behavior and the improvement of the adults’ health</w:t>
      </w:r>
      <w:sdt>
        <w:sdtPr>
          <w:id w:val="-1310785879"/>
          <w:citation/>
        </w:sdtPr>
        <w:sdtContent>
          <w:r w:rsidR="00EC02F9">
            <w:fldChar w:fldCharType="begin"/>
          </w:r>
          <w:r w:rsidR="00A00FC8">
            <w:instrText xml:space="preserve"> CITATION Sam23 \l 1033 </w:instrText>
          </w:r>
          <w:r w:rsidR="00EC02F9">
            <w:fldChar w:fldCharType="separate"/>
          </w:r>
          <w:r w:rsidR="00A869CF">
            <w:rPr>
              <w:noProof/>
            </w:rPr>
            <w:t xml:space="preserve"> (Samtani, 2023)</w:t>
          </w:r>
          <w:r w:rsidR="00EC02F9">
            <w:fldChar w:fldCharType="end"/>
          </w:r>
        </w:sdtContent>
      </w:sdt>
      <w:r w:rsidR="000602F2">
        <w:t>.</w:t>
      </w:r>
    </w:p>
    <w:p w14:paraId="23598234" w14:textId="77777777" w:rsidR="009F142A" w:rsidRDefault="0069406D" w:rsidP="006105EC">
      <w:r w:rsidRPr="0069406D">
        <w:t xml:space="preserve">This theory not only </w:t>
      </w:r>
      <w:r w:rsidR="006105EC" w:rsidRPr="0069406D">
        <w:t>discourse</w:t>
      </w:r>
      <w:r w:rsidRPr="0069406D">
        <w:t xml:space="preserve"> the changes in the patient's brain that result in behavioral manifestation. No doubt when people get used to the care in the observation of a person that person's behavior matters a lot and also their tone and body language have both positive and negative impacts on individuals suffering from dementia so it is important for the staff especially to stay calm, supportive, and energetic to make them feel their parents feel esteemed and prior. While allowing them to make such decisions in their lives so that they feel confident and autonomous and indicate modification</w:t>
      </w:r>
      <w:sdt>
        <w:sdtPr>
          <w:id w:val="1356634502"/>
          <w:citation/>
        </w:sdtPr>
        <w:sdtContent>
          <w:r w:rsidR="00A869CF">
            <w:fldChar w:fldCharType="begin"/>
          </w:r>
          <w:r w:rsidR="00A869CF">
            <w:instrText xml:space="preserve"> CITATION Gal22 \l 1033 </w:instrText>
          </w:r>
          <w:r w:rsidR="00A869CF">
            <w:fldChar w:fldCharType="separate"/>
          </w:r>
          <w:r w:rsidR="00A869CF">
            <w:rPr>
              <w:noProof/>
            </w:rPr>
            <w:t xml:space="preserve"> (Galanaki, 2022)</w:t>
          </w:r>
          <w:r w:rsidR="00A869CF">
            <w:rPr>
              <w:noProof/>
            </w:rPr>
            <w:fldChar w:fldCharType="end"/>
          </w:r>
        </w:sdtContent>
      </w:sdt>
      <w:r w:rsidRPr="0069406D">
        <w:t>.</w:t>
      </w:r>
    </w:p>
    <w:p w14:paraId="3BE4BF09" w14:textId="77777777" w:rsidR="00833AE5" w:rsidRDefault="00833AE5">
      <w:pPr>
        <w:spacing w:line="278" w:lineRule="auto"/>
        <w:jc w:val="left"/>
        <w:rPr>
          <w:rStyle w:val="bumpedfont15"/>
          <w:rFonts w:eastAsiaTheme="majorEastAsia" w:cstheme="majorBidi"/>
          <w:b/>
          <w:bCs/>
          <w:color w:val="4F81BD"/>
          <w:sz w:val="40"/>
          <w:szCs w:val="40"/>
        </w:rPr>
      </w:pPr>
      <w:r>
        <w:rPr>
          <w:rStyle w:val="bumpedfont15"/>
          <w:bCs/>
          <w:color w:val="4F81BD"/>
        </w:rPr>
        <w:br w:type="page"/>
      </w:r>
    </w:p>
    <w:p w14:paraId="5181944F" w14:textId="77777777" w:rsidR="009F142A" w:rsidRPr="001C4E91" w:rsidRDefault="009F142A" w:rsidP="006105EC">
      <w:pPr>
        <w:pStyle w:val="Heading1"/>
        <w:rPr>
          <w:rFonts w:ascii="-webkit-standard" w:hAnsi="-webkit-standard"/>
          <w:color w:val="000000"/>
          <w:sz w:val="34"/>
          <w:szCs w:val="28"/>
        </w:rPr>
      </w:pPr>
      <w:bookmarkStart w:id="8" w:name="_Toc214111526"/>
      <w:r w:rsidRPr="001C4E91">
        <w:rPr>
          <w:rStyle w:val="bumpedfont15"/>
          <w:bCs/>
          <w:color w:val="4F81BD"/>
          <w:sz w:val="28"/>
          <w:szCs w:val="28"/>
        </w:rPr>
        <w:lastRenderedPageBreak/>
        <w:t>Conclusion</w:t>
      </w:r>
      <w:bookmarkEnd w:id="8"/>
    </w:p>
    <w:p w14:paraId="732384F2" w14:textId="77777777" w:rsidR="00833AE5" w:rsidRDefault="00630BEA" w:rsidP="00833AE5">
      <w:r w:rsidRPr="00630BEA">
        <w:t xml:space="preserve">According to the study, we can understand how both the theories are Development of psychological theory by Erikson and the social theory learning of Albert Bandura’s help social health caretakers to support the old adults </w:t>
      </w:r>
      <w:r w:rsidR="006105EC" w:rsidRPr="00630BEA">
        <w:t>with</w:t>
      </w:r>
      <w:r w:rsidRPr="00630BEA">
        <w:t xml:space="preserve"> dementia. Particularly the Erikson's theory focuses on strengthening the sense of originality, well-being, and emotional support for patients to improve their last phases of life</w:t>
      </w:r>
      <w:sdt>
        <w:sdtPr>
          <w:id w:val="-980309075"/>
          <w:citation/>
        </w:sdtPr>
        <w:sdtContent>
          <w:r w:rsidR="00EC02F9">
            <w:fldChar w:fldCharType="begin"/>
          </w:r>
          <w:r w:rsidR="006105EC">
            <w:instrText xml:space="preserve"> CITATION LiB22 \l 1033 </w:instrText>
          </w:r>
          <w:r w:rsidR="00EC02F9">
            <w:fldChar w:fldCharType="separate"/>
          </w:r>
          <w:r w:rsidR="00A869CF">
            <w:rPr>
              <w:noProof/>
            </w:rPr>
            <w:t xml:space="preserve"> (Li B. H., 2022)</w:t>
          </w:r>
          <w:r w:rsidR="00EC02F9">
            <w:fldChar w:fldCharType="end"/>
          </w:r>
        </w:sdtContent>
      </w:sdt>
      <w:r w:rsidRPr="00630BEA">
        <w:t>.</w:t>
      </w:r>
      <w:r w:rsidR="00D80153" w:rsidRPr="00D80153">
        <w:t xml:space="preserve"> While on the other side the Albert Bandura’s theory sums </w:t>
      </w:r>
      <w:r w:rsidR="006105EC" w:rsidRPr="00D80153">
        <w:t>up</w:t>
      </w:r>
      <w:r w:rsidR="00D80153" w:rsidRPr="00D80153">
        <w:t xml:space="preserve"> the previous theory with his own thinking on how people can be influenced by their role models has a better impact on the lives of their patients.</w:t>
      </w:r>
      <w:r w:rsidR="003D169B">
        <w:t xml:space="preserve"> </w:t>
      </w:r>
      <w:r w:rsidR="00124E54">
        <w:t xml:space="preserve">However, </w:t>
      </w:r>
      <w:r w:rsidR="00A00FC8">
        <w:t>both</w:t>
      </w:r>
      <w:r w:rsidR="00124E54">
        <w:t xml:space="preserve"> theories have some limitations just like not being fully explained medically Changes depending on the person's </w:t>
      </w:r>
      <w:r w:rsidR="00A00FC8">
        <w:t xml:space="preserve">memory. But with the help of these two theories social care staff can smoothly </w:t>
      </w:r>
      <w:r w:rsidR="006105EC">
        <w:t>oversee</w:t>
      </w:r>
      <w:r w:rsidR="00A00FC8">
        <w:t xml:space="preserve"> the old adults with dementia</w:t>
      </w:r>
      <w:sdt>
        <w:sdtPr>
          <w:id w:val="1634833559"/>
          <w:citation/>
        </w:sdtPr>
        <w:sdtContent>
          <w:r w:rsidR="00EC02F9">
            <w:fldChar w:fldCharType="begin"/>
          </w:r>
          <w:r w:rsidR="006105EC">
            <w:instrText xml:space="preserve"> CITATION Eum14 \l 1033 </w:instrText>
          </w:r>
          <w:r w:rsidR="00EC02F9">
            <w:fldChar w:fldCharType="separate"/>
          </w:r>
          <w:r w:rsidR="00A869CF">
            <w:rPr>
              <w:noProof/>
            </w:rPr>
            <w:t xml:space="preserve"> (Eum, 2014)</w:t>
          </w:r>
          <w:r w:rsidR="00EC02F9">
            <w:fldChar w:fldCharType="end"/>
          </w:r>
        </w:sdtContent>
      </w:sdt>
      <w:r w:rsidR="006105EC">
        <w:t>.</w:t>
      </w:r>
    </w:p>
    <w:p w14:paraId="34B0277C" w14:textId="77777777" w:rsidR="00630BEA" w:rsidRDefault="00833AE5" w:rsidP="00833AE5">
      <w:pPr>
        <w:spacing w:line="278" w:lineRule="auto"/>
        <w:jc w:val="left"/>
      </w:pPr>
      <w:r>
        <w:br w:type="page"/>
      </w:r>
    </w:p>
    <w:bookmarkStart w:id="9" w:name="_Toc214111527" w:displacedByCustomXml="next"/>
    <w:sdt>
      <w:sdtPr>
        <w:rPr>
          <w:rFonts w:eastAsiaTheme="minorHAnsi" w:cstheme="minorBidi"/>
          <w:b w:val="0"/>
          <w:color w:val="auto"/>
          <w:sz w:val="24"/>
          <w:szCs w:val="24"/>
        </w:rPr>
        <w:id w:val="-2021075666"/>
        <w:docPartObj>
          <w:docPartGallery w:val="Bibliographies"/>
          <w:docPartUnique/>
        </w:docPartObj>
      </w:sdtPr>
      <w:sdtContent>
        <w:p w14:paraId="64E7855B" w14:textId="77777777" w:rsidR="006105EC" w:rsidRPr="001C4E91" w:rsidRDefault="006105EC">
          <w:pPr>
            <w:pStyle w:val="Heading1"/>
            <w:rPr>
              <w:sz w:val="28"/>
              <w:szCs w:val="28"/>
            </w:rPr>
          </w:pPr>
          <w:r w:rsidRPr="001C4E91">
            <w:rPr>
              <w:sz w:val="28"/>
              <w:szCs w:val="28"/>
            </w:rPr>
            <w:t>Bibliography</w:t>
          </w:r>
          <w:bookmarkEnd w:id="9"/>
        </w:p>
        <w:sdt>
          <w:sdtPr>
            <w:id w:val="111145805"/>
            <w:bibliography/>
          </w:sdtPr>
          <w:sdtContent>
            <w:p w14:paraId="20F3CE93" w14:textId="77777777" w:rsidR="00A869CF" w:rsidRDefault="00EC02F9" w:rsidP="00A869CF">
              <w:pPr>
                <w:pStyle w:val="Bibliography"/>
                <w:rPr>
                  <w:noProof/>
                </w:rPr>
              </w:pPr>
              <w:r>
                <w:fldChar w:fldCharType="begin"/>
              </w:r>
              <w:r w:rsidR="006105EC">
                <w:instrText xml:space="preserve"> BIBLIOGRAPHY </w:instrText>
              </w:r>
              <w:r>
                <w:fldChar w:fldCharType="separate"/>
              </w:r>
              <w:r w:rsidR="00A869CF">
                <w:rPr>
                  <w:noProof/>
                </w:rPr>
                <w:t xml:space="preserve">Brooker, D. (2005). Dementia care mapping: a review of the research literature. </w:t>
              </w:r>
              <w:r w:rsidR="00A869CF">
                <w:rPr>
                  <w:i/>
                  <w:iCs/>
                  <w:noProof/>
                </w:rPr>
                <w:t>The gerontologist</w:t>
              </w:r>
              <w:r w:rsidR="00A869CF">
                <w:rPr>
                  <w:noProof/>
                </w:rPr>
                <w:t xml:space="preserve"> , 11-18.</w:t>
              </w:r>
            </w:p>
            <w:p w14:paraId="4448A110" w14:textId="77777777" w:rsidR="00A869CF" w:rsidRDefault="00A869CF" w:rsidP="00A869CF">
              <w:pPr>
                <w:pStyle w:val="Bibliography"/>
                <w:rPr>
                  <w:noProof/>
                </w:rPr>
              </w:pPr>
              <w:r>
                <w:rPr>
                  <w:noProof/>
                </w:rPr>
                <w:t xml:space="preserve">Chan, C. Y. (2023). Psychosocial factors and caregiver burden among primary family caregivers of frail older adults with multimorbidity’,. </w:t>
              </w:r>
              <w:r>
                <w:rPr>
                  <w:i/>
                  <w:iCs/>
                  <w:noProof/>
                </w:rPr>
                <w:t>BMC Primary Care</w:t>
              </w:r>
              <w:r>
                <w:rPr>
                  <w:noProof/>
                </w:rPr>
                <w:t xml:space="preserve"> , 24,36.</w:t>
              </w:r>
            </w:p>
            <w:p w14:paraId="3157BD7A" w14:textId="77777777" w:rsidR="00A869CF" w:rsidRDefault="00A869CF" w:rsidP="00A869CF">
              <w:pPr>
                <w:pStyle w:val="Bibliography"/>
                <w:rPr>
                  <w:noProof/>
                </w:rPr>
              </w:pPr>
              <w:r>
                <w:rPr>
                  <w:noProof/>
                </w:rPr>
                <w:t xml:space="preserve">Duan, Y. L. (2018). ‘Psychosocial interventions for Alzheimer’s disease cognitive symptoms: a Bayesian network meta‐analysis. </w:t>
              </w:r>
              <w:r>
                <w:rPr>
                  <w:i/>
                  <w:iCs/>
                  <w:noProof/>
                </w:rPr>
                <w:t>BMC Geriatrics</w:t>
              </w:r>
              <w:r>
                <w:rPr>
                  <w:noProof/>
                </w:rPr>
                <w:t xml:space="preserve"> , 18, 175.</w:t>
              </w:r>
            </w:p>
            <w:p w14:paraId="0E0CC2EC" w14:textId="77777777" w:rsidR="00A869CF" w:rsidRDefault="00A869CF" w:rsidP="00A869CF">
              <w:pPr>
                <w:pStyle w:val="Bibliography"/>
                <w:rPr>
                  <w:noProof/>
                </w:rPr>
              </w:pPr>
              <w:r>
                <w:rPr>
                  <w:noProof/>
                </w:rPr>
                <w:t xml:space="preserve">Eum, Y. Y. (2014). Elderly Health and Literature Therapy: A Theoretical Review’, . </w:t>
              </w:r>
              <w:r>
                <w:rPr>
                  <w:i/>
                  <w:iCs/>
                  <w:noProof/>
                </w:rPr>
                <w:t>The Tohoku Journal of Experimental Medicine</w:t>
              </w:r>
              <w:r>
                <w:rPr>
                  <w:noProof/>
                </w:rPr>
                <w:t xml:space="preserve"> , 79-83. .</w:t>
              </w:r>
            </w:p>
            <w:p w14:paraId="1A9E83CB" w14:textId="77777777" w:rsidR="00A869CF" w:rsidRDefault="00A869CF" w:rsidP="00A869CF">
              <w:pPr>
                <w:pStyle w:val="Bibliography"/>
                <w:rPr>
                  <w:noProof/>
                </w:rPr>
              </w:pPr>
              <w:r>
                <w:rPr>
                  <w:noProof/>
                </w:rPr>
                <w:t xml:space="preserve">Galanaki, E. a. (2022). Albert Bandura's experiments on aggression modeling in children: A psychoanalytic critique. </w:t>
              </w:r>
              <w:r>
                <w:rPr>
                  <w:i/>
                  <w:iCs/>
                  <w:noProof/>
                </w:rPr>
                <w:t>Frontiers in psychology</w:t>
              </w:r>
              <w:r>
                <w:rPr>
                  <w:noProof/>
                </w:rPr>
                <w:t xml:space="preserve"> .</w:t>
              </w:r>
            </w:p>
            <w:p w14:paraId="4E32D517" w14:textId="77777777" w:rsidR="00A869CF" w:rsidRDefault="00A869CF" w:rsidP="00A869CF">
              <w:pPr>
                <w:pStyle w:val="Bibliography"/>
                <w:rPr>
                  <w:noProof/>
                </w:rPr>
              </w:pPr>
              <w:r>
                <w:rPr>
                  <w:noProof/>
                </w:rPr>
                <w:t xml:space="preserve">Hart, K. E. (2006). Critical analysis of an original writing on social learning theory: Imitation of film-mediated aggressive models by: Albert Bandura, Dorothea Ross and Sheila A. Ross. </w:t>
              </w:r>
              <w:r>
                <w:rPr>
                  <w:i/>
                  <w:iCs/>
                  <w:noProof/>
                </w:rPr>
                <w:t>National forum of applied educational research journal,</w:t>
              </w:r>
              <w:r>
                <w:rPr>
                  <w:noProof/>
                </w:rPr>
                <w:t xml:space="preserve"> , 1-7.</w:t>
              </w:r>
            </w:p>
            <w:p w14:paraId="0F25C51A" w14:textId="77777777" w:rsidR="00A869CF" w:rsidRDefault="00A869CF" w:rsidP="00A869CF">
              <w:pPr>
                <w:pStyle w:val="Bibliography"/>
                <w:rPr>
                  <w:noProof/>
                </w:rPr>
              </w:pPr>
              <w:r>
                <w:rPr>
                  <w:noProof/>
                </w:rPr>
                <w:t xml:space="preserve">Li, B. H. (2022). ‘Including formal and informal caregivers in the development of Play Intervention for Dementia. </w:t>
              </w:r>
              <w:r>
                <w:rPr>
                  <w:i/>
                  <w:iCs/>
                  <w:noProof/>
                </w:rPr>
                <w:t>a qualitative study’, BMC Geriatrics,</w:t>
              </w:r>
              <w:r>
                <w:rPr>
                  <w:noProof/>
                </w:rPr>
                <w:t xml:space="preserve"> , 22, 591.</w:t>
              </w:r>
            </w:p>
            <w:p w14:paraId="37071F95" w14:textId="77777777" w:rsidR="00A869CF" w:rsidRDefault="00A869CF" w:rsidP="00A869CF">
              <w:pPr>
                <w:pStyle w:val="Bibliography"/>
                <w:rPr>
                  <w:noProof/>
                </w:rPr>
              </w:pPr>
              <w:r>
                <w:rPr>
                  <w:noProof/>
                </w:rPr>
                <w:t xml:space="preserve">Li, B. H. (2022). ‘Including formal and informal caregivers in the development of Play Intervention for Dementia:. </w:t>
              </w:r>
              <w:r>
                <w:rPr>
                  <w:i/>
                  <w:iCs/>
                  <w:noProof/>
                </w:rPr>
                <w:t>a qualitative study’, BMC Geriatrics, </w:t>
              </w:r>
              <w:r>
                <w:rPr>
                  <w:noProof/>
                </w:rPr>
                <w:t xml:space="preserve"> , 22, 591.</w:t>
              </w:r>
            </w:p>
            <w:p w14:paraId="27536641" w14:textId="77777777" w:rsidR="00A869CF" w:rsidRDefault="00A869CF" w:rsidP="00A869CF">
              <w:pPr>
                <w:pStyle w:val="Bibliography"/>
                <w:rPr>
                  <w:noProof/>
                </w:rPr>
              </w:pPr>
              <w:r>
                <w:rPr>
                  <w:noProof/>
                </w:rPr>
                <w:t xml:space="preserve">Nabavi, R. T. (2012). Bandura’s social learning theory &amp; social cognitive learning theory. </w:t>
              </w:r>
              <w:r>
                <w:rPr>
                  <w:i/>
                  <w:iCs/>
                  <w:noProof/>
                </w:rPr>
                <w:t>Theory of Developmental Psychology</w:t>
              </w:r>
              <w:r>
                <w:rPr>
                  <w:noProof/>
                </w:rPr>
                <w:t xml:space="preserve"> , 1-24.</w:t>
              </w:r>
            </w:p>
            <w:p w14:paraId="45869E42" w14:textId="77777777" w:rsidR="00A869CF" w:rsidRDefault="00A869CF" w:rsidP="00A869CF">
              <w:pPr>
                <w:pStyle w:val="Bibliography"/>
                <w:rPr>
                  <w:noProof/>
                </w:rPr>
              </w:pPr>
              <w:r>
                <w:rPr>
                  <w:noProof/>
                </w:rPr>
                <w:t xml:space="preserve">Piolatto, M. B. ( (2022)). The effect of social relationships on cognitive decline in older adults:an updated systematic review and meta-analysis of longitudinal cohort studies’, . </w:t>
              </w:r>
              <w:r>
                <w:rPr>
                  <w:i/>
                  <w:iCs/>
                  <w:noProof/>
                </w:rPr>
                <w:t>BMC Public Health</w:t>
              </w:r>
              <w:r>
                <w:rPr>
                  <w:noProof/>
                </w:rPr>
                <w:t xml:space="preserve"> , 22, 278.</w:t>
              </w:r>
            </w:p>
            <w:p w14:paraId="5872313A" w14:textId="77777777" w:rsidR="00A869CF" w:rsidRDefault="00A869CF" w:rsidP="00A869CF">
              <w:pPr>
                <w:pStyle w:val="Bibliography"/>
                <w:rPr>
                  <w:noProof/>
                </w:rPr>
              </w:pPr>
              <w:r>
                <w:rPr>
                  <w:noProof/>
                </w:rPr>
                <w:t xml:space="preserve">Podgorski, C. A. (2021). A Biopsychosocial-Ecological Framework for Family-Framed Dementia Care. </w:t>
              </w:r>
              <w:r>
                <w:rPr>
                  <w:i/>
                  <w:iCs/>
                  <w:noProof/>
                </w:rPr>
                <w:t>Frontiers in Psychiatry</w:t>
              </w:r>
              <w:r>
                <w:rPr>
                  <w:noProof/>
                </w:rPr>
                <w:t xml:space="preserve"> , 12.</w:t>
              </w:r>
            </w:p>
            <w:p w14:paraId="2FD76373" w14:textId="77777777" w:rsidR="00A869CF" w:rsidRDefault="00A869CF" w:rsidP="00A869CF">
              <w:pPr>
                <w:pStyle w:val="Bibliography"/>
                <w:rPr>
                  <w:noProof/>
                </w:rPr>
              </w:pPr>
              <w:r>
                <w:rPr>
                  <w:noProof/>
                </w:rPr>
                <w:t xml:space="preserve">Samtani, S. M. (2023). ‘Beyond memory: exploring the value of social cognition for older adults with neurocognitive disorders’,. </w:t>
              </w:r>
              <w:r>
                <w:rPr>
                  <w:i/>
                  <w:iCs/>
                  <w:noProof/>
                </w:rPr>
                <w:t>Frontiers in Psychiatry</w:t>
              </w:r>
              <w:r>
                <w:rPr>
                  <w:noProof/>
                </w:rPr>
                <w:t xml:space="preserve"> , 14.</w:t>
              </w:r>
            </w:p>
            <w:p w14:paraId="750F0366" w14:textId="77777777" w:rsidR="00A869CF" w:rsidRDefault="00A869CF" w:rsidP="00A869CF">
              <w:pPr>
                <w:pStyle w:val="Bibliography"/>
                <w:rPr>
                  <w:noProof/>
                </w:rPr>
              </w:pPr>
              <w:r>
                <w:rPr>
                  <w:noProof/>
                </w:rPr>
                <w:lastRenderedPageBreak/>
                <w:t xml:space="preserve">Spector, A. a. (2010). Using cognitive stimulation therapy for dementia: Evidence-based approach. </w:t>
              </w:r>
              <w:r>
                <w:rPr>
                  <w:i/>
                  <w:iCs/>
                  <w:noProof/>
                </w:rPr>
                <w:t>Aging and Mental Health</w:t>
              </w:r>
              <w:r>
                <w:rPr>
                  <w:noProof/>
                </w:rPr>
                <w:t xml:space="preserve"> , 14(5), pp. 510–518.</w:t>
              </w:r>
            </w:p>
            <w:p w14:paraId="5C024AFA" w14:textId="77777777" w:rsidR="00A869CF" w:rsidRDefault="00A869CF" w:rsidP="00A869CF">
              <w:pPr>
                <w:pStyle w:val="Bibliography"/>
                <w:rPr>
                  <w:noProof/>
                </w:rPr>
              </w:pPr>
              <w:r>
                <w:rPr>
                  <w:noProof/>
                </w:rPr>
                <w:t xml:space="preserve">Surr, C. A. (2022). The barriers and facilitators to implementing dementia education and training in health and social care services: a mixed-methods study’,. </w:t>
              </w:r>
              <w:r>
                <w:rPr>
                  <w:i/>
                  <w:iCs/>
                  <w:noProof/>
                </w:rPr>
                <w:t>BMC Health Services Research,</w:t>
              </w:r>
              <w:r>
                <w:rPr>
                  <w:noProof/>
                </w:rPr>
                <w:t xml:space="preserve"> , 20, 512.</w:t>
              </w:r>
            </w:p>
            <w:p w14:paraId="5F033A73" w14:textId="77777777" w:rsidR="00A869CF" w:rsidRDefault="00A869CF" w:rsidP="00A869CF">
              <w:pPr>
                <w:pStyle w:val="Bibliography"/>
                <w:rPr>
                  <w:noProof/>
                </w:rPr>
              </w:pPr>
              <w:r>
                <w:rPr>
                  <w:noProof/>
                </w:rPr>
                <w:t xml:space="preserve">Zahodne, L. B. (2021). ‘Psychosocial Protective Factors in Cognitive Aging: A Targeted Review’, . </w:t>
              </w:r>
              <w:r>
                <w:rPr>
                  <w:i/>
                  <w:iCs/>
                  <w:noProof/>
                </w:rPr>
                <w:t>Archives of Clinical Neuropsychology,</w:t>
              </w:r>
              <w:r>
                <w:rPr>
                  <w:noProof/>
                </w:rPr>
                <w:t xml:space="preserve"> .</w:t>
              </w:r>
            </w:p>
            <w:p w14:paraId="19E6419E" w14:textId="77777777" w:rsidR="00A869CF" w:rsidRDefault="00A869CF" w:rsidP="00A869CF">
              <w:pPr>
                <w:pStyle w:val="Bibliography"/>
                <w:rPr>
                  <w:noProof/>
                </w:rPr>
              </w:pPr>
              <w:r>
                <w:rPr>
                  <w:noProof/>
                </w:rPr>
                <w:t xml:space="preserve">Zahodne, L. (2021). Psychosocial protective factors in cognitive aging: A targeted review. </w:t>
              </w:r>
              <w:r>
                <w:rPr>
                  <w:i/>
                  <w:iCs/>
                  <w:noProof/>
                </w:rPr>
                <w:t>Archives of Clinical Neuropsychology</w:t>
              </w:r>
              <w:r>
                <w:rPr>
                  <w:noProof/>
                </w:rPr>
                <w:t xml:space="preserve"> , 36(7), pp. 1266–1273. .</w:t>
              </w:r>
            </w:p>
            <w:p w14:paraId="31701D32" w14:textId="77777777" w:rsidR="006105EC" w:rsidRDefault="00EC02F9" w:rsidP="00A869CF">
              <w:r>
                <w:rPr>
                  <w:b/>
                  <w:bCs/>
                  <w:noProof/>
                </w:rPr>
                <w:fldChar w:fldCharType="end"/>
              </w:r>
            </w:p>
          </w:sdtContent>
        </w:sdt>
      </w:sdtContent>
    </w:sdt>
    <w:p w14:paraId="351CD5FD" w14:textId="77777777" w:rsidR="006105EC" w:rsidRDefault="006105EC" w:rsidP="006105EC"/>
    <w:sectPr w:rsidR="006105EC" w:rsidSect="000F3FC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74055" w14:textId="77777777" w:rsidR="003656B4" w:rsidRDefault="003656B4" w:rsidP="006105EC">
      <w:pPr>
        <w:spacing w:after="0"/>
      </w:pPr>
      <w:r>
        <w:separator/>
      </w:r>
    </w:p>
  </w:endnote>
  <w:endnote w:type="continuationSeparator" w:id="0">
    <w:p w14:paraId="5C9EB27E" w14:textId="77777777" w:rsidR="003656B4" w:rsidRDefault="003656B4" w:rsidP="006105E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ebkit-standar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B87D7" w14:textId="77777777" w:rsidR="003656B4" w:rsidRDefault="003656B4" w:rsidP="006105EC">
      <w:pPr>
        <w:spacing w:after="0"/>
      </w:pPr>
      <w:r>
        <w:separator/>
      </w:r>
    </w:p>
  </w:footnote>
  <w:footnote w:type="continuationSeparator" w:id="0">
    <w:p w14:paraId="7C3F619A" w14:textId="77777777" w:rsidR="003656B4" w:rsidRDefault="003656B4" w:rsidP="006105E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E5CEE"/>
    <w:rsid w:val="00033F13"/>
    <w:rsid w:val="00041558"/>
    <w:rsid w:val="0004337A"/>
    <w:rsid w:val="00050F59"/>
    <w:rsid w:val="00057357"/>
    <w:rsid w:val="000602F2"/>
    <w:rsid w:val="00070274"/>
    <w:rsid w:val="000B349F"/>
    <w:rsid w:val="000C1C34"/>
    <w:rsid w:val="000D0E4C"/>
    <w:rsid w:val="000D42D8"/>
    <w:rsid w:val="000F3FC7"/>
    <w:rsid w:val="00122242"/>
    <w:rsid w:val="00124E54"/>
    <w:rsid w:val="00130270"/>
    <w:rsid w:val="00132DEC"/>
    <w:rsid w:val="00145204"/>
    <w:rsid w:val="0014751D"/>
    <w:rsid w:val="00150EB5"/>
    <w:rsid w:val="00155316"/>
    <w:rsid w:val="00162BD2"/>
    <w:rsid w:val="0019654A"/>
    <w:rsid w:val="001A593E"/>
    <w:rsid w:val="001C0F28"/>
    <w:rsid w:val="001C4E91"/>
    <w:rsid w:val="001F7C2F"/>
    <w:rsid w:val="00236C4F"/>
    <w:rsid w:val="00242199"/>
    <w:rsid w:val="0024361E"/>
    <w:rsid w:val="00253BB1"/>
    <w:rsid w:val="002A5464"/>
    <w:rsid w:val="002B6FFB"/>
    <w:rsid w:val="002D1321"/>
    <w:rsid w:val="002E416D"/>
    <w:rsid w:val="002F269E"/>
    <w:rsid w:val="003438B8"/>
    <w:rsid w:val="003656B4"/>
    <w:rsid w:val="003A1F66"/>
    <w:rsid w:val="003D169B"/>
    <w:rsid w:val="004267E0"/>
    <w:rsid w:val="00471D9B"/>
    <w:rsid w:val="00472E9B"/>
    <w:rsid w:val="00484AB9"/>
    <w:rsid w:val="00485FB7"/>
    <w:rsid w:val="00494502"/>
    <w:rsid w:val="004B48AE"/>
    <w:rsid w:val="004B7408"/>
    <w:rsid w:val="004B7676"/>
    <w:rsid w:val="004C3B3F"/>
    <w:rsid w:val="004C6F07"/>
    <w:rsid w:val="004D0799"/>
    <w:rsid w:val="004F1B7B"/>
    <w:rsid w:val="005150ED"/>
    <w:rsid w:val="00591331"/>
    <w:rsid w:val="005B6C12"/>
    <w:rsid w:val="005D6DE4"/>
    <w:rsid w:val="0060329E"/>
    <w:rsid w:val="006105EC"/>
    <w:rsid w:val="00630BEA"/>
    <w:rsid w:val="00635093"/>
    <w:rsid w:val="006368E9"/>
    <w:rsid w:val="00667FB8"/>
    <w:rsid w:val="0067484C"/>
    <w:rsid w:val="006773E8"/>
    <w:rsid w:val="0069406D"/>
    <w:rsid w:val="006A1F8E"/>
    <w:rsid w:val="006B28BC"/>
    <w:rsid w:val="006F10CE"/>
    <w:rsid w:val="007277A5"/>
    <w:rsid w:val="007325C8"/>
    <w:rsid w:val="00743E39"/>
    <w:rsid w:val="00773AB6"/>
    <w:rsid w:val="007A15BF"/>
    <w:rsid w:val="007B503B"/>
    <w:rsid w:val="007B6FC4"/>
    <w:rsid w:val="007D0C69"/>
    <w:rsid w:val="00812283"/>
    <w:rsid w:val="008207F3"/>
    <w:rsid w:val="00824ABD"/>
    <w:rsid w:val="00833AE5"/>
    <w:rsid w:val="00834946"/>
    <w:rsid w:val="00836CF3"/>
    <w:rsid w:val="00842264"/>
    <w:rsid w:val="00852218"/>
    <w:rsid w:val="00855F03"/>
    <w:rsid w:val="00875C58"/>
    <w:rsid w:val="008A4AA9"/>
    <w:rsid w:val="008A520B"/>
    <w:rsid w:val="00917423"/>
    <w:rsid w:val="00930209"/>
    <w:rsid w:val="0096213F"/>
    <w:rsid w:val="00962CBA"/>
    <w:rsid w:val="00983F8C"/>
    <w:rsid w:val="00995315"/>
    <w:rsid w:val="009A4325"/>
    <w:rsid w:val="009B5B6E"/>
    <w:rsid w:val="009C3E77"/>
    <w:rsid w:val="009F142A"/>
    <w:rsid w:val="00A00FC8"/>
    <w:rsid w:val="00A04E5D"/>
    <w:rsid w:val="00A46156"/>
    <w:rsid w:val="00A47DC7"/>
    <w:rsid w:val="00A869CF"/>
    <w:rsid w:val="00B01649"/>
    <w:rsid w:val="00B222B3"/>
    <w:rsid w:val="00B42D97"/>
    <w:rsid w:val="00B64437"/>
    <w:rsid w:val="00B82F21"/>
    <w:rsid w:val="00BA0287"/>
    <w:rsid w:val="00BB4637"/>
    <w:rsid w:val="00C22152"/>
    <w:rsid w:val="00C41572"/>
    <w:rsid w:val="00C7368B"/>
    <w:rsid w:val="00CD1A92"/>
    <w:rsid w:val="00CD3811"/>
    <w:rsid w:val="00CE2E80"/>
    <w:rsid w:val="00CF4B23"/>
    <w:rsid w:val="00D04A86"/>
    <w:rsid w:val="00D25AAB"/>
    <w:rsid w:val="00D26440"/>
    <w:rsid w:val="00D26B03"/>
    <w:rsid w:val="00D421CD"/>
    <w:rsid w:val="00D423C8"/>
    <w:rsid w:val="00D42977"/>
    <w:rsid w:val="00D47FA4"/>
    <w:rsid w:val="00D50770"/>
    <w:rsid w:val="00D80153"/>
    <w:rsid w:val="00D85937"/>
    <w:rsid w:val="00DD10D6"/>
    <w:rsid w:val="00DF664E"/>
    <w:rsid w:val="00E12E06"/>
    <w:rsid w:val="00E22821"/>
    <w:rsid w:val="00E22E72"/>
    <w:rsid w:val="00E3440D"/>
    <w:rsid w:val="00E4492E"/>
    <w:rsid w:val="00E641D7"/>
    <w:rsid w:val="00E714AA"/>
    <w:rsid w:val="00EB423E"/>
    <w:rsid w:val="00EB7415"/>
    <w:rsid w:val="00EC02F9"/>
    <w:rsid w:val="00EC14D9"/>
    <w:rsid w:val="00EF420B"/>
    <w:rsid w:val="00F27DAA"/>
    <w:rsid w:val="00F462CE"/>
    <w:rsid w:val="00F754A8"/>
    <w:rsid w:val="00FA2677"/>
    <w:rsid w:val="00FC7501"/>
    <w:rsid w:val="00FE5CE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420F4"/>
  <w15:docId w15:val="{AE976F6B-6966-4D8B-B51D-1E0C02A96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AE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55316"/>
    <w:pPr>
      <w:keepNext/>
      <w:keepLines/>
      <w:spacing w:before="360" w:after="80"/>
      <w:outlineLvl w:val="0"/>
    </w:pPr>
    <w:rPr>
      <w:rFonts w:eastAsiaTheme="majorEastAsia"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162BD2"/>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uiPriority w:val="9"/>
    <w:unhideWhenUsed/>
    <w:qFormat/>
    <w:rsid w:val="00162BD2"/>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unhideWhenUsed/>
    <w:qFormat/>
    <w:rsid w:val="00162BD2"/>
    <w:pPr>
      <w:keepNext/>
      <w:keepLines/>
      <w:spacing w:before="80" w:after="40"/>
      <w:outlineLvl w:val="3"/>
    </w:pPr>
    <w:rPr>
      <w:rFonts w:eastAsiaTheme="majorEastAsia" w:cstheme="majorBidi"/>
      <w:b/>
      <w:i/>
      <w:iCs/>
      <w:color w:val="0F4761" w:themeColor="accent1" w:themeShade="BF"/>
    </w:rPr>
  </w:style>
  <w:style w:type="paragraph" w:styleId="Heading5">
    <w:name w:val="heading 5"/>
    <w:basedOn w:val="Normal"/>
    <w:next w:val="Normal"/>
    <w:link w:val="Heading5Char"/>
    <w:uiPriority w:val="9"/>
    <w:semiHidden/>
    <w:unhideWhenUsed/>
    <w:qFormat/>
    <w:rsid w:val="00FE5CE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5CE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5CE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5CE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5CE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62BD2"/>
    <w:pPr>
      <w:spacing w:after="80"/>
      <w:contextualSpacing/>
    </w:pPr>
    <w:rPr>
      <w:rFonts w:asciiTheme="majorHAnsi" w:eastAsiaTheme="majorEastAsia" w:hAnsiTheme="majorHAnsi" w:cstheme="majorBidi"/>
      <w:b/>
      <w:color w:val="501549" w:themeColor="accent5" w:themeShade="80"/>
      <w:spacing w:val="-10"/>
      <w:kern w:val="28"/>
      <w:sz w:val="56"/>
      <w:szCs w:val="56"/>
    </w:rPr>
  </w:style>
  <w:style w:type="character" w:customStyle="1" w:styleId="TitleChar">
    <w:name w:val="Title Char"/>
    <w:basedOn w:val="DefaultParagraphFont"/>
    <w:link w:val="Title"/>
    <w:uiPriority w:val="10"/>
    <w:rsid w:val="00162BD2"/>
    <w:rPr>
      <w:rFonts w:asciiTheme="majorHAnsi" w:eastAsiaTheme="majorEastAsia" w:hAnsiTheme="majorHAnsi" w:cstheme="majorBidi"/>
      <w:b/>
      <w:color w:val="501549" w:themeColor="accent5" w:themeShade="80"/>
      <w:spacing w:val="-10"/>
      <w:kern w:val="28"/>
      <w:sz w:val="56"/>
      <w:szCs w:val="56"/>
    </w:rPr>
  </w:style>
  <w:style w:type="character" w:customStyle="1" w:styleId="Heading1Char">
    <w:name w:val="Heading 1 Char"/>
    <w:basedOn w:val="DefaultParagraphFont"/>
    <w:link w:val="Heading1"/>
    <w:uiPriority w:val="9"/>
    <w:rsid w:val="00155316"/>
    <w:rPr>
      <w:rFonts w:ascii="Calibri" w:eastAsiaTheme="majorEastAsia" w:hAnsi="Calibri" w:cstheme="majorBidi"/>
      <w:b/>
      <w:color w:val="0F4761" w:themeColor="accent1" w:themeShade="BF"/>
      <w:sz w:val="40"/>
      <w:szCs w:val="40"/>
    </w:rPr>
  </w:style>
  <w:style w:type="character" w:customStyle="1" w:styleId="Heading2Char">
    <w:name w:val="Heading 2 Char"/>
    <w:basedOn w:val="DefaultParagraphFont"/>
    <w:link w:val="Heading2"/>
    <w:uiPriority w:val="9"/>
    <w:rsid w:val="00162BD2"/>
    <w:rPr>
      <w:rFonts w:eastAsiaTheme="majorEastAsia" w:cstheme="majorBidi"/>
      <w:b/>
      <w:color w:val="0F4761" w:themeColor="accent1" w:themeShade="BF"/>
      <w:sz w:val="32"/>
      <w:szCs w:val="32"/>
    </w:rPr>
  </w:style>
  <w:style w:type="paragraph" w:styleId="Subtitle">
    <w:name w:val="Subtitle"/>
    <w:basedOn w:val="Normal"/>
    <w:next w:val="Normal"/>
    <w:link w:val="SubtitleChar"/>
    <w:uiPriority w:val="11"/>
    <w:qFormat/>
    <w:rsid w:val="00162BD2"/>
    <w:pPr>
      <w:numPr>
        <w:ilvl w:val="1"/>
      </w:numPr>
    </w:pPr>
    <w:rPr>
      <w:rFonts w:eastAsiaTheme="majorEastAsia" w:cstheme="majorBidi"/>
      <w:b/>
      <w:color w:val="501549" w:themeColor="accent5" w:themeShade="80"/>
      <w:spacing w:val="15"/>
      <w:sz w:val="28"/>
      <w:szCs w:val="28"/>
    </w:rPr>
  </w:style>
  <w:style w:type="character" w:customStyle="1" w:styleId="SubtitleChar">
    <w:name w:val="Subtitle Char"/>
    <w:basedOn w:val="DefaultParagraphFont"/>
    <w:link w:val="Subtitle"/>
    <w:uiPriority w:val="11"/>
    <w:rsid w:val="00162BD2"/>
    <w:rPr>
      <w:rFonts w:eastAsiaTheme="majorEastAsia" w:cstheme="majorBidi"/>
      <w:b/>
      <w:color w:val="501549" w:themeColor="accent5" w:themeShade="80"/>
      <w:spacing w:val="15"/>
      <w:sz w:val="28"/>
      <w:szCs w:val="28"/>
    </w:rPr>
  </w:style>
  <w:style w:type="character" w:styleId="SubtleEmphasis">
    <w:name w:val="Subtle Emphasis"/>
    <w:basedOn w:val="DefaultParagraphFont"/>
    <w:uiPriority w:val="19"/>
    <w:qFormat/>
    <w:rsid w:val="00162BD2"/>
    <w:rPr>
      <w:rFonts w:asciiTheme="minorHAnsi" w:hAnsiTheme="minorHAnsi"/>
      <w:b/>
      <w:i/>
      <w:iCs/>
      <w:color w:val="501549" w:themeColor="accent5" w:themeShade="80"/>
      <w:sz w:val="28"/>
    </w:rPr>
  </w:style>
  <w:style w:type="character" w:customStyle="1" w:styleId="Heading3Char">
    <w:name w:val="Heading 3 Char"/>
    <w:basedOn w:val="DefaultParagraphFont"/>
    <w:link w:val="Heading3"/>
    <w:uiPriority w:val="9"/>
    <w:rsid w:val="00162BD2"/>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rsid w:val="00162BD2"/>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FE5C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5C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5C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5C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5CEE"/>
    <w:rPr>
      <w:rFonts w:eastAsiaTheme="majorEastAsia" w:cstheme="majorBidi"/>
      <w:color w:val="272727" w:themeColor="text1" w:themeTint="D8"/>
    </w:rPr>
  </w:style>
  <w:style w:type="paragraph" w:styleId="Quote">
    <w:name w:val="Quote"/>
    <w:basedOn w:val="Normal"/>
    <w:next w:val="Normal"/>
    <w:link w:val="QuoteChar"/>
    <w:uiPriority w:val="29"/>
    <w:qFormat/>
    <w:rsid w:val="00FE5CEE"/>
    <w:pPr>
      <w:spacing w:before="160"/>
      <w:jc w:val="center"/>
    </w:pPr>
    <w:rPr>
      <w:i/>
      <w:iCs/>
      <w:color w:val="404040" w:themeColor="text1" w:themeTint="BF"/>
    </w:rPr>
  </w:style>
  <w:style w:type="character" w:customStyle="1" w:styleId="QuoteChar">
    <w:name w:val="Quote Char"/>
    <w:basedOn w:val="DefaultParagraphFont"/>
    <w:link w:val="Quote"/>
    <w:uiPriority w:val="29"/>
    <w:rsid w:val="00FE5CEE"/>
    <w:rPr>
      <w:rFonts w:ascii="Calibri" w:hAnsi="Calibri"/>
      <w:i/>
      <w:iCs/>
      <w:color w:val="404040" w:themeColor="text1" w:themeTint="BF"/>
    </w:rPr>
  </w:style>
  <w:style w:type="paragraph" w:styleId="ListParagraph">
    <w:name w:val="List Paragraph"/>
    <w:basedOn w:val="Normal"/>
    <w:uiPriority w:val="34"/>
    <w:qFormat/>
    <w:rsid w:val="00FE5CEE"/>
    <w:pPr>
      <w:ind w:left="720"/>
      <w:contextualSpacing/>
    </w:pPr>
  </w:style>
  <w:style w:type="character" w:styleId="IntenseEmphasis">
    <w:name w:val="Intense Emphasis"/>
    <w:basedOn w:val="DefaultParagraphFont"/>
    <w:uiPriority w:val="21"/>
    <w:qFormat/>
    <w:rsid w:val="00FE5CEE"/>
    <w:rPr>
      <w:i/>
      <w:iCs/>
      <w:color w:val="0F4761" w:themeColor="accent1" w:themeShade="BF"/>
    </w:rPr>
  </w:style>
  <w:style w:type="paragraph" w:styleId="IntenseQuote">
    <w:name w:val="Intense Quote"/>
    <w:basedOn w:val="Normal"/>
    <w:next w:val="Normal"/>
    <w:link w:val="IntenseQuoteChar"/>
    <w:uiPriority w:val="30"/>
    <w:qFormat/>
    <w:rsid w:val="00FE5C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5CEE"/>
    <w:rPr>
      <w:rFonts w:ascii="Calibri" w:hAnsi="Calibri"/>
      <w:i/>
      <w:iCs/>
      <w:color w:val="0F4761" w:themeColor="accent1" w:themeShade="BF"/>
    </w:rPr>
  </w:style>
  <w:style w:type="character" w:styleId="IntenseReference">
    <w:name w:val="Intense Reference"/>
    <w:basedOn w:val="DefaultParagraphFont"/>
    <w:uiPriority w:val="32"/>
    <w:qFormat/>
    <w:rsid w:val="00FE5CEE"/>
    <w:rPr>
      <w:b/>
      <w:bCs/>
      <w:smallCaps/>
      <w:color w:val="0F4761" w:themeColor="accent1" w:themeShade="BF"/>
      <w:spacing w:val="5"/>
    </w:rPr>
  </w:style>
  <w:style w:type="paragraph" w:customStyle="1" w:styleId="s6">
    <w:name w:val="s6"/>
    <w:basedOn w:val="Normal"/>
    <w:rsid w:val="008A4AA9"/>
    <w:pPr>
      <w:spacing w:before="100" w:beforeAutospacing="1" w:after="100" w:afterAutospacing="1"/>
    </w:pPr>
    <w:rPr>
      <w:rFonts w:eastAsiaTheme="minorEastAsia" w:cs="Times New Roman"/>
      <w:kern w:val="0"/>
      <w:lang w:eastAsia="en-GB"/>
    </w:rPr>
  </w:style>
  <w:style w:type="character" w:customStyle="1" w:styleId="bumpedfont15">
    <w:name w:val="bumpedfont15"/>
    <w:basedOn w:val="DefaultParagraphFont"/>
    <w:rsid w:val="008A4AA9"/>
  </w:style>
  <w:style w:type="paragraph" w:customStyle="1" w:styleId="s4">
    <w:name w:val="s4"/>
    <w:basedOn w:val="Normal"/>
    <w:rsid w:val="00E12E06"/>
    <w:pPr>
      <w:spacing w:before="100" w:beforeAutospacing="1" w:after="100" w:afterAutospacing="1"/>
    </w:pPr>
    <w:rPr>
      <w:rFonts w:eastAsiaTheme="minorEastAsia" w:cs="Times New Roman"/>
      <w:kern w:val="0"/>
      <w:lang w:eastAsia="en-GB"/>
    </w:rPr>
  </w:style>
  <w:style w:type="paragraph" w:styleId="Header">
    <w:name w:val="header"/>
    <w:basedOn w:val="Normal"/>
    <w:link w:val="HeaderChar"/>
    <w:uiPriority w:val="99"/>
    <w:unhideWhenUsed/>
    <w:rsid w:val="006105EC"/>
    <w:pPr>
      <w:tabs>
        <w:tab w:val="center" w:pos="4680"/>
        <w:tab w:val="right" w:pos="9360"/>
      </w:tabs>
      <w:spacing w:after="0"/>
    </w:pPr>
  </w:style>
  <w:style w:type="character" w:customStyle="1" w:styleId="HeaderChar">
    <w:name w:val="Header Char"/>
    <w:basedOn w:val="DefaultParagraphFont"/>
    <w:link w:val="Header"/>
    <w:uiPriority w:val="99"/>
    <w:rsid w:val="006105EC"/>
    <w:rPr>
      <w:rFonts w:ascii="Calibri" w:hAnsi="Calibri"/>
    </w:rPr>
  </w:style>
  <w:style w:type="paragraph" w:styleId="Footer">
    <w:name w:val="footer"/>
    <w:basedOn w:val="Normal"/>
    <w:link w:val="FooterChar"/>
    <w:uiPriority w:val="99"/>
    <w:unhideWhenUsed/>
    <w:rsid w:val="006105EC"/>
    <w:pPr>
      <w:tabs>
        <w:tab w:val="center" w:pos="4680"/>
        <w:tab w:val="right" w:pos="9360"/>
      </w:tabs>
      <w:spacing w:after="0"/>
    </w:pPr>
  </w:style>
  <w:style w:type="character" w:customStyle="1" w:styleId="FooterChar">
    <w:name w:val="Footer Char"/>
    <w:basedOn w:val="DefaultParagraphFont"/>
    <w:link w:val="Footer"/>
    <w:uiPriority w:val="99"/>
    <w:rsid w:val="006105EC"/>
    <w:rPr>
      <w:rFonts w:ascii="Calibri" w:hAnsi="Calibri"/>
    </w:rPr>
  </w:style>
  <w:style w:type="paragraph" w:styleId="TOCHeading">
    <w:name w:val="TOC Heading"/>
    <w:basedOn w:val="Heading1"/>
    <w:next w:val="Normal"/>
    <w:uiPriority w:val="39"/>
    <w:unhideWhenUsed/>
    <w:qFormat/>
    <w:rsid w:val="006105EC"/>
    <w:pPr>
      <w:spacing w:before="240" w:after="0" w:line="259" w:lineRule="auto"/>
      <w:outlineLvl w:val="9"/>
    </w:pPr>
    <w:rPr>
      <w:rFonts w:asciiTheme="majorHAnsi" w:hAnsiTheme="majorHAnsi"/>
      <w:b w:val="0"/>
      <w:kern w:val="0"/>
      <w:sz w:val="32"/>
      <w:szCs w:val="32"/>
    </w:rPr>
  </w:style>
  <w:style w:type="paragraph" w:styleId="TOC1">
    <w:name w:val="toc 1"/>
    <w:basedOn w:val="Normal"/>
    <w:next w:val="Normal"/>
    <w:autoRedefine/>
    <w:uiPriority w:val="39"/>
    <w:unhideWhenUsed/>
    <w:rsid w:val="006105EC"/>
    <w:pPr>
      <w:spacing w:after="100"/>
    </w:pPr>
  </w:style>
  <w:style w:type="paragraph" w:styleId="TOC2">
    <w:name w:val="toc 2"/>
    <w:basedOn w:val="Normal"/>
    <w:next w:val="Normal"/>
    <w:autoRedefine/>
    <w:uiPriority w:val="39"/>
    <w:unhideWhenUsed/>
    <w:rsid w:val="006105EC"/>
    <w:pPr>
      <w:spacing w:after="100"/>
      <w:ind w:left="240"/>
    </w:pPr>
  </w:style>
  <w:style w:type="character" w:styleId="Hyperlink">
    <w:name w:val="Hyperlink"/>
    <w:basedOn w:val="DefaultParagraphFont"/>
    <w:uiPriority w:val="99"/>
    <w:unhideWhenUsed/>
    <w:rsid w:val="006105EC"/>
    <w:rPr>
      <w:color w:val="467886" w:themeColor="hyperlink"/>
      <w:u w:val="single"/>
    </w:rPr>
  </w:style>
  <w:style w:type="paragraph" w:styleId="Bibliography">
    <w:name w:val="Bibliography"/>
    <w:basedOn w:val="Normal"/>
    <w:next w:val="Normal"/>
    <w:uiPriority w:val="37"/>
    <w:unhideWhenUsed/>
    <w:rsid w:val="006105EC"/>
  </w:style>
  <w:style w:type="paragraph" w:styleId="BalloonText">
    <w:name w:val="Balloon Text"/>
    <w:basedOn w:val="Normal"/>
    <w:link w:val="BalloonTextChar"/>
    <w:uiPriority w:val="99"/>
    <w:semiHidden/>
    <w:unhideWhenUsed/>
    <w:rsid w:val="00833AE5"/>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3AE5"/>
    <w:rPr>
      <w:rFonts w:ascii="Tahoma" w:hAnsi="Tahoma" w:cs="Tahoma"/>
      <w:sz w:val="16"/>
      <w:szCs w:val="16"/>
    </w:rPr>
  </w:style>
  <w:style w:type="paragraph" w:styleId="NoSpacing">
    <w:name w:val="No Spacing"/>
    <w:link w:val="NoSpacingChar"/>
    <w:uiPriority w:val="1"/>
    <w:qFormat/>
    <w:rsid w:val="000F3FC7"/>
    <w:pPr>
      <w:spacing w:after="0" w:line="240" w:lineRule="auto"/>
    </w:pPr>
    <w:rPr>
      <w:rFonts w:eastAsiaTheme="minorEastAsia"/>
      <w:kern w:val="0"/>
      <w:sz w:val="22"/>
      <w:szCs w:val="22"/>
    </w:rPr>
  </w:style>
  <w:style w:type="character" w:customStyle="1" w:styleId="NoSpacingChar">
    <w:name w:val="No Spacing Char"/>
    <w:basedOn w:val="DefaultParagraphFont"/>
    <w:link w:val="NoSpacing"/>
    <w:uiPriority w:val="1"/>
    <w:rsid w:val="000F3FC7"/>
    <w:rPr>
      <w:rFonts w:eastAsiaTheme="minorEastAsia"/>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4195425">
      <w:bodyDiv w:val="1"/>
      <w:marLeft w:val="0"/>
      <w:marRight w:val="0"/>
      <w:marTop w:val="0"/>
      <w:marBottom w:val="0"/>
      <w:divBdr>
        <w:top w:val="none" w:sz="0" w:space="0" w:color="auto"/>
        <w:left w:val="none" w:sz="0" w:space="0" w:color="auto"/>
        <w:bottom w:val="none" w:sz="0" w:space="0" w:color="auto"/>
        <w:right w:val="none" w:sz="0" w:space="0" w:color="auto"/>
      </w:divBdr>
    </w:div>
    <w:div w:id="280111761">
      <w:bodyDiv w:val="1"/>
      <w:marLeft w:val="0"/>
      <w:marRight w:val="0"/>
      <w:marTop w:val="0"/>
      <w:marBottom w:val="0"/>
      <w:divBdr>
        <w:top w:val="none" w:sz="0" w:space="0" w:color="auto"/>
        <w:left w:val="none" w:sz="0" w:space="0" w:color="auto"/>
        <w:bottom w:val="none" w:sz="0" w:space="0" w:color="auto"/>
        <w:right w:val="none" w:sz="0" w:space="0" w:color="auto"/>
      </w:divBdr>
    </w:div>
    <w:div w:id="288556971">
      <w:bodyDiv w:val="1"/>
      <w:marLeft w:val="0"/>
      <w:marRight w:val="0"/>
      <w:marTop w:val="0"/>
      <w:marBottom w:val="0"/>
      <w:divBdr>
        <w:top w:val="none" w:sz="0" w:space="0" w:color="auto"/>
        <w:left w:val="none" w:sz="0" w:space="0" w:color="auto"/>
        <w:bottom w:val="none" w:sz="0" w:space="0" w:color="auto"/>
        <w:right w:val="none" w:sz="0" w:space="0" w:color="auto"/>
      </w:divBdr>
    </w:div>
    <w:div w:id="319820766">
      <w:bodyDiv w:val="1"/>
      <w:marLeft w:val="0"/>
      <w:marRight w:val="0"/>
      <w:marTop w:val="0"/>
      <w:marBottom w:val="0"/>
      <w:divBdr>
        <w:top w:val="none" w:sz="0" w:space="0" w:color="auto"/>
        <w:left w:val="none" w:sz="0" w:space="0" w:color="auto"/>
        <w:bottom w:val="none" w:sz="0" w:space="0" w:color="auto"/>
        <w:right w:val="none" w:sz="0" w:space="0" w:color="auto"/>
      </w:divBdr>
    </w:div>
    <w:div w:id="330180992">
      <w:bodyDiv w:val="1"/>
      <w:marLeft w:val="0"/>
      <w:marRight w:val="0"/>
      <w:marTop w:val="0"/>
      <w:marBottom w:val="0"/>
      <w:divBdr>
        <w:top w:val="none" w:sz="0" w:space="0" w:color="auto"/>
        <w:left w:val="none" w:sz="0" w:space="0" w:color="auto"/>
        <w:bottom w:val="none" w:sz="0" w:space="0" w:color="auto"/>
        <w:right w:val="none" w:sz="0" w:space="0" w:color="auto"/>
      </w:divBdr>
    </w:div>
    <w:div w:id="647125397">
      <w:bodyDiv w:val="1"/>
      <w:marLeft w:val="0"/>
      <w:marRight w:val="0"/>
      <w:marTop w:val="0"/>
      <w:marBottom w:val="0"/>
      <w:divBdr>
        <w:top w:val="none" w:sz="0" w:space="0" w:color="auto"/>
        <w:left w:val="none" w:sz="0" w:space="0" w:color="auto"/>
        <w:bottom w:val="none" w:sz="0" w:space="0" w:color="auto"/>
        <w:right w:val="none" w:sz="0" w:space="0" w:color="auto"/>
      </w:divBdr>
    </w:div>
    <w:div w:id="674260049">
      <w:bodyDiv w:val="1"/>
      <w:marLeft w:val="0"/>
      <w:marRight w:val="0"/>
      <w:marTop w:val="0"/>
      <w:marBottom w:val="0"/>
      <w:divBdr>
        <w:top w:val="none" w:sz="0" w:space="0" w:color="auto"/>
        <w:left w:val="none" w:sz="0" w:space="0" w:color="auto"/>
        <w:bottom w:val="none" w:sz="0" w:space="0" w:color="auto"/>
        <w:right w:val="none" w:sz="0" w:space="0" w:color="auto"/>
      </w:divBdr>
    </w:div>
    <w:div w:id="679159041">
      <w:bodyDiv w:val="1"/>
      <w:marLeft w:val="0"/>
      <w:marRight w:val="0"/>
      <w:marTop w:val="0"/>
      <w:marBottom w:val="0"/>
      <w:divBdr>
        <w:top w:val="none" w:sz="0" w:space="0" w:color="auto"/>
        <w:left w:val="none" w:sz="0" w:space="0" w:color="auto"/>
        <w:bottom w:val="none" w:sz="0" w:space="0" w:color="auto"/>
        <w:right w:val="none" w:sz="0" w:space="0" w:color="auto"/>
      </w:divBdr>
    </w:div>
    <w:div w:id="719403949">
      <w:bodyDiv w:val="1"/>
      <w:marLeft w:val="0"/>
      <w:marRight w:val="0"/>
      <w:marTop w:val="0"/>
      <w:marBottom w:val="0"/>
      <w:divBdr>
        <w:top w:val="none" w:sz="0" w:space="0" w:color="auto"/>
        <w:left w:val="none" w:sz="0" w:space="0" w:color="auto"/>
        <w:bottom w:val="none" w:sz="0" w:space="0" w:color="auto"/>
        <w:right w:val="none" w:sz="0" w:space="0" w:color="auto"/>
      </w:divBdr>
    </w:div>
    <w:div w:id="880436021">
      <w:bodyDiv w:val="1"/>
      <w:marLeft w:val="0"/>
      <w:marRight w:val="0"/>
      <w:marTop w:val="0"/>
      <w:marBottom w:val="0"/>
      <w:divBdr>
        <w:top w:val="none" w:sz="0" w:space="0" w:color="auto"/>
        <w:left w:val="none" w:sz="0" w:space="0" w:color="auto"/>
        <w:bottom w:val="none" w:sz="0" w:space="0" w:color="auto"/>
        <w:right w:val="none" w:sz="0" w:space="0" w:color="auto"/>
      </w:divBdr>
    </w:div>
    <w:div w:id="1023479910">
      <w:bodyDiv w:val="1"/>
      <w:marLeft w:val="0"/>
      <w:marRight w:val="0"/>
      <w:marTop w:val="0"/>
      <w:marBottom w:val="0"/>
      <w:divBdr>
        <w:top w:val="none" w:sz="0" w:space="0" w:color="auto"/>
        <w:left w:val="none" w:sz="0" w:space="0" w:color="auto"/>
        <w:bottom w:val="none" w:sz="0" w:space="0" w:color="auto"/>
        <w:right w:val="none" w:sz="0" w:space="0" w:color="auto"/>
      </w:divBdr>
    </w:div>
    <w:div w:id="1080520781">
      <w:bodyDiv w:val="1"/>
      <w:marLeft w:val="0"/>
      <w:marRight w:val="0"/>
      <w:marTop w:val="0"/>
      <w:marBottom w:val="0"/>
      <w:divBdr>
        <w:top w:val="none" w:sz="0" w:space="0" w:color="auto"/>
        <w:left w:val="none" w:sz="0" w:space="0" w:color="auto"/>
        <w:bottom w:val="none" w:sz="0" w:space="0" w:color="auto"/>
        <w:right w:val="none" w:sz="0" w:space="0" w:color="auto"/>
      </w:divBdr>
    </w:div>
    <w:div w:id="1216354616">
      <w:bodyDiv w:val="1"/>
      <w:marLeft w:val="0"/>
      <w:marRight w:val="0"/>
      <w:marTop w:val="0"/>
      <w:marBottom w:val="0"/>
      <w:divBdr>
        <w:top w:val="none" w:sz="0" w:space="0" w:color="auto"/>
        <w:left w:val="none" w:sz="0" w:space="0" w:color="auto"/>
        <w:bottom w:val="none" w:sz="0" w:space="0" w:color="auto"/>
        <w:right w:val="none" w:sz="0" w:space="0" w:color="auto"/>
      </w:divBdr>
    </w:div>
    <w:div w:id="1267038792">
      <w:bodyDiv w:val="1"/>
      <w:marLeft w:val="0"/>
      <w:marRight w:val="0"/>
      <w:marTop w:val="0"/>
      <w:marBottom w:val="0"/>
      <w:divBdr>
        <w:top w:val="none" w:sz="0" w:space="0" w:color="auto"/>
        <w:left w:val="none" w:sz="0" w:space="0" w:color="auto"/>
        <w:bottom w:val="none" w:sz="0" w:space="0" w:color="auto"/>
        <w:right w:val="none" w:sz="0" w:space="0" w:color="auto"/>
      </w:divBdr>
    </w:div>
    <w:div w:id="1305357614">
      <w:bodyDiv w:val="1"/>
      <w:marLeft w:val="0"/>
      <w:marRight w:val="0"/>
      <w:marTop w:val="0"/>
      <w:marBottom w:val="0"/>
      <w:divBdr>
        <w:top w:val="none" w:sz="0" w:space="0" w:color="auto"/>
        <w:left w:val="none" w:sz="0" w:space="0" w:color="auto"/>
        <w:bottom w:val="none" w:sz="0" w:space="0" w:color="auto"/>
        <w:right w:val="none" w:sz="0" w:space="0" w:color="auto"/>
      </w:divBdr>
    </w:div>
    <w:div w:id="1336372503">
      <w:bodyDiv w:val="1"/>
      <w:marLeft w:val="0"/>
      <w:marRight w:val="0"/>
      <w:marTop w:val="0"/>
      <w:marBottom w:val="0"/>
      <w:divBdr>
        <w:top w:val="none" w:sz="0" w:space="0" w:color="auto"/>
        <w:left w:val="none" w:sz="0" w:space="0" w:color="auto"/>
        <w:bottom w:val="none" w:sz="0" w:space="0" w:color="auto"/>
        <w:right w:val="none" w:sz="0" w:space="0" w:color="auto"/>
      </w:divBdr>
    </w:div>
    <w:div w:id="1358114778">
      <w:bodyDiv w:val="1"/>
      <w:marLeft w:val="0"/>
      <w:marRight w:val="0"/>
      <w:marTop w:val="0"/>
      <w:marBottom w:val="0"/>
      <w:divBdr>
        <w:top w:val="none" w:sz="0" w:space="0" w:color="auto"/>
        <w:left w:val="none" w:sz="0" w:space="0" w:color="auto"/>
        <w:bottom w:val="none" w:sz="0" w:space="0" w:color="auto"/>
        <w:right w:val="none" w:sz="0" w:space="0" w:color="auto"/>
      </w:divBdr>
    </w:div>
    <w:div w:id="1419057818">
      <w:bodyDiv w:val="1"/>
      <w:marLeft w:val="0"/>
      <w:marRight w:val="0"/>
      <w:marTop w:val="0"/>
      <w:marBottom w:val="0"/>
      <w:divBdr>
        <w:top w:val="none" w:sz="0" w:space="0" w:color="auto"/>
        <w:left w:val="none" w:sz="0" w:space="0" w:color="auto"/>
        <w:bottom w:val="none" w:sz="0" w:space="0" w:color="auto"/>
        <w:right w:val="none" w:sz="0" w:space="0" w:color="auto"/>
      </w:divBdr>
    </w:div>
    <w:div w:id="1519857322">
      <w:bodyDiv w:val="1"/>
      <w:marLeft w:val="0"/>
      <w:marRight w:val="0"/>
      <w:marTop w:val="0"/>
      <w:marBottom w:val="0"/>
      <w:divBdr>
        <w:top w:val="none" w:sz="0" w:space="0" w:color="auto"/>
        <w:left w:val="none" w:sz="0" w:space="0" w:color="auto"/>
        <w:bottom w:val="none" w:sz="0" w:space="0" w:color="auto"/>
        <w:right w:val="none" w:sz="0" w:space="0" w:color="auto"/>
      </w:divBdr>
    </w:div>
    <w:div w:id="1604537044">
      <w:bodyDiv w:val="1"/>
      <w:marLeft w:val="0"/>
      <w:marRight w:val="0"/>
      <w:marTop w:val="0"/>
      <w:marBottom w:val="0"/>
      <w:divBdr>
        <w:top w:val="none" w:sz="0" w:space="0" w:color="auto"/>
        <w:left w:val="none" w:sz="0" w:space="0" w:color="auto"/>
        <w:bottom w:val="none" w:sz="0" w:space="0" w:color="auto"/>
        <w:right w:val="none" w:sz="0" w:space="0" w:color="auto"/>
      </w:divBdr>
    </w:div>
    <w:div w:id="1618290997">
      <w:bodyDiv w:val="1"/>
      <w:marLeft w:val="0"/>
      <w:marRight w:val="0"/>
      <w:marTop w:val="0"/>
      <w:marBottom w:val="0"/>
      <w:divBdr>
        <w:top w:val="none" w:sz="0" w:space="0" w:color="auto"/>
        <w:left w:val="none" w:sz="0" w:space="0" w:color="auto"/>
        <w:bottom w:val="none" w:sz="0" w:space="0" w:color="auto"/>
        <w:right w:val="none" w:sz="0" w:space="0" w:color="auto"/>
      </w:divBdr>
    </w:div>
    <w:div w:id="1722825875">
      <w:bodyDiv w:val="1"/>
      <w:marLeft w:val="0"/>
      <w:marRight w:val="0"/>
      <w:marTop w:val="0"/>
      <w:marBottom w:val="0"/>
      <w:divBdr>
        <w:top w:val="none" w:sz="0" w:space="0" w:color="auto"/>
        <w:left w:val="none" w:sz="0" w:space="0" w:color="auto"/>
        <w:bottom w:val="none" w:sz="0" w:space="0" w:color="auto"/>
        <w:right w:val="none" w:sz="0" w:space="0" w:color="auto"/>
      </w:divBdr>
    </w:div>
    <w:div w:id="1775053666">
      <w:bodyDiv w:val="1"/>
      <w:marLeft w:val="0"/>
      <w:marRight w:val="0"/>
      <w:marTop w:val="0"/>
      <w:marBottom w:val="0"/>
      <w:divBdr>
        <w:top w:val="none" w:sz="0" w:space="0" w:color="auto"/>
        <w:left w:val="none" w:sz="0" w:space="0" w:color="auto"/>
        <w:bottom w:val="none" w:sz="0" w:space="0" w:color="auto"/>
        <w:right w:val="none" w:sz="0" w:space="0" w:color="auto"/>
      </w:divBdr>
    </w:div>
    <w:div w:id="1875654958">
      <w:bodyDiv w:val="1"/>
      <w:marLeft w:val="0"/>
      <w:marRight w:val="0"/>
      <w:marTop w:val="0"/>
      <w:marBottom w:val="0"/>
      <w:divBdr>
        <w:top w:val="none" w:sz="0" w:space="0" w:color="auto"/>
        <w:left w:val="none" w:sz="0" w:space="0" w:color="auto"/>
        <w:bottom w:val="none" w:sz="0" w:space="0" w:color="auto"/>
        <w:right w:val="none" w:sz="0" w:space="0" w:color="auto"/>
      </w:divBdr>
    </w:div>
    <w:div w:id="1984459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Zah21</b:Tag>
    <b:SourceType>JournalArticle</b:SourceType>
    <b:Guid>{FADDDFCD-988D-4E31-8260-559705E8F495}</b:Guid>
    <b:Author>
      <b:Author>
        <b:NameList>
          <b:Person>
            <b:Last>Zahodne</b:Last>
            <b:First>L.</b:First>
            <b:Middle>B.</b:Middle>
          </b:Person>
        </b:NameList>
      </b:Author>
    </b:Author>
    <b:Title>‘Psychosocial Protective Factors in Cognitive Aging: A Targeted Review’, </b:Title>
    <b:JournalName>Archives of Clinical Neuropsychology,</b:JournalName>
    <b:Year>2021</b:Year>
    <b:RefOrder>5</b:RefOrder>
  </b:Source>
  <b:Source>
    <b:Tag>Pio22</b:Tag>
    <b:SourceType>JournalArticle</b:SourceType>
    <b:Guid>{D5D40669-9D43-49AA-B3CC-C1AE41870EBE}</b:Guid>
    <b:Author>
      <b:Author>
        <b:NameList>
          <b:Person>
            <b:Last>Piolatto</b:Last>
            <b:First>M.,</b:First>
            <b:Middle>Bianchi, F., Rota, M. et al.</b:Middle>
          </b:Person>
        </b:NameList>
      </b:Author>
    </b:Author>
    <b:Title>The effect of social relationships on cognitive decline in older adults:an updated systematic review and meta-analysis of longitudinal cohort studies’, </b:Title>
    <b:JournalName>BMC Public Health</b:JournalName>
    <b:Year> (2022)</b:Year>
    <b:Pages> 22, 278</b:Pages>
    <b:RefOrder>13</b:RefOrder>
  </b:Source>
  <b:Source>
    <b:Tag>Sur22</b:Tag>
    <b:SourceType>JournalArticle</b:SourceType>
    <b:Guid>{83500914-EF52-4C68-AC50-FA47887ED067}</b:Guid>
    <b:Author>
      <b:Author>
        <b:NameList>
          <b:Person>
            <b:Last>Surr</b:Last>
            <b:First>C.</b:First>
            <b:Middle>A., Parveen, S., Smith, S. J. et al.</b:Middle>
          </b:Person>
        </b:NameList>
      </b:Author>
    </b:Author>
    <b:Title>The barriers and facilitators to implementing dementia education and training in health and social care services: a mixed-methods study’,</b:Title>
    <b:JournalName> BMC Health Services Research,</b:JournalName>
    <b:Year>2022</b:Year>
    <b:Pages> 20, 512</b:Pages>
    <b:RefOrder>8</b:RefOrder>
  </b:Source>
  <b:Source>
    <b:Tag>Sam23</b:Tag>
    <b:SourceType>JournalArticle</b:SourceType>
    <b:Guid>{D5AEEAC9-FA29-4D1F-B2ED-9C2879967512}</b:Guid>
    <b:Author>
      <b:Author>
        <b:NameList>
          <b:Person>
            <b:Last>Samtani</b:Last>
            <b:First>S.,</b:First>
            <b:Middle>Meka, A., Siette, J.</b:Middle>
          </b:Person>
        </b:NameList>
      </b:Author>
    </b:Author>
    <b:Title>‘Beyond memory: exploring the value of social cognition for older adults with neurocognitive disorders’,</b:Title>
    <b:JournalName>Frontiers in Psychiatry</b:JournalName>
    <b:Year>2023</b:Year>
    <b:Pages>14</b:Pages>
    <b:RefOrder>10</b:RefOrder>
  </b:Source>
  <b:Source>
    <b:Tag>Eum14</b:Tag>
    <b:SourceType>JournalArticle</b:SourceType>
    <b:Guid>{A297705A-A32D-4FCA-8545-492DA4B3433C}</b:Guid>
    <b:Author>
      <b:Author>
        <b:NameList>
          <b:Person>
            <b:Last>Eum</b:Last>
            <b:First>Y.,</b:First>
            <b:Middle>Yim, J. &amp; Choi, W.</b:Middle>
          </b:Person>
        </b:NameList>
      </b:Author>
    </b:Author>
    <b:Title>Elderly Health and Literature Therapy: A Theoretical Review’, </b:Title>
    <b:JournalName>The Tohoku Journal of Experimental Medicine</b:JournalName>
    <b:Year>2014</b:Year>
    <b:Pages>79-83. </b:Pages>
    <b:RefOrder>1</b:RefOrder>
  </b:Source>
  <b:Source>
    <b:Tag>LiB22</b:Tag>
    <b:SourceType>JournalArticle</b:SourceType>
    <b:Guid>{A0F8D76E-31FD-4196-B642-9F7459399EDA}</b:Guid>
    <b:Author>
      <b:Author>
        <b:NameList>
          <b:Person>
            <b:Last>Li</b:Last>
            <b:First>B.,</b:First>
            <b:Middle>Ho, R. T. H., Leung, W. Y. V. et al.</b:Middle>
          </b:Person>
        </b:NameList>
      </b:Author>
    </b:Author>
    <b:Title>‘Including formal and informal caregivers in the development of Play Intervention for Dementia</b:Title>
    <b:JournalName> a qualitative study’, BMC Geriatrics,</b:JournalName>
    <b:Year>2022</b:Year>
    <b:Pages> 22, 591</b:Pages>
    <b:RefOrder>12</b:RefOrder>
  </b:Source>
  <b:Source>
    <b:Tag>Pod21</b:Tag>
    <b:SourceType>JournalArticle</b:SourceType>
    <b:Guid>{31BE696C-2887-4BB9-B3D5-936FA2697E87}</b:Guid>
    <b:Author>
      <b:Author>
        <b:NameList>
          <b:Person>
            <b:Last>Podgorski</b:Last>
            <b:First>C.</b:First>
            <b:Middle>A.</b:Middle>
          </b:Person>
        </b:NameList>
      </b:Author>
    </b:Author>
    <b:Title>A Biopsychosocial-Ecological Framework for Family-Framed Dementia Care</b:Title>
    <b:JournalName>Frontiers in Psychiatry</b:JournalName>
    <b:Year>2021</b:Year>
    <b:Pages>12</b:Pages>
    <b:RefOrder>4</b:RefOrder>
  </b:Source>
  <b:Source>
    <b:Tag>Cha23</b:Tag>
    <b:SourceType>JournalArticle</b:SourceType>
    <b:Guid>{6EBEB183-9E1D-48EA-A637-F31A9995E4AC}</b:Guid>
    <b:Author>
      <b:Author>
        <b:NameList>
          <b:Person>
            <b:Last>Chan</b:Last>
            <b:First>C.</b:First>
            <b:Middle>Y., De Roza, J. G., Ding, G. T. Y. et al.</b:Middle>
          </b:Person>
        </b:NameList>
      </b:Author>
    </b:Author>
    <b:Title>Psychosocial factors and caregiver burden among primary family caregivers of frail older adults with multimorbidity’,</b:Title>
    <b:JournalName>BMC Primary Care</b:JournalName>
    <b:Year>2023</b:Year>
    <b:Pages>24,36</b:Pages>
    <b:RefOrder>14</b:RefOrder>
  </b:Source>
  <b:Source>
    <b:Tag>Zah211</b:Tag>
    <b:SourceType>JournalArticle</b:SourceType>
    <b:Guid>{D2468E93-54FE-47C1-A128-4CD6516CAB48}</b:Guid>
    <b:Author>
      <b:Author>
        <b:NameList>
          <b:Person>
            <b:Last>Zahodne</b:Last>
            <b:First>L.B.</b:First>
          </b:Person>
        </b:NameList>
      </b:Author>
    </b:Author>
    <b:Title>Psychosocial protective factors in cognitive aging: A targeted review</b:Title>
    <b:JournalName>Archives of Clinical Neuropsychology</b:JournalName>
    <b:Year>2021</b:Year>
    <b:Pages> 36(7), pp. 1266–1273. </b:Pages>
    <b:RefOrder>15</b:RefOrder>
  </b:Source>
  <b:Source>
    <b:Tag>Dua18</b:Tag>
    <b:SourceType>JournalArticle</b:SourceType>
    <b:Guid>{9C565A57-832A-4A86-8A61-CC138BA5CD1D}</b:Guid>
    <b:Author>
      <b:Author>
        <b:NameList>
          <b:Person>
            <b:Last>Duan</b:Last>
            <b:First>Y.,</b:First>
            <b:Middle>Lu, L., Chen, J. et al</b:Middle>
          </b:Person>
        </b:NameList>
      </b:Author>
    </b:Author>
    <b:Title> ‘Psychosocial interventions for Alzheimer’s disease cognitive symptoms: a Bayesian network meta‐analysis</b:Title>
    <b:JournalName>BMC Geriatrics</b:JournalName>
    <b:Year>2018</b:Year>
    <b:Pages>18, 175</b:Pages>
    <b:RefOrder>16</b:RefOrder>
  </b:Source>
  <b:Source>
    <b:Tag>LiB221</b:Tag>
    <b:SourceType>JournalArticle</b:SourceType>
    <b:Guid>{77968F9B-712D-4B1C-8573-07FAA2F39E46}</b:Guid>
    <b:Author>
      <b:Author>
        <b:NameList>
          <b:Person>
            <b:Last>Li</b:Last>
            <b:First>B.,</b:First>
            <b:Middle>Ho, R.T.H., Leung, W.Y.V. et al.</b:Middle>
          </b:Person>
        </b:NameList>
      </b:Author>
    </b:Author>
    <b:Title>‘Including formal and informal caregivers in the development of Play Intervention for Dementia:</b:Title>
    <b:JournalName>a qualitative study’, BMC Geriatrics, </b:JournalName>
    <b:Year>2022</b:Year>
    <b:Pages>22, 591.</b:Pages>
    <b:RefOrder>3</b:RefOrder>
  </b:Source>
  <b:Source>
    <b:Tag>Spe10</b:Tag>
    <b:SourceType>JournalArticle</b:SourceType>
    <b:Guid>{1171A957-8DDC-40A4-B50E-803FB6B8AECA}</b:Guid>
    <b:Author>
      <b:Author>
        <b:NameList>
          <b:Person>
            <b:Last>Spector</b:Last>
            <b:First>A.</b:First>
            <b:Middle>and Orrell, M.</b:Middle>
          </b:Person>
        </b:NameList>
      </b:Author>
    </b:Author>
    <b:Title>Using cognitive stimulation therapy for dementia: Evidence-based approach</b:Title>
    <b:JournalName>Aging and Mental Health</b:JournalName>
    <b:Year>2010</b:Year>
    <b:Pages>14(5), pp. 510–518</b:Pages>
    <b:RefOrder>2</b:RefOrder>
  </b:Source>
  <b:Source>
    <b:Tag>Har06</b:Tag>
    <b:SourceType>JournalArticle</b:SourceType>
    <b:Guid>{2ACFDF81-7BFF-4D5C-A37D-C4B4AE954576}</b:Guid>
    <b:LCID>0</b:LCID>
    <b:Author>
      <b:Author>
        <b:NameList>
          <b:Person>
            <b:Last>Hart</b:Last>
            <b:First>Karen</b:First>
            <b:Middle>E., Fulbright Scholar, William Allan Kritsonis, and D. Alumnus</b:Middle>
          </b:Person>
        </b:NameList>
      </b:Author>
    </b:Author>
    <b:Title>Critical analysis of an original writing on social learning theory: Imitation of film-mediated aggressive models by: Albert Bandura, Dorothea Ross and Sheila A. Ross.</b:Title>
    <b:JournalName>National forum of applied educational research journal,</b:JournalName>
    <b:Year>2006</b:Year>
    <b:Pages>1-7</b:Pages>
    <b:RefOrder>9</b:RefOrder>
  </b:Source>
  <b:Source>
    <b:Tag>Gal22</b:Tag>
    <b:SourceType>JournalArticle</b:SourceType>
    <b:Guid>{51F6E444-BCD3-4A59-A2C6-890900CBEFC4}</b:Guid>
    <b:LCID>0</b:LCID>
    <b:Author>
      <b:Author>
        <b:NameList>
          <b:Person>
            <b:Last>Galanaki</b:Last>
            <b:First>Evangelia,</b:First>
            <b:Middle>and Konstantinos D. Malafantis.</b:Middle>
          </b:Person>
        </b:NameList>
      </b:Author>
    </b:Author>
    <b:Title>Albert Bandura's experiments on aggression modeling in children: A psychoanalytic critique.</b:Title>
    <b:JournalName> Frontiers in psychology</b:JournalName>
    <b:Year>2022</b:Year>
    <b:RefOrder>11</b:RefOrder>
  </b:Source>
  <b:Source>
    <b:Tag>Bro05</b:Tag>
    <b:SourceType>JournalArticle</b:SourceType>
    <b:Guid>{C4356313-1620-4875-8C8E-E3DF81D017F4}</b:Guid>
    <b:LCID>0</b:LCID>
    <b:Author>
      <b:Author>
        <b:NameList>
          <b:Person>
            <b:Last>Brooker</b:Last>
            <b:First>Dawn.</b:First>
          </b:Person>
        </b:NameList>
      </b:Author>
    </b:Author>
    <b:Title>Dementia care mapping: a review of the research literature.</b:Title>
    <b:JournalName>The gerontologist</b:JournalName>
    <b:Year>2005</b:Year>
    <b:Pages>11-18</b:Pages>
    <b:RefOrder>7</b:RefOrder>
  </b:Source>
  <b:Source>
    <b:Tag>Nab12</b:Tag>
    <b:SourceType>JournalArticle</b:SourceType>
    <b:Guid>{A1C1F604-DAE6-4FB7-9D28-6FE7181F9369}</b:Guid>
    <b:LCID>0</b:LCID>
    <b:Author>
      <b:Author>
        <b:NameList>
          <b:Person>
            <b:Last>Nabavi</b:Last>
            <b:First>Razieh</b:First>
            <b:Middle>Tadayon, and Mohammad Sadegh Bijandi</b:Middle>
          </b:Person>
        </b:NameList>
      </b:Author>
    </b:Author>
    <b:Title>Bandura’s social learning theory &amp; social cognitive learning theory.</b:Title>
    <b:JournalName>Theory of Developmental Psychology</b:JournalName>
    <b:Year>2012</b:Year>
    <b:Pages>1-24</b:Pages>
    <b:RefOrder>6</b:RefOrder>
  </b:Source>
</b:Sources>
</file>

<file path=customXml/itemProps1.xml><?xml version="1.0" encoding="utf-8"?>
<ds:datastoreItem xmlns:ds="http://schemas.openxmlformats.org/officeDocument/2006/customXml" ds:itemID="{35D6B5EA-39A3-4758-9F93-509667DCE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2049</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Psychological Theories and Its Support for</vt:lpstr>
    </vt:vector>
  </TitlesOfParts>
  <Company/>
  <LinksUpToDate>false</LinksUpToDate>
  <CharactersWithSpaces>13702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Theories and Its Support for</dc:title>
  <dc:subject>Submitted By:</dc:subject>
  <dc:creator>Laiba Ahsan (11-P)</dc:creator>
  <cp:keywords/>
  <dc:description/>
  <cp:lastModifiedBy>Laiba Ahsan (11-P)</cp:lastModifiedBy>
  <cp:revision>2</cp:revision>
  <dcterms:created xsi:type="dcterms:W3CDTF">2025-11-17T19:04:00Z</dcterms:created>
  <dcterms:modified xsi:type="dcterms:W3CDTF">2025-11-17T19:04:00Z</dcterms:modified>
</cp:coreProperties>
</file>