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32802556"/>
        <w:docPartObj>
          <w:docPartGallery w:val="Cover Pages"/>
          <w:docPartUnique/>
        </w:docPartObj>
      </w:sdtPr>
      <w:sdtContent>
        <w:p w14:paraId="6693003F" w14:textId="0FB28A13" w:rsidR="00C30126" w:rsidRDefault="001F3BE8">
          <w:r>
            <w:rPr>
              <w:noProof/>
            </w:rPr>
            <w:drawing>
              <wp:inline distT="0" distB="0" distL="0" distR="0" wp14:anchorId="4F67C3F5" wp14:editId="5B4A75E1">
                <wp:extent cx="1795908" cy="1795908"/>
                <wp:effectExtent l="0" t="0" r="0" b="0"/>
                <wp:docPr id="1734038898" name="Picture 1" descr="A blue background with a black and yellow shield with yellow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038898" name="Picture 1" descr="A blue background with a black and yellow shield with yellow flowers and leave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1802888" cy="1802888"/>
                        </a:xfrm>
                        <a:prstGeom prst="rect">
                          <a:avLst/>
                        </a:prstGeom>
                      </pic:spPr>
                    </pic:pic>
                  </a:graphicData>
                </a:graphic>
              </wp:inline>
            </w:drawing>
          </w:r>
        </w:p>
        <w:p w14:paraId="42901A56" w14:textId="742CEA88" w:rsidR="00C30126" w:rsidRDefault="00000000">
          <w:r>
            <w:rPr>
              <w:noProof/>
            </w:rPr>
            <w:pict w14:anchorId="69D6EB35">
              <v:shapetype id="_x0000_t202" coordsize="21600,21600" o:spt="202" path="m,l,21600r21600,l21600,xe">
                <v:stroke joinstyle="miter"/>
                <v:path gradientshapeok="t" o:connecttype="rect"/>
              </v:shapetype>
              <v:shape id="Text Box 131" o:spid="_x0000_s1027" type="#_x0000_t202" style="position:absolute;margin-left:-13.95pt;margin-top:428.7pt;width:491.15pt;height:275pt;z-index:251660288;visibility:visible;mso-wrap-distance-left:14.4pt;mso-wrap-distance-top:0;mso-wrap-distance-right:14.4pt;mso-wrap-distance-bottom:0;mso-position-horizontal-relative:margin;mso-position-vertical-relative:page;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inset="0,0,0,0">
                  <w:txbxContent>
                    <w:p w14:paraId="510A9318" w14:textId="43C54D13" w:rsidR="00C30126"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26669B" w:rsidRPr="0026669B">
                            <w:rPr>
                              <w:color w:val="156082" w:themeColor="accent1"/>
                              <w:sz w:val="72"/>
                              <w:szCs w:val="72"/>
                            </w:rPr>
                            <w:t>Developing Emotional Intelligence Skills for the Workplace</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DB9E4CD" w14:textId="4F3C143F" w:rsidR="00C30126" w:rsidRDefault="0026669B">
                          <w:pPr>
                            <w:pStyle w:val="NoSpacing"/>
                            <w:spacing w:before="40" w:after="40"/>
                            <w:rPr>
                              <w:caps/>
                              <w:color w:val="501549" w:themeColor="accent5" w:themeShade="80"/>
                              <w:sz w:val="28"/>
                              <w:szCs w:val="28"/>
                            </w:rPr>
                          </w:pPr>
                          <w:r>
                            <w:rPr>
                              <w:caps/>
                              <w:color w:val="501549" w:themeColor="accent5" w:themeShade="80"/>
                              <w:sz w:val="28"/>
                              <w:szCs w:val="28"/>
                            </w:rPr>
                            <w:t>BMSW6106</w:t>
                          </w:r>
                        </w:p>
                      </w:sdtContent>
                    </w:sdt>
                    <w:p w14:paraId="7F8B4138" w14:textId="0157FDA3" w:rsidR="00C30126" w:rsidRDefault="00000000">
                      <w:pPr>
                        <w:pStyle w:val="NoSpacing"/>
                        <w:spacing w:before="80" w:after="40"/>
                        <w:rPr>
                          <w:caps/>
                          <w:color w:val="A02B93" w:themeColor="accent5"/>
                          <w:sz w:val="24"/>
                          <w:szCs w:val="24"/>
                        </w:rPr>
                      </w:pPr>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C30126">
                            <w:rPr>
                              <w:caps/>
                              <w:color w:val="A02B93" w:themeColor="accent5"/>
                              <w:sz w:val="24"/>
                              <w:szCs w:val="24"/>
                            </w:rPr>
                            <w:t>Bernad Mrsic (2133762)</w:t>
                          </w:r>
                        </w:sdtContent>
                      </w:sdt>
                    </w:p>
                    <w:p w14:paraId="0A234490" w14:textId="0430184F" w:rsidR="00385724" w:rsidRDefault="00385724">
                      <w:pPr>
                        <w:pStyle w:val="NoSpacing"/>
                        <w:spacing w:before="80" w:after="40"/>
                        <w:rPr>
                          <w:caps/>
                          <w:color w:val="A02B93" w:themeColor="accent5"/>
                          <w:sz w:val="24"/>
                          <w:szCs w:val="24"/>
                        </w:rPr>
                      </w:pPr>
                      <w:r>
                        <w:rPr>
                          <w:caps/>
                          <w:color w:val="A02B93" w:themeColor="accent5"/>
                          <w:sz w:val="24"/>
                          <w:szCs w:val="24"/>
                        </w:rPr>
                        <w:t xml:space="preserve">lecturer: </w:t>
                      </w:r>
                      <w:r w:rsidR="0066343A">
                        <w:rPr>
                          <w:caps/>
                          <w:color w:val="A02B93" w:themeColor="accent5"/>
                          <w:sz w:val="24"/>
                          <w:szCs w:val="24"/>
                        </w:rPr>
                        <w:t>charles nwaogwu</w:t>
                      </w:r>
                      <w:r w:rsidR="00AD2CF5">
                        <w:rPr>
                          <w:caps/>
                          <w:color w:val="A02B93" w:themeColor="accent5"/>
                          <w:sz w:val="24"/>
                          <w:szCs w:val="24"/>
                        </w:rPr>
                        <w:t>gwu</w:t>
                      </w:r>
                    </w:p>
                    <w:p w14:paraId="4BBDC0F7" w14:textId="0D5BD237" w:rsidR="00AD2CF5" w:rsidRDefault="000C6F31">
                      <w:pPr>
                        <w:pStyle w:val="NoSpacing"/>
                        <w:spacing w:before="80" w:after="40"/>
                        <w:rPr>
                          <w:caps/>
                          <w:color w:val="A02B93" w:themeColor="accent5"/>
                          <w:sz w:val="24"/>
                          <w:szCs w:val="24"/>
                        </w:rPr>
                      </w:pPr>
                      <w:r>
                        <w:rPr>
                          <w:caps/>
                          <w:color w:val="A02B93" w:themeColor="accent5"/>
                          <w:sz w:val="24"/>
                          <w:szCs w:val="24"/>
                        </w:rPr>
                        <w:t>10/05/2025</w:t>
                      </w:r>
                    </w:p>
                  </w:txbxContent>
                </v:textbox>
                <w10:wrap type="square" anchorx="margin" anchory="page"/>
              </v:shape>
            </w:pict>
          </w:r>
          <w:r>
            <w:rPr>
              <w:noProof/>
            </w:rPr>
            <w:pict w14:anchorId="3B760BB7">
              <v:rect id="Rectangle 132" o:spid="_x0000_s1026" style="position:absolute;margin-left:-8.8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5-23T00:00:00Z">
                          <w:dateFormat w:val="yyyy"/>
                          <w:lid w:val="en-GB"/>
                          <w:storeMappedDataAs w:val="dateTime"/>
                          <w:calendar w:val="gregorian"/>
                        </w:date>
                      </w:sdtPr>
                      <w:sdtContent>
                        <w:p w14:paraId="105A31E3" w14:textId="17E97551" w:rsidR="00C30126" w:rsidRDefault="001F3BE8">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w:r>
          <w:r w:rsidR="00C30126">
            <w:br w:type="page"/>
          </w:r>
        </w:p>
      </w:sdtContent>
    </w:sdt>
    <w:sdt>
      <w:sdtPr>
        <w:rPr>
          <w:rFonts w:asciiTheme="minorHAnsi" w:eastAsiaTheme="minorHAnsi" w:hAnsiTheme="minorHAnsi" w:cstheme="minorBidi"/>
          <w:color w:val="auto"/>
          <w:kern w:val="2"/>
          <w:sz w:val="22"/>
          <w:szCs w:val="22"/>
          <w:lang w:eastAsia="en-US"/>
        </w:rPr>
        <w:id w:val="-1679116208"/>
        <w:docPartObj>
          <w:docPartGallery w:val="Table of Contents"/>
          <w:docPartUnique/>
        </w:docPartObj>
      </w:sdtPr>
      <w:sdtEndPr>
        <w:rPr>
          <w:b/>
          <w:bCs/>
        </w:rPr>
      </w:sdtEndPr>
      <w:sdtContent>
        <w:p w14:paraId="4AF5C247" w14:textId="7A7701E1" w:rsidR="00AB16B1" w:rsidRDefault="00AB16B1">
          <w:pPr>
            <w:pStyle w:val="TOCHeading"/>
          </w:pPr>
          <w:r>
            <w:t>Table of Contents</w:t>
          </w:r>
        </w:p>
        <w:p w14:paraId="77CD5A89" w14:textId="336E1DDD" w:rsidR="00321490" w:rsidRDefault="00AB16B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2785181" w:history="1">
            <w:r w:rsidR="00321490" w:rsidRPr="001A6C57">
              <w:rPr>
                <w:rStyle w:val="Hyperlink"/>
                <w:rFonts w:ascii="Arial" w:hAnsi="Arial" w:cs="Arial"/>
                <w:noProof/>
              </w:rPr>
              <w:t>Introduction</w:t>
            </w:r>
            <w:r w:rsidR="00321490">
              <w:rPr>
                <w:noProof/>
                <w:webHidden/>
              </w:rPr>
              <w:tab/>
            </w:r>
            <w:r w:rsidR="00321490">
              <w:rPr>
                <w:noProof/>
                <w:webHidden/>
              </w:rPr>
              <w:fldChar w:fldCharType="begin"/>
            </w:r>
            <w:r w:rsidR="00321490">
              <w:rPr>
                <w:noProof/>
                <w:webHidden/>
              </w:rPr>
              <w:instrText xml:space="preserve"> PAGEREF _Toc192785181 \h </w:instrText>
            </w:r>
            <w:r w:rsidR="00321490">
              <w:rPr>
                <w:noProof/>
                <w:webHidden/>
              </w:rPr>
            </w:r>
            <w:r w:rsidR="00321490">
              <w:rPr>
                <w:noProof/>
                <w:webHidden/>
              </w:rPr>
              <w:fldChar w:fldCharType="separate"/>
            </w:r>
            <w:r w:rsidR="00321490">
              <w:rPr>
                <w:noProof/>
                <w:webHidden/>
              </w:rPr>
              <w:t>1</w:t>
            </w:r>
            <w:r w:rsidR="00321490">
              <w:rPr>
                <w:noProof/>
                <w:webHidden/>
              </w:rPr>
              <w:fldChar w:fldCharType="end"/>
            </w:r>
          </w:hyperlink>
        </w:p>
        <w:p w14:paraId="1C1720B9" w14:textId="5A32D168" w:rsidR="00321490" w:rsidRDefault="00321490">
          <w:pPr>
            <w:pStyle w:val="TOC1"/>
            <w:tabs>
              <w:tab w:val="right" w:leader="dot" w:pos="9016"/>
            </w:tabs>
            <w:rPr>
              <w:rFonts w:eastAsiaTheme="minorEastAsia"/>
              <w:noProof/>
              <w:sz w:val="24"/>
              <w:szCs w:val="24"/>
              <w:lang w:eastAsia="en-GB"/>
            </w:rPr>
          </w:pPr>
          <w:hyperlink w:anchor="_Toc192785182" w:history="1">
            <w:r w:rsidRPr="001A6C57">
              <w:rPr>
                <w:rStyle w:val="Hyperlink"/>
                <w:rFonts w:ascii="Arial" w:hAnsi="Arial" w:cs="Arial"/>
                <w:noProof/>
              </w:rPr>
              <w:t>The Role of EI in the Workplace: A Case of FAYE Inc.</w:t>
            </w:r>
            <w:r>
              <w:rPr>
                <w:noProof/>
                <w:webHidden/>
              </w:rPr>
              <w:tab/>
            </w:r>
            <w:r>
              <w:rPr>
                <w:noProof/>
                <w:webHidden/>
              </w:rPr>
              <w:fldChar w:fldCharType="begin"/>
            </w:r>
            <w:r>
              <w:rPr>
                <w:noProof/>
                <w:webHidden/>
              </w:rPr>
              <w:instrText xml:space="preserve"> PAGEREF _Toc192785182 \h </w:instrText>
            </w:r>
            <w:r>
              <w:rPr>
                <w:noProof/>
                <w:webHidden/>
              </w:rPr>
            </w:r>
            <w:r>
              <w:rPr>
                <w:noProof/>
                <w:webHidden/>
              </w:rPr>
              <w:fldChar w:fldCharType="separate"/>
            </w:r>
            <w:r>
              <w:rPr>
                <w:noProof/>
                <w:webHidden/>
              </w:rPr>
              <w:t>2</w:t>
            </w:r>
            <w:r>
              <w:rPr>
                <w:noProof/>
                <w:webHidden/>
              </w:rPr>
              <w:fldChar w:fldCharType="end"/>
            </w:r>
          </w:hyperlink>
        </w:p>
        <w:p w14:paraId="3E4F22DD" w14:textId="702DF7C8" w:rsidR="00321490" w:rsidRDefault="00321490">
          <w:pPr>
            <w:pStyle w:val="TOC1"/>
            <w:tabs>
              <w:tab w:val="right" w:leader="dot" w:pos="9016"/>
            </w:tabs>
            <w:rPr>
              <w:rFonts w:eastAsiaTheme="minorEastAsia"/>
              <w:noProof/>
              <w:sz w:val="24"/>
              <w:szCs w:val="24"/>
              <w:lang w:eastAsia="en-GB"/>
            </w:rPr>
          </w:pPr>
          <w:hyperlink w:anchor="_Toc192785183" w:history="1">
            <w:r w:rsidRPr="001A6C57">
              <w:rPr>
                <w:rStyle w:val="Hyperlink"/>
                <w:rFonts w:ascii="Arial" w:hAnsi="Arial" w:cs="Arial"/>
                <w:noProof/>
              </w:rPr>
              <w:t>EI Models to Enhance Clarke’s Workplace Abilities</w:t>
            </w:r>
            <w:r>
              <w:rPr>
                <w:noProof/>
                <w:webHidden/>
              </w:rPr>
              <w:tab/>
            </w:r>
            <w:r>
              <w:rPr>
                <w:noProof/>
                <w:webHidden/>
              </w:rPr>
              <w:fldChar w:fldCharType="begin"/>
            </w:r>
            <w:r>
              <w:rPr>
                <w:noProof/>
                <w:webHidden/>
              </w:rPr>
              <w:instrText xml:space="preserve"> PAGEREF _Toc192785183 \h </w:instrText>
            </w:r>
            <w:r>
              <w:rPr>
                <w:noProof/>
                <w:webHidden/>
              </w:rPr>
            </w:r>
            <w:r>
              <w:rPr>
                <w:noProof/>
                <w:webHidden/>
              </w:rPr>
              <w:fldChar w:fldCharType="separate"/>
            </w:r>
            <w:r>
              <w:rPr>
                <w:noProof/>
                <w:webHidden/>
              </w:rPr>
              <w:t>3</w:t>
            </w:r>
            <w:r>
              <w:rPr>
                <w:noProof/>
                <w:webHidden/>
              </w:rPr>
              <w:fldChar w:fldCharType="end"/>
            </w:r>
          </w:hyperlink>
        </w:p>
        <w:p w14:paraId="7CF940F6" w14:textId="2CDD58A3" w:rsidR="00321490" w:rsidRDefault="00321490">
          <w:pPr>
            <w:pStyle w:val="TOC2"/>
            <w:tabs>
              <w:tab w:val="right" w:leader="dot" w:pos="9016"/>
            </w:tabs>
            <w:rPr>
              <w:rFonts w:eastAsiaTheme="minorEastAsia"/>
              <w:noProof/>
              <w:sz w:val="24"/>
              <w:szCs w:val="24"/>
              <w:lang w:eastAsia="en-GB"/>
            </w:rPr>
          </w:pPr>
          <w:hyperlink w:anchor="_Toc192785184" w:history="1">
            <w:r w:rsidRPr="001A6C57">
              <w:rPr>
                <w:rStyle w:val="Hyperlink"/>
                <w:rFonts w:ascii="Arial" w:hAnsi="Arial" w:cs="Arial"/>
                <w:noProof/>
              </w:rPr>
              <w:t>Goleman’s Emotional Intelligence Model</w:t>
            </w:r>
            <w:r>
              <w:rPr>
                <w:noProof/>
                <w:webHidden/>
              </w:rPr>
              <w:tab/>
            </w:r>
            <w:r>
              <w:rPr>
                <w:noProof/>
                <w:webHidden/>
              </w:rPr>
              <w:fldChar w:fldCharType="begin"/>
            </w:r>
            <w:r>
              <w:rPr>
                <w:noProof/>
                <w:webHidden/>
              </w:rPr>
              <w:instrText xml:space="preserve"> PAGEREF _Toc192785184 \h </w:instrText>
            </w:r>
            <w:r>
              <w:rPr>
                <w:noProof/>
                <w:webHidden/>
              </w:rPr>
            </w:r>
            <w:r>
              <w:rPr>
                <w:noProof/>
                <w:webHidden/>
              </w:rPr>
              <w:fldChar w:fldCharType="separate"/>
            </w:r>
            <w:r>
              <w:rPr>
                <w:noProof/>
                <w:webHidden/>
              </w:rPr>
              <w:t>3</w:t>
            </w:r>
            <w:r>
              <w:rPr>
                <w:noProof/>
                <w:webHidden/>
              </w:rPr>
              <w:fldChar w:fldCharType="end"/>
            </w:r>
          </w:hyperlink>
        </w:p>
        <w:p w14:paraId="013E24EB" w14:textId="7C0DF099" w:rsidR="00321490" w:rsidRDefault="00321490">
          <w:pPr>
            <w:pStyle w:val="TOC2"/>
            <w:tabs>
              <w:tab w:val="right" w:leader="dot" w:pos="9016"/>
            </w:tabs>
            <w:rPr>
              <w:rFonts w:eastAsiaTheme="minorEastAsia"/>
              <w:noProof/>
              <w:sz w:val="24"/>
              <w:szCs w:val="24"/>
              <w:lang w:eastAsia="en-GB"/>
            </w:rPr>
          </w:pPr>
          <w:hyperlink w:anchor="_Toc192785185" w:history="1">
            <w:r w:rsidRPr="001A6C57">
              <w:rPr>
                <w:rStyle w:val="Hyperlink"/>
                <w:rFonts w:ascii="Arial" w:hAnsi="Arial" w:cs="Arial"/>
                <w:noProof/>
              </w:rPr>
              <w:t>Mayer and Salovey’s Four-Branch Model of EI</w:t>
            </w:r>
            <w:r>
              <w:rPr>
                <w:noProof/>
                <w:webHidden/>
              </w:rPr>
              <w:tab/>
            </w:r>
            <w:r>
              <w:rPr>
                <w:noProof/>
                <w:webHidden/>
              </w:rPr>
              <w:fldChar w:fldCharType="begin"/>
            </w:r>
            <w:r>
              <w:rPr>
                <w:noProof/>
                <w:webHidden/>
              </w:rPr>
              <w:instrText xml:space="preserve"> PAGEREF _Toc192785185 \h </w:instrText>
            </w:r>
            <w:r>
              <w:rPr>
                <w:noProof/>
                <w:webHidden/>
              </w:rPr>
            </w:r>
            <w:r>
              <w:rPr>
                <w:noProof/>
                <w:webHidden/>
              </w:rPr>
              <w:fldChar w:fldCharType="separate"/>
            </w:r>
            <w:r>
              <w:rPr>
                <w:noProof/>
                <w:webHidden/>
              </w:rPr>
              <w:t>4</w:t>
            </w:r>
            <w:r>
              <w:rPr>
                <w:noProof/>
                <w:webHidden/>
              </w:rPr>
              <w:fldChar w:fldCharType="end"/>
            </w:r>
          </w:hyperlink>
        </w:p>
        <w:p w14:paraId="481AEF1D" w14:textId="09E61265" w:rsidR="00321490" w:rsidRDefault="00321490">
          <w:pPr>
            <w:pStyle w:val="TOC1"/>
            <w:tabs>
              <w:tab w:val="right" w:leader="dot" w:pos="9016"/>
            </w:tabs>
            <w:rPr>
              <w:rFonts w:eastAsiaTheme="minorEastAsia"/>
              <w:noProof/>
              <w:sz w:val="24"/>
              <w:szCs w:val="24"/>
              <w:lang w:eastAsia="en-GB"/>
            </w:rPr>
          </w:pPr>
          <w:hyperlink w:anchor="_Toc192785186" w:history="1">
            <w:r w:rsidRPr="001A6C57">
              <w:rPr>
                <w:rStyle w:val="Hyperlink"/>
                <w:rFonts w:ascii="Arial" w:hAnsi="Arial" w:cs="Arial"/>
                <w:noProof/>
              </w:rPr>
              <w:t>Role of Culture in Understanding EI and Mindfulness in the Workplace</w:t>
            </w:r>
            <w:r>
              <w:rPr>
                <w:noProof/>
                <w:webHidden/>
              </w:rPr>
              <w:tab/>
            </w:r>
            <w:r>
              <w:rPr>
                <w:noProof/>
                <w:webHidden/>
              </w:rPr>
              <w:fldChar w:fldCharType="begin"/>
            </w:r>
            <w:r>
              <w:rPr>
                <w:noProof/>
                <w:webHidden/>
              </w:rPr>
              <w:instrText xml:space="preserve"> PAGEREF _Toc192785186 \h </w:instrText>
            </w:r>
            <w:r>
              <w:rPr>
                <w:noProof/>
                <w:webHidden/>
              </w:rPr>
            </w:r>
            <w:r>
              <w:rPr>
                <w:noProof/>
                <w:webHidden/>
              </w:rPr>
              <w:fldChar w:fldCharType="separate"/>
            </w:r>
            <w:r>
              <w:rPr>
                <w:noProof/>
                <w:webHidden/>
              </w:rPr>
              <w:t>5</w:t>
            </w:r>
            <w:r>
              <w:rPr>
                <w:noProof/>
                <w:webHidden/>
              </w:rPr>
              <w:fldChar w:fldCharType="end"/>
            </w:r>
          </w:hyperlink>
        </w:p>
        <w:p w14:paraId="4C53F7AA" w14:textId="657B2D18" w:rsidR="00321490" w:rsidRDefault="00321490">
          <w:pPr>
            <w:pStyle w:val="TOC2"/>
            <w:tabs>
              <w:tab w:val="right" w:leader="dot" w:pos="9016"/>
            </w:tabs>
            <w:rPr>
              <w:rFonts w:eastAsiaTheme="minorEastAsia"/>
              <w:noProof/>
              <w:sz w:val="24"/>
              <w:szCs w:val="24"/>
              <w:lang w:eastAsia="en-GB"/>
            </w:rPr>
          </w:pPr>
          <w:hyperlink w:anchor="_Toc192785187" w:history="1">
            <w:r w:rsidRPr="001A6C57">
              <w:rPr>
                <w:rStyle w:val="Hyperlink"/>
                <w:noProof/>
              </w:rPr>
              <w:t>Mindfulness and Cultural Sensitivity in the Workplace</w:t>
            </w:r>
            <w:r>
              <w:rPr>
                <w:noProof/>
                <w:webHidden/>
              </w:rPr>
              <w:tab/>
            </w:r>
            <w:r>
              <w:rPr>
                <w:noProof/>
                <w:webHidden/>
              </w:rPr>
              <w:fldChar w:fldCharType="begin"/>
            </w:r>
            <w:r>
              <w:rPr>
                <w:noProof/>
                <w:webHidden/>
              </w:rPr>
              <w:instrText xml:space="preserve"> PAGEREF _Toc192785187 \h </w:instrText>
            </w:r>
            <w:r>
              <w:rPr>
                <w:noProof/>
                <w:webHidden/>
              </w:rPr>
            </w:r>
            <w:r>
              <w:rPr>
                <w:noProof/>
                <w:webHidden/>
              </w:rPr>
              <w:fldChar w:fldCharType="separate"/>
            </w:r>
            <w:r>
              <w:rPr>
                <w:noProof/>
                <w:webHidden/>
              </w:rPr>
              <w:t>6</w:t>
            </w:r>
            <w:r>
              <w:rPr>
                <w:noProof/>
                <w:webHidden/>
              </w:rPr>
              <w:fldChar w:fldCharType="end"/>
            </w:r>
          </w:hyperlink>
        </w:p>
        <w:p w14:paraId="4C5108AD" w14:textId="4CA00B77" w:rsidR="00321490" w:rsidRDefault="00321490">
          <w:pPr>
            <w:pStyle w:val="TOC2"/>
            <w:tabs>
              <w:tab w:val="right" w:leader="dot" w:pos="9016"/>
            </w:tabs>
            <w:rPr>
              <w:rFonts w:eastAsiaTheme="minorEastAsia"/>
              <w:noProof/>
              <w:sz w:val="24"/>
              <w:szCs w:val="24"/>
              <w:lang w:eastAsia="en-GB"/>
            </w:rPr>
          </w:pPr>
          <w:hyperlink w:anchor="_Toc192785188" w:history="1">
            <w:r w:rsidRPr="001A6C57">
              <w:rPr>
                <w:rStyle w:val="Hyperlink"/>
                <w:noProof/>
              </w:rPr>
              <w:t>Application to FAYE Inc.</w:t>
            </w:r>
            <w:r>
              <w:rPr>
                <w:noProof/>
                <w:webHidden/>
              </w:rPr>
              <w:tab/>
            </w:r>
            <w:r>
              <w:rPr>
                <w:noProof/>
                <w:webHidden/>
              </w:rPr>
              <w:fldChar w:fldCharType="begin"/>
            </w:r>
            <w:r>
              <w:rPr>
                <w:noProof/>
                <w:webHidden/>
              </w:rPr>
              <w:instrText xml:space="preserve"> PAGEREF _Toc192785188 \h </w:instrText>
            </w:r>
            <w:r>
              <w:rPr>
                <w:noProof/>
                <w:webHidden/>
              </w:rPr>
            </w:r>
            <w:r>
              <w:rPr>
                <w:noProof/>
                <w:webHidden/>
              </w:rPr>
              <w:fldChar w:fldCharType="separate"/>
            </w:r>
            <w:r>
              <w:rPr>
                <w:noProof/>
                <w:webHidden/>
              </w:rPr>
              <w:t>6</w:t>
            </w:r>
            <w:r>
              <w:rPr>
                <w:noProof/>
                <w:webHidden/>
              </w:rPr>
              <w:fldChar w:fldCharType="end"/>
            </w:r>
          </w:hyperlink>
        </w:p>
        <w:p w14:paraId="5BC6BF78" w14:textId="66A2BF74" w:rsidR="00321490" w:rsidRDefault="00321490">
          <w:pPr>
            <w:pStyle w:val="TOC1"/>
            <w:tabs>
              <w:tab w:val="right" w:leader="dot" w:pos="9016"/>
            </w:tabs>
            <w:rPr>
              <w:rFonts w:eastAsiaTheme="minorEastAsia"/>
              <w:noProof/>
              <w:sz w:val="24"/>
              <w:szCs w:val="24"/>
              <w:lang w:eastAsia="en-GB"/>
            </w:rPr>
          </w:pPr>
          <w:hyperlink w:anchor="_Toc192785189" w:history="1">
            <w:r w:rsidRPr="001A6C57">
              <w:rPr>
                <w:rStyle w:val="Hyperlink"/>
                <w:rFonts w:ascii="Arial" w:hAnsi="Arial" w:cs="Arial"/>
                <w:noProof/>
              </w:rPr>
              <w:t>Harnessing Benefits of EI at FAYE Inc.</w:t>
            </w:r>
            <w:r>
              <w:rPr>
                <w:noProof/>
                <w:webHidden/>
              </w:rPr>
              <w:tab/>
            </w:r>
            <w:r>
              <w:rPr>
                <w:noProof/>
                <w:webHidden/>
              </w:rPr>
              <w:fldChar w:fldCharType="begin"/>
            </w:r>
            <w:r>
              <w:rPr>
                <w:noProof/>
                <w:webHidden/>
              </w:rPr>
              <w:instrText xml:space="preserve"> PAGEREF _Toc192785189 \h </w:instrText>
            </w:r>
            <w:r>
              <w:rPr>
                <w:noProof/>
                <w:webHidden/>
              </w:rPr>
            </w:r>
            <w:r>
              <w:rPr>
                <w:noProof/>
                <w:webHidden/>
              </w:rPr>
              <w:fldChar w:fldCharType="separate"/>
            </w:r>
            <w:r>
              <w:rPr>
                <w:noProof/>
                <w:webHidden/>
              </w:rPr>
              <w:t>7</w:t>
            </w:r>
            <w:r>
              <w:rPr>
                <w:noProof/>
                <w:webHidden/>
              </w:rPr>
              <w:fldChar w:fldCharType="end"/>
            </w:r>
          </w:hyperlink>
        </w:p>
        <w:p w14:paraId="72AC4AA3" w14:textId="11CC3018" w:rsidR="00321490" w:rsidRDefault="00321490">
          <w:pPr>
            <w:pStyle w:val="TOC1"/>
            <w:tabs>
              <w:tab w:val="right" w:leader="dot" w:pos="9016"/>
            </w:tabs>
            <w:rPr>
              <w:rFonts w:eastAsiaTheme="minorEastAsia"/>
              <w:noProof/>
              <w:sz w:val="24"/>
              <w:szCs w:val="24"/>
              <w:lang w:eastAsia="en-GB"/>
            </w:rPr>
          </w:pPr>
          <w:hyperlink w:anchor="_Toc192785190" w:history="1">
            <w:r w:rsidRPr="001A6C5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_Toc192785190 \h </w:instrText>
            </w:r>
            <w:r>
              <w:rPr>
                <w:noProof/>
                <w:webHidden/>
              </w:rPr>
            </w:r>
            <w:r>
              <w:rPr>
                <w:noProof/>
                <w:webHidden/>
              </w:rPr>
              <w:fldChar w:fldCharType="separate"/>
            </w:r>
            <w:r>
              <w:rPr>
                <w:noProof/>
                <w:webHidden/>
              </w:rPr>
              <w:t>8</w:t>
            </w:r>
            <w:r>
              <w:rPr>
                <w:noProof/>
                <w:webHidden/>
              </w:rPr>
              <w:fldChar w:fldCharType="end"/>
            </w:r>
          </w:hyperlink>
        </w:p>
        <w:p w14:paraId="56B84C92" w14:textId="106FA2CD" w:rsidR="00321490" w:rsidRDefault="00321490">
          <w:pPr>
            <w:pStyle w:val="TOC1"/>
            <w:tabs>
              <w:tab w:val="right" w:leader="dot" w:pos="9016"/>
            </w:tabs>
            <w:rPr>
              <w:rFonts w:eastAsiaTheme="minorEastAsia"/>
              <w:noProof/>
              <w:sz w:val="24"/>
              <w:szCs w:val="24"/>
              <w:lang w:eastAsia="en-GB"/>
            </w:rPr>
          </w:pPr>
          <w:hyperlink w:anchor="_Toc192785191" w:history="1">
            <w:r w:rsidRPr="001A6C57">
              <w:rPr>
                <w:rStyle w:val="Hyperlink"/>
                <w:noProof/>
              </w:rPr>
              <w:t>Reference list</w:t>
            </w:r>
            <w:r>
              <w:rPr>
                <w:noProof/>
                <w:webHidden/>
              </w:rPr>
              <w:tab/>
            </w:r>
            <w:r>
              <w:rPr>
                <w:noProof/>
                <w:webHidden/>
              </w:rPr>
              <w:fldChar w:fldCharType="begin"/>
            </w:r>
            <w:r>
              <w:rPr>
                <w:noProof/>
                <w:webHidden/>
              </w:rPr>
              <w:instrText xml:space="preserve"> PAGEREF _Toc192785191 \h </w:instrText>
            </w:r>
            <w:r>
              <w:rPr>
                <w:noProof/>
                <w:webHidden/>
              </w:rPr>
            </w:r>
            <w:r>
              <w:rPr>
                <w:noProof/>
                <w:webHidden/>
              </w:rPr>
              <w:fldChar w:fldCharType="separate"/>
            </w:r>
            <w:r>
              <w:rPr>
                <w:noProof/>
                <w:webHidden/>
              </w:rPr>
              <w:t>9</w:t>
            </w:r>
            <w:r>
              <w:rPr>
                <w:noProof/>
                <w:webHidden/>
              </w:rPr>
              <w:fldChar w:fldCharType="end"/>
            </w:r>
          </w:hyperlink>
        </w:p>
        <w:p w14:paraId="775E5287" w14:textId="27313DE8" w:rsidR="00321490" w:rsidRDefault="00321490">
          <w:pPr>
            <w:pStyle w:val="TOC1"/>
            <w:tabs>
              <w:tab w:val="right" w:leader="dot" w:pos="9016"/>
            </w:tabs>
            <w:rPr>
              <w:rFonts w:eastAsiaTheme="minorEastAsia"/>
              <w:noProof/>
              <w:sz w:val="24"/>
              <w:szCs w:val="24"/>
              <w:lang w:eastAsia="en-GB"/>
            </w:rPr>
          </w:pPr>
          <w:hyperlink w:anchor="_Toc192785192" w:history="1">
            <w:r w:rsidRPr="001A6C57">
              <w:rPr>
                <w:rStyle w:val="Hyperlink"/>
                <w:rFonts w:ascii="Arial" w:hAnsi="Arial" w:cs="Arial"/>
                <w:noProof/>
              </w:rPr>
              <w:t>Appendix</w:t>
            </w:r>
            <w:r>
              <w:rPr>
                <w:noProof/>
                <w:webHidden/>
              </w:rPr>
              <w:tab/>
            </w:r>
            <w:r>
              <w:rPr>
                <w:noProof/>
                <w:webHidden/>
              </w:rPr>
              <w:fldChar w:fldCharType="begin"/>
            </w:r>
            <w:r>
              <w:rPr>
                <w:noProof/>
                <w:webHidden/>
              </w:rPr>
              <w:instrText xml:space="preserve"> PAGEREF _Toc192785192 \h </w:instrText>
            </w:r>
            <w:r>
              <w:rPr>
                <w:noProof/>
                <w:webHidden/>
              </w:rPr>
            </w:r>
            <w:r>
              <w:rPr>
                <w:noProof/>
                <w:webHidden/>
              </w:rPr>
              <w:fldChar w:fldCharType="separate"/>
            </w:r>
            <w:r>
              <w:rPr>
                <w:noProof/>
                <w:webHidden/>
              </w:rPr>
              <w:t>11</w:t>
            </w:r>
            <w:r>
              <w:rPr>
                <w:noProof/>
                <w:webHidden/>
              </w:rPr>
              <w:fldChar w:fldCharType="end"/>
            </w:r>
          </w:hyperlink>
        </w:p>
        <w:p w14:paraId="512AEB58" w14:textId="78910EE8" w:rsidR="00AB16B1" w:rsidRDefault="00AB16B1">
          <w:r>
            <w:rPr>
              <w:b/>
              <w:bCs/>
            </w:rPr>
            <w:fldChar w:fldCharType="end"/>
          </w:r>
        </w:p>
      </w:sdtContent>
    </w:sdt>
    <w:p w14:paraId="7606A9F6" w14:textId="77777777" w:rsidR="00B95A0E" w:rsidRDefault="00B95A0E" w:rsidP="00B308E0">
      <w:pPr>
        <w:pStyle w:val="Heading1"/>
        <w:jc w:val="both"/>
        <w:rPr>
          <w:rFonts w:ascii="Arial" w:hAnsi="Arial" w:cs="Arial"/>
          <w:sz w:val="36"/>
          <w:szCs w:val="36"/>
        </w:rPr>
      </w:pPr>
    </w:p>
    <w:p w14:paraId="5581496E" w14:textId="1258DC43" w:rsidR="00F51BB7" w:rsidRPr="002833FC" w:rsidRDefault="00573B67" w:rsidP="00B308E0">
      <w:pPr>
        <w:pStyle w:val="Heading1"/>
        <w:jc w:val="both"/>
        <w:rPr>
          <w:rFonts w:ascii="Arial" w:hAnsi="Arial" w:cs="Arial"/>
          <w:sz w:val="36"/>
          <w:szCs w:val="36"/>
        </w:rPr>
      </w:pPr>
      <w:bookmarkStart w:id="0" w:name="_Toc192785181"/>
      <w:r w:rsidRPr="002833FC">
        <w:rPr>
          <w:rFonts w:ascii="Arial" w:hAnsi="Arial" w:cs="Arial"/>
          <w:sz w:val="36"/>
          <w:szCs w:val="36"/>
        </w:rPr>
        <w:t>Introduction</w:t>
      </w:r>
      <w:bookmarkEnd w:id="0"/>
    </w:p>
    <w:p w14:paraId="17559B69" w14:textId="77777777" w:rsidR="00794968" w:rsidRPr="00794968" w:rsidRDefault="00794968" w:rsidP="00B308E0">
      <w:pPr>
        <w:jc w:val="both"/>
        <w:rPr>
          <w:rFonts w:ascii="Arial" w:hAnsi="Arial" w:cs="Arial"/>
        </w:rPr>
      </w:pPr>
      <w:r w:rsidRPr="00794968">
        <w:rPr>
          <w:rFonts w:ascii="Arial" w:hAnsi="Arial" w:cs="Arial"/>
        </w:rPr>
        <w:t>In today’s fast-paced and complex business environment, emotional intelligence (EI) has emerged as a critical factor in organizational success. Emotional intelligence refers to the ability to recognize, understand, and manage one's own emotions while also being aware of and influencing the emotions of others (Goleman, 1995). It plays a significant role in leadership effectiveness, teamwork, conflict resolution, and overall workplace performance. As businesses strive to enhance productivity, foster collaboration, and create positive workplace cultures, the integration of emotional intelligence into management practices has become indispensable (Salovey and Mayer, 1990).</w:t>
      </w:r>
    </w:p>
    <w:p w14:paraId="4A37D7B9" w14:textId="493CC44E" w:rsidR="00794968" w:rsidRPr="00794968" w:rsidRDefault="00794968" w:rsidP="00B308E0">
      <w:pPr>
        <w:jc w:val="both"/>
        <w:rPr>
          <w:rFonts w:ascii="Arial" w:hAnsi="Arial" w:cs="Arial"/>
        </w:rPr>
      </w:pPr>
      <w:r w:rsidRPr="00794968">
        <w:rPr>
          <w:rFonts w:ascii="Arial" w:hAnsi="Arial" w:cs="Arial"/>
        </w:rPr>
        <w:t>One of the key reasons EI is crucial in business is its impact on leadership. Leaders with high emotional intelligence are better equipped to handle stressful situations, inspire and motivate their teams, and make informed decisions based on empathy and self-awareness (Boyatzis, Goleman, and Rhee, 2000). Research has shown that emotionally intelligent leaders are more effective in managing diverse teams, fostering innovation, and maintaining high employee engagement levels (Cherniss, 2010). Additionally, emotional intelligence contributes to strong interpersonal relationships, which are essential for negotiation, persuasion, and conflict resolution</w:t>
      </w:r>
      <w:r w:rsidR="00474671">
        <w:rPr>
          <w:rFonts w:ascii="Arial" w:hAnsi="Arial" w:cs="Arial"/>
        </w:rPr>
        <w:t xml:space="preserve"> </w:t>
      </w:r>
      <w:r w:rsidRPr="00794968">
        <w:rPr>
          <w:rFonts w:ascii="Arial" w:hAnsi="Arial" w:cs="Arial"/>
        </w:rPr>
        <w:t>critical aspects of business success (Goleman, Boyatzis, and McKee, 2013).</w:t>
      </w:r>
    </w:p>
    <w:p w14:paraId="5B5BA01C" w14:textId="77777777" w:rsidR="00794968" w:rsidRPr="00794968" w:rsidRDefault="00794968" w:rsidP="00B308E0">
      <w:pPr>
        <w:jc w:val="both"/>
        <w:rPr>
          <w:rFonts w:ascii="Arial" w:hAnsi="Arial" w:cs="Arial"/>
        </w:rPr>
      </w:pPr>
      <w:r w:rsidRPr="00794968">
        <w:rPr>
          <w:rFonts w:ascii="Arial" w:hAnsi="Arial" w:cs="Arial"/>
        </w:rPr>
        <w:t xml:space="preserve">Beyond leadership, EI is essential for teamwork and collaboration. Employees who possess strong emotional intelligence are better at managing workplace relationships, adapting to changes, and working harmoniously with colleagues (Jordan et al., 2002). In an increasingly globalized business environment, where cross-cultural communication is common, emotional intelligence helps individuals navigate cultural differences and build rapport with international teams (Earley and Mosakowski, 2004). Organizations that prioritize EI training often </w:t>
      </w:r>
      <w:r w:rsidRPr="00794968">
        <w:rPr>
          <w:rFonts w:ascii="Arial" w:hAnsi="Arial" w:cs="Arial"/>
        </w:rPr>
        <w:lastRenderedPageBreak/>
        <w:t>experience improved teamwork, higher job satisfaction, and reduced workplace conflicts, leading to a more productive and positive work environment (Lopes et al., 2006).</w:t>
      </w:r>
    </w:p>
    <w:p w14:paraId="651A2C15" w14:textId="77777777" w:rsidR="00794968" w:rsidRPr="00794968" w:rsidRDefault="00794968" w:rsidP="00B308E0">
      <w:pPr>
        <w:jc w:val="both"/>
        <w:rPr>
          <w:rFonts w:ascii="Arial" w:hAnsi="Arial" w:cs="Arial"/>
        </w:rPr>
      </w:pPr>
      <w:r w:rsidRPr="00794968">
        <w:rPr>
          <w:rFonts w:ascii="Arial" w:hAnsi="Arial" w:cs="Arial"/>
        </w:rPr>
        <w:t>Moreover, emotional intelligence plays a significant role in customer service and client relations. Employees who demonstrate high EI are better at understanding customer needs, responding to concerns with empathy, and creating positive customer experiences (Zeidner, Matthews, and Roberts, 2009). As businesses increasingly focus on customer-centric strategies, the ability to connect with clients on an emotional level provides a competitive advantage in building brand loyalty and customer satisfaction (Wong and Law, 2002).</w:t>
      </w:r>
    </w:p>
    <w:p w14:paraId="381A20A2" w14:textId="77777777" w:rsidR="00794968" w:rsidRPr="00794968" w:rsidRDefault="00794968" w:rsidP="00B308E0">
      <w:pPr>
        <w:jc w:val="both"/>
        <w:rPr>
          <w:rFonts w:ascii="Arial" w:hAnsi="Arial" w:cs="Arial"/>
        </w:rPr>
      </w:pPr>
      <w:r w:rsidRPr="00794968">
        <w:rPr>
          <w:rFonts w:ascii="Arial" w:hAnsi="Arial" w:cs="Arial"/>
        </w:rPr>
        <w:t>In conclusion, emotional intelligence is a fundamental component of business success, influencing leadership, teamwork, and customer relations. Organizations that invest in developing emotional intelligence among their employees and leaders are more likely to experience enhanced productivity, employee engagement, and overall business growth. As the corporate world continues to evolve, the role of EI in driving sustainable business success will only become more significant.</w:t>
      </w:r>
    </w:p>
    <w:p w14:paraId="73D27CB0" w14:textId="77777777" w:rsidR="00573B67" w:rsidRPr="00177BAC" w:rsidRDefault="00573B67" w:rsidP="00B308E0">
      <w:pPr>
        <w:jc w:val="both"/>
        <w:rPr>
          <w:rFonts w:ascii="Arial" w:hAnsi="Arial" w:cs="Arial"/>
        </w:rPr>
      </w:pPr>
    </w:p>
    <w:p w14:paraId="62CD71E7" w14:textId="6B12F833" w:rsidR="000417D3" w:rsidRPr="002833FC" w:rsidRDefault="000417D3" w:rsidP="00B308E0">
      <w:pPr>
        <w:pStyle w:val="Heading1"/>
        <w:jc w:val="both"/>
        <w:rPr>
          <w:rFonts w:ascii="Arial" w:hAnsi="Arial" w:cs="Arial"/>
          <w:sz w:val="36"/>
          <w:szCs w:val="36"/>
        </w:rPr>
      </w:pPr>
      <w:bookmarkStart w:id="1" w:name="_Toc192785182"/>
      <w:r w:rsidRPr="002833FC">
        <w:rPr>
          <w:rFonts w:ascii="Arial" w:hAnsi="Arial" w:cs="Arial"/>
          <w:sz w:val="36"/>
          <w:szCs w:val="36"/>
        </w:rPr>
        <w:t>The Role of EI in the Workplace: A Case of FAYE Inc.</w:t>
      </w:r>
      <w:bookmarkEnd w:id="1"/>
    </w:p>
    <w:p w14:paraId="7E9787AD" w14:textId="0849AF2F" w:rsidR="000417D3" w:rsidRPr="000417D3" w:rsidRDefault="000417D3" w:rsidP="00B308E0">
      <w:pPr>
        <w:jc w:val="both"/>
        <w:rPr>
          <w:rFonts w:ascii="Arial" w:hAnsi="Arial" w:cs="Arial"/>
        </w:rPr>
      </w:pPr>
      <w:r w:rsidRPr="000417D3">
        <w:rPr>
          <w:rFonts w:ascii="Arial" w:hAnsi="Arial" w:cs="Arial"/>
        </w:rPr>
        <w:t>Emotional Intelligence (EI) plays a crucial role in workplace dynamics, leadership effectiveness, and employee engagement. EI refers to an individual’s ability to recognize, understand, and regulate their emotions while also being able to perceive and influence the emotions of others (Goleman, 1995). In the case of FAYE Inc., the issues surrounding Clarke’s interactions with employees and his approach to cross-cultural communication highlight the need for EI in leadership. Clarke’s experiences demonstrate how cultural differences, communication styles, and workplace expectations can lead to misunderstandings, affecting morale and productivity.</w:t>
      </w:r>
    </w:p>
    <w:p w14:paraId="163CF31C" w14:textId="71EAA51D" w:rsidR="000417D3" w:rsidRPr="000417D3" w:rsidRDefault="000417D3" w:rsidP="00B308E0">
      <w:pPr>
        <w:jc w:val="both"/>
        <w:rPr>
          <w:rFonts w:ascii="Arial" w:hAnsi="Arial" w:cs="Arial"/>
        </w:rPr>
      </w:pPr>
      <w:r w:rsidRPr="000417D3">
        <w:rPr>
          <w:rFonts w:ascii="Arial" w:hAnsi="Arial" w:cs="Arial"/>
        </w:rPr>
        <w:t>One of the fundamental aspects of EI in the workplace is self-awareness, which involves recognizing how one's words and actions impact others (Salovey and Mayer, 1990). Clarke’s use of the term "my love" when addressing female employees may be a norm in his previous workplace in Texas, but in the new environment, it has caused discomfort. His surprise at the reaction suggests a lack of self-awareness and social awareness</w:t>
      </w:r>
      <w:r w:rsidR="00474671">
        <w:rPr>
          <w:rFonts w:ascii="Arial" w:hAnsi="Arial" w:cs="Arial"/>
        </w:rPr>
        <w:t xml:space="preserve"> </w:t>
      </w:r>
      <w:r w:rsidRPr="000417D3">
        <w:rPr>
          <w:rFonts w:ascii="Arial" w:hAnsi="Arial" w:cs="Arial"/>
        </w:rPr>
        <w:t>key components of EI (Boyatzis, Goleman, and Rhee, 2000). A leader with high EI would recognize that workplace culture varies, and what is acceptable in one setting may be inappropriate in another. By developing self-awareness, Clarke can reflect on how his communication style may affect his colleagues and adapt accordingly.</w:t>
      </w:r>
    </w:p>
    <w:p w14:paraId="3B472501" w14:textId="05751BF0" w:rsidR="000417D3" w:rsidRPr="000417D3" w:rsidRDefault="000417D3" w:rsidP="00B308E0">
      <w:pPr>
        <w:jc w:val="both"/>
        <w:rPr>
          <w:rFonts w:ascii="Arial" w:hAnsi="Arial" w:cs="Arial"/>
        </w:rPr>
      </w:pPr>
      <w:r w:rsidRPr="000417D3">
        <w:rPr>
          <w:rFonts w:ascii="Arial" w:hAnsi="Arial" w:cs="Arial"/>
        </w:rPr>
        <w:t xml:space="preserve">Additionally, social awareness and empathy are vital EI components in managing workplace relationships. Empathy involves understanding and respecting the emotions, cultural backgrounds, and personal boundaries of colleagues (Goleman, Boyatzis, and McKee, 2013). In Clarke’s case, his plan to request English names from the Chinese team members demonstrates a lack of cultural sensitivity. Chinese culture values respect, familial bonds, and the use of given names in professional interactions (Hofstede, Hofstede, and Minkov, 2010). By imposing an expectation for English names, Clarke risks alienating the visiting team and reducing their sense of belonging. Leaders with high EI take the time to learn about cultural differences and adjust their </w:t>
      </w:r>
      <w:r w:rsidR="002833FC" w:rsidRPr="000417D3">
        <w:rPr>
          <w:rFonts w:ascii="Arial" w:hAnsi="Arial" w:cs="Arial"/>
        </w:rPr>
        <w:t>behaviours</w:t>
      </w:r>
      <w:r w:rsidRPr="000417D3">
        <w:rPr>
          <w:rFonts w:ascii="Arial" w:hAnsi="Arial" w:cs="Arial"/>
        </w:rPr>
        <w:t xml:space="preserve"> to foster inclusivity (Earley and Mosakowski, 2004).</w:t>
      </w:r>
    </w:p>
    <w:p w14:paraId="33637B2B" w14:textId="2D061470" w:rsidR="000417D3" w:rsidRPr="000417D3" w:rsidRDefault="000417D3" w:rsidP="00B308E0">
      <w:pPr>
        <w:jc w:val="both"/>
        <w:rPr>
          <w:rFonts w:ascii="Arial" w:hAnsi="Arial" w:cs="Arial"/>
        </w:rPr>
      </w:pPr>
      <w:r w:rsidRPr="000417D3">
        <w:rPr>
          <w:rFonts w:ascii="Arial" w:hAnsi="Arial" w:cs="Arial"/>
        </w:rPr>
        <w:t xml:space="preserve">Furthermore, EI is essential in managing workplace morale and ensuring that employees feel respected and valued. Clarke has noticed that some employees’ morale has been </w:t>
      </w:r>
      <w:r w:rsidRPr="000417D3">
        <w:rPr>
          <w:rFonts w:ascii="Arial" w:hAnsi="Arial" w:cs="Arial"/>
        </w:rPr>
        <w:lastRenderedPageBreak/>
        <w:t xml:space="preserve">negatively affected by his actions, which aligns with the EI session lesson that leaders can unintentionally hurt others through insensitive attitudes and inflexible practices. Leaders with high EI understand the importance of flexibility, adaptability, and clear communication in maintaining a positive work environment (Cherniss, 2010). Clarke should acknowledge the employees’ concerns, apologize for any discomfort caused, and make a conscious effort to modify his </w:t>
      </w:r>
      <w:r w:rsidR="002833FC" w:rsidRPr="000417D3">
        <w:rPr>
          <w:rFonts w:ascii="Arial" w:hAnsi="Arial" w:cs="Arial"/>
        </w:rPr>
        <w:t>behaviour</w:t>
      </w:r>
      <w:r w:rsidRPr="000417D3">
        <w:rPr>
          <w:rFonts w:ascii="Arial" w:hAnsi="Arial" w:cs="Arial"/>
        </w:rPr>
        <w:t xml:space="preserve"> in a way that aligns with FAYE Inc.’s workplace culture.</w:t>
      </w:r>
    </w:p>
    <w:p w14:paraId="0A78F85E" w14:textId="77777777" w:rsidR="000417D3" w:rsidRPr="000417D3" w:rsidRDefault="000417D3" w:rsidP="00B308E0">
      <w:pPr>
        <w:jc w:val="both"/>
        <w:rPr>
          <w:rFonts w:ascii="Arial" w:hAnsi="Arial" w:cs="Arial"/>
        </w:rPr>
      </w:pPr>
      <w:r w:rsidRPr="000417D3">
        <w:rPr>
          <w:rFonts w:ascii="Arial" w:hAnsi="Arial" w:cs="Arial"/>
        </w:rPr>
        <w:t>Emotional intelligence also plays a critical role in change management. Leaders who lack EI often struggle with implementing new processes smoothly, as they fail to consider the emotional impact of change on employees (Zeidner, Matthews, and Roberts, 2009). Clarke’s strict adherence to schedules without engaging in small talk contradicts the cultural expectations of the Chinese team, potentially leading to tension. A more emotionally intelligent approach would involve balancing efficiency with relationship-building to create a productive yet inclusive work environment.</w:t>
      </w:r>
    </w:p>
    <w:p w14:paraId="5DDCD629" w14:textId="77777777" w:rsidR="000417D3" w:rsidRPr="00177BAC" w:rsidRDefault="000417D3" w:rsidP="00B308E0">
      <w:pPr>
        <w:jc w:val="both"/>
        <w:rPr>
          <w:rFonts w:ascii="Arial" w:hAnsi="Arial" w:cs="Arial"/>
        </w:rPr>
      </w:pPr>
      <w:r w:rsidRPr="000417D3">
        <w:rPr>
          <w:rFonts w:ascii="Arial" w:hAnsi="Arial" w:cs="Arial"/>
        </w:rPr>
        <w:t>In conclusion, the case of Clarke at FAYE Inc. highlights the importance of EI in leadership, cross-cultural communication, and employee engagement. Developing EI skills such as self-awareness, social awareness, empathy, and adaptability can help Clarke navigate workplace challenges more effectively. Organizations that invest in EI training for leaders and employees can foster a more inclusive, respectful, and high-performing work culture.</w:t>
      </w:r>
    </w:p>
    <w:p w14:paraId="1E259B24" w14:textId="77777777" w:rsidR="005D1BA6" w:rsidRPr="000417D3" w:rsidRDefault="005D1BA6" w:rsidP="00B308E0">
      <w:pPr>
        <w:jc w:val="both"/>
        <w:rPr>
          <w:rFonts w:ascii="Arial" w:hAnsi="Arial" w:cs="Arial"/>
        </w:rPr>
      </w:pPr>
    </w:p>
    <w:p w14:paraId="3DE452A7" w14:textId="5641248B" w:rsidR="00A712B8" w:rsidRPr="002833FC" w:rsidRDefault="00A712B8" w:rsidP="00B308E0">
      <w:pPr>
        <w:pStyle w:val="Heading1"/>
        <w:jc w:val="both"/>
        <w:rPr>
          <w:rFonts w:ascii="Arial" w:hAnsi="Arial" w:cs="Arial"/>
          <w:sz w:val="36"/>
          <w:szCs w:val="36"/>
        </w:rPr>
      </w:pPr>
      <w:bookmarkStart w:id="2" w:name="_Toc192785183"/>
      <w:r w:rsidRPr="002833FC">
        <w:rPr>
          <w:rFonts w:ascii="Arial" w:hAnsi="Arial" w:cs="Arial"/>
          <w:sz w:val="36"/>
          <w:szCs w:val="36"/>
        </w:rPr>
        <w:t>EI Models to Enhance Clarke’s Workplace Abilities</w:t>
      </w:r>
      <w:bookmarkEnd w:id="2"/>
    </w:p>
    <w:p w14:paraId="7B439347" w14:textId="1C23BCCB" w:rsidR="00A712B8" w:rsidRPr="00A712B8" w:rsidRDefault="00A712B8" w:rsidP="00B308E0">
      <w:pPr>
        <w:jc w:val="both"/>
        <w:rPr>
          <w:rFonts w:ascii="Arial" w:hAnsi="Arial" w:cs="Arial"/>
        </w:rPr>
      </w:pPr>
      <w:r w:rsidRPr="00A712B8">
        <w:rPr>
          <w:rFonts w:ascii="Arial" w:hAnsi="Arial" w:cs="Arial"/>
        </w:rPr>
        <w:t>Emotional Intelligence (EI) is a critical competency in the workplace, particularly for leaders like Clarke, who must navigate cultural differences, communication styles, and employee expectations. Two EI models that can help Clarke enhance his workplace abilities are Daniel Goleman’s Emotional Intelligence Model and Mayer and Salovey’s Four-Branch Model of Emotional Intelligence. These models provide structured approaches to understanding and improving emotional intelligence in leadership and interpersonal relationships.</w:t>
      </w:r>
    </w:p>
    <w:p w14:paraId="6A75F6FD" w14:textId="298D7DC7" w:rsidR="00A712B8" w:rsidRPr="00A712B8" w:rsidRDefault="00A712B8" w:rsidP="00B308E0">
      <w:pPr>
        <w:jc w:val="both"/>
        <w:rPr>
          <w:rFonts w:ascii="Arial" w:hAnsi="Arial" w:cs="Arial"/>
        </w:rPr>
      </w:pPr>
    </w:p>
    <w:p w14:paraId="4A912CD7" w14:textId="55C210ED" w:rsidR="00A712B8" w:rsidRPr="00177BAC" w:rsidRDefault="00A712B8" w:rsidP="00B308E0">
      <w:pPr>
        <w:pStyle w:val="Heading2"/>
        <w:jc w:val="both"/>
        <w:rPr>
          <w:rFonts w:ascii="Arial" w:hAnsi="Arial" w:cs="Arial"/>
        </w:rPr>
      </w:pPr>
      <w:bookmarkStart w:id="3" w:name="_Toc192785184"/>
      <w:r w:rsidRPr="00177BAC">
        <w:rPr>
          <w:rFonts w:ascii="Arial" w:hAnsi="Arial" w:cs="Arial"/>
        </w:rPr>
        <w:t>Goleman’s Emotional Intelligence Model</w:t>
      </w:r>
      <w:bookmarkEnd w:id="3"/>
    </w:p>
    <w:p w14:paraId="3E720148" w14:textId="77777777" w:rsidR="00A712B8" w:rsidRPr="00A712B8" w:rsidRDefault="00A712B8" w:rsidP="00B308E0">
      <w:pPr>
        <w:jc w:val="both"/>
        <w:rPr>
          <w:rFonts w:ascii="Arial" w:hAnsi="Arial" w:cs="Arial"/>
        </w:rPr>
      </w:pPr>
      <w:r w:rsidRPr="00A712B8">
        <w:rPr>
          <w:rFonts w:ascii="Arial" w:hAnsi="Arial" w:cs="Arial"/>
        </w:rPr>
        <w:t>Daniel Goleman’s Emotional Intelligence model, first introduced in 1995, has become one of the most widely recognized frameworks for understanding EI in the workplace. Goleman (1998) identified five key components of EI: self-awareness, self-regulation, motivation, empathy, and social skills. Applying this model can help Clarke improve his leadership abilities, enhance workplace relationships, and navigate cultural differences effectively.</w:t>
      </w:r>
    </w:p>
    <w:p w14:paraId="66BF425C" w14:textId="77777777" w:rsidR="00A712B8" w:rsidRPr="00A712B8" w:rsidRDefault="00A712B8" w:rsidP="00B308E0">
      <w:pPr>
        <w:jc w:val="both"/>
        <w:rPr>
          <w:rFonts w:ascii="Arial" w:hAnsi="Arial" w:cs="Arial"/>
        </w:rPr>
      </w:pPr>
      <w:r w:rsidRPr="00A712B8">
        <w:rPr>
          <w:rFonts w:ascii="Arial" w:hAnsi="Arial" w:cs="Arial"/>
        </w:rPr>
        <w:t>Self-awareness refers to an individual’s ability to recognize their own emotions and their impact on others (Goleman, 1998). Clarke’s use of the term "my love" when addressing female employees highlights a lack of self-awareness about how his words affect others. In Texas, this phrase may have been acceptable, but in FAYE Inc.'s workplace culture, it is considered inappropriate. By developing self-awareness, Clarke can better understand how his communication style influences employee morale and make necessary adjustments.</w:t>
      </w:r>
    </w:p>
    <w:p w14:paraId="061FE1E9" w14:textId="1CC5E72C" w:rsidR="00A712B8" w:rsidRPr="00A712B8" w:rsidRDefault="00A712B8" w:rsidP="00B308E0">
      <w:pPr>
        <w:jc w:val="both"/>
        <w:rPr>
          <w:rFonts w:ascii="Arial" w:hAnsi="Arial" w:cs="Arial"/>
        </w:rPr>
      </w:pPr>
      <w:r w:rsidRPr="00A712B8">
        <w:rPr>
          <w:rFonts w:ascii="Arial" w:hAnsi="Arial" w:cs="Arial"/>
        </w:rPr>
        <w:t xml:space="preserve">Self-regulation involves managing emotions in a way that fosters a positive work environment (Goleman, 1998). Clarke’s preference for a strict schedule and dislike of small talk </w:t>
      </w:r>
      <w:r w:rsidR="00C407F4" w:rsidRPr="00177BAC">
        <w:rPr>
          <w:rFonts w:ascii="Arial" w:hAnsi="Arial" w:cs="Arial"/>
        </w:rPr>
        <w:t>suggests</w:t>
      </w:r>
      <w:r w:rsidRPr="00A712B8">
        <w:rPr>
          <w:rFonts w:ascii="Arial" w:hAnsi="Arial" w:cs="Arial"/>
        </w:rPr>
        <w:t xml:space="preserve"> a rigid approach that may not align with all employees' expectations. To avoid causing discomfort, Clarke should practice self-regulation by being more adaptable and open to different workplace communication styles, particularly with the visiting Chinese team.</w:t>
      </w:r>
    </w:p>
    <w:p w14:paraId="46522AC6" w14:textId="77777777" w:rsidR="00A712B8" w:rsidRPr="00A712B8" w:rsidRDefault="00A712B8" w:rsidP="00B308E0">
      <w:pPr>
        <w:jc w:val="both"/>
        <w:rPr>
          <w:rFonts w:ascii="Arial" w:hAnsi="Arial" w:cs="Arial"/>
        </w:rPr>
      </w:pPr>
      <w:r w:rsidRPr="00A712B8">
        <w:rPr>
          <w:rFonts w:ascii="Arial" w:hAnsi="Arial" w:cs="Arial"/>
        </w:rPr>
        <w:lastRenderedPageBreak/>
        <w:t>Motivation, in the EI context, refers to an inner drive to achieve goals while maintaining a positive outlook (Goleman, 1998). Clarke should channel his motivation to improve his leadership skills by actively learning about workplace cultural sensitivities. By viewing feedback as an opportunity for growth rather than criticism, Clarke can develop a more inclusive leadership style.</w:t>
      </w:r>
    </w:p>
    <w:p w14:paraId="015805CA" w14:textId="77777777" w:rsidR="00A712B8" w:rsidRPr="00A712B8" w:rsidRDefault="00A712B8" w:rsidP="00B308E0">
      <w:pPr>
        <w:jc w:val="both"/>
        <w:rPr>
          <w:rFonts w:ascii="Arial" w:hAnsi="Arial" w:cs="Arial"/>
        </w:rPr>
      </w:pPr>
      <w:r w:rsidRPr="00A712B8">
        <w:rPr>
          <w:rFonts w:ascii="Arial" w:hAnsi="Arial" w:cs="Arial"/>
        </w:rPr>
        <w:t>Empathy is the ability to understand and consider the emotions and perspectives of others (Goleman, Boyatzis, and McKee, 2013). Clarke’s plan to ask Chinese employees for English names demonstrates a lack of cultural empathy. Chinese professionals often prefer using their given names, which reflect their heritage and identity. If Clarke develops greater empathy, he will recognize the importance of respecting cultural preferences and fostering a more inclusive environment.</w:t>
      </w:r>
    </w:p>
    <w:p w14:paraId="2171F70F" w14:textId="77777777" w:rsidR="00A712B8" w:rsidRPr="00A712B8" w:rsidRDefault="00A712B8" w:rsidP="00B308E0">
      <w:pPr>
        <w:jc w:val="both"/>
        <w:rPr>
          <w:rFonts w:ascii="Arial" w:hAnsi="Arial" w:cs="Arial"/>
        </w:rPr>
      </w:pPr>
      <w:r w:rsidRPr="00A712B8">
        <w:rPr>
          <w:rFonts w:ascii="Arial" w:hAnsi="Arial" w:cs="Arial"/>
        </w:rPr>
        <w:t>Social skills in EI involve effective communication, conflict resolution, and relationship management (Goleman, 1998). Clarke’s reluctance to engage in small talk and his previous oversight of workplace norms suggest that he needs to refine his social skills. By improving his ability to read social cues and adjust his approach accordingly, Clarke can build stronger workplace relationships and create a more harmonious work environment.</w:t>
      </w:r>
    </w:p>
    <w:p w14:paraId="5A9D4DF3" w14:textId="77777777" w:rsidR="00A712B8" w:rsidRPr="00A712B8" w:rsidRDefault="00A712B8" w:rsidP="00B308E0">
      <w:pPr>
        <w:jc w:val="both"/>
        <w:rPr>
          <w:rFonts w:ascii="Arial" w:hAnsi="Arial" w:cs="Arial"/>
        </w:rPr>
      </w:pPr>
      <w:r w:rsidRPr="00A712B8">
        <w:rPr>
          <w:rFonts w:ascii="Arial" w:hAnsi="Arial" w:cs="Arial"/>
        </w:rPr>
        <w:t>Applying Goleman’s EI model will help Clarke become a more effective leader by improving his awareness, emotional control, motivation, empathy, and social skills. Through self-awareness and empathy, Clarke can modify his communication style to be more culturally sensitive. With enhanced social skills, he can engage better with employees and foster a more inclusive work culture.</w:t>
      </w:r>
    </w:p>
    <w:p w14:paraId="5FC43AAE" w14:textId="7026C56D" w:rsidR="00A712B8" w:rsidRPr="00A712B8" w:rsidRDefault="00A712B8" w:rsidP="00B308E0">
      <w:pPr>
        <w:jc w:val="both"/>
        <w:rPr>
          <w:rFonts w:ascii="Arial" w:hAnsi="Arial" w:cs="Arial"/>
        </w:rPr>
      </w:pPr>
    </w:p>
    <w:p w14:paraId="060C0DD1" w14:textId="0B18B32C" w:rsidR="00A712B8" w:rsidRPr="00177BAC" w:rsidRDefault="00A712B8" w:rsidP="00B308E0">
      <w:pPr>
        <w:pStyle w:val="Heading2"/>
        <w:jc w:val="both"/>
        <w:rPr>
          <w:rFonts w:ascii="Arial" w:hAnsi="Arial" w:cs="Arial"/>
        </w:rPr>
      </w:pPr>
      <w:bookmarkStart w:id="4" w:name="_Toc192785185"/>
      <w:r w:rsidRPr="00177BAC">
        <w:rPr>
          <w:rFonts w:ascii="Arial" w:hAnsi="Arial" w:cs="Arial"/>
        </w:rPr>
        <w:t>Mayer and Salovey’s Four-Branch Model of EI</w:t>
      </w:r>
      <w:bookmarkEnd w:id="4"/>
    </w:p>
    <w:p w14:paraId="177AADEC" w14:textId="77777777" w:rsidR="00A712B8" w:rsidRPr="00A712B8" w:rsidRDefault="00A712B8" w:rsidP="00B308E0">
      <w:pPr>
        <w:jc w:val="both"/>
        <w:rPr>
          <w:rFonts w:ascii="Arial" w:hAnsi="Arial" w:cs="Arial"/>
        </w:rPr>
      </w:pPr>
      <w:r w:rsidRPr="00A712B8">
        <w:rPr>
          <w:rFonts w:ascii="Arial" w:hAnsi="Arial" w:cs="Arial"/>
        </w:rPr>
        <w:t>The Four-Branch Model of EI, developed by Mayer and Salovey (1997), focuses on the cognitive processing of emotions. It defines EI through four interrelated skills: perceiving emotions, using emotions, understanding emotions, and managing emotions. This model is particularly relevant for Clarke as it provides a systematic way to develop emotional awareness and regulate interpersonal interactions.</w:t>
      </w:r>
    </w:p>
    <w:p w14:paraId="311C16CD" w14:textId="5AC8990E" w:rsidR="00A712B8" w:rsidRPr="00A712B8" w:rsidRDefault="00A712B8" w:rsidP="00B308E0">
      <w:pPr>
        <w:jc w:val="both"/>
        <w:rPr>
          <w:rFonts w:ascii="Arial" w:hAnsi="Arial" w:cs="Arial"/>
        </w:rPr>
      </w:pPr>
      <w:r w:rsidRPr="00A712B8">
        <w:rPr>
          <w:rFonts w:ascii="Arial" w:hAnsi="Arial" w:cs="Arial"/>
        </w:rPr>
        <w:t xml:space="preserve">The first branch, perceiving emotions, involves recognizing and accurately interpreting emotions in oneself and others (Mayer, Salovey, and Caruso, 2004). Clarke has noticed that some employees’ morale has been affected by his </w:t>
      </w:r>
      <w:r w:rsidR="00AC3C29" w:rsidRPr="00177BAC">
        <w:rPr>
          <w:rFonts w:ascii="Arial" w:hAnsi="Arial" w:cs="Arial"/>
        </w:rPr>
        <w:t>behaviour</w:t>
      </w:r>
      <w:r w:rsidRPr="00A712B8">
        <w:rPr>
          <w:rFonts w:ascii="Arial" w:hAnsi="Arial" w:cs="Arial"/>
        </w:rPr>
        <w:t>, indicating that he is beginning to perceive emotional cues. However, he needs to refine this ability further to recognize subtle emotional responses, such as discomfort in body language or tone. This skill will help him adjust his interactions and prevent misunderstandings.</w:t>
      </w:r>
    </w:p>
    <w:p w14:paraId="244C1C9C" w14:textId="53ABFF52" w:rsidR="00A712B8" w:rsidRPr="00A712B8" w:rsidRDefault="00A712B8" w:rsidP="00B308E0">
      <w:pPr>
        <w:jc w:val="both"/>
        <w:rPr>
          <w:rFonts w:ascii="Arial" w:hAnsi="Arial" w:cs="Arial"/>
        </w:rPr>
      </w:pPr>
      <w:r w:rsidRPr="00A712B8">
        <w:rPr>
          <w:rFonts w:ascii="Arial" w:hAnsi="Arial" w:cs="Arial"/>
        </w:rPr>
        <w:t>This branch emphasizes the role of emotions in enhancing cognitive processes and decision-making (Mayer and Salovey, 1997). Clarke’s ability to lead effectively depends on his capacity to integrate emotional awareness into his decision</w:t>
      </w:r>
      <w:r w:rsidR="005E7885">
        <w:rPr>
          <w:rFonts w:ascii="Arial" w:hAnsi="Arial" w:cs="Arial"/>
        </w:rPr>
        <w:t xml:space="preserve"> </w:t>
      </w:r>
      <w:r w:rsidRPr="00A712B8">
        <w:rPr>
          <w:rFonts w:ascii="Arial" w:hAnsi="Arial" w:cs="Arial"/>
        </w:rPr>
        <w:t>making. For example, rather than prioritizing efficiency over interpersonal connections, Clarke can recognize that fostering positive workplace relationships enhances overall productivity and team cohesion. If he understands that emotions impact work performance, he will be more open to adapting his leadership style.</w:t>
      </w:r>
    </w:p>
    <w:p w14:paraId="6B312E52" w14:textId="77777777" w:rsidR="00A712B8" w:rsidRPr="00A712B8" w:rsidRDefault="00A712B8" w:rsidP="00B308E0">
      <w:pPr>
        <w:jc w:val="both"/>
        <w:rPr>
          <w:rFonts w:ascii="Arial" w:hAnsi="Arial" w:cs="Arial"/>
        </w:rPr>
      </w:pPr>
      <w:r w:rsidRPr="00A712B8">
        <w:rPr>
          <w:rFonts w:ascii="Arial" w:hAnsi="Arial" w:cs="Arial"/>
        </w:rPr>
        <w:t xml:space="preserve">Understanding emotions involves recognizing the causes and consequences of emotional responses (Mayer, Salovey, and Caruso, 2004). Clarke needs to recognize that cultural differences shape emotional expression and workplace expectations. The discomfort of his female colleagues regarding his greeting style is rooted in workplace norms that differ from </w:t>
      </w:r>
      <w:r w:rsidRPr="00A712B8">
        <w:rPr>
          <w:rFonts w:ascii="Arial" w:hAnsi="Arial" w:cs="Arial"/>
        </w:rPr>
        <w:lastRenderedPageBreak/>
        <w:t>those in Texas. Likewise, the Chinese employees’ preference for using their real names is based on deep cultural values. By understanding these emotional underpinnings, Clarke can adjust his interactions to align with organizational and cultural expectations.</w:t>
      </w:r>
    </w:p>
    <w:p w14:paraId="7DDCEFAD" w14:textId="77777777" w:rsidR="00A712B8" w:rsidRPr="00A712B8" w:rsidRDefault="00A712B8" w:rsidP="00B308E0">
      <w:pPr>
        <w:jc w:val="both"/>
        <w:rPr>
          <w:rFonts w:ascii="Arial" w:hAnsi="Arial" w:cs="Arial"/>
        </w:rPr>
      </w:pPr>
      <w:r w:rsidRPr="00A712B8">
        <w:rPr>
          <w:rFonts w:ascii="Arial" w:hAnsi="Arial" w:cs="Arial"/>
        </w:rPr>
        <w:t>The final branch, managing emotions, involves regulating emotions in oneself and others to foster positive relationships and achieve workplace goals (Mayer and Salovey, 1997). Clarke can apply this by responding constructively to feedback and modifying his approach when interacting with employees. Managing emotions also includes helping others navigate their emotional responses. For instance, Clarke can acknowledge the concerns of his female colleagues and assure them that he respects their preferences. Similarly, he can create a more inclusive environment for the Chinese delegation by valuing their cultural identity.</w:t>
      </w:r>
    </w:p>
    <w:p w14:paraId="7EBEAAE1" w14:textId="77777777" w:rsidR="00A712B8" w:rsidRPr="00177BAC" w:rsidRDefault="00A712B8" w:rsidP="00B308E0">
      <w:pPr>
        <w:jc w:val="both"/>
        <w:rPr>
          <w:rFonts w:ascii="Arial" w:hAnsi="Arial" w:cs="Arial"/>
        </w:rPr>
      </w:pPr>
      <w:r w:rsidRPr="00A712B8">
        <w:rPr>
          <w:rFonts w:ascii="Arial" w:hAnsi="Arial" w:cs="Arial"/>
        </w:rPr>
        <w:t>By adopting the Four-Branch Model, Clarke can systematically enhance his EI and workplace interactions. Through better emotional perception and understanding, he can recognize how his actions impact others. By using and managing emotions effectively, he can build a more inclusive and respectful workplace culture.</w:t>
      </w:r>
    </w:p>
    <w:p w14:paraId="4D7E7B74" w14:textId="77777777" w:rsidR="00A712B8" w:rsidRPr="00A712B8" w:rsidRDefault="00A712B8" w:rsidP="00B308E0">
      <w:pPr>
        <w:jc w:val="both"/>
        <w:rPr>
          <w:rFonts w:ascii="Arial" w:hAnsi="Arial" w:cs="Arial"/>
        </w:rPr>
      </w:pPr>
      <w:r w:rsidRPr="00A712B8">
        <w:rPr>
          <w:rFonts w:ascii="Arial" w:hAnsi="Arial" w:cs="Arial"/>
        </w:rPr>
        <w:t>Both Goleman’s Emotional Intelligence Model and Mayer and Salovey’s Four-Branch Model provide valuable frameworks for improving Clarke’s leadership abilities at FAYE Inc. Goleman’s model emphasizes self-awareness, empathy, and social skills, which are critical for effective leadership. Meanwhile, Mayer and Salovey’s model provides a structured approach to recognizing, using, understanding, and managing emotions. By integrating both models, Clarke can enhance his emotional intelligence, foster stronger workplace relationships, and create a more inclusive, culturally sensitive work environment.</w:t>
      </w:r>
    </w:p>
    <w:p w14:paraId="5EF4BAEB" w14:textId="77777777" w:rsidR="000417D3" w:rsidRPr="00177BAC" w:rsidRDefault="000417D3" w:rsidP="00B308E0">
      <w:pPr>
        <w:jc w:val="both"/>
        <w:rPr>
          <w:rFonts w:ascii="Arial" w:hAnsi="Arial" w:cs="Arial"/>
        </w:rPr>
      </w:pPr>
    </w:p>
    <w:p w14:paraId="701CBCFD" w14:textId="5AC993A6" w:rsidR="00976B0C" w:rsidRPr="002833FC" w:rsidRDefault="00976B0C" w:rsidP="002E23F0">
      <w:pPr>
        <w:pStyle w:val="Heading1"/>
        <w:rPr>
          <w:rFonts w:ascii="Arial" w:hAnsi="Arial" w:cs="Arial"/>
          <w:sz w:val="36"/>
          <w:szCs w:val="36"/>
        </w:rPr>
      </w:pPr>
      <w:bookmarkStart w:id="5" w:name="_Toc192785186"/>
      <w:r w:rsidRPr="002833FC">
        <w:rPr>
          <w:rFonts w:ascii="Arial" w:hAnsi="Arial" w:cs="Arial"/>
          <w:sz w:val="36"/>
          <w:szCs w:val="36"/>
        </w:rPr>
        <w:t>Role of Culture in Understanding EI and Mindfulness in the Workplace</w:t>
      </w:r>
      <w:bookmarkEnd w:id="5"/>
    </w:p>
    <w:p w14:paraId="198B17B2" w14:textId="407A53D3" w:rsidR="00976B0C" w:rsidRPr="00976B0C" w:rsidRDefault="00976B0C" w:rsidP="00B308E0">
      <w:pPr>
        <w:jc w:val="both"/>
        <w:rPr>
          <w:rFonts w:ascii="Arial" w:hAnsi="Arial" w:cs="Arial"/>
        </w:rPr>
      </w:pPr>
      <w:r w:rsidRPr="00976B0C">
        <w:rPr>
          <w:rFonts w:ascii="Arial" w:hAnsi="Arial" w:cs="Arial"/>
        </w:rPr>
        <w:t>Emotional intelligence (EI) and mindfulness play a crucial role in fostering an inclusive and productive workplace, particularly in diverse organizations like FAYE Inc. Cultural background significantly influences how individuals perceive emotions, communicate, and respond to various leadership styles (Hofstede, Hofstede and Minkov, 2010). Clarke’s experience with differing workplace norms</w:t>
      </w:r>
      <w:r w:rsidR="00871E77" w:rsidRPr="00177BAC">
        <w:rPr>
          <w:rFonts w:ascii="Arial" w:hAnsi="Arial" w:cs="Arial"/>
        </w:rPr>
        <w:t xml:space="preserve"> </w:t>
      </w:r>
      <w:r w:rsidRPr="00976B0C">
        <w:rPr>
          <w:rFonts w:ascii="Arial" w:hAnsi="Arial" w:cs="Arial"/>
        </w:rPr>
        <w:t>where certain greetings and communication styles were acceptable in Texas but not welcomed at FAYE Inc.</w:t>
      </w:r>
      <w:r w:rsidR="00474671">
        <w:rPr>
          <w:rFonts w:ascii="Arial" w:hAnsi="Arial" w:cs="Arial"/>
        </w:rPr>
        <w:t xml:space="preserve"> </w:t>
      </w:r>
      <w:r w:rsidRPr="00976B0C">
        <w:rPr>
          <w:rFonts w:ascii="Arial" w:hAnsi="Arial" w:cs="Arial"/>
        </w:rPr>
        <w:t>highlights the need for cultural awareness when applying EI. Understanding how cultural differences shape emotional intelligence and mindfulness can help Clarke and other leaders navigate workplace interactions more effectively.</w:t>
      </w:r>
    </w:p>
    <w:p w14:paraId="415229BC" w14:textId="77777777" w:rsidR="00976B0C" w:rsidRPr="00976B0C" w:rsidRDefault="00976B0C" w:rsidP="00B308E0">
      <w:pPr>
        <w:jc w:val="both"/>
        <w:rPr>
          <w:rFonts w:ascii="Arial" w:hAnsi="Arial" w:cs="Arial"/>
        </w:rPr>
      </w:pPr>
      <w:r w:rsidRPr="00976B0C">
        <w:rPr>
          <w:rFonts w:ascii="Arial" w:hAnsi="Arial" w:cs="Arial"/>
        </w:rPr>
        <w:t>Emotional intelligence, as defined by Goleman (1998), consists of self-awareness, self-regulation, motivation, empathy, and social skills. These components are shaped by cultural values and societal norms. Culture determines how emotions are expressed, interpreted, and regulated, which affects workplace relationships and leadership effectiveness (Matsumoto and Juang, 2016).</w:t>
      </w:r>
    </w:p>
    <w:p w14:paraId="18231536" w14:textId="77777777" w:rsidR="00976B0C" w:rsidRPr="00976B0C" w:rsidRDefault="00976B0C" w:rsidP="00B308E0">
      <w:pPr>
        <w:jc w:val="both"/>
        <w:rPr>
          <w:rFonts w:ascii="Arial" w:hAnsi="Arial" w:cs="Arial"/>
        </w:rPr>
      </w:pPr>
      <w:r w:rsidRPr="00976B0C">
        <w:rPr>
          <w:rFonts w:ascii="Arial" w:hAnsi="Arial" w:cs="Arial"/>
        </w:rPr>
        <w:t xml:space="preserve">Different cultures have unique norms regarding emotional expression. For example, in some Western cultures, open emotional expression is encouraged, whereas in many Asian cultures, emotions are often regulated to maintain social harmony (Markus and Kitayama, 1991). Clarke’s experience with the Chinese division at FAYE Inc. illustrates this contrast. While Clarke prefers a structured schedule and minimal small talk, the Chinese employees value relationship-building before business discussions. If Clarke fails to recognize this </w:t>
      </w:r>
      <w:r w:rsidRPr="00976B0C">
        <w:rPr>
          <w:rFonts w:ascii="Arial" w:hAnsi="Arial" w:cs="Arial"/>
        </w:rPr>
        <w:lastRenderedPageBreak/>
        <w:t>cultural expectation, he risks creating an unwelcoming environment that may hinder collaboration and trust.</w:t>
      </w:r>
    </w:p>
    <w:p w14:paraId="0BC7122A" w14:textId="2CC2E1C4" w:rsidR="00976B0C" w:rsidRPr="00976B0C" w:rsidRDefault="00976B0C" w:rsidP="00B308E0">
      <w:pPr>
        <w:jc w:val="both"/>
        <w:rPr>
          <w:rFonts w:ascii="Arial" w:hAnsi="Arial" w:cs="Arial"/>
        </w:rPr>
      </w:pPr>
      <w:r w:rsidRPr="00976B0C">
        <w:rPr>
          <w:rFonts w:ascii="Arial" w:hAnsi="Arial" w:cs="Arial"/>
        </w:rPr>
        <w:t>Hall (1976) distinguishes between high-context and low</w:t>
      </w:r>
      <w:r w:rsidR="00222628">
        <w:rPr>
          <w:rFonts w:ascii="Arial" w:hAnsi="Arial" w:cs="Arial"/>
        </w:rPr>
        <w:t xml:space="preserve"> </w:t>
      </w:r>
      <w:r w:rsidRPr="00976B0C">
        <w:rPr>
          <w:rFonts w:ascii="Arial" w:hAnsi="Arial" w:cs="Arial"/>
        </w:rPr>
        <w:t xml:space="preserve">context cultures. In high-context cultures (e.g., China, Japan), communication relies heavily on </w:t>
      </w:r>
      <w:r w:rsidR="00222628" w:rsidRPr="00976B0C">
        <w:rPr>
          <w:rFonts w:ascii="Arial" w:hAnsi="Arial" w:cs="Arial"/>
        </w:rPr>
        <w:t>non</w:t>
      </w:r>
      <w:r w:rsidR="00222628">
        <w:rPr>
          <w:rFonts w:ascii="Arial" w:hAnsi="Arial" w:cs="Arial"/>
        </w:rPr>
        <w:t>v</w:t>
      </w:r>
      <w:r w:rsidR="00222628" w:rsidRPr="00976B0C">
        <w:rPr>
          <w:rFonts w:ascii="Arial" w:hAnsi="Arial" w:cs="Arial"/>
        </w:rPr>
        <w:t>erbal</w:t>
      </w:r>
      <w:r w:rsidRPr="00976B0C">
        <w:rPr>
          <w:rFonts w:ascii="Arial" w:hAnsi="Arial" w:cs="Arial"/>
        </w:rPr>
        <w:t xml:space="preserve"> cues, shared experiences, and implicit understanding. In contrast, low</w:t>
      </w:r>
      <w:r w:rsidR="00222628">
        <w:rPr>
          <w:rFonts w:ascii="Arial" w:hAnsi="Arial" w:cs="Arial"/>
        </w:rPr>
        <w:t xml:space="preserve"> </w:t>
      </w:r>
      <w:r w:rsidRPr="00976B0C">
        <w:rPr>
          <w:rFonts w:ascii="Arial" w:hAnsi="Arial" w:cs="Arial"/>
        </w:rPr>
        <w:t>context cultures (e.g., the United States, Germany) emphasize direct communication and explicit verbal messages. Clarke’s assumption that Chinese employees might prefer English names demonstrates a low-context mindset that does not align with the high-context communication style of the Chinese employees. His approach may unintentionally appear dismissive of their cultural identity, which could lower morale.</w:t>
      </w:r>
    </w:p>
    <w:p w14:paraId="6F107FAA" w14:textId="30AF3F2B" w:rsidR="00976B0C" w:rsidRPr="00976B0C" w:rsidRDefault="00976B0C" w:rsidP="00B308E0">
      <w:pPr>
        <w:jc w:val="both"/>
        <w:rPr>
          <w:rFonts w:ascii="Arial" w:hAnsi="Arial" w:cs="Arial"/>
        </w:rPr>
      </w:pPr>
    </w:p>
    <w:p w14:paraId="66FE959D" w14:textId="41F5AB1E" w:rsidR="00976B0C" w:rsidRDefault="00976B0C" w:rsidP="00AA7DC3">
      <w:pPr>
        <w:pStyle w:val="Heading2"/>
      </w:pPr>
      <w:bookmarkStart w:id="6" w:name="_Toc192785187"/>
      <w:r w:rsidRPr="00976B0C">
        <w:t>Mindfulness and Cultural Sensitivity in the Workplace</w:t>
      </w:r>
      <w:bookmarkEnd w:id="6"/>
    </w:p>
    <w:p w14:paraId="4FBEA7CA" w14:textId="54514F0F" w:rsidR="00976B0C" w:rsidRPr="00976B0C" w:rsidRDefault="00976B0C" w:rsidP="00B308E0">
      <w:pPr>
        <w:jc w:val="both"/>
        <w:rPr>
          <w:rFonts w:ascii="Arial" w:hAnsi="Arial" w:cs="Arial"/>
        </w:rPr>
      </w:pPr>
      <w:r w:rsidRPr="00976B0C">
        <w:rPr>
          <w:rFonts w:ascii="Arial" w:hAnsi="Arial" w:cs="Arial"/>
        </w:rPr>
        <w:t>Mindfulness</w:t>
      </w:r>
      <w:r w:rsidR="00F328D0" w:rsidRPr="00177BAC">
        <w:rPr>
          <w:rFonts w:ascii="Arial" w:hAnsi="Arial" w:cs="Arial"/>
        </w:rPr>
        <w:t xml:space="preserve"> </w:t>
      </w:r>
      <w:r w:rsidRPr="00976B0C">
        <w:rPr>
          <w:rFonts w:ascii="Arial" w:hAnsi="Arial" w:cs="Arial"/>
        </w:rPr>
        <w:t>the practice of being present and aware of one's thoughts, emotions, and surroundings</w:t>
      </w:r>
      <w:r w:rsidR="00F328D0" w:rsidRPr="00177BAC">
        <w:rPr>
          <w:rFonts w:ascii="Arial" w:hAnsi="Arial" w:cs="Arial"/>
        </w:rPr>
        <w:t xml:space="preserve"> </w:t>
      </w:r>
      <w:r w:rsidRPr="00976B0C">
        <w:rPr>
          <w:rFonts w:ascii="Arial" w:hAnsi="Arial" w:cs="Arial"/>
        </w:rPr>
        <w:t>can help leaders like Clarke develop cultural sensitivity and adapt their interactions accordingly (Langer, 2014). A mindful leader actively listens, observes, and reflects before making decisions, which is particularly valuable in multicultural workplaces.</w:t>
      </w:r>
    </w:p>
    <w:p w14:paraId="5598326C" w14:textId="77777777" w:rsidR="00976B0C" w:rsidRPr="00976B0C" w:rsidRDefault="00976B0C" w:rsidP="00B308E0">
      <w:pPr>
        <w:jc w:val="both"/>
        <w:rPr>
          <w:rFonts w:ascii="Arial" w:hAnsi="Arial" w:cs="Arial"/>
        </w:rPr>
      </w:pPr>
      <w:r w:rsidRPr="00976B0C">
        <w:rPr>
          <w:rFonts w:ascii="Arial" w:hAnsi="Arial" w:cs="Arial"/>
        </w:rPr>
        <w:t>Mindful communication involves being aware of how one’s words and actions impact others. Clarke’s use of "my love" as a greeting was not problematic in Texas but caused discomfort at FAYE Inc. because of cultural and professional boundaries. Had Clarke practiced mindfulness, he would have paid closer attention to how employees reacted to his greeting and adjusted his language accordingly.</w:t>
      </w:r>
    </w:p>
    <w:p w14:paraId="27072749" w14:textId="457031DF" w:rsidR="00976B0C" w:rsidRPr="00976B0C" w:rsidRDefault="00976B0C" w:rsidP="00B308E0">
      <w:pPr>
        <w:jc w:val="both"/>
        <w:rPr>
          <w:rFonts w:ascii="Arial" w:hAnsi="Arial" w:cs="Arial"/>
        </w:rPr>
      </w:pPr>
      <w:r w:rsidRPr="00976B0C">
        <w:rPr>
          <w:rFonts w:ascii="Arial" w:hAnsi="Arial" w:cs="Arial"/>
        </w:rPr>
        <w:t>Mindfulness encourages perspective-taking, which is essential for empathy</w:t>
      </w:r>
      <w:r w:rsidR="00474671">
        <w:rPr>
          <w:rFonts w:ascii="Arial" w:hAnsi="Arial" w:cs="Arial"/>
        </w:rPr>
        <w:t xml:space="preserve"> </w:t>
      </w:r>
      <w:r w:rsidRPr="00976B0C">
        <w:rPr>
          <w:rFonts w:ascii="Arial" w:hAnsi="Arial" w:cs="Arial"/>
        </w:rPr>
        <w:t>one of the key components of EI (Goleman, Boyatzis and McKee, 2013). Clarke needs to step outside his own cultural perspective and consider how others experience workplace interactions. For example, instead of assuming that small talk is unnecessary, he should recognize its role in building relationships within certain cultures. Similarly, he should understand that addressing Chinese employees by their given names is a sign of respect rather than an obstacle to communication.</w:t>
      </w:r>
    </w:p>
    <w:p w14:paraId="7F578546" w14:textId="77777777" w:rsidR="00976B0C" w:rsidRPr="00976B0C" w:rsidRDefault="00976B0C" w:rsidP="00B308E0">
      <w:pPr>
        <w:jc w:val="both"/>
        <w:rPr>
          <w:rFonts w:ascii="Arial" w:hAnsi="Arial" w:cs="Arial"/>
        </w:rPr>
      </w:pPr>
      <w:r w:rsidRPr="00976B0C">
        <w:rPr>
          <w:rFonts w:ascii="Arial" w:hAnsi="Arial" w:cs="Arial"/>
        </w:rPr>
        <w:t>A mindful approach fosters adaptability, which is crucial for leaders managing diverse teams (Brown, Ryan and Creswell, 2007). Clarke must shift from rigid expectations to a more flexible leadership style that accommodates different cultural norms. This includes embracing alternative ways of working, recognizing diverse communication preferences, and fostering a workplace where employees feel valued and respected.</w:t>
      </w:r>
    </w:p>
    <w:p w14:paraId="5BA0BFDF" w14:textId="43F9A902" w:rsidR="00976B0C" w:rsidRPr="00976B0C" w:rsidRDefault="00976B0C" w:rsidP="00B308E0">
      <w:pPr>
        <w:jc w:val="both"/>
        <w:rPr>
          <w:rFonts w:ascii="Arial" w:hAnsi="Arial" w:cs="Arial"/>
        </w:rPr>
      </w:pPr>
    </w:p>
    <w:p w14:paraId="40EDA827" w14:textId="460A0F54" w:rsidR="00976B0C" w:rsidRPr="00976B0C" w:rsidRDefault="00976B0C" w:rsidP="00AA7DC3">
      <w:pPr>
        <w:pStyle w:val="Heading2"/>
      </w:pPr>
      <w:bookmarkStart w:id="7" w:name="_Toc192785188"/>
      <w:r w:rsidRPr="00976B0C">
        <w:t>Application to FAYE Inc.</w:t>
      </w:r>
      <w:bookmarkEnd w:id="7"/>
    </w:p>
    <w:p w14:paraId="7858A759" w14:textId="77777777" w:rsidR="00976B0C" w:rsidRPr="00976B0C" w:rsidRDefault="00976B0C" w:rsidP="00B308E0">
      <w:pPr>
        <w:jc w:val="both"/>
        <w:rPr>
          <w:rFonts w:ascii="Arial" w:hAnsi="Arial" w:cs="Arial"/>
        </w:rPr>
      </w:pPr>
      <w:r w:rsidRPr="00976B0C">
        <w:rPr>
          <w:rFonts w:ascii="Arial" w:hAnsi="Arial" w:cs="Arial"/>
        </w:rPr>
        <w:t>For FAYE Inc. to thrive as a multicultural organization, both leadership and employees must integrate cultural awareness into their emotional intelligence and mindfulness practices. Clarke’s leadership style should evolve to be more culturally sensitive by:</w:t>
      </w:r>
    </w:p>
    <w:p w14:paraId="7C18F099" w14:textId="77777777" w:rsidR="00976B0C" w:rsidRPr="00976B0C" w:rsidRDefault="00976B0C" w:rsidP="00B308E0">
      <w:pPr>
        <w:numPr>
          <w:ilvl w:val="0"/>
          <w:numId w:val="2"/>
        </w:numPr>
        <w:jc w:val="both"/>
        <w:rPr>
          <w:rFonts w:ascii="Arial" w:hAnsi="Arial" w:cs="Arial"/>
        </w:rPr>
      </w:pPr>
      <w:r w:rsidRPr="00976B0C">
        <w:rPr>
          <w:rFonts w:ascii="Arial" w:hAnsi="Arial" w:cs="Arial"/>
          <w:b/>
          <w:bCs/>
        </w:rPr>
        <w:t>Developing Cultural Intelligence (CQ):</w:t>
      </w:r>
      <w:r w:rsidRPr="00976B0C">
        <w:rPr>
          <w:rFonts w:ascii="Arial" w:hAnsi="Arial" w:cs="Arial"/>
        </w:rPr>
        <w:t xml:space="preserve"> Cultural intelligence enables leaders to navigate cross-cultural interactions effectively (Earley and Mosakowski, 2004). Clarke should educate himself on the cultural backgrounds of his team members to improve workplace inclusivity.</w:t>
      </w:r>
    </w:p>
    <w:p w14:paraId="63D313BE" w14:textId="77777777" w:rsidR="00976B0C" w:rsidRPr="00976B0C" w:rsidRDefault="00976B0C" w:rsidP="00B308E0">
      <w:pPr>
        <w:numPr>
          <w:ilvl w:val="0"/>
          <w:numId w:val="2"/>
        </w:numPr>
        <w:jc w:val="both"/>
        <w:rPr>
          <w:rFonts w:ascii="Arial" w:hAnsi="Arial" w:cs="Arial"/>
        </w:rPr>
      </w:pPr>
      <w:r w:rsidRPr="00976B0C">
        <w:rPr>
          <w:rFonts w:ascii="Arial" w:hAnsi="Arial" w:cs="Arial"/>
          <w:b/>
          <w:bCs/>
        </w:rPr>
        <w:lastRenderedPageBreak/>
        <w:t>Encouraging Open Dialogue:</w:t>
      </w:r>
      <w:r w:rsidRPr="00976B0C">
        <w:rPr>
          <w:rFonts w:ascii="Arial" w:hAnsi="Arial" w:cs="Arial"/>
        </w:rPr>
        <w:t xml:space="preserve"> Creating a safe space for employees to express their cultural expectations will foster understanding and prevent misunderstandings. Clarke should actively seek feedback and be willing to adapt his approach.</w:t>
      </w:r>
    </w:p>
    <w:p w14:paraId="33A94B19" w14:textId="77777777" w:rsidR="00976B0C" w:rsidRPr="00976B0C" w:rsidRDefault="00976B0C" w:rsidP="00B308E0">
      <w:pPr>
        <w:numPr>
          <w:ilvl w:val="0"/>
          <w:numId w:val="2"/>
        </w:numPr>
        <w:jc w:val="both"/>
        <w:rPr>
          <w:rFonts w:ascii="Arial" w:hAnsi="Arial" w:cs="Arial"/>
        </w:rPr>
      </w:pPr>
      <w:r w:rsidRPr="00976B0C">
        <w:rPr>
          <w:rFonts w:ascii="Arial" w:hAnsi="Arial" w:cs="Arial"/>
          <w:b/>
          <w:bCs/>
        </w:rPr>
        <w:t>Practicing Active Listening:</w:t>
      </w:r>
      <w:r w:rsidRPr="00976B0C">
        <w:rPr>
          <w:rFonts w:ascii="Arial" w:hAnsi="Arial" w:cs="Arial"/>
        </w:rPr>
        <w:t xml:space="preserve"> By attentively listening to employees’ concerns, Clarke can demonstrate respect for their perspectives and build stronger professional relationships.</w:t>
      </w:r>
    </w:p>
    <w:p w14:paraId="00B2C737" w14:textId="77777777" w:rsidR="00976B0C" w:rsidRPr="00976B0C" w:rsidRDefault="00976B0C" w:rsidP="00B308E0">
      <w:pPr>
        <w:numPr>
          <w:ilvl w:val="0"/>
          <w:numId w:val="2"/>
        </w:numPr>
        <w:jc w:val="both"/>
        <w:rPr>
          <w:rFonts w:ascii="Arial" w:hAnsi="Arial" w:cs="Arial"/>
        </w:rPr>
      </w:pPr>
      <w:r w:rsidRPr="00976B0C">
        <w:rPr>
          <w:rFonts w:ascii="Arial" w:hAnsi="Arial" w:cs="Arial"/>
          <w:b/>
          <w:bCs/>
        </w:rPr>
        <w:t>Leading with Emotional and Cultural Sensitivity:</w:t>
      </w:r>
      <w:r w:rsidRPr="00976B0C">
        <w:rPr>
          <w:rFonts w:ascii="Arial" w:hAnsi="Arial" w:cs="Arial"/>
        </w:rPr>
        <w:t xml:space="preserve"> Clarke must balance his task-oriented leadership style with relationship-building efforts, ensuring that his actions align with employees' cultural expectations.</w:t>
      </w:r>
    </w:p>
    <w:p w14:paraId="3A660175" w14:textId="77777777" w:rsidR="00976B0C" w:rsidRPr="00976B0C" w:rsidRDefault="00976B0C" w:rsidP="00B308E0">
      <w:pPr>
        <w:jc w:val="both"/>
        <w:rPr>
          <w:rFonts w:ascii="Arial" w:hAnsi="Arial" w:cs="Arial"/>
        </w:rPr>
      </w:pPr>
      <w:r w:rsidRPr="00976B0C">
        <w:rPr>
          <w:rFonts w:ascii="Arial" w:hAnsi="Arial" w:cs="Arial"/>
        </w:rPr>
        <w:t xml:space="preserve">Culture plays a fundamental role in shaping emotional intelligence and mindfulness in the workplace. Clarke’s experience </w:t>
      </w:r>
      <w:bookmarkStart w:id="8" w:name="_Hlk192532557"/>
      <w:r w:rsidRPr="00976B0C">
        <w:rPr>
          <w:rFonts w:ascii="Arial" w:hAnsi="Arial" w:cs="Arial"/>
        </w:rPr>
        <w:t xml:space="preserve">at FAYE Inc. </w:t>
      </w:r>
      <w:bookmarkEnd w:id="8"/>
      <w:r w:rsidRPr="00976B0C">
        <w:rPr>
          <w:rFonts w:ascii="Arial" w:hAnsi="Arial" w:cs="Arial"/>
        </w:rPr>
        <w:t>demonstrates how cultural differences influence communication, expectations, and leadership effectiveness. By integrating cultural awareness into his emotional intelligence framework, Clarke can foster a more inclusive, harmonious, and productive work environment. Mindfulness practices, such as active listening, perspective-taking, and adaptability, will further enhance his ability to lead effectively in a culturally diverse organization. Ultimately, leaders who embrace cultural sensitivity and mindfulness are better equipped to navigate workplace challenges and promote organizational success.</w:t>
      </w:r>
    </w:p>
    <w:p w14:paraId="621A773C" w14:textId="77777777" w:rsidR="00976B0C" w:rsidRPr="00177BAC" w:rsidRDefault="00976B0C" w:rsidP="00B308E0">
      <w:pPr>
        <w:jc w:val="both"/>
        <w:rPr>
          <w:rFonts w:ascii="Arial" w:hAnsi="Arial" w:cs="Arial"/>
        </w:rPr>
      </w:pPr>
    </w:p>
    <w:p w14:paraId="0E8EFE2B" w14:textId="705AC894" w:rsidR="008F6575" w:rsidRPr="002833FC" w:rsidRDefault="008F6575" w:rsidP="00386FAB">
      <w:pPr>
        <w:pStyle w:val="Heading1"/>
        <w:rPr>
          <w:rFonts w:ascii="Arial" w:hAnsi="Arial" w:cs="Arial"/>
          <w:sz w:val="36"/>
          <w:szCs w:val="36"/>
        </w:rPr>
      </w:pPr>
      <w:bookmarkStart w:id="9" w:name="_Toc192785189"/>
      <w:r w:rsidRPr="002833FC">
        <w:rPr>
          <w:rFonts w:ascii="Arial" w:hAnsi="Arial" w:cs="Arial"/>
          <w:sz w:val="36"/>
          <w:szCs w:val="36"/>
        </w:rPr>
        <w:t>Harnes</w:t>
      </w:r>
      <w:r w:rsidR="000959EB" w:rsidRPr="002833FC">
        <w:rPr>
          <w:rFonts w:ascii="Arial" w:hAnsi="Arial" w:cs="Arial"/>
          <w:sz w:val="36"/>
          <w:szCs w:val="36"/>
        </w:rPr>
        <w:t>sing Benefits of EI</w:t>
      </w:r>
      <w:r w:rsidR="00205CCD" w:rsidRPr="002833FC">
        <w:rPr>
          <w:rFonts w:ascii="Arial" w:hAnsi="Arial" w:cs="Arial"/>
          <w:sz w:val="36"/>
          <w:szCs w:val="36"/>
        </w:rPr>
        <w:t xml:space="preserve"> at FAYE Inc.</w:t>
      </w:r>
      <w:bookmarkEnd w:id="9"/>
    </w:p>
    <w:p w14:paraId="52565ED0" w14:textId="77777777" w:rsidR="00386FAB" w:rsidRPr="00386FAB" w:rsidRDefault="00386FAB" w:rsidP="00386FAB">
      <w:pPr>
        <w:jc w:val="both"/>
        <w:rPr>
          <w:rFonts w:ascii="Arial" w:hAnsi="Arial" w:cs="Arial"/>
        </w:rPr>
      </w:pPr>
      <w:r w:rsidRPr="00386FAB">
        <w:rPr>
          <w:rFonts w:ascii="Arial" w:hAnsi="Arial" w:cs="Arial"/>
        </w:rPr>
        <w:t>FAYE Inc. can harness the benefits of Emotional Intelligence (EI) and mindfulness among its employees by integrating EI principles into leadership practices, fostering a culture of empathy, and encouraging mindfulness training. Emotional intelligence is crucial in modern workplaces as it enhances communication, collaboration, and conflict resolution (Goleman, 1998). Mindfulness, which promotes self-awareness and focus, complements EI by helping employees manage stress and improve overall workplace well-being (Brown &amp; Ryan, 2003).</w:t>
      </w:r>
    </w:p>
    <w:p w14:paraId="0DF12163" w14:textId="77777777" w:rsidR="00386FAB" w:rsidRPr="00386FAB" w:rsidRDefault="00386FAB" w:rsidP="00386FAB">
      <w:pPr>
        <w:jc w:val="both"/>
        <w:rPr>
          <w:rFonts w:ascii="Arial" w:hAnsi="Arial" w:cs="Arial"/>
        </w:rPr>
      </w:pPr>
      <w:r w:rsidRPr="00386FAB">
        <w:rPr>
          <w:rFonts w:ascii="Arial" w:hAnsi="Arial" w:cs="Arial"/>
        </w:rPr>
        <w:t>Leadership plays a fundamental role in setting the emotional tone of an organization. Clarke's case highlights the need for cultural sensitivity and adaptive leadership. According to Goleman (1998), EI in leadership involves self-awareness, self-regulation, motivation, empathy, and social skills. FAYE Inc. can develop leadership training programs that emphasize these five components, ensuring that leaders like Clarke understand the impact of their communication styles on employees from different cultural backgrounds. For instance, Clarke’s use of "my love" may have been acceptable in his previous workplace but is inappropriate in a diverse corporate setting. Developing EI in leaders helps them become more adaptable to varying workplace expectations and prevents miscommunication (Salovey &amp; Mayer, 1990).</w:t>
      </w:r>
    </w:p>
    <w:p w14:paraId="21806A96" w14:textId="3B42EF81" w:rsidR="00386FAB" w:rsidRPr="00386FAB" w:rsidRDefault="00386FAB" w:rsidP="00386FAB">
      <w:pPr>
        <w:jc w:val="both"/>
        <w:rPr>
          <w:rFonts w:ascii="Arial" w:hAnsi="Arial" w:cs="Arial"/>
        </w:rPr>
      </w:pPr>
      <w:r w:rsidRPr="00386FAB">
        <w:rPr>
          <w:rFonts w:ascii="Arial" w:hAnsi="Arial" w:cs="Arial"/>
        </w:rPr>
        <w:t>A workplace that values emotional intelligence fosters better teamwork and higher morale. FAYE Inc. should establish policies that promote inclusivity and respect for diverse cultural norms. Hofstede’s (2001) cultural dimensions theory emphasizes that employees from different cultures perceive workplace relationships and hierarchy differently. Clarke’s preference for strict scheduling contrasts with the Chinese team's emphasis on relationship-building before business. By encouraging cross</w:t>
      </w:r>
      <w:r w:rsidR="00F61E80">
        <w:rPr>
          <w:rFonts w:ascii="Arial" w:hAnsi="Arial" w:cs="Arial"/>
        </w:rPr>
        <w:t xml:space="preserve"> </w:t>
      </w:r>
      <w:r w:rsidRPr="00386FAB">
        <w:rPr>
          <w:rFonts w:ascii="Arial" w:hAnsi="Arial" w:cs="Arial"/>
        </w:rPr>
        <w:t>cultural sensitivity training, FAYE Inc. can create an environment where employees recognize and respect cultural differences, ultimately improving cooperation and reducing workplace friction.</w:t>
      </w:r>
    </w:p>
    <w:p w14:paraId="64ECEA09" w14:textId="77777777" w:rsidR="00386FAB" w:rsidRPr="00177BAC" w:rsidRDefault="00386FAB" w:rsidP="00386FAB">
      <w:pPr>
        <w:jc w:val="both"/>
        <w:rPr>
          <w:rFonts w:ascii="Arial" w:hAnsi="Arial" w:cs="Arial"/>
        </w:rPr>
      </w:pPr>
      <w:r w:rsidRPr="00386FAB">
        <w:rPr>
          <w:rFonts w:ascii="Arial" w:hAnsi="Arial" w:cs="Arial"/>
        </w:rPr>
        <w:lastRenderedPageBreak/>
        <w:t>Mindfulness, which involves present-moment awareness without judgment, can significantly enhance workplace productivity and emotional regulation (Brown et al., 2007). FAYE Inc. should consider implementing mindfulness training sessions to help employees develop greater self-awareness and stress management skills. Mindfulness-based stress reduction (MBSR) programs have been shown to enhance emotional regulation and resilience, improving workplace relationships (Kabat-Zinn, 1990). By practicing mindfulness, employees can develop stronger self-awareness, helping them navigate workplace conflicts and communication challenges more effectively.</w:t>
      </w:r>
    </w:p>
    <w:p w14:paraId="22B4ACF7" w14:textId="0B1237C3" w:rsidR="00386FAB" w:rsidRPr="00386FAB" w:rsidRDefault="00D9267F" w:rsidP="00386FAB">
      <w:pPr>
        <w:jc w:val="both"/>
        <w:rPr>
          <w:rFonts w:ascii="Arial" w:hAnsi="Arial" w:cs="Arial"/>
        </w:rPr>
      </w:pPr>
      <w:r w:rsidRPr="00177BAC">
        <w:rPr>
          <w:rFonts w:ascii="Arial" w:hAnsi="Arial" w:cs="Arial"/>
        </w:rPr>
        <w:t>F</w:t>
      </w:r>
      <w:r w:rsidR="00386FAB" w:rsidRPr="00386FAB">
        <w:rPr>
          <w:rFonts w:ascii="Arial" w:hAnsi="Arial" w:cs="Arial"/>
        </w:rPr>
        <w:t>or EI and mindfulness to be effectively integrated, FAYE Inc. must establish open communication channels where employees can provide feedback on workplace interactions. Regular employee engagement surveys, EI workshops, and mindfulness practice groups can facilitate a continuous learning process. Clarke's awareness of EI principles suggests that structured feedback on his leadership style could help him adjust to FAYE Inc.'s workplace culture. Active listening and non-verbal communication training can further enhance workplace harmony (Brackett et al., 2011).</w:t>
      </w:r>
    </w:p>
    <w:p w14:paraId="085C3708" w14:textId="77777777" w:rsidR="00386FAB" w:rsidRPr="00386FAB" w:rsidRDefault="00386FAB" w:rsidP="00386FAB">
      <w:pPr>
        <w:jc w:val="both"/>
        <w:rPr>
          <w:rFonts w:ascii="Arial" w:hAnsi="Arial" w:cs="Arial"/>
        </w:rPr>
      </w:pPr>
      <w:r w:rsidRPr="00386FAB">
        <w:rPr>
          <w:rFonts w:ascii="Arial" w:hAnsi="Arial" w:cs="Arial"/>
        </w:rPr>
        <w:t>Emotional intelligence and mindfulness are essential for fostering a positive workplace culture at FAYE Inc. By prioritizing EI in leadership, creating an empathetic and inclusive environment, promoting mindfulness training, and enhancing communication strategies, the company can build a resilient workforce. Implementing these initiatives will help employees manage workplace challenges effectively while improving productivity and job satisfaction.</w:t>
      </w:r>
    </w:p>
    <w:p w14:paraId="77DA613A" w14:textId="77777777" w:rsidR="00680CA2" w:rsidRPr="00177BAC" w:rsidRDefault="00680CA2" w:rsidP="00B308E0">
      <w:pPr>
        <w:jc w:val="both"/>
        <w:rPr>
          <w:rFonts w:ascii="Arial" w:hAnsi="Arial" w:cs="Arial"/>
        </w:rPr>
      </w:pPr>
    </w:p>
    <w:p w14:paraId="0A1A1F62" w14:textId="04C44010" w:rsidR="00205CCD" w:rsidRPr="002833FC" w:rsidRDefault="00680CA2" w:rsidP="00E175F6">
      <w:pPr>
        <w:pStyle w:val="Heading1"/>
        <w:rPr>
          <w:rFonts w:ascii="Arial" w:hAnsi="Arial" w:cs="Arial"/>
          <w:sz w:val="36"/>
          <w:szCs w:val="36"/>
        </w:rPr>
      </w:pPr>
      <w:bookmarkStart w:id="10" w:name="_Toc192785190"/>
      <w:r w:rsidRPr="002833FC">
        <w:rPr>
          <w:rFonts w:ascii="Arial" w:hAnsi="Arial" w:cs="Arial"/>
          <w:sz w:val="36"/>
          <w:szCs w:val="36"/>
        </w:rPr>
        <w:t>Conclusion</w:t>
      </w:r>
      <w:bookmarkEnd w:id="10"/>
    </w:p>
    <w:p w14:paraId="32A1B807" w14:textId="77777777" w:rsidR="00E175F6" w:rsidRPr="00E175F6" w:rsidRDefault="00E175F6" w:rsidP="00E175F6">
      <w:pPr>
        <w:jc w:val="both"/>
        <w:rPr>
          <w:rFonts w:ascii="Arial" w:hAnsi="Arial" w:cs="Arial"/>
        </w:rPr>
      </w:pPr>
      <w:r w:rsidRPr="00E175F6">
        <w:rPr>
          <w:rFonts w:ascii="Arial" w:hAnsi="Arial" w:cs="Arial"/>
        </w:rPr>
        <w:t>In conclusion, Emotional Intelligence (EI) plays a pivotal role in shaping workplace interactions, leadership effectiveness, and cultural sensitivity at FAYE Inc. Clarke's experiences underscore the significance of EI in fostering an inclusive, respectful, and productive work environment. By developing self-awareness, self-regulation, empathy, and social skills, leaders can better navigate workplace challenges and build stronger relationships with employees.</w:t>
      </w:r>
    </w:p>
    <w:p w14:paraId="011DB1F3" w14:textId="77777777" w:rsidR="00E175F6" w:rsidRPr="00E175F6" w:rsidRDefault="00E175F6" w:rsidP="00E175F6">
      <w:pPr>
        <w:jc w:val="both"/>
        <w:rPr>
          <w:rFonts w:ascii="Arial" w:hAnsi="Arial" w:cs="Arial"/>
        </w:rPr>
      </w:pPr>
      <w:r w:rsidRPr="00E175F6">
        <w:rPr>
          <w:rFonts w:ascii="Arial" w:hAnsi="Arial" w:cs="Arial"/>
        </w:rPr>
        <w:t>Goleman’s Emotional Intelligence Model and Mayer and Salovey’s Four-Branch Model provide structured approaches for improving EI competencies. While Goleman emphasizes self-awareness, motivation, empathy, and social skills, Mayer and Salovey focus on perceiving, using, understanding, and managing emotions. Integrating these models into workplace training can enhance leadership effectiveness and cross-cultural communication.</w:t>
      </w:r>
    </w:p>
    <w:p w14:paraId="6B405CBD" w14:textId="77777777" w:rsidR="00E175F6" w:rsidRPr="00E175F6" w:rsidRDefault="00E175F6" w:rsidP="00E175F6">
      <w:pPr>
        <w:jc w:val="both"/>
        <w:rPr>
          <w:rFonts w:ascii="Arial" w:hAnsi="Arial" w:cs="Arial"/>
        </w:rPr>
      </w:pPr>
      <w:r w:rsidRPr="00E175F6">
        <w:rPr>
          <w:rFonts w:ascii="Arial" w:hAnsi="Arial" w:cs="Arial"/>
        </w:rPr>
        <w:t>Additionally, cultural awareness is a crucial aspect of emotional intelligence. Clarke’s difficulties in adapting to workplace norms at FAYE Inc. highlight the need for cultural intelligence (CQ) and mindfulness. By recognizing how different cultures interpret communication, emotions, and workplace relationships, leaders can foster a more harmonious work environment. Mindfulness practices such as active listening, adaptability, and perspective-taking further enhance emotional intelligence by encouraging thoughtful and inclusive interactions.</w:t>
      </w:r>
    </w:p>
    <w:p w14:paraId="1F32B7F9" w14:textId="77777777" w:rsidR="00E175F6" w:rsidRPr="00E175F6" w:rsidRDefault="00E175F6" w:rsidP="00E175F6">
      <w:pPr>
        <w:jc w:val="both"/>
        <w:rPr>
          <w:rFonts w:ascii="Arial" w:hAnsi="Arial" w:cs="Arial"/>
        </w:rPr>
      </w:pPr>
      <w:r w:rsidRPr="00E175F6">
        <w:rPr>
          <w:rFonts w:ascii="Arial" w:hAnsi="Arial" w:cs="Arial"/>
        </w:rPr>
        <w:t xml:space="preserve">FAYE Inc. can harness the benefits of EI and mindfulness by investing in leadership training, promoting inclusivity, and implementing structured feedback mechanisms. By fostering a culture that values emotional intelligence and cultural sensitivity, the organization can improve employee engagement, collaboration, and overall workplace satisfaction. Ultimately, leaders who prioritize EI and mindfulness contribute to a more resilient and high-performing </w:t>
      </w:r>
      <w:r w:rsidRPr="00E175F6">
        <w:rPr>
          <w:rFonts w:ascii="Arial" w:hAnsi="Arial" w:cs="Arial"/>
        </w:rPr>
        <w:lastRenderedPageBreak/>
        <w:t>workforce, ensuring sustained organizational success in an increasingly diverse and globalized work environment.</w:t>
      </w:r>
    </w:p>
    <w:p w14:paraId="0734844D" w14:textId="77777777" w:rsidR="00680CA2" w:rsidRDefault="00680CA2" w:rsidP="00B308E0">
      <w:pPr>
        <w:jc w:val="both"/>
        <w:rPr>
          <w:rFonts w:ascii="Arial" w:hAnsi="Arial" w:cs="Arial"/>
        </w:rPr>
      </w:pPr>
    </w:p>
    <w:p w14:paraId="2C19311A" w14:textId="77777777" w:rsidR="007323D7" w:rsidRDefault="007323D7" w:rsidP="007323D7">
      <w:pPr>
        <w:pStyle w:val="Heading1"/>
        <w:rPr>
          <w:sz w:val="36"/>
          <w:szCs w:val="36"/>
        </w:rPr>
      </w:pPr>
      <w:bookmarkStart w:id="11" w:name="_Toc192785191"/>
      <w:r w:rsidRPr="007323D7">
        <w:rPr>
          <w:sz w:val="36"/>
          <w:szCs w:val="36"/>
        </w:rPr>
        <w:t>Reference list</w:t>
      </w:r>
      <w:bookmarkEnd w:id="11"/>
    </w:p>
    <w:p w14:paraId="5D7D7BCC" w14:textId="77777777" w:rsidR="007323D7" w:rsidRPr="007323D7" w:rsidRDefault="007323D7" w:rsidP="009A5941">
      <w:pPr>
        <w:rPr>
          <w:rFonts w:ascii="Arial" w:hAnsi="Arial" w:cs="Arial"/>
        </w:rPr>
      </w:pPr>
      <w:r w:rsidRPr="007323D7">
        <w:rPr>
          <w:rFonts w:ascii="Arial" w:hAnsi="Arial" w:cs="Arial"/>
        </w:rPr>
        <w:t xml:space="preserve">Boyatzis, R., Goleman, D. and Rhee, K. (2000) ‘Clustering competence in emotional intelligence: Insights from the Emotional Competence Inventory (ECI)’, </w:t>
      </w:r>
      <w:r w:rsidRPr="007323D7">
        <w:rPr>
          <w:rFonts w:ascii="Arial" w:hAnsi="Arial" w:cs="Arial"/>
          <w:i/>
          <w:iCs/>
        </w:rPr>
        <w:t>Handbook of Emotional Intelligence</w:t>
      </w:r>
      <w:r w:rsidRPr="007323D7">
        <w:rPr>
          <w:rFonts w:ascii="Arial" w:hAnsi="Arial" w:cs="Arial"/>
        </w:rPr>
        <w:t xml:space="preserve">, pp. 343–362. </w:t>
      </w:r>
    </w:p>
    <w:p w14:paraId="32033AA5" w14:textId="77777777" w:rsidR="007323D7" w:rsidRPr="007323D7" w:rsidRDefault="007323D7" w:rsidP="009A5941">
      <w:pPr>
        <w:rPr>
          <w:rFonts w:ascii="Arial" w:hAnsi="Arial" w:cs="Arial"/>
        </w:rPr>
      </w:pPr>
      <w:r w:rsidRPr="007323D7">
        <w:rPr>
          <w:rFonts w:ascii="Arial" w:hAnsi="Arial" w:cs="Arial"/>
        </w:rPr>
        <w:t xml:space="preserve">Brackett, M. A., Rivers, S. E., &amp; Salovey, P. (2011) ‘Emotional intelligence: Implications for personal, social, academic, and workplace success’, </w:t>
      </w:r>
      <w:r w:rsidRPr="007323D7">
        <w:rPr>
          <w:rFonts w:ascii="Arial" w:hAnsi="Arial" w:cs="Arial"/>
          <w:i/>
          <w:iCs/>
        </w:rPr>
        <w:t>Social and Personality Psychology Compass</w:t>
      </w:r>
      <w:r w:rsidRPr="007323D7">
        <w:rPr>
          <w:rFonts w:ascii="Arial" w:hAnsi="Arial" w:cs="Arial"/>
        </w:rPr>
        <w:t xml:space="preserve">, 5(1), pp. 88–103. </w:t>
      </w:r>
    </w:p>
    <w:p w14:paraId="40ED973F" w14:textId="77777777" w:rsidR="007323D7" w:rsidRPr="007323D7" w:rsidRDefault="007323D7" w:rsidP="009A5941">
      <w:pPr>
        <w:rPr>
          <w:rFonts w:ascii="Arial" w:hAnsi="Arial" w:cs="Arial"/>
        </w:rPr>
      </w:pPr>
      <w:r w:rsidRPr="007323D7">
        <w:rPr>
          <w:rFonts w:ascii="Arial" w:hAnsi="Arial" w:cs="Arial"/>
        </w:rPr>
        <w:t xml:space="preserve">Brown, K. W., &amp; Ryan, R. M. (2003) ‘The benefits of being present: Mindfulness and its role in psychological well-being’, </w:t>
      </w:r>
      <w:r w:rsidRPr="007323D7">
        <w:rPr>
          <w:rFonts w:ascii="Arial" w:hAnsi="Arial" w:cs="Arial"/>
          <w:i/>
          <w:iCs/>
        </w:rPr>
        <w:t>Journal of Personality and Social Psychology</w:t>
      </w:r>
      <w:r w:rsidRPr="007323D7">
        <w:rPr>
          <w:rFonts w:ascii="Arial" w:hAnsi="Arial" w:cs="Arial"/>
        </w:rPr>
        <w:t xml:space="preserve">, 84(4), pp. 822–848. </w:t>
      </w:r>
    </w:p>
    <w:p w14:paraId="75D0146A" w14:textId="77777777" w:rsidR="007323D7" w:rsidRPr="007323D7" w:rsidRDefault="007323D7" w:rsidP="009A5941">
      <w:pPr>
        <w:rPr>
          <w:rFonts w:ascii="Arial" w:hAnsi="Arial" w:cs="Arial"/>
        </w:rPr>
      </w:pPr>
      <w:r w:rsidRPr="007323D7">
        <w:rPr>
          <w:rFonts w:ascii="Arial" w:hAnsi="Arial" w:cs="Arial"/>
        </w:rPr>
        <w:t xml:space="preserve">Brown, K.W., Ryan, R.M. and Creswell, J.D. (2007) ‘Mindfulness: Theoretical foundations and evidence for its salutary effects’, </w:t>
      </w:r>
      <w:r w:rsidRPr="007323D7">
        <w:rPr>
          <w:rFonts w:ascii="Arial" w:hAnsi="Arial" w:cs="Arial"/>
          <w:i/>
          <w:iCs/>
        </w:rPr>
        <w:t>Psychological Inquiry</w:t>
      </w:r>
      <w:r w:rsidRPr="007323D7">
        <w:rPr>
          <w:rFonts w:ascii="Arial" w:hAnsi="Arial" w:cs="Arial"/>
        </w:rPr>
        <w:t xml:space="preserve">, 18(4), pp. 211–237. </w:t>
      </w:r>
    </w:p>
    <w:p w14:paraId="4AAC201E" w14:textId="77777777" w:rsidR="007323D7" w:rsidRPr="007323D7" w:rsidRDefault="007323D7" w:rsidP="009A5941">
      <w:pPr>
        <w:rPr>
          <w:rFonts w:ascii="Arial" w:hAnsi="Arial" w:cs="Arial"/>
        </w:rPr>
      </w:pPr>
      <w:r w:rsidRPr="007323D7">
        <w:rPr>
          <w:rFonts w:ascii="Arial" w:hAnsi="Arial" w:cs="Arial"/>
        </w:rPr>
        <w:t xml:space="preserve">Cherniss, C. (2010) </w:t>
      </w:r>
      <w:r w:rsidRPr="007323D7">
        <w:rPr>
          <w:rFonts w:ascii="Arial" w:hAnsi="Arial" w:cs="Arial"/>
          <w:i/>
          <w:iCs/>
        </w:rPr>
        <w:t>Emotional intelligence: New perspectives and applications</w:t>
      </w:r>
      <w:r w:rsidRPr="007323D7">
        <w:rPr>
          <w:rFonts w:ascii="Arial" w:hAnsi="Arial" w:cs="Arial"/>
        </w:rPr>
        <w:t xml:space="preserve">. San Francisco: Jossey-Bass. </w:t>
      </w:r>
    </w:p>
    <w:p w14:paraId="4858F13F" w14:textId="77777777" w:rsidR="007323D7" w:rsidRPr="007323D7" w:rsidRDefault="007323D7" w:rsidP="009A5941">
      <w:pPr>
        <w:rPr>
          <w:rFonts w:ascii="Arial" w:hAnsi="Arial" w:cs="Arial"/>
        </w:rPr>
      </w:pPr>
      <w:r w:rsidRPr="007323D7">
        <w:rPr>
          <w:rFonts w:ascii="Arial" w:hAnsi="Arial" w:cs="Arial"/>
        </w:rPr>
        <w:t xml:space="preserve">Cherniss, C. and Goleman, D. (2001). </w:t>
      </w:r>
      <w:r w:rsidRPr="007323D7">
        <w:rPr>
          <w:rFonts w:ascii="Arial" w:hAnsi="Arial" w:cs="Arial"/>
          <w:i/>
          <w:iCs/>
        </w:rPr>
        <w:t>The Emotionally Intelligent Workplace [electronic resource</w:t>
      </w:r>
      <w:proofErr w:type="gramStart"/>
      <w:r w:rsidRPr="007323D7">
        <w:rPr>
          <w:rFonts w:ascii="Arial" w:hAnsi="Arial" w:cs="Arial"/>
          <w:i/>
          <w:iCs/>
        </w:rPr>
        <w:t>] :</w:t>
      </w:r>
      <w:proofErr w:type="gramEnd"/>
      <w:r w:rsidRPr="007323D7">
        <w:rPr>
          <w:rFonts w:ascii="Arial" w:hAnsi="Arial" w:cs="Arial"/>
          <w:i/>
          <w:iCs/>
        </w:rPr>
        <w:t xml:space="preserve"> How to Select for, measure, and Improve Emotional Intelligence in individuals, groups, and Organizations</w:t>
      </w:r>
      <w:r w:rsidRPr="007323D7">
        <w:rPr>
          <w:rFonts w:ascii="Arial" w:hAnsi="Arial" w:cs="Arial"/>
        </w:rPr>
        <w:t xml:space="preserve">. Jossey-Bass </w:t>
      </w:r>
      <w:proofErr w:type="spellStart"/>
      <w:r w:rsidRPr="007323D7">
        <w:rPr>
          <w:rFonts w:ascii="Arial" w:hAnsi="Arial" w:cs="Arial"/>
        </w:rPr>
        <w:t>Uuuu-Uuuu</w:t>
      </w:r>
      <w:proofErr w:type="spellEnd"/>
      <w:r w:rsidRPr="007323D7">
        <w:rPr>
          <w:rFonts w:ascii="Arial" w:hAnsi="Arial" w:cs="Arial"/>
        </w:rPr>
        <w:t>.</w:t>
      </w:r>
    </w:p>
    <w:p w14:paraId="172BC944" w14:textId="77777777" w:rsidR="007323D7" w:rsidRPr="007323D7" w:rsidRDefault="007323D7" w:rsidP="009A5941">
      <w:pPr>
        <w:rPr>
          <w:rFonts w:ascii="Arial" w:hAnsi="Arial" w:cs="Arial"/>
        </w:rPr>
      </w:pPr>
      <w:r w:rsidRPr="007323D7">
        <w:rPr>
          <w:rFonts w:ascii="Arial" w:hAnsi="Arial" w:cs="Arial"/>
        </w:rPr>
        <w:t xml:space="preserve">Dalip Singh (2015). </w:t>
      </w:r>
      <w:r w:rsidRPr="007323D7">
        <w:rPr>
          <w:rFonts w:ascii="Arial" w:hAnsi="Arial" w:cs="Arial"/>
          <w:i/>
          <w:iCs/>
        </w:rPr>
        <w:t xml:space="preserve">Emotional intelligence at </w:t>
      </w:r>
      <w:proofErr w:type="gramStart"/>
      <w:r w:rsidRPr="007323D7">
        <w:rPr>
          <w:rFonts w:ascii="Arial" w:hAnsi="Arial" w:cs="Arial"/>
          <w:i/>
          <w:iCs/>
        </w:rPr>
        <w:t>work :</w:t>
      </w:r>
      <w:proofErr w:type="gramEnd"/>
      <w:r w:rsidRPr="007323D7">
        <w:rPr>
          <w:rFonts w:ascii="Arial" w:hAnsi="Arial" w:cs="Arial"/>
          <w:i/>
          <w:iCs/>
        </w:rPr>
        <w:t xml:space="preserve"> a professional guide</w:t>
      </w:r>
      <w:r w:rsidRPr="007323D7">
        <w:rPr>
          <w:rFonts w:ascii="Arial" w:hAnsi="Arial" w:cs="Arial"/>
        </w:rPr>
        <w:t xml:space="preserve">. New </w:t>
      </w:r>
      <w:proofErr w:type="gramStart"/>
      <w:r w:rsidRPr="007323D7">
        <w:rPr>
          <w:rFonts w:ascii="Arial" w:hAnsi="Arial" w:cs="Arial"/>
        </w:rPr>
        <w:t>Delhi ;</w:t>
      </w:r>
      <w:proofErr w:type="gramEnd"/>
      <w:r w:rsidRPr="007323D7">
        <w:rPr>
          <w:rFonts w:ascii="Arial" w:hAnsi="Arial" w:cs="Arial"/>
        </w:rPr>
        <w:t xml:space="preserve"> Thousand Oaks, Calif.: Response Books.</w:t>
      </w:r>
    </w:p>
    <w:p w14:paraId="05D50535" w14:textId="77777777" w:rsidR="007323D7" w:rsidRPr="007323D7" w:rsidRDefault="007323D7" w:rsidP="009A5941">
      <w:pPr>
        <w:rPr>
          <w:rFonts w:ascii="Arial" w:hAnsi="Arial" w:cs="Arial"/>
        </w:rPr>
      </w:pPr>
      <w:r w:rsidRPr="007323D7">
        <w:rPr>
          <w:rFonts w:ascii="Arial" w:hAnsi="Arial" w:cs="Arial"/>
        </w:rPr>
        <w:t xml:space="preserve">Earley, P.C. and Mosakowski, E. (2004) ‘Cultural intelligence’, </w:t>
      </w:r>
      <w:r w:rsidRPr="007323D7">
        <w:rPr>
          <w:rFonts w:ascii="Arial" w:hAnsi="Arial" w:cs="Arial"/>
          <w:i/>
          <w:iCs/>
        </w:rPr>
        <w:t>Harvard Business Review</w:t>
      </w:r>
      <w:r w:rsidRPr="007323D7">
        <w:rPr>
          <w:rFonts w:ascii="Arial" w:hAnsi="Arial" w:cs="Arial"/>
        </w:rPr>
        <w:t xml:space="preserve">, 82(10), pp. 139–146. </w:t>
      </w:r>
    </w:p>
    <w:p w14:paraId="58356B04" w14:textId="77777777" w:rsidR="007323D7" w:rsidRPr="007323D7" w:rsidRDefault="007323D7" w:rsidP="009A5941">
      <w:pPr>
        <w:rPr>
          <w:rFonts w:ascii="Arial" w:hAnsi="Arial" w:cs="Arial"/>
        </w:rPr>
      </w:pPr>
      <w:r w:rsidRPr="007323D7">
        <w:rPr>
          <w:rFonts w:ascii="Arial" w:hAnsi="Arial" w:cs="Arial"/>
        </w:rPr>
        <w:t xml:space="preserve">Goleman, D. (1995) </w:t>
      </w:r>
      <w:r w:rsidRPr="007323D7">
        <w:rPr>
          <w:rFonts w:ascii="Arial" w:hAnsi="Arial" w:cs="Arial"/>
          <w:i/>
          <w:iCs/>
        </w:rPr>
        <w:t>Emotional intelligence: Why it can matter more than IQ</w:t>
      </w:r>
      <w:r w:rsidRPr="007323D7">
        <w:rPr>
          <w:rFonts w:ascii="Arial" w:hAnsi="Arial" w:cs="Arial"/>
        </w:rPr>
        <w:t xml:space="preserve">. New York: Bantam Books. </w:t>
      </w:r>
    </w:p>
    <w:p w14:paraId="14574B1A" w14:textId="77777777" w:rsidR="007323D7" w:rsidRPr="007323D7" w:rsidRDefault="007323D7" w:rsidP="009A5941">
      <w:pPr>
        <w:rPr>
          <w:rFonts w:ascii="Arial" w:hAnsi="Arial" w:cs="Arial"/>
        </w:rPr>
      </w:pPr>
      <w:r w:rsidRPr="007323D7">
        <w:rPr>
          <w:rFonts w:ascii="Arial" w:hAnsi="Arial" w:cs="Arial"/>
        </w:rPr>
        <w:t xml:space="preserve">Goleman, D. (1998). </w:t>
      </w:r>
      <w:r w:rsidRPr="007323D7">
        <w:rPr>
          <w:rFonts w:ascii="Arial" w:hAnsi="Arial" w:cs="Arial"/>
          <w:i/>
          <w:iCs/>
        </w:rPr>
        <w:t>Working with Emotional Intelligence</w:t>
      </w:r>
      <w:r w:rsidRPr="007323D7">
        <w:rPr>
          <w:rFonts w:ascii="Arial" w:hAnsi="Arial" w:cs="Arial"/>
        </w:rPr>
        <w:t>. New York: Bantam Books.</w:t>
      </w:r>
    </w:p>
    <w:p w14:paraId="73E8E555" w14:textId="77777777" w:rsidR="007323D7" w:rsidRPr="007323D7" w:rsidRDefault="007323D7" w:rsidP="009A5941">
      <w:pPr>
        <w:rPr>
          <w:rFonts w:ascii="Arial" w:hAnsi="Arial" w:cs="Arial"/>
        </w:rPr>
      </w:pPr>
      <w:r w:rsidRPr="007323D7">
        <w:rPr>
          <w:rFonts w:ascii="Arial" w:hAnsi="Arial" w:cs="Arial"/>
        </w:rPr>
        <w:t xml:space="preserve">Goleman, D. (2020). </w:t>
      </w:r>
      <w:r w:rsidRPr="007323D7">
        <w:rPr>
          <w:rFonts w:ascii="Arial" w:hAnsi="Arial" w:cs="Arial"/>
          <w:i/>
          <w:iCs/>
        </w:rPr>
        <w:t>Emotional intelligence</w:t>
      </w:r>
      <w:r w:rsidRPr="007323D7">
        <w:rPr>
          <w:rFonts w:ascii="Arial" w:hAnsi="Arial" w:cs="Arial"/>
        </w:rPr>
        <w:t>. London: Bloomsbury.</w:t>
      </w:r>
    </w:p>
    <w:p w14:paraId="48B2D342" w14:textId="77777777" w:rsidR="007323D7" w:rsidRPr="007323D7" w:rsidRDefault="007323D7" w:rsidP="009A5941">
      <w:pPr>
        <w:rPr>
          <w:rFonts w:ascii="Arial" w:hAnsi="Arial" w:cs="Arial"/>
        </w:rPr>
      </w:pPr>
      <w:r w:rsidRPr="007323D7">
        <w:rPr>
          <w:rFonts w:ascii="Arial" w:hAnsi="Arial" w:cs="Arial"/>
        </w:rPr>
        <w:t xml:space="preserve">Goleman, D., Boyatzis, R.E. and McKee, A. (2013) </w:t>
      </w:r>
      <w:r w:rsidRPr="007323D7">
        <w:rPr>
          <w:rFonts w:ascii="Arial" w:hAnsi="Arial" w:cs="Arial"/>
          <w:i/>
          <w:iCs/>
        </w:rPr>
        <w:t>Primal leadership: Unleashing the power of emotional intelligence</w:t>
      </w:r>
      <w:r w:rsidRPr="007323D7">
        <w:rPr>
          <w:rFonts w:ascii="Arial" w:hAnsi="Arial" w:cs="Arial"/>
        </w:rPr>
        <w:t xml:space="preserve">. Boston: Harvard Business Review Press. </w:t>
      </w:r>
    </w:p>
    <w:p w14:paraId="0F5F5BAD" w14:textId="77777777" w:rsidR="007323D7" w:rsidRPr="007323D7" w:rsidRDefault="007323D7" w:rsidP="009A5941">
      <w:pPr>
        <w:rPr>
          <w:rFonts w:ascii="Arial" w:hAnsi="Arial" w:cs="Arial"/>
        </w:rPr>
      </w:pPr>
      <w:r w:rsidRPr="007323D7">
        <w:rPr>
          <w:rFonts w:ascii="Arial" w:hAnsi="Arial" w:cs="Arial"/>
        </w:rPr>
        <w:t xml:space="preserve">Hall, E.T. (1976) </w:t>
      </w:r>
      <w:r w:rsidRPr="007323D7">
        <w:rPr>
          <w:rFonts w:ascii="Arial" w:hAnsi="Arial" w:cs="Arial"/>
          <w:i/>
          <w:iCs/>
        </w:rPr>
        <w:t>Beyond culture</w:t>
      </w:r>
      <w:r w:rsidRPr="007323D7">
        <w:rPr>
          <w:rFonts w:ascii="Arial" w:hAnsi="Arial" w:cs="Arial"/>
        </w:rPr>
        <w:t xml:space="preserve">. New York: Anchor Books. </w:t>
      </w:r>
    </w:p>
    <w:p w14:paraId="584CC760" w14:textId="77777777" w:rsidR="007323D7" w:rsidRPr="007323D7" w:rsidRDefault="007323D7" w:rsidP="009A5941">
      <w:pPr>
        <w:rPr>
          <w:rFonts w:ascii="Arial" w:hAnsi="Arial" w:cs="Arial"/>
        </w:rPr>
      </w:pPr>
      <w:r w:rsidRPr="007323D7">
        <w:rPr>
          <w:rFonts w:ascii="Arial" w:hAnsi="Arial" w:cs="Arial"/>
        </w:rPr>
        <w:t xml:space="preserve">Harvard (2017). </w:t>
      </w:r>
      <w:r w:rsidRPr="007323D7">
        <w:rPr>
          <w:rFonts w:ascii="Arial" w:hAnsi="Arial" w:cs="Arial"/>
          <w:i/>
          <w:iCs/>
        </w:rPr>
        <w:t>Emotional intelligence.</w:t>
      </w:r>
      <w:r w:rsidRPr="007323D7">
        <w:rPr>
          <w:rFonts w:ascii="Arial" w:hAnsi="Arial" w:cs="Arial"/>
        </w:rPr>
        <w:t xml:space="preserve"> Boston, Massachusetts: Harvard Business Review Press.</w:t>
      </w:r>
    </w:p>
    <w:p w14:paraId="14898B50" w14:textId="77777777" w:rsidR="007323D7" w:rsidRPr="007323D7" w:rsidRDefault="007323D7" w:rsidP="009A5941">
      <w:pPr>
        <w:rPr>
          <w:rFonts w:ascii="Arial" w:hAnsi="Arial" w:cs="Arial"/>
        </w:rPr>
      </w:pPr>
      <w:r w:rsidRPr="007323D7">
        <w:rPr>
          <w:rFonts w:ascii="Arial" w:hAnsi="Arial" w:cs="Arial"/>
        </w:rPr>
        <w:t xml:space="preserve">Hofstede, G. (2001) </w:t>
      </w:r>
      <w:r w:rsidRPr="007323D7">
        <w:rPr>
          <w:rFonts w:ascii="Arial" w:hAnsi="Arial" w:cs="Arial"/>
          <w:i/>
          <w:iCs/>
        </w:rPr>
        <w:t xml:space="preserve">Culture’s consequences: Comparing values, </w:t>
      </w:r>
      <w:proofErr w:type="spellStart"/>
      <w:r w:rsidRPr="007323D7">
        <w:rPr>
          <w:rFonts w:ascii="Arial" w:hAnsi="Arial" w:cs="Arial"/>
          <w:i/>
          <w:iCs/>
        </w:rPr>
        <w:t>behaviors</w:t>
      </w:r>
      <w:proofErr w:type="spellEnd"/>
      <w:r w:rsidRPr="007323D7">
        <w:rPr>
          <w:rFonts w:ascii="Arial" w:hAnsi="Arial" w:cs="Arial"/>
          <w:i/>
          <w:iCs/>
        </w:rPr>
        <w:t>, institutions, and organizations across nations</w:t>
      </w:r>
      <w:r w:rsidRPr="007323D7">
        <w:rPr>
          <w:rFonts w:ascii="Arial" w:hAnsi="Arial" w:cs="Arial"/>
        </w:rPr>
        <w:t xml:space="preserve">. 2nd </w:t>
      </w:r>
      <w:proofErr w:type="spellStart"/>
      <w:r w:rsidRPr="007323D7">
        <w:rPr>
          <w:rFonts w:ascii="Arial" w:hAnsi="Arial" w:cs="Arial"/>
        </w:rPr>
        <w:t>edn</w:t>
      </w:r>
      <w:proofErr w:type="spellEnd"/>
      <w:r w:rsidRPr="007323D7">
        <w:rPr>
          <w:rFonts w:ascii="Arial" w:hAnsi="Arial" w:cs="Arial"/>
        </w:rPr>
        <w:t xml:space="preserve">. Thousand Oaks, CA: Sage. </w:t>
      </w:r>
    </w:p>
    <w:p w14:paraId="7BB242F1" w14:textId="77777777" w:rsidR="007323D7" w:rsidRPr="007323D7" w:rsidRDefault="007323D7" w:rsidP="009A5941">
      <w:pPr>
        <w:rPr>
          <w:rFonts w:ascii="Arial" w:hAnsi="Arial" w:cs="Arial"/>
        </w:rPr>
      </w:pPr>
      <w:r w:rsidRPr="007323D7">
        <w:rPr>
          <w:rFonts w:ascii="Arial" w:hAnsi="Arial" w:cs="Arial"/>
        </w:rPr>
        <w:t xml:space="preserve">Hofstede, G., Hofstede, G.J. and Minkov, M. (2010) </w:t>
      </w:r>
      <w:r w:rsidRPr="007323D7">
        <w:rPr>
          <w:rFonts w:ascii="Arial" w:hAnsi="Arial" w:cs="Arial"/>
          <w:i/>
          <w:iCs/>
        </w:rPr>
        <w:t>Cultures and organizations: Software of the mind</w:t>
      </w:r>
      <w:r w:rsidRPr="007323D7">
        <w:rPr>
          <w:rFonts w:ascii="Arial" w:hAnsi="Arial" w:cs="Arial"/>
        </w:rPr>
        <w:t xml:space="preserve">. New York: McGraw-Hill. </w:t>
      </w:r>
    </w:p>
    <w:p w14:paraId="00BF1150" w14:textId="77777777" w:rsidR="007323D7" w:rsidRPr="007323D7" w:rsidRDefault="007323D7" w:rsidP="009A5941">
      <w:pPr>
        <w:rPr>
          <w:rFonts w:ascii="Arial" w:hAnsi="Arial" w:cs="Arial"/>
        </w:rPr>
      </w:pPr>
      <w:r w:rsidRPr="007323D7">
        <w:rPr>
          <w:rFonts w:ascii="Arial" w:hAnsi="Arial" w:cs="Arial"/>
        </w:rPr>
        <w:lastRenderedPageBreak/>
        <w:t xml:space="preserve">Hughes, M.M., Thompson, H.L. and James Bradford Terrell (2009). </w:t>
      </w:r>
      <w:r w:rsidRPr="007323D7">
        <w:rPr>
          <w:rFonts w:ascii="Arial" w:hAnsi="Arial" w:cs="Arial"/>
          <w:i/>
          <w:iCs/>
        </w:rPr>
        <w:t xml:space="preserve">Handbook for developing emotional and social </w:t>
      </w:r>
      <w:proofErr w:type="gramStart"/>
      <w:r w:rsidRPr="007323D7">
        <w:rPr>
          <w:rFonts w:ascii="Arial" w:hAnsi="Arial" w:cs="Arial"/>
          <w:i/>
          <w:iCs/>
        </w:rPr>
        <w:t>intelligence :</w:t>
      </w:r>
      <w:proofErr w:type="gramEnd"/>
      <w:r w:rsidRPr="007323D7">
        <w:rPr>
          <w:rFonts w:ascii="Arial" w:hAnsi="Arial" w:cs="Arial"/>
          <w:i/>
          <w:iCs/>
        </w:rPr>
        <w:t xml:space="preserve"> best practices, case studies, and strategies</w:t>
      </w:r>
      <w:r w:rsidRPr="007323D7">
        <w:rPr>
          <w:rFonts w:ascii="Arial" w:hAnsi="Arial" w:cs="Arial"/>
        </w:rPr>
        <w:t>. San Francisco: Jossey-Bass.</w:t>
      </w:r>
    </w:p>
    <w:p w14:paraId="3D07E3FC" w14:textId="77777777" w:rsidR="007323D7" w:rsidRPr="007323D7" w:rsidRDefault="007323D7" w:rsidP="009A5941">
      <w:pPr>
        <w:rPr>
          <w:rFonts w:ascii="Arial" w:hAnsi="Arial" w:cs="Arial"/>
        </w:rPr>
      </w:pPr>
      <w:r w:rsidRPr="007323D7">
        <w:rPr>
          <w:rFonts w:ascii="Arial" w:hAnsi="Arial" w:cs="Arial"/>
        </w:rPr>
        <w:t xml:space="preserve">Jordan, P.J., </w:t>
      </w:r>
      <w:proofErr w:type="spellStart"/>
      <w:r w:rsidRPr="007323D7">
        <w:rPr>
          <w:rFonts w:ascii="Arial" w:hAnsi="Arial" w:cs="Arial"/>
        </w:rPr>
        <w:t>Ashkanasy</w:t>
      </w:r>
      <w:proofErr w:type="spellEnd"/>
      <w:r w:rsidRPr="007323D7">
        <w:rPr>
          <w:rFonts w:ascii="Arial" w:hAnsi="Arial" w:cs="Arial"/>
        </w:rPr>
        <w:t xml:space="preserve">, N.M., </w:t>
      </w:r>
      <w:proofErr w:type="spellStart"/>
      <w:r w:rsidRPr="007323D7">
        <w:rPr>
          <w:rFonts w:ascii="Arial" w:hAnsi="Arial" w:cs="Arial"/>
        </w:rPr>
        <w:t>Härtel</w:t>
      </w:r>
      <w:proofErr w:type="spellEnd"/>
      <w:r w:rsidRPr="007323D7">
        <w:rPr>
          <w:rFonts w:ascii="Arial" w:hAnsi="Arial" w:cs="Arial"/>
        </w:rPr>
        <w:t xml:space="preserve">, C.E. and Hooper, G.S. (2002) ‘Workgroup emotional intelligence: Scale development and relationship to team process effectiveness and goal focus’, </w:t>
      </w:r>
      <w:r w:rsidRPr="007323D7">
        <w:rPr>
          <w:rFonts w:ascii="Arial" w:hAnsi="Arial" w:cs="Arial"/>
          <w:i/>
          <w:iCs/>
        </w:rPr>
        <w:t>Human Resource Management Review</w:t>
      </w:r>
      <w:r w:rsidRPr="007323D7">
        <w:rPr>
          <w:rFonts w:ascii="Arial" w:hAnsi="Arial" w:cs="Arial"/>
        </w:rPr>
        <w:t xml:space="preserve">, 12(2), pp. 195–214. </w:t>
      </w:r>
    </w:p>
    <w:p w14:paraId="72C1FDAE" w14:textId="77777777" w:rsidR="007323D7" w:rsidRPr="007323D7" w:rsidRDefault="007323D7" w:rsidP="009A5941">
      <w:pPr>
        <w:rPr>
          <w:rFonts w:ascii="Arial" w:hAnsi="Arial" w:cs="Arial"/>
        </w:rPr>
      </w:pPr>
      <w:r w:rsidRPr="007323D7">
        <w:rPr>
          <w:rFonts w:ascii="Arial" w:hAnsi="Arial" w:cs="Arial"/>
        </w:rPr>
        <w:t xml:space="preserve">Kabat-Zinn, J. (1990) </w:t>
      </w:r>
      <w:r w:rsidRPr="007323D7">
        <w:rPr>
          <w:rFonts w:ascii="Arial" w:hAnsi="Arial" w:cs="Arial"/>
          <w:i/>
          <w:iCs/>
        </w:rPr>
        <w:t>Full catastrophe living: Using the wisdom of your body and mind to face stress, pain, and illness</w:t>
      </w:r>
      <w:r w:rsidRPr="007323D7">
        <w:rPr>
          <w:rFonts w:ascii="Arial" w:hAnsi="Arial" w:cs="Arial"/>
        </w:rPr>
        <w:t xml:space="preserve">. New York: Delta. </w:t>
      </w:r>
    </w:p>
    <w:p w14:paraId="172DFE4A" w14:textId="77777777" w:rsidR="007323D7" w:rsidRPr="007323D7" w:rsidRDefault="007323D7" w:rsidP="009A5941">
      <w:pPr>
        <w:rPr>
          <w:rFonts w:ascii="Arial" w:hAnsi="Arial" w:cs="Arial"/>
        </w:rPr>
      </w:pPr>
      <w:r w:rsidRPr="007323D7">
        <w:rPr>
          <w:rFonts w:ascii="Arial" w:hAnsi="Arial" w:cs="Arial"/>
        </w:rPr>
        <w:t xml:space="preserve">Langer, E.J. (2014) </w:t>
      </w:r>
      <w:r w:rsidRPr="007323D7">
        <w:rPr>
          <w:rFonts w:ascii="Arial" w:hAnsi="Arial" w:cs="Arial"/>
          <w:i/>
          <w:iCs/>
        </w:rPr>
        <w:t>Mindfulness</w:t>
      </w:r>
      <w:r w:rsidRPr="007323D7">
        <w:rPr>
          <w:rFonts w:ascii="Arial" w:hAnsi="Arial" w:cs="Arial"/>
        </w:rPr>
        <w:t xml:space="preserve">. Boston: Da Capo Press. </w:t>
      </w:r>
    </w:p>
    <w:p w14:paraId="5A811CF2" w14:textId="77777777" w:rsidR="007323D7" w:rsidRPr="007323D7" w:rsidRDefault="007323D7" w:rsidP="009A5941">
      <w:pPr>
        <w:rPr>
          <w:rFonts w:ascii="Arial" w:hAnsi="Arial" w:cs="Arial"/>
        </w:rPr>
      </w:pPr>
      <w:r w:rsidRPr="007323D7">
        <w:rPr>
          <w:rFonts w:ascii="Arial" w:hAnsi="Arial" w:cs="Arial"/>
        </w:rPr>
        <w:t xml:space="preserve">Lopes, P.N., Salovey, P., Côté, S. and Beers, M. (2006) ‘Emotion regulation abilities and the quality of social interaction’, </w:t>
      </w:r>
      <w:r w:rsidRPr="007323D7">
        <w:rPr>
          <w:rFonts w:ascii="Arial" w:hAnsi="Arial" w:cs="Arial"/>
          <w:i/>
          <w:iCs/>
        </w:rPr>
        <w:t>Emotion</w:t>
      </w:r>
      <w:r w:rsidRPr="007323D7">
        <w:rPr>
          <w:rFonts w:ascii="Arial" w:hAnsi="Arial" w:cs="Arial"/>
        </w:rPr>
        <w:t xml:space="preserve">, 6(1), pp. 113–118. </w:t>
      </w:r>
    </w:p>
    <w:p w14:paraId="2640555E" w14:textId="77777777" w:rsidR="007323D7" w:rsidRPr="007323D7" w:rsidRDefault="007323D7" w:rsidP="009A5941">
      <w:pPr>
        <w:rPr>
          <w:rFonts w:ascii="Arial" w:hAnsi="Arial" w:cs="Arial"/>
        </w:rPr>
      </w:pPr>
      <w:r w:rsidRPr="007323D7">
        <w:rPr>
          <w:rFonts w:ascii="Arial" w:hAnsi="Arial" w:cs="Arial"/>
        </w:rPr>
        <w:t xml:space="preserve">Markus, H.R. and Kitayama, S. (1991) ‘Culture and the self: Implications for cognition, emotion, and motivation’, </w:t>
      </w:r>
      <w:r w:rsidRPr="007323D7">
        <w:rPr>
          <w:rFonts w:ascii="Arial" w:hAnsi="Arial" w:cs="Arial"/>
          <w:i/>
          <w:iCs/>
        </w:rPr>
        <w:t>Psychological Review</w:t>
      </w:r>
      <w:r w:rsidRPr="007323D7">
        <w:rPr>
          <w:rFonts w:ascii="Arial" w:hAnsi="Arial" w:cs="Arial"/>
        </w:rPr>
        <w:t xml:space="preserve">, 98(2), pp. 224–253. </w:t>
      </w:r>
    </w:p>
    <w:p w14:paraId="0D17CEBE" w14:textId="77777777" w:rsidR="007323D7" w:rsidRPr="007323D7" w:rsidRDefault="007323D7" w:rsidP="009A5941">
      <w:pPr>
        <w:rPr>
          <w:rFonts w:ascii="Arial" w:hAnsi="Arial" w:cs="Arial"/>
        </w:rPr>
      </w:pPr>
      <w:r w:rsidRPr="007323D7">
        <w:rPr>
          <w:rFonts w:ascii="Arial" w:hAnsi="Arial" w:cs="Arial"/>
        </w:rPr>
        <w:t xml:space="preserve">Matsumoto, D. and Juang, L. (2016) </w:t>
      </w:r>
      <w:r w:rsidRPr="007323D7">
        <w:rPr>
          <w:rFonts w:ascii="Arial" w:hAnsi="Arial" w:cs="Arial"/>
          <w:i/>
          <w:iCs/>
        </w:rPr>
        <w:t>Culture and psychology</w:t>
      </w:r>
      <w:r w:rsidRPr="007323D7">
        <w:rPr>
          <w:rFonts w:ascii="Arial" w:hAnsi="Arial" w:cs="Arial"/>
        </w:rPr>
        <w:t xml:space="preserve">. 6th </w:t>
      </w:r>
      <w:proofErr w:type="spellStart"/>
      <w:r w:rsidRPr="007323D7">
        <w:rPr>
          <w:rFonts w:ascii="Arial" w:hAnsi="Arial" w:cs="Arial"/>
        </w:rPr>
        <w:t>edn</w:t>
      </w:r>
      <w:proofErr w:type="spellEnd"/>
      <w:r w:rsidRPr="007323D7">
        <w:rPr>
          <w:rFonts w:ascii="Arial" w:hAnsi="Arial" w:cs="Arial"/>
        </w:rPr>
        <w:t xml:space="preserve">. Belmont, CA: Cengage Learning. </w:t>
      </w:r>
    </w:p>
    <w:p w14:paraId="65630F76" w14:textId="77777777" w:rsidR="007323D7" w:rsidRPr="007323D7" w:rsidRDefault="007323D7" w:rsidP="009A5941">
      <w:pPr>
        <w:rPr>
          <w:rFonts w:ascii="Arial" w:hAnsi="Arial" w:cs="Arial"/>
        </w:rPr>
      </w:pPr>
      <w:r w:rsidRPr="007323D7">
        <w:rPr>
          <w:rFonts w:ascii="Arial" w:hAnsi="Arial" w:cs="Arial"/>
        </w:rPr>
        <w:t xml:space="preserve">Matthews, G., Zeidner, M. and Roberts, R.D. (2021). </w:t>
      </w:r>
      <w:r w:rsidRPr="007323D7">
        <w:rPr>
          <w:rFonts w:ascii="Arial" w:hAnsi="Arial" w:cs="Arial"/>
          <w:i/>
          <w:iCs/>
        </w:rPr>
        <w:t>Emotional intelligence 101</w:t>
      </w:r>
      <w:r w:rsidRPr="007323D7">
        <w:rPr>
          <w:rFonts w:ascii="Arial" w:hAnsi="Arial" w:cs="Arial"/>
        </w:rPr>
        <w:t>. New York: Springer Pub.</w:t>
      </w:r>
    </w:p>
    <w:p w14:paraId="245503CD" w14:textId="77777777" w:rsidR="007323D7" w:rsidRPr="007323D7" w:rsidRDefault="007323D7" w:rsidP="009A5941">
      <w:pPr>
        <w:rPr>
          <w:rFonts w:ascii="Arial" w:hAnsi="Arial" w:cs="Arial"/>
        </w:rPr>
      </w:pPr>
      <w:r w:rsidRPr="007323D7">
        <w:rPr>
          <w:rFonts w:ascii="Arial" w:hAnsi="Arial" w:cs="Arial"/>
        </w:rPr>
        <w:t xml:space="preserve">Nadler, R.S. (2007). </w:t>
      </w:r>
      <w:r w:rsidRPr="007323D7">
        <w:rPr>
          <w:rFonts w:ascii="Arial" w:hAnsi="Arial" w:cs="Arial"/>
          <w:i/>
          <w:iCs/>
        </w:rPr>
        <w:t>Leaders’ playbook how to appley emotional intelligence-keys to great leadership</w:t>
      </w:r>
      <w:r w:rsidRPr="007323D7">
        <w:rPr>
          <w:rFonts w:ascii="Arial" w:hAnsi="Arial" w:cs="Arial"/>
        </w:rPr>
        <w:t xml:space="preserve">. Santa Barbara, Calif. </w:t>
      </w:r>
      <w:proofErr w:type="spellStart"/>
      <w:r w:rsidRPr="007323D7">
        <w:rPr>
          <w:rFonts w:ascii="Arial" w:hAnsi="Arial" w:cs="Arial"/>
        </w:rPr>
        <w:t>Psyccess</w:t>
      </w:r>
      <w:proofErr w:type="spellEnd"/>
      <w:r w:rsidRPr="007323D7">
        <w:rPr>
          <w:rFonts w:ascii="Arial" w:hAnsi="Arial" w:cs="Arial"/>
        </w:rPr>
        <w:t xml:space="preserve"> Pr.</w:t>
      </w:r>
    </w:p>
    <w:p w14:paraId="6C7F9275" w14:textId="77777777" w:rsidR="007323D7" w:rsidRPr="007323D7" w:rsidRDefault="007323D7" w:rsidP="009A5941">
      <w:pPr>
        <w:rPr>
          <w:rFonts w:ascii="Arial" w:hAnsi="Arial" w:cs="Arial"/>
        </w:rPr>
      </w:pPr>
      <w:r w:rsidRPr="007323D7">
        <w:rPr>
          <w:rFonts w:ascii="Arial" w:hAnsi="Arial" w:cs="Arial"/>
        </w:rPr>
        <w:t xml:space="preserve">Salovey, P. and Mayer, J.D. (1990) ‘Emotional intelligence’, </w:t>
      </w:r>
      <w:r w:rsidRPr="007323D7">
        <w:rPr>
          <w:rFonts w:ascii="Arial" w:hAnsi="Arial" w:cs="Arial"/>
          <w:i/>
          <w:iCs/>
        </w:rPr>
        <w:t>Imagination, Cognition and Personality</w:t>
      </w:r>
      <w:r w:rsidRPr="007323D7">
        <w:rPr>
          <w:rFonts w:ascii="Arial" w:hAnsi="Arial" w:cs="Arial"/>
        </w:rPr>
        <w:t xml:space="preserve">, 9(3), pp. 185–211. </w:t>
      </w:r>
    </w:p>
    <w:p w14:paraId="75227B2D" w14:textId="77777777" w:rsidR="007323D7" w:rsidRPr="007323D7" w:rsidRDefault="007323D7" w:rsidP="009A5941">
      <w:pPr>
        <w:rPr>
          <w:rFonts w:ascii="Arial" w:hAnsi="Arial" w:cs="Arial"/>
        </w:rPr>
      </w:pPr>
      <w:r w:rsidRPr="007323D7">
        <w:rPr>
          <w:rFonts w:ascii="Arial" w:hAnsi="Arial" w:cs="Arial"/>
        </w:rPr>
        <w:t xml:space="preserve">Science Direct (2025). </w:t>
      </w:r>
      <w:r w:rsidRPr="007323D7">
        <w:rPr>
          <w:rFonts w:ascii="Arial" w:hAnsi="Arial" w:cs="Arial"/>
          <w:i/>
          <w:iCs/>
        </w:rPr>
        <w:t>The Role of Emotional Intelligence and self-care in the Stress Perception during COVID-19 outbreak: an Intercultural Moderated Mediation Analysis</w:t>
      </w:r>
      <w:r w:rsidRPr="007323D7">
        <w:rPr>
          <w:rFonts w:ascii="Arial" w:hAnsi="Arial" w:cs="Arial"/>
        </w:rPr>
        <w:t>. [online] Uwtsd.ac.uk. Available at: https://www-sciencedirect-com.ezproxy.uwtsd.ac.uk/science/article/pii/S0191886921000544?via%3Dihub [Accessed 10 Mar. 2025].</w:t>
      </w:r>
    </w:p>
    <w:p w14:paraId="46DC641C" w14:textId="77777777" w:rsidR="007323D7" w:rsidRPr="007323D7" w:rsidRDefault="007323D7" w:rsidP="009A5941">
      <w:pPr>
        <w:rPr>
          <w:rFonts w:ascii="Arial" w:hAnsi="Arial" w:cs="Arial"/>
        </w:rPr>
      </w:pPr>
      <w:r w:rsidRPr="007323D7">
        <w:rPr>
          <w:rFonts w:ascii="Arial" w:hAnsi="Arial" w:cs="Arial"/>
        </w:rPr>
        <w:t xml:space="preserve">Stein, S. and Book, H.E. (2011). </w:t>
      </w:r>
      <w:r w:rsidRPr="007323D7">
        <w:rPr>
          <w:rFonts w:ascii="Arial" w:hAnsi="Arial" w:cs="Arial"/>
          <w:i/>
          <w:iCs/>
        </w:rPr>
        <w:t xml:space="preserve">The EQ </w:t>
      </w:r>
      <w:proofErr w:type="gramStart"/>
      <w:r w:rsidRPr="007323D7">
        <w:rPr>
          <w:rFonts w:ascii="Arial" w:hAnsi="Arial" w:cs="Arial"/>
          <w:i/>
          <w:iCs/>
        </w:rPr>
        <w:t>edge :</w:t>
      </w:r>
      <w:proofErr w:type="gramEnd"/>
      <w:r w:rsidRPr="007323D7">
        <w:rPr>
          <w:rFonts w:ascii="Arial" w:hAnsi="Arial" w:cs="Arial"/>
          <w:i/>
          <w:iCs/>
        </w:rPr>
        <w:t xml:space="preserve"> emotional intelligence and your success</w:t>
      </w:r>
      <w:r w:rsidRPr="007323D7">
        <w:rPr>
          <w:rFonts w:ascii="Arial" w:hAnsi="Arial" w:cs="Arial"/>
        </w:rPr>
        <w:t>. Mississauga, Ont.: Jossey-Bass.</w:t>
      </w:r>
    </w:p>
    <w:p w14:paraId="0FF95C45" w14:textId="77777777" w:rsidR="007323D7" w:rsidRPr="007323D7" w:rsidRDefault="007323D7" w:rsidP="009A5941">
      <w:pPr>
        <w:rPr>
          <w:rFonts w:ascii="Arial" w:hAnsi="Arial" w:cs="Arial"/>
        </w:rPr>
      </w:pPr>
      <w:r w:rsidRPr="007323D7">
        <w:rPr>
          <w:rFonts w:ascii="Arial" w:hAnsi="Arial" w:cs="Arial"/>
        </w:rPr>
        <w:t xml:space="preserve">Wong, C.S. and Law, K.S. (2002) ‘The effects of leader and follower emotional intelligence on performance and attitude: An exploratory study’, </w:t>
      </w:r>
      <w:r w:rsidRPr="007323D7">
        <w:rPr>
          <w:rFonts w:ascii="Arial" w:hAnsi="Arial" w:cs="Arial"/>
          <w:i/>
          <w:iCs/>
        </w:rPr>
        <w:t>The Leadership Quarterly</w:t>
      </w:r>
      <w:r w:rsidRPr="007323D7">
        <w:rPr>
          <w:rFonts w:ascii="Arial" w:hAnsi="Arial" w:cs="Arial"/>
        </w:rPr>
        <w:t xml:space="preserve">, 13(3), pp. 243–274. </w:t>
      </w:r>
    </w:p>
    <w:p w14:paraId="6C556B3A" w14:textId="77777777" w:rsidR="007323D7" w:rsidRPr="007323D7" w:rsidRDefault="007323D7" w:rsidP="009A5941">
      <w:pPr>
        <w:rPr>
          <w:rFonts w:ascii="Arial" w:hAnsi="Arial" w:cs="Arial"/>
        </w:rPr>
      </w:pPr>
      <w:r w:rsidRPr="007323D7">
        <w:rPr>
          <w:rFonts w:ascii="Arial" w:hAnsi="Arial" w:cs="Arial"/>
        </w:rPr>
        <w:t xml:space="preserve">Zeidner, M., Matthews, G. and Roberts, R.D. (2009) </w:t>
      </w:r>
      <w:r w:rsidRPr="007323D7">
        <w:rPr>
          <w:rFonts w:ascii="Arial" w:hAnsi="Arial" w:cs="Arial"/>
          <w:i/>
          <w:iCs/>
        </w:rPr>
        <w:t>What we know about emotional intelligence: How it affects learning, work, relationships, and our mental health</w:t>
      </w:r>
      <w:r w:rsidRPr="007323D7">
        <w:rPr>
          <w:rFonts w:ascii="Arial" w:hAnsi="Arial" w:cs="Arial"/>
        </w:rPr>
        <w:t xml:space="preserve">. Cambridge, MA: MIT Press. </w:t>
      </w:r>
    </w:p>
    <w:p w14:paraId="424EE99A" w14:textId="77777777" w:rsidR="005656CD" w:rsidRDefault="005656CD" w:rsidP="00B308E0">
      <w:pPr>
        <w:jc w:val="both"/>
        <w:rPr>
          <w:rFonts w:ascii="Arial" w:hAnsi="Arial" w:cs="Arial"/>
        </w:rPr>
      </w:pPr>
    </w:p>
    <w:p w14:paraId="1DDB8B8E" w14:textId="44E5E354" w:rsidR="002833FC" w:rsidRDefault="005656CD" w:rsidP="005656CD">
      <w:pPr>
        <w:pStyle w:val="Heading1"/>
        <w:rPr>
          <w:rFonts w:ascii="Arial" w:hAnsi="Arial" w:cs="Arial"/>
          <w:sz w:val="36"/>
          <w:szCs w:val="36"/>
        </w:rPr>
      </w:pPr>
      <w:bookmarkStart w:id="12" w:name="_Toc192785192"/>
      <w:r w:rsidRPr="005656CD">
        <w:rPr>
          <w:rFonts w:ascii="Arial" w:hAnsi="Arial" w:cs="Arial"/>
          <w:sz w:val="36"/>
          <w:szCs w:val="36"/>
        </w:rPr>
        <w:lastRenderedPageBreak/>
        <w:t>Appendix</w:t>
      </w:r>
      <w:bookmarkEnd w:id="12"/>
      <w:r w:rsidRPr="005656CD">
        <w:rPr>
          <w:rFonts w:ascii="Arial" w:hAnsi="Arial" w:cs="Arial"/>
          <w:sz w:val="36"/>
          <w:szCs w:val="36"/>
        </w:rPr>
        <w:t xml:space="preserve"> </w:t>
      </w:r>
    </w:p>
    <w:p w14:paraId="704857D6" w14:textId="7B7B7413" w:rsidR="00BD3837" w:rsidRPr="00BD3837" w:rsidRDefault="00321490" w:rsidP="00BD3837">
      <w:r>
        <w:rPr>
          <w:noProof/>
        </w:rPr>
        <w:drawing>
          <wp:inline distT="0" distB="0" distL="0" distR="0" wp14:anchorId="4A20F649" wp14:editId="4A04CA67">
            <wp:extent cx="5731510" cy="3247390"/>
            <wp:effectExtent l="0" t="0" r="0" b="0"/>
            <wp:docPr id="538483243" name="Picture 2"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483243" name="Picture 2" descr="A screenshot of a computer screen&#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47390"/>
                    </a:xfrm>
                    <a:prstGeom prst="rect">
                      <a:avLst/>
                    </a:prstGeom>
                  </pic:spPr>
                </pic:pic>
              </a:graphicData>
            </a:graphic>
          </wp:inline>
        </w:drawing>
      </w:r>
    </w:p>
    <w:p w14:paraId="7B73D2A2" w14:textId="77777777" w:rsidR="008D06BD" w:rsidRPr="008D06BD" w:rsidRDefault="008D06BD" w:rsidP="008D06BD"/>
    <w:sectPr w:rsidR="008D06BD" w:rsidRPr="008D06BD" w:rsidSect="00C30126">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FCEBFE" w14:textId="77777777" w:rsidR="00584CCD" w:rsidRDefault="00584CCD" w:rsidP="00F73091">
      <w:pPr>
        <w:spacing w:after="0" w:line="240" w:lineRule="auto"/>
      </w:pPr>
      <w:r>
        <w:separator/>
      </w:r>
    </w:p>
  </w:endnote>
  <w:endnote w:type="continuationSeparator" w:id="0">
    <w:p w14:paraId="45FE7622" w14:textId="77777777" w:rsidR="00584CCD" w:rsidRDefault="00584CCD" w:rsidP="00F730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5587496"/>
      <w:docPartObj>
        <w:docPartGallery w:val="Page Numbers (Bottom of Page)"/>
        <w:docPartUnique/>
      </w:docPartObj>
    </w:sdtPr>
    <w:sdtContent>
      <w:sdt>
        <w:sdtPr>
          <w:id w:val="1728636285"/>
          <w:docPartObj>
            <w:docPartGallery w:val="Page Numbers (Top of Page)"/>
            <w:docPartUnique/>
          </w:docPartObj>
        </w:sdtPr>
        <w:sdtContent>
          <w:p w14:paraId="4B67DE52" w14:textId="35CEE16F" w:rsidR="00F73091" w:rsidRDefault="00F73091">
            <w:pPr>
              <w:pStyle w:val="Footer"/>
              <w:jc w:val="center"/>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547CFE96" w14:textId="77777777" w:rsidR="00F73091" w:rsidRDefault="00F730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B115F6" w14:textId="77777777" w:rsidR="00584CCD" w:rsidRDefault="00584CCD" w:rsidP="00F73091">
      <w:pPr>
        <w:spacing w:after="0" w:line="240" w:lineRule="auto"/>
      </w:pPr>
      <w:r>
        <w:separator/>
      </w:r>
    </w:p>
  </w:footnote>
  <w:footnote w:type="continuationSeparator" w:id="0">
    <w:p w14:paraId="4909EFBF" w14:textId="77777777" w:rsidR="00584CCD" w:rsidRDefault="00584CCD" w:rsidP="00F730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8F2DF2" w14:textId="77777777" w:rsidR="00124B0F" w:rsidRDefault="00124B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1035EF"/>
    <w:multiLevelType w:val="hybridMultilevel"/>
    <w:tmpl w:val="200275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F909D4"/>
    <w:multiLevelType w:val="multilevel"/>
    <w:tmpl w:val="96DE5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252682">
    <w:abstractNumId w:val="0"/>
  </w:num>
  <w:num w:numId="2" w16cid:durableId="12015492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13107"/>
    <w:rsid w:val="000417D3"/>
    <w:rsid w:val="000959EB"/>
    <w:rsid w:val="000C6F31"/>
    <w:rsid w:val="000F77DF"/>
    <w:rsid w:val="00124B0F"/>
    <w:rsid w:val="001603F2"/>
    <w:rsid w:val="00177BAC"/>
    <w:rsid w:val="001807C7"/>
    <w:rsid w:val="001F3BE8"/>
    <w:rsid w:val="00205CCD"/>
    <w:rsid w:val="00222628"/>
    <w:rsid w:val="0026669B"/>
    <w:rsid w:val="002833FC"/>
    <w:rsid w:val="002E23F0"/>
    <w:rsid w:val="002F3EA5"/>
    <w:rsid w:val="00321490"/>
    <w:rsid w:val="003639D2"/>
    <w:rsid w:val="0036726E"/>
    <w:rsid w:val="00385724"/>
    <w:rsid w:val="00386FAB"/>
    <w:rsid w:val="003B4661"/>
    <w:rsid w:val="00401248"/>
    <w:rsid w:val="00421EA9"/>
    <w:rsid w:val="00474671"/>
    <w:rsid w:val="004B6041"/>
    <w:rsid w:val="00513107"/>
    <w:rsid w:val="005656CD"/>
    <w:rsid w:val="00573B67"/>
    <w:rsid w:val="00584CCD"/>
    <w:rsid w:val="00597BB4"/>
    <w:rsid w:val="005D1BA6"/>
    <w:rsid w:val="005E7885"/>
    <w:rsid w:val="00641497"/>
    <w:rsid w:val="00661EDF"/>
    <w:rsid w:val="0066343A"/>
    <w:rsid w:val="00677894"/>
    <w:rsid w:val="00680CA2"/>
    <w:rsid w:val="006946E2"/>
    <w:rsid w:val="007323D7"/>
    <w:rsid w:val="00756C7A"/>
    <w:rsid w:val="00794968"/>
    <w:rsid w:val="00871E77"/>
    <w:rsid w:val="008D06BD"/>
    <w:rsid w:val="008F4DAF"/>
    <w:rsid w:val="008F6575"/>
    <w:rsid w:val="00976B0C"/>
    <w:rsid w:val="009A5941"/>
    <w:rsid w:val="009E71B2"/>
    <w:rsid w:val="00A0484A"/>
    <w:rsid w:val="00A712B8"/>
    <w:rsid w:val="00AA7DC3"/>
    <w:rsid w:val="00AB16B1"/>
    <w:rsid w:val="00AC3C29"/>
    <w:rsid w:val="00AD2CF5"/>
    <w:rsid w:val="00AD7906"/>
    <w:rsid w:val="00AF3FA6"/>
    <w:rsid w:val="00B308E0"/>
    <w:rsid w:val="00B6316F"/>
    <w:rsid w:val="00B95A0E"/>
    <w:rsid w:val="00BD3837"/>
    <w:rsid w:val="00BE0591"/>
    <w:rsid w:val="00C16710"/>
    <w:rsid w:val="00C30126"/>
    <w:rsid w:val="00C407F4"/>
    <w:rsid w:val="00D71FDF"/>
    <w:rsid w:val="00D9267F"/>
    <w:rsid w:val="00E175F6"/>
    <w:rsid w:val="00E9271D"/>
    <w:rsid w:val="00F328D0"/>
    <w:rsid w:val="00F51BB7"/>
    <w:rsid w:val="00F61E80"/>
    <w:rsid w:val="00F730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F2486D2"/>
  <w15:chartTrackingRefBased/>
  <w15:docId w15:val="{7EB56571-05B4-4AA3-8D77-D86EF8C71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31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131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31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31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31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31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31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31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31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1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131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31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31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31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31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31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31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3107"/>
    <w:rPr>
      <w:rFonts w:eastAsiaTheme="majorEastAsia" w:cstheme="majorBidi"/>
      <w:color w:val="272727" w:themeColor="text1" w:themeTint="D8"/>
    </w:rPr>
  </w:style>
  <w:style w:type="paragraph" w:styleId="Title">
    <w:name w:val="Title"/>
    <w:basedOn w:val="Normal"/>
    <w:next w:val="Normal"/>
    <w:link w:val="TitleChar"/>
    <w:uiPriority w:val="10"/>
    <w:qFormat/>
    <w:rsid w:val="005131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31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31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31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3107"/>
    <w:pPr>
      <w:spacing w:before="160"/>
      <w:jc w:val="center"/>
    </w:pPr>
    <w:rPr>
      <w:i/>
      <w:iCs/>
      <w:color w:val="404040" w:themeColor="text1" w:themeTint="BF"/>
    </w:rPr>
  </w:style>
  <w:style w:type="character" w:customStyle="1" w:styleId="QuoteChar">
    <w:name w:val="Quote Char"/>
    <w:basedOn w:val="DefaultParagraphFont"/>
    <w:link w:val="Quote"/>
    <w:uiPriority w:val="29"/>
    <w:rsid w:val="00513107"/>
    <w:rPr>
      <w:i/>
      <w:iCs/>
      <w:color w:val="404040" w:themeColor="text1" w:themeTint="BF"/>
    </w:rPr>
  </w:style>
  <w:style w:type="paragraph" w:styleId="ListParagraph">
    <w:name w:val="List Paragraph"/>
    <w:basedOn w:val="Normal"/>
    <w:uiPriority w:val="34"/>
    <w:qFormat/>
    <w:rsid w:val="00513107"/>
    <w:pPr>
      <w:ind w:left="720"/>
      <w:contextualSpacing/>
    </w:pPr>
  </w:style>
  <w:style w:type="character" w:styleId="IntenseEmphasis">
    <w:name w:val="Intense Emphasis"/>
    <w:basedOn w:val="DefaultParagraphFont"/>
    <w:uiPriority w:val="21"/>
    <w:qFormat/>
    <w:rsid w:val="00513107"/>
    <w:rPr>
      <w:i/>
      <w:iCs/>
      <w:color w:val="0F4761" w:themeColor="accent1" w:themeShade="BF"/>
    </w:rPr>
  </w:style>
  <w:style w:type="paragraph" w:styleId="IntenseQuote">
    <w:name w:val="Intense Quote"/>
    <w:basedOn w:val="Normal"/>
    <w:next w:val="Normal"/>
    <w:link w:val="IntenseQuoteChar"/>
    <w:uiPriority w:val="30"/>
    <w:qFormat/>
    <w:rsid w:val="005131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3107"/>
    <w:rPr>
      <w:i/>
      <w:iCs/>
      <w:color w:val="0F4761" w:themeColor="accent1" w:themeShade="BF"/>
    </w:rPr>
  </w:style>
  <w:style w:type="character" w:styleId="IntenseReference">
    <w:name w:val="Intense Reference"/>
    <w:basedOn w:val="DefaultParagraphFont"/>
    <w:uiPriority w:val="32"/>
    <w:qFormat/>
    <w:rsid w:val="00513107"/>
    <w:rPr>
      <w:b/>
      <w:bCs/>
      <w:smallCaps/>
      <w:color w:val="0F4761" w:themeColor="accent1" w:themeShade="BF"/>
      <w:spacing w:val="5"/>
    </w:rPr>
  </w:style>
  <w:style w:type="paragraph" w:styleId="TOCHeading">
    <w:name w:val="TOC Heading"/>
    <w:basedOn w:val="Heading1"/>
    <w:next w:val="Normal"/>
    <w:uiPriority w:val="39"/>
    <w:unhideWhenUsed/>
    <w:qFormat/>
    <w:rsid w:val="00AB16B1"/>
    <w:pPr>
      <w:spacing w:before="240" w:after="0"/>
      <w:outlineLvl w:val="9"/>
    </w:pPr>
    <w:rPr>
      <w:kern w:val="0"/>
      <w:sz w:val="32"/>
      <w:szCs w:val="32"/>
      <w:lang w:eastAsia="en-GB"/>
    </w:rPr>
  </w:style>
  <w:style w:type="paragraph" w:styleId="TOC1">
    <w:name w:val="toc 1"/>
    <w:basedOn w:val="Normal"/>
    <w:next w:val="Normal"/>
    <w:autoRedefine/>
    <w:uiPriority w:val="39"/>
    <w:unhideWhenUsed/>
    <w:rsid w:val="00AB16B1"/>
    <w:pPr>
      <w:spacing w:after="100"/>
    </w:pPr>
  </w:style>
  <w:style w:type="paragraph" w:styleId="TOC2">
    <w:name w:val="toc 2"/>
    <w:basedOn w:val="Normal"/>
    <w:next w:val="Normal"/>
    <w:autoRedefine/>
    <w:uiPriority w:val="39"/>
    <w:unhideWhenUsed/>
    <w:rsid w:val="00AB16B1"/>
    <w:pPr>
      <w:spacing w:after="100"/>
      <w:ind w:left="220"/>
    </w:pPr>
  </w:style>
  <w:style w:type="character" w:styleId="Hyperlink">
    <w:name w:val="Hyperlink"/>
    <w:basedOn w:val="DefaultParagraphFont"/>
    <w:uiPriority w:val="99"/>
    <w:unhideWhenUsed/>
    <w:rsid w:val="00AB16B1"/>
    <w:rPr>
      <w:color w:val="467886" w:themeColor="hyperlink"/>
      <w:u w:val="single"/>
    </w:rPr>
  </w:style>
  <w:style w:type="paragraph" w:styleId="NoSpacing">
    <w:name w:val="No Spacing"/>
    <w:link w:val="NoSpacingChar"/>
    <w:uiPriority w:val="1"/>
    <w:qFormat/>
    <w:rsid w:val="00C30126"/>
    <w:pPr>
      <w:spacing w:after="0" w:line="240" w:lineRule="auto"/>
    </w:pPr>
    <w:rPr>
      <w:rFonts w:eastAsiaTheme="minorEastAsia"/>
      <w:kern w:val="0"/>
      <w:lang w:eastAsia="en-GB"/>
    </w:rPr>
  </w:style>
  <w:style w:type="character" w:customStyle="1" w:styleId="NoSpacingChar">
    <w:name w:val="No Spacing Char"/>
    <w:basedOn w:val="DefaultParagraphFont"/>
    <w:link w:val="NoSpacing"/>
    <w:uiPriority w:val="1"/>
    <w:rsid w:val="00C30126"/>
    <w:rPr>
      <w:rFonts w:eastAsiaTheme="minorEastAsia"/>
      <w:kern w:val="0"/>
      <w:lang w:eastAsia="en-GB"/>
    </w:rPr>
  </w:style>
  <w:style w:type="paragraph" w:styleId="Header">
    <w:name w:val="header"/>
    <w:basedOn w:val="Normal"/>
    <w:link w:val="HeaderChar"/>
    <w:uiPriority w:val="99"/>
    <w:unhideWhenUsed/>
    <w:rsid w:val="00F730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091"/>
  </w:style>
  <w:style w:type="paragraph" w:styleId="Footer">
    <w:name w:val="footer"/>
    <w:basedOn w:val="Normal"/>
    <w:link w:val="FooterChar"/>
    <w:uiPriority w:val="99"/>
    <w:unhideWhenUsed/>
    <w:rsid w:val="00F730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091"/>
  </w:style>
  <w:style w:type="character" w:styleId="PlaceholderText">
    <w:name w:val="Placeholder Text"/>
    <w:basedOn w:val="DefaultParagraphFont"/>
    <w:uiPriority w:val="99"/>
    <w:semiHidden/>
    <w:rsid w:val="00124B0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2104619">
      <w:bodyDiv w:val="1"/>
      <w:marLeft w:val="0"/>
      <w:marRight w:val="0"/>
      <w:marTop w:val="0"/>
      <w:marBottom w:val="0"/>
      <w:divBdr>
        <w:top w:val="none" w:sz="0" w:space="0" w:color="auto"/>
        <w:left w:val="none" w:sz="0" w:space="0" w:color="auto"/>
        <w:bottom w:val="none" w:sz="0" w:space="0" w:color="auto"/>
        <w:right w:val="none" w:sz="0" w:space="0" w:color="auto"/>
      </w:divBdr>
    </w:div>
    <w:div w:id="676034817">
      <w:bodyDiv w:val="1"/>
      <w:marLeft w:val="0"/>
      <w:marRight w:val="0"/>
      <w:marTop w:val="0"/>
      <w:marBottom w:val="0"/>
      <w:divBdr>
        <w:top w:val="none" w:sz="0" w:space="0" w:color="auto"/>
        <w:left w:val="none" w:sz="0" w:space="0" w:color="auto"/>
        <w:bottom w:val="none" w:sz="0" w:space="0" w:color="auto"/>
        <w:right w:val="none" w:sz="0" w:space="0" w:color="auto"/>
      </w:divBdr>
    </w:div>
    <w:div w:id="914434124">
      <w:bodyDiv w:val="1"/>
      <w:marLeft w:val="0"/>
      <w:marRight w:val="0"/>
      <w:marTop w:val="0"/>
      <w:marBottom w:val="0"/>
      <w:divBdr>
        <w:top w:val="none" w:sz="0" w:space="0" w:color="auto"/>
        <w:left w:val="none" w:sz="0" w:space="0" w:color="auto"/>
        <w:bottom w:val="none" w:sz="0" w:space="0" w:color="auto"/>
        <w:right w:val="none" w:sz="0" w:space="0" w:color="auto"/>
      </w:divBdr>
    </w:div>
    <w:div w:id="1001084476">
      <w:bodyDiv w:val="1"/>
      <w:marLeft w:val="0"/>
      <w:marRight w:val="0"/>
      <w:marTop w:val="0"/>
      <w:marBottom w:val="0"/>
      <w:divBdr>
        <w:top w:val="none" w:sz="0" w:space="0" w:color="auto"/>
        <w:left w:val="none" w:sz="0" w:space="0" w:color="auto"/>
        <w:bottom w:val="none" w:sz="0" w:space="0" w:color="auto"/>
        <w:right w:val="none" w:sz="0" w:space="0" w:color="auto"/>
      </w:divBdr>
    </w:div>
    <w:div w:id="1575823182">
      <w:bodyDiv w:val="1"/>
      <w:marLeft w:val="0"/>
      <w:marRight w:val="0"/>
      <w:marTop w:val="0"/>
      <w:marBottom w:val="0"/>
      <w:divBdr>
        <w:top w:val="none" w:sz="0" w:space="0" w:color="auto"/>
        <w:left w:val="none" w:sz="0" w:space="0" w:color="auto"/>
        <w:bottom w:val="none" w:sz="0" w:space="0" w:color="auto"/>
        <w:right w:val="none" w:sz="0" w:space="0" w:color="auto"/>
      </w:divBdr>
      <w:divsChild>
        <w:div w:id="985624162">
          <w:marLeft w:val="0"/>
          <w:marRight w:val="0"/>
          <w:marTop w:val="0"/>
          <w:marBottom w:val="0"/>
          <w:divBdr>
            <w:top w:val="none" w:sz="0" w:space="0" w:color="auto"/>
            <w:left w:val="none" w:sz="0" w:space="0" w:color="auto"/>
            <w:bottom w:val="none" w:sz="0" w:space="0" w:color="auto"/>
            <w:right w:val="none" w:sz="0" w:space="0" w:color="auto"/>
          </w:divBdr>
        </w:div>
      </w:divsChild>
    </w:div>
    <w:div w:id="1715890772">
      <w:bodyDiv w:val="1"/>
      <w:marLeft w:val="0"/>
      <w:marRight w:val="0"/>
      <w:marTop w:val="0"/>
      <w:marBottom w:val="0"/>
      <w:divBdr>
        <w:top w:val="none" w:sz="0" w:space="0" w:color="auto"/>
        <w:left w:val="none" w:sz="0" w:space="0" w:color="auto"/>
        <w:bottom w:val="none" w:sz="0" w:space="0" w:color="auto"/>
        <w:right w:val="none" w:sz="0" w:space="0" w:color="auto"/>
      </w:divBdr>
    </w:div>
    <w:div w:id="2080908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2025-05-23T00:00:00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4798</Words>
  <Characters>27354</Characters>
  <Application>Microsoft Office Word</Application>
  <DocSecurity>0</DocSecurity>
  <Lines>227</Lines>
  <Paragraphs>64</Paragraphs>
  <ScaleCrop>false</ScaleCrop>
  <Company/>
  <LinksUpToDate>false</LinksUpToDate>
  <CharactersWithSpaces>32088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Emotional Intelligence Skills for the Workplace</dc:title>
  <dc:subject>BMSW6106</dc:subject>
  <dc:creator>Bernad Mrsic (2133762)</dc:creator>
  <cp:keywords/>
  <dc:description/>
  <cp:lastModifiedBy>Bernad Mrsic (2133762)</cp:lastModifiedBy>
  <cp:revision>60</cp:revision>
  <dcterms:created xsi:type="dcterms:W3CDTF">2025-03-10T19:54:00Z</dcterms:created>
  <dcterms:modified xsi:type="dcterms:W3CDTF">2025-03-13T19:09:00Z</dcterms:modified>
</cp:coreProperties>
</file>