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0D1D026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r w:rsidR="00074B2A" w:rsidRPr="00074B2A">
        <w:rPr>
          <w:rFonts w:ascii="Arial" w:eastAsia="Times New Roman" w:hAnsi="Arial" w:cs="Arial"/>
          <w:b/>
          <w:sz w:val="28"/>
          <w:szCs w:val="28"/>
          <w:lang w:eastAsia="en-GB" w:bidi="bn-BD"/>
        </w:rPr>
        <w:t>Sultana Akter</w:t>
      </w:r>
    </w:p>
    <w:p w14:paraId="28698B18" w14:textId="74A86E48" w:rsidR="0065420F" w:rsidRPr="002A094B" w:rsidRDefault="0065420F" w:rsidP="002A094B">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074B2A" w:rsidRPr="00074B2A">
        <w:rPr>
          <w:rFonts w:ascii="Arial" w:eastAsia="Times New Roman" w:hAnsi="Arial" w:cs="Arial"/>
          <w:b/>
          <w:sz w:val="28"/>
          <w:szCs w:val="28"/>
          <w:lang w:eastAsia="en-GB" w:bidi="bn-BD"/>
        </w:rPr>
        <w:t>2422835</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77777777"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Module Name &amp; Code: International Marketing: Principles and Practices (LCMB7026)</w:t>
      </w:r>
    </w:p>
    <w:p w14:paraId="008D7FBE" w14:textId="77777777" w:rsidR="00364D59" w:rsidRPr="00364D59" w:rsidRDefault="0065420F" w:rsidP="00364D59">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364D59" w:rsidRPr="00364D59">
        <w:rPr>
          <w:rFonts w:ascii="Arial" w:eastAsia="Times New Roman" w:hAnsi="Arial" w:cs="Arial"/>
          <w:b/>
          <w:sz w:val="28"/>
          <w:szCs w:val="24"/>
          <w:lang w:eastAsia="en-GB" w:bidi="bn-BD"/>
        </w:rPr>
        <w:t xml:space="preserve">Assessment component 1: </w:t>
      </w:r>
    </w:p>
    <w:p w14:paraId="5CF75F30" w14:textId="4F6A5A83" w:rsidR="0065420F" w:rsidRPr="00364D59" w:rsidRDefault="00364D59" w:rsidP="00364D59">
      <w:pPr>
        <w:widowControl w:val="0"/>
        <w:spacing w:after="0" w:line="360" w:lineRule="auto"/>
        <w:jc w:val="center"/>
        <w:rPr>
          <w:rFonts w:ascii="Arial" w:eastAsia="Times New Roman" w:hAnsi="Arial" w:cs="Arial"/>
          <w:b/>
          <w:sz w:val="28"/>
          <w:szCs w:val="24"/>
          <w:lang w:eastAsia="en-GB" w:bidi="bn-BD"/>
        </w:rPr>
      </w:pPr>
      <w:r w:rsidRPr="00364D59">
        <w:rPr>
          <w:rFonts w:ascii="Arial" w:eastAsia="Times New Roman" w:hAnsi="Arial" w:cs="Arial"/>
          <w:b/>
          <w:sz w:val="28"/>
          <w:szCs w:val="24"/>
          <w:lang w:eastAsia="en-GB" w:bidi="bn-BD"/>
        </w:rPr>
        <w:t>Individual report</w:t>
      </w:r>
    </w:p>
    <w:p w14:paraId="190BA701" w14:textId="073737FE" w:rsidR="0065420F" w:rsidRDefault="0065420F" w:rsidP="0065420F">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290821" w:rsidRPr="00290821">
        <w:rPr>
          <w:rFonts w:ascii="Arial" w:hAnsi="Arial" w:cs="Arial"/>
          <w:b/>
          <w:sz w:val="24"/>
        </w:rPr>
        <w:t>Tushara Balendran</w:t>
      </w:r>
    </w:p>
    <w:p w14:paraId="301B8191" w14:textId="2D54AD19" w:rsidR="006A30E4" w:rsidRPr="004A421A" w:rsidRDefault="004A421A" w:rsidP="004A421A">
      <w:pPr>
        <w:widowControl w:val="0"/>
        <w:spacing w:after="0" w:line="360" w:lineRule="auto"/>
        <w:jc w:val="center"/>
        <w:rPr>
          <w:rFonts w:ascii="Arial" w:hAnsi="Arial" w:cs="Arial"/>
          <w:b/>
          <w:sz w:val="24"/>
        </w:rPr>
      </w:pPr>
      <w:r>
        <w:rPr>
          <w:rFonts w:ascii="Arial" w:hAnsi="Arial" w:cs="Arial"/>
          <w:b/>
          <w:sz w:val="24"/>
        </w:rPr>
        <w:t>Word Count</w:t>
      </w:r>
      <w:r w:rsidRPr="004A421A">
        <w:rPr>
          <w:rFonts w:ascii="Arial" w:hAnsi="Arial" w:cs="Arial"/>
          <w:b/>
          <w:sz w:val="24"/>
        </w:rPr>
        <w:t>:</w:t>
      </w:r>
      <w:r w:rsidR="0041560F">
        <w:rPr>
          <w:rFonts w:ascii="Arial" w:hAnsi="Arial" w:cs="Arial"/>
          <w:b/>
          <w:sz w:val="24"/>
        </w:rPr>
        <w:t xml:space="preserve"> </w:t>
      </w:r>
      <w:r w:rsidR="002F0FD2">
        <w:rPr>
          <w:rFonts w:ascii="Arial" w:hAnsi="Arial" w:cs="Arial"/>
          <w:b/>
          <w:sz w:val="24"/>
        </w:rPr>
        <w:t>5500</w:t>
      </w: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77777777" w:rsidR="008C315F" w:rsidRPr="00EB6FE2" w:rsidRDefault="008C315F"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4"/>
          <w:szCs w:val="24"/>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57098C50" w14:textId="7CD798B9" w:rsidR="001E3A2A" w:rsidRPr="001E3A2A" w:rsidRDefault="001A5555">
          <w:pPr>
            <w:pStyle w:val="TOC1"/>
            <w:tabs>
              <w:tab w:val="right" w:leader="dot" w:pos="9350"/>
            </w:tabs>
            <w:rPr>
              <w:rFonts w:ascii="Arial" w:eastAsiaTheme="minorEastAsia" w:hAnsi="Arial" w:cs="Arial"/>
              <w:noProof/>
              <w:sz w:val="24"/>
              <w:szCs w:val="24"/>
              <w:lang w:eastAsia="en-GB"/>
            </w:rPr>
          </w:pPr>
          <w:r w:rsidRPr="001E3A2A">
            <w:rPr>
              <w:rFonts w:ascii="Arial" w:hAnsi="Arial" w:cs="Arial"/>
              <w:sz w:val="24"/>
              <w:szCs w:val="24"/>
            </w:rPr>
            <w:fldChar w:fldCharType="begin"/>
          </w:r>
          <w:r w:rsidRPr="001E3A2A">
            <w:rPr>
              <w:rFonts w:ascii="Arial" w:hAnsi="Arial" w:cs="Arial"/>
              <w:sz w:val="24"/>
              <w:szCs w:val="24"/>
            </w:rPr>
            <w:instrText xml:space="preserve"> TOC \o "1-3" \h \z \u </w:instrText>
          </w:r>
          <w:r w:rsidRPr="001E3A2A">
            <w:rPr>
              <w:rFonts w:ascii="Arial" w:hAnsi="Arial" w:cs="Arial"/>
              <w:sz w:val="24"/>
              <w:szCs w:val="24"/>
            </w:rPr>
            <w:fldChar w:fldCharType="separate"/>
          </w:r>
          <w:hyperlink w:anchor="_Toc227623096" w:history="1">
            <w:r w:rsidR="001E3A2A" w:rsidRPr="001E3A2A">
              <w:rPr>
                <w:rStyle w:val="Hyperlink"/>
                <w:rFonts w:ascii="Arial" w:eastAsia="Times New Roman" w:hAnsi="Arial" w:cs="Arial"/>
                <w:noProof/>
                <w:sz w:val="24"/>
                <w:szCs w:val="24"/>
                <w:lang w:eastAsia="en-GB"/>
              </w:rPr>
              <w:t>Section-1</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_Toc227623096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w:t>
            </w:r>
            <w:r w:rsidR="001E3A2A" w:rsidRPr="001E3A2A">
              <w:rPr>
                <w:rFonts w:ascii="Arial" w:hAnsi="Arial" w:cs="Arial"/>
                <w:noProof/>
                <w:webHidden/>
                <w:sz w:val="24"/>
                <w:szCs w:val="24"/>
              </w:rPr>
              <w:fldChar w:fldCharType="end"/>
            </w:r>
          </w:hyperlink>
        </w:p>
        <w:p w14:paraId="2458D00D" w14:textId="038A2EF8"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097" w:history="1">
            <w:r w:rsidR="001E3A2A" w:rsidRPr="001E3A2A">
              <w:rPr>
                <w:rStyle w:val="Hyperlink"/>
                <w:rFonts w:ascii="Arial" w:eastAsia="Times New Roman" w:hAnsi="Arial" w:cs="Arial"/>
                <w:noProof/>
                <w:sz w:val="24"/>
                <w:szCs w:val="24"/>
                <w:lang w:eastAsia="en-GB"/>
              </w:rPr>
              <w:t>1. INTRODUCTION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_Toc227623097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w:t>
            </w:r>
            <w:r w:rsidR="001E3A2A" w:rsidRPr="001E3A2A">
              <w:rPr>
                <w:rFonts w:ascii="Arial" w:hAnsi="Arial" w:cs="Arial"/>
                <w:noProof/>
                <w:webHidden/>
                <w:sz w:val="24"/>
                <w:szCs w:val="24"/>
              </w:rPr>
              <w:fldChar w:fldCharType="end"/>
            </w:r>
          </w:hyperlink>
        </w:p>
        <w:p w14:paraId="7E324747" w14:textId="19E98734"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098" w:history="1">
            <w:r w:rsidR="001E3A2A" w:rsidRPr="001E3A2A">
              <w:rPr>
                <w:rStyle w:val="Hyperlink"/>
                <w:rFonts w:ascii="Arial" w:eastAsia="Times New Roman" w:hAnsi="Arial" w:cs="Arial"/>
                <w:noProof/>
                <w:sz w:val="24"/>
                <w:szCs w:val="24"/>
                <w:lang w:eastAsia="en-GB"/>
              </w:rPr>
              <w:t>2. BACKGROUND</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_Toc227623098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w:t>
            </w:r>
            <w:r w:rsidR="001E3A2A" w:rsidRPr="001E3A2A">
              <w:rPr>
                <w:rFonts w:ascii="Arial" w:hAnsi="Arial" w:cs="Arial"/>
                <w:noProof/>
                <w:webHidden/>
                <w:sz w:val="24"/>
                <w:szCs w:val="24"/>
              </w:rPr>
              <w:fldChar w:fldCharType="end"/>
            </w:r>
          </w:hyperlink>
        </w:p>
        <w:p w14:paraId="69E576B6" w14:textId="0D92987A"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099" w:history="1">
            <w:r w:rsidR="001E3A2A" w:rsidRPr="001E3A2A">
              <w:rPr>
                <w:rStyle w:val="Hyperlink"/>
                <w:rFonts w:ascii="Arial" w:eastAsia="Arial" w:hAnsi="Arial" w:cs="Arial"/>
                <w:noProof/>
                <w:sz w:val="24"/>
                <w:szCs w:val="24"/>
              </w:rPr>
              <w:t xml:space="preserve">3. Comparison of the macro environment (PESTLE) of </w:t>
            </w:r>
            <w:r w:rsidR="001E3A2A" w:rsidRPr="001E3A2A">
              <w:rPr>
                <w:rStyle w:val="Hyperlink"/>
                <w:rFonts w:ascii="Arial" w:eastAsia="Times New Roman" w:hAnsi="Arial" w:cs="Arial"/>
                <w:noProof/>
                <w:sz w:val="24"/>
                <w:szCs w:val="24"/>
                <w:lang w:eastAsia="en-GB"/>
              </w:rPr>
              <w:t>France</w:t>
            </w:r>
            <w:r w:rsidR="001E3A2A" w:rsidRPr="001E3A2A">
              <w:rPr>
                <w:rStyle w:val="Hyperlink"/>
                <w:rFonts w:ascii="Arial" w:eastAsia="Arial" w:hAnsi="Arial" w:cs="Arial"/>
                <w:noProof/>
                <w:sz w:val="24"/>
                <w:szCs w:val="24"/>
              </w:rPr>
              <w:t xml:space="preserve"> vs </w:t>
            </w:r>
            <w:r w:rsidR="001E3A2A" w:rsidRPr="001E3A2A">
              <w:rPr>
                <w:rStyle w:val="Hyperlink"/>
                <w:rFonts w:ascii="Arial" w:eastAsia="Times New Roman" w:hAnsi="Arial" w:cs="Arial"/>
                <w:noProof/>
                <w:sz w:val="24"/>
                <w:szCs w:val="24"/>
                <w:lang w:eastAsia="en-GB"/>
              </w:rPr>
              <w:t>China</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_Toc227623099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3</w:t>
            </w:r>
            <w:r w:rsidR="001E3A2A" w:rsidRPr="001E3A2A">
              <w:rPr>
                <w:rFonts w:ascii="Arial" w:hAnsi="Arial" w:cs="Arial"/>
                <w:noProof/>
                <w:webHidden/>
                <w:sz w:val="24"/>
                <w:szCs w:val="24"/>
              </w:rPr>
              <w:fldChar w:fldCharType="end"/>
            </w:r>
          </w:hyperlink>
        </w:p>
        <w:p w14:paraId="23081124" w14:textId="5DD83E51"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0" w:history="1">
            <w:r w:rsidR="001E3A2A" w:rsidRPr="001E3A2A">
              <w:rPr>
                <w:rStyle w:val="Hyperlink"/>
                <w:rFonts w:ascii="Arial" w:hAnsi="Arial" w:cs="Arial"/>
                <w:noProof/>
                <w:sz w:val="24"/>
                <w:szCs w:val="24"/>
                <w:lang w:eastAsia="en-GB"/>
              </w:rPr>
              <w:t>3.1 PESTEL Definition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_Toc227623100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3</w:t>
            </w:r>
            <w:r w:rsidR="001E3A2A" w:rsidRPr="001E3A2A">
              <w:rPr>
                <w:rFonts w:ascii="Arial" w:hAnsi="Arial" w:cs="Arial"/>
                <w:noProof/>
                <w:webHidden/>
                <w:sz w:val="24"/>
                <w:szCs w:val="24"/>
              </w:rPr>
              <w:fldChar w:fldCharType="end"/>
            </w:r>
          </w:hyperlink>
        </w:p>
        <w:p w14:paraId="07865092" w14:textId="4F8F9DB0"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1" w:history="1">
            <w:r w:rsidR="001E3A2A" w:rsidRPr="001E3A2A">
              <w:rPr>
                <w:rStyle w:val="Hyperlink"/>
                <w:rFonts w:ascii="Arial" w:eastAsia="Times New Roman" w:hAnsi="Arial" w:cs="Arial"/>
                <w:noProof/>
                <w:sz w:val="24"/>
                <w:szCs w:val="24"/>
                <w:lang w:eastAsia="en-GB"/>
              </w:rPr>
              <w:t>3.2. PESTEL Analysis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_Toc227623101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4</w:t>
            </w:r>
            <w:r w:rsidR="001E3A2A" w:rsidRPr="001E3A2A">
              <w:rPr>
                <w:rFonts w:ascii="Arial" w:hAnsi="Arial" w:cs="Arial"/>
                <w:noProof/>
                <w:webHidden/>
                <w:sz w:val="24"/>
                <w:szCs w:val="24"/>
              </w:rPr>
              <w:fldChar w:fldCharType="end"/>
            </w:r>
          </w:hyperlink>
        </w:p>
        <w:p w14:paraId="46CDB73F" w14:textId="2DAD8F70"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02" w:history="1">
            <w:r w:rsidR="001E3A2A" w:rsidRPr="001E3A2A">
              <w:rPr>
                <w:rStyle w:val="Hyperlink"/>
                <w:rFonts w:ascii="Arial" w:eastAsia="Times New Roman" w:hAnsi="Arial" w:cs="Arial"/>
                <w:noProof/>
                <w:sz w:val="24"/>
                <w:szCs w:val="24"/>
                <w:lang w:eastAsia="en-GB"/>
              </w:rPr>
              <w:t>4. Comparison of Brand’s STP Strategies in France and the China</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_Toc227623102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12</w:t>
            </w:r>
            <w:r w:rsidR="001E3A2A" w:rsidRPr="001E3A2A">
              <w:rPr>
                <w:rFonts w:ascii="Arial" w:hAnsi="Arial" w:cs="Arial"/>
                <w:noProof/>
                <w:webHidden/>
                <w:sz w:val="24"/>
                <w:szCs w:val="24"/>
              </w:rPr>
              <w:fldChar w:fldCharType="end"/>
            </w:r>
          </w:hyperlink>
        </w:p>
        <w:p w14:paraId="5CFBCD4B" w14:textId="21302B93"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3" w:history="1">
            <w:r w:rsidR="001E3A2A" w:rsidRPr="001E3A2A">
              <w:rPr>
                <w:rStyle w:val="Hyperlink"/>
                <w:rFonts w:ascii="Arial" w:eastAsia="Times New Roman" w:hAnsi="Arial" w:cs="Arial"/>
                <w:noProof/>
                <w:sz w:val="24"/>
                <w:szCs w:val="24"/>
                <w:lang w:eastAsia="en-GB"/>
              </w:rPr>
              <w:t>4.1 Segmentation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_Toc227623103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12</w:t>
            </w:r>
            <w:r w:rsidR="001E3A2A" w:rsidRPr="001E3A2A">
              <w:rPr>
                <w:rFonts w:ascii="Arial" w:hAnsi="Arial" w:cs="Arial"/>
                <w:noProof/>
                <w:webHidden/>
                <w:sz w:val="24"/>
                <w:szCs w:val="24"/>
              </w:rPr>
              <w:fldChar w:fldCharType="end"/>
            </w:r>
          </w:hyperlink>
        </w:p>
        <w:p w14:paraId="42FF952E" w14:textId="4C08806A"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4" w:history="1">
            <w:r w:rsidR="001E3A2A" w:rsidRPr="001E3A2A">
              <w:rPr>
                <w:rStyle w:val="Hyperlink"/>
                <w:rFonts w:ascii="Arial" w:eastAsia="Times New Roman" w:hAnsi="Arial" w:cs="Arial"/>
                <w:noProof/>
                <w:sz w:val="24"/>
                <w:szCs w:val="24"/>
                <w:lang w:eastAsia="en-GB"/>
              </w:rPr>
              <w:t>4.2 Targeting Strategy</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_Toc227623104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13</w:t>
            </w:r>
            <w:r w:rsidR="001E3A2A" w:rsidRPr="001E3A2A">
              <w:rPr>
                <w:rFonts w:ascii="Arial" w:hAnsi="Arial" w:cs="Arial"/>
                <w:noProof/>
                <w:webHidden/>
                <w:sz w:val="24"/>
                <w:szCs w:val="24"/>
              </w:rPr>
              <w:fldChar w:fldCharType="end"/>
            </w:r>
          </w:hyperlink>
        </w:p>
        <w:p w14:paraId="620AE4DE" w14:textId="14C25A4A"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5" w:history="1">
            <w:r w:rsidR="001E3A2A" w:rsidRPr="001E3A2A">
              <w:rPr>
                <w:rStyle w:val="Hyperlink"/>
                <w:rFonts w:ascii="Arial" w:eastAsia="Times New Roman" w:hAnsi="Arial" w:cs="Arial"/>
                <w:noProof/>
                <w:sz w:val="24"/>
                <w:szCs w:val="24"/>
                <w:lang w:eastAsia="en-GB"/>
              </w:rPr>
              <w:t>4.3 Positioning Explanation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_Toc227623105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13</w:t>
            </w:r>
            <w:r w:rsidR="001E3A2A" w:rsidRPr="001E3A2A">
              <w:rPr>
                <w:rFonts w:ascii="Arial" w:hAnsi="Arial" w:cs="Arial"/>
                <w:noProof/>
                <w:webHidden/>
                <w:sz w:val="24"/>
                <w:szCs w:val="24"/>
              </w:rPr>
              <w:fldChar w:fldCharType="end"/>
            </w:r>
          </w:hyperlink>
        </w:p>
        <w:p w14:paraId="56FB0CB6" w14:textId="4B390465"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06" w:history="1">
            <w:r w:rsidR="001E3A2A" w:rsidRPr="001E3A2A">
              <w:rPr>
                <w:rStyle w:val="Hyperlink"/>
                <w:rFonts w:ascii="Arial" w:eastAsia="Times New Roman" w:hAnsi="Arial" w:cs="Arial"/>
                <w:noProof/>
                <w:sz w:val="24"/>
                <w:szCs w:val="24"/>
                <w:lang w:eastAsia="en-GB"/>
              </w:rPr>
              <w:t>5. MARKETING MIX (7Ps)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_Toc227623106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15</w:t>
            </w:r>
            <w:r w:rsidR="001E3A2A" w:rsidRPr="001E3A2A">
              <w:rPr>
                <w:rFonts w:ascii="Arial" w:hAnsi="Arial" w:cs="Arial"/>
                <w:noProof/>
                <w:webHidden/>
                <w:sz w:val="24"/>
                <w:szCs w:val="24"/>
              </w:rPr>
              <w:fldChar w:fldCharType="end"/>
            </w:r>
          </w:hyperlink>
        </w:p>
        <w:p w14:paraId="782389D1" w14:textId="74E778F0"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7" w:history="1">
            <w:r w:rsidR="001E3A2A" w:rsidRPr="001E3A2A">
              <w:rPr>
                <w:rStyle w:val="Hyperlink"/>
                <w:rFonts w:ascii="Arial" w:eastAsia="Times New Roman" w:hAnsi="Arial" w:cs="Arial"/>
                <w:noProof/>
                <w:sz w:val="24"/>
                <w:szCs w:val="24"/>
                <w:lang w:eastAsia="en-GB"/>
              </w:rPr>
              <w:t>5.1 Definition of Marketing Mix</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_Toc227623107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15</w:t>
            </w:r>
            <w:r w:rsidR="001E3A2A" w:rsidRPr="001E3A2A">
              <w:rPr>
                <w:rFonts w:ascii="Arial" w:hAnsi="Arial" w:cs="Arial"/>
                <w:noProof/>
                <w:webHidden/>
                <w:sz w:val="24"/>
                <w:szCs w:val="24"/>
              </w:rPr>
              <w:fldChar w:fldCharType="end"/>
            </w:r>
          </w:hyperlink>
        </w:p>
        <w:p w14:paraId="066AFFC1" w14:textId="2B6E9D32"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08" w:history="1">
            <w:r w:rsidR="001E3A2A" w:rsidRPr="001E3A2A">
              <w:rPr>
                <w:rStyle w:val="Hyperlink"/>
                <w:rFonts w:ascii="Arial" w:eastAsia="Times New Roman" w:hAnsi="Arial" w:cs="Arial"/>
                <w:noProof/>
                <w:sz w:val="24"/>
                <w:szCs w:val="24"/>
                <w:lang w:eastAsia="en-GB"/>
              </w:rPr>
              <w:t>5.2 Product</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_Toc227623108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16</w:t>
            </w:r>
            <w:r w:rsidR="001E3A2A" w:rsidRPr="001E3A2A">
              <w:rPr>
                <w:rFonts w:ascii="Arial" w:hAnsi="Arial" w:cs="Arial"/>
                <w:noProof/>
                <w:webHidden/>
                <w:sz w:val="24"/>
                <w:szCs w:val="24"/>
              </w:rPr>
              <w:fldChar w:fldCharType="end"/>
            </w:r>
          </w:hyperlink>
        </w:p>
        <w:p w14:paraId="51E24715" w14:textId="0DF49108" w:rsidR="001E3A2A" w:rsidRPr="001E3A2A" w:rsidRDefault="0098023B">
          <w:pPr>
            <w:pStyle w:val="TOC3"/>
            <w:tabs>
              <w:tab w:val="right" w:leader="dot" w:pos="9350"/>
            </w:tabs>
            <w:rPr>
              <w:rFonts w:ascii="Arial" w:eastAsiaTheme="minorEastAsia" w:hAnsi="Arial" w:cs="Arial"/>
              <w:noProof/>
              <w:sz w:val="24"/>
              <w:szCs w:val="24"/>
              <w:lang w:eastAsia="en-GB"/>
            </w:rPr>
          </w:pPr>
          <w:hyperlink w:anchor="_Toc227623109" w:history="1">
            <w:r w:rsidR="001E3A2A" w:rsidRPr="001E3A2A">
              <w:rPr>
                <w:rStyle w:val="Hyperlink"/>
                <w:rFonts w:ascii="Arial" w:eastAsia="Times New Roman" w:hAnsi="Arial" w:cs="Arial"/>
                <w:noProof/>
                <w:sz w:val="24"/>
                <w:szCs w:val="24"/>
                <w:lang w:eastAsia="en-GB"/>
              </w:rPr>
              <w:t>5.2.1 Product Width</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_Toc227623109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17</w:t>
            </w:r>
            <w:r w:rsidR="001E3A2A" w:rsidRPr="001E3A2A">
              <w:rPr>
                <w:rFonts w:ascii="Arial" w:hAnsi="Arial" w:cs="Arial"/>
                <w:noProof/>
                <w:webHidden/>
                <w:sz w:val="24"/>
                <w:szCs w:val="24"/>
              </w:rPr>
              <w:fldChar w:fldCharType="end"/>
            </w:r>
          </w:hyperlink>
        </w:p>
        <w:p w14:paraId="70CDE4C4" w14:textId="4457E049" w:rsidR="001E3A2A" w:rsidRPr="001E3A2A" w:rsidRDefault="0098023B">
          <w:pPr>
            <w:pStyle w:val="TOC3"/>
            <w:tabs>
              <w:tab w:val="right" w:leader="dot" w:pos="9350"/>
            </w:tabs>
            <w:rPr>
              <w:rFonts w:ascii="Arial" w:eastAsiaTheme="minorEastAsia" w:hAnsi="Arial" w:cs="Arial"/>
              <w:noProof/>
              <w:sz w:val="24"/>
              <w:szCs w:val="24"/>
              <w:lang w:eastAsia="en-GB"/>
            </w:rPr>
          </w:pPr>
          <w:hyperlink w:anchor="_Toc227623110" w:history="1">
            <w:r w:rsidR="001E3A2A" w:rsidRPr="001E3A2A">
              <w:rPr>
                <w:rStyle w:val="Hyperlink"/>
                <w:rFonts w:ascii="Arial" w:eastAsia="Times New Roman" w:hAnsi="Arial" w:cs="Arial"/>
                <w:noProof/>
                <w:sz w:val="24"/>
                <w:szCs w:val="24"/>
                <w:lang w:eastAsia="en-GB"/>
              </w:rPr>
              <w:t>5.2.2 Product Depth</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_Toc227623110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17</w:t>
            </w:r>
            <w:r w:rsidR="001E3A2A" w:rsidRPr="001E3A2A">
              <w:rPr>
                <w:rFonts w:ascii="Arial" w:hAnsi="Arial" w:cs="Arial"/>
                <w:noProof/>
                <w:webHidden/>
                <w:sz w:val="24"/>
                <w:szCs w:val="24"/>
              </w:rPr>
              <w:fldChar w:fldCharType="end"/>
            </w:r>
          </w:hyperlink>
        </w:p>
        <w:p w14:paraId="25CE21E0" w14:textId="32F40415"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1" w:history="1">
            <w:r w:rsidR="001E3A2A" w:rsidRPr="001E3A2A">
              <w:rPr>
                <w:rStyle w:val="Hyperlink"/>
                <w:rFonts w:ascii="Arial" w:eastAsia="Times New Roman" w:hAnsi="Arial" w:cs="Arial"/>
                <w:noProof/>
                <w:sz w:val="24"/>
                <w:szCs w:val="24"/>
                <w:lang w:eastAsia="en-GB"/>
              </w:rPr>
              <w:t>5.3 Price</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_Toc227623111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18</w:t>
            </w:r>
            <w:r w:rsidR="001E3A2A" w:rsidRPr="001E3A2A">
              <w:rPr>
                <w:rFonts w:ascii="Arial" w:hAnsi="Arial" w:cs="Arial"/>
                <w:noProof/>
                <w:webHidden/>
                <w:sz w:val="24"/>
                <w:szCs w:val="24"/>
              </w:rPr>
              <w:fldChar w:fldCharType="end"/>
            </w:r>
          </w:hyperlink>
        </w:p>
        <w:p w14:paraId="6FF64CCA" w14:textId="41969E5A"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2" w:history="1">
            <w:r w:rsidR="001E3A2A" w:rsidRPr="001E3A2A">
              <w:rPr>
                <w:rStyle w:val="Hyperlink"/>
                <w:rFonts w:ascii="Arial" w:eastAsia="Times New Roman" w:hAnsi="Arial" w:cs="Arial"/>
                <w:noProof/>
                <w:sz w:val="24"/>
                <w:szCs w:val="24"/>
                <w:lang w:eastAsia="en-GB"/>
              </w:rPr>
              <w:t>5.4 Place (Distribution)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_Toc227623112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18</w:t>
            </w:r>
            <w:r w:rsidR="001E3A2A" w:rsidRPr="001E3A2A">
              <w:rPr>
                <w:rFonts w:ascii="Arial" w:hAnsi="Arial" w:cs="Arial"/>
                <w:noProof/>
                <w:webHidden/>
                <w:sz w:val="24"/>
                <w:szCs w:val="24"/>
              </w:rPr>
              <w:fldChar w:fldCharType="end"/>
            </w:r>
          </w:hyperlink>
        </w:p>
        <w:p w14:paraId="56ECC6FC" w14:textId="0FD08DEE"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3" w:history="1">
            <w:r w:rsidR="001E3A2A" w:rsidRPr="001E3A2A">
              <w:rPr>
                <w:rStyle w:val="Hyperlink"/>
                <w:rFonts w:ascii="Arial" w:eastAsia="Times New Roman" w:hAnsi="Arial" w:cs="Arial"/>
                <w:noProof/>
                <w:sz w:val="24"/>
                <w:szCs w:val="24"/>
                <w:lang w:eastAsia="en-GB"/>
              </w:rPr>
              <w:t>5.5 Promotion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_Toc227623113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19</w:t>
            </w:r>
            <w:r w:rsidR="001E3A2A" w:rsidRPr="001E3A2A">
              <w:rPr>
                <w:rFonts w:ascii="Arial" w:hAnsi="Arial" w:cs="Arial"/>
                <w:noProof/>
                <w:webHidden/>
                <w:sz w:val="24"/>
                <w:szCs w:val="24"/>
              </w:rPr>
              <w:fldChar w:fldCharType="end"/>
            </w:r>
          </w:hyperlink>
        </w:p>
        <w:p w14:paraId="549A9713" w14:textId="6C86BFE3"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4" w:history="1">
            <w:r w:rsidR="001E3A2A" w:rsidRPr="001E3A2A">
              <w:rPr>
                <w:rStyle w:val="Hyperlink"/>
                <w:rFonts w:ascii="Arial" w:eastAsia="Times New Roman" w:hAnsi="Arial" w:cs="Arial"/>
                <w:noProof/>
                <w:sz w:val="24"/>
                <w:szCs w:val="24"/>
                <w:lang w:eastAsia="en-GB"/>
              </w:rPr>
              <w:t>5.5 People</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_Toc227623114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21</w:t>
            </w:r>
            <w:r w:rsidR="001E3A2A" w:rsidRPr="001E3A2A">
              <w:rPr>
                <w:rFonts w:ascii="Arial" w:hAnsi="Arial" w:cs="Arial"/>
                <w:noProof/>
                <w:webHidden/>
                <w:sz w:val="24"/>
                <w:szCs w:val="24"/>
              </w:rPr>
              <w:fldChar w:fldCharType="end"/>
            </w:r>
          </w:hyperlink>
        </w:p>
        <w:p w14:paraId="49A29276" w14:textId="04BA1EC9"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5" w:history="1">
            <w:r w:rsidR="001E3A2A" w:rsidRPr="001E3A2A">
              <w:rPr>
                <w:rStyle w:val="Hyperlink"/>
                <w:rFonts w:ascii="Arial" w:eastAsia="Times New Roman" w:hAnsi="Arial" w:cs="Arial"/>
                <w:noProof/>
                <w:sz w:val="24"/>
                <w:szCs w:val="24"/>
                <w:lang w:eastAsia="en-GB"/>
              </w:rPr>
              <w:t>5.6 Process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_Toc227623115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21</w:t>
            </w:r>
            <w:r w:rsidR="001E3A2A" w:rsidRPr="001E3A2A">
              <w:rPr>
                <w:rFonts w:ascii="Arial" w:hAnsi="Arial" w:cs="Arial"/>
                <w:noProof/>
                <w:webHidden/>
                <w:sz w:val="24"/>
                <w:szCs w:val="24"/>
              </w:rPr>
              <w:fldChar w:fldCharType="end"/>
            </w:r>
          </w:hyperlink>
        </w:p>
        <w:p w14:paraId="7CD99B8B" w14:textId="6E520C04" w:rsidR="001E3A2A" w:rsidRPr="001E3A2A" w:rsidRDefault="0098023B">
          <w:pPr>
            <w:pStyle w:val="TOC3"/>
            <w:tabs>
              <w:tab w:val="right" w:leader="dot" w:pos="9350"/>
            </w:tabs>
            <w:rPr>
              <w:rFonts w:ascii="Arial" w:eastAsiaTheme="minorEastAsia" w:hAnsi="Arial" w:cs="Arial"/>
              <w:noProof/>
              <w:sz w:val="24"/>
              <w:szCs w:val="24"/>
              <w:lang w:eastAsia="en-GB"/>
            </w:rPr>
          </w:pPr>
          <w:hyperlink w:anchor="_Toc227623116" w:history="1">
            <w:r w:rsidR="001E3A2A" w:rsidRPr="001E3A2A">
              <w:rPr>
                <w:rStyle w:val="Hyperlink"/>
                <w:rFonts w:ascii="Arial" w:eastAsia="Times New Roman" w:hAnsi="Arial" w:cs="Arial"/>
                <w:noProof/>
                <w:sz w:val="24"/>
                <w:szCs w:val="24"/>
                <w:lang w:eastAsia="en-GB"/>
              </w:rPr>
              <w:t>5.6.1 Customer Complaint Process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_Toc227623116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21</w:t>
            </w:r>
            <w:r w:rsidR="001E3A2A" w:rsidRPr="001E3A2A">
              <w:rPr>
                <w:rFonts w:ascii="Arial" w:hAnsi="Arial" w:cs="Arial"/>
                <w:noProof/>
                <w:webHidden/>
                <w:sz w:val="24"/>
                <w:szCs w:val="24"/>
              </w:rPr>
              <w:fldChar w:fldCharType="end"/>
            </w:r>
          </w:hyperlink>
        </w:p>
        <w:p w14:paraId="43312C2A" w14:textId="6E425804"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7" w:history="1">
            <w:r w:rsidR="001E3A2A" w:rsidRPr="001E3A2A">
              <w:rPr>
                <w:rStyle w:val="Hyperlink"/>
                <w:rFonts w:ascii="Arial" w:eastAsia="Times New Roman" w:hAnsi="Arial" w:cs="Arial"/>
                <w:noProof/>
                <w:sz w:val="24"/>
                <w:szCs w:val="24"/>
                <w:lang w:eastAsia="en-GB"/>
              </w:rPr>
              <w:t>5.7 Physical Evidence</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_Toc227623117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22</w:t>
            </w:r>
            <w:r w:rsidR="001E3A2A" w:rsidRPr="001E3A2A">
              <w:rPr>
                <w:rFonts w:ascii="Arial" w:hAnsi="Arial" w:cs="Arial"/>
                <w:noProof/>
                <w:webHidden/>
                <w:sz w:val="24"/>
                <w:szCs w:val="24"/>
              </w:rPr>
              <w:fldChar w:fldCharType="end"/>
            </w:r>
          </w:hyperlink>
        </w:p>
        <w:p w14:paraId="50782D16" w14:textId="18EDB657"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18" w:history="1">
            <w:r w:rsidR="001E3A2A" w:rsidRPr="001E3A2A">
              <w:rPr>
                <w:rStyle w:val="Hyperlink"/>
                <w:rFonts w:ascii="Arial" w:eastAsia="Times New Roman" w:hAnsi="Arial" w:cs="Arial"/>
                <w:noProof/>
                <w:sz w:val="24"/>
                <w:szCs w:val="24"/>
                <w:lang w:eastAsia="en-GB"/>
              </w:rPr>
              <w:t>6. DIRECTIONAL STRATEGY</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_Toc227623118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23</w:t>
            </w:r>
            <w:r w:rsidR="001E3A2A" w:rsidRPr="001E3A2A">
              <w:rPr>
                <w:rFonts w:ascii="Arial" w:hAnsi="Arial" w:cs="Arial"/>
                <w:noProof/>
                <w:webHidden/>
                <w:sz w:val="24"/>
                <w:szCs w:val="24"/>
              </w:rPr>
              <w:fldChar w:fldCharType="end"/>
            </w:r>
          </w:hyperlink>
        </w:p>
        <w:p w14:paraId="2D667910" w14:textId="3E1B7A19"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19" w:history="1">
            <w:r w:rsidR="001E3A2A" w:rsidRPr="001E3A2A">
              <w:rPr>
                <w:rStyle w:val="Hyperlink"/>
                <w:rFonts w:ascii="Arial" w:eastAsia="Times New Roman" w:hAnsi="Arial" w:cs="Arial"/>
                <w:noProof/>
                <w:sz w:val="24"/>
                <w:szCs w:val="24"/>
                <w:lang w:eastAsia="en-GB"/>
              </w:rPr>
              <w:t>6.1 Market Development (China Focus)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_Toc227623119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23</w:t>
            </w:r>
            <w:r w:rsidR="001E3A2A" w:rsidRPr="001E3A2A">
              <w:rPr>
                <w:rFonts w:ascii="Arial" w:hAnsi="Arial" w:cs="Arial"/>
                <w:noProof/>
                <w:webHidden/>
                <w:sz w:val="24"/>
                <w:szCs w:val="24"/>
              </w:rPr>
              <w:fldChar w:fldCharType="end"/>
            </w:r>
          </w:hyperlink>
        </w:p>
        <w:p w14:paraId="4F3F2D02" w14:textId="2590295B"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0" w:history="1">
            <w:r w:rsidR="001E3A2A" w:rsidRPr="001E3A2A">
              <w:rPr>
                <w:rStyle w:val="Hyperlink"/>
                <w:rFonts w:ascii="Arial" w:eastAsia="Times New Roman" w:hAnsi="Arial" w:cs="Arial"/>
                <w:noProof/>
                <w:sz w:val="24"/>
                <w:szCs w:val="24"/>
                <w:lang w:eastAsia="en-GB"/>
              </w:rPr>
              <w:t>6.2 Marketing Ethical and Unethical Issues.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_Toc227623120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25</w:t>
            </w:r>
            <w:r w:rsidR="001E3A2A" w:rsidRPr="001E3A2A">
              <w:rPr>
                <w:rFonts w:ascii="Arial" w:hAnsi="Arial" w:cs="Arial"/>
                <w:noProof/>
                <w:webHidden/>
                <w:sz w:val="24"/>
                <w:szCs w:val="24"/>
              </w:rPr>
              <w:fldChar w:fldCharType="end"/>
            </w:r>
          </w:hyperlink>
        </w:p>
        <w:p w14:paraId="45AE8988" w14:textId="00A1F11C"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1" w:history="1">
            <w:r w:rsidR="001E3A2A" w:rsidRPr="001E3A2A">
              <w:rPr>
                <w:rStyle w:val="Hyperlink"/>
                <w:rFonts w:ascii="Arial" w:eastAsia="Times New Roman" w:hAnsi="Arial" w:cs="Arial"/>
                <w:noProof/>
                <w:sz w:val="24"/>
                <w:szCs w:val="24"/>
                <w:lang w:eastAsia="en-GB"/>
              </w:rPr>
              <w:t>6.3 Balanced Evaluation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_Toc227623121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25</w:t>
            </w:r>
            <w:r w:rsidR="001E3A2A" w:rsidRPr="001E3A2A">
              <w:rPr>
                <w:rFonts w:ascii="Arial" w:hAnsi="Arial" w:cs="Arial"/>
                <w:noProof/>
                <w:webHidden/>
                <w:sz w:val="24"/>
                <w:szCs w:val="24"/>
              </w:rPr>
              <w:fldChar w:fldCharType="end"/>
            </w:r>
          </w:hyperlink>
        </w:p>
        <w:p w14:paraId="53DEFE25" w14:textId="4A2FB9F1"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22" w:history="1">
            <w:r w:rsidR="001E3A2A" w:rsidRPr="001E3A2A">
              <w:rPr>
                <w:rStyle w:val="Hyperlink"/>
                <w:rFonts w:ascii="Arial" w:eastAsia="Times New Roman" w:hAnsi="Arial" w:cs="Arial"/>
                <w:noProof/>
                <w:sz w:val="24"/>
                <w:szCs w:val="24"/>
                <w:lang w:eastAsia="en-GB"/>
              </w:rPr>
              <w:t>7. RECOMMENDATIONS (IMPORTANT)</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_Toc227623122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26</w:t>
            </w:r>
            <w:r w:rsidR="001E3A2A" w:rsidRPr="001E3A2A">
              <w:rPr>
                <w:rFonts w:ascii="Arial" w:hAnsi="Arial" w:cs="Arial"/>
                <w:noProof/>
                <w:webHidden/>
                <w:sz w:val="24"/>
                <w:szCs w:val="24"/>
              </w:rPr>
              <w:fldChar w:fldCharType="end"/>
            </w:r>
          </w:hyperlink>
        </w:p>
        <w:p w14:paraId="2CC8C62E" w14:textId="3C47CBD6"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23" w:history="1">
            <w:r w:rsidR="001E3A2A" w:rsidRPr="001E3A2A">
              <w:rPr>
                <w:rStyle w:val="Hyperlink"/>
                <w:rFonts w:ascii="Arial" w:eastAsia="Times New Roman" w:hAnsi="Arial" w:cs="Arial"/>
                <w:noProof/>
                <w:sz w:val="24"/>
                <w:szCs w:val="24"/>
                <w:lang w:eastAsia="en-GB"/>
              </w:rPr>
              <w:t>Section-2</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_Toc227623123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27</w:t>
            </w:r>
            <w:r w:rsidR="001E3A2A" w:rsidRPr="001E3A2A">
              <w:rPr>
                <w:rFonts w:ascii="Arial" w:hAnsi="Arial" w:cs="Arial"/>
                <w:noProof/>
                <w:webHidden/>
                <w:sz w:val="24"/>
                <w:szCs w:val="24"/>
              </w:rPr>
              <w:fldChar w:fldCharType="end"/>
            </w:r>
          </w:hyperlink>
        </w:p>
        <w:p w14:paraId="2D67AC67" w14:textId="3AE87071"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24" w:history="1">
            <w:r w:rsidR="001E3A2A" w:rsidRPr="001E3A2A">
              <w:rPr>
                <w:rStyle w:val="Hyperlink"/>
                <w:rFonts w:ascii="Arial" w:eastAsia="Times New Roman" w:hAnsi="Arial" w:cs="Arial"/>
                <w:noProof/>
                <w:sz w:val="24"/>
                <w:szCs w:val="24"/>
                <w:lang w:eastAsia="en-GB"/>
              </w:rPr>
              <w:t>14. REFLECTION Account (GIBBS – 6 STAGES)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_Toc227623124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27</w:t>
            </w:r>
            <w:r w:rsidR="001E3A2A" w:rsidRPr="001E3A2A">
              <w:rPr>
                <w:rFonts w:ascii="Arial" w:hAnsi="Arial" w:cs="Arial"/>
                <w:noProof/>
                <w:webHidden/>
                <w:sz w:val="24"/>
                <w:szCs w:val="24"/>
              </w:rPr>
              <w:fldChar w:fldCharType="end"/>
            </w:r>
          </w:hyperlink>
        </w:p>
        <w:p w14:paraId="7D4DAF26" w14:textId="18CA81AC"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5" w:history="1">
            <w:r w:rsidR="001E3A2A" w:rsidRPr="001E3A2A">
              <w:rPr>
                <w:rStyle w:val="Hyperlink"/>
                <w:rFonts w:ascii="Arial" w:eastAsia="Times New Roman" w:hAnsi="Arial" w:cs="Arial"/>
                <w:noProof/>
                <w:sz w:val="24"/>
                <w:szCs w:val="24"/>
                <w:lang w:eastAsia="en-GB"/>
              </w:rPr>
              <w:t>1. Description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_Toc227623125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27</w:t>
            </w:r>
            <w:r w:rsidR="001E3A2A" w:rsidRPr="001E3A2A">
              <w:rPr>
                <w:rFonts w:ascii="Arial" w:hAnsi="Arial" w:cs="Arial"/>
                <w:noProof/>
                <w:webHidden/>
                <w:sz w:val="24"/>
                <w:szCs w:val="24"/>
              </w:rPr>
              <w:fldChar w:fldCharType="end"/>
            </w:r>
          </w:hyperlink>
        </w:p>
        <w:p w14:paraId="28454CCD" w14:textId="7997C9A6"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6" w:history="1">
            <w:r w:rsidR="001E3A2A" w:rsidRPr="001E3A2A">
              <w:rPr>
                <w:rStyle w:val="Hyperlink"/>
                <w:rFonts w:ascii="Arial" w:eastAsia="Times New Roman" w:hAnsi="Arial" w:cs="Arial"/>
                <w:noProof/>
                <w:sz w:val="24"/>
                <w:szCs w:val="24"/>
                <w:lang w:eastAsia="en-GB"/>
              </w:rPr>
              <w:t>2. Feelings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_Toc227623126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28</w:t>
            </w:r>
            <w:r w:rsidR="001E3A2A" w:rsidRPr="001E3A2A">
              <w:rPr>
                <w:rFonts w:ascii="Arial" w:hAnsi="Arial" w:cs="Arial"/>
                <w:noProof/>
                <w:webHidden/>
                <w:sz w:val="24"/>
                <w:szCs w:val="24"/>
              </w:rPr>
              <w:fldChar w:fldCharType="end"/>
            </w:r>
          </w:hyperlink>
        </w:p>
        <w:p w14:paraId="05A02207" w14:textId="54C96D40"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7" w:history="1">
            <w:r w:rsidR="001E3A2A" w:rsidRPr="001E3A2A">
              <w:rPr>
                <w:rStyle w:val="Hyperlink"/>
                <w:rFonts w:ascii="Arial" w:eastAsia="Times New Roman" w:hAnsi="Arial" w:cs="Arial"/>
                <w:noProof/>
                <w:sz w:val="24"/>
                <w:szCs w:val="24"/>
                <w:lang w:eastAsia="en-GB"/>
              </w:rPr>
              <w:t>3. Evaluation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_Toc227623127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28</w:t>
            </w:r>
            <w:r w:rsidR="001E3A2A" w:rsidRPr="001E3A2A">
              <w:rPr>
                <w:rFonts w:ascii="Arial" w:hAnsi="Arial" w:cs="Arial"/>
                <w:noProof/>
                <w:webHidden/>
                <w:sz w:val="24"/>
                <w:szCs w:val="24"/>
              </w:rPr>
              <w:fldChar w:fldCharType="end"/>
            </w:r>
          </w:hyperlink>
        </w:p>
        <w:p w14:paraId="6B4619F1" w14:textId="71EAE5E3"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8" w:history="1">
            <w:r w:rsidR="001E3A2A" w:rsidRPr="001E3A2A">
              <w:rPr>
                <w:rStyle w:val="Hyperlink"/>
                <w:rFonts w:ascii="Arial" w:eastAsia="Times New Roman" w:hAnsi="Arial" w:cs="Arial"/>
                <w:noProof/>
                <w:sz w:val="24"/>
                <w:szCs w:val="24"/>
                <w:lang w:eastAsia="en-GB"/>
              </w:rPr>
              <w:t>4. Analysis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_Toc227623128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28</w:t>
            </w:r>
            <w:r w:rsidR="001E3A2A" w:rsidRPr="001E3A2A">
              <w:rPr>
                <w:rFonts w:ascii="Arial" w:hAnsi="Arial" w:cs="Arial"/>
                <w:noProof/>
                <w:webHidden/>
                <w:sz w:val="24"/>
                <w:szCs w:val="24"/>
              </w:rPr>
              <w:fldChar w:fldCharType="end"/>
            </w:r>
          </w:hyperlink>
        </w:p>
        <w:p w14:paraId="7B5E239D" w14:textId="3D22EEFD"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29" w:history="1">
            <w:r w:rsidR="001E3A2A" w:rsidRPr="001E3A2A">
              <w:rPr>
                <w:rStyle w:val="Hyperlink"/>
                <w:rFonts w:ascii="Arial" w:eastAsia="Times New Roman" w:hAnsi="Arial" w:cs="Arial"/>
                <w:noProof/>
                <w:sz w:val="24"/>
                <w:szCs w:val="24"/>
                <w:lang w:eastAsia="en-GB"/>
              </w:rPr>
              <w:t>5. Conclusion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_Toc227623129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29</w:t>
            </w:r>
            <w:r w:rsidR="001E3A2A" w:rsidRPr="001E3A2A">
              <w:rPr>
                <w:rFonts w:ascii="Arial" w:hAnsi="Arial" w:cs="Arial"/>
                <w:noProof/>
                <w:webHidden/>
                <w:sz w:val="24"/>
                <w:szCs w:val="24"/>
              </w:rPr>
              <w:fldChar w:fldCharType="end"/>
            </w:r>
          </w:hyperlink>
        </w:p>
        <w:p w14:paraId="658941FB" w14:textId="1623ED9F" w:rsidR="001E3A2A" w:rsidRPr="001E3A2A" w:rsidRDefault="0098023B">
          <w:pPr>
            <w:pStyle w:val="TOC2"/>
            <w:tabs>
              <w:tab w:val="right" w:leader="dot" w:pos="9350"/>
            </w:tabs>
            <w:rPr>
              <w:rFonts w:ascii="Arial" w:eastAsiaTheme="minorEastAsia" w:hAnsi="Arial" w:cs="Arial"/>
              <w:noProof/>
              <w:sz w:val="24"/>
              <w:szCs w:val="24"/>
              <w:lang w:eastAsia="en-GB"/>
            </w:rPr>
          </w:pPr>
          <w:hyperlink w:anchor="_Toc227623130" w:history="1">
            <w:r w:rsidR="001E3A2A" w:rsidRPr="001E3A2A">
              <w:rPr>
                <w:rStyle w:val="Hyperlink"/>
                <w:rFonts w:ascii="Arial" w:eastAsia="Times New Roman" w:hAnsi="Arial" w:cs="Arial"/>
                <w:noProof/>
                <w:sz w:val="24"/>
                <w:szCs w:val="24"/>
                <w:lang w:eastAsia="en-GB"/>
              </w:rPr>
              <w:t>6.Action Plan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_Toc227623130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29</w:t>
            </w:r>
            <w:r w:rsidR="001E3A2A" w:rsidRPr="001E3A2A">
              <w:rPr>
                <w:rFonts w:ascii="Arial" w:hAnsi="Arial" w:cs="Arial"/>
                <w:noProof/>
                <w:webHidden/>
                <w:sz w:val="24"/>
                <w:szCs w:val="24"/>
              </w:rPr>
              <w:fldChar w:fldCharType="end"/>
            </w:r>
          </w:hyperlink>
        </w:p>
        <w:p w14:paraId="5DB53570" w14:textId="28F07390" w:rsidR="001E3A2A" w:rsidRPr="001E3A2A" w:rsidRDefault="0098023B">
          <w:pPr>
            <w:pStyle w:val="TOC2"/>
            <w:tabs>
              <w:tab w:val="left" w:pos="660"/>
              <w:tab w:val="right" w:leader="dot" w:pos="9350"/>
            </w:tabs>
            <w:rPr>
              <w:rFonts w:ascii="Arial" w:eastAsiaTheme="minorEastAsia" w:hAnsi="Arial" w:cs="Arial"/>
              <w:noProof/>
              <w:sz w:val="24"/>
              <w:szCs w:val="24"/>
              <w:lang w:eastAsia="en-GB"/>
            </w:rPr>
          </w:pPr>
          <w:hyperlink w:anchor="_Toc227623131" w:history="1">
            <w:r w:rsidR="001E3A2A" w:rsidRPr="001E3A2A">
              <w:rPr>
                <w:rStyle w:val="Hyperlink"/>
                <w:rFonts w:ascii="Arial" w:eastAsia="Times New Roman" w:hAnsi="Arial" w:cs="Arial"/>
                <w:noProof/>
                <w:sz w:val="24"/>
                <w:szCs w:val="24"/>
                <w:lang w:eastAsia="en-GB"/>
              </w:rPr>
              <w:t>2.</w:t>
            </w:r>
            <w:r w:rsidR="001E3A2A" w:rsidRPr="001E3A2A">
              <w:rPr>
                <w:rFonts w:ascii="Arial" w:eastAsiaTheme="minorEastAsia" w:hAnsi="Arial" w:cs="Arial"/>
                <w:noProof/>
                <w:sz w:val="24"/>
                <w:szCs w:val="24"/>
                <w:lang w:eastAsia="en-GB"/>
              </w:rPr>
              <w:tab/>
            </w:r>
            <w:r w:rsidR="001E3A2A" w:rsidRPr="001E3A2A">
              <w:rPr>
                <w:rStyle w:val="Hyperlink"/>
                <w:rFonts w:ascii="Arial" w:hAnsi="Arial" w:cs="Arial"/>
                <w:noProof/>
                <w:sz w:val="24"/>
                <w:szCs w:val="24"/>
                <w:lang w:eastAsia="en-GB"/>
              </w:rPr>
              <w:t>Growth of Cultural Insight:</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_Toc227623131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30</w:t>
            </w:r>
            <w:r w:rsidR="001E3A2A" w:rsidRPr="001E3A2A">
              <w:rPr>
                <w:rFonts w:ascii="Arial" w:hAnsi="Arial" w:cs="Arial"/>
                <w:noProof/>
                <w:webHidden/>
                <w:sz w:val="24"/>
                <w:szCs w:val="24"/>
              </w:rPr>
              <w:fldChar w:fldCharType="end"/>
            </w:r>
          </w:hyperlink>
        </w:p>
        <w:p w14:paraId="0BD0022D" w14:textId="441AD4BA"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32" w:history="1">
            <w:r w:rsidR="001E3A2A" w:rsidRPr="001E3A2A">
              <w:rPr>
                <w:rStyle w:val="Hyperlink"/>
                <w:rFonts w:ascii="Arial" w:eastAsia="Times New Roman" w:hAnsi="Arial" w:cs="Arial"/>
                <w:noProof/>
                <w:sz w:val="24"/>
                <w:szCs w:val="24"/>
                <w:lang w:eastAsia="en-GB"/>
              </w:rPr>
              <w:t>CONCLUSION</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_Toc227623132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31</w:t>
            </w:r>
            <w:r w:rsidR="001E3A2A" w:rsidRPr="001E3A2A">
              <w:rPr>
                <w:rFonts w:ascii="Arial" w:hAnsi="Arial" w:cs="Arial"/>
                <w:noProof/>
                <w:webHidden/>
                <w:sz w:val="24"/>
                <w:szCs w:val="24"/>
              </w:rPr>
              <w:fldChar w:fldCharType="end"/>
            </w:r>
          </w:hyperlink>
        </w:p>
        <w:p w14:paraId="45F02ED2" w14:textId="5879E771" w:rsidR="001E3A2A" w:rsidRPr="001E3A2A" w:rsidRDefault="0098023B">
          <w:pPr>
            <w:pStyle w:val="TOC1"/>
            <w:tabs>
              <w:tab w:val="right" w:leader="dot" w:pos="9350"/>
            </w:tabs>
            <w:rPr>
              <w:rFonts w:ascii="Arial" w:eastAsiaTheme="minorEastAsia" w:hAnsi="Arial" w:cs="Arial"/>
              <w:noProof/>
              <w:sz w:val="24"/>
              <w:szCs w:val="24"/>
              <w:lang w:eastAsia="en-GB"/>
            </w:rPr>
          </w:pPr>
          <w:hyperlink w:anchor="_Toc227623133" w:history="1">
            <w:r w:rsidR="001E3A2A" w:rsidRPr="001E3A2A">
              <w:rPr>
                <w:rStyle w:val="Hyperlink"/>
                <w:rFonts w:ascii="Arial" w:eastAsia="Times New Roman" w:hAnsi="Arial" w:cs="Arial"/>
                <w:noProof/>
                <w:sz w:val="24"/>
                <w:szCs w:val="24"/>
                <w:lang w:eastAsia="en-GB"/>
              </w:rPr>
              <w:t>REFERENCES</w:t>
            </w:r>
            <w:r w:rsidR="001E3A2A" w:rsidRPr="001E3A2A">
              <w:rPr>
                <w:rFonts w:ascii="Arial" w:hAnsi="Arial" w:cs="Arial"/>
                <w:noProof/>
                <w:webHidden/>
                <w:sz w:val="24"/>
                <w:szCs w:val="24"/>
              </w:rPr>
              <w:tab/>
            </w:r>
            <w:r w:rsidR="001E3A2A" w:rsidRPr="001E3A2A">
              <w:rPr>
                <w:rFonts w:ascii="Arial" w:hAnsi="Arial" w:cs="Arial"/>
                <w:noProof/>
                <w:webHidden/>
                <w:sz w:val="24"/>
                <w:szCs w:val="24"/>
              </w:rPr>
              <w:fldChar w:fldCharType="begin"/>
            </w:r>
            <w:r w:rsidR="001E3A2A" w:rsidRPr="001E3A2A">
              <w:rPr>
                <w:rFonts w:ascii="Arial" w:hAnsi="Arial" w:cs="Arial"/>
                <w:noProof/>
                <w:webHidden/>
                <w:sz w:val="24"/>
                <w:szCs w:val="24"/>
              </w:rPr>
              <w:instrText xml:space="preserve"> PAGEREF _Toc227623133 \h </w:instrText>
            </w:r>
            <w:r w:rsidR="001E3A2A" w:rsidRPr="001E3A2A">
              <w:rPr>
                <w:rFonts w:ascii="Arial" w:hAnsi="Arial" w:cs="Arial"/>
                <w:noProof/>
                <w:webHidden/>
                <w:sz w:val="24"/>
                <w:szCs w:val="24"/>
              </w:rPr>
            </w:r>
            <w:r w:rsidR="001E3A2A" w:rsidRPr="001E3A2A">
              <w:rPr>
                <w:rFonts w:ascii="Arial" w:hAnsi="Arial" w:cs="Arial"/>
                <w:noProof/>
                <w:webHidden/>
                <w:sz w:val="24"/>
                <w:szCs w:val="24"/>
              </w:rPr>
              <w:fldChar w:fldCharType="separate"/>
            </w:r>
            <w:r w:rsidR="001E3A2A" w:rsidRPr="001E3A2A">
              <w:rPr>
                <w:rFonts w:ascii="Arial" w:hAnsi="Arial" w:cs="Arial"/>
                <w:noProof/>
                <w:webHidden/>
                <w:sz w:val="24"/>
                <w:szCs w:val="24"/>
              </w:rPr>
              <w:t>32</w:t>
            </w:r>
            <w:r w:rsidR="001E3A2A" w:rsidRPr="001E3A2A">
              <w:rPr>
                <w:rFonts w:ascii="Arial" w:hAnsi="Arial" w:cs="Arial"/>
                <w:noProof/>
                <w:webHidden/>
                <w:sz w:val="24"/>
                <w:szCs w:val="24"/>
              </w:rPr>
              <w:fldChar w:fldCharType="end"/>
            </w:r>
          </w:hyperlink>
        </w:p>
        <w:p w14:paraId="177A9581" w14:textId="0DD8F3B1" w:rsidR="00D42761" w:rsidRPr="001E3A2A" w:rsidRDefault="001A5555" w:rsidP="003204B2">
          <w:pPr>
            <w:spacing w:line="360" w:lineRule="auto"/>
            <w:jc w:val="both"/>
            <w:rPr>
              <w:rFonts w:ascii="Arial" w:hAnsi="Arial" w:cs="Arial"/>
              <w:sz w:val="24"/>
              <w:szCs w:val="24"/>
            </w:rPr>
          </w:pPr>
          <w:r w:rsidRPr="001E3A2A">
            <w:rPr>
              <w:rFonts w:ascii="Arial" w:hAnsi="Arial" w:cs="Arial"/>
              <w:b/>
              <w:bCs/>
              <w:noProof/>
              <w:sz w:val="24"/>
              <w:szCs w:val="24"/>
            </w:rPr>
            <w:fldChar w:fldCharType="end"/>
          </w:r>
        </w:p>
      </w:sdtContent>
    </w:sdt>
    <w:p w14:paraId="2D8D9FF2" w14:textId="1D3DDFA1" w:rsidR="00D42761" w:rsidRPr="003204B2" w:rsidRDefault="00D42761" w:rsidP="003204B2">
      <w:pPr>
        <w:jc w:val="center"/>
        <w:rPr>
          <w:rFonts w:ascii="Arial" w:hAnsi="Arial" w:cs="Arial"/>
          <w:b/>
          <w:sz w:val="24"/>
        </w:rPr>
      </w:pPr>
      <w:r w:rsidRPr="003204B2">
        <w:rPr>
          <w:rFonts w:ascii="Arial" w:hAnsi="Arial" w:cs="Arial"/>
          <w:b/>
          <w:sz w:val="24"/>
        </w:rPr>
        <w:t>List of Figure</w:t>
      </w:r>
    </w:p>
    <w:p w14:paraId="68D2AE21" w14:textId="74240A53" w:rsidR="009C1E2F" w:rsidRDefault="009C1E2F">
      <w:pPr>
        <w:pStyle w:val="TableofFigures"/>
        <w:tabs>
          <w:tab w:val="right" w:leader="dot" w:pos="9350"/>
        </w:tabs>
        <w:rPr>
          <w:rFonts w:eastAsiaTheme="minorEastAsia"/>
          <w:noProof/>
          <w:lang w:eastAsia="en-GB"/>
        </w:rPr>
      </w:pPr>
      <w:r>
        <w:rPr>
          <w:rFonts w:ascii="Arial" w:hAnsi="Arial" w:cs="Arial"/>
          <w:sz w:val="24"/>
        </w:rPr>
        <w:fldChar w:fldCharType="begin"/>
      </w:r>
      <w:r>
        <w:rPr>
          <w:rFonts w:ascii="Arial" w:hAnsi="Arial" w:cs="Arial"/>
          <w:sz w:val="24"/>
        </w:rPr>
        <w:instrText xml:space="preserve"> TOC \h \z \c "Figure" </w:instrText>
      </w:r>
      <w:r>
        <w:rPr>
          <w:rFonts w:ascii="Arial" w:hAnsi="Arial" w:cs="Arial"/>
          <w:sz w:val="24"/>
        </w:rPr>
        <w:fldChar w:fldCharType="separate"/>
      </w:r>
      <w:hyperlink w:anchor="_Toc227622473" w:history="1">
        <w:r w:rsidRPr="00081251">
          <w:rPr>
            <w:rStyle w:val="Hyperlink"/>
            <w:rFonts w:ascii="Arial" w:hAnsi="Arial" w:cs="Arial"/>
            <w:noProof/>
          </w:rPr>
          <w:t>Figure 1: Global distribution of Louis Vuitton stores highlighting France (home) and China (international expansion).</w:t>
        </w:r>
        <w:r>
          <w:rPr>
            <w:noProof/>
            <w:webHidden/>
          </w:rPr>
          <w:tab/>
        </w:r>
        <w:r>
          <w:rPr>
            <w:noProof/>
            <w:webHidden/>
          </w:rPr>
          <w:fldChar w:fldCharType="begin"/>
        </w:r>
        <w:r>
          <w:rPr>
            <w:noProof/>
            <w:webHidden/>
          </w:rPr>
          <w:instrText xml:space="preserve"> PAGEREF _Toc227622473 \h </w:instrText>
        </w:r>
        <w:r>
          <w:rPr>
            <w:noProof/>
            <w:webHidden/>
          </w:rPr>
        </w:r>
        <w:r>
          <w:rPr>
            <w:noProof/>
            <w:webHidden/>
          </w:rPr>
          <w:fldChar w:fldCharType="separate"/>
        </w:r>
        <w:r>
          <w:rPr>
            <w:noProof/>
            <w:webHidden/>
          </w:rPr>
          <w:t>2</w:t>
        </w:r>
        <w:r>
          <w:rPr>
            <w:noProof/>
            <w:webHidden/>
          </w:rPr>
          <w:fldChar w:fldCharType="end"/>
        </w:r>
      </w:hyperlink>
    </w:p>
    <w:p w14:paraId="756F0486" w14:textId="5F3BF2B6" w:rsidR="009C1E2F" w:rsidRDefault="0098023B">
      <w:pPr>
        <w:pStyle w:val="TableofFigures"/>
        <w:tabs>
          <w:tab w:val="right" w:leader="dot" w:pos="9350"/>
        </w:tabs>
        <w:rPr>
          <w:rFonts w:eastAsiaTheme="minorEastAsia"/>
          <w:noProof/>
          <w:lang w:eastAsia="en-GB"/>
        </w:rPr>
      </w:pPr>
      <w:hyperlink w:anchor="_Toc227622474" w:history="1">
        <w:r w:rsidR="009C1E2F" w:rsidRPr="00081251">
          <w:rPr>
            <w:rStyle w:val="Hyperlink"/>
            <w:rFonts w:ascii="Arial" w:hAnsi="Arial" w:cs="Arial"/>
            <w:noProof/>
          </w:rPr>
          <w:t>Figure 2.PESTEL Diagram</w:t>
        </w:r>
        <w:r w:rsidR="009C1E2F">
          <w:rPr>
            <w:noProof/>
            <w:webHidden/>
          </w:rPr>
          <w:tab/>
        </w:r>
        <w:r w:rsidR="009C1E2F">
          <w:rPr>
            <w:noProof/>
            <w:webHidden/>
          </w:rPr>
          <w:fldChar w:fldCharType="begin"/>
        </w:r>
        <w:r w:rsidR="009C1E2F">
          <w:rPr>
            <w:noProof/>
            <w:webHidden/>
          </w:rPr>
          <w:instrText xml:space="preserve"> PAGEREF _Toc227622474 \h </w:instrText>
        </w:r>
        <w:r w:rsidR="009C1E2F">
          <w:rPr>
            <w:noProof/>
            <w:webHidden/>
          </w:rPr>
        </w:r>
        <w:r w:rsidR="009C1E2F">
          <w:rPr>
            <w:noProof/>
            <w:webHidden/>
          </w:rPr>
          <w:fldChar w:fldCharType="separate"/>
        </w:r>
        <w:r w:rsidR="009C1E2F">
          <w:rPr>
            <w:noProof/>
            <w:webHidden/>
          </w:rPr>
          <w:t>4</w:t>
        </w:r>
        <w:r w:rsidR="009C1E2F">
          <w:rPr>
            <w:noProof/>
            <w:webHidden/>
          </w:rPr>
          <w:fldChar w:fldCharType="end"/>
        </w:r>
      </w:hyperlink>
    </w:p>
    <w:p w14:paraId="3F0D6F08" w14:textId="40114C7F" w:rsidR="009C1E2F" w:rsidRDefault="0098023B">
      <w:pPr>
        <w:pStyle w:val="TableofFigures"/>
        <w:tabs>
          <w:tab w:val="right" w:leader="dot" w:pos="9350"/>
        </w:tabs>
        <w:rPr>
          <w:rFonts w:eastAsiaTheme="minorEastAsia"/>
          <w:noProof/>
          <w:lang w:eastAsia="en-GB"/>
        </w:rPr>
      </w:pPr>
      <w:hyperlink w:anchor="_Toc227622475" w:history="1">
        <w:r w:rsidR="009C1E2F" w:rsidRPr="00081251">
          <w:rPr>
            <w:rStyle w:val="Hyperlink"/>
            <w:noProof/>
          </w:rPr>
          <w:t>Figure 3.Hofstede Cultural Dimensions Comparison (France vs China)</w:t>
        </w:r>
        <w:r w:rsidR="009C1E2F">
          <w:rPr>
            <w:noProof/>
            <w:webHidden/>
          </w:rPr>
          <w:tab/>
        </w:r>
        <w:r w:rsidR="009C1E2F">
          <w:rPr>
            <w:noProof/>
            <w:webHidden/>
          </w:rPr>
          <w:fldChar w:fldCharType="begin"/>
        </w:r>
        <w:r w:rsidR="009C1E2F">
          <w:rPr>
            <w:noProof/>
            <w:webHidden/>
          </w:rPr>
          <w:instrText xml:space="preserve"> PAGEREF _Toc227622475 \h </w:instrText>
        </w:r>
        <w:r w:rsidR="009C1E2F">
          <w:rPr>
            <w:noProof/>
            <w:webHidden/>
          </w:rPr>
        </w:r>
        <w:r w:rsidR="009C1E2F">
          <w:rPr>
            <w:noProof/>
            <w:webHidden/>
          </w:rPr>
          <w:fldChar w:fldCharType="separate"/>
        </w:r>
        <w:r w:rsidR="009C1E2F">
          <w:rPr>
            <w:noProof/>
            <w:webHidden/>
          </w:rPr>
          <w:t>7</w:t>
        </w:r>
        <w:r w:rsidR="009C1E2F">
          <w:rPr>
            <w:noProof/>
            <w:webHidden/>
          </w:rPr>
          <w:fldChar w:fldCharType="end"/>
        </w:r>
      </w:hyperlink>
    </w:p>
    <w:p w14:paraId="0169648B" w14:textId="6DA35815" w:rsidR="009C1E2F" w:rsidRDefault="0098023B">
      <w:pPr>
        <w:pStyle w:val="TableofFigures"/>
        <w:tabs>
          <w:tab w:val="right" w:leader="dot" w:pos="9350"/>
        </w:tabs>
        <w:rPr>
          <w:rFonts w:eastAsiaTheme="minorEastAsia"/>
          <w:noProof/>
          <w:lang w:eastAsia="en-GB"/>
        </w:rPr>
      </w:pPr>
      <w:hyperlink w:anchor="_Toc227622476" w:history="1">
        <w:r w:rsidR="009C1E2F" w:rsidRPr="00081251">
          <w:rPr>
            <w:rStyle w:val="Hyperlink"/>
            <w:rFonts w:ascii="Arial" w:hAnsi="Arial" w:cs="Arial"/>
            <w:noProof/>
          </w:rPr>
          <w:t>Figure 4. Perceptual map of luxury brand positioning in the China market (adapted from Kotler et al., 2021; China Luxury Market Report, 2025).</w:t>
        </w:r>
        <w:r w:rsidR="009C1E2F">
          <w:rPr>
            <w:noProof/>
            <w:webHidden/>
          </w:rPr>
          <w:tab/>
        </w:r>
        <w:r w:rsidR="009C1E2F">
          <w:rPr>
            <w:noProof/>
            <w:webHidden/>
          </w:rPr>
          <w:fldChar w:fldCharType="begin"/>
        </w:r>
        <w:r w:rsidR="009C1E2F">
          <w:rPr>
            <w:noProof/>
            <w:webHidden/>
          </w:rPr>
          <w:instrText xml:space="preserve"> PAGEREF _Toc227622476 \h </w:instrText>
        </w:r>
        <w:r w:rsidR="009C1E2F">
          <w:rPr>
            <w:noProof/>
            <w:webHidden/>
          </w:rPr>
        </w:r>
        <w:r w:rsidR="009C1E2F">
          <w:rPr>
            <w:noProof/>
            <w:webHidden/>
          </w:rPr>
          <w:fldChar w:fldCharType="separate"/>
        </w:r>
        <w:r w:rsidR="009C1E2F">
          <w:rPr>
            <w:noProof/>
            <w:webHidden/>
          </w:rPr>
          <w:t>14</w:t>
        </w:r>
        <w:r w:rsidR="009C1E2F">
          <w:rPr>
            <w:noProof/>
            <w:webHidden/>
          </w:rPr>
          <w:fldChar w:fldCharType="end"/>
        </w:r>
      </w:hyperlink>
    </w:p>
    <w:p w14:paraId="4342EBC8" w14:textId="10C9763A" w:rsidR="009C1E2F" w:rsidRDefault="0098023B">
      <w:pPr>
        <w:pStyle w:val="TableofFigures"/>
        <w:tabs>
          <w:tab w:val="right" w:leader="dot" w:pos="9350"/>
        </w:tabs>
        <w:rPr>
          <w:rFonts w:eastAsiaTheme="minorEastAsia"/>
          <w:noProof/>
          <w:lang w:eastAsia="en-GB"/>
        </w:rPr>
      </w:pPr>
      <w:hyperlink w:anchor="_Toc227622477" w:history="1">
        <w:r w:rsidR="009C1E2F" w:rsidRPr="00081251">
          <w:rPr>
            <w:rStyle w:val="Hyperlink"/>
            <w:rFonts w:ascii="Arial" w:hAnsi="Arial" w:cs="Arial"/>
            <w:noProof/>
          </w:rPr>
          <w:t>Figure 5. The marketing mix framework expanded to seven components</w:t>
        </w:r>
        <w:r w:rsidR="009C1E2F">
          <w:rPr>
            <w:noProof/>
            <w:webHidden/>
          </w:rPr>
          <w:tab/>
        </w:r>
        <w:r w:rsidR="009C1E2F">
          <w:rPr>
            <w:noProof/>
            <w:webHidden/>
          </w:rPr>
          <w:fldChar w:fldCharType="begin"/>
        </w:r>
        <w:r w:rsidR="009C1E2F">
          <w:rPr>
            <w:noProof/>
            <w:webHidden/>
          </w:rPr>
          <w:instrText xml:space="preserve"> PAGEREF _Toc227622477 \h </w:instrText>
        </w:r>
        <w:r w:rsidR="009C1E2F">
          <w:rPr>
            <w:noProof/>
            <w:webHidden/>
          </w:rPr>
        </w:r>
        <w:r w:rsidR="009C1E2F">
          <w:rPr>
            <w:noProof/>
            <w:webHidden/>
          </w:rPr>
          <w:fldChar w:fldCharType="separate"/>
        </w:r>
        <w:r w:rsidR="009C1E2F">
          <w:rPr>
            <w:noProof/>
            <w:webHidden/>
          </w:rPr>
          <w:t>16</w:t>
        </w:r>
        <w:r w:rsidR="009C1E2F">
          <w:rPr>
            <w:noProof/>
            <w:webHidden/>
          </w:rPr>
          <w:fldChar w:fldCharType="end"/>
        </w:r>
      </w:hyperlink>
    </w:p>
    <w:p w14:paraId="795C35D7" w14:textId="4C540772" w:rsidR="009C1E2F" w:rsidRDefault="0098023B">
      <w:pPr>
        <w:pStyle w:val="TableofFigures"/>
        <w:tabs>
          <w:tab w:val="right" w:leader="dot" w:pos="9350"/>
        </w:tabs>
        <w:rPr>
          <w:rFonts w:eastAsiaTheme="minorEastAsia"/>
          <w:noProof/>
          <w:lang w:eastAsia="en-GB"/>
        </w:rPr>
      </w:pPr>
      <w:hyperlink w:anchor="_Toc227622478" w:history="1">
        <w:r w:rsidR="009C1E2F" w:rsidRPr="00081251">
          <w:rPr>
            <w:rStyle w:val="Hyperlink"/>
            <w:noProof/>
          </w:rPr>
          <w:t>Figure 6. Louis Vuitton in France. (adapted from Louis Vuitton, 2025).</w:t>
        </w:r>
        <w:r w:rsidR="009C1E2F">
          <w:rPr>
            <w:noProof/>
            <w:webHidden/>
          </w:rPr>
          <w:tab/>
        </w:r>
        <w:r w:rsidR="009C1E2F">
          <w:rPr>
            <w:noProof/>
            <w:webHidden/>
          </w:rPr>
          <w:fldChar w:fldCharType="begin"/>
        </w:r>
        <w:r w:rsidR="009C1E2F">
          <w:rPr>
            <w:noProof/>
            <w:webHidden/>
          </w:rPr>
          <w:instrText xml:space="preserve"> PAGEREF _Toc227622478 \h </w:instrText>
        </w:r>
        <w:r w:rsidR="009C1E2F">
          <w:rPr>
            <w:noProof/>
            <w:webHidden/>
          </w:rPr>
        </w:r>
        <w:r w:rsidR="009C1E2F">
          <w:rPr>
            <w:noProof/>
            <w:webHidden/>
          </w:rPr>
          <w:fldChar w:fldCharType="separate"/>
        </w:r>
        <w:r w:rsidR="009C1E2F">
          <w:rPr>
            <w:noProof/>
            <w:webHidden/>
          </w:rPr>
          <w:t>16</w:t>
        </w:r>
        <w:r w:rsidR="009C1E2F">
          <w:rPr>
            <w:noProof/>
            <w:webHidden/>
          </w:rPr>
          <w:fldChar w:fldCharType="end"/>
        </w:r>
      </w:hyperlink>
    </w:p>
    <w:p w14:paraId="618A6AC5" w14:textId="30D8E2CF" w:rsidR="009C1E2F" w:rsidRDefault="0098023B">
      <w:pPr>
        <w:pStyle w:val="TableofFigures"/>
        <w:tabs>
          <w:tab w:val="right" w:leader="dot" w:pos="9350"/>
        </w:tabs>
        <w:rPr>
          <w:rFonts w:eastAsiaTheme="minorEastAsia"/>
          <w:noProof/>
          <w:lang w:eastAsia="en-GB"/>
        </w:rPr>
      </w:pPr>
      <w:hyperlink w:anchor="_Toc227622479" w:history="1">
        <w:r w:rsidR="009C1E2F" w:rsidRPr="00081251">
          <w:rPr>
            <w:rStyle w:val="Hyperlink"/>
            <w:rFonts w:ascii="Arial" w:hAnsi="Arial" w:cs="Arial"/>
            <w:noProof/>
          </w:rPr>
          <w:t>Figure 7.Louis Vuitton in China(adapted from Louis Vuitton, 2025).</w:t>
        </w:r>
        <w:r w:rsidR="009C1E2F">
          <w:rPr>
            <w:noProof/>
            <w:webHidden/>
          </w:rPr>
          <w:tab/>
        </w:r>
        <w:r w:rsidR="009C1E2F">
          <w:rPr>
            <w:noProof/>
            <w:webHidden/>
          </w:rPr>
          <w:fldChar w:fldCharType="begin"/>
        </w:r>
        <w:r w:rsidR="009C1E2F">
          <w:rPr>
            <w:noProof/>
            <w:webHidden/>
          </w:rPr>
          <w:instrText xml:space="preserve"> PAGEREF _Toc227622479 \h </w:instrText>
        </w:r>
        <w:r w:rsidR="009C1E2F">
          <w:rPr>
            <w:noProof/>
            <w:webHidden/>
          </w:rPr>
        </w:r>
        <w:r w:rsidR="009C1E2F">
          <w:rPr>
            <w:noProof/>
            <w:webHidden/>
          </w:rPr>
          <w:fldChar w:fldCharType="separate"/>
        </w:r>
        <w:r w:rsidR="009C1E2F">
          <w:rPr>
            <w:noProof/>
            <w:webHidden/>
          </w:rPr>
          <w:t>17</w:t>
        </w:r>
        <w:r w:rsidR="009C1E2F">
          <w:rPr>
            <w:noProof/>
            <w:webHidden/>
          </w:rPr>
          <w:fldChar w:fldCharType="end"/>
        </w:r>
      </w:hyperlink>
    </w:p>
    <w:p w14:paraId="162EF68A" w14:textId="1023F5A6" w:rsidR="009C1E2F" w:rsidRDefault="0098023B">
      <w:pPr>
        <w:pStyle w:val="TableofFigures"/>
        <w:tabs>
          <w:tab w:val="right" w:leader="dot" w:pos="9350"/>
        </w:tabs>
        <w:rPr>
          <w:rFonts w:eastAsiaTheme="minorEastAsia"/>
          <w:noProof/>
          <w:lang w:eastAsia="en-GB"/>
        </w:rPr>
      </w:pPr>
      <w:hyperlink w:anchor="_Toc227622480" w:history="1">
        <w:r w:rsidR="009C1E2F" w:rsidRPr="00081251">
          <w:rPr>
            <w:rStyle w:val="Hyperlink"/>
            <w:rFonts w:ascii="Arial" w:hAnsi="Arial" w:cs="Arial"/>
            <w:noProof/>
          </w:rPr>
          <w:t>Figure 8. Comparative product width of Louis Vuitton in France and China</w:t>
        </w:r>
        <w:r w:rsidR="009C1E2F">
          <w:rPr>
            <w:noProof/>
            <w:webHidden/>
          </w:rPr>
          <w:tab/>
        </w:r>
        <w:r w:rsidR="009C1E2F">
          <w:rPr>
            <w:noProof/>
            <w:webHidden/>
          </w:rPr>
          <w:fldChar w:fldCharType="begin"/>
        </w:r>
        <w:r w:rsidR="009C1E2F">
          <w:rPr>
            <w:noProof/>
            <w:webHidden/>
          </w:rPr>
          <w:instrText xml:space="preserve"> PAGEREF _Toc227622480 \h </w:instrText>
        </w:r>
        <w:r w:rsidR="009C1E2F">
          <w:rPr>
            <w:noProof/>
            <w:webHidden/>
          </w:rPr>
        </w:r>
        <w:r w:rsidR="009C1E2F">
          <w:rPr>
            <w:noProof/>
            <w:webHidden/>
          </w:rPr>
          <w:fldChar w:fldCharType="separate"/>
        </w:r>
        <w:r w:rsidR="009C1E2F">
          <w:rPr>
            <w:noProof/>
            <w:webHidden/>
          </w:rPr>
          <w:t>18</w:t>
        </w:r>
        <w:r w:rsidR="009C1E2F">
          <w:rPr>
            <w:noProof/>
            <w:webHidden/>
          </w:rPr>
          <w:fldChar w:fldCharType="end"/>
        </w:r>
      </w:hyperlink>
    </w:p>
    <w:p w14:paraId="22B4BFFC" w14:textId="79BE3145" w:rsidR="009C1E2F" w:rsidRDefault="0098023B">
      <w:pPr>
        <w:pStyle w:val="TableofFigures"/>
        <w:tabs>
          <w:tab w:val="right" w:leader="dot" w:pos="9350"/>
        </w:tabs>
        <w:rPr>
          <w:rFonts w:eastAsiaTheme="minorEastAsia"/>
          <w:noProof/>
          <w:lang w:eastAsia="en-GB"/>
        </w:rPr>
      </w:pPr>
      <w:hyperlink w:anchor="_Toc227622481" w:history="1">
        <w:r w:rsidR="009C1E2F" w:rsidRPr="00081251">
          <w:rPr>
            <w:rStyle w:val="Hyperlink"/>
            <w:rFonts w:ascii="Arial" w:hAnsi="Arial" w:cs="Arial"/>
            <w:noProof/>
          </w:rPr>
          <w:t>Figure 9. Louis Vuitton direct distribution channels in France and China</w:t>
        </w:r>
        <w:r w:rsidR="009C1E2F">
          <w:rPr>
            <w:noProof/>
            <w:webHidden/>
          </w:rPr>
          <w:tab/>
        </w:r>
        <w:r w:rsidR="009C1E2F">
          <w:rPr>
            <w:noProof/>
            <w:webHidden/>
          </w:rPr>
          <w:fldChar w:fldCharType="begin"/>
        </w:r>
        <w:r w:rsidR="009C1E2F">
          <w:rPr>
            <w:noProof/>
            <w:webHidden/>
          </w:rPr>
          <w:instrText xml:space="preserve"> PAGEREF _Toc227622481 \h </w:instrText>
        </w:r>
        <w:r w:rsidR="009C1E2F">
          <w:rPr>
            <w:noProof/>
            <w:webHidden/>
          </w:rPr>
        </w:r>
        <w:r w:rsidR="009C1E2F">
          <w:rPr>
            <w:noProof/>
            <w:webHidden/>
          </w:rPr>
          <w:fldChar w:fldCharType="separate"/>
        </w:r>
        <w:r w:rsidR="009C1E2F">
          <w:rPr>
            <w:noProof/>
            <w:webHidden/>
          </w:rPr>
          <w:t>19</w:t>
        </w:r>
        <w:r w:rsidR="009C1E2F">
          <w:rPr>
            <w:noProof/>
            <w:webHidden/>
          </w:rPr>
          <w:fldChar w:fldCharType="end"/>
        </w:r>
      </w:hyperlink>
    </w:p>
    <w:p w14:paraId="0B35F4B3" w14:textId="3BBA32F7" w:rsidR="009C1E2F" w:rsidRDefault="0098023B">
      <w:pPr>
        <w:pStyle w:val="TableofFigures"/>
        <w:tabs>
          <w:tab w:val="right" w:leader="dot" w:pos="9350"/>
        </w:tabs>
        <w:rPr>
          <w:rFonts w:eastAsiaTheme="minorEastAsia"/>
          <w:noProof/>
          <w:lang w:eastAsia="en-GB"/>
        </w:rPr>
      </w:pPr>
      <w:hyperlink w:anchor="_Toc227622482" w:history="1">
        <w:r w:rsidR="009C1E2F" w:rsidRPr="00081251">
          <w:rPr>
            <w:rStyle w:val="Hyperlink"/>
            <w:rFonts w:ascii="Arial" w:hAnsi="Arial" w:cs="Arial"/>
            <w:noProof/>
          </w:rPr>
          <w:t>Figure 10.</w:t>
        </w:r>
        <w:r w:rsidR="009C1E2F" w:rsidRPr="00081251">
          <w:rPr>
            <w:rStyle w:val="Hyperlink"/>
            <w:noProof/>
          </w:rPr>
          <w:t xml:space="preserve"> </w:t>
        </w:r>
        <w:r w:rsidR="009C1E2F" w:rsidRPr="00081251">
          <w:rPr>
            <w:rStyle w:val="Hyperlink"/>
            <w:rFonts w:ascii="Arial" w:hAnsi="Arial" w:cs="Arial"/>
            <w:noProof/>
          </w:rPr>
          <w:t>. AIDA Model within IMC Framework (Louis Vuitton). Adapted from Louis Vuitton promotional practices (2022–2024).</w:t>
        </w:r>
        <w:r w:rsidR="009C1E2F">
          <w:rPr>
            <w:noProof/>
            <w:webHidden/>
          </w:rPr>
          <w:tab/>
        </w:r>
        <w:r w:rsidR="009C1E2F">
          <w:rPr>
            <w:noProof/>
            <w:webHidden/>
          </w:rPr>
          <w:fldChar w:fldCharType="begin"/>
        </w:r>
        <w:r w:rsidR="009C1E2F">
          <w:rPr>
            <w:noProof/>
            <w:webHidden/>
          </w:rPr>
          <w:instrText xml:space="preserve"> PAGEREF _Toc227622482 \h </w:instrText>
        </w:r>
        <w:r w:rsidR="009C1E2F">
          <w:rPr>
            <w:noProof/>
            <w:webHidden/>
          </w:rPr>
        </w:r>
        <w:r w:rsidR="009C1E2F">
          <w:rPr>
            <w:noProof/>
            <w:webHidden/>
          </w:rPr>
          <w:fldChar w:fldCharType="separate"/>
        </w:r>
        <w:r w:rsidR="009C1E2F">
          <w:rPr>
            <w:noProof/>
            <w:webHidden/>
          </w:rPr>
          <w:t>20</w:t>
        </w:r>
        <w:r w:rsidR="009C1E2F">
          <w:rPr>
            <w:noProof/>
            <w:webHidden/>
          </w:rPr>
          <w:fldChar w:fldCharType="end"/>
        </w:r>
      </w:hyperlink>
    </w:p>
    <w:p w14:paraId="2FF93BD0" w14:textId="1B239514" w:rsidR="009C1E2F" w:rsidRDefault="0098023B">
      <w:pPr>
        <w:pStyle w:val="TableofFigures"/>
        <w:tabs>
          <w:tab w:val="right" w:leader="dot" w:pos="9350"/>
        </w:tabs>
        <w:rPr>
          <w:rFonts w:eastAsiaTheme="minorEastAsia"/>
          <w:noProof/>
          <w:lang w:eastAsia="en-GB"/>
        </w:rPr>
      </w:pPr>
      <w:hyperlink w:anchor="_Toc227622483" w:history="1">
        <w:r w:rsidR="009C1E2F" w:rsidRPr="00081251">
          <w:rPr>
            <w:rStyle w:val="Hyperlink"/>
            <w:rFonts w:ascii="Arial" w:hAnsi="Arial" w:cs="Arial"/>
            <w:noProof/>
          </w:rPr>
          <w:t>Figure 11.Website in France</w:t>
        </w:r>
        <w:r w:rsidR="009C1E2F">
          <w:rPr>
            <w:noProof/>
            <w:webHidden/>
          </w:rPr>
          <w:tab/>
        </w:r>
        <w:r w:rsidR="009C1E2F">
          <w:rPr>
            <w:noProof/>
            <w:webHidden/>
          </w:rPr>
          <w:fldChar w:fldCharType="begin"/>
        </w:r>
        <w:r w:rsidR="009C1E2F">
          <w:rPr>
            <w:noProof/>
            <w:webHidden/>
          </w:rPr>
          <w:instrText xml:space="preserve"> PAGEREF _Toc227622483 \h </w:instrText>
        </w:r>
        <w:r w:rsidR="009C1E2F">
          <w:rPr>
            <w:noProof/>
            <w:webHidden/>
          </w:rPr>
        </w:r>
        <w:r w:rsidR="009C1E2F">
          <w:rPr>
            <w:noProof/>
            <w:webHidden/>
          </w:rPr>
          <w:fldChar w:fldCharType="separate"/>
        </w:r>
        <w:r w:rsidR="009C1E2F">
          <w:rPr>
            <w:noProof/>
            <w:webHidden/>
          </w:rPr>
          <w:t>22</w:t>
        </w:r>
        <w:r w:rsidR="009C1E2F">
          <w:rPr>
            <w:noProof/>
            <w:webHidden/>
          </w:rPr>
          <w:fldChar w:fldCharType="end"/>
        </w:r>
      </w:hyperlink>
    </w:p>
    <w:p w14:paraId="07786AAA" w14:textId="6A8CAF38" w:rsidR="009C1E2F" w:rsidRDefault="0098023B">
      <w:pPr>
        <w:pStyle w:val="TableofFigures"/>
        <w:tabs>
          <w:tab w:val="right" w:leader="dot" w:pos="9350"/>
        </w:tabs>
        <w:rPr>
          <w:rFonts w:eastAsiaTheme="minorEastAsia"/>
          <w:noProof/>
          <w:lang w:eastAsia="en-GB"/>
        </w:rPr>
      </w:pPr>
      <w:hyperlink w:anchor="_Toc227622484" w:history="1">
        <w:r w:rsidR="009C1E2F" w:rsidRPr="00081251">
          <w:rPr>
            <w:rStyle w:val="Hyperlink"/>
            <w:rFonts w:ascii="Arial" w:hAnsi="Arial" w:cs="Arial"/>
            <w:noProof/>
          </w:rPr>
          <w:t>Figure 12.Website of China</w:t>
        </w:r>
        <w:r w:rsidR="009C1E2F">
          <w:rPr>
            <w:noProof/>
            <w:webHidden/>
          </w:rPr>
          <w:tab/>
        </w:r>
        <w:r w:rsidR="009C1E2F">
          <w:rPr>
            <w:noProof/>
            <w:webHidden/>
          </w:rPr>
          <w:fldChar w:fldCharType="begin"/>
        </w:r>
        <w:r w:rsidR="009C1E2F">
          <w:rPr>
            <w:noProof/>
            <w:webHidden/>
          </w:rPr>
          <w:instrText xml:space="preserve"> PAGEREF _Toc227622484 \h </w:instrText>
        </w:r>
        <w:r w:rsidR="009C1E2F">
          <w:rPr>
            <w:noProof/>
            <w:webHidden/>
          </w:rPr>
        </w:r>
        <w:r w:rsidR="009C1E2F">
          <w:rPr>
            <w:noProof/>
            <w:webHidden/>
          </w:rPr>
          <w:fldChar w:fldCharType="separate"/>
        </w:r>
        <w:r w:rsidR="009C1E2F">
          <w:rPr>
            <w:noProof/>
            <w:webHidden/>
          </w:rPr>
          <w:t>23</w:t>
        </w:r>
        <w:r w:rsidR="009C1E2F">
          <w:rPr>
            <w:noProof/>
            <w:webHidden/>
          </w:rPr>
          <w:fldChar w:fldCharType="end"/>
        </w:r>
      </w:hyperlink>
    </w:p>
    <w:p w14:paraId="31A0B5E7" w14:textId="78595A48" w:rsidR="009C1E2F" w:rsidRDefault="0098023B">
      <w:pPr>
        <w:pStyle w:val="TableofFigures"/>
        <w:tabs>
          <w:tab w:val="right" w:leader="dot" w:pos="9350"/>
        </w:tabs>
        <w:rPr>
          <w:rFonts w:eastAsiaTheme="minorEastAsia"/>
          <w:noProof/>
          <w:lang w:eastAsia="en-GB"/>
        </w:rPr>
      </w:pPr>
      <w:hyperlink w:anchor="_Toc227622485" w:history="1">
        <w:r w:rsidR="009C1E2F" w:rsidRPr="00081251">
          <w:rPr>
            <w:rStyle w:val="Hyperlink"/>
            <w:rFonts w:ascii="Arial" w:hAnsi="Arial" w:cs="Arial"/>
            <w:noProof/>
          </w:rPr>
          <w:t>Figure 13.Ansoff Matrix Diagram</w:t>
        </w:r>
        <w:r w:rsidR="009C1E2F">
          <w:rPr>
            <w:noProof/>
            <w:webHidden/>
          </w:rPr>
          <w:tab/>
        </w:r>
        <w:r w:rsidR="009C1E2F">
          <w:rPr>
            <w:noProof/>
            <w:webHidden/>
          </w:rPr>
          <w:fldChar w:fldCharType="begin"/>
        </w:r>
        <w:r w:rsidR="009C1E2F">
          <w:rPr>
            <w:noProof/>
            <w:webHidden/>
          </w:rPr>
          <w:instrText xml:space="preserve"> PAGEREF _Toc227622485 \h </w:instrText>
        </w:r>
        <w:r w:rsidR="009C1E2F">
          <w:rPr>
            <w:noProof/>
            <w:webHidden/>
          </w:rPr>
        </w:r>
        <w:r w:rsidR="009C1E2F">
          <w:rPr>
            <w:noProof/>
            <w:webHidden/>
          </w:rPr>
          <w:fldChar w:fldCharType="separate"/>
        </w:r>
        <w:r w:rsidR="009C1E2F">
          <w:rPr>
            <w:noProof/>
            <w:webHidden/>
          </w:rPr>
          <w:t>25</w:t>
        </w:r>
        <w:r w:rsidR="009C1E2F">
          <w:rPr>
            <w:noProof/>
            <w:webHidden/>
          </w:rPr>
          <w:fldChar w:fldCharType="end"/>
        </w:r>
      </w:hyperlink>
    </w:p>
    <w:p w14:paraId="7D6F36F5" w14:textId="757A9D9E" w:rsidR="009C1E2F" w:rsidRDefault="0098023B">
      <w:pPr>
        <w:pStyle w:val="TableofFigures"/>
        <w:tabs>
          <w:tab w:val="right" w:leader="dot" w:pos="9350"/>
        </w:tabs>
        <w:rPr>
          <w:rFonts w:eastAsiaTheme="minorEastAsia"/>
          <w:noProof/>
          <w:lang w:eastAsia="en-GB"/>
        </w:rPr>
      </w:pPr>
      <w:hyperlink w:anchor="_Toc227622486" w:history="1">
        <w:r w:rsidR="009C1E2F" w:rsidRPr="00081251">
          <w:rPr>
            <w:rStyle w:val="Hyperlink"/>
            <w:noProof/>
          </w:rPr>
          <w:t>Figure 14. Gibbs Reflective Cycle</w:t>
        </w:r>
        <w:r w:rsidR="009C1E2F">
          <w:rPr>
            <w:noProof/>
            <w:webHidden/>
          </w:rPr>
          <w:tab/>
        </w:r>
        <w:r w:rsidR="009C1E2F">
          <w:rPr>
            <w:noProof/>
            <w:webHidden/>
          </w:rPr>
          <w:fldChar w:fldCharType="begin"/>
        </w:r>
        <w:r w:rsidR="009C1E2F">
          <w:rPr>
            <w:noProof/>
            <w:webHidden/>
          </w:rPr>
          <w:instrText xml:space="preserve"> PAGEREF _Toc227622486 \h </w:instrText>
        </w:r>
        <w:r w:rsidR="009C1E2F">
          <w:rPr>
            <w:noProof/>
            <w:webHidden/>
          </w:rPr>
        </w:r>
        <w:r w:rsidR="009C1E2F">
          <w:rPr>
            <w:noProof/>
            <w:webHidden/>
          </w:rPr>
          <w:fldChar w:fldCharType="separate"/>
        </w:r>
        <w:r w:rsidR="009C1E2F">
          <w:rPr>
            <w:noProof/>
            <w:webHidden/>
          </w:rPr>
          <w:t>28</w:t>
        </w:r>
        <w:r w:rsidR="009C1E2F">
          <w:rPr>
            <w:noProof/>
            <w:webHidden/>
          </w:rPr>
          <w:fldChar w:fldCharType="end"/>
        </w:r>
      </w:hyperlink>
    </w:p>
    <w:p w14:paraId="69B8D4B7" w14:textId="4FFC1E7B" w:rsidR="00D42761" w:rsidRDefault="009C1E2F" w:rsidP="00D42761">
      <w:pPr>
        <w:rPr>
          <w:rFonts w:ascii="Arial" w:hAnsi="Arial" w:cs="Arial"/>
          <w:sz w:val="24"/>
        </w:rPr>
      </w:pPr>
      <w:r>
        <w:rPr>
          <w:rFonts w:ascii="Arial" w:hAnsi="Arial" w:cs="Arial"/>
          <w:sz w:val="24"/>
        </w:rPr>
        <w:fldChar w:fldCharType="end"/>
      </w:r>
    </w:p>
    <w:p w14:paraId="5C1E1567" w14:textId="2E846A97" w:rsidR="00D42761" w:rsidRPr="003204B2" w:rsidRDefault="00D42761" w:rsidP="003204B2">
      <w:pPr>
        <w:jc w:val="center"/>
        <w:rPr>
          <w:rFonts w:ascii="Arial" w:hAnsi="Arial" w:cs="Arial"/>
          <w:b/>
          <w:sz w:val="24"/>
        </w:rPr>
      </w:pPr>
      <w:r w:rsidRPr="003204B2">
        <w:rPr>
          <w:rFonts w:ascii="Arial" w:hAnsi="Arial" w:cs="Arial"/>
          <w:b/>
          <w:sz w:val="24"/>
        </w:rPr>
        <w:t>List of Table</w:t>
      </w:r>
    </w:p>
    <w:p w14:paraId="05BF543C" w14:textId="1F446B1C" w:rsidR="00D42761" w:rsidRDefault="00D42761" w:rsidP="00D42761">
      <w:pPr>
        <w:rPr>
          <w:rFonts w:ascii="Arial" w:hAnsi="Arial" w:cs="Arial"/>
          <w:sz w:val="24"/>
        </w:rPr>
      </w:pPr>
    </w:p>
    <w:p w14:paraId="2FAD3900" w14:textId="517037D5" w:rsidR="00F8244C" w:rsidRDefault="00F8244C">
      <w:pPr>
        <w:pStyle w:val="TableofFigures"/>
        <w:tabs>
          <w:tab w:val="right" w:leader="dot" w:pos="9350"/>
        </w:tabs>
        <w:rPr>
          <w:rFonts w:eastAsiaTheme="minorEastAsia"/>
          <w:noProof/>
          <w:lang w:eastAsia="en-GB"/>
        </w:rPr>
      </w:pPr>
      <w:r>
        <w:rPr>
          <w:rFonts w:ascii="Arial" w:hAnsi="Arial" w:cs="Arial"/>
          <w:sz w:val="24"/>
        </w:rPr>
        <w:fldChar w:fldCharType="begin"/>
      </w:r>
      <w:r>
        <w:rPr>
          <w:rFonts w:ascii="Arial" w:hAnsi="Arial" w:cs="Arial"/>
          <w:sz w:val="24"/>
        </w:rPr>
        <w:instrText xml:space="preserve"> TOC \h \z \c "Table" </w:instrText>
      </w:r>
      <w:r>
        <w:rPr>
          <w:rFonts w:ascii="Arial" w:hAnsi="Arial" w:cs="Arial"/>
          <w:sz w:val="24"/>
        </w:rPr>
        <w:fldChar w:fldCharType="separate"/>
      </w:r>
      <w:hyperlink w:anchor="_Toc227342355" w:history="1">
        <w:r w:rsidRPr="007C29F0">
          <w:rPr>
            <w:rStyle w:val="Hyperlink"/>
            <w:noProof/>
          </w:rPr>
          <w:t>Table 1Pricing Comparison Table</w:t>
        </w:r>
        <w:r>
          <w:rPr>
            <w:noProof/>
            <w:webHidden/>
          </w:rPr>
          <w:tab/>
        </w:r>
        <w:r>
          <w:rPr>
            <w:noProof/>
            <w:webHidden/>
          </w:rPr>
          <w:fldChar w:fldCharType="begin"/>
        </w:r>
        <w:r>
          <w:rPr>
            <w:noProof/>
            <w:webHidden/>
          </w:rPr>
          <w:instrText xml:space="preserve"> PAGEREF _Toc227342355 \h </w:instrText>
        </w:r>
        <w:r>
          <w:rPr>
            <w:noProof/>
            <w:webHidden/>
          </w:rPr>
        </w:r>
        <w:r>
          <w:rPr>
            <w:noProof/>
            <w:webHidden/>
          </w:rPr>
          <w:fldChar w:fldCharType="separate"/>
        </w:r>
        <w:r>
          <w:rPr>
            <w:noProof/>
            <w:webHidden/>
          </w:rPr>
          <w:t>18</w:t>
        </w:r>
        <w:r>
          <w:rPr>
            <w:noProof/>
            <w:webHidden/>
          </w:rPr>
          <w:fldChar w:fldCharType="end"/>
        </w:r>
      </w:hyperlink>
    </w:p>
    <w:p w14:paraId="1ECDD236" w14:textId="1FD3F7C9" w:rsidR="003204B2" w:rsidRPr="00D42761" w:rsidRDefault="00F8244C" w:rsidP="00D42761">
      <w:pPr>
        <w:rPr>
          <w:rFonts w:ascii="Arial" w:hAnsi="Arial" w:cs="Arial"/>
          <w:sz w:val="24"/>
        </w:rPr>
        <w:sectPr w:rsidR="003204B2" w:rsidRPr="00D42761" w:rsidSect="001A5555">
          <w:footerReference w:type="default" r:id="rId9"/>
          <w:pgSz w:w="12240" w:h="15840"/>
          <w:pgMar w:top="1440" w:right="1440" w:bottom="1440" w:left="1440" w:header="720" w:footer="720" w:gutter="0"/>
          <w:pgNumType w:fmt="lowerRoman"/>
          <w:cols w:space="720"/>
        </w:sectPr>
      </w:pPr>
      <w:r>
        <w:rPr>
          <w:rFonts w:ascii="Arial" w:hAnsi="Arial" w:cs="Arial"/>
          <w:sz w:val="24"/>
        </w:rPr>
        <w:fldChar w:fldCharType="end"/>
      </w:r>
    </w:p>
    <w:p w14:paraId="0D0B752B" w14:textId="736842F2" w:rsidR="00D42761" w:rsidRDefault="00D42761" w:rsidP="00D42761">
      <w:pPr>
        <w:pStyle w:val="Heading1"/>
        <w:jc w:val="center"/>
        <w:rPr>
          <w:rFonts w:eastAsia="Times New Roman"/>
          <w:lang w:eastAsia="en-GB"/>
        </w:rPr>
      </w:pPr>
      <w:bookmarkStart w:id="0" w:name="_4wxmkwmd022q" w:colFirst="0" w:colLast="0"/>
      <w:bookmarkStart w:id="1" w:name="_Toc227623096"/>
      <w:bookmarkEnd w:id="0"/>
      <w:r>
        <w:rPr>
          <w:rFonts w:eastAsia="Times New Roman"/>
          <w:lang w:eastAsia="en-GB"/>
        </w:rPr>
        <w:lastRenderedPageBreak/>
        <w:t>Section-1</w:t>
      </w:r>
      <w:bookmarkEnd w:id="1"/>
    </w:p>
    <w:p w14:paraId="6564E3CA" w14:textId="0F2B593F" w:rsidR="00B2452E" w:rsidRPr="00B2452E" w:rsidRDefault="00B2452E" w:rsidP="00107D89">
      <w:pPr>
        <w:pStyle w:val="Heading1"/>
        <w:rPr>
          <w:rFonts w:eastAsia="Times New Roman"/>
          <w:lang w:eastAsia="en-GB"/>
        </w:rPr>
      </w:pPr>
      <w:bookmarkStart w:id="2" w:name="_Toc227623097"/>
      <w:r w:rsidRPr="00B2452E">
        <w:rPr>
          <w:rFonts w:eastAsia="Times New Roman"/>
          <w:lang w:eastAsia="en-GB"/>
        </w:rPr>
        <w:t>1. INTRODUCTION</w:t>
      </w:r>
      <w:bookmarkEnd w:id="2"/>
      <w:r w:rsidRPr="00B2452E">
        <w:rPr>
          <w:rFonts w:eastAsia="Times New Roman"/>
          <w:lang w:eastAsia="en-GB"/>
        </w:rPr>
        <w:t xml:space="preserve"> </w:t>
      </w:r>
    </w:p>
    <w:p w14:paraId="41FC8A90" w14:textId="1C33A378" w:rsidR="00067480" w:rsidRDefault="00956661" w:rsidP="00107D89">
      <w:pPr>
        <w:spacing w:before="240" w:line="360" w:lineRule="auto"/>
        <w:jc w:val="both"/>
        <w:rPr>
          <w:rFonts w:ascii="Arial" w:hAnsi="Arial" w:cs="Arial"/>
          <w:sz w:val="24"/>
          <w:lang w:eastAsia="en-GB"/>
        </w:rPr>
      </w:pPr>
      <w:r w:rsidRPr="00956661">
        <w:rPr>
          <w:rFonts w:ascii="Arial" w:hAnsi="Arial" w:cs="Arial"/>
          <w:sz w:val="24"/>
          <w:lang w:eastAsia="en-GB"/>
        </w:rPr>
        <w:t>Globalisation of luxury brands has enhanced the necessity to embrace effective international marketing practices especially where the markets are culturally and economically diverse. This report is dedicated to one of the most popular luxury fashion brands in the world Louis Vuitton and examines its business in France (domestic market) and China (one of the major markets). This report aims to critically compare the macro-environmental factors affecting the brand based on the PESTEL framework, and then assess the cultural differences based on Hofstede cultural dimensions. It also compares the Segmentation, Targeting and Positioning (STP) strategies of the company, and evaluates how its international marketing mix (7Ps) are adapted in both markets. Moreover, the report examines the directional development strategy of the brand, after which the analysis of the main ethical and unethical problems, and the strategic recommendations to enhance the performance in international marketing are assessed. As the sphere of globalisation expands rapidly and the consumption of luxury items, especially in the emerging markets like China, rises, it is necessary to make alterations in the brand strategies to uphold competitiveness and brand equity (Kapferer and Bastien, 2020; Ko et al., 2021; Deloitte, 2023). The reflective account on the basis of Gibbs Reflective Cycle is also reflected in this report to assess the research process and the learning outcomes that are essential in the course of the assignment, as well as the analytical skills that were developed duri</w:t>
      </w:r>
      <w:r>
        <w:rPr>
          <w:rFonts w:ascii="Arial" w:hAnsi="Arial" w:cs="Arial"/>
          <w:sz w:val="24"/>
          <w:lang w:eastAsia="en-GB"/>
        </w:rPr>
        <w:t>ng the course of the assignment</w:t>
      </w:r>
      <w:r w:rsidRPr="00956661">
        <w:rPr>
          <w:rFonts w:ascii="Arial" w:hAnsi="Arial" w:cs="Arial"/>
          <w:sz w:val="24"/>
          <w:lang w:eastAsia="en-GB"/>
        </w:rPr>
        <w:t>.</w:t>
      </w:r>
    </w:p>
    <w:p w14:paraId="2992486A" w14:textId="1E6D131F" w:rsidR="00067480" w:rsidRDefault="00067480" w:rsidP="00107D89">
      <w:pPr>
        <w:spacing w:before="240" w:line="360" w:lineRule="auto"/>
        <w:jc w:val="both"/>
        <w:rPr>
          <w:rFonts w:ascii="Arial" w:hAnsi="Arial" w:cs="Arial"/>
          <w:sz w:val="24"/>
          <w:lang w:eastAsia="en-GB"/>
        </w:rPr>
      </w:pPr>
    </w:p>
    <w:p w14:paraId="59833DA3" w14:textId="22C72F22" w:rsidR="00067480" w:rsidRDefault="00067480" w:rsidP="00107D89">
      <w:pPr>
        <w:spacing w:before="240" w:line="360" w:lineRule="auto"/>
        <w:jc w:val="both"/>
        <w:rPr>
          <w:rFonts w:ascii="Arial" w:hAnsi="Arial" w:cs="Arial"/>
          <w:sz w:val="24"/>
          <w:lang w:eastAsia="en-GB"/>
        </w:rPr>
      </w:pPr>
    </w:p>
    <w:p w14:paraId="4E67DD8E" w14:textId="77777777" w:rsidR="000C0F19" w:rsidRDefault="000C0F19" w:rsidP="00107D89">
      <w:pPr>
        <w:spacing w:before="240" w:line="360" w:lineRule="auto"/>
        <w:jc w:val="both"/>
        <w:rPr>
          <w:rFonts w:ascii="Arial" w:hAnsi="Arial" w:cs="Arial"/>
          <w:sz w:val="24"/>
          <w:lang w:eastAsia="en-GB"/>
        </w:rPr>
      </w:pPr>
    </w:p>
    <w:p w14:paraId="20030483" w14:textId="77777777" w:rsidR="00ED6FA2" w:rsidRPr="00107D89" w:rsidRDefault="00ED6FA2" w:rsidP="00107D89">
      <w:pPr>
        <w:spacing w:before="240" w:line="360" w:lineRule="auto"/>
        <w:jc w:val="both"/>
        <w:rPr>
          <w:rFonts w:ascii="Arial" w:hAnsi="Arial" w:cs="Arial"/>
          <w:sz w:val="24"/>
          <w:lang w:eastAsia="en-GB"/>
        </w:rPr>
      </w:pPr>
    </w:p>
    <w:p w14:paraId="43EADD93" w14:textId="77777777" w:rsidR="00EB147E" w:rsidRPr="00107D89" w:rsidRDefault="00EB147E" w:rsidP="00107D89">
      <w:pPr>
        <w:pStyle w:val="Heading1"/>
        <w:rPr>
          <w:rFonts w:eastAsia="Times New Roman"/>
          <w:lang w:eastAsia="en-GB"/>
        </w:rPr>
      </w:pPr>
      <w:bookmarkStart w:id="3" w:name="_Toc227623098"/>
      <w:r w:rsidRPr="00107D89">
        <w:rPr>
          <w:rFonts w:eastAsia="Times New Roman"/>
          <w:lang w:eastAsia="en-GB"/>
        </w:rPr>
        <w:lastRenderedPageBreak/>
        <w:t>2. BACKGROUND</w:t>
      </w:r>
      <w:bookmarkEnd w:id="3"/>
    </w:p>
    <w:p w14:paraId="4136ACFF" w14:textId="381522CC" w:rsidR="00EB147E" w:rsidRDefault="00EB147E" w:rsidP="00107D89">
      <w:pPr>
        <w:spacing w:before="240" w:line="360" w:lineRule="auto"/>
        <w:jc w:val="both"/>
        <w:rPr>
          <w:rFonts w:ascii="Arial" w:hAnsi="Arial" w:cs="Arial"/>
          <w:sz w:val="24"/>
          <w:lang w:eastAsia="en-GB"/>
        </w:rPr>
      </w:pPr>
      <w:r w:rsidRPr="00107D89">
        <w:rPr>
          <w:rFonts w:ascii="Arial" w:hAnsi="Arial" w:cs="Arial"/>
          <w:sz w:val="24"/>
          <w:lang w:eastAsia="en-GB"/>
        </w:rPr>
        <w:t xml:space="preserve">In 1854, Louis Vuitton was started by Louis Vuitton in Paris and initially dealt with the high-quality travel trunks that were fashionable and durable at the same time. As the years progressed, the company diversified to be in the luxury handbag, leather, ready-to-wear fashion, shoes, accessories, and fragrances business and has become one of the most familiar brands in the global luxury business environment. Its adherence to high quality craftsmanship, its design and brand name heritage has helped it to rise up and become a formidable global brand out of a small artisan workshop. (Kapferer and Bastien, </w:t>
      </w:r>
      <w:r w:rsidR="00107D89">
        <w:rPr>
          <w:rFonts w:ascii="Arial" w:hAnsi="Arial" w:cs="Arial"/>
          <w:sz w:val="24"/>
          <w:lang w:eastAsia="en-GB"/>
        </w:rPr>
        <w:t>2020; Okonkwo, 2021).</w:t>
      </w:r>
    </w:p>
    <w:p w14:paraId="2F805C56" w14:textId="77777777" w:rsidR="00F06E95" w:rsidRDefault="00F06E95" w:rsidP="00F06E95">
      <w:pPr>
        <w:keepNext/>
        <w:spacing w:before="240" w:line="360" w:lineRule="auto"/>
        <w:jc w:val="center"/>
      </w:pPr>
      <w:r>
        <w:rPr>
          <w:rFonts w:ascii="Arial" w:hAnsi="Arial" w:cs="Arial"/>
          <w:noProof/>
          <w:sz w:val="24"/>
          <w:lang w:eastAsia="en-GB"/>
        </w:rPr>
        <w:drawing>
          <wp:inline distT="0" distB="0" distL="0" distR="0" wp14:anchorId="1DC43122" wp14:editId="5A6BAB7A">
            <wp:extent cx="3124200" cy="2082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pilot_20260329_12141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25183" cy="2083455"/>
                    </a:xfrm>
                    <a:prstGeom prst="rect">
                      <a:avLst/>
                    </a:prstGeom>
                  </pic:spPr>
                </pic:pic>
              </a:graphicData>
            </a:graphic>
          </wp:inline>
        </w:drawing>
      </w:r>
    </w:p>
    <w:p w14:paraId="4BC3651B" w14:textId="7DE2AD74" w:rsidR="00F06E95" w:rsidRPr="00F06E95" w:rsidRDefault="00F06E95" w:rsidP="00F06E95">
      <w:pPr>
        <w:pStyle w:val="Caption"/>
        <w:jc w:val="center"/>
        <w:rPr>
          <w:rFonts w:ascii="Arial" w:hAnsi="Arial" w:cs="Arial"/>
          <w:sz w:val="28"/>
          <w:lang w:eastAsia="en-GB"/>
        </w:rPr>
      </w:pPr>
      <w:bookmarkStart w:id="4" w:name="_Toc227622473"/>
      <w:r w:rsidRPr="00F06E95">
        <w:rPr>
          <w:rFonts w:ascii="Arial" w:hAnsi="Arial" w:cs="Arial"/>
          <w:sz w:val="20"/>
        </w:rPr>
        <w:t xml:space="preserve">Figure </w:t>
      </w:r>
      <w:r w:rsidRPr="00F06E95">
        <w:rPr>
          <w:rFonts w:ascii="Arial" w:hAnsi="Arial" w:cs="Arial"/>
          <w:sz w:val="20"/>
        </w:rPr>
        <w:fldChar w:fldCharType="begin"/>
      </w:r>
      <w:r w:rsidRPr="00F06E95">
        <w:rPr>
          <w:rFonts w:ascii="Arial" w:hAnsi="Arial" w:cs="Arial"/>
          <w:sz w:val="20"/>
        </w:rPr>
        <w:instrText xml:space="preserve"> SEQ Figure \* ARABIC </w:instrText>
      </w:r>
      <w:r w:rsidRPr="00F06E95">
        <w:rPr>
          <w:rFonts w:ascii="Arial" w:hAnsi="Arial" w:cs="Arial"/>
          <w:sz w:val="20"/>
        </w:rPr>
        <w:fldChar w:fldCharType="separate"/>
      </w:r>
      <w:r w:rsidR="00C1055D">
        <w:rPr>
          <w:rFonts w:ascii="Arial" w:hAnsi="Arial" w:cs="Arial"/>
          <w:noProof/>
          <w:sz w:val="20"/>
        </w:rPr>
        <w:t>1</w:t>
      </w:r>
      <w:r w:rsidRPr="00F06E95">
        <w:rPr>
          <w:rFonts w:ascii="Arial" w:hAnsi="Arial" w:cs="Arial"/>
          <w:sz w:val="20"/>
        </w:rPr>
        <w:fldChar w:fldCharType="end"/>
      </w:r>
      <w:r w:rsidRPr="00F06E95">
        <w:rPr>
          <w:rFonts w:ascii="Arial" w:hAnsi="Arial" w:cs="Arial"/>
          <w:sz w:val="20"/>
        </w:rPr>
        <w:t>: Global distribution of Louis Vuitton stores highlighting France (home) and China (international expansion).</w:t>
      </w:r>
      <w:bookmarkEnd w:id="4"/>
    </w:p>
    <w:p w14:paraId="364B2163" w14:textId="1D86B2A8" w:rsidR="00B973A9" w:rsidRDefault="00EB147E" w:rsidP="00107D89">
      <w:pPr>
        <w:spacing w:before="240" w:line="360" w:lineRule="auto"/>
        <w:jc w:val="both"/>
        <w:rPr>
          <w:rFonts w:ascii="Arial" w:hAnsi="Arial" w:cs="Arial"/>
          <w:sz w:val="24"/>
          <w:lang w:eastAsia="en-GB"/>
        </w:rPr>
      </w:pPr>
      <w:r w:rsidRPr="00107D89">
        <w:rPr>
          <w:rFonts w:ascii="Arial" w:hAnsi="Arial" w:cs="Arial"/>
          <w:sz w:val="24"/>
          <w:lang w:eastAsia="en-GB"/>
        </w:rPr>
        <w:t>Louis Vuitton mission is based on the provision of high quality luxury products that uphold a level of craftsmanship, creativity and exclusivity whilst its vision is rooted in the retention of its status as an ancient and innovative luxury global brand. The company has managed to spread to foreign markets, especially in China, where the growth prospects are high due to the growing disposable income and the growing demand to consume status-oriented products. (Deloitte, 2023; Bain &amp; Company, 2022).</w:t>
      </w:r>
    </w:p>
    <w:p w14:paraId="5380AAE0" w14:textId="3C23D9DA" w:rsidR="00680FDF" w:rsidRDefault="00680FDF" w:rsidP="00107D89">
      <w:pPr>
        <w:spacing w:before="240" w:line="360" w:lineRule="auto"/>
        <w:jc w:val="both"/>
        <w:rPr>
          <w:rFonts w:ascii="Arial" w:hAnsi="Arial" w:cs="Arial"/>
          <w:sz w:val="24"/>
          <w:lang w:eastAsia="en-GB"/>
        </w:rPr>
      </w:pPr>
    </w:p>
    <w:p w14:paraId="46694188" w14:textId="367FFD36" w:rsidR="00680FDF" w:rsidRDefault="00680FDF" w:rsidP="00107D89">
      <w:pPr>
        <w:spacing w:before="240" w:line="360" w:lineRule="auto"/>
        <w:jc w:val="both"/>
        <w:rPr>
          <w:rFonts w:ascii="Arial" w:hAnsi="Arial" w:cs="Arial"/>
          <w:sz w:val="24"/>
          <w:lang w:eastAsia="en-GB"/>
        </w:rPr>
      </w:pPr>
    </w:p>
    <w:p w14:paraId="6721CD91" w14:textId="77777777" w:rsidR="00680FDF" w:rsidRDefault="00680FDF" w:rsidP="00107D89">
      <w:pPr>
        <w:spacing w:before="240" w:line="360" w:lineRule="auto"/>
        <w:jc w:val="both"/>
        <w:rPr>
          <w:rFonts w:ascii="Arial" w:hAnsi="Arial" w:cs="Arial"/>
          <w:sz w:val="24"/>
          <w:lang w:eastAsia="en-GB"/>
        </w:rPr>
      </w:pPr>
    </w:p>
    <w:p w14:paraId="781C86CA" w14:textId="77777777" w:rsidR="00D10110" w:rsidRPr="00D10110" w:rsidRDefault="00D10110" w:rsidP="00D10110">
      <w:pPr>
        <w:spacing w:before="240" w:line="360" w:lineRule="auto"/>
        <w:jc w:val="both"/>
        <w:rPr>
          <w:rFonts w:ascii="Arial" w:hAnsi="Arial" w:cs="Arial"/>
          <w:b/>
          <w:sz w:val="24"/>
          <w:lang w:eastAsia="en-GB"/>
        </w:rPr>
      </w:pPr>
      <w:r w:rsidRPr="00D10110">
        <w:rPr>
          <w:rFonts w:ascii="Arial" w:hAnsi="Arial" w:cs="Arial"/>
          <w:b/>
          <w:sz w:val="24"/>
          <w:lang w:eastAsia="en-GB"/>
        </w:rPr>
        <w:lastRenderedPageBreak/>
        <w:t>Louis Vuitton – Mission and Vision</w:t>
      </w:r>
    </w:p>
    <w:p w14:paraId="3AE8B035" w14:textId="7BF86409" w:rsidR="00D10110" w:rsidRPr="00D10110" w:rsidRDefault="00D10110" w:rsidP="00D10110">
      <w:pPr>
        <w:spacing w:before="240" w:line="360" w:lineRule="auto"/>
        <w:jc w:val="both"/>
        <w:rPr>
          <w:rFonts w:ascii="Arial" w:hAnsi="Arial" w:cs="Arial"/>
          <w:b/>
          <w:sz w:val="24"/>
          <w:lang w:eastAsia="en-GB"/>
        </w:rPr>
      </w:pPr>
      <w:r w:rsidRPr="00D10110">
        <w:rPr>
          <w:rFonts w:ascii="Arial" w:hAnsi="Arial" w:cs="Arial"/>
          <w:b/>
          <w:sz w:val="24"/>
          <w:lang w:eastAsia="en-GB"/>
        </w:rPr>
        <w:t>Mission Statement</w:t>
      </w:r>
    </w:p>
    <w:p w14:paraId="63BB49DF" w14:textId="7F82FCC0" w:rsidR="00D10110" w:rsidRPr="00D10110" w:rsidRDefault="00D10110" w:rsidP="00D10110">
      <w:pPr>
        <w:spacing w:before="240" w:line="360" w:lineRule="auto"/>
        <w:jc w:val="both"/>
        <w:rPr>
          <w:rFonts w:ascii="Arial" w:hAnsi="Arial" w:cs="Arial"/>
          <w:sz w:val="24"/>
          <w:lang w:eastAsia="en-GB"/>
        </w:rPr>
      </w:pPr>
      <w:r w:rsidRPr="00D10110">
        <w:rPr>
          <w:rFonts w:ascii="Arial" w:hAnsi="Arial" w:cs="Arial"/>
          <w:sz w:val="24"/>
          <w:lang w:eastAsia="en-GB"/>
        </w:rPr>
        <w:t>Louis Vuitton’s mission is to provide customers with the highest quality luxury products that combine exceptional craftsmanship, innovation, and timeless elegance. The brand aims to maintain exclusivity while delivering superior customer experiences that reflect its heritage and commitment to excellence in the global luxury fashion industry (LVMH, 2</w:t>
      </w:r>
      <w:r>
        <w:rPr>
          <w:rFonts w:ascii="Arial" w:hAnsi="Arial" w:cs="Arial"/>
          <w:sz w:val="24"/>
          <w:lang w:eastAsia="en-GB"/>
        </w:rPr>
        <w:t>023; McKinsey &amp; Company, 2024).</w:t>
      </w:r>
    </w:p>
    <w:p w14:paraId="63953B66" w14:textId="70783E07" w:rsidR="00D10110" w:rsidRPr="00D10110" w:rsidRDefault="00D10110" w:rsidP="00D10110">
      <w:pPr>
        <w:spacing w:before="240" w:line="360" w:lineRule="auto"/>
        <w:jc w:val="both"/>
        <w:rPr>
          <w:rFonts w:ascii="Arial" w:hAnsi="Arial" w:cs="Arial"/>
          <w:b/>
          <w:sz w:val="24"/>
          <w:lang w:eastAsia="en-GB"/>
        </w:rPr>
      </w:pPr>
      <w:r>
        <w:rPr>
          <w:rFonts w:ascii="Arial" w:hAnsi="Arial" w:cs="Arial"/>
          <w:b/>
          <w:sz w:val="24"/>
          <w:lang w:eastAsia="en-GB"/>
        </w:rPr>
        <w:t>Vision Statement</w:t>
      </w:r>
    </w:p>
    <w:p w14:paraId="4793D5AB" w14:textId="6F14A992" w:rsidR="00D10110" w:rsidRDefault="00D10110" w:rsidP="00D10110">
      <w:pPr>
        <w:spacing w:before="240" w:line="360" w:lineRule="auto"/>
        <w:jc w:val="both"/>
        <w:rPr>
          <w:rFonts w:ascii="Arial" w:hAnsi="Arial" w:cs="Arial"/>
          <w:sz w:val="24"/>
          <w:lang w:eastAsia="en-GB"/>
        </w:rPr>
      </w:pPr>
      <w:r w:rsidRPr="00D10110">
        <w:rPr>
          <w:rFonts w:ascii="Arial" w:hAnsi="Arial" w:cs="Arial"/>
          <w:sz w:val="24"/>
          <w:lang w:eastAsia="en-GB"/>
        </w:rPr>
        <w:t>Louis Vuitton’s vision is to remain the world’s leading luxury fashion brand by continuously innovating while preserving its rich heritage and craftsmanship. The company seeks to strengthen its global presence, particularly in high-growth markets such as China, while maintaining its position as a symbol of prestige, sophistication, and modern luxury lifestyle (LVMH, 2023).</w:t>
      </w:r>
    </w:p>
    <w:p w14:paraId="45F0A087" w14:textId="7D4DDAE1" w:rsidR="0053339E" w:rsidRPr="0053339E" w:rsidRDefault="0053339E" w:rsidP="003818AF">
      <w:pPr>
        <w:pStyle w:val="Heading1"/>
        <w:rPr>
          <w:rFonts w:eastAsia="Arial"/>
        </w:rPr>
      </w:pPr>
      <w:bookmarkStart w:id="5" w:name="_Toc227017558"/>
      <w:bookmarkStart w:id="6" w:name="_Toc227623099"/>
      <w:r w:rsidRPr="0053339E">
        <w:rPr>
          <w:rFonts w:eastAsia="Arial"/>
        </w:rPr>
        <w:t xml:space="preserve">3. Comparison of the macro environment (PESTLE) of </w:t>
      </w:r>
      <w:r w:rsidRPr="0053339E">
        <w:rPr>
          <w:rFonts w:eastAsia="Times New Roman"/>
          <w:lang w:eastAsia="en-GB"/>
        </w:rPr>
        <w:t>France</w:t>
      </w:r>
      <w:r w:rsidRPr="0053339E">
        <w:rPr>
          <w:rFonts w:eastAsia="Arial"/>
        </w:rPr>
        <w:t xml:space="preserve"> vs </w:t>
      </w:r>
      <w:bookmarkEnd w:id="5"/>
      <w:r w:rsidRPr="0053339E">
        <w:rPr>
          <w:rFonts w:eastAsia="Times New Roman"/>
          <w:lang w:eastAsia="en-GB"/>
        </w:rPr>
        <w:t>China</w:t>
      </w:r>
      <w:bookmarkEnd w:id="6"/>
    </w:p>
    <w:p w14:paraId="269DC533" w14:textId="77777777" w:rsidR="003818AF" w:rsidRDefault="003818AF" w:rsidP="003818AF">
      <w:pPr>
        <w:pStyle w:val="Heading2"/>
        <w:rPr>
          <w:lang w:eastAsia="en-GB"/>
        </w:rPr>
      </w:pPr>
      <w:bookmarkStart w:id="7" w:name="_Toc227623100"/>
      <w:r>
        <w:rPr>
          <w:lang w:eastAsia="en-GB"/>
        </w:rPr>
        <w:t>3.1 PESTEL Definition</w:t>
      </w:r>
      <w:bookmarkEnd w:id="7"/>
    </w:p>
    <w:p w14:paraId="53D45AF5" w14:textId="709669F7" w:rsidR="00EB147E" w:rsidRDefault="00EB147E" w:rsidP="00107D89">
      <w:pPr>
        <w:spacing w:before="240" w:line="360" w:lineRule="auto"/>
        <w:jc w:val="both"/>
        <w:rPr>
          <w:rFonts w:ascii="Arial" w:hAnsi="Arial" w:cs="Arial"/>
          <w:sz w:val="24"/>
          <w:lang w:eastAsia="en-GB"/>
        </w:rPr>
      </w:pPr>
      <w:r w:rsidRPr="00107D89">
        <w:rPr>
          <w:rFonts w:ascii="Arial" w:hAnsi="Arial" w:cs="Arial"/>
          <w:sz w:val="24"/>
          <w:lang w:eastAsia="en-GB"/>
        </w:rPr>
        <w:t>PESTEL is a strategic analysis technique, which is applied to assess the external Macro-environmental factors of a business like the Political, Economic, Social, the Technological, Environmental and Legal environment (Yuksel, 2021). It assists organisations to know about the opportunities and threats in the international markets as well as facilitating proper strategic decision-making (Johnson et al., 2020).</w:t>
      </w:r>
    </w:p>
    <w:p w14:paraId="3AB3BF3C" w14:textId="77777777" w:rsidR="008B5A95" w:rsidRDefault="008B5A95" w:rsidP="008B5A95">
      <w:pPr>
        <w:keepNext/>
        <w:spacing w:after="0" w:line="240" w:lineRule="auto"/>
        <w:jc w:val="center"/>
      </w:pPr>
      <w:r>
        <w:rPr>
          <w:rFonts w:ascii="Segoe UI Symbol" w:eastAsia="Times New Roman" w:hAnsi="Segoe UI Symbol" w:cs="Segoe UI Symbol"/>
          <w:noProof/>
          <w:sz w:val="24"/>
          <w:szCs w:val="24"/>
          <w:lang w:eastAsia="en-GB"/>
        </w:rPr>
        <w:lastRenderedPageBreak/>
        <w:drawing>
          <wp:inline distT="0" distB="0" distL="0" distR="0" wp14:anchorId="7C75AD22" wp14:editId="497FECAF">
            <wp:extent cx="3686175" cy="2457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329_11170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7605" cy="2458403"/>
                    </a:xfrm>
                    <a:prstGeom prst="rect">
                      <a:avLst/>
                    </a:prstGeom>
                  </pic:spPr>
                </pic:pic>
              </a:graphicData>
            </a:graphic>
          </wp:inline>
        </w:drawing>
      </w:r>
    </w:p>
    <w:p w14:paraId="556C202A" w14:textId="2484571B" w:rsidR="008B5A95" w:rsidRPr="008B5A95" w:rsidRDefault="008B5A95" w:rsidP="008B5A95">
      <w:pPr>
        <w:pStyle w:val="Caption"/>
        <w:jc w:val="center"/>
        <w:rPr>
          <w:rFonts w:ascii="Arial" w:eastAsia="Times New Roman" w:hAnsi="Arial" w:cs="Arial"/>
          <w:sz w:val="36"/>
          <w:szCs w:val="24"/>
          <w:lang w:eastAsia="en-GB"/>
        </w:rPr>
      </w:pPr>
      <w:bookmarkStart w:id="8" w:name="_Toc227622474"/>
      <w:r w:rsidRPr="007F5863">
        <w:rPr>
          <w:rFonts w:ascii="Arial" w:hAnsi="Arial" w:cs="Arial"/>
          <w:sz w:val="24"/>
        </w:rPr>
        <w:t xml:space="preserve">Figure </w:t>
      </w:r>
      <w:r w:rsidRPr="007F5863">
        <w:rPr>
          <w:rFonts w:ascii="Arial" w:hAnsi="Arial" w:cs="Arial"/>
          <w:sz w:val="24"/>
        </w:rPr>
        <w:fldChar w:fldCharType="begin"/>
      </w:r>
      <w:r w:rsidRPr="007F5863">
        <w:rPr>
          <w:rFonts w:ascii="Arial" w:hAnsi="Arial" w:cs="Arial"/>
          <w:sz w:val="24"/>
        </w:rPr>
        <w:instrText xml:space="preserve"> SEQ Figure \* ARABIC </w:instrText>
      </w:r>
      <w:r w:rsidRPr="007F5863">
        <w:rPr>
          <w:rFonts w:ascii="Arial" w:hAnsi="Arial" w:cs="Arial"/>
          <w:sz w:val="24"/>
        </w:rPr>
        <w:fldChar w:fldCharType="separate"/>
      </w:r>
      <w:r w:rsidR="00C1055D">
        <w:rPr>
          <w:rFonts w:ascii="Arial" w:hAnsi="Arial" w:cs="Arial"/>
          <w:noProof/>
          <w:sz w:val="24"/>
        </w:rPr>
        <w:t>2</w:t>
      </w:r>
      <w:r w:rsidRPr="007F5863">
        <w:rPr>
          <w:rFonts w:ascii="Arial" w:hAnsi="Arial" w:cs="Arial"/>
          <w:sz w:val="24"/>
        </w:rPr>
        <w:fldChar w:fldCharType="end"/>
      </w:r>
      <w:r w:rsidRPr="007F5863">
        <w:rPr>
          <w:rFonts w:ascii="Arial" w:hAnsi="Arial" w:cs="Arial"/>
          <w:sz w:val="24"/>
        </w:rPr>
        <w:t>.PESTEL Diagram</w:t>
      </w:r>
      <w:bookmarkEnd w:id="8"/>
    </w:p>
    <w:p w14:paraId="76E2D7DE" w14:textId="3D8CB1F9" w:rsidR="001A7676" w:rsidRPr="001A7676" w:rsidRDefault="001A7676" w:rsidP="001A7676">
      <w:pPr>
        <w:pStyle w:val="Heading2"/>
        <w:rPr>
          <w:rFonts w:eastAsia="Times New Roman"/>
          <w:lang w:eastAsia="en-GB"/>
        </w:rPr>
      </w:pPr>
      <w:bookmarkStart w:id="9" w:name="_Toc227623101"/>
      <w:r>
        <w:rPr>
          <w:rFonts w:eastAsia="Times New Roman"/>
          <w:lang w:eastAsia="en-GB"/>
        </w:rPr>
        <w:t>3.2</w:t>
      </w:r>
      <w:r w:rsidRPr="001A7676">
        <w:rPr>
          <w:rFonts w:eastAsia="Times New Roman"/>
          <w:lang w:eastAsia="en-GB"/>
        </w:rPr>
        <w:t>. PESTEL Analysis</w:t>
      </w:r>
      <w:bookmarkEnd w:id="9"/>
      <w:r w:rsidRPr="001A7676">
        <w:rPr>
          <w:rFonts w:eastAsia="Times New Roman"/>
          <w:lang w:eastAsia="en-GB"/>
        </w:rPr>
        <w:t xml:space="preserve"> </w:t>
      </w:r>
    </w:p>
    <w:p w14:paraId="6DCB9273" w14:textId="44B38A20" w:rsidR="004E7F5F" w:rsidRPr="008802F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 xml:space="preserve">PESTEL analysis is a strategy application in the assessment of Political, Economic, Social, Technological, Environmental and Legal forces influencing business in various markets. It assists organisations such as Louis Vuitton to comprehend external forces and change their international marketing plans to them (Kotler and Keller, 2021; Johnson et al., 2021). </w:t>
      </w:r>
    </w:p>
    <w:p w14:paraId="53A859B7" w14:textId="750515A4" w:rsidR="008802F9" w:rsidRPr="004E7F5F" w:rsidRDefault="004E7F5F"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 xml:space="preserve">1. </w:t>
      </w:r>
      <w:r w:rsidR="008802F9" w:rsidRPr="004E7F5F">
        <w:rPr>
          <w:rFonts w:ascii="Arial" w:eastAsia="Times New Roman" w:hAnsi="Arial" w:cs="Arial"/>
          <w:b/>
          <w:sz w:val="24"/>
          <w:szCs w:val="24"/>
          <w:lang w:eastAsia="en-GB"/>
        </w:rPr>
        <w:t>Political Factors</w:t>
      </w:r>
    </w:p>
    <w:p w14:paraId="7C86A5CE" w14:textId="16A81573" w:rsidR="008802F9" w:rsidRPr="008802F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France offers a consistent political climate, good institutional backing and established trade platforms, which make it friendly to the operations of luxury. Conversely, China has rigid state policies, import quotas, and a significant state impact on overseas brands, which may restrict the free</w:t>
      </w:r>
      <w:r w:rsidR="00680FDF">
        <w:rPr>
          <w:rFonts w:ascii="Arial" w:eastAsia="Times New Roman" w:hAnsi="Arial" w:cs="Arial"/>
          <w:sz w:val="24"/>
          <w:szCs w:val="24"/>
          <w:lang w:eastAsia="en-GB"/>
        </w:rPr>
        <w:t>dom of operation and marketing.</w:t>
      </w:r>
      <w:r w:rsidRPr="008802F9">
        <w:rPr>
          <w:rFonts w:ascii="Arial" w:eastAsia="Times New Roman" w:hAnsi="Arial" w:cs="Arial"/>
          <w:sz w:val="24"/>
          <w:szCs w:val="24"/>
          <w:lang w:eastAsia="en-GB"/>
        </w:rPr>
        <w:t>(McKinsey &amp; Company, 2024).</w:t>
      </w:r>
    </w:p>
    <w:p w14:paraId="5493D85B"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France:</w:t>
      </w:r>
    </w:p>
    <w:p w14:paraId="46DFF319" w14:textId="4DCDF39B" w:rsidR="008802F9" w:rsidRPr="004E7F5F" w:rsidRDefault="00064A95" w:rsidP="00B973A9">
      <w:pPr>
        <w:pStyle w:val="ListParagraph"/>
        <w:numPr>
          <w:ilvl w:val="0"/>
          <w:numId w:val="3"/>
        </w:numPr>
        <w:spacing w:before="240" w:line="360" w:lineRule="auto"/>
        <w:jc w:val="both"/>
        <w:rPr>
          <w:rFonts w:ascii="Arial" w:eastAsia="Times New Roman" w:hAnsi="Arial" w:cs="Arial"/>
          <w:sz w:val="24"/>
          <w:szCs w:val="24"/>
          <w:lang w:eastAsia="en-GB"/>
        </w:rPr>
      </w:pPr>
      <w:r w:rsidRPr="00064A95">
        <w:rPr>
          <w:rFonts w:ascii="Arial" w:eastAsia="Times New Roman" w:hAnsi="Arial" w:cs="Arial"/>
          <w:b/>
          <w:sz w:val="24"/>
          <w:szCs w:val="24"/>
          <w:lang w:eastAsia="en-GB"/>
        </w:rPr>
        <w:t>Favourable:</w:t>
      </w:r>
      <w:r w:rsidRPr="00064A95">
        <w:rPr>
          <w:rFonts w:ascii="Arial" w:eastAsia="Times New Roman" w:hAnsi="Arial" w:cs="Arial"/>
          <w:sz w:val="24"/>
          <w:szCs w:val="24"/>
          <w:lang w:eastAsia="en-GB"/>
        </w:rPr>
        <w:t xml:space="preserve"> </w:t>
      </w:r>
      <w:r w:rsidR="008802F9" w:rsidRPr="004E7F5F">
        <w:rPr>
          <w:rFonts w:ascii="Arial" w:eastAsia="Times New Roman" w:hAnsi="Arial" w:cs="Arial"/>
          <w:sz w:val="24"/>
          <w:szCs w:val="24"/>
          <w:lang w:eastAsia="en-GB"/>
        </w:rPr>
        <w:t>Stable democratic system, good institutional support and stable trade regulations is favourable and it will provide luxury brands with a safe business environment</w:t>
      </w:r>
      <w:r w:rsidR="00B973A9" w:rsidRPr="00B973A9">
        <w:t xml:space="preserve"> </w:t>
      </w:r>
      <w:r w:rsidR="00B973A9" w:rsidRPr="00B973A9">
        <w:rPr>
          <w:rFonts w:ascii="Arial" w:eastAsia="Times New Roman" w:hAnsi="Arial" w:cs="Arial"/>
          <w:sz w:val="24"/>
          <w:szCs w:val="24"/>
          <w:lang w:eastAsia="en-GB"/>
        </w:rPr>
        <w:t>(Kotler &amp; Kell</w:t>
      </w:r>
      <w:r w:rsidR="00B973A9">
        <w:rPr>
          <w:rFonts w:ascii="Arial" w:eastAsia="Times New Roman" w:hAnsi="Arial" w:cs="Arial"/>
          <w:sz w:val="24"/>
          <w:szCs w:val="24"/>
          <w:lang w:eastAsia="en-GB"/>
        </w:rPr>
        <w:t>er, 2021; Johnson et al., 2021)</w:t>
      </w:r>
      <w:r w:rsidR="008802F9" w:rsidRPr="004E7F5F">
        <w:rPr>
          <w:rFonts w:ascii="Arial" w:eastAsia="Times New Roman" w:hAnsi="Arial" w:cs="Arial"/>
          <w:sz w:val="24"/>
          <w:szCs w:val="24"/>
          <w:lang w:eastAsia="en-GB"/>
        </w:rPr>
        <w:t>.</w:t>
      </w:r>
    </w:p>
    <w:p w14:paraId="187DF055"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China:</w:t>
      </w:r>
    </w:p>
    <w:p w14:paraId="024B2F3B" w14:textId="2C5D1243" w:rsidR="008802F9" w:rsidRDefault="00064A95" w:rsidP="00B973A9">
      <w:pPr>
        <w:pStyle w:val="ListParagraph"/>
        <w:numPr>
          <w:ilvl w:val="0"/>
          <w:numId w:val="3"/>
        </w:numPr>
        <w:spacing w:before="240" w:line="360" w:lineRule="auto"/>
        <w:jc w:val="both"/>
        <w:rPr>
          <w:rFonts w:ascii="Arial" w:eastAsia="Times New Roman" w:hAnsi="Arial" w:cs="Arial"/>
          <w:sz w:val="24"/>
          <w:szCs w:val="24"/>
          <w:lang w:eastAsia="en-GB"/>
        </w:rPr>
      </w:pPr>
      <w:r>
        <w:rPr>
          <w:rFonts w:ascii="Arial" w:eastAsia="Times New Roman" w:hAnsi="Arial" w:cs="Arial"/>
          <w:b/>
          <w:sz w:val="24"/>
          <w:szCs w:val="24"/>
          <w:lang w:eastAsia="en-GB"/>
        </w:rPr>
        <w:lastRenderedPageBreak/>
        <w:t>Favourable</w:t>
      </w:r>
      <w:r w:rsidR="008802F9" w:rsidRPr="004E7F5F">
        <w:rPr>
          <w:rFonts w:ascii="Arial" w:eastAsia="Times New Roman" w:hAnsi="Arial" w:cs="Arial"/>
          <w:b/>
          <w:sz w:val="24"/>
          <w:szCs w:val="24"/>
          <w:lang w:eastAsia="en-GB"/>
        </w:rPr>
        <w:t>:</w:t>
      </w:r>
      <w:r w:rsidR="008802F9" w:rsidRPr="004E7F5F">
        <w:rPr>
          <w:rFonts w:ascii="Arial" w:eastAsia="Times New Roman" w:hAnsi="Arial" w:cs="Arial"/>
          <w:sz w:val="24"/>
          <w:szCs w:val="24"/>
          <w:lang w:eastAsia="en-GB"/>
        </w:rPr>
        <w:t xml:space="preserve"> Government subsidy on luxury consumption in big cities still stimulates the</w:t>
      </w:r>
      <w:r w:rsidR="00B973A9">
        <w:rPr>
          <w:rFonts w:ascii="Arial" w:eastAsia="Times New Roman" w:hAnsi="Arial" w:cs="Arial"/>
          <w:sz w:val="24"/>
          <w:szCs w:val="24"/>
          <w:lang w:eastAsia="en-GB"/>
        </w:rPr>
        <w:t xml:space="preserve"> development of the market </w:t>
      </w:r>
      <w:r w:rsidR="00B973A9" w:rsidRPr="00B973A9">
        <w:rPr>
          <w:rFonts w:ascii="Arial" w:eastAsia="Times New Roman" w:hAnsi="Arial" w:cs="Arial"/>
          <w:sz w:val="24"/>
          <w:szCs w:val="24"/>
          <w:lang w:eastAsia="en-GB"/>
        </w:rPr>
        <w:t>(McKinsey &amp; Company, 2024).</w:t>
      </w:r>
    </w:p>
    <w:p w14:paraId="735BE17E" w14:textId="1946A12C" w:rsidR="00064A95" w:rsidRPr="002143F4" w:rsidRDefault="00064A95" w:rsidP="00B973A9">
      <w:pPr>
        <w:pStyle w:val="ListParagraph"/>
        <w:numPr>
          <w:ilvl w:val="0"/>
          <w:numId w:val="3"/>
        </w:numPr>
        <w:spacing w:line="360" w:lineRule="auto"/>
        <w:jc w:val="both"/>
        <w:rPr>
          <w:rFonts w:ascii="Arial" w:eastAsia="Times New Roman" w:hAnsi="Arial" w:cs="Arial"/>
          <w:sz w:val="24"/>
          <w:szCs w:val="24"/>
          <w:lang w:eastAsia="en-GB"/>
        </w:rPr>
      </w:pPr>
      <w:r w:rsidRPr="00064A95">
        <w:rPr>
          <w:rFonts w:ascii="Arial" w:eastAsia="Times New Roman" w:hAnsi="Arial" w:cs="Arial"/>
          <w:b/>
          <w:sz w:val="24"/>
          <w:szCs w:val="24"/>
          <w:lang w:eastAsia="en-GB"/>
        </w:rPr>
        <w:t>Unfavourable:</w:t>
      </w:r>
      <w:r w:rsidRPr="00064A95">
        <w:rPr>
          <w:rFonts w:ascii="Arial" w:eastAsia="Times New Roman" w:hAnsi="Arial" w:cs="Arial"/>
          <w:sz w:val="24"/>
          <w:szCs w:val="24"/>
          <w:lang w:eastAsia="en-GB"/>
        </w:rPr>
        <w:t xml:space="preserve"> High governmental regulation, tight control of foreign brands and the alteration of policies could restrain marketing freedo</w:t>
      </w:r>
      <w:r w:rsidR="00B973A9">
        <w:rPr>
          <w:rFonts w:ascii="Arial" w:eastAsia="Times New Roman" w:hAnsi="Arial" w:cs="Arial"/>
          <w:sz w:val="24"/>
          <w:szCs w:val="24"/>
          <w:lang w:eastAsia="en-GB"/>
        </w:rPr>
        <w:t xml:space="preserve">m and flexibility of operations </w:t>
      </w:r>
      <w:r w:rsidR="00B973A9" w:rsidRPr="00B973A9">
        <w:rPr>
          <w:rFonts w:ascii="Arial" w:eastAsia="Times New Roman" w:hAnsi="Arial" w:cs="Arial"/>
          <w:sz w:val="24"/>
          <w:szCs w:val="24"/>
          <w:lang w:eastAsia="en-GB"/>
        </w:rPr>
        <w:t>(Deloitte, 2023; McKinsey &amp; Company, 2024).</w:t>
      </w:r>
    </w:p>
    <w:p w14:paraId="195F979E" w14:textId="58F9A4B2" w:rsidR="008802F9" w:rsidRPr="004E7F5F" w:rsidRDefault="004E7F5F" w:rsidP="008802F9">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 </w:t>
      </w:r>
      <w:r w:rsidR="008802F9" w:rsidRPr="004E7F5F">
        <w:rPr>
          <w:rFonts w:ascii="Arial" w:eastAsia="Times New Roman" w:hAnsi="Arial" w:cs="Arial"/>
          <w:b/>
          <w:sz w:val="24"/>
          <w:szCs w:val="24"/>
          <w:lang w:eastAsia="en-GB"/>
        </w:rPr>
        <w:t>Economic Factors</w:t>
      </w:r>
    </w:p>
    <w:p w14:paraId="7AD91C6C" w14:textId="206D814C" w:rsidR="004E7F5F" w:rsidRPr="008802F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The economy of France is fairly stable and yet slow growing, which implies that luxury demand is well developed and steady, but not fast growing. China on the other hand is one of the high growth luxury markets that is fuelled by the increasing income and consumer spending power of the middle classes and is thus very appealing to venture into. (Deloitte, 2023).</w:t>
      </w:r>
    </w:p>
    <w:p w14:paraId="0838E602"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France:</w:t>
      </w:r>
    </w:p>
    <w:p w14:paraId="09DC806C" w14:textId="69648688" w:rsidR="008802F9" w:rsidRPr="004E7F5F" w:rsidRDefault="008802F9" w:rsidP="005C6128">
      <w:pPr>
        <w:pStyle w:val="ListParagraph"/>
        <w:numPr>
          <w:ilvl w:val="0"/>
          <w:numId w:val="5"/>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Favourable:</w:t>
      </w:r>
      <w:r w:rsidRPr="004E7F5F">
        <w:rPr>
          <w:rFonts w:ascii="Arial" w:eastAsia="Times New Roman" w:hAnsi="Arial" w:cs="Arial"/>
          <w:sz w:val="24"/>
          <w:szCs w:val="24"/>
          <w:lang w:eastAsia="en-GB"/>
        </w:rPr>
        <w:t xml:space="preserve"> Thriving economy provides steady demand of luxury a</w:t>
      </w:r>
      <w:r w:rsidR="005C6128">
        <w:rPr>
          <w:rFonts w:ascii="Arial" w:eastAsia="Times New Roman" w:hAnsi="Arial" w:cs="Arial"/>
          <w:sz w:val="24"/>
          <w:szCs w:val="24"/>
          <w:lang w:eastAsia="en-GB"/>
        </w:rPr>
        <w:t xml:space="preserve">nd strong consumer buying power </w:t>
      </w:r>
      <w:r w:rsidR="005C6128" w:rsidRPr="005C6128">
        <w:rPr>
          <w:rFonts w:ascii="Arial" w:eastAsia="Times New Roman" w:hAnsi="Arial" w:cs="Arial"/>
          <w:sz w:val="24"/>
          <w:szCs w:val="24"/>
          <w:lang w:eastAsia="en-GB"/>
        </w:rPr>
        <w:t>(Kotler &amp; Keller, 2021).</w:t>
      </w:r>
    </w:p>
    <w:p w14:paraId="6B37615A" w14:textId="1C6201BB" w:rsidR="008802F9" w:rsidRPr="004E7F5F" w:rsidRDefault="004E7F5F" w:rsidP="005C6128">
      <w:pPr>
        <w:pStyle w:val="ListParagraph"/>
        <w:numPr>
          <w:ilvl w:val="0"/>
          <w:numId w:val="5"/>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Unfavourable</w:t>
      </w:r>
      <w:r w:rsidR="008802F9" w:rsidRPr="004E7F5F">
        <w:rPr>
          <w:rFonts w:ascii="Arial" w:eastAsia="Times New Roman" w:hAnsi="Arial" w:cs="Arial"/>
          <w:b/>
          <w:sz w:val="24"/>
          <w:szCs w:val="24"/>
          <w:lang w:eastAsia="en-GB"/>
        </w:rPr>
        <w:t>:</w:t>
      </w:r>
      <w:r w:rsidR="008802F9" w:rsidRPr="004E7F5F">
        <w:rPr>
          <w:rFonts w:ascii="Arial" w:eastAsia="Times New Roman" w:hAnsi="Arial" w:cs="Arial"/>
          <w:sz w:val="24"/>
          <w:szCs w:val="24"/>
          <w:lang w:eastAsia="en-GB"/>
        </w:rPr>
        <w:t xml:space="preserve"> Low rate of economic growth c</w:t>
      </w:r>
      <w:r w:rsidR="005C6128">
        <w:rPr>
          <w:rFonts w:ascii="Arial" w:eastAsia="Times New Roman" w:hAnsi="Arial" w:cs="Arial"/>
          <w:sz w:val="24"/>
          <w:szCs w:val="24"/>
          <w:lang w:eastAsia="en-GB"/>
        </w:rPr>
        <w:t xml:space="preserve">onstrains the pace of expansion </w:t>
      </w:r>
      <w:r w:rsidR="005C6128" w:rsidRPr="005C6128">
        <w:rPr>
          <w:rFonts w:ascii="Arial" w:eastAsia="Times New Roman" w:hAnsi="Arial" w:cs="Arial"/>
          <w:sz w:val="24"/>
          <w:szCs w:val="24"/>
          <w:lang w:eastAsia="en-GB"/>
        </w:rPr>
        <w:t>(Johnson et al., 2021).</w:t>
      </w:r>
    </w:p>
    <w:p w14:paraId="469E9822"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China:</w:t>
      </w:r>
    </w:p>
    <w:p w14:paraId="4D3F2C96" w14:textId="14C0FCCA" w:rsidR="008802F9" w:rsidRPr="004E7F5F" w:rsidRDefault="008802F9" w:rsidP="003E2749">
      <w:pPr>
        <w:pStyle w:val="ListParagraph"/>
        <w:numPr>
          <w:ilvl w:val="0"/>
          <w:numId w:val="4"/>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Favourable:</w:t>
      </w:r>
      <w:r w:rsidRPr="004E7F5F">
        <w:rPr>
          <w:rFonts w:ascii="Arial" w:eastAsia="Times New Roman" w:hAnsi="Arial" w:cs="Arial"/>
          <w:sz w:val="24"/>
          <w:szCs w:val="24"/>
          <w:lang w:eastAsia="en-GB"/>
        </w:rPr>
        <w:t xml:space="preserve"> The positive elements that have a high impact on luxury consumption are rapid economic growth, rising middle cla</w:t>
      </w:r>
      <w:r w:rsidR="003E2749">
        <w:rPr>
          <w:rFonts w:ascii="Arial" w:eastAsia="Times New Roman" w:hAnsi="Arial" w:cs="Arial"/>
          <w:sz w:val="24"/>
          <w:szCs w:val="24"/>
          <w:lang w:eastAsia="en-GB"/>
        </w:rPr>
        <w:t xml:space="preserve">ss and rising disposable income </w:t>
      </w:r>
      <w:r w:rsidR="003E2749" w:rsidRPr="003E2749">
        <w:rPr>
          <w:rFonts w:ascii="Arial" w:eastAsia="Times New Roman" w:hAnsi="Arial" w:cs="Arial"/>
          <w:sz w:val="24"/>
          <w:szCs w:val="24"/>
          <w:lang w:eastAsia="en-GB"/>
        </w:rPr>
        <w:t>(Deloitte, 2023; McKinsey &amp; Company, 2024).</w:t>
      </w:r>
    </w:p>
    <w:p w14:paraId="56EF16D9" w14:textId="57E5E087" w:rsidR="008802F9" w:rsidRPr="004E7F5F" w:rsidRDefault="004E7F5F"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 xml:space="preserve">3. </w:t>
      </w:r>
      <w:r w:rsidR="008802F9" w:rsidRPr="004E7F5F">
        <w:rPr>
          <w:rFonts w:ascii="Arial" w:eastAsia="Times New Roman" w:hAnsi="Arial" w:cs="Arial"/>
          <w:b/>
          <w:sz w:val="24"/>
          <w:szCs w:val="24"/>
          <w:lang w:eastAsia="en-GB"/>
        </w:rPr>
        <w:t xml:space="preserve">Social Factors </w:t>
      </w:r>
    </w:p>
    <w:p w14:paraId="2D4C5D0C" w14:textId="77777777" w:rsidR="008802F9" w:rsidRPr="008802F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Both of these countries have a strong impact of social factors on luxury consumption. France is a heritage-based culture of luxury, and the consumers attach importance to the craftsmanship, authenticity, and brand legacy. Conversely, China is trend-sensitive and status-driven, as the use of luxury goods as a symbol of social identity and success.</w:t>
      </w:r>
    </w:p>
    <w:p w14:paraId="659A6382"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France:</w:t>
      </w:r>
    </w:p>
    <w:p w14:paraId="6EE85D5F" w14:textId="0D89312C" w:rsidR="008802F9" w:rsidRPr="004E7F5F" w:rsidRDefault="004E7F5F" w:rsidP="00365155">
      <w:pPr>
        <w:pStyle w:val="ListParagraph"/>
        <w:numPr>
          <w:ilvl w:val="0"/>
          <w:numId w:val="6"/>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lastRenderedPageBreak/>
        <w:t>Favourable</w:t>
      </w:r>
      <w:r w:rsidR="008802F9" w:rsidRPr="004E7F5F">
        <w:rPr>
          <w:rFonts w:ascii="Arial" w:eastAsia="Times New Roman" w:hAnsi="Arial" w:cs="Arial"/>
          <w:b/>
          <w:sz w:val="24"/>
          <w:szCs w:val="24"/>
          <w:lang w:eastAsia="en-GB"/>
        </w:rPr>
        <w:t>:</w:t>
      </w:r>
      <w:r w:rsidR="008802F9" w:rsidRPr="004E7F5F">
        <w:rPr>
          <w:rFonts w:ascii="Arial" w:eastAsia="Times New Roman" w:hAnsi="Arial" w:cs="Arial"/>
          <w:sz w:val="24"/>
          <w:szCs w:val="24"/>
          <w:lang w:eastAsia="en-GB"/>
        </w:rPr>
        <w:t xml:space="preserve"> There is a strong luxury culture, oriented to heritage, craftsmanship, and authenticity, w</w:t>
      </w:r>
      <w:r w:rsidR="00365155">
        <w:rPr>
          <w:rFonts w:ascii="Arial" w:eastAsia="Times New Roman" w:hAnsi="Arial" w:cs="Arial"/>
          <w:sz w:val="24"/>
          <w:szCs w:val="24"/>
          <w:lang w:eastAsia="en-GB"/>
        </w:rPr>
        <w:t xml:space="preserve">hich promotes brand positioning </w:t>
      </w:r>
      <w:r w:rsidR="00365155" w:rsidRPr="00365155">
        <w:rPr>
          <w:rFonts w:ascii="Arial" w:eastAsia="Times New Roman" w:hAnsi="Arial" w:cs="Arial"/>
          <w:sz w:val="24"/>
          <w:szCs w:val="24"/>
          <w:lang w:eastAsia="en-GB"/>
        </w:rPr>
        <w:t>(Kapferer &amp; Bastien, 2020).</w:t>
      </w:r>
    </w:p>
    <w:p w14:paraId="6352FBF9" w14:textId="3A1482D4" w:rsidR="008802F9" w:rsidRPr="004E7F5F" w:rsidRDefault="008802F9" w:rsidP="00365155">
      <w:pPr>
        <w:pStyle w:val="ListParagraph"/>
        <w:numPr>
          <w:ilvl w:val="0"/>
          <w:numId w:val="6"/>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Unfavourable:</w:t>
      </w:r>
      <w:r w:rsidRPr="004E7F5F">
        <w:rPr>
          <w:rFonts w:ascii="Arial" w:eastAsia="Times New Roman" w:hAnsi="Arial" w:cs="Arial"/>
          <w:sz w:val="24"/>
          <w:szCs w:val="24"/>
          <w:lang w:eastAsia="en-GB"/>
        </w:rPr>
        <w:t xml:space="preserve"> Consumers are very selective and m</w:t>
      </w:r>
      <w:r w:rsidR="00365155">
        <w:rPr>
          <w:rFonts w:ascii="Arial" w:eastAsia="Times New Roman" w:hAnsi="Arial" w:cs="Arial"/>
          <w:sz w:val="24"/>
          <w:szCs w:val="24"/>
          <w:lang w:eastAsia="en-GB"/>
        </w:rPr>
        <w:t xml:space="preserve">ass marketing is less effective </w:t>
      </w:r>
      <w:r w:rsidR="00365155" w:rsidRPr="00365155">
        <w:rPr>
          <w:rFonts w:ascii="Arial" w:eastAsia="Times New Roman" w:hAnsi="Arial" w:cs="Arial"/>
          <w:sz w:val="24"/>
          <w:szCs w:val="24"/>
          <w:lang w:eastAsia="en-GB"/>
        </w:rPr>
        <w:t>(Kotler &amp; Keller, 2021).</w:t>
      </w:r>
    </w:p>
    <w:p w14:paraId="0199600B"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China:</w:t>
      </w:r>
    </w:p>
    <w:p w14:paraId="2DABCFB5" w14:textId="4CACF3E6" w:rsidR="004E7F5F" w:rsidRPr="003D74AA" w:rsidRDefault="004E7F5F" w:rsidP="0040588B">
      <w:pPr>
        <w:pStyle w:val="ListParagraph"/>
        <w:numPr>
          <w:ilvl w:val="0"/>
          <w:numId w:val="7"/>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Unfavourabl</w:t>
      </w:r>
      <w:r w:rsidRPr="004E7F5F">
        <w:rPr>
          <w:rFonts w:ascii="Arial" w:eastAsia="Times New Roman" w:hAnsi="Arial" w:cs="Arial"/>
          <w:sz w:val="24"/>
          <w:szCs w:val="24"/>
          <w:lang w:eastAsia="en-GB"/>
        </w:rPr>
        <w:t>e</w:t>
      </w:r>
      <w:r w:rsidR="008802F9" w:rsidRPr="004E7F5F">
        <w:rPr>
          <w:rFonts w:ascii="Arial" w:eastAsia="Times New Roman" w:hAnsi="Arial" w:cs="Arial"/>
          <w:sz w:val="24"/>
          <w:szCs w:val="24"/>
          <w:lang w:eastAsia="en-GB"/>
        </w:rPr>
        <w:t>: The consumer preferences are unpredictable due</w:t>
      </w:r>
      <w:r w:rsidR="0040588B">
        <w:rPr>
          <w:rFonts w:ascii="Arial" w:eastAsia="Times New Roman" w:hAnsi="Arial" w:cs="Arial"/>
          <w:sz w:val="24"/>
          <w:szCs w:val="24"/>
          <w:lang w:eastAsia="en-GB"/>
        </w:rPr>
        <w:t xml:space="preserve"> to the rapidly changing trends </w:t>
      </w:r>
      <w:r w:rsidR="0040588B" w:rsidRPr="0040588B">
        <w:rPr>
          <w:rFonts w:ascii="Arial" w:eastAsia="Times New Roman" w:hAnsi="Arial" w:cs="Arial"/>
          <w:sz w:val="24"/>
          <w:szCs w:val="24"/>
          <w:lang w:eastAsia="en-GB"/>
        </w:rPr>
        <w:t>(Ko et al., 2021).</w:t>
      </w:r>
    </w:p>
    <w:p w14:paraId="7E6797F2"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 xml:space="preserve"> 3.1. Cultural Factors</w:t>
      </w:r>
    </w:p>
    <w:p w14:paraId="2C2512FF" w14:textId="08DA4E1D" w:rsidR="008802F9" w:rsidRPr="008802F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One of the important aspects of international marketing is cultural factors as they affect consumer behaviour, lifestyle and brand perception. In the case of luxury brands, such as Louis Vuitton, segmentation, targeting, and positioning strategies in the international markets require the knowledge of cultural differences between China and France (Hofste</w:t>
      </w:r>
      <w:r w:rsidR="004E7F5F">
        <w:rPr>
          <w:rFonts w:ascii="Arial" w:eastAsia="Times New Roman" w:hAnsi="Arial" w:cs="Arial"/>
          <w:sz w:val="24"/>
          <w:szCs w:val="24"/>
          <w:lang w:eastAsia="en-GB"/>
        </w:rPr>
        <w:t>de, 2021; Chen and Yang, 2021).</w:t>
      </w:r>
    </w:p>
    <w:p w14:paraId="25569E00" w14:textId="77777777" w:rsidR="008802F9" w:rsidRPr="004E7F5F" w:rsidRDefault="008802F9" w:rsidP="008802F9">
      <w:pPr>
        <w:spacing w:before="240" w:line="360" w:lineRule="auto"/>
        <w:jc w:val="both"/>
        <w:rPr>
          <w:rFonts w:ascii="Arial" w:eastAsia="Times New Roman" w:hAnsi="Arial" w:cs="Arial"/>
          <w:b/>
          <w:sz w:val="24"/>
          <w:szCs w:val="24"/>
          <w:lang w:eastAsia="en-GB"/>
        </w:rPr>
      </w:pPr>
      <w:r w:rsidRPr="004E7F5F">
        <w:rPr>
          <w:rFonts w:ascii="Arial" w:eastAsia="Times New Roman" w:hAnsi="Arial" w:cs="Arial"/>
          <w:b/>
          <w:sz w:val="24"/>
          <w:szCs w:val="24"/>
          <w:lang w:eastAsia="en-GB"/>
        </w:rPr>
        <w:t>3.1.1 Hofstede Model (Definition)</w:t>
      </w:r>
    </w:p>
    <w:p w14:paraId="3EA17D4D" w14:textId="31FD9FB2" w:rsidR="000C0F19" w:rsidRDefault="008802F9" w:rsidP="008802F9">
      <w:pPr>
        <w:spacing w:before="240" w:line="360" w:lineRule="auto"/>
        <w:jc w:val="both"/>
        <w:rPr>
          <w:rFonts w:ascii="Arial" w:eastAsia="Times New Roman" w:hAnsi="Arial" w:cs="Arial"/>
          <w:sz w:val="24"/>
          <w:szCs w:val="24"/>
          <w:lang w:eastAsia="en-GB"/>
        </w:rPr>
      </w:pPr>
      <w:r w:rsidRPr="008802F9">
        <w:rPr>
          <w:rFonts w:ascii="Arial" w:eastAsia="Times New Roman" w:hAnsi="Arial" w:cs="Arial"/>
          <w:sz w:val="24"/>
          <w:szCs w:val="24"/>
          <w:lang w:eastAsia="en-GB"/>
        </w:rPr>
        <w:t xml:space="preserve">Hofstede Cultural Dimensions Model </w:t>
      </w:r>
      <w:r w:rsidR="004E7F5F" w:rsidRPr="008802F9">
        <w:rPr>
          <w:rFonts w:ascii="Arial" w:eastAsia="Times New Roman" w:hAnsi="Arial" w:cs="Arial"/>
          <w:sz w:val="24"/>
          <w:szCs w:val="24"/>
          <w:lang w:eastAsia="en-GB"/>
        </w:rPr>
        <w:t>the</w:t>
      </w:r>
      <w:r w:rsidRPr="008802F9">
        <w:rPr>
          <w:rFonts w:ascii="Arial" w:eastAsia="Times New Roman" w:hAnsi="Arial" w:cs="Arial"/>
          <w:sz w:val="24"/>
          <w:szCs w:val="24"/>
          <w:lang w:eastAsia="en-GB"/>
        </w:rPr>
        <w:t xml:space="preserve"> Hofstede Cultural Dimensions Model is a model that was created by Geert Hofstede to examine and compare the differences in culture among different countries. It describes the impact of six cultural dimensions on values within the work place and society. (Hofstede, 2021).</w:t>
      </w:r>
    </w:p>
    <w:p w14:paraId="354588D1" w14:textId="5ACAC3AE" w:rsidR="00942536" w:rsidRPr="004E7F5F" w:rsidRDefault="004E7F5F" w:rsidP="008802F9">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w:t>
      </w:r>
      <w:r w:rsidR="00942536" w:rsidRPr="004E7F5F">
        <w:rPr>
          <w:rFonts w:ascii="Arial" w:eastAsia="Times New Roman" w:hAnsi="Arial" w:cs="Arial"/>
          <w:b/>
          <w:sz w:val="24"/>
          <w:szCs w:val="24"/>
          <w:lang w:eastAsia="en-GB"/>
        </w:rPr>
        <w:t>.2 Hofstede Cultural Dimensions Comparison (France vs China)</w:t>
      </w:r>
    </w:p>
    <w:p w14:paraId="2ED75947" w14:textId="77777777" w:rsidR="00942536" w:rsidRDefault="00942536" w:rsidP="00942536">
      <w:pPr>
        <w:keepNext/>
        <w:spacing w:before="240" w:line="360" w:lineRule="auto"/>
        <w:jc w:val="center"/>
      </w:pPr>
      <w:r>
        <w:rPr>
          <w:rFonts w:ascii="Arial" w:eastAsia="Times New Roman" w:hAnsi="Arial" w:cs="Arial"/>
          <w:noProof/>
          <w:sz w:val="24"/>
          <w:szCs w:val="24"/>
          <w:lang w:eastAsia="en-GB"/>
        </w:rPr>
        <w:lastRenderedPageBreak/>
        <w:drawing>
          <wp:inline distT="0" distB="0" distL="0" distR="0" wp14:anchorId="69226207" wp14:editId="0863F871">
            <wp:extent cx="5658308" cy="2266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6-04-14 131214.jpg"/>
                    <pic:cNvPicPr/>
                  </pic:nvPicPr>
                  <pic:blipFill>
                    <a:blip r:embed="rId12">
                      <a:extLst>
                        <a:ext uri="{28A0092B-C50C-407E-A947-70E740481C1C}">
                          <a14:useLocalDpi xmlns:a14="http://schemas.microsoft.com/office/drawing/2010/main" val="0"/>
                        </a:ext>
                      </a:extLst>
                    </a:blip>
                    <a:stretch>
                      <a:fillRect/>
                    </a:stretch>
                  </pic:blipFill>
                  <pic:spPr>
                    <a:xfrm>
                      <a:off x="0" y="0"/>
                      <a:ext cx="5690818" cy="2279975"/>
                    </a:xfrm>
                    <a:prstGeom prst="rect">
                      <a:avLst/>
                    </a:prstGeom>
                  </pic:spPr>
                </pic:pic>
              </a:graphicData>
            </a:graphic>
          </wp:inline>
        </w:drawing>
      </w:r>
    </w:p>
    <w:p w14:paraId="21BD6D9B" w14:textId="65B4CCC7" w:rsidR="00942536" w:rsidRPr="005C59E7" w:rsidRDefault="00942536" w:rsidP="005C59E7">
      <w:pPr>
        <w:pStyle w:val="Caption"/>
        <w:jc w:val="center"/>
        <w:rPr>
          <w:rFonts w:ascii="Arial" w:eastAsia="Times New Roman" w:hAnsi="Arial" w:cs="Arial"/>
          <w:sz w:val="36"/>
          <w:szCs w:val="24"/>
          <w:lang w:eastAsia="en-GB"/>
        </w:rPr>
      </w:pPr>
      <w:bookmarkStart w:id="10" w:name="_Toc227622475"/>
      <w:r w:rsidRPr="00942536">
        <w:rPr>
          <w:sz w:val="24"/>
        </w:rPr>
        <w:t xml:space="preserve">Figure </w:t>
      </w:r>
      <w:r w:rsidRPr="00942536">
        <w:rPr>
          <w:sz w:val="24"/>
        </w:rPr>
        <w:fldChar w:fldCharType="begin"/>
      </w:r>
      <w:r w:rsidRPr="00942536">
        <w:rPr>
          <w:sz w:val="24"/>
        </w:rPr>
        <w:instrText xml:space="preserve"> SEQ Figure \* ARABIC </w:instrText>
      </w:r>
      <w:r w:rsidRPr="00942536">
        <w:rPr>
          <w:sz w:val="24"/>
        </w:rPr>
        <w:fldChar w:fldCharType="separate"/>
      </w:r>
      <w:r w:rsidR="00C1055D">
        <w:rPr>
          <w:noProof/>
          <w:sz w:val="24"/>
        </w:rPr>
        <w:t>3</w:t>
      </w:r>
      <w:r w:rsidRPr="00942536">
        <w:rPr>
          <w:sz w:val="24"/>
        </w:rPr>
        <w:fldChar w:fldCharType="end"/>
      </w:r>
      <w:r w:rsidRPr="00942536">
        <w:rPr>
          <w:sz w:val="24"/>
        </w:rPr>
        <w:t>.Hofstede Cultural Dimensions Comparison (France vs China)</w:t>
      </w:r>
      <w:bookmarkEnd w:id="10"/>
    </w:p>
    <w:p w14:paraId="78D5A4F4" w14:textId="4C7B065F" w:rsidR="00942536" w:rsidRDefault="00942536" w:rsidP="00942536">
      <w:pPr>
        <w:spacing w:before="240" w:line="360" w:lineRule="auto"/>
        <w:jc w:val="both"/>
        <w:rPr>
          <w:rFonts w:ascii="Arial" w:eastAsia="Times New Roman" w:hAnsi="Arial" w:cs="Arial"/>
          <w:sz w:val="24"/>
          <w:szCs w:val="24"/>
          <w:lang w:eastAsia="en-GB"/>
        </w:rPr>
      </w:pPr>
      <w:r w:rsidRPr="00942536">
        <w:rPr>
          <w:rFonts w:ascii="Arial" w:eastAsia="Times New Roman" w:hAnsi="Arial" w:cs="Arial"/>
          <w:sz w:val="24"/>
          <w:szCs w:val="24"/>
          <w:lang w:eastAsia="en-GB"/>
        </w:rPr>
        <w:t>(Source: Hof</w:t>
      </w:r>
      <w:r w:rsidR="005C59E7">
        <w:rPr>
          <w:rFonts w:ascii="Arial" w:eastAsia="Times New Roman" w:hAnsi="Arial" w:cs="Arial"/>
          <w:sz w:val="24"/>
          <w:szCs w:val="24"/>
          <w:lang w:eastAsia="en-GB"/>
        </w:rPr>
        <w:t>stede, 2021; Chen &amp; Yang, 2021)</w:t>
      </w:r>
    </w:p>
    <w:p w14:paraId="5D29276B" w14:textId="1D045BF8" w:rsidR="002F7508" w:rsidRPr="004E7F5F" w:rsidRDefault="002F7508" w:rsidP="007D330B">
      <w:pPr>
        <w:pStyle w:val="ListParagraph"/>
        <w:numPr>
          <w:ilvl w:val="0"/>
          <w:numId w:val="9"/>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Power Distance:</w:t>
      </w:r>
      <w:r w:rsidRPr="004E7F5F">
        <w:rPr>
          <w:rFonts w:ascii="Arial" w:eastAsia="Times New Roman" w:hAnsi="Arial" w:cs="Arial"/>
          <w:sz w:val="24"/>
          <w:szCs w:val="24"/>
          <w:lang w:eastAsia="en-GB"/>
        </w:rPr>
        <w:t xml:space="preserve"> France is a low power distance, as people respect equality, independence and less hierarchical relationships within society. Brands that speak in a subtle and balanced manner are more at ease with consumers. </w:t>
      </w:r>
      <w:r w:rsidR="00680FDF">
        <w:rPr>
          <w:rFonts w:ascii="Arial" w:eastAsia="Times New Roman" w:hAnsi="Arial" w:cs="Arial"/>
          <w:sz w:val="24"/>
          <w:szCs w:val="24"/>
          <w:lang w:eastAsia="en-GB"/>
        </w:rPr>
        <w:t>(</w:t>
      </w:r>
      <w:r w:rsidRPr="004E7F5F">
        <w:rPr>
          <w:rFonts w:ascii="Arial" w:eastAsia="Times New Roman" w:hAnsi="Arial" w:cs="Arial"/>
          <w:sz w:val="24"/>
          <w:szCs w:val="24"/>
          <w:lang w:eastAsia="en-GB"/>
        </w:rPr>
        <w:t>Hofs</w:t>
      </w:r>
      <w:r w:rsidR="004E7F5F" w:rsidRPr="004E7F5F">
        <w:rPr>
          <w:rFonts w:ascii="Arial" w:eastAsia="Times New Roman" w:hAnsi="Arial" w:cs="Arial"/>
          <w:sz w:val="24"/>
          <w:szCs w:val="24"/>
          <w:lang w:eastAsia="en-GB"/>
        </w:rPr>
        <w:t>tede, 2021).</w:t>
      </w:r>
    </w:p>
    <w:p w14:paraId="0EDA11D6" w14:textId="75F47A49" w:rsidR="002F7508" w:rsidRPr="004E7F5F" w:rsidRDefault="002F7508" w:rsidP="007D330B">
      <w:pPr>
        <w:pStyle w:val="ListParagraph"/>
        <w:numPr>
          <w:ilvl w:val="0"/>
          <w:numId w:val="9"/>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Individualism:</w:t>
      </w:r>
      <w:r w:rsidRPr="004E7F5F">
        <w:rPr>
          <w:rFonts w:ascii="Arial" w:eastAsia="Times New Roman" w:hAnsi="Arial" w:cs="Arial"/>
          <w:sz w:val="24"/>
          <w:szCs w:val="24"/>
          <w:lang w:eastAsia="en-GB"/>
        </w:rPr>
        <w:t xml:space="preserve"> France is a very individualistic country and its consumers are concerned with personal identity, self-expression and distinctive choices in lifestyle. Consumption of luxuries is usually motivated by the</w:t>
      </w:r>
      <w:r w:rsidR="000C0F19">
        <w:rPr>
          <w:rFonts w:ascii="Arial" w:eastAsia="Times New Roman" w:hAnsi="Arial" w:cs="Arial"/>
          <w:sz w:val="24"/>
          <w:szCs w:val="24"/>
          <w:lang w:eastAsia="en-GB"/>
        </w:rPr>
        <w:t xml:space="preserve"> personal taste and genuineness</w:t>
      </w:r>
      <w:r w:rsidRPr="004E7F5F">
        <w:rPr>
          <w:rFonts w:ascii="Arial" w:eastAsia="Times New Roman" w:hAnsi="Arial" w:cs="Arial"/>
          <w:sz w:val="24"/>
          <w:szCs w:val="24"/>
          <w:lang w:eastAsia="en-GB"/>
        </w:rPr>
        <w:t>. (Chen &amp; Yang, 2021).</w:t>
      </w:r>
    </w:p>
    <w:p w14:paraId="5EEAE9AD" w14:textId="77777777" w:rsidR="002F7508" w:rsidRPr="004E7F5F" w:rsidRDefault="002F7508" w:rsidP="007D330B">
      <w:pPr>
        <w:pStyle w:val="ListParagraph"/>
        <w:numPr>
          <w:ilvl w:val="0"/>
          <w:numId w:val="8"/>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Masculinity:</w:t>
      </w:r>
      <w:r w:rsidRPr="004E7F5F">
        <w:rPr>
          <w:rFonts w:ascii="Arial" w:eastAsia="Times New Roman" w:hAnsi="Arial" w:cs="Arial"/>
          <w:sz w:val="24"/>
          <w:szCs w:val="24"/>
          <w:lang w:eastAsia="en-GB"/>
        </w:rPr>
        <w:t xml:space="preserve"> France is moderately masculine, with a moderate achievement/quality-of-life and high level of lifestyle and aesthetics. China scores higher on the masculinity dimension with the score emphasizing on success, competition, and achievement. </w:t>
      </w:r>
    </w:p>
    <w:p w14:paraId="75136EC1" w14:textId="4F998506" w:rsidR="002F7508" w:rsidRPr="004E7F5F" w:rsidRDefault="002F7508" w:rsidP="007D330B">
      <w:pPr>
        <w:pStyle w:val="ListParagraph"/>
        <w:numPr>
          <w:ilvl w:val="0"/>
          <w:numId w:val="8"/>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Uncertainty Avoidance:</w:t>
      </w:r>
      <w:r w:rsidRPr="004E7F5F">
        <w:rPr>
          <w:rFonts w:ascii="Arial" w:eastAsia="Times New Roman" w:hAnsi="Arial" w:cs="Arial"/>
          <w:sz w:val="24"/>
          <w:szCs w:val="24"/>
          <w:lang w:eastAsia="en-GB"/>
        </w:rPr>
        <w:t xml:space="preserve"> France is characterized by high uncertainty avoidance culture, which implies that consumers like to use familiar, developed brands and organize their buying processes. (Hofstede, 2021).</w:t>
      </w:r>
    </w:p>
    <w:p w14:paraId="058CEB50" w14:textId="77777777" w:rsidR="002F7508" w:rsidRPr="004E7F5F" w:rsidRDefault="002F7508" w:rsidP="007D330B">
      <w:pPr>
        <w:pStyle w:val="ListParagraph"/>
        <w:numPr>
          <w:ilvl w:val="0"/>
          <w:numId w:val="8"/>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t>Long-Term Orientation:</w:t>
      </w:r>
      <w:r w:rsidRPr="004E7F5F">
        <w:rPr>
          <w:rFonts w:ascii="Arial" w:eastAsia="Times New Roman" w:hAnsi="Arial" w:cs="Arial"/>
          <w:sz w:val="24"/>
          <w:szCs w:val="24"/>
          <w:lang w:eastAsia="en-GB"/>
        </w:rPr>
        <w:t xml:space="preserve"> China is highly long-term oriented as it is oriented towards future success and savings, and long-term brand value. This promotes long-term high-end luxury consumption and investment in high-end brands. </w:t>
      </w:r>
    </w:p>
    <w:p w14:paraId="0A2BFFA8" w14:textId="5F92B70C" w:rsidR="002F7508" w:rsidRPr="004E7F5F" w:rsidRDefault="002F7508" w:rsidP="007D330B">
      <w:pPr>
        <w:pStyle w:val="ListParagraph"/>
        <w:numPr>
          <w:ilvl w:val="0"/>
          <w:numId w:val="8"/>
        </w:numPr>
        <w:spacing w:before="240" w:line="360" w:lineRule="auto"/>
        <w:jc w:val="both"/>
        <w:rPr>
          <w:rFonts w:ascii="Arial" w:eastAsia="Times New Roman" w:hAnsi="Arial" w:cs="Arial"/>
          <w:sz w:val="24"/>
          <w:szCs w:val="24"/>
          <w:lang w:eastAsia="en-GB"/>
        </w:rPr>
      </w:pPr>
      <w:r w:rsidRPr="004E7F5F">
        <w:rPr>
          <w:rFonts w:ascii="Arial" w:eastAsia="Times New Roman" w:hAnsi="Arial" w:cs="Arial"/>
          <w:b/>
          <w:sz w:val="24"/>
          <w:szCs w:val="24"/>
          <w:lang w:eastAsia="en-GB"/>
        </w:rPr>
        <w:lastRenderedPageBreak/>
        <w:t>Indulgence:</w:t>
      </w:r>
      <w:r w:rsidRPr="004E7F5F">
        <w:rPr>
          <w:rFonts w:ascii="Arial" w:eastAsia="Times New Roman" w:hAnsi="Arial" w:cs="Arial"/>
          <w:sz w:val="24"/>
          <w:szCs w:val="24"/>
          <w:lang w:eastAsia="en-GB"/>
        </w:rPr>
        <w:t xml:space="preserve"> The culture of indulgence in France is high, and people have leisure, lifestyle, and personal gratification, so luxury fashion is a way to express themselves. (Hofstede, 2021; McKinsey and Company, 2024).</w:t>
      </w:r>
    </w:p>
    <w:p w14:paraId="7918861A" w14:textId="6C23176C" w:rsidR="004E7F5F" w:rsidRPr="002F7508" w:rsidRDefault="002F7508" w:rsidP="002F7508">
      <w:pPr>
        <w:spacing w:before="240" w:line="360" w:lineRule="auto"/>
        <w:jc w:val="both"/>
        <w:rPr>
          <w:rFonts w:ascii="Arial" w:eastAsia="Times New Roman" w:hAnsi="Arial" w:cs="Arial"/>
          <w:sz w:val="24"/>
          <w:szCs w:val="24"/>
          <w:lang w:eastAsia="en-GB"/>
        </w:rPr>
      </w:pPr>
      <w:r w:rsidRPr="002F7508">
        <w:rPr>
          <w:rFonts w:ascii="Arial" w:eastAsia="Times New Roman" w:hAnsi="Arial" w:cs="Arial"/>
          <w:sz w:val="24"/>
          <w:szCs w:val="24"/>
          <w:lang w:eastAsia="en-GB"/>
        </w:rPr>
        <w:t>Generally, France promotes heritage-based, individual luxury consumption and China promotes status-based, socially-driven luxury consumption, which means that Louis Vuitton will need to adjust its marketing strategies.</w:t>
      </w:r>
    </w:p>
    <w:p w14:paraId="518BF167" w14:textId="3EBFF24E" w:rsidR="002F7508" w:rsidRPr="00D86603" w:rsidRDefault="00D86603" w:rsidP="002F7508">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w:t>
      </w:r>
      <w:r w:rsidR="002F7508" w:rsidRPr="00D86603">
        <w:rPr>
          <w:rFonts w:ascii="Arial" w:eastAsia="Times New Roman" w:hAnsi="Arial" w:cs="Arial"/>
          <w:b/>
          <w:sz w:val="24"/>
          <w:szCs w:val="24"/>
          <w:lang w:eastAsia="en-GB"/>
        </w:rPr>
        <w:t>.3 Louis Vuitton Cultural Implications.</w:t>
      </w:r>
    </w:p>
    <w:p w14:paraId="00B8EE50" w14:textId="77777777" w:rsidR="002F7508" w:rsidRPr="00D86603" w:rsidRDefault="002F7508" w:rsidP="007D330B">
      <w:pPr>
        <w:pStyle w:val="ListParagraph"/>
        <w:numPr>
          <w:ilvl w:val="0"/>
          <w:numId w:val="10"/>
        </w:numPr>
        <w:spacing w:before="240" w:line="360" w:lineRule="auto"/>
        <w:jc w:val="both"/>
        <w:rPr>
          <w:rFonts w:ascii="Arial" w:eastAsia="Times New Roman" w:hAnsi="Arial" w:cs="Arial"/>
          <w:sz w:val="24"/>
          <w:szCs w:val="24"/>
          <w:lang w:eastAsia="en-GB"/>
        </w:rPr>
      </w:pPr>
      <w:r w:rsidRPr="00D86603">
        <w:rPr>
          <w:rFonts w:ascii="Arial" w:eastAsia="Times New Roman" w:hAnsi="Arial" w:cs="Arial"/>
          <w:sz w:val="24"/>
          <w:szCs w:val="24"/>
          <w:lang w:eastAsia="en-GB"/>
        </w:rPr>
        <w:t>France consumers focus on authenticity, heritage and craftsmanship. Luxury consumption is non-obtrusive and non-price sensitive.</w:t>
      </w:r>
    </w:p>
    <w:p w14:paraId="519B2A22" w14:textId="77777777" w:rsidR="002F7508" w:rsidRPr="00D86603" w:rsidRDefault="002F7508" w:rsidP="007D330B">
      <w:pPr>
        <w:pStyle w:val="ListParagraph"/>
        <w:numPr>
          <w:ilvl w:val="0"/>
          <w:numId w:val="10"/>
        </w:numPr>
        <w:spacing w:before="240" w:line="360" w:lineRule="auto"/>
        <w:jc w:val="both"/>
        <w:rPr>
          <w:rFonts w:ascii="Arial" w:eastAsia="Times New Roman" w:hAnsi="Arial" w:cs="Arial"/>
          <w:sz w:val="24"/>
          <w:szCs w:val="24"/>
          <w:lang w:eastAsia="en-GB"/>
        </w:rPr>
      </w:pPr>
      <w:r w:rsidRPr="00D86603">
        <w:rPr>
          <w:rFonts w:ascii="Arial" w:eastAsia="Times New Roman" w:hAnsi="Arial" w:cs="Arial"/>
          <w:sz w:val="24"/>
          <w:szCs w:val="24"/>
          <w:lang w:eastAsia="en-GB"/>
        </w:rPr>
        <w:t>Chinese consumers are status conscious, prestigious, and emphasize on visible branding, thus luxury goods are viewed as a sign of social success.</w:t>
      </w:r>
    </w:p>
    <w:p w14:paraId="48AC4799" w14:textId="77777777" w:rsidR="002F7508" w:rsidRPr="002F7508" w:rsidRDefault="002F7508" w:rsidP="002F7508">
      <w:pPr>
        <w:spacing w:before="240" w:line="360" w:lineRule="auto"/>
        <w:jc w:val="both"/>
        <w:rPr>
          <w:rFonts w:ascii="Arial" w:eastAsia="Times New Roman" w:hAnsi="Arial" w:cs="Arial"/>
          <w:sz w:val="24"/>
          <w:szCs w:val="24"/>
          <w:lang w:eastAsia="en-GB"/>
        </w:rPr>
      </w:pPr>
      <w:r w:rsidRPr="002F7508">
        <w:rPr>
          <w:rFonts w:ascii="Arial" w:eastAsia="Times New Roman" w:hAnsi="Arial" w:cs="Arial"/>
          <w:sz w:val="24"/>
          <w:szCs w:val="24"/>
          <w:lang w:eastAsia="en-GB"/>
        </w:rPr>
        <w:t>This gap has a bearing on the strategy of the Louis Vuitton, where a stronger branding and online interaction is employed in China than in France.</w:t>
      </w:r>
    </w:p>
    <w:p w14:paraId="14439772" w14:textId="67534BA8" w:rsidR="002F7508" w:rsidRPr="00D86603" w:rsidRDefault="00D86603" w:rsidP="002F7508">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3.1</w:t>
      </w:r>
      <w:r w:rsidR="002F7508" w:rsidRPr="00D86603">
        <w:rPr>
          <w:rFonts w:ascii="Arial" w:eastAsia="Times New Roman" w:hAnsi="Arial" w:cs="Arial"/>
          <w:b/>
          <w:sz w:val="24"/>
          <w:szCs w:val="24"/>
          <w:lang w:eastAsia="en-GB"/>
        </w:rPr>
        <w:t>.4 Culturally Influenced Factors: Favourable / Unfavourable.</w:t>
      </w:r>
    </w:p>
    <w:p w14:paraId="0015A23F" w14:textId="77777777" w:rsidR="002F7508" w:rsidRPr="00D86603" w:rsidRDefault="002F7508" w:rsidP="002F7508">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France</w:t>
      </w:r>
    </w:p>
    <w:p w14:paraId="58FDF658" w14:textId="1E198EAC" w:rsidR="002F7508" w:rsidRPr="00D86603" w:rsidRDefault="00D86603" w:rsidP="003A7BE1">
      <w:pPr>
        <w:pStyle w:val="ListParagraph"/>
        <w:numPr>
          <w:ilvl w:val="0"/>
          <w:numId w:val="11"/>
        </w:numPr>
        <w:spacing w:before="240" w:line="360" w:lineRule="auto"/>
        <w:jc w:val="both"/>
        <w:rPr>
          <w:rFonts w:ascii="Arial" w:eastAsia="Times New Roman" w:hAnsi="Arial" w:cs="Arial"/>
          <w:sz w:val="24"/>
          <w:szCs w:val="24"/>
          <w:lang w:eastAsia="en-GB"/>
        </w:rPr>
      </w:pPr>
      <w:r w:rsidRPr="00D86603">
        <w:rPr>
          <w:rFonts w:ascii="Arial" w:eastAsia="Times New Roman" w:hAnsi="Arial" w:cs="Arial"/>
          <w:b/>
          <w:sz w:val="24"/>
          <w:szCs w:val="24"/>
          <w:lang w:eastAsia="en-GB"/>
        </w:rPr>
        <w:t>Favourable</w:t>
      </w:r>
      <w:r w:rsidR="002F7508" w:rsidRPr="00D86603">
        <w:rPr>
          <w:rFonts w:ascii="Arial" w:eastAsia="Times New Roman" w:hAnsi="Arial" w:cs="Arial"/>
          <w:b/>
          <w:sz w:val="24"/>
          <w:szCs w:val="24"/>
          <w:lang w:eastAsia="en-GB"/>
        </w:rPr>
        <w:t>:</w:t>
      </w:r>
      <w:r w:rsidR="002F7508" w:rsidRPr="00D86603">
        <w:rPr>
          <w:rFonts w:ascii="Arial" w:eastAsia="Times New Roman" w:hAnsi="Arial" w:cs="Arial"/>
          <w:sz w:val="24"/>
          <w:szCs w:val="24"/>
          <w:lang w:eastAsia="en-GB"/>
        </w:rPr>
        <w:t xml:space="preserve"> Good luxury heritage </w:t>
      </w:r>
      <w:r w:rsidR="003A7BE1">
        <w:rPr>
          <w:rFonts w:ascii="Arial" w:eastAsia="Times New Roman" w:hAnsi="Arial" w:cs="Arial"/>
          <w:sz w:val="24"/>
          <w:szCs w:val="24"/>
          <w:lang w:eastAsia="en-GB"/>
        </w:rPr>
        <w:t xml:space="preserve">culture, value of craftsmanship </w:t>
      </w:r>
      <w:r w:rsidR="003A7BE1" w:rsidRPr="003A7BE1">
        <w:rPr>
          <w:rFonts w:ascii="Arial" w:eastAsia="Times New Roman" w:hAnsi="Arial" w:cs="Arial"/>
          <w:sz w:val="24"/>
          <w:szCs w:val="24"/>
          <w:lang w:eastAsia="en-GB"/>
        </w:rPr>
        <w:t>(Kapferer &amp; Bastien, 2020).</w:t>
      </w:r>
    </w:p>
    <w:p w14:paraId="3B00B83B" w14:textId="77777777" w:rsidR="002F7508" w:rsidRPr="00D86603" w:rsidRDefault="002F7508" w:rsidP="002F7508">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China</w:t>
      </w:r>
    </w:p>
    <w:p w14:paraId="333C1D2E" w14:textId="31994A34" w:rsidR="007D3F14" w:rsidRPr="00271211" w:rsidRDefault="00D86603" w:rsidP="007D3F14">
      <w:pPr>
        <w:pStyle w:val="ListParagraph"/>
        <w:numPr>
          <w:ilvl w:val="0"/>
          <w:numId w:val="12"/>
        </w:numPr>
        <w:spacing w:before="240" w:line="360" w:lineRule="auto"/>
        <w:jc w:val="both"/>
        <w:rPr>
          <w:rFonts w:ascii="Arial" w:eastAsia="Times New Roman" w:hAnsi="Arial" w:cs="Arial"/>
          <w:sz w:val="24"/>
          <w:szCs w:val="24"/>
          <w:lang w:eastAsia="en-GB"/>
        </w:rPr>
      </w:pPr>
      <w:r w:rsidRPr="00D86603">
        <w:rPr>
          <w:rFonts w:ascii="Arial" w:eastAsia="Times New Roman" w:hAnsi="Arial" w:cs="Arial"/>
          <w:b/>
          <w:sz w:val="24"/>
          <w:szCs w:val="24"/>
          <w:lang w:eastAsia="en-GB"/>
        </w:rPr>
        <w:t>Unfavourable</w:t>
      </w:r>
      <w:r w:rsidR="002F7508" w:rsidRPr="00D86603">
        <w:rPr>
          <w:rFonts w:ascii="Arial" w:eastAsia="Times New Roman" w:hAnsi="Arial" w:cs="Arial"/>
          <w:b/>
          <w:sz w:val="24"/>
          <w:szCs w:val="24"/>
          <w:lang w:eastAsia="en-GB"/>
        </w:rPr>
        <w:t>:</w:t>
      </w:r>
      <w:r w:rsidR="002F7508" w:rsidRPr="00D86603">
        <w:rPr>
          <w:rFonts w:ascii="Arial" w:eastAsia="Times New Roman" w:hAnsi="Arial" w:cs="Arial"/>
          <w:sz w:val="24"/>
          <w:szCs w:val="24"/>
          <w:lang w:eastAsia="en-GB"/>
        </w:rPr>
        <w:t xml:space="preserve"> Rapid shifts and dem</w:t>
      </w:r>
      <w:r w:rsidR="004113D7">
        <w:rPr>
          <w:rFonts w:ascii="Arial" w:eastAsia="Times New Roman" w:hAnsi="Arial" w:cs="Arial"/>
          <w:sz w:val="24"/>
          <w:szCs w:val="24"/>
          <w:lang w:eastAsia="en-GB"/>
        </w:rPr>
        <w:t xml:space="preserve">and to be constantly innovative </w:t>
      </w:r>
      <w:r w:rsidR="004113D7" w:rsidRPr="004113D7">
        <w:rPr>
          <w:rFonts w:ascii="Arial" w:eastAsia="Times New Roman" w:hAnsi="Arial" w:cs="Arial"/>
          <w:sz w:val="24"/>
          <w:szCs w:val="24"/>
          <w:lang w:eastAsia="en-GB"/>
        </w:rPr>
        <w:t>(Deloitte, 2023).</w:t>
      </w:r>
    </w:p>
    <w:p w14:paraId="5D05CB04" w14:textId="2EC89D26" w:rsidR="002F7508" w:rsidRPr="00D86603" w:rsidRDefault="00D86603" w:rsidP="002F7508">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3.1</w:t>
      </w:r>
      <w:r w:rsidR="002F7508" w:rsidRPr="00D86603">
        <w:rPr>
          <w:rFonts w:ascii="Arial" w:eastAsia="Times New Roman" w:hAnsi="Arial" w:cs="Arial"/>
          <w:b/>
          <w:sz w:val="24"/>
          <w:szCs w:val="24"/>
          <w:lang w:eastAsia="en-GB"/>
        </w:rPr>
        <w:t>.5 Advantages and Disadvantages of Hofstede Model</w:t>
      </w:r>
    </w:p>
    <w:p w14:paraId="424A3BF5" w14:textId="77777777" w:rsidR="002F7508" w:rsidRPr="00D86603" w:rsidRDefault="002F7508" w:rsidP="002F7508">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Advantages</w:t>
      </w:r>
    </w:p>
    <w:p w14:paraId="051FF072"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Advantages</w:t>
      </w:r>
    </w:p>
    <w:p w14:paraId="3557FFB6"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Helps make comparisons between cultures within nations.</w:t>
      </w:r>
    </w:p>
    <w:p w14:paraId="0BF9A8BC"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lastRenderedPageBreak/>
        <w:t>Applicable in international marketing strategy formulation.</w:t>
      </w:r>
    </w:p>
    <w:p w14:paraId="03CAEFF2"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Aids in segmentation and positioning decisions.</w:t>
      </w:r>
    </w:p>
    <w:p w14:paraId="1B63BA82"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Provides a well-established scholarly framework for international business analysis (Hofstede, 2021).</w:t>
      </w:r>
    </w:p>
    <w:p w14:paraId="5BF6CB6A" w14:textId="77777777" w:rsidR="00210205" w:rsidRPr="00210205" w:rsidRDefault="00210205" w:rsidP="00210205">
      <w:pPr>
        <w:spacing w:before="240" w:line="360" w:lineRule="auto"/>
        <w:jc w:val="both"/>
        <w:rPr>
          <w:rFonts w:ascii="Arial" w:eastAsia="Times New Roman" w:hAnsi="Arial" w:cs="Arial"/>
          <w:b/>
          <w:sz w:val="24"/>
          <w:szCs w:val="24"/>
          <w:lang w:eastAsia="en-GB"/>
        </w:rPr>
      </w:pPr>
      <w:r w:rsidRPr="00210205">
        <w:rPr>
          <w:rFonts w:ascii="Arial" w:eastAsia="Times New Roman" w:hAnsi="Arial" w:cs="Arial"/>
          <w:b/>
          <w:sz w:val="24"/>
          <w:szCs w:val="24"/>
          <w:lang w:eastAsia="en-GB"/>
        </w:rPr>
        <w:t>Disadvantages</w:t>
      </w:r>
    </w:p>
    <w:p w14:paraId="25E69892"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May generalise complex cultural behaviours and oversimplify differences.</w:t>
      </w:r>
    </w:p>
    <w:p w14:paraId="1A77E492"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Based on relatively old datasets, which may not fully reflect modern digital societies.</w:t>
      </w:r>
    </w:p>
    <w:p w14:paraId="04886C1E" w14:textId="77777777" w:rsidR="00210205" w:rsidRPr="00210205"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Fails to capture cultural differences within countries (intra-cultural variation).</w:t>
      </w:r>
    </w:p>
    <w:p w14:paraId="46C0F2CB" w14:textId="622D668A" w:rsidR="002F7508" w:rsidRPr="00D86603" w:rsidRDefault="00210205" w:rsidP="00210205">
      <w:pPr>
        <w:pStyle w:val="ListParagraph"/>
        <w:numPr>
          <w:ilvl w:val="0"/>
          <w:numId w:val="14"/>
        </w:numPr>
        <w:spacing w:before="240" w:line="360" w:lineRule="auto"/>
        <w:jc w:val="both"/>
        <w:rPr>
          <w:rFonts w:ascii="Arial" w:eastAsia="Times New Roman" w:hAnsi="Arial" w:cs="Arial"/>
          <w:sz w:val="24"/>
          <w:szCs w:val="24"/>
          <w:lang w:eastAsia="en-GB"/>
        </w:rPr>
      </w:pPr>
      <w:r w:rsidRPr="00210205">
        <w:rPr>
          <w:rFonts w:ascii="Arial" w:eastAsia="Times New Roman" w:hAnsi="Arial" w:cs="Arial"/>
          <w:sz w:val="24"/>
          <w:szCs w:val="24"/>
          <w:lang w:eastAsia="en-GB"/>
        </w:rPr>
        <w:t>Limited in explaining fast-changing environments such as the digital economy in China (McSweeney, 2020; Minkov &amp; Kaasa, 2022).</w:t>
      </w:r>
    </w:p>
    <w:p w14:paraId="6822D6D9" w14:textId="2BF8941C" w:rsidR="001A7676" w:rsidRPr="00D86603" w:rsidRDefault="00D86603" w:rsidP="002F7508">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4.</w:t>
      </w:r>
      <w:r w:rsidR="000317E5" w:rsidRPr="00D86603">
        <w:rPr>
          <w:rFonts w:ascii="Arial" w:eastAsia="Times New Roman" w:hAnsi="Arial" w:cs="Arial"/>
          <w:b/>
          <w:sz w:val="24"/>
          <w:szCs w:val="24"/>
          <w:lang w:eastAsia="en-GB"/>
        </w:rPr>
        <w:t>Technological Factors</w:t>
      </w:r>
    </w:p>
    <w:p w14:paraId="35638A90" w14:textId="7254AFFC" w:rsidR="00271211" w:rsidRDefault="005D3B64" w:rsidP="005D3B64">
      <w:pPr>
        <w:spacing w:before="240" w:line="360" w:lineRule="auto"/>
        <w:jc w:val="both"/>
        <w:rPr>
          <w:rFonts w:ascii="Arial" w:eastAsia="Times New Roman" w:hAnsi="Arial" w:cs="Arial"/>
          <w:sz w:val="24"/>
          <w:szCs w:val="24"/>
          <w:lang w:eastAsia="en-GB"/>
        </w:rPr>
      </w:pPr>
      <w:r w:rsidRPr="005D3B64">
        <w:rPr>
          <w:rFonts w:ascii="Arial" w:eastAsia="Times New Roman" w:hAnsi="Arial" w:cs="Arial"/>
          <w:sz w:val="24"/>
          <w:szCs w:val="24"/>
          <w:lang w:eastAsia="en-GB"/>
        </w:rPr>
        <w:t>China is very progressive in terms of digital entrepreneurship, Electronic payment solutions, and social media advertising platforms like WeChat and Weibo. This renders online interaction requisite to luxurious brands.. (Zhao, 2021).</w:t>
      </w:r>
    </w:p>
    <w:p w14:paraId="73FA2DCF" w14:textId="77777777" w:rsidR="00EF6511" w:rsidRPr="00EF6511" w:rsidRDefault="00EF6511" w:rsidP="00EF6511">
      <w:pPr>
        <w:spacing w:before="240" w:line="360" w:lineRule="auto"/>
        <w:jc w:val="both"/>
        <w:rPr>
          <w:rFonts w:ascii="Arial" w:eastAsia="Times New Roman" w:hAnsi="Arial" w:cs="Arial"/>
          <w:b/>
          <w:sz w:val="24"/>
          <w:szCs w:val="24"/>
          <w:lang w:eastAsia="en-GB"/>
        </w:rPr>
      </w:pPr>
      <w:r w:rsidRPr="00EF6511">
        <w:rPr>
          <w:rFonts w:ascii="Arial" w:eastAsia="Times New Roman" w:hAnsi="Arial" w:cs="Arial"/>
          <w:b/>
          <w:sz w:val="24"/>
          <w:szCs w:val="24"/>
          <w:lang w:eastAsia="en-GB"/>
        </w:rPr>
        <w:t>France:</w:t>
      </w:r>
    </w:p>
    <w:p w14:paraId="5481F500" w14:textId="1333D7E8" w:rsidR="00EF6511" w:rsidRPr="00EF6511" w:rsidRDefault="00EF6511" w:rsidP="00271211">
      <w:pPr>
        <w:pStyle w:val="ListParagraph"/>
        <w:numPr>
          <w:ilvl w:val="0"/>
          <w:numId w:val="17"/>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Favourable</w:t>
      </w:r>
      <w:r w:rsidRPr="00EF6511">
        <w:rPr>
          <w:rFonts w:ascii="Arial" w:eastAsia="Times New Roman" w:hAnsi="Arial" w:cs="Arial"/>
          <w:sz w:val="24"/>
          <w:szCs w:val="24"/>
          <w:lang w:eastAsia="en-GB"/>
        </w:rPr>
        <w:t>: Strong infrastructure and est</w:t>
      </w:r>
      <w:r w:rsidR="00271211">
        <w:rPr>
          <w:rFonts w:ascii="Arial" w:eastAsia="Times New Roman" w:hAnsi="Arial" w:cs="Arial"/>
          <w:sz w:val="24"/>
          <w:szCs w:val="24"/>
          <w:lang w:eastAsia="en-GB"/>
        </w:rPr>
        <w:t xml:space="preserve">ablished digital retail systems </w:t>
      </w:r>
      <w:r w:rsidR="00271211" w:rsidRPr="00271211">
        <w:rPr>
          <w:rFonts w:ascii="Arial" w:eastAsia="Times New Roman" w:hAnsi="Arial" w:cs="Arial"/>
          <w:sz w:val="24"/>
          <w:szCs w:val="24"/>
          <w:lang w:eastAsia="en-GB"/>
        </w:rPr>
        <w:t>(Kotler &amp; Keller, 2021).</w:t>
      </w:r>
    </w:p>
    <w:p w14:paraId="7411FC5E" w14:textId="0ED37EB6" w:rsidR="007D3F14" w:rsidRPr="00271211" w:rsidRDefault="00EF6511" w:rsidP="00271211">
      <w:pPr>
        <w:pStyle w:val="ListParagraph"/>
        <w:numPr>
          <w:ilvl w:val="0"/>
          <w:numId w:val="17"/>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Unfavourable:</w:t>
      </w:r>
      <w:r w:rsidRPr="00EF6511">
        <w:rPr>
          <w:rFonts w:ascii="Arial" w:eastAsia="Times New Roman" w:hAnsi="Arial" w:cs="Arial"/>
          <w:sz w:val="24"/>
          <w:szCs w:val="24"/>
          <w:lang w:eastAsia="en-GB"/>
        </w:rPr>
        <w:t xml:space="preserve"> Slower adoption of luxury-focused digi</w:t>
      </w:r>
      <w:r w:rsidR="00271211">
        <w:rPr>
          <w:rFonts w:ascii="Arial" w:eastAsia="Times New Roman" w:hAnsi="Arial" w:cs="Arial"/>
          <w:sz w:val="24"/>
          <w:szCs w:val="24"/>
          <w:lang w:eastAsia="en-GB"/>
        </w:rPr>
        <w:t xml:space="preserve">tal innovation compared to Asia </w:t>
      </w:r>
      <w:r w:rsidR="00271211" w:rsidRPr="00271211">
        <w:rPr>
          <w:rFonts w:ascii="Arial" w:eastAsia="Times New Roman" w:hAnsi="Arial" w:cs="Arial"/>
          <w:sz w:val="24"/>
          <w:szCs w:val="24"/>
          <w:lang w:eastAsia="en-GB"/>
        </w:rPr>
        <w:t>(Deloitte, 2023).</w:t>
      </w:r>
    </w:p>
    <w:p w14:paraId="3F463693" w14:textId="1E120A4D" w:rsidR="00EF6511" w:rsidRPr="00EF6511" w:rsidRDefault="00EF6511" w:rsidP="00EF6511">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China:</w:t>
      </w:r>
    </w:p>
    <w:p w14:paraId="03A8797A" w14:textId="0793654B" w:rsidR="00EF6511" w:rsidRPr="00EF6511" w:rsidRDefault="00EF6511" w:rsidP="00271211">
      <w:pPr>
        <w:pStyle w:val="ListParagraph"/>
        <w:numPr>
          <w:ilvl w:val="0"/>
          <w:numId w:val="18"/>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Favourable:</w:t>
      </w:r>
      <w:r w:rsidRPr="00EF6511">
        <w:rPr>
          <w:rFonts w:ascii="Arial" w:eastAsia="Times New Roman" w:hAnsi="Arial" w:cs="Arial"/>
          <w:sz w:val="24"/>
          <w:szCs w:val="24"/>
          <w:lang w:eastAsia="en-GB"/>
        </w:rPr>
        <w:t xml:space="preserve"> Advanced digital ecosystem (WeChat, Alibaba, live-streaming commerce) strongly supports luxury m</w:t>
      </w:r>
      <w:r w:rsidR="00271211">
        <w:rPr>
          <w:rFonts w:ascii="Arial" w:eastAsia="Times New Roman" w:hAnsi="Arial" w:cs="Arial"/>
          <w:sz w:val="24"/>
          <w:szCs w:val="24"/>
          <w:lang w:eastAsia="en-GB"/>
        </w:rPr>
        <w:t xml:space="preserve">arketing </w:t>
      </w:r>
      <w:r w:rsidR="00271211" w:rsidRPr="00271211">
        <w:rPr>
          <w:rFonts w:ascii="Arial" w:eastAsia="Times New Roman" w:hAnsi="Arial" w:cs="Arial"/>
          <w:sz w:val="24"/>
          <w:szCs w:val="24"/>
          <w:lang w:eastAsia="en-GB"/>
        </w:rPr>
        <w:t>(McKinsey &amp; Company, 2024).</w:t>
      </w:r>
    </w:p>
    <w:p w14:paraId="16B7FB85" w14:textId="22064D7F" w:rsidR="00EF6511" w:rsidRDefault="00EF6511" w:rsidP="00271211">
      <w:pPr>
        <w:pStyle w:val="ListParagraph"/>
        <w:numPr>
          <w:ilvl w:val="0"/>
          <w:numId w:val="18"/>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Unfavourable:</w:t>
      </w:r>
      <w:r w:rsidRPr="00EF6511">
        <w:rPr>
          <w:rFonts w:ascii="Arial" w:eastAsia="Times New Roman" w:hAnsi="Arial" w:cs="Arial"/>
          <w:sz w:val="24"/>
          <w:szCs w:val="24"/>
          <w:lang w:eastAsia="en-GB"/>
        </w:rPr>
        <w:t xml:space="preserve"> High competition in digital space increas</w:t>
      </w:r>
      <w:r w:rsidR="00271211">
        <w:rPr>
          <w:rFonts w:ascii="Arial" w:eastAsia="Times New Roman" w:hAnsi="Arial" w:cs="Arial"/>
          <w:sz w:val="24"/>
          <w:szCs w:val="24"/>
          <w:lang w:eastAsia="en-GB"/>
        </w:rPr>
        <w:t xml:space="preserve">es marketing costs and pressure </w:t>
      </w:r>
      <w:r w:rsidR="00271211" w:rsidRPr="00271211">
        <w:rPr>
          <w:rFonts w:ascii="Arial" w:eastAsia="Times New Roman" w:hAnsi="Arial" w:cs="Arial"/>
          <w:sz w:val="24"/>
          <w:szCs w:val="24"/>
          <w:lang w:eastAsia="en-GB"/>
        </w:rPr>
        <w:t>(Deloitte, 2023).</w:t>
      </w:r>
    </w:p>
    <w:p w14:paraId="66D7B4E9" w14:textId="77777777" w:rsidR="00680FDF" w:rsidRPr="00680FDF" w:rsidRDefault="00680FDF" w:rsidP="00680FDF">
      <w:pPr>
        <w:spacing w:before="240" w:line="360" w:lineRule="auto"/>
        <w:jc w:val="both"/>
        <w:rPr>
          <w:rFonts w:ascii="Arial" w:eastAsia="Times New Roman" w:hAnsi="Arial" w:cs="Arial"/>
          <w:sz w:val="24"/>
          <w:szCs w:val="24"/>
          <w:lang w:eastAsia="en-GB"/>
        </w:rPr>
      </w:pPr>
    </w:p>
    <w:p w14:paraId="3AC36341" w14:textId="75040AE3" w:rsidR="005D3B64" w:rsidRPr="00D86603" w:rsidRDefault="00D86603" w:rsidP="005D3B64">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lastRenderedPageBreak/>
        <w:t xml:space="preserve">5. </w:t>
      </w:r>
      <w:r w:rsidR="005D3B64" w:rsidRPr="00D86603">
        <w:rPr>
          <w:rFonts w:ascii="Arial" w:eastAsia="Times New Roman" w:hAnsi="Arial" w:cs="Arial"/>
          <w:b/>
          <w:sz w:val="24"/>
          <w:szCs w:val="24"/>
          <w:lang w:eastAsia="en-GB"/>
        </w:rPr>
        <w:t>Environmental Factors</w:t>
      </w:r>
    </w:p>
    <w:p w14:paraId="74C391BF" w14:textId="7534DCBB" w:rsidR="005D3B64" w:rsidRPr="005D3B64" w:rsidRDefault="005D3B64" w:rsidP="005D3B64">
      <w:pPr>
        <w:spacing w:before="240" w:line="360" w:lineRule="auto"/>
        <w:jc w:val="both"/>
        <w:rPr>
          <w:rFonts w:ascii="Arial" w:eastAsia="Times New Roman" w:hAnsi="Arial" w:cs="Arial"/>
          <w:sz w:val="24"/>
          <w:szCs w:val="24"/>
          <w:lang w:eastAsia="en-GB"/>
        </w:rPr>
      </w:pPr>
      <w:r w:rsidRPr="005D3B64">
        <w:rPr>
          <w:rFonts w:ascii="Arial" w:eastAsia="Times New Roman" w:hAnsi="Arial" w:cs="Arial"/>
          <w:sz w:val="24"/>
          <w:szCs w:val="24"/>
          <w:lang w:eastAsia="en-GB"/>
        </w:rPr>
        <w:t>France and China are under pressure, more pressure, on the issue of sustainability and environmental responsibility. The consumers have come to demand luxury brands to be environmentally friendly, sustainable in sourcing and production, and ethical. McKinsey &amp; Company, 2024).</w:t>
      </w:r>
    </w:p>
    <w:p w14:paraId="0DBB4420" w14:textId="77777777" w:rsidR="005D3B64" w:rsidRPr="00D86603" w:rsidRDefault="005D3B64" w:rsidP="005D3B64">
      <w:pPr>
        <w:spacing w:before="240" w:line="360" w:lineRule="auto"/>
        <w:jc w:val="both"/>
        <w:rPr>
          <w:rFonts w:ascii="Arial" w:eastAsia="Times New Roman" w:hAnsi="Arial" w:cs="Arial"/>
          <w:b/>
          <w:sz w:val="24"/>
          <w:szCs w:val="24"/>
          <w:lang w:eastAsia="en-GB"/>
        </w:rPr>
      </w:pPr>
      <w:r w:rsidRPr="00D86603">
        <w:rPr>
          <w:rFonts w:ascii="Arial" w:eastAsia="Times New Roman" w:hAnsi="Arial" w:cs="Arial"/>
          <w:b/>
          <w:sz w:val="24"/>
          <w:szCs w:val="24"/>
          <w:lang w:eastAsia="en-GB"/>
        </w:rPr>
        <w:t>France:</w:t>
      </w:r>
    </w:p>
    <w:p w14:paraId="64313D4A" w14:textId="17412D2A" w:rsidR="005D3B64" w:rsidRPr="004F0E1D" w:rsidRDefault="00D86603" w:rsidP="00F350F5">
      <w:pPr>
        <w:pStyle w:val="ListParagraph"/>
        <w:numPr>
          <w:ilvl w:val="0"/>
          <w:numId w:val="15"/>
        </w:numPr>
        <w:spacing w:before="240" w:line="360" w:lineRule="auto"/>
        <w:jc w:val="both"/>
        <w:rPr>
          <w:rFonts w:ascii="Arial" w:eastAsia="Times New Roman" w:hAnsi="Arial" w:cs="Arial"/>
          <w:sz w:val="24"/>
          <w:szCs w:val="24"/>
          <w:lang w:eastAsia="en-GB"/>
        </w:rPr>
      </w:pPr>
      <w:r w:rsidRPr="004F0E1D">
        <w:rPr>
          <w:rFonts w:ascii="Arial" w:eastAsia="Times New Roman" w:hAnsi="Arial" w:cs="Arial"/>
          <w:b/>
          <w:sz w:val="24"/>
          <w:szCs w:val="24"/>
          <w:lang w:eastAsia="en-GB"/>
        </w:rPr>
        <w:t>Favourable</w:t>
      </w:r>
      <w:r w:rsidR="005D3B64" w:rsidRPr="004F0E1D">
        <w:rPr>
          <w:rFonts w:ascii="Arial" w:eastAsia="Times New Roman" w:hAnsi="Arial" w:cs="Arial"/>
          <w:b/>
          <w:sz w:val="24"/>
          <w:szCs w:val="24"/>
          <w:lang w:eastAsia="en-GB"/>
        </w:rPr>
        <w:t>:</w:t>
      </w:r>
      <w:r w:rsidR="005D3B64" w:rsidRPr="004F0E1D">
        <w:rPr>
          <w:rFonts w:ascii="Arial" w:eastAsia="Times New Roman" w:hAnsi="Arial" w:cs="Arial"/>
          <w:sz w:val="24"/>
          <w:szCs w:val="24"/>
          <w:lang w:eastAsia="en-GB"/>
        </w:rPr>
        <w:t xml:space="preserve"> Good infrastructure and d</w:t>
      </w:r>
      <w:r w:rsidR="00F350F5">
        <w:rPr>
          <w:rFonts w:ascii="Arial" w:eastAsia="Times New Roman" w:hAnsi="Arial" w:cs="Arial"/>
          <w:sz w:val="24"/>
          <w:szCs w:val="24"/>
          <w:lang w:eastAsia="en-GB"/>
        </w:rPr>
        <w:t>eveloped digital retail systems</w:t>
      </w:r>
      <w:r w:rsidR="00F350F5" w:rsidRPr="00F350F5">
        <w:t xml:space="preserve"> </w:t>
      </w:r>
      <w:r w:rsidR="00F350F5" w:rsidRPr="00F350F5">
        <w:rPr>
          <w:rFonts w:ascii="Arial" w:eastAsia="Times New Roman" w:hAnsi="Arial" w:cs="Arial"/>
          <w:sz w:val="24"/>
          <w:szCs w:val="24"/>
          <w:lang w:eastAsia="en-GB"/>
        </w:rPr>
        <w:t>(Kotler &amp; Keller, 2021).</w:t>
      </w:r>
    </w:p>
    <w:p w14:paraId="50092C87" w14:textId="52158C98" w:rsidR="005D3B64" w:rsidRPr="004F0E1D" w:rsidRDefault="005D3B64" w:rsidP="00F350F5">
      <w:pPr>
        <w:pStyle w:val="ListParagraph"/>
        <w:numPr>
          <w:ilvl w:val="0"/>
          <w:numId w:val="15"/>
        </w:numPr>
        <w:spacing w:before="240" w:line="360" w:lineRule="auto"/>
        <w:jc w:val="both"/>
        <w:rPr>
          <w:rFonts w:ascii="Arial" w:eastAsia="Times New Roman" w:hAnsi="Arial" w:cs="Arial"/>
          <w:sz w:val="24"/>
          <w:szCs w:val="24"/>
          <w:lang w:eastAsia="en-GB"/>
        </w:rPr>
      </w:pPr>
      <w:r w:rsidRPr="004F0E1D">
        <w:rPr>
          <w:rFonts w:ascii="Arial" w:eastAsia="Times New Roman" w:hAnsi="Arial" w:cs="Arial"/>
          <w:b/>
          <w:sz w:val="24"/>
          <w:szCs w:val="24"/>
          <w:lang w:eastAsia="en-GB"/>
        </w:rPr>
        <w:t>Unfavourable:</w:t>
      </w:r>
      <w:r w:rsidRPr="004F0E1D">
        <w:rPr>
          <w:rFonts w:ascii="Arial" w:eastAsia="Times New Roman" w:hAnsi="Arial" w:cs="Arial"/>
          <w:sz w:val="24"/>
          <w:szCs w:val="24"/>
          <w:lang w:eastAsia="en-GB"/>
        </w:rPr>
        <w:t xml:space="preserve"> The pace of adoption of luxury-oriented digital in</w:t>
      </w:r>
      <w:r w:rsidR="00F350F5">
        <w:rPr>
          <w:rFonts w:ascii="Arial" w:eastAsia="Times New Roman" w:hAnsi="Arial" w:cs="Arial"/>
          <w:sz w:val="24"/>
          <w:szCs w:val="24"/>
          <w:lang w:eastAsia="en-GB"/>
        </w:rPr>
        <w:t xml:space="preserve">novation is slower than in Asia </w:t>
      </w:r>
      <w:r w:rsidR="00F350F5" w:rsidRPr="00F350F5">
        <w:rPr>
          <w:rFonts w:ascii="Arial" w:eastAsia="Times New Roman" w:hAnsi="Arial" w:cs="Arial"/>
          <w:sz w:val="24"/>
          <w:szCs w:val="24"/>
          <w:lang w:eastAsia="en-GB"/>
        </w:rPr>
        <w:t>(Deloitte, 2023).</w:t>
      </w:r>
    </w:p>
    <w:p w14:paraId="0AFE1F6C" w14:textId="77777777" w:rsidR="005D3B64" w:rsidRPr="004F0E1D" w:rsidRDefault="005D3B64" w:rsidP="005D3B64">
      <w:pPr>
        <w:spacing w:before="240" w:line="360" w:lineRule="auto"/>
        <w:jc w:val="both"/>
        <w:rPr>
          <w:rFonts w:ascii="Arial" w:eastAsia="Times New Roman" w:hAnsi="Arial" w:cs="Arial"/>
          <w:b/>
          <w:sz w:val="24"/>
          <w:szCs w:val="24"/>
          <w:lang w:eastAsia="en-GB"/>
        </w:rPr>
      </w:pPr>
      <w:r w:rsidRPr="004F0E1D">
        <w:rPr>
          <w:rFonts w:ascii="Arial" w:eastAsia="Times New Roman" w:hAnsi="Arial" w:cs="Arial"/>
          <w:b/>
          <w:sz w:val="24"/>
          <w:szCs w:val="24"/>
          <w:lang w:eastAsia="en-GB"/>
        </w:rPr>
        <w:t>China:</w:t>
      </w:r>
    </w:p>
    <w:p w14:paraId="26F3D32A" w14:textId="5F5B609E" w:rsidR="00953899" w:rsidRPr="003C3C13" w:rsidRDefault="005D3B64" w:rsidP="005D3B64">
      <w:pPr>
        <w:pStyle w:val="ListParagraph"/>
        <w:numPr>
          <w:ilvl w:val="0"/>
          <w:numId w:val="16"/>
        </w:numPr>
        <w:spacing w:before="240" w:line="360" w:lineRule="auto"/>
        <w:jc w:val="both"/>
        <w:rPr>
          <w:rFonts w:ascii="Arial" w:eastAsia="Times New Roman" w:hAnsi="Arial" w:cs="Arial"/>
          <w:sz w:val="24"/>
          <w:szCs w:val="24"/>
          <w:lang w:eastAsia="en-GB"/>
        </w:rPr>
      </w:pPr>
      <w:r w:rsidRPr="004F0E1D">
        <w:rPr>
          <w:rFonts w:ascii="Arial" w:eastAsia="Times New Roman" w:hAnsi="Arial" w:cs="Arial"/>
          <w:b/>
          <w:sz w:val="24"/>
          <w:szCs w:val="24"/>
          <w:lang w:eastAsia="en-GB"/>
        </w:rPr>
        <w:t>Favourable:</w:t>
      </w:r>
      <w:r w:rsidRPr="004F0E1D">
        <w:rPr>
          <w:rFonts w:ascii="Arial" w:eastAsia="Times New Roman" w:hAnsi="Arial" w:cs="Arial"/>
          <w:sz w:val="24"/>
          <w:szCs w:val="24"/>
          <w:lang w:eastAsia="en-GB"/>
        </w:rPr>
        <w:t xml:space="preserve"> Developed digital ecosystem (WeChat, Alibaba, live-streaming commerce) is a goo</w:t>
      </w:r>
      <w:r w:rsidR="00F350F5">
        <w:rPr>
          <w:rFonts w:ascii="Arial" w:eastAsia="Times New Roman" w:hAnsi="Arial" w:cs="Arial"/>
          <w:sz w:val="24"/>
          <w:szCs w:val="24"/>
          <w:lang w:eastAsia="en-GB"/>
        </w:rPr>
        <w:t xml:space="preserve">d supporter of luxury marketing </w:t>
      </w:r>
      <w:r w:rsidR="00F350F5" w:rsidRPr="00F350F5">
        <w:rPr>
          <w:rFonts w:ascii="Arial" w:eastAsia="Times New Roman" w:hAnsi="Arial" w:cs="Arial"/>
          <w:sz w:val="24"/>
          <w:szCs w:val="24"/>
          <w:lang w:eastAsia="en-GB"/>
        </w:rPr>
        <w:t>(McKinsey &amp; Company, 2024).</w:t>
      </w:r>
    </w:p>
    <w:p w14:paraId="0C6EE75B" w14:textId="684E8291" w:rsidR="005D3B64" w:rsidRPr="00EF6511" w:rsidRDefault="00EF6511" w:rsidP="005D3B64">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6. </w:t>
      </w:r>
      <w:r w:rsidR="005D3B64" w:rsidRPr="00EF6511">
        <w:rPr>
          <w:rFonts w:ascii="Arial" w:eastAsia="Times New Roman" w:hAnsi="Arial" w:cs="Arial"/>
          <w:b/>
          <w:sz w:val="24"/>
          <w:szCs w:val="24"/>
          <w:lang w:eastAsia="en-GB"/>
        </w:rPr>
        <w:t>Legal Factors</w:t>
      </w:r>
    </w:p>
    <w:p w14:paraId="15AE3ACB" w14:textId="77777777" w:rsidR="005D3B64" w:rsidRPr="005D3B64" w:rsidRDefault="005D3B64" w:rsidP="005D3B64">
      <w:pPr>
        <w:spacing w:before="240" w:line="360" w:lineRule="auto"/>
        <w:jc w:val="both"/>
        <w:rPr>
          <w:rFonts w:ascii="Arial" w:eastAsia="Times New Roman" w:hAnsi="Arial" w:cs="Arial"/>
          <w:sz w:val="24"/>
          <w:szCs w:val="24"/>
          <w:lang w:eastAsia="en-GB"/>
        </w:rPr>
      </w:pPr>
      <w:r w:rsidRPr="005D3B64">
        <w:rPr>
          <w:rFonts w:ascii="Arial" w:eastAsia="Times New Roman" w:hAnsi="Arial" w:cs="Arial"/>
          <w:sz w:val="24"/>
          <w:szCs w:val="24"/>
          <w:lang w:eastAsia="en-GB"/>
        </w:rPr>
        <w:t>France has good intellectual property regulations that secure luxury branding and design. Conversely, counterfeiting and imitation products in China pose a greater threat to the brands and revenues. Laws and anti-counterfeit measures play a critical role in ensuring brand integrity in China (Liu, 2022).</w:t>
      </w:r>
    </w:p>
    <w:p w14:paraId="58124214" w14:textId="77777777" w:rsidR="005D3B64" w:rsidRPr="00EF6511" w:rsidRDefault="005D3B64" w:rsidP="005D3B64">
      <w:pPr>
        <w:spacing w:before="240" w:line="360" w:lineRule="auto"/>
        <w:jc w:val="both"/>
        <w:rPr>
          <w:rFonts w:ascii="Arial" w:eastAsia="Times New Roman" w:hAnsi="Arial" w:cs="Arial"/>
          <w:b/>
          <w:sz w:val="24"/>
          <w:szCs w:val="24"/>
          <w:lang w:eastAsia="en-GB"/>
        </w:rPr>
      </w:pPr>
      <w:r w:rsidRPr="00EF6511">
        <w:rPr>
          <w:rFonts w:ascii="Arial" w:eastAsia="Times New Roman" w:hAnsi="Arial" w:cs="Arial"/>
          <w:b/>
          <w:sz w:val="24"/>
          <w:szCs w:val="24"/>
          <w:lang w:eastAsia="en-GB"/>
        </w:rPr>
        <w:t>France:</w:t>
      </w:r>
    </w:p>
    <w:p w14:paraId="4F7DEC48" w14:textId="0F83FD6D" w:rsidR="005D3B64" w:rsidRPr="00EF6511" w:rsidRDefault="005D3B64" w:rsidP="007555C0">
      <w:pPr>
        <w:pStyle w:val="ListParagraph"/>
        <w:numPr>
          <w:ilvl w:val="0"/>
          <w:numId w:val="16"/>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Favourable</w:t>
      </w:r>
      <w:r w:rsidRPr="00EF6511">
        <w:rPr>
          <w:rFonts w:ascii="Arial" w:eastAsia="Times New Roman" w:hAnsi="Arial" w:cs="Arial"/>
          <w:sz w:val="24"/>
          <w:szCs w:val="24"/>
          <w:lang w:eastAsia="en-GB"/>
        </w:rPr>
        <w:t>: good intellectual property protection of brand identity a</w:t>
      </w:r>
      <w:r w:rsidR="007555C0">
        <w:rPr>
          <w:rFonts w:ascii="Arial" w:eastAsia="Times New Roman" w:hAnsi="Arial" w:cs="Arial"/>
          <w:sz w:val="24"/>
          <w:szCs w:val="24"/>
          <w:lang w:eastAsia="en-GB"/>
        </w:rPr>
        <w:t xml:space="preserve">nd design </w:t>
      </w:r>
      <w:r w:rsidR="007555C0" w:rsidRPr="007555C0">
        <w:rPr>
          <w:rFonts w:ascii="Arial" w:eastAsia="Times New Roman" w:hAnsi="Arial" w:cs="Arial"/>
          <w:sz w:val="24"/>
          <w:szCs w:val="24"/>
          <w:lang w:eastAsia="en-GB"/>
        </w:rPr>
        <w:t>(Kotler &amp; Keller, 2021).</w:t>
      </w:r>
    </w:p>
    <w:p w14:paraId="2CDE5907" w14:textId="77777777" w:rsidR="005D3B64" w:rsidRPr="00EF6511" w:rsidRDefault="005D3B64" w:rsidP="005D3B64">
      <w:pPr>
        <w:spacing w:before="240" w:line="360" w:lineRule="auto"/>
        <w:jc w:val="both"/>
        <w:rPr>
          <w:rFonts w:ascii="Arial" w:eastAsia="Times New Roman" w:hAnsi="Arial" w:cs="Arial"/>
          <w:b/>
          <w:sz w:val="24"/>
          <w:szCs w:val="24"/>
          <w:lang w:eastAsia="en-GB"/>
        </w:rPr>
      </w:pPr>
      <w:r w:rsidRPr="00EF6511">
        <w:rPr>
          <w:rFonts w:ascii="Arial" w:eastAsia="Times New Roman" w:hAnsi="Arial" w:cs="Arial"/>
          <w:b/>
          <w:sz w:val="24"/>
          <w:szCs w:val="24"/>
          <w:lang w:eastAsia="en-GB"/>
        </w:rPr>
        <w:t>China:</w:t>
      </w:r>
    </w:p>
    <w:p w14:paraId="690A3755" w14:textId="2B9ADAB2" w:rsidR="005D3B64" w:rsidRPr="00EF6511" w:rsidRDefault="005D3B64" w:rsidP="007555C0">
      <w:pPr>
        <w:pStyle w:val="ListParagraph"/>
        <w:numPr>
          <w:ilvl w:val="0"/>
          <w:numId w:val="16"/>
        </w:numPr>
        <w:spacing w:before="240" w:line="360" w:lineRule="auto"/>
        <w:jc w:val="both"/>
        <w:rPr>
          <w:rFonts w:ascii="Arial" w:eastAsia="Times New Roman" w:hAnsi="Arial" w:cs="Arial"/>
          <w:sz w:val="24"/>
          <w:szCs w:val="24"/>
          <w:lang w:eastAsia="en-GB"/>
        </w:rPr>
      </w:pPr>
      <w:r w:rsidRPr="00EF6511">
        <w:rPr>
          <w:rFonts w:ascii="Arial" w:eastAsia="Times New Roman" w:hAnsi="Arial" w:cs="Arial"/>
          <w:b/>
          <w:sz w:val="24"/>
          <w:szCs w:val="24"/>
          <w:lang w:eastAsia="en-GB"/>
        </w:rPr>
        <w:t>Favourable:</w:t>
      </w:r>
      <w:r w:rsidRPr="00EF6511">
        <w:rPr>
          <w:rFonts w:ascii="Arial" w:eastAsia="Times New Roman" w:hAnsi="Arial" w:cs="Arial"/>
          <w:sz w:val="24"/>
          <w:szCs w:val="24"/>
          <w:lang w:eastAsia="en-GB"/>
        </w:rPr>
        <w:t xml:space="preserve"> Enhancing legal environment on foreign </w:t>
      </w:r>
      <w:r w:rsidR="007555C0">
        <w:rPr>
          <w:rFonts w:ascii="Arial" w:eastAsia="Times New Roman" w:hAnsi="Arial" w:cs="Arial"/>
          <w:sz w:val="24"/>
          <w:szCs w:val="24"/>
          <w:lang w:eastAsia="en-GB"/>
        </w:rPr>
        <w:t xml:space="preserve">investment and brand protection </w:t>
      </w:r>
      <w:r w:rsidR="007555C0" w:rsidRPr="007555C0">
        <w:rPr>
          <w:rFonts w:ascii="Arial" w:eastAsia="Times New Roman" w:hAnsi="Arial" w:cs="Arial"/>
          <w:sz w:val="24"/>
          <w:szCs w:val="24"/>
          <w:lang w:eastAsia="en-GB"/>
        </w:rPr>
        <w:t>(McKinsey &amp; Company, 2024).</w:t>
      </w:r>
    </w:p>
    <w:p w14:paraId="0AEEAD01" w14:textId="55CEBDAF" w:rsidR="009C228A" w:rsidRPr="00EE40F3" w:rsidRDefault="005D3B64" w:rsidP="007D330B">
      <w:pPr>
        <w:pStyle w:val="ListParagraph"/>
        <w:numPr>
          <w:ilvl w:val="0"/>
          <w:numId w:val="16"/>
        </w:numPr>
        <w:spacing w:before="240" w:line="360" w:lineRule="auto"/>
        <w:jc w:val="both"/>
        <w:rPr>
          <w:rFonts w:ascii="Times New Roman" w:eastAsia="Times New Roman" w:hAnsi="Times New Roman" w:cs="Times New Roman"/>
          <w:sz w:val="24"/>
          <w:szCs w:val="24"/>
          <w:lang w:eastAsia="en-GB"/>
        </w:rPr>
      </w:pPr>
      <w:r w:rsidRPr="00EF6511">
        <w:rPr>
          <w:rFonts w:ascii="Arial" w:eastAsia="Times New Roman" w:hAnsi="Arial" w:cs="Arial"/>
          <w:b/>
          <w:sz w:val="24"/>
          <w:szCs w:val="24"/>
          <w:lang w:eastAsia="en-GB"/>
        </w:rPr>
        <w:lastRenderedPageBreak/>
        <w:t>Unfavourable:</w:t>
      </w:r>
      <w:r w:rsidRPr="00EF6511">
        <w:rPr>
          <w:rFonts w:ascii="Arial" w:eastAsia="Times New Roman" w:hAnsi="Arial" w:cs="Arial"/>
          <w:sz w:val="24"/>
          <w:szCs w:val="24"/>
          <w:lang w:eastAsia="en-GB"/>
        </w:rPr>
        <w:t xml:space="preserve"> Brand equity is under threat by high chances of fake products and imitated brands (Liu, 2022).</w:t>
      </w:r>
    </w:p>
    <w:p w14:paraId="22A5E49A" w14:textId="2763CC7F" w:rsidR="00C93781" w:rsidRDefault="00FC1D4A" w:rsidP="00C93781">
      <w:pPr>
        <w:spacing w:before="240" w:line="360" w:lineRule="auto"/>
        <w:jc w:val="both"/>
        <w:rPr>
          <w:rFonts w:ascii="Arial" w:eastAsia="Times New Roman" w:hAnsi="Arial" w:cs="Arial"/>
          <w:b/>
          <w:sz w:val="24"/>
          <w:szCs w:val="24"/>
          <w:lang w:eastAsia="en-GB"/>
        </w:rPr>
      </w:pPr>
      <w:r w:rsidRPr="00FC1D4A">
        <w:rPr>
          <w:rFonts w:ascii="Arial" w:eastAsia="Times New Roman" w:hAnsi="Arial" w:cs="Arial"/>
          <w:b/>
          <w:sz w:val="24"/>
          <w:szCs w:val="24"/>
          <w:lang w:eastAsia="en-GB"/>
        </w:rPr>
        <w:t>Similarities and Differences (France vs China – PESTEL)</w:t>
      </w:r>
    </w:p>
    <w:p w14:paraId="0ABF6FDE" w14:textId="2ADFA825" w:rsidR="00DE039C" w:rsidRPr="00DE039C" w:rsidRDefault="00DE039C" w:rsidP="00DE039C">
      <w:pPr>
        <w:spacing w:before="240" w:line="360" w:lineRule="auto"/>
        <w:jc w:val="both"/>
        <w:rPr>
          <w:rFonts w:ascii="Arial" w:eastAsia="Times New Roman" w:hAnsi="Arial" w:cs="Arial"/>
          <w:b/>
          <w:sz w:val="24"/>
          <w:szCs w:val="24"/>
          <w:lang w:eastAsia="en-GB"/>
        </w:rPr>
      </w:pPr>
      <w:r w:rsidRPr="00DE039C">
        <w:rPr>
          <w:rFonts w:ascii="Arial" w:eastAsia="Times New Roman" w:hAnsi="Arial" w:cs="Arial"/>
          <w:b/>
          <w:sz w:val="24"/>
          <w:szCs w:val="24"/>
          <w:lang w:eastAsia="en-GB"/>
        </w:rPr>
        <w:t xml:space="preserve">Similarities </w:t>
      </w:r>
    </w:p>
    <w:p w14:paraId="6D33492C" w14:textId="77777777" w:rsidR="00DE039C" w:rsidRPr="00DE039C" w:rsidRDefault="00DE039C" w:rsidP="00DE039C">
      <w:pPr>
        <w:pStyle w:val="ListParagraph"/>
        <w:numPr>
          <w:ilvl w:val="0"/>
          <w:numId w:val="23"/>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Both France and China provide political stability, supporting long-term business operations.</w:t>
      </w:r>
    </w:p>
    <w:p w14:paraId="638B1FA8" w14:textId="77777777" w:rsidR="00DE039C" w:rsidRPr="00DE039C" w:rsidRDefault="00DE039C" w:rsidP="00DE039C">
      <w:pPr>
        <w:pStyle w:val="ListParagraph"/>
        <w:numPr>
          <w:ilvl w:val="0"/>
          <w:numId w:val="23"/>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Both countries have strong economic importance for Louis Vuitton (France = stable demand, China = high growth).</w:t>
      </w:r>
    </w:p>
    <w:p w14:paraId="6B4A67D7" w14:textId="77777777" w:rsidR="00DE039C" w:rsidRPr="00DE039C" w:rsidRDefault="00DE039C" w:rsidP="00DE039C">
      <w:pPr>
        <w:pStyle w:val="ListParagraph"/>
        <w:numPr>
          <w:ilvl w:val="0"/>
          <w:numId w:val="23"/>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In both markets, social factors strongly influence luxury consumption behaviour.</w:t>
      </w:r>
    </w:p>
    <w:p w14:paraId="7666F5CD" w14:textId="77777777" w:rsidR="00DE039C" w:rsidRPr="00DE039C" w:rsidRDefault="00DE039C" w:rsidP="00DE039C">
      <w:pPr>
        <w:pStyle w:val="ListParagraph"/>
        <w:numPr>
          <w:ilvl w:val="0"/>
          <w:numId w:val="23"/>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Both have legal systems that regulate and protect business activities, although enforcement levels differ (Deloitte, 2023).</w:t>
      </w:r>
    </w:p>
    <w:p w14:paraId="66F0AE22" w14:textId="38B517C5" w:rsidR="00DE039C" w:rsidRPr="00DE039C" w:rsidRDefault="00DE039C" w:rsidP="00DE039C">
      <w:pPr>
        <w:spacing w:before="240" w:line="360" w:lineRule="auto"/>
        <w:jc w:val="both"/>
        <w:rPr>
          <w:rFonts w:ascii="Arial" w:eastAsia="Times New Roman" w:hAnsi="Arial" w:cs="Arial"/>
          <w:b/>
          <w:sz w:val="24"/>
          <w:szCs w:val="24"/>
          <w:lang w:eastAsia="en-GB"/>
        </w:rPr>
      </w:pPr>
      <w:r w:rsidRPr="00DE039C">
        <w:rPr>
          <w:rFonts w:ascii="Arial" w:eastAsia="Times New Roman" w:hAnsi="Arial" w:cs="Arial"/>
          <w:b/>
          <w:sz w:val="24"/>
          <w:szCs w:val="24"/>
          <w:lang w:eastAsia="en-GB"/>
        </w:rPr>
        <w:t xml:space="preserve">Differences </w:t>
      </w:r>
    </w:p>
    <w:p w14:paraId="3A554783" w14:textId="77777777" w:rsidR="00DE039C" w:rsidRPr="00DE039C" w:rsidRDefault="00DE039C" w:rsidP="00DE039C">
      <w:pPr>
        <w:pStyle w:val="ListParagraph"/>
        <w:numPr>
          <w:ilvl w:val="0"/>
          <w:numId w:val="24"/>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France has a liberal and stable political system, while China has high government control and strict regulations.</w:t>
      </w:r>
    </w:p>
    <w:p w14:paraId="74A53B69" w14:textId="77777777" w:rsidR="00DE039C" w:rsidRPr="00DE039C" w:rsidRDefault="00DE039C" w:rsidP="00DE039C">
      <w:pPr>
        <w:pStyle w:val="ListParagraph"/>
        <w:numPr>
          <w:ilvl w:val="0"/>
          <w:numId w:val="24"/>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France is a mature and stable economy, while China is a fast-growing emerging luxury market.</w:t>
      </w:r>
    </w:p>
    <w:p w14:paraId="01E52EA6" w14:textId="77777777" w:rsidR="00DE039C" w:rsidRPr="00DE039C" w:rsidRDefault="00DE039C" w:rsidP="00DE039C">
      <w:pPr>
        <w:pStyle w:val="ListParagraph"/>
        <w:numPr>
          <w:ilvl w:val="0"/>
          <w:numId w:val="24"/>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France consumers prefer heritage, craftsmanship, and subtle luxury, while China consumers prefer status, visibility, and social recognition.</w:t>
      </w:r>
    </w:p>
    <w:p w14:paraId="43FA10DF" w14:textId="3BD75E8B" w:rsidR="00086DA4" w:rsidRDefault="00DE039C" w:rsidP="00086DA4">
      <w:pPr>
        <w:pStyle w:val="ListParagraph"/>
        <w:numPr>
          <w:ilvl w:val="0"/>
          <w:numId w:val="24"/>
        </w:numPr>
        <w:spacing w:before="240" w:line="360" w:lineRule="auto"/>
        <w:jc w:val="both"/>
        <w:rPr>
          <w:rFonts w:ascii="Arial" w:eastAsia="Times New Roman" w:hAnsi="Arial" w:cs="Arial"/>
          <w:sz w:val="24"/>
          <w:szCs w:val="24"/>
          <w:lang w:eastAsia="en-GB"/>
        </w:rPr>
      </w:pPr>
      <w:r w:rsidRPr="00DE039C">
        <w:rPr>
          <w:rFonts w:ascii="Arial" w:eastAsia="Times New Roman" w:hAnsi="Arial" w:cs="Arial"/>
          <w:sz w:val="24"/>
          <w:szCs w:val="24"/>
          <w:lang w:eastAsia="en-GB"/>
        </w:rPr>
        <w:t>China has a more advanced digital and e-commerce ecosystem, while France relies more on traditional luxury retail experiences.</w:t>
      </w:r>
    </w:p>
    <w:p w14:paraId="5052C6FF" w14:textId="175E5F15" w:rsidR="003C3C13" w:rsidRDefault="003C3C13" w:rsidP="003C3C13">
      <w:pPr>
        <w:spacing w:before="240" w:line="360" w:lineRule="auto"/>
        <w:jc w:val="both"/>
        <w:rPr>
          <w:rFonts w:ascii="Arial" w:eastAsia="Times New Roman" w:hAnsi="Arial" w:cs="Arial"/>
          <w:sz w:val="24"/>
          <w:szCs w:val="24"/>
          <w:lang w:eastAsia="en-GB"/>
        </w:rPr>
      </w:pPr>
    </w:p>
    <w:p w14:paraId="1A726D91" w14:textId="130DD62D" w:rsidR="003C3C13" w:rsidRDefault="003C3C13" w:rsidP="003C3C13">
      <w:pPr>
        <w:spacing w:before="240" w:line="360" w:lineRule="auto"/>
        <w:jc w:val="both"/>
        <w:rPr>
          <w:rFonts w:ascii="Arial" w:eastAsia="Times New Roman" w:hAnsi="Arial" w:cs="Arial"/>
          <w:sz w:val="24"/>
          <w:szCs w:val="24"/>
          <w:lang w:eastAsia="en-GB"/>
        </w:rPr>
      </w:pPr>
    </w:p>
    <w:p w14:paraId="14DE2676" w14:textId="3B6751A7" w:rsidR="003C3C13" w:rsidRDefault="003C3C13" w:rsidP="003C3C13">
      <w:pPr>
        <w:spacing w:before="240" w:line="360" w:lineRule="auto"/>
        <w:jc w:val="both"/>
        <w:rPr>
          <w:rFonts w:ascii="Arial" w:eastAsia="Times New Roman" w:hAnsi="Arial" w:cs="Arial"/>
          <w:sz w:val="24"/>
          <w:szCs w:val="24"/>
          <w:lang w:eastAsia="en-GB"/>
        </w:rPr>
      </w:pPr>
    </w:p>
    <w:p w14:paraId="05B44DBC" w14:textId="77777777" w:rsidR="003C3C13" w:rsidRPr="003C3C13" w:rsidRDefault="003C3C13" w:rsidP="003C3C13">
      <w:pPr>
        <w:spacing w:before="240" w:line="360" w:lineRule="auto"/>
        <w:jc w:val="both"/>
        <w:rPr>
          <w:rFonts w:ascii="Arial" w:eastAsia="Times New Roman" w:hAnsi="Arial" w:cs="Arial"/>
          <w:sz w:val="24"/>
          <w:szCs w:val="24"/>
          <w:lang w:eastAsia="en-GB"/>
        </w:rPr>
      </w:pPr>
    </w:p>
    <w:p w14:paraId="11098A11" w14:textId="3EE82C32" w:rsidR="00B2452E" w:rsidRPr="00B2452E" w:rsidRDefault="00B2452E" w:rsidP="009C228A">
      <w:pPr>
        <w:pStyle w:val="Heading1"/>
        <w:rPr>
          <w:rFonts w:eastAsia="Times New Roman"/>
          <w:lang w:eastAsia="en-GB"/>
        </w:rPr>
      </w:pPr>
      <w:r w:rsidRPr="00B2452E">
        <w:rPr>
          <w:rFonts w:eastAsia="Times New Roman"/>
          <w:lang w:eastAsia="en-GB"/>
        </w:rPr>
        <w:lastRenderedPageBreak/>
        <w:t xml:space="preserve">  </w:t>
      </w:r>
      <w:bookmarkStart w:id="11" w:name="_Toc227623102"/>
      <w:r w:rsidR="00627BF5" w:rsidRPr="00627BF5">
        <w:rPr>
          <w:rFonts w:eastAsia="Times New Roman"/>
          <w:lang w:eastAsia="en-GB"/>
        </w:rPr>
        <w:t xml:space="preserve">4. Comparison of Brand’s STP Strategies in </w:t>
      </w:r>
      <w:r w:rsidR="00710AE3">
        <w:rPr>
          <w:rFonts w:eastAsia="Times New Roman"/>
          <w:lang w:eastAsia="en-GB"/>
        </w:rPr>
        <w:t>France</w:t>
      </w:r>
      <w:r w:rsidR="00627BF5" w:rsidRPr="00627BF5">
        <w:rPr>
          <w:rFonts w:eastAsia="Times New Roman"/>
          <w:lang w:eastAsia="en-GB"/>
        </w:rPr>
        <w:t xml:space="preserve"> and the </w:t>
      </w:r>
      <w:r w:rsidR="00710AE3">
        <w:rPr>
          <w:rFonts w:eastAsia="Times New Roman"/>
          <w:lang w:eastAsia="en-GB"/>
        </w:rPr>
        <w:t>China</w:t>
      </w:r>
      <w:bookmarkEnd w:id="11"/>
    </w:p>
    <w:p w14:paraId="65F35898" w14:textId="64413310" w:rsidR="007F5863" w:rsidRPr="007F5863" w:rsidRDefault="007F5863" w:rsidP="007F5863">
      <w:pPr>
        <w:spacing w:after="0" w:line="240" w:lineRule="auto"/>
        <w:rPr>
          <w:rFonts w:ascii="Times New Roman" w:eastAsia="Times New Roman" w:hAnsi="Times New Roman" w:cs="Times New Roman"/>
          <w:sz w:val="24"/>
          <w:szCs w:val="24"/>
          <w:lang w:eastAsia="en-GB"/>
        </w:rPr>
      </w:pPr>
    </w:p>
    <w:p w14:paraId="22FD7194" w14:textId="5C7D3192" w:rsidR="005C09A1" w:rsidRPr="005C09A1" w:rsidRDefault="005C09A1" w:rsidP="005C09A1">
      <w:pPr>
        <w:spacing w:after="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 xml:space="preserve">STP (Segmentation, Targeting, and Positioning) is a strategic marketing framework used to identify customer groups, select target markets, and position a brand effectively. </w:t>
      </w:r>
    </w:p>
    <w:p w14:paraId="0625FC75" w14:textId="438682A3" w:rsidR="005C09A1" w:rsidRPr="00210205" w:rsidRDefault="005C09A1" w:rsidP="00210205">
      <w:pPr>
        <w:pStyle w:val="Heading2"/>
        <w:rPr>
          <w:rFonts w:eastAsia="Times New Roman"/>
          <w:lang w:eastAsia="en-GB"/>
        </w:rPr>
      </w:pPr>
      <w:bookmarkStart w:id="12" w:name="_Toc227623103"/>
      <w:r w:rsidRPr="005C09A1">
        <w:rPr>
          <w:rFonts w:eastAsia="Times New Roman"/>
          <w:lang w:eastAsia="en-GB"/>
        </w:rPr>
        <w:t>4.1 Segmentation</w:t>
      </w:r>
      <w:bookmarkEnd w:id="12"/>
    </w:p>
    <w:p w14:paraId="59BE6C00" w14:textId="53F79892" w:rsidR="005C09A1" w:rsidRPr="005C09A1" w:rsidRDefault="005C09A1" w:rsidP="0003754D">
      <w:pPr>
        <w:spacing w:before="240" w:line="360" w:lineRule="auto"/>
        <w:jc w:val="both"/>
        <w:rPr>
          <w:rFonts w:ascii="Arial" w:eastAsia="Times New Roman" w:hAnsi="Arial" w:cs="Arial"/>
          <w:b/>
          <w:sz w:val="24"/>
          <w:szCs w:val="24"/>
          <w:lang w:eastAsia="en-GB"/>
        </w:rPr>
      </w:pPr>
      <w:r w:rsidRPr="005C09A1">
        <w:rPr>
          <w:rFonts w:ascii="Arial" w:eastAsia="Times New Roman" w:hAnsi="Arial" w:cs="Arial"/>
          <w:b/>
          <w:sz w:val="24"/>
          <w:szCs w:val="24"/>
          <w:lang w:eastAsia="en-GB"/>
        </w:rPr>
        <w:t>Demographic Segmentation</w:t>
      </w:r>
    </w:p>
    <w:p w14:paraId="7BC1D76E" w14:textId="23B7D2F1" w:rsidR="005C09A1" w:rsidRPr="005C09A1" w:rsidRDefault="005C09A1" w:rsidP="0003754D">
      <w:pPr>
        <w:spacing w:before="24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 xml:space="preserve">In </w:t>
      </w:r>
      <w:r w:rsidR="00710AE3">
        <w:rPr>
          <w:rFonts w:ascii="Arial" w:eastAsia="Times New Roman" w:hAnsi="Arial" w:cs="Arial"/>
          <w:sz w:val="24"/>
          <w:szCs w:val="24"/>
          <w:lang w:eastAsia="en-GB"/>
        </w:rPr>
        <w:t>France</w:t>
      </w:r>
      <w:r w:rsidRPr="005C09A1">
        <w:rPr>
          <w:rFonts w:ascii="Arial" w:eastAsia="Times New Roman" w:hAnsi="Arial" w:cs="Arial"/>
          <w:sz w:val="24"/>
          <w:szCs w:val="24"/>
          <w:lang w:eastAsia="en-GB"/>
        </w:rPr>
        <w:t xml:space="preserve">, segmentation focuses on middle-to-high income consumers, typically older professionals who value quality, durability, and functionality. In the </w:t>
      </w:r>
      <w:r w:rsidR="00710AE3">
        <w:rPr>
          <w:rFonts w:ascii="Arial" w:eastAsia="Times New Roman" w:hAnsi="Arial" w:cs="Arial"/>
          <w:sz w:val="24"/>
          <w:szCs w:val="24"/>
          <w:lang w:eastAsia="en-GB"/>
        </w:rPr>
        <w:t>China</w:t>
      </w:r>
      <w:r w:rsidRPr="005C09A1">
        <w:rPr>
          <w:rFonts w:ascii="Arial" w:eastAsia="Times New Roman" w:hAnsi="Arial" w:cs="Arial"/>
          <w:sz w:val="24"/>
          <w:szCs w:val="24"/>
          <w:lang w:eastAsia="en-GB"/>
        </w:rPr>
        <w:t xml:space="preserve">, segmentation is broader and includes diverse age groups, with strong focus on young professionals and high-income urban consumers who </w:t>
      </w:r>
      <w:r w:rsidR="00210205">
        <w:rPr>
          <w:rFonts w:ascii="Arial" w:eastAsia="Times New Roman" w:hAnsi="Arial" w:cs="Arial"/>
          <w:sz w:val="24"/>
          <w:szCs w:val="24"/>
          <w:lang w:eastAsia="en-GB"/>
        </w:rPr>
        <w:t>value lifestyle and innovation.</w:t>
      </w:r>
    </w:p>
    <w:p w14:paraId="0717E13F" w14:textId="2CB409A5" w:rsidR="005C09A1" w:rsidRPr="00210205" w:rsidRDefault="00210205" w:rsidP="0003754D">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Geographic Segmentation</w:t>
      </w:r>
    </w:p>
    <w:p w14:paraId="4EDE8CFF" w14:textId="236D4F71" w:rsidR="005C09A1" w:rsidRPr="005C09A1" w:rsidRDefault="00710AE3" w:rsidP="0003754D">
      <w:pPr>
        <w:spacing w:before="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France</w:t>
      </w:r>
      <w:r w:rsidR="005C09A1" w:rsidRPr="005C09A1">
        <w:rPr>
          <w:rFonts w:ascii="Arial" w:eastAsia="Times New Roman" w:hAnsi="Arial" w:cs="Arial"/>
          <w:sz w:val="24"/>
          <w:szCs w:val="24"/>
          <w:lang w:eastAsia="en-GB"/>
        </w:rPr>
        <w:t xml:space="preserve">’s segmentation is influenced by stable urban centres such as Berlin, Munich, and Hamburg, where consumers prefer structured and quality-driven consumption. In contrast, the </w:t>
      </w:r>
      <w:r>
        <w:rPr>
          <w:rFonts w:ascii="Arial" w:eastAsia="Times New Roman" w:hAnsi="Arial" w:cs="Arial"/>
          <w:sz w:val="24"/>
          <w:szCs w:val="24"/>
          <w:lang w:eastAsia="en-GB"/>
        </w:rPr>
        <w:t>China</w:t>
      </w:r>
      <w:r w:rsidR="005C09A1" w:rsidRPr="005C09A1">
        <w:rPr>
          <w:rFonts w:ascii="Arial" w:eastAsia="Times New Roman" w:hAnsi="Arial" w:cs="Arial"/>
          <w:sz w:val="24"/>
          <w:szCs w:val="24"/>
          <w:lang w:eastAsia="en-GB"/>
        </w:rPr>
        <w:t xml:space="preserve"> has a larger geographic spread, with luxury demand concentrated in cities like New York, Los Angeles, and Miami, where fashion and status </w:t>
      </w:r>
      <w:r w:rsidR="00210205">
        <w:rPr>
          <w:rFonts w:ascii="Arial" w:eastAsia="Times New Roman" w:hAnsi="Arial" w:cs="Arial"/>
          <w:sz w:val="24"/>
          <w:szCs w:val="24"/>
          <w:lang w:eastAsia="en-GB"/>
        </w:rPr>
        <w:t>consumption are highly visible.</w:t>
      </w:r>
    </w:p>
    <w:p w14:paraId="41EF95CA" w14:textId="0EF3327C" w:rsidR="005C09A1" w:rsidRPr="00210205" w:rsidRDefault="00210205" w:rsidP="0003754D">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Psychographic Segmentation</w:t>
      </w:r>
    </w:p>
    <w:p w14:paraId="32D82C79" w14:textId="18DBB200" w:rsidR="005C09A1" w:rsidRPr="005C09A1" w:rsidRDefault="005C09A1" w:rsidP="0003754D">
      <w:pPr>
        <w:spacing w:before="24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German consumers are generally quality-focused, rational, and efficiency-oriented, preferring long-lasting value. US consumers are more status-driven, trend-sensitive, and experience-oriented, with stronger emphasis on lifestyl</w:t>
      </w:r>
      <w:r w:rsidR="00210205">
        <w:rPr>
          <w:rFonts w:ascii="Arial" w:eastAsia="Times New Roman" w:hAnsi="Arial" w:cs="Arial"/>
          <w:sz w:val="24"/>
          <w:szCs w:val="24"/>
          <w:lang w:eastAsia="en-GB"/>
        </w:rPr>
        <w:t>e branding and self-expression.</w:t>
      </w:r>
    </w:p>
    <w:p w14:paraId="659A8DA7" w14:textId="67873D57" w:rsidR="005C09A1" w:rsidRPr="00210205" w:rsidRDefault="00210205" w:rsidP="0003754D">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VALS Model</w:t>
      </w:r>
    </w:p>
    <w:p w14:paraId="2C8B6B45" w14:textId="5B289B0D" w:rsidR="005C09A1" w:rsidRPr="00210205" w:rsidRDefault="005C09A1" w:rsidP="0003754D">
      <w:pPr>
        <w:spacing w:before="24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The VALS (Values and Lifestyle System) model helps classify consumer behaviour based on psychological trait</w:t>
      </w:r>
      <w:r w:rsidR="00210205">
        <w:rPr>
          <w:rFonts w:ascii="Arial" w:eastAsia="Times New Roman" w:hAnsi="Arial" w:cs="Arial"/>
          <w:sz w:val="24"/>
          <w:szCs w:val="24"/>
          <w:lang w:eastAsia="en-GB"/>
        </w:rPr>
        <w:t>s and resources.</w:t>
      </w:r>
    </w:p>
    <w:p w14:paraId="1B8BFE7F" w14:textId="60E0E033" w:rsidR="005C09A1" w:rsidRPr="00210205" w:rsidRDefault="00710AE3" w:rsidP="0003754D">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France</w:t>
      </w:r>
      <w:r w:rsidR="00210205">
        <w:rPr>
          <w:rFonts w:ascii="Arial" w:eastAsia="Times New Roman" w:hAnsi="Arial" w:cs="Arial"/>
          <w:b/>
          <w:sz w:val="24"/>
          <w:szCs w:val="24"/>
          <w:lang w:eastAsia="en-GB"/>
        </w:rPr>
        <w:t xml:space="preserve"> VALS Profile</w:t>
      </w:r>
    </w:p>
    <w:p w14:paraId="2B841730" w14:textId="6C372C19" w:rsidR="005C09A1" w:rsidRPr="005C09A1" w:rsidRDefault="005C09A1" w:rsidP="0003754D">
      <w:pPr>
        <w:spacing w:before="24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lastRenderedPageBreak/>
        <w:t>German consumers are mainly “Thinkers” and “Achievers”, meaning they are motivated by functionality, reliability, and premium quality. They prefer rational purchasing</w:t>
      </w:r>
      <w:r w:rsidR="00210205">
        <w:rPr>
          <w:rFonts w:ascii="Arial" w:eastAsia="Times New Roman" w:hAnsi="Arial" w:cs="Arial"/>
          <w:sz w:val="24"/>
          <w:szCs w:val="24"/>
          <w:lang w:eastAsia="en-GB"/>
        </w:rPr>
        <w:t xml:space="preserve"> decisions and long-term value.</w:t>
      </w:r>
    </w:p>
    <w:p w14:paraId="419BDB85" w14:textId="42B8971D" w:rsidR="005C09A1" w:rsidRPr="00210205" w:rsidRDefault="00710AE3" w:rsidP="0003754D">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China</w:t>
      </w:r>
      <w:r w:rsidR="005C09A1" w:rsidRPr="005C09A1">
        <w:rPr>
          <w:rFonts w:ascii="Arial" w:eastAsia="Times New Roman" w:hAnsi="Arial" w:cs="Arial"/>
          <w:b/>
          <w:sz w:val="24"/>
          <w:szCs w:val="24"/>
          <w:lang w:eastAsia="en-GB"/>
        </w:rPr>
        <w:t xml:space="preserve"> VAL</w:t>
      </w:r>
      <w:r w:rsidR="00210205">
        <w:rPr>
          <w:rFonts w:ascii="Arial" w:eastAsia="Times New Roman" w:hAnsi="Arial" w:cs="Arial"/>
          <w:b/>
          <w:sz w:val="24"/>
          <w:szCs w:val="24"/>
          <w:lang w:eastAsia="en-GB"/>
        </w:rPr>
        <w:t>S Profile</w:t>
      </w:r>
    </w:p>
    <w:p w14:paraId="4C8B6D46" w14:textId="68347CD7" w:rsidR="005C09A1" w:rsidRPr="005C09A1" w:rsidRDefault="005C09A1" w:rsidP="0003754D">
      <w:pPr>
        <w:spacing w:before="24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US consumers fall into “Achievers” and “Experiencers”, meaning they are motivated by status, social recognition, excitement, and new experiences. This supports strong demand f</w:t>
      </w:r>
      <w:r w:rsidR="00210205">
        <w:rPr>
          <w:rFonts w:ascii="Arial" w:eastAsia="Times New Roman" w:hAnsi="Arial" w:cs="Arial"/>
          <w:sz w:val="24"/>
          <w:szCs w:val="24"/>
          <w:lang w:eastAsia="en-GB"/>
        </w:rPr>
        <w:t>or luxury and branded products.</w:t>
      </w:r>
    </w:p>
    <w:p w14:paraId="1BEBE508" w14:textId="77777777" w:rsidR="005C09A1" w:rsidRPr="005C09A1" w:rsidRDefault="005C09A1" w:rsidP="005C09A1">
      <w:pPr>
        <w:pStyle w:val="Heading2"/>
        <w:rPr>
          <w:rFonts w:eastAsia="Times New Roman"/>
          <w:lang w:eastAsia="en-GB"/>
        </w:rPr>
      </w:pPr>
      <w:bookmarkStart w:id="13" w:name="_Toc227623104"/>
      <w:r w:rsidRPr="005C09A1">
        <w:rPr>
          <w:rFonts w:eastAsia="Times New Roman"/>
          <w:lang w:eastAsia="en-GB"/>
        </w:rPr>
        <w:t>4.2 Targeting Strategy</w:t>
      </w:r>
      <w:bookmarkEnd w:id="13"/>
    </w:p>
    <w:p w14:paraId="43BE2C23" w14:textId="77777777" w:rsidR="005C09A1" w:rsidRPr="005C09A1" w:rsidRDefault="005C09A1" w:rsidP="005C09A1">
      <w:pPr>
        <w:spacing w:after="0" w:line="360" w:lineRule="auto"/>
        <w:jc w:val="both"/>
        <w:rPr>
          <w:rFonts w:ascii="Arial" w:eastAsia="Times New Roman" w:hAnsi="Arial" w:cs="Arial"/>
          <w:sz w:val="24"/>
          <w:szCs w:val="24"/>
          <w:lang w:eastAsia="en-GB"/>
        </w:rPr>
      </w:pPr>
    </w:p>
    <w:p w14:paraId="71B01873" w14:textId="01F7DE3E" w:rsidR="005C09A1" w:rsidRPr="005C09A1" w:rsidRDefault="005C09A1" w:rsidP="005C09A1">
      <w:pPr>
        <w:spacing w:after="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 xml:space="preserve">The brand uses a Differentiated Targeting Strategy, meaning it targets multiple segments with tailored marketing approaches. In </w:t>
      </w:r>
      <w:r w:rsidR="00710AE3">
        <w:rPr>
          <w:rFonts w:ascii="Arial" w:eastAsia="Times New Roman" w:hAnsi="Arial" w:cs="Arial"/>
          <w:sz w:val="24"/>
          <w:szCs w:val="24"/>
          <w:lang w:eastAsia="en-GB"/>
        </w:rPr>
        <w:t>France</w:t>
      </w:r>
      <w:r w:rsidRPr="005C09A1">
        <w:rPr>
          <w:rFonts w:ascii="Arial" w:eastAsia="Times New Roman" w:hAnsi="Arial" w:cs="Arial"/>
          <w:sz w:val="24"/>
          <w:szCs w:val="24"/>
          <w:lang w:eastAsia="en-GB"/>
        </w:rPr>
        <w:t xml:space="preserve">, the focus is on quality-conscious and professional consumers, while in the </w:t>
      </w:r>
      <w:r w:rsidR="00710AE3">
        <w:rPr>
          <w:rFonts w:ascii="Arial" w:eastAsia="Times New Roman" w:hAnsi="Arial" w:cs="Arial"/>
          <w:sz w:val="24"/>
          <w:szCs w:val="24"/>
          <w:lang w:eastAsia="en-GB"/>
        </w:rPr>
        <w:t>China</w:t>
      </w:r>
      <w:r w:rsidRPr="005C09A1">
        <w:rPr>
          <w:rFonts w:ascii="Arial" w:eastAsia="Times New Roman" w:hAnsi="Arial" w:cs="Arial"/>
          <w:sz w:val="24"/>
          <w:szCs w:val="24"/>
          <w:lang w:eastAsia="en-GB"/>
        </w:rPr>
        <w:t>, the focus is on aspirational, trend-driven, and luxury-seeking consumers. This allows the brand to maximise market coverage while adapting to cultural differences (Kotler &amp; Keller, 2021).</w:t>
      </w:r>
    </w:p>
    <w:p w14:paraId="0BA6D689" w14:textId="77777777" w:rsidR="005C09A1" w:rsidRPr="005C09A1" w:rsidRDefault="005C09A1" w:rsidP="005C09A1">
      <w:pPr>
        <w:spacing w:after="0" w:line="360" w:lineRule="auto"/>
        <w:jc w:val="both"/>
        <w:rPr>
          <w:rFonts w:ascii="Arial" w:eastAsia="Times New Roman" w:hAnsi="Arial" w:cs="Arial"/>
          <w:sz w:val="24"/>
          <w:szCs w:val="24"/>
          <w:lang w:eastAsia="en-GB"/>
        </w:rPr>
      </w:pPr>
    </w:p>
    <w:p w14:paraId="1A8108D5" w14:textId="77777777" w:rsidR="005C09A1" w:rsidRPr="005C09A1" w:rsidRDefault="005C09A1" w:rsidP="005C09A1">
      <w:pPr>
        <w:pStyle w:val="Heading2"/>
        <w:rPr>
          <w:rFonts w:eastAsia="Times New Roman"/>
          <w:lang w:eastAsia="en-GB"/>
        </w:rPr>
      </w:pPr>
      <w:bookmarkStart w:id="14" w:name="_Toc227623105"/>
      <w:r w:rsidRPr="005C09A1">
        <w:rPr>
          <w:rFonts w:eastAsia="Times New Roman"/>
          <w:lang w:eastAsia="en-GB"/>
        </w:rPr>
        <w:t>4.3 Positioning Explanation</w:t>
      </w:r>
      <w:bookmarkEnd w:id="14"/>
    </w:p>
    <w:p w14:paraId="633C9CA8" w14:textId="77777777" w:rsidR="005C09A1" w:rsidRPr="005C09A1" w:rsidRDefault="005C09A1" w:rsidP="005C09A1">
      <w:pPr>
        <w:spacing w:after="0" w:line="360" w:lineRule="auto"/>
        <w:jc w:val="both"/>
        <w:rPr>
          <w:rFonts w:ascii="Arial" w:eastAsia="Times New Roman" w:hAnsi="Arial" w:cs="Arial"/>
          <w:sz w:val="24"/>
          <w:szCs w:val="24"/>
          <w:lang w:eastAsia="en-GB"/>
        </w:rPr>
      </w:pPr>
    </w:p>
    <w:p w14:paraId="2752CB99" w14:textId="61E849AE" w:rsidR="005C09A1" w:rsidRDefault="005C09A1" w:rsidP="005C09A1">
      <w:pPr>
        <w:spacing w:after="0" w:line="360" w:lineRule="auto"/>
        <w:jc w:val="both"/>
        <w:rPr>
          <w:rFonts w:ascii="Arial" w:eastAsia="Times New Roman" w:hAnsi="Arial" w:cs="Arial"/>
          <w:sz w:val="24"/>
          <w:szCs w:val="24"/>
          <w:lang w:eastAsia="en-GB"/>
        </w:rPr>
      </w:pPr>
      <w:r w:rsidRPr="005C09A1">
        <w:rPr>
          <w:rFonts w:ascii="Arial" w:eastAsia="Times New Roman" w:hAnsi="Arial" w:cs="Arial"/>
          <w:sz w:val="24"/>
          <w:szCs w:val="24"/>
          <w:lang w:eastAsia="en-GB"/>
        </w:rPr>
        <w:t xml:space="preserve">In </w:t>
      </w:r>
      <w:r w:rsidR="00710AE3">
        <w:rPr>
          <w:rFonts w:ascii="Arial" w:eastAsia="Times New Roman" w:hAnsi="Arial" w:cs="Arial"/>
          <w:sz w:val="24"/>
          <w:szCs w:val="24"/>
          <w:lang w:eastAsia="en-GB"/>
        </w:rPr>
        <w:t>France</w:t>
      </w:r>
      <w:r w:rsidRPr="005C09A1">
        <w:rPr>
          <w:rFonts w:ascii="Arial" w:eastAsia="Times New Roman" w:hAnsi="Arial" w:cs="Arial"/>
          <w:sz w:val="24"/>
          <w:szCs w:val="24"/>
          <w:lang w:eastAsia="en-GB"/>
        </w:rPr>
        <w:t xml:space="preserve">, the brand is positioned as a reliable, high-quality, and functional premium brand, emphasising durability and trust. In the </w:t>
      </w:r>
      <w:r w:rsidR="00710AE3">
        <w:rPr>
          <w:rFonts w:ascii="Arial" w:eastAsia="Times New Roman" w:hAnsi="Arial" w:cs="Arial"/>
          <w:sz w:val="24"/>
          <w:szCs w:val="24"/>
          <w:lang w:eastAsia="en-GB"/>
        </w:rPr>
        <w:t>China</w:t>
      </w:r>
      <w:r w:rsidRPr="005C09A1">
        <w:rPr>
          <w:rFonts w:ascii="Arial" w:eastAsia="Times New Roman" w:hAnsi="Arial" w:cs="Arial"/>
          <w:sz w:val="24"/>
          <w:szCs w:val="24"/>
          <w:lang w:eastAsia="en-GB"/>
        </w:rPr>
        <w:t>, it is positioned as a lifestyle and status symbol, focusing on individuality, prestige, and emotional appeal. This dual positioning ensures relevance in both rational and emotional markets.</w:t>
      </w:r>
    </w:p>
    <w:p w14:paraId="7B83143F" w14:textId="325C1991" w:rsidR="00EF73EA" w:rsidRDefault="00EF73EA" w:rsidP="005C09A1">
      <w:pPr>
        <w:spacing w:after="0" w:line="360" w:lineRule="auto"/>
        <w:jc w:val="both"/>
        <w:rPr>
          <w:rFonts w:ascii="Arial" w:eastAsia="Times New Roman" w:hAnsi="Arial" w:cs="Arial"/>
          <w:sz w:val="24"/>
          <w:szCs w:val="24"/>
          <w:lang w:eastAsia="en-GB"/>
        </w:rPr>
      </w:pPr>
    </w:p>
    <w:p w14:paraId="124D9B48" w14:textId="6A000013" w:rsidR="00EF73EA" w:rsidRDefault="00EF73EA" w:rsidP="005C09A1">
      <w:pPr>
        <w:spacing w:after="0" w:line="360" w:lineRule="auto"/>
        <w:jc w:val="both"/>
        <w:rPr>
          <w:rFonts w:ascii="Arial" w:eastAsia="Times New Roman" w:hAnsi="Arial" w:cs="Arial"/>
          <w:sz w:val="24"/>
          <w:szCs w:val="24"/>
          <w:lang w:eastAsia="en-GB"/>
        </w:rPr>
      </w:pPr>
    </w:p>
    <w:p w14:paraId="633C0E80" w14:textId="77777777" w:rsidR="00EF73EA" w:rsidRDefault="00EF73EA" w:rsidP="00EF73EA">
      <w:pPr>
        <w:keepNext/>
        <w:spacing w:after="0" w:line="360" w:lineRule="auto"/>
        <w:jc w:val="center"/>
      </w:pPr>
      <w:r>
        <w:rPr>
          <w:rFonts w:ascii="Arial" w:eastAsia="Times New Roman" w:hAnsi="Arial" w:cs="Arial"/>
          <w:noProof/>
          <w:sz w:val="24"/>
          <w:szCs w:val="24"/>
          <w:lang w:eastAsia="en-GB"/>
        </w:rPr>
        <w:lastRenderedPageBreak/>
        <w:drawing>
          <wp:inline distT="0" distB="0" distL="0" distR="0" wp14:anchorId="37697DE9" wp14:editId="2F1D000B">
            <wp:extent cx="3943350" cy="2628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417_17161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3350" cy="2628900"/>
                    </a:xfrm>
                    <a:prstGeom prst="rect">
                      <a:avLst/>
                    </a:prstGeom>
                  </pic:spPr>
                </pic:pic>
              </a:graphicData>
            </a:graphic>
          </wp:inline>
        </w:drawing>
      </w:r>
    </w:p>
    <w:p w14:paraId="2E597C02" w14:textId="2FC060B2" w:rsidR="005C09A1" w:rsidRPr="00DF3CBA" w:rsidRDefault="00EF73EA" w:rsidP="00DF3CBA">
      <w:pPr>
        <w:pStyle w:val="Caption"/>
        <w:jc w:val="center"/>
        <w:rPr>
          <w:rFonts w:ascii="Arial" w:eastAsia="Times New Roman" w:hAnsi="Arial" w:cs="Arial"/>
          <w:sz w:val="36"/>
          <w:szCs w:val="24"/>
          <w:lang w:eastAsia="en-GB"/>
        </w:rPr>
      </w:pPr>
      <w:bookmarkStart w:id="15" w:name="_Toc227622476"/>
      <w:r w:rsidRPr="00EF73EA">
        <w:rPr>
          <w:rFonts w:ascii="Arial" w:hAnsi="Arial" w:cs="Arial"/>
          <w:sz w:val="24"/>
        </w:rPr>
        <w:t xml:space="preserve">Figure </w:t>
      </w:r>
      <w:r w:rsidRPr="00EF73EA">
        <w:rPr>
          <w:rFonts w:ascii="Arial" w:hAnsi="Arial" w:cs="Arial"/>
          <w:sz w:val="24"/>
        </w:rPr>
        <w:fldChar w:fldCharType="begin"/>
      </w:r>
      <w:r w:rsidRPr="00EF73EA">
        <w:rPr>
          <w:rFonts w:ascii="Arial" w:hAnsi="Arial" w:cs="Arial"/>
          <w:sz w:val="24"/>
        </w:rPr>
        <w:instrText xml:space="preserve"> SEQ Figure \* ARABIC </w:instrText>
      </w:r>
      <w:r w:rsidRPr="00EF73EA">
        <w:rPr>
          <w:rFonts w:ascii="Arial" w:hAnsi="Arial" w:cs="Arial"/>
          <w:sz w:val="24"/>
        </w:rPr>
        <w:fldChar w:fldCharType="separate"/>
      </w:r>
      <w:r w:rsidR="00C1055D">
        <w:rPr>
          <w:rFonts w:ascii="Arial" w:hAnsi="Arial" w:cs="Arial"/>
          <w:noProof/>
          <w:sz w:val="24"/>
        </w:rPr>
        <w:t>4</w:t>
      </w:r>
      <w:r w:rsidRPr="00EF73EA">
        <w:rPr>
          <w:rFonts w:ascii="Arial" w:hAnsi="Arial" w:cs="Arial"/>
          <w:sz w:val="24"/>
        </w:rPr>
        <w:fldChar w:fldCharType="end"/>
      </w:r>
      <w:r w:rsidRPr="00EF73EA">
        <w:rPr>
          <w:rFonts w:ascii="Arial" w:hAnsi="Arial" w:cs="Arial"/>
          <w:sz w:val="24"/>
        </w:rPr>
        <w:t>. Perceptual map of luxury brand positioning in the China market</w:t>
      </w:r>
      <w:r w:rsidR="0053066D" w:rsidRPr="0053066D">
        <w:rPr>
          <w:rFonts w:ascii="Arial" w:hAnsi="Arial" w:cs="Arial"/>
          <w:sz w:val="24"/>
        </w:rPr>
        <w:t xml:space="preserve"> (adapted from Kotler et al., 2021; China Luxury Market Report, 2025).</w:t>
      </w:r>
      <w:bookmarkEnd w:id="15"/>
      <w:r w:rsidR="0053066D">
        <w:rPr>
          <w:rFonts w:ascii="Arial" w:hAnsi="Arial" w:cs="Arial"/>
          <w:sz w:val="24"/>
        </w:rPr>
        <w:t xml:space="preserve"> </w:t>
      </w:r>
    </w:p>
    <w:p w14:paraId="350CBD9F" w14:textId="77777777" w:rsidR="00487ED9" w:rsidRPr="00487ED9" w:rsidRDefault="00487ED9" w:rsidP="00487ED9">
      <w:pPr>
        <w:spacing w:after="0" w:line="360" w:lineRule="auto"/>
        <w:jc w:val="both"/>
        <w:rPr>
          <w:rFonts w:ascii="Arial" w:eastAsia="Times New Roman" w:hAnsi="Arial" w:cs="Arial"/>
          <w:b/>
          <w:sz w:val="24"/>
          <w:szCs w:val="24"/>
          <w:lang w:eastAsia="en-GB"/>
        </w:rPr>
      </w:pPr>
      <w:r w:rsidRPr="00487ED9">
        <w:rPr>
          <w:rFonts w:ascii="Arial" w:eastAsia="Times New Roman" w:hAnsi="Arial" w:cs="Arial"/>
          <w:b/>
          <w:sz w:val="24"/>
          <w:szCs w:val="24"/>
          <w:lang w:eastAsia="en-GB"/>
        </w:rPr>
        <w:t>Interpretation of Positioning Map (China Market)</w:t>
      </w:r>
    </w:p>
    <w:p w14:paraId="44D33C27" w14:textId="77777777" w:rsidR="00487ED9" w:rsidRPr="00487ED9" w:rsidRDefault="00487ED9" w:rsidP="00487ED9">
      <w:pPr>
        <w:pStyle w:val="ListParagraph"/>
        <w:numPr>
          <w:ilvl w:val="0"/>
          <w:numId w:val="25"/>
        </w:numPr>
        <w:spacing w:after="0" w:line="360" w:lineRule="auto"/>
        <w:jc w:val="both"/>
        <w:rPr>
          <w:rFonts w:ascii="Arial" w:eastAsia="Times New Roman" w:hAnsi="Arial" w:cs="Arial"/>
          <w:sz w:val="24"/>
          <w:szCs w:val="24"/>
          <w:lang w:eastAsia="en-GB"/>
        </w:rPr>
      </w:pPr>
      <w:r w:rsidRPr="00487ED9">
        <w:rPr>
          <w:rFonts w:ascii="Arial" w:eastAsia="Times New Roman" w:hAnsi="Arial" w:cs="Arial"/>
          <w:sz w:val="24"/>
          <w:szCs w:val="24"/>
          <w:lang w:eastAsia="en-GB"/>
        </w:rPr>
        <w:t>Louis Vuitton is positioned in the high prestige and emotional value segment, making it one of the strongest luxury brands in China.</w:t>
      </w:r>
    </w:p>
    <w:p w14:paraId="76B77144" w14:textId="77777777" w:rsidR="00487ED9" w:rsidRPr="00487ED9" w:rsidRDefault="00487ED9" w:rsidP="00487ED9">
      <w:pPr>
        <w:pStyle w:val="ListParagraph"/>
        <w:numPr>
          <w:ilvl w:val="0"/>
          <w:numId w:val="25"/>
        </w:numPr>
        <w:spacing w:after="0" w:line="360" w:lineRule="auto"/>
        <w:jc w:val="both"/>
        <w:rPr>
          <w:rFonts w:ascii="Arial" w:eastAsia="Times New Roman" w:hAnsi="Arial" w:cs="Arial"/>
          <w:sz w:val="24"/>
          <w:szCs w:val="24"/>
          <w:lang w:eastAsia="en-GB"/>
        </w:rPr>
      </w:pPr>
      <w:r w:rsidRPr="00487ED9">
        <w:rPr>
          <w:rFonts w:ascii="Arial" w:eastAsia="Times New Roman" w:hAnsi="Arial" w:cs="Arial"/>
          <w:sz w:val="24"/>
          <w:szCs w:val="24"/>
          <w:lang w:eastAsia="en-GB"/>
        </w:rPr>
        <w:t>The brand competes with Hermès and Gucci, which also target high-income and status-driven consumers.</w:t>
      </w:r>
    </w:p>
    <w:p w14:paraId="76813A61" w14:textId="77777777" w:rsidR="00487ED9" w:rsidRPr="00487ED9" w:rsidRDefault="00487ED9" w:rsidP="00487ED9">
      <w:pPr>
        <w:pStyle w:val="ListParagraph"/>
        <w:numPr>
          <w:ilvl w:val="0"/>
          <w:numId w:val="25"/>
        </w:numPr>
        <w:spacing w:after="0" w:line="360" w:lineRule="auto"/>
        <w:jc w:val="both"/>
        <w:rPr>
          <w:rFonts w:ascii="Arial" w:eastAsia="Times New Roman" w:hAnsi="Arial" w:cs="Arial"/>
          <w:sz w:val="24"/>
          <w:szCs w:val="24"/>
          <w:lang w:eastAsia="en-GB"/>
        </w:rPr>
      </w:pPr>
      <w:r w:rsidRPr="00487ED9">
        <w:rPr>
          <w:rFonts w:ascii="Arial" w:eastAsia="Times New Roman" w:hAnsi="Arial" w:cs="Arial"/>
          <w:sz w:val="24"/>
          <w:szCs w:val="24"/>
          <w:lang w:eastAsia="en-GB"/>
        </w:rPr>
        <w:t>In China, luxury consumption is strongly influenced by social status, visibility, and brand recognition, so Louis Vuitton’s positioning focuses on logo visibility, exclusivity, and social identity.</w:t>
      </w:r>
    </w:p>
    <w:p w14:paraId="4F40E7CE" w14:textId="718319C5" w:rsidR="00D75945" w:rsidRPr="00210205" w:rsidRDefault="00D75945" w:rsidP="00D75945">
      <w:pPr>
        <w:spacing w:after="0" w:line="360" w:lineRule="auto"/>
        <w:jc w:val="both"/>
        <w:rPr>
          <w:rFonts w:ascii="Arial" w:eastAsia="Times New Roman" w:hAnsi="Arial" w:cs="Arial"/>
          <w:b/>
          <w:sz w:val="24"/>
          <w:szCs w:val="24"/>
          <w:lang w:eastAsia="en-GB"/>
        </w:rPr>
      </w:pPr>
      <w:r w:rsidRPr="00D75945">
        <w:rPr>
          <w:rFonts w:ascii="Arial" w:eastAsia="Times New Roman" w:hAnsi="Arial" w:cs="Arial"/>
          <w:b/>
          <w:sz w:val="24"/>
          <w:szCs w:val="24"/>
          <w:lang w:eastAsia="en-GB"/>
        </w:rPr>
        <w:t>Similarities an</w:t>
      </w:r>
      <w:r w:rsidR="00210205">
        <w:rPr>
          <w:rFonts w:ascii="Arial" w:eastAsia="Times New Roman" w:hAnsi="Arial" w:cs="Arial"/>
          <w:b/>
          <w:sz w:val="24"/>
          <w:szCs w:val="24"/>
          <w:lang w:eastAsia="en-GB"/>
        </w:rPr>
        <w:t>d Differences (France vs China)</w:t>
      </w:r>
    </w:p>
    <w:p w14:paraId="7742F9B6" w14:textId="150F1A98" w:rsidR="00D75945" w:rsidRPr="00D75945" w:rsidRDefault="00D75945" w:rsidP="00D75945">
      <w:p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 xml:space="preserve">STP (Segmentation, Targeting and Positioning) analysis highlights how Louis Vuitton adapts its international marketing strategy to different market environments while maintaining a consistent global luxury brand identity. </w:t>
      </w:r>
    </w:p>
    <w:p w14:paraId="5F72B732" w14:textId="77777777" w:rsidR="00D75945" w:rsidRPr="00D75945" w:rsidRDefault="00D75945" w:rsidP="00D75945">
      <w:pPr>
        <w:spacing w:after="0" w:line="360" w:lineRule="auto"/>
        <w:jc w:val="both"/>
        <w:rPr>
          <w:rFonts w:ascii="Arial" w:eastAsia="Times New Roman" w:hAnsi="Arial" w:cs="Arial"/>
          <w:b/>
          <w:sz w:val="24"/>
          <w:szCs w:val="24"/>
          <w:lang w:eastAsia="en-GB"/>
        </w:rPr>
      </w:pPr>
      <w:r w:rsidRPr="00D75945">
        <w:rPr>
          <w:rFonts w:ascii="Arial" w:eastAsia="Times New Roman" w:hAnsi="Arial" w:cs="Arial"/>
          <w:b/>
          <w:sz w:val="24"/>
          <w:szCs w:val="24"/>
          <w:lang w:eastAsia="en-GB"/>
        </w:rPr>
        <w:t>Similarities (STP – France vs China)</w:t>
      </w:r>
    </w:p>
    <w:p w14:paraId="4EEAF193" w14:textId="77777777" w:rsidR="00D75945" w:rsidRPr="00D75945" w:rsidRDefault="00D75945" w:rsidP="00D75945">
      <w:pPr>
        <w:pStyle w:val="ListParagraph"/>
        <w:numPr>
          <w:ilvl w:val="0"/>
          <w:numId w:val="26"/>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In both France and China, Louis Vuitton primarily targets high-income and premium consumers, ensuring strong brand exclusivity.</w:t>
      </w:r>
    </w:p>
    <w:p w14:paraId="26426A46" w14:textId="77777777" w:rsidR="00D75945" w:rsidRPr="00D75945" w:rsidRDefault="00D75945" w:rsidP="00D75945">
      <w:pPr>
        <w:pStyle w:val="ListParagraph"/>
        <w:numPr>
          <w:ilvl w:val="0"/>
          <w:numId w:val="26"/>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Both markets use psychographic segmentation, focusing on consumers who value luxury, quality, and brand reputation.</w:t>
      </w:r>
    </w:p>
    <w:p w14:paraId="5CF3B90C" w14:textId="77777777" w:rsidR="00D75945" w:rsidRPr="00D75945" w:rsidRDefault="00D75945" w:rsidP="00D75945">
      <w:pPr>
        <w:pStyle w:val="ListParagraph"/>
        <w:numPr>
          <w:ilvl w:val="0"/>
          <w:numId w:val="26"/>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The brand maintains a consistent global positioning as a luxury and prestige symbol, ensuring strong brand equity worldwide.</w:t>
      </w:r>
    </w:p>
    <w:p w14:paraId="0D0EF55A" w14:textId="77777777" w:rsidR="00D75945" w:rsidRPr="00D75945" w:rsidRDefault="00D75945" w:rsidP="00D75945">
      <w:pPr>
        <w:pStyle w:val="ListParagraph"/>
        <w:numPr>
          <w:ilvl w:val="0"/>
          <w:numId w:val="26"/>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lastRenderedPageBreak/>
        <w:t>In both countries, emotional branding plays a key role in influencing consumer purchase decisions, particularly in the luxury sector (Kapferer &amp; Bastien, 2020).</w:t>
      </w:r>
    </w:p>
    <w:p w14:paraId="6E5EAAC1" w14:textId="77777777" w:rsidR="00D75945" w:rsidRPr="00D75945" w:rsidRDefault="00D75945" w:rsidP="00D75945">
      <w:pPr>
        <w:spacing w:after="0" w:line="360" w:lineRule="auto"/>
        <w:jc w:val="both"/>
        <w:rPr>
          <w:rFonts w:ascii="Arial" w:eastAsia="Times New Roman" w:hAnsi="Arial" w:cs="Arial"/>
          <w:b/>
          <w:sz w:val="24"/>
          <w:szCs w:val="24"/>
          <w:lang w:eastAsia="en-GB"/>
        </w:rPr>
      </w:pPr>
      <w:r w:rsidRPr="00D75945">
        <w:rPr>
          <w:rFonts w:ascii="Arial" w:eastAsia="Times New Roman" w:hAnsi="Arial" w:cs="Arial"/>
          <w:b/>
          <w:sz w:val="24"/>
          <w:szCs w:val="24"/>
          <w:lang w:eastAsia="en-GB"/>
        </w:rPr>
        <w:t>Differences (STP – France vs China)</w:t>
      </w:r>
    </w:p>
    <w:p w14:paraId="40C9B25D" w14:textId="77777777" w:rsidR="00D75945" w:rsidRPr="00D75945" w:rsidRDefault="00D75945" w:rsidP="00D75945">
      <w:pPr>
        <w:pStyle w:val="ListParagraph"/>
        <w:numPr>
          <w:ilvl w:val="0"/>
          <w:numId w:val="27"/>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In France, segmentation is more focused on older, established high-income consumers, while in China it is driven by younger, aspirational, status-seeking consumers.</w:t>
      </w:r>
    </w:p>
    <w:p w14:paraId="14CC6431" w14:textId="77777777" w:rsidR="00D75945" w:rsidRPr="00D75945" w:rsidRDefault="00D75945" w:rsidP="00D75945">
      <w:pPr>
        <w:pStyle w:val="ListParagraph"/>
        <w:numPr>
          <w:ilvl w:val="0"/>
          <w:numId w:val="27"/>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French consumers are more heritage and craftsmanship-oriented, while Chinese consumers are more influenced by social status and visible luxury consumption.</w:t>
      </w:r>
    </w:p>
    <w:p w14:paraId="002C6D71" w14:textId="77777777" w:rsidR="00D75945" w:rsidRPr="00D75945" w:rsidRDefault="00D75945" w:rsidP="00D75945">
      <w:pPr>
        <w:pStyle w:val="ListParagraph"/>
        <w:numPr>
          <w:ilvl w:val="0"/>
          <w:numId w:val="27"/>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In France, positioning is based on tradition, craftsmanship, and authenticity, whereas in China it is based on prestige, social recognition, and modern luxury identity.</w:t>
      </w:r>
    </w:p>
    <w:p w14:paraId="436F4006" w14:textId="77777777" w:rsidR="00D75945" w:rsidRPr="00D75945" w:rsidRDefault="00D75945" w:rsidP="00D75945">
      <w:pPr>
        <w:pStyle w:val="ListParagraph"/>
        <w:numPr>
          <w:ilvl w:val="0"/>
          <w:numId w:val="27"/>
        </w:num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Targeting in France is more stable and traditional, while in China it is more dynamic and trend-driven due to fast-changing consumer behaviour.</w:t>
      </w:r>
    </w:p>
    <w:p w14:paraId="702C8AC6" w14:textId="7E9718BB" w:rsidR="00FC2E2A" w:rsidRPr="00D75945" w:rsidRDefault="00D75945" w:rsidP="00D75945">
      <w:pPr>
        <w:spacing w:after="0" w:line="360" w:lineRule="auto"/>
        <w:jc w:val="both"/>
        <w:rPr>
          <w:rFonts w:ascii="Arial" w:eastAsia="Times New Roman" w:hAnsi="Arial" w:cs="Arial"/>
          <w:sz w:val="24"/>
          <w:szCs w:val="24"/>
          <w:lang w:eastAsia="en-GB"/>
        </w:rPr>
      </w:pPr>
      <w:r w:rsidRPr="00D75945">
        <w:rPr>
          <w:rFonts w:ascii="Arial" w:eastAsia="Times New Roman" w:hAnsi="Arial" w:cs="Arial"/>
          <w:sz w:val="24"/>
          <w:szCs w:val="24"/>
          <w:lang w:eastAsia="en-GB"/>
        </w:rPr>
        <w:t xml:space="preserve">Overall, while Louis Vuitton maintains a consistent global luxury positioning, its STP strategy differs significantly across markets. </w:t>
      </w:r>
    </w:p>
    <w:p w14:paraId="5C148540" w14:textId="30A8400F" w:rsidR="00B2452E" w:rsidRPr="00B2452E" w:rsidRDefault="000B1A0C" w:rsidP="0001566C">
      <w:pPr>
        <w:pStyle w:val="Heading1"/>
        <w:rPr>
          <w:rFonts w:eastAsia="Times New Roman"/>
          <w:lang w:eastAsia="en-GB"/>
        </w:rPr>
      </w:pPr>
      <w:bookmarkStart w:id="16" w:name="_Toc227623106"/>
      <w:r>
        <w:rPr>
          <w:rFonts w:eastAsia="Times New Roman"/>
          <w:lang w:eastAsia="en-GB"/>
        </w:rPr>
        <w:t>5</w:t>
      </w:r>
      <w:r w:rsidR="00B2452E" w:rsidRPr="00B2452E">
        <w:rPr>
          <w:rFonts w:eastAsia="Times New Roman"/>
          <w:lang w:eastAsia="en-GB"/>
        </w:rPr>
        <w:t>. MARKETING MIX (7Ps)</w:t>
      </w:r>
      <w:bookmarkEnd w:id="16"/>
    </w:p>
    <w:p w14:paraId="4B57F133" w14:textId="1E19763A" w:rsidR="00BF366D" w:rsidRPr="00BF366D" w:rsidRDefault="00BF366D" w:rsidP="00BF366D">
      <w:pPr>
        <w:spacing w:after="0" w:line="240" w:lineRule="auto"/>
        <w:rPr>
          <w:rFonts w:ascii="Times New Roman" w:eastAsia="Times New Roman" w:hAnsi="Times New Roman" w:cs="Times New Roman"/>
          <w:sz w:val="24"/>
          <w:szCs w:val="24"/>
          <w:lang w:eastAsia="en-GB"/>
        </w:rPr>
      </w:pPr>
    </w:p>
    <w:p w14:paraId="33E4188A" w14:textId="763AA406" w:rsid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 xml:space="preserve">The 7Ps Marketing Mix is a tactical framework used to analyse how a company adapts its marketing strategy across different markets. </w:t>
      </w:r>
    </w:p>
    <w:p w14:paraId="5C224EF9" w14:textId="0297FCA8" w:rsidR="00C87318" w:rsidRDefault="00C87318" w:rsidP="000B1A0C">
      <w:pPr>
        <w:spacing w:after="0" w:line="360" w:lineRule="auto"/>
        <w:jc w:val="both"/>
        <w:rPr>
          <w:rFonts w:ascii="Arial" w:eastAsia="Times New Roman" w:hAnsi="Arial" w:cs="Arial"/>
          <w:sz w:val="24"/>
          <w:szCs w:val="24"/>
          <w:lang w:eastAsia="en-GB"/>
        </w:rPr>
      </w:pPr>
    </w:p>
    <w:p w14:paraId="146F4B87" w14:textId="204E6437" w:rsidR="00613CE6" w:rsidRDefault="00613CE6" w:rsidP="00613CE6">
      <w:pPr>
        <w:pStyle w:val="Heading2"/>
        <w:rPr>
          <w:rFonts w:eastAsia="Times New Roman"/>
          <w:lang w:eastAsia="en-GB"/>
        </w:rPr>
      </w:pPr>
      <w:bookmarkStart w:id="17" w:name="_Toc227623107"/>
      <w:r w:rsidRPr="00613CE6">
        <w:rPr>
          <w:rFonts w:eastAsia="Times New Roman"/>
          <w:lang w:eastAsia="en-GB"/>
        </w:rPr>
        <w:t>5.1 Definition of Marketing Mix</w:t>
      </w:r>
      <w:bookmarkEnd w:id="17"/>
      <w:r w:rsidRPr="00613CE6">
        <w:rPr>
          <w:rFonts w:eastAsia="Times New Roman"/>
          <w:lang w:eastAsia="en-GB"/>
        </w:rPr>
        <w:t xml:space="preserve"> </w:t>
      </w:r>
    </w:p>
    <w:p w14:paraId="7A6753EB" w14:textId="77777777" w:rsidR="00613CE6" w:rsidRPr="00613CE6" w:rsidRDefault="00613CE6" w:rsidP="00613CE6">
      <w:pPr>
        <w:rPr>
          <w:lang w:eastAsia="en-GB"/>
        </w:rPr>
      </w:pPr>
    </w:p>
    <w:p w14:paraId="1B02444C" w14:textId="19F17641" w:rsidR="00613CE6" w:rsidRDefault="00613CE6" w:rsidP="00613CE6">
      <w:pPr>
        <w:spacing w:after="0" w:line="360" w:lineRule="auto"/>
        <w:jc w:val="both"/>
        <w:rPr>
          <w:rFonts w:ascii="Arial" w:eastAsia="Times New Roman" w:hAnsi="Arial" w:cs="Arial"/>
          <w:sz w:val="24"/>
          <w:szCs w:val="24"/>
          <w:lang w:eastAsia="en-GB"/>
        </w:rPr>
      </w:pPr>
      <w:r w:rsidRPr="00613CE6">
        <w:rPr>
          <w:rFonts w:ascii="Arial" w:eastAsia="Times New Roman" w:hAnsi="Arial" w:cs="Arial"/>
          <w:sz w:val="24"/>
          <w:szCs w:val="24"/>
          <w:lang w:eastAsia="en-GB"/>
        </w:rPr>
        <w:t>The marketing mix refers to a set of controllable marketing tools that organisations use to achieve their marketing objectives, traditionally expanded to the 7Ps: product, price, place, promotion, people, process, and physical evidence (Kotler and Keller, 2016).</w:t>
      </w:r>
    </w:p>
    <w:p w14:paraId="41DCE678" w14:textId="77777777" w:rsidR="0005168C" w:rsidRDefault="0005168C" w:rsidP="0005168C">
      <w:pPr>
        <w:keepNext/>
        <w:spacing w:after="0" w:line="360" w:lineRule="auto"/>
        <w:jc w:val="center"/>
      </w:pPr>
      <w:r>
        <w:rPr>
          <w:rFonts w:ascii="Arial" w:eastAsia="Times New Roman" w:hAnsi="Arial" w:cs="Arial"/>
          <w:noProof/>
          <w:sz w:val="24"/>
          <w:szCs w:val="24"/>
          <w:lang w:eastAsia="en-GB"/>
        </w:rPr>
        <w:lastRenderedPageBreak/>
        <w:drawing>
          <wp:inline distT="0" distB="0" distL="0" distR="0" wp14:anchorId="227FF4D3" wp14:editId="236668C6">
            <wp:extent cx="3057525" cy="2038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pilot_20260417_17274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59302" cy="2039535"/>
                    </a:xfrm>
                    <a:prstGeom prst="rect">
                      <a:avLst/>
                    </a:prstGeom>
                  </pic:spPr>
                </pic:pic>
              </a:graphicData>
            </a:graphic>
          </wp:inline>
        </w:drawing>
      </w:r>
    </w:p>
    <w:p w14:paraId="5F524E7D" w14:textId="671A000A" w:rsidR="0005168C" w:rsidRPr="0005168C" w:rsidRDefault="0005168C" w:rsidP="0005168C">
      <w:pPr>
        <w:pStyle w:val="Caption"/>
        <w:jc w:val="center"/>
        <w:rPr>
          <w:rFonts w:ascii="Arial" w:eastAsia="Times New Roman" w:hAnsi="Arial" w:cs="Arial"/>
          <w:sz w:val="36"/>
          <w:szCs w:val="24"/>
          <w:lang w:eastAsia="en-GB"/>
        </w:rPr>
      </w:pPr>
      <w:bookmarkStart w:id="18" w:name="_Toc227622477"/>
      <w:r w:rsidRPr="0005168C">
        <w:rPr>
          <w:rFonts w:ascii="Arial" w:hAnsi="Arial" w:cs="Arial"/>
          <w:sz w:val="24"/>
        </w:rPr>
        <w:t xml:space="preserve">Figure </w:t>
      </w:r>
      <w:r w:rsidRPr="0005168C">
        <w:rPr>
          <w:rFonts w:ascii="Arial" w:hAnsi="Arial" w:cs="Arial"/>
          <w:sz w:val="24"/>
        </w:rPr>
        <w:fldChar w:fldCharType="begin"/>
      </w:r>
      <w:r w:rsidRPr="0005168C">
        <w:rPr>
          <w:rFonts w:ascii="Arial" w:hAnsi="Arial" w:cs="Arial"/>
          <w:sz w:val="24"/>
        </w:rPr>
        <w:instrText xml:space="preserve"> SEQ Figure \* ARABIC </w:instrText>
      </w:r>
      <w:r w:rsidRPr="0005168C">
        <w:rPr>
          <w:rFonts w:ascii="Arial" w:hAnsi="Arial" w:cs="Arial"/>
          <w:sz w:val="24"/>
        </w:rPr>
        <w:fldChar w:fldCharType="separate"/>
      </w:r>
      <w:r w:rsidR="00C1055D">
        <w:rPr>
          <w:rFonts w:ascii="Arial" w:hAnsi="Arial" w:cs="Arial"/>
          <w:noProof/>
          <w:sz w:val="24"/>
        </w:rPr>
        <w:t>5</w:t>
      </w:r>
      <w:r w:rsidRPr="0005168C">
        <w:rPr>
          <w:rFonts w:ascii="Arial" w:hAnsi="Arial" w:cs="Arial"/>
          <w:sz w:val="24"/>
        </w:rPr>
        <w:fldChar w:fldCharType="end"/>
      </w:r>
      <w:r w:rsidRPr="0005168C">
        <w:rPr>
          <w:rFonts w:ascii="Arial" w:hAnsi="Arial" w:cs="Arial"/>
          <w:sz w:val="24"/>
        </w:rPr>
        <w:t>. The marketing mix framework expanded to seven components</w:t>
      </w:r>
      <w:bookmarkEnd w:id="18"/>
    </w:p>
    <w:p w14:paraId="508E2273" w14:textId="77777777" w:rsidR="000B1A0C" w:rsidRPr="000B1A0C" w:rsidRDefault="000B1A0C" w:rsidP="000B1A0C">
      <w:pPr>
        <w:spacing w:after="0" w:line="360" w:lineRule="auto"/>
        <w:jc w:val="both"/>
        <w:rPr>
          <w:rFonts w:ascii="Arial" w:eastAsia="Times New Roman" w:hAnsi="Arial" w:cs="Arial"/>
          <w:sz w:val="24"/>
          <w:szCs w:val="24"/>
          <w:lang w:eastAsia="en-GB"/>
        </w:rPr>
      </w:pPr>
    </w:p>
    <w:p w14:paraId="7A27A374" w14:textId="1BD6FA40" w:rsidR="000B1A0C" w:rsidRPr="000659B9" w:rsidRDefault="00613CE6" w:rsidP="000659B9">
      <w:pPr>
        <w:pStyle w:val="Heading2"/>
        <w:rPr>
          <w:rFonts w:eastAsia="Times New Roman"/>
          <w:lang w:eastAsia="en-GB"/>
        </w:rPr>
      </w:pPr>
      <w:bookmarkStart w:id="19" w:name="_Toc227623108"/>
      <w:r>
        <w:rPr>
          <w:rFonts w:eastAsia="Times New Roman"/>
          <w:lang w:eastAsia="en-GB"/>
        </w:rPr>
        <w:t>5.2</w:t>
      </w:r>
      <w:r w:rsidR="000B1A0C" w:rsidRPr="000B1A0C">
        <w:rPr>
          <w:rFonts w:eastAsia="Times New Roman"/>
          <w:lang w:eastAsia="en-GB"/>
        </w:rPr>
        <w:t xml:space="preserve"> Product</w:t>
      </w:r>
      <w:bookmarkEnd w:id="19"/>
    </w:p>
    <w:p w14:paraId="5DB693A6" w14:textId="7768E120" w:rsid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In France, Louis Vuitton focuses on heritage-based luxury products, including classic handbags, leather goods, and accessories that emphasise craftsmanship, tradition, and timeless design. In China, the product strategy is more fashion-forward and logo-oriented, targeting younger consumers who prefer visible branding and trend-driven collections. (McKinsey &amp; Company, 2024).</w:t>
      </w:r>
    </w:p>
    <w:p w14:paraId="1C8CDC1C" w14:textId="2E729F10" w:rsidR="00173033" w:rsidRDefault="00173033" w:rsidP="000B1A0C">
      <w:pPr>
        <w:spacing w:after="0" w:line="360" w:lineRule="auto"/>
        <w:jc w:val="both"/>
        <w:rPr>
          <w:rFonts w:ascii="Arial" w:eastAsia="Times New Roman" w:hAnsi="Arial" w:cs="Arial"/>
          <w:sz w:val="24"/>
          <w:szCs w:val="24"/>
          <w:lang w:eastAsia="en-GB"/>
        </w:rPr>
      </w:pPr>
    </w:p>
    <w:p w14:paraId="3C9CC5B1" w14:textId="77777777" w:rsidR="00173033" w:rsidRDefault="00173033" w:rsidP="00173033">
      <w:pPr>
        <w:keepNext/>
        <w:spacing w:after="0" w:line="360" w:lineRule="auto"/>
        <w:jc w:val="center"/>
      </w:pPr>
      <w:r>
        <w:rPr>
          <w:rFonts w:ascii="Arial" w:eastAsia="Times New Roman" w:hAnsi="Arial" w:cs="Arial"/>
          <w:noProof/>
          <w:sz w:val="24"/>
          <w:szCs w:val="24"/>
          <w:lang w:eastAsia="en-GB"/>
        </w:rPr>
        <w:drawing>
          <wp:inline distT="0" distB="0" distL="0" distR="0" wp14:anchorId="155E35AD" wp14:editId="1E3A20AE">
            <wp:extent cx="2324100" cy="1549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pilot_20260417_17372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24100" cy="1549400"/>
                    </a:xfrm>
                    <a:prstGeom prst="rect">
                      <a:avLst/>
                    </a:prstGeom>
                  </pic:spPr>
                </pic:pic>
              </a:graphicData>
            </a:graphic>
          </wp:inline>
        </w:drawing>
      </w:r>
    </w:p>
    <w:p w14:paraId="7E4CF89C" w14:textId="5D5BFDFF" w:rsidR="00173033" w:rsidRDefault="00173033" w:rsidP="00173033">
      <w:pPr>
        <w:pStyle w:val="Caption"/>
        <w:jc w:val="center"/>
      </w:pPr>
      <w:bookmarkStart w:id="20" w:name="_Toc227622478"/>
      <w:r>
        <w:t xml:space="preserve">Figure </w:t>
      </w:r>
      <w:r>
        <w:fldChar w:fldCharType="begin"/>
      </w:r>
      <w:r>
        <w:instrText xml:space="preserve"> SEQ Figure \* ARABIC </w:instrText>
      </w:r>
      <w:r>
        <w:fldChar w:fldCharType="separate"/>
      </w:r>
      <w:r w:rsidR="00C1055D">
        <w:rPr>
          <w:noProof/>
        </w:rPr>
        <w:t>6</w:t>
      </w:r>
      <w:r>
        <w:fldChar w:fldCharType="end"/>
      </w:r>
      <w:r w:rsidRPr="00135C80">
        <w:t>. Louis Vuitton in France.</w:t>
      </w:r>
      <w:r w:rsidR="00D83353" w:rsidRPr="00D83353">
        <w:t xml:space="preserve"> (adapted from Louis Vuitton, 2025).</w:t>
      </w:r>
      <w:bookmarkEnd w:id="20"/>
    </w:p>
    <w:p w14:paraId="5196F1B8" w14:textId="77777777" w:rsidR="0036524E" w:rsidRDefault="0036524E" w:rsidP="0036524E">
      <w:pPr>
        <w:keepNext/>
        <w:jc w:val="center"/>
      </w:pPr>
      <w:r>
        <w:rPr>
          <w:noProof/>
          <w:lang w:eastAsia="en-GB"/>
        </w:rPr>
        <w:lastRenderedPageBreak/>
        <w:drawing>
          <wp:inline distT="0" distB="0" distL="0" distR="0" wp14:anchorId="0457133B" wp14:editId="608DCB38">
            <wp:extent cx="2786063" cy="1857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pilot_20260417_17402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86873" cy="1857915"/>
                    </a:xfrm>
                    <a:prstGeom prst="rect">
                      <a:avLst/>
                    </a:prstGeom>
                  </pic:spPr>
                </pic:pic>
              </a:graphicData>
            </a:graphic>
          </wp:inline>
        </w:drawing>
      </w:r>
    </w:p>
    <w:p w14:paraId="2762FF69" w14:textId="430B06D0" w:rsidR="00D7727F" w:rsidRPr="00E8503A" w:rsidRDefault="0036524E" w:rsidP="0036524E">
      <w:pPr>
        <w:pStyle w:val="Caption"/>
        <w:jc w:val="center"/>
        <w:rPr>
          <w:rFonts w:ascii="Arial" w:hAnsi="Arial" w:cs="Arial"/>
          <w:sz w:val="24"/>
        </w:rPr>
      </w:pPr>
      <w:bookmarkStart w:id="21" w:name="_Toc227622479"/>
      <w:r w:rsidRPr="00E8503A">
        <w:rPr>
          <w:rFonts w:ascii="Arial" w:hAnsi="Arial" w:cs="Arial"/>
          <w:sz w:val="24"/>
        </w:rPr>
        <w:t xml:space="preserve">Figure </w:t>
      </w:r>
      <w:r w:rsidRPr="00E8503A">
        <w:rPr>
          <w:rFonts w:ascii="Arial" w:hAnsi="Arial" w:cs="Arial"/>
          <w:sz w:val="24"/>
        </w:rPr>
        <w:fldChar w:fldCharType="begin"/>
      </w:r>
      <w:r w:rsidRPr="00E8503A">
        <w:rPr>
          <w:rFonts w:ascii="Arial" w:hAnsi="Arial" w:cs="Arial"/>
          <w:sz w:val="24"/>
        </w:rPr>
        <w:instrText xml:space="preserve"> SEQ Figure \* ARABIC </w:instrText>
      </w:r>
      <w:r w:rsidRPr="00E8503A">
        <w:rPr>
          <w:rFonts w:ascii="Arial" w:hAnsi="Arial" w:cs="Arial"/>
          <w:sz w:val="24"/>
        </w:rPr>
        <w:fldChar w:fldCharType="separate"/>
      </w:r>
      <w:r w:rsidR="00C1055D">
        <w:rPr>
          <w:rFonts w:ascii="Arial" w:hAnsi="Arial" w:cs="Arial"/>
          <w:noProof/>
          <w:sz w:val="24"/>
        </w:rPr>
        <w:t>7</w:t>
      </w:r>
      <w:r w:rsidRPr="00E8503A">
        <w:rPr>
          <w:rFonts w:ascii="Arial" w:hAnsi="Arial" w:cs="Arial"/>
          <w:sz w:val="24"/>
        </w:rPr>
        <w:fldChar w:fldCharType="end"/>
      </w:r>
      <w:r w:rsidRPr="00E8503A">
        <w:rPr>
          <w:rFonts w:ascii="Arial" w:hAnsi="Arial" w:cs="Arial"/>
          <w:sz w:val="24"/>
        </w:rPr>
        <w:t>.Louis Vuitton in China</w:t>
      </w:r>
      <w:r w:rsidR="00480209" w:rsidRPr="00480209">
        <w:rPr>
          <w:rFonts w:ascii="Arial" w:hAnsi="Arial" w:cs="Arial"/>
          <w:sz w:val="24"/>
        </w:rPr>
        <w:t>(adapted from Louis Vuitton, 2025).</w:t>
      </w:r>
      <w:bookmarkEnd w:id="21"/>
    </w:p>
    <w:p w14:paraId="1DA6C82E" w14:textId="23908A2A" w:rsidR="000971CD" w:rsidRDefault="000971CD" w:rsidP="000B1A0C">
      <w:pPr>
        <w:spacing w:after="0" w:line="360" w:lineRule="auto"/>
        <w:jc w:val="both"/>
        <w:rPr>
          <w:rFonts w:ascii="Arial" w:eastAsia="Times New Roman" w:hAnsi="Arial" w:cs="Arial"/>
          <w:sz w:val="24"/>
          <w:szCs w:val="24"/>
          <w:lang w:eastAsia="en-GB"/>
        </w:rPr>
      </w:pPr>
    </w:p>
    <w:p w14:paraId="5579E052" w14:textId="1DAA34EB" w:rsidR="00060AF8" w:rsidRPr="000971CD" w:rsidRDefault="000971CD" w:rsidP="000B1A0C">
      <w:pPr>
        <w:spacing w:after="0" w:line="360" w:lineRule="auto"/>
        <w:jc w:val="both"/>
        <w:rPr>
          <w:rFonts w:ascii="Arial" w:hAnsi="Arial" w:cs="Arial"/>
          <w:sz w:val="24"/>
        </w:rPr>
      </w:pPr>
      <w:r w:rsidRPr="00C95E98">
        <w:rPr>
          <w:rFonts w:ascii="Arial" w:hAnsi="Arial" w:cs="Arial"/>
          <w:sz w:val="24"/>
        </w:rPr>
        <w:t>Sources- Adapted from Louis Vuitton regional campaigns (2023–2024).</w:t>
      </w:r>
    </w:p>
    <w:p w14:paraId="4560B4A6" w14:textId="55545CD0" w:rsidR="00060AF8" w:rsidRPr="00060AF8" w:rsidRDefault="00060AF8" w:rsidP="00060AF8">
      <w:pPr>
        <w:pStyle w:val="Heading3"/>
        <w:rPr>
          <w:rFonts w:eastAsia="Times New Roman"/>
          <w:lang w:eastAsia="en-GB"/>
        </w:rPr>
      </w:pPr>
      <w:bookmarkStart w:id="22" w:name="_Toc227623109"/>
      <w:r>
        <w:rPr>
          <w:rFonts w:eastAsia="Times New Roman"/>
          <w:lang w:eastAsia="en-GB"/>
        </w:rPr>
        <w:t xml:space="preserve">5.2.1 </w:t>
      </w:r>
      <w:r w:rsidRPr="00060AF8">
        <w:rPr>
          <w:rFonts w:eastAsia="Times New Roman"/>
          <w:lang w:eastAsia="en-GB"/>
        </w:rPr>
        <w:t>Product Width</w:t>
      </w:r>
      <w:bookmarkEnd w:id="22"/>
      <w:r w:rsidRPr="00060AF8">
        <w:rPr>
          <w:rFonts w:eastAsia="Times New Roman"/>
          <w:lang w:eastAsia="en-GB"/>
        </w:rPr>
        <w:t xml:space="preserve"> </w:t>
      </w:r>
    </w:p>
    <w:p w14:paraId="29FF299C" w14:textId="77777777" w:rsidR="00060AF8" w:rsidRPr="00060AF8" w:rsidRDefault="00060AF8" w:rsidP="00060AF8">
      <w:pPr>
        <w:spacing w:after="0" w:line="360" w:lineRule="auto"/>
        <w:jc w:val="both"/>
        <w:rPr>
          <w:rFonts w:ascii="Arial" w:eastAsia="Times New Roman" w:hAnsi="Arial" w:cs="Arial"/>
          <w:sz w:val="24"/>
          <w:szCs w:val="24"/>
          <w:lang w:eastAsia="en-GB"/>
        </w:rPr>
      </w:pPr>
    </w:p>
    <w:p w14:paraId="4714D232" w14:textId="0F81ED22" w:rsidR="00060AF8" w:rsidRPr="00060AF8" w:rsidRDefault="00060AF8" w:rsidP="00060AF8">
      <w:pPr>
        <w:spacing w:after="0" w:line="360" w:lineRule="auto"/>
        <w:jc w:val="both"/>
        <w:rPr>
          <w:rFonts w:ascii="Arial" w:eastAsia="Times New Roman" w:hAnsi="Arial" w:cs="Arial"/>
          <w:sz w:val="24"/>
          <w:szCs w:val="24"/>
          <w:lang w:eastAsia="en-GB"/>
        </w:rPr>
      </w:pPr>
      <w:r w:rsidRPr="00060AF8">
        <w:rPr>
          <w:rFonts w:ascii="Arial" w:eastAsia="Times New Roman" w:hAnsi="Arial" w:cs="Arial"/>
          <w:sz w:val="24"/>
          <w:szCs w:val="24"/>
          <w:lang w:eastAsia="en-GB"/>
        </w:rPr>
        <w:t xml:space="preserve">Product width refers to the number of different product lines offered by Louis Vuitton in a market. In both France and China, Louis Vuitton maintains a similar wide product portfolio, including handbags, wallets, accessories, footwear, ready-to-wear fashion, and luxury travel goods. </w:t>
      </w:r>
      <w:r w:rsidR="00D8701C">
        <w:rPr>
          <w:rFonts w:ascii="Arial" w:eastAsia="Times New Roman" w:hAnsi="Arial" w:cs="Arial"/>
          <w:sz w:val="24"/>
          <w:szCs w:val="24"/>
          <w:lang w:eastAsia="en-GB"/>
        </w:rPr>
        <w:t>(Kapferer &amp; Bastien, 2020).</w:t>
      </w:r>
    </w:p>
    <w:p w14:paraId="04D0A95A" w14:textId="429F7FC3" w:rsidR="00060AF8" w:rsidRPr="00060AF8" w:rsidRDefault="00060AF8" w:rsidP="00060AF8">
      <w:pPr>
        <w:pStyle w:val="Heading3"/>
        <w:rPr>
          <w:rFonts w:eastAsia="Times New Roman"/>
          <w:lang w:eastAsia="en-GB"/>
        </w:rPr>
      </w:pPr>
      <w:bookmarkStart w:id="23" w:name="_Toc227623110"/>
      <w:r>
        <w:rPr>
          <w:rFonts w:eastAsia="Times New Roman"/>
          <w:lang w:eastAsia="en-GB"/>
        </w:rPr>
        <w:t xml:space="preserve">5.2.2 </w:t>
      </w:r>
      <w:r w:rsidRPr="00060AF8">
        <w:rPr>
          <w:rFonts w:eastAsia="Times New Roman"/>
          <w:lang w:eastAsia="en-GB"/>
        </w:rPr>
        <w:t>Product Depth</w:t>
      </w:r>
      <w:bookmarkEnd w:id="23"/>
      <w:r w:rsidRPr="00060AF8">
        <w:rPr>
          <w:rFonts w:eastAsia="Times New Roman"/>
          <w:lang w:eastAsia="en-GB"/>
        </w:rPr>
        <w:t xml:space="preserve"> </w:t>
      </w:r>
    </w:p>
    <w:p w14:paraId="53FD855C" w14:textId="77777777" w:rsidR="00060AF8" w:rsidRPr="00060AF8" w:rsidRDefault="00060AF8" w:rsidP="00060AF8">
      <w:pPr>
        <w:spacing w:after="0" w:line="360" w:lineRule="auto"/>
        <w:jc w:val="both"/>
        <w:rPr>
          <w:rFonts w:ascii="Arial" w:eastAsia="Times New Roman" w:hAnsi="Arial" w:cs="Arial"/>
          <w:sz w:val="24"/>
          <w:szCs w:val="24"/>
          <w:lang w:eastAsia="en-GB"/>
        </w:rPr>
      </w:pPr>
    </w:p>
    <w:p w14:paraId="42DAE17E" w14:textId="694E8698" w:rsidR="00060AF8" w:rsidRPr="00060AF8" w:rsidRDefault="00060AF8" w:rsidP="00060AF8">
      <w:pPr>
        <w:spacing w:after="0" w:line="360" w:lineRule="auto"/>
        <w:jc w:val="both"/>
        <w:rPr>
          <w:rFonts w:ascii="Arial" w:eastAsia="Times New Roman" w:hAnsi="Arial" w:cs="Arial"/>
          <w:sz w:val="24"/>
          <w:szCs w:val="24"/>
          <w:lang w:eastAsia="en-GB"/>
        </w:rPr>
      </w:pPr>
      <w:r w:rsidRPr="00060AF8">
        <w:rPr>
          <w:rFonts w:ascii="Arial" w:eastAsia="Times New Roman" w:hAnsi="Arial" w:cs="Arial"/>
          <w:sz w:val="24"/>
          <w:szCs w:val="24"/>
          <w:lang w:eastAsia="en-GB"/>
        </w:rPr>
        <w:t>Product depth refers to the number of variations within each product line, such as different sizes, colours,</w:t>
      </w:r>
      <w:r w:rsidR="006812C1">
        <w:rPr>
          <w:rFonts w:ascii="Arial" w:eastAsia="Times New Roman" w:hAnsi="Arial" w:cs="Arial"/>
          <w:sz w:val="24"/>
          <w:szCs w:val="24"/>
          <w:lang w:eastAsia="en-GB"/>
        </w:rPr>
        <w:t xml:space="preserve"> designs, and limited editions.</w:t>
      </w:r>
    </w:p>
    <w:p w14:paraId="62096AAD" w14:textId="77777777" w:rsidR="00060AF8" w:rsidRPr="00D8701C" w:rsidRDefault="00060AF8" w:rsidP="00D8701C">
      <w:pPr>
        <w:pStyle w:val="ListParagraph"/>
        <w:numPr>
          <w:ilvl w:val="0"/>
          <w:numId w:val="28"/>
        </w:numPr>
        <w:spacing w:after="0" w:line="360" w:lineRule="auto"/>
        <w:jc w:val="both"/>
        <w:rPr>
          <w:rFonts w:ascii="Arial" w:eastAsia="Times New Roman" w:hAnsi="Arial" w:cs="Arial"/>
          <w:sz w:val="24"/>
          <w:szCs w:val="24"/>
          <w:lang w:eastAsia="en-GB"/>
        </w:rPr>
      </w:pPr>
      <w:r w:rsidRPr="00D8701C">
        <w:rPr>
          <w:rFonts w:ascii="Arial" w:eastAsia="Times New Roman" w:hAnsi="Arial" w:cs="Arial"/>
          <w:sz w:val="24"/>
          <w:szCs w:val="24"/>
          <w:lang w:eastAsia="en-GB"/>
        </w:rPr>
        <w:t>In France, product depth is more focused on classic and heritage designs, with limited but highly refined variations that reflect craftsmanship and tradition.</w:t>
      </w:r>
    </w:p>
    <w:p w14:paraId="5EE9789E" w14:textId="1E4E48C4" w:rsidR="00060AF8" w:rsidRPr="00D8701C" w:rsidRDefault="00060AF8" w:rsidP="00D8701C">
      <w:pPr>
        <w:pStyle w:val="ListParagraph"/>
        <w:numPr>
          <w:ilvl w:val="0"/>
          <w:numId w:val="28"/>
        </w:numPr>
        <w:spacing w:after="0" w:line="360" w:lineRule="auto"/>
        <w:jc w:val="both"/>
        <w:rPr>
          <w:rFonts w:ascii="Arial" w:eastAsia="Times New Roman" w:hAnsi="Arial" w:cs="Arial"/>
          <w:sz w:val="24"/>
          <w:szCs w:val="24"/>
          <w:lang w:eastAsia="en-GB"/>
        </w:rPr>
      </w:pPr>
      <w:r w:rsidRPr="00D8701C">
        <w:rPr>
          <w:rFonts w:ascii="Arial" w:eastAsia="Times New Roman" w:hAnsi="Arial" w:cs="Arial"/>
          <w:sz w:val="24"/>
          <w:szCs w:val="24"/>
          <w:lang w:eastAsia="en-GB"/>
        </w:rPr>
        <w:t>In China, product depth is significantly higher in terms of limited editions, seasonal collections, and logo-focused designs, as Chinese consumers prefer visible and status-driven luxury products. Louis Vuitton often introduces exclusive collections tailored to Asian demand, increasing product variation in this market (Deloitte, 2023).</w:t>
      </w:r>
    </w:p>
    <w:p w14:paraId="7678FC4C" w14:textId="5FC7B76B" w:rsidR="007564B8" w:rsidRDefault="007564B8" w:rsidP="000B1A0C">
      <w:pPr>
        <w:spacing w:after="0" w:line="360" w:lineRule="auto"/>
        <w:jc w:val="both"/>
        <w:rPr>
          <w:rFonts w:ascii="Arial" w:hAnsi="Arial" w:cs="Arial"/>
          <w:sz w:val="24"/>
        </w:rPr>
      </w:pPr>
    </w:p>
    <w:p w14:paraId="692359F6" w14:textId="77777777" w:rsidR="007564B8" w:rsidRDefault="007564B8" w:rsidP="007564B8">
      <w:pPr>
        <w:keepNext/>
        <w:spacing w:after="0" w:line="360" w:lineRule="auto"/>
        <w:jc w:val="center"/>
      </w:pPr>
      <w:r>
        <w:rPr>
          <w:rFonts w:ascii="Arial" w:eastAsia="Times New Roman" w:hAnsi="Arial" w:cs="Arial"/>
          <w:noProof/>
          <w:sz w:val="28"/>
          <w:szCs w:val="24"/>
          <w:lang w:eastAsia="en-GB"/>
        </w:rPr>
        <w:lastRenderedPageBreak/>
        <w:drawing>
          <wp:inline distT="0" distB="0" distL="0" distR="0" wp14:anchorId="55341501" wp14:editId="23AA931E">
            <wp:extent cx="3048000" cy="20320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pilot_20260417_17312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0BD471CB" w14:textId="7830F452" w:rsidR="007564B8" w:rsidRPr="007564B8" w:rsidRDefault="007564B8" w:rsidP="007564B8">
      <w:pPr>
        <w:pStyle w:val="Caption"/>
        <w:jc w:val="center"/>
        <w:rPr>
          <w:rFonts w:ascii="Arial" w:eastAsia="Times New Roman" w:hAnsi="Arial" w:cs="Arial"/>
          <w:sz w:val="40"/>
          <w:szCs w:val="24"/>
          <w:lang w:eastAsia="en-GB"/>
        </w:rPr>
      </w:pPr>
      <w:bookmarkStart w:id="24" w:name="_Toc227622480"/>
      <w:r w:rsidRPr="007564B8">
        <w:rPr>
          <w:rFonts w:ascii="Arial" w:hAnsi="Arial" w:cs="Arial"/>
          <w:sz w:val="24"/>
        </w:rPr>
        <w:t xml:space="preserve">Figure </w:t>
      </w:r>
      <w:r w:rsidRPr="007564B8">
        <w:rPr>
          <w:rFonts w:ascii="Arial" w:hAnsi="Arial" w:cs="Arial"/>
          <w:sz w:val="24"/>
        </w:rPr>
        <w:fldChar w:fldCharType="begin"/>
      </w:r>
      <w:r w:rsidRPr="007564B8">
        <w:rPr>
          <w:rFonts w:ascii="Arial" w:hAnsi="Arial" w:cs="Arial"/>
          <w:sz w:val="24"/>
        </w:rPr>
        <w:instrText xml:space="preserve"> SEQ Figure \* ARABIC </w:instrText>
      </w:r>
      <w:r w:rsidRPr="007564B8">
        <w:rPr>
          <w:rFonts w:ascii="Arial" w:hAnsi="Arial" w:cs="Arial"/>
          <w:sz w:val="24"/>
        </w:rPr>
        <w:fldChar w:fldCharType="separate"/>
      </w:r>
      <w:r w:rsidR="00C1055D">
        <w:rPr>
          <w:rFonts w:ascii="Arial" w:hAnsi="Arial" w:cs="Arial"/>
          <w:noProof/>
          <w:sz w:val="24"/>
        </w:rPr>
        <w:t>8</w:t>
      </w:r>
      <w:r w:rsidRPr="007564B8">
        <w:rPr>
          <w:rFonts w:ascii="Arial" w:hAnsi="Arial" w:cs="Arial"/>
          <w:sz w:val="24"/>
        </w:rPr>
        <w:fldChar w:fldCharType="end"/>
      </w:r>
      <w:r w:rsidRPr="007564B8">
        <w:rPr>
          <w:rFonts w:ascii="Arial" w:hAnsi="Arial" w:cs="Arial"/>
          <w:sz w:val="24"/>
        </w:rPr>
        <w:t>. Comparative product width of Louis Vuitton in France and China</w:t>
      </w:r>
      <w:bookmarkEnd w:id="24"/>
    </w:p>
    <w:p w14:paraId="49B194CD" w14:textId="0BAF7CF1" w:rsidR="000B1A0C" w:rsidRPr="000659B9" w:rsidRDefault="00613CE6" w:rsidP="000659B9">
      <w:pPr>
        <w:pStyle w:val="Heading2"/>
        <w:rPr>
          <w:rFonts w:eastAsia="Times New Roman"/>
          <w:lang w:eastAsia="en-GB"/>
        </w:rPr>
      </w:pPr>
      <w:bookmarkStart w:id="25" w:name="_Toc227623111"/>
      <w:r>
        <w:rPr>
          <w:rFonts w:eastAsia="Times New Roman"/>
          <w:lang w:eastAsia="en-GB"/>
        </w:rPr>
        <w:t>5.3</w:t>
      </w:r>
      <w:r w:rsidR="000B1A0C" w:rsidRPr="000B1A0C">
        <w:rPr>
          <w:rFonts w:eastAsia="Times New Roman"/>
          <w:lang w:eastAsia="en-GB"/>
        </w:rPr>
        <w:t xml:space="preserve"> Price</w:t>
      </w:r>
      <w:bookmarkEnd w:id="25"/>
      <w:r w:rsidR="000B1A0C" w:rsidRPr="000B1A0C">
        <w:rPr>
          <w:rFonts w:eastAsia="Times New Roman"/>
          <w:lang w:eastAsia="en-GB"/>
        </w:rPr>
        <w:t xml:space="preserve"> </w:t>
      </w:r>
    </w:p>
    <w:p w14:paraId="521985F4" w14:textId="02B84F67" w:rsidR="000B1A0C" w:rsidRP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Louis Vuitton follows a premium pricing strategy in both markets, but pricing perception differs due to curre</w:t>
      </w:r>
      <w:r w:rsidR="000659B9">
        <w:rPr>
          <w:rFonts w:ascii="Arial" w:eastAsia="Times New Roman" w:hAnsi="Arial" w:cs="Arial"/>
          <w:sz w:val="24"/>
          <w:szCs w:val="24"/>
          <w:lang w:eastAsia="en-GB"/>
        </w:rPr>
        <w:t>ncy value and purchasing power.</w:t>
      </w:r>
    </w:p>
    <w:p w14:paraId="59AA539F" w14:textId="3B82D987" w:rsidR="000B1A0C" w:rsidRP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 xml:space="preserve">In France, prices are perceived as relatively standard within the European luxury market. In China, imported luxury goods often appear more expensive due to import duties, taxes, and currency exchange rates (EUR to CNY). </w:t>
      </w:r>
    </w:p>
    <w:p w14:paraId="7656E90E" w14:textId="77777777" w:rsidR="000B1A0C" w:rsidRPr="00613CE6" w:rsidRDefault="000B1A0C" w:rsidP="000B1A0C">
      <w:pPr>
        <w:spacing w:after="0" w:line="360" w:lineRule="auto"/>
        <w:jc w:val="both"/>
        <w:rPr>
          <w:rFonts w:ascii="Arial" w:eastAsia="Times New Roman" w:hAnsi="Arial" w:cs="Arial"/>
          <w:b/>
          <w:sz w:val="24"/>
          <w:szCs w:val="24"/>
          <w:lang w:eastAsia="en-GB"/>
        </w:rPr>
      </w:pPr>
      <w:r w:rsidRPr="00613CE6">
        <w:rPr>
          <w:rFonts w:ascii="Arial" w:eastAsia="Times New Roman" w:hAnsi="Arial" w:cs="Arial"/>
          <w:b/>
          <w:sz w:val="24"/>
          <w:szCs w:val="24"/>
          <w:lang w:eastAsia="en-GB"/>
        </w:rPr>
        <w:t>Pricing Comparison Table</w:t>
      </w:r>
    </w:p>
    <w:p w14:paraId="1906F482" w14:textId="4D5C58F4" w:rsidR="000B1A0C" w:rsidRDefault="000B1A0C" w:rsidP="000B1A0C">
      <w:pPr>
        <w:pStyle w:val="Caption"/>
        <w:keepNext/>
      </w:pPr>
      <w:bookmarkStart w:id="26" w:name="_Toc227342355"/>
      <w:r>
        <w:t xml:space="preserve">Table </w:t>
      </w:r>
      <w:r>
        <w:fldChar w:fldCharType="begin"/>
      </w:r>
      <w:r>
        <w:instrText xml:space="preserve"> SEQ Table \* ARABIC </w:instrText>
      </w:r>
      <w:r>
        <w:fldChar w:fldCharType="separate"/>
      </w:r>
      <w:r>
        <w:rPr>
          <w:noProof/>
        </w:rPr>
        <w:t>1</w:t>
      </w:r>
      <w:r>
        <w:fldChar w:fldCharType="end"/>
      </w:r>
      <w:r w:rsidRPr="00C35564">
        <w:t>Pricing Comparison Table</w:t>
      </w:r>
      <w:bookmarkEnd w:id="26"/>
    </w:p>
    <w:tbl>
      <w:tblPr>
        <w:tblStyle w:val="TableGrid"/>
        <w:tblW w:w="0" w:type="auto"/>
        <w:tblLook w:val="04A0" w:firstRow="1" w:lastRow="0" w:firstColumn="1" w:lastColumn="0" w:noHBand="0" w:noVBand="1"/>
      </w:tblPr>
      <w:tblGrid>
        <w:gridCol w:w="2337"/>
        <w:gridCol w:w="2337"/>
        <w:gridCol w:w="2338"/>
        <w:gridCol w:w="2338"/>
      </w:tblGrid>
      <w:tr w:rsidR="000B1A0C" w:rsidRPr="000B1A0C" w14:paraId="066FE8C5" w14:textId="77777777" w:rsidTr="000B1A0C">
        <w:tc>
          <w:tcPr>
            <w:tcW w:w="2337" w:type="dxa"/>
          </w:tcPr>
          <w:p w14:paraId="3BD9E70C" w14:textId="77777777" w:rsidR="000B1A0C" w:rsidRPr="000B1A0C" w:rsidRDefault="000B1A0C" w:rsidP="00067480">
            <w:pPr>
              <w:spacing w:line="360" w:lineRule="auto"/>
              <w:jc w:val="both"/>
              <w:rPr>
                <w:rFonts w:ascii="Arial" w:eastAsia="Times New Roman" w:hAnsi="Arial" w:cs="Arial"/>
                <w:b/>
                <w:sz w:val="24"/>
                <w:szCs w:val="24"/>
                <w:lang w:eastAsia="en-GB"/>
              </w:rPr>
            </w:pPr>
            <w:r w:rsidRPr="000B1A0C">
              <w:rPr>
                <w:rFonts w:ascii="Arial" w:eastAsia="Times New Roman" w:hAnsi="Arial" w:cs="Arial"/>
                <w:b/>
                <w:sz w:val="24"/>
                <w:szCs w:val="24"/>
                <w:lang w:eastAsia="en-GB"/>
              </w:rPr>
              <w:t>Product Example</w:t>
            </w:r>
          </w:p>
        </w:tc>
        <w:tc>
          <w:tcPr>
            <w:tcW w:w="2337" w:type="dxa"/>
          </w:tcPr>
          <w:p w14:paraId="31818AFB" w14:textId="77777777" w:rsidR="000B1A0C" w:rsidRPr="000B1A0C" w:rsidRDefault="000B1A0C" w:rsidP="00067480">
            <w:pPr>
              <w:spacing w:line="360" w:lineRule="auto"/>
              <w:jc w:val="both"/>
              <w:rPr>
                <w:rFonts w:ascii="Arial" w:eastAsia="Times New Roman" w:hAnsi="Arial" w:cs="Arial"/>
                <w:b/>
                <w:sz w:val="24"/>
                <w:szCs w:val="24"/>
                <w:lang w:eastAsia="en-GB"/>
              </w:rPr>
            </w:pPr>
            <w:r w:rsidRPr="000B1A0C">
              <w:rPr>
                <w:rFonts w:ascii="Arial" w:eastAsia="Times New Roman" w:hAnsi="Arial" w:cs="Arial"/>
                <w:b/>
                <w:sz w:val="24"/>
                <w:szCs w:val="24"/>
                <w:lang w:eastAsia="en-GB"/>
              </w:rPr>
              <w:t>France (EUR)</w:t>
            </w:r>
          </w:p>
        </w:tc>
        <w:tc>
          <w:tcPr>
            <w:tcW w:w="2338" w:type="dxa"/>
          </w:tcPr>
          <w:p w14:paraId="51BD8DEF" w14:textId="77777777" w:rsidR="000B1A0C" w:rsidRPr="000B1A0C" w:rsidRDefault="000B1A0C" w:rsidP="00067480">
            <w:pPr>
              <w:spacing w:line="360" w:lineRule="auto"/>
              <w:jc w:val="both"/>
              <w:rPr>
                <w:rFonts w:ascii="Arial" w:eastAsia="Times New Roman" w:hAnsi="Arial" w:cs="Arial"/>
                <w:b/>
                <w:sz w:val="24"/>
                <w:szCs w:val="24"/>
                <w:lang w:eastAsia="en-GB"/>
              </w:rPr>
            </w:pPr>
            <w:r w:rsidRPr="000B1A0C">
              <w:rPr>
                <w:rFonts w:ascii="Arial" w:eastAsia="Times New Roman" w:hAnsi="Arial" w:cs="Arial"/>
                <w:b/>
                <w:sz w:val="24"/>
                <w:szCs w:val="24"/>
                <w:lang w:eastAsia="en-GB"/>
              </w:rPr>
              <w:t>China (CNY Equivalent)</w:t>
            </w:r>
          </w:p>
        </w:tc>
        <w:tc>
          <w:tcPr>
            <w:tcW w:w="2338" w:type="dxa"/>
          </w:tcPr>
          <w:p w14:paraId="6FFADFFD" w14:textId="77777777" w:rsidR="000B1A0C" w:rsidRPr="000B1A0C" w:rsidRDefault="000B1A0C" w:rsidP="00067480">
            <w:pPr>
              <w:spacing w:line="360" w:lineRule="auto"/>
              <w:jc w:val="both"/>
              <w:rPr>
                <w:rFonts w:ascii="Arial" w:eastAsia="Times New Roman" w:hAnsi="Arial" w:cs="Arial"/>
                <w:b/>
                <w:sz w:val="24"/>
                <w:szCs w:val="24"/>
                <w:lang w:eastAsia="en-GB"/>
              </w:rPr>
            </w:pPr>
            <w:r w:rsidRPr="000B1A0C">
              <w:rPr>
                <w:rFonts w:ascii="Arial" w:eastAsia="Times New Roman" w:hAnsi="Arial" w:cs="Arial"/>
                <w:b/>
                <w:sz w:val="24"/>
                <w:szCs w:val="24"/>
                <w:lang w:eastAsia="en-GB"/>
              </w:rPr>
              <w:t>Pricing Impact</w:t>
            </w:r>
          </w:p>
        </w:tc>
      </w:tr>
      <w:tr w:rsidR="000B1A0C" w:rsidRPr="000B1A0C" w14:paraId="2B4773A6" w14:textId="77777777" w:rsidTr="000B1A0C">
        <w:tc>
          <w:tcPr>
            <w:tcW w:w="2337" w:type="dxa"/>
          </w:tcPr>
          <w:p w14:paraId="0E418AC9"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LV Speedy Bag</w:t>
            </w:r>
          </w:p>
        </w:tc>
        <w:tc>
          <w:tcPr>
            <w:tcW w:w="2337" w:type="dxa"/>
          </w:tcPr>
          <w:p w14:paraId="037603DC"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€1,200</w:t>
            </w:r>
          </w:p>
        </w:tc>
        <w:tc>
          <w:tcPr>
            <w:tcW w:w="2338" w:type="dxa"/>
          </w:tcPr>
          <w:p w14:paraId="617EC34C"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¥9,500–¥10,500</w:t>
            </w:r>
          </w:p>
        </w:tc>
        <w:tc>
          <w:tcPr>
            <w:tcW w:w="2338" w:type="dxa"/>
          </w:tcPr>
          <w:p w14:paraId="5717132C"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Higher due to taxes/import</w:t>
            </w:r>
          </w:p>
        </w:tc>
      </w:tr>
      <w:tr w:rsidR="000B1A0C" w:rsidRPr="000B1A0C" w14:paraId="73561EBD" w14:textId="77777777" w:rsidTr="000B1A0C">
        <w:tc>
          <w:tcPr>
            <w:tcW w:w="2337" w:type="dxa"/>
          </w:tcPr>
          <w:p w14:paraId="6F2C7A06"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LV Wallet</w:t>
            </w:r>
          </w:p>
        </w:tc>
        <w:tc>
          <w:tcPr>
            <w:tcW w:w="2337" w:type="dxa"/>
          </w:tcPr>
          <w:p w14:paraId="18522667"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€500</w:t>
            </w:r>
          </w:p>
        </w:tc>
        <w:tc>
          <w:tcPr>
            <w:tcW w:w="2338" w:type="dxa"/>
          </w:tcPr>
          <w:p w14:paraId="2297F863"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¥4,000–¥4,500</w:t>
            </w:r>
          </w:p>
        </w:tc>
        <w:tc>
          <w:tcPr>
            <w:tcW w:w="2338" w:type="dxa"/>
          </w:tcPr>
          <w:p w14:paraId="3B20C5EE" w14:textId="77777777" w:rsidR="000B1A0C" w:rsidRPr="000B1A0C" w:rsidRDefault="000B1A0C" w:rsidP="00067480">
            <w:pPr>
              <w:spacing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Premium perception increased</w:t>
            </w:r>
          </w:p>
        </w:tc>
      </w:tr>
    </w:tbl>
    <w:p w14:paraId="234E4060" w14:textId="77777777" w:rsidR="00613CE6" w:rsidRDefault="00613CE6" w:rsidP="000B1A0C">
      <w:pPr>
        <w:spacing w:after="0" w:line="360" w:lineRule="auto"/>
        <w:jc w:val="both"/>
        <w:rPr>
          <w:rFonts w:ascii="Arial" w:eastAsia="Times New Roman" w:hAnsi="Arial" w:cs="Arial"/>
          <w:sz w:val="24"/>
          <w:szCs w:val="24"/>
          <w:lang w:eastAsia="en-GB"/>
        </w:rPr>
      </w:pPr>
    </w:p>
    <w:p w14:paraId="712BF346" w14:textId="18C3697B" w:rsidR="000B1A0C" w:rsidRPr="000659B9" w:rsidRDefault="00613CE6" w:rsidP="000659B9">
      <w:pPr>
        <w:pStyle w:val="Heading2"/>
        <w:rPr>
          <w:rFonts w:eastAsia="Times New Roman"/>
          <w:lang w:eastAsia="en-GB"/>
        </w:rPr>
      </w:pPr>
      <w:bookmarkStart w:id="27" w:name="_Toc227623112"/>
      <w:r>
        <w:rPr>
          <w:rFonts w:eastAsia="Times New Roman"/>
          <w:lang w:eastAsia="en-GB"/>
        </w:rPr>
        <w:t>5.4</w:t>
      </w:r>
      <w:r w:rsidR="000B1A0C" w:rsidRPr="000B1A0C">
        <w:rPr>
          <w:rFonts w:eastAsia="Times New Roman"/>
          <w:lang w:eastAsia="en-GB"/>
        </w:rPr>
        <w:t xml:space="preserve"> Place (Distribution)</w:t>
      </w:r>
      <w:bookmarkEnd w:id="27"/>
    </w:p>
    <w:p w14:paraId="4291B69E" w14:textId="7713F6B7" w:rsidR="008741E0" w:rsidRPr="008741E0" w:rsidRDefault="008741E0" w:rsidP="008741E0">
      <w:pPr>
        <w:spacing w:after="0" w:line="360" w:lineRule="auto"/>
        <w:jc w:val="both"/>
        <w:rPr>
          <w:rFonts w:ascii="Arial" w:eastAsia="Times New Roman" w:hAnsi="Arial" w:cs="Arial"/>
          <w:sz w:val="24"/>
          <w:szCs w:val="24"/>
          <w:lang w:eastAsia="en-GB"/>
        </w:rPr>
      </w:pPr>
      <w:r w:rsidRPr="008741E0">
        <w:rPr>
          <w:rFonts w:ascii="Arial" w:eastAsia="Times New Roman" w:hAnsi="Arial" w:cs="Arial"/>
          <w:sz w:val="24"/>
          <w:szCs w:val="24"/>
          <w:lang w:eastAsia="en-GB"/>
        </w:rPr>
        <w:t xml:space="preserve">In France, Louis Vuitton primarily uses </w:t>
      </w:r>
      <w:r w:rsidRPr="008741E0">
        <w:rPr>
          <w:rFonts w:ascii="Arial" w:eastAsia="Times New Roman" w:hAnsi="Arial" w:cs="Arial"/>
          <w:b/>
          <w:sz w:val="24"/>
          <w:szCs w:val="24"/>
          <w:lang w:eastAsia="en-GB"/>
        </w:rPr>
        <w:t>direct distribution channels,</w:t>
      </w:r>
      <w:r w:rsidRPr="008741E0">
        <w:rPr>
          <w:rFonts w:ascii="Arial" w:eastAsia="Times New Roman" w:hAnsi="Arial" w:cs="Arial"/>
          <w:sz w:val="24"/>
          <w:szCs w:val="24"/>
          <w:lang w:eastAsia="en-GB"/>
        </w:rPr>
        <w:t xml:space="preserve"> focusing on flagship stores located in premium luxury districts such as Paris. These stores provide a highly controlled and immersive luxury retail experience, reinforcing brand exclusivity, heritage, and craftsmanship. </w:t>
      </w:r>
    </w:p>
    <w:p w14:paraId="08F95A0D" w14:textId="1ED1C5E7" w:rsidR="000B1A0C" w:rsidRDefault="008741E0" w:rsidP="008741E0">
      <w:pPr>
        <w:spacing w:after="0" w:line="360" w:lineRule="auto"/>
        <w:jc w:val="both"/>
        <w:rPr>
          <w:rFonts w:ascii="Arial" w:eastAsia="Times New Roman" w:hAnsi="Arial" w:cs="Arial"/>
          <w:sz w:val="24"/>
          <w:szCs w:val="24"/>
          <w:lang w:eastAsia="en-GB"/>
        </w:rPr>
      </w:pPr>
      <w:r w:rsidRPr="008741E0">
        <w:rPr>
          <w:rFonts w:ascii="Arial" w:eastAsia="Times New Roman" w:hAnsi="Arial" w:cs="Arial"/>
          <w:sz w:val="24"/>
          <w:szCs w:val="24"/>
          <w:lang w:eastAsia="en-GB"/>
        </w:rPr>
        <w:lastRenderedPageBreak/>
        <w:t xml:space="preserve">In China, Louis Vuitton also operates flagship stores in major cities such as Beijing, Shanghai, and Guangzhou; however, the distribution strategy is more digitally integrated and </w:t>
      </w:r>
      <w:r w:rsidRPr="008741E0">
        <w:rPr>
          <w:rFonts w:ascii="Arial" w:eastAsia="Times New Roman" w:hAnsi="Arial" w:cs="Arial"/>
          <w:b/>
          <w:sz w:val="24"/>
          <w:szCs w:val="24"/>
          <w:lang w:eastAsia="en-GB"/>
        </w:rPr>
        <w:t>Omni channel-based</w:t>
      </w:r>
      <w:r w:rsidRPr="008741E0">
        <w:rPr>
          <w:rFonts w:ascii="Arial" w:eastAsia="Times New Roman" w:hAnsi="Arial" w:cs="Arial"/>
          <w:sz w:val="24"/>
          <w:szCs w:val="24"/>
          <w:lang w:eastAsia="en-GB"/>
        </w:rPr>
        <w:t>. The brand increasingly relies on e-commerce platforms, official online stores, and social media-driven luxury retailing, reflecting China’s strong digital consumption culture. (Deloitte, 2023).</w:t>
      </w:r>
    </w:p>
    <w:p w14:paraId="2B0EAFB0" w14:textId="77777777" w:rsidR="0057247E" w:rsidRDefault="0057247E" w:rsidP="008741E0">
      <w:pPr>
        <w:spacing w:after="0" w:line="360" w:lineRule="auto"/>
        <w:jc w:val="both"/>
        <w:rPr>
          <w:rFonts w:ascii="Arial" w:eastAsia="Times New Roman" w:hAnsi="Arial" w:cs="Arial"/>
          <w:sz w:val="24"/>
          <w:szCs w:val="24"/>
          <w:lang w:eastAsia="en-GB"/>
        </w:rPr>
      </w:pPr>
    </w:p>
    <w:p w14:paraId="7BF00CD6" w14:textId="77777777" w:rsidR="00080FEC" w:rsidRDefault="00080FEC" w:rsidP="00080FEC">
      <w:pPr>
        <w:keepNext/>
        <w:spacing w:after="0" w:line="360" w:lineRule="auto"/>
        <w:jc w:val="center"/>
      </w:pPr>
      <w:r>
        <w:rPr>
          <w:rFonts w:ascii="Arial" w:eastAsia="Times New Roman" w:hAnsi="Arial" w:cs="Arial"/>
          <w:noProof/>
          <w:sz w:val="24"/>
          <w:szCs w:val="24"/>
          <w:lang w:eastAsia="en-GB"/>
        </w:rPr>
        <w:drawing>
          <wp:inline distT="0" distB="0" distL="0" distR="0" wp14:anchorId="460F473D" wp14:editId="1C272ED3">
            <wp:extent cx="3009900" cy="2006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pilot_20260417_17450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09900" cy="2006600"/>
                    </a:xfrm>
                    <a:prstGeom prst="rect">
                      <a:avLst/>
                    </a:prstGeom>
                  </pic:spPr>
                </pic:pic>
              </a:graphicData>
            </a:graphic>
          </wp:inline>
        </w:drawing>
      </w:r>
    </w:p>
    <w:p w14:paraId="45A32010" w14:textId="5FE0ACE3" w:rsidR="00080FEC" w:rsidRDefault="00080FEC" w:rsidP="00080FEC">
      <w:pPr>
        <w:pStyle w:val="Caption"/>
        <w:jc w:val="center"/>
        <w:rPr>
          <w:rFonts w:ascii="Arial" w:hAnsi="Arial" w:cs="Arial"/>
          <w:sz w:val="24"/>
        </w:rPr>
      </w:pPr>
      <w:bookmarkStart w:id="28" w:name="_Toc227622481"/>
      <w:r w:rsidRPr="00080FEC">
        <w:rPr>
          <w:rFonts w:ascii="Arial" w:hAnsi="Arial" w:cs="Arial"/>
          <w:sz w:val="24"/>
        </w:rPr>
        <w:t xml:space="preserve">Figure </w:t>
      </w:r>
      <w:r w:rsidRPr="00080FEC">
        <w:rPr>
          <w:rFonts w:ascii="Arial" w:hAnsi="Arial" w:cs="Arial"/>
          <w:sz w:val="24"/>
        </w:rPr>
        <w:fldChar w:fldCharType="begin"/>
      </w:r>
      <w:r w:rsidRPr="00080FEC">
        <w:rPr>
          <w:rFonts w:ascii="Arial" w:hAnsi="Arial" w:cs="Arial"/>
          <w:sz w:val="24"/>
        </w:rPr>
        <w:instrText xml:space="preserve"> SEQ Figure \* ARABIC </w:instrText>
      </w:r>
      <w:r w:rsidRPr="00080FEC">
        <w:rPr>
          <w:rFonts w:ascii="Arial" w:hAnsi="Arial" w:cs="Arial"/>
          <w:sz w:val="24"/>
        </w:rPr>
        <w:fldChar w:fldCharType="separate"/>
      </w:r>
      <w:r w:rsidR="00C1055D">
        <w:rPr>
          <w:rFonts w:ascii="Arial" w:hAnsi="Arial" w:cs="Arial"/>
          <w:noProof/>
          <w:sz w:val="24"/>
        </w:rPr>
        <w:t>9</w:t>
      </w:r>
      <w:r w:rsidRPr="00080FEC">
        <w:rPr>
          <w:rFonts w:ascii="Arial" w:hAnsi="Arial" w:cs="Arial"/>
          <w:sz w:val="24"/>
        </w:rPr>
        <w:fldChar w:fldCharType="end"/>
      </w:r>
      <w:r w:rsidRPr="00080FEC">
        <w:rPr>
          <w:rFonts w:ascii="Arial" w:hAnsi="Arial" w:cs="Arial"/>
          <w:sz w:val="24"/>
        </w:rPr>
        <w:t>. Louis Vuitton direct distribution channels in France and China</w:t>
      </w:r>
      <w:bookmarkEnd w:id="28"/>
    </w:p>
    <w:p w14:paraId="24D4D31A" w14:textId="220481DF" w:rsidR="003C110D" w:rsidRPr="003C110D" w:rsidRDefault="003C110D" w:rsidP="003C110D"/>
    <w:p w14:paraId="673B7791" w14:textId="58A883C0" w:rsidR="000B1A0C" w:rsidRPr="000659B9" w:rsidRDefault="00613CE6" w:rsidP="000659B9">
      <w:pPr>
        <w:pStyle w:val="Heading2"/>
        <w:rPr>
          <w:rFonts w:eastAsia="Times New Roman"/>
          <w:lang w:eastAsia="en-GB"/>
        </w:rPr>
      </w:pPr>
      <w:bookmarkStart w:id="29" w:name="_Toc227623113"/>
      <w:r>
        <w:rPr>
          <w:rFonts w:eastAsia="Times New Roman"/>
          <w:lang w:eastAsia="en-GB"/>
        </w:rPr>
        <w:t>5.5</w:t>
      </w:r>
      <w:r w:rsidR="000B1A0C" w:rsidRPr="000B1A0C">
        <w:rPr>
          <w:rFonts w:eastAsia="Times New Roman"/>
          <w:lang w:eastAsia="en-GB"/>
        </w:rPr>
        <w:t xml:space="preserve"> Promotion</w:t>
      </w:r>
      <w:bookmarkEnd w:id="29"/>
      <w:r w:rsidR="000B1A0C" w:rsidRPr="000B1A0C">
        <w:rPr>
          <w:rFonts w:eastAsia="Times New Roman"/>
          <w:lang w:eastAsia="en-GB"/>
        </w:rPr>
        <w:t xml:space="preserve"> </w:t>
      </w:r>
    </w:p>
    <w:p w14:paraId="55FD697B" w14:textId="77777777" w:rsidR="002354C9" w:rsidRDefault="00B95D5F" w:rsidP="00255CEE">
      <w:pPr>
        <w:spacing w:before="240" w:line="360" w:lineRule="auto"/>
        <w:jc w:val="both"/>
        <w:rPr>
          <w:rFonts w:ascii="Arial" w:eastAsia="Times New Roman" w:hAnsi="Arial" w:cs="Arial"/>
          <w:sz w:val="24"/>
          <w:szCs w:val="24"/>
          <w:lang w:eastAsia="en-GB"/>
        </w:rPr>
      </w:pPr>
      <w:r w:rsidRPr="00B95D5F">
        <w:rPr>
          <w:rFonts w:ascii="Arial" w:eastAsia="Times New Roman" w:hAnsi="Arial" w:cs="Arial"/>
          <w:b/>
          <w:sz w:val="24"/>
          <w:szCs w:val="24"/>
          <w:lang w:eastAsia="en-GB"/>
        </w:rPr>
        <w:t>Definition:</w:t>
      </w:r>
      <w:r>
        <w:rPr>
          <w:rFonts w:ascii="Arial" w:eastAsia="Times New Roman" w:hAnsi="Arial" w:cs="Arial"/>
          <w:sz w:val="24"/>
          <w:szCs w:val="24"/>
          <w:lang w:eastAsia="en-GB"/>
        </w:rPr>
        <w:t xml:space="preserve"> </w:t>
      </w:r>
      <w:r w:rsidR="000B1A0C" w:rsidRPr="000B1A0C">
        <w:rPr>
          <w:rFonts w:ascii="Arial" w:eastAsia="Times New Roman" w:hAnsi="Arial" w:cs="Arial"/>
          <w:sz w:val="24"/>
          <w:szCs w:val="24"/>
          <w:lang w:eastAsia="en-GB"/>
        </w:rPr>
        <w:t>Promotion refers to the communication strategies used to inform and influence customers about a brand’s products.</w:t>
      </w:r>
    </w:p>
    <w:p w14:paraId="0E005377" w14:textId="5D15F334" w:rsidR="002354C9" w:rsidRPr="002354C9" w:rsidRDefault="002354C9" w:rsidP="00255CEE">
      <w:pPr>
        <w:spacing w:before="240" w:line="360" w:lineRule="auto"/>
        <w:jc w:val="both"/>
        <w:rPr>
          <w:rFonts w:ascii="Arial" w:eastAsia="Times New Roman" w:hAnsi="Arial" w:cs="Arial"/>
          <w:b/>
          <w:sz w:val="24"/>
          <w:szCs w:val="24"/>
          <w:lang w:eastAsia="en-GB"/>
        </w:rPr>
      </w:pPr>
      <w:r w:rsidRPr="002354C9">
        <w:rPr>
          <w:rFonts w:ascii="Arial" w:eastAsia="Times New Roman" w:hAnsi="Arial" w:cs="Arial"/>
          <w:b/>
          <w:sz w:val="24"/>
          <w:szCs w:val="24"/>
          <w:lang w:eastAsia="en-GB"/>
        </w:rPr>
        <w:t>Integrated Marketing Communications – IMC</w:t>
      </w:r>
    </w:p>
    <w:p w14:paraId="244E1791" w14:textId="20780D09" w:rsidR="002354C9" w:rsidRPr="002354C9" w:rsidRDefault="002354C9" w:rsidP="00255CEE">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Definition</w:t>
      </w:r>
    </w:p>
    <w:p w14:paraId="1FEDB2FB" w14:textId="344C1A2F" w:rsidR="002354C9" w:rsidRDefault="002354C9" w:rsidP="00255CEE">
      <w:pPr>
        <w:spacing w:before="240" w:line="360" w:lineRule="auto"/>
        <w:jc w:val="both"/>
        <w:rPr>
          <w:rFonts w:ascii="Arial" w:eastAsia="Times New Roman" w:hAnsi="Arial" w:cs="Arial"/>
          <w:sz w:val="24"/>
          <w:szCs w:val="24"/>
          <w:lang w:eastAsia="en-GB"/>
        </w:rPr>
      </w:pPr>
      <w:r w:rsidRPr="002354C9">
        <w:rPr>
          <w:rFonts w:ascii="Arial" w:eastAsia="Times New Roman" w:hAnsi="Arial" w:cs="Arial"/>
          <w:sz w:val="24"/>
          <w:szCs w:val="24"/>
          <w:lang w:eastAsia="en-GB"/>
        </w:rPr>
        <w:t>Promotion refers to the communication strategies used to inform, persuade, and influence customers about a brand’s products. Integrated Marketing Communications (IMC) is the coordination of all promotional tools and channels to deliver a consistent and unified brand message across different markets.</w:t>
      </w:r>
    </w:p>
    <w:p w14:paraId="034C8C34" w14:textId="46367193" w:rsidR="00260CC6" w:rsidRPr="00260CC6" w:rsidRDefault="00260CC6" w:rsidP="00255CEE">
      <w:pPr>
        <w:spacing w:before="240" w:line="360" w:lineRule="auto"/>
        <w:jc w:val="both"/>
        <w:rPr>
          <w:rFonts w:ascii="Arial" w:eastAsia="Times New Roman" w:hAnsi="Arial" w:cs="Arial"/>
          <w:b/>
          <w:sz w:val="24"/>
          <w:szCs w:val="24"/>
          <w:lang w:eastAsia="en-GB"/>
        </w:rPr>
      </w:pPr>
      <w:r w:rsidRPr="00260CC6">
        <w:rPr>
          <w:rFonts w:ascii="Arial" w:eastAsia="Times New Roman" w:hAnsi="Arial" w:cs="Arial"/>
          <w:b/>
          <w:sz w:val="24"/>
          <w:szCs w:val="24"/>
          <w:lang w:eastAsia="en-GB"/>
        </w:rPr>
        <w:t>IMC Strate</w:t>
      </w:r>
      <w:r>
        <w:rPr>
          <w:rFonts w:ascii="Arial" w:eastAsia="Times New Roman" w:hAnsi="Arial" w:cs="Arial"/>
          <w:b/>
          <w:sz w:val="24"/>
          <w:szCs w:val="24"/>
          <w:lang w:eastAsia="en-GB"/>
        </w:rPr>
        <w:t>gy Comparison (France vs China)</w:t>
      </w:r>
    </w:p>
    <w:p w14:paraId="0915CC94" w14:textId="1DDBA12B" w:rsidR="00260CC6" w:rsidRPr="00260CC6" w:rsidRDefault="00260CC6" w:rsidP="00255CEE">
      <w:pPr>
        <w:spacing w:before="240" w:line="360" w:lineRule="auto"/>
        <w:jc w:val="both"/>
        <w:rPr>
          <w:rFonts w:ascii="Arial" w:eastAsia="Times New Roman" w:hAnsi="Arial" w:cs="Arial"/>
          <w:sz w:val="24"/>
          <w:szCs w:val="24"/>
          <w:lang w:eastAsia="en-GB"/>
        </w:rPr>
      </w:pPr>
      <w:r w:rsidRPr="00260CC6">
        <w:rPr>
          <w:rFonts w:ascii="Arial" w:eastAsia="Times New Roman" w:hAnsi="Arial" w:cs="Arial"/>
          <w:sz w:val="24"/>
          <w:szCs w:val="24"/>
          <w:lang w:eastAsia="en-GB"/>
        </w:rPr>
        <w:t xml:space="preserve">In China, IMC is strongly digital-first, combining social media platforms such as WeChat, Weibo, and influencer marketing (KOLs) with e-commerce and live-streaming commerce. </w:t>
      </w:r>
      <w:r w:rsidRPr="00260CC6">
        <w:rPr>
          <w:rFonts w:ascii="Arial" w:eastAsia="Times New Roman" w:hAnsi="Arial" w:cs="Arial"/>
          <w:sz w:val="24"/>
          <w:szCs w:val="24"/>
          <w:lang w:eastAsia="en-GB"/>
        </w:rPr>
        <w:lastRenderedPageBreak/>
        <w:t xml:space="preserve">This creates a highly integrated and interactive promotional system that drives fast consumer engagement and luxury purchase decisions (McKinsey &amp; Company, </w:t>
      </w:r>
      <w:r w:rsidR="00255CEE">
        <w:rPr>
          <w:rFonts w:ascii="Arial" w:eastAsia="Times New Roman" w:hAnsi="Arial" w:cs="Arial"/>
          <w:sz w:val="24"/>
          <w:szCs w:val="24"/>
          <w:lang w:eastAsia="en-GB"/>
        </w:rPr>
        <w:t>2024).</w:t>
      </w:r>
    </w:p>
    <w:p w14:paraId="12D27A56" w14:textId="0D2CAA67" w:rsidR="00260CC6" w:rsidRPr="00260CC6" w:rsidRDefault="00260CC6" w:rsidP="00255CEE">
      <w:pPr>
        <w:spacing w:before="240" w:line="360" w:lineRule="auto"/>
        <w:jc w:val="both"/>
        <w:rPr>
          <w:rFonts w:ascii="Arial" w:eastAsia="Times New Roman" w:hAnsi="Arial" w:cs="Arial"/>
          <w:sz w:val="24"/>
          <w:szCs w:val="24"/>
          <w:lang w:eastAsia="en-GB"/>
        </w:rPr>
      </w:pPr>
      <w:r w:rsidRPr="00260CC6">
        <w:rPr>
          <w:rFonts w:ascii="Arial" w:eastAsia="Times New Roman" w:hAnsi="Arial" w:cs="Arial"/>
          <w:sz w:val="24"/>
          <w:szCs w:val="24"/>
          <w:lang w:eastAsia="en-GB"/>
        </w:rPr>
        <w:t>In France, IMC is more traditional and experience-based, integrating fashion shows, luxury magazines, PR events, a</w:t>
      </w:r>
      <w:r w:rsidR="0057247E">
        <w:rPr>
          <w:rFonts w:ascii="Arial" w:eastAsia="Times New Roman" w:hAnsi="Arial" w:cs="Arial"/>
          <w:sz w:val="24"/>
          <w:szCs w:val="24"/>
          <w:lang w:eastAsia="en-GB"/>
        </w:rPr>
        <w:t xml:space="preserve">nd flagship store experiences. </w:t>
      </w:r>
      <w:r w:rsidR="00374EAF">
        <w:rPr>
          <w:rFonts w:ascii="Arial" w:eastAsia="Times New Roman" w:hAnsi="Arial" w:cs="Arial"/>
          <w:sz w:val="24"/>
          <w:szCs w:val="24"/>
          <w:lang w:eastAsia="en-GB"/>
        </w:rPr>
        <w:t xml:space="preserve"> (Kotler &amp; Keller, 2021).</w:t>
      </w:r>
    </w:p>
    <w:p w14:paraId="70D7EED7" w14:textId="6F892D6F" w:rsidR="00260CC6" w:rsidRPr="00374EAF" w:rsidRDefault="00374EAF" w:rsidP="00255CEE">
      <w:pPr>
        <w:spacing w:before="240" w:line="360" w:lineRule="auto"/>
        <w:jc w:val="both"/>
        <w:rPr>
          <w:rFonts w:ascii="Arial" w:eastAsia="Times New Roman" w:hAnsi="Arial" w:cs="Arial"/>
          <w:b/>
          <w:sz w:val="24"/>
          <w:szCs w:val="24"/>
          <w:lang w:eastAsia="en-GB"/>
        </w:rPr>
      </w:pPr>
      <w:r w:rsidRPr="00374EAF">
        <w:rPr>
          <w:rFonts w:ascii="Arial" w:eastAsia="Times New Roman" w:hAnsi="Arial" w:cs="Arial"/>
          <w:b/>
          <w:sz w:val="24"/>
          <w:szCs w:val="24"/>
          <w:lang w:eastAsia="en-GB"/>
        </w:rPr>
        <w:t>Key Insight</w:t>
      </w:r>
    </w:p>
    <w:p w14:paraId="6695423B" w14:textId="26F2AB50" w:rsidR="00260CC6" w:rsidRDefault="00260CC6" w:rsidP="00255CEE">
      <w:pPr>
        <w:spacing w:before="240" w:line="360" w:lineRule="auto"/>
        <w:jc w:val="both"/>
        <w:rPr>
          <w:rFonts w:ascii="Arial" w:eastAsia="Times New Roman" w:hAnsi="Arial" w:cs="Arial"/>
          <w:sz w:val="24"/>
          <w:szCs w:val="24"/>
          <w:lang w:eastAsia="en-GB"/>
        </w:rPr>
      </w:pPr>
      <w:r w:rsidRPr="00260CC6">
        <w:rPr>
          <w:rFonts w:ascii="Arial" w:eastAsia="Times New Roman" w:hAnsi="Arial" w:cs="Arial"/>
          <w:sz w:val="24"/>
          <w:szCs w:val="24"/>
          <w:lang w:eastAsia="en-GB"/>
        </w:rPr>
        <w:t>Louis Vuitton uses IMC to ensure a consistent global luxury message, while adapting communication channels to fit local market behaviour—digital and social in China, heritage and experiential in France.</w:t>
      </w:r>
    </w:p>
    <w:p w14:paraId="6777F9E7" w14:textId="77777777" w:rsidR="000659B9" w:rsidRDefault="000659B9" w:rsidP="000659B9">
      <w:pPr>
        <w:keepNext/>
        <w:spacing w:after="0" w:line="360" w:lineRule="auto"/>
        <w:jc w:val="center"/>
      </w:pPr>
      <w:r>
        <w:rPr>
          <w:rFonts w:ascii="Arial" w:eastAsia="Times New Roman" w:hAnsi="Arial" w:cs="Arial"/>
          <w:noProof/>
          <w:sz w:val="24"/>
          <w:szCs w:val="24"/>
          <w:lang w:eastAsia="en-GB"/>
        </w:rPr>
        <w:drawing>
          <wp:inline distT="0" distB="0" distL="0" distR="0" wp14:anchorId="5555E0CC" wp14:editId="462FB9E3">
            <wp:extent cx="2800350"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414_13445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00350" cy="1866900"/>
                    </a:xfrm>
                    <a:prstGeom prst="rect">
                      <a:avLst/>
                    </a:prstGeom>
                  </pic:spPr>
                </pic:pic>
              </a:graphicData>
            </a:graphic>
          </wp:inline>
        </w:drawing>
      </w:r>
    </w:p>
    <w:p w14:paraId="06B43976" w14:textId="369D4A04" w:rsidR="000659B9" w:rsidRDefault="000659B9" w:rsidP="000659B9">
      <w:pPr>
        <w:pStyle w:val="Caption"/>
        <w:jc w:val="center"/>
        <w:rPr>
          <w:rFonts w:ascii="Arial" w:hAnsi="Arial" w:cs="Arial"/>
          <w:sz w:val="24"/>
        </w:rPr>
      </w:pPr>
      <w:bookmarkStart w:id="30" w:name="_Toc227622482"/>
      <w:r w:rsidRPr="000659B9">
        <w:rPr>
          <w:rFonts w:ascii="Arial" w:hAnsi="Arial" w:cs="Arial"/>
          <w:sz w:val="24"/>
        </w:rPr>
        <w:t xml:space="preserve">Figure </w:t>
      </w:r>
      <w:r w:rsidRPr="000659B9">
        <w:rPr>
          <w:rFonts w:ascii="Arial" w:hAnsi="Arial" w:cs="Arial"/>
          <w:sz w:val="24"/>
        </w:rPr>
        <w:fldChar w:fldCharType="begin"/>
      </w:r>
      <w:r w:rsidRPr="000659B9">
        <w:rPr>
          <w:rFonts w:ascii="Arial" w:hAnsi="Arial" w:cs="Arial"/>
          <w:sz w:val="24"/>
        </w:rPr>
        <w:instrText xml:space="preserve"> SEQ Figure \* ARABIC </w:instrText>
      </w:r>
      <w:r w:rsidRPr="000659B9">
        <w:rPr>
          <w:rFonts w:ascii="Arial" w:hAnsi="Arial" w:cs="Arial"/>
          <w:sz w:val="24"/>
        </w:rPr>
        <w:fldChar w:fldCharType="separate"/>
      </w:r>
      <w:r w:rsidR="00C1055D">
        <w:rPr>
          <w:rFonts w:ascii="Arial" w:hAnsi="Arial" w:cs="Arial"/>
          <w:noProof/>
          <w:sz w:val="24"/>
        </w:rPr>
        <w:t>10</w:t>
      </w:r>
      <w:r w:rsidRPr="000659B9">
        <w:rPr>
          <w:rFonts w:ascii="Arial" w:hAnsi="Arial" w:cs="Arial"/>
          <w:sz w:val="24"/>
        </w:rPr>
        <w:fldChar w:fldCharType="end"/>
      </w:r>
      <w:r w:rsidRPr="000659B9">
        <w:rPr>
          <w:rFonts w:ascii="Arial" w:hAnsi="Arial" w:cs="Arial"/>
          <w:sz w:val="24"/>
        </w:rPr>
        <w:t>.</w:t>
      </w:r>
      <w:r w:rsidR="00AD6475" w:rsidRPr="00AD6475">
        <w:t xml:space="preserve"> </w:t>
      </w:r>
      <w:r w:rsidR="00AD6475" w:rsidRPr="00AD6475">
        <w:rPr>
          <w:rFonts w:ascii="Arial" w:hAnsi="Arial" w:cs="Arial"/>
          <w:sz w:val="24"/>
        </w:rPr>
        <w:t>. AIDA Model within IMC Framework (Louis Vuitton). Adapted from Louis Vuitton promotional practices (2022–2024).</w:t>
      </w:r>
      <w:bookmarkEnd w:id="30"/>
    </w:p>
    <w:p w14:paraId="34059184" w14:textId="25A6EE59" w:rsidR="000659B9" w:rsidRPr="000659B9" w:rsidRDefault="000659B9" w:rsidP="000659B9">
      <w:pPr>
        <w:rPr>
          <w:rFonts w:ascii="Arial" w:hAnsi="Arial" w:cs="Arial"/>
          <w:sz w:val="24"/>
          <w:lang w:eastAsia="en-GB"/>
        </w:rPr>
      </w:pPr>
      <w:r w:rsidRPr="000659B9">
        <w:rPr>
          <w:rFonts w:ascii="Arial" w:hAnsi="Arial" w:cs="Arial"/>
          <w:sz w:val="24"/>
          <w:lang w:eastAsia="en-GB"/>
        </w:rPr>
        <w:t xml:space="preserve">Sources- </w:t>
      </w:r>
      <w:r w:rsidRPr="000659B9">
        <w:rPr>
          <w:rFonts w:ascii="Arial" w:hAnsi="Arial" w:cs="Arial"/>
          <w:sz w:val="24"/>
        </w:rPr>
        <w:t>Adapted from Louis Vuitton promotional practices (2022–2024).</w:t>
      </w:r>
    </w:p>
    <w:p w14:paraId="574AA014" w14:textId="77777777" w:rsidR="000B1A0C" w:rsidRPr="000B1A0C" w:rsidRDefault="000B1A0C" w:rsidP="000B1A0C">
      <w:pPr>
        <w:spacing w:after="0" w:line="360" w:lineRule="auto"/>
        <w:jc w:val="both"/>
        <w:rPr>
          <w:rFonts w:ascii="Arial" w:eastAsia="Times New Roman" w:hAnsi="Arial" w:cs="Arial"/>
          <w:sz w:val="24"/>
          <w:szCs w:val="24"/>
          <w:lang w:eastAsia="en-GB"/>
        </w:rPr>
      </w:pPr>
    </w:p>
    <w:p w14:paraId="64EC0EFB" w14:textId="77777777" w:rsidR="000B1A0C" w:rsidRP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Louis Vuitton uses the AIDA model (Attention, Interest, Desire, Action) in its promotional strategy.</w:t>
      </w:r>
    </w:p>
    <w:p w14:paraId="4F07ACB7" w14:textId="77777777" w:rsidR="000B1A0C" w:rsidRPr="000B1A0C" w:rsidRDefault="000B1A0C" w:rsidP="000B1A0C">
      <w:pPr>
        <w:spacing w:after="0" w:line="360" w:lineRule="auto"/>
        <w:jc w:val="both"/>
        <w:rPr>
          <w:rFonts w:ascii="Arial" w:eastAsia="Times New Roman" w:hAnsi="Arial" w:cs="Arial"/>
          <w:sz w:val="24"/>
          <w:szCs w:val="24"/>
          <w:lang w:eastAsia="en-GB"/>
        </w:rPr>
      </w:pPr>
    </w:p>
    <w:p w14:paraId="7479DA25" w14:textId="77777777" w:rsidR="000B1A0C" w:rsidRPr="00613CE6" w:rsidRDefault="000B1A0C" w:rsidP="007D330B">
      <w:pPr>
        <w:pStyle w:val="ListParagraph"/>
        <w:numPr>
          <w:ilvl w:val="0"/>
          <w:numId w:val="21"/>
        </w:numPr>
        <w:spacing w:after="0" w:line="360" w:lineRule="auto"/>
        <w:jc w:val="both"/>
        <w:rPr>
          <w:rFonts w:ascii="Arial" w:eastAsia="Times New Roman" w:hAnsi="Arial" w:cs="Arial"/>
          <w:sz w:val="24"/>
          <w:szCs w:val="24"/>
          <w:lang w:eastAsia="en-GB"/>
        </w:rPr>
      </w:pPr>
      <w:r w:rsidRPr="00613CE6">
        <w:rPr>
          <w:rFonts w:ascii="Arial" w:eastAsia="Times New Roman" w:hAnsi="Arial" w:cs="Arial"/>
          <w:b/>
          <w:sz w:val="24"/>
          <w:szCs w:val="24"/>
          <w:lang w:eastAsia="en-GB"/>
        </w:rPr>
        <w:t>Attention:</w:t>
      </w:r>
      <w:r w:rsidRPr="00613CE6">
        <w:rPr>
          <w:rFonts w:ascii="Arial" w:eastAsia="Times New Roman" w:hAnsi="Arial" w:cs="Arial"/>
          <w:sz w:val="24"/>
          <w:szCs w:val="24"/>
          <w:lang w:eastAsia="en-GB"/>
        </w:rPr>
        <w:t xml:space="preserve"> Celebrity endorsements and fashion shows</w:t>
      </w:r>
    </w:p>
    <w:p w14:paraId="01B2AC57" w14:textId="77777777" w:rsidR="000B1A0C" w:rsidRPr="00613CE6" w:rsidRDefault="000B1A0C" w:rsidP="007D330B">
      <w:pPr>
        <w:pStyle w:val="ListParagraph"/>
        <w:numPr>
          <w:ilvl w:val="0"/>
          <w:numId w:val="21"/>
        </w:numPr>
        <w:spacing w:after="0" w:line="360" w:lineRule="auto"/>
        <w:jc w:val="both"/>
        <w:rPr>
          <w:rFonts w:ascii="Arial" w:eastAsia="Times New Roman" w:hAnsi="Arial" w:cs="Arial"/>
          <w:sz w:val="24"/>
          <w:szCs w:val="24"/>
          <w:lang w:eastAsia="en-GB"/>
        </w:rPr>
      </w:pPr>
      <w:r w:rsidRPr="00613CE6">
        <w:rPr>
          <w:rFonts w:ascii="Arial" w:eastAsia="Times New Roman" w:hAnsi="Arial" w:cs="Arial"/>
          <w:b/>
          <w:sz w:val="24"/>
          <w:szCs w:val="24"/>
          <w:lang w:eastAsia="en-GB"/>
        </w:rPr>
        <w:t>Interest:</w:t>
      </w:r>
      <w:r w:rsidRPr="00613CE6">
        <w:rPr>
          <w:rFonts w:ascii="Arial" w:eastAsia="Times New Roman" w:hAnsi="Arial" w:cs="Arial"/>
          <w:sz w:val="24"/>
          <w:szCs w:val="24"/>
          <w:lang w:eastAsia="en-GB"/>
        </w:rPr>
        <w:t xml:space="preserve"> Social media campaigns (especially in China)</w:t>
      </w:r>
    </w:p>
    <w:p w14:paraId="3E8A327D" w14:textId="77777777" w:rsidR="000B1A0C" w:rsidRPr="00613CE6" w:rsidRDefault="000B1A0C" w:rsidP="007D330B">
      <w:pPr>
        <w:pStyle w:val="ListParagraph"/>
        <w:numPr>
          <w:ilvl w:val="0"/>
          <w:numId w:val="21"/>
        </w:numPr>
        <w:spacing w:after="0" w:line="360" w:lineRule="auto"/>
        <w:jc w:val="both"/>
        <w:rPr>
          <w:rFonts w:ascii="Arial" w:eastAsia="Times New Roman" w:hAnsi="Arial" w:cs="Arial"/>
          <w:sz w:val="24"/>
          <w:szCs w:val="24"/>
          <w:lang w:eastAsia="en-GB"/>
        </w:rPr>
      </w:pPr>
      <w:r w:rsidRPr="00613CE6">
        <w:rPr>
          <w:rFonts w:ascii="Arial" w:eastAsia="Times New Roman" w:hAnsi="Arial" w:cs="Arial"/>
          <w:b/>
          <w:sz w:val="24"/>
          <w:szCs w:val="24"/>
          <w:lang w:eastAsia="en-GB"/>
        </w:rPr>
        <w:t>Desire:</w:t>
      </w:r>
      <w:r w:rsidRPr="00613CE6">
        <w:rPr>
          <w:rFonts w:ascii="Arial" w:eastAsia="Times New Roman" w:hAnsi="Arial" w:cs="Arial"/>
          <w:sz w:val="24"/>
          <w:szCs w:val="24"/>
          <w:lang w:eastAsia="en-GB"/>
        </w:rPr>
        <w:t xml:space="preserve"> Luxury storytelling and exclusivity</w:t>
      </w:r>
    </w:p>
    <w:p w14:paraId="13F68FFD" w14:textId="196C389E" w:rsidR="000B1A0C" w:rsidRPr="00C607FF" w:rsidRDefault="000B1A0C" w:rsidP="000B1A0C">
      <w:pPr>
        <w:pStyle w:val="ListParagraph"/>
        <w:numPr>
          <w:ilvl w:val="0"/>
          <w:numId w:val="21"/>
        </w:numPr>
        <w:spacing w:after="0" w:line="360" w:lineRule="auto"/>
        <w:jc w:val="both"/>
        <w:rPr>
          <w:rFonts w:ascii="Arial" w:eastAsia="Times New Roman" w:hAnsi="Arial" w:cs="Arial"/>
          <w:sz w:val="24"/>
          <w:szCs w:val="24"/>
          <w:lang w:eastAsia="en-GB"/>
        </w:rPr>
      </w:pPr>
      <w:r w:rsidRPr="00613CE6">
        <w:rPr>
          <w:rFonts w:ascii="Arial" w:eastAsia="Times New Roman" w:hAnsi="Arial" w:cs="Arial"/>
          <w:b/>
          <w:sz w:val="24"/>
          <w:szCs w:val="24"/>
          <w:lang w:eastAsia="en-GB"/>
        </w:rPr>
        <w:t>Action:</w:t>
      </w:r>
      <w:r w:rsidRPr="00613CE6">
        <w:rPr>
          <w:rFonts w:ascii="Arial" w:eastAsia="Times New Roman" w:hAnsi="Arial" w:cs="Arial"/>
          <w:sz w:val="24"/>
          <w:szCs w:val="24"/>
          <w:lang w:eastAsia="en-GB"/>
        </w:rPr>
        <w:t xml:space="preserve"> In-store purchase or online luxury platforms</w:t>
      </w:r>
    </w:p>
    <w:p w14:paraId="686B4FCD" w14:textId="5CF67B16" w:rsidR="000B1A0C" w:rsidRP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In China, promotion is heavily driven by WeChat, Weibo, and influencer marketing, while in France, promotion focuses more on fashion events, luxury magazines, a</w:t>
      </w:r>
      <w:r w:rsidR="006046AE">
        <w:rPr>
          <w:rFonts w:ascii="Arial" w:eastAsia="Times New Roman" w:hAnsi="Arial" w:cs="Arial"/>
          <w:sz w:val="24"/>
          <w:szCs w:val="24"/>
          <w:lang w:eastAsia="en-GB"/>
        </w:rPr>
        <w:t>nd brand heritage storytelling.</w:t>
      </w:r>
    </w:p>
    <w:p w14:paraId="1D62A3BB" w14:textId="1429F957" w:rsidR="000B1A0C" w:rsidRPr="006046AE" w:rsidRDefault="00613CE6" w:rsidP="006046AE">
      <w:pPr>
        <w:pStyle w:val="Heading2"/>
        <w:rPr>
          <w:rFonts w:eastAsia="Times New Roman"/>
          <w:lang w:eastAsia="en-GB"/>
        </w:rPr>
      </w:pPr>
      <w:bookmarkStart w:id="31" w:name="_Toc227623114"/>
      <w:r>
        <w:rPr>
          <w:rFonts w:eastAsia="Times New Roman"/>
          <w:lang w:eastAsia="en-GB"/>
        </w:rPr>
        <w:lastRenderedPageBreak/>
        <w:t>5</w:t>
      </w:r>
      <w:r w:rsidR="000B1A0C" w:rsidRPr="000B1A0C">
        <w:rPr>
          <w:rFonts w:eastAsia="Times New Roman"/>
          <w:lang w:eastAsia="en-GB"/>
        </w:rPr>
        <w:t>.5 People</w:t>
      </w:r>
      <w:bookmarkEnd w:id="31"/>
    </w:p>
    <w:p w14:paraId="070133FE" w14:textId="7F34FC06" w:rsid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 xml:space="preserve">Employees and brand ambassadors play a key role in delivering luxury service. In France, staff focus on personalised, high-touch customer service, while in China, staff are trained to handle high customer volumes and digital-first consumers, ensuring fast </w:t>
      </w:r>
      <w:r w:rsidR="00EC4E47">
        <w:rPr>
          <w:rFonts w:ascii="Arial" w:eastAsia="Times New Roman" w:hAnsi="Arial" w:cs="Arial"/>
          <w:sz w:val="24"/>
          <w:szCs w:val="24"/>
          <w:lang w:eastAsia="en-GB"/>
        </w:rPr>
        <w:t xml:space="preserve">and premium service experience </w:t>
      </w:r>
      <w:r w:rsidR="00EC4E47" w:rsidRPr="00EC4E47">
        <w:rPr>
          <w:rFonts w:ascii="Arial" w:eastAsia="Times New Roman" w:hAnsi="Arial" w:cs="Arial"/>
          <w:sz w:val="24"/>
          <w:szCs w:val="24"/>
          <w:lang w:eastAsia="en-GB"/>
        </w:rPr>
        <w:t>(Kotler &amp; Keller, 2021).</w:t>
      </w:r>
    </w:p>
    <w:p w14:paraId="08ED134B" w14:textId="4BC1CCB0" w:rsidR="006F6C43" w:rsidRPr="006F6C43" w:rsidRDefault="006F6C43" w:rsidP="006F6C43">
      <w:pPr>
        <w:spacing w:after="0" w:line="360" w:lineRule="auto"/>
        <w:jc w:val="both"/>
        <w:rPr>
          <w:rFonts w:ascii="Arial" w:eastAsia="Times New Roman" w:hAnsi="Arial" w:cs="Arial"/>
          <w:sz w:val="24"/>
          <w:szCs w:val="24"/>
          <w:lang w:eastAsia="en-GB"/>
        </w:rPr>
      </w:pPr>
      <w:r w:rsidRPr="006F6C43">
        <w:rPr>
          <w:rFonts w:ascii="Arial" w:eastAsia="Times New Roman" w:hAnsi="Arial" w:cs="Arial"/>
          <w:sz w:val="24"/>
          <w:szCs w:val="24"/>
          <w:lang w:eastAsia="en-GB"/>
        </w:rPr>
        <w:t>In France, Louis Vuitton employs approximately 20,000+ staff members, mainly across headquarters, ateliers, and flagship retail stores, supporting its luxury operations and c</w:t>
      </w:r>
      <w:r w:rsidR="00EC4E47">
        <w:rPr>
          <w:rFonts w:ascii="Arial" w:eastAsia="Times New Roman" w:hAnsi="Arial" w:cs="Arial"/>
          <w:sz w:val="24"/>
          <w:szCs w:val="24"/>
          <w:lang w:eastAsia="en-GB"/>
        </w:rPr>
        <w:t xml:space="preserve">raftsmanship-focused production </w:t>
      </w:r>
      <w:r w:rsidR="00EC4E47" w:rsidRPr="00EC4E47">
        <w:rPr>
          <w:rFonts w:ascii="Arial" w:eastAsia="Times New Roman" w:hAnsi="Arial" w:cs="Arial"/>
          <w:sz w:val="24"/>
          <w:szCs w:val="24"/>
          <w:lang w:eastAsia="en-GB"/>
        </w:rPr>
        <w:t>(LVMH, 2023).</w:t>
      </w:r>
    </w:p>
    <w:p w14:paraId="0A09DE78" w14:textId="77777777" w:rsidR="006F6C43" w:rsidRPr="006F6C43" w:rsidRDefault="006F6C43" w:rsidP="006F6C43">
      <w:pPr>
        <w:spacing w:after="0" w:line="360" w:lineRule="auto"/>
        <w:jc w:val="both"/>
        <w:rPr>
          <w:rFonts w:ascii="Arial" w:eastAsia="Times New Roman" w:hAnsi="Arial" w:cs="Arial"/>
          <w:sz w:val="24"/>
          <w:szCs w:val="24"/>
          <w:lang w:eastAsia="en-GB"/>
        </w:rPr>
      </w:pPr>
    </w:p>
    <w:p w14:paraId="343BD455" w14:textId="128A55DC" w:rsidR="006F6C43" w:rsidRPr="000B1A0C" w:rsidRDefault="006F6C43" w:rsidP="006F6C43">
      <w:pPr>
        <w:spacing w:after="0" w:line="360" w:lineRule="auto"/>
        <w:jc w:val="both"/>
        <w:rPr>
          <w:rFonts w:ascii="Arial" w:eastAsia="Times New Roman" w:hAnsi="Arial" w:cs="Arial"/>
          <w:sz w:val="24"/>
          <w:szCs w:val="24"/>
          <w:lang w:eastAsia="en-GB"/>
        </w:rPr>
      </w:pPr>
      <w:r w:rsidRPr="006F6C43">
        <w:rPr>
          <w:rFonts w:ascii="Arial" w:eastAsia="Times New Roman" w:hAnsi="Arial" w:cs="Arial"/>
          <w:sz w:val="24"/>
          <w:szCs w:val="24"/>
          <w:lang w:eastAsia="en-GB"/>
        </w:rPr>
        <w:t>In China, the brand employs around 5,000–6,000 staff members, primarily in flagship stores, retail management, and digital commerce support, reflecting its expanding but more retail-f</w:t>
      </w:r>
      <w:r w:rsidR="00EC4E47">
        <w:rPr>
          <w:rFonts w:ascii="Arial" w:eastAsia="Times New Roman" w:hAnsi="Arial" w:cs="Arial"/>
          <w:sz w:val="24"/>
          <w:szCs w:val="24"/>
          <w:lang w:eastAsia="en-GB"/>
        </w:rPr>
        <w:t xml:space="preserve">ocused operations in the market </w:t>
      </w:r>
      <w:r w:rsidR="00EC4E47" w:rsidRPr="00EC4E47">
        <w:rPr>
          <w:rFonts w:ascii="Arial" w:eastAsia="Times New Roman" w:hAnsi="Arial" w:cs="Arial"/>
          <w:sz w:val="24"/>
          <w:szCs w:val="24"/>
          <w:lang w:eastAsia="en-GB"/>
        </w:rPr>
        <w:t>(McKinsey &amp; Company, 2024).</w:t>
      </w:r>
    </w:p>
    <w:p w14:paraId="742784CD" w14:textId="48321A5E" w:rsidR="000B1A0C" w:rsidRPr="006046AE" w:rsidRDefault="00613CE6" w:rsidP="006046AE">
      <w:pPr>
        <w:pStyle w:val="Heading2"/>
        <w:rPr>
          <w:rFonts w:eastAsia="Times New Roman"/>
          <w:lang w:eastAsia="en-GB"/>
        </w:rPr>
      </w:pPr>
      <w:bookmarkStart w:id="32" w:name="_Toc227623115"/>
      <w:r w:rsidRPr="00613CE6">
        <w:rPr>
          <w:rFonts w:eastAsia="Times New Roman"/>
          <w:lang w:eastAsia="en-GB"/>
        </w:rPr>
        <w:t>5</w:t>
      </w:r>
      <w:r w:rsidR="006046AE">
        <w:rPr>
          <w:rFonts w:eastAsia="Times New Roman"/>
          <w:lang w:eastAsia="en-GB"/>
        </w:rPr>
        <w:t>.6 Process</w:t>
      </w:r>
      <w:bookmarkEnd w:id="32"/>
    </w:p>
    <w:p w14:paraId="2B1E973F" w14:textId="3E41F018" w:rsid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 xml:space="preserve">In France, the purchasing process is in-store oriented with personalised consultations. In China, the process is more digitally integrated, including online browsing, mobile payment systems, and seamless </w:t>
      </w:r>
      <w:r w:rsidR="006046AE" w:rsidRPr="000B1A0C">
        <w:rPr>
          <w:rFonts w:ascii="Arial" w:eastAsia="Times New Roman" w:hAnsi="Arial" w:cs="Arial"/>
          <w:sz w:val="24"/>
          <w:szCs w:val="24"/>
          <w:lang w:eastAsia="en-GB"/>
        </w:rPr>
        <w:t>Omni channel</w:t>
      </w:r>
      <w:r w:rsidRPr="000B1A0C">
        <w:rPr>
          <w:rFonts w:ascii="Arial" w:eastAsia="Times New Roman" w:hAnsi="Arial" w:cs="Arial"/>
          <w:sz w:val="24"/>
          <w:szCs w:val="24"/>
          <w:lang w:eastAsia="en-GB"/>
        </w:rPr>
        <w:t xml:space="preserve"> shopping experiences.</w:t>
      </w:r>
    </w:p>
    <w:p w14:paraId="661A0BF5" w14:textId="77777777" w:rsidR="00C7058D" w:rsidRPr="00C7058D" w:rsidRDefault="00C7058D" w:rsidP="00C7058D">
      <w:pPr>
        <w:pStyle w:val="Heading3"/>
        <w:rPr>
          <w:rFonts w:eastAsia="Times New Roman"/>
          <w:lang w:eastAsia="en-GB"/>
        </w:rPr>
      </w:pPr>
      <w:bookmarkStart w:id="33" w:name="_Toc227623116"/>
      <w:r>
        <w:rPr>
          <w:rFonts w:eastAsia="Times New Roman"/>
          <w:lang w:eastAsia="en-GB"/>
        </w:rPr>
        <w:t xml:space="preserve">5.6.1 </w:t>
      </w:r>
      <w:r w:rsidRPr="00C7058D">
        <w:rPr>
          <w:rFonts w:eastAsia="Times New Roman"/>
          <w:lang w:eastAsia="en-GB"/>
        </w:rPr>
        <w:t>Customer Complaint Process</w:t>
      </w:r>
      <w:bookmarkEnd w:id="33"/>
    </w:p>
    <w:p w14:paraId="104997CA" w14:textId="77777777" w:rsidR="00C7058D" w:rsidRPr="00C7058D" w:rsidRDefault="00C7058D" w:rsidP="00C7058D">
      <w:pPr>
        <w:spacing w:after="0" w:line="360" w:lineRule="auto"/>
        <w:jc w:val="both"/>
        <w:rPr>
          <w:rFonts w:ascii="Arial" w:eastAsia="Times New Roman" w:hAnsi="Arial" w:cs="Arial"/>
          <w:sz w:val="24"/>
          <w:szCs w:val="24"/>
          <w:lang w:eastAsia="en-GB"/>
        </w:rPr>
      </w:pPr>
    </w:p>
    <w:p w14:paraId="7250D56E" w14:textId="4AFE7565" w:rsidR="00C7058D" w:rsidRPr="00C7058D" w:rsidRDefault="00C7058D" w:rsidP="00C7058D">
      <w:pPr>
        <w:spacing w:after="0" w:line="360" w:lineRule="auto"/>
        <w:jc w:val="both"/>
        <w:rPr>
          <w:rFonts w:ascii="Arial" w:eastAsia="Times New Roman" w:hAnsi="Arial" w:cs="Arial"/>
          <w:sz w:val="24"/>
          <w:szCs w:val="24"/>
          <w:lang w:eastAsia="en-GB"/>
        </w:rPr>
      </w:pPr>
      <w:r w:rsidRPr="00C7058D">
        <w:rPr>
          <w:rFonts w:ascii="Arial" w:eastAsia="Times New Roman" w:hAnsi="Arial" w:cs="Arial"/>
          <w:sz w:val="24"/>
          <w:szCs w:val="24"/>
          <w:lang w:eastAsia="en-GB"/>
        </w:rPr>
        <w:t>Louis Vuitton follows a structured and customer-focused complaint handling process in both France and China to maintain high service quality and brand reputation. Customers can submit complaints through in-store service desks, official websites, customer care hotlines, and digital platforms.</w:t>
      </w:r>
    </w:p>
    <w:p w14:paraId="2218CDE1" w14:textId="77777777" w:rsidR="00C7058D" w:rsidRPr="00C7058D" w:rsidRDefault="00C7058D" w:rsidP="00C7058D">
      <w:pPr>
        <w:spacing w:after="0" w:line="360" w:lineRule="auto"/>
        <w:jc w:val="both"/>
        <w:rPr>
          <w:rFonts w:ascii="Arial" w:eastAsia="Times New Roman" w:hAnsi="Arial" w:cs="Arial"/>
          <w:sz w:val="24"/>
          <w:szCs w:val="24"/>
          <w:lang w:eastAsia="en-GB"/>
        </w:rPr>
      </w:pPr>
    </w:p>
    <w:p w14:paraId="02A49287" w14:textId="0D6880FC" w:rsidR="00C7058D" w:rsidRDefault="00C7058D" w:rsidP="00C7058D">
      <w:pPr>
        <w:spacing w:after="0" w:line="360" w:lineRule="auto"/>
        <w:jc w:val="both"/>
        <w:rPr>
          <w:rFonts w:ascii="Arial" w:eastAsia="Times New Roman" w:hAnsi="Arial" w:cs="Arial"/>
          <w:sz w:val="24"/>
          <w:szCs w:val="24"/>
          <w:lang w:eastAsia="en-GB"/>
        </w:rPr>
      </w:pPr>
      <w:r w:rsidRPr="00C7058D">
        <w:rPr>
          <w:rFonts w:ascii="Arial" w:eastAsia="Times New Roman" w:hAnsi="Arial" w:cs="Arial"/>
          <w:sz w:val="24"/>
          <w:szCs w:val="24"/>
          <w:lang w:eastAsia="en-GB"/>
        </w:rPr>
        <w:t>In France, complaints are often handled through direct in-store communication, reflecting the importance of personalised luxury service. In China, the process is more digitally integrated, with complaints managed through online customer service systems, mobile apps, and platforms such as WeChat, allowing faster response times and greater accessibility (Deloitte, 2023).</w:t>
      </w:r>
    </w:p>
    <w:p w14:paraId="7D28FF90" w14:textId="0D2A6611" w:rsidR="00F2092D" w:rsidRDefault="00F2092D" w:rsidP="00C7058D">
      <w:pPr>
        <w:spacing w:after="0" w:line="360" w:lineRule="auto"/>
        <w:jc w:val="both"/>
        <w:rPr>
          <w:rFonts w:ascii="Arial" w:eastAsia="Times New Roman" w:hAnsi="Arial" w:cs="Arial"/>
          <w:sz w:val="24"/>
          <w:szCs w:val="24"/>
          <w:lang w:eastAsia="en-GB"/>
        </w:rPr>
      </w:pPr>
    </w:p>
    <w:p w14:paraId="2E9A4B8E" w14:textId="77777777" w:rsidR="00F2092D" w:rsidRPr="000B1A0C" w:rsidRDefault="00F2092D" w:rsidP="00C7058D">
      <w:pPr>
        <w:spacing w:after="0" w:line="360" w:lineRule="auto"/>
        <w:jc w:val="both"/>
        <w:rPr>
          <w:rFonts w:ascii="Arial" w:eastAsia="Times New Roman" w:hAnsi="Arial" w:cs="Arial"/>
          <w:sz w:val="24"/>
          <w:szCs w:val="24"/>
          <w:lang w:eastAsia="en-GB"/>
        </w:rPr>
      </w:pPr>
    </w:p>
    <w:p w14:paraId="4F9D1F95" w14:textId="77777777" w:rsidR="000B1A0C" w:rsidRPr="000B1A0C" w:rsidRDefault="000B1A0C" w:rsidP="000B1A0C">
      <w:pPr>
        <w:spacing w:after="0" w:line="360" w:lineRule="auto"/>
        <w:jc w:val="both"/>
        <w:rPr>
          <w:rFonts w:ascii="Arial" w:eastAsia="Times New Roman" w:hAnsi="Arial" w:cs="Arial"/>
          <w:sz w:val="24"/>
          <w:szCs w:val="24"/>
          <w:lang w:eastAsia="en-GB"/>
        </w:rPr>
      </w:pPr>
    </w:p>
    <w:p w14:paraId="59D16CD8" w14:textId="0C429CCE" w:rsidR="000B1A0C" w:rsidRPr="000B1A0C" w:rsidRDefault="00613CE6" w:rsidP="00613CE6">
      <w:pPr>
        <w:pStyle w:val="Heading2"/>
        <w:rPr>
          <w:rFonts w:eastAsia="Times New Roman"/>
          <w:lang w:eastAsia="en-GB"/>
        </w:rPr>
      </w:pPr>
      <w:bookmarkStart w:id="34" w:name="_Toc227623117"/>
      <w:r>
        <w:rPr>
          <w:rFonts w:eastAsia="Times New Roman"/>
          <w:lang w:eastAsia="en-GB"/>
        </w:rPr>
        <w:lastRenderedPageBreak/>
        <w:t>5</w:t>
      </w:r>
      <w:r w:rsidR="000B1A0C" w:rsidRPr="000B1A0C">
        <w:rPr>
          <w:rFonts w:eastAsia="Times New Roman"/>
          <w:lang w:eastAsia="en-GB"/>
        </w:rPr>
        <w:t>.7 Physical Evidence</w:t>
      </w:r>
      <w:bookmarkEnd w:id="34"/>
    </w:p>
    <w:p w14:paraId="524992E1" w14:textId="77777777" w:rsidR="000B1A0C" w:rsidRPr="000B1A0C" w:rsidRDefault="000B1A0C" w:rsidP="000B1A0C">
      <w:pPr>
        <w:spacing w:after="0" w:line="360" w:lineRule="auto"/>
        <w:jc w:val="both"/>
        <w:rPr>
          <w:rFonts w:ascii="Arial" w:eastAsia="Times New Roman" w:hAnsi="Arial" w:cs="Arial"/>
          <w:sz w:val="24"/>
          <w:szCs w:val="24"/>
          <w:lang w:eastAsia="en-GB"/>
        </w:rPr>
      </w:pPr>
    </w:p>
    <w:p w14:paraId="70E9232E" w14:textId="36CCB11C" w:rsidR="000B1A0C" w:rsidRDefault="000B1A0C" w:rsidP="000B1A0C">
      <w:pPr>
        <w:spacing w:after="0" w:line="360" w:lineRule="auto"/>
        <w:jc w:val="both"/>
        <w:rPr>
          <w:rFonts w:ascii="Arial" w:eastAsia="Times New Roman" w:hAnsi="Arial" w:cs="Arial"/>
          <w:sz w:val="24"/>
          <w:szCs w:val="24"/>
          <w:lang w:eastAsia="en-GB"/>
        </w:rPr>
      </w:pPr>
      <w:r w:rsidRPr="000B1A0C">
        <w:rPr>
          <w:rFonts w:ascii="Arial" w:eastAsia="Times New Roman" w:hAnsi="Arial" w:cs="Arial"/>
          <w:sz w:val="24"/>
          <w:szCs w:val="24"/>
          <w:lang w:eastAsia="en-GB"/>
        </w:rPr>
        <w:t xml:space="preserve">Physical evidence refers to the tangible elements of brand experience. In France, Louis Vuitton stores in Paris provide a heritage luxury environment with iconic architecture and exclusive interiors. </w:t>
      </w:r>
    </w:p>
    <w:p w14:paraId="2124AAEF" w14:textId="41E5DA02" w:rsidR="006046AE" w:rsidRDefault="006046AE" w:rsidP="006046AE">
      <w:pPr>
        <w:keepNext/>
        <w:spacing w:after="0" w:line="360" w:lineRule="auto"/>
        <w:jc w:val="center"/>
        <w:rPr>
          <w:rFonts w:ascii="Arial" w:eastAsia="Times New Roman" w:hAnsi="Arial" w:cs="Arial"/>
          <w:noProof/>
          <w:sz w:val="24"/>
          <w:szCs w:val="24"/>
          <w:lang w:eastAsia="en-GB"/>
        </w:rPr>
      </w:pPr>
    </w:p>
    <w:p w14:paraId="6F55A3C8" w14:textId="77777777" w:rsidR="00FF5C84" w:rsidRDefault="00FF5C84" w:rsidP="00FF5C84">
      <w:pPr>
        <w:keepNext/>
        <w:spacing w:after="0" w:line="360" w:lineRule="auto"/>
        <w:jc w:val="center"/>
      </w:pPr>
      <w:r>
        <w:rPr>
          <w:noProof/>
          <w:lang w:eastAsia="en-GB"/>
        </w:rPr>
        <w:drawing>
          <wp:inline distT="0" distB="0" distL="0" distR="0" wp14:anchorId="3BFBFC39" wp14:editId="055BEB82">
            <wp:extent cx="5943600" cy="28409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EB of France.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2840990"/>
                    </a:xfrm>
                    <a:prstGeom prst="rect">
                      <a:avLst/>
                    </a:prstGeom>
                  </pic:spPr>
                </pic:pic>
              </a:graphicData>
            </a:graphic>
          </wp:inline>
        </w:drawing>
      </w:r>
    </w:p>
    <w:p w14:paraId="29E952DF" w14:textId="02CF4837" w:rsidR="00FF5C84" w:rsidRDefault="00FF5C84" w:rsidP="00FF5C84">
      <w:pPr>
        <w:pStyle w:val="Caption"/>
        <w:jc w:val="center"/>
        <w:rPr>
          <w:rFonts w:ascii="Arial" w:hAnsi="Arial" w:cs="Arial"/>
          <w:sz w:val="24"/>
        </w:rPr>
      </w:pPr>
      <w:bookmarkStart w:id="35" w:name="_Toc227622483"/>
      <w:r w:rsidRPr="00FF5C84">
        <w:rPr>
          <w:rFonts w:ascii="Arial" w:hAnsi="Arial" w:cs="Arial"/>
          <w:sz w:val="24"/>
        </w:rPr>
        <w:t xml:space="preserve">Figure </w:t>
      </w:r>
      <w:r w:rsidRPr="00FF5C84">
        <w:rPr>
          <w:rFonts w:ascii="Arial" w:hAnsi="Arial" w:cs="Arial"/>
          <w:sz w:val="24"/>
        </w:rPr>
        <w:fldChar w:fldCharType="begin"/>
      </w:r>
      <w:r w:rsidRPr="00FF5C84">
        <w:rPr>
          <w:rFonts w:ascii="Arial" w:hAnsi="Arial" w:cs="Arial"/>
          <w:sz w:val="24"/>
        </w:rPr>
        <w:instrText xml:space="preserve"> SEQ Figure \* ARABIC </w:instrText>
      </w:r>
      <w:r w:rsidRPr="00FF5C84">
        <w:rPr>
          <w:rFonts w:ascii="Arial" w:hAnsi="Arial" w:cs="Arial"/>
          <w:sz w:val="24"/>
        </w:rPr>
        <w:fldChar w:fldCharType="separate"/>
      </w:r>
      <w:r w:rsidR="00C1055D">
        <w:rPr>
          <w:rFonts w:ascii="Arial" w:hAnsi="Arial" w:cs="Arial"/>
          <w:noProof/>
          <w:sz w:val="24"/>
        </w:rPr>
        <w:t>11</w:t>
      </w:r>
      <w:r w:rsidRPr="00FF5C84">
        <w:rPr>
          <w:rFonts w:ascii="Arial" w:hAnsi="Arial" w:cs="Arial"/>
          <w:sz w:val="24"/>
        </w:rPr>
        <w:fldChar w:fldCharType="end"/>
      </w:r>
      <w:r w:rsidRPr="00FF5C84">
        <w:rPr>
          <w:rFonts w:ascii="Arial" w:hAnsi="Arial" w:cs="Arial"/>
          <w:sz w:val="24"/>
        </w:rPr>
        <w:t>.Website in France</w:t>
      </w:r>
      <w:bookmarkEnd w:id="35"/>
    </w:p>
    <w:p w14:paraId="4A3B54D9" w14:textId="77777777" w:rsidR="002911C5" w:rsidRDefault="002911C5" w:rsidP="002911C5">
      <w:pPr>
        <w:keepNext/>
      </w:pPr>
      <w:r>
        <w:rPr>
          <w:noProof/>
          <w:lang w:eastAsia="en-GB"/>
        </w:rPr>
        <w:drawing>
          <wp:inline distT="0" distB="0" distL="0" distR="0" wp14:anchorId="46B99111" wp14:editId="26266149">
            <wp:extent cx="5943600" cy="28028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eb od chian.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2802890"/>
                    </a:xfrm>
                    <a:prstGeom prst="rect">
                      <a:avLst/>
                    </a:prstGeom>
                  </pic:spPr>
                </pic:pic>
              </a:graphicData>
            </a:graphic>
          </wp:inline>
        </w:drawing>
      </w:r>
    </w:p>
    <w:p w14:paraId="1CD9579F" w14:textId="59B74965" w:rsidR="002911C5" w:rsidRPr="002911C5" w:rsidRDefault="002911C5" w:rsidP="002911C5">
      <w:pPr>
        <w:pStyle w:val="Caption"/>
        <w:jc w:val="center"/>
        <w:rPr>
          <w:rFonts w:ascii="Arial" w:hAnsi="Arial" w:cs="Arial"/>
          <w:sz w:val="24"/>
        </w:rPr>
      </w:pPr>
      <w:bookmarkStart w:id="36" w:name="_Toc227622484"/>
      <w:r w:rsidRPr="002911C5">
        <w:rPr>
          <w:rFonts w:ascii="Arial" w:hAnsi="Arial" w:cs="Arial"/>
          <w:sz w:val="24"/>
        </w:rPr>
        <w:t xml:space="preserve">Figure </w:t>
      </w:r>
      <w:r w:rsidRPr="002911C5">
        <w:rPr>
          <w:rFonts w:ascii="Arial" w:hAnsi="Arial" w:cs="Arial"/>
          <w:sz w:val="24"/>
        </w:rPr>
        <w:fldChar w:fldCharType="begin"/>
      </w:r>
      <w:r w:rsidRPr="002911C5">
        <w:rPr>
          <w:rFonts w:ascii="Arial" w:hAnsi="Arial" w:cs="Arial"/>
          <w:sz w:val="24"/>
        </w:rPr>
        <w:instrText xml:space="preserve"> SEQ Figure \* ARABIC </w:instrText>
      </w:r>
      <w:r w:rsidRPr="002911C5">
        <w:rPr>
          <w:rFonts w:ascii="Arial" w:hAnsi="Arial" w:cs="Arial"/>
          <w:sz w:val="24"/>
        </w:rPr>
        <w:fldChar w:fldCharType="separate"/>
      </w:r>
      <w:r w:rsidR="00C1055D">
        <w:rPr>
          <w:rFonts w:ascii="Arial" w:hAnsi="Arial" w:cs="Arial"/>
          <w:noProof/>
          <w:sz w:val="24"/>
        </w:rPr>
        <w:t>12</w:t>
      </w:r>
      <w:r w:rsidRPr="002911C5">
        <w:rPr>
          <w:rFonts w:ascii="Arial" w:hAnsi="Arial" w:cs="Arial"/>
          <w:sz w:val="24"/>
        </w:rPr>
        <w:fldChar w:fldCharType="end"/>
      </w:r>
      <w:r w:rsidRPr="002911C5">
        <w:rPr>
          <w:rFonts w:ascii="Arial" w:hAnsi="Arial" w:cs="Arial"/>
          <w:sz w:val="24"/>
        </w:rPr>
        <w:t>.Website of China</w:t>
      </w:r>
      <w:bookmarkEnd w:id="36"/>
    </w:p>
    <w:p w14:paraId="1ED8FB95" w14:textId="37C89900" w:rsidR="001052A9" w:rsidRPr="00086DA4" w:rsidRDefault="006046AE" w:rsidP="00086DA4">
      <w:pPr>
        <w:rPr>
          <w:rFonts w:ascii="Arial" w:hAnsi="Arial" w:cs="Arial"/>
          <w:sz w:val="24"/>
          <w:lang w:eastAsia="en-GB"/>
        </w:rPr>
      </w:pPr>
      <w:r w:rsidRPr="00067CE5">
        <w:rPr>
          <w:rFonts w:ascii="Arial" w:hAnsi="Arial" w:cs="Arial"/>
          <w:sz w:val="24"/>
        </w:rPr>
        <w:t>Sources-Adapted from Louis Vuitton flagship locations (2022–2024).</w:t>
      </w:r>
    </w:p>
    <w:p w14:paraId="062C2004" w14:textId="1F4B17B3" w:rsidR="001052A9" w:rsidRPr="001052A9" w:rsidRDefault="001052A9" w:rsidP="001052A9">
      <w:pPr>
        <w:spacing w:line="360" w:lineRule="auto"/>
        <w:jc w:val="both"/>
        <w:rPr>
          <w:rFonts w:ascii="Arial" w:eastAsia="Times New Roman" w:hAnsi="Arial" w:cs="Arial"/>
          <w:b/>
          <w:sz w:val="28"/>
          <w:szCs w:val="24"/>
          <w:lang w:eastAsia="en-GB"/>
        </w:rPr>
      </w:pPr>
      <w:r w:rsidRPr="001052A9">
        <w:rPr>
          <w:rFonts w:ascii="Arial" w:hAnsi="Arial" w:cs="Arial"/>
          <w:b/>
          <w:sz w:val="24"/>
        </w:rPr>
        <w:lastRenderedPageBreak/>
        <w:t>Similarities and Differences</w:t>
      </w:r>
    </w:p>
    <w:p w14:paraId="35CA5873" w14:textId="4C3628B6" w:rsidR="001052A9" w:rsidRPr="00D1013B" w:rsidRDefault="001052A9" w:rsidP="001052A9">
      <w:pPr>
        <w:spacing w:after="0" w:line="360" w:lineRule="auto"/>
        <w:jc w:val="both"/>
        <w:rPr>
          <w:rFonts w:ascii="Arial" w:eastAsia="Times New Roman" w:hAnsi="Arial" w:cs="Arial"/>
          <w:b/>
          <w:sz w:val="24"/>
          <w:szCs w:val="24"/>
          <w:lang w:eastAsia="en-GB"/>
        </w:rPr>
      </w:pPr>
      <w:r w:rsidRPr="00D1013B">
        <w:rPr>
          <w:rFonts w:ascii="Arial" w:eastAsia="Times New Roman" w:hAnsi="Arial" w:cs="Arial"/>
          <w:b/>
          <w:sz w:val="24"/>
          <w:szCs w:val="24"/>
          <w:lang w:eastAsia="en-GB"/>
        </w:rPr>
        <w:t xml:space="preserve">Similarities </w:t>
      </w:r>
    </w:p>
    <w:p w14:paraId="2EAFFB1C" w14:textId="77777777" w:rsidR="001052A9" w:rsidRPr="00D1013B" w:rsidRDefault="001052A9" w:rsidP="00D1013B">
      <w:pPr>
        <w:pStyle w:val="ListParagraph"/>
        <w:numPr>
          <w:ilvl w:val="0"/>
          <w:numId w:val="29"/>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In both France and China, Louis Vuitton uses a premium product strategy focusing on luxury, quality, and brand exclusivity.</w:t>
      </w:r>
    </w:p>
    <w:p w14:paraId="30413804" w14:textId="77777777" w:rsidR="001052A9" w:rsidRPr="00D1013B" w:rsidRDefault="001052A9" w:rsidP="00D1013B">
      <w:pPr>
        <w:pStyle w:val="ListParagraph"/>
        <w:numPr>
          <w:ilvl w:val="0"/>
          <w:numId w:val="29"/>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Both markets follow a direct distribution (flagship store) model to maintain brand control and luxury experience.</w:t>
      </w:r>
    </w:p>
    <w:p w14:paraId="011A328D" w14:textId="77777777" w:rsidR="001052A9" w:rsidRPr="00D1013B" w:rsidRDefault="001052A9" w:rsidP="00D1013B">
      <w:pPr>
        <w:pStyle w:val="ListParagraph"/>
        <w:numPr>
          <w:ilvl w:val="0"/>
          <w:numId w:val="29"/>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Customer service and complaint handling in both countries focus on high-quality customer experience and brand reputation management (Kotler &amp; Keller, 2021).</w:t>
      </w:r>
    </w:p>
    <w:p w14:paraId="65120A63" w14:textId="70A1BC55" w:rsidR="001052A9" w:rsidRPr="00D1013B" w:rsidRDefault="001052A9" w:rsidP="001052A9">
      <w:pPr>
        <w:spacing w:after="0" w:line="360" w:lineRule="auto"/>
        <w:jc w:val="both"/>
        <w:rPr>
          <w:rFonts w:ascii="Arial" w:eastAsia="Times New Roman" w:hAnsi="Arial" w:cs="Arial"/>
          <w:b/>
          <w:sz w:val="24"/>
          <w:szCs w:val="24"/>
          <w:lang w:eastAsia="en-GB"/>
        </w:rPr>
      </w:pPr>
      <w:r w:rsidRPr="00D1013B">
        <w:rPr>
          <w:rFonts w:ascii="Arial" w:eastAsia="Times New Roman" w:hAnsi="Arial" w:cs="Arial"/>
          <w:b/>
          <w:sz w:val="24"/>
          <w:szCs w:val="24"/>
          <w:lang w:eastAsia="en-GB"/>
        </w:rPr>
        <w:t xml:space="preserve">Differences </w:t>
      </w:r>
    </w:p>
    <w:p w14:paraId="00255688" w14:textId="77777777" w:rsidR="001052A9" w:rsidRPr="00D1013B" w:rsidRDefault="001052A9" w:rsidP="00D1013B">
      <w:pPr>
        <w:pStyle w:val="ListParagraph"/>
        <w:numPr>
          <w:ilvl w:val="0"/>
          <w:numId w:val="30"/>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In France, promotion is more traditional and experience-based, while in China it is more digital and social media-driven (WeChat, Weibo, influencers).</w:t>
      </w:r>
    </w:p>
    <w:p w14:paraId="337540D3" w14:textId="77777777" w:rsidR="001052A9" w:rsidRPr="00D1013B" w:rsidRDefault="001052A9" w:rsidP="00D1013B">
      <w:pPr>
        <w:pStyle w:val="ListParagraph"/>
        <w:numPr>
          <w:ilvl w:val="0"/>
          <w:numId w:val="30"/>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Product adaptation in China includes more limited editions and logo-focused designs, while France focuses on heritage and classic designs.</w:t>
      </w:r>
    </w:p>
    <w:p w14:paraId="326AD2B6" w14:textId="05A49FEA" w:rsidR="001052A9" w:rsidRPr="00D1013B" w:rsidRDefault="001052A9" w:rsidP="001052A9">
      <w:pPr>
        <w:pStyle w:val="ListParagraph"/>
        <w:numPr>
          <w:ilvl w:val="0"/>
          <w:numId w:val="30"/>
        </w:numPr>
        <w:spacing w:after="0" w:line="360" w:lineRule="auto"/>
        <w:jc w:val="both"/>
        <w:rPr>
          <w:rFonts w:ascii="Arial" w:eastAsia="Times New Roman" w:hAnsi="Arial" w:cs="Arial"/>
          <w:sz w:val="24"/>
          <w:szCs w:val="24"/>
          <w:lang w:eastAsia="en-GB"/>
        </w:rPr>
      </w:pPr>
      <w:r w:rsidRPr="00D1013B">
        <w:rPr>
          <w:rFonts w:ascii="Arial" w:eastAsia="Times New Roman" w:hAnsi="Arial" w:cs="Arial"/>
          <w:sz w:val="24"/>
          <w:szCs w:val="24"/>
          <w:lang w:eastAsia="en-GB"/>
        </w:rPr>
        <w:t xml:space="preserve">Place strategy in France relies mainly on physical flagship stores, whereas China uses a hybrid </w:t>
      </w:r>
      <w:r w:rsidR="00D1013B" w:rsidRPr="00D1013B">
        <w:rPr>
          <w:rFonts w:ascii="Arial" w:eastAsia="Times New Roman" w:hAnsi="Arial" w:cs="Arial"/>
          <w:sz w:val="24"/>
          <w:szCs w:val="24"/>
          <w:lang w:eastAsia="en-GB"/>
        </w:rPr>
        <w:t>Omni channel</w:t>
      </w:r>
      <w:r w:rsidRPr="00D1013B">
        <w:rPr>
          <w:rFonts w:ascii="Arial" w:eastAsia="Times New Roman" w:hAnsi="Arial" w:cs="Arial"/>
          <w:sz w:val="24"/>
          <w:szCs w:val="24"/>
          <w:lang w:eastAsia="en-GB"/>
        </w:rPr>
        <w:t xml:space="preserve"> approach (offline + online luxury platforms).</w:t>
      </w:r>
    </w:p>
    <w:p w14:paraId="4BECFDA6" w14:textId="4D8FF477" w:rsidR="004C315B" w:rsidRPr="0080799E" w:rsidRDefault="001052A9" w:rsidP="0080799E">
      <w:pPr>
        <w:spacing w:after="0" w:line="360" w:lineRule="auto"/>
        <w:jc w:val="both"/>
        <w:rPr>
          <w:rFonts w:ascii="Arial" w:eastAsia="Times New Roman" w:hAnsi="Arial" w:cs="Arial"/>
          <w:sz w:val="24"/>
          <w:szCs w:val="24"/>
          <w:lang w:eastAsia="en-GB"/>
        </w:rPr>
      </w:pPr>
      <w:r w:rsidRPr="001052A9">
        <w:rPr>
          <w:rFonts w:ascii="Arial" w:eastAsia="Times New Roman" w:hAnsi="Arial" w:cs="Arial"/>
          <w:sz w:val="24"/>
          <w:szCs w:val="24"/>
          <w:lang w:eastAsia="en-GB"/>
        </w:rPr>
        <w:t>Overall, Louis Vuitton maintains a consistent global luxury strategy, but adapts its 7Ps marketing mix to match cultural, technological, and consumer behaviour differences between France (heritage-driven market) and China (digital and status-driven market).</w:t>
      </w:r>
    </w:p>
    <w:p w14:paraId="7130A52D" w14:textId="5F59F0F6" w:rsidR="00B2452E" w:rsidRPr="00B2452E" w:rsidRDefault="003136F2" w:rsidP="00BB19FF">
      <w:pPr>
        <w:pStyle w:val="Heading1"/>
        <w:rPr>
          <w:rFonts w:eastAsia="Times New Roman"/>
          <w:lang w:eastAsia="en-GB"/>
        </w:rPr>
      </w:pPr>
      <w:bookmarkStart w:id="37" w:name="_Toc227623118"/>
      <w:r>
        <w:rPr>
          <w:rFonts w:eastAsia="Times New Roman"/>
          <w:lang w:eastAsia="en-GB"/>
        </w:rPr>
        <w:t>6</w:t>
      </w:r>
      <w:r w:rsidR="00B2452E" w:rsidRPr="00B2452E">
        <w:rPr>
          <w:rFonts w:eastAsia="Times New Roman"/>
          <w:lang w:eastAsia="en-GB"/>
        </w:rPr>
        <w:t>. DIRECTIONAL STRATEGY</w:t>
      </w:r>
      <w:bookmarkEnd w:id="37"/>
    </w:p>
    <w:p w14:paraId="4B7B29AB" w14:textId="2757EF8D" w:rsidR="003136F2" w:rsidRPr="003136F2" w:rsidRDefault="003136F2" w:rsidP="003136F2">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 xml:space="preserve">Directional growth strategy describes the way a company grows its business in new and existing markets. In the case of Louis Vuitton, the key strategy is the market development in China because it is one of the most rapidly developing luxury markets in the world (McKinsey &amp; Company, 2024). </w:t>
      </w:r>
    </w:p>
    <w:p w14:paraId="753C7EFF" w14:textId="5EC0EB15" w:rsidR="003136F2" w:rsidRPr="003136F2" w:rsidRDefault="003136F2" w:rsidP="003136F2">
      <w:pPr>
        <w:pStyle w:val="Heading2"/>
        <w:rPr>
          <w:rFonts w:eastAsia="Times New Roman"/>
          <w:lang w:eastAsia="en-GB"/>
        </w:rPr>
      </w:pPr>
      <w:bookmarkStart w:id="38" w:name="_Toc227623119"/>
      <w:r>
        <w:rPr>
          <w:rFonts w:eastAsia="Times New Roman"/>
          <w:lang w:eastAsia="en-GB"/>
        </w:rPr>
        <w:t xml:space="preserve">6.1 </w:t>
      </w:r>
      <w:r w:rsidRPr="003136F2">
        <w:rPr>
          <w:rFonts w:eastAsia="Times New Roman"/>
          <w:lang w:eastAsia="en-GB"/>
        </w:rPr>
        <w:t>Market Development (China Focus)</w:t>
      </w:r>
      <w:bookmarkEnd w:id="38"/>
    </w:p>
    <w:p w14:paraId="4A0F26CB" w14:textId="05642AB3" w:rsidR="003136F2" w:rsidRPr="003136F2" w:rsidRDefault="003136F2" w:rsidP="003136F2">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 xml:space="preserve">China is a major growth market because it has a growing number of middle-class consumers, growing disposable income and the demand of luxury products. Louis Vuitton implements a market development approach of penetrating the luxury products already in the market to new geographic and demographic locations in China. This involves </w:t>
      </w:r>
      <w:r w:rsidRPr="003136F2">
        <w:rPr>
          <w:rFonts w:ascii="Arial" w:eastAsia="Times New Roman" w:hAnsi="Arial" w:cs="Arial"/>
          <w:sz w:val="24"/>
          <w:szCs w:val="24"/>
          <w:lang w:eastAsia="en-GB"/>
        </w:rPr>
        <w:lastRenderedPageBreak/>
        <w:t xml:space="preserve">penetration into tier-1 and tier-2 cities, with focus on the younger generation who are first time luxury buyers. </w:t>
      </w:r>
      <w:r>
        <w:rPr>
          <w:rFonts w:ascii="Arial" w:eastAsia="Times New Roman" w:hAnsi="Arial" w:cs="Arial"/>
          <w:sz w:val="24"/>
          <w:szCs w:val="24"/>
          <w:lang w:eastAsia="en-GB"/>
        </w:rPr>
        <w:t>Deloitte, 2023).</w:t>
      </w:r>
    </w:p>
    <w:p w14:paraId="135466F4" w14:textId="404EB7CE" w:rsidR="003136F2" w:rsidRPr="003136F2" w:rsidRDefault="003136F2" w:rsidP="003136F2">
      <w:pPr>
        <w:spacing w:before="240"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Expansion Strategy</w:t>
      </w:r>
    </w:p>
    <w:p w14:paraId="6510DE81" w14:textId="36449C1D" w:rsidR="003136F2" w:rsidRPr="003136F2" w:rsidRDefault="003136F2" w:rsidP="003136F2">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The expansion plan of Louis</w:t>
      </w:r>
      <w:r>
        <w:rPr>
          <w:rFonts w:ascii="Arial" w:eastAsia="Times New Roman" w:hAnsi="Arial" w:cs="Arial"/>
          <w:sz w:val="24"/>
          <w:szCs w:val="24"/>
          <w:lang w:eastAsia="en-GB"/>
        </w:rPr>
        <w:t xml:space="preserve"> Vuitton in China will involve:</w:t>
      </w:r>
    </w:p>
    <w:p w14:paraId="5334EEB4" w14:textId="77777777" w:rsidR="003136F2" w:rsidRPr="003136F2" w:rsidRDefault="003136F2" w:rsidP="007D330B">
      <w:pPr>
        <w:pStyle w:val="ListParagraph"/>
        <w:numPr>
          <w:ilvl w:val="0"/>
          <w:numId w:val="22"/>
        </w:num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Creating flagship stores in big cities (Shanghai, Beijing, Chengdu).</w:t>
      </w:r>
    </w:p>
    <w:p w14:paraId="30B64230" w14:textId="77777777" w:rsidR="003136F2" w:rsidRPr="003136F2" w:rsidRDefault="003136F2" w:rsidP="007D330B">
      <w:pPr>
        <w:pStyle w:val="ListParagraph"/>
        <w:numPr>
          <w:ilvl w:val="0"/>
          <w:numId w:val="22"/>
        </w:num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Enhancing digital and e-commerce.</w:t>
      </w:r>
    </w:p>
    <w:p w14:paraId="5B15FA43" w14:textId="77777777" w:rsidR="003136F2" w:rsidRPr="003136F2" w:rsidRDefault="003136F2" w:rsidP="007D330B">
      <w:pPr>
        <w:pStyle w:val="ListParagraph"/>
        <w:numPr>
          <w:ilvl w:val="0"/>
          <w:numId w:val="22"/>
        </w:num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Cooperation with local influencers and celebrities.</w:t>
      </w:r>
    </w:p>
    <w:p w14:paraId="1C8E4EB2" w14:textId="27551E76" w:rsidR="003136F2" w:rsidRPr="003136F2" w:rsidRDefault="003136F2" w:rsidP="007D330B">
      <w:pPr>
        <w:pStyle w:val="ListParagraph"/>
        <w:numPr>
          <w:ilvl w:val="0"/>
          <w:numId w:val="22"/>
        </w:num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Providing a limited number of collections based on the Chinese consumers.</w:t>
      </w:r>
    </w:p>
    <w:p w14:paraId="7F784328" w14:textId="0C496103" w:rsidR="003136F2" w:rsidRPr="003136F2" w:rsidRDefault="003136F2" w:rsidP="003136F2">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 xml:space="preserve">This will be the strategy that will provide the brand with good visibility and better interaction with customers in a </w:t>
      </w:r>
      <w:r w:rsidR="00622F02">
        <w:rPr>
          <w:rFonts w:ascii="Arial" w:eastAsia="Times New Roman" w:hAnsi="Arial" w:cs="Arial"/>
          <w:sz w:val="24"/>
          <w:szCs w:val="24"/>
          <w:lang w:eastAsia="en-GB"/>
        </w:rPr>
        <w:t>very competitive luxury market.</w:t>
      </w:r>
    </w:p>
    <w:p w14:paraId="43B56445" w14:textId="77777777" w:rsidR="003136F2" w:rsidRPr="00622F02" w:rsidRDefault="003136F2" w:rsidP="003136F2">
      <w:pPr>
        <w:spacing w:before="240" w:line="360" w:lineRule="auto"/>
        <w:jc w:val="both"/>
        <w:rPr>
          <w:rFonts w:ascii="Arial" w:eastAsia="Times New Roman" w:hAnsi="Arial" w:cs="Arial"/>
          <w:b/>
          <w:sz w:val="24"/>
          <w:szCs w:val="24"/>
          <w:lang w:eastAsia="en-GB"/>
        </w:rPr>
      </w:pPr>
      <w:r w:rsidRPr="00622F02">
        <w:rPr>
          <w:rFonts w:ascii="Arial" w:eastAsia="Times New Roman" w:hAnsi="Arial" w:cs="Arial"/>
          <w:b/>
          <w:sz w:val="24"/>
          <w:szCs w:val="24"/>
          <w:lang w:eastAsia="en-GB"/>
        </w:rPr>
        <w:t>Growth Strategy Diagram (Ansoff Matrix -market Development)</w:t>
      </w:r>
    </w:p>
    <w:tbl>
      <w:tblPr>
        <w:tblStyle w:val="TableGrid"/>
        <w:tblW w:w="0" w:type="auto"/>
        <w:tblLook w:val="04A0" w:firstRow="1" w:lastRow="0" w:firstColumn="1" w:lastColumn="0" w:noHBand="0" w:noVBand="1"/>
      </w:tblPr>
      <w:tblGrid>
        <w:gridCol w:w="4675"/>
        <w:gridCol w:w="4675"/>
      </w:tblGrid>
      <w:tr w:rsidR="00622F02" w:rsidRPr="00622F02" w14:paraId="689553DF" w14:textId="77777777" w:rsidTr="00622F02">
        <w:tc>
          <w:tcPr>
            <w:tcW w:w="4675" w:type="dxa"/>
          </w:tcPr>
          <w:p w14:paraId="76CCDE28" w14:textId="77777777" w:rsidR="00622F02" w:rsidRPr="00622F02" w:rsidRDefault="00622F02" w:rsidP="00067480">
            <w:pPr>
              <w:spacing w:before="240" w:line="360" w:lineRule="auto"/>
              <w:jc w:val="both"/>
              <w:rPr>
                <w:rFonts w:ascii="Arial" w:eastAsia="Times New Roman" w:hAnsi="Arial" w:cs="Arial"/>
                <w:b/>
                <w:sz w:val="24"/>
                <w:szCs w:val="24"/>
                <w:lang w:eastAsia="en-GB"/>
              </w:rPr>
            </w:pPr>
            <w:r w:rsidRPr="00622F02">
              <w:rPr>
                <w:rFonts w:ascii="Arial" w:eastAsia="Times New Roman" w:hAnsi="Arial" w:cs="Arial"/>
                <w:b/>
                <w:sz w:val="24"/>
                <w:szCs w:val="24"/>
                <w:lang w:eastAsia="en-GB"/>
              </w:rPr>
              <w:t>Current Products</w:t>
            </w:r>
          </w:p>
        </w:tc>
        <w:tc>
          <w:tcPr>
            <w:tcW w:w="4675" w:type="dxa"/>
          </w:tcPr>
          <w:p w14:paraId="2C73912E" w14:textId="77777777" w:rsidR="00622F02" w:rsidRPr="00622F02" w:rsidRDefault="00622F02" w:rsidP="00067480">
            <w:pPr>
              <w:spacing w:before="240" w:line="360" w:lineRule="auto"/>
              <w:jc w:val="both"/>
              <w:rPr>
                <w:rFonts w:ascii="Arial" w:eastAsia="Times New Roman" w:hAnsi="Arial" w:cs="Arial"/>
                <w:b/>
                <w:sz w:val="24"/>
                <w:szCs w:val="24"/>
                <w:lang w:eastAsia="en-GB"/>
              </w:rPr>
            </w:pPr>
            <w:r w:rsidRPr="00622F02">
              <w:rPr>
                <w:rFonts w:ascii="Arial" w:eastAsia="Times New Roman" w:hAnsi="Arial" w:cs="Arial"/>
                <w:b/>
                <w:sz w:val="24"/>
                <w:szCs w:val="24"/>
                <w:lang w:eastAsia="en-GB"/>
              </w:rPr>
              <w:t>New Products.</w:t>
            </w:r>
          </w:p>
        </w:tc>
      </w:tr>
      <w:tr w:rsidR="00622F02" w:rsidRPr="00622F02" w14:paraId="4C227D48" w14:textId="77777777" w:rsidTr="00622F02">
        <w:tc>
          <w:tcPr>
            <w:tcW w:w="4675" w:type="dxa"/>
          </w:tcPr>
          <w:p w14:paraId="43BF7AC3" w14:textId="77777777" w:rsidR="00622F02" w:rsidRPr="00622F02" w:rsidRDefault="00622F02" w:rsidP="00067480">
            <w:pPr>
              <w:spacing w:before="240" w:line="360" w:lineRule="auto"/>
              <w:jc w:val="both"/>
              <w:rPr>
                <w:rFonts w:ascii="Arial" w:eastAsia="Times New Roman" w:hAnsi="Arial" w:cs="Arial"/>
                <w:sz w:val="24"/>
                <w:szCs w:val="24"/>
                <w:lang w:eastAsia="en-GB"/>
              </w:rPr>
            </w:pPr>
            <w:r w:rsidRPr="00622F02">
              <w:rPr>
                <w:rFonts w:ascii="Arial" w:eastAsia="Times New Roman" w:hAnsi="Arial" w:cs="Arial"/>
                <w:sz w:val="24"/>
                <w:szCs w:val="24"/>
                <w:lang w:eastAsia="en-GB"/>
              </w:rPr>
              <w:t>Existing Markets</w:t>
            </w:r>
          </w:p>
        </w:tc>
        <w:tc>
          <w:tcPr>
            <w:tcW w:w="4675" w:type="dxa"/>
          </w:tcPr>
          <w:p w14:paraId="23D56222" w14:textId="77777777" w:rsidR="00622F02" w:rsidRPr="00622F02" w:rsidRDefault="00622F02" w:rsidP="00067480">
            <w:pPr>
              <w:spacing w:before="240" w:line="360" w:lineRule="auto"/>
              <w:jc w:val="both"/>
              <w:rPr>
                <w:rFonts w:ascii="Arial" w:eastAsia="Times New Roman" w:hAnsi="Arial" w:cs="Arial"/>
                <w:sz w:val="24"/>
                <w:szCs w:val="24"/>
                <w:lang w:eastAsia="en-GB"/>
              </w:rPr>
            </w:pPr>
            <w:r w:rsidRPr="00622F02">
              <w:rPr>
                <w:rFonts w:ascii="Arial" w:eastAsia="Times New Roman" w:hAnsi="Arial" w:cs="Arial"/>
                <w:sz w:val="24"/>
                <w:szCs w:val="24"/>
                <w:lang w:eastAsia="en-GB"/>
              </w:rPr>
              <w:t>Market Penetration</w:t>
            </w:r>
          </w:p>
        </w:tc>
      </w:tr>
      <w:tr w:rsidR="00622F02" w:rsidRPr="00622F02" w14:paraId="1870E836" w14:textId="77777777" w:rsidTr="00622F02">
        <w:tc>
          <w:tcPr>
            <w:tcW w:w="4675" w:type="dxa"/>
          </w:tcPr>
          <w:p w14:paraId="622CFF35" w14:textId="77777777" w:rsidR="00622F02" w:rsidRPr="00622F02" w:rsidRDefault="00622F02" w:rsidP="00067480">
            <w:pPr>
              <w:spacing w:before="240" w:line="360" w:lineRule="auto"/>
              <w:jc w:val="both"/>
              <w:rPr>
                <w:rFonts w:ascii="Arial" w:eastAsia="Times New Roman" w:hAnsi="Arial" w:cs="Arial"/>
                <w:sz w:val="24"/>
                <w:szCs w:val="24"/>
                <w:lang w:eastAsia="en-GB"/>
              </w:rPr>
            </w:pPr>
            <w:r w:rsidRPr="00622F02">
              <w:rPr>
                <w:rFonts w:ascii="Arial" w:eastAsia="Times New Roman" w:hAnsi="Arial" w:cs="Arial"/>
                <w:sz w:val="24"/>
                <w:szCs w:val="24"/>
                <w:lang w:eastAsia="en-GB"/>
              </w:rPr>
              <w:t xml:space="preserve">New Markets (Expansion in China) </w:t>
            </w:r>
          </w:p>
        </w:tc>
        <w:tc>
          <w:tcPr>
            <w:tcW w:w="4675" w:type="dxa"/>
          </w:tcPr>
          <w:p w14:paraId="73477C1A" w14:textId="77777777" w:rsidR="00622F02" w:rsidRPr="00622F02" w:rsidRDefault="00622F02" w:rsidP="00067480">
            <w:pPr>
              <w:spacing w:before="240" w:line="360" w:lineRule="auto"/>
              <w:jc w:val="both"/>
              <w:rPr>
                <w:rFonts w:ascii="Arial" w:eastAsia="Times New Roman" w:hAnsi="Arial" w:cs="Arial"/>
                <w:sz w:val="24"/>
                <w:szCs w:val="24"/>
                <w:lang w:eastAsia="en-GB"/>
              </w:rPr>
            </w:pPr>
            <w:r w:rsidRPr="00622F02">
              <w:rPr>
                <w:rFonts w:ascii="Arial" w:eastAsia="Times New Roman" w:hAnsi="Arial" w:cs="Arial"/>
                <w:sz w:val="24"/>
                <w:szCs w:val="24"/>
                <w:lang w:eastAsia="en-GB"/>
              </w:rPr>
              <w:t xml:space="preserve">Market Development </w:t>
            </w:r>
            <w:r w:rsidRPr="00622F02">
              <w:rPr>
                <w:rFonts w:ascii="Segoe UI Symbol" w:eastAsia="Times New Roman" w:hAnsi="Segoe UI Symbol" w:cs="Segoe UI Symbol"/>
                <w:sz w:val="24"/>
                <w:szCs w:val="24"/>
                <w:lang w:eastAsia="en-GB"/>
              </w:rPr>
              <w:t>✔</w:t>
            </w:r>
            <w:r w:rsidRPr="00622F02">
              <w:rPr>
                <w:rFonts w:ascii="Arial" w:eastAsia="Times New Roman" w:hAnsi="Arial" w:cs="Arial"/>
                <w:sz w:val="24"/>
                <w:szCs w:val="24"/>
                <w:lang w:eastAsia="en-GB"/>
              </w:rPr>
              <w:t>.</w:t>
            </w:r>
          </w:p>
        </w:tc>
      </w:tr>
    </w:tbl>
    <w:p w14:paraId="07E0DAD2" w14:textId="77777777" w:rsidR="00816C25" w:rsidRDefault="00816C25" w:rsidP="00816C25">
      <w:pPr>
        <w:keepNext/>
        <w:spacing w:before="240" w:line="360" w:lineRule="auto"/>
        <w:jc w:val="center"/>
      </w:pPr>
      <w:r>
        <w:rPr>
          <w:noProof/>
          <w:lang w:eastAsia="en-GB"/>
        </w:rPr>
        <w:drawing>
          <wp:inline distT="0" distB="0" distL="0" distR="0" wp14:anchorId="6F2C675E" wp14:editId="1623CBD8">
            <wp:extent cx="3714750" cy="2476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pilot_20260417_18042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14750" cy="2476500"/>
                    </a:xfrm>
                    <a:prstGeom prst="rect">
                      <a:avLst/>
                    </a:prstGeom>
                  </pic:spPr>
                </pic:pic>
              </a:graphicData>
            </a:graphic>
          </wp:inline>
        </w:drawing>
      </w:r>
    </w:p>
    <w:p w14:paraId="3BD2ED6D" w14:textId="348940D3" w:rsidR="009D283A" w:rsidRPr="00816C25" w:rsidRDefault="00816C25" w:rsidP="00816C25">
      <w:pPr>
        <w:pStyle w:val="Caption"/>
        <w:jc w:val="center"/>
        <w:rPr>
          <w:rFonts w:ascii="Arial" w:hAnsi="Arial" w:cs="Arial"/>
          <w:sz w:val="24"/>
        </w:rPr>
      </w:pPr>
      <w:bookmarkStart w:id="39" w:name="_Toc227622485"/>
      <w:r w:rsidRPr="00816C25">
        <w:rPr>
          <w:rFonts w:ascii="Arial" w:hAnsi="Arial" w:cs="Arial"/>
          <w:sz w:val="24"/>
        </w:rPr>
        <w:t xml:space="preserve">Figure </w:t>
      </w:r>
      <w:r w:rsidRPr="00816C25">
        <w:rPr>
          <w:rFonts w:ascii="Arial" w:hAnsi="Arial" w:cs="Arial"/>
          <w:sz w:val="24"/>
        </w:rPr>
        <w:fldChar w:fldCharType="begin"/>
      </w:r>
      <w:r w:rsidRPr="00816C25">
        <w:rPr>
          <w:rFonts w:ascii="Arial" w:hAnsi="Arial" w:cs="Arial"/>
          <w:sz w:val="24"/>
        </w:rPr>
        <w:instrText xml:space="preserve"> SEQ Figure \* ARABIC </w:instrText>
      </w:r>
      <w:r w:rsidRPr="00816C25">
        <w:rPr>
          <w:rFonts w:ascii="Arial" w:hAnsi="Arial" w:cs="Arial"/>
          <w:sz w:val="24"/>
        </w:rPr>
        <w:fldChar w:fldCharType="separate"/>
      </w:r>
      <w:r w:rsidR="00C1055D">
        <w:rPr>
          <w:rFonts w:ascii="Arial" w:hAnsi="Arial" w:cs="Arial"/>
          <w:noProof/>
          <w:sz w:val="24"/>
        </w:rPr>
        <w:t>13</w:t>
      </w:r>
      <w:r w:rsidRPr="00816C25">
        <w:rPr>
          <w:rFonts w:ascii="Arial" w:hAnsi="Arial" w:cs="Arial"/>
          <w:sz w:val="24"/>
        </w:rPr>
        <w:fldChar w:fldCharType="end"/>
      </w:r>
      <w:r w:rsidRPr="00816C25">
        <w:rPr>
          <w:rFonts w:ascii="Arial" w:hAnsi="Arial" w:cs="Arial"/>
          <w:sz w:val="24"/>
        </w:rPr>
        <w:t>.Ansoff Matrix Diagram</w:t>
      </w:r>
      <w:bookmarkEnd w:id="39"/>
    </w:p>
    <w:p w14:paraId="2C62EE4C" w14:textId="6A1B5166" w:rsidR="009D283A" w:rsidRPr="009D283A" w:rsidRDefault="009D283A" w:rsidP="009D283A">
      <w:pPr>
        <w:rPr>
          <w:rFonts w:ascii="Arial" w:hAnsi="Arial" w:cs="Arial"/>
          <w:sz w:val="24"/>
          <w:lang w:eastAsia="en-GB"/>
        </w:rPr>
      </w:pPr>
      <w:r w:rsidRPr="009D283A">
        <w:rPr>
          <w:rFonts w:ascii="Arial" w:hAnsi="Arial" w:cs="Arial"/>
          <w:sz w:val="24"/>
          <w:lang w:eastAsia="en-GB"/>
        </w:rPr>
        <w:lastRenderedPageBreak/>
        <w:t xml:space="preserve">Sources- </w:t>
      </w:r>
      <w:r w:rsidRPr="009D283A">
        <w:rPr>
          <w:rFonts w:ascii="Arial" w:hAnsi="Arial" w:cs="Arial"/>
          <w:sz w:val="24"/>
        </w:rPr>
        <w:t>Adapted from Louis Vuitton global marketing strategy (2023–2024).</w:t>
      </w:r>
    </w:p>
    <w:p w14:paraId="0592AB81" w14:textId="0FFDB668" w:rsidR="003136F2" w:rsidRPr="003136F2" w:rsidRDefault="007B63B2" w:rsidP="007B63B2">
      <w:pPr>
        <w:pStyle w:val="Heading2"/>
        <w:rPr>
          <w:rFonts w:eastAsia="Times New Roman"/>
          <w:lang w:eastAsia="en-GB"/>
        </w:rPr>
      </w:pPr>
      <w:bookmarkStart w:id="40" w:name="_Toc227623120"/>
      <w:r>
        <w:rPr>
          <w:rFonts w:eastAsia="Times New Roman"/>
          <w:lang w:eastAsia="en-GB"/>
        </w:rPr>
        <w:t>6.2</w:t>
      </w:r>
      <w:r w:rsidR="003136F2" w:rsidRPr="003136F2">
        <w:rPr>
          <w:rFonts w:eastAsia="Times New Roman"/>
          <w:lang w:eastAsia="en-GB"/>
        </w:rPr>
        <w:t xml:space="preserve"> Marketing Eth</w:t>
      </w:r>
      <w:r>
        <w:rPr>
          <w:rFonts w:eastAsia="Times New Roman"/>
          <w:lang w:eastAsia="en-GB"/>
        </w:rPr>
        <w:t>ical and Unethical Issues.</w:t>
      </w:r>
      <w:bookmarkEnd w:id="40"/>
    </w:p>
    <w:p w14:paraId="7484E413" w14:textId="7959580B" w:rsidR="003136F2" w:rsidRPr="003136F2" w:rsidRDefault="003136F2" w:rsidP="003136F2">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 xml:space="preserve">Luxury marketing places ethics consideration of the brand reputation, consumer trust and </w:t>
      </w:r>
      <w:r w:rsidR="007B63B2">
        <w:rPr>
          <w:rFonts w:ascii="Arial" w:eastAsia="Times New Roman" w:hAnsi="Arial" w:cs="Arial"/>
          <w:sz w:val="24"/>
          <w:szCs w:val="24"/>
          <w:lang w:eastAsia="en-GB"/>
        </w:rPr>
        <w:t>sustainability in the long run.</w:t>
      </w:r>
    </w:p>
    <w:p w14:paraId="7FA24BE5" w14:textId="04B1370D" w:rsidR="003136F2" w:rsidRPr="007B63B2" w:rsidRDefault="003136F2" w:rsidP="003136F2">
      <w:pPr>
        <w:spacing w:before="240" w:line="360" w:lineRule="auto"/>
        <w:jc w:val="both"/>
        <w:rPr>
          <w:rFonts w:ascii="Arial" w:eastAsia="Times New Roman" w:hAnsi="Arial" w:cs="Arial"/>
          <w:b/>
          <w:sz w:val="24"/>
          <w:szCs w:val="24"/>
          <w:lang w:eastAsia="en-GB"/>
        </w:rPr>
      </w:pPr>
      <w:r w:rsidRPr="007B63B2">
        <w:rPr>
          <w:rFonts w:ascii="Arial" w:eastAsia="Times New Roman" w:hAnsi="Arial" w:cs="Arial"/>
          <w:b/>
          <w:sz w:val="24"/>
          <w:szCs w:val="24"/>
          <w:lang w:eastAsia="en-GB"/>
        </w:rPr>
        <w:t xml:space="preserve">Ethical Issues </w:t>
      </w:r>
    </w:p>
    <w:p w14:paraId="6CB9B283" w14:textId="76CE71E9" w:rsidR="003136F2" w:rsidRPr="000850FD" w:rsidRDefault="003136F2" w:rsidP="000850FD">
      <w:pPr>
        <w:pStyle w:val="ListParagraph"/>
        <w:numPr>
          <w:ilvl w:val="0"/>
          <w:numId w:val="31"/>
        </w:numPr>
        <w:spacing w:before="240" w:line="360" w:lineRule="auto"/>
        <w:jc w:val="both"/>
        <w:rPr>
          <w:rFonts w:ascii="Arial" w:eastAsia="Times New Roman" w:hAnsi="Arial" w:cs="Arial"/>
          <w:b/>
          <w:sz w:val="24"/>
          <w:szCs w:val="24"/>
          <w:lang w:eastAsia="en-GB"/>
        </w:rPr>
      </w:pPr>
      <w:r w:rsidRPr="000850FD">
        <w:rPr>
          <w:rFonts w:ascii="Arial" w:eastAsia="Times New Roman" w:hAnsi="Arial" w:cs="Arial"/>
          <w:b/>
          <w:sz w:val="24"/>
          <w:szCs w:val="24"/>
          <w:lang w:eastAsia="en-GB"/>
        </w:rPr>
        <w:t>Sustainability Initiatives</w:t>
      </w:r>
      <w:r w:rsidR="000850FD" w:rsidRPr="000850FD">
        <w:rPr>
          <w:rFonts w:ascii="Arial" w:eastAsia="Times New Roman" w:hAnsi="Arial" w:cs="Arial"/>
          <w:b/>
          <w:sz w:val="24"/>
          <w:szCs w:val="24"/>
          <w:lang w:eastAsia="en-GB"/>
        </w:rPr>
        <w:t xml:space="preserve">: </w:t>
      </w:r>
      <w:r w:rsidRPr="000850FD">
        <w:rPr>
          <w:rFonts w:ascii="Arial" w:eastAsia="Times New Roman" w:hAnsi="Arial" w:cs="Arial"/>
          <w:sz w:val="24"/>
          <w:szCs w:val="24"/>
          <w:lang w:eastAsia="en-GB"/>
        </w:rPr>
        <w:t xml:space="preserve">The </w:t>
      </w:r>
      <w:r w:rsidR="007B63B2" w:rsidRPr="000850FD">
        <w:rPr>
          <w:rFonts w:ascii="Arial" w:eastAsia="Times New Roman" w:hAnsi="Arial" w:cs="Arial"/>
          <w:sz w:val="24"/>
          <w:szCs w:val="24"/>
          <w:lang w:eastAsia="en-GB"/>
        </w:rPr>
        <w:t>eco-friendly</w:t>
      </w:r>
      <w:r w:rsidRPr="000850FD">
        <w:rPr>
          <w:rFonts w:ascii="Arial" w:eastAsia="Times New Roman" w:hAnsi="Arial" w:cs="Arial"/>
          <w:sz w:val="24"/>
          <w:szCs w:val="24"/>
          <w:lang w:eastAsia="en-GB"/>
        </w:rPr>
        <w:t xml:space="preserve"> materials, sustainable sourcing and carbon reduction strategies have been incorporated by Louis Vuitton. This enhances environmental responsibility and complies with the global ESG standa</w:t>
      </w:r>
      <w:r w:rsidR="007B63B2" w:rsidRPr="000850FD">
        <w:rPr>
          <w:rFonts w:ascii="Arial" w:eastAsia="Times New Roman" w:hAnsi="Arial" w:cs="Arial"/>
          <w:sz w:val="24"/>
          <w:szCs w:val="24"/>
          <w:lang w:eastAsia="en-GB"/>
        </w:rPr>
        <w:t>rds (McKinsey &amp; Company, 2024).</w:t>
      </w:r>
    </w:p>
    <w:p w14:paraId="536C6F21" w14:textId="3F6A187B" w:rsidR="000850FD" w:rsidRPr="000850FD" w:rsidRDefault="003136F2" w:rsidP="003136F2">
      <w:pPr>
        <w:pStyle w:val="ListParagraph"/>
        <w:numPr>
          <w:ilvl w:val="0"/>
          <w:numId w:val="31"/>
        </w:numPr>
        <w:spacing w:before="240" w:line="360" w:lineRule="auto"/>
        <w:jc w:val="both"/>
        <w:rPr>
          <w:rFonts w:ascii="Arial" w:eastAsia="Times New Roman" w:hAnsi="Arial" w:cs="Arial"/>
          <w:b/>
          <w:sz w:val="24"/>
          <w:szCs w:val="24"/>
          <w:lang w:eastAsia="en-GB"/>
        </w:rPr>
      </w:pPr>
      <w:r w:rsidRPr="000850FD">
        <w:rPr>
          <w:rFonts w:ascii="Arial" w:eastAsia="Times New Roman" w:hAnsi="Arial" w:cs="Arial"/>
          <w:b/>
          <w:sz w:val="24"/>
          <w:szCs w:val="24"/>
          <w:lang w:eastAsia="en-GB"/>
        </w:rPr>
        <w:t>Corpor</w:t>
      </w:r>
      <w:r w:rsidR="000850FD" w:rsidRPr="000850FD">
        <w:rPr>
          <w:rFonts w:ascii="Arial" w:eastAsia="Times New Roman" w:hAnsi="Arial" w:cs="Arial"/>
          <w:b/>
          <w:sz w:val="24"/>
          <w:szCs w:val="24"/>
          <w:lang w:eastAsia="en-GB"/>
        </w:rPr>
        <w:t>ate Social Responsibility (CSR):</w:t>
      </w:r>
      <w:r w:rsidR="000850FD" w:rsidRPr="000850FD">
        <w:rPr>
          <w:rFonts w:ascii="Arial" w:eastAsia="Times New Roman" w:hAnsi="Arial" w:cs="Arial"/>
          <w:sz w:val="24"/>
          <w:szCs w:val="24"/>
          <w:lang w:eastAsia="en-GB"/>
        </w:rPr>
        <w:t xml:space="preserve"> The</w:t>
      </w:r>
      <w:r w:rsidRPr="000850FD">
        <w:rPr>
          <w:rFonts w:ascii="Arial" w:eastAsia="Times New Roman" w:hAnsi="Arial" w:cs="Arial"/>
          <w:sz w:val="24"/>
          <w:szCs w:val="24"/>
          <w:lang w:eastAsia="en-GB"/>
        </w:rPr>
        <w:t xml:space="preserve"> brand is also investing in cultural projects, art foundations, heritage preservation projects, fostering positive brand image and enhancing development of art</w:t>
      </w:r>
      <w:r w:rsidR="007B63B2" w:rsidRPr="000850FD">
        <w:rPr>
          <w:rFonts w:ascii="Arial" w:eastAsia="Times New Roman" w:hAnsi="Arial" w:cs="Arial"/>
          <w:sz w:val="24"/>
          <w:szCs w:val="24"/>
          <w:lang w:eastAsia="en-GB"/>
        </w:rPr>
        <w:t>s and culture across the globe.</w:t>
      </w:r>
    </w:p>
    <w:p w14:paraId="1FCE792B" w14:textId="17C46D42" w:rsidR="003136F2" w:rsidRPr="007B63B2" w:rsidRDefault="003136F2" w:rsidP="003136F2">
      <w:pPr>
        <w:spacing w:before="240" w:line="360" w:lineRule="auto"/>
        <w:jc w:val="both"/>
        <w:rPr>
          <w:rFonts w:ascii="Arial" w:eastAsia="Times New Roman" w:hAnsi="Arial" w:cs="Arial"/>
          <w:b/>
          <w:sz w:val="24"/>
          <w:szCs w:val="24"/>
          <w:lang w:eastAsia="en-GB"/>
        </w:rPr>
      </w:pPr>
      <w:r w:rsidRPr="007B63B2">
        <w:rPr>
          <w:rFonts w:ascii="Arial" w:eastAsia="Times New Roman" w:hAnsi="Arial" w:cs="Arial"/>
          <w:b/>
          <w:sz w:val="24"/>
          <w:szCs w:val="24"/>
          <w:lang w:eastAsia="en-GB"/>
        </w:rPr>
        <w:t xml:space="preserve">Unethical Issues </w:t>
      </w:r>
    </w:p>
    <w:p w14:paraId="0B909B71" w14:textId="037B2858" w:rsidR="003136F2" w:rsidRPr="000850FD" w:rsidRDefault="003136F2" w:rsidP="000850FD">
      <w:pPr>
        <w:pStyle w:val="ListParagraph"/>
        <w:numPr>
          <w:ilvl w:val="0"/>
          <w:numId w:val="32"/>
        </w:numPr>
        <w:spacing w:before="240" w:line="360" w:lineRule="auto"/>
        <w:jc w:val="both"/>
        <w:rPr>
          <w:rFonts w:ascii="Arial" w:eastAsia="Times New Roman" w:hAnsi="Arial" w:cs="Arial"/>
          <w:b/>
          <w:sz w:val="24"/>
          <w:szCs w:val="24"/>
          <w:lang w:eastAsia="en-GB"/>
        </w:rPr>
      </w:pPr>
      <w:r w:rsidRPr="000850FD">
        <w:rPr>
          <w:rFonts w:ascii="Arial" w:eastAsia="Times New Roman" w:hAnsi="Arial" w:cs="Arial"/>
          <w:b/>
          <w:sz w:val="24"/>
          <w:szCs w:val="24"/>
          <w:lang w:eastAsia="en-GB"/>
        </w:rPr>
        <w:t>Counterfeit Goods (Particularly China</w:t>
      </w:r>
      <w:r w:rsidR="000850FD" w:rsidRPr="000850FD">
        <w:rPr>
          <w:rFonts w:ascii="Arial" w:eastAsia="Times New Roman" w:hAnsi="Arial" w:cs="Arial"/>
          <w:b/>
          <w:sz w:val="24"/>
          <w:szCs w:val="24"/>
          <w:lang w:eastAsia="en-GB"/>
        </w:rPr>
        <w:t>)</w:t>
      </w:r>
      <w:r w:rsidR="000850FD" w:rsidRPr="000850FD">
        <w:t>:</w:t>
      </w:r>
      <w:r w:rsidR="000850FD" w:rsidRPr="000850FD">
        <w:rPr>
          <w:rFonts w:ascii="Arial" w:eastAsia="Times New Roman" w:hAnsi="Arial" w:cs="Arial"/>
          <w:b/>
          <w:sz w:val="24"/>
          <w:szCs w:val="24"/>
          <w:lang w:eastAsia="en-GB"/>
        </w:rPr>
        <w:t xml:space="preserve"> </w:t>
      </w:r>
      <w:r w:rsidRPr="000850FD">
        <w:rPr>
          <w:rFonts w:ascii="Arial" w:eastAsia="Times New Roman" w:hAnsi="Arial" w:cs="Arial"/>
          <w:sz w:val="24"/>
          <w:szCs w:val="24"/>
          <w:lang w:eastAsia="en-GB"/>
        </w:rPr>
        <w:t>Availability of fake Louis Vuitton products in China tarnishes the brand name and misleads customers. It also generates a loss of money and unde</w:t>
      </w:r>
      <w:r w:rsidR="007B63B2" w:rsidRPr="000850FD">
        <w:rPr>
          <w:rFonts w:ascii="Arial" w:eastAsia="Times New Roman" w:hAnsi="Arial" w:cs="Arial"/>
          <w:sz w:val="24"/>
          <w:szCs w:val="24"/>
          <w:lang w:eastAsia="en-GB"/>
        </w:rPr>
        <w:t>rmines exclusivity (Liu, 2022).</w:t>
      </w:r>
    </w:p>
    <w:p w14:paraId="07B07B69" w14:textId="137B780C" w:rsidR="003136F2" w:rsidRPr="000850FD" w:rsidRDefault="000850FD" w:rsidP="000850FD">
      <w:pPr>
        <w:pStyle w:val="ListParagraph"/>
        <w:numPr>
          <w:ilvl w:val="0"/>
          <w:numId w:val="32"/>
        </w:numPr>
        <w:spacing w:before="240" w:line="360" w:lineRule="auto"/>
        <w:jc w:val="both"/>
        <w:rPr>
          <w:rFonts w:ascii="Arial" w:eastAsia="Times New Roman" w:hAnsi="Arial" w:cs="Arial"/>
          <w:b/>
          <w:sz w:val="24"/>
          <w:szCs w:val="24"/>
          <w:lang w:eastAsia="en-GB"/>
        </w:rPr>
      </w:pPr>
      <w:r w:rsidRPr="000850FD">
        <w:rPr>
          <w:rFonts w:ascii="Arial" w:eastAsia="Times New Roman" w:hAnsi="Arial" w:cs="Arial"/>
          <w:b/>
          <w:sz w:val="24"/>
          <w:szCs w:val="24"/>
          <w:lang w:eastAsia="en-GB"/>
        </w:rPr>
        <w:t>High Cost and Inequality Issues</w:t>
      </w:r>
      <w:r w:rsidRPr="000850FD">
        <w:t>:</w:t>
      </w:r>
      <w:r w:rsidRPr="000850FD">
        <w:rPr>
          <w:rFonts w:ascii="Arial" w:eastAsia="Times New Roman" w:hAnsi="Arial" w:cs="Arial"/>
          <w:sz w:val="24"/>
          <w:szCs w:val="24"/>
          <w:lang w:eastAsia="en-GB"/>
        </w:rPr>
        <w:t xml:space="preserve"> The</w:t>
      </w:r>
      <w:r w:rsidR="003136F2" w:rsidRPr="000850FD">
        <w:rPr>
          <w:rFonts w:ascii="Arial" w:eastAsia="Times New Roman" w:hAnsi="Arial" w:cs="Arial"/>
          <w:sz w:val="24"/>
          <w:szCs w:val="24"/>
          <w:lang w:eastAsia="en-GB"/>
        </w:rPr>
        <w:t xml:space="preserve"> exclusive pricing strategy of Louis Vuitton may be regarded as the socially exclusive approach, restricting access to luxury products and </w:t>
      </w:r>
      <w:r w:rsidR="007B63B2" w:rsidRPr="000850FD">
        <w:rPr>
          <w:rFonts w:ascii="Arial" w:eastAsia="Times New Roman" w:hAnsi="Arial" w:cs="Arial"/>
          <w:sz w:val="24"/>
          <w:szCs w:val="24"/>
          <w:lang w:eastAsia="en-GB"/>
        </w:rPr>
        <w:t>fuelling</w:t>
      </w:r>
      <w:r w:rsidR="003136F2" w:rsidRPr="000850FD">
        <w:rPr>
          <w:rFonts w:ascii="Arial" w:eastAsia="Times New Roman" w:hAnsi="Arial" w:cs="Arial"/>
          <w:sz w:val="24"/>
          <w:szCs w:val="24"/>
          <w:lang w:eastAsia="en-GB"/>
        </w:rPr>
        <w:t xml:space="preserve"> the perception of ineq</w:t>
      </w:r>
      <w:r w:rsidR="007B63B2" w:rsidRPr="000850FD">
        <w:rPr>
          <w:rFonts w:ascii="Arial" w:eastAsia="Times New Roman" w:hAnsi="Arial" w:cs="Arial"/>
          <w:sz w:val="24"/>
          <w:szCs w:val="24"/>
          <w:lang w:eastAsia="en-GB"/>
        </w:rPr>
        <w:t>uality within consumer markets.</w:t>
      </w:r>
    </w:p>
    <w:p w14:paraId="48D38E98" w14:textId="71412A5B" w:rsidR="003136F2" w:rsidRPr="007B63B2" w:rsidRDefault="007B63B2" w:rsidP="007B63B2">
      <w:pPr>
        <w:pStyle w:val="Heading2"/>
        <w:rPr>
          <w:rFonts w:eastAsia="Times New Roman"/>
          <w:lang w:eastAsia="en-GB"/>
        </w:rPr>
      </w:pPr>
      <w:bookmarkStart w:id="41" w:name="_Toc227623121"/>
      <w:r>
        <w:rPr>
          <w:rFonts w:eastAsia="Times New Roman"/>
          <w:lang w:eastAsia="en-GB"/>
        </w:rPr>
        <w:t xml:space="preserve">6.3 </w:t>
      </w:r>
      <w:r w:rsidR="003136F2" w:rsidRPr="003136F2">
        <w:rPr>
          <w:rFonts w:eastAsia="Times New Roman"/>
          <w:lang w:eastAsia="en-GB"/>
        </w:rPr>
        <w:t>Balanced Evaluation</w:t>
      </w:r>
      <w:bookmarkEnd w:id="41"/>
    </w:p>
    <w:p w14:paraId="2A8119EE" w14:textId="0D149465" w:rsidR="00B2452E" w:rsidRDefault="003136F2" w:rsidP="001E046E">
      <w:pPr>
        <w:spacing w:before="240" w:line="360" w:lineRule="auto"/>
        <w:jc w:val="both"/>
        <w:rPr>
          <w:rFonts w:ascii="Arial" w:eastAsia="Times New Roman" w:hAnsi="Arial" w:cs="Arial"/>
          <w:sz w:val="24"/>
          <w:szCs w:val="24"/>
          <w:lang w:eastAsia="en-GB"/>
        </w:rPr>
      </w:pPr>
      <w:r w:rsidRPr="003136F2">
        <w:rPr>
          <w:rFonts w:ascii="Arial" w:eastAsia="Times New Roman" w:hAnsi="Arial" w:cs="Arial"/>
          <w:sz w:val="24"/>
          <w:szCs w:val="24"/>
          <w:lang w:eastAsia="en-GB"/>
        </w:rPr>
        <w:t>All in all, Louis Vuitton has good ethical practices, based on sustainability and cultural investment, yet has issues regarding counterfeiting and exclusivity perception. The firm should constantly strike a balance between profitability and ethical responsibility in the global markets such as China and France.</w:t>
      </w:r>
    </w:p>
    <w:p w14:paraId="698D9F43" w14:textId="77777777" w:rsidR="0049253D" w:rsidRPr="001E046E" w:rsidRDefault="0049253D" w:rsidP="001E046E">
      <w:pPr>
        <w:spacing w:before="240" w:line="360" w:lineRule="auto"/>
        <w:jc w:val="both"/>
        <w:rPr>
          <w:rFonts w:ascii="Arial" w:eastAsia="Times New Roman" w:hAnsi="Arial" w:cs="Arial"/>
          <w:sz w:val="24"/>
          <w:szCs w:val="24"/>
          <w:lang w:eastAsia="en-GB"/>
        </w:rPr>
      </w:pPr>
    </w:p>
    <w:p w14:paraId="35CC7868" w14:textId="0D71E814" w:rsidR="00B2452E" w:rsidRPr="00B2452E" w:rsidRDefault="001E046E" w:rsidP="002935C7">
      <w:pPr>
        <w:pStyle w:val="Heading1"/>
        <w:rPr>
          <w:rFonts w:eastAsia="Times New Roman"/>
          <w:lang w:eastAsia="en-GB"/>
        </w:rPr>
      </w:pPr>
      <w:bookmarkStart w:id="42" w:name="_Toc227623122"/>
      <w:r>
        <w:rPr>
          <w:rFonts w:eastAsia="Times New Roman"/>
          <w:lang w:eastAsia="en-GB"/>
        </w:rPr>
        <w:lastRenderedPageBreak/>
        <w:t>7</w:t>
      </w:r>
      <w:r w:rsidR="00B2452E" w:rsidRPr="00B2452E">
        <w:rPr>
          <w:rFonts w:eastAsia="Times New Roman"/>
          <w:lang w:eastAsia="en-GB"/>
        </w:rPr>
        <w:t>. RECOMMENDATIONS (IMPORTANT)</w:t>
      </w:r>
      <w:bookmarkEnd w:id="42"/>
    </w:p>
    <w:p w14:paraId="3A32484E" w14:textId="77777777" w:rsidR="00C20EE2" w:rsidRPr="002935C7" w:rsidRDefault="00C20EE2" w:rsidP="002935C7">
      <w:pPr>
        <w:spacing w:before="240" w:line="360" w:lineRule="auto"/>
        <w:jc w:val="both"/>
        <w:rPr>
          <w:rFonts w:ascii="Arial" w:eastAsia="Times New Roman" w:hAnsi="Arial" w:cs="Arial"/>
          <w:b/>
          <w:sz w:val="24"/>
          <w:szCs w:val="24"/>
          <w:lang w:eastAsia="en-GB"/>
        </w:rPr>
      </w:pPr>
      <w:r w:rsidRPr="002935C7">
        <w:rPr>
          <w:rFonts w:ascii="Arial" w:eastAsia="Times New Roman" w:hAnsi="Arial" w:cs="Arial"/>
          <w:b/>
          <w:sz w:val="24"/>
          <w:szCs w:val="24"/>
          <w:lang w:eastAsia="en-GB"/>
        </w:rPr>
        <w:t>France</w:t>
      </w:r>
    </w:p>
    <w:p w14:paraId="360C9AB9" w14:textId="77777777" w:rsidR="00C20EE2" w:rsidRPr="002935C7" w:rsidRDefault="00C20EE2" w:rsidP="007D330B">
      <w:pPr>
        <w:pStyle w:val="ListParagraph"/>
        <w:numPr>
          <w:ilvl w:val="0"/>
          <w:numId w:val="2"/>
        </w:numPr>
        <w:spacing w:before="240" w:line="360" w:lineRule="auto"/>
        <w:jc w:val="both"/>
        <w:rPr>
          <w:rFonts w:ascii="Arial" w:eastAsia="Times New Roman" w:hAnsi="Arial" w:cs="Arial"/>
          <w:sz w:val="24"/>
          <w:szCs w:val="24"/>
          <w:lang w:eastAsia="en-GB"/>
        </w:rPr>
      </w:pPr>
      <w:r w:rsidRPr="002935C7">
        <w:rPr>
          <w:rFonts w:ascii="Arial" w:eastAsia="Times New Roman" w:hAnsi="Arial" w:cs="Arial"/>
          <w:b/>
          <w:sz w:val="24"/>
          <w:szCs w:val="24"/>
          <w:lang w:eastAsia="en-GB"/>
        </w:rPr>
        <w:t>Preservation of Brand Heritage</w:t>
      </w:r>
      <w:r w:rsidRPr="002935C7">
        <w:rPr>
          <w:rFonts w:ascii="Arial" w:eastAsia="Times New Roman" w:hAnsi="Arial" w:cs="Arial"/>
          <w:sz w:val="24"/>
          <w:szCs w:val="24"/>
          <w:lang w:eastAsia="en-GB"/>
        </w:rPr>
        <w:t>: Louis Vuitton must not stop its marketing and product positioning efforts by highlighting its long history, craftsmanship and French luxurious identity. It emphasises heritage in campaigns, in-store experiences and product storytelling to strengthen the brand, create customer loyalty, and distinguish it in the Europe luxury saturation market (Kapferer, 2021).</w:t>
      </w:r>
    </w:p>
    <w:p w14:paraId="1C988280" w14:textId="5235B1CB" w:rsidR="00C20EE2" w:rsidRPr="002935C7" w:rsidRDefault="00C20EE2" w:rsidP="007D330B">
      <w:pPr>
        <w:pStyle w:val="ListParagraph"/>
        <w:numPr>
          <w:ilvl w:val="0"/>
          <w:numId w:val="2"/>
        </w:numPr>
        <w:spacing w:before="240" w:line="360" w:lineRule="auto"/>
        <w:jc w:val="both"/>
        <w:rPr>
          <w:rFonts w:ascii="Arial" w:eastAsia="Times New Roman" w:hAnsi="Arial" w:cs="Arial"/>
          <w:sz w:val="24"/>
          <w:szCs w:val="24"/>
          <w:lang w:eastAsia="en-GB"/>
        </w:rPr>
      </w:pPr>
      <w:r w:rsidRPr="002935C7">
        <w:rPr>
          <w:rFonts w:ascii="Arial" w:eastAsia="Times New Roman" w:hAnsi="Arial" w:cs="Arial"/>
          <w:b/>
          <w:sz w:val="24"/>
          <w:szCs w:val="24"/>
          <w:lang w:eastAsia="en-GB"/>
        </w:rPr>
        <w:t>Enhance Sustainability Programmes:</w:t>
      </w:r>
      <w:r w:rsidRPr="002935C7">
        <w:rPr>
          <w:rFonts w:ascii="Arial" w:eastAsia="Times New Roman" w:hAnsi="Arial" w:cs="Arial"/>
          <w:sz w:val="24"/>
          <w:szCs w:val="24"/>
          <w:lang w:eastAsia="en-GB"/>
        </w:rPr>
        <w:t xml:space="preserve"> Although Louis Vuitton has already been engaged in sustainable activities, they can increase sustainability, which leads to stronger ethical standing and attract</w:t>
      </w:r>
      <w:r w:rsidR="00CA2BC3">
        <w:rPr>
          <w:rFonts w:ascii="Arial" w:eastAsia="Times New Roman" w:hAnsi="Arial" w:cs="Arial"/>
          <w:sz w:val="24"/>
          <w:szCs w:val="24"/>
          <w:lang w:eastAsia="en-GB"/>
        </w:rPr>
        <w:t>s socially responsible buyers. (</w:t>
      </w:r>
      <w:r w:rsidRPr="002935C7">
        <w:rPr>
          <w:rFonts w:ascii="Arial" w:eastAsia="Times New Roman" w:hAnsi="Arial" w:cs="Arial"/>
          <w:sz w:val="24"/>
          <w:szCs w:val="24"/>
          <w:lang w:eastAsia="en-GB"/>
        </w:rPr>
        <w:t xml:space="preserve">Wang, 2023). </w:t>
      </w:r>
    </w:p>
    <w:p w14:paraId="21D3336E" w14:textId="77777777" w:rsidR="00C20EE2" w:rsidRPr="002935C7" w:rsidRDefault="00C20EE2" w:rsidP="002935C7">
      <w:pPr>
        <w:spacing w:before="240" w:line="360" w:lineRule="auto"/>
        <w:jc w:val="both"/>
        <w:rPr>
          <w:rFonts w:ascii="Arial" w:eastAsia="Times New Roman" w:hAnsi="Arial" w:cs="Arial"/>
          <w:b/>
          <w:sz w:val="24"/>
          <w:szCs w:val="24"/>
          <w:lang w:eastAsia="en-GB"/>
        </w:rPr>
      </w:pPr>
      <w:r w:rsidRPr="002935C7">
        <w:rPr>
          <w:rFonts w:ascii="Arial" w:eastAsia="Times New Roman" w:hAnsi="Arial" w:cs="Arial"/>
          <w:b/>
          <w:sz w:val="24"/>
          <w:szCs w:val="24"/>
          <w:lang w:eastAsia="en-GB"/>
        </w:rPr>
        <w:t>China</w:t>
      </w:r>
    </w:p>
    <w:p w14:paraId="3E68CF03" w14:textId="42EF4D3A" w:rsidR="00C20EE2" w:rsidRPr="002935C7" w:rsidRDefault="00C20EE2" w:rsidP="007D330B">
      <w:pPr>
        <w:pStyle w:val="ListParagraph"/>
        <w:numPr>
          <w:ilvl w:val="0"/>
          <w:numId w:val="2"/>
        </w:numPr>
        <w:spacing w:before="240" w:line="360" w:lineRule="auto"/>
        <w:jc w:val="both"/>
        <w:rPr>
          <w:rFonts w:ascii="Arial" w:eastAsia="Times New Roman" w:hAnsi="Arial" w:cs="Arial"/>
          <w:sz w:val="24"/>
          <w:szCs w:val="24"/>
          <w:lang w:eastAsia="en-GB"/>
        </w:rPr>
      </w:pPr>
      <w:r w:rsidRPr="002935C7">
        <w:rPr>
          <w:rFonts w:ascii="Arial" w:eastAsia="Times New Roman" w:hAnsi="Arial" w:cs="Arial"/>
          <w:b/>
          <w:sz w:val="24"/>
          <w:szCs w:val="24"/>
          <w:lang w:eastAsia="en-GB"/>
        </w:rPr>
        <w:t>Build up Digital Marketing:</w:t>
      </w:r>
      <w:r w:rsidRPr="002935C7">
        <w:rPr>
          <w:rFonts w:ascii="Arial" w:eastAsia="Times New Roman" w:hAnsi="Arial" w:cs="Arial"/>
          <w:sz w:val="24"/>
          <w:szCs w:val="24"/>
          <w:lang w:eastAsia="en-GB"/>
        </w:rPr>
        <w:t xml:space="preserve"> In China, the digital environment and social media penetration is high; thus, Louis Vuitton ought to invest in sophisticated digital marketing. It involves the partnership with local influencers, social commerce campaigns, and engagements on social media, such as WeChat and Xiaohongshu, as well as AR/VR experiences. (Li and Zhang, 2022).</w:t>
      </w:r>
    </w:p>
    <w:p w14:paraId="55DA8DF0" w14:textId="14C168C2" w:rsidR="00C20EE2" w:rsidRPr="002935C7" w:rsidRDefault="00C20EE2" w:rsidP="007D330B">
      <w:pPr>
        <w:pStyle w:val="ListParagraph"/>
        <w:numPr>
          <w:ilvl w:val="0"/>
          <w:numId w:val="2"/>
        </w:numPr>
        <w:spacing w:before="240" w:line="360" w:lineRule="auto"/>
        <w:jc w:val="both"/>
        <w:rPr>
          <w:rFonts w:ascii="Arial" w:eastAsia="Times New Roman" w:hAnsi="Arial" w:cs="Arial"/>
          <w:sz w:val="24"/>
          <w:szCs w:val="24"/>
          <w:lang w:eastAsia="en-GB"/>
        </w:rPr>
      </w:pPr>
      <w:r w:rsidRPr="002935C7">
        <w:rPr>
          <w:rFonts w:ascii="Arial" w:eastAsia="Times New Roman" w:hAnsi="Arial" w:cs="Arial"/>
          <w:b/>
          <w:sz w:val="24"/>
          <w:szCs w:val="24"/>
          <w:lang w:eastAsia="en-GB"/>
        </w:rPr>
        <w:t>Intense Anti-Counterfeit Policy:</w:t>
      </w:r>
      <w:r w:rsidRPr="002935C7">
        <w:rPr>
          <w:rFonts w:ascii="Arial" w:eastAsia="Times New Roman" w:hAnsi="Arial" w:cs="Arial"/>
          <w:sz w:val="24"/>
          <w:szCs w:val="24"/>
          <w:lang w:eastAsia="en-GB"/>
        </w:rPr>
        <w:t xml:space="preserve"> In China, counterfeiting is the biggest issue that can threaten brand loyalty and confidence among customers. Louis Vuitton needs to increase authentication efforts, including the usage of QR codes on products, </w:t>
      </w:r>
      <w:r w:rsidR="002935C7" w:rsidRPr="002935C7">
        <w:rPr>
          <w:rFonts w:ascii="Arial" w:eastAsia="Times New Roman" w:hAnsi="Arial" w:cs="Arial"/>
          <w:sz w:val="24"/>
          <w:szCs w:val="24"/>
          <w:lang w:eastAsia="en-GB"/>
        </w:rPr>
        <w:t>block chain</w:t>
      </w:r>
      <w:r w:rsidRPr="002935C7">
        <w:rPr>
          <w:rFonts w:ascii="Arial" w:eastAsia="Times New Roman" w:hAnsi="Arial" w:cs="Arial"/>
          <w:sz w:val="24"/>
          <w:szCs w:val="24"/>
          <w:lang w:eastAsia="en-GB"/>
        </w:rPr>
        <w:t xml:space="preserve"> monitoring of luxury goods, and awareness programs to teach consumers about genuine products. (Kapferer &amp; Bastien, 2020).</w:t>
      </w:r>
    </w:p>
    <w:p w14:paraId="305E19F1" w14:textId="4BB5B3A9" w:rsidR="00C20EE2" w:rsidRDefault="00C20EE2" w:rsidP="002935C7">
      <w:pPr>
        <w:spacing w:before="240" w:line="360" w:lineRule="auto"/>
        <w:jc w:val="both"/>
        <w:rPr>
          <w:rFonts w:ascii="Arial" w:eastAsia="Times New Roman" w:hAnsi="Arial" w:cs="Arial"/>
          <w:sz w:val="24"/>
          <w:szCs w:val="24"/>
          <w:lang w:eastAsia="en-GB"/>
        </w:rPr>
      </w:pPr>
      <w:r w:rsidRPr="002935C7">
        <w:rPr>
          <w:rFonts w:ascii="Arial" w:eastAsia="Times New Roman" w:hAnsi="Arial" w:cs="Arial"/>
          <w:sz w:val="24"/>
          <w:szCs w:val="24"/>
          <w:lang w:eastAsia="en-GB"/>
        </w:rPr>
        <w:t xml:space="preserve">Through these customized tips, Louis Vuitton will be able to cement its dominance in France and hasten expansion and consumer confidence in China. </w:t>
      </w:r>
    </w:p>
    <w:p w14:paraId="251C713E" w14:textId="425C335E" w:rsidR="001E0B7B" w:rsidRDefault="001E0B7B" w:rsidP="002935C7">
      <w:pPr>
        <w:spacing w:before="240" w:line="360" w:lineRule="auto"/>
        <w:jc w:val="both"/>
        <w:rPr>
          <w:rFonts w:ascii="Arial" w:eastAsia="Times New Roman" w:hAnsi="Arial" w:cs="Arial"/>
          <w:sz w:val="24"/>
          <w:szCs w:val="24"/>
          <w:lang w:eastAsia="en-GB"/>
        </w:rPr>
      </w:pPr>
    </w:p>
    <w:p w14:paraId="662B6740" w14:textId="15DD2950" w:rsidR="001E0B7B" w:rsidRDefault="001E0B7B" w:rsidP="002935C7">
      <w:pPr>
        <w:spacing w:before="240" w:line="360" w:lineRule="auto"/>
        <w:jc w:val="both"/>
        <w:rPr>
          <w:rFonts w:ascii="Arial" w:eastAsia="Times New Roman" w:hAnsi="Arial" w:cs="Arial"/>
          <w:sz w:val="24"/>
          <w:szCs w:val="24"/>
          <w:lang w:eastAsia="en-GB"/>
        </w:rPr>
      </w:pPr>
    </w:p>
    <w:p w14:paraId="62434E6F" w14:textId="274C04C5" w:rsidR="001E0B7B" w:rsidRPr="00B2452E" w:rsidRDefault="001E0B7B" w:rsidP="002935C7">
      <w:pPr>
        <w:spacing w:before="240" w:line="360" w:lineRule="auto"/>
        <w:jc w:val="both"/>
        <w:rPr>
          <w:rFonts w:ascii="Arial" w:eastAsia="Times New Roman" w:hAnsi="Arial" w:cs="Arial"/>
          <w:sz w:val="24"/>
          <w:szCs w:val="24"/>
          <w:lang w:eastAsia="en-GB"/>
        </w:rPr>
      </w:pPr>
    </w:p>
    <w:p w14:paraId="336C0B93" w14:textId="45CA822A" w:rsidR="00A405C1" w:rsidRPr="00B2452E" w:rsidRDefault="00A405C1" w:rsidP="00A405C1">
      <w:pPr>
        <w:pStyle w:val="Heading1"/>
        <w:jc w:val="center"/>
        <w:rPr>
          <w:rFonts w:eastAsia="Times New Roman"/>
          <w:lang w:eastAsia="en-GB"/>
        </w:rPr>
      </w:pPr>
      <w:bookmarkStart w:id="43" w:name="_Toc227623123"/>
      <w:r>
        <w:rPr>
          <w:rFonts w:eastAsia="Times New Roman"/>
          <w:lang w:eastAsia="en-GB"/>
        </w:rPr>
        <w:lastRenderedPageBreak/>
        <w:t>Section-2</w:t>
      </w:r>
      <w:bookmarkEnd w:id="43"/>
    </w:p>
    <w:p w14:paraId="14D574AA" w14:textId="14E46042" w:rsidR="00B2452E" w:rsidRDefault="00B2452E" w:rsidP="00A405C1">
      <w:pPr>
        <w:pStyle w:val="Heading1"/>
        <w:rPr>
          <w:rFonts w:eastAsia="Times New Roman"/>
          <w:lang w:eastAsia="en-GB"/>
        </w:rPr>
      </w:pPr>
      <w:bookmarkStart w:id="44" w:name="_Toc227623124"/>
      <w:r w:rsidRPr="00B2452E">
        <w:rPr>
          <w:rFonts w:eastAsia="Times New Roman"/>
          <w:lang w:eastAsia="en-GB"/>
        </w:rPr>
        <w:t>14. REFLECTION</w:t>
      </w:r>
      <w:r w:rsidR="00ED6FA2">
        <w:rPr>
          <w:rFonts w:eastAsia="Times New Roman"/>
          <w:lang w:eastAsia="en-GB"/>
        </w:rPr>
        <w:t xml:space="preserve"> Account </w:t>
      </w:r>
      <w:r w:rsidR="00ED6FA2" w:rsidRPr="00B2452E">
        <w:rPr>
          <w:rFonts w:eastAsia="Times New Roman"/>
          <w:lang w:eastAsia="en-GB"/>
        </w:rPr>
        <w:t>(</w:t>
      </w:r>
      <w:r w:rsidRPr="00B2452E">
        <w:rPr>
          <w:rFonts w:eastAsia="Times New Roman"/>
          <w:lang w:eastAsia="en-GB"/>
        </w:rPr>
        <w:t>GIBBS – 6 STAGES)</w:t>
      </w:r>
      <w:bookmarkEnd w:id="44"/>
    </w:p>
    <w:p w14:paraId="39E873A6" w14:textId="77777777" w:rsidR="00C1055D" w:rsidRDefault="00C1055D" w:rsidP="00C1055D">
      <w:pPr>
        <w:keepNext/>
        <w:jc w:val="center"/>
      </w:pPr>
      <w:r>
        <w:rPr>
          <w:noProof/>
          <w:lang w:eastAsia="en-GB"/>
        </w:rPr>
        <w:drawing>
          <wp:inline distT="0" distB="0" distL="0" distR="0" wp14:anchorId="41F8906C" wp14:editId="4B1D03B3">
            <wp:extent cx="4362450" cy="29083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pilot_20260417_18120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62450" cy="2908300"/>
                    </a:xfrm>
                    <a:prstGeom prst="rect">
                      <a:avLst/>
                    </a:prstGeom>
                  </pic:spPr>
                </pic:pic>
              </a:graphicData>
            </a:graphic>
          </wp:inline>
        </w:drawing>
      </w:r>
    </w:p>
    <w:p w14:paraId="184D8A56" w14:textId="304AAA7C" w:rsidR="00C1055D" w:rsidRPr="00C1055D" w:rsidRDefault="00C1055D" w:rsidP="00C1055D">
      <w:pPr>
        <w:pStyle w:val="Caption"/>
        <w:jc w:val="center"/>
        <w:rPr>
          <w:sz w:val="24"/>
          <w:lang w:eastAsia="en-GB"/>
        </w:rPr>
      </w:pPr>
      <w:bookmarkStart w:id="45" w:name="_Toc227622486"/>
      <w:r w:rsidRPr="00C1055D">
        <w:rPr>
          <w:sz w:val="24"/>
        </w:rPr>
        <w:t xml:space="preserve">Figure </w:t>
      </w:r>
      <w:r w:rsidRPr="00C1055D">
        <w:rPr>
          <w:sz w:val="24"/>
        </w:rPr>
        <w:fldChar w:fldCharType="begin"/>
      </w:r>
      <w:r w:rsidRPr="00C1055D">
        <w:rPr>
          <w:sz w:val="24"/>
        </w:rPr>
        <w:instrText xml:space="preserve"> SEQ Figure \* ARABIC </w:instrText>
      </w:r>
      <w:r w:rsidRPr="00C1055D">
        <w:rPr>
          <w:sz w:val="24"/>
        </w:rPr>
        <w:fldChar w:fldCharType="separate"/>
      </w:r>
      <w:r w:rsidRPr="00C1055D">
        <w:rPr>
          <w:noProof/>
          <w:sz w:val="24"/>
        </w:rPr>
        <w:t>14</w:t>
      </w:r>
      <w:r w:rsidRPr="00C1055D">
        <w:rPr>
          <w:sz w:val="24"/>
        </w:rPr>
        <w:fldChar w:fldCharType="end"/>
      </w:r>
      <w:r w:rsidRPr="00C1055D">
        <w:rPr>
          <w:sz w:val="24"/>
        </w:rPr>
        <w:t>. Gibbs Reflective Cycle</w:t>
      </w:r>
      <w:bookmarkEnd w:id="45"/>
    </w:p>
    <w:p w14:paraId="2F9E4CD9" w14:textId="77777777" w:rsidR="00EC3D20" w:rsidRPr="00EC3D20" w:rsidRDefault="00EC3D20" w:rsidP="00124266">
      <w:pPr>
        <w:pStyle w:val="Heading2"/>
        <w:rPr>
          <w:rFonts w:eastAsia="Times New Roman"/>
          <w:lang w:eastAsia="en-GB"/>
        </w:rPr>
      </w:pPr>
      <w:bookmarkStart w:id="46" w:name="_Toc227623125"/>
      <w:r w:rsidRPr="00EC3D20">
        <w:rPr>
          <w:rFonts w:eastAsia="Times New Roman"/>
          <w:lang w:eastAsia="en-GB"/>
        </w:rPr>
        <w:t>1. Description</w:t>
      </w:r>
      <w:bookmarkEnd w:id="46"/>
    </w:p>
    <w:p w14:paraId="2ACD97BD" w14:textId="4790E34C"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 xml:space="preserve">As part of this project, I performed a thorough study on the activities of the Louis Vuitton business in France and China in terms of the PESTEL variables, STP, marketing mix, strategic direction and ethics. My secondary data collection consisted of recent reports and articles and </w:t>
      </w:r>
      <w:r w:rsidR="00124266" w:rsidRPr="00EC3D20">
        <w:rPr>
          <w:rFonts w:ascii="Arial" w:eastAsia="Times New Roman" w:hAnsi="Arial" w:cs="Arial"/>
          <w:sz w:val="24"/>
          <w:szCs w:val="24"/>
          <w:lang w:eastAsia="en-GB"/>
        </w:rPr>
        <w:t>analysed</w:t>
      </w:r>
      <w:r w:rsidRPr="00EC3D20">
        <w:rPr>
          <w:rFonts w:ascii="Arial" w:eastAsia="Times New Roman" w:hAnsi="Arial" w:cs="Arial"/>
          <w:sz w:val="24"/>
          <w:szCs w:val="24"/>
          <w:lang w:eastAsia="en-GB"/>
        </w:rPr>
        <w:t xml:space="preserve"> the ways of how the brand fits in various cultural, political, and economic settings. In the research, France was taken as the mother country with its rich heritage and stable consumer market as opposed to China with a growing luxury market but with a younger and aspirational consumer market. I also considered the development plans of Louis Vuitton such as online marketing, diversification, and sustainability efforts. Moreover, I traced ethical and unethical practices, including sustainability and counterfeiting issues. This project gave me an opportunity to evaluate the global and local marketing strategies, as well as give recommendations on how they can be improved, such as changing the target and adapting th</w:t>
      </w:r>
      <w:r w:rsidR="00124266">
        <w:rPr>
          <w:rFonts w:ascii="Arial" w:eastAsia="Times New Roman" w:hAnsi="Arial" w:cs="Arial"/>
          <w:sz w:val="24"/>
          <w:szCs w:val="24"/>
          <w:lang w:eastAsia="en-GB"/>
        </w:rPr>
        <w:t>e marketing mix. (Smith, 2022).</w:t>
      </w:r>
    </w:p>
    <w:p w14:paraId="2C42EB67" w14:textId="77777777" w:rsidR="00EC3D20" w:rsidRPr="00EC3D20" w:rsidRDefault="00EC3D20" w:rsidP="00124266">
      <w:pPr>
        <w:pStyle w:val="Heading2"/>
        <w:rPr>
          <w:rFonts w:eastAsia="Times New Roman"/>
          <w:lang w:eastAsia="en-GB"/>
        </w:rPr>
      </w:pPr>
      <w:bookmarkStart w:id="47" w:name="_Toc227623126"/>
      <w:r w:rsidRPr="00EC3D20">
        <w:rPr>
          <w:rFonts w:eastAsia="Times New Roman"/>
          <w:lang w:eastAsia="en-GB"/>
        </w:rPr>
        <w:lastRenderedPageBreak/>
        <w:t>2. Feelings</w:t>
      </w:r>
      <w:bookmarkEnd w:id="47"/>
    </w:p>
    <w:p w14:paraId="2259D361" w14:textId="5E557561"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 xml:space="preserve">During the project I had both excitement and challenge. I was also inspired to conduct research in the luxury fashion sector since Louis Vuitton is a legendary brand in the world, and comparing two different markets was thought-provoking. Simultaneously, I was a little bit frustrated when interpreting such complex structures as PESTEL, Ansoff, and BCG matrices, in particular, when trying to understand </w:t>
      </w:r>
      <w:r w:rsidR="00124266" w:rsidRPr="00EC3D20">
        <w:rPr>
          <w:rFonts w:ascii="Arial" w:eastAsia="Times New Roman" w:hAnsi="Arial" w:cs="Arial"/>
          <w:sz w:val="24"/>
          <w:szCs w:val="24"/>
          <w:lang w:eastAsia="en-GB"/>
        </w:rPr>
        <w:t>subtler</w:t>
      </w:r>
      <w:r w:rsidRPr="00EC3D20">
        <w:rPr>
          <w:rFonts w:ascii="Arial" w:eastAsia="Times New Roman" w:hAnsi="Arial" w:cs="Arial"/>
          <w:sz w:val="24"/>
          <w:szCs w:val="24"/>
          <w:lang w:eastAsia="en-GB"/>
        </w:rPr>
        <w:t xml:space="preserve"> cultural distinctions between France and China. Collecting the appropriate news to the Chinese market necessitated paying a patient attention to the latest trends in the market and consumer behaviour, which seemed to be daunting at the first place. I was also pleased by these difficulties because I could connect the theoretical material with practical examples, including appraising digital marketing practices and sustainability policies. At the project completion, I was sure I had enough knowledge about global luxury marketing and understood the significance of modifying the strategies to fit into a particular market without sacrificing the b</w:t>
      </w:r>
      <w:r w:rsidR="00124266">
        <w:rPr>
          <w:rFonts w:ascii="Arial" w:eastAsia="Times New Roman" w:hAnsi="Arial" w:cs="Arial"/>
          <w:sz w:val="24"/>
          <w:szCs w:val="24"/>
          <w:lang w:eastAsia="en-GB"/>
        </w:rPr>
        <w:t>rand integrity (Johnson, 2021).</w:t>
      </w:r>
    </w:p>
    <w:p w14:paraId="6B0EE50F" w14:textId="77777777" w:rsidR="00EC3D20" w:rsidRPr="00EC3D20" w:rsidRDefault="00EC3D20" w:rsidP="00124266">
      <w:pPr>
        <w:pStyle w:val="Heading2"/>
        <w:rPr>
          <w:rFonts w:eastAsia="Times New Roman"/>
          <w:lang w:eastAsia="en-GB"/>
        </w:rPr>
      </w:pPr>
      <w:bookmarkStart w:id="48" w:name="_Toc227623127"/>
      <w:r w:rsidRPr="00EC3D20">
        <w:rPr>
          <w:rFonts w:eastAsia="Times New Roman"/>
          <w:lang w:eastAsia="en-GB"/>
        </w:rPr>
        <w:t>3. Evaluation</w:t>
      </w:r>
      <w:bookmarkEnd w:id="48"/>
    </w:p>
    <w:p w14:paraId="1C1FE498" w14:textId="385D3385"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The project was also strong in a number of ways. The fact that structured frameworks such as PESTEL, STP, and marketing mix were used facilitated the systematic comparison between France and China, with both positive and negative aspects. The analysis was made stronger as I managed to determine similarities and differences of consumer segments and positioning strategies. Also, the inclusion of morality and tactical suggestions provided a feasible aspect of the study. Nonetheless, it had its shortcomings. There were also some secondary sources that did not include the most up to date market data especially those in China and consumer insight had not been made country specific. The quantitative analysis (sales performance metrics or digital engagement analytics, etc.) also could not be done in depth due to time co</w:t>
      </w:r>
      <w:r w:rsidR="00124266">
        <w:rPr>
          <w:rFonts w:ascii="Arial" w:eastAsia="Times New Roman" w:hAnsi="Arial" w:cs="Arial"/>
          <w:sz w:val="24"/>
          <w:szCs w:val="24"/>
          <w:lang w:eastAsia="en-GB"/>
        </w:rPr>
        <w:t>nstraints. (Brown &amp; Lee, 2023).</w:t>
      </w:r>
    </w:p>
    <w:p w14:paraId="0E9149D4" w14:textId="77777777" w:rsidR="00EC3D20" w:rsidRPr="00EC3D20" w:rsidRDefault="00EC3D20" w:rsidP="00124266">
      <w:pPr>
        <w:pStyle w:val="Heading2"/>
        <w:rPr>
          <w:rFonts w:eastAsia="Times New Roman"/>
          <w:lang w:eastAsia="en-GB"/>
        </w:rPr>
      </w:pPr>
      <w:bookmarkStart w:id="49" w:name="_Toc227623128"/>
      <w:r w:rsidRPr="00EC3D20">
        <w:rPr>
          <w:rFonts w:eastAsia="Times New Roman"/>
          <w:lang w:eastAsia="en-GB"/>
        </w:rPr>
        <w:t>4. Analysis</w:t>
      </w:r>
      <w:bookmarkEnd w:id="49"/>
    </w:p>
    <w:p w14:paraId="3DF1DDBD" w14:textId="268F1974"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 xml:space="preserve">The global strategy of Louis Vuitton was analysed, and the necessity to employ marketing operations to local situations without losing brand heritage was revealed. In France people appreciate old fashioned craftsmanship and exclusivity, therefore positioning and </w:t>
      </w:r>
      <w:r w:rsidRPr="00EC3D20">
        <w:rPr>
          <w:rFonts w:ascii="Arial" w:eastAsia="Times New Roman" w:hAnsi="Arial" w:cs="Arial"/>
          <w:sz w:val="24"/>
          <w:szCs w:val="24"/>
          <w:lang w:eastAsia="en-GB"/>
        </w:rPr>
        <w:lastRenderedPageBreak/>
        <w:t>promotions are directed to the heritage and luxury experiences. Conversely, Chinese consumers are status conscious and digitally oriented and this necessitates heavy promotion that is digital in nature, development of new products and interaction via the social media. The PESTEL analysis showed that the influences of political, economic and legal factors vary in their effects on the operations in each country e.g. the risk of counterfeiting in China and the sustainability pressure in both markets. The analysis of the marketing mix and STP made it clear that brand relevance can be achieved through segmentation, targeting and adaptation of products. Using the strategic frameworks such as Ansoff and BCG, I managed to understand how to establish growth strategies based on the market potential and the p</w:t>
      </w:r>
      <w:r w:rsidR="00124266">
        <w:rPr>
          <w:rFonts w:ascii="Arial" w:eastAsia="Times New Roman" w:hAnsi="Arial" w:cs="Arial"/>
          <w:sz w:val="24"/>
          <w:szCs w:val="24"/>
          <w:lang w:eastAsia="en-GB"/>
        </w:rPr>
        <w:t>roduct performance. (Li, 2022).</w:t>
      </w:r>
    </w:p>
    <w:p w14:paraId="02D477E7" w14:textId="77777777" w:rsidR="00EC3D20" w:rsidRPr="00EC3D20" w:rsidRDefault="00EC3D20" w:rsidP="00124266">
      <w:pPr>
        <w:pStyle w:val="Heading2"/>
        <w:rPr>
          <w:rFonts w:eastAsia="Times New Roman"/>
          <w:lang w:eastAsia="en-GB"/>
        </w:rPr>
      </w:pPr>
      <w:bookmarkStart w:id="50" w:name="_Toc227623129"/>
      <w:r w:rsidRPr="00EC3D20">
        <w:rPr>
          <w:rFonts w:eastAsia="Times New Roman"/>
          <w:lang w:eastAsia="en-GB"/>
        </w:rPr>
        <w:t>5. Conclusion</w:t>
      </w:r>
      <w:bookmarkEnd w:id="50"/>
    </w:p>
    <w:p w14:paraId="2C087D09" w14:textId="77777777"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The reflection shows that to market luxury brands globally, it is necessary to have a strategic approach, market awareness, and ethical considerations. The Louis Vuitton success in France is based on heritage, craftsmanship, and loyal high-end customers, whereas expansion in China will be based on innovation, digital presence, and aspirational marketing. The project described the use of analytical frameworks in the assessment of the market environments, consumer behaviour, and strategic direction. Such issues as counterfeiting, sustainability pressure, cultural differences should be addressed constantly. I conclude that STP and marketing mix strategies should be adapted carefully with the help of digital innovation and sustainability campaigns to achieve competitiveness on the global level. Also, ethical issues are crucial in preserving brand reputation in the various markets. The experience of this project will improve my competence to critically analyze international marketing solutions and suggest practical recommendations to global luxury brands (Anderson and Wang, 2021).</w:t>
      </w:r>
    </w:p>
    <w:p w14:paraId="2229A498" w14:textId="41C44129" w:rsidR="00EC3D20" w:rsidRPr="00124266" w:rsidRDefault="00EC3D20" w:rsidP="00124266">
      <w:pPr>
        <w:pStyle w:val="Heading2"/>
        <w:rPr>
          <w:rFonts w:eastAsia="Times New Roman"/>
          <w:lang w:eastAsia="en-GB"/>
        </w:rPr>
      </w:pPr>
      <w:bookmarkStart w:id="51" w:name="_Toc227623130"/>
      <w:r w:rsidRPr="00EC3D20">
        <w:rPr>
          <w:rFonts w:eastAsia="Times New Roman"/>
          <w:lang w:eastAsia="en-GB"/>
        </w:rPr>
        <w:t>6.Action Plan</w:t>
      </w:r>
      <w:bookmarkEnd w:id="51"/>
    </w:p>
    <w:p w14:paraId="2A9015F2" w14:textId="60D5391E" w:rsidR="00EC3D20" w:rsidRPr="00EC3D20" w:rsidRDefault="00EC3D20" w:rsidP="00EC3D20">
      <w:pPr>
        <w:spacing w:before="240" w:line="360" w:lineRule="auto"/>
        <w:jc w:val="both"/>
        <w:rPr>
          <w:rFonts w:ascii="Arial" w:eastAsia="Times New Roman" w:hAnsi="Arial" w:cs="Arial"/>
          <w:sz w:val="24"/>
          <w:szCs w:val="24"/>
          <w:lang w:eastAsia="en-GB"/>
        </w:rPr>
      </w:pPr>
      <w:r w:rsidRPr="00EC3D20">
        <w:rPr>
          <w:rFonts w:ascii="Arial" w:eastAsia="Times New Roman" w:hAnsi="Arial" w:cs="Arial"/>
          <w:sz w:val="24"/>
          <w:szCs w:val="24"/>
          <w:lang w:eastAsia="en-GB"/>
        </w:rPr>
        <w:t xml:space="preserve">To have a better perspective and practice in applying the international marketing strategies, I would like to suggest </w:t>
      </w:r>
      <w:r w:rsidR="00124266">
        <w:rPr>
          <w:rFonts w:ascii="Arial" w:eastAsia="Times New Roman" w:hAnsi="Arial" w:cs="Arial"/>
          <w:sz w:val="24"/>
          <w:szCs w:val="24"/>
          <w:lang w:eastAsia="en-GB"/>
        </w:rPr>
        <w:t>the following steps of actions:</w:t>
      </w:r>
    </w:p>
    <w:p w14:paraId="6EF65D36" w14:textId="5D27762D" w:rsidR="00EC3D20" w:rsidRPr="00845E62" w:rsidRDefault="00EC3D20" w:rsidP="00845E62">
      <w:pPr>
        <w:pStyle w:val="ListParagraph"/>
        <w:numPr>
          <w:ilvl w:val="0"/>
          <w:numId w:val="34"/>
        </w:numPr>
        <w:spacing w:before="240" w:line="360" w:lineRule="auto"/>
        <w:jc w:val="both"/>
        <w:rPr>
          <w:rFonts w:ascii="Arial" w:eastAsia="Times New Roman" w:hAnsi="Arial" w:cs="Arial"/>
          <w:sz w:val="24"/>
          <w:szCs w:val="24"/>
          <w:lang w:eastAsia="en-GB"/>
        </w:rPr>
      </w:pPr>
      <w:r w:rsidRPr="00845E62">
        <w:rPr>
          <w:rFonts w:ascii="Arial" w:eastAsia="Times New Roman" w:hAnsi="Arial" w:cs="Arial"/>
          <w:b/>
          <w:sz w:val="24"/>
          <w:szCs w:val="24"/>
          <w:lang w:eastAsia="en-GB"/>
        </w:rPr>
        <w:lastRenderedPageBreak/>
        <w:t xml:space="preserve">Enhance the Ability to </w:t>
      </w:r>
      <w:r w:rsidR="00845E62" w:rsidRPr="00845E62">
        <w:rPr>
          <w:rFonts w:ascii="Arial" w:eastAsia="Times New Roman" w:hAnsi="Arial" w:cs="Arial"/>
          <w:b/>
          <w:sz w:val="24"/>
          <w:szCs w:val="24"/>
          <w:lang w:eastAsia="en-GB"/>
        </w:rPr>
        <w:t>Analyse</w:t>
      </w:r>
      <w:r w:rsidRPr="00845E62">
        <w:rPr>
          <w:rFonts w:ascii="Arial" w:eastAsia="Times New Roman" w:hAnsi="Arial" w:cs="Arial"/>
          <w:b/>
          <w:sz w:val="24"/>
          <w:szCs w:val="24"/>
          <w:lang w:eastAsia="en-GB"/>
        </w:rPr>
        <w:t xml:space="preserve"> Quantitatively</w:t>
      </w:r>
      <w:r w:rsidR="00845E62" w:rsidRPr="00845E62">
        <w:rPr>
          <w:rFonts w:ascii="Arial" w:eastAsia="Times New Roman" w:hAnsi="Arial" w:cs="Arial"/>
          <w:b/>
          <w:sz w:val="24"/>
          <w:szCs w:val="24"/>
          <w:lang w:eastAsia="en-GB"/>
        </w:rPr>
        <w:t>:</w:t>
      </w:r>
      <w:r w:rsidR="00845E62" w:rsidRPr="00845E62">
        <w:rPr>
          <w:rFonts w:ascii="Arial" w:eastAsia="Times New Roman" w:hAnsi="Arial" w:cs="Arial"/>
          <w:sz w:val="24"/>
          <w:szCs w:val="24"/>
          <w:lang w:eastAsia="en-GB"/>
        </w:rPr>
        <w:t xml:space="preserve"> </w:t>
      </w:r>
      <w:r w:rsidRPr="00845E62">
        <w:rPr>
          <w:rFonts w:ascii="Arial" w:eastAsia="Times New Roman" w:hAnsi="Arial" w:cs="Arial"/>
          <w:sz w:val="24"/>
          <w:szCs w:val="24"/>
          <w:lang w:eastAsia="en-GB"/>
        </w:rPr>
        <w:t xml:space="preserve">I will enhance my skill of interpreting market </w:t>
      </w:r>
      <w:r w:rsidR="008D0FE0" w:rsidRPr="00845E62">
        <w:rPr>
          <w:rFonts w:ascii="Arial" w:eastAsia="Times New Roman" w:hAnsi="Arial" w:cs="Arial"/>
          <w:sz w:val="24"/>
          <w:szCs w:val="24"/>
          <w:lang w:eastAsia="en-GB"/>
        </w:rPr>
        <w:t>data’s</w:t>
      </w:r>
      <w:r w:rsidRPr="00845E62">
        <w:rPr>
          <w:rFonts w:ascii="Arial" w:eastAsia="Times New Roman" w:hAnsi="Arial" w:cs="Arial"/>
          <w:sz w:val="24"/>
          <w:szCs w:val="24"/>
          <w:lang w:eastAsia="en-GB"/>
        </w:rPr>
        <w:t>, sales and online metrics. This will enable me to decode trends, measure ROI of marketing campaigns and</w:t>
      </w:r>
      <w:r w:rsidR="00124266" w:rsidRPr="00845E62">
        <w:rPr>
          <w:rFonts w:ascii="Arial" w:eastAsia="Times New Roman" w:hAnsi="Arial" w:cs="Arial"/>
          <w:sz w:val="24"/>
          <w:szCs w:val="24"/>
          <w:lang w:eastAsia="en-GB"/>
        </w:rPr>
        <w:t xml:space="preserve"> the performance of the brands.</w:t>
      </w:r>
    </w:p>
    <w:p w14:paraId="32CC0CB9" w14:textId="6501CD29" w:rsidR="00EC3D20" w:rsidRPr="00845E62" w:rsidRDefault="00EC3D20" w:rsidP="00845E62">
      <w:pPr>
        <w:pStyle w:val="ListParagraph"/>
        <w:numPr>
          <w:ilvl w:val="0"/>
          <w:numId w:val="34"/>
        </w:numPr>
        <w:spacing w:line="360" w:lineRule="auto"/>
        <w:jc w:val="both"/>
        <w:rPr>
          <w:rFonts w:eastAsia="Times New Roman" w:cs="Arial"/>
          <w:szCs w:val="24"/>
          <w:lang w:eastAsia="en-GB"/>
        </w:rPr>
      </w:pPr>
      <w:bookmarkStart w:id="52" w:name="_Toc227623131"/>
      <w:r w:rsidRPr="00845E62">
        <w:rPr>
          <w:rStyle w:val="Heading2Char"/>
          <w:sz w:val="24"/>
          <w:lang w:eastAsia="en-GB"/>
        </w:rPr>
        <w:t>Growth of Cultural Insight</w:t>
      </w:r>
      <w:r w:rsidR="00845E62" w:rsidRPr="00845E62">
        <w:rPr>
          <w:rStyle w:val="Heading2Char"/>
          <w:sz w:val="24"/>
          <w:lang w:eastAsia="en-GB"/>
        </w:rPr>
        <w:t>:</w:t>
      </w:r>
      <w:bookmarkEnd w:id="52"/>
      <w:r w:rsidR="00845E62" w:rsidRPr="00845E62">
        <w:rPr>
          <w:rFonts w:eastAsia="Times New Roman" w:cs="Arial"/>
          <w:szCs w:val="24"/>
          <w:lang w:eastAsia="en-GB"/>
        </w:rPr>
        <w:t xml:space="preserve"> </w:t>
      </w:r>
      <w:r w:rsidRPr="00845E62">
        <w:rPr>
          <w:rFonts w:ascii="Arial" w:eastAsia="Times New Roman" w:hAnsi="Arial" w:cs="Arial"/>
          <w:sz w:val="24"/>
          <w:szCs w:val="24"/>
          <w:lang w:eastAsia="en-GB"/>
        </w:rPr>
        <w:t xml:space="preserve">I would examine the cultural dimensions as Hofstede and other models in greater detail to make sure marketing strategies are culturally sensitive. Knowledge on values, norms, and consumer expectations will assist in enhancing the strategies of segmentation, targeting, and </w:t>
      </w:r>
      <w:r w:rsidR="00124266" w:rsidRPr="00845E62">
        <w:rPr>
          <w:rFonts w:ascii="Arial" w:eastAsia="Times New Roman" w:hAnsi="Arial" w:cs="Arial"/>
          <w:sz w:val="24"/>
          <w:szCs w:val="24"/>
          <w:lang w:eastAsia="en-GB"/>
        </w:rPr>
        <w:t>positioning in foreign markets.</w:t>
      </w:r>
    </w:p>
    <w:p w14:paraId="63249268" w14:textId="412701FD" w:rsidR="00EC3D20" w:rsidRPr="00845E62" w:rsidRDefault="00EC3D20" w:rsidP="00845E62">
      <w:pPr>
        <w:pStyle w:val="ListParagraph"/>
        <w:numPr>
          <w:ilvl w:val="0"/>
          <w:numId w:val="34"/>
        </w:numPr>
        <w:spacing w:before="240" w:line="360" w:lineRule="auto"/>
        <w:jc w:val="both"/>
        <w:rPr>
          <w:rFonts w:ascii="Arial" w:eastAsia="Times New Roman" w:hAnsi="Arial" w:cs="Arial"/>
          <w:b/>
          <w:sz w:val="24"/>
          <w:szCs w:val="24"/>
          <w:lang w:eastAsia="en-GB"/>
        </w:rPr>
      </w:pPr>
      <w:r w:rsidRPr="00845E62">
        <w:rPr>
          <w:rFonts w:ascii="Arial" w:eastAsia="Times New Roman" w:hAnsi="Arial" w:cs="Arial"/>
          <w:b/>
          <w:sz w:val="24"/>
          <w:szCs w:val="24"/>
          <w:lang w:eastAsia="en-GB"/>
        </w:rPr>
        <w:t xml:space="preserve">Get Better </w:t>
      </w:r>
      <w:r w:rsidR="00845E62" w:rsidRPr="00845E62">
        <w:rPr>
          <w:rFonts w:ascii="Arial" w:eastAsia="Times New Roman" w:hAnsi="Arial" w:cs="Arial"/>
          <w:b/>
          <w:sz w:val="24"/>
          <w:szCs w:val="24"/>
          <w:lang w:eastAsia="en-GB"/>
        </w:rPr>
        <w:t xml:space="preserve">at Time Management and Planning: </w:t>
      </w:r>
      <w:r w:rsidRPr="00845E62">
        <w:rPr>
          <w:rFonts w:ascii="Arial" w:eastAsia="Times New Roman" w:hAnsi="Arial" w:cs="Arial"/>
          <w:sz w:val="24"/>
          <w:szCs w:val="24"/>
          <w:lang w:eastAsia="en-GB"/>
        </w:rPr>
        <w:t xml:space="preserve">I will establish an organized timetable to balance between research, analysis, and writing of reports, and to make sure that the time allocated to each of the project stages is enough. This will ensure that there is no haste analysis and it will be </w:t>
      </w:r>
      <w:r w:rsidR="00124266" w:rsidRPr="00845E62">
        <w:rPr>
          <w:rFonts w:ascii="Arial" w:eastAsia="Times New Roman" w:hAnsi="Arial" w:cs="Arial"/>
          <w:sz w:val="24"/>
          <w:szCs w:val="24"/>
          <w:lang w:eastAsia="en-GB"/>
        </w:rPr>
        <w:t>evaluated more comprehensively.</w:t>
      </w:r>
    </w:p>
    <w:p w14:paraId="5FD2382E" w14:textId="5790B8DD" w:rsidR="00EC3D20" w:rsidRPr="00845E62" w:rsidRDefault="00EC3D20" w:rsidP="00845E62">
      <w:pPr>
        <w:pStyle w:val="ListParagraph"/>
        <w:numPr>
          <w:ilvl w:val="0"/>
          <w:numId w:val="34"/>
        </w:numPr>
        <w:spacing w:line="360" w:lineRule="auto"/>
        <w:jc w:val="both"/>
        <w:rPr>
          <w:rFonts w:ascii="Arial" w:hAnsi="Arial" w:cs="Arial"/>
          <w:b/>
          <w:sz w:val="24"/>
          <w:lang w:eastAsia="en-GB"/>
        </w:rPr>
      </w:pPr>
      <w:r w:rsidRPr="00845E62">
        <w:rPr>
          <w:rFonts w:ascii="Arial" w:hAnsi="Arial" w:cs="Arial"/>
          <w:b/>
          <w:sz w:val="24"/>
          <w:lang w:eastAsia="en-GB"/>
        </w:rPr>
        <w:t>Pay attenti</w:t>
      </w:r>
      <w:r w:rsidR="00845E62" w:rsidRPr="00845E62">
        <w:rPr>
          <w:rFonts w:ascii="Arial" w:hAnsi="Arial" w:cs="Arial"/>
          <w:b/>
          <w:sz w:val="24"/>
          <w:lang w:eastAsia="en-GB"/>
        </w:rPr>
        <w:t xml:space="preserve">on to Sustainability and Ethics: </w:t>
      </w:r>
      <w:r w:rsidRPr="00845E62">
        <w:rPr>
          <w:rFonts w:ascii="Arial" w:eastAsia="Times New Roman" w:hAnsi="Arial" w:cs="Arial"/>
          <w:sz w:val="24"/>
          <w:szCs w:val="24"/>
          <w:lang w:eastAsia="en-GB"/>
        </w:rPr>
        <w:t xml:space="preserve">I will examine the concept of sustainable practices in the luxury business and how it influences brand image and consumer loyalty. Such knowledge will inform future suggestions of ethical marketing and corporate </w:t>
      </w:r>
      <w:r w:rsidR="00124266" w:rsidRPr="00845E62">
        <w:rPr>
          <w:rFonts w:ascii="Arial" w:eastAsia="Times New Roman" w:hAnsi="Arial" w:cs="Arial"/>
          <w:sz w:val="24"/>
          <w:szCs w:val="24"/>
          <w:lang w:eastAsia="en-GB"/>
        </w:rPr>
        <w:t>social responsibility programs.</w:t>
      </w:r>
    </w:p>
    <w:p w14:paraId="38CA63C9" w14:textId="1AB1799C" w:rsidR="00EC3D20" w:rsidRPr="00845E62" w:rsidRDefault="00EC3D20" w:rsidP="00845E62">
      <w:pPr>
        <w:pStyle w:val="ListParagraph"/>
        <w:numPr>
          <w:ilvl w:val="0"/>
          <w:numId w:val="34"/>
        </w:numPr>
        <w:spacing w:line="360" w:lineRule="auto"/>
        <w:jc w:val="both"/>
        <w:rPr>
          <w:rFonts w:ascii="Arial" w:hAnsi="Arial" w:cs="Arial"/>
          <w:b/>
          <w:sz w:val="24"/>
          <w:lang w:eastAsia="en-GB"/>
        </w:rPr>
      </w:pPr>
      <w:r w:rsidRPr="00845E62">
        <w:rPr>
          <w:rFonts w:ascii="Arial" w:hAnsi="Arial" w:cs="Arial"/>
          <w:b/>
          <w:sz w:val="24"/>
          <w:lang w:eastAsia="en-GB"/>
        </w:rPr>
        <w:t>Apply Insights Practically</w:t>
      </w:r>
      <w:r w:rsidR="00845E62" w:rsidRPr="00845E62">
        <w:rPr>
          <w:rFonts w:ascii="Arial" w:hAnsi="Arial" w:cs="Arial"/>
          <w:b/>
          <w:sz w:val="24"/>
          <w:lang w:eastAsia="en-GB"/>
        </w:rPr>
        <w:t xml:space="preserve">: </w:t>
      </w:r>
      <w:r w:rsidRPr="00845E62">
        <w:rPr>
          <w:rFonts w:ascii="Arial" w:eastAsia="Times New Roman" w:hAnsi="Arial" w:cs="Arial"/>
          <w:sz w:val="24"/>
          <w:szCs w:val="24"/>
          <w:lang w:eastAsia="en-GB"/>
        </w:rPr>
        <w:t>I will combine the acquired knowledge into effective marketing practices to have the recommendations both scholarly and viable as applied to international luxur</w:t>
      </w:r>
      <w:r w:rsidR="00124266" w:rsidRPr="00845E62">
        <w:rPr>
          <w:rFonts w:ascii="Arial" w:eastAsia="Times New Roman" w:hAnsi="Arial" w:cs="Arial"/>
          <w:sz w:val="24"/>
          <w:szCs w:val="24"/>
          <w:lang w:eastAsia="en-GB"/>
        </w:rPr>
        <w:t>y brands such as Louis Vuitton.</w:t>
      </w:r>
    </w:p>
    <w:p w14:paraId="0CAF865B" w14:textId="679EE85E" w:rsidR="00BC2D78" w:rsidRDefault="00EC3D20" w:rsidP="00EC3D20">
      <w:pPr>
        <w:spacing w:before="240" w:line="360" w:lineRule="auto"/>
        <w:jc w:val="both"/>
        <w:rPr>
          <w:rFonts w:ascii="Times New Roman" w:eastAsia="Times New Roman" w:hAnsi="Times New Roman" w:cs="Times New Roman"/>
          <w:sz w:val="24"/>
          <w:szCs w:val="24"/>
          <w:lang w:eastAsia="en-GB"/>
        </w:rPr>
      </w:pPr>
      <w:r w:rsidRPr="00EC3D20">
        <w:rPr>
          <w:rFonts w:ascii="Arial" w:eastAsia="Times New Roman" w:hAnsi="Arial" w:cs="Arial"/>
          <w:sz w:val="24"/>
          <w:szCs w:val="24"/>
          <w:lang w:eastAsia="en-GB"/>
        </w:rPr>
        <w:t>This action plan would allow me to generate more thorough, evidence-based, and culturally sensitive international marketing analyses in the future i</w:t>
      </w:r>
      <w:r>
        <w:rPr>
          <w:rFonts w:ascii="Arial" w:eastAsia="Times New Roman" w:hAnsi="Arial" w:cs="Arial"/>
          <w:sz w:val="24"/>
          <w:szCs w:val="24"/>
          <w:lang w:eastAsia="en-GB"/>
        </w:rPr>
        <w:t>n my work (Miller &amp; Chen, 2023)</w:t>
      </w:r>
      <w:r w:rsidR="00152274" w:rsidRPr="00152274">
        <w:rPr>
          <w:rFonts w:ascii="Times New Roman" w:eastAsia="Times New Roman" w:hAnsi="Times New Roman" w:cs="Times New Roman"/>
          <w:sz w:val="24"/>
          <w:szCs w:val="24"/>
          <w:lang w:eastAsia="en-GB"/>
        </w:rPr>
        <w:t>.</w:t>
      </w:r>
    </w:p>
    <w:p w14:paraId="56455AC1" w14:textId="4C1C32EC" w:rsidR="00034429" w:rsidRDefault="00034429" w:rsidP="00EC3D20">
      <w:pPr>
        <w:spacing w:before="240" w:line="360" w:lineRule="auto"/>
        <w:jc w:val="both"/>
        <w:rPr>
          <w:rFonts w:ascii="Times New Roman" w:eastAsia="Times New Roman" w:hAnsi="Times New Roman" w:cs="Times New Roman"/>
          <w:sz w:val="24"/>
          <w:szCs w:val="24"/>
          <w:lang w:eastAsia="en-GB"/>
        </w:rPr>
      </w:pPr>
    </w:p>
    <w:p w14:paraId="70DA5C53" w14:textId="598B6843" w:rsidR="00034429" w:rsidRDefault="00034429" w:rsidP="00EC3D20">
      <w:pPr>
        <w:spacing w:before="240" w:line="360" w:lineRule="auto"/>
        <w:jc w:val="both"/>
        <w:rPr>
          <w:rFonts w:ascii="Times New Roman" w:eastAsia="Times New Roman" w:hAnsi="Times New Roman" w:cs="Times New Roman"/>
          <w:sz w:val="24"/>
          <w:szCs w:val="24"/>
          <w:lang w:eastAsia="en-GB"/>
        </w:rPr>
      </w:pPr>
    </w:p>
    <w:p w14:paraId="542BC61A" w14:textId="77777777" w:rsidR="00034429" w:rsidRPr="00B2452E" w:rsidRDefault="00034429" w:rsidP="00EC3D20">
      <w:pPr>
        <w:spacing w:before="240" w:line="360" w:lineRule="auto"/>
        <w:jc w:val="both"/>
        <w:rPr>
          <w:rFonts w:ascii="Times New Roman" w:eastAsia="Times New Roman" w:hAnsi="Times New Roman" w:cs="Times New Roman"/>
          <w:sz w:val="24"/>
          <w:szCs w:val="24"/>
          <w:lang w:eastAsia="en-GB"/>
        </w:rPr>
      </w:pPr>
    </w:p>
    <w:p w14:paraId="63C5F76A" w14:textId="1E1C774B" w:rsidR="00B2452E" w:rsidRPr="00B2452E" w:rsidRDefault="00B2452E" w:rsidP="0092688D">
      <w:pPr>
        <w:pStyle w:val="Heading1"/>
        <w:rPr>
          <w:rFonts w:eastAsia="Times New Roman"/>
          <w:lang w:eastAsia="en-GB"/>
        </w:rPr>
      </w:pPr>
      <w:r w:rsidRPr="00B2452E">
        <w:rPr>
          <w:rFonts w:eastAsia="Times New Roman"/>
          <w:lang w:eastAsia="en-GB"/>
        </w:rPr>
        <w:lastRenderedPageBreak/>
        <w:t xml:space="preserve"> </w:t>
      </w:r>
      <w:bookmarkStart w:id="53" w:name="_Toc227623132"/>
      <w:r w:rsidRPr="00B2452E">
        <w:rPr>
          <w:rFonts w:eastAsia="Times New Roman"/>
          <w:lang w:eastAsia="en-GB"/>
        </w:rPr>
        <w:t>CONCLUSION</w:t>
      </w:r>
      <w:bookmarkEnd w:id="53"/>
      <w:r w:rsidRPr="00B2452E">
        <w:rPr>
          <w:rFonts w:eastAsia="Times New Roman"/>
          <w:lang w:eastAsia="en-GB"/>
        </w:rPr>
        <w:t xml:space="preserve"> </w:t>
      </w:r>
    </w:p>
    <w:p w14:paraId="2DEEE678" w14:textId="0A2A9889" w:rsidR="00CC6CB3" w:rsidRDefault="00CC6CB3" w:rsidP="00B754C4">
      <w:pPr>
        <w:spacing w:before="240" w:line="360" w:lineRule="auto"/>
        <w:jc w:val="both"/>
        <w:rPr>
          <w:rFonts w:ascii="Arial" w:eastAsia="Times New Roman" w:hAnsi="Arial" w:cs="Arial"/>
          <w:sz w:val="24"/>
          <w:szCs w:val="24"/>
          <w:lang w:eastAsia="en-GB"/>
        </w:rPr>
      </w:pPr>
      <w:r w:rsidRPr="00CC6CB3">
        <w:rPr>
          <w:rFonts w:ascii="Arial" w:eastAsia="Times New Roman" w:hAnsi="Arial" w:cs="Arial"/>
          <w:sz w:val="24"/>
          <w:szCs w:val="24"/>
          <w:lang w:eastAsia="en-GB"/>
        </w:rPr>
        <w:t xml:space="preserve">This report has examined the international marketing strategy of Louis Vuitton in France and China using key frameworks such as PESTEL, Hofstede Cultural Theory, STP, and the 7Ps Marketing Mix. The analysis shows that Louis Vuitton maintains a strong global luxury brand identity while adapting its strategies to different cultural, economic, and technological environments. France represents a mature luxury market focused on heritage, craftsmanship, and tradition, whereas China is a fast-growing market driven by rising incomes, younger consumers, and strong digital influence. Cultural differences identified through Hofstede’s model further explain variations in consumer behaviour, with France reflecting individualistic and quality-oriented consumption, while China demonstrates collectivist and status-driven purchasing patterns (Hofstede, 2021). </w:t>
      </w:r>
    </w:p>
    <w:p w14:paraId="66EC85D1" w14:textId="79716DDE" w:rsidR="00482B9F" w:rsidRDefault="00482B9F" w:rsidP="00B754C4">
      <w:pPr>
        <w:spacing w:before="240" w:line="360" w:lineRule="auto"/>
        <w:jc w:val="both"/>
        <w:rPr>
          <w:rFonts w:ascii="Arial" w:eastAsia="Times New Roman" w:hAnsi="Arial" w:cs="Arial"/>
          <w:sz w:val="24"/>
          <w:szCs w:val="24"/>
          <w:lang w:eastAsia="en-GB"/>
        </w:rPr>
      </w:pPr>
    </w:p>
    <w:p w14:paraId="0F90E0DA" w14:textId="62D27C17" w:rsidR="00482B9F" w:rsidRDefault="00482B9F" w:rsidP="00B754C4">
      <w:pPr>
        <w:spacing w:before="240" w:line="360" w:lineRule="auto"/>
        <w:jc w:val="both"/>
        <w:rPr>
          <w:rFonts w:ascii="Arial" w:eastAsia="Times New Roman" w:hAnsi="Arial" w:cs="Arial"/>
          <w:sz w:val="24"/>
          <w:szCs w:val="24"/>
          <w:lang w:eastAsia="en-GB"/>
        </w:rPr>
      </w:pPr>
    </w:p>
    <w:p w14:paraId="3FEF6AB4" w14:textId="515BE12F" w:rsidR="00482B9F" w:rsidRDefault="00482B9F" w:rsidP="00B754C4">
      <w:pPr>
        <w:spacing w:before="240" w:line="360" w:lineRule="auto"/>
        <w:jc w:val="both"/>
        <w:rPr>
          <w:rFonts w:ascii="Arial" w:eastAsia="Times New Roman" w:hAnsi="Arial" w:cs="Arial"/>
          <w:sz w:val="24"/>
          <w:szCs w:val="24"/>
          <w:lang w:eastAsia="en-GB"/>
        </w:rPr>
      </w:pPr>
    </w:p>
    <w:p w14:paraId="4CDAAB47" w14:textId="1DE5F7E6" w:rsidR="00482B9F" w:rsidRDefault="00482B9F" w:rsidP="00B754C4">
      <w:pPr>
        <w:spacing w:before="240" w:line="360" w:lineRule="auto"/>
        <w:jc w:val="both"/>
        <w:rPr>
          <w:rFonts w:ascii="Arial" w:eastAsia="Times New Roman" w:hAnsi="Arial" w:cs="Arial"/>
          <w:sz w:val="24"/>
          <w:szCs w:val="24"/>
          <w:lang w:eastAsia="en-GB"/>
        </w:rPr>
      </w:pPr>
    </w:p>
    <w:p w14:paraId="1A63F64B" w14:textId="1220F57B" w:rsidR="00482B9F" w:rsidRDefault="00482B9F" w:rsidP="00B754C4">
      <w:pPr>
        <w:spacing w:before="240" w:line="360" w:lineRule="auto"/>
        <w:jc w:val="both"/>
        <w:rPr>
          <w:rFonts w:ascii="Arial" w:eastAsia="Times New Roman" w:hAnsi="Arial" w:cs="Arial"/>
          <w:sz w:val="24"/>
          <w:szCs w:val="24"/>
          <w:lang w:eastAsia="en-GB"/>
        </w:rPr>
      </w:pPr>
    </w:p>
    <w:p w14:paraId="157619B9" w14:textId="2BE137F6" w:rsidR="0089572B" w:rsidRDefault="0089572B" w:rsidP="00B754C4">
      <w:pPr>
        <w:spacing w:before="240" w:line="360" w:lineRule="auto"/>
        <w:jc w:val="both"/>
        <w:rPr>
          <w:rFonts w:ascii="Arial" w:eastAsia="Times New Roman" w:hAnsi="Arial" w:cs="Arial"/>
          <w:sz w:val="24"/>
          <w:szCs w:val="24"/>
          <w:lang w:eastAsia="en-GB"/>
        </w:rPr>
      </w:pPr>
    </w:p>
    <w:p w14:paraId="7A2C9834" w14:textId="77DE25A0" w:rsidR="0089572B" w:rsidRDefault="0089572B" w:rsidP="00B754C4">
      <w:pPr>
        <w:spacing w:before="240" w:line="360" w:lineRule="auto"/>
        <w:jc w:val="both"/>
        <w:rPr>
          <w:rFonts w:ascii="Arial" w:eastAsia="Times New Roman" w:hAnsi="Arial" w:cs="Arial"/>
          <w:sz w:val="24"/>
          <w:szCs w:val="24"/>
          <w:lang w:eastAsia="en-GB"/>
        </w:rPr>
      </w:pPr>
    </w:p>
    <w:p w14:paraId="20565D3E" w14:textId="40A3A1EA" w:rsidR="0089572B" w:rsidRDefault="0089572B" w:rsidP="00B754C4">
      <w:pPr>
        <w:spacing w:before="240" w:line="360" w:lineRule="auto"/>
        <w:jc w:val="both"/>
        <w:rPr>
          <w:rFonts w:ascii="Arial" w:eastAsia="Times New Roman" w:hAnsi="Arial" w:cs="Arial"/>
          <w:sz w:val="24"/>
          <w:szCs w:val="24"/>
          <w:lang w:eastAsia="en-GB"/>
        </w:rPr>
      </w:pPr>
    </w:p>
    <w:p w14:paraId="60875856" w14:textId="5FA2E5EE" w:rsidR="0089572B" w:rsidRDefault="0089572B" w:rsidP="00B754C4">
      <w:pPr>
        <w:spacing w:before="240" w:line="360" w:lineRule="auto"/>
        <w:jc w:val="both"/>
        <w:rPr>
          <w:rFonts w:ascii="Arial" w:eastAsia="Times New Roman" w:hAnsi="Arial" w:cs="Arial"/>
          <w:sz w:val="24"/>
          <w:szCs w:val="24"/>
          <w:lang w:eastAsia="en-GB"/>
        </w:rPr>
      </w:pPr>
    </w:p>
    <w:p w14:paraId="075BB980" w14:textId="77777777" w:rsidR="009F6A85" w:rsidRDefault="009F6A85" w:rsidP="00B754C4">
      <w:pPr>
        <w:spacing w:before="240" w:line="360" w:lineRule="auto"/>
        <w:jc w:val="both"/>
        <w:rPr>
          <w:rFonts w:ascii="Arial" w:eastAsia="Times New Roman" w:hAnsi="Arial" w:cs="Arial"/>
          <w:sz w:val="24"/>
          <w:szCs w:val="24"/>
          <w:lang w:eastAsia="en-GB"/>
        </w:rPr>
      </w:pPr>
    </w:p>
    <w:p w14:paraId="45840E1D" w14:textId="77777777" w:rsidR="00482B9F" w:rsidRDefault="00482B9F" w:rsidP="00B754C4">
      <w:pPr>
        <w:spacing w:before="240" w:line="360" w:lineRule="auto"/>
        <w:jc w:val="both"/>
        <w:rPr>
          <w:rFonts w:ascii="Arial" w:eastAsia="Times New Roman" w:hAnsi="Arial" w:cs="Arial"/>
          <w:sz w:val="24"/>
          <w:szCs w:val="24"/>
          <w:lang w:eastAsia="en-GB"/>
        </w:rPr>
      </w:pPr>
    </w:p>
    <w:p w14:paraId="498668B5" w14:textId="5B1D5EF0" w:rsidR="00B2452E" w:rsidRPr="00B2452E" w:rsidRDefault="0092688D" w:rsidP="00B754C4">
      <w:pPr>
        <w:spacing w:before="24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46BBA2D" w14:textId="63AD5FBD" w:rsidR="00B2452E" w:rsidRPr="00B2452E" w:rsidRDefault="00B2452E" w:rsidP="00C76291">
      <w:pPr>
        <w:pStyle w:val="Heading1"/>
        <w:rPr>
          <w:rFonts w:eastAsia="Times New Roman"/>
          <w:lang w:eastAsia="en-GB"/>
        </w:rPr>
      </w:pPr>
      <w:bookmarkStart w:id="54" w:name="_Toc227623133"/>
      <w:r w:rsidRPr="00B2452E">
        <w:rPr>
          <w:rFonts w:eastAsia="Times New Roman"/>
          <w:lang w:eastAsia="en-GB"/>
        </w:rPr>
        <w:lastRenderedPageBreak/>
        <w:t>REFERENCES</w:t>
      </w:r>
      <w:bookmarkEnd w:id="54"/>
      <w:r w:rsidRPr="00B2452E">
        <w:rPr>
          <w:rFonts w:eastAsia="Times New Roman"/>
          <w:lang w:eastAsia="en-GB"/>
        </w:rPr>
        <w:t xml:space="preserve"> </w:t>
      </w:r>
    </w:p>
    <w:p w14:paraId="2B6E3AB5" w14:textId="01A41B6A"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Bain &amp; Company (2022) </w:t>
      </w:r>
      <w:r w:rsidRPr="0098023B">
        <w:rPr>
          <w:rFonts w:ascii="Arial" w:eastAsia="Times New Roman" w:hAnsi="Arial" w:cs="Arial"/>
          <w:i/>
          <w:iCs/>
          <w:sz w:val="24"/>
          <w:szCs w:val="24"/>
          <w:lang w:eastAsia="en-GB"/>
        </w:rPr>
        <w:t>Luxury Goods Worldwide Market Study</w:t>
      </w:r>
      <w:r w:rsidRPr="0098023B">
        <w:rPr>
          <w:rFonts w:ascii="Arial" w:eastAsia="Times New Roman" w:hAnsi="Arial" w:cs="Arial"/>
          <w:sz w:val="24"/>
          <w:szCs w:val="24"/>
          <w:lang w:eastAsia="en-GB"/>
        </w:rPr>
        <w:t xml:space="preserve">. Available at: </w:t>
      </w:r>
      <w:hyperlink r:id="rId24" w:history="1">
        <w:r w:rsidR="0098023B" w:rsidRPr="0060300F">
          <w:rPr>
            <w:rStyle w:val="Hyperlink"/>
            <w:rFonts w:ascii="Arial" w:eastAsia="Times New Roman" w:hAnsi="Arial" w:cs="Arial"/>
            <w:sz w:val="24"/>
            <w:szCs w:val="24"/>
            <w:lang w:eastAsia="en-GB"/>
          </w:rPr>
          <w:t>https://www.bain.com/insights/luxury-goods-worldwide-market-study</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23 March 2026).</w:t>
      </w:r>
    </w:p>
    <w:p w14:paraId="3ECEFC02" w14:textId="2B5DBF23"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Brown, S. (2020) </w:t>
      </w:r>
      <w:r w:rsidRPr="0098023B">
        <w:rPr>
          <w:rFonts w:ascii="Arial" w:eastAsia="Times New Roman" w:hAnsi="Arial" w:cs="Arial"/>
          <w:i/>
          <w:iCs/>
          <w:sz w:val="24"/>
          <w:szCs w:val="24"/>
          <w:lang w:eastAsia="en-GB"/>
        </w:rPr>
        <w:t>Luxury consumption in developed economies: stagnation and strategy</w:t>
      </w:r>
      <w:r w:rsidRPr="0098023B">
        <w:rPr>
          <w:rFonts w:ascii="Arial" w:eastAsia="Times New Roman" w:hAnsi="Arial" w:cs="Arial"/>
          <w:sz w:val="24"/>
          <w:szCs w:val="24"/>
          <w:lang w:eastAsia="en-GB"/>
        </w:rPr>
        <w:t xml:space="preserve">, Journal of Marketing Management, 36(9–10), pp. 851–869. Available at: </w:t>
      </w:r>
      <w:hyperlink r:id="rId25" w:history="1">
        <w:r w:rsidR="0098023B" w:rsidRPr="0060300F">
          <w:rPr>
            <w:rStyle w:val="Hyperlink"/>
            <w:rFonts w:ascii="Arial" w:eastAsia="Times New Roman" w:hAnsi="Arial" w:cs="Arial"/>
            <w:sz w:val="24"/>
            <w:szCs w:val="24"/>
            <w:lang w:eastAsia="en-GB"/>
          </w:rPr>
          <w:t>https://doi.org/10.1080/0267257X.2020.1761365</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24 March 2026).</w:t>
      </w:r>
    </w:p>
    <w:p w14:paraId="25A6B2CB"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Business of Fashion (2025) </w:t>
      </w:r>
      <w:r w:rsidRPr="0098023B">
        <w:rPr>
          <w:rFonts w:ascii="Arial" w:eastAsia="Times New Roman" w:hAnsi="Arial" w:cs="Arial"/>
          <w:i/>
          <w:iCs/>
          <w:sz w:val="24"/>
          <w:szCs w:val="24"/>
          <w:lang w:eastAsia="en-GB"/>
        </w:rPr>
        <w:t>Luxury brands turn on the charm in China to kindle spending recovery</w:t>
      </w:r>
      <w:r w:rsidRPr="0098023B">
        <w:rPr>
          <w:rFonts w:ascii="Arial" w:eastAsia="Times New Roman" w:hAnsi="Arial" w:cs="Arial"/>
          <w:sz w:val="24"/>
          <w:szCs w:val="24"/>
          <w:lang w:eastAsia="en-GB"/>
        </w:rPr>
        <w:t xml:space="preserve">. Available at: </w:t>
      </w:r>
      <w:hyperlink r:id="rId26" w:tgtFrame="_new" w:history="1">
        <w:r w:rsidRPr="0098023B">
          <w:rPr>
            <w:rFonts w:ascii="Arial" w:eastAsia="Times New Roman" w:hAnsi="Arial" w:cs="Arial"/>
            <w:color w:val="0000FF"/>
            <w:sz w:val="24"/>
            <w:szCs w:val="24"/>
            <w:u w:val="single"/>
            <w:lang w:eastAsia="en-GB"/>
          </w:rPr>
          <w:t>https://www.businessoffashion.com/articles/luxury/luxury-brands-turn-on-the-charm-in-china-to-kindle-spending-recovery/</w:t>
        </w:r>
      </w:hyperlink>
      <w:r w:rsidRPr="0098023B">
        <w:rPr>
          <w:rFonts w:ascii="Arial" w:eastAsia="Times New Roman" w:hAnsi="Arial" w:cs="Arial"/>
          <w:sz w:val="24"/>
          <w:szCs w:val="24"/>
          <w:lang w:eastAsia="en-GB"/>
        </w:rPr>
        <w:t xml:space="preserve"> (Accessed: 25 March 2026).</w:t>
      </w:r>
    </w:p>
    <w:p w14:paraId="0725D5F7" w14:textId="53FF0198"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Chen, X. &amp; Yang, J. (2021) </w:t>
      </w:r>
      <w:r w:rsidRPr="0098023B">
        <w:rPr>
          <w:rFonts w:ascii="Arial" w:eastAsia="Times New Roman" w:hAnsi="Arial" w:cs="Arial"/>
          <w:i/>
          <w:iCs/>
          <w:sz w:val="24"/>
          <w:szCs w:val="24"/>
          <w:lang w:eastAsia="en-GB"/>
        </w:rPr>
        <w:t>Luxury consumption in China: status and trends</w:t>
      </w:r>
      <w:r w:rsidRPr="0098023B">
        <w:rPr>
          <w:rFonts w:ascii="Arial" w:eastAsia="Times New Roman" w:hAnsi="Arial" w:cs="Arial"/>
          <w:sz w:val="24"/>
          <w:szCs w:val="24"/>
          <w:lang w:eastAsia="en-GB"/>
        </w:rPr>
        <w:t xml:space="preserve">, Asia Pacific Journal of Marketing and Logistics, 33(7), pp. 156–180. Available at: </w:t>
      </w:r>
      <w:hyperlink r:id="rId27" w:history="1">
        <w:r w:rsidR="0098023B" w:rsidRPr="0060300F">
          <w:rPr>
            <w:rStyle w:val="Hyperlink"/>
            <w:rFonts w:ascii="Arial" w:eastAsia="Times New Roman" w:hAnsi="Arial" w:cs="Arial"/>
            <w:sz w:val="24"/>
            <w:szCs w:val="24"/>
            <w:lang w:eastAsia="en-GB"/>
          </w:rPr>
          <w:t>https://doi.org/10.1108/APJML-06-2020-0420</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26 March 2026).</w:t>
      </w:r>
    </w:p>
    <w:p w14:paraId="518E0B65"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Cui, L. (2024) </w:t>
      </w:r>
      <w:r w:rsidRPr="0098023B">
        <w:rPr>
          <w:rFonts w:ascii="Arial" w:eastAsia="Times New Roman" w:hAnsi="Arial" w:cs="Arial"/>
          <w:i/>
          <w:iCs/>
          <w:sz w:val="24"/>
          <w:szCs w:val="24"/>
          <w:lang w:eastAsia="en-GB"/>
        </w:rPr>
        <w:t>Strategic management of luxury brands: a case study of Louis Vuitton’s market performance and consumer loyalty</w:t>
      </w:r>
      <w:r w:rsidRPr="0098023B">
        <w:rPr>
          <w:rFonts w:ascii="Arial" w:eastAsia="Times New Roman" w:hAnsi="Arial" w:cs="Arial"/>
          <w:sz w:val="24"/>
          <w:szCs w:val="24"/>
          <w:lang w:eastAsia="en-GB"/>
        </w:rPr>
        <w:t xml:space="preserve">, Highlights in Business Economics and Management, 41, pp. 506–512. Available at: </w:t>
      </w:r>
      <w:hyperlink r:id="rId28" w:tgtFrame="_new" w:history="1">
        <w:r w:rsidRPr="0098023B">
          <w:rPr>
            <w:rFonts w:ascii="Arial" w:eastAsia="Times New Roman" w:hAnsi="Arial" w:cs="Arial"/>
            <w:color w:val="0000FF"/>
            <w:sz w:val="24"/>
            <w:szCs w:val="24"/>
            <w:u w:val="single"/>
            <w:lang w:eastAsia="en-GB"/>
          </w:rPr>
          <w:t>https://www.researchgate.net/publication/384956961</w:t>
        </w:r>
      </w:hyperlink>
      <w:r w:rsidRPr="0098023B">
        <w:rPr>
          <w:rFonts w:ascii="Arial" w:eastAsia="Times New Roman" w:hAnsi="Arial" w:cs="Arial"/>
          <w:sz w:val="24"/>
          <w:szCs w:val="24"/>
          <w:lang w:eastAsia="en-GB"/>
        </w:rPr>
        <w:t xml:space="preserve"> (Accessed: 27 March 2026).</w:t>
      </w:r>
    </w:p>
    <w:p w14:paraId="5157F10A"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Dai, W. (2023) </w:t>
      </w:r>
      <w:r w:rsidRPr="0098023B">
        <w:rPr>
          <w:rFonts w:ascii="Arial" w:eastAsia="Times New Roman" w:hAnsi="Arial" w:cs="Arial"/>
          <w:i/>
          <w:iCs/>
          <w:sz w:val="24"/>
          <w:szCs w:val="24"/>
          <w:lang w:eastAsia="en-GB"/>
        </w:rPr>
        <w:t>Analysis of marketing strategy based on consumer psychology: a case study of Louis Vuitton</w:t>
      </w:r>
      <w:r w:rsidRPr="0098023B">
        <w:rPr>
          <w:rFonts w:ascii="Arial" w:eastAsia="Times New Roman" w:hAnsi="Arial" w:cs="Arial"/>
          <w:sz w:val="24"/>
          <w:szCs w:val="24"/>
          <w:lang w:eastAsia="en-GB"/>
        </w:rPr>
        <w:t xml:space="preserve">, Advances in Economics, Management and Political Sciences. Available at: </w:t>
      </w:r>
      <w:hyperlink r:id="rId29" w:tgtFrame="_new" w:history="1">
        <w:r w:rsidRPr="0098023B">
          <w:rPr>
            <w:rFonts w:ascii="Arial" w:eastAsia="Times New Roman" w:hAnsi="Arial" w:cs="Arial"/>
            <w:color w:val="0000FF"/>
            <w:sz w:val="24"/>
            <w:szCs w:val="24"/>
            <w:u w:val="single"/>
            <w:lang w:eastAsia="en-GB"/>
          </w:rPr>
          <w:t>https://aemps.ewapub.com/article/view/8803</w:t>
        </w:r>
      </w:hyperlink>
      <w:r w:rsidRPr="0098023B">
        <w:rPr>
          <w:rFonts w:ascii="Arial" w:eastAsia="Times New Roman" w:hAnsi="Arial" w:cs="Arial"/>
          <w:sz w:val="24"/>
          <w:szCs w:val="24"/>
          <w:lang w:eastAsia="en-GB"/>
        </w:rPr>
        <w:t xml:space="preserve"> (Accessed: 28 March 2026).</w:t>
      </w:r>
    </w:p>
    <w:p w14:paraId="35C6F42F" w14:textId="04CC6A18"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Deloitte (2023) </w:t>
      </w:r>
      <w:r w:rsidRPr="0098023B">
        <w:rPr>
          <w:rFonts w:ascii="Arial" w:eastAsia="Times New Roman" w:hAnsi="Arial" w:cs="Arial"/>
          <w:i/>
          <w:iCs/>
          <w:sz w:val="24"/>
          <w:szCs w:val="24"/>
          <w:lang w:eastAsia="en-GB"/>
        </w:rPr>
        <w:t>Global Powers of Luxury Goods 2023</w:t>
      </w:r>
      <w:r w:rsidRPr="0098023B">
        <w:rPr>
          <w:rFonts w:ascii="Arial" w:eastAsia="Times New Roman" w:hAnsi="Arial" w:cs="Arial"/>
          <w:sz w:val="24"/>
          <w:szCs w:val="24"/>
          <w:lang w:eastAsia="en-GB"/>
        </w:rPr>
        <w:t xml:space="preserve">. Available at: </w:t>
      </w:r>
      <w:hyperlink r:id="rId30" w:history="1">
        <w:r w:rsidR="0098023B" w:rsidRPr="0060300F">
          <w:rPr>
            <w:rStyle w:val="Hyperlink"/>
            <w:rFonts w:ascii="Arial" w:eastAsia="Times New Roman" w:hAnsi="Arial" w:cs="Arial"/>
            <w:sz w:val="24"/>
            <w:szCs w:val="24"/>
            <w:lang w:eastAsia="en-GB"/>
          </w:rPr>
          <w:t>https://www2.deloitte.com/global/en/pages/consumer-business/articles/global-powers-of-luxury-goods.html</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29 March 2026).</w:t>
      </w:r>
    </w:p>
    <w:p w14:paraId="2C9289F7" w14:textId="638EE196"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Dupont, L. (2021) </w:t>
      </w:r>
      <w:r w:rsidRPr="0098023B">
        <w:rPr>
          <w:rFonts w:ascii="Arial" w:eastAsia="Times New Roman" w:hAnsi="Arial" w:cs="Arial"/>
          <w:i/>
          <w:iCs/>
          <w:sz w:val="24"/>
          <w:szCs w:val="24"/>
          <w:lang w:eastAsia="en-GB"/>
        </w:rPr>
        <w:t>Digital adoption and luxury retail in Europe</w:t>
      </w:r>
      <w:r w:rsidRPr="0098023B">
        <w:rPr>
          <w:rFonts w:ascii="Arial" w:eastAsia="Times New Roman" w:hAnsi="Arial" w:cs="Arial"/>
          <w:sz w:val="24"/>
          <w:szCs w:val="24"/>
          <w:lang w:eastAsia="en-GB"/>
        </w:rPr>
        <w:t xml:space="preserve">, European Journal of Marketing, 55(4), pp. 1120–1145. Available at: </w:t>
      </w:r>
      <w:hyperlink r:id="rId31" w:history="1">
        <w:r w:rsidR="0098023B" w:rsidRPr="0060300F">
          <w:rPr>
            <w:rStyle w:val="Hyperlink"/>
            <w:rFonts w:ascii="Arial" w:eastAsia="Times New Roman" w:hAnsi="Arial" w:cs="Arial"/>
            <w:sz w:val="24"/>
            <w:szCs w:val="24"/>
            <w:lang w:eastAsia="en-GB"/>
          </w:rPr>
          <w:t>https://doi.org/10.1108/EJM-01-2020-0025</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30 March 2026).</w:t>
      </w:r>
    </w:p>
    <w:p w14:paraId="0CC388DF"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Euromonitor (2024) </w:t>
      </w:r>
      <w:r w:rsidRPr="0098023B">
        <w:rPr>
          <w:rFonts w:ascii="Arial" w:eastAsia="Times New Roman" w:hAnsi="Arial" w:cs="Arial"/>
          <w:i/>
          <w:iCs/>
          <w:sz w:val="24"/>
          <w:szCs w:val="24"/>
          <w:lang w:eastAsia="en-GB"/>
        </w:rPr>
        <w:t>Luxury Goods in France &amp; China</w:t>
      </w:r>
      <w:r w:rsidRPr="0098023B">
        <w:rPr>
          <w:rFonts w:ascii="Arial" w:eastAsia="Times New Roman" w:hAnsi="Arial" w:cs="Arial"/>
          <w:sz w:val="24"/>
          <w:szCs w:val="24"/>
          <w:lang w:eastAsia="en-GB"/>
        </w:rPr>
        <w:t xml:space="preserve">. Available at: </w:t>
      </w:r>
      <w:hyperlink r:id="rId32" w:tgtFrame="_new" w:history="1">
        <w:r w:rsidRPr="0098023B">
          <w:rPr>
            <w:rFonts w:ascii="Arial" w:eastAsia="Times New Roman" w:hAnsi="Arial" w:cs="Arial"/>
            <w:color w:val="0000FF"/>
            <w:sz w:val="24"/>
            <w:szCs w:val="24"/>
            <w:u w:val="single"/>
            <w:lang w:eastAsia="en-GB"/>
          </w:rPr>
          <w:t>https://www.euromonitor.com</w:t>
        </w:r>
      </w:hyperlink>
      <w:r w:rsidRPr="0098023B">
        <w:rPr>
          <w:rFonts w:ascii="Arial" w:eastAsia="Times New Roman" w:hAnsi="Arial" w:cs="Arial"/>
          <w:sz w:val="24"/>
          <w:szCs w:val="24"/>
          <w:lang w:eastAsia="en-GB"/>
        </w:rPr>
        <w:t xml:space="preserve"> (Accessed: 31 March 2026).</w:t>
      </w:r>
    </w:p>
    <w:p w14:paraId="44669912"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lastRenderedPageBreak/>
        <w:t xml:space="preserve">European Parliament (2023) </w:t>
      </w:r>
      <w:r w:rsidRPr="0098023B">
        <w:rPr>
          <w:rFonts w:ascii="Arial" w:eastAsia="Times New Roman" w:hAnsi="Arial" w:cs="Arial"/>
          <w:i/>
          <w:iCs/>
          <w:sz w:val="24"/>
          <w:szCs w:val="24"/>
          <w:lang w:eastAsia="en-GB"/>
        </w:rPr>
        <w:t>Sustainable Luxury and Consumer Behaviour</w:t>
      </w:r>
      <w:r w:rsidRPr="0098023B">
        <w:rPr>
          <w:rFonts w:ascii="Arial" w:eastAsia="Times New Roman" w:hAnsi="Arial" w:cs="Arial"/>
          <w:sz w:val="24"/>
          <w:szCs w:val="24"/>
          <w:lang w:eastAsia="en-GB"/>
        </w:rPr>
        <w:t xml:space="preserve">. Available at: </w:t>
      </w:r>
      <w:hyperlink r:id="rId33" w:tgtFrame="_new" w:history="1">
        <w:r w:rsidRPr="0098023B">
          <w:rPr>
            <w:rFonts w:ascii="Arial" w:eastAsia="Times New Roman" w:hAnsi="Arial" w:cs="Arial"/>
            <w:color w:val="0000FF"/>
            <w:sz w:val="24"/>
            <w:szCs w:val="24"/>
            <w:u w:val="single"/>
            <w:lang w:eastAsia="en-GB"/>
          </w:rPr>
          <w:t>https://www.europarl.europa.eu</w:t>
        </w:r>
      </w:hyperlink>
      <w:r w:rsidRPr="0098023B">
        <w:rPr>
          <w:rFonts w:ascii="Arial" w:eastAsia="Times New Roman" w:hAnsi="Arial" w:cs="Arial"/>
          <w:sz w:val="24"/>
          <w:szCs w:val="24"/>
          <w:lang w:eastAsia="en-GB"/>
        </w:rPr>
        <w:t xml:space="preserve"> (Accessed: 1 April 2026).</w:t>
      </w:r>
    </w:p>
    <w:p w14:paraId="2F0B1B03"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Financial Times (2025) </w:t>
      </w:r>
      <w:r w:rsidRPr="0098023B">
        <w:rPr>
          <w:rFonts w:ascii="Arial" w:eastAsia="Times New Roman" w:hAnsi="Arial" w:cs="Arial"/>
          <w:i/>
          <w:iCs/>
          <w:sz w:val="24"/>
          <w:szCs w:val="24"/>
          <w:lang w:eastAsia="en-GB"/>
        </w:rPr>
        <w:t>Louis Vuitton &amp; the Future of Luxury</w:t>
      </w:r>
      <w:r w:rsidRPr="0098023B">
        <w:rPr>
          <w:rFonts w:ascii="Arial" w:eastAsia="Times New Roman" w:hAnsi="Arial" w:cs="Arial"/>
          <w:sz w:val="24"/>
          <w:szCs w:val="24"/>
          <w:lang w:eastAsia="en-GB"/>
        </w:rPr>
        <w:t xml:space="preserve">. Available at: </w:t>
      </w:r>
      <w:hyperlink r:id="rId34" w:tgtFrame="_new" w:history="1">
        <w:r w:rsidRPr="0098023B">
          <w:rPr>
            <w:rFonts w:ascii="Arial" w:eastAsia="Times New Roman" w:hAnsi="Arial" w:cs="Arial"/>
            <w:color w:val="0000FF"/>
            <w:sz w:val="24"/>
            <w:szCs w:val="24"/>
            <w:u w:val="single"/>
            <w:lang w:eastAsia="en-GB"/>
          </w:rPr>
          <w:t>https://www.ft.com</w:t>
        </w:r>
      </w:hyperlink>
      <w:r w:rsidRPr="0098023B">
        <w:rPr>
          <w:rFonts w:ascii="Arial" w:eastAsia="Times New Roman" w:hAnsi="Arial" w:cs="Arial"/>
          <w:sz w:val="24"/>
          <w:szCs w:val="24"/>
          <w:lang w:eastAsia="en-GB"/>
        </w:rPr>
        <w:t xml:space="preserve"> (Accessed: 2 April 2026).</w:t>
      </w:r>
    </w:p>
    <w:p w14:paraId="581802E7"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Harvard Business Review (2021) </w:t>
      </w:r>
      <w:r w:rsidRPr="0098023B">
        <w:rPr>
          <w:rFonts w:ascii="Arial" w:eastAsia="Times New Roman" w:hAnsi="Arial" w:cs="Arial"/>
          <w:i/>
          <w:iCs/>
          <w:sz w:val="24"/>
          <w:szCs w:val="24"/>
          <w:lang w:eastAsia="en-GB"/>
        </w:rPr>
        <w:t>Brand Positioning in Global Markets</w:t>
      </w:r>
      <w:r w:rsidRPr="0098023B">
        <w:rPr>
          <w:rFonts w:ascii="Arial" w:eastAsia="Times New Roman" w:hAnsi="Arial" w:cs="Arial"/>
          <w:sz w:val="24"/>
          <w:szCs w:val="24"/>
          <w:lang w:eastAsia="en-GB"/>
        </w:rPr>
        <w:t xml:space="preserve">. Available at: </w:t>
      </w:r>
      <w:hyperlink r:id="rId35" w:tgtFrame="_new" w:history="1">
        <w:r w:rsidRPr="0098023B">
          <w:rPr>
            <w:rFonts w:ascii="Arial" w:eastAsia="Times New Roman" w:hAnsi="Arial" w:cs="Arial"/>
            <w:color w:val="0000FF"/>
            <w:sz w:val="24"/>
            <w:szCs w:val="24"/>
            <w:u w:val="single"/>
            <w:lang w:eastAsia="en-GB"/>
          </w:rPr>
          <w:t>https://hbr.org</w:t>
        </w:r>
      </w:hyperlink>
      <w:r w:rsidRPr="0098023B">
        <w:rPr>
          <w:rFonts w:ascii="Arial" w:eastAsia="Times New Roman" w:hAnsi="Arial" w:cs="Arial"/>
          <w:sz w:val="24"/>
          <w:szCs w:val="24"/>
          <w:lang w:eastAsia="en-GB"/>
        </w:rPr>
        <w:t xml:space="preserve"> (Accessed: 3 April 2026).</w:t>
      </w:r>
    </w:p>
    <w:p w14:paraId="5D07ED76" w14:textId="0FBCE425" w:rsidR="00CF345B" w:rsidRPr="00CF345B" w:rsidRDefault="00CF345B" w:rsidP="00CF345B">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CF345B">
        <w:rPr>
          <w:rStyle w:val="Strong"/>
          <w:rFonts w:ascii="Arial" w:hAnsi="Arial" w:cs="Arial"/>
          <w:sz w:val="24"/>
        </w:rPr>
        <w:t>Hofstede, G. (2021)</w:t>
      </w:r>
      <w:r w:rsidRPr="00CF345B">
        <w:rPr>
          <w:rFonts w:ascii="Arial" w:hAnsi="Arial" w:cs="Arial"/>
          <w:sz w:val="24"/>
        </w:rPr>
        <w:t xml:space="preserve"> </w:t>
      </w:r>
      <w:r w:rsidRPr="00CF345B">
        <w:rPr>
          <w:rStyle w:val="Emphasis"/>
          <w:rFonts w:ascii="Arial" w:hAnsi="Arial" w:cs="Arial"/>
          <w:sz w:val="24"/>
        </w:rPr>
        <w:t>Culture’s Consequences: Comparing Values, Behaviors, Institutions and Organizations Across Nations</w:t>
      </w:r>
      <w:r w:rsidRPr="00CF345B">
        <w:rPr>
          <w:rFonts w:ascii="Arial" w:hAnsi="Arial" w:cs="Arial"/>
          <w:sz w:val="24"/>
        </w:rPr>
        <w:t>. 3rd edn. London: Sage Publications. Available at</w:t>
      </w:r>
      <w:r w:rsidRPr="00CF345B">
        <w:t xml:space="preserve"> </w:t>
      </w:r>
      <w:hyperlink r:id="rId36" w:history="1">
        <w:r w:rsidRPr="0060300F">
          <w:rPr>
            <w:rStyle w:val="Hyperlink"/>
            <w:rFonts w:ascii="Arial" w:hAnsi="Arial" w:cs="Arial"/>
            <w:sz w:val="24"/>
          </w:rPr>
          <w:t>https://uk.sagepub.com/en-gb/eur/cultures-consequences/book9710</w:t>
        </w:r>
      </w:hyperlink>
      <w:r>
        <w:rPr>
          <w:rFonts w:ascii="Arial" w:hAnsi="Arial" w:cs="Arial"/>
          <w:sz w:val="24"/>
        </w:rPr>
        <w:t xml:space="preserve"> : (Accessed: 04</w:t>
      </w:r>
      <w:r w:rsidRPr="00CF345B">
        <w:rPr>
          <w:rFonts w:ascii="Arial" w:hAnsi="Arial" w:cs="Arial"/>
          <w:sz w:val="24"/>
        </w:rPr>
        <w:t xml:space="preserve"> April 2026).</w:t>
      </w:r>
    </w:p>
    <w:p w14:paraId="4F5C2C28" w14:textId="77777777" w:rsidR="00D11026" w:rsidRDefault="009F6A85" w:rsidP="00D11026">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Hu, Y. (2025) </w:t>
      </w:r>
      <w:r w:rsidRPr="0098023B">
        <w:rPr>
          <w:rFonts w:ascii="Arial" w:eastAsia="Times New Roman" w:hAnsi="Arial" w:cs="Arial"/>
          <w:i/>
          <w:iCs/>
          <w:sz w:val="24"/>
          <w:szCs w:val="24"/>
          <w:lang w:eastAsia="en-GB"/>
        </w:rPr>
        <w:t>Analysis of Louis Vuitton’s marketing strategy and brand management</w:t>
      </w:r>
      <w:r w:rsidRPr="0098023B">
        <w:rPr>
          <w:rFonts w:ascii="Arial" w:eastAsia="Times New Roman" w:hAnsi="Arial" w:cs="Arial"/>
          <w:sz w:val="24"/>
          <w:szCs w:val="24"/>
          <w:lang w:eastAsia="en-GB"/>
        </w:rPr>
        <w:t xml:space="preserve">, Journal of Education, Humanities and Social Sciences. Available at: </w:t>
      </w:r>
      <w:hyperlink r:id="rId37" w:tgtFrame="_new" w:history="1">
        <w:r w:rsidRPr="0098023B">
          <w:rPr>
            <w:rFonts w:ascii="Arial" w:eastAsia="Times New Roman" w:hAnsi="Arial" w:cs="Arial"/>
            <w:color w:val="0000FF"/>
            <w:sz w:val="24"/>
            <w:szCs w:val="24"/>
            <w:u w:val="single"/>
            <w:lang w:eastAsia="en-GB"/>
          </w:rPr>
          <w:t>https://drpress.org/ojs/index.php/EHSS/article/view/22813</w:t>
        </w:r>
      </w:hyperlink>
      <w:r w:rsidRPr="0098023B">
        <w:rPr>
          <w:rFonts w:ascii="Arial" w:eastAsia="Times New Roman" w:hAnsi="Arial" w:cs="Arial"/>
          <w:sz w:val="24"/>
          <w:szCs w:val="24"/>
          <w:lang w:eastAsia="en-GB"/>
        </w:rPr>
        <w:t xml:space="preserve"> (Accessed: 4 April 2026).</w:t>
      </w:r>
    </w:p>
    <w:p w14:paraId="47FB9CE4" w14:textId="736894D1" w:rsidR="00D11026" w:rsidRPr="00750BB6" w:rsidRDefault="00D11026" w:rsidP="00D11026">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750BB6">
        <w:rPr>
          <w:rStyle w:val="Strong"/>
          <w:rFonts w:ascii="Arial" w:hAnsi="Arial" w:cs="Arial"/>
          <w:sz w:val="24"/>
        </w:rPr>
        <w:t>Johnson, G., Scholes, K. &amp; Whittington, R. (2021)</w:t>
      </w:r>
      <w:r w:rsidRPr="00750BB6">
        <w:rPr>
          <w:rFonts w:ascii="Arial" w:hAnsi="Arial" w:cs="Arial"/>
          <w:sz w:val="24"/>
        </w:rPr>
        <w:t xml:space="preserve"> </w:t>
      </w:r>
      <w:r w:rsidRPr="00750BB6">
        <w:rPr>
          <w:rStyle w:val="Emphasis"/>
          <w:rFonts w:ascii="Arial" w:hAnsi="Arial" w:cs="Arial"/>
          <w:sz w:val="24"/>
        </w:rPr>
        <w:t>Exploring Corporate Strategy</w:t>
      </w:r>
      <w:r w:rsidRPr="00750BB6">
        <w:rPr>
          <w:rFonts w:ascii="Arial" w:hAnsi="Arial" w:cs="Arial"/>
          <w:sz w:val="24"/>
        </w:rPr>
        <w:t xml:space="preserve">. 12th edn. Harlow: Pearson. Available at: </w:t>
      </w:r>
      <w:hyperlink r:id="rId38" w:history="1">
        <w:r w:rsidR="00750BB6" w:rsidRPr="0060300F">
          <w:rPr>
            <w:rStyle w:val="Hyperlink"/>
            <w:rFonts w:ascii="Arial" w:hAnsi="Arial" w:cs="Arial"/>
            <w:sz w:val="24"/>
          </w:rPr>
          <w:t>https://www.pearson.com/en-gb/subject-catalog/p/exploring-strategy/P200000003245</w:t>
        </w:r>
      </w:hyperlink>
      <w:r w:rsidR="00750BB6">
        <w:rPr>
          <w:rFonts w:ascii="Arial" w:hAnsi="Arial" w:cs="Arial"/>
          <w:sz w:val="24"/>
        </w:rPr>
        <w:t xml:space="preserve">  (Accessed: 05</w:t>
      </w:r>
      <w:r w:rsidRPr="00750BB6">
        <w:rPr>
          <w:rFonts w:ascii="Arial" w:hAnsi="Arial" w:cs="Arial"/>
          <w:sz w:val="24"/>
        </w:rPr>
        <w:t xml:space="preserve"> April 2026).</w:t>
      </w:r>
    </w:p>
    <w:p w14:paraId="78F8E9F7" w14:textId="6E42B105" w:rsidR="00D11026" w:rsidRPr="00750BB6" w:rsidRDefault="00D11026" w:rsidP="00D11026">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750BB6">
        <w:rPr>
          <w:rStyle w:val="Strong"/>
          <w:rFonts w:ascii="Arial" w:hAnsi="Arial" w:cs="Arial"/>
          <w:sz w:val="24"/>
        </w:rPr>
        <w:t>Kapferer, J.N. &amp; Bastien, V. (2020)</w:t>
      </w:r>
      <w:r w:rsidRPr="00750BB6">
        <w:rPr>
          <w:rFonts w:ascii="Arial" w:hAnsi="Arial" w:cs="Arial"/>
          <w:sz w:val="24"/>
        </w:rPr>
        <w:t xml:space="preserve"> </w:t>
      </w:r>
      <w:r w:rsidRPr="00750BB6">
        <w:rPr>
          <w:rStyle w:val="Emphasis"/>
          <w:rFonts w:ascii="Arial" w:hAnsi="Arial" w:cs="Arial"/>
          <w:sz w:val="24"/>
        </w:rPr>
        <w:t>The Luxury Strategy: Break the Rules of Marketing to Build Luxury Brands</w:t>
      </w:r>
      <w:r w:rsidRPr="00750BB6">
        <w:rPr>
          <w:rFonts w:ascii="Arial" w:hAnsi="Arial" w:cs="Arial"/>
          <w:sz w:val="24"/>
        </w:rPr>
        <w:t xml:space="preserve">. 2nd edn. London: Kogan Page. Available at: </w:t>
      </w:r>
      <w:hyperlink r:id="rId39" w:history="1">
        <w:r w:rsidR="00750BB6" w:rsidRPr="0060300F">
          <w:rPr>
            <w:rStyle w:val="Hyperlink"/>
            <w:rFonts w:ascii="Arial" w:hAnsi="Arial" w:cs="Arial"/>
            <w:sz w:val="24"/>
          </w:rPr>
          <w:t>https://www.koganpage.com/product/the-luxury-strategy-9780749474368</w:t>
        </w:r>
      </w:hyperlink>
      <w:r w:rsidR="00750BB6">
        <w:rPr>
          <w:rFonts w:ascii="Arial" w:hAnsi="Arial" w:cs="Arial"/>
          <w:sz w:val="24"/>
        </w:rPr>
        <w:t xml:space="preserve">  (Accessed: 05</w:t>
      </w:r>
      <w:r w:rsidRPr="00750BB6">
        <w:rPr>
          <w:rFonts w:ascii="Arial" w:hAnsi="Arial" w:cs="Arial"/>
          <w:sz w:val="24"/>
        </w:rPr>
        <w:t xml:space="preserve"> April 2026).</w:t>
      </w:r>
    </w:p>
    <w:p w14:paraId="5468A7E7" w14:textId="77777777" w:rsidR="004E2023" w:rsidRDefault="009F6A85" w:rsidP="004E2023">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Ko, E., Costello, J.P. &amp; Taylor, C.R. (2021) </w:t>
      </w:r>
      <w:r w:rsidRPr="0098023B">
        <w:rPr>
          <w:rFonts w:ascii="Arial" w:eastAsia="Times New Roman" w:hAnsi="Arial" w:cs="Arial"/>
          <w:i/>
          <w:iCs/>
          <w:sz w:val="24"/>
          <w:szCs w:val="24"/>
          <w:lang w:eastAsia="en-GB"/>
        </w:rPr>
        <w:t>What is a luxury brand? A new definition and review of the literature</w:t>
      </w:r>
      <w:r w:rsidRPr="0098023B">
        <w:rPr>
          <w:rFonts w:ascii="Arial" w:eastAsia="Times New Roman" w:hAnsi="Arial" w:cs="Arial"/>
          <w:sz w:val="24"/>
          <w:szCs w:val="24"/>
          <w:lang w:eastAsia="en-GB"/>
        </w:rPr>
        <w:t xml:space="preserve">, Journal of Business Research, 99, pp. 405–413. Available at: </w:t>
      </w:r>
      <w:hyperlink r:id="rId40" w:tgtFrame="_new" w:history="1">
        <w:r w:rsidRPr="0098023B">
          <w:rPr>
            <w:rFonts w:ascii="Arial" w:eastAsia="Times New Roman" w:hAnsi="Arial" w:cs="Arial"/>
            <w:color w:val="0000FF"/>
            <w:sz w:val="24"/>
            <w:szCs w:val="24"/>
            <w:u w:val="single"/>
            <w:lang w:eastAsia="en-GB"/>
          </w:rPr>
          <w:t>https://doi.org/10.1016/j.jbusres.2017.08.023</w:t>
        </w:r>
      </w:hyperlink>
      <w:r w:rsidRPr="0098023B">
        <w:rPr>
          <w:rFonts w:ascii="Arial" w:eastAsia="Times New Roman" w:hAnsi="Arial" w:cs="Arial"/>
          <w:sz w:val="24"/>
          <w:szCs w:val="24"/>
          <w:lang w:eastAsia="en-GB"/>
        </w:rPr>
        <w:t xml:space="preserve"> (Accessed: 5 April 2026).</w:t>
      </w:r>
      <w:r w:rsidR="004E2023">
        <w:rPr>
          <w:rFonts w:ascii="Arial" w:eastAsia="Times New Roman" w:hAnsi="Arial" w:cs="Arial"/>
          <w:sz w:val="24"/>
          <w:szCs w:val="24"/>
          <w:lang w:eastAsia="en-GB"/>
        </w:rPr>
        <w:t xml:space="preserve"> </w:t>
      </w:r>
    </w:p>
    <w:p w14:paraId="7FF94A0B" w14:textId="77777777" w:rsidR="004E2023" w:rsidRPr="004E2023" w:rsidRDefault="004E2023" w:rsidP="004E2023">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4E2023">
        <w:rPr>
          <w:rStyle w:val="Strong"/>
          <w:rFonts w:ascii="Arial" w:hAnsi="Arial" w:cs="Arial"/>
          <w:sz w:val="24"/>
        </w:rPr>
        <w:t>Kotler, P. &amp; Keller, K.L. (2020)</w:t>
      </w:r>
      <w:r w:rsidRPr="004E2023">
        <w:rPr>
          <w:rFonts w:ascii="Arial" w:hAnsi="Arial" w:cs="Arial"/>
          <w:sz w:val="24"/>
        </w:rPr>
        <w:t xml:space="preserve"> </w:t>
      </w:r>
      <w:r w:rsidRPr="004E2023">
        <w:rPr>
          <w:rStyle w:val="Emphasis"/>
          <w:rFonts w:ascii="Arial" w:hAnsi="Arial" w:cs="Arial"/>
          <w:sz w:val="24"/>
        </w:rPr>
        <w:t>Marketing Management</w:t>
      </w:r>
      <w:r w:rsidRPr="004E2023">
        <w:rPr>
          <w:rFonts w:ascii="Arial" w:hAnsi="Arial" w:cs="Arial"/>
          <w:sz w:val="24"/>
        </w:rPr>
        <w:t xml:space="preserve">. 16th edn. London: Pearson. Available at: </w:t>
      </w:r>
      <w:hyperlink r:id="rId41" w:history="1">
        <w:r w:rsidRPr="004E2023">
          <w:rPr>
            <w:rStyle w:val="Hyperlink"/>
            <w:rFonts w:ascii="Arial" w:hAnsi="Arial" w:cs="Arial"/>
            <w:sz w:val="24"/>
          </w:rPr>
          <w:t>https://www.pearson.com/en-gb/subject-catalog/p/marketing-management/P200000003214</w:t>
        </w:r>
      </w:hyperlink>
      <w:r w:rsidRPr="004E2023">
        <w:rPr>
          <w:rFonts w:ascii="Arial" w:hAnsi="Arial" w:cs="Arial"/>
          <w:sz w:val="24"/>
        </w:rPr>
        <w:t xml:space="preserve">  (Accessed: 06</w:t>
      </w:r>
      <w:r w:rsidRPr="004E2023">
        <w:rPr>
          <w:rFonts w:ascii="Arial" w:hAnsi="Arial" w:cs="Arial"/>
          <w:sz w:val="24"/>
        </w:rPr>
        <w:t xml:space="preserve"> April 2026).</w:t>
      </w:r>
      <w:r w:rsidRPr="004E2023">
        <w:rPr>
          <w:rFonts w:ascii="Arial" w:hAnsi="Arial" w:cs="Arial"/>
          <w:sz w:val="24"/>
        </w:rPr>
        <w:t xml:space="preserve"> </w:t>
      </w:r>
    </w:p>
    <w:p w14:paraId="4271EB6D" w14:textId="77777777" w:rsidR="004E2023" w:rsidRPr="004E2023" w:rsidRDefault="004E2023" w:rsidP="004E2023">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4E2023">
        <w:rPr>
          <w:rStyle w:val="Strong"/>
          <w:rFonts w:ascii="Arial" w:hAnsi="Arial" w:cs="Arial"/>
          <w:sz w:val="24"/>
        </w:rPr>
        <w:t>Leclerc, F. (2020)</w:t>
      </w:r>
      <w:r w:rsidRPr="004E2023">
        <w:rPr>
          <w:rFonts w:ascii="Arial" w:hAnsi="Arial" w:cs="Arial"/>
          <w:sz w:val="24"/>
        </w:rPr>
        <w:t xml:space="preserve"> </w:t>
      </w:r>
      <w:r w:rsidRPr="004E2023">
        <w:rPr>
          <w:rStyle w:val="Emphasis"/>
          <w:rFonts w:ascii="Arial" w:hAnsi="Arial" w:cs="Arial"/>
          <w:sz w:val="24"/>
        </w:rPr>
        <w:t>Brand protection and IP enforcement in fashion</w:t>
      </w:r>
      <w:r w:rsidRPr="004E2023">
        <w:rPr>
          <w:rFonts w:ascii="Arial" w:hAnsi="Arial" w:cs="Arial"/>
          <w:sz w:val="24"/>
        </w:rPr>
        <w:t xml:space="preserve">, Journal of Intellectual Property Law, 18(2), pp. 89–110. Available at: </w:t>
      </w:r>
      <w:hyperlink r:id="rId42" w:history="1">
        <w:r w:rsidRPr="004E2023">
          <w:rPr>
            <w:rStyle w:val="Hyperlink"/>
            <w:rFonts w:ascii="Arial" w:hAnsi="Arial" w:cs="Arial"/>
            <w:sz w:val="24"/>
          </w:rPr>
          <w:t>https://heinonline.org/HOL/LandingPage?handle=hein.journals/jip18</w:t>
        </w:r>
      </w:hyperlink>
      <w:r w:rsidRPr="004E2023">
        <w:rPr>
          <w:rFonts w:ascii="Arial" w:hAnsi="Arial" w:cs="Arial"/>
          <w:sz w:val="24"/>
        </w:rPr>
        <w:t xml:space="preserve">  (Accessed: 07</w:t>
      </w:r>
      <w:r w:rsidRPr="004E2023">
        <w:rPr>
          <w:rFonts w:ascii="Arial" w:hAnsi="Arial" w:cs="Arial"/>
          <w:sz w:val="24"/>
        </w:rPr>
        <w:t xml:space="preserve"> April 2026).</w:t>
      </w:r>
    </w:p>
    <w:p w14:paraId="1BF8B6C4" w14:textId="45B73633" w:rsidR="004E2023" w:rsidRPr="004E2023" w:rsidRDefault="004E2023" w:rsidP="004E2023">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4E2023">
        <w:rPr>
          <w:rStyle w:val="Strong"/>
          <w:rFonts w:ascii="Arial" w:hAnsi="Arial" w:cs="Arial"/>
          <w:sz w:val="24"/>
        </w:rPr>
        <w:t>Li, J. (2021)</w:t>
      </w:r>
      <w:r w:rsidRPr="004E2023">
        <w:rPr>
          <w:rFonts w:ascii="Arial" w:hAnsi="Arial" w:cs="Arial"/>
          <w:sz w:val="24"/>
        </w:rPr>
        <w:t xml:space="preserve"> </w:t>
      </w:r>
      <w:r w:rsidRPr="004E2023">
        <w:rPr>
          <w:rStyle w:val="Emphasis"/>
          <w:rFonts w:ascii="Arial" w:hAnsi="Arial" w:cs="Arial"/>
          <w:sz w:val="24"/>
        </w:rPr>
        <w:t>Regulatory challenges for foreign luxury brands in China</w:t>
      </w:r>
      <w:r w:rsidRPr="004E2023">
        <w:rPr>
          <w:rFonts w:ascii="Arial" w:hAnsi="Arial" w:cs="Arial"/>
          <w:sz w:val="24"/>
        </w:rPr>
        <w:t xml:space="preserve">, Journal of Business Policy, 7(1), pp. 22–40. Available at: </w:t>
      </w:r>
      <w:hyperlink r:id="rId43" w:history="1">
        <w:r w:rsidRPr="004E2023">
          <w:rPr>
            <w:rStyle w:val="Hyperlink"/>
            <w:rFonts w:ascii="Arial" w:hAnsi="Arial" w:cs="Arial"/>
            <w:sz w:val="24"/>
          </w:rPr>
          <w:t>https://www.researchgate.net/publication/353000000</w:t>
        </w:r>
      </w:hyperlink>
      <w:r w:rsidRPr="004E2023">
        <w:rPr>
          <w:rFonts w:ascii="Arial" w:hAnsi="Arial" w:cs="Arial"/>
          <w:sz w:val="24"/>
        </w:rPr>
        <w:t xml:space="preserve">  (Accessed: 07</w:t>
      </w:r>
      <w:r w:rsidRPr="004E2023">
        <w:rPr>
          <w:rFonts w:ascii="Arial" w:hAnsi="Arial" w:cs="Arial"/>
          <w:sz w:val="24"/>
        </w:rPr>
        <w:t xml:space="preserve"> April 2026).</w:t>
      </w:r>
    </w:p>
    <w:p w14:paraId="0869F305" w14:textId="77777777" w:rsidR="004E2023" w:rsidRPr="0098023B" w:rsidRDefault="004E2023" w:rsidP="004E2023">
      <w:pPr>
        <w:pStyle w:val="ListParagraph"/>
        <w:spacing w:before="100" w:beforeAutospacing="1" w:after="100" w:afterAutospacing="1" w:line="360" w:lineRule="auto"/>
        <w:jc w:val="both"/>
        <w:rPr>
          <w:rFonts w:ascii="Arial" w:eastAsia="Times New Roman" w:hAnsi="Arial" w:cs="Arial"/>
          <w:sz w:val="24"/>
          <w:szCs w:val="24"/>
          <w:lang w:eastAsia="en-GB"/>
        </w:rPr>
      </w:pPr>
    </w:p>
    <w:p w14:paraId="5D7440D7"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Li, Y. (2023) </w:t>
      </w:r>
      <w:r w:rsidRPr="0098023B">
        <w:rPr>
          <w:rFonts w:ascii="Arial" w:eastAsia="Times New Roman" w:hAnsi="Arial" w:cs="Arial"/>
          <w:i/>
          <w:iCs/>
          <w:sz w:val="24"/>
          <w:szCs w:val="24"/>
          <w:lang w:eastAsia="en-GB"/>
        </w:rPr>
        <w:t>Analysis of Louis Vuitton’s marketing strategies in Chinese luxury fashion market</w:t>
      </w:r>
      <w:r w:rsidRPr="0098023B">
        <w:rPr>
          <w:rFonts w:ascii="Arial" w:eastAsia="Times New Roman" w:hAnsi="Arial" w:cs="Arial"/>
          <w:sz w:val="24"/>
          <w:szCs w:val="24"/>
          <w:lang w:eastAsia="en-GB"/>
        </w:rPr>
        <w:t xml:space="preserve">, Advances in Economics, Management and Political Sciences, 16(1), pp. 84–89. Available at: </w:t>
      </w:r>
      <w:hyperlink r:id="rId44" w:tgtFrame="_new" w:history="1">
        <w:r w:rsidRPr="0098023B">
          <w:rPr>
            <w:rFonts w:ascii="Arial" w:eastAsia="Times New Roman" w:hAnsi="Arial" w:cs="Arial"/>
            <w:color w:val="0000FF"/>
            <w:sz w:val="24"/>
            <w:szCs w:val="24"/>
            <w:u w:val="single"/>
            <w:lang w:eastAsia="en-GB"/>
          </w:rPr>
          <w:t>https://www.researchgate.net/publication/373896311</w:t>
        </w:r>
      </w:hyperlink>
      <w:r w:rsidRPr="0098023B">
        <w:rPr>
          <w:rFonts w:ascii="Arial" w:eastAsia="Times New Roman" w:hAnsi="Arial" w:cs="Arial"/>
          <w:sz w:val="24"/>
          <w:szCs w:val="24"/>
          <w:lang w:eastAsia="en-GB"/>
        </w:rPr>
        <w:t xml:space="preserve"> (Accessed: 6 April 2026).</w:t>
      </w:r>
    </w:p>
    <w:p w14:paraId="4FE85D55" w14:textId="0557C214"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Liu, H. (2022) </w:t>
      </w:r>
      <w:r w:rsidRPr="0098023B">
        <w:rPr>
          <w:rFonts w:ascii="Arial" w:eastAsia="Times New Roman" w:hAnsi="Arial" w:cs="Arial"/>
          <w:i/>
          <w:iCs/>
          <w:sz w:val="24"/>
          <w:szCs w:val="24"/>
          <w:lang w:eastAsia="en-GB"/>
        </w:rPr>
        <w:t>Counterfeiting and brand risk in emerging markets</w:t>
      </w:r>
      <w:r w:rsidRPr="0098023B">
        <w:rPr>
          <w:rFonts w:ascii="Arial" w:eastAsia="Times New Roman" w:hAnsi="Arial" w:cs="Arial"/>
          <w:sz w:val="24"/>
          <w:szCs w:val="24"/>
          <w:lang w:eastAsia="en-GB"/>
        </w:rPr>
        <w:t xml:space="preserve">, International Marketing Review, 39(2), pp. 301–321. Available at: </w:t>
      </w:r>
      <w:hyperlink r:id="rId45" w:history="1">
        <w:r w:rsidR="0098023B" w:rsidRPr="0060300F">
          <w:rPr>
            <w:rStyle w:val="Hyperlink"/>
            <w:rFonts w:ascii="Arial" w:eastAsia="Times New Roman" w:hAnsi="Arial" w:cs="Arial"/>
            <w:sz w:val="24"/>
            <w:szCs w:val="24"/>
            <w:lang w:eastAsia="en-GB"/>
          </w:rPr>
          <w:t>https://doi.org/10.1108/IMR-03-2021-0105</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7 April 2026).</w:t>
      </w:r>
    </w:p>
    <w:p w14:paraId="20516EEE"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Luxury Society (2022) </w:t>
      </w:r>
      <w:r w:rsidRPr="0098023B">
        <w:rPr>
          <w:rFonts w:ascii="Arial" w:eastAsia="Times New Roman" w:hAnsi="Arial" w:cs="Arial"/>
          <w:i/>
          <w:iCs/>
          <w:sz w:val="24"/>
          <w:szCs w:val="24"/>
          <w:lang w:eastAsia="en-GB"/>
        </w:rPr>
        <w:t>Trends in Luxury Retail</w:t>
      </w:r>
      <w:r w:rsidRPr="0098023B">
        <w:rPr>
          <w:rFonts w:ascii="Arial" w:eastAsia="Times New Roman" w:hAnsi="Arial" w:cs="Arial"/>
          <w:sz w:val="24"/>
          <w:szCs w:val="24"/>
          <w:lang w:eastAsia="en-GB"/>
        </w:rPr>
        <w:t xml:space="preserve">. Available at: </w:t>
      </w:r>
      <w:hyperlink r:id="rId46" w:tgtFrame="_new" w:history="1">
        <w:r w:rsidRPr="0098023B">
          <w:rPr>
            <w:rFonts w:ascii="Arial" w:eastAsia="Times New Roman" w:hAnsi="Arial" w:cs="Arial"/>
            <w:color w:val="0000FF"/>
            <w:sz w:val="24"/>
            <w:szCs w:val="24"/>
            <w:u w:val="single"/>
            <w:lang w:eastAsia="en-GB"/>
          </w:rPr>
          <w:t>https://www.luxurysociety.com</w:t>
        </w:r>
      </w:hyperlink>
      <w:r w:rsidRPr="0098023B">
        <w:rPr>
          <w:rFonts w:ascii="Arial" w:eastAsia="Times New Roman" w:hAnsi="Arial" w:cs="Arial"/>
          <w:sz w:val="24"/>
          <w:szCs w:val="24"/>
          <w:lang w:eastAsia="en-GB"/>
        </w:rPr>
        <w:t xml:space="preserve"> (Accessed: 8 April 2026).</w:t>
      </w:r>
    </w:p>
    <w:p w14:paraId="6F196D43" w14:textId="3AA59449"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Martin, D. (2019) </w:t>
      </w:r>
      <w:r w:rsidRPr="0098023B">
        <w:rPr>
          <w:rFonts w:ascii="Arial" w:eastAsia="Times New Roman" w:hAnsi="Arial" w:cs="Arial"/>
          <w:i/>
          <w:iCs/>
          <w:sz w:val="24"/>
          <w:szCs w:val="24"/>
          <w:lang w:eastAsia="en-GB"/>
        </w:rPr>
        <w:t>Luxury brand heritage and consumer perception</w:t>
      </w:r>
      <w:r w:rsidRPr="0098023B">
        <w:rPr>
          <w:rFonts w:ascii="Arial" w:eastAsia="Times New Roman" w:hAnsi="Arial" w:cs="Arial"/>
          <w:sz w:val="24"/>
          <w:szCs w:val="24"/>
          <w:lang w:eastAsia="en-GB"/>
        </w:rPr>
        <w:t xml:space="preserve">, International Journal of Retail &amp; Distribution Management, 47(3), pp. 320–335. Available at: </w:t>
      </w:r>
      <w:hyperlink r:id="rId47" w:history="1">
        <w:r w:rsidR="0098023B" w:rsidRPr="0060300F">
          <w:rPr>
            <w:rStyle w:val="Hyperlink"/>
            <w:rFonts w:ascii="Arial" w:eastAsia="Times New Roman" w:hAnsi="Arial" w:cs="Arial"/>
            <w:sz w:val="24"/>
            <w:szCs w:val="24"/>
            <w:lang w:eastAsia="en-GB"/>
          </w:rPr>
          <w:t>https://doi.org/10.1108/IJRDM-03-2018-0057</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9 April 2026).</w:t>
      </w:r>
    </w:p>
    <w:p w14:paraId="3D818426"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McKinsey &amp; Company (2024) </w:t>
      </w:r>
      <w:r w:rsidRPr="0098023B">
        <w:rPr>
          <w:rFonts w:ascii="Arial" w:eastAsia="Times New Roman" w:hAnsi="Arial" w:cs="Arial"/>
          <w:i/>
          <w:iCs/>
          <w:sz w:val="24"/>
          <w:szCs w:val="24"/>
          <w:lang w:eastAsia="en-GB"/>
        </w:rPr>
        <w:t>The State of Fashion 2024</w:t>
      </w:r>
      <w:r w:rsidRPr="0098023B">
        <w:rPr>
          <w:rFonts w:ascii="Arial" w:eastAsia="Times New Roman" w:hAnsi="Arial" w:cs="Arial"/>
          <w:sz w:val="24"/>
          <w:szCs w:val="24"/>
          <w:lang w:eastAsia="en-GB"/>
        </w:rPr>
        <w:t xml:space="preserve">. Available at: </w:t>
      </w:r>
      <w:hyperlink r:id="rId48" w:tgtFrame="_new" w:history="1">
        <w:r w:rsidRPr="0098023B">
          <w:rPr>
            <w:rFonts w:ascii="Arial" w:eastAsia="Times New Roman" w:hAnsi="Arial" w:cs="Arial"/>
            <w:color w:val="0000FF"/>
            <w:sz w:val="24"/>
            <w:szCs w:val="24"/>
            <w:u w:val="single"/>
            <w:lang w:eastAsia="en-GB"/>
          </w:rPr>
          <w:t>https://www.mckinsey.com/industries/retail/our-insights/state-of-fashion</w:t>
        </w:r>
      </w:hyperlink>
      <w:r w:rsidRPr="0098023B">
        <w:rPr>
          <w:rFonts w:ascii="Arial" w:eastAsia="Times New Roman" w:hAnsi="Arial" w:cs="Arial"/>
          <w:sz w:val="24"/>
          <w:szCs w:val="24"/>
          <w:lang w:eastAsia="en-GB"/>
        </w:rPr>
        <w:t xml:space="preserve"> (Accessed: 10 April 2026).</w:t>
      </w:r>
    </w:p>
    <w:p w14:paraId="2CB7735B" w14:textId="1C7253C6"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Moreau, L. (2020) </w:t>
      </w:r>
      <w:r w:rsidRPr="0098023B">
        <w:rPr>
          <w:rFonts w:ascii="Arial" w:eastAsia="Times New Roman" w:hAnsi="Arial" w:cs="Arial"/>
          <w:i/>
          <w:iCs/>
          <w:sz w:val="24"/>
          <w:szCs w:val="24"/>
          <w:lang w:eastAsia="en-GB"/>
        </w:rPr>
        <w:t>Sustainable luxury: consumer attitudes and behaviors</w:t>
      </w:r>
      <w:r w:rsidRPr="0098023B">
        <w:rPr>
          <w:rFonts w:ascii="Arial" w:eastAsia="Times New Roman" w:hAnsi="Arial" w:cs="Arial"/>
          <w:sz w:val="24"/>
          <w:szCs w:val="24"/>
          <w:lang w:eastAsia="en-GB"/>
        </w:rPr>
        <w:t xml:space="preserve">, Journal of Consumer Behaviour, 19(5), pp. 465–478. Available at: </w:t>
      </w:r>
      <w:hyperlink r:id="rId49" w:history="1">
        <w:r w:rsidR="0098023B" w:rsidRPr="0060300F">
          <w:rPr>
            <w:rStyle w:val="Hyperlink"/>
            <w:rFonts w:ascii="Arial" w:eastAsia="Times New Roman" w:hAnsi="Arial" w:cs="Arial"/>
            <w:sz w:val="24"/>
            <w:szCs w:val="24"/>
            <w:lang w:eastAsia="en-GB"/>
          </w:rPr>
          <w:t>https://doi.org/10.1002/cb.1839</w:t>
        </w:r>
      </w:hyperlink>
      <w:r w:rsidR="0098023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11 April 2026).</w:t>
      </w:r>
    </w:p>
    <w:p w14:paraId="126A79EA" w14:textId="139C99D0" w:rsidR="00752172" w:rsidRPr="00752172" w:rsidRDefault="00752172" w:rsidP="0098023B">
      <w:pPr>
        <w:pStyle w:val="ListParagraph"/>
        <w:numPr>
          <w:ilvl w:val="0"/>
          <w:numId w:val="35"/>
        </w:numPr>
        <w:spacing w:before="100" w:beforeAutospacing="1" w:after="100" w:afterAutospacing="1" w:line="360" w:lineRule="auto"/>
        <w:jc w:val="both"/>
        <w:rPr>
          <w:rFonts w:ascii="Arial" w:eastAsia="Times New Roman" w:hAnsi="Arial" w:cs="Arial"/>
          <w:sz w:val="28"/>
          <w:szCs w:val="24"/>
          <w:lang w:eastAsia="en-GB"/>
        </w:rPr>
      </w:pPr>
      <w:r w:rsidRPr="00752172">
        <w:rPr>
          <w:rStyle w:val="Strong"/>
          <w:rFonts w:ascii="Arial" w:hAnsi="Arial" w:cs="Arial"/>
          <w:sz w:val="24"/>
        </w:rPr>
        <w:t>Okonkwo, U. (2021)</w:t>
      </w:r>
      <w:r w:rsidRPr="00752172">
        <w:rPr>
          <w:rFonts w:ascii="Arial" w:hAnsi="Arial" w:cs="Arial"/>
          <w:sz w:val="24"/>
        </w:rPr>
        <w:t xml:space="preserve"> </w:t>
      </w:r>
      <w:r w:rsidRPr="00752172">
        <w:rPr>
          <w:rStyle w:val="Emphasis"/>
          <w:rFonts w:ascii="Arial" w:hAnsi="Arial" w:cs="Arial"/>
          <w:sz w:val="24"/>
        </w:rPr>
        <w:t>Luxury Fashion Branding: Trends, Tactics, Techniques</w:t>
      </w:r>
      <w:r w:rsidRPr="00752172">
        <w:rPr>
          <w:rFonts w:ascii="Arial" w:hAnsi="Arial" w:cs="Arial"/>
          <w:sz w:val="24"/>
        </w:rPr>
        <w:t xml:space="preserve">. 3rd edn. London: Palgrave Macmillan. Available at: </w:t>
      </w:r>
      <w:hyperlink r:id="rId50" w:history="1">
        <w:r w:rsidR="00712505" w:rsidRPr="0060300F">
          <w:rPr>
            <w:rStyle w:val="Hyperlink"/>
            <w:rFonts w:ascii="Arial" w:hAnsi="Arial" w:cs="Arial"/>
            <w:sz w:val="24"/>
          </w:rPr>
          <w:t>https://link.springer.com/book/10.1007/978-3-030-52911-3</w:t>
        </w:r>
      </w:hyperlink>
      <w:r w:rsidR="00712505">
        <w:rPr>
          <w:rFonts w:ascii="Arial" w:hAnsi="Arial" w:cs="Arial"/>
          <w:sz w:val="24"/>
        </w:rPr>
        <w:t xml:space="preserve">  (Accessed: 11</w:t>
      </w:r>
      <w:r w:rsidRPr="00752172">
        <w:rPr>
          <w:rFonts w:ascii="Arial" w:hAnsi="Arial" w:cs="Arial"/>
          <w:sz w:val="24"/>
        </w:rPr>
        <w:t xml:space="preserve"> April 2026).</w:t>
      </w:r>
    </w:p>
    <w:p w14:paraId="3B23C05B" w14:textId="77DDC8BA"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Reuters (2025) </w:t>
      </w:r>
      <w:r w:rsidRPr="0098023B">
        <w:rPr>
          <w:rFonts w:ascii="Arial" w:eastAsia="Times New Roman" w:hAnsi="Arial" w:cs="Arial"/>
          <w:i/>
          <w:iCs/>
          <w:sz w:val="24"/>
          <w:szCs w:val="24"/>
          <w:lang w:eastAsia="en-GB"/>
        </w:rPr>
        <w:t>A luxury experience in China</w:t>
      </w:r>
      <w:r w:rsidRPr="0098023B">
        <w:rPr>
          <w:rFonts w:ascii="Arial" w:eastAsia="Times New Roman" w:hAnsi="Arial" w:cs="Arial"/>
          <w:sz w:val="24"/>
          <w:szCs w:val="24"/>
          <w:lang w:eastAsia="en-GB"/>
        </w:rPr>
        <w:t xml:space="preserve">. Available at: </w:t>
      </w:r>
      <w:hyperlink r:id="rId51" w:tgtFrame="_new" w:history="1">
        <w:r w:rsidRPr="0098023B">
          <w:rPr>
            <w:rFonts w:ascii="Arial" w:eastAsia="Times New Roman" w:hAnsi="Arial" w:cs="Arial"/>
            <w:color w:val="0000FF"/>
            <w:sz w:val="24"/>
            <w:szCs w:val="24"/>
            <w:u w:val="single"/>
            <w:lang w:eastAsia="en-GB"/>
          </w:rPr>
          <w:t>https://www.reuters.com/business/retail-consumer/luxury-experience-china-</w:t>
        </w:r>
        <w:r w:rsidRPr="0098023B">
          <w:rPr>
            <w:rFonts w:ascii="Arial" w:eastAsia="Times New Roman" w:hAnsi="Arial" w:cs="Arial"/>
            <w:color w:val="0000FF"/>
            <w:sz w:val="24"/>
            <w:szCs w:val="24"/>
            <w:u w:val="single"/>
            <w:lang w:eastAsia="en-GB"/>
          </w:rPr>
          <w:lastRenderedPageBreak/>
          <w:t>global-high-end-brands-bet-conceptual-stores-revive-2025-06-27/</w:t>
        </w:r>
      </w:hyperlink>
      <w:r w:rsidRPr="0098023B">
        <w:rPr>
          <w:rFonts w:ascii="Arial" w:eastAsia="Times New Roman" w:hAnsi="Arial" w:cs="Arial"/>
          <w:sz w:val="24"/>
          <w:szCs w:val="24"/>
          <w:lang w:eastAsia="en-GB"/>
        </w:rPr>
        <w:t xml:space="preserve"> (Accessed: 12 April 2026).</w:t>
      </w:r>
    </w:p>
    <w:p w14:paraId="65974091"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Statista (2025) </w:t>
      </w:r>
      <w:r w:rsidRPr="0098023B">
        <w:rPr>
          <w:rFonts w:ascii="Arial" w:eastAsia="Times New Roman" w:hAnsi="Arial" w:cs="Arial"/>
          <w:i/>
          <w:iCs/>
          <w:sz w:val="24"/>
          <w:szCs w:val="24"/>
          <w:lang w:eastAsia="en-GB"/>
        </w:rPr>
        <w:t>Luxury Goods Market Statistics</w:t>
      </w:r>
      <w:r w:rsidRPr="0098023B">
        <w:rPr>
          <w:rFonts w:ascii="Arial" w:eastAsia="Times New Roman" w:hAnsi="Arial" w:cs="Arial"/>
          <w:sz w:val="24"/>
          <w:szCs w:val="24"/>
          <w:lang w:eastAsia="en-GB"/>
        </w:rPr>
        <w:t xml:space="preserve">. Available at: </w:t>
      </w:r>
      <w:hyperlink r:id="rId52" w:tgtFrame="_new" w:history="1">
        <w:r w:rsidRPr="0098023B">
          <w:rPr>
            <w:rFonts w:ascii="Arial" w:eastAsia="Times New Roman" w:hAnsi="Arial" w:cs="Arial"/>
            <w:color w:val="0000FF"/>
            <w:sz w:val="24"/>
            <w:szCs w:val="24"/>
            <w:u w:val="single"/>
            <w:lang w:eastAsia="en-GB"/>
          </w:rPr>
          <w:t>https://www.statista.com/topics/1117/luxury-goods/</w:t>
        </w:r>
      </w:hyperlink>
      <w:r w:rsidRPr="0098023B">
        <w:rPr>
          <w:rFonts w:ascii="Arial" w:eastAsia="Times New Roman" w:hAnsi="Arial" w:cs="Arial"/>
          <w:sz w:val="24"/>
          <w:szCs w:val="24"/>
          <w:lang w:eastAsia="en-GB"/>
        </w:rPr>
        <w:t xml:space="preserve"> (Accessed: 13 April 2026).</w:t>
      </w:r>
    </w:p>
    <w:p w14:paraId="7694EEE3"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Wang, J. &amp; Yu, L. (2021) </w:t>
      </w:r>
      <w:r w:rsidRPr="0098023B">
        <w:rPr>
          <w:rFonts w:ascii="Arial" w:eastAsia="Times New Roman" w:hAnsi="Arial" w:cs="Arial"/>
          <w:i/>
          <w:iCs/>
          <w:sz w:val="24"/>
          <w:szCs w:val="24"/>
          <w:lang w:eastAsia="en-GB"/>
        </w:rPr>
        <w:t>The analysis of Louis Vuitton’s marketing strategy in China</w:t>
      </w:r>
      <w:r w:rsidRPr="0098023B">
        <w:rPr>
          <w:rFonts w:ascii="Arial" w:eastAsia="Times New Roman" w:hAnsi="Arial" w:cs="Arial"/>
          <w:sz w:val="24"/>
          <w:szCs w:val="24"/>
          <w:lang w:eastAsia="en-GB"/>
        </w:rPr>
        <w:t xml:space="preserve">, BCP Business &amp; Management, 16, pp. 99–108. Available at: </w:t>
      </w:r>
      <w:hyperlink r:id="rId53" w:tgtFrame="_new" w:history="1">
        <w:r w:rsidRPr="0098023B">
          <w:rPr>
            <w:rFonts w:ascii="Arial" w:eastAsia="Times New Roman" w:hAnsi="Arial" w:cs="Arial"/>
            <w:color w:val="0000FF"/>
            <w:sz w:val="24"/>
            <w:szCs w:val="24"/>
            <w:u w:val="single"/>
            <w:lang w:eastAsia="en-GB"/>
          </w:rPr>
          <w:t>https://bcpublication.org/index.php/BM/article/view/272</w:t>
        </w:r>
      </w:hyperlink>
      <w:r w:rsidRPr="0098023B">
        <w:rPr>
          <w:rFonts w:ascii="Arial" w:eastAsia="Times New Roman" w:hAnsi="Arial" w:cs="Arial"/>
          <w:sz w:val="24"/>
          <w:szCs w:val="24"/>
          <w:lang w:eastAsia="en-GB"/>
        </w:rPr>
        <w:t xml:space="preserve"> (Accessed: 14 April 2026).</w:t>
      </w:r>
    </w:p>
    <w:p w14:paraId="0AA3AF28" w14:textId="144EBE5D" w:rsidR="00A0304E" w:rsidRPr="00A0304E" w:rsidRDefault="00A0304E" w:rsidP="00A0304E">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A0304E">
        <w:rPr>
          <w:rFonts w:ascii="Arial" w:eastAsia="Times New Roman" w:hAnsi="Arial" w:cs="Arial"/>
          <w:sz w:val="24"/>
          <w:szCs w:val="24"/>
          <w:lang w:eastAsia="en-GB"/>
        </w:rPr>
        <w:t xml:space="preserve">Wang, M. (2022) Economic growth and luxury demand in China, Journal of Global Economics, 10(3), pp. 46–65. Available at: </w:t>
      </w:r>
      <w:hyperlink r:id="rId54" w:history="1">
        <w:r w:rsidRPr="0060300F">
          <w:rPr>
            <w:rStyle w:val="Hyperlink"/>
            <w:rFonts w:ascii="Arial" w:eastAsia="Times New Roman" w:hAnsi="Arial" w:cs="Arial"/>
            <w:sz w:val="24"/>
            <w:szCs w:val="24"/>
            <w:lang w:eastAsia="en-GB"/>
          </w:rPr>
          <w:t>https://www.longdom.org/open-access/economic-growth-and-luxury-demand-in-china-93245.html</w:t>
        </w:r>
      </w:hyperlink>
      <w:r>
        <w:rPr>
          <w:rFonts w:ascii="Arial" w:eastAsia="Times New Roman" w:hAnsi="Arial" w:cs="Arial"/>
          <w:sz w:val="24"/>
          <w:szCs w:val="24"/>
          <w:lang w:eastAsia="en-GB"/>
        </w:rPr>
        <w:t xml:space="preserve"> (Accessed: 14</w:t>
      </w:r>
      <w:bookmarkStart w:id="55" w:name="_GoBack"/>
      <w:bookmarkEnd w:id="55"/>
      <w:r w:rsidRPr="00A0304E">
        <w:rPr>
          <w:rFonts w:ascii="Arial" w:eastAsia="Times New Roman" w:hAnsi="Arial" w:cs="Arial"/>
          <w:sz w:val="24"/>
          <w:szCs w:val="24"/>
          <w:lang w:eastAsia="en-GB"/>
        </w:rPr>
        <w:t xml:space="preserve"> April 2026).</w:t>
      </w:r>
    </w:p>
    <w:p w14:paraId="14E2762E" w14:textId="140B2553"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Wang, R. (2023) </w:t>
      </w:r>
      <w:r w:rsidRPr="0098023B">
        <w:rPr>
          <w:rFonts w:ascii="Arial" w:eastAsia="Times New Roman" w:hAnsi="Arial" w:cs="Arial"/>
          <w:i/>
          <w:iCs/>
          <w:sz w:val="24"/>
          <w:szCs w:val="24"/>
          <w:lang w:eastAsia="en-GB"/>
        </w:rPr>
        <w:t>Analysis of marketing strategies of Louis Vuitton</w:t>
      </w:r>
      <w:r w:rsidRPr="0098023B">
        <w:rPr>
          <w:rFonts w:ascii="Arial" w:eastAsia="Times New Roman" w:hAnsi="Arial" w:cs="Arial"/>
          <w:sz w:val="24"/>
          <w:szCs w:val="24"/>
          <w:lang w:eastAsia="en-GB"/>
        </w:rPr>
        <w:t xml:space="preserve">, Advances in Economics Management and Political Sciences, 18(1), pp. 140–145. Available at: </w:t>
      </w:r>
      <w:hyperlink r:id="rId55" w:history="1">
        <w:r w:rsidR="00CF345B" w:rsidRPr="0060300F">
          <w:rPr>
            <w:rStyle w:val="Hyperlink"/>
            <w:rFonts w:ascii="Arial" w:eastAsia="Times New Roman" w:hAnsi="Arial" w:cs="Arial"/>
            <w:sz w:val="24"/>
            <w:szCs w:val="24"/>
            <w:lang w:eastAsia="en-GB"/>
          </w:rPr>
          <w:t>https://doi.org/10.54254/2754-1169/18/20230065</w:t>
        </w:r>
      </w:hyperlink>
      <w:r w:rsidR="00CF345B">
        <w:rPr>
          <w:rFonts w:ascii="Arial" w:eastAsia="Times New Roman" w:hAnsi="Arial" w:cs="Arial"/>
          <w:sz w:val="24"/>
          <w:szCs w:val="24"/>
          <w:lang w:eastAsia="en-GB"/>
        </w:rPr>
        <w:t xml:space="preserve"> </w:t>
      </w:r>
      <w:r w:rsidRPr="0098023B">
        <w:rPr>
          <w:rFonts w:ascii="Arial" w:eastAsia="Times New Roman" w:hAnsi="Arial" w:cs="Arial"/>
          <w:sz w:val="24"/>
          <w:szCs w:val="24"/>
          <w:lang w:eastAsia="en-GB"/>
        </w:rPr>
        <w:t xml:space="preserve"> (Accessed: 15 April 2026).</w:t>
      </w:r>
    </w:p>
    <w:p w14:paraId="4EDC894B"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World Luxury Association (2023) </w:t>
      </w:r>
      <w:r w:rsidRPr="0098023B">
        <w:rPr>
          <w:rFonts w:ascii="Arial" w:eastAsia="Times New Roman" w:hAnsi="Arial" w:cs="Arial"/>
          <w:i/>
          <w:iCs/>
          <w:sz w:val="24"/>
          <w:szCs w:val="24"/>
          <w:lang w:eastAsia="en-GB"/>
        </w:rPr>
        <w:t>Global Luxury Market Report</w:t>
      </w:r>
      <w:r w:rsidRPr="0098023B">
        <w:rPr>
          <w:rFonts w:ascii="Arial" w:eastAsia="Times New Roman" w:hAnsi="Arial" w:cs="Arial"/>
          <w:sz w:val="24"/>
          <w:szCs w:val="24"/>
          <w:lang w:eastAsia="en-GB"/>
        </w:rPr>
        <w:t xml:space="preserve">. Available at: </w:t>
      </w:r>
      <w:hyperlink r:id="rId56" w:tgtFrame="_new" w:history="1">
        <w:r w:rsidRPr="0098023B">
          <w:rPr>
            <w:rFonts w:ascii="Arial" w:eastAsia="Times New Roman" w:hAnsi="Arial" w:cs="Arial"/>
            <w:color w:val="0000FF"/>
            <w:sz w:val="24"/>
            <w:szCs w:val="24"/>
            <w:u w:val="single"/>
            <w:lang w:eastAsia="en-GB"/>
          </w:rPr>
          <w:t>http://www.worldluxuryassociation.org</w:t>
        </w:r>
      </w:hyperlink>
      <w:r w:rsidRPr="0098023B">
        <w:rPr>
          <w:rFonts w:ascii="Arial" w:eastAsia="Times New Roman" w:hAnsi="Arial" w:cs="Arial"/>
          <w:sz w:val="24"/>
          <w:szCs w:val="24"/>
          <w:lang w:eastAsia="en-GB"/>
        </w:rPr>
        <w:t xml:space="preserve"> (Accessed: 16 April 2026).</w:t>
      </w:r>
    </w:p>
    <w:p w14:paraId="7D8BE021"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Zhao, T. (2021) </w:t>
      </w:r>
      <w:r w:rsidRPr="0098023B">
        <w:rPr>
          <w:rFonts w:ascii="Arial" w:eastAsia="Times New Roman" w:hAnsi="Arial" w:cs="Arial"/>
          <w:i/>
          <w:iCs/>
          <w:sz w:val="24"/>
          <w:szCs w:val="24"/>
          <w:lang w:eastAsia="en-GB"/>
        </w:rPr>
        <w:t>Digital channels and luxury brand engagement in China</w:t>
      </w:r>
      <w:r w:rsidRPr="0098023B">
        <w:rPr>
          <w:rFonts w:ascii="Arial" w:eastAsia="Times New Roman" w:hAnsi="Arial" w:cs="Arial"/>
          <w:sz w:val="24"/>
          <w:szCs w:val="24"/>
          <w:lang w:eastAsia="en-GB"/>
        </w:rPr>
        <w:t xml:space="preserve">, Journal of Interactive Marketing, 54, pp. 59–75. Available at: </w:t>
      </w:r>
      <w:hyperlink r:id="rId57" w:tgtFrame="_new" w:history="1">
        <w:r w:rsidRPr="0098023B">
          <w:rPr>
            <w:rFonts w:ascii="Arial" w:eastAsia="Times New Roman" w:hAnsi="Arial" w:cs="Arial"/>
            <w:color w:val="0000FF"/>
            <w:sz w:val="24"/>
            <w:szCs w:val="24"/>
            <w:u w:val="single"/>
            <w:lang w:eastAsia="en-GB"/>
          </w:rPr>
          <w:t>https://doi.org/10.1016/j.intmar.2020.09.001</w:t>
        </w:r>
      </w:hyperlink>
      <w:r w:rsidRPr="0098023B">
        <w:rPr>
          <w:rFonts w:ascii="Arial" w:eastAsia="Times New Roman" w:hAnsi="Arial" w:cs="Arial"/>
          <w:sz w:val="24"/>
          <w:szCs w:val="24"/>
          <w:lang w:eastAsia="en-GB"/>
        </w:rPr>
        <w:t xml:space="preserve"> (Accessed: 17 April 2026).</w:t>
      </w:r>
    </w:p>
    <w:p w14:paraId="7A2242AD" w14:textId="77777777" w:rsidR="009F6A85" w:rsidRPr="0098023B" w:rsidRDefault="009F6A85" w:rsidP="0098023B">
      <w:pPr>
        <w:pStyle w:val="ListParagraph"/>
        <w:numPr>
          <w:ilvl w:val="0"/>
          <w:numId w:val="35"/>
        </w:numPr>
        <w:spacing w:before="100" w:beforeAutospacing="1" w:after="100" w:afterAutospacing="1" w:line="360" w:lineRule="auto"/>
        <w:jc w:val="both"/>
        <w:rPr>
          <w:rFonts w:ascii="Arial" w:eastAsia="Times New Roman" w:hAnsi="Arial" w:cs="Arial"/>
          <w:sz w:val="24"/>
          <w:szCs w:val="24"/>
          <w:lang w:eastAsia="en-GB"/>
        </w:rPr>
      </w:pPr>
      <w:r w:rsidRPr="0098023B">
        <w:rPr>
          <w:rFonts w:ascii="Arial" w:eastAsia="Times New Roman" w:hAnsi="Arial" w:cs="Arial"/>
          <w:sz w:val="24"/>
          <w:szCs w:val="24"/>
          <w:lang w:eastAsia="en-GB"/>
        </w:rPr>
        <w:t xml:space="preserve">Zhu, Z. (2024) </w:t>
      </w:r>
      <w:r w:rsidRPr="0098023B">
        <w:rPr>
          <w:rFonts w:ascii="Arial" w:eastAsia="Times New Roman" w:hAnsi="Arial" w:cs="Arial"/>
          <w:i/>
          <w:iCs/>
          <w:sz w:val="24"/>
          <w:szCs w:val="24"/>
          <w:lang w:eastAsia="en-GB"/>
        </w:rPr>
        <w:t>Study of LVMH’s marketing strategy in the Chinese market</w:t>
      </w:r>
      <w:r w:rsidRPr="0098023B">
        <w:rPr>
          <w:rFonts w:ascii="Arial" w:eastAsia="Times New Roman" w:hAnsi="Arial" w:cs="Arial"/>
          <w:sz w:val="24"/>
          <w:szCs w:val="24"/>
          <w:lang w:eastAsia="en-GB"/>
        </w:rPr>
        <w:t xml:space="preserve">, Advances in Economics, Management and Political Sciences. Available at: </w:t>
      </w:r>
      <w:hyperlink r:id="rId58" w:tgtFrame="_new" w:history="1">
        <w:r w:rsidRPr="0098023B">
          <w:rPr>
            <w:rFonts w:ascii="Arial" w:eastAsia="Times New Roman" w:hAnsi="Arial" w:cs="Arial"/>
            <w:color w:val="0000FF"/>
            <w:sz w:val="24"/>
            <w:szCs w:val="24"/>
            <w:u w:val="single"/>
            <w:lang w:eastAsia="en-GB"/>
          </w:rPr>
          <w:t>https://aemps.ewapub.com/article/view/18411</w:t>
        </w:r>
      </w:hyperlink>
      <w:r w:rsidRPr="0098023B">
        <w:rPr>
          <w:rFonts w:ascii="Arial" w:eastAsia="Times New Roman" w:hAnsi="Arial" w:cs="Arial"/>
          <w:sz w:val="24"/>
          <w:szCs w:val="24"/>
          <w:lang w:eastAsia="en-GB"/>
        </w:rPr>
        <w:t xml:space="preserve"> (Accessed: 18 April 2026).</w:t>
      </w:r>
    </w:p>
    <w:p w14:paraId="7ED7F245" w14:textId="19636638" w:rsidR="00271B6C" w:rsidRPr="009F6A85" w:rsidRDefault="00271B6C" w:rsidP="009F6A85">
      <w:pPr>
        <w:spacing w:line="360" w:lineRule="auto"/>
        <w:jc w:val="both"/>
        <w:rPr>
          <w:rFonts w:ascii="Arial" w:hAnsi="Arial" w:cs="Arial"/>
          <w:sz w:val="24"/>
          <w:szCs w:val="24"/>
        </w:rPr>
      </w:pPr>
    </w:p>
    <w:sectPr w:rsidR="00271B6C" w:rsidRPr="009F6A85"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DDB91" w14:textId="77777777" w:rsidR="00024687" w:rsidRDefault="00024687">
      <w:pPr>
        <w:spacing w:after="0" w:line="240" w:lineRule="auto"/>
      </w:pPr>
      <w:r>
        <w:separator/>
      </w:r>
    </w:p>
  </w:endnote>
  <w:endnote w:type="continuationSeparator" w:id="0">
    <w:p w14:paraId="468D36F7" w14:textId="77777777" w:rsidR="00024687" w:rsidRDefault="00024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DCEF" w14:textId="134B57EE" w:rsidR="0098023B" w:rsidRDefault="0098023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3A75A3">
      <w:rPr>
        <w:rFonts w:ascii="Calibri" w:eastAsia="Calibri" w:hAnsi="Calibri" w:cs="Calibri"/>
        <w:noProof/>
        <w:color w:val="000000"/>
      </w:rPr>
      <w:t>32</w:t>
    </w:r>
    <w:r>
      <w:rPr>
        <w:color w:val="000000"/>
      </w:rPr>
      <w:fldChar w:fldCharType="end"/>
    </w:r>
  </w:p>
  <w:p w14:paraId="5F139649" w14:textId="77777777" w:rsidR="0098023B" w:rsidRDefault="0098023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C04CB6" w14:textId="77777777" w:rsidR="00024687" w:rsidRDefault="00024687">
      <w:pPr>
        <w:spacing w:after="0" w:line="240" w:lineRule="auto"/>
      </w:pPr>
      <w:r>
        <w:separator/>
      </w:r>
    </w:p>
  </w:footnote>
  <w:footnote w:type="continuationSeparator" w:id="0">
    <w:p w14:paraId="360605B3" w14:textId="77777777" w:rsidR="00024687" w:rsidRDefault="000246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1038"/>
    <w:multiLevelType w:val="hybridMultilevel"/>
    <w:tmpl w:val="CC6265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D0383"/>
    <w:multiLevelType w:val="hybridMultilevel"/>
    <w:tmpl w:val="B0121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A055E"/>
    <w:multiLevelType w:val="hybridMultilevel"/>
    <w:tmpl w:val="2152AE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90C93"/>
    <w:multiLevelType w:val="hybridMultilevel"/>
    <w:tmpl w:val="208A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F77EA"/>
    <w:multiLevelType w:val="hybridMultilevel"/>
    <w:tmpl w:val="46FA35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E67C0"/>
    <w:multiLevelType w:val="hybridMultilevel"/>
    <w:tmpl w:val="EFA669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1214AE"/>
    <w:multiLevelType w:val="hybridMultilevel"/>
    <w:tmpl w:val="1D048F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36975"/>
    <w:multiLevelType w:val="hybridMultilevel"/>
    <w:tmpl w:val="16AAE6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E6F9A"/>
    <w:multiLevelType w:val="hybridMultilevel"/>
    <w:tmpl w:val="575A8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14F23"/>
    <w:multiLevelType w:val="hybridMultilevel"/>
    <w:tmpl w:val="7F8EE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D64E3D"/>
    <w:multiLevelType w:val="hybridMultilevel"/>
    <w:tmpl w:val="596AD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D57D18"/>
    <w:multiLevelType w:val="hybridMultilevel"/>
    <w:tmpl w:val="D1821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85F7D"/>
    <w:multiLevelType w:val="hybridMultilevel"/>
    <w:tmpl w:val="F3887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0F7ABF"/>
    <w:multiLevelType w:val="hybridMultilevel"/>
    <w:tmpl w:val="A56494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194FF2"/>
    <w:multiLevelType w:val="hybridMultilevel"/>
    <w:tmpl w:val="83584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FF6499"/>
    <w:multiLevelType w:val="hybridMultilevel"/>
    <w:tmpl w:val="04405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C285C"/>
    <w:multiLevelType w:val="hybridMultilevel"/>
    <w:tmpl w:val="26B2CE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E76266"/>
    <w:multiLevelType w:val="hybridMultilevel"/>
    <w:tmpl w:val="5D8E7F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C51D7"/>
    <w:multiLevelType w:val="hybridMultilevel"/>
    <w:tmpl w:val="C416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2E0F1D"/>
    <w:multiLevelType w:val="hybridMultilevel"/>
    <w:tmpl w:val="1E5653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46DF1"/>
    <w:multiLevelType w:val="hybridMultilevel"/>
    <w:tmpl w:val="1256D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DC4666"/>
    <w:multiLevelType w:val="hybridMultilevel"/>
    <w:tmpl w:val="FAECE9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62363D"/>
    <w:multiLevelType w:val="hybridMultilevel"/>
    <w:tmpl w:val="5C3843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9C6638"/>
    <w:multiLevelType w:val="hybridMultilevel"/>
    <w:tmpl w:val="85F0B6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0A42BA"/>
    <w:multiLevelType w:val="hybridMultilevel"/>
    <w:tmpl w:val="1C68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183EE9"/>
    <w:multiLevelType w:val="hybridMultilevel"/>
    <w:tmpl w:val="560C87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591260"/>
    <w:multiLevelType w:val="hybridMultilevel"/>
    <w:tmpl w:val="521C53F6"/>
    <w:lvl w:ilvl="0" w:tplc="01905F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A03E15"/>
    <w:multiLevelType w:val="hybridMultilevel"/>
    <w:tmpl w:val="FCA6F9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BF50F0"/>
    <w:multiLevelType w:val="hybridMultilevel"/>
    <w:tmpl w:val="96EE9C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C67343"/>
    <w:multiLevelType w:val="hybridMultilevel"/>
    <w:tmpl w:val="57BEA4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6579C"/>
    <w:multiLevelType w:val="hybridMultilevel"/>
    <w:tmpl w:val="7B18D7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2D550F"/>
    <w:multiLevelType w:val="hybridMultilevel"/>
    <w:tmpl w:val="DEAC28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7A6E59"/>
    <w:multiLevelType w:val="hybridMultilevel"/>
    <w:tmpl w:val="237E0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0040DD"/>
    <w:multiLevelType w:val="hybridMultilevel"/>
    <w:tmpl w:val="4810F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534F2"/>
    <w:multiLevelType w:val="hybridMultilevel"/>
    <w:tmpl w:val="AC549F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8716C8"/>
    <w:multiLevelType w:val="hybridMultilevel"/>
    <w:tmpl w:val="42DEB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D0068"/>
    <w:multiLevelType w:val="hybridMultilevel"/>
    <w:tmpl w:val="CB4A9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6"/>
  </w:num>
  <w:num w:numId="4">
    <w:abstractNumId w:val="16"/>
  </w:num>
  <w:num w:numId="5">
    <w:abstractNumId w:val="12"/>
  </w:num>
  <w:num w:numId="6">
    <w:abstractNumId w:val="6"/>
  </w:num>
  <w:num w:numId="7">
    <w:abstractNumId w:val="10"/>
  </w:num>
  <w:num w:numId="8">
    <w:abstractNumId w:val="29"/>
  </w:num>
  <w:num w:numId="9">
    <w:abstractNumId w:val="33"/>
  </w:num>
  <w:num w:numId="10">
    <w:abstractNumId w:val="8"/>
  </w:num>
  <w:num w:numId="11">
    <w:abstractNumId w:val="27"/>
  </w:num>
  <w:num w:numId="12">
    <w:abstractNumId w:val="15"/>
  </w:num>
  <w:num w:numId="13">
    <w:abstractNumId w:val="5"/>
  </w:num>
  <w:num w:numId="14">
    <w:abstractNumId w:val="31"/>
  </w:num>
  <w:num w:numId="15">
    <w:abstractNumId w:val="19"/>
  </w:num>
  <w:num w:numId="16">
    <w:abstractNumId w:val="11"/>
  </w:num>
  <w:num w:numId="17">
    <w:abstractNumId w:val="23"/>
  </w:num>
  <w:num w:numId="18">
    <w:abstractNumId w:val="21"/>
  </w:num>
  <w:num w:numId="19">
    <w:abstractNumId w:val="14"/>
  </w:num>
  <w:num w:numId="20">
    <w:abstractNumId w:val="25"/>
  </w:num>
  <w:num w:numId="21">
    <w:abstractNumId w:val="4"/>
  </w:num>
  <w:num w:numId="22">
    <w:abstractNumId w:val="34"/>
  </w:num>
  <w:num w:numId="23">
    <w:abstractNumId w:val="7"/>
  </w:num>
  <w:num w:numId="24">
    <w:abstractNumId w:val="22"/>
  </w:num>
  <w:num w:numId="25">
    <w:abstractNumId w:val="28"/>
  </w:num>
  <w:num w:numId="26">
    <w:abstractNumId w:val="0"/>
  </w:num>
  <w:num w:numId="27">
    <w:abstractNumId w:val="30"/>
  </w:num>
  <w:num w:numId="28">
    <w:abstractNumId w:val="20"/>
  </w:num>
  <w:num w:numId="29">
    <w:abstractNumId w:val="9"/>
  </w:num>
  <w:num w:numId="30">
    <w:abstractNumId w:val="18"/>
  </w:num>
  <w:num w:numId="31">
    <w:abstractNumId w:val="3"/>
  </w:num>
  <w:num w:numId="32">
    <w:abstractNumId w:val="24"/>
  </w:num>
  <w:num w:numId="33">
    <w:abstractNumId w:val="13"/>
  </w:num>
  <w:num w:numId="34">
    <w:abstractNumId w:val="26"/>
  </w:num>
  <w:num w:numId="35">
    <w:abstractNumId w:val="32"/>
  </w:num>
  <w:num w:numId="36">
    <w:abstractNumId w:val="35"/>
  </w:num>
  <w:num w:numId="37">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0F3F"/>
    <w:rsid w:val="00002742"/>
    <w:rsid w:val="00004316"/>
    <w:rsid w:val="00005A9A"/>
    <w:rsid w:val="00010563"/>
    <w:rsid w:val="000148AE"/>
    <w:rsid w:val="00015105"/>
    <w:rsid w:val="0001566C"/>
    <w:rsid w:val="000205B8"/>
    <w:rsid w:val="000219F3"/>
    <w:rsid w:val="00024687"/>
    <w:rsid w:val="00025E69"/>
    <w:rsid w:val="000317E5"/>
    <w:rsid w:val="00034429"/>
    <w:rsid w:val="00035E3E"/>
    <w:rsid w:val="0003754D"/>
    <w:rsid w:val="000415CF"/>
    <w:rsid w:val="000434C5"/>
    <w:rsid w:val="0005168C"/>
    <w:rsid w:val="000528D8"/>
    <w:rsid w:val="00054512"/>
    <w:rsid w:val="00060AF8"/>
    <w:rsid w:val="00060D21"/>
    <w:rsid w:val="0006107F"/>
    <w:rsid w:val="00063C11"/>
    <w:rsid w:val="00064A95"/>
    <w:rsid w:val="000659B9"/>
    <w:rsid w:val="0006729C"/>
    <w:rsid w:val="00067480"/>
    <w:rsid w:val="00067CE5"/>
    <w:rsid w:val="00074B2A"/>
    <w:rsid w:val="00080FEC"/>
    <w:rsid w:val="000823B5"/>
    <w:rsid w:val="000850FD"/>
    <w:rsid w:val="00086DA4"/>
    <w:rsid w:val="00096FCF"/>
    <w:rsid w:val="000971CD"/>
    <w:rsid w:val="000A1EF6"/>
    <w:rsid w:val="000B1162"/>
    <w:rsid w:val="000B1A0C"/>
    <w:rsid w:val="000B3261"/>
    <w:rsid w:val="000B406F"/>
    <w:rsid w:val="000C0F19"/>
    <w:rsid w:val="000D0C15"/>
    <w:rsid w:val="000D2C11"/>
    <w:rsid w:val="000D51B2"/>
    <w:rsid w:val="000E7846"/>
    <w:rsid w:val="000F5DFC"/>
    <w:rsid w:val="001047C8"/>
    <w:rsid w:val="001052A9"/>
    <w:rsid w:val="00107D89"/>
    <w:rsid w:val="00124266"/>
    <w:rsid w:val="00131AC7"/>
    <w:rsid w:val="001413DC"/>
    <w:rsid w:val="001454D1"/>
    <w:rsid w:val="00150DA6"/>
    <w:rsid w:val="00152274"/>
    <w:rsid w:val="00164EA6"/>
    <w:rsid w:val="00173033"/>
    <w:rsid w:val="001753FE"/>
    <w:rsid w:val="00175A6B"/>
    <w:rsid w:val="00176F79"/>
    <w:rsid w:val="00192680"/>
    <w:rsid w:val="00197400"/>
    <w:rsid w:val="001A508A"/>
    <w:rsid w:val="001A5555"/>
    <w:rsid w:val="001A7676"/>
    <w:rsid w:val="001B1C76"/>
    <w:rsid w:val="001B229E"/>
    <w:rsid w:val="001B425F"/>
    <w:rsid w:val="001C7138"/>
    <w:rsid w:val="001D6C24"/>
    <w:rsid w:val="001D7986"/>
    <w:rsid w:val="001E046E"/>
    <w:rsid w:val="001E0B7B"/>
    <w:rsid w:val="001E18E8"/>
    <w:rsid w:val="001E191D"/>
    <w:rsid w:val="001E2942"/>
    <w:rsid w:val="001E3A2A"/>
    <w:rsid w:val="002007F0"/>
    <w:rsid w:val="002064B8"/>
    <w:rsid w:val="00210205"/>
    <w:rsid w:val="0021405B"/>
    <w:rsid w:val="002143F4"/>
    <w:rsid w:val="0022094A"/>
    <w:rsid w:val="00234246"/>
    <w:rsid w:val="002343AE"/>
    <w:rsid w:val="002345C8"/>
    <w:rsid w:val="002354C9"/>
    <w:rsid w:val="00236979"/>
    <w:rsid w:val="00243C68"/>
    <w:rsid w:val="00244F97"/>
    <w:rsid w:val="00247C50"/>
    <w:rsid w:val="00251A08"/>
    <w:rsid w:val="00254C30"/>
    <w:rsid w:val="00255CEE"/>
    <w:rsid w:val="00260CC6"/>
    <w:rsid w:val="00262FDD"/>
    <w:rsid w:val="00271211"/>
    <w:rsid w:val="00271B6C"/>
    <w:rsid w:val="00280021"/>
    <w:rsid w:val="00280BCA"/>
    <w:rsid w:val="00283C36"/>
    <w:rsid w:val="00285236"/>
    <w:rsid w:val="00290821"/>
    <w:rsid w:val="002911C5"/>
    <w:rsid w:val="0029307C"/>
    <w:rsid w:val="002935C7"/>
    <w:rsid w:val="00294362"/>
    <w:rsid w:val="002A094B"/>
    <w:rsid w:val="002A1E9A"/>
    <w:rsid w:val="002A2EC5"/>
    <w:rsid w:val="002A2F5B"/>
    <w:rsid w:val="002A76CA"/>
    <w:rsid w:val="002B04E9"/>
    <w:rsid w:val="002B0C68"/>
    <w:rsid w:val="002B3E19"/>
    <w:rsid w:val="002C0D5A"/>
    <w:rsid w:val="002D07E7"/>
    <w:rsid w:val="002D30FB"/>
    <w:rsid w:val="002E0852"/>
    <w:rsid w:val="002E1245"/>
    <w:rsid w:val="002E3AE7"/>
    <w:rsid w:val="002F0FD2"/>
    <w:rsid w:val="002F7508"/>
    <w:rsid w:val="002F7EE9"/>
    <w:rsid w:val="00302782"/>
    <w:rsid w:val="00305188"/>
    <w:rsid w:val="00305A2B"/>
    <w:rsid w:val="00312888"/>
    <w:rsid w:val="003136F2"/>
    <w:rsid w:val="003204B2"/>
    <w:rsid w:val="003405D9"/>
    <w:rsid w:val="00346F8B"/>
    <w:rsid w:val="00352108"/>
    <w:rsid w:val="00356BF4"/>
    <w:rsid w:val="00364D59"/>
    <w:rsid w:val="00365155"/>
    <w:rsid w:val="0036524E"/>
    <w:rsid w:val="0036546A"/>
    <w:rsid w:val="00365B1F"/>
    <w:rsid w:val="00374EAF"/>
    <w:rsid w:val="00377362"/>
    <w:rsid w:val="003818AF"/>
    <w:rsid w:val="003861AE"/>
    <w:rsid w:val="00391D2E"/>
    <w:rsid w:val="00393CFF"/>
    <w:rsid w:val="00395BCF"/>
    <w:rsid w:val="0039704B"/>
    <w:rsid w:val="003A326F"/>
    <w:rsid w:val="003A445C"/>
    <w:rsid w:val="003A75A3"/>
    <w:rsid w:val="003A7BE1"/>
    <w:rsid w:val="003B0221"/>
    <w:rsid w:val="003B2CDA"/>
    <w:rsid w:val="003B3B6A"/>
    <w:rsid w:val="003C0A6D"/>
    <w:rsid w:val="003C0F3B"/>
    <w:rsid w:val="003C110D"/>
    <w:rsid w:val="003C3C13"/>
    <w:rsid w:val="003D7427"/>
    <w:rsid w:val="003D74AA"/>
    <w:rsid w:val="003E2749"/>
    <w:rsid w:val="003F3F40"/>
    <w:rsid w:val="0040588B"/>
    <w:rsid w:val="00411023"/>
    <w:rsid w:val="004113D7"/>
    <w:rsid w:val="00411F02"/>
    <w:rsid w:val="00414832"/>
    <w:rsid w:val="0041560F"/>
    <w:rsid w:val="00425C88"/>
    <w:rsid w:val="0043149C"/>
    <w:rsid w:val="00433B86"/>
    <w:rsid w:val="0043754B"/>
    <w:rsid w:val="00444F19"/>
    <w:rsid w:val="004565F9"/>
    <w:rsid w:val="00457DF7"/>
    <w:rsid w:val="00460DB1"/>
    <w:rsid w:val="0046214D"/>
    <w:rsid w:val="00464A4C"/>
    <w:rsid w:val="00471285"/>
    <w:rsid w:val="00473416"/>
    <w:rsid w:val="0047759B"/>
    <w:rsid w:val="00480209"/>
    <w:rsid w:val="004813B2"/>
    <w:rsid w:val="00482B9F"/>
    <w:rsid w:val="00486F48"/>
    <w:rsid w:val="00486FCB"/>
    <w:rsid w:val="00487ED9"/>
    <w:rsid w:val="0049253D"/>
    <w:rsid w:val="00496C75"/>
    <w:rsid w:val="004A421A"/>
    <w:rsid w:val="004C315B"/>
    <w:rsid w:val="004C783E"/>
    <w:rsid w:val="004D0EE8"/>
    <w:rsid w:val="004D5C9E"/>
    <w:rsid w:val="004D73A1"/>
    <w:rsid w:val="004E2023"/>
    <w:rsid w:val="004E7F5F"/>
    <w:rsid w:val="004F0821"/>
    <w:rsid w:val="004F0E1D"/>
    <w:rsid w:val="004F16F8"/>
    <w:rsid w:val="004F3D55"/>
    <w:rsid w:val="005107B5"/>
    <w:rsid w:val="00512DDE"/>
    <w:rsid w:val="00523BB7"/>
    <w:rsid w:val="005263A5"/>
    <w:rsid w:val="00527494"/>
    <w:rsid w:val="0053066D"/>
    <w:rsid w:val="0053339E"/>
    <w:rsid w:val="005510B7"/>
    <w:rsid w:val="00566C6F"/>
    <w:rsid w:val="00567F0D"/>
    <w:rsid w:val="0057247E"/>
    <w:rsid w:val="005767BB"/>
    <w:rsid w:val="00581FCA"/>
    <w:rsid w:val="00582BB2"/>
    <w:rsid w:val="005849EF"/>
    <w:rsid w:val="00585D85"/>
    <w:rsid w:val="00590800"/>
    <w:rsid w:val="005A0A07"/>
    <w:rsid w:val="005A7462"/>
    <w:rsid w:val="005C09A1"/>
    <w:rsid w:val="005C387E"/>
    <w:rsid w:val="005C59E7"/>
    <w:rsid w:val="005C6128"/>
    <w:rsid w:val="005D3B64"/>
    <w:rsid w:val="005D5FAC"/>
    <w:rsid w:val="005F2132"/>
    <w:rsid w:val="005F2A68"/>
    <w:rsid w:val="006046AE"/>
    <w:rsid w:val="00606E5A"/>
    <w:rsid w:val="00612CAB"/>
    <w:rsid w:val="0061380B"/>
    <w:rsid w:val="00613CE6"/>
    <w:rsid w:val="00622F02"/>
    <w:rsid w:val="00625829"/>
    <w:rsid w:val="00626D0D"/>
    <w:rsid w:val="00627BF5"/>
    <w:rsid w:val="006422F6"/>
    <w:rsid w:val="00643D28"/>
    <w:rsid w:val="0065420F"/>
    <w:rsid w:val="00656EFC"/>
    <w:rsid w:val="00657EF4"/>
    <w:rsid w:val="00660A6D"/>
    <w:rsid w:val="00664801"/>
    <w:rsid w:val="00671ACF"/>
    <w:rsid w:val="00671AE0"/>
    <w:rsid w:val="0067256C"/>
    <w:rsid w:val="00680FDF"/>
    <w:rsid w:val="006812C1"/>
    <w:rsid w:val="0069542F"/>
    <w:rsid w:val="006A0B46"/>
    <w:rsid w:val="006A30E4"/>
    <w:rsid w:val="006A3CB2"/>
    <w:rsid w:val="006B609B"/>
    <w:rsid w:val="006C08D3"/>
    <w:rsid w:val="006D3CC2"/>
    <w:rsid w:val="006D602F"/>
    <w:rsid w:val="006F1327"/>
    <w:rsid w:val="006F3A79"/>
    <w:rsid w:val="006F6C43"/>
    <w:rsid w:val="006F7011"/>
    <w:rsid w:val="00704348"/>
    <w:rsid w:val="00706226"/>
    <w:rsid w:val="00710AE3"/>
    <w:rsid w:val="00710C41"/>
    <w:rsid w:val="00712505"/>
    <w:rsid w:val="00712ECC"/>
    <w:rsid w:val="00714127"/>
    <w:rsid w:val="00714998"/>
    <w:rsid w:val="00714D3F"/>
    <w:rsid w:val="00716841"/>
    <w:rsid w:val="00717F65"/>
    <w:rsid w:val="00724258"/>
    <w:rsid w:val="00730903"/>
    <w:rsid w:val="00730B86"/>
    <w:rsid w:val="00732E2E"/>
    <w:rsid w:val="0073368C"/>
    <w:rsid w:val="00750BB6"/>
    <w:rsid w:val="00752172"/>
    <w:rsid w:val="007555C0"/>
    <w:rsid w:val="007564B8"/>
    <w:rsid w:val="007631F2"/>
    <w:rsid w:val="00763516"/>
    <w:rsid w:val="007659BC"/>
    <w:rsid w:val="00774C58"/>
    <w:rsid w:val="00783E5B"/>
    <w:rsid w:val="00793186"/>
    <w:rsid w:val="007A0A3D"/>
    <w:rsid w:val="007A0FFA"/>
    <w:rsid w:val="007A1F9D"/>
    <w:rsid w:val="007A37F5"/>
    <w:rsid w:val="007B4F37"/>
    <w:rsid w:val="007B63B2"/>
    <w:rsid w:val="007D0444"/>
    <w:rsid w:val="007D330B"/>
    <w:rsid w:val="007D3F14"/>
    <w:rsid w:val="007E0FA4"/>
    <w:rsid w:val="007E23F6"/>
    <w:rsid w:val="007E5DDC"/>
    <w:rsid w:val="007E6626"/>
    <w:rsid w:val="007F5863"/>
    <w:rsid w:val="008025B1"/>
    <w:rsid w:val="00802FF8"/>
    <w:rsid w:val="00803F53"/>
    <w:rsid w:val="00805DB4"/>
    <w:rsid w:val="0080799E"/>
    <w:rsid w:val="00816C25"/>
    <w:rsid w:val="00824578"/>
    <w:rsid w:val="008274AE"/>
    <w:rsid w:val="00832209"/>
    <w:rsid w:val="008425C2"/>
    <w:rsid w:val="00844221"/>
    <w:rsid w:val="00845E62"/>
    <w:rsid w:val="008530E7"/>
    <w:rsid w:val="0085319C"/>
    <w:rsid w:val="00861433"/>
    <w:rsid w:val="008741E0"/>
    <w:rsid w:val="00874917"/>
    <w:rsid w:val="0087792C"/>
    <w:rsid w:val="008802F9"/>
    <w:rsid w:val="008834BC"/>
    <w:rsid w:val="008877AC"/>
    <w:rsid w:val="0089572B"/>
    <w:rsid w:val="008A1481"/>
    <w:rsid w:val="008B38CE"/>
    <w:rsid w:val="008B5A95"/>
    <w:rsid w:val="008C315F"/>
    <w:rsid w:val="008D0FE0"/>
    <w:rsid w:val="008D4FFE"/>
    <w:rsid w:val="008E3688"/>
    <w:rsid w:val="008E63CC"/>
    <w:rsid w:val="008E727A"/>
    <w:rsid w:val="008E7C64"/>
    <w:rsid w:val="0090639A"/>
    <w:rsid w:val="00907081"/>
    <w:rsid w:val="009110EA"/>
    <w:rsid w:val="009116CB"/>
    <w:rsid w:val="0091620A"/>
    <w:rsid w:val="009257C4"/>
    <w:rsid w:val="0092688D"/>
    <w:rsid w:val="00941D0B"/>
    <w:rsid w:val="00942536"/>
    <w:rsid w:val="00951AF3"/>
    <w:rsid w:val="00953899"/>
    <w:rsid w:val="0095410E"/>
    <w:rsid w:val="00956544"/>
    <w:rsid w:val="00956661"/>
    <w:rsid w:val="009608A8"/>
    <w:rsid w:val="0096373D"/>
    <w:rsid w:val="0096767E"/>
    <w:rsid w:val="009715ED"/>
    <w:rsid w:val="00974FCA"/>
    <w:rsid w:val="0098023B"/>
    <w:rsid w:val="00986C17"/>
    <w:rsid w:val="009940D2"/>
    <w:rsid w:val="0099445F"/>
    <w:rsid w:val="0099547D"/>
    <w:rsid w:val="00997BF4"/>
    <w:rsid w:val="009A77CF"/>
    <w:rsid w:val="009B1448"/>
    <w:rsid w:val="009B16E2"/>
    <w:rsid w:val="009C1E2F"/>
    <w:rsid w:val="009C228A"/>
    <w:rsid w:val="009D283A"/>
    <w:rsid w:val="009D39C6"/>
    <w:rsid w:val="009F2FA5"/>
    <w:rsid w:val="009F6A85"/>
    <w:rsid w:val="009F7921"/>
    <w:rsid w:val="00A0304E"/>
    <w:rsid w:val="00A03689"/>
    <w:rsid w:val="00A062C7"/>
    <w:rsid w:val="00A10357"/>
    <w:rsid w:val="00A20873"/>
    <w:rsid w:val="00A257BB"/>
    <w:rsid w:val="00A3383B"/>
    <w:rsid w:val="00A405C1"/>
    <w:rsid w:val="00A455FE"/>
    <w:rsid w:val="00A54657"/>
    <w:rsid w:val="00A6070B"/>
    <w:rsid w:val="00A62836"/>
    <w:rsid w:val="00A6284C"/>
    <w:rsid w:val="00A82E96"/>
    <w:rsid w:val="00A841F4"/>
    <w:rsid w:val="00A84844"/>
    <w:rsid w:val="00AA55B7"/>
    <w:rsid w:val="00AB3BBA"/>
    <w:rsid w:val="00AB3F80"/>
    <w:rsid w:val="00AB4A35"/>
    <w:rsid w:val="00AC6B4D"/>
    <w:rsid w:val="00AC7B93"/>
    <w:rsid w:val="00AD0727"/>
    <w:rsid w:val="00AD6475"/>
    <w:rsid w:val="00AE0DA1"/>
    <w:rsid w:val="00AE72D4"/>
    <w:rsid w:val="00AF2DA3"/>
    <w:rsid w:val="00AF3610"/>
    <w:rsid w:val="00B068AA"/>
    <w:rsid w:val="00B113F0"/>
    <w:rsid w:val="00B2452E"/>
    <w:rsid w:val="00B2631C"/>
    <w:rsid w:val="00B4409A"/>
    <w:rsid w:val="00B52389"/>
    <w:rsid w:val="00B56A0E"/>
    <w:rsid w:val="00B56F96"/>
    <w:rsid w:val="00B617E9"/>
    <w:rsid w:val="00B743C5"/>
    <w:rsid w:val="00B754C4"/>
    <w:rsid w:val="00B81971"/>
    <w:rsid w:val="00B82565"/>
    <w:rsid w:val="00B8729E"/>
    <w:rsid w:val="00B95D5F"/>
    <w:rsid w:val="00B95F69"/>
    <w:rsid w:val="00B973A9"/>
    <w:rsid w:val="00BA1F5D"/>
    <w:rsid w:val="00BB0080"/>
    <w:rsid w:val="00BB19FF"/>
    <w:rsid w:val="00BB596F"/>
    <w:rsid w:val="00BC2D78"/>
    <w:rsid w:val="00BC43F7"/>
    <w:rsid w:val="00BD0907"/>
    <w:rsid w:val="00BD7314"/>
    <w:rsid w:val="00BE1679"/>
    <w:rsid w:val="00BE364B"/>
    <w:rsid w:val="00BE6A11"/>
    <w:rsid w:val="00BF32CF"/>
    <w:rsid w:val="00BF366D"/>
    <w:rsid w:val="00BF5F87"/>
    <w:rsid w:val="00BF7AE6"/>
    <w:rsid w:val="00C019EA"/>
    <w:rsid w:val="00C03AF9"/>
    <w:rsid w:val="00C1055D"/>
    <w:rsid w:val="00C156E3"/>
    <w:rsid w:val="00C174AD"/>
    <w:rsid w:val="00C20EE2"/>
    <w:rsid w:val="00C23A1D"/>
    <w:rsid w:val="00C32653"/>
    <w:rsid w:val="00C3551B"/>
    <w:rsid w:val="00C40E7C"/>
    <w:rsid w:val="00C418D8"/>
    <w:rsid w:val="00C41ACC"/>
    <w:rsid w:val="00C45CF8"/>
    <w:rsid w:val="00C47DBB"/>
    <w:rsid w:val="00C607FF"/>
    <w:rsid w:val="00C63075"/>
    <w:rsid w:val="00C63A3C"/>
    <w:rsid w:val="00C652B3"/>
    <w:rsid w:val="00C7058D"/>
    <w:rsid w:val="00C710EC"/>
    <w:rsid w:val="00C731ED"/>
    <w:rsid w:val="00C76291"/>
    <w:rsid w:val="00C859BE"/>
    <w:rsid w:val="00C87318"/>
    <w:rsid w:val="00C879C7"/>
    <w:rsid w:val="00C90652"/>
    <w:rsid w:val="00C93781"/>
    <w:rsid w:val="00C95E98"/>
    <w:rsid w:val="00CA2BC3"/>
    <w:rsid w:val="00CB6B12"/>
    <w:rsid w:val="00CC6CB3"/>
    <w:rsid w:val="00CD3321"/>
    <w:rsid w:val="00CD7930"/>
    <w:rsid w:val="00CE000B"/>
    <w:rsid w:val="00CE31D3"/>
    <w:rsid w:val="00CF0B9D"/>
    <w:rsid w:val="00CF345B"/>
    <w:rsid w:val="00CF6C5B"/>
    <w:rsid w:val="00D024E0"/>
    <w:rsid w:val="00D057BD"/>
    <w:rsid w:val="00D10110"/>
    <w:rsid w:val="00D1013B"/>
    <w:rsid w:val="00D11026"/>
    <w:rsid w:val="00D11C54"/>
    <w:rsid w:val="00D15F4F"/>
    <w:rsid w:val="00D17FFE"/>
    <w:rsid w:val="00D2029B"/>
    <w:rsid w:val="00D20E02"/>
    <w:rsid w:val="00D21D3B"/>
    <w:rsid w:val="00D24660"/>
    <w:rsid w:val="00D319B8"/>
    <w:rsid w:val="00D345FD"/>
    <w:rsid w:val="00D3659D"/>
    <w:rsid w:val="00D40510"/>
    <w:rsid w:val="00D41637"/>
    <w:rsid w:val="00D42761"/>
    <w:rsid w:val="00D43E52"/>
    <w:rsid w:val="00D47DAF"/>
    <w:rsid w:val="00D52237"/>
    <w:rsid w:val="00D54F01"/>
    <w:rsid w:val="00D61C69"/>
    <w:rsid w:val="00D71074"/>
    <w:rsid w:val="00D71658"/>
    <w:rsid w:val="00D727A8"/>
    <w:rsid w:val="00D75945"/>
    <w:rsid w:val="00D7727F"/>
    <w:rsid w:val="00D83353"/>
    <w:rsid w:val="00D85684"/>
    <w:rsid w:val="00D86603"/>
    <w:rsid w:val="00D8701C"/>
    <w:rsid w:val="00D87EEA"/>
    <w:rsid w:val="00D91369"/>
    <w:rsid w:val="00D91CBF"/>
    <w:rsid w:val="00DA253E"/>
    <w:rsid w:val="00DC2236"/>
    <w:rsid w:val="00DC31CD"/>
    <w:rsid w:val="00DC5370"/>
    <w:rsid w:val="00DE039C"/>
    <w:rsid w:val="00DE41F7"/>
    <w:rsid w:val="00DE776D"/>
    <w:rsid w:val="00DF3CBA"/>
    <w:rsid w:val="00E0322F"/>
    <w:rsid w:val="00E03A27"/>
    <w:rsid w:val="00E2017F"/>
    <w:rsid w:val="00E30C8E"/>
    <w:rsid w:val="00E36331"/>
    <w:rsid w:val="00E40B8D"/>
    <w:rsid w:val="00E41BE6"/>
    <w:rsid w:val="00E44B36"/>
    <w:rsid w:val="00E45E0A"/>
    <w:rsid w:val="00E519D9"/>
    <w:rsid w:val="00E53631"/>
    <w:rsid w:val="00E539EC"/>
    <w:rsid w:val="00E64A31"/>
    <w:rsid w:val="00E74B11"/>
    <w:rsid w:val="00E8503A"/>
    <w:rsid w:val="00E8787D"/>
    <w:rsid w:val="00EA0751"/>
    <w:rsid w:val="00EA554E"/>
    <w:rsid w:val="00EB108F"/>
    <w:rsid w:val="00EB147E"/>
    <w:rsid w:val="00EB6945"/>
    <w:rsid w:val="00EB6FE2"/>
    <w:rsid w:val="00EB71C5"/>
    <w:rsid w:val="00EC3D20"/>
    <w:rsid w:val="00EC4E47"/>
    <w:rsid w:val="00ED66F4"/>
    <w:rsid w:val="00ED6FA2"/>
    <w:rsid w:val="00EE40F3"/>
    <w:rsid w:val="00EE4DE6"/>
    <w:rsid w:val="00EF5EFC"/>
    <w:rsid w:val="00EF6511"/>
    <w:rsid w:val="00EF73EA"/>
    <w:rsid w:val="00F06463"/>
    <w:rsid w:val="00F06E95"/>
    <w:rsid w:val="00F2092D"/>
    <w:rsid w:val="00F225E9"/>
    <w:rsid w:val="00F243FA"/>
    <w:rsid w:val="00F34A99"/>
    <w:rsid w:val="00F350F5"/>
    <w:rsid w:val="00F35190"/>
    <w:rsid w:val="00F40BEE"/>
    <w:rsid w:val="00F45926"/>
    <w:rsid w:val="00F53CBD"/>
    <w:rsid w:val="00F57219"/>
    <w:rsid w:val="00F60A2B"/>
    <w:rsid w:val="00F677FF"/>
    <w:rsid w:val="00F81236"/>
    <w:rsid w:val="00F8244C"/>
    <w:rsid w:val="00F8659A"/>
    <w:rsid w:val="00F865FE"/>
    <w:rsid w:val="00F90811"/>
    <w:rsid w:val="00F90EB9"/>
    <w:rsid w:val="00F90F44"/>
    <w:rsid w:val="00F93DE9"/>
    <w:rsid w:val="00F95FD5"/>
    <w:rsid w:val="00FB086F"/>
    <w:rsid w:val="00FB26E7"/>
    <w:rsid w:val="00FB335C"/>
    <w:rsid w:val="00FB4D6E"/>
    <w:rsid w:val="00FC0085"/>
    <w:rsid w:val="00FC0727"/>
    <w:rsid w:val="00FC1D4A"/>
    <w:rsid w:val="00FC218A"/>
    <w:rsid w:val="00FC2E2A"/>
    <w:rsid w:val="00FC4475"/>
    <w:rsid w:val="00FC6878"/>
    <w:rsid w:val="00FC79DF"/>
    <w:rsid w:val="00FD640D"/>
    <w:rsid w:val="00FE50CA"/>
    <w:rsid w:val="00FF403E"/>
    <w:rsid w:val="00FF5856"/>
    <w:rsid w:val="00FF5C8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9B9"/>
    <w:rPr>
      <w:lang w:val="en-GB"/>
    </w:rPr>
  </w:style>
  <w:style w:type="paragraph" w:styleId="Heading1">
    <w:name w:val="heading 1"/>
    <w:basedOn w:val="Normal"/>
    <w:next w:val="Normal"/>
    <w:link w:val="Heading1Char"/>
    <w:uiPriority w:val="9"/>
    <w:qFormat/>
    <w:rsid w:val="008E3688"/>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0B1162"/>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060AF8"/>
    <w:pPr>
      <w:keepNext/>
      <w:keepLines/>
      <w:spacing w:before="40" w:after="0"/>
      <w:jc w:val="both"/>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B2452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B1162"/>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8E3688"/>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customStyle="1" w:styleId="Heading3Char">
    <w:name w:val="Heading 3 Char"/>
    <w:basedOn w:val="DefaultParagraphFont"/>
    <w:link w:val="Heading3"/>
    <w:uiPriority w:val="9"/>
    <w:rsid w:val="00060AF8"/>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B2452E"/>
    <w:rPr>
      <w:rFonts w:asciiTheme="majorHAnsi" w:eastAsiaTheme="majorEastAsia" w:hAnsiTheme="majorHAnsi" w:cstheme="majorBidi"/>
      <w:i/>
      <w:iCs/>
      <w:color w:val="2E74B5" w:themeColor="accent1" w:themeShade="BF"/>
      <w:lang w:val="en-GB"/>
    </w:rPr>
  </w:style>
  <w:style w:type="paragraph" w:styleId="Caption">
    <w:name w:val="caption"/>
    <w:basedOn w:val="Normal"/>
    <w:next w:val="Normal"/>
    <w:uiPriority w:val="35"/>
    <w:unhideWhenUsed/>
    <w:qFormat/>
    <w:rsid w:val="007F586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204B2"/>
    <w:pPr>
      <w:spacing w:after="0"/>
    </w:pPr>
  </w:style>
  <w:style w:type="character" w:styleId="Strong">
    <w:name w:val="Strong"/>
    <w:basedOn w:val="DefaultParagraphFont"/>
    <w:uiPriority w:val="22"/>
    <w:qFormat/>
    <w:rsid w:val="00CF345B"/>
    <w:rPr>
      <w:b/>
      <w:bCs/>
    </w:rPr>
  </w:style>
  <w:style w:type="character" w:styleId="Emphasis">
    <w:name w:val="Emphasis"/>
    <w:basedOn w:val="DefaultParagraphFont"/>
    <w:uiPriority w:val="20"/>
    <w:qFormat/>
    <w:rsid w:val="00CF345B"/>
    <w:rPr>
      <w:i/>
      <w:iCs/>
    </w:rPr>
  </w:style>
  <w:style w:type="paragraph" w:styleId="NormalWeb">
    <w:name w:val="Normal (Web)"/>
    <w:basedOn w:val="Normal"/>
    <w:uiPriority w:val="99"/>
    <w:semiHidden/>
    <w:unhideWhenUsed/>
    <w:rsid w:val="00D1102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335964260">
      <w:bodyDiv w:val="1"/>
      <w:marLeft w:val="0"/>
      <w:marRight w:val="0"/>
      <w:marTop w:val="0"/>
      <w:marBottom w:val="0"/>
      <w:divBdr>
        <w:top w:val="none" w:sz="0" w:space="0" w:color="auto"/>
        <w:left w:val="none" w:sz="0" w:space="0" w:color="auto"/>
        <w:bottom w:val="none" w:sz="0" w:space="0" w:color="auto"/>
        <w:right w:val="none" w:sz="0" w:space="0" w:color="auto"/>
      </w:divBdr>
    </w:div>
    <w:div w:id="1283339564">
      <w:bodyDiv w:val="1"/>
      <w:marLeft w:val="0"/>
      <w:marRight w:val="0"/>
      <w:marTop w:val="0"/>
      <w:marBottom w:val="0"/>
      <w:divBdr>
        <w:top w:val="none" w:sz="0" w:space="0" w:color="auto"/>
        <w:left w:val="none" w:sz="0" w:space="0" w:color="auto"/>
        <w:bottom w:val="none" w:sz="0" w:space="0" w:color="auto"/>
        <w:right w:val="none" w:sz="0" w:space="0" w:color="auto"/>
      </w:divBdr>
    </w:div>
    <w:div w:id="1569077584">
      <w:bodyDiv w:val="1"/>
      <w:marLeft w:val="0"/>
      <w:marRight w:val="0"/>
      <w:marTop w:val="0"/>
      <w:marBottom w:val="0"/>
      <w:divBdr>
        <w:top w:val="none" w:sz="0" w:space="0" w:color="auto"/>
        <w:left w:val="none" w:sz="0" w:space="0" w:color="auto"/>
        <w:bottom w:val="none" w:sz="0" w:space="0" w:color="auto"/>
        <w:right w:val="none" w:sz="0" w:space="0" w:color="auto"/>
      </w:divBdr>
      <w:divsChild>
        <w:div w:id="420567941">
          <w:marLeft w:val="0"/>
          <w:marRight w:val="0"/>
          <w:marTop w:val="0"/>
          <w:marBottom w:val="0"/>
          <w:divBdr>
            <w:top w:val="none" w:sz="0" w:space="0" w:color="auto"/>
            <w:left w:val="none" w:sz="0" w:space="0" w:color="auto"/>
            <w:bottom w:val="none" w:sz="0" w:space="0" w:color="auto"/>
            <w:right w:val="none" w:sz="0" w:space="0" w:color="auto"/>
          </w:divBdr>
          <w:divsChild>
            <w:div w:id="772628681">
              <w:marLeft w:val="0"/>
              <w:marRight w:val="0"/>
              <w:marTop w:val="0"/>
              <w:marBottom w:val="0"/>
              <w:divBdr>
                <w:top w:val="none" w:sz="0" w:space="0" w:color="auto"/>
                <w:left w:val="none" w:sz="0" w:space="0" w:color="auto"/>
                <w:bottom w:val="none" w:sz="0" w:space="0" w:color="auto"/>
                <w:right w:val="none" w:sz="0" w:space="0" w:color="auto"/>
              </w:divBdr>
            </w:div>
          </w:divsChild>
        </w:div>
        <w:div w:id="366103105">
          <w:marLeft w:val="0"/>
          <w:marRight w:val="0"/>
          <w:marTop w:val="0"/>
          <w:marBottom w:val="0"/>
          <w:divBdr>
            <w:top w:val="none" w:sz="0" w:space="0" w:color="auto"/>
            <w:left w:val="none" w:sz="0" w:space="0" w:color="auto"/>
            <w:bottom w:val="none" w:sz="0" w:space="0" w:color="auto"/>
            <w:right w:val="none" w:sz="0" w:space="0" w:color="auto"/>
          </w:divBdr>
          <w:divsChild>
            <w:div w:id="8665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4835">
      <w:bodyDiv w:val="1"/>
      <w:marLeft w:val="0"/>
      <w:marRight w:val="0"/>
      <w:marTop w:val="0"/>
      <w:marBottom w:val="0"/>
      <w:divBdr>
        <w:top w:val="none" w:sz="0" w:space="0" w:color="auto"/>
        <w:left w:val="none" w:sz="0" w:space="0" w:color="auto"/>
        <w:bottom w:val="none" w:sz="0" w:space="0" w:color="auto"/>
        <w:right w:val="none" w:sz="0" w:space="0" w:color="auto"/>
      </w:divBdr>
    </w:div>
    <w:div w:id="186177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businessoffashion.com/articles/luxury/luxury-brands-turn-on-the-charm-in-china-to-kindle-spending-recovery/?utm_source=chatgpt.com" TargetMode="External"/><Relationship Id="rId39" Type="http://schemas.openxmlformats.org/officeDocument/2006/relationships/hyperlink" Target="https://www.koganpage.com/product/the-luxury-strategy-9780749474368" TargetMode="External"/><Relationship Id="rId21" Type="http://schemas.openxmlformats.org/officeDocument/2006/relationships/image" Target="media/image13.jpg"/><Relationship Id="rId34" Type="http://schemas.openxmlformats.org/officeDocument/2006/relationships/hyperlink" Target="https://www.ft.com" TargetMode="External"/><Relationship Id="rId42" Type="http://schemas.openxmlformats.org/officeDocument/2006/relationships/hyperlink" Target="https://heinonline.org/HOL/LandingPage?handle=hein.journals/jip18" TargetMode="External"/><Relationship Id="rId47" Type="http://schemas.openxmlformats.org/officeDocument/2006/relationships/hyperlink" Target="https://doi.org/10.1108/IJRDM-03-2018-0057" TargetMode="External"/><Relationship Id="rId50" Type="http://schemas.openxmlformats.org/officeDocument/2006/relationships/hyperlink" Target="https://link.springer.com/book/10.1007/978-3-030-52911-3" TargetMode="External"/><Relationship Id="rId55" Type="http://schemas.openxmlformats.org/officeDocument/2006/relationships/hyperlink" Target="https://doi.org/10.54254/2754-1169/18/20230065"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hyperlink" Target="https://doi.org/10.1080/0267257X.2020.1761365" TargetMode="External"/><Relationship Id="rId33" Type="http://schemas.openxmlformats.org/officeDocument/2006/relationships/hyperlink" Target="https://www.europarl.europa.eu" TargetMode="External"/><Relationship Id="rId38" Type="http://schemas.openxmlformats.org/officeDocument/2006/relationships/hyperlink" Target="https://www.pearson.com/en-gb/subject-catalog/p/exploring-strategy/P200000003245" TargetMode="External"/><Relationship Id="rId46" Type="http://schemas.openxmlformats.org/officeDocument/2006/relationships/hyperlink" Target="https://www.luxurysociety.co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g"/><Relationship Id="rId29" Type="http://schemas.openxmlformats.org/officeDocument/2006/relationships/hyperlink" Target="https://aemps.ewapub.com/article/view/8803?utm_source=chatgpt.com" TargetMode="External"/><Relationship Id="rId41" Type="http://schemas.openxmlformats.org/officeDocument/2006/relationships/hyperlink" Target="https://www.pearson.com/en-gb/subject-catalog/p/marketing-management/P200000003214" TargetMode="External"/><Relationship Id="rId54" Type="http://schemas.openxmlformats.org/officeDocument/2006/relationships/hyperlink" Target="https://www.longdom.org/open-access/economic-growth-and-luxury-demand-in-china-93245.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ain.com/insights/luxury-goods-worldwide-market-study" TargetMode="External"/><Relationship Id="rId32" Type="http://schemas.openxmlformats.org/officeDocument/2006/relationships/hyperlink" Target="https://www.euromonitor.com" TargetMode="External"/><Relationship Id="rId37" Type="http://schemas.openxmlformats.org/officeDocument/2006/relationships/hyperlink" Target="https://drpress.org/ojs/index.php/EHSS/article/view/22813?utm_source=chatgpt.com" TargetMode="External"/><Relationship Id="rId40" Type="http://schemas.openxmlformats.org/officeDocument/2006/relationships/hyperlink" Target="https://doi.org/10.1016/j.jbusres.2017.08.023" TargetMode="External"/><Relationship Id="rId45" Type="http://schemas.openxmlformats.org/officeDocument/2006/relationships/hyperlink" Target="https://doi.org/10.1108/IMR-03-2021-0105" TargetMode="External"/><Relationship Id="rId53" Type="http://schemas.openxmlformats.org/officeDocument/2006/relationships/hyperlink" Target="https://bcpublication.org/index.php/BM/article/view/272?utm_source=chatgpt.com" TargetMode="External"/><Relationship Id="rId58" Type="http://schemas.openxmlformats.org/officeDocument/2006/relationships/hyperlink" Target="https://aemps.ewapub.com/article/view/18411?utm_source=chatgpt.co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researchgate.net/publication/384956961" TargetMode="External"/><Relationship Id="rId36" Type="http://schemas.openxmlformats.org/officeDocument/2006/relationships/hyperlink" Target="https://uk.sagepub.com/en-gb/eur/cultures-consequences/book9710" TargetMode="External"/><Relationship Id="rId49" Type="http://schemas.openxmlformats.org/officeDocument/2006/relationships/hyperlink" Target="https://doi.org/10.1002/cb.1839" TargetMode="External"/><Relationship Id="rId57" Type="http://schemas.openxmlformats.org/officeDocument/2006/relationships/hyperlink" Target="https://doi.org/10.1016/j.intmar.2020.09.00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1108/EJM-01-2020-0025" TargetMode="External"/><Relationship Id="rId44" Type="http://schemas.openxmlformats.org/officeDocument/2006/relationships/hyperlink" Target="https://www.researchgate.net/publication/373896311" TargetMode="External"/><Relationship Id="rId52" Type="http://schemas.openxmlformats.org/officeDocument/2006/relationships/hyperlink" Target="https://www.statista.com/topics/1117/luxury-goods/"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1108/APJML-06-2020-0420" TargetMode="External"/><Relationship Id="rId30" Type="http://schemas.openxmlformats.org/officeDocument/2006/relationships/hyperlink" Target="https://www2.deloitte.com/global/en/pages/consumer-business/articles/global-powers-of-luxury-goods.html" TargetMode="External"/><Relationship Id="rId35" Type="http://schemas.openxmlformats.org/officeDocument/2006/relationships/hyperlink" Target="https://hbr.org" TargetMode="External"/><Relationship Id="rId43" Type="http://schemas.openxmlformats.org/officeDocument/2006/relationships/hyperlink" Target="https://www.researchgate.net/publication/353000000" TargetMode="External"/><Relationship Id="rId48" Type="http://schemas.openxmlformats.org/officeDocument/2006/relationships/hyperlink" Target="https://www.mckinsey.com/industries/retail/our-insights/state-of-fashion" TargetMode="External"/><Relationship Id="rId56" Type="http://schemas.openxmlformats.org/officeDocument/2006/relationships/hyperlink" Target="http://www.worldluxuryassociation.org" TargetMode="External"/><Relationship Id="rId8" Type="http://schemas.openxmlformats.org/officeDocument/2006/relationships/image" Target="media/image1.png"/><Relationship Id="rId51" Type="http://schemas.openxmlformats.org/officeDocument/2006/relationships/hyperlink" Target="https://www.reuters.com/business/retail-consumer/luxury-experience-china-global-high-end-brands-bet-conceptual-stores-revive-2025-06-27/?utm_source=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9BC09-95B3-43CF-907A-4CEC8327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8470</Words>
  <Characters>48281</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Wazed Shakil</dc:creator>
  <cp:keywords/>
  <dc:description/>
  <cp:lastModifiedBy>MLC</cp:lastModifiedBy>
  <cp:revision>2</cp:revision>
  <dcterms:created xsi:type="dcterms:W3CDTF">2026-04-23T04:06:00Z</dcterms:created>
  <dcterms:modified xsi:type="dcterms:W3CDTF">2026-04-23T04:06:00Z</dcterms:modified>
</cp:coreProperties>
</file>