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6FFD23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BF77EB">
              <w:rPr>
                <w:b/>
                <w:color w:val="auto"/>
                <w:sz w:val="32"/>
              </w:rPr>
              <w:t>: Dale DEVANNEY PC6930</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6FF533F" w:rsidR="00575A8F" w:rsidRDefault="00BF77EB" w:rsidP="00E6298B">
            <w:pPr>
              <w:overflowPunct/>
              <w:autoSpaceDE/>
              <w:autoSpaceDN/>
              <w:adjustRightInd/>
              <w:ind w:right="107"/>
              <w:textAlignment w:val="auto"/>
              <w:rPr>
                <w:b/>
                <w:color w:val="auto"/>
                <w:sz w:val="32"/>
              </w:rPr>
            </w:pPr>
            <w:r>
              <w:rPr>
                <w:b/>
                <w:color w:val="auto"/>
                <w:sz w:val="32"/>
              </w:rPr>
              <w:t>2029483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Pr="00734D5A" w:rsidRDefault="6A581E81" w:rsidP="6A581E81">
      <w:pPr>
        <w:jc w:val="both"/>
        <w:rPr>
          <w:color w:val="auto"/>
        </w:rPr>
      </w:pPr>
      <w:r w:rsidRPr="00734D5A">
        <w:rPr>
          <w:rFonts w:eastAsia="Arial"/>
          <w:color w:val="auto"/>
          <w:sz w:val="24"/>
          <w:szCs w:val="24"/>
        </w:rPr>
        <w:t xml:space="preserve">You may wish to use the same incidents as you’ve outlined in the Occupational Competence Portfolio. </w:t>
      </w:r>
    </w:p>
    <w:p w14:paraId="0DA4C13C" w14:textId="361CB7F0" w:rsidR="6A581E81" w:rsidRPr="00734D5A" w:rsidRDefault="6A581E81" w:rsidP="6A581E81">
      <w:pPr>
        <w:jc w:val="both"/>
        <w:rPr>
          <w:color w:val="auto"/>
        </w:rPr>
      </w:pPr>
      <w:r w:rsidRPr="00734D5A">
        <w:rPr>
          <w:rFonts w:eastAsia="Arial"/>
          <w:color w:val="auto"/>
          <w:sz w:val="24"/>
          <w:szCs w:val="24"/>
        </w:rPr>
        <w:t xml:space="preserve"> </w:t>
      </w:r>
    </w:p>
    <w:p w14:paraId="4E0296F8" w14:textId="3861D7BE" w:rsidR="6A581E81" w:rsidRPr="00734D5A" w:rsidRDefault="6A581E81" w:rsidP="6A581E81">
      <w:pPr>
        <w:jc w:val="both"/>
        <w:rPr>
          <w:color w:val="auto"/>
        </w:rPr>
      </w:pPr>
      <w:r w:rsidRPr="00734D5A">
        <w:rPr>
          <w:rFonts w:eastAsia="Arial"/>
          <w:b/>
          <w:bCs/>
          <w:color w:val="auto"/>
          <w:sz w:val="24"/>
          <w:szCs w:val="24"/>
        </w:rPr>
        <w:t>How should the workbook be presented?</w:t>
      </w:r>
    </w:p>
    <w:p w14:paraId="2D40D489" w14:textId="727F61E5" w:rsidR="6A581E81" w:rsidRPr="00734D5A" w:rsidRDefault="6A581E81" w:rsidP="6A581E81">
      <w:pPr>
        <w:jc w:val="both"/>
        <w:rPr>
          <w:color w:val="auto"/>
        </w:rPr>
      </w:pPr>
      <w:r w:rsidRPr="00734D5A">
        <w:rPr>
          <w:rFonts w:eastAsia="Arial"/>
          <w:color w:val="auto"/>
          <w:sz w:val="24"/>
          <w:szCs w:val="24"/>
        </w:rPr>
        <w:t xml:space="preserve"> </w:t>
      </w:r>
    </w:p>
    <w:p w14:paraId="3E76FEE5" w14:textId="4D06162D" w:rsidR="6A581E81" w:rsidRPr="00734D5A" w:rsidRDefault="6A581E81" w:rsidP="6A581E81">
      <w:pPr>
        <w:jc w:val="both"/>
        <w:rPr>
          <w:color w:val="auto"/>
        </w:rPr>
      </w:pPr>
      <w:r w:rsidRPr="00734D5A">
        <w:rPr>
          <w:rFonts w:eastAsia="Arial"/>
          <w:color w:val="auto"/>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734D5A" w:rsidRDefault="6A581E81" w:rsidP="6A581E81">
      <w:pPr>
        <w:jc w:val="both"/>
        <w:rPr>
          <w:color w:val="auto"/>
        </w:rPr>
      </w:pPr>
      <w:r w:rsidRPr="00734D5A">
        <w:rPr>
          <w:rFonts w:eastAsia="Arial"/>
          <w:color w:val="auto"/>
          <w:sz w:val="24"/>
          <w:szCs w:val="24"/>
        </w:rPr>
        <w:t xml:space="preserve"> </w:t>
      </w:r>
    </w:p>
    <w:p w14:paraId="7B0B280F" w14:textId="0E78FBA1" w:rsidR="6A581E81" w:rsidRPr="00734D5A" w:rsidRDefault="6A581E81" w:rsidP="6A581E81">
      <w:pPr>
        <w:jc w:val="both"/>
        <w:rPr>
          <w:color w:val="auto"/>
        </w:rPr>
      </w:pPr>
      <w:r w:rsidRPr="00734D5A">
        <w:rPr>
          <w:rFonts w:eastAsia="Arial"/>
          <w:b/>
          <w:bCs/>
          <w:color w:val="auto"/>
          <w:sz w:val="24"/>
          <w:szCs w:val="24"/>
        </w:rPr>
        <w:t>Word count policy</w:t>
      </w:r>
      <w:r w:rsidRPr="00734D5A">
        <w:rPr>
          <w:rFonts w:eastAsia="Arial"/>
          <w:color w:val="auto"/>
          <w:sz w:val="24"/>
          <w:szCs w:val="24"/>
        </w:rPr>
        <w:t xml:space="preserve"> can be found in chapter 7 of the Academic Quality under section 7.7 (this applies to presenting work above and under the specified word count).  </w:t>
      </w:r>
    </w:p>
    <w:p w14:paraId="1C7E2B6B" w14:textId="0287EC7F" w:rsidR="6A581E81" w:rsidRPr="00734D5A" w:rsidRDefault="6A581E81" w:rsidP="6A581E81">
      <w:pPr>
        <w:jc w:val="both"/>
        <w:rPr>
          <w:color w:val="auto"/>
        </w:rPr>
      </w:pPr>
      <w:r w:rsidRPr="00734D5A">
        <w:rPr>
          <w:rFonts w:eastAsia="Arial"/>
          <w:color w:val="auto"/>
          <w:sz w:val="24"/>
          <w:szCs w:val="24"/>
        </w:rPr>
        <w:t>(</w:t>
      </w:r>
      <w:hyperlink r:id="rId12">
        <w:r w:rsidRPr="00734D5A">
          <w:rPr>
            <w:rStyle w:val="Hyperlink"/>
            <w:rFonts w:eastAsia="Arial"/>
            <w:color w:val="auto"/>
            <w:sz w:val="24"/>
            <w:szCs w:val="24"/>
          </w:rPr>
          <w:t>https://www.uwtsd.ac.uk/media/uwtsd-website/content-assets/documents/academic-office/aqh-chapters/chapters---en/Chapter_07_Assessment_Taught_Programmes_Pages_72-79-UPDATED-05-11-2019.pdf</w:t>
        </w:r>
      </w:hyperlink>
      <w:r w:rsidRPr="00734D5A">
        <w:rPr>
          <w:rFonts w:eastAsia="Arial"/>
          <w:color w:val="auto"/>
          <w:sz w:val="24"/>
          <w:szCs w:val="24"/>
          <w:u w:val="single"/>
        </w:rPr>
        <w:t xml:space="preserve">) </w:t>
      </w:r>
    </w:p>
    <w:p w14:paraId="6E781D22" w14:textId="0B1AEC6D" w:rsidR="6A581E81" w:rsidRPr="00734D5A" w:rsidRDefault="6A581E81" w:rsidP="6A581E81">
      <w:pPr>
        <w:jc w:val="both"/>
        <w:rPr>
          <w:color w:val="auto"/>
        </w:rPr>
      </w:pPr>
      <w:r w:rsidRPr="00734D5A">
        <w:rPr>
          <w:rFonts w:eastAsia="Arial"/>
          <w:color w:val="auto"/>
          <w:sz w:val="24"/>
          <w:szCs w:val="24"/>
        </w:rPr>
        <w:t xml:space="preserve"> </w:t>
      </w:r>
    </w:p>
    <w:p w14:paraId="76D88779" w14:textId="2E1228AD" w:rsidR="6A581E81" w:rsidRPr="00734D5A" w:rsidRDefault="6A581E81" w:rsidP="6A581E81">
      <w:pPr>
        <w:jc w:val="both"/>
        <w:rPr>
          <w:color w:val="auto"/>
        </w:rPr>
      </w:pPr>
      <w:r w:rsidRPr="00734D5A">
        <w:rPr>
          <w:rFonts w:eastAsia="Arial"/>
          <w:color w:val="auto"/>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734D5A" w:rsidRDefault="008C2777" w:rsidP="6A581E81">
      <w:pPr>
        <w:jc w:val="both"/>
        <w:rPr>
          <w:color w:val="auto"/>
        </w:rPr>
      </w:pPr>
      <w:hyperlink r:id="rId13">
        <w:r w:rsidR="6A581E81" w:rsidRPr="00734D5A">
          <w:rPr>
            <w:rStyle w:val="Hyperlink"/>
            <w:rFonts w:eastAsia="Arial"/>
            <w:color w:val="auto"/>
            <w:sz w:val="24"/>
            <w:szCs w:val="24"/>
          </w:rPr>
          <w:t>https://moodle.uwtsd.ac.uk/pluginfile.php/298870/mod_resource/content/1/Reflective%20Practice%20for%20Policing%20Students%20-%20Selina%20Copley%20Chapter5.pdf</w:t>
        </w:r>
      </w:hyperlink>
    </w:p>
    <w:p w14:paraId="044914F4" w14:textId="2E56CBB2" w:rsidR="6A581E81" w:rsidRPr="00734D5A" w:rsidRDefault="6A581E81" w:rsidP="6A581E81">
      <w:pPr>
        <w:jc w:val="both"/>
        <w:rPr>
          <w:color w:val="auto"/>
        </w:rPr>
      </w:pPr>
      <w:r w:rsidRPr="00734D5A">
        <w:rPr>
          <w:rFonts w:eastAsia="Arial"/>
          <w:color w:val="auto"/>
          <w:sz w:val="24"/>
          <w:szCs w:val="24"/>
        </w:rPr>
        <w:t xml:space="preserve"> </w:t>
      </w:r>
    </w:p>
    <w:p w14:paraId="735E3207" w14:textId="2B5BCC48" w:rsidR="6A581E81" w:rsidRPr="00734D5A" w:rsidRDefault="6A581E81" w:rsidP="6A581E81">
      <w:pPr>
        <w:jc w:val="both"/>
        <w:rPr>
          <w:color w:val="auto"/>
        </w:rPr>
      </w:pPr>
      <w:r w:rsidRPr="00734D5A">
        <w:rPr>
          <w:rFonts w:eastAsia="Arial"/>
          <w:b/>
          <w:bCs/>
          <w:color w:val="auto"/>
          <w:sz w:val="24"/>
          <w:szCs w:val="24"/>
        </w:rPr>
        <w:lastRenderedPageBreak/>
        <w:t>How is the workbook assessed?</w:t>
      </w:r>
    </w:p>
    <w:p w14:paraId="6AD18DFD" w14:textId="790472A1" w:rsidR="6A581E81" w:rsidRPr="00734D5A" w:rsidRDefault="6A581E81" w:rsidP="6A581E81">
      <w:pPr>
        <w:jc w:val="both"/>
        <w:rPr>
          <w:color w:val="auto"/>
        </w:rPr>
      </w:pPr>
      <w:r w:rsidRPr="00734D5A">
        <w:rPr>
          <w:rFonts w:eastAsia="Arial"/>
          <w:color w:val="auto"/>
          <w:sz w:val="24"/>
          <w:szCs w:val="24"/>
        </w:rPr>
        <w:t xml:space="preserve"> </w:t>
      </w:r>
    </w:p>
    <w:p w14:paraId="053D73FC" w14:textId="6D058DA3" w:rsidR="6A581E81" w:rsidRPr="00734D5A" w:rsidRDefault="6A581E81" w:rsidP="6A581E81">
      <w:pPr>
        <w:jc w:val="both"/>
        <w:rPr>
          <w:color w:val="auto"/>
        </w:rPr>
      </w:pPr>
      <w:r w:rsidRPr="00734D5A">
        <w:rPr>
          <w:rFonts w:eastAsia="Arial"/>
          <w:color w:val="auto"/>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734D5A" w:rsidRDefault="6A581E81" w:rsidP="6A581E81">
      <w:pPr>
        <w:jc w:val="both"/>
        <w:rPr>
          <w:color w:val="auto"/>
        </w:rPr>
      </w:pPr>
      <w:r w:rsidRPr="00734D5A">
        <w:rPr>
          <w:rFonts w:eastAsia="Arial"/>
          <w:color w:val="auto"/>
          <w:sz w:val="24"/>
          <w:szCs w:val="24"/>
        </w:rPr>
        <w:t xml:space="preserve"> </w:t>
      </w:r>
    </w:p>
    <w:p w14:paraId="15403F19" w14:textId="001A1D00" w:rsidR="6A581E81" w:rsidRPr="00734D5A" w:rsidRDefault="6A581E81" w:rsidP="6A581E81">
      <w:pPr>
        <w:jc w:val="both"/>
        <w:rPr>
          <w:color w:val="auto"/>
        </w:rPr>
      </w:pPr>
      <w:r w:rsidRPr="00734D5A">
        <w:rPr>
          <w:rFonts w:eastAsia="Arial"/>
          <w:color w:val="auto"/>
          <w:sz w:val="24"/>
          <w:szCs w:val="24"/>
        </w:rPr>
        <w:t>Dates of workbook submission will be made available during the initial training day and posted on Moodle.</w:t>
      </w:r>
    </w:p>
    <w:p w14:paraId="343264B4" w14:textId="46901A83" w:rsidR="6A581E81" w:rsidRPr="00734D5A" w:rsidRDefault="6A581E81" w:rsidP="6A581E81">
      <w:pPr>
        <w:jc w:val="both"/>
        <w:rPr>
          <w:color w:val="auto"/>
        </w:rPr>
      </w:pPr>
      <w:r w:rsidRPr="00734D5A">
        <w:rPr>
          <w:rFonts w:eastAsia="Arial"/>
          <w:color w:val="auto"/>
          <w:sz w:val="24"/>
          <w:szCs w:val="24"/>
        </w:rPr>
        <w:t xml:space="preserve"> </w:t>
      </w:r>
    </w:p>
    <w:p w14:paraId="437BE6E7" w14:textId="11C9C5FB" w:rsidR="6A581E81" w:rsidRPr="00734D5A" w:rsidRDefault="6A581E81" w:rsidP="6A581E81">
      <w:pPr>
        <w:jc w:val="both"/>
        <w:rPr>
          <w:color w:val="auto"/>
        </w:rPr>
      </w:pPr>
      <w:r w:rsidRPr="00734D5A">
        <w:rPr>
          <w:rFonts w:eastAsia="Arial"/>
          <w:color w:val="auto"/>
          <w:sz w:val="24"/>
          <w:szCs w:val="24"/>
        </w:rPr>
        <w:t>Once submitted your workbook will be assessed and marked independently.</w:t>
      </w:r>
    </w:p>
    <w:p w14:paraId="5A64076C" w14:textId="2635F964" w:rsidR="6A581E81" w:rsidRPr="00734D5A" w:rsidRDefault="6A581E81" w:rsidP="6A581E81">
      <w:pPr>
        <w:jc w:val="both"/>
        <w:rPr>
          <w:rFonts w:eastAsia="Arial"/>
          <w:color w:val="auto"/>
          <w:sz w:val="24"/>
          <w:szCs w:val="24"/>
        </w:rPr>
      </w:pPr>
    </w:p>
    <w:p w14:paraId="1F34A174" w14:textId="21F2F288" w:rsidR="7560A895" w:rsidRPr="00734D5A" w:rsidRDefault="7560A895" w:rsidP="7560A895">
      <w:pPr>
        <w:jc w:val="both"/>
        <w:rPr>
          <w:rFonts w:eastAsia="Arial"/>
          <w:color w:val="auto"/>
          <w:sz w:val="24"/>
          <w:szCs w:val="24"/>
        </w:rPr>
      </w:pPr>
    </w:p>
    <w:p w14:paraId="104FC09A" w14:textId="6E06F1EA" w:rsidR="7560A895" w:rsidRPr="00734D5A" w:rsidRDefault="7560A895" w:rsidP="7560A895">
      <w:pPr>
        <w:jc w:val="both"/>
        <w:rPr>
          <w:rFonts w:eastAsia="Arial"/>
          <w:color w:val="auto"/>
          <w:sz w:val="24"/>
          <w:szCs w:val="24"/>
        </w:rPr>
      </w:pPr>
    </w:p>
    <w:p w14:paraId="28112BCC" w14:textId="58C801F1" w:rsidR="7560A895" w:rsidRPr="00734D5A" w:rsidRDefault="7560A895" w:rsidP="7560A895">
      <w:pPr>
        <w:jc w:val="both"/>
        <w:rPr>
          <w:rFonts w:eastAsia="Arial"/>
          <w:color w:val="auto"/>
          <w:sz w:val="24"/>
          <w:szCs w:val="24"/>
        </w:rPr>
      </w:pPr>
    </w:p>
    <w:p w14:paraId="6F113ACA" w14:textId="4EB02CEB" w:rsidR="7560A895" w:rsidRPr="00734D5A" w:rsidRDefault="7560A895" w:rsidP="7560A895">
      <w:pPr>
        <w:rPr>
          <w:rFonts w:eastAsia="Arial"/>
          <w:color w:val="auto"/>
          <w:sz w:val="24"/>
          <w:szCs w:val="24"/>
        </w:rPr>
      </w:pPr>
      <w:r w:rsidRPr="00734D5A">
        <w:rPr>
          <w:color w:val="auto"/>
        </w:rPr>
        <w:br w:type="page"/>
      </w:r>
    </w:p>
    <w:p w14:paraId="3F93D20E" w14:textId="72348723" w:rsidR="7560A895" w:rsidRPr="00734D5A" w:rsidRDefault="7560A895" w:rsidP="7560A895">
      <w:pPr>
        <w:jc w:val="both"/>
        <w:rPr>
          <w:rFonts w:eastAsia="Arial"/>
          <w:color w:val="auto"/>
          <w:sz w:val="24"/>
          <w:szCs w:val="24"/>
        </w:rPr>
      </w:pPr>
      <w:r w:rsidRPr="00734D5A">
        <w:rPr>
          <w:rFonts w:eastAsia="Arial"/>
          <w:b/>
          <w:bCs/>
          <w:color w:val="auto"/>
          <w:sz w:val="24"/>
          <w:szCs w:val="24"/>
        </w:rPr>
        <w:lastRenderedPageBreak/>
        <w:t>Confidentiality</w:t>
      </w:r>
    </w:p>
    <w:p w14:paraId="6C7E6D35" w14:textId="118A383E" w:rsidR="7560A895" w:rsidRPr="00734D5A" w:rsidRDefault="7560A895" w:rsidP="7560A895">
      <w:pPr>
        <w:jc w:val="both"/>
        <w:rPr>
          <w:rFonts w:eastAsia="Arial"/>
          <w:color w:val="auto"/>
          <w:sz w:val="24"/>
          <w:szCs w:val="24"/>
        </w:rPr>
      </w:pPr>
    </w:p>
    <w:p w14:paraId="48D5AB8F" w14:textId="27582C01" w:rsidR="7560A895" w:rsidRPr="00734D5A" w:rsidRDefault="7560A895" w:rsidP="7560A895">
      <w:pPr>
        <w:jc w:val="both"/>
        <w:rPr>
          <w:rFonts w:eastAsia="Arial"/>
          <w:color w:val="auto"/>
          <w:sz w:val="24"/>
          <w:szCs w:val="24"/>
        </w:rPr>
      </w:pPr>
      <w:r w:rsidRPr="00734D5A">
        <w:rPr>
          <w:rFonts w:eastAsia="Arial"/>
          <w:color w:val="auto"/>
          <w:sz w:val="24"/>
          <w:szCs w:val="24"/>
        </w:rPr>
        <w:t>It is important that no individual can be identified either directly or indirectly from the information in the workbook. Therefore, you must:</w:t>
      </w:r>
    </w:p>
    <w:p w14:paraId="747590AA" w14:textId="77A98673" w:rsidR="7560A895" w:rsidRPr="00734D5A" w:rsidRDefault="7560A895" w:rsidP="7560A895">
      <w:pPr>
        <w:jc w:val="both"/>
        <w:rPr>
          <w:rFonts w:eastAsia="Arial"/>
          <w:color w:val="auto"/>
          <w:sz w:val="24"/>
          <w:szCs w:val="24"/>
        </w:rPr>
      </w:pPr>
    </w:p>
    <w:p w14:paraId="0319E27F" w14:textId="5D6AC6DC" w:rsidR="7560A895" w:rsidRPr="00734D5A" w:rsidRDefault="7560A895" w:rsidP="7560A895">
      <w:pPr>
        <w:pStyle w:val="ListParagraph"/>
        <w:numPr>
          <w:ilvl w:val="0"/>
          <w:numId w:val="3"/>
        </w:numPr>
        <w:jc w:val="both"/>
        <w:rPr>
          <w:color w:val="auto"/>
          <w:sz w:val="24"/>
          <w:szCs w:val="24"/>
        </w:rPr>
      </w:pPr>
      <w:r w:rsidRPr="00734D5A">
        <w:rPr>
          <w:rFonts w:eastAsia="Arial"/>
          <w:color w:val="auto"/>
          <w:sz w:val="24"/>
          <w:szCs w:val="24"/>
        </w:rPr>
        <w:t>adhere to guidance in the Student Handbook about unfair practice and plagiarism;</w:t>
      </w:r>
    </w:p>
    <w:p w14:paraId="76E3C3FD" w14:textId="42389876" w:rsidR="7560A895" w:rsidRPr="00734D5A" w:rsidRDefault="7560A895" w:rsidP="7560A895">
      <w:pPr>
        <w:pStyle w:val="ListParagraph"/>
        <w:numPr>
          <w:ilvl w:val="0"/>
          <w:numId w:val="3"/>
        </w:numPr>
        <w:jc w:val="both"/>
        <w:rPr>
          <w:color w:val="auto"/>
          <w:sz w:val="24"/>
          <w:szCs w:val="24"/>
        </w:rPr>
      </w:pPr>
      <w:r w:rsidRPr="00734D5A">
        <w:rPr>
          <w:rFonts w:eastAsia="Arial"/>
          <w:color w:val="auto"/>
          <w:sz w:val="24"/>
          <w:szCs w:val="24"/>
        </w:rPr>
        <w:t>not identify individuals including witnesses, victims or offenders by name;</w:t>
      </w:r>
    </w:p>
    <w:p w14:paraId="106C2069" w14:textId="7CDD71BC" w:rsidR="7560A895" w:rsidRPr="00734D5A" w:rsidRDefault="7560A895" w:rsidP="7560A895">
      <w:pPr>
        <w:pStyle w:val="ListParagraph"/>
        <w:numPr>
          <w:ilvl w:val="0"/>
          <w:numId w:val="3"/>
        </w:numPr>
        <w:jc w:val="both"/>
        <w:rPr>
          <w:color w:val="auto"/>
          <w:sz w:val="24"/>
          <w:szCs w:val="24"/>
        </w:rPr>
      </w:pPr>
      <w:r w:rsidRPr="00734D5A">
        <w:rPr>
          <w:rFonts w:eastAsia="Arial"/>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734D5A" w:rsidRDefault="7560A895" w:rsidP="7560A895">
      <w:pPr>
        <w:pStyle w:val="ListParagraph"/>
        <w:numPr>
          <w:ilvl w:val="0"/>
          <w:numId w:val="3"/>
        </w:numPr>
        <w:jc w:val="both"/>
        <w:rPr>
          <w:color w:val="auto"/>
          <w:sz w:val="24"/>
          <w:szCs w:val="24"/>
        </w:rPr>
      </w:pPr>
      <w:r w:rsidRPr="00734D5A">
        <w:rPr>
          <w:rFonts w:eastAsia="Arial"/>
          <w:color w:val="auto"/>
          <w:sz w:val="24"/>
          <w:szCs w:val="24"/>
        </w:rPr>
        <w:t xml:space="preserve">take personal responsibility for adhering to confidentiality rules. </w:t>
      </w:r>
    </w:p>
    <w:p w14:paraId="01690A32" w14:textId="3B7DCA3A" w:rsidR="7560A895" w:rsidRPr="00734D5A" w:rsidRDefault="7560A895" w:rsidP="7560A895">
      <w:pPr>
        <w:pStyle w:val="ListParagraph"/>
        <w:numPr>
          <w:ilvl w:val="0"/>
          <w:numId w:val="2"/>
        </w:numPr>
        <w:jc w:val="both"/>
        <w:rPr>
          <w:color w:val="auto"/>
          <w:sz w:val="24"/>
          <w:szCs w:val="24"/>
        </w:rPr>
      </w:pPr>
      <w:r w:rsidRPr="00734D5A">
        <w:rPr>
          <w:rFonts w:eastAsia="Arial"/>
          <w:color w:val="auto"/>
          <w:sz w:val="24"/>
          <w:szCs w:val="24"/>
        </w:rPr>
        <w:t>not include any dates of any incidents or anything that specifically identifies an actual incident.</w:t>
      </w:r>
    </w:p>
    <w:p w14:paraId="2B2C1C12" w14:textId="056A2993" w:rsidR="7560A895" w:rsidRPr="00734D5A" w:rsidRDefault="7560A895" w:rsidP="7560A895">
      <w:pPr>
        <w:jc w:val="both"/>
        <w:rPr>
          <w:rFonts w:eastAsia="Arial"/>
          <w:color w:val="auto"/>
          <w:sz w:val="24"/>
          <w:szCs w:val="24"/>
        </w:rPr>
      </w:pPr>
    </w:p>
    <w:p w14:paraId="1E35A31A" w14:textId="2105E9FD" w:rsidR="7560A895" w:rsidRPr="00734D5A" w:rsidRDefault="7560A895" w:rsidP="7560A895">
      <w:pPr>
        <w:jc w:val="both"/>
        <w:rPr>
          <w:rFonts w:eastAsia="Arial"/>
          <w:color w:val="auto"/>
          <w:sz w:val="24"/>
          <w:szCs w:val="24"/>
        </w:rPr>
      </w:pPr>
      <w:r w:rsidRPr="00734D5A">
        <w:rPr>
          <w:rFonts w:eastAsia="Arial"/>
          <w:b/>
          <w:bCs/>
          <w:color w:val="auto"/>
          <w:sz w:val="24"/>
          <w:szCs w:val="24"/>
        </w:rPr>
        <w:t>NOTE</w:t>
      </w:r>
    </w:p>
    <w:p w14:paraId="7E6799D5" w14:textId="31E58565" w:rsidR="7560A895" w:rsidRPr="00734D5A" w:rsidRDefault="7560A895" w:rsidP="7560A895">
      <w:pPr>
        <w:jc w:val="both"/>
        <w:rPr>
          <w:rFonts w:eastAsia="Arial"/>
          <w:color w:val="auto"/>
          <w:sz w:val="24"/>
          <w:szCs w:val="24"/>
        </w:rPr>
      </w:pPr>
    </w:p>
    <w:p w14:paraId="55C96B3B" w14:textId="7AF8B9F6" w:rsidR="7560A895" w:rsidRPr="00734D5A" w:rsidRDefault="7560A895" w:rsidP="7560A895">
      <w:pPr>
        <w:jc w:val="both"/>
        <w:rPr>
          <w:rFonts w:eastAsia="Arial"/>
          <w:color w:val="auto"/>
          <w:sz w:val="24"/>
          <w:szCs w:val="24"/>
        </w:rPr>
      </w:pPr>
      <w:r w:rsidRPr="00734D5A">
        <w:rPr>
          <w:rFonts w:eastAsia="Arial"/>
          <w:color w:val="auto"/>
          <w:sz w:val="24"/>
          <w:szCs w:val="24"/>
        </w:rPr>
        <w:t xml:space="preserve">Your workbook will be submitted electronically via Turnitin on Moodle. Guidance on this is in the Student Handbook. </w:t>
      </w:r>
    </w:p>
    <w:p w14:paraId="29961CE2" w14:textId="621D5505" w:rsidR="7560A895" w:rsidRPr="00734D5A" w:rsidRDefault="7560A895" w:rsidP="7560A895">
      <w:pPr>
        <w:ind w:left="360"/>
        <w:jc w:val="both"/>
        <w:rPr>
          <w:rFonts w:eastAsia="Arial"/>
          <w:color w:val="auto"/>
          <w:sz w:val="24"/>
          <w:szCs w:val="24"/>
        </w:rPr>
      </w:pPr>
    </w:p>
    <w:p w14:paraId="7D4D21C6" w14:textId="3C1806AF" w:rsidR="7560A895" w:rsidRPr="00734D5A" w:rsidRDefault="7560A895" w:rsidP="7560A895">
      <w:pPr>
        <w:jc w:val="both"/>
        <w:rPr>
          <w:rFonts w:eastAsia="Arial"/>
          <w:color w:val="auto"/>
          <w:sz w:val="24"/>
          <w:szCs w:val="24"/>
        </w:rPr>
      </w:pPr>
      <w:r w:rsidRPr="00734D5A">
        <w:rPr>
          <w:rFonts w:eastAsia="Arial"/>
          <w:b/>
          <w:bCs/>
          <w:i/>
          <w:iCs/>
          <w:color w:val="auto"/>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734D5A" w:rsidRDefault="7560A895" w:rsidP="7560A895">
      <w:pPr>
        <w:ind w:left="360"/>
        <w:jc w:val="both"/>
        <w:rPr>
          <w:rFonts w:eastAsia="Arial"/>
          <w:color w:val="auto"/>
          <w:sz w:val="24"/>
          <w:szCs w:val="24"/>
        </w:rPr>
      </w:pPr>
    </w:p>
    <w:p w14:paraId="475289EF" w14:textId="4CE98B99" w:rsidR="7560A895" w:rsidRPr="00734D5A" w:rsidRDefault="7560A895" w:rsidP="7560A895">
      <w:pPr>
        <w:jc w:val="both"/>
        <w:rPr>
          <w:rFonts w:eastAsia="Arial"/>
          <w:color w:val="auto"/>
          <w:sz w:val="24"/>
          <w:szCs w:val="24"/>
        </w:rPr>
      </w:pPr>
    </w:p>
    <w:p w14:paraId="2E5CA77D" w14:textId="26DEA1C9" w:rsidR="7560A895" w:rsidRPr="00734D5A" w:rsidRDefault="7560A895" w:rsidP="7560A895">
      <w:pPr>
        <w:jc w:val="both"/>
        <w:rPr>
          <w:rFonts w:eastAsia="Arial"/>
          <w:color w:val="auto"/>
          <w:sz w:val="24"/>
          <w:szCs w:val="24"/>
        </w:rPr>
      </w:pPr>
      <w:r w:rsidRPr="00734D5A">
        <w:rPr>
          <w:rFonts w:eastAsia="Arial"/>
          <w:b/>
          <w:bCs/>
          <w:color w:val="auto"/>
          <w:sz w:val="24"/>
          <w:szCs w:val="24"/>
        </w:rPr>
        <w:t>Dyslexia and other special circumstances</w:t>
      </w:r>
    </w:p>
    <w:p w14:paraId="05671AD2" w14:textId="41E463CF" w:rsidR="7560A895" w:rsidRPr="00734D5A" w:rsidRDefault="7560A895" w:rsidP="7560A895">
      <w:pPr>
        <w:jc w:val="both"/>
        <w:rPr>
          <w:rFonts w:eastAsia="Arial"/>
          <w:color w:val="auto"/>
          <w:sz w:val="24"/>
          <w:szCs w:val="24"/>
        </w:rPr>
      </w:pPr>
    </w:p>
    <w:p w14:paraId="45B9C7BB" w14:textId="7618A973" w:rsidR="7560A895" w:rsidRPr="00734D5A" w:rsidRDefault="7560A895" w:rsidP="7560A895">
      <w:pPr>
        <w:jc w:val="both"/>
        <w:rPr>
          <w:rFonts w:eastAsia="Arial"/>
          <w:color w:val="auto"/>
          <w:sz w:val="24"/>
          <w:szCs w:val="24"/>
        </w:rPr>
      </w:pPr>
      <w:r w:rsidRPr="00734D5A">
        <w:rPr>
          <w:rFonts w:eastAsia="Arial"/>
          <w:color w:val="auto"/>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734D5A">
        <w:rPr>
          <w:rFonts w:eastAsia="Arial"/>
          <w:b/>
          <w:bCs/>
          <w:i/>
          <w:iCs/>
          <w:color w:val="auto"/>
          <w:sz w:val="24"/>
          <w:szCs w:val="24"/>
        </w:rPr>
        <w:t>it is the learner’s individual responsibility to contact them</w:t>
      </w:r>
      <w:r w:rsidRPr="00734D5A">
        <w:rPr>
          <w:rFonts w:eastAsia="Arial"/>
          <w:color w:val="auto"/>
          <w:sz w:val="24"/>
          <w:szCs w:val="24"/>
        </w:rPr>
        <w:t xml:space="preserve">. </w:t>
      </w:r>
    </w:p>
    <w:p w14:paraId="307701C0" w14:textId="1121CAD5" w:rsidR="7560A895" w:rsidRPr="00734D5A" w:rsidRDefault="7560A895" w:rsidP="7560A895">
      <w:pPr>
        <w:jc w:val="both"/>
        <w:rPr>
          <w:rFonts w:eastAsia="Arial"/>
          <w:color w:val="auto"/>
          <w:sz w:val="24"/>
          <w:szCs w:val="24"/>
        </w:rPr>
      </w:pPr>
    </w:p>
    <w:p w14:paraId="7D2B17FF" w14:textId="584E5811" w:rsidR="7560A895" w:rsidRPr="00734D5A" w:rsidRDefault="7560A895" w:rsidP="7560A895">
      <w:pPr>
        <w:jc w:val="both"/>
        <w:rPr>
          <w:rFonts w:eastAsia="Arial"/>
          <w:color w:val="auto"/>
          <w:sz w:val="24"/>
          <w:szCs w:val="24"/>
        </w:rPr>
      </w:pPr>
    </w:p>
    <w:p w14:paraId="0CF23538" w14:textId="70C9BB7C" w:rsidR="7560A895" w:rsidRPr="00734D5A" w:rsidRDefault="7560A895" w:rsidP="7560A895">
      <w:pPr>
        <w:rPr>
          <w:rFonts w:eastAsia="Arial"/>
          <w:color w:val="auto"/>
          <w:sz w:val="24"/>
          <w:szCs w:val="24"/>
        </w:rPr>
      </w:pPr>
      <w:r w:rsidRPr="00734D5A">
        <w:rPr>
          <w:color w:val="auto"/>
        </w:rPr>
        <w:br w:type="page"/>
      </w:r>
    </w:p>
    <w:p w14:paraId="2D2E4A58" w14:textId="7FEC5C71" w:rsidR="7560A895" w:rsidRPr="00734D5A" w:rsidRDefault="7560A895" w:rsidP="7560A895">
      <w:pPr>
        <w:jc w:val="both"/>
        <w:rPr>
          <w:rFonts w:eastAsia="Arial"/>
          <w:color w:val="auto"/>
          <w:sz w:val="24"/>
          <w:szCs w:val="24"/>
        </w:rPr>
      </w:pPr>
      <w:r w:rsidRPr="00734D5A">
        <w:rPr>
          <w:rFonts w:eastAsia="Arial"/>
          <w:b/>
          <w:bCs/>
          <w:color w:val="auto"/>
          <w:sz w:val="24"/>
          <w:szCs w:val="24"/>
        </w:rPr>
        <w:lastRenderedPageBreak/>
        <w:t xml:space="preserve">Guidance: </w:t>
      </w:r>
    </w:p>
    <w:p w14:paraId="4A454F2E" w14:textId="53B84EA6" w:rsidR="7560A895" w:rsidRPr="00734D5A" w:rsidRDefault="7560A895" w:rsidP="7560A895">
      <w:pPr>
        <w:jc w:val="both"/>
        <w:rPr>
          <w:rFonts w:eastAsia="Arial"/>
          <w:color w:val="auto"/>
          <w:sz w:val="24"/>
          <w:szCs w:val="24"/>
        </w:rPr>
      </w:pPr>
    </w:p>
    <w:p w14:paraId="429FD262" w14:textId="0037C1CD" w:rsidR="7560A895" w:rsidRPr="00734D5A" w:rsidRDefault="7560A895" w:rsidP="7560A895">
      <w:pPr>
        <w:pStyle w:val="ListParagraph"/>
        <w:numPr>
          <w:ilvl w:val="0"/>
          <w:numId w:val="1"/>
        </w:numPr>
        <w:jc w:val="both"/>
        <w:rPr>
          <w:i/>
          <w:iCs/>
          <w:color w:val="auto"/>
          <w:sz w:val="24"/>
          <w:szCs w:val="24"/>
        </w:rPr>
      </w:pPr>
      <w:r w:rsidRPr="00734D5A">
        <w:rPr>
          <w:rFonts w:eastAsia="Arial"/>
          <w:i/>
          <w:iCs/>
          <w:color w:val="auto"/>
          <w:sz w:val="24"/>
          <w:szCs w:val="24"/>
        </w:rPr>
        <w:t>Your workbook must contain the items specified in the table below (clearly identified and in the order given);</w:t>
      </w:r>
    </w:p>
    <w:p w14:paraId="4B2F00AC" w14:textId="45446442" w:rsidR="7560A895" w:rsidRPr="00734D5A" w:rsidRDefault="7560A895" w:rsidP="2E5ED9CE">
      <w:pPr>
        <w:pStyle w:val="ListParagraph"/>
        <w:numPr>
          <w:ilvl w:val="0"/>
          <w:numId w:val="1"/>
        </w:numPr>
        <w:jc w:val="both"/>
        <w:rPr>
          <w:i/>
          <w:iCs/>
          <w:color w:val="auto"/>
          <w:sz w:val="24"/>
          <w:szCs w:val="24"/>
        </w:rPr>
      </w:pPr>
      <w:r w:rsidRPr="00734D5A">
        <w:rPr>
          <w:rFonts w:eastAsia="Arial"/>
          <w:i/>
          <w:iCs/>
          <w:color w:val="auto"/>
          <w:sz w:val="24"/>
          <w:szCs w:val="24"/>
        </w:rPr>
        <w:t>You should use this particular document to insert your text / answer within each section of this workbook;</w:t>
      </w:r>
    </w:p>
    <w:p w14:paraId="3516F9DA" w14:textId="2A331962" w:rsidR="6BBDDE93" w:rsidRPr="00734D5A" w:rsidRDefault="6BBDDE93" w:rsidP="2E5ED9CE">
      <w:pPr>
        <w:pStyle w:val="ListParagraph"/>
        <w:numPr>
          <w:ilvl w:val="0"/>
          <w:numId w:val="1"/>
        </w:numPr>
        <w:jc w:val="both"/>
        <w:rPr>
          <w:i/>
          <w:iCs/>
          <w:color w:val="auto"/>
          <w:sz w:val="24"/>
          <w:szCs w:val="24"/>
        </w:rPr>
      </w:pPr>
      <w:r w:rsidRPr="00734D5A">
        <w:rPr>
          <w:rFonts w:eastAsia="Arial"/>
          <w:i/>
          <w:iCs/>
          <w:color w:val="auto"/>
          <w:sz w:val="24"/>
          <w:szCs w:val="24"/>
        </w:rPr>
        <w:t>You should upload your completed document as a saved pdf file of this workbook; if this is not possible then a Worddoc file is acceptable. Do not send</w:t>
      </w:r>
      <w:r w:rsidR="4309DC57" w:rsidRPr="00734D5A">
        <w:rPr>
          <w:rFonts w:eastAsia="Arial"/>
          <w:i/>
          <w:iCs/>
          <w:color w:val="auto"/>
          <w:sz w:val="24"/>
          <w:szCs w:val="24"/>
        </w:rPr>
        <w:t xml:space="preserve"> a scanned file from a photocopier, an apple.dot file or a Microsoft publisher file as Turnitin will not be able to assess</w:t>
      </w:r>
      <w:r w:rsidR="5DFC8F64" w:rsidRPr="00734D5A">
        <w:rPr>
          <w:rFonts w:eastAsia="Arial"/>
          <w:i/>
          <w:iCs/>
          <w:color w:val="auto"/>
          <w:sz w:val="24"/>
          <w:szCs w:val="24"/>
        </w:rPr>
        <w:t xml:space="preserve"> them, despite you being able to upload them.</w:t>
      </w:r>
    </w:p>
    <w:p w14:paraId="39D95CF4" w14:textId="1363DA6C" w:rsidR="7560A895" w:rsidRPr="00734D5A" w:rsidRDefault="7560A895" w:rsidP="7560A895">
      <w:pPr>
        <w:ind w:right="107"/>
        <w:jc w:val="both"/>
        <w:rPr>
          <w:b/>
          <w:bCs/>
          <w:color w:val="auto"/>
          <w:sz w:val="24"/>
          <w:szCs w:val="24"/>
        </w:rPr>
      </w:pPr>
    </w:p>
    <w:p w14:paraId="59250E81" w14:textId="77777777" w:rsidR="00AD6ECE" w:rsidRPr="00734D5A" w:rsidRDefault="00AD6ECE" w:rsidP="00E6298B">
      <w:pPr>
        <w:ind w:right="107"/>
        <w:jc w:val="both"/>
        <w:rPr>
          <w:b/>
          <w:color w:val="auto"/>
          <w:sz w:val="24"/>
          <w:szCs w:val="24"/>
        </w:rPr>
      </w:pPr>
      <w:r w:rsidRPr="00734D5A">
        <w:rPr>
          <w:b/>
          <w:color w:val="auto"/>
          <w:sz w:val="24"/>
          <w:szCs w:val="24"/>
        </w:rPr>
        <w:t xml:space="preserve">Contents </w:t>
      </w:r>
    </w:p>
    <w:p w14:paraId="7DAA5B41" w14:textId="77777777" w:rsidR="00AD6ECE" w:rsidRPr="00734D5A" w:rsidRDefault="00AD6ECE" w:rsidP="00E6298B">
      <w:pPr>
        <w:ind w:right="107"/>
        <w:jc w:val="both"/>
        <w:rPr>
          <w:b/>
          <w:color w:val="auto"/>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734D5A" w:rsidRPr="00734D5A" w14:paraId="4852BAB0" w14:textId="77777777" w:rsidTr="2E5ED9CE">
        <w:tc>
          <w:tcPr>
            <w:tcW w:w="1497" w:type="dxa"/>
            <w:shd w:val="clear" w:color="auto" w:fill="auto"/>
          </w:tcPr>
          <w:p w14:paraId="0B7BB824" w14:textId="77777777" w:rsidR="00AD6ECE" w:rsidRPr="00734D5A" w:rsidRDefault="00AD6ECE" w:rsidP="00E6298B">
            <w:pPr>
              <w:ind w:right="107"/>
              <w:jc w:val="both"/>
              <w:rPr>
                <w:b/>
                <w:color w:val="auto"/>
                <w:sz w:val="24"/>
                <w:szCs w:val="24"/>
              </w:rPr>
            </w:pPr>
            <w:r w:rsidRPr="00734D5A">
              <w:rPr>
                <w:b/>
                <w:color w:val="auto"/>
                <w:sz w:val="24"/>
                <w:szCs w:val="24"/>
              </w:rPr>
              <w:t xml:space="preserve">Workbook </w:t>
            </w:r>
          </w:p>
        </w:tc>
        <w:tc>
          <w:tcPr>
            <w:tcW w:w="6015" w:type="dxa"/>
            <w:shd w:val="clear" w:color="auto" w:fill="auto"/>
          </w:tcPr>
          <w:p w14:paraId="2453E35E" w14:textId="77777777" w:rsidR="00AD6ECE" w:rsidRPr="00734D5A" w:rsidRDefault="00AD6ECE" w:rsidP="00E6298B">
            <w:pPr>
              <w:ind w:right="107"/>
              <w:jc w:val="both"/>
              <w:rPr>
                <w:b/>
                <w:color w:val="auto"/>
                <w:sz w:val="24"/>
                <w:szCs w:val="24"/>
              </w:rPr>
            </w:pPr>
            <w:r w:rsidRPr="00734D5A">
              <w:rPr>
                <w:b/>
                <w:color w:val="auto"/>
                <w:sz w:val="24"/>
                <w:szCs w:val="24"/>
              </w:rPr>
              <w:t xml:space="preserve">Area of Professional Practice </w:t>
            </w:r>
          </w:p>
          <w:p w14:paraId="41466005" w14:textId="77777777" w:rsidR="00AD6ECE" w:rsidRPr="00734D5A" w:rsidRDefault="00AD6ECE" w:rsidP="00E6298B">
            <w:pPr>
              <w:ind w:right="107"/>
              <w:jc w:val="both"/>
              <w:rPr>
                <w:b/>
                <w:color w:val="auto"/>
                <w:sz w:val="24"/>
                <w:szCs w:val="24"/>
              </w:rPr>
            </w:pPr>
          </w:p>
        </w:tc>
        <w:tc>
          <w:tcPr>
            <w:tcW w:w="1602" w:type="dxa"/>
          </w:tcPr>
          <w:p w14:paraId="43DE759C" w14:textId="77777777" w:rsidR="00AD6ECE" w:rsidRPr="00734D5A" w:rsidRDefault="00AD6ECE" w:rsidP="00E6298B">
            <w:pPr>
              <w:ind w:right="107"/>
              <w:jc w:val="both"/>
              <w:rPr>
                <w:b/>
                <w:color w:val="auto"/>
                <w:sz w:val="24"/>
                <w:szCs w:val="24"/>
              </w:rPr>
            </w:pPr>
            <w:r w:rsidRPr="00734D5A">
              <w:rPr>
                <w:b/>
                <w:color w:val="auto"/>
                <w:sz w:val="24"/>
                <w:szCs w:val="24"/>
              </w:rPr>
              <w:t>Word count</w:t>
            </w:r>
          </w:p>
        </w:tc>
      </w:tr>
      <w:tr w:rsidR="00734D5A" w:rsidRPr="00734D5A" w14:paraId="2D4FC142" w14:textId="77777777" w:rsidTr="2E5ED9CE">
        <w:tc>
          <w:tcPr>
            <w:tcW w:w="1497" w:type="dxa"/>
            <w:shd w:val="clear" w:color="auto" w:fill="auto"/>
          </w:tcPr>
          <w:p w14:paraId="28D0C3B0" w14:textId="1AC971F0" w:rsidR="00AD6ECE" w:rsidRPr="00734D5A" w:rsidRDefault="28A9B94D" w:rsidP="28A9B94D">
            <w:pPr>
              <w:ind w:right="107"/>
              <w:jc w:val="both"/>
              <w:rPr>
                <w:color w:val="auto"/>
                <w:sz w:val="24"/>
                <w:szCs w:val="24"/>
              </w:rPr>
            </w:pPr>
            <w:r w:rsidRPr="00734D5A">
              <w:rPr>
                <w:color w:val="auto"/>
                <w:sz w:val="24"/>
                <w:szCs w:val="24"/>
              </w:rPr>
              <w:t xml:space="preserve">Task 1 </w:t>
            </w:r>
          </w:p>
        </w:tc>
        <w:tc>
          <w:tcPr>
            <w:tcW w:w="6015" w:type="dxa"/>
            <w:shd w:val="clear" w:color="auto" w:fill="auto"/>
          </w:tcPr>
          <w:p w14:paraId="6BEFF0EE" w14:textId="77777777" w:rsidR="00AD6ECE" w:rsidRPr="00734D5A" w:rsidRDefault="00AD6ECE" w:rsidP="00E6298B">
            <w:pPr>
              <w:ind w:right="107"/>
              <w:jc w:val="both"/>
              <w:rPr>
                <w:b/>
                <w:color w:val="auto"/>
                <w:sz w:val="24"/>
                <w:szCs w:val="24"/>
              </w:rPr>
            </w:pPr>
            <w:r w:rsidRPr="00734D5A">
              <w:rPr>
                <w:b/>
                <w:color w:val="auto"/>
                <w:sz w:val="24"/>
                <w:szCs w:val="24"/>
              </w:rPr>
              <w:t>Wellbeing and Resilience</w:t>
            </w:r>
          </w:p>
          <w:p w14:paraId="6EFACAED" w14:textId="77777777" w:rsidR="00AD6ECE" w:rsidRPr="00734D5A" w:rsidRDefault="00AD6ECE" w:rsidP="00E6298B">
            <w:pPr>
              <w:ind w:right="107"/>
              <w:jc w:val="both"/>
              <w:rPr>
                <w:b/>
                <w:color w:val="auto"/>
                <w:sz w:val="24"/>
                <w:szCs w:val="24"/>
              </w:rPr>
            </w:pPr>
          </w:p>
        </w:tc>
        <w:tc>
          <w:tcPr>
            <w:tcW w:w="1602" w:type="dxa"/>
          </w:tcPr>
          <w:p w14:paraId="2647D8AA" w14:textId="3973B87C" w:rsidR="00AD6ECE" w:rsidRPr="00734D5A" w:rsidRDefault="28A9B94D" w:rsidP="28A9B94D">
            <w:pPr>
              <w:rPr>
                <w:b/>
                <w:bCs/>
                <w:color w:val="auto"/>
              </w:rPr>
            </w:pPr>
            <w:r w:rsidRPr="00734D5A">
              <w:rPr>
                <w:b/>
                <w:bCs/>
                <w:color w:val="auto"/>
              </w:rPr>
              <w:t>1500</w:t>
            </w:r>
          </w:p>
        </w:tc>
      </w:tr>
      <w:tr w:rsidR="00734D5A" w:rsidRPr="00734D5A" w14:paraId="1D9DBC90" w14:textId="77777777" w:rsidTr="2E5ED9CE">
        <w:tc>
          <w:tcPr>
            <w:tcW w:w="1497" w:type="dxa"/>
            <w:shd w:val="clear" w:color="auto" w:fill="auto"/>
          </w:tcPr>
          <w:p w14:paraId="67B5D019" w14:textId="598380AF" w:rsidR="00AD6ECE" w:rsidRPr="00734D5A" w:rsidRDefault="28A9B94D" w:rsidP="28A9B94D">
            <w:pPr>
              <w:ind w:right="107"/>
              <w:jc w:val="both"/>
              <w:rPr>
                <w:color w:val="auto"/>
                <w:sz w:val="24"/>
                <w:szCs w:val="24"/>
              </w:rPr>
            </w:pPr>
            <w:r w:rsidRPr="00734D5A">
              <w:rPr>
                <w:color w:val="auto"/>
                <w:sz w:val="24"/>
                <w:szCs w:val="24"/>
              </w:rPr>
              <w:t>Task 2</w:t>
            </w:r>
          </w:p>
        </w:tc>
        <w:tc>
          <w:tcPr>
            <w:tcW w:w="6015" w:type="dxa"/>
            <w:shd w:val="clear" w:color="auto" w:fill="auto"/>
          </w:tcPr>
          <w:p w14:paraId="44FD4817" w14:textId="77777777" w:rsidR="00AD6ECE" w:rsidRPr="00734D5A" w:rsidRDefault="00AD6ECE" w:rsidP="00E6298B">
            <w:pPr>
              <w:ind w:right="107"/>
              <w:jc w:val="both"/>
              <w:rPr>
                <w:b/>
                <w:color w:val="auto"/>
                <w:sz w:val="24"/>
                <w:szCs w:val="24"/>
              </w:rPr>
            </w:pPr>
            <w:r w:rsidRPr="00734D5A">
              <w:rPr>
                <w:b/>
                <w:color w:val="auto"/>
                <w:sz w:val="24"/>
                <w:szCs w:val="24"/>
              </w:rPr>
              <w:t>Communication Skills, Managing Conflict, Valuing Difference and Inclusion</w:t>
            </w:r>
          </w:p>
          <w:p w14:paraId="43C3819B" w14:textId="77777777" w:rsidR="00AD6ECE" w:rsidRPr="00734D5A" w:rsidRDefault="00AD6ECE" w:rsidP="00E6298B">
            <w:pPr>
              <w:ind w:right="107"/>
              <w:jc w:val="both"/>
              <w:rPr>
                <w:b/>
                <w:color w:val="auto"/>
                <w:sz w:val="24"/>
                <w:szCs w:val="24"/>
              </w:rPr>
            </w:pPr>
          </w:p>
        </w:tc>
        <w:tc>
          <w:tcPr>
            <w:tcW w:w="1602" w:type="dxa"/>
          </w:tcPr>
          <w:p w14:paraId="3E4FFCB0" w14:textId="605D2C7B" w:rsidR="00AD6ECE" w:rsidRPr="00734D5A" w:rsidRDefault="28A9B94D" w:rsidP="28A9B94D">
            <w:pPr>
              <w:ind w:right="107"/>
              <w:jc w:val="both"/>
              <w:rPr>
                <w:b/>
                <w:bCs/>
                <w:color w:val="auto"/>
                <w:sz w:val="24"/>
                <w:szCs w:val="24"/>
              </w:rPr>
            </w:pPr>
            <w:r w:rsidRPr="00734D5A">
              <w:rPr>
                <w:b/>
                <w:bCs/>
                <w:color w:val="auto"/>
                <w:sz w:val="24"/>
                <w:szCs w:val="24"/>
              </w:rPr>
              <w:t>2500</w:t>
            </w:r>
          </w:p>
        </w:tc>
      </w:tr>
      <w:tr w:rsidR="00734D5A" w:rsidRPr="00734D5A" w14:paraId="50CA0CBE" w14:textId="77777777" w:rsidTr="2E5ED9CE">
        <w:tc>
          <w:tcPr>
            <w:tcW w:w="1497" w:type="dxa"/>
            <w:shd w:val="clear" w:color="auto" w:fill="auto"/>
          </w:tcPr>
          <w:p w14:paraId="4757A4DF" w14:textId="1E0B441E" w:rsidR="00AD6ECE" w:rsidRPr="00734D5A" w:rsidRDefault="28A9B94D" w:rsidP="28A9B94D">
            <w:pPr>
              <w:ind w:right="107"/>
              <w:jc w:val="both"/>
              <w:rPr>
                <w:color w:val="auto"/>
                <w:sz w:val="24"/>
                <w:szCs w:val="24"/>
              </w:rPr>
            </w:pPr>
            <w:r w:rsidRPr="00734D5A">
              <w:rPr>
                <w:color w:val="auto"/>
                <w:sz w:val="24"/>
                <w:szCs w:val="24"/>
              </w:rPr>
              <w:t xml:space="preserve">Task 3 </w:t>
            </w:r>
          </w:p>
        </w:tc>
        <w:tc>
          <w:tcPr>
            <w:tcW w:w="6015" w:type="dxa"/>
            <w:shd w:val="clear" w:color="auto" w:fill="auto"/>
          </w:tcPr>
          <w:p w14:paraId="085CE092" w14:textId="77777777" w:rsidR="00AD6ECE" w:rsidRPr="00734D5A" w:rsidRDefault="00AD6ECE" w:rsidP="00E6298B">
            <w:pPr>
              <w:ind w:right="107"/>
              <w:jc w:val="both"/>
              <w:rPr>
                <w:b/>
                <w:color w:val="auto"/>
                <w:sz w:val="24"/>
                <w:szCs w:val="24"/>
              </w:rPr>
            </w:pPr>
            <w:r w:rsidRPr="00734D5A">
              <w:rPr>
                <w:b/>
                <w:color w:val="auto"/>
                <w:sz w:val="24"/>
                <w:szCs w:val="24"/>
              </w:rPr>
              <w:t xml:space="preserve">Criminal Justice, Valuing difference and inclusion </w:t>
            </w:r>
          </w:p>
          <w:p w14:paraId="6E20078B" w14:textId="77777777" w:rsidR="00AD6ECE" w:rsidRPr="00734D5A" w:rsidRDefault="00AD6ECE" w:rsidP="00E6298B">
            <w:pPr>
              <w:ind w:right="107"/>
              <w:jc w:val="both"/>
              <w:rPr>
                <w:b/>
                <w:color w:val="auto"/>
                <w:sz w:val="24"/>
                <w:szCs w:val="24"/>
              </w:rPr>
            </w:pPr>
          </w:p>
        </w:tc>
        <w:tc>
          <w:tcPr>
            <w:tcW w:w="1602" w:type="dxa"/>
          </w:tcPr>
          <w:p w14:paraId="5DCE5CC6" w14:textId="625888C3" w:rsidR="00AD6ECE" w:rsidRPr="00734D5A" w:rsidRDefault="28A9B94D" w:rsidP="28A9B94D">
            <w:pPr>
              <w:ind w:right="107"/>
              <w:jc w:val="both"/>
              <w:rPr>
                <w:b/>
                <w:bCs/>
                <w:color w:val="auto"/>
                <w:sz w:val="24"/>
                <w:szCs w:val="24"/>
              </w:rPr>
            </w:pPr>
            <w:r w:rsidRPr="00734D5A">
              <w:rPr>
                <w:b/>
                <w:bCs/>
                <w:color w:val="auto"/>
                <w:sz w:val="24"/>
                <w:szCs w:val="24"/>
              </w:rPr>
              <w:t>2500</w:t>
            </w:r>
          </w:p>
        </w:tc>
      </w:tr>
      <w:tr w:rsidR="00734D5A" w:rsidRPr="00734D5A" w14:paraId="0CD7F499" w14:textId="77777777" w:rsidTr="2E5ED9CE">
        <w:tc>
          <w:tcPr>
            <w:tcW w:w="1497" w:type="dxa"/>
            <w:shd w:val="clear" w:color="auto" w:fill="auto"/>
          </w:tcPr>
          <w:p w14:paraId="7257B5AE" w14:textId="45BC6894" w:rsidR="00AD6ECE" w:rsidRPr="00734D5A" w:rsidRDefault="28A9B94D" w:rsidP="28A9B94D">
            <w:pPr>
              <w:ind w:right="107"/>
              <w:jc w:val="both"/>
              <w:rPr>
                <w:color w:val="auto"/>
                <w:sz w:val="24"/>
                <w:szCs w:val="24"/>
              </w:rPr>
            </w:pPr>
            <w:r w:rsidRPr="00734D5A">
              <w:rPr>
                <w:color w:val="auto"/>
                <w:sz w:val="24"/>
                <w:szCs w:val="24"/>
              </w:rPr>
              <w:t xml:space="preserve">Task 4 </w:t>
            </w:r>
          </w:p>
        </w:tc>
        <w:tc>
          <w:tcPr>
            <w:tcW w:w="6015" w:type="dxa"/>
            <w:shd w:val="clear" w:color="auto" w:fill="auto"/>
          </w:tcPr>
          <w:p w14:paraId="2820626A" w14:textId="355E5EED" w:rsidR="7560A895" w:rsidRPr="00734D5A" w:rsidRDefault="28A9B94D" w:rsidP="28A9B94D">
            <w:pPr>
              <w:ind w:right="107"/>
              <w:jc w:val="both"/>
              <w:rPr>
                <w:b/>
                <w:bCs/>
                <w:color w:val="auto"/>
                <w:sz w:val="24"/>
                <w:szCs w:val="24"/>
              </w:rPr>
            </w:pPr>
            <w:r w:rsidRPr="00734D5A">
              <w:rPr>
                <w:b/>
                <w:bCs/>
                <w:color w:val="auto"/>
                <w:sz w:val="24"/>
                <w:szCs w:val="24"/>
              </w:rPr>
              <w:t>Decision making and discretion, Conducting Investigations and Criminal Justice (managing offenders)</w:t>
            </w:r>
          </w:p>
          <w:p w14:paraId="53B0A585" w14:textId="77777777" w:rsidR="00AD6ECE" w:rsidRPr="00734D5A" w:rsidRDefault="00AD6ECE" w:rsidP="00E6298B">
            <w:pPr>
              <w:ind w:right="107"/>
              <w:jc w:val="both"/>
              <w:rPr>
                <w:b/>
                <w:color w:val="auto"/>
                <w:sz w:val="24"/>
                <w:szCs w:val="24"/>
              </w:rPr>
            </w:pPr>
          </w:p>
        </w:tc>
        <w:tc>
          <w:tcPr>
            <w:tcW w:w="1602" w:type="dxa"/>
          </w:tcPr>
          <w:p w14:paraId="3ACAB03D" w14:textId="46399D89" w:rsidR="00AD6ECE" w:rsidRPr="00734D5A" w:rsidRDefault="28A9B94D" w:rsidP="28A9B94D">
            <w:pPr>
              <w:ind w:right="107"/>
              <w:jc w:val="both"/>
              <w:rPr>
                <w:b/>
                <w:bCs/>
                <w:color w:val="auto"/>
                <w:sz w:val="24"/>
                <w:szCs w:val="24"/>
              </w:rPr>
            </w:pPr>
            <w:r w:rsidRPr="00734D5A">
              <w:rPr>
                <w:b/>
                <w:bCs/>
                <w:color w:val="auto"/>
                <w:sz w:val="24"/>
                <w:szCs w:val="24"/>
              </w:rPr>
              <w:t>2500</w:t>
            </w:r>
          </w:p>
        </w:tc>
      </w:tr>
      <w:tr w:rsidR="00734D5A" w:rsidRPr="00734D5A" w14:paraId="04A9A52C" w14:textId="77777777" w:rsidTr="2E5ED9CE">
        <w:trPr>
          <w:trHeight w:val="81"/>
        </w:trPr>
        <w:tc>
          <w:tcPr>
            <w:tcW w:w="1497" w:type="dxa"/>
            <w:shd w:val="clear" w:color="auto" w:fill="auto"/>
          </w:tcPr>
          <w:p w14:paraId="53CF3C4A" w14:textId="77777777" w:rsidR="00AD6ECE" w:rsidRPr="00734D5A" w:rsidRDefault="00AD6ECE" w:rsidP="00E6298B">
            <w:pPr>
              <w:ind w:right="107"/>
              <w:jc w:val="both"/>
              <w:rPr>
                <w:color w:val="auto"/>
                <w:sz w:val="24"/>
                <w:szCs w:val="24"/>
              </w:rPr>
            </w:pPr>
          </w:p>
        </w:tc>
        <w:tc>
          <w:tcPr>
            <w:tcW w:w="6015" w:type="dxa"/>
            <w:shd w:val="clear" w:color="auto" w:fill="auto"/>
          </w:tcPr>
          <w:p w14:paraId="5048D140" w14:textId="77777777" w:rsidR="00AD6ECE" w:rsidRPr="00734D5A" w:rsidRDefault="00AD6ECE" w:rsidP="00E6298B">
            <w:pPr>
              <w:spacing w:line="360" w:lineRule="auto"/>
              <w:ind w:right="107"/>
              <w:jc w:val="both"/>
              <w:rPr>
                <w:b/>
                <w:color w:val="auto"/>
                <w:sz w:val="24"/>
                <w:szCs w:val="24"/>
              </w:rPr>
            </w:pPr>
            <w:r w:rsidRPr="00734D5A">
              <w:rPr>
                <w:b/>
                <w:color w:val="auto"/>
                <w:sz w:val="24"/>
                <w:szCs w:val="24"/>
              </w:rPr>
              <w:t>Bibliography</w:t>
            </w:r>
          </w:p>
        </w:tc>
        <w:tc>
          <w:tcPr>
            <w:tcW w:w="1602" w:type="dxa"/>
          </w:tcPr>
          <w:p w14:paraId="14907372" w14:textId="77777777" w:rsidR="00AD6ECE" w:rsidRPr="00734D5A" w:rsidRDefault="00AD6ECE" w:rsidP="00E6298B">
            <w:pPr>
              <w:spacing w:line="360" w:lineRule="auto"/>
              <w:ind w:right="107"/>
              <w:jc w:val="both"/>
              <w:rPr>
                <w:b/>
                <w:color w:val="auto"/>
                <w:sz w:val="24"/>
                <w:szCs w:val="24"/>
              </w:rPr>
            </w:pPr>
          </w:p>
        </w:tc>
      </w:tr>
      <w:tr w:rsidR="00734D5A" w:rsidRPr="00734D5A" w14:paraId="4FEE611F" w14:textId="77777777" w:rsidTr="2E5ED9CE">
        <w:trPr>
          <w:trHeight w:val="81"/>
        </w:trPr>
        <w:tc>
          <w:tcPr>
            <w:tcW w:w="1497" w:type="dxa"/>
            <w:shd w:val="clear" w:color="auto" w:fill="auto"/>
          </w:tcPr>
          <w:p w14:paraId="321FBB7F" w14:textId="039138C2" w:rsidR="28A9B94D" w:rsidRPr="00734D5A" w:rsidRDefault="68821BB2" w:rsidP="28A9B94D">
            <w:pPr>
              <w:jc w:val="both"/>
              <w:rPr>
                <w:color w:val="auto"/>
                <w:sz w:val="24"/>
                <w:szCs w:val="24"/>
              </w:rPr>
            </w:pPr>
            <w:r w:rsidRPr="00734D5A">
              <w:rPr>
                <w:color w:val="auto"/>
                <w:sz w:val="24"/>
                <w:szCs w:val="24"/>
              </w:rPr>
              <w:t>Task</w:t>
            </w:r>
            <w:r w:rsidR="0F1F907C" w:rsidRPr="00734D5A">
              <w:rPr>
                <w:color w:val="auto"/>
                <w:sz w:val="24"/>
                <w:szCs w:val="24"/>
              </w:rPr>
              <w:t xml:space="preserve"> </w:t>
            </w:r>
            <w:r w:rsidRPr="00734D5A">
              <w:rPr>
                <w:color w:val="auto"/>
                <w:sz w:val="24"/>
                <w:szCs w:val="24"/>
              </w:rPr>
              <w:t>5</w:t>
            </w:r>
          </w:p>
        </w:tc>
        <w:tc>
          <w:tcPr>
            <w:tcW w:w="6015" w:type="dxa"/>
            <w:shd w:val="clear" w:color="auto" w:fill="auto"/>
          </w:tcPr>
          <w:p w14:paraId="37F92302" w14:textId="14581592" w:rsidR="28A9B94D" w:rsidRPr="00734D5A" w:rsidRDefault="28A9B94D" w:rsidP="28A9B94D">
            <w:pPr>
              <w:spacing w:line="360" w:lineRule="auto"/>
              <w:jc w:val="both"/>
              <w:rPr>
                <w:b/>
                <w:bCs/>
                <w:color w:val="auto"/>
                <w:sz w:val="24"/>
                <w:szCs w:val="24"/>
              </w:rPr>
            </w:pPr>
            <w:r w:rsidRPr="00734D5A">
              <w:rPr>
                <w:b/>
                <w:bCs/>
                <w:color w:val="auto"/>
                <w:sz w:val="24"/>
                <w:szCs w:val="24"/>
              </w:rPr>
              <w:t>Development Plan</w:t>
            </w:r>
          </w:p>
        </w:tc>
        <w:tc>
          <w:tcPr>
            <w:tcW w:w="1602" w:type="dxa"/>
          </w:tcPr>
          <w:p w14:paraId="4D806110" w14:textId="786926C7" w:rsidR="28A9B94D" w:rsidRPr="00734D5A" w:rsidRDefault="28A9B94D" w:rsidP="2E5ED9CE">
            <w:pPr>
              <w:spacing w:line="360" w:lineRule="auto"/>
              <w:rPr>
                <w:b/>
                <w:bCs/>
                <w:color w:val="auto"/>
              </w:rPr>
            </w:pPr>
            <w:r w:rsidRPr="00734D5A">
              <w:rPr>
                <w:b/>
                <w:bCs/>
                <w:color w:val="auto"/>
              </w:rPr>
              <w:t xml:space="preserve">Equivalent to </w:t>
            </w:r>
            <w:r w:rsidR="69F9475D" w:rsidRPr="00734D5A">
              <w:rPr>
                <w:b/>
                <w:bCs/>
                <w:color w:val="auto"/>
              </w:rPr>
              <w:t>500</w:t>
            </w:r>
            <w:r w:rsidRPr="00734D5A">
              <w:rPr>
                <w:b/>
                <w:bCs/>
                <w:color w:val="auto"/>
              </w:rPr>
              <w:t xml:space="preserve"> words</w:t>
            </w:r>
          </w:p>
        </w:tc>
      </w:tr>
      <w:tr w:rsidR="00734D5A" w:rsidRPr="00734D5A" w14:paraId="6218F446" w14:textId="77777777" w:rsidTr="2E5ED9CE">
        <w:trPr>
          <w:trHeight w:val="81"/>
        </w:trPr>
        <w:tc>
          <w:tcPr>
            <w:tcW w:w="1497" w:type="dxa"/>
            <w:shd w:val="clear" w:color="auto" w:fill="auto"/>
          </w:tcPr>
          <w:p w14:paraId="4A2B378C" w14:textId="2417B8BD" w:rsidR="28A9B94D" w:rsidRPr="00734D5A" w:rsidRDefault="439E37A0" w:rsidP="28A9B94D">
            <w:pPr>
              <w:jc w:val="both"/>
              <w:rPr>
                <w:color w:val="auto"/>
                <w:sz w:val="24"/>
                <w:szCs w:val="24"/>
              </w:rPr>
            </w:pPr>
            <w:r w:rsidRPr="00734D5A">
              <w:rPr>
                <w:color w:val="auto"/>
                <w:sz w:val="24"/>
                <w:szCs w:val="24"/>
              </w:rPr>
              <w:t>Task 6</w:t>
            </w:r>
          </w:p>
        </w:tc>
        <w:tc>
          <w:tcPr>
            <w:tcW w:w="6015" w:type="dxa"/>
            <w:shd w:val="clear" w:color="auto" w:fill="auto"/>
          </w:tcPr>
          <w:p w14:paraId="7434DA80" w14:textId="2754A04B" w:rsidR="28A9B94D" w:rsidRPr="00734D5A" w:rsidRDefault="00277844" w:rsidP="28A9B94D">
            <w:pPr>
              <w:spacing w:line="360" w:lineRule="auto"/>
              <w:jc w:val="both"/>
              <w:rPr>
                <w:b/>
                <w:bCs/>
                <w:color w:val="auto"/>
                <w:sz w:val="24"/>
                <w:szCs w:val="24"/>
              </w:rPr>
            </w:pPr>
            <w:r w:rsidRPr="00734D5A">
              <w:rPr>
                <w:b/>
                <w:bCs/>
                <w:color w:val="auto"/>
                <w:sz w:val="24"/>
                <w:szCs w:val="24"/>
              </w:rPr>
              <w:t>Recognition and c</w:t>
            </w:r>
            <w:r w:rsidR="28A9B94D" w:rsidRPr="00734D5A">
              <w:rPr>
                <w:b/>
                <w:bCs/>
                <w:color w:val="auto"/>
                <w:sz w:val="24"/>
                <w:szCs w:val="24"/>
              </w:rPr>
              <w:t xml:space="preserve">onfirmation of the </w:t>
            </w:r>
            <w:r w:rsidR="5CB92A09" w:rsidRPr="00734D5A">
              <w:rPr>
                <w:b/>
                <w:bCs/>
                <w:color w:val="auto"/>
                <w:sz w:val="24"/>
                <w:szCs w:val="24"/>
              </w:rPr>
              <w:t>progress</w:t>
            </w:r>
            <w:r w:rsidR="28A9B94D" w:rsidRPr="00734D5A">
              <w:rPr>
                <w:b/>
                <w:bCs/>
                <w:color w:val="auto"/>
                <w:sz w:val="24"/>
                <w:szCs w:val="24"/>
              </w:rPr>
              <w:t xml:space="preserve"> of your Occupational Competency Portfolio (OCP)</w:t>
            </w:r>
          </w:p>
        </w:tc>
        <w:tc>
          <w:tcPr>
            <w:tcW w:w="1602" w:type="dxa"/>
          </w:tcPr>
          <w:p w14:paraId="2F66BBDD" w14:textId="78CBC2B1" w:rsidR="28A9B94D" w:rsidRPr="00734D5A" w:rsidRDefault="44518ABE" w:rsidP="2E5ED9CE">
            <w:pPr>
              <w:spacing w:line="360" w:lineRule="auto"/>
              <w:jc w:val="both"/>
              <w:rPr>
                <w:b/>
                <w:bCs/>
                <w:color w:val="auto"/>
                <w:sz w:val="18"/>
                <w:szCs w:val="18"/>
              </w:rPr>
            </w:pPr>
            <w:r w:rsidRPr="00734D5A">
              <w:rPr>
                <w:b/>
                <w:bCs/>
                <w:color w:val="auto"/>
              </w:rPr>
              <w:t>Equivalent to 500 words</w:t>
            </w:r>
          </w:p>
        </w:tc>
      </w:tr>
      <w:tr w:rsidR="28A9B94D" w:rsidRPr="00734D5A" w14:paraId="4119AF4A" w14:textId="77777777" w:rsidTr="2E5ED9CE">
        <w:trPr>
          <w:trHeight w:val="81"/>
        </w:trPr>
        <w:tc>
          <w:tcPr>
            <w:tcW w:w="1497" w:type="dxa"/>
            <w:shd w:val="clear" w:color="auto" w:fill="auto"/>
          </w:tcPr>
          <w:p w14:paraId="2BE55F7D" w14:textId="347B83ED" w:rsidR="28A9B94D" w:rsidRPr="00734D5A" w:rsidRDefault="28A9B94D" w:rsidP="28A9B94D">
            <w:pPr>
              <w:jc w:val="both"/>
              <w:rPr>
                <w:color w:val="auto"/>
                <w:sz w:val="24"/>
                <w:szCs w:val="24"/>
              </w:rPr>
            </w:pPr>
          </w:p>
        </w:tc>
        <w:tc>
          <w:tcPr>
            <w:tcW w:w="6015" w:type="dxa"/>
            <w:shd w:val="clear" w:color="auto" w:fill="auto"/>
          </w:tcPr>
          <w:p w14:paraId="56D9076E" w14:textId="02E03938" w:rsidR="28A9B94D" w:rsidRPr="00734D5A" w:rsidRDefault="28A9B94D" w:rsidP="2E5ED9CE">
            <w:pPr>
              <w:spacing w:line="360" w:lineRule="auto"/>
              <w:jc w:val="both"/>
              <w:rPr>
                <w:b/>
                <w:bCs/>
                <w:color w:val="auto"/>
                <w:sz w:val="24"/>
                <w:szCs w:val="24"/>
              </w:rPr>
            </w:pPr>
            <w:r w:rsidRPr="00734D5A">
              <w:rPr>
                <w:b/>
                <w:bCs/>
                <w:color w:val="auto"/>
                <w:sz w:val="24"/>
                <w:szCs w:val="24"/>
              </w:rPr>
              <w:t>Confirmation of Confidentiality and Plagiarism</w:t>
            </w:r>
          </w:p>
          <w:p w14:paraId="4DD328B3" w14:textId="5D054B24" w:rsidR="28A9B94D" w:rsidRPr="00734D5A" w:rsidRDefault="0FC748D4" w:rsidP="2E5ED9CE">
            <w:pPr>
              <w:spacing w:line="360" w:lineRule="auto"/>
              <w:jc w:val="both"/>
              <w:rPr>
                <w:b/>
                <w:bCs/>
                <w:i/>
                <w:iCs/>
                <w:color w:val="auto"/>
                <w:sz w:val="24"/>
                <w:szCs w:val="24"/>
              </w:rPr>
            </w:pPr>
            <w:r w:rsidRPr="00734D5A">
              <w:rPr>
                <w:b/>
                <w:bCs/>
                <w:i/>
                <w:iCs/>
                <w:color w:val="auto"/>
                <w:sz w:val="24"/>
                <w:szCs w:val="24"/>
              </w:rPr>
              <w:t>Confirmed by submission through `Turnitin</w:t>
            </w:r>
          </w:p>
        </w:tc>
        <w:tc>
          <w:tcPr>
            <w:tcW w:w="1602" w:type="dxa"/>
          </w:tcPr>
          <w:p w14:paraId="40378763" w14:textId="7D1AF948" w:rsidR="28A9B94D" w:rsidRPr="00734D5A" w:rsidRDefault="28A9B94D" w:rsidP="28A9B94D">
            <w:pPr>
              <w:spacing w:line="360" w:lineRule="auto"/>
              <w:jc w:val="both"/>
              <w:rPr>
                <w:b/>
                <w:bCs/>
                <w:color w:val="auto"/>
                <w:sz w:val="24"/>
                <w:szCs w:val="24"/>
              </w:rPr>
            </w:pPr>
          </w:p>
        </w:tc>
      </w:tr>
    </w:tbl>
    <w:p w14:paraId="7B324AC5" w14:textId="77777777" w:rsidR="00AD6ECE" w:rsidRPr="00734D5A" w:rsidRDefault="00AD6ECE" w:rsidP="00E6298B">
      <w:pPr>
        <w:ind w:right="107"/>
        <w:jc w:val="center"/>
        <w:rPr>
          <w:b/>
          <w:color w:val="auto"/>
          <w:sz w:val="24"/>
          <w:szCs w:val="24"/>
        </w:rPr>
      </w:pPr>
    </w:p>
    <w:p w14:paraId="536B53D6" w14:textId="77777777" w:rsidR="00AD6ECE" w:rsidRPr="00734D5A" w:rsidRDefault="00AD6ECE" w:rsidP="00E6298B">
      <w:pPr>
        <w:ind w:right="107"/>
        <w:jc w:val="center"/>
        <w:rPr>
          <w:b/>
          <w:color w:val="auto"/>
          <w:sz w:val="24"/>
          <w:szCs w:val="24"/>
        </w:rPr>
      </w:pPr>
    </w:p>
    <w:p w14:paraId="1DD51F52" w14:textId="1DB56111" w:rsidR="007C1D94" w:rsidRPr="00734D5A" w:rsidRDefault="00AD6ECE" w:rsidP="28A9B94D">
      <w:pPr>
        <w:ind w:right="107"/>
        <w:jc w:val="center"/>
        <w:rPr>
          <w:b/>
          <w:bCs/>
          <w:color w:val="auto"/>
          <w:sz w:val="24"/>
          <w:szCs w:val="24"/>
        </w:rPr>
      </w:pPr>
      <w:r w:rsidRPr="00734D5A">
        <w:rPr>
          <w:b/>
          <w:bCs/>
          <w:color w:val="auto"/>
          <w:sz w:val="24"/>
          <w:szCs w:val="24"/>
        </w:rPr>
        <w:br w:type="page"/>
      </w:r>
      <w:r w:rsidR="28A9B94D" w:rsidRPr="00734D5A">
        <w:rPr>
          <w:b/>
          <w:bCs/>
          <w:color w:val="auto"/>
          <w:sz w:val="24"/>
          <w:szCs w:val="24"/>
        </w:rPr>
        <w:lastRenderedPageBreak/>
        <w:t>Task 1</w:t>
      </w:r>
    </w:p>
    <w:p w14:paraId="141F40F1" w14:textId="77777777" w:rsidR="000A469A" w:rsidRPr="00734D5A" w:rsidRDefault="000A469A" w:rsidP="00E6298B">
      <w:pPr>
        <w:ind w:right="107"/>
        <w:jc w:val="both"/>
        <w:rPr>
          <w:b/>
          <w:color w:val="auto"/>
          <w:sz w:val="24"/>
          <w:szCs w:val="24"/>
        </w:rPr>
      </w:pPr>
    </w:p>
    <w:p w14:paraId="4DC81312" w14:textId="77777777" w:rsidR="00AF5D6A" w:rsidRPr="00734D5A" w:rsidRDefault="00AF5D6A" w:rsidP="00AF5D6A">
      <w:pPr>
        <w:ind w:right="237"/>
        <w:jc w:val="both"/>
        <w:rPr>
          <w:b/>
          <w:color w:val="auto"/>
          <w:sz w:val="24"/>
          <w:szCs w:val="24"/>
        </w:rPr>
      </w:pPr>
      <w:r w:rsidRPr="00734D5A">
        <w:rPr>
          <w:b/>
          <w:color w:val="auto"/>
          <w:sz w:val="24"/>
          <w:szCs w:val="24"/>
        </w:rPr>
        <w:t xml:space="preserve">Relevant areas of the National Policing Curriculum: </w:t>
      </w:r>
    </w:p>
    <w:p w14:paraId="0E0B2137" w14:textId="6C1932FE" w:rsidR="001C0E74" w:rsidRPr="00734D5A" w:rsidRDefault="004B69F6" w:rsidP="00E6298B">
      <w:pPr>
        <w:ind w:right="107"/>
        <w:jc w:val="both"/>
        <w:rPr>
          <w:b/>
          <w:color w:val="auto"/>
          <w:sz w:val="24"/>
          <w:szCs w:val="24"/>
        </w:rPr>
      </w:pPr>
      <w:r w:rsidRPr="00734D5A">
        <w:rPr>
          <w:b/>
          <w:color w:val="auto"/>
          <w:sz w:val="24"/>
          <w:szCs w:val="24"/>
        </w:rPr>
        <w:t>Develop</w:t>
      </w:r>
      <w:r w:rsidR="00092BC7" w:rsidRPr="00734D5A">
        <w:rPr>
          <w:b/>
          <w:color w:val="auto"/>
          <w:sz w:val="24"/>
          <w:szCs w:val="24"/>
        </w:rPr>
        <w:t>ing Resilience</w:t>
      </w:r>
    </w:p>
    <w:p w14:paraId="5C05EF47" w14:textId="77777777" w:rsidR="004046F0" w:rsidRPr="00734D5A" w:rsidRDefault="004046F0" w:rsidP="00E6298B">
      <w:pPr>
        <w:ind w:right="107"/>
        <w:jc w:val="both"/>
        <w:rPr>
          <w:b/>
          <w:color w:val="auto"/>
          <w:sz w:val="24"/>
          <w:szCs w:val="24"/>
        </w:rPr>
      </w:pPr>
    </w:p>
    <w:p w14:paraId="6AB96EC0" w14:textId="54F04FE9" w:rsidR="004B69F6" w:rsidRPr="00734D5A" w:rsidRDefault="00C63D00" w:rsidP="00E6298B">
      <w:pPr>
        <w:ind w:right="107"/>
        <w:jc w:val="both"/>
        <w:rPr>
          <w:i/>
          <w:color w:val="auto"/>
          <w:sz w:val="24"/>
          <w:szCs w:val="24"/>
        </w:rPr>
      </w:pPr>
      <w:r w:rsidRPr="00734D5A">
        <w:rPr>
          <w:i/>
          <w:color w:val="auto"/>
          <w:sz w:val="24"/>
          <w:szCs w:val="24"/>
        </w:rPr>
        <w:t>Guidance:</w:t>
      </w:r>
      <w:r w:rsidR="004F1E21" w:rsidRPr="00734D5A">
        <w:rPr>
          <w:i/>
          <w:color w:val="auto"/>
          <w:sz w:val="24"/>
          <w:szCs w:val="24"/>
        </w:rPr>
        <w:t xml:space="preserve">  </w:t>
      </w:r>
    </w:p>
    <w:p w14:paraId="66DAB488" w14:textId="77777777" w:rsidR="00E91F62" w:rsidRPr="00734D5A" w:rsidRDefault="00E91F62" w:rsidP="00E6298B">
      <w:pPr>
        <w:ind w:right="107"/>
        <w:jc w:val="both"/>
        <w:rPr>
          <w:i/>
          <w:color w:val="auto"/>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734D5A" w14:paraId="62D9632F" w14:textId="77777777" w:rsidTr="28A9B94D">
        <w:tc>
          <w:tcPr>
            <w:tcW w:w="10278" w:type="dxa"/>
            <w:shd w:val="clear" w:color="auto" w:fill="auto"/>
          </w:tcPr>
          <w:p w14:paraId="3D7E7D79" w14:textId="7E0D67F2" w:rsidR="00CB143A" w:rsidRPr="00734D5A" w:rsidRDefault="28A9B94D" w:rsidP="28A9B94D">
            <w:pPr>
              <w:ind w:right="107"/>
              <w:jc w:val="both"/>
              <w:rPr>
                <w:b/>
                <w:bCs/>
                <w:color w:val="auto"/>
                <w:sz w:val="24"/>
                <w:szCs w:val="24"/>
              </w:rPr>
            </w:pPr>
            <w:r w:rsidRPr="00734D5A">
              <w:rPr>
                <w:color w:val="auto"/>
                <w:sz w:val="24"/>
                <w:szCs w:val="24"/>
              </w:rPr>
              <w:t xml:space="preserve">Focussing on your initial 6 months of learning and since being attested as a Police Constable, </w:t>
            </w:r>
            <w:r w:rsidRPr="00734D5A">
              <w:rPr>
                <w:b/>
                <w:bCs/>
                <w:color w:val="auto"/>
                <w:sz w:val="24"/>
                <w:szCs w:val="24"/>
              </w:rPr>
              <w:t>discuss and compare</w:t>
            </w:r>
            <w:r w:rsidRPr="00734D5A">
              <w:rPr>
                <w:color w:val="auto"/>
                <w:sz w:val="24"/>
                <w:szCs w:val="24"/>
              </w:rPr>
              <w:t xml:space="preserve"> the coping strategies you have applied to develop resilience and minimise stress.</w:t>
            </w:r>
          </w:p>
          <w:p w14:paraId="39C108E1" w14:textId="77777777" w:rsidR="00CB143A" w:rsidRPr="00734D5A" w:rsidRDefault="00CB143A" w:rsidP="00E6298B">
            <w:pPr>
              <w:ind w:right="107"/>
              <w:jc w:val="both"/>
              <w:rPr>
                <w:b/>
                <w:color w:val="auto"/>
                <w:sz w:val="24"/>
                <w:szCs w:val="24"/>
              </w:rPr>
            </w:pPr>
          </w:p>
          <w:p w14:paraId="4EE28371" w14:textId="674617F2" w:rsidR="004F1E21" w:rsidRPr="00734D5A" w:rsidRDefault="28A9B94D" w:rsidP="28A9B94D">
            <w:pPr>
              <w:ind w:right="107"/>
              <w:jc w:val="both"/>
              <w:rPr>
                <w:i/>
                <w:iCs/>
                <w:color w:val="auto"/>
                <w:sz w:val="24"/>
                <w:szCs w:val="24"/>
              </w:rPr>
            </w:pPr>
            <w:r w:rsidRPr="00734D5A">
              <w:rPr>
                <w:i/>
                <w:iCs/>
                <w:color w:val="auto"/>
                <w:sz w:val="24"/>
                <w:szCs w:val="24"/>
              </w:rPr>
              <w:t>1500 words (+/- 10%: include your actual word count at the end of each section)</w:t>
            </w:r>
          </w:p>
        </w:tc>
      </w:tr>
    </w:tbl>
    <w:p w14:paraId="48BEF9CF" w14:textId="77777777" w:rsidR="00025650" w:rsidRPr="00734D5A" w:rsidRDefault="00025650" w:rsidP="00E6298B">
      <w:pPr>
        <w:ind w:right="107"/>
        <w:jc w:val="both"/>
        <w:rPr>
          <w:b/>
          <w:color w:val="auto"/>
          <w:sz w:val="24"/>
          <w:szCs w:val="24"/>
        </w:rPr>
      </w:pPr>
    </w:p>
    <w:p w14:paraId="61825E14" w14:textId="77777777" w:rsidR="00AA666E" w:rsidRPr="00734D5A" w:rsidRDefault="00025650" w:rsidP="00E6298B">
      <w:pPr>
        <w:ind w:right="107"/>
        <w:jc w:val="both"/>
        <w:rPr>
          <w:b/>
          <w:color w:val="auto"/>
          <w:sz w:val="24"/>
          <w:szCs w:val="24"/>
        </w:rPr>
      </w:pPr>
      <w:r w:rsidRPr="00734D5A">
        <w:rPr>
          <w:b/>
          <w:color w:val="auto"/>
          <w:sz w:val="24"/>
          <w:szCs w:val="24"/>
        </w:rPr>
        <w:t>ANSWER:</w:t>
      </w:r>
    </w:p>
    <w:p w14:paraId="616003F9" w14:textId="3AA3D01B" w:rsidR="00FF7784" w:rsidRPr="00734D5A" w:rsidRDefault="00FF7784" w:rsidP="00E6298B">
      <w:pPr>
        <w:ind w:right="107"/>
        <w:jc w:val="both"/>
        <w:rPr>
          <w:color w:val="auto"/>
          <w:sz w:val="24"/>
          <w:szCs w:val="24"/>
        </w:rPr>
      </w:pPr>
    </w:p>
    <w:p w14:paraId="3973605F" w14:textId="60E345FC" w:rsidR="00CF2E75" w:rsidRPr="00734D5A" w:rsidRDefault="00CF2E75" w:rsidP="002E39B3">
      <w:pPr>
        <w:spacing w:line="360" w:lineRule="auto"/>
        <w:ind w:right="107"/>
        <w:jc w:val="both"/>
        <w:rPr>
          <w:color w:val="auto"/>
          <w:sz w:val="24"/>
          <w:szCs w:val="24"/>
        </w:rPr>
      </w:pPr>
      <w:r w:rsidRPr="00734D5A">
        <w:rPr>
          <w:color w:val="auto"/>
          <w:sz w:val="24"/>
          <w:szCs w:val="24"/>
        </w:rPr>
        <w:t>On the 28</w:t>
      </w:r>
      <w:r w:rsidRPr="00734D5A">
        <w:rPr>
          <w:color w:val="auto"/>
          <w:sz w:val="24"/>
          <w:szCs w:val="24"/>
          <w:vertAlign w:val="superscript"/>
        </w:rPr>
        <w:t>th</w:t>
      </w:r>
      <w:r w:rsidRPr="00734D5A">
        <w:rPr>
          <w:color w:val="auto"/>
          <w:sz w:val="24"/>
          <w:szCs w:val="24"/>
        </w:rPr>
        <w:t xml:space="preserve"> March 2021 I began my six month training with South Wales Police. It was very important during this time to develop </w:t>
      </w:r>
      <w:r w:rsidR="00C82C5A" w:rsidRPr="00734D5A">
        <w:rPr>
          <w:color w:val="auto"/>
          <w:sz w:val="24"/>
          <w:szCs w:val="24"/>
        </w:rPr>
        <w:t>resilience</w:t>
      </w:r>
      <w:r w:rsidRPr="00734D5A">
        <w:rPr>
          <w:color w:val="auto"/>
          <w:sz w:val="24"/>
          <w:szCs w:val="24"/>
        </w:rPr>
        <w:t xml:space="preserve"> to be able to withstand the workload and prepare well for exams.</w:t>
      </w:r>
      <w:r w:rsidR="001717CB" w:rsidRPr="00734D5A">
        <w:rPr>
          <w:color w:val="auto"/>
          <w:sz w:val="24"/>
          <w:szCs w:val="24"/>
        </w:rPr>
        <w:t xml:space="preserve"> It was also important to prepare myself for the stresses of real world policing and have a healthy outlet for when I had free time. </w:t>
      </w:r>
      <w:r w:rsidRPr="00734D5A">
        <w:rPr>
          <w:color w:val="auto"/>
          <w:sz w:val="24"/>
          <w:szCs w:val="24"/>
        </w:rPr>
        <w:t xml:space="preserve">I will be looking in depth at certain techniques I used during my six month training period and compare and contrast the benefits to these techniques and drawbacks looking at peer reviewed work to see how the methods have been proven to have a direct effect on stresses on the body. </w:t>
      </w:r>
      <w:r w:rsidR="001717CB" w:rsidRPr="00734D5A">
        <w:rPr>
          <w:color w:val="auto"/>
          <w:sz w:val="24"/>
          <w:szCs w:val="24"/>
        </w:rPr>
        <w:t>I will look at the importance of engaging in activities for mental health however, I will also look at how engaging in some activities negatively impacted my time in training and how it is important to strike up a fine balance between working and engaging in activities and hobbies.</w:t>
      </w:r>
    </w:p>
    <w:p w14:paraId="3B855813" w14:textId="77777777" w:rsidR="00FF7784" w:rsidRPr="00734D5A" w:rsidRDefault="00FF7784" w:rsidP="002E39B3">
      <w:pPr>
        <w:spacing w:line="360" w:lineRule="auto"/>
        <w:ind w:right="107"/>
        <w:jc w:val="both"/>
        <w:rPr>
          <w:color w:val="auto"/>
          <w:sz w:val="24"/>
          <w:szCs w:val="24"/>
        </w:rPr>
      </w:pPr>
    </w:p>
    <w:p w14:paraId="0590AAF8" w14:textId="39EDB3C1" w:rsidR="00FF7784" w:rsidRPr="00734D5A" w:rsidRDefault="00D824A1" w:rsidP="002E39B3">
      <w:pPr>
        <w:spacing w:line="360" w:lineRule="auto"/>
        <w:ind w:right="107"/>
        <w:jc w:val="both"/>
        <w:rPr>
          <w:color w:val="auto"/>
          <w:sz w:val="24"/>
          <w:szCs w:val="24"/>
        </w:rPr>
      </w:pPr>
      <w:r w:rsidRPr="00734D5A">
        <w:rPr>
          <w:color w:val="auto"/>
          <w:sz w:val="24"/>
          <w:szCs w:val="24"/>
        </w:rPr>
        <w:t xml:space="preserve">A role of </w:t>
      </w:r>
      <w:r w:rsidR="00736551" w:rsidRPr="00734D5A">
        <w:rPr>
          <w:color w:val="auto"/>
          <w:sz w:val="24"/>
          <w:szCs w:val="24"/>
        </w:rPr>
        <w:t xml:space="preserve">a police officers can involve many stresses, not just the workload but being confronted with situations that can take a mental toll on the human body (Finn, </w:t>
      </w:r>
      <w:r w:rsidR="00906FA5" w:rsidRPr="00734D5A">
        <w:rPr>
          <w:i/>
          <w:color w:val="auto"/>
          <w:sz w:val="24"/>
          <w:szCs w:val="24"/>
        </w:rPr>
        <w:t>et al</w:t>
      </w:r>
      <w:r w:rsidR="00906FA5" w:rsidRPr="00734D5A">
        <w:rPr>
          <w:color w:val="auto"/>
          <w:sz w:val="24"/>
          <w:szCs w:val="24"/>
        </w:rPr>
        <w:t>.,</w:t>
      </w:r>
      <w:r w:rsidR="00736551" w:rsidRPr="00734D5A">
        <w:rPr>
          <w:i/>
          <w:color w:val="auto"/>
          <w:sz w:val="24"/>
          <w:szCs w:val="24"/>
        </w:rPr>
        <w:t xml:space="preserve"> </w:t>
      </w:r>
      <w:r w:rsidR="00736551" w:rsidRPr="00734D5A">
        <w:rPr>
          <w:color w:val="auto"/>
          <w:sz w:val="24"/>
          <w:szCs w:val="24"/>
        </w:rPr>
        <w:t xml:space="preserve">2000). </w:t>
      </w:r>
      <w:r w:rsidR="00F31236" w:rsidRPr="00734D5A">
        <w:rPr>
          <w:color w:val="auto"/>
          <w:sz w:val="24"/>
          <w:szCs w:val="24"/>
        </w:rPr>
        <w:t xml:space="preserve">Stress response to workloads and continual exposure to incidents many people would consider traumatic can result in symptoms related to depression (Wang, </w:t>
      </w:r>
      <w:r w:rsidR="00906FA5" w:rsidRPr="00734D5A">
        <w:rPr>
          <w:i/>
          <w:color w:val="auto"/>
          <w:sz w:val="24"/>
          <w:szCs w:val="24"/>
        </w:rPr>
        <w:t>et al</w:t>
      </w:r>
      <w:r w:rsidR="00906FA5" w:rsidRPr="00734D5A">
        <w:rPr>
          <w:color w:val="auto"/>
          <w:sz w:val="24"/>
          <w:szCs w:val="24"/>
        </w:rPr>
        <w:t xml:space="preserve">., </w:t>
      </w:r>
      <w:r w:rsidR="00F31236" w:rsidRPr="00734D5A">
        <w:rPr>
          <w:color w:val="auto"/>
          <w:sz w:val="24"/>
          <w:szCs w:val="24"/>
        </w:rPr>
        <w:t>2010).</w:t>
      </w:r>
      <w:r w:rsidR="00350605" w:rsidRPr="00734D5A">
        <w:rPr>
          <w:color w:val="auto"/>
          <w:sz w:val="24"/>
          <w:szCs w:val="24"/>
        </w:rPr>
        <w:t xml:space="preserve"> As such it is important for police officers to build mental resistance which has been linked with an im</w:t>
      </w:r>
      <w:r w:rsidR="00906FA5" w:rsidRPr="00734D5A">
        <w:rPr>
          <w:color w:val="auto"/>
          <w:sz w:val="24"/>
          <w:szCs w:val="24"/>
        </w:rPr>
        <w:t>proved quality of life (Cassidy,</w:t>
      </w:r>
      <w:r w:rsidR="00350605" w:rsidRPr="00734D5A">
        <w:rPr>
          <w:color w:val="auto"/>
          <w:sz w:val="24"/>
          <w:szCs w:val="24"/>
        </w:rPr>
        <w:t xml:space="preserve"> 2015). </w:t>
      </w:r>
      <w:r w:rsidR="001578C9" w:rsidRPr="00734D5A">
        <w:rPr>
          <w:color w:val="auto"/>
          <w:sz w:val="24"/>
          <w:szCs w:val="24"/>
        </w:rPr>
        <w:t xml:space="preserve">Mental resilience can be built through the pursuit of hobbies, which have been found to reduce depressive symptoms and increase mental wellbeing (Fancourt, </w:t>
      </w:r>
      <w:r w:rsidR="001578C9" w:rsidRPr="00734D5A">
        <w:rPr>
          <w:i/>
          <w:color w:val="auto"/>
          <w:sz w:val="24"/>
          <w:szCs w:val="24"/>
        </w:rPr>
        <w:t>et al</w:t>
      </w:r>
      <w:r w:rsidR="00906FA5" w:rsidRPr="00734D5A">
        <w:rPr>
          <w:color w:val="auto"/>
          <w:sz w:val="24"/>
          <w:szCs w:val="24"/>
        </w:rPr>
        <w:t xml:space="preserve">., </w:t>
      </w:r>
      <w:r w:rsidR="001578C9" w:rsidRPr="00734D5A">
        <w:rPr>
          <w:color w:val="auto"/>
          <w:sz w:val="24"/>
          <w:szCs w:val="24"/>
        </w:rPr>
        <w:t>2020). However not all hobbies are the same and and some have been linked with increased stress and a negative impact on ment</w:t>
      </w:r>
      <w:r w:rsidR="00906FA5" w:rsidRPr="00734D5A">
        <w:rPr>
          <w:color w:val="auto"/>
          <w:sz w:val="24"/>
          <w:szCs w:val="24"/>
        </w:rPr>
        <w:t>al wellbeing (Theorell &amp; Nyberg,</w:t>
      </w:r>
      <w:r w:rsidR="001578C9" w:rsidRPr="00734D5A">
        <w:rPr>
          <w:color w:val="auto"/>
          <w:sz w:val="24"/>
          <w:szCs w:val="24"/>
        </w:rPr>
        <w:t xml:space="preserve"> 2019).</w:t>
      </w:r>
    </w:p>
    <w:p w14:paraId="3EDED71E" w14:textId="06F2B5ED" w:rsidR="001731FD" w:rsidRPr="00734D5A" w:rsidRDefault="001731FD" w:rsidP="002E39B3">
      <w:pPr>
        <w:spacing w:line="360" w:lineRule="auto"/>
        <w:ind w:right="107"/>
        <w:jc w:val="both"/>
        <w:rPr>
          <w:color w:val="auto"/>
          <w:sz w:val="24"/>
          <w:szCs w:val="24"/>
        </w:rPr>
      </w:pPr>
    </w:p>
    <w:p w14:paraId="21D6E76E" w14:textId="227F0D8B" w:rsidR="002F70AD" w:rsidRPr="00734D5A" w:rsidRDefault="001731FD" w:rsidP="002E39B3">
      <w:pPr>
        <w:spacing w:line="360" w:lineRule="auto"/>
        <w:ind w:right="107"/>
        <w:jc w:val="both"/>
        <w:rPr>
          <w:color w:val="auto"/>
          <w:sz w:val="24"/>
          <w:szCs w:val="24"/>
        </w:rPr>
      </w:pPr>
      <w:r w:rsidRPr="00734D5A">
        <w:rPr>
          <w:color w:val="auto"/>
          <w:sz w:val="24"/>
          <w:szCs w:val="24"/>
        </w:rPr>
        <w:lastRenderedPageBreak/>
        <w:t>During my six month traini</w:t>
      </w:r>
      <w:r w:rsidR="00203103" w:rsidRPr="00734D5A">
        <w:rPr>
          <w:color w:val="auto"/>
          <w:sz w:val="24"/>
          <w:szCs w:val="24"/>
        </w:rPr>
        <w:t>ng the workload of the course was intense. In my free time I made sure to engage in activities which would maintain healthy mental health. Birdwatching is a pastime I greatly enjoy,</w:t>
      </w:r>
      <w:r w:rsidR="00F24D47" w:rsidRPr="00734D5A">
        <w:rPr>
          <w:color w:val="auto"/>
          <w:sz w:val="24"/>
          <w:szCs w:val="24"/>
        </w:rPr>
        <w:t xml:space="preserve"> studies have found having more bird species in the local environment has been found to improve mental wellbeing (Cox, </w:t>
      </w:r>
      <w:r w:rsidR="00906FA5" w:rsidRPr="00734D5A">
        <w:rPr>
          <w:i/>
          <w:color w:val="auto"/>
          <w:sz w:val="24"/>
          <w:szCs w:val="24"/>
        </w:rPr>
        <w:t>et al.,</w:t>
      </w:r>
      <w:r w:rsidR="00F24D47" w:rsidRPr="00734D5A">
        <w:rPr>
          <w:i/>
          <w:color w:val="auto"/>
          <w:sz w:val="24"/>
          <w:szCs w:val="24"/>
        </w:rPr>
        <w:t xml:space="preserve"> </w:t>
      </w:r>
      <w:r w:rsidR="00F24D47" w:rsidRPr="00734D5A">
        <w:rPr>
          <w:color w:val="auto"/>
          <w:sz w:val="24"/>
          <w:szCs w:val="24"/>
        </w:rPr>
        <w:t>2017). It is also believed ones observation of nature has been found to have a profound impact on ones emotions an</w:t>
      </w:r>
      <w:r w:rsidR="00906FA5" w:rsidRPr="00734D5A">
        <w:rPr>
          <w:color w:val="auto"/>
          <w:sz w:val="24"/>
          <w:szCs w:val="24"/>
        </w:rPr>
        <w:t>d improve mental health (Curtin,</w:t>
      </w:r>
      <w:r w:rsidR="00F24D47" w:rsidRPr="00734D5A">
        <w:rPr>
          <w:color w:val="auto"/>
          <w:sz w:val="24"/>
          <w:szCs w:val="24"/>
        </w:rPr>
        <w:t xml:space="preserve"> 2009).</w:t>
      </w:r>
      <w:r w:rsidR="00D157B2" w:rsidRPr="00734D5A">
        <w:rPr>
          <w:color w:val="auto"/>
          <w:sz w:val="24"/>
          <w:szCs w:val="24"/>
        </w:rPr>
        <w:t xml:space="preserve"> Whilst many enjoy watching nature documentaries on television, connection with local species has been seen to elicit a different response, feeding garden birds has been shown to elicit a caring response which can improve personal self-worth (Brock, </w:t>
      </w:r>
      <w:r w:rsidR="00D157B2" w:rsidRPr="00734D5A">
        <w:rPr>
          <w:i/>
          <w:color w:val="auto"/>
          <w:sz w:val="24"/>
          <w:szCs w:val="24"/>
        </w:rPr>
        <w:t>et al</w:t>
      </w:r>
      <w:r w:rsidR="00906FA5" w:rsidRPr="00734D5A">
        <w:rPr>
          <w:color w:val="auto"/>
          <w:sz w:val="24"/>
          <w:szCs w:val="24"/>
        </w:rPr>
        <w:t xml:space="preserve">., </w:t>
      </w:r>
      <w:r w:rsidR="00D157B2" w:rsidRPr="00734D5A">
        <w:rPr>
          <w:color w:val="auto"/>
          <w:sz w:val="24"/>
          <w:szCs w:val="24"/>
        </w:rPr>
        <w:t xml:space="preserve">2017). I possess a number of birdfeeders to entice local bird species into my garden, if I was not spending my free time out walking I was watching my garden for birds, I do this over watching television as </w:t>
      </w:r>
      <w:r w:rsidR="00CE0BAF" w:rsidRPr="00734D5A">
        <w:rPr>
          <w:color w:val="auto"/>
          <w:sz w:val="24"/>
          <w:szCs w:val="24"/>
        </w:rPr>
        <w:t xml:space="preserve">overexposure to television has been connected to poor health including mental health (McVeigh, </w:t>
      </w:r>
      <w:r w:rsidR="00906FA5" w:rsidRPr="00734D5A">
        <w:rPr>
          <w:i/>
          <w:color w:val="auto"/>
          <w:sz w:val="24"/>
          <w:szCs w:val="24"/>
        </w:rPr>
        <w:t>et al.,</w:t>
      </w:r>
      <w:r w:rsidR="00CE0BAF" w:rsidRPr="00734D5A">
        <w:rPr>
          <w:color w:val="auto"/>
          <w:sz w:val="24"/>
          <w:szCs w:val="24"/>
        </w:rPr>
        <w:t xml:space="preserve"> 2016). I spent a lot of time out walking when I went bird</w:t>
      </w:r>
      <w:r w:rsidR="00973CC8" w:rsidRPr="00734D5A">
        <w:rPr>
          <w:color w:val="auto"/>
          <w:sz w:val="24"/>
          <w:szCs w:val="24"/>
        </w:rPr>
        <w:t xml:space="preserve"> </w:t>
      </w:r>
      <w:r w:rsidR="00CE0BAF" w:rsidRPr="00734D5A">
        <w:rPr>
          <w:color w:val="auto"/>
          <w:sz w:val="24"/>
          <w:szCs w:val="24"/>
        </w:rPr>
        <w:t>watching, this was also a benefit as birdwatching improved my mental health I was also exercising through walking. Walking in greenspaces connects people back in touch with nature and gives t</w:t>
      </w:r>
      <w:r w:rsidR="00F2516E" w:rsidRPr="00734D5A">
        <w:rPr>
          <w:color w:val="auto"/>
          <w:sz w:val="24"/>
          <w:szCs w:val="24"/>
        </w:rPr>
        <w:t>he feeling of escape from the every</w:t>
      </w:r>
      <w:r w:rsidR="00CE0BAF" w:rsidRPr="00734D5A">
        <w:rPr>
          <w:color w:val="auto"/>
          <w:sz w:val="24"/>
          <w:szCs w:val="24"/>
        </w:rPr>
        <w:t xml:space="preserve">day </w:t>
      </w:r>
      <w:r w:rsidR="00F2516E" w:rsidRPr="00734D5A">
        <w:rPr>
          <w:color w:val="auto"/>
          <w:sz w:val="24"/>
          <w:szCs w:val="24"/>
        </w:rPr>
        <w:t xml:space="preserve">stresses of </w:t>
      </w:r>
      <w:r w:rsidR="00CE0BAF" w:rsidRPr="00734D5A">
        <w:rPr>
          <w:color w:val="auto"/>
          <w:sz w:val="24"/>
          <w:szCs w:val="24"/>
        </w:rPr>
        <w:t xml:space="preserve">life (Swinson, </w:t>
      </w:r>
      <w:r w:rsidR="00CE0BAF" w:rsidRPr="00734D5A">
        <w:rPr>
          <w:i/>
          <w:color w:val="auto"/>
          <w:sz w:val="24"/>
          <w:szCs w:val="24"/>
        </w:rPr>
        <w:t>et al</w:t>
      </w:r>
      <w:r w:rsidR="00906FA5" w:rsidRPr="00734D5A">
        <w:rPr>
          <w:color w:val="auto"/>
          <w:sz w:val="24"/>
          <w:szCs w:val="24"/>
        </w:rPr>
        <w:t>.,</w:t>
      </w:r>
      <w:r w:rsidR="00CE0BAF" w:rsidRPr="00734D5A">
        <w:rPr>
          <w:color w:val="auto"/>
          <w:sz w:val="24"/>
          <w:szCs w:val="24"/>
        </w:rPr>
        <w:t xml:space="preserve"> 2020)</w:t>
      </w:r>
      <w:r w:rsidR="00F2516E" w:rsidRPr="00734D5A">
        <w:rPr>
          <w:color w:val="auto"/>
          <w:sz w:val="24"/>
          <w:szCs w:val="24"/>
        </w:rPr>
        <w:t xml:space="preserve">. </w:t>
      </w:r>
      <w:r w:rsidR="002F70AD" w:rsidRPr="00734D5A">
        <w:rPr>
          <w:color w:val="auto"/>
          <w:sz w:val="24"/>
          <w:szCs w:val="24"/>
        </w:rPr>
        <w:t xml:space="preserve">Walking and bird watching allowed me to stop and reflect on the work I was doing, despite being active it allowed me to stop and look back at what I had done so </w:t>
      </w:r>
      <w:r w:rsidR="00AB5899" w:rsidRPr="00734D5A">
        <w:rPr>
          <w:color w:val="auto"/>
          <w:sz w:val="24"/>
          <w:szCs w:val="24"/>
        </w:rPr>
        <w:t xml:space="preserve">far. </w:t>
      </w:r>
    </w:p>
    <w:p w14:paraId="44C3F58E" w14:textId="0C6C7C7E" w:rsidR="00AB5899" w:rsidRPr="00734D5A" w:rsidRDefault="00AB5899" w:rsidP="002E39B3">
      <w:pPr>
        <w:spacing w:line="360" w:lineRule="auto"/>
        <w:ind w:right="107"/>
        <w:jc w:val="both"/>
        <w:rPr>
          <w:color w:val="auto"/>
          <w:sz w:val="24"/>
          <w:szCs w:val="24"/>
        </w:rPr>
      </w:pPr>
    </w:p>
    <w:p w14:paraId="5C4EA898" w14:textId="24929BB4" w:rsidR="00023275" w:rsidRPr="00734D5A" w:rsidRDefault="00AB5899" w:rsidP="002E39B3">
      <w:pPr>
        <w:spacing w:line="360" w:lineRule="auto"/>
        <w:ind w:right="107"/>
        <w:jc w:val="both"/>
        <w:rPr>
          <w:color w:val="auto"/>
          <w:sz w:val="24"/>
          <w:szCs w:val="24"/>
          <w:shd w:val="clear" w:color="auto" w:fill="FFFFFF"/>
        </w:rPr>
      </w:pPr>
      <w:r w:rsidRPr="00734D5A">
        <w:rPr>
          <w:color w:val="auto"/>
          <w:sz w:val="24"/>
          <w:szCs w:val="24"/>
        </w:rPr>
        <w:t xml:space="preserve">However being outdoors wasn’t always beneficial in relieving stress and building resilience. Being outside in nature it was impossible to ignore we live in the age of plastic using around 260 million tonnes per annum (Thompson, </w:t>
      </w:r>
      <w:r w:rsidRPr="00734D5A">
        <w:rPr>
          <w:i/>
          <w:color w:val="auto"/>
          <w:sz w:val="24"/>
          <w:szCs w:val="24"/>
        </w:rPr>
        <w:t>et al</w:t>
      </w:r>
      <w:r w:rsidR="00906FA5" w:rsidRPr="00734D5A">
        <w:rPr>
          <w:color w:val="auto"/>
          <w:sz w:val="24"/>
          <w:szCs w:val="24"/>
        </w:rPr>
        <w:t>.,</w:t>
      </w:r>
      <w:r w:rsidRPr="00734D5A">
        <w:rPr>
          <w:color w:val="auto"/>
          <w:sz w:val="24"/>
          <w:szCs w:val="24"/>
        </w:rPr>
        <w:t xml:space="preserve"> 2009)</w:t>
      </w:r>
      <w:r w:rsidR="00E2499A" w:rsidRPr="00734D5A">
        <w:rPr>
          <w:color w:val="auto"/>
          <w:sz w:val="24"/>
          <w:szCs w:val="24"/>
        </w:rPr>
        <w:t xml:space="preserve">. Walking in nature and reserves whilst the upmost is done to protect our nature the effects of littering were impossible to ignore and knowing what effects they can have on wildlife (Thompson, </w:t>
      </w:r>
      <w:r w:rsidR="00E2499A" w:rsidRPr="00734D5A">
        <w:rPr>
          <w:i/>
          <w:color w:val="auto"/>
          <w:sz w:val="24"/>
          <w:szCs w:val="24"/>
        </w:rPr>
        <w:t>et al</w:t>
      </w:r>
      <w:r w:rsidR="00906FA5" w:rsidRPr="00734D5A">
        <w:rPr>
          <w:color w:val="auto"/>
          <w:sz w:val="24"/>
          <w:szCs w:val="24"/>
        </w:rPr>
        <w:t xml:space="preserve">., </w:t>
      </w:r>
      <w:r w:rsidR="00E2499A" w:rsidRPr="00734D5A">
        <w:rPr>
          <w:color w:val="auto"/>
          <w:sz w:val="24"/>
          <w:szCs w:val="24"/>
        </w:rPr>
        <w:t>2009) was not good for stress.</w:t>
      </w:r>
      <w:r w:rsidR="00733D20" w:rsidRPr="00734D5A">
        <w:rPr>
          <w:color w:val="auto"/>
          <w:sz w:val="24"/>
          <w:szCs w:val="24"/>
        </w:rPr>
        <w:t xml:space="preserve"> Another drawback from being outdoors was whilst it was a good distraction from work it sometimes came a good distraction from doing work especially leading up to exams. The six months training occurred over late spring and summer, this allowed me to do a lot of work outside, I found my concentration levels outside were much lower due to my surroundings with made my work suffer as a result (</w:t>
      </w:r>
      <w:r w:rsidR="00733D20" w:rsidRPr="00734D5A">
        <w:rPr>
          <w:color w:val="auto"/>
          <w:sz w:val="24"/>
          <w:szCs w:val="24"/>
          <w:shd w:val="clear" w:color="auto" w:fill="FFFFFF"/>
        </w:rPr>
        <w:t xml:space="preserve">Sörqvist &amp; </w:t>
      </w:r>
      <w:r w:rsidR="00906FA5" w:rsidRPr="00734D5A">
        <w:rPr>
          <w:color w:val="auto"/>
          <w:sz w:val="24"/>
          <w:szCs w:val="24"/>
          <w:shd w:val="clear" w:color="auto" w:fill="FFFFFF"/>
        </w:rPr>
        <w:t>Marsh.,</w:t>
      </w:r>
      <w:r w:rsidR="00733D20" w:rsidRPr="00734D5A">
        <w:rPr>
          <w:color w:val="auto"/>
          <w:sz w:val="24"/>
          <w:szCs w:val="24"/>
          <w:shd w:val="clear" w:color="auto" w:fill="FFFFFF"/>
        </w:rPr>
        <w:t xml:space="preserve"> 2015). This may have been due to more noises </w:t>
      </w:r>
      <w:r w:rsidR="00906FA5" w:rsidRPr="00734D5A">
        <w:rPr>
          <w:color w:val="auto"/>
          <w:sz w:val="24"/>
          <w:szCs w:val="24"/>
          <w:shd w:val="clear" w:color="auto" w:fill="FFFFFF"/>
        </w:rPr>
        <w:t>from other people or external</w:t>
      </w:r>
      <w:r w:rsidR="00733D20" w:rsidRPr="00734D5A">
        <w:rPr>
          <w:color w:val="auto"/>
          <w:sz w:val="24"/>
          <w:szCs w:val="24"/>
          <w:shd w:val="clear" w:color="auto" w:fill="FFFFFF"/>
        </w:rPr>
        <w:t xml:space="preserve"> sounds of nature which have been found to lower attention levels (Halin, </w:t>
      </w:r>
      <w:r w:rsidR="00906FA5" w:rsidRPr="00734D5A">
        <w:rPr>
          <w:i/>
          <w:color w:val="auto"/>
          <w:sz w:val="24"/>
          <w:szCs w:val="24"/>
          <w:shd w:val="clear" w:color="auto" w:fill="FFFFFF"/>
        </w:rPr>
        <w:t>et al.,</w:t>
      </w:r>
      <w:r w:rsidR="00733D20" w:rsidRPr="00734D5A">
        <w:rPr>
          <w:color w:val="auto"/>
          <w:sz w:val="24"/>
          <w:szCs w:val="24"/>
          <w:shd w:val="clear" w:color="auto" w:fill="FFFFFF"/>
        </w:rPr>
        <w:t xml:space="preserve"> 2014)</w:t>
      </w:r>
      <w:r w:rsidR="00E54EDD" w:rsidRPr="00734D5A">
        <w:rPr>
          <w:color w:val="auto"/>
          <w:sz w:val="24"/>
          <w:szCs w:val="24"/>
          <w:shd w:val="clear" w:color="auto" w:fill="FFFFFF"/>
        </w:rPr>
        <w:t xml:space="preserve">. Looking at my first exam all revision was done outside, I found myself very distracted and often stepping away from revision, in contrast to my second exam where I placed myself in a room with no distractions and scored </w:t>
      </w:r>
      <w:r w:rsidR="00E54EDD" w:rsidRPr="00734D5A">
        <w:rPr>
          <w:color w:val="auto"/>
          <w:sz w:val="24"/>
          <w:szCs w:val="24"/>
          <w:shd w:val="clear" w:color="auto" w:fill="FFFFFF"/>
        </w:rPr>
        <w:lastRenderedPageBreak/>
        <w:t xml:space="preserve">a higher grade. The lack of distraction resulted in increased revision hours which has been shown to result in increased grade and better exam confidence (Mann, </w:t>
      </w:r>
      <w:r w:rsidR="00E54EDD" w:rsidRPr="00734D5A">
        <w:rPr>
          <w:i/>
          <w:color w:val="auto"/>
          <w:sz w:val="24"/>
          <w:szCs w:val="24"/>
          <w:shd w:val="clear" w:color="auto" w:fill="FFFFFF"/>
        </w:rPr>
        <w:t>et al</w:t>
      </w:r>
      <w:r w:rsidR="00906FA5" w:rsidRPr="00734D5A">
        <w:rPr>
          <w:color w:val="auto"/>
          <w:sz w:val="24"/>
          <w:szCs w:val="24"/>
          <w:shd w:val="clear" w:color="auto" w:fill="FFFFFF"/>
        </w:rPr>
        <w:t>.,</w:t>
      </w:r>
      <w:r w:rsidR="00E54EDD" w:rsidRPr="00734D5A">
        <w:rPr>
          <w:color w:val="auto"/>
          <w:sz w:val="24"/>
          <w:szCs w:val="24"/>
          <w:shd w:val="clear" w:color="auto" w:fill="FFFFFF"/>
        </w:rPr>
        <w:t xml:space="preserve"> 2014)</w:t>
      </w:r>
      <w:r w:rsidR="00023275" w:rsidRPr="00734D5A">
        <w:rPr>
          <w:color w:val="auto"/>
          <w:sz w:val="24"/>
          <w:szCs w:val="24"/>
          <w:shd w:val="clear" w:color="auto" w:fill="FFFFFF"/>
        </w:rPr>
        <w:t xml:space="preserve">. </w:t>
      </w:r>
    </w:p>
    <w:p w14:paraId="17D4292C" w14:textId="05823087" w:rsidR="00C72BE6" w:rsidRPr="00734D5A" w:rsidRDefault="00C72BE6" w:rsidP="002E39B3">
      <w:pPr>
        <w:spacing w:line="360" w:lineRule="auto"/>
        <w:ind w:right="107"/>
        <w:jc w:val="both"/>
        <w:rPr>
          <w:color w:val="auto"/>
          <w:sz w:val="24"/>
          <w:szCs w:val="24"/>
          <w:shd w:val="clear" w:color="auto" w:fill="FFFFFF"/>
        </w:rPr>
      </w:pPr>
    </w:p>
    <w:p w14:paraId="6E8C6AE1" w14:textId="2857D54B" w:rsidR="00C72BE6" w:rsidRPr="00734D5A" w:rsidRDefault="00C72BE6"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Although I try to avoid television</w:t>
      </w:r>
      <w:r w:rsidR="002E7D59" w:rsidRPr="00734D5A">
        <w:rPr>
          <w:color w:val="auto"/>
          <w:sz w:val="24"/>
          <w:szCs w:val="24"/>
          <w:shd w:val="clear" w:color="auto" w:fill="FFFFFF"/>
        </w:rPr>
        <w:t xml:space="preserve">, to </w:t>
      </w:r>
      <w:r w:rsidRPr="00734D5A">
        <w:rPr>
          <w:color w:val="auto"/>
          <w:sz w:val="24"/>
          <w:szCs w:val="24"/>
          <w:shd w:val="clear" w:color="auto" w:fill="FFFFFF"/>
        </w:rPr>
        <w:t xml:space="preserve">reduce and minimise stress was through video games. Studies have found playing video games can lift mood and decrease stress (Russoniello, </w:t>
      </w:r>
      <w:r w:rsidRPr="00734D5A">
        <w:rPr>
          <w:i/>
          <w:color w:val="auto"/>
          <w:sz w:val="24"/>
          <w:szCs w:val="24"/>
          <w:shd w:val="clear" w:color="auto" w:fill="FFFFFF"/>
        </w:rPr>
        <w:t>et al</w:t>
      </w:r>
      <w:r w:rsidR="00906FA5" w:rsidRPr="00734D5A">
        <w:rPr>
          <w:color w:val="auto"/>
          <w:sz w:val="24"/>
          <w:szCs w:val="24"/>
          <w:shd w:val="clear" w:color="auto" w:fill="FFFFFF"/>
        </w:rPr>
        <w:t>.,</w:t>
      </w:r>
      <w:r w:rsidRPr="00734D5A">
        <w:rPr>
          <w:color w:val="auto"/>
          <w:sz w:val="24"/>
          <w:szCs w:val="24"/>
          <w:shd w:val="clear" w:color="auto" w:fill="FFFFFF"/>
        </w:rPr>
        <w:t xml:space="preserve"> 2009), it has also be found playing video games can aid in recovery after</w:t>
      </w:r>
      <w:r w:rsidR="00906FA5" w:rsidRPr="00734D5A">
        <w:rPr>
          <w:color w:val="auto"/>
          <w:sz w:val="24"/>
          <w:szCs w:val="24"/>
          <w:shd w:val="clear" w:color="auto" w:fill="FFFFFF"/>
        </w:rPr>
        <w:t xml:space="preserve"> stressful situations (Reinecke,</w:t>
      </w:r>
      <w:r w:rsidRPr="00734D5A">
        <w:rPr>
          <w:color w:val="auto"/>
          <w:sz w:val="24"/>
          <w:szCs w:val="24"/>
          <w:shd w:val="clear" w:color="auto" w:fill="FFFFFF"/>
        </w:rPr>
        <w:t xml:space="preserve"> 2009)</w:t>
      </w:r>
      <w:r w:rsidR="006767BC" w:rsidRPr="00734D5A">
        <w:rPr>
          <w:color w:val="auto"/>
          <w:sz w:val="24"/>
          <w:szCs w:val="24"/>
          <w:shd w:val="clear" w:color="auto" w:fill="FFFFFF"/>
        </w:rPr>
        <w:t>.</w:t>
      </w:r>
      <w:r w:rsidR="002E7D59" w:rsidRPr="00734D5A">
        <w:rPr>
          <w:color w:val="auto"/>
          <w:sz w:val="24"/>
          <w:szCs w:val="24"/>
          <w:shd w:val="clear" w:color="auto" w:fill="FFFFFF"/>
        </w:rPr>
        <w:t xml:space="preserve"> I play a wide range of video games from PC games to Console games ranging from strategy, casual, to shooters. It has been a topic of debate whether video games are good or bad for people, certain high ranking figures have suggested that video games can produce violent individuals </w:t>
      </w:r>
      <w:r w:rsidR="00906FA5" w:rsidRPr="00734D5A">
        <w:rPr>
          <w:color w:val="auto"/>
          <w:sz w:val="24"/>
          <w:szCs w:val="24"/>
          <w:shd w:val="clear" w:color="auto" w:fill="FFFFFF"/>
        </w:rPr>
        <w:t>(Kirsch,</w:t>
      </w:r>
      <w:r w:rsidR="002E7D59" w:rsidRPr="00734D5A">
        <w:rPr>
          <w:color w:val="auto"/>
          <w:sz w:val="24"/>
          <w:szCs w:val="24"/>
          <w:shd w:val="clear" w:color="auto" w:fill="FFFFFF"/>
        </w:rPr>
        <w:t xml:space="preserve"> 2006).</w:t>
      </w:r>
      <w:r w:rsidR="00313918" w:rsidRPr="00734D5A">
        <w:rPr>
          <w:color w:val="auto"/>
          <w:sz w:val="24"/>
          <w:szCs w:val="24"/>
          <w:shd w:val="clear" w:color="auto" w:fill="FFFFFF"/>
        </w:rPr>
        <w:t xml:space="preserve"> Especially violent video games, where a career within the police it can be beneficial to de-sensitive oneself to </w:t>
      </w:r>
      <w:r w:rsidR="00906FA5" w:rsidRPr="00734D5A">
        <w:rPr>
          <w:color w:val="auto"/>
          <w:sz w:val="24"/>
          <w:szCs w:val="24"/>
          <w:shd w:val="clear" w:color="auto" w:fill="FFFFFF"/>
        </w:rPr>
        <w:t xml:space="preserve">potential bloody scenes (Wolpe, 1992) violent video games have been linked to de-sensitising people to victims and suffering which can cause an increase in violent tendencies (Anderson, 2004; Bartholow </w:t>
      </w:r>
      <w:r w:rsidR="00906FA5" w:rsidRPr="00734D5A">
        <w:rPr>
          <w:i/>
          <w:color w:val="auto"/>
          <w:sz w:val="24"/>
          <w:szCs w:val="24"/>
          <w:shd w:val="clear" w:color="auto" w:fill="FFFFFF"/>
        </w:rPr>
        <w:t>et al.,</w:t>
      </w:r>
      <w:r w:rsidR="00906FA5" w:rsidRPr="00734D5A">
        <w:rPr>
          <w:color w:val="auto"/>
          <w:sz w:val="24"/>
          <w:szCs w:val="24"/>
          <w:shd w:val="clear" w:color="auto" w:fill="FFFFFF"/>
        </w:rPr>
        <w:t xml:space="preserve"> 2006). </w:t>
      </w:r>
      <w:r w:rsidR="00645CCD" w:rsidRPr="00734D5A">
        <w:rPr>
          <w:color w:val="auto"/>
          <w:sz w:val="24"/>
          <w:szCs w:val="24"/>
          <w:shd w:val="clear" w:color="auto" w:fill="FFFFFF"/>
        </w:rPr>
        <w:t>However it has been challenged that violent video games do not produce violent people but attract people who already have violent tendencies (Przybylski, 2009).</w:t>
      </w:r>
    </w:p>
    <w:p w14:paraId="4C9E57A4" w14:textId="42A61D23" w:rsidR="00645CCD" w:rsidRPr="00734D5A" w:rsidRDefault="00645CCD" w:rsidP="002E39B3">
      <w:pPr>
        <w:spacing w:line="360" w:lineRule="auto"/>
        <w:ind w:right="107"/>
        <w:jc w:val="both"/>
        <w:rPr>
          <w:color w:val="auto"/>
          <w:sz w:val="24"/>
          <w:szCs w:val="24"/>
          <w:shd w:val="clear" w:color="auto" w:fill="FFFFFF"/>
        </w:rPr>
      </w:pPr>
    </w:p>
    <w:p w14:paraId="79B89A82" w14:textId="77777777" w:rsidR="00645CCD" w:rsidRPr="00734D5A" w:rsidRDefault="00645CCD" w:rsidP="002E39B3">
      <w:pPr>
        <w:spacing w:line="360" w:lineRule="auto"/>
        <w:ind w:right="107"/>
        <w:jc w:val="both"/>
        <w:rPr>
          <w:color w:val="auto"/>
          <w:sz w:val="24"/>
          <w:szCs w:val="24"/>
          <w:shd w:val="clear" w:color="auto" w:fill="FFFFFF"/>
        </w:rPr>
      </w:pPr>
    </w:p>
    <w:p w14:paraId="48C65808" w14:textId="6E0F273B" w:rsidR="00031C75" w:rsidRPr="00734D5A" w:rsidRDefault="00645CCD"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Strategy games is a particular favourite of mine, not only does it minimise stress i</w:t>
      </w:r>
      <w:r w:rsidR="00CB6C2B" w:rsidRPr="00734D5A">
        <w:rPr>
          <w:color w:val="auto"/>
          <w:sz w:val="24"/>
          <w:szCs w:val="24"/>
          <w:shd w:val="clear" w:color="auto" w:fill="FFFFFF"/>
        </w:rPr>
        <w:t xml:space="preserve">t promotes self-regulation, it also aids in problem solving skills a vital skill for policing and improve in cognitive function (Adachi &amp; Willoughby 2013; Basak </w:t>
      </w:r>
      <w:r w:rsidR="00CB6C2B" w:rsidRPr="00734D5A">
        <w:rPr>
          <w:i/>
          <w:color w:val="auto"/>
          <w:sz w:val="24"/>
          <w:szCs w:val="24"/>
          <w:shd w:val="clear" w:color="auto" w:fill="FFFFFF"/>
        </w:rPr>
        <w:t>et al</w:t>
      </w:r>
      <w:r w:rsidR="00CB6C2B" w:rsidRPr="00734D5A">
        <w:rPr>
          <w:color w:val="auto"/>
          <w:sz w:val="24"/>
          <w:szCs w:val="24"/>
          <w:shd w:val="clear" w:color="auto" w:fill="FFFFFF"/>
        </w:rPr>
        <w:t xml:space="preserve">., 2008). </w:t>
      </w:r>
      <w:r w:rsidR="00F34A30" w:rsidRPr="00734D5A">
        <w:rPr>
          <w:color w:val="auto"/>
          <w:sz w:val="24"/>
          <w:szCs w:val="24"/>
          <w:shd w:val="clear" w:color="auto" w:fill="FFFFFF"/>
        </w:rPr>
        <w:t>I found playing video games in the evening greatly improved my mood whilst still keeping my mind engaged, it allowed me to focus on something other than work which improved my resilience to training. I found at times howev</w:t>
      </w:r>
      <w:r w:rsidR="00E72DBB" w:rsidRPr="00734D5A">
        <w:rPr>
          <w:color w:val="auto"/>
          <w:sz w:val="24"/>
          <w:szCs w:val="24"/>
          <w:shd w:val="clear" w:color="auto" w:fill="FFFFFF"/>
        </w:rPr>
        <w:t>er if I started playing a game I</w:t>
      </w:r>
      <w:r w:rsidR="00F34A30" w:rsidRPr="00734D5A">
        <w:rPr>
          <w:color w:val="auto"/>
          <w:sz w:val="24"/>
          <w:szCs w:val="24"/>
          <w:shd w:val="clear" w:color="auto" w:fill="FFFFFF"/>
        </w:rPr>
        <w:t xml:space="preserve"> particularly enjoyed I would sometimes begin to play them when it would o</w:t>
      </w:r>
      <w:r w:rsidR="00E72DBB" w:rsidRPr="00734D5A">
        <w:rPr>
          <w:color w:val="auto"/>
          <w:sz w:val="24"/>
          <w:szCs w:val="24"/>
          <w:shd w:val="clear" w:color="auto" w:fill="FFFFFF"/>
        </w:rPr>
        <w:t xml:space="preserve">f benefitted me to study, as I became slightly fixated on playing those games (Zastrow, 2017). For example I played the football strategy game “Football Manager 2021” which in less than a year I achieved 260 hours of playtime, and is a game famously dubbed to take over ones life (Macintosh </w:t>
      </w:r>
      <w:r w:rsidR="00E72DBB" w:rsidRPr="00734D5A">
        <w:rPr>
          <w:i/>
          <w:color w:val="auto"/>
          <w:sz w:val="24"/>
          <w:szCs w:val="24"/>
          <w:shd w:val="clear" w:color="auto" w:fill="FFFFFF"/>
        </w:rPr>
        <w:t xml:space="preserve">et al., </w:t>
      </w:r>
      <w:r w:rsidR="00E72DBB" w:rsidRPr="00734D5A">
        <w:rPr>
          <w:color w:val="auto"/>
          <w:sz w:val="24"/>
          <w:szCs w:val="24"/>
          <w:shd w:val="clear" w:color="auto" w:fill="FFFFFF"/>
        </w:rPr>
        <w:t xml:space="preserve">2012). </w:t>
      </w:r>
    </w:p>
    <w:p w14:paraId="5661027C" w14:textId="3E1C9FED" w:rsidR="00031C75" w:rsidRPr="00734D5A" w:rsidRDefault="00031C75" w:rsidP="002E39B3">
      <w:pPr>
        <w:spacing w:line="360" w:lineRule="auto"/>
        <w:ind w:right="107"/>
        <w:jc w:val="both"/>
        <w:rPr>
          <w:color w:val="auto"/>
          <w:sz w:val="24"/>
          <w:szCs w:val="24"/>
          <w:shd w:val="clear" w:color="auto" w:fill="FFFFFF"/>
        </w:rPr>
      </w:pPr>
    </w:p>
    <w:p w14:paraId="3CF781DD" w14:textId="210BFFB1" w:rsidR="00D824A1" w:rsidRPr="00734D5A" w:rsidRDefault="00031C75"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The activities I partook in to minimise stress and build resilience worked well together, where I could not walk and birdwatch I would sit down and play video games. Academia is stressful, the workload is high and falling behind timescales can pile on demand (Shearer</w:t>
      </w:r>
      <w:r w:rsidRPr="00734D5A">
        <w:rPr>
          <w:i/>
          <w:color w:val="auto"/>
          <w:sz w:val="24"/>
          <w:szCs w:val="24"/>
          <w:shd w:val="clear" w:color="auto" w:fill="FFFFFF"/>
        </w:rPr>
        <w:t xml:space="preserve"> et al</w:t>
      </w:r>
      <w:r w:rsidRPr="00734D5A">
        <w:rPr>
          <w:color w:val="auto"/>
          <w:sz w:val="24"/>
          <w:szCs w:val="24"/>
          <w:shd w:val="clear" w:color="auto" w:fill="FFFFFF"/>
        </w:rPr>
        <w:t>, 2016). Prolonged pressure can lead to absent mindedness, which can have detrimental</w:t>
      </w:r>
      <w:r w:rsidR="00566BDF" w:rsidRPr="00734D5A">
        <w:rPr>
          <w:color w:val="auto"/>
          <w:sz w:val="24"/>
          <w:szCs w:val="24"/>
          <w:shd w:val="clear" w:color="auto" w:fill="FFFFFF"/>
        </w:rPr>
        <w:t xml:space="preserve"> effects on </w:t>
      </w:r>
      <w:r w:rsidR="00566BDF" w:rsidRPr="00734D5A">
        <w:rPr>
          <w:color w:val="auto"/>
          <w:sz w:val="24"/>
          <w:szCs w:val="24"/>
          <w:shd w:val="clear" w:color="auto" w:fill="FFFFFF"/>
        </w:rPr>
        <w:lastRenderedPageBreak/>
        <w:t xml:space="preserve">the course of studying </w:t>
      </w:r>
      <w:r w:rsidRPr="00734D5A">
        <w:rPr>
          <w:color w:val="auto"/>
          <w:sz w:val="24"/>
          <w:szCs w:val="24"/>
          <w:shd w:val="clear" w:color="auto" w:fill="FFFFFF"/>
        </w:rPr>
        <w:t>(Denovan &amp; Macaskill, 2017)</w:t>
      </w:r>
      <w:r w:rsidR="00566BDF" w:rsidRPr="00734D5A">
        <w:rPr>
          <w:color w:val="auto"/>
          <w:sz w:val="24"/>
          <w:szCs w:val="24"/>
          <w:shd w:val="clear" w:color="auto" w:fill="FFFFFF"/>
        </w:rPr>
        <w:t>. Hence the important of being active and engaging in hobbies in your spare time to ensure a healthy level of mental wellbeing which in turn builds and maintains resilience (Menec, 2003).</w:t>
      </w:r>
      <w:r w:rsidR="003732DB" w:rsidRPr="00734D5A">
        <w:rPr>
          <w:color w:val="auto"/>
          <w:sz w:val="24"/>
          <w:szCs w:val="24"/>
          <w:shd w:val="clear" w:color="auto" w:fill="FFFFFF"/>
        </w:rPr>
        <w:t xml:space="preserve"> I believe engaging in the above activities greatly reduced stress, and improved my performance in training</w:t>
      </w:r>
      <w:r w:rsidR="009A0C36" w:rsidRPr="00734D5A">
        <w:rPr>
          <w:color w:val="auto"/>
          <w:sz w:val="24"/>
          <w:szCs w:val="24"/>
          <w:shd w:val="clear" w:color="auto" w:fill="FFFFFF"/>
        </w:rPr>
        <w:t xml:space="preserve"> as I managed to successfully balance out life and work (Delecta, 2011).</w:t>
      </w:r>
      <w:r w:rsidR="00D824A1" w:rsidRPr="00734D5A">
        <w:rPr>
          <w:color w:val="auto"/>
          <w:sz w:val="24"/>
          <w:szCs w:val="24"/>
          <w:shd w:val="clear" w:color="auto" w:fill="FFFFFF"/>
        </w:rPr>
        <w:t xml:space="preserve"> Going forward I’ll be focusing on maintaining this work life balance as being a police officer is a stressful occupation (Griffin &amp; Sun, 2018) and allowing myself to be overcome by work could have negative impacts on</w:t>
      </w:r>
      <w:r w:rsidR="00C729F1" w:rsidRPr="00734D5A">
        <w:rPr>
          <w:color w:val="auto"/>
          <w:sz w:val="24"/>
          <w:szCs w:val="24"/>
          <w:shd w:val="clear" w:color="auto" w:fill="FFFFFF"/>
        </w:rPr>
        <w:t xml:space="preserve"> </w:t>
      </w:r>
      <w:r w:rsidR="00D824A1" w:rsidRPr="00734D5A">
        <w:rPr>
          <w:color w:val="auto"/>
          <w:sz w:val="24"/>
          <w:szCs w:val="24"/>
          <w:shd w:val="clear" w:color="auto" w:fill="FFFFFF"/>
        </w:rPr>
        <w:t>mental health</w:t>
      </w:r>
      <w:r w:rsidR="00C729F1" w:rsidRPr="00734D5A">
        <w:rPr>
          <w:color w:val="auto"/>
          <w:sz w:val="24"/>
          <w:szCs w:val="24"/>
          <w:shd w:val="clear" w:color="auto" w:fill="FFFFFF"/>
        </w:rPr>
        <w:t xml:space="preserve"> (Herr </w:t>
      </w:r>
      <w:r w:rsidR="00C729F1" w:rsidRPr="00734D5A">
        <w:rPr>
          <w:i/>
          <w:color w:val="auto"/>
          <w:sz w:val="24"/>
          <w:szCs w:val="24"/>
          <w:shd w:val="clear" w:color="auto" w:fill="FFFFFF"/>
        </w:rPr>
        <w:t>et al</w:t>
      </w:r>
      <w:r w:rsidR="00C729F1" w:rsidRPr="00734D5A">
        <w:rPr>
          <w:color w:val="auto"/>
          <w:sz w:val="24"/>
          <w:szCs w:val="24"/>
          <w:shd w:val="clear" w:color="auto" w:fill="FFFFFF"/>
        </w:rPr>
        <w:t>, 2018)</w:t>
      </w:r>
      <w:r w:rsidR="00D824A1" w:rsidRPr="00734D5A">
        <w:rPr>
          <w:color w:val="auto"/>
          <w:sz w:val="24"/>
          <w:szCs w:val="24"/>
          <w:shd w:val="clear" w:color="auto" w:fill="FFFFFF"/>
        </w:rPr>
        <w:t xml:space="preserve">. </w:t>
      </w:r>
    </w:p>
    <w:p w14:paraId="645CE9BD" w14:textId="6E1E4105" w:rsidR="001717CB" w:rsidRPr="00734D5A" w:rsidRDefault="001717CB" w:rsidP="002E39B3">
      <w:pPr>
        <w:spacing w:line="360" w:lineRule="auto"/>
        <w:ind w:right="107"/>
        <w:jc w:val="both"/>
        <w:rPr>
          <w:color w:val="auto"/>
          <w:sz w:val="24"/>
          <w:szCs w:val="24"/>
          <w:shd w:val="clear" w:color="auto" w:fill="FFFFFF"/>
        </w:rPr>
      </w:pPr>
    </w:p>
    <w:p w14:paraId="19B14A4A" w14:textId="755471A3" w:rsidR="001717CB" w:rsidRPr="00734D5A" w:rsidRDefault="001717CB"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Overall I believe I struck up a good balance between working and engaging in activities in my free time however I was aware how my work was occasionally neglected due to distraction. However the activities built resilience, improved and maintained my mental health. Going forward I will continue engaging in</w:t>
      </w:r>
      <w:r w:rsidR="009F4713" w:rsidRPr="00734D5A">
        <w:rPr>
          <w:color w:val="auto"/>
          <w:sz w:val="24"/>
          <w:szCs w:val="24"/>
          <w:shd w:val="clear" w:color="auto" w:fill="FFFFFF"/>
        </w:rPr>
        <w:t xml:space="preserve"> the activities I enjoy but in order to improve I will work harder to strike up a balance between study, work, and play.</w:t>
      </w:r>
    </w:p>
    <w:p w14:paraId="60AF2266" w14:textId="77777777" w:rsidR="001717CB" w:rsidRPr="00734D5A" w:rsidRDefault="001717CB" w:rsidP="00E6298B">
      <w:pPr>
        <w:ind w:right="107"/>
        <w:jc w:val="both"/>
        <w:rPr>
          <w:color w:val="auto"/>
          <w:sz w:val="24"/>
          <w:szCs w:val="24"/>
          <w:shd w:val="clear" w:color="auto" w:fill="FFFFFF"/>
        </w:rPr>
      </w:pPr>
    </w:p>
    <w:p w14:paraId="02001AC8" w14:textId="0A43CF81" w:rsidR="00C729F1" w:rsidRPr="002E39B3" w:rsidRDefault="002E39B3" w:rsidP="002E39B3">
      <w:pPr>
        <w:ind w:right="107"/>
        <w:jc w:val="both"/>
        <w:rPr>
          <w:b/>
          <w:bCs/>
          <w:color w:val="auto"/>
          <w:sz w:val="24"/>
          <w:szCs w:val="24"/>
          <w:shd w:val="clear" w:color="auto" w:fill="FFFFFF"/>
        </w:rPr>
      </w:pPr>
      <w:r>
        <w:rPr>
          <w:b/>
          <w:bCs/>
          <w:color w:val="auto"/>
          <w:sz w:val="24"/>
          <w:szCs w:val="24"/>
          <w:shd w:val="clear" w:color="auto" w:fill="FFFFFF"/>
        </w:rPr>
        <w:t>Word count: 1,383</w:t>
      </w:r>
    </w:p>
    <w:p w14:paraId="58FDE93F" w14:textId="77777777" w:rsidR="00C729F1" w:rsidRPr="00734D5A" w:rsidRDefault="00C729F1" w:rsidP="00E6298B">
      <w:pPr>
        <w:ind w:right="107"/>
        <w:jc w:val="both"/>
        <w:rPr>
          <w:color w:val="auto"/>
          <w:sz w:val="24"/>
          <w:szCs w:val="24"/>
          <w:shd w:val="clear" w:color="auto" w:fill="FFFFFF"/>
        </w:rPr>
      </w:pPr>
    </w:p>
    <w:p w14:paraId="232A2CEC" w14:textId="61EE823F" w:rsidR="00D824A1" w:rsidRPr="00734D5A" w:rsidRDefault="00D824A1" w:rsidP="00E6298B">
      <w:pPr>
        <w:ind w:right="107"/>
        <w:jc w:val="both"/>
        <w:rPr>
          <w:color w:val="auto"/>
          <w:sz w:val="24"/>
          <w:szCs w:val="24"/>
          <w:shd w:val="clear" w:color="auto" w:fill="FFFFFF"/>
        </w:rPr>
      </w:pPr>
    </w:p>
    <w:p w14:paraId="16079F8E" w14:textId="77777777" w:rsidR="00D824A1" w:rsidRPr="00734D5A" w:rsidRDefault="00D824A1" w:rsidP="00E6298B">
      <w:pPr>
        <w:ind w:right="107"/>
        <w:jc w:val="both"/>
        <w:rPr>
          <w:color w:val="auto"/>
          <w:sz w:val="24"/>
          <w:szCs w:val="24"/>
          <w:shd w:val="clear" w:color="auto" w:fill="FFFFFF"/>
        </w:rPr>
      </w:pPr>
    </w:p>
    <w:p w14:paraId="4CEBB214" w14:textId="3A3C0762" w:rsidR="003732DB" w:rsidRPr="00734D5A" w:rsidRDefault="003732DB" w:rsidP="00E6298B">
      <w:pPr>
        <w:ind w:right="107"/>
        <w:jc w:val="both"/>
        <w:rPr>
          <w:color w:val="auto"/>
          <w:sz w:val="24"/>
          <w:szCs w:val="24"/>
          <w:shd w:val="clear" w:color="auto" w:fill="FFFFFF"/>
        </w:rPr>
      </w:pPr>
    </w:p>
    <w:p w14:paraId="2BF3FDD0" w14:textId="49C44CEB" w:rsidR="003732DB" w:rsidRPr="00734D5A" w:rsidRDefault="003732DB" w:rsidP="00E6298B">
      <w:pPr>
        <w:ind w:right="107"/>
        <w:jc w:val="both"/>
        <w:rPr>
          <w:color w:val="auto"/>
          <w:sz w:val="24"/>
          <w:szCs w:val="24"/>
          <w:shd w:val="clear" w:color="auto" w:fill="FFFFFF"/>
        </w:rPr>
      </w:pPr>
    </w:p>
    <w:p w14:paraId="53A70DD7" w14:textId="77777777" w:rsidR="00956579" w:rsidRPr="00734D5A" w:rsidRDefault="00956579" w:rsidP="00E6298B">
      <w:pPr>
        <w:ind w:right="107"/>
        <w:jc w:val="both"/>
        <w:rPr>
          <w:color w:val="auto"/>
          <w:sz w:val="24"/>
          <w:szCs w:val="24"/>
          <w:shd w:val="clear" w:color="auto" w:fill="FFFFFF"/>
        </w:rPr>
      </w:pPr>
    </w:p>
    <w:p w14:paraId="58AF47B6" w14:textId="3F98FF84" w:rsidR="00023275" w:rsidRPr="00734D5A" w:rsidRDefault="00023275" w:rsidP="00E6298B">
      <w:pPr>
        <w:ind w:right="107"/>
        <w:jc w:val="both"/>
        <w:rPr>
          <w:color w:val="auto"/>
          <w:sz w:val="24"/>
          <w:szCs w:val="24"/>
          <w:shd w:val="clear" w:color="auto" w:fill="FFFFFF"/>
        </w:rPr>
      </w:pPr>
    </w:p>
    <w:p w14:paraId="6B8F3EB9" w14:textId="77777777" w:rsidR="00023275" w:rsidRPr="00734D5A" w:rsidRDefault="00023275" w:rsidP="00E6298B">
      <w:pPr>
        <w:ind w:right="107"/>
        <w:jc w:val="both"/>
        <w:rPr>
          <w:color w:val="auto"/>
          <w:sz w:val="24"/>
          <w:szCs w:val="24"/>
          <w:shd w:val="clear" w:color="auto" w:fill="FFFFFF"/>
        </w:rPr>
      </w:pPr>
    </w:p>
    <w:p w14:paraId="25B1665A" w14:textId="5636CDA8" w:rsidR="00023275" w:rsidRPr="00734D5A" w:rsidRDefault="00023275" w:rsidP="00E6298B">
      <w:pPr>
        <w:ind w:right="107"/>
        <w:jc w:val="both"/>
        <w:rPr>
          <w:color w:val="auto"/>
          <w:sz w:val="24"/>
          <w:szCs w:val="24"/>
          <w:shd w:val="clear" w:color="auto" w:fill="FFFFFF"/>
        </w:rPr>
      </w:pPr>
    </w:p>
    <w:p w14:paraId="0F7C99E0" w14:textId="77777777" w:rsidR="00023275" w:rsidRPr="00734D5A" w:rsidRDefault="00023275" w:rsidP="00E6298B">
      <w:pPr>
        <w:ind w:right="107"/>
        <w:jc w:val="both"/>
        <w:rPr>
          <w:color w:val="auto"/>
          <w:sz w:val="24"/>
          <w:szCs w:val="24"/>
          <w:shd w:val="clear" w:color="auto" w:fill="FFFFFF"/>
        </w:rPr>
      </w:pPr>
    </w:p>
    <w:p w14:paraId="64427180" w14:textId="77777777" w:rsidR="002F70AD" w:rsidRPr="00734D5A" w:rsidRDefault="002F70AD" w:rsidP="00E6298B">
      <w:pPr>
        <w:ind w:right="107"/>
        <w:jc w:val="both"/>
        <w:rPr>
          <w:color w:val="auto"/>
          <w:sz w:val="24"/>
          <w:szCs w:val="24"/>
        </w:rPr>
      </w:pPr>
    </w:p>
    <w:p w14:paraId="670E1FB9" w14:textId="77777777" w:rsidR="00FF7784" w:rsidRPr="00734D5A" w:rsidRDefault="00FF7784" w:rsidP="00E6298B">
      <w:pPr>
        <w:ind w:right="107"/>
        <w:jc w:val="both"/>
        <w:rPr>
          <w:color w:val="auto"/>
          <w:sz w:val="24"/>
          <w:szCs w:val="24"/>
        </w:rPr>
      </w:pPr>
    </w:p>
    <w:p w14:paraId="23E3F1EC" w14:textId="77777777" w:rsidR="00FF7784" w:rsidRPr="00734D5A" w:rsidRDefault="00FF7784" w:rsidP="00E6298B">
      <w:pPr>
        <w:ind w:right="107"/>
        <w:jc w:val="both"/>
        <w:rPr>
          <w:color w:val="auto"/>
          <w:sz w:val="24"/>
          <w:szCs w:val="24"/>
        </w:rPr>
      </w:pPr>
    </w:p>
    <w:p w14:paraId="7AC4ABEB" w14:textId="77777777" w:rsidR="00FF7784" w:rsidRPr="00734D5A" w:rsidRDefault="00FF7784" w:rsidP="00E6298B">
      <w:pPr>
        <w:ind w:right="107"/>
        <w:jc w:val="both"/>
        <w:rPr>
          <w:color w:val="auto"/>
          <w:sz w:val="24"/>
          <w:szCs w:val="24"/>
        </w:rPr>
      </w:pPr>
    </w:p>
    <w:p w14:paraId="6604579F" w14:textId="77777777" w:rsidR="00FF7784" w:rsidRPr="00734D5A" w:rsidRDefault="00FF7784" w:rsidP="00E6298B">
      <w:pPr>
        <w:ind w:right="107"/>
        <w:jc w:val="both"/>
        <w:rPr>
          <w:color w:val="auto"/>
          <w:sz w:val="24"/>
          <w:szCs w:val="24"/>
        </w:rPr>
      </w:pPr>
    </w:p>
    <w:p w14:paraId="4FA25557" w14:textId="77777777" w:rsidR="00FF7784" w:rsidRPr="00734D5A" w:rsidRDefault="00FF7784" w:rsidP="00E6298B">
      <w:pPr>
        <w:ind w:right="107"/>
        <w:jc w:val="both"/>
        <w:rPr>
          <w:color w:val="auto"/>
          <w:sz w:val="24"/>
          <w:szCs w:val="24"/>
        </w:rPr>
      </w:pPr>
    </w:p>
    <w:p w14:paraId="21B0B7A2" w14:textId="77777777" w:rsidR="00FF7784" w:rsidRPr="00734D5A" w:rsidRDefault="00FF7784" w:rsidP="00E6298B">
      <w:pPr>
        <w:ind w:right="107"/>
        <w:jc w:val="both"/>
        <w:rPr>
          <w:color w:val="auto"/>
          <w:sz w:val="24"/>
          <w:szCs w:val="24"/>
        </w:rPr>
      </w:pPr>
    </w:p>
    <w:p w14:paraId="13819134" w14:textId="77777777" w:rsidR="00FF7784" w:rsidRPr="00734D5A" w:rsidRDefault="00FF7784" w:rsidP="00E6298B">
      <w:pPr>
        <w:ind w:right="107"/>
        <w:jc w:val="both"/>
        <w:rPr>
          <w:color w:val="auto"/>
          <w:sz w:val="24"/>
          <w:szCs w:val="24"/>
        </w:rPr>
      </w:pPr>
    </w:p>
    <w:p w14:paraId="6CAC3913" w14:textId="77777777" w:rsidR="00FF7784" w:rsidRPr="00734D5A" w:rsidRDefault="00FF7784" w:rsidP="00E6298B">
      <w:pPr>
        <w:ind w:right="107"/>
        <w:jc w:val="both"/>
        <w:rPr>
          <w:color w:val="auto"/>
          <w:sz w:val="24"/>
          <w:szCs w:val="24"/>
        </w:rPr>
      </w:pPr>
    </w:p>
    <w:p w14:paraId="26168F28" w14:textId="77777777" w:rsidR="00FF7784" w:rsidRPr="00734D5A" w:rsidRDefault="00FF7784" w:rsidP="00E6298B">
      <w:pPr>
        <w:ind w:right="107"/>
        <w:jc w:val="both"/>
        <w:rPr>
          <w:color w:val="auto"/>
          <w:sz w:val="24"/>
          <w:szCs w:val="24"/>
        </w:rPr>
      </w:pPr>
    </w:p>
    <w:p w14:paraId="4A7EB1BF" w14:textId="77777777" w:rsidR="00FF7784" w:rsidRPr="00734D5A" w:rsidRDefault="00FF7784" w:rsidP="00E6298B">
      <w:pPr>
        <w:ind w:right="107"/>
        <w:jc w:val="both"/>
        <w:rPr>
          <w:color w:val="auto"/>
          <w:sz w:val="24"/>
          <w:szCs w:val="24"/>
        </w:rPr>
      </w:pPr>
    </w:p>
    <w:p w14:paraId="7975B969" w14:textId="77777777" w:rsidR="00FF7784" w:rsidRPr="00734D5A" w:rsidRDefault="00FF7784" w:rsidP="00E6298B">
      <w:pPr>
        <w:ind w:right="107"/>
        <w:jc w:val="both"/>
        <w:rPr>
          <w:color w:val="auto"/>
          <w:sz w:val="24"/>
          <w:szCs w:val="24"/>
        </w:rPr>
      </w:pPr>
    </w:p>
    <w:p w14:paraId="3456E6DC" w14:textId="77777777" w:rsidR="00FF7784" w:rsidRPr="00734D5A" w:rsidRDefault="00FF7784" w:rsidP="00E6298B">
      <w:pPr>
        <w:ind w:right="107"/>
        <w:jc w:val="both"/>
        <w:rPr>
          <w:color w:val="auto"/>
          <w:sz w:val="24"/>
          <w:szCs w:val="24"/>
        </w:rPr>
      </w:pPr>
    </w:p>
    <w:p w14:paraId="04E34730" w14:textId="77777777" w:rsidR="00FF7784" w:rsidRPr="00734D5A" w:rsidRDefault="00FF7784" w:rsidP="00E6298B">
      <w:pPr>
        <w:ind w:right="107"/>
        <w:jc w:val="both"/>
        <w:rPr>
          <w:color w:val="auto"/>
          <w:sz w:val="24"/>
          <w:szCs w:val="24"/>
        </w:rPr>
      </w:pPr>
    </w:p>
    <w:p w14:paraId="1E2EB7EF" w14:textId="77777777" w:rsidR="00FF7784" w:rsidRPr="00734D5A" w:rsidRDefault="00FF7784" w:rsidP="00E6298B">
      <w:pPr>
        <w:ind w:right="107"/>
        <w:jc w:val="both"/>
        <w:rPr>
          <w:color w:val="auto"/>
          <w:sz w:val="24"/>
          <w:szCs w:val="24"/>
        </w:rPr>
      </w:pPr>
    </w:p>
    <w:p w14:paraId="015307D9" w14:textId="77777777" w:rsidR="00FF7784" w:rsidRPr="00734D5A" w:rsidRDefault="00FF7784" w:rsidP="00E6298B">
      <w:pPr>
        <w:ind w:right="107"/>
        <w:jc w:val="both"/>
        <w:rPr>
          <w:color w:val="auto"/>
          <w:sz w:val="24"/>
          <w:szCs w:val="24"/>
        </w:rPr>
      </w:pPr>
    </w:p>
    <w:p w14:paraId="6960AFE6" w14:textId="77777777" w:rsidR="00AA666E" w:rsidRPr="00734D5A" w:rsidRDefault="00AA666E" w:rsidP="00E6298B">
      <w:pPr>
        <w:ind w:right="107"/>
        <w:jc w:val="both"/>
        <w:rPr>
          <w:b/>
          <w:color w:val="auto"/>
          <w:sz w:val="24"/>
          <w:szCs w:val="24"/>
        </w:rPr>
      </w:pPr>
    </w:p>
    <w:p w14:paraId="3D4900DE" w14:textId="77777777" w:rsidR="000F7ECD" w:rsidRPr="00734D5A" w:rsidRDefault="000F7ECD" w:rsidP="00E6298B">
      <w:pPr>
        <w:ind w:right="107"/>
        <w:jc w:val="both"/>
        <w:rPr>
          <w:color w:val="auto"/>
          <w:sz w:val="24"/>
          <w:szCs w:val="24"/>
        </w:rPr>
        <w:sectPr w:rsidR="000F7ECD" w:rsidRPr="00734D5A" w:rsidSect="008F08C8">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734D5A" w:rsidRDefault="28A9B94D" w:rsidP="28A9B94D">
      <w:pPr>
        <w:ind w:right="107"/>
        <w:jc w:val="center"/>
        <w:rPr>
          <w:b/>
          <w:bCs/>
          <w:color w:val="auto"/>
          <w:sz w:val="24"/>
          <w:szCs w:val="24"/>
        </w:rPr>
      </w:pPr>
      <w:r w:rsidRPr="00734D5A">
        <w:rPr>
          <w:b/>
          <w:bCs/>
          <w:color w:val="auto"/>
          <w:sz w:val="24"/>
          <w:szCs w:val="24"/>
        </w:rPr>
        <w:lastRenderedPageBreak/>
        <w:t>Task 2</w:t>
      </w:r>
    </w:p>
    <w:p w14:paraId="57466BD7" w14:textId="77777777" w:rsidR="004046F0" w:rsidRPr="00734D5A" w:rsidRDefault="004046F0" w:rsidP="00E6298B">
      <w:pPr>
        <w:ind w:right="107"/>
        <w:jc w:val="both"/>
        <w:rPr>
          <w:b/>
          <w:color w:val="auto"/>
          <w:sz w:val="24"/>
          <w:szCs w:val="24"/>
        </w:rPr>
      </w:pPr>
    </w:p>
    <w:p w14:paraId="6C388338" w14:textId="77777777" w:rsidR="001C0C77" w:rsidRPr="00734D5A" w:rsidRDefault="001C0C77" w:rsidP="001C0C77">
      <w:pPr>
        <w:ind w:right="237"/>
        <w:jc w:val="both"/>
        <w:rPr>
          <w:b/>
          <w:color w:val="auto"/>
          <w:sz w:val="24"/>
          <w:szCs w:val="24"/>
        </w:rPr>
      </w:pPr>
      <w:r w:rsidRPr="00734D5A">
        <w:rPr>
          <w:b/>
          <w:color w:val="auto"/>
          <w:sz w:val="24"/>
          <w:szCs w:val="24"/>
        </w:rPr>
        <w:t xml:space="preserve">Relevant areas of the National Policing Curriculum: </w:t>
      </w:r>
    </w:p>
    <w:p w14:paraId="163B653D" w14:textId="77777777" w:rsidR="003B2A14" w:rsidRPr="00734D5A" w:rsidRDefault="003B2A14" w:rsidP="00E6298B">
      <w:pPr>
        <w:ind w:right="107"/>
        <w:jc w:val="both"/>
        <w:rPr>
          <w:b/>
          <w:color w:val="auto"/>
          <w:sz w:val="24"/>
          <w:szCs w:val="24"/>
        </w:rPr>
      </w:pPr>
      <w:r w:rsidRPr="00734D5A">
        <w:rPr>
          <w:b/>
          <w:color w:val="auto"/>
          <w:sz w:val="24"/>
          <w:szCs w:val="24"/>
        </w:rPr>
        <w:t>Communication Skills, Managing Conflict, Valuing Difference and Inclusion</w:t>
      </w:r>
    </w:p>
    <w:p w14:paraId="7FA79F7C" w14:textId="77777777" w:rsidR="003B2A14" w:rsidRPr="00734D5A" w:rsidRDefault="003B2A14" w:rsidP="00E6298B">
      <w:pPr>
        <w:ind w:right="107"/>
        <w:jc w:val="both"/>
        <w:rPr>
          <w:color w:val="auto"/>
          <w:sz w:val="24"/>
          <w:szCs w:val="24"/>
        </w:rPr>
      </w:pPr>
    </w:p>
    <w:p w14:paraId="5C9E5F71" w14:textId="77777777" w:rsidR="003B2A14" w:rsidRPr="00734D5A" w:rsidRDefault="003B2A14" w:rsidP="00E6298B">
      <w:pPr>
        <w:ind w:right="107"/>
        <w:jc w:val="both"/>
        <w:rPr>
          <w:color w:val="auto"/>
          <w:sz w:val="24"/>
          <w:szCs w:val="24"/>
        </w:rPr>
      </w:pPr>
      <w:r w:rsidRPr="00734D5A">
        <w:rPr>
          <w:color w:val="auto"/>
          <w:sz w:val="24"/>
          <w:szCs w:val="24"/>
        </w:rPr>
        <w:t xml:space="preserve">You must choose </w:t>
      </w:r>
      <w:r w:rsidRPr="00734D5A">
        <w:rPr>
          <w:b/>
          <w:color w:val="auto"/>
          <w:sz w:val="24"/>
          <w:szCs w:val="24"/>
          <w:u w:val="single"/>
        </w:rPr>
        <w:t xml:space="preserve">a policing incident involving conflict </w:t>
      </w:r>
      <w:r w:rsidRPr="00734D5A">
        <w:rPr>
          <w:color w:val="auto"/>
          <w:sz w:val="24"/>
          <w:szCs w:val="24"/>
        </w:rPr>
        <w:t>in which you played a significant role with an offender/service</w:t>
      </w:r>
      <w:r w:rsidRPr="00734D5A">
        <w:rPr>
          <w:b/>
          <w:color w:val="auto"/>
          <w:sz w:val="24"/>
          <w:szCs w:val="24"/>
        </w:rPr>
        <w:t xml:space="preserve"> </w:t>
      </w:r>
      <w:r w:rsidRPr="00734D5A">
        <w:rPr>
          <w:color w:val="auto"/>
          <w:sz w:val="24"/>
          <w:szCs w:val="24"/>
        </w:rPr>
        <w:t xml:space="preserve">user/victim and reflect on what happened. </w:t>
      </w:r>
    </w:p>
    <w:p w14:paraId="7DE79D7D" w14:textId="77777777" w:rsidR="00025650" w:rsidRPr="00734D5A" w:rsidRDefault="00025650" w:rsidP="00E6298B">
      <w:pPr>
        <w:ind w:right="107"/>
        <w:jc w:val="both"/>
        <w:rPr>
          <w:color w:val="auto"/>
          <w:sz w:val="24"/>
          <w:szCs w:val="24"/>
        </w:rPr>
      </w:pPr>
    </w:p>
    <w:p w14:paraId="51CBDFCB" w14:textId="77777777" w:rsidR="003B2A14" w:rsidRPr="00734D5A" w:rsidRDefault="003B2A14" w:rsidP="00E6298B">
      <w:pPr>
        <w:ind w:right="107"/>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734D5A" w14:paraId="7EAC707B" w14:textId="77777777" w:rsidTr="28A9B94D">
        <w:tc>
          <w:tcPr>
            <w:tcW w:w="10188" w:type="dxa"/>
            <w:shd w:val="clear" w:color="auto" w:fill="auto"/>
          </w:tcPr>
          <w:p w14:paraId="15555FE4" w14:textId="77777777" w:rsidR="003B2A14" w:rsidRPr="00734D5A" w:rsidRDefault="003B2A14" w:rsidP="00E6298B">
            <w:pPr>
              <w:ind w:right="107"/>
              <w:rPr>
                <w:color w:val="auto"/>
                <w:sz w:val="24"/>
                <w:szCs w:val="24"/>
              </w:rPr>
            </w:pPr>
          </w:p>
          <w:p w14:paraId="074C6BF3" w14:textId="37DEFC58" w:rsidR="003B2A14" w:rsidRPr="00734D5A" w:rsidRDefault="28A9B94D" w:rsidP="28A9B94D">
            <w:pPr>
              <w:ind w:right="107"/>
              <w:jc w:val="both"/>
              <w:rPr>
                <w:color w:val="auto"/>
                <w:sz w:val="24"/>
                <w:szCs w:val="24"/>
              </w:rPr>
            </w:pPr>
            <w:r w:rsidRPr="00734D5A">
              <w:rPr>
                <w:b/>
                <w:bCs/>
                <w:color w:val="auto"/>
                <w:sz w:val="24"/>
                <w:szCs w:val="24"/>
              </w:rPr>
              <w:t xml:space="preserve">Critically assess </w:t>
            </w:r>
            <w:r w:rsidRPr="00734D5A">
              <w:rPr>
                <w:color w:val="auto"/>
                <w:sz w:val="24"/>
                <w:szCs w:val="24"/>
              </w:rPr>
              <w:t xml:space="preserve">the incident including social and legislative contexts and any relevant cultural, ethnicity and language issues. </w:t>
            </w:r>
          </w:p>
          <w:p w14:paraId="19D5ECA5" w14:textId="77777777" w:rsidR="003B2A14" w:rsidRPr="00734D5A" w:rsidRDefault="003B2A14" w:rsidP="00E6298B">
            <w:pPr>
              <w:ind w:right="107"/>
              <w:rPr>
                <w:color w:val="auto"/>
                <w:sz w:val="24"/>
                <w:szCs w:val="24"/>
              </w:rPr>
            </w:pPr>
          </w:p>
          <w:p w14:paraId="3EE44597" w14:textId="18F3A413" w:rsidR="003B2A14" w:rsidRPr="00734D5A" w:rsidRDefault="28A9B94D" w:rsidP="28A9B94D">
            <w:pPr>
              <w:ind w:right="107"/>
              <w:jc w:val="both"/>
              <w:rPr>
                <w:color w:val="auto"/>
                <w:sz w:val="24"/>
                <w:szCs w:val="24"/>
              </w:rPr>
            </w:pPr>
            <w:r w:rsidRPr="00734D5A">
              <w:rPr>
                <w:b/>
                <w:bCs/>
                <w:color w:val="auto"/>
                <w:sz w:val="24"/>
                <w:szCs w:val="24"/>
              </w:rPr>
              <w:t xml:space="preserve">Reflect on your application </w:t>
            </w:r>
            <w:r w:rsidRPr="00734D5A">
              <w:rPr>
                <w:color w:val="auto"/>
                <w:sz w:val="24"/>
                <w:szCs w:val="24"/>
              </w:rPr>
              <w:t>of</w:t>
            </w:r>
            <w:r w:rsidRPr="00734D5A">
              <w:rPr>
                <w:b/>
                <w:bCs/>
                <w:color w:val="auto"/>
                <w:sz w:val="24"/>
                <w:szCs w:val="24"/>
              </w:rPr>
              <w:t xml:space="preserve"> </w:t>
            </w:r>
            <w:r w:rsidRPr="00734D5A">
              <w:rPr>
                <w:color w:val="auto"/>
                <w:sz w:val="24"/>
                <w:szCs w:val="24"/>
              </w:rPr>
              <w:t>the fundamental elements of effective communication used (verbal, non-verbal, active listening skills, open and closed questions, building rapport and negotiation skills).</w:t>
            </w:r>
          </w:p>
          <w:p w14:paraId="564E8EEA" w14:textId="77777777" w:rsidR="003B2A14" w:rsidRPr="00734D5A" w:rsidRDefault="003B2A14" w:rsidP="00E6298B">
            <w:pPr>
              <w:ind w:right="107"/>
              <w:jc w:val="both"/>
              <w:rPr>
                <w:color w:val="auto"/>
                <w:sz w:val="24"/>
                <w:szCs w:val="24"/>
              </w:rPr>
            </w:pPr>
          </w:p>
          <w:p w14:paraId="1ECD97C7" w14:textId="5BE573F6" w:rsidR="003B2A14" w:rsidRPr="00734D5A" w:rsidRDefault="28A9B94D" w:rsidP="28A9B94D">
            <w:pPr>
              <w:ind w:right="107"/>
              <w:jc w:val="both"/>
              <w:rPr>
                <w:color w:val="auto"/>
                <w:sz w:val="24"/>
                <w:szCs w:val="24"/>
              </w:rPr>
            </w:pPr>
            <w:r w:rsidRPr="00734D5A">
              <w:rPr>
                <w:b/>
                <w:bCs/>
                <w:color w:val="auto"/>
                <w:sz w:val="24"/>
                <w:szCs w:val="24"/>
              </w:rPr>
              <w:t>Describe</w:t>
            </w:r>
            <w:r w:rsidRPr="00734D5A">
              <w:rPr>
                <w:color w:val="auto"/>
                <w:sz w:val="24"/>
                <w:szCs w:val="24"/>
              </w:rPr>
              <w:t xml:space="preserve"> the process for determining whether the use of force was necessary in a conflict situation (including a </w:t>
            </w:r>
            <w:r w:rsidRPr="00734D5A">
              <w:rPr>
                <w:b/>
                <w:bCs/>
                <w:color w:val="auto"/>
                <w:sz w:val="24"/>
                <w:szCs w:val="24"/>
              </w:rPr>
              <w:t>critical evaluation</w:t>
            </w:r>
            <w:r w:rsidRPr="00734D5A">
              <w:rPr>
                <w:color w:val="auto"/>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734D5A" w:rsidRDefault="003B2A14" w:rsidP="00E6298B">
            <w:pPr>
              <w:ind w:right="107"/>
              <w:jc w:val="both"/>
              <w:rPr>
                <w:color w:val="auto"/>
                <w:sz w:val="24"/>
                <w:szCs w:val="24"/>
              </w:rPr>
            </w:pPr>
          </w:p>
          <w:p w14:paraId="6C607ECB" w14:textId="77777777" w:rsidR="003B2A14" w:rsidRPr="00734D5A" w:rsidRDefault="003B2A14" w:rsidP="00E6298B">
            <w:pPr>
              <w:ind w:right="107"/>
              <w:jc w:val="both"/>
              <w:rPr>
                <w:color w:val="auto"/>
                <w:sz w:val="24"/>
                <w:szCs w:val="24"/>
              </w:rPr>
            </w:pPr>
            <w:r w:rsidRPr="00734D5A">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734D5A" w:rsidRDefault="003B2A14" w:rsidP="00E6298B">
            <w:pPr>
              <w:ind w:right="107"/>
              <w:jc w:val="both"/>
              <w:rPr>
                <w:color w:val="auto"/>
                <w:sz w:val="24"/>
                <w:szCs w:val="24"/>
              </w:rPr>
            </w:pPr>
          </w:p>
          <w:p w14:paraId="40D33DEC" w14:textId="77777777" w:rsidR="003B2A14" w:rsidRPr="00734D5A" w:rsidRDefault="003B2A14" w:rsidP="00E6298B">
            <w:pPr>
              <w:ind w:right="107"/>
              <w:jc w:val="both"/>
              <w:rPr>
                <w:color w:val="auto"/>
                <w:sz w:val="24"/>
                <w:szCs w:val="24"/>
              </w:rPr>
            </w:pPr>
          </w:p>
          <w:p w14:paraId="02FB5304" w14:textId="7BF24312" w:rsidR="003B2A14" w:rsidRPr="00734D5A" w:rsidRDefault="28A9B94D" w:rsidP="28A9B94D">
            <w:pPr>
              <w:ind w:right="107"/>
              <w:jc w:val="both"/>
              <w:rPr>
                <w:color w:val="auto"/>
                <w:sz w:val="24"/>
                <w:szCs w:val="24"/>
              </w:rPr>
            </w:pPr>
            <w:r w:rsidRPr="00734D5A">
              <w:rPr>
                <w:color w:val="auto"/>
                <w:sz w:val="24"/>
                <w:szCs w:val="24"/>
              </w:rPr>
              <w:t xml:space="preserve">2500 words </w:t>
            </w:r>
            <w:r w:rsidRPr="00734D5A">
              <w:rPr>
                <w:i/>
                <w:iCs/>
                <w:color w:val="auto"/>
                <w:sz w:val="24"/>
                <w:szCs w:val="24"/>
              </w:rPr>
              <w:t>(+/- 10%: include your actual word count at the end of each section)</w:t>
            </w:r>
          </w:p>
        </w:tc>
      </w:tr>
    </w:tbl>
    <w:p w14:paraId="38640916" w14:textId="77777777" w:rsidR="003B2A14" w:rsidRPr="00734D5A" w:rsidRDefault="003B2A14" w:rsidP="00E6298B">
      <w:pPr>
        <w:ind w:right="107"/>
        <w:jc w:val="both"/>
        <w:rPr>
          <w:color w:val="auto"/>
          <w:sz w:val="24"/>
          <w:szCs w:val="24"/>
        </w:rPr>
      </w:pPr>
    </w:p>
    <w:p w14:paraId="70BD58D9" w14:textId="77777777" w:rsidR="003B2A14" w:rsidRPr="00734D5A" w:rsidRDefault="003B2A14" w:rsidP="00E6298B">
      <w:pPr>
        <w:ind w:right="107"/>
        <w:jc w:val="both"/>
        <w:rPr>
          <w:b/>
          <w:color w:val="auto"/>
          <w:sz w:val="24"/>
          <w:szCs w:val="24"/>
        </w:rPr>
      </w:pPr>
      <w:r w:rsidRPr="00734D5A">
        <w:rPr>
          <w:b/>
          <w:color w:val="auto"/>
          <w:sz w:val="24"/>
          <w:szCs w:val="24"/>
        </w:rPr>
        <w:t>ANSWER:</w:t>
      </w:r>
    </w:p>
    <w:p w14:paraId="6A73DBDF" w14:textId="77777777" w:rsidR="00AA666E" w:rsidRPr="00734D5A" w:rsidRDefault="00AA666E" w:rsidP="00E6298B">
      <w:pPr>
        <w:ind w:right="107"/>
        <w:jc w:val="both"/>
        <w:rPr>
          <w:color w:val="auto"/>
          <w:sz w:val="24"/>
          <w:szCs w:val="24"/>
        </w:rPr>
      </w:pPr>
    </w:p>
    <w:p w14:paraId="2162212E" w14:textId="19426DF7" w:rsidR="001A512C" w:rsidRPr="00734D5A" w:rsidRDefault="009F4713" w:rsidP="002E39B3">
      <w:pPr>
        <w:spacing w:line="360" w:lineRule="auto"/>
        <w:ind w:right="107"/>
        <w:jc w:val="both"/>
        <w:rPr>
          <w:color w:val="auto"/>
          <w:sz w:val="24"/>
          <w:szCs w:val="24"/>
        </w:rPr>
      </w:pPr>
      <w:r w:rsidRPr="00734D5A">
        <w:rPr>
          <w:color w:val="auto"/>
          <w:sz w:val="24"/>
          <w:szCs w:val="24"/>
        </w:rPr>
        <w:t xml:space="preserve">Conflict is daily in the world of policing and comes in all forms. The role of an officer is to primarily end conflict however, the role of an officer goes much deeper. In any </w:t>
      </w:r>
      <w:r w:rsidR="001A512C" w:rsidRPr="00734D5A">
        <w:rPr>
          <w:color w:val="auto"/>
          <w:sz w:val="24"/>
          <w:szCs w:val="24"/>
        </w:rPr>
        <w:t>conflict,</w:t>
      </w:r>
      <w:r w:rsidRPr="00734D5A">
        <w:rPr>
          <w:color w:val="auto"/>
          <w:sz w:val="24"/>
          <w:szCs w:val="24"/>
        </w:rPr>
        <w:t xml:space="preserve"> an officer must be an independent evidence gatherer, to take in all accounts with no bias, to be respectful to all parties involved, to understand if any external influences have impacted the situation. Conflict can go from petty arguments to</w:t>
      </w:r>
      <w:r w:rsidR="001A512C" w:rsidRPr="00734D5A">
        <w:rPr>
          <w:color w:val="auto"/>
          <w:sz w:val="24"/>
          <w:szCs w:val="24"/>
        </w:rPr>
        <w:t xml:space="preserve"> serious incidents, which</w:t>
      </w:r>
      <w:r w:rsidRPr="00734D5A">
        <w:rPr>
          <w:color w:val="auto"/>
          <w:sz w:val="24"/>
          <w:szCs w:val="24"/>
        </w:rPr>
        <w:t xml:space="preserve"> in extreme circumstances can end in </w:t>
      </w:r>
      <w:r w:rsidR="001A512C" w:rsidRPr="00734D5A">
        <w:rPr>
          <w:color w:val="auto"/>
          <w:sz w:val="24"/>
          <w:szCs w:val="24"/>
        </w:rPr>
        <w:t>fatalities;</w:t>
      </w:r>
      <w:r w:rsidRPr="00734D5A">
        <w:rPr>
          <w:color w:val="auto"/>
          <w:sz w:val="24"/>
          <w:szCs w:val="24"/>
        </w:rPr>
        <w:t xml:space="preserve"> </w:t>
      </w:r>
      <w:r w:rsidR="001A512C" w:rsidRPr="00734D5A">
        <w:rPr>
          <w:color w:val="auto"/>
          <w:sz w:val="24"/>
          <w:szCs w:val="24"/>
        </w:rPr>
        <w:t>therefore,</w:t>
      </w:r>
      <w:r w:rsidRPr="00734D5A">
        <w:rPr>
          <w:color w:val="auto"/>
          <w:sz w:val="24"/>
          <w:szCs w:val="24"/>
        </w:rPr>
        <w:t xml:space="preserve"> police officers must treat any incident involving conflict with the upmost importance. I will be reflecting on a particular incident involving two individuals, I will be discussing what I observed when I arrived on scene, my immediate actions, how I dealt with the individuals on scene using techniques I have learnt from training and general life experiences. I will analyse what worked successfully and what I could improve on going forward, I will discuss how the incident was on arrival to how </w:t>
      </w:r>
      <w:r w:rsidR="001A512C" w:rsidRPr="00734D5A">
        <w:rPr>
          <w:color w:val="auto"/>
          <w:sz w:val="24"/>
          <w:szCs w:val="24"/>
        </w:rPr>
        <w:t xml:space="preserve">it was when </w:t>
      </w:r>
      <w:r w:rsidR="001A512C" w:rsidRPr="00734D5A">
        <w:rPr>
          <w:color w:val="auto"/>
          <w:sz w:val="24"/>
          <w:szCs w:val="24"/>
        </w:rPr>
        <w:lastRenderedPageBreak/>
        <w:t xml:space="preserve">we left. I will be highlighting the importance of the language used both verbally and non-verbal, and critically assessing the incident as a whole. </w:t>
      </w:r>
    </w:p>
    <w:p w14:paraId="248168B6" w14:textId="5A39F22E" w:rsidR="001A512C" w:rsidRPr="00734D5A" w:rsidRDefault="001A512C" w:rsidP="002E39B3">
      <w:pPr>
        <w:spacing w:line="360" w:lineRule="auto"/>
        <w:ind w:right="107"/>
        <w:jc w:val="both"/>
        <w:rPr>
          <w:color w:val="auto"/>
          <w:sz w:val="24"/>
          <w:szCs w:val="24"/>
        </w:rPr>
      </w:pPr>
    </w:p>
    <w:p w14:paraId="7C0CC133" w14:textId="1CF885A8" w:rsidR="001A512C" w:rsidRPr="00734D5A" w:rsidRDefault="001A512C" w:rsidP="002E39B3">
      <w:pPr>
        <w:spacing w:line="360" w:lineRule="auto"/>
        <w:ind w:right="107"/>
        <w:jc w:val="both"/>
        <w:rPr>
          <w:color w:val="auto"/>
          <w:sz w:val="24"/>
          <w:szCs w:val="24"/>
        </w:rPr>
      </w:pPr>
      <w:r w:rsidRPr="00734D5A">
        <w:rPr>
          <w:color w:val="auto"/>
          <w:sz w:val="24"/>
          <w:szCs w:val="24"/>
        </w:rPr>
        <w:t>I was on duty when a call came over the air regarding a domestic disturbance. A neighbour had called in regarding an argument they had overhead which had spilled out into the street. On arrival to the scene we could see four people outside two shouting at each other aggressively. The immediate priority was to separate the two parties who we</w:t>
      </w:r>
      <w:r w:rsidR="00D74669" w:rsidRPr="00734D5A">
        <w:rPr>
          <w:color w:val="auto"/>
          <w:sz w:val="24"/>
          <w:szCs w:val="24"/>
        </w:rPr>
        <w:t>re</w:t>
      </w:r>
      <w:r w:rsidRPr="00734D5A">
        <w:rPr>
          <w:color w:val="auto"/>
          <w:sz w:val="24"/>
          <w:szCs w:val="24"/>
        </w:rPr>
        <w:t xml:space="preserve"> shouting at each other, </w:t>
      </w:r>
      <w:r w:rsidR="00D74669" w:rsidRPr="00734D5A">
        <w:rPr>
          <w:color w:val="auto"/>
          <w:sz w:val="24"/>
          <w:szCs w:val="24"/>
        </w:rPr>
        <w:t>it was a male and female, which immediately raised concerns this may be a domestic incident. Domestic abuse can take place in all forms, from verbal to physical to psychological regardless of gender (Kelly &amp; West</w:t>
      </w:r>
      <w:r w:rsidR="00353523" w:rsidRPr="00734D5A">
        <w:rPr>
          <w:color w:val="auto"/>
          <w:sz w:val="24"/>
          <w:szCs w:val="24"/>
        </w:rPr>
        <w:t xml:space="preserve">morland, 2016), however, it is impossible to ignore woman are more susceptible to domestic abuse, it is believed a third of woman worldwide suffer some form of domestic violence in their lifetime (Feder </w:t>
      </w:r>
      <w:r w:rsidR="00353523" w:rsidRPr="00734D5A">
        <w:rPr>
          <w:i/>
          <w:color w:val="auto"/>
          <w:sz w:val="24"/>
          <w:szCs w:val="24"/>
        </w:rPr>
        <w:t>et al</w:t>
      </w:r>
      <w:r w:rsidR="00353523" w:rsidRPr="00734D5A">
        <w:rPr>
          <w:color w:val="auto"/>
          <w:sz w:val="24"/>
          <w:szCs w:val="24"/>
        </w:rPr>
        <w:t xml:space="preserve">, 2021). It is important to flag this, a public perception generally think of women when it comes to domestic violence, as an officer this could be a dangerous perception as anyone gender can be at risk of domestic violence </w:t>
      </w:r>
      <w:r w:rsidR="0005580A" w:rsidRPr="00734D5A">
        <w:rPr>
          <w:color w:val="auto"/>
          <w:sz w:val="24"/>
          <w:szCs w:val="24"/>
        </w:rPr>
        <w:t xml:space="preserve">(Seelau </w:t>
      </w:r>
      <w:r w:rsidR="0005580A" w:rsidRPr="00734D5A">
        <w:rPr>
          <w:i/>
          <w:color w:val="auto"/>
          <w:sz w:val="24"/>
          <w:szCs w:val="24"/>
        </w:rPr>
        <w:t>et al</w:t>
      </w:r>
      <w:r w:rsidR="0005580A" w:rsidRPr="00734D5A">
        <w:rPr>
          <w:color w:val="auto"/>
          <w:sz w:val="24"/>
          <w:szCs w:val="24"/>
        </w:rPr>
        <w:t>, 2003)(Moore, 2021). Both parties were separated and officers dealt with the male and female separately, both p</w:t>
      </w:r>
      <w:r w:rsidR="00680ECB" w:rsidRPr="00734D5A">
        <w:rPr>
          <w:color w:val="auto"/>
          <w:sz w:val="24"/>
          <w:szCs w:val="24"/>
        </w:rPr>
        <w:t>arties were upset and crying,</w:t>
      </w:r>
      <w:r w:rsidR="0005580A" w:rsidRPr="00734D5A">
        <w:rPr>
          <w:color w:val="auto"/>
          <w:sz w:val="24"/>
          <w:szCs w:val="24"/>
        </w:rPr>
        <w:t xml:space="preserve"> both were heavily influenced by alcohol</w:t>
      </w:r>
      <w:r w:rsidR="00680ECB" w:rsidRPr="00734D5A">
        <w:rPr>
          <w:color w:val="auto"/>
          <w:sz w:val="24"/>
          <w:szCs w:val="24"/>
        </w:rPr>
        <w:t xml:space="preserve"> which has been well documented as a big influencer of domestic abuse (Collins </w:t>
      </w:r>
      <w:r w:rsidR="00680ECB" w:rsidRPr="00734D5A">
        <w:rPr>
          <w:i/>
          <w:color w:val="auto"/>
          <w:sz w:val="24"/>
          <w:szCs w:val="24"/>
        </w:rPr>
        <w:t>et al</w:t>
      </w:r>
      <w:r w:rsidR="00680ECB" w:rsidRPr="00734D5A">
        <w:rPr>
          <w:color w:val="auto"/>
          <w:sz w:val="24"/>
          <w:szCs w:val="24"/>
        </w:rPr>
        <w:t xml:space="preserve">, 2002). </w:t>
      </w:r>
    </w:p>
    <w:p w14:paraId="052C2ED0" w14:textId="0B0C9E8F" w:rsidR="002D4BD0" w:rsidRPr="00734D5A" w:rsidRDefault="002D4BD0" w:rsidP="002E39B3">
      <w:pPr>
        <w:spacing w:line="360" w:lineRule="auto"/>
        <w:ind w:right="107"/>
        <w:jc w:val="both"/>
        <w:rPr>
          <w:color w:val="auto"/>
          <w:sz w:val="24"/>
          <w:szCs w:val="24"/>
        </w:rPr>
      </w:pPr>
    </w:p>
    <w:p w14:paraId="607A0D29" w14:textId="23AA2F1B" w:rsidR="00AA666E" w:rsidRPr="00734D5A" w:rsidRDefault="002D4BD0" w:rsidP="002E39B3">
      <w:pPr>
        <w:spacing w:line="360" w:lineRule="auto"/>
        <w:ind w:right="107"/>
        <w:jc w:val="both"/>
        <w:rPr>
          <w:color w:val="auto"/>
          <w:sz w:val="24"/>
          <w:szCs w:val="24"/>
          <w:shd w:val="clear" w:color="auto" w:fill="FFFFFF"/>
        </w:rPr>
      </w:pPr>
      <w:r w:rsidRPr="00734D5A">
        <w:rPr>
          <w:color w:val="auto"/>
          <w:sz w:val="24"/>
          <w:szCs w:val="24"/>
        </w:rPr>
        <w:t>At first my colleague and I separated the two parties, I went inside the home with the female whilst my colleague stayed outside with the male. The female was very agitated and whilst I was trying to ascertain details the female began to shout at me.</w:t>
      </w:r>
      <w:r w:rsidR="00546E02" w:rsidRPr="00734D5A">
        <w:rPr>
          <w:color w:val="auto"/>
          <w:sz w:val="24"/>
          <w:szCs w:val="24"/>
        </w:rPr>
        <w:t xml:space="preserve"> Conflict has been well studied, it involves a form of friction between two or more people, it can pertain to actions or ideas resulting in an agnostic state (</w:t>
      </w:r>
      <w:r w:rsidR="00546E02" w:rsidRPr="00734D5A">
        <w:rPr>
          <w:color w:val="auto"/>
          <w:sz w:val="24"/>
          <w:szCs w:val="24"/>
          <w:shd w:val="clear" w:color="auto" w:fill="FFFFFF"/>
        </w:rPr>
        <w:t>Tschannen-Moran, 2001). The female was angry as she believed police only ever assist the male and not herself</w:t>
      </w:r>
      <w:r w:rsidR="003A1582" w:rsidRPr="00734D5A">
        <w:rPr>
          <w:color w:val="auto"/>
          <w:sz w:val="24"/>
          <w:szCs w:val="24"/>
          <w:shd w:val="clear" w:color="auto" w:fill="FFFFFF"/>
        </w:rPr>
        <w:t>,</w:t>
      </w:r>
      <w:r w:rsidR="007533DD" w:rsidRPr="00734D5A">
        <w:rPr>
          <w:color w:val="auto"/>
          <w:sz w:val="24"/>
          <w:szCs w:val="24"/>
          <w:shd w:val="clear" w:color="auto" w:fill="FFFFFF"/>
        </w:rPr>
        <w:t xml:space="preserve"> whilst she was shouting I found it important to display non-verbal communication skills as a way to indicate I understood what she was saying and in hope for her to believe I was absorbing the issues she vocalised. I did this through subtle gestures such as nodding</w:t>
      </w:r>
      <w:r w:rsidR="0036797F" w:rsidRPr="00734D5A">
        <w:rPr>
          <w:color w:val="auto"/>
          <w:sz w:val="24"/>
          <w:szCs w:val="24"/>
          <w:shd w:val="clear" w:color="auto" w:fill="FFFFFF"/>
        </w:rPr>
        <w:t xml:space="preserve"> and maintaining eye contact (Burgoon &amp; Bacue, 2003).</w:t>
      </w:r>
      <w:r w:rsidR="00923D12" w:rsidRPr="00734D5A">
        <w:rPr>
          <w:color w:val="auto"/>
          <w:sz w:val="24"/>
          <w:szCs w:val="24"/>
          <w:shd w:val="clear" w:color="auto" w:fill="FFFFFF"/>
        </w:rPr>
        <w:t xml:space="preserve"> I began trying once again to ascertain details, I kept my voice calm and at a low tone to try and diffuse the females anger</w:t>
      </w:r>
      <w:r w:rsidR="00D968CF" w:rsidRPr="00734D5A">
        <w:rPr>
          <w:color w:val="auto"/>
          <w:sz w:val="24"/>
          <w:szCs w:val="24"/>
          <w:shd w:val="clear" w:color="auto" w:fill="FFFFFF"/>
        </w:rPr>
        <w:t xml:space="preserve">, this is important as it follows Betari box theory in which attitude affects behaviour which in turn affects another persons’ attitude and behaviour </w:t>
      </w:r>
      <w:r w:rsidR="00152838" w:rsidRPr="00734D5A">
        <w:rPr>
          <w:color w:val="auto"/>
          <w:sz w:val="24"/>
          <w:szCs w:val="24"/>
          <w:shd w:val="clear" w:color="auto" w:fill="FFFFFF"/>
        </w:rPr>
        <w:t>(Barham, 2016),</w:t>
      </w:r>
      <w:r w:rsidR="00B63D0A" w:rsidRPr="00734D5A">
        <w:rPr>
          <w:color w:val="auto"/>
          <w:sz w:val="24"/>
          <w:szCs w:val="24"/>
          <w:shd w:val="clear" w:color="auto" w:fill="FFFFFF"/>
        </w:rPr>
        <w:t xml:space="preserve"> I made sure the language used was calming which in turn whilst not completely, stopped the female from shouting and started explaining the issue. </w:t>
      </w:r>
      <w:r w:rsidR="002D609C" w:rsidRPr="00734D5A">
        <w:rPr>
          <w:color w:val="auto"/>
          <w:sz w:val="24"/>
          <w:szCs w:val="24"/>
          <w:shd w:val="clear" w:color="auto" w:fill="FFFFFF"/>
        </w:rPr>
        <w:t xml:space="preserve">Whilst </w:t>
      </w:r>
      <w:r w:rsidR="002D609C" w:rsidRPr="00734D5A">
        <w:rPr>
          <w:color w:val="auto"/>
          <w:sz w:val="24"/>
          <w:szCs w:val="24"/>
          <w:shd w:val="clear" w:color="auto" w:fill="FFFFFF"/>
        </w:rPr>
        <w:lastRenderedPageBreak/>
        <w:t xml:space="preserve">listening it is important in the role of an officer to collect all the information and formulate the best plan of resolution, whether it is to negotiate in order for both parties to reach some form of agreement, or take a proactive role in ceasing the conflict </w:t>
      </w:r>
      <w:r w:rsidR="00E54EF8" w:rsidRPr="00734D5A">
        <w:rPr>
          <w:color w:val="auto"/>
          <w:sz w:val="24"/>
          <w:szCs w:val="24"/>
          <w:shd w:val="clear" w:color="auto" w:fill="FFFFFF"/>
        </w:rPr>
        <w:t>(Wani,2011),</w:t>
      </w:r>
      <w:r w:rsidR="002D609C" w:rsidRPr="00734D5A">
        <w:rPr>
          <w:color w:val="auto"/>
          <w:sz w:val="24"/>
          <w:szCs w:val="24"/>
          <w:shd w:val="clear" w:color="auto" w:fill="FFFFFF"/>
        </w:rPr>
        <w:t>which could mean removing an aggregator from the situation through either arrest or taking them to another address</w:t>
      </w:r>
      <w:r w:rsidR="00E54EF8" w:rsidRPr="00734D5A">
        <w:rPr>
          <w:color w:val="auto"/>
          <w:sz w:val="24"/>
          <w:szCs w:val="24"/>
          <w:shd w:val="clear" w:color="auto" w:fill="FFFFFF"/>
        </w:rPr>
        <w:t xml:space="preserve">. </w:t>
      </w:r>
    </w:p>
    <w:p w14:paraId="79331797" w14:textId="4FBE614A" w:rsidR="00AF1814" w:rsidRPr="00734D5A" w:rsidRDefault="00AF1814" w:rsidP="002E39B3">
      <w:pPr>
        <w:spacing w:line="360" w:lineRule="auto"/>
        <w:ind w:right="107"/>
        <w:jc w:val="both"/>
        <w:rPr>
          <w:color w:val="auto"/>
          <w:sz w:val="24"/>
          <w:szCs w:val="24"/>
          <w:shd w:val="clear" w:color="auto" w:fill="FFFFFF"/>
        </w:rPr>
      </w:pPr>
    </w:p>
    <w:p w14:paraId="55A728ED" w14:textId="3BD0D7CC" w:rsidR="003764F3" w:rsidRPr="00734D5A" w:rsidRDefault="003764F3"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 xml:space="preserve">During the female explaining the situation it became clear </w:t>
      </w:r>
      <w:r w:rsidR="00A16C4A" w:rsidRPr="00734D5A">
        <w:rPr>
          <w:color w:val="auto"/>
          <w:sz w:val="24"/>
          <w:szCs w:val="24"/>
          <w:shd w:val="clear" w:color="auto" w:fill="FFFFFF"/>
        </w:rPr>
        <w:t>she had not been</w:t>
      </w:r>
      <w:r w:rsidRPr="00734D5A">
        <w:rPr>
          <w:color w:val="auto"/>
          <w:sz w:val="24"/>
          <w:szCs w:val="24"/>
          <w:shd w:val="clear" w:color="auto" w:fill="FFFFFF"/>
        </w:rPr>
        <w:t xml:space="preserve"> ha</w:t>
      </w:r>
      <w:r w:rsidR="00A16C4A" w:rsidRPr="00734D5A">
        <w:rPr>
          <w:color w:val="auto"/>
          <w:sz w:val="24"/>
          <w:szCs w:val="24"/>
          <w:shd w:val="clear" w:color="auto" w:fill="FFFFFF"/>
        </w:rPr>
        <w:t xml:space="preserve">rmed </w:t>
      </w:r>
      <w:r w:rsidRPr="00734D5A">
        <w:rPr>
          <w:color w:val="auto"/>
          <w:sz w:val="24"/>
          <w:szCs w:val="24"/>
          <w:shd w:val="clear" w:color="auto" w:fill="FFFFFF"/>
        </w:rPr>
        <w:t>during the domestic disturbance. The female felt victimised stating the male had attended her property, and that the male was responsible for her losing her children. The female displayed anger, rage, self-pity and irritation</w:t>
      </w:r>
      <w:r w:rsidR="00832500" w:rsidRPr="00734D5A">
        <w:rPr>
          <w:color w:val="auto"/>
          <w:sz w:val="24"/>
          <w:szCs w:val="24"/>
          <w:shd w:val="clear" w:color="auto" w:fill="FFFFFF"/>
        </w:rPr>
        <w:t>, the female kept switching her anger from the male she had been arguing with to myself</w:t>
      </w:r>
      <w:r w:rsidR="00830BB3" w:rsidRPr="00734D5A">
        <w:rPr>
          <w:color w:val="auto"/>
          <w:sz w:val="24"/>
          <w:szCs w:val="24"/>
          <w:shd w:val="clear" w:color="auto" w:fill="FFFFFF"/>
        </w:rPr>
        <w:t xml:space="preserve"> (Shmelev, 2015)</w:t>
      </w:r>
      <w:r w:rsidR="00D4549C" w:rsidRPr="00734D5A">
        <w:rPr>
          <w:color w:val="auto"/>
          <w:sz w:val="24"/>
          <w:szCs w:val="24"/>
          <w:shd w:val="clear" w:color="auto" w:fill="FFFFFF"/>
        </w:rPr>
        <w:t xml:space="preserve">. </w:t>
      </w:r>
      <w:r w:rsidR="00026889" w:rsidRPr="00734D5A">
        <w:rPr>
          <w:color w:val="auto"/>
          <w:sz w:val="24"/>
          <w:szCs w:val="24"/>
          <w:shd w:val="clear" w:color="auto" w:fill="FFFFFF"/>
        </w:rPr>
        <w:t xml:space="preserve">The female displayed classic signs of a victim, </w:t>
      </w:r>
      <w:r w:rsidR="00A031A0" w:rsidRPr="00734D5A">
        <w:rPr>
          <w:color w:val="auto"/>
          <w:sz w:val="24"/>
          <w:szCs w:val="24"/>
          <w:shd w:val="clear" w:color="auto" w:fill="FFFFFF"/>
        </w:rPr>
        <w:t xml:space="preserve">every single person was against her, no one was supporting her, life had gone against her which was causing her to lash out, despite my beliefs she was heavily intoxicated I was of the impression that despite her anger and lashing out she wasn’t the victim she wanted myself to believe </w:t>
      </w:r>
      <w:r w:rsidR="001F427A" w:rsidRPr="00734D5A">
        <w:rPr>
          <w:color w:val="auto"/>
          <w:sz w:val="24"/>
          <w:szCs w:val="24"/>
          <w:shd w:val="clear" w:color="auto" w:fill="FFFFFF"/>
        </w:rPr>
        <w:t>in fact it appeared</w:t>
      </w:r>
      <w:r w:rsidR="00A031A0" w:rsidRPr="00734D5A">
        <w:rPr>
          <w:color w:val="auto"/>
          <w:sz w:val="24"/>
          <w:szCs w:val="24"/>
          <w:shd w:val="clear" w:color="auto" w:fill="FFFFFF"/>
        </w:rPr>
        <w:t xml:space="preserve"> she was just as much an aggravator as the male (Karpman, 1968).</w:t>
      </w:r>
    </w:p>
    <w:p w14:paraId="32EA8161" w14:textId="697236C9" w:rsidR="001D348B" w:rsidRPr="00734D5A" w:rsidRDefault="001D348B" w:rsidP="002E39B3">
      <w:pPr>
        <w:spacing w:line="360" w:lineRule="auto"/>
        <w:ind w:right="107"/>
        <w:jc w:val="both"/>
        <w:rPr>
          <w:color w:val="auto"/>
          <w:sz w:val="24"/>
          <w:szCs w:val="24"/>
          <w:shd w:val="clear" w:color="auto" w:fill="FFFFFF"/>
        </w:rPr>
      </w:pPr>
    </w:p>
    <w:p w14:paraId="4557CCDD" w14:textId="74D44665" w:rsidR="008B28E7" w:rsidRPr="00734D5A" w:rsidRDefault="0067648B"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 xml:space="preserve">I went outside to speak with my colleague and assess the male. As I went outside the male involved in the domestic came up to me clearly upset and crying, he smelt strongly of alcohol. As the male began to speak to me I realised he was not British, his English was broken which was made worse due to intoxication. He displayed no anger, he was clearly very upset and tried pleading his case to officers. </w:t>
      </w:r>
      <w:r w:rsidR="00C15F01" w:rsidRPr="00734D5A">
        <w:rPr>
          <w:color w:val="auto"/>
          <w:sz w:val="24"/>
          <w:szCs w:val="24"/>
          <w:shd w:val="clear" w:color="auto" w:fill="FFFFFF"/>
        </w:rPr>
        <w:t>It was important to me I tried to use language the male could understand as a lack in communication could cause distrust, reluctance or fear towards myself and other officers (Schneider, 1998).</w:t>
      </w:r>
      <w:r w:rsidR="00D5501C" w:rsidRPr="00734D5A">
        <w:rPr>
          <w:color w:val="auto"/>
          <w:sz w:val="24"/>
          <w:szCs w:val="24"/>
          <w:shd w:val="clear" w:color="auto" w:fill="FFFFFF"/>
        </w:rPr>
        <w:t xml:space="preserve"> </w:t>
      </w:r>
      <w:r w:rsidR="00EF4751" w:rsidRPr="00734D5A">
        <w:rPr>
          <w:color w:val="auto"/>
          <w:sz w:val="24"/>
          <w:szCs w:val="24"/>
          <w:shd w:val="clear" w:color="auto" w:fill="FFFFFF"/>
        </w:rPr>
        <w:t>Due to the language barrier I found it vital to slow my tone down whilst clearly speaking repeating what was said, and use disarming hand gestures such as open palms and slow hand movements (</w:t>
      </w:r>
      <w:r w:rsidR="00946E2F" w:rsidRPr="00734D5A">
        <w:rPr>
          <w:color w:val="auto"/>
          <w:sz w:val="24"/>
          <w:szCs w:val="24"/>
          <w:shd w:val="clear" w:color="auto" w:fill="FFFFFF"/>
        </w:rPr>
        <w:t xml:space="preserve">Hernandez-Rebollar, 2004; </w:t>
      </w:r>
      <w:r w:rsidR="00EF4751" w:rsidRPr="00734D5A">
        <w:rPr>
          <w:color w:val="auto"/>
          <w:sz w:val="24"/>
          <w:szCs w:val="24"/>
          <w:shd w:val="clear" w:color="auto" w:fill="FFFFFF"/>
        </w:rPr>
        <w:t>Jain &amp; Kreiger, 2011</w:t>
      </w:r>
      <w:r w:rsidR="00946E2F" w:rsidRPr="00734D5A">
        <w:rPr>
          <w:color w:val="auto"/>
          <w:sz w:val="24"/>
          <w:szCs w:val="24"/>
          <w:shd w:val="clear" w:color="auto" w:fill="FFFFFF"/>
        </w:rPr>
        <w:t>).</w:t>
      </w:r>
    </w:p>
    <w:p w14:paraId="0E9D7F97" w14:textId="4B3470BD" w:rsidR="00D26F0C" w:rsidRPr="00734D5A" w:rsidRDefault="00D26F0C" w:rsidP="002E39B3">
      <w:pPr>
        <w:spacing w:line="360" w:lineRule="auto"/>
        <w:ind w:right="107"/>
        <w:jc w:val="both"/>
        <w:rPr>
          <w:color w:val="auto"/>
          <w:sz w:val="24"/>
          <w:szCs w:val="24"/>
          <w:shd w:val="clear" w:color="auto" w:fill="FFFFFF"/>
        </w:rPr>
      </w:pPr>
    </w:p>
    <w:p w14:paraId="1A730B74" w14:textId="2DEBDE27" w:rsidR="008B28E7" w:rsidRPr="00734D5A" w:rsidRDefault="00A16C4A" w:rsidP="002E39B3">
      <w:pPr>
        <w:spacing w:line="360" w:lineRule="auto"/>
        <w:ind w:right="107"/>
        <w:jc w:val="both"/>
        <w:rPr>
          <w:color w:val="auto"/>
          <w:sz w:val="24"/>
          <w:szCs w:val="24"/>
        </w:rPr>
      </w:pPr>
      <w:r w:rsidRPr="00734D5A">
        <w:rPr>
          <w:color w:val="auto"/>
          <w:sz w:val="24"/>
          <w:szCs w:val="24"/>
          <w:shd w:val="clear" w:color="auto" w:fill="FFFFFF"/>
        </w:rPr>
        <w:t>There was still no indication of how the altercation between the male and female started. The female claimed the male came to the property and barged his way in, and</w:t>
      </w:r>
      <w:r w:rsidR="00CD0FB9" w:rsidRPr="00734D5A">
        <w:rPr>
          <w:color w:val="auto"/>
          <w:sz w:val="24"/>
          <w:szCs w:val="24"/>
          <w:shd w:val="clear" w:color="auto" w:fill="FFFFFF"/>
        </w:rPr>
        <w:t xml:space="preserve"> </w:t>
      </w:r>
      <w:r w:rsidRPr="00734D5A">
        <w:rPr>
          <w:color w:val="auto"/>
          <w:sz w:val="24"/>
          <w:szCs w:val="24"/>
          <w:shd w:val="clear" w:color="auto" w:fill="FFFFFF"/>
        </w:rPr>
        <w:t xml:space="preserve">began shouting. I had my suspicions about this claim, </w:t>
      </w:r>
      <w:r w:rsidR="00CD0FB9" w:rsidRPr="00734D5A">
        <w:rPr>
          <w:color w:val="auto"/>
          <w:sz w:val="24"/>
          <w:szCs w:val="24"/>
          <w:shd w:val="clear" w:color="auto" w:fill="FFFFFF"/>
        </w:rPr>
        <w:t xml:space="preserve">I could </w:t>
      </w:r>
      <w:r w:rsidRPr="00734D5A">
        <w:rPr>
          <w:color w:val="auto"/>
          <w:sz w:val="24"/>
          <w:szCs w:val="24"/>
          <w:shd w:val="clear" w:color="auto" w:fill="FFFFFF"/>
        </w:rPr>
        <w:t xml:space="preserve">the male had a lot of clothes in the property and there were two glasses in the living room with alcohol in. I believe the female was lying to </w:t>
      </w:r>
      <w:r w:rsidR="00BE783B" w:rsidRPr="00734D5A">
        <w:rPr>
          <w:color w:val="auto"/>
          <w:sz w:val="24"/>
          <w:szCs w:val="24"/>
          <w:shd w:val="clear" w:color="auto" w:fill="FFFFFF"/>
        </w:rPr>
        <w:t xml:space="preserve">make herself look more innocent in the domestic disturbance, </w:t>
      </w:r>
      <w:r w:rsidR="00CD0FB9" w:rsidRPr="00734D5A">
        <w:rPr>
          <w:color w:val="auto"/>
          <w:sz w:val="24"/>
          <w:szCs w:val="24"/>
          <w:shd w:val="clear" w:color="auto" w:fill="FFFFFF"/>
        </w:rPr>
        <w:t>which</w:t>
      </w:r>
      <w:r w:rsidR="00BE783B" w:rsidRPr="00734D5A">
        <w:rPr>
          <w:color w:val="auto"/>
          <w:sz w:val="24"/>
          <w:szCs w:val="24"/>
          <w:shd w:val="clear" w:color="auto" w:fill="FFFFFF"/>
        </w:rPr>
        <w:t xml:space="preserve"> could </w:t>
      </w:r>
      <w:r w:rsidR="00BE783B" w:rsidRPr="00734D5A">
        <w:rPr>
          <w:color w:val="auto"/>
          <w:sz w:val="24"/>
          <w:szCs w:val="24"/>
          <w:shd w:val="clear" w:color="auto" w:fill="FFFFFF"/>
        </w:rPr>
        <w:lastRenderedPageBreak/>
        <w:t xml:space="preserve">indicate why she became verbally aggressive to me when I pushed for more detail (Jensen </w:t>
      </w:r>
      <w:r w:rsidR="00BE783B" w:rsidRPr="00734D5A">
        <w:rPr>
          <w:i/>
          <w:iCs/>
          <w:color w:val="auto"/>
          <w:sz w:val="24"/>
          <w:szCs w:val="24"/>
          <w:shd w:val="clear" w:color="auto" w:fill="FFFFFF"/>
        </w:rPr>
        <w:t>et al</w:t>
      </w:r>
      <w:r w:rsidR="00BE783B" w:rsidRPr="00734D5A">
        <w:rPr>
          <w:color w:val="auto"/>
          <w:sz w:val="24"/>
          <w:szCs w:val="24"/>
          <w:shd w:val="clear" w:color="auto" w:fill="FFFFFF"/>
        </w:rPr>
        <w:t xml:space="preserve">, 2004). </w:t>
      </w:r>
    </w:p>
    <w:p w14:paraId="4CB6426D" w14:textId="071F3BA6" w:rsidR="00CD0FB9" w:rsidRPr="00734D5A" w:rsidRDefault="00CD0FB9" w:rsidP="002E39B3">
      <w:pPr>
        <w:spacing w:line="360" w:lineRule="auto"/>
        <w:ind w:right="107"/>
        <w:jc w:val="both"/>
        <w:rPr>
          <w:color w:val="auto"/>
          <w:sz w:val="24"/>
          <w:szCs w:val="24"/>
        </w:rPr>
      </w:pPr>
    </w:p>
    <w:p w14:paraId="543FFFEF" w14:textId="2AA2419F" w:rsidR="00CD0FB9" w:rsidRPr="00734D5A" w:rsidRDefault="00CD0FB9" w:rsidP="002E39B3">
      <w:pPr>
        <w:spacing w:line="360" w:lineRule="auto"/>
        <w:ind w:right="107"/>
        <w:jc w:val="both"/>
        <w:rPr>
          <w:color w:val="auto"/>
          <w:sz w:val="24"/>
          <w:szCs w:val="24"/>
        </w:rPr>
      </w:pPr>
      <w:r w:rsidRPr="00734D5A">
        <w:rPr>
          <w:color w:val="auto"/>
          <w:sz w:val="24"/>
          <w:szCs w:val="24"/>
        </w:rPr>
        <w:t xml:space="preserve">The male was still outside the property my colleague sat him in the rear of the police vehicle to speak to him. When I left the property I went to speak with my colleague to see what accounts we had taken from them. As I stepped outside the male came straight over to me, he was still very emotional and frustrated. He treated myself and my colleague with respect but I believed the language barrier </w:t>
      </w:r>
      <w:r w:rsidR="007B7EAC" w:rsidRPr="00734D5A">
        <w:rPr>
          <w:color w:val="auto"/>
          <w:sz w:val="24"/>
          <w:szCs w:val="24"/>
        </w:rPr>
        <w:t xml:space="preserve">combined with alcohol </w:t>
      </w:r>
      <w:r w:rsidRPr="00734D5A">
        <w:rPr>
          <w:color w:val="auto"/>
          <w:sz w:val="24"/>
          <w:szCs w:val="24"/>
        </w:rPr>
        <w:t xml:space="preserve">was making it difficult to speak clearly. </w:t>
      </w:r>
      <w:r w:rsidR="007B7EAC" w:rsidRPr="00734D5A">
        <w:rPr>
          <w:color w:val="auto"/>
          <w:sz w:val="24"/>
          <w:szCs w:val="24"/>
        </w:rPr>
        <w:t xml:space="preserve">I walked with the male over to the police vehicle and gestured him to sit down in the back, I was nodding and gently held his arm to reassure him. </w:t>
      </w:r>
    </w:p>
    <w:p w14:paraId="2DBC3C84" w14:textId="296A5FEF" w:rsidR="0007763F" w:rsidRPr="00734D5A" w:rsidRDefault="0007763F" w:rsidP="002E39B3">
      <w:pPr>
        <w:spacing w:line="360" w:lineRule="auto"/>
        <w:ind w:right="107"/>
        <w:jc w:val="both"/>
        <w:rPr>
          <w:color w:val="auto"/>
          <w:sz w:val="24"/>
          <w:szCs w:val="24"/>
        </w:rPr>
      </w:pPr>
    </w:p>
    <w:p w14:paraId="70EF0E57" w14:textId="03910A8B" w:rsidR="0007763F" w:rsidRPr="00734D5A" w:rsidRDefault="0007763F" w:rsidP="002E39B3">
      <w:pPr>
        <w:spacing w:line="360" w:lineRule="auto"/>
        <w:ind w:right="107"/>
        <w:jc w:val="both"/>
        <w:rPr>
          <w:color w:val="auto"/>
          <w:sz w:val="24"/>
          <w:szCs w:val="24"/>
        </w:rPr>
      </w:pPr>
      <w:r w:rsidRPr="00734D5A">
        <w:rPr>
          <w:color w:val="auto"/>
          <w:sz w:val="24"/>
          <w:szCs w:val="24"/>
        </w:rPr>
        <w:t>My colleague explained from what detail he could obtain from the male they had spent the day together in Swansea, on returning to the females flat they both began drinking, where the female turned aggressive towards him.</w:t>
      </w:r>
      <w:r w:rsidR="00DB4D29" w:rsidRPr="00734D5A">
        <w:rPr>
          <w:color w:val="auto"/>
          <w:sz w:val="24"/>
          <w:szCs w:val="24"/>
        </w:rPr>
        <w:t xml:space="preserve"> Both myself and my colleague were trying to figure out how to proceed, it was at this point the female was leaning out the window of her flat shouting abuse towards both myself and my colleague believing we were assisting the male instead of her. I strongly advised the female to go back inside her flat and shut the window before she makes it worse for herself. </w:t>
      </w:r>
    </w:p>
    <w:p w14:paraId="6E4E26AC" w14:textId="2087AC75" w:rsidR="008D5BF6" w:rsidRPr="00734D5A" w:rsidRDefault="008D5BF6" w:rsidP="002E39B3">
      <w:pPr>
        <w:spacing w:line="360" w:lineRule="auto"/>
        <w:ind w:right="107"/>
        <w:jc w:val="both"/>
        <w:rPr>
          <w:color w:val="auto"/>
          <w:sz w:val="24"/>
          <w:szCs w:val="24"/>
        </w:rPr>
      </w:pPr>
    </w:p>
    <w:p w14:paraId="06B50BAE" w14:textId="32B973F9" w:rsidR="0079599E" w:rsidRPr="00734D5A" w:rsidRDefault="00BE0C83" w:rsidP="002E39B3">
      <w:pPr>
        <w:spacing w:line="360" w:lineRule="auto"/>
        <w:ind w:right="107"/>
        <w:jc w:val="both"/>
        <w:rPr>
          <w:color w:val="auto"/>
          <w:sz w:val="24"/>
          <w:szCs w:val="24"/>
        </w:rPr>
      </w:pPr>
      <w:r w:rsidRPr="00734D5A">
        <w:rPr>
          <w:color w:val="auto"/>
          <w:sz w:val="24"/>
          <w:szCs w:val="24"/>
        </w:rPr>
        <w:t>The male was still upset, on talking to him inside the van I could see the male had a large lump on his head</w:t>
      </w:r>
      <w:r w:rsidR="00D54508" w:rsidRPr="00734D5A">
        <w:rPr>
          <w:color w:val="auto"/>
          <w:sz w:val="24"/>
          <w:szCs w:val="24"/>
        </w:rPr>
        <w:t xml:space="preserve">, it looked recent. This immediately raised my concerns he was potentially a victim of domestic assault and wasn’t talking about it, this made me fear for his safety and what could potentially happen further down the line, serious retaliation can occur in relationships involving domestic violence (Stark, 1994). I began just asking simple direct questions “What happened to your head?” “Have you bumped your head?” “How did you get that lump on your head?” I did this as it can open doors to ask more detailed questions to unveil the truth </w:t>
      </w:r>
      <w:r w:rsidR="00665229" w:rsidRPr="00734D5A">
        <w:rPr>
          <w:color w:val="auto"/>
          <w:sz w:val="24"/>
          <w:szCs w:val="24"/>
        </w:rPr>
        <w:t xml:space="preserve">(Morrison </w:t>
      </w:r>
      <w:r w:rsidR="00665229" w:rsidRPr="00734D5A">
        <w:rPr>
          <w:i/>
          <w:iCs/>
          <w:color w:val="auto"/>
          <w:sz w:val="24"/>
          <w:szCs w:val="24"/>
        </w:rPr>
        <w:t>et al</w:t>
      </w:r>
      <w:r w:rsidR="00665229" w:rsidRPr="00734D5A">
        <w:rPr>
          <w:color w:val="auto"/>
          <w:sz w:val="24"/>
          <w:szCs w:val="24"/>
        </w:rPr>
        <w:t>, 200</w:t>
      </w:r>
      <w:r w:rsidR="009A3A42" w:rsidRPr="00734D5A">
        <w:rPr>
          <w:color w:val="auto"/>
          <w:sz w:val="24"/>
          <w:szCs w:val="24"/>
        </w:rPr>
        <w:t>0</w:t>
      </w:r>
      <w:r w:rsidR="00665229" w:rsidRPr="00734D5A">
        <w:rPr>
          <w:color w:val="auto"/>
          <w:sz w:val="24"/>
          <w:szCs w:val="24"/>
        </w:rPr>
        <w:t>)</w:t>
      </w:r>
      <w:r w:rsidR="009A3A42" w:rsidRPr="00734D5A">
        <w:rPr>
          <w:color w:val="auto"/>
          <w:sz w:val="24"/>
          <w:szCs w:val="24"/>
        </w:rPr>
        <w:t xml:space="preserve">. The male however did not answer these questions, he continued to plead with officers to help him, but </w:t>
      </w:r>
      <w:r w:rsidR="006432A1" w:rsidRPr="00734D5A">
        <w:rPr>
          <w:color w:val="auto"/>
          <w:sz w:val="24"/>
          <w:szCs w:val="24"/>
        </w:rPr>
        <w:t>we were unable to understand what exactly he needed help with</w:t>
      </w:r>
      <w:r w:rsidR="0079599E" w:rsidRPr="00734D5A">
        <w:rPr>
          <w:color w:val="auto"/>
          <w:sz w:val="24"/>
          <w:szCs w:val="24"/>
        </w:rPr>
        <w:t xml:space="preserve">. </w:t>
      </w:r>
    </w:p>
    <w:p w14:paraId="0FA2E6CF" w14:textId="777D5462" w:rsidR="00234DD6" w:rsidRPr="00734D5A" w:rsidRDefault="00234DD6" w:rsidP="002E39B3">
      <w:pPr>
        <w:spacing w:line="360" w:lineRule="auto"/>
        <w:ind w:right="107"/>
        <w:jc w:val="both"/>
        <w:rPr>
          <w:color w:val="auto"/>
          <w:sz w:val="24"/>
          <w:szCs w:val="24"/>
        </w:rPr>
      </w:pPr>
    </w:p>
    <w:p w14:paraId="0E58E42C" w14:textId="4D22B1E5" w:rsidR="002B748E" w:rsidRPr="00734D5A" w:rsidRDefault="00234DD6" w:rsidP="002E39B3">
      <w:pPr>
        <w:spacing w:line="360" w:lineRule="auto"/>
        <w:ind w:right="107"/>
        <w:jc w:val="both"/>
        <w:rPr>
          <w:color w:val="auto"/>
          <w:sz w:val="24"/>
          <w:szCs w:val="24"/>
          <w:shd w:val="clear" w:color="auto" w:fill="FFFFFF"/>
        </w:rPr>
      </w:pPr>
      <w:r w:rsidRPr="00734D5A">
        <w:rPr>
          <w:color w:val="auto"/>
          <w:sz w:val="24"/>
          <w:szCs w:val="24"/>
        </w:rPr>
        <w:t xml:space="preserve">I discussed with my colleague the bump on the males head, we debated whether we had grounds to arrest the female, to bring her into custody and </w:t>
      </w:r>
      <w:r w:rsidR="00247653" w:rsidRPr="00734D5A">
        <w:rPr>
          <w:color w:val="auto"/>
          <w:sz w:val="24"/>
          <w:szCs w:val="24"/>
        </w:rPr>
        <w:t>see if she had committed a prosecutable offence (</w:t>
      </w:r>
      <w:r w:rsidR="00247653" w:rsidRPr="00734D5A">
        <w:rPr>
          <w:color w:val="auto"/>
          <w:sz w:val="24"/>
          <w:szCs w:val="24"/>
          <w:shd w:val="clear" w:color="auto" w:fill="FFFFFF"/>
        </w:rPr>
        <w:t xml:space="preserve">Hagemann-White </w:t>
      </w:r>
      <w:r w:rsidR="00247653" w:rsidRPr="00734D5A">
        <w:rPr>
          <w:i/>
          <w:iCs/>
          <w:color w:val="auto"/>
          <w:sz w:val="24"/>
          <w:szCs w:val="24"/>
          <w:shd w:val="clear" w:color="auto" w:fill="FFFFFF"/>
        </w:rPr>
        <w:t>et al</w:t>
      </w:r>
      <w:r w:rsidR="00247653" w:rsidRPr="00734D5A">
        <w:rPr>
          <w:color w:val="auto"/>
          <w:sz w:val="24"/>
          <w:szCs w:val="24"/>
          <w:shd w:val="clear" w:color="auto" w:fill="FFFFFF"/>
        </w:rPr>
        <w:t xml:space="preserve">, 2015). However both myself and my </w:t>
      </w:r>
      <w:r w:rsidR="00247653" w:rsidRPr="00734D5A">
        <w:rPr>
          <w:color w:val="auto"/>
          <w:sz w:val="24"/>
          <w:szCs w:val="24"/>
          <w:shd w:val="clear" w:color="auto" w:fill="FFFFFF"/>
        </w:rPr>
        <w:lastRenderedPageBreak/>
        <w:t>colleague came to the decision there was not suitable grounds for arrest as we could not confirm the female had caused the bump on the head and the male made not allegations against the female.</w:t>
      </w:r>
      <w:r w:rsidR="00213D29" w:rsidRPr="00734D5A">
        <w:rPr>
          <w:color w:val="auto"/>
          <w:sz w:val="24"/>
          <w:szCs w:val="24"/>
          <w:shd w:val="clear" w:color="auto" w:fill="FFFFFF"/>
        </w:rPr>
        <w:t xml:space="preserve"> I personally felt to arrest the female at this time would be a breach of the Police and Criminal Evidence Act 1984 in both arrest and holding the female in custody, to breach this act would be illegal and could have rolling effects afterwards including people losing confidence towards police officers (Zander, 2014)</w:t>
      </w:r>
      <w:r w:rsidR="002F481E" w:rsidRPr="00734D5A">
        <w:rPr>
          <w:color w:val="auto"/>
          <w:sz w:val="24"/>
          <w:szCs w:val="24"/>
          <w:shd w:val="clear" w:color="auto" w:fill="FFFFFF"/>
        </w:rPr>
        <w:t>.</w:t>
      </w:r>
    </w:p>
    <w:p w14:paraId="470F74A9" w14:textId="2B7D4ACC" w:rsidR="002B748E" w:rsidRPr="00734D5A" w:rsidRDefault="002B748E"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My colleague and I came to the conclusion in this instant the best solution was to separate the two parties from each other, we went back over to the male and spoke with him to see if he had anywhere else he could stay this evening and he informed us he had a flat on the other side of the city and agreed he would go there if he was allowed to get clothes from the flat. I informed the male I would go into the flat and collect clothes for him.</w:t>
      </w:r>
    </w:p>
    <w:p w14:paraId="00AB34ED" w14:textId="431A2025" w:rsidR="002B748E" w:rsidRPr="00734D5A" w:rsidRDefault="002B748E" w:rsidP="002E39B3">
      <w:pPr>
        <w:spacing w:line="360" w:lineRule="auto"/>
        <w:ind w:right="107"/>
        <w:jc w:val="both"/>
        <w:rPr>
          <w:color w:val="auto"/>
          <w:sz w:val="24"/>
          <w:szCs w:val="24"/>
          <w:shd w:val="clear" w:color="auto" w:fill="FFFFFF"/>
        </w:rPr>
      </w:pPr>
    </w:p>
    <w:p w14:paraId="3EFD1F58" w14:textId="77777777" w:rsidR="00411446" w:rsidRDefault="002B748E" w:rsidP="002E39B3">
      <w:pPr>
        <w:spacing w:line="360" w:lineRule="auto"/>
        <w:ind w:right="107"/>
        <w:jc w:val="both"/>
        <w:rPr>
          <w:color w:val="auto"/>
          <w:sz w:val="24"/>
          <w:szCs w:val="24"/>
          <w:shd w:val="clear" w:color="auto" w:fill="FFFFFF"/>
        </w:rPr>
      </w:pPr>
      <w:r w:rsidRPr="00734D5A">
        <w:rPr>
          <w:color w:val="auto"/>
          <w:sz w:val="24"/>
          <w:szCs w:val="24"/>
          <w:shd w:val="clear" w:color="auto" w:fill="FFFFFF"/>
        </w:rPr>
        <w:t xml:space="preserve">On returning to the flat </w:t>
      </w:r>
      <w:r w:rsidR="00637310" w:rsidRPr="00734D5A">
        <w:rPr>
          <w:color w:val="auto"/>
          <w:sz w:val="24"/>
          <w:szCs w:val="24"/>
          <w:shd w:val="clear" w:color="auto" w:fill="FFFFFF"/>
        </w:rPr>
        <w:t xml:space="preserve">the female was waiting in the hallway, I informed her I had returned to collect clothes for the male and we were taking him away from her flat. </w:t>
      </w:r>
      <w:r w:rsidR="003375B8" w:rsidRPr="00734D5A">
        <w:rPr>
          <w:color w:val="auto"/>
          <w:sz w:val="24"/>
          <w:szCs w:val="24"/>
          <w:shd w:val="clear" w:color="auto" w:fill="FFFFFF"/>
        </w:rPr>
        <w:t>The female immediately became vocally aggressive once again</w:t>
      </w:r>
      <w:r w:rsidR="00CF566F" w:rsidRPr="00734D5A">
        <w:rPr>
          <w:color w:val="auto"/>
          <w:sz w:val="24"/>
          <w:szCs w:val="24"/>
          <w:shd w:val="clear" w:color="auto" w:fill="FFFFFF"/>
        </w:rPr>
        <w:t xml:space="preserve">, in her eyes she believed officers were doing everything to assist the male and doing nothing to help her. </w:t>
      </w:r>
      <w:r w:rsidR="001B4A72" w:rsidRPr="00734D5A">
        <w:rPr>
          <w:color w:val="auto"/>
          <w:sz w:val="24"/>
          <w:szCs w:val="24"/>
          <w:shd w:val="clear" w:color="auto" w:fill="FFFFFF"/>
        </w:rPr>
        <w:t>I made it clear to the female, no offences had been committed, her having children taken away did not happen on this night and was no reason to arrest the male, and this action also worked in her favour as the male was being taken away from her flat.</w:t>
      </w:r>
      <w:r w:rsidR="00A1475E" w:rsidRPr="00734D5A">
        <w:rPr>
          <w:color w:val="auto"/>
          <w:sz w:val="24"/>
          <w:szCs w:val="24"/>
          <w:shd w:val="clear" w:color="auto" w:fill="FFFFFF"/>
        </w:rPr>
        <w:t xml:space="preserve"> I wanted to make myself clear, that the action we were taking was the best action. Many people</w:t>
      </w:r>
      <w:r w:rsidR="0044150D" w:rsidRPr="00734D5A">
        <w:rPr>
          <w:color w:val="auto"/>
          <w:sz w:val="24"/>
          <w:szCs w:val="24"/>
          <w:shd w:val="clear" w:color="auto" w:fill="FFFFFF"/>
        </w:rPr>
        <w:t xml:space="preserve"> who have negative experience with police find them to be rude, uninterested, and not willing to provide information on what action was being taken (Skogan, 2006).</w:t>
      </w:r>
      <w:r w:rsidR="00874789" w:rsidRPr="00734D5A">
        <w:rPr>
          <w:color w:val="auto"/>
          <w:sz w:val="24"/>
          <w:szCs w:val="24"/>
          <w:shd w:val="clear" w:color="auto" w:fill="FFFFFF"/>
        </w:rPr>
        <w:t xml:space="preserve"> The female was still unhappy with this, I requested a bag to collect clothes for him which she rejected. </w:t>
      </w:r>
      <w:r w:rsidR="00BD72E4" w:rsidRPr="00734D5A">
        <w:rPr>
          <w:color w:val="auto"/>
          <w:sz w:val="24"/>
          <w:szCs w:val="24"/>
          <w:shd w:val="clear" w:color="auto" w:fill="FFFFFF"/>
        </w:rPr>
        <w:t xml:space="preserve">At this point it was clear the female had no rational thought process and was acting purely on emotion, although emotion is involved in decision making the female was highly emotional and wasn’t able to see the course of action being taking would benefit both parties </w:t>
      </w:r>
      <w:r w:rsidR="00734D5A" w:rsidRPr="00734D5A">
        <w:rPr>
          <w:color w:val="auto"/>
          <w:sz w:val="24"/>
          <w:szCs w:val="24"/>
          <w:shd w:val="clear" w:color="auto" w:fill="FFFFFF"/>
        </w:rPr>
        <w:t>(Pfister &amp; Böhm, 2008)</w:t>
      </w:r>
      <w:r w:rsidR="00734D5A">
        <w:rPr>
          <w:color w:val="auto"/>
          <w:sz w:val="24"/>
          <w:szCs w:val="24"/>
          <w:shd w:val="clear" w:color="auto" w:fill="FFFFFF"/>
        </w:rPr>
        <w:t xml:space="preserve">. </w:t>
      </w:r>
    </w:p>
    <w:p w14:paraId="4732ABE3" w14:textId="77777777" w:rsidR="00411446" w:rsidRDefault="00411446" w:rsidP="002E39B3">
      <w:pPr>
        <w:spacing w:line="360" w:lineRule="auto"/>
        <w:ind w:right="107"/>
        <w:jc w:val="both"/>
        <w:rPr>
          <w:color w:val="auto"/>
          <w:sz w:val="24"/>
          <w:szCs w:val="24"/>
          <w:shd w:val="clear" w:color="auto" w:fill="FFFFFF"/>
        </w:rPr>
      </w:pPr>
    </w:p>
    <w:p w14:paraId="0EA98FDD" w14:textId="0FA850DB" w:rsidR="007B7EAC" w:rsidRDefault="00734D5A" w:rsidP="002E39B3">
      <w:pPr>
        <w:spacing w:line="360" w:lineRule="auto"/>
        <w:ind w:right="107"/>
        <w:jc w:val="both"/>
        <w:rPr>
          <w:color w:val="auto"/>
          <w:sz w:val="24"/>
          <w:szCs w:val="24"/>
          <w:shd w:val="clear" w:color="auto" w:fill="FFFFFF"/>
        </w:rPr>
      </w:pPr>
      <w:r>
        <w:rPr>
          <w:color w:val="auto"/>
          <w:sz w:val="24"/>
          <w:szCs w:val="24"/>
          <w:shd w:val="clear" w:color="auto" w:fill="FFFFFF"/>
        </w:rPr>
        <w:t>I told the female to sit with me in the living room, which whilst still angry she did, I asked the female if, at any point tonight the male harmed her physically</w:t>
      </w:r>
      <w:r w:rsidR="004B234E">
        <w:rPr>
          <w:color w:val="auto"/>
          <w:sz w:val="24"/>
          <w:szCs w:val="24"/>
          <w:shd w:val="clear" w:color="auto" w:fill="FFFFFF"/>
        </w:rPr>
        <w:t xml:space="preserve">, the female stated he had not harmed her, I then asked if there are any orders in place which prohibit the male from being at the flat, she claimed there is not and he stays there most nights. I asked the female why the argument broke out, she could not remember. I then explained to her that due to what she told me there is no reason for officers to arrest the male, and even if we did when we </w:t>
      </w:r>
      <w:r w:rsidR="004B234E">
        <w:rPr>
          <w:color w:val="auto"/>
          <w:sz w:val="24"/>
          <w:szCs w:val="24"/>
          <w:shd w:val="clear" w:color="auto" w:fill="FFFFFF"/>
        </w:rPr>
        <w:lastRenderedPageBreak/>
        <w:t xml:space="preserve">got to custody they would not authorise his detention as there were no legal grounds to detain him. All these questions were asked in a calm manner, if the female interrupted during the question I would stop and begin asking again, this manner was effective, the female stopped shouting and answered the questions calmly. I then asked the female where the bump on the males head came from, </w:t>
      </w:r>
      <w:r w:rsidR="00E63655">
        <w:rPr>
          <w:color w:val="auto"/>
          <w:sz w:val="24"/>
          <w:szCs w:val="24"/>
          <w:shd w:val="clear" w:color="auto" w:fill="FFFFFF"/>
        </w:rPr>
        <w:t xml:space="preserve">she claimed a jar had fallen out of a kitchen cupboard onto his head, I tried to press which jar which cupboard but she could not remember, in truth I did not believe this account however there was no counter claim and so it could not be pursued. The female still did not want to gather the males clothes but allowed me to pack them and showed me where his clothes were kept. I </w:t>
      </w:r>
      <w:r w:rsidR="00E256F2">
        <w:rPr>
          <w:color w:val="auto"/>
          <w:sz w:val="24"/>
          <w:szCs w:val="24"/>
          <w:shd w:val="clear" w:color="auto" w:fill="FFFFFF"/>
        </w:rPr>
        <w:t xml:space="preserve">asked the female how well could the male speak English, she informed me that he can speak English well, she did inform me however when he was drunk his English became very difficult to understand, I was considering contacting a translator however due to this information I decided he was too intoxicated to communicate in any language clearly. </w:t>
      </w:r>
    </w:p>
    <w:p w14:paraId="2F18935D" w14:textId="5CDA30D9" w:rsidR="006D3D7E" w:rsidRDefault="006D3D7E" w:rsidP="002E39B3">
      <w:pPr>
        <w:spacing w:line="360" w:lineRule="auto"/>
        <w:ind w:right="107"/>
        <w:jc w:val="both"/>
        <w:rPr>
          <w:color w:val="auto"/>
          <w:sz w:val="24"/>
          <w:szCs w:val="24"/>
          <w:shd w:val="clear" w:color="auto" w:fill="FFFFFF"/>
        </w:rPr>
      </w:pPr>
    </w:p>
    <w:p w14:paraId="3990DB69" w14:textId="53380425" w:rsidR="006D3D7E" w:rsidRPr="00734D5A" w:rsidRDefault="006D3D7E" w:rsidP="002E39B3">
      <w:pPr>
        <w:spacing w:line="360" w:lineRule="auto"/>
        <w:ind w:right="107"/>
        <w:jc w:val="both"/>
        <w:rPr>
          <w:color w:val="auto"/>
          <w:sz w:val="32"/>
          <w:szCs w:val="32"/>
          <w:shd w:val="clear" w:color="auto" w:fill="FFFFFF"/>
        </w:rPr>
      </w:pPr>
      <w:r>
        <w:rPr>
          <w:color w:val="auto"/>
          <w:sz w:val="24"/>
          <w:szCs w:val="24"/>
          <w:shd w:val="clear" w:color="auto" w:fill="FFFFFF"/>
        </w:rPr>
        <w:t>The male was dropped off on the far side of the city and thanked us for the help. I believe the actions taken on that night were the correct actions to take, there were no offences committed so no serious action needed to be taken. I believe the female would not of been so angry if she was spoken to in more detail further on and explain the process that was happening. Going away from the incident the bump on the head concerned me as I believe it was inflicted during the disturbance, I could have pushed more into how the bump occurred however with the condition the male was in I do not believe I would have reached a point where he informed me what had happened. I utilised the skills I obtained in training and my verbal skills came into effect. This incident highlighted to me the importance of communication, the power in non-verbal communication, and highlights the importance police have in domestic abuse situations, I took forward what I learnt from this call and developed further communication skills to assist me with heated individuals.</w:t>
      </w:r>
    </w:p>
    <w:p w14:paraId="4A8B313D" w14:textId="77777777" w:rsidR="008B28E7" w:rsidRPr="00270EEB" w:rsidRDefault="008B28E7" w:rsidP="00E6298B">
      <w:pPr>
        <w:ind w:right="107"/>
        <w:jc w:val="both"/>
        <w:rPr>
          <w:sz w:val="24"/>
          <w:szCs w:val="24"/>
        </w:rPr>
      </w:pPr>
    </w:p>
    <w:p w14:paraId="1034652A" w14:textId="68838287" w:rsidR="008B28E7" w:rsidRPr="002E39B3" w:rsidRDefault="002E39B3" w:rsidP="00E6298B">
      <w:pPr>
        <w:ind w:right="107"/>
        <w:jc w:val="both"/>
        <w:rPr>
          <w:b/>
          <w:bCs/>
          <w:sz w:val="24"/>
          <w:szCs w:val="24"/>
        </w:rPr>
      </w:pPr>
      <w:r>
        <w:rPr>
          <w:b/>
          <w:bCs/>
          <w:sz w:val="24"/>
          <w:szCs w:val="24"/>
        </w:rPr>
        <w:t>Word count: 2,402</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18336DAE" w:rsidR="00025650" w:rsidRPr="00E91D9F" w:rsidRDefault="00025650" w:rsidP="00E6298B">
      <w:pPr>
        <w:ind w:right="107"/>
        <w:rPr>
          <w:rFonts w:asciiTheme="minorHAnsi" w:hAnsiTheme="minorHAnsi" w:cstheme="minorHAnsi"/>
          <w:sz w:val="22"/>
          <w:szCs w:val="22"/>
        </w:rPr>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271A59CA" w:rsidR="00112751" w:rsidRPr="00270EEB" w:rsidRDefault="00112751" w:rsidP="00E6298B">
      <w:pPr>
        <w:ind w:right="107"/>
        <w:jc w:val="both"/>
        <w:rPr>
          <w:sz w:val="24"/>
          <w:szCs w:val="24"/>
        </w:rPr>
      </w:pPr>
    </w:p>
    <w:p w14:paraId="1967E2A8" w14:textId="3D248415" w:rsidR="00025650" w:rsidRDefault="00411446" w:rsidP="002E39B3">
      <w:pPr>
        <w:spacing w:line="360" w:lineRule="auto"/>
        <w:ind w:right="107"/>
        <w:jc w:val="both"/>
        <w:rPr>
          <w:sz w:val="24"/>
          <w:szCs w:val="24"/>
        </w:rPr>
      </w:pPr>
      <w:r>
        <w:rPr>
          <w:sz w:val="24"/>
          <w:szCs w:val="24"/>
        </w:rPr>
        <w:t xml:space="preserve">Policing incidents happen everyday in the role of policing. No matter how serious the incident the response to these calls have a big impact on peoples perceptions and confidence in policing (Jackson &amp; Bradford, 2009). I </w:t>
      </w:r>
      <w:r w:rsidR="001420F7">
        <w:rPr>
          <w:sz w:val="24"/>
          <w:szCs w:val="24"/>
        </w:rPr>
        <w:t>was handed an incident which occurred three months prior to the call to the police coming in, it involved a male swearing obscenities to a woman in Arabic from a car. The call was from the victims husband, who turned out to play a much bigger part in the incident having historical problems with the alleged suspect which resulted in police action. I will assess the actions I took and explaining why I took them, I will be reflecting on how impactful these actions were. I will also be looking at how it was important to respect cultural background and language issues that could have impacted the incident and investigation. I will reflect on the outcome of the incident as well as how that reflects on police values and how people view the role of policing.</w:t>
      </w:r>
    </w:p>
    <w:p w14:paraId="3CEBE336" w14:textId="40785054" w:rsidR="001603EE" w:rsidRDefault="001603EE" w:rsidP="002E39B3">
      <w:pPr>
        <w:spacing w:line="360" w:lineRule="auto"/>
        <w:ind w:right="107"/>
        <w:jc w:val="both"/>
        <w:rPr>
          <w:sz w:val="24"/>
          <w:szCs w:val="24"/>
        </w:rPr>
      </w:pPr>
    </w:p>
    <w:p w14:paraId="62AE8BD1" w14:textId="005D2F1D" w:rsidR="001603EE" w:rsidRDefault="001603EE" w:rsidP="002E39B3">
      <w:pPr>
        <w:spacing w:line="360" w:lineRule="auto"/>
        <w:ind w:right="107"/>
        <w:jc w:val="both"/>
        <w:rPr>
          <w:sz w:val="24"/>
          <w:szCs w:val="24"/>
        </w:rPr>
      </w:pPr>
      <w:r>
        <w:rPr>
          <w:sz w:val="24"/>
          <w:szCs w:val="24"/>
        </w:rPr>
        <w:lastRenderedPageBreak/>
        <w:t>I was made informed of an incident which occurred three months earlier</w:t>
      </w:r>
      <w:r w:rsidR="0060555A">
        <w:rPr>
          <w:sz w:val="24"/>
          <w:szCs w:val="24"/>
        </w:rPr>
        <w:t xml:space="preserve"> </w:t>
      </w:r>
      <w:r>
        <w:rPr>
          <w:sz w:val="24"/>
          <w:szCs w:val="24"/>
        </w:rPr>
        <w:t>when it was repor</w:t>
      </w:r>
      <w:r w:rsidR="0060555A">
        <w:rPr>
          <w:sz w:val="24"/>
          <w:szCs w:val="24"/>
        </w:rPr>
        <w:t>ted by a man that his wife was walking back from the school to which his children attend. When a man both him and his wife k</w:t>
      </w:r>
      <w:r w:rsidR="00265A80">
        <w:rPr>
          <w:sz w:val="24"/>
          <w:szCs w:val="24"/>
        </w:rPr>
        <w:t>new drove along side his wife asking to talk, the wife apparently ignored this request and continued walking to which upset the male who allegedly shouted “I will fuck you” in Arabic. I informed the male I will need to speak with the wife, to which he let me know her first language is Arabic and she was not able to communicate in English.</w:t>
      </w:r>
    </w:p>
    <w:p w14:paraId="781AF16F" w14:textId="03F79464" w:rsidR="00265A80" w:rsidRDefault="00265A80" w:rsidP="002E39B3">
      <w:pPr>
        <w:spacing w:line="360" w:lineRule="auto"/>
        <w:ind w:right="107"/>
        <w:jc w:val="both"/>
        <w:rPr>
          <w:sz w:val="24"/>
          <w:szCs w:val="24"/>
        </w:rPr>
      </w:pPr>
    </w:p>
    <w:p w14:paraId="4C047680" w14:textId="7003C584" w:rsidR="00AD71B2" w:rsidRDefault="00AD71B2" w:rsidP="002E39B3">
      <w:pPr>
        <w:spacing w:line="360" w:lineRule="auto"/>
        <w:ind w:right="107"/>
        <w:jc w:val="both"/>
        <w:rPr>
          <w:sz w:val="24"/>
          <w:szCs w:val="24"/>
        </w:rPr>
      </w:pPr>
      <w:r>
        <w:rPr>
          <w:sz w:val="24"/>
          <w:szCs w:val="24"/>
        </w:rPr>
        <w:t xml:space="preserve">My first concern was why it had taken three months to report this incident to the police, the husband of the victim stated they were unsure how to act and how it would effect there family honour. </w:t>
      </w:r>
      <w:r w:rsidR="00D24972">
        <w:rPr>
          <w:sz w:val="24"/>
          <w:szCs w:val="24"/>
        </w:rPr>
        <w:t>Family honour is very important in certain cultures in this aspect I will be looking at Muslim, Arabic families</w:t>
      </w:r>
      <w:r w:rsidR="009F4045">
        <w:rPr>
          <w:sz w:val="24"/>
          <w:szCs w:val="24"/>
        </w:rPr>
        <w:t xml:space="preserve"> however we certainly see it in western culture particularly Spain and Portugal (Faqir, 2001). Many Muslim families are strongly patriarchal, in truth many families are patriarchal but it is highlighted very strongly in Muslim, Arabic families, the husband is the bread winner and the decision maker for families</w:t>
      </w:r>
      <w:r w:rsidR="00A739D7">
        <w:rPr>
          <w:sz w:val="24"/>
          <w:szCs w:val="24"/>
        </w:rPr>
        <w:t xml:space="preserve"> (Eijk, 2013).</w:t>
      </w:r>
      <w:r w:rsidR="00F05BF4">
        <w:rPr>
          <w:sz w:val="24"/>
          <w:szCs w:val="24"/>
        </w:rPr>
        <w:t xml:space="preserve"> It was important that I respected the decision the family had made, whilst I do not understand their culture well it was very important to respect it. </w:t>
      </w:r>
    </w:p>
    <w:p w14:paraId="5BBD3FAE" w14:textId="0640D141" w:rsidR="005A4CD9" w:rsidRDefault="005A4CD9" w:rsidP="002E39B3">
      <w:pPr>
        <w:spacing w:line="360" w:lineRule="auto"/>
        <w:ind w:right="107"/>
        <w:jc w:val="both"/>
        <w:rPr>
          <w:sz w:val="24"/>
          <w:szCs w:val="24"/>
        </w:rPr>
      </w:pPr>
    </w:p>
    <w:p w14:paraId="7FA85252" w14:textId="7DF885CA" w:rsidR="005A4CD9" w:rsidRDefault="005A4CD9" w:rsidP="002E39B3">
      <w:pPr>
        <w:spacing w:line="360" w:lineRule="auto"/>
        <w:ind w:right="107"/>
        <w:jc w:val="both"/>
        <w:rPr>
          <w:sz w:val="24"/>
          <w:szCs w:val="24"/>
        </w:rPr>
      </w:pPr>
      <w:r>
        <w:rPr>
          <w:sz w:val="24"/>
          <w:szCs w:val="24"/>
        </w:rPr>
        <w:t>The family I w</w:t>
      </w:r>
      <w:r w:rsidR="00802F6E">
        <w:rPr>
          <w:sz w:val="24"/>
          <w:szCs w:val="24"/>
        </w:rPr>
        <w:t xml:space="preserve">as </w:t>
      </w:r>
      <w:r>
        <w:rPr>
          <w:sz w:val="24"/>
          <w:szCs w:val="24"/>
        </w:rPr>
        <w:t>dealing with were refugees from the middle east, the refugee movement into Europe including the UK is the largest we have seen since post second world war times (UNHCR, 2016).</w:t>
      </w:r>
      <w:r w:rsidR="00C62868">
        <w:rPr>
          <w:sz w:val="24"/>
          <w:szCs w:val="24"/>
        </w:rPr>
        <w:t xml:space="preserve"> Many minority groups in the UK have a negative view on police, public perception on police constantly changes however the damage from the Metropolitan police being called “Institutionally racist” back in 1999 is still felt today</w:t>
      </w:r>
      <w:r w:rsidR="00F72DAA">
        <w:rPr>
          <w:sz w:val="24"/>
          <w:szCs w:val="24"/>
        </w:rPr>
        <w:t xml:space="preserve"> (Macphearson 1999; Lea 2000).</w:t>
      </w:r>
      <w:r w:rsidR="009A0A8A">
        <w:rPr>
          <w:sz w:val="24"/>
          <w:szCs w:val="24"/>
        </w:rPr>
        <w:t xml:space="preserve"> I had to pay these considerations in mind, were they harming family honour by contacting police did they have faith police would take their problem seriously and treat them with respect? Whilst police should and be expected to treat every case equally people who identify as white generally have a more satisfactory experiences with police (Bowling &amp; Phillips, 2003).</w:t>
      </w:r>
    </w:p>
    <w:p w14:paraId="42318128" w14:textId="0034AF3B" w:rsidR="00650C71" w:rsidRDefault="00650C71" w:rsidP="002E39B3">
      <w:pPr>
        <w:spacing w:line="360" w:lineRule="auto"/>
        <w:ind w:right="107"/>
        <w:jc w:val="both"/>
        <w:rPr>
          <w:sz w:val="24"/>
          <w:szCs w:val="24"/>
        </w:rPr>
      </w:pPr>
    </w:p>
    <w:p w14:paraId="362D0632" w14:textId="3FEB8EB5" w:rsidR="00D91C12" w:rsidRDefault="00650C71" w:rsidP="002E39B3">
      <w:pPr>
        <w:spacing w:line="360" w:lineRule="auto"/>
        <w:ind w:right="107"/>
        <w:jc w:val="both"/>
        <w:rPr>
          <w:sz w:val="24"/>
          <w:szCs w:val="24"/>
        </w:rPr>
      </w:pPr>
      <w:r>
        <w:rPr>
          <w:sz w:val="24"/>
          <w:szCs w:val="24"/>
        </w:rPr>
        <w:t xml:space="preserve">On speaking with the husband he provided a name of the male who had allegedly shout obscenities at his wife. This male as also a refugee who had moved to the UK, on looking up the male on police systems I found this individual and the husband of the victim had a long running rivalry and had been consistently making counter allegations against one another all resulting in no action being taken. It was important to note I had not spoken to </w:t>
      </w:r>
      <w:r>
        <w:rPr>
          <w:sz w:val="24"/>
          <w:szCs w:val="24"/>
        </w:rPr>
        <w:lastRenderedPageBreak/>
        <w:t>the wife at this time, I had made plans to attend the home of the victim and have her husband translate on her behal</w:t>
      </w:r>
      <w:r w:rsidR="00864E9F">
        <w:rPr>
          <w:sz w:val="24"/>
          <w:szCs w:val="24"/>
        </w:rPr>
        <w:t xml:space="preserve">f. On finding the information that the two males had been feuding for a long period of time I decided this plan should be altered and I should speak to the victim alone via an independent translator. I was concerned as the male had reported it and being head of the family he would speak for his wife, however I was unsure how honest the victims husband would be and how he may create a story that could benefit himself </w:t>
      </w:r>
      <w:r w:rsidR="00B55F99">
        <w:rPr>
          <w:sz w:val="24"/>
          <w:szCs w:val="24"/>
        </w:rPr>
        <w:t xml:space="preserve">(Siraj, 2010; Maktabi, 2013). On discussing with the male how we needed to take the wives account independently he agreed to take his wife to the police station to give a statement. </w:t>
      </w:r>
    </w:p>
    <w:p w14:paraId="4ACE8A59" w14:textId="709E54F1" w:rsidR="00D91C12" w:rsidRDefault="00D91C12" w:rsidP="002E39B3">
      <w:pPr>
        <w:spacing w:line="360" w:lineRule="auto"/>
        <w:ind w:right="107"/>
        <w:jc w:val="both"/>
        <w:rPr>
          <w:sz w:val="24"/>
          <w:szCs w:val="24"/>
        </w:rPr>
      </w:pPr>
    </w:p>
    <w:p w14:paraId="052D8EE0" w14:textId="799C7C37" w:rsidR="00D91C12" w:rsidRDefault="008B2438" w:rsidP="002E39B3">
      <w:pPr>
        <w:spacing w:line="360" w:lineRule="auto"/>
        <w:ind w:right="107"/>
        <w:rPr>
          <w:sz w:val="24"/>
          <w:szCs w:val="24"/>
        </w:rPr>
      </w:pPr>
      <w:r>
        <w:rPr>
          <w:sz w:val="24"/>
          <w:szCs w:val="24"/>
        </w:rPr>
        <w:t>I spoke to the victim alone using Language Line to interpret the conversation, she claimed the suspect was calling her over to speak with her, due to the history between families she chose to ignore this and carry on walking, the male then asked the victim to provide a phone number so he can speak with her over the phone which she also ignored. At this point the female began to get very emotional talking about the situation, she claimed he called her horrible things but when pushed said she could not say the words that were spoken</w:t>
      </w:r>
      <w:r w:rsidR="003A4710">
        <w:rPr>
          <w:sz w:val="24"/>
          <w:szCs w:val="24"/>
        </w:rPr>
        <w:t>, this could have been personal choice as swear words can seem vulgar and also cultural, the Quran states the prophet Mohammed states people should speak well or stay silent and this has often been viewed in relation to swearing (Anwar &amp; Zaiyadi,</w:t>
      </w:r>
      <w:r w:rsidR="00A24234">
        <w:rPr>
          <w:sz w:val="24"/>
          <w:szCs w:val="24"/>
        </w:rPr>
        <w:t xml:space="preserve"> 2019). Despite pushing further the victim would not provide direct translation to what the male had said, and due to her distress and background I believed continuing to pursue what the suspect had said would upset the victim even further. </w:t>
      </w:r>
      <w:r w:rsidR="007F59CC">
        <w:rPr>
          <w:sz w:val="24"/>
          <w:szCs w:val="24"/>
        </w:rPr>
        <w:t>The victim believed the suspect was engaging in this behaviour as he wanted to break her apart from her husband, and that she just wanted the male to leave her and her husband alone. I informed the female it would be difficult to pursue as this incident was one word against the other, and if the male denied saying harmful or hurtful things I would be unable t</w:t>
      </w:r>
      <w:r w:rsidR="00B51ACA">
        <w:rPr>
          <w:sz w:val="24"/>
          <w:szCs w:val="24"/>
        </w:rPr>
        <w:t xml:space="preserve">o prove otherwise. However I assured the victim I would speak to the male, I was concerned that the three months between the alleged incident occurring and subsequent report to the police may have been a lack of trust in the police. I considered the broken window theory, in the fear that appearing to do nothing could result in the victims family and indeed their community taking action into their own hands to resolve the situation (Weisburd </w:t>
      </w:r>
      <w:r w:rsidR="00B51ACA">
        <w:rPr>
          <w:i/>
          <w:iCs/>
          <w:sz w:val="24"/>
          <w:szCs w:val="24"/>
        </w:rPr>
        <w:t>et al</w:t>
      </w:r>
      <w:r w:rsidR="00B51ACA">
        <w:rPr>
          <w:sz w:val="24"/>
          <w:szCs w:val="24"/>
        </w:rPr>
        <w:t>, 2015).</w:t>
      </w:r>
    </w:p>
    <w:p w14:paraId="035653C7" w14:textId="21D8AE45" w:rsidR="00B51ACA" w:rsidRDefault="00B51ACA" w:rsidP="002E39B3">
      <w:pPr>
        <w:spacing w:line="360" w:lineRule="auto"/>
        <w:ind w:right="107"/>
        <w:rPr>
          <w:sz w:val="24"/>
          <w:szCs w:val="24"/>
        </w:rPr>
      </w:pPr>
    </w:p>
    <w:p w14:paraId="10A250A8" w14:textId="101E50CB" w:rsidR="00B51ACA" w:rsidRDefault="00534AC0" w:rsidP="002E39B3">
      <w:pPr>
        <w:spacing w:line="360" w:lineRule="auto"/>
        <w:ind w:right="107"/>
        <w:rPr>
          <w:sz w:val="24"/>
          <w:szCs w:val="24"/>
        </w:rPr>
      </w:pPr>
      <w:r>
        <w:rPr>
          <w:sz w:val="24"/>
          <w:szCs w:val="24"/>
        </w:rPr>
        <w:t xml:space="preserve">The husband of the victim waited outside whilst I obtained a statement, before leaving I asked the female if it was ok if I relayed to the husband what had been discussed. The </w:t>
      </w:r>
      <w:r>
        <w:rPr>
          <w:sz w:val="24"/>
          <w:szCs w:val="24"/>
        </w:rPr>
        <w:lastRenderedPageBreak/>
        <w:t xml:space="preserve">victim was happy with this and informed me she was going to ask me to do so anyway. </w:t>
      </w:r>
      <w:r w:rsidR="00B01EE5">
        <w:rPr>
          <w:sz w:val="24"/>
          <w:szCs w:val="24"/>
        </w:rPr>
        <w:t xml:space="preserve">I informed the husband what had been discussed and how it would be difficult to pursue legal action if the suspect denied any accusation made against him, and that in future it is important to contact police immediately and not to wait so long. </w:t>
      </w:r>
      <w:r w:rsidR="00106F4E">
        <w:rPr>
          <w:sz w:val="24"/>
          <w:szCs w:val="24"/>
        </w:rPr>
        <w:t xml:space="preserve">I made it clear to him that I understood in his community dealing with police can have negative implications and he needed to protect his honour however with this delay in time it make crime very difficult to pursue (Viki </w:t>
      </w:r>
      <w:r w:rsidR="00106F4E">
        <w:rPr>
          <w:i/>
          <w:iCs/>
          <w:sz w:val="24"/>
          <w:szCs w:val="24"/>
        </w:rPr>
        <w:t>et al</w:t>
      </w:r>
      <w:r w:rsidR="00106F4E">
        <w:rPr>
          <w:sz w:val="24"/>
          <w:szCs w:val="24"/>
        </w:rPr>
        <w:t>, 2006).</w:t>
      </w:r>
      <w:r w:rsidR="00B4671E">
        <w:rPr>
          <w:sz w:val="24"/>
          <w:szCs w:val="24"/>
        </w:rPr>
        <w:t xml:space="preserve"> The victim thanked me for the work I was doing and I informed him I would keep him updated on what actions were taken. </w:t>
      </w:r>
    </w:p>
    <w:p w14:paraId="760E3F7A" w14:textId="1BA63351" w:rsidR="006B4BB0" w:rsidRDefault="006B4BB0" w:rsidP="002E39B3">
      <w:pPr>
        <w:spacing w:line="360" w:lineRule="auto"/>
        <w:ind w:right="107"/>
        <w:rPr>
          <w:sz w:val="24"/>
          <w:szCs w:val="24"/>
        </w:rPr>
      </w:pPr>
    </w:p>
    <w:p w14:paraId="1D068B96" w14:textId="331F87B8" w:rsidR="006B4BB0" w:rsidRDefault="006B4BB0" w:rsidP="002E39B3">
      <w:pPr>
        <w:spacing w:line="360" w:lineRule="auto"/>
        <w:ind w:right="107"/>
        <w:jc w:val="both"/>
        <w:rPr>
          <w:sz w:val="24"/>
          <w:szCs w:val="24"/>
        </w:rPr>
      </w:pPr>
      <w:r>
        <w:rPr>
          <w:sz w:val="24"/>
          <w:szCs w:val="24"/>
        </w:rPr>
        <w:t>My next considerations were how I would deal with the suspect, I considered interviewing him under voluntary attendance where he would attend the police station of his own accord to give his account (</w:t>
      </w:r>
      <w:r w:rsidRPr="006B4BB0">
        <w:rPr>
          <w:i/>
          <w:iCs/>
          <w:sz w:val="24"/>
          <w:szCs w:val="24"/>
        </w:rPr>
        <w:t>Home Office</w:t>
      </w:r>
      <w:r>
        <w:rPr>
          <w:sz w:val="24"/>
          <w:szCs w:val="24"/>
        </w:rPr>
        <w:t xml:space="preserve">, 2018). I chose against this as there wasn’t substantial enough evidence to bring him in to interview. </w:t>
      </w:r>
      <w:r w:rsidR="004208B2">
        <w:rPr>
          <w:sz w:val="24"/>
          <w:szCs w:val="24"/>
        </w:rPr>
        <w:t>Instead,</w:t>
      </w:r>
      <w:r>
        <w:rPr>
          <w:sz w:val="24"/>
          <w:szCs w:val="24"/>
        </w:rPr>
        <w:t xml:space="preserve"> I attended his home address and spoke with the suspect regarding the incident</w:t>
      </w:r>
      <w:r w:rsidR="004208B2">
        <w:rPr>
          <w:sz w:val="24"/>
          <w:szCs w:val="24"/>
        </w:rPr>
        <w:t>, the suspect was welcoming and invited me into his home</w:t>
      </w:r>
      <w:r w:rsidR="001A0D0F">
        <w:rPr>
          <w:sz w:val="24"/>
          <w:szCs w:val="24"/>
        </w:rPr>
        <w:t xml:space="preserve">. I asked if I needed to take my shoes off in his home and I realised he was not wearing shoes he claimed he would prefer it but understanded the role I do so if I needed to keep them on I can, I balanced up the risk of being shoeless however the male was not threatening and I wanted to display a respect to his culture (Ladki </w:t>
      </w:r>
      <w:r w:rsidR="001A0D0F">
        <w:rPr>
          <w:i/>
          <w:iCs/>
          <w:sz w:val="24"/>
          <w:szCs w:val="24"/>
        </w:rPr>
        <w:t>et al</w:t>
      </w:r>
      <w:r w:rsidR="001A0D0F">
        <w:rPr>
          <w:sz w:val="24"/>
          <w:szCs w:val="24"/>
        </w:rPr>
        <w:t xml:space="preserve">, 2002). I spoke to the male regarding the incident and if he had any involvement to what had been said, the male stated he remembered the day and did recall trying to talk to the victim and subsequently shouted profanities but insisted he would never shout them at a female but in fact just swore in frustration as he drove away. I asked why he wanted to speak with the victim, he </w:t>
      </w:r>
      <w:r w:rsidR="00A756BF">
        <w:rPr>
          <w:sz w:val="24"/>
          <w:szCs w:val="24"/>
        </w:rPr>
        <w:t xml:space="preserve">informed me of his long running feud with the victims husband which started over pay of labouring work. He had been informed of the victims husband still speaking down on the male and his family to other members of the community which had upset the male. He claimed he purely wanted to speak to the victim to ask if she could relay to her husband that their feud had gone too far and that they should leave each other’s families alone, when the victim ignored him he got frustrated and shouted out in anger. He was upset with what he had done and had not tried to contact her since despite seeing her often when he was driving, whilst he reiterated he had not shouted at her directly he understood how his words could have caused her deep distress. </w:t>
      </w:r>
    </w:p>
    <w:p w14:paraId="49631B2B" w14:textId="77777777" w:rsidR="00D940FC" w:rsidRDefault="00D940FC" w:rsidP="002E39B3">
      <w:pPr>
        <w:spacing w:line="360" w:lineRule="auto"/>
        <w:ind w:right="107"/>
        <w:jc w:val="both"/>
        <w:rPr>
          <w:sz w:val="24"/>
          <w:szCs w:val="24"/>
        </w:rPr>
      </w:pPr>
    </w:p>
    <w:p w14:paraId="3F749659" w14:textId="27F27FAC" w:rsidR="00D940FC" w:rsidRPr="001A0D0F" w:rsidRDefault="007D4F4E" w:rsidP="002E39B3">
      <w:pPr>
        <w:spacing w:line="360" w:lineRule="auto"/>
        <w:ind w:right="107"/>
        <w:jc w:val="both"/>
        <w:rPr>
          <w:sz w:val="24"/>
          <w:szCs w:val="24"/>
        </w:rPr>
      </w:pPr>
      <w:r>
        <w:rPr>
          <w:sz w:val="24"/>
          <w:szCs w:val="24"/>
        </w:rPr>
        <w:lastRenderedPageBreak/>
        <w:t>After speaking with the suspect my initial res</w:t>
      </w:r>
      <w:r w:rsidR="004A04A5">
        <w:rPr>
          <w:sz w:val="24"/>
          <w:szCs w:val="24"/>
        </w:rPr>
        <w:t>ponse was to proceed this case with no further action and give the suspect strong words of advice on</w:t>
      </w:r>
      <w:r w:rsidR="003A0B2A">
        <w:rPr>
          <w:sz w:val="24"/>
          <w:szCs w:val="24"/>
        </w:rPr>
        <w:t xml:space="preserve"> avoiding the victims family altogether which he agreed to.</w:t>
      </w:r>
      <w:r w:rsidR="005C51FE">
        <w:rPr>
          <w:sz w:val="24"/>
          <w:szCs w:val="24"/>
        </w:rPr>
        <w:t xml:space="preserve"> Unfortunately the three month</w:t>
      </w:r>
      <w:r w:rsidR="007779D8">
        <w:rPr>
          <w:sz w:val="24"/>
          <w:szCs w:val="24"/>
        </w:rPr>
        <w:t xml:space="preserve"> gap between the alleged offence and reporting made it extremely difficult to put forward any case</w:t>
      </w:r>
      <w:r w:rsidR="0089251D">
        <w:rPr>
          <w:sz w:val="24"/>
          <w:szCs w:val="24"/>
        </w:rPr>
        <w:t>.</w:t>
      </w:r>
      <w:r w:rsidR="007B1385">
        <w:rPr>
          <w:sz w:val="24"/>
          <w:szCs w:val="24"/>
        </w:rPr>
        <w:t xml:space="preserve"> When looking at any offence the “Golden Hour” is vital, it is this window where best evidence can be collected</w:t>
      </w:r>
      <w:r w:rsidR="00E53FD3">
        <w:rPr>
          <w:sz w:val="24"/>
          <w:szCs w:val="24"/>
        </w:rPr>
        <w:t>, whilst not exactly an hour it is a staple of policing that evidence becomes weaker with time</w:t>
      </w:r>
      <w:r w:rsidR="00A82F63">
        <w:rPr>
          <w:sz w:val="24"/>
          <w:szCs w:val="24"/>
        </w:rPr>
        <w:t xml:space="preserve"> (Pepper, 2011). In this instance within the golden hour </w:t>
      </w:r>
      <w:r w:rsidR="00AE1006">
        <w:rPr>
          <w:sz w:val="24"/>
          <w:szCs w:val="24"/>
        </w:rPr>
        <w:t xml:space="preserve">we may have had a good chance to obtain witness accounts however with the time passed it was unlikely we would have anyone capable of recalling the incident on a specific date at a specific time. </w:t>
      </w:r>
    </w:p>
    <w:p w14:paraId="520B77FA" w14:textId="77777777" w:rsidR="006B4BB0" w:rsidRDefault="006B4BB0" w:rsidP="002E39B3">
      <w:pPr>
        <w:spacing w:line="360" w:lineRule="auto"/>
        <w:ind w:right="107"/>
        <w:rPr>
          <w:sz w:val="24"/>
          <w:szCs w:val="24"/>
        </w:rPr>
      </w:pPr>
    </w:p>
    <w:p w14:paraId="0E44438B" w14:textId="368E2570" w:rsidR="00C834E6" w:rsidRDefault="00597401" w:rsidP="002E39B3">
      <w:pPr>
        <w:spacing w:line="360" w:lineRule="auto"/>
        <w:ind w:right="107"/>
        <w:rPr>
          <w:sz w:val="24"/>
          <w:szCs w:val="24"/>
        </w:rPr>
      </w:pPr>
      <w:r>
        <w:rPr>
          <w:sz w:val="24"/>
          <w:szCs w:val="24"/>
        </w:rPr>
        <w:t>I was planning to call the victim and inform them of my talk with the suspect and how no further action would be taken. Before I was able to do that</w:t>
      </w:r>
      <w:r w:rsidR="00F5167A">
        <w:rPr>
          <w:sz w:val="24"/>
          <w:szCs w:val="24"/>
        </w:rPr>
        <w:t xml:space="preserve"> however</w:t>
      </w:r>
      <w:r>
        <w:rPr>
          <w:sz w:val="24"/>
          <w:szCs w:val="24"/>
        </w:rPr>
        <w:t xml:space="preserve"> the suspect phoned me and </w:t>
      </w:r>
      <w:r w:rsidR="009F216A">
        <w:rPr>
          <w:sz w:val="24"/>
          <w:szCs w:val="24"/>
        </w:rPr>
        <w:t xml:space="preserve">informed me he had not been honest to me and had in fact swore at the victim, but he stated he did not say the things </w:t>
      </w:r>
      <w:r w:rsidR="0087084D">
        <w:rPr>
          <w:sz w:val="24"/>
          <w:szCs w:val="24"/>
        </w:rPr>
        <w:t xml:space="preserve">that he was allegedly supposed to have said but in fact swore regarding her family as he was stressed with the stories the husband had been making up about him. </w:t>
      </w:r>
      <w:r w:rsidR="00B6401D">
        <w:rPr>
          <w:sz w:val="24"/>
          <w:szCs w:val="24"/>
        </w:rPr>
        <w:t xml:space="preserve">The guilt he felt had weighed heavy on his moral compass </w:t>
      </w:r>
      <w:r w:rsidR="00A15D83">
        <w:rPr>
          <w:sz w:val="24"/>
          <w:szCs w:val="24"/>
        </w:rPr>
        <w:t xml:space="preserve">and he had been feeling uncomfortable since out last talk </w:t>
      </w:r>
      <w:r w:rsidR="00B341EE">
        <w:rPr>
          <w:sz w:val="24"/>
          <w:szCs w:val="24"/>
        </w:rPr>
        <w:t>(Day &amp; Bobocel, 2013</w:t>
      </w:r>
      <w:r w:rsidR="005D39E9">
        <w:rPr>
          <w:sz w:val="24"/>
          <w:szCs w:val="24"/>
        </w:rPr>
        <w:t>).</w:t>
      </w:r>
    </w:p>
    <w:p w14:paraId="3BD47F9D" w14:textId="77777777" w:rsidR="005D39E9" w:rsidRDefault="005D39E9" w:rsidP="002E39B3">
      <w:pPr>
        <w:spacing w:line="360" w:lineRule="auto"/>
        <w:ind w:right="107"/>
        <w:rPr>
          <w:sz w:val="24"/>
          <w:szCs w:val="24"/>
        </w:rPr>
      </w:pPr>
    </w:p>
    <w:p w14:paraId="79824294" w14:textId="7704BAF4" w:rsidR="005D39E9" w:rsidRDefault="005D39E9" w:rsidP="002E39B3">
      <w:pPr>
        <w:spacing w:line="360" w:lineRule="auto"/>
        <w:ind w:right="107"/>
        <w:rPr>
          <w:sz w:val="24"/>
          <w:szCs w:val="24"/>
        </w:rPr>
      </w:pPr>
      <w:r>
        <w:rPr>
          <w:sz w:val="24"/>
          <w:szCs w:val="24"/>
        </w:rPr>
        <w:t xml:space="preserve">With this admission of guilt it was clear </w:t>
      </w:r>
      <w:r w:rsidR="002F37AA">
        <w:rPr>
          <w:sz w:val="24"/>
          <w:szCs w:val="24"/>
        </w:rPr>
        <w:t xml:space="preserve">an offence had been committed, I informed the suspect that </w:t>
      </w:r>
      <w:r w:rsidR="00D03A24">
        <w:rPr>
          <w:sz w:val="24"/>
          <w:szCs w:val="24"/>
        </w:rPr>
        <w:t xml:space="preserve">with this admission he was admitting to have committed a public order offence which he accepted and was very sorry for. </w:t>
      </w:r>
      <w:r w:rsidR="00C917E0">
        <w:rPr>
          <w:sz w:val="24"/>
          <w:szCs w:val="24"/>
        </w:rPr>
        <w:t xml:space="preserve">The words he used were enough to cause the victim </w:t>
      </w:r>
      <w:r w:rsidR="00C72224">
        <w:rPr>
          <w:sz w:val="24"/>
          <w:szCs w:val="24"/>
        </w:rPr>
        <w:t xml:space="preserve">harassment, alarm or distress which was in breach of the public order act of 1986 </w:t>
      </w:r>
      <w:r w:rsidR="00FA121C">
        <w:rPr>
          <w:sz w:val="24"/>
          <w:szCs w:val="24"/>
        </w:rPr>
        <w:t xml:space="preserve">(Brown &amp; Ellis,1994). </w:t>
      </w:r>
    </w:p>
    <w:p w14:paraId="0EEC9AE7" w14:textId="77777777" w:rsidR="00FA121C" w:rsidRDefault="00FA121C" w:rsidP="002E39B3">
      <w:pPr>
        <w:spacing w:line="360" w:lineRule="auto"/>
        <w:ind w:right="107"/>
        <w:rPr>
          <w:sz w:val="24"/>
          <w:szCs w:val="24"/>
        </w:rPr>
      </w:pPr>
    </w:p>
    <w:p w14:paraId="4E489804" w14:textId="724F120D" w:rsidR="00CC66CB" w:rsidRDefault="0034455F" w:rsidP="002E39B3">
      <w:pPr>
        <w:spacing w:line="360" w:lineRule="auto"/>
        <w:ind w:right="107"/>
        <w:rPr>
          <w:sz w:val="24"/>
          <w:szCs w:val="24"/>
        </w:rPr>
      </w:pPr>
      <w:r>
        <w:rPr>
          <w:sz w:val="24"/>
          <w:szCs w:val="24"/>
        </w:rPr>
        <w:t>With this information, it changed how I would proceed with the case</w:t>
      </w:r>
      <w:r w:rsidR="005F66C0">
        <w:rPr>
          <w:sz w:val="24"/>
          <w:szCs w:val="24"/>
        </w:rPr>
        <w:t>, a</w:t>
      </w:r>
      <w:r>
        <w:rPr>
          <w:sz w:val="24"/>
          <w:szCs w:val="24"/>
        </w:rPr>
        <w:t xml:space="preserve"> confession of an offence had been admitted</w:t>
      </w:r>
      <w:r w:rsidR="005F66C0">
        <w:rPr>
          <w:sz w:val="24"/>
          <w:szCs w:val="24"/>
        </w:rPr>
        <w:t>. Due to the regret the suspect had and the length of time which had elapsed since the offence I did not believe arresting the male would be an effective use of police time.</w:t>
      </w:r>
      <w:r w:rsidR="007E5530">
        <w:rPr>
          <w:sz w:val="24"/>
          <w:szCs w:val="24"/>
        </w:rPr>
        <w:t xml:space="preserve"> I </w:t>
      </w:r>
      <w:r w:rsidR="00002989">
        <w:rPr>
          <w:sz w:val="24"/>
          <w:szCs w:val="24"/>
        </w:rPr>
        <w:t>made the decision the best course of action would be through restorative justice. Restorative justice</w:t>
      </w:r>
      <w:r w:rsidR="00D548CE">
        <w:rPr>
          <w:sz w:val="24"/>
          <w:szCs w:val="24"/>
        </w:rPr>
        <w:t xml:space="preserve"> is to make offenders aware of their actions and what consequences it has resulted in or could result in</w:t>
      </w:r>
      <w:r w:rsidR="00E800BD">
        <w:rPr>
          <w:sz w:val="24"/>
          <w:szCs w:val="24"/>
        </w:rPr>
        <w:t xml:space="preserve">, it is a way for them to admit to their actions </w:t>
      </w:r>
      <w:r w:rsidR="00F173DA">
        <w:rPr>
          <w:sz w:val="24"/>
          <w:szCs w:val="24"/>
        </w:rPr>
        <w:t>and to show regret or remorse for the action taken</w:t>
      </w:r>
      <w:r w:rsidR="0084497C">
        <w:rPr>
          <w:sz w:val="24"/>
          <w:szCs w:val="24"/>
        </w:rPr>
        <w:t xml:space="preserve"> (Johnstone &amp;</w:t>
      </w:r>
      <w:r w:rsidR="00D121B8">
        <w:rPr>
          <w:sz w:val="24"/>
          <w:szCs w:val="24"/>
        </w:rPr>
        <w:t xml:space="preserve"> Van Nes, 2013).</w:t>
      </w:r>
      <w:r w:rsidR="00492807">
        <w:rPr>
          <w:sz w:val="24"/>
          <w:szCs w:val="24"/>
        </w:rPr>
        <w:t xml:space="preserve"> In a policing term this is an out of court disposal</w:t>
      </w:r>
      <w:r w:rsidR="009519B9">
        <w:rPr>
          <w:sz w:val="24"/>
          <w:szCs w:val="24"/>
        </w:rPr>
        <w:t>,</w:t>
      </w:r>
      <w:r w:rsidR="00FF1AB0">
        <w:rPr>
          <w:sz w:val="24"/>
          <w:szCs w:val="24"/>
        </w:rPr>
        <w:t xml:space="preserve"> instead of a crime being committed and the offender being punished it allows for the offender to admit to the crime </w:t>
      </w:r>
      <w:r w:rsidR="005070C4">
        <w:rPr>
          <w:sz w:val="24"/>
          <w:szCs w:val="24"/>
        </w:rPr>
        <w:t xml:space="preserve">and accept </w:t>
      </w:r>
      <w:r w:rsidR="005070C4">
        <w:rPr>
          <w:sz w:val="24"/>
          <w:szCs w:val="24"/>
        </w:rPr>
        <w:lastRenderedPageBreak/>
        <w:t xml:space="preserve">wrongdoing, it is a low level of intervention but </w:t>
      </w:r>
      <w:r w:rsidR="009A0E86">
        <w:rPr>
          <w:sz w:val="24"/>
          <w:szCs w:val="24"/>
        </w:rPr>
        <w:t xml:space="preserve">is an effective way of treating lower level crimes by individuals who are first time offenders </w:t>
      </w:r>
      <w:r w:rsidR="00CC66CB">
        <w:rPr>
          <w:sz w:val="24"/>
          <w:szCs w:val="24"/>
        </w:rPr>
        <w:t>(Bazemore &amp; Griffiths, 2003)</w:t>
      </w:r>
      <w:r w:rsidR="00B151BA">
        <w:rPr>
          <w:sz w:val="24"/>
          <w:szCs w:val="24"/>
        </w:rPr>
        <w:t xml:space="preserve">. I believed this method was the most effective way forward as I did not believe any conviction would come from this offence due to it being a first time offence, this was </w:t>
      </w:r>
      <w:r w:rsidR="00DB4EC2">
        <w:rPr>
          <w:sz w:val="24"/>
          <w:szCs w:val="24"/>
        </w:rPr>
        <w:t>an alternative disposal which I hoped with satisfy the victi</w:t>
      </w:r>
      <w:r w:rsidR="00624110">
        <w:rPr>
          <w:sz w:val="24"/>
          <w:szCs w:val="24"/>
        </w:rPr>
        <w:t>m and be a better management of police time</w:t>
      </w:r>
      <w:r w:rsidR="00A21338">
        <w:rPr>
          <w:sz w:val="24"/>
          <w:szCs w:val="24"/>
        </w:rPr>
        <w:t xml:space="preserve"> (Marder, 2020).</w:t>
      </w:r>
    </w:p>
    <w:p w14:paraId="368D3A66" w14:textId="77777777" w:rsidR="00A21338" w:rsidRDefault="00A21338" w:rsidP="002E39B3">
      <w:pPr>
        <w:spacing w:line="360" w:lineRule="auto"/>
        <w:ind w:right="107"/>
        <w:rPr>
          <w:sz w:val="24"/>
          <w:szCs w:val="24"/>
        </w:rPr>
      </w:pPr>
    </w:p>
    <w:p w14:paraId="7F61AFC8" w14:textId="067AF9B1" w:rsidR="00A21338" w:rsidRDefault="00A21338" w:rsidP="002E39B3">
      <w:pPr>
        <w:spacing w:line="360" w:lineRule="auto"/>
        <w:ind w:right="107"/>
        <w:rPr>
          <w:sz w:val="24"/>
          <w:szCs w:val="24"/>
        </w:rPr>
      </w:pPr>
      <w:r>
        <w:rPr>
          <w:sz w:val="24"/>
          <w:szCs w:val="24"/>
        </w:rPr>
        <w:t xml:space="preserve">I </w:t>
      </w:r>
      <w:r w:rsidR="00DF2B7D">
        <w:rPr>
          <w:sz w:val="24"/>
          <w:szCs w:val="24"/>
        </w:rPr>
        <w:t xml:space="preserve">visited the victims home </w:t>
      </w:r>
      <w:r w:rsidR="00192F3B">
        <w:rPr>
          <w:sz w:val="24"/>
          <w:szCs w:val="24"/>
        </w:rPr>
        <w:t xml:space="preserve">and </w:t>
      </w:r>
      <w:r w:rsidR="007A67EF">
        <w:rPr>
          <w:sz w:val="24"/>
          <w:szCs w:val="24"/>
        </w:rPr>
        <w:t>explained the restorative justice process, the husband was unhappy with this course of action however I believed that was due to his own personal agenda against the male. I informed him the chances of this offence leading to a prosecution was very</w:t>
      </w:r>
      <w:r w:rsidR="00A10F71">
        <w:rPr>
          <w:sz w:val="24"/>
          <w:szCs w:val="24"/>
        </w:rPr>
        <w:t xml:space="preserve"> unlikely and how the male was sorry for his actions and was willing to take part in the restorative justice process to atone for his actions. I also informed the male that this feud is now benefitting no one and how both men should now focus on their own families. After some discussion the family agreed to take part in the restorative justice process</w:t>
      </w:r>
      <w:r w:rsidR="00332733">
        <w:rPr>
          <w:sz w:val="24"/>
          <w:szCs w:val="24"/>
        </w:rPr>
        <w:t xml:space="preserve">, they thanked me for the action I was taking and understood further prosecution wouldn’t benefit anyone. The victim even stated that the male who swore at her did not appear to be threatening when he first attempted to speak to her </w:t>
      </w:r>
      <w:r w:rsidR="008B5699">
        <w:rPr>
          <w:sz w:val="24"/>
          <w:szCs w:val="24"/>
        </w:rPr>
        <w:t>but was frustrated at her ignoring him.</w:t>
      </w:r>
    </w:p>
    <w:p w14:paraId="7275951B" w14:textId="77777777" w:rsidR="008B5699" w:rsidRDefault="008B5699" w:rsidP="002E39B3">
      <w:pPr>
        <w:spacing w:line="360" w:lineRule="auto"/>
        <w:ind w:right="107"/>
        <w:rPr>
          <w:sz w:val="24"/>
          <w:szCs w:val="24"/>
        </w:rPr>
      </w:pPr>
    </w:p>
    <w:p w14:paraId="377A7E1D" w14:textId="43CA8018" w:rsidR="008B5699" w:rsidRDefault="008B5699" w:rsidP="002E39B3">
      <w:pPr>
        <w:spacing w:line="360" w:lineRule="auto"/>
        <w:ind w:right="107"/>
        <w:rPr>
          <w:sz w:val="24"/>
          <w:szCs w:val="24"/>
        </w:rPr>
      </w:pPr>
      <w:r>
        <w:rPr>
          <w:sz w:val="24"/>
          <w:szCs w:val="24"/>
        </w:rPr>
        <w:t xml:space="preserve">I then returned to the offenders home to complete the restorative justice approach. He was very apologetic for his dishonesty to me in the first place, he was worried how his admission of guilt may affect his family. Once the process was complete I told the male this fight between the two families is benefitting no one, and if the victims husband keeps causing trouble for his family he should contact police. </w:t>
      </w:r>
      <w:r w:rsidR="008C4929">
        <w:rPr>
          <w:sz w:val="24"/>
          <w:szCs w:val="24"/>
        </w:rPr>
        <w:t>He was accepting of this and promised me he would not seek to make contact with the victims family.</w:t>
      </w:r>
    </w:p>
    <w:p w14:paraId="1DFE8D2C" w14:textId="77777777" w:rsidR="008C4929" w:rsidRDefault="008C4929" w:rsidP="002E39B3">
      <w:pPr>
        <w:spacing w:line="360" w:lineRule="auto"/>
        <w:ind w:right="107"/>
        <w:rPr>
          <w:sz w:val="24"/>
          <w:szCs w:val="24"/>
        </w:rPr>
      </w:pPr>
    </w:p>
    <w:p w14:paraId="7E439D00" w14:textId="0FBE07A7" w:rsidR="008C4929" w:rsidRDefault="008C4929" w:rsidP="002E39B3">
      <w:pPr>
        <w:spacing w:line="360" w:lineRule="auto"/>
        <w:ind w:right="107"/>
        <w:rPr>
          <w:sz w:val="24"/>
          <w:szCs w:val="24"/>
        </w:rPr>
      </w:pPr>
      <w:r>
        <w:rPr>
          <w:sz w:val="24"/>
          <w:szCs w:val="24"/>
        </w:rPr>
        <w:t xml:space="preserve">This call was challenging for me as </w:t>
      </w:r>
      <w:r w:rsidR="00571792">
        <w:rPr>
          <w:sz w:val="24"/>
          <w:szCs w:val="24"/>
        </w:rPr>
        <w:t>it was my first occurrence of dealing with non-English speakers, learning how to adapt with new cultures, and dealing with an out of court disposal which was new to me</w:t>
      </w:r>
      <w:r w:rsidR="002F06E0">
        <w:rPr>
          <w:sz w:val="24"/>
          <w:szCs w:val="24"/>
        </w:rPr>
        <w:t xml:space="preserve">. I feel my course of action was the most effective in getting the best result, there is no way to know if this is an end of the feud between families but I felt my intervention made a clear message </w:t>
      </w:r>
      <w:r w:rsidR="00964C1D">
        <w:rPr>
          <w:sz w:val="24"/>
          <w:szCs w:val="24"/>
        </w:rPr>
        <w:t>that is was beneficial to no one.</w:t>
      </w:r>
    </w:p>
    <w:p w14:paraId="2A0ABD24" w14:textId="77777777" w:rsidR="00A21338" w:rsidRDefault="00A21338" w:rsidP="00B51ACA">
      <w:pPr>
        <w:ind w:right="107"/>
        <w:rPr>
          <w:sz w:val="24"/>
          <w:szCs w:val="24"/>
        </w:rPr>
      </w:pPr>
    </w:p>
    <w:p w14:paraId="17A30391" w14:textId="35620575" w:rsidR="00A21338" w:rsidRPr="002E39B3" w:rsidRDefault="002E39B3" w:rsidP="00B51ACA">
      <w:pPr>
        <w:ind w:right="107"/>
        <w:rPr>
          <w:b/>
          <w:bCs/>
          <w:sz w:val="24"/>
          <w:szCs w:val="24"/>
        </w:rPr>
      </w:pPr>
      <w:r>
        <w:rPr>
          <w:b/>
          <w:bCs/>
          <w:sz w:val="24"/>
          <w:szCs w:val="24"/>
        </w:rPr>
        <w:t>Word count: 2,942</w:t>
      </w:r>
    </w:p>
    <w:p w14:paraId="3B40C222" w14:textId="3E64740F" w:rsidR="00B4671E" w:rsidRDefault="00B4671E" w:rsidP="00B51ACA">
      <w:pPr>
        <w:ind w:right="107"/>
        <w:rPr>
          <w:sz w:val="24"/>
          <w:szCs w:val="24"/>
        </w:rPr>
      </w:pPr>
    </w:p>
    <w:p w14:paraId="2EC5435C" w14:textId="77777777" w:rsidR="00B4671E" w:rsidRDefault="00B4671E" w:rsidP="00B51ACA">
      <w:pPr>
        <w:ind w:right="107"/>
        <w:rPr>
          <w:sz w:val="24"/>
          <w:szCs w:val="24"/>
        </w:rPr>
      </w:pPr>
    </w:p>
    <w:p w14:paraId="27099A2D" w14:textId="366C6EEA" w:rsidR="007C15E1" w:rsidRDefault="007C15E1" w:rsidP="00B51ACA">
      <w:pPr>
        <w:ind w:right="107"/>
        <w:rPr>
          <w:sz w:val="24"/>
          <w:szCs w:val="24"/>
        </w:rPr>
      </w:pPr>
    </w:p>
    <w:p w14:paraId="78E7D42E" w14:textId="77777777" w:rsidR="007C15E1" w:rsidRPr="00106F4E" w:rsidRDefault="007C15E1" w:rsidP="00B51ACA">
      <w:pPr>
        <w:ind w:right="107"/>
        <w:rPr>
          <w:sz w:val="24"/>
          <w:szCs w:val="24"/>
        </w:rPr>
      </w:pPr>
    </w:p>
    <w:p w14:paraId="28DC77FB" w14:textId="2CF39840" w:rsidR="00A24234" w:rsidRDefault="00A24234" w:rsidP="00E6298B">
      <w:pPr>
        <w:ind w:right="107"/>
        <w:jc w:val="both"/>
        <w:rPr>
          <w:sz w:val="24"/>
          <w:szCs w:val="24"/>
        </w:rPr>
      </w:pPr>
    </w:p>
    <w:p w14:paraId="18248E58" w14:textId="77777777" w:rsidR="00A24234" w:rsidRDefault="00A24234" w:rsidP="00E6298B">
      <w:pPr>
        <w:ind w:right="107"/>
        <w:jc w:val="both"/>
        <w:rPr>
          <w:sz w:val="24"/>
          <w:szCs w:val="24"/>
        </w:rPr>
      </w:pPr>
    </w:p>
    <w:p w14:paraId="66332B42" w14:textId="540F7B89" w:rsidR="00B55F99" w:rsidRDefault="00B55F99" w:rsidP="00E6298B">
      <w:pPr>
        <w:ind w:right="107"/>
        <w:jc w:val="both"/>
        <w:rPr>
          <w:sz w:val="24"/>
          <w:szCs w:val="24"/>
        </w:rPr>
      </w:pPr>
    </w:p>
    <w:p w14:paraId="71031A92" w14:textId="77777777" w:rsidR="00B55F99" w:rsidRDefault="00B55F99" w:rsidP="00E6298B">
      <w:pPr>
        <w:ind w:right="107"/>
        <w:jc w:val="both"/>
        <w:rPr>
          <w:sz w:val="24"/>
          <w:szCs w:val="24"/>
        </w:rPr>
      </w:pPr>
    </w:p>
    <w:p w14:paraId="2BDF4E21" w14:textId="30C51B29" w:rsidR="00C62868" w:rsidRDefault="00C62868" w:rsidP="00E6298B">
      <w:pPr>
        <w:ind w:right="107"/>
        <w:jc w:val="both"/>
        <w:rPr>
          <w:sz w:val="24"/>
          <w:szCs w:val="24"/>
        </w:rPr>
      </w:pPr>
    </w:p>
    <w:p w14:paraId="14AFBF33" w14:textId="3546D00F" w:rsidR="00C62868" w:rsidRDefault="00C62868" w:rsidP="00E6298B">
      <w:pPr>
        <w:ind w:right="107"/>
        <w:jc w:val="both"/>
        <w:rPr>
          <w:sz w:val="24"/>
          <w:szCs w:val="24"/>
        </w:rPr>
      </w:pPr>
    </w:p>
    <w:p w14:paraId="78A8A2B1" w14:textId="787658EF" w:rsidR="00C62868" w:rsidRDefault="00C62868" w:rsidP="00E6298B">
      <w:pPr>
        <w:ind w:right="107"/>
        <w:jc w:val="both"/>
        <w:rPr>
          <w:sz w:val="24"/>
          <w:szCs w:val="24"/>
        </w:rPr>
      </w:pPr>
    </w:p>
    <w:p w14:paraId="6F3EB3BF" w14:textId="53828804" w:rsidR="00C62868" w:rsidRDefault="00C62868" w:rsidP="00E6298B">
      <w:pPr>
        <w:ind w:right="107"/>
        <w:jc w:val="both"/>
        <w:rPr>
          <w:sz w:val="24"/>
          <w:szCs w:val="24"/>
        </w:rPr>
      </w:pPr>
    </w:p>
    <w:p w14:paraId="51A8F55E" w14:textId="59D9F0E9" w:rsidR="00C62868" w:rsidRDefault="00C62868" w:rsidP="00E6298B">
      <w:pPr>
        <w:ind w:right="107"/>
        <w:jc w:val="both"/>
        <w:rPr>
          <w:sz w:val="24"/>
          <w:szCs w:val="24"/>
        </w:rPr>
      </w:pPr>
    </w:p>
    <w:p w14:paraId="18FC0BB7" w14:textId="185A22A1" w:rsidR="00C62868" w:rsidRDefault="00C62868" w:rsidP="00E6298B">
      <w:pPr>
        <w:ind w:right="107"/>
        <w:jc w:val="both"/>
        <w:rPr>
          <w:sz w:val="24"/>
          <w:szCs w:val="24"/>
        </w:rPr>
      </w:pPr>
    </w:p>
    <w:p w14:paraId="54EF4856" w14:textId="7AB700E0" w:rsidR="00C62868" w:rsidRDefault="00C62868" w:rsidP="00E6298B">
      <w:pPr>
        <w:ind w:right="107"/>
        <w:jc w:val="both"/>
        <w:rPr>
          <w:sz w:val="24"/>
          <w:szCs w:val="24"/>
        </w:rPr>
      </w:pPr>
    </w:p>
    <w:p w14:paraId="59A99852" w14:textId="5A4560DF" w:rsidR="00C62868" w:rsidRDefault="00C62868" w:rsidP="00E6298B">
      <w:pPr>
        <w:ind w:right="107"/>
        <w:jc w:val="both"/>
        <w:rPr>
          <w:sz w:val="24"/>
          <w:szCs w:val="24"/>
        </w:rPr>
      </w:pPr>
    </w:p>
    <w:p w14:paraId="32A2381C" w14:textId="144F4FA2" w:rsidR="00C62868" w:rsidRDefault="00C62868" w:rsidP="00E6298B">
      <w:pPr>
        <w:ind w:right="107"/>
        <w:jc w:val="both"/>
        <w:rPr>
          <w:sz w:val="24"/>
          <w:szCs w:val="24"/>
        </w:rPr>
      </w:pPr>
    </w:p>
    <w:p w14:paraId="41AEBBF0" w14:textId="676CC7F8" w:rsidR="00C62868" w:rsidRDefault="00C62868" w:rsidP="00E6298B">
      <w:pPr>
        <w:ind w:right="107"/>
        <w:jc w:val="both"/>
        <w:rPr>
          <w:sz w:val="24"/>
          <w:szCs w:val="24"/>
        </w:rPr>
      </w:pPr>
    </w:p>
    <w:p w14:paraId="53405081" w14:textId="655D55C7" w:rsidR="00C62868" w:rsidRDefault="00C62868" w:rsidP="00E6298B">
      <w:pPr>
        <w:ind w:right="107"/>
        <w:jc w:val="both"/>
        <w:rPr>
          <w:sz w:val="24"/>
          <w:szCs w:val="24"/>
        </w:rPr>
      </w:pPr>
    </w:p>
    <w:p w14:paraId="48B0A93B" w14:textId="3C591287" w:rsidR="00C62868" w:rsidRDefault="00C62868" w:rsidP="00E6298B">
      <w:pPr>
        <w:ind w:right="107"/>
        <w:jc w:val="both"/>
        <w:rPr>
          <w:sz w:val="24"/>
          <w:szCs w:val="24"/>
        </w:rPr>
      </w:pPr>
    </w:p>
    <w:p w14:paraId="40289391" w14:textId="6FB2094D" w:rsidR="00C62868" w:rsidRDefault="00C62868" w:rsidP="00E6298B">
      <w:pPr>
        <w:ind w:right="107"/>
        <w:jc w:val="both"/>
        <w:rPr>
          <w:sz w:val="24"/>
          <w:szCs w:val="24"/>
        </w:rPr>
      </w:pPr>
    </w:p>
    <w:p w14:paraId="1C1BB0D5" w14:textId="6D5B978B" w:rsidR="00C62868" w:rsidRDefault="00C62868" w:rsidP="00E6298B">
      <w:pPr>
        <w:ind w:right="107"/>
        <w:jc w:val="both"/>
        <w:rPr>
          <w:sz w:val="24"/>
          <w:szCs w:val="24"/>
        </w:rPr>
      </w:pPr>
    </w:p>
    <w:p w14:paraId="6DD1AA3A" w14:textId="1F7C614B" w:rsidR="00C62868" w:rsidRDefault="00C62868" w:rsidP="00E6298B">
      <w:pPr>
        <w:ind w:right="107"/>
        <w:jc w:val="both"/>
        <w:rPr>
          <w:sz w:val="24"/>
          <w:szCs w:val="24"/>
        </w:rPr>
      </w:pPr>
    </w:p>
    <w:p w14:paraId="01AD3538" w14:textId="6CDF56F2" w:rsidR="00C62868" w:rsidRDefault="00C62868" w:rsidP="00E6298B">
      <w:pPr>
        <w:ind w:right="107"/>
        <w:jc w:val="both"/>
        <w:rPr>
          <w:sz w:val="24"/>
          <w:szCs w:val="24"/>
        </w:rPr>
      </w:pPr>
    </w:p>
    <w:p w14:paraId="4F176532" w14:textId="4F92137E" w:rsidR="00C62868" w:rsidRDefault="00C62868" w:rsidP="00E6298B">
      <w:pPr>
        <w:ind w:right="107"/>
        <w:jc w:val="both"/>
        <w:rPr>
          <w:sz w:val="24"/>
          <w:szCs w:val="24"/>
        </w:rPr>
      </w:pPr>
    </w:p>
    <w:p w14:paraId="3202AAEE" w14:textId="2B64445A" w:rsidR="00C62868" w:rsidRDefault="00C62868" w:rsidP="00E6298B">
      <w:pPr>
        <w:ind w:right="107"/>
        <w:jc w:val="both"/>
        <w:rPr>
          <w:sz w:val="24"/>
          <w:szCs w:val="24"/>
        </w:rPr>
      </w:pPr>
    </w:p>
    <w:p w14:paraId="409F0D02" w14:textId="30C2D72D" w:rsidR="00C62868" w:rsidRDefault="00C62868" w:rsidP="00E6298B">
      <w:pPr>
        <w:ind w:right="107"/>
        <w:jc w:val="both"/>
        <w:rPr>
          <w:sz w:val="24"/>
          <w:szCs w:val="24"/>
        </w:rPr>
      </w:pPr>
    </w:p>
    <w:p w14:paraId="3DC59DD5" w14:textId="6144CEF7" w:rsidR="00C62868" w:rsidRDefault="00C62868" w:rsidP="00E6298B">
      <w:pPr>
        <w:ind w:right="107"/>
        <w:jc w:val="both"/>
        <w:rPr>
          <w:sz w:val="24"/>
          <w:szCs w:val="24"/>
        </w:rPr>
      </w:pPr>
    </w:p>
    <w:p w14:paraId="27C4CAB9" w14:textId="43A1F1C0" w:rsidR="00C62868" w:rsidRDefault="00C62868" w:rsidP="00E6298B">
      <w:pPr>
        <w:ind w:right="107"/>
        <w:jc w:val="both"/>
        <w:rPr>
          <w:sz w:val="24"/>
          <w:szCs w:val="24"/>
        </w:rPr>
      </w:pPr>
    </w:p>
    <w:p w14:paraId="36C424B9" w14:textId="1DC19C1C" w:rsidR="00C62868" w:rsidRDefault="00C62868" w:rsidP="00E6298B">
      <w:pPr>
        <w:ind w:right="107"/>
        <w:jc w:val="both"/>
        <w:rPr>
          <w:sz w:val="24"/>
          <w:szCs w:val="24"/>
        </w:rPr>
      </w:pPr>
    </w:p>
    <w:p w14:paraId="278E9BEA" w14:textId="25002D43" w:rsidR="00C62868" w:rsidRDefault="00C62868" w:rsidP="00E6298B">
      <w:pPr>
        <w:ind w:right="107"/>
        <w:jc w:val="both"/>
        <w:rPr>
          <w:sz w:val="24"/>
          <w:szCs w:val="24"/>
        </w:rPr>
      </w:pPr>
    </w:p>
    <w:p w14:paraId="12D5213C" w14:textId="1568AFA0" w:rsidR="00C62868" w:rsidRDefault="00C62868" w:rsidP="00E6298B">
      <w:pPr>
        <w:ind w:right="107"/>
        <w:jc w:val="both"/>
        <w:rPr>
          <w:sz w:val="24"/>
          <w:szCs w:val="24"/>
        </w:rPr>
      </w:pPr>
    </w:p>
    <w:p w14:paraId="6C2642C5" w14:textId="12DC81DF" w:rsidR="00C62868" w:rsidRDefault="00C62868" w:rsidP="00E6298B">
      <w:pPr>
        <w:ind w:right="107"/>
        <w:jc w:val="both"/>
        <w:rPr>
          <w:sz w:val="24"/>
          <w:szCs w:val="24"/>
        </w:rPr>
      </w:pPr>
    </w:p>
    <w:p w14:paraId="306EF6B1" w14:textId="2BFAC45C" w:rsidR="00C62868" w:rsidRDefault="00C62868" w:rsidP="00E6298B">
      <w:pPr>
        <w:ind w:right="107"/>
        <w:jc w:val="both"/>
        <w:rPr>
          <w:sz w:val="24"/>
          <w:szCs w:val="24"/>
        </w:rPr>
      </w:pPr>
    </w:p>
    <w:p w14:paraId="4E4BD204" w14:textId="4DC4C010" w:rsidR="00C62868" w:rsidRDefault="00C62868" w:rsidP="00E6298B">
      <w:pPr>
        <w:ind w:right="107"/>
        <w:jc w:val="both"/>
        <w:rPr>
          <w:sz w:val="24"/>
          <w:szCs w:val="24"/>
        </w:rPr>
      </w:pPr>
    </w:p>
    <w:p w14:paraId="10091323" w14:textId="472FD9B7" w:rsidR="00C62868" w:rsidRDefault="00C62868" w:rsidP="00E6298B">
      <w:pPr>
        <w:ind w:right="107"/>
        <w:jc w:val="both"/>
        <w:rPr>
          <w:sz w:val="24"/>
          <w:szCs w:val="24"/>
        </w:rPr>
      </w:pPr>
    </w:p>
    <w:p w14:paraId="11C01D92" w14:textId="123B2696" w:rsidR="00C62868" w:rsidRDefault="00C62868" w:rsidP="00E6298B">
      <w:pPr>
        <w:ind w:right="107"/>
        <w:jc w:val="both"/>
        <w:rPr>
          <w:sz w:val="24"/>
          <w:szCs w:val="24"/>
        </w:rPr>
      </w:pPr>
    </w:p>
    <w:p w14:paraId="0243F2FB" w14:textId="03CD3A4A" w:rsidR="00C62868" w:rsidRDefault="00C62868" w:rsidP="00E6298B">
      <w:pPr>
        <w:ind w:right="107"/>
        <w:jc w:val="both"/>
        <w:rPr>
          <w:sz w:val="24"/>
          <w:szCs w:val="24"/>
        </w:rPr>
      </w:pPr>
    </w:p>
    <w:p w14:paraId="7341D7B6" w14:textId="3FFD661B" w:rsidR="00C62868" w:rsidRDefault="00C62868" w:rsidP="00E6298B">
      <w:pPr>
        <w:ind w:right="107"/>
        <w:jc w:val="both"/>
        <w:rPr>
          <w:sz w:val="24"/>
          <w:szCs w:val="24"/>
        </w:rPr>
      </w:pPr>
    </w:p>
    <w:p w14:paraId="7742F43E" w14:textId="77777777" w:rsidR="00C62868" w:rsidRPr="00270EEB" w:rsidRDefault="00C62868"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3F3749C" w14:textId="77777777" w:rsidR="00B048E5" w:rsidRPr="00B048E5" w:rsidRDefault="00B048E5" w:rsidP="002E39B3">
      <w:pPr>
        <w:shd w:val="clear" w:color="auto" w:fill="FFFFFF"/>
        <w:overflowPunct/>
        <w:autoSpaceDE/>
        <w:autoSpaceDN/>
        <w:adjustRightInd/>
        <w:spacing w:line="360" w:lineRule="auto"/>
        <w:ind w:right="107"/>
        <w:jc w:val="both"/>
        <w:textAlignment w:val="auto"/>
        <w:rPr>
          <w:color w:val="222222"/>
          <w:sz w:val="24"/>
          <w:szCs w:val="24"/>
        </w:rPr>
      </w:pPr>
      <w:r w:rsidRPr="00B048E5">
        <w:rPr>
          <w:color w:val="222222"/>
          <w:sz w:val="24"/>
          <w:szCs w:val="24"/>
        </w:rPr>
        <w:t>An incident was brought to my attention regarding a theft from a local store. The manager and witness to this incident was able to identify the shoplifter immediately from past experiences with the individual. I will be reflecting on the steps I took to handle this case, I will be looking back at how my actions affected the case as well as steps considered but not taken due to the nature of the incident. I will be highlighting the important of evidence gathered, the police powers utilised, and the building of a case file. This particular incident ended with a conviction and I will be evaluating how my actions resulted in a successful conviction and how its importance reflects on policing.</w:t>
      </w:r>
    </w:p>
    <w:p w14:paraId="0DCD6B54" w14:textId="77777777" w:rsidR="00B048E5" w:rsidRPr="00B048E5" w:rsidRDefault="00B048E5" w:rsidP="002E39B3">
      <w:pPr>
        <w:shd w:val="clear" w:color="auto" w:fill="FFFFFF"/>
        <w:overflowPunct/>
        <w:autoSpaceDE/>
        <w:autoSpaceDN/>
        <w:adjustRightInd/>
        <w:spacing w:line="360" w:lineRule="auto"/>
        <w:ind w:right="107"/>
        <w:jc w:val="both"/>
        <w:textAlignment w:val="auto"/>
        <w:rPr>
          <w:color w:val="222222"/>
          <w:sz w:val="24"/>
          <w:szCs w:val="24"/>
        </w:rPr>
      </w:pPr>
      <w:r w:rsidRPr="00B048E5">
        <w:rPr>
          <w:color w:val="222222"/>
          <w:sz w:val="24"/>
          <w:szCs w:val="24"/>
        </w:rPr>
        <w:t> </w:t>
      </w:r>
    </w:p>
    <w:p w14:paraId="06A03409" w14:textId="50492968" w:rsidR="00B048E5" w:rsidRDefault="00B048E5" w:rsidP="002E39B3">
      <w:pPr>
        <w:shd w:val="clear" w:color="auto" w:fill="FFFFFF"/>
        <w:overflowPunct/>
        <w:autoSpaceDE/>
        <w:autoSpaceDN/>
        <w:adjustRightInd/>
        <w:spacing w:line="360" w:lineRule="auto"/>
        <w:ind w:right="107"/>
        <w:jc w:val="both"/>
        <w:textAlignment w:val="auto"/>
        <w:rPr>
          <w:color w:val="222222"/>
          <w:sz w:val="24"/>
          <w:szCs w:val="24"/>
        </w:rPr>
      </w:pPr>
      <w:r w:rsidRPr="00B048E5">
        <w:rPr>
          <w:color w:val="222222"/>
          <w:sz w:val="24"/>
          <w:szCs w:val="24"/>
        </w:rPr>
        <w:t>I was informed of a theft of goods from a local convenience store, on speaking with the store manager he informed me of the female who shoplifted by name. This female had stolen from many stores the manager had worked for previously and had been convicted of theft multiple times.</w:t>
      </w:r>
      <w:r w:rsidR="00DA5C2F">
        <w:rPr>
          <w:color w:val="222222"/>
          <w:sz w:val="24"/>
          <w:szCs w:val="24"/>
        </w:rPr>
        <w:t xml:space="preserve"> </w:t>
      </w:r>
      <w:r w:rsidRPr="00B048E5">
        <w:rPr>
          <w:color w:val="222222"/>
          <w:sz w:val="24"/>
          <w:szCs w:val="24"/>
        </w:rPr>
        <w:t>This female like many others who shoplift appeared to be thieving for one particular reason, drug dependency (Caputo &amp; King, 2011)</w:t>
      </w:r>
      <w:r w:rsidR="0005618B">
        <w:rPr>
          <w:color w:val="222222"/>
          <w:sz w:val="24"/>
          <w:szCs w:val="24"/>
        </w:rPr>
        <w:t>.</w:t>
      </w:r>
      <w:r w:rsidR="00DA5C2F">
        <w:rPr>
          <w:color w:val="222222"/>
          <w:sz w:val="24"/>
          <w:szCs w:val="24"/>
        </w:rPr>
        <w:t xml:space="preserve"> The female stole a small amount of </w:t>
      </w:r>
      <w:r w:rsidR="00DA5C2F">
        <w:rPr>
          <w:color w:val="222222"/>
          <w:sz w:val="24"/>
          <w:szCs w:val="24"/>
        </w:rPr>
        <w:lastRenderedPageBreak/>
        <w:t>laundry products around twenty pounds</w:t>
      </w:r>
      <w:r w:rsidR="0021544A">
        <w:rPr>
          <w:color w:val="222222"/>
          <w:sz w:val="24"/>
          <w:szCs w:val="24"/>
        </w:rPr>
        <w:t xml:space="preserve">. This was a first experience of dealing with a prolific female offender as whilst the number has grown </w:t>
      </w:r>
      <w:r w:rsidR="00CC6054">
        <w:rPr>
          <w:color w:val="222222"/>
          <w:sz w:val="24"/>
          <w:szCs w:val="24"/>
        </w:rPr>
        <w:t xml:space="preserve">with females committing crime </w:t>
      </w:r>
      <w:r w:rsidR="00BB507C">
        <w:rPr>
          <w:color w:val="222222"/>
          <w:sz w:val="24"/>
          <w:szCs w:val="24"/>
        </w:rPr>
        <w:t xml:space="preserve">the number of male and female prisoners in the UK females dwarf the number making up only </w:t>
      </w:r>
      <w:r w:rsidR="00BA0218">
        <w:rPr>
          <w:color w:val="222222"/>
          <w:sz w:val="24"/>
          <w:szCs w:val="24"/>
        </w:rPr>
        <w:t xml:space="preserve">4.7% </w:t>
      </w:r>
      <w:r w:rsidR="00185101">
        <w:rPr>
          <w:color w:val="222222"/>
          <w:sz w:val="24"/>
          <w:szCs w:val="24"/>
        </w:rPr>
        <w:t xml:space="preserve">(Baird, 2003; </w:t>
      </w:r>
      <w:r w:rsidR="00185101" w:rsidRPr="00185101">
        <w:rPr>
          <w:color w:val="222222"/>
          <w:sz w:val="24"/>
          <w:szCs w:val="24"/>
          <w:shd w:val="clear" w:color="auto" w:fill="FFFFFF"/>
        </w:rPr>
        <w:t>Österman</w:t>
      </w:r>
      <w:r w:rsidR="00185101">
        <w:rPr>
          <w:color w:val="222222"/>
          <w:sz w:val="24"/>
          <w:szCs w:val="24"/>
          <w:shd w:val="clear" w:color="auto" w:fill="FFFFFF"/>
        </w:rPr>
        <w:t>, 2019</w:t>
      </w:r>
      <w:r w:rsidR="00B451DF">
        <w:rPr>
          <w:color w:val="222222"/>
          <w:sz w:val="24"/>
          <w:szCs w:val="24"/>
          <w:shd w:val="clear" w:color="auto" w:fill="FFFFFF"/>
        </w:rPr>
        <w:t>).</w:t>
      </w:r>
      <w:r w:rsidR="00DD6B07">
        <w:rPr>
          <w:color w:val="222222"/>
          <w:sz w:val="24"/>
          <w:szCs w:val="24"/>
        </w:rPr>
        <w:t xml:space="preserve"> Due to th</w:t>
      </w:r>
      <w:r w:rsidR="00E34616">
        <w:rPr>
          <w:color w:val="222222"/>
          <w:sz w:val="24"/>
          <w:szCs w:val="24"/>
        </w:rPr>
        <w:t xml:space="preserve">is particular female being a prolific shoplifter there was no option in my mind to follow through with an out of court disposal </w:t>
      </w:r>
      <w:r w:rsidR="00EA6F99">
        <w:rPr>
          <w:color w:val="222222"/>
          <w:sz w:val="24"/>
          <w:szCs w:val="24"/>
        </w:rPr>
        <w:t>such as restorative justice process but in fact I had to bring criminal proceedings against this female</w:t>
      </w:r>
      <w:r w:rsidR="00001ACE">
        <w:rPr>
          <w:color w:val="222222"/>
          <w:sz w:val="24"/>
          <w:szCs w:val="24"/>
        </w:rPr>
        <w:t xml:space="preserve"> (Masson &amp; </w:t>
      </w:r>
      <w:r w:rsidR="00001ACE" w:rsidRPr="00185101">
        <w:rPr>
          <w:color w:val="222222"/>
          <w:sz w:val="24"/>
          <w:szCs w:val="24"/>
          <w:shd w:val="clear" w:color="auto" w:fill="FFFFFF"/>
        </w:rPr>
        <w:t>Österman</w:t>
      </w:r>
      <w:r w:rsidR="00001ACE">
        <w:rPr>
          <w:color w:val="222222"/>
          <w:sz w:val="24"/>
          <w:szCs w:val="24"/>
          <w:shd w:val="clear" w:color="auto" w:fill="FFFFFF"/>
        </w:rPr>
        <w:t xml:space="preserve">, </w:t>
      </w:r>
      <w:r w:rsidR="00284057">
        <w:rPr>
          <w:color w:val="222222"/>
          <w:sz w:val="24"/>
          <w:szCs w:val="24"/>
          <w:shd w:val="clear" w:color="auto" w:fill="FFFFFF"/>
        </w:rPr>
        <w:t>2017).</w:t>
      </w:r>
      <w:r w:rsidR="00001ACE">
        <w:rPr>
          <w:color w:val="222222"/>
          <w:sz w:val="24"/>
          <w:szCs w:val="24"/>
        </w:rPr>
        <w:t xml:space="preserve"> </w:t>
      </w:r>
      <w:r w:rsidR="00EA6F99">
        <w:rPr>
          <w:color w:val="222222"/>
          <w:sz w:val="24"/>
          <w:szCs w:val="24"/>
        </w:rPr>
        <w:t xml:space="preserve"> </w:t>
      </w:r>
      <w:r w:rsidR="00010A25">
        <w:rPr>
          <w:color w:val="222222"/>
          <w:sz w:val="24"/>
          <w:szCs w:val="24"/>
        </w:rPr>
        <w:t xml:space="preserve">In consideration for bringing together </w:t>
      </w:r>
      <w:r w:rsidR="002E0AB7">
        <w:rPr>
          <w:color w:val="222222"/>
          <w:sz w:val="24"/>
          <w:szCs w:val="24"/>
        </w:rPr>
        <w:t>a criminal proceeding against a female I had to consider the reality of it going to court. The C</w:t>
      </w:r>
      <w:r w:rsidR="00EF4ABC">
        <w:rPr>
          <w:color w:val="222222"/>
          <w:sz w:val="24"/>
          <w:szCs w:val="24"/>
        </w:rPr>
        <w:t>rown Prosecution Service (CPS)</w:t>
      </w:r>
      <w:r w:rsidR="002E0AB7">
        <w:rPr>
          <w:color w:val="222222"/>
          <w:sz w:val="24"/>
          <w:szCs w:val="24"/>
        </w:rPr>
        <w:t xml:space="preserve"> use a system known as the full code test,</w:t>
      </w:r>
      <w:r w:rsidR="00483028">
        <w:rPr>
          <w:color w:val="222222"/>
          <w:sz w:val="24"/>
          <w:szCs w:val="24"/>
        </w:rPr>
        <w:t xml:space="preserve"> is </w:t>
      </w:r>
      <w:r w:rsidR="00BA3BAE">
        <w:rPr>
          <w:color w:val="222222"/>
          <w:sz w:val="24"/>
          <w:szCs w:val="24"/>
        </w:rPr>
        <w:t>there enough evidence to take it to court? And is it in the public interest to take the case to court?</w:t>
      </w:r>
      <w:r w:rsidR="00A32C52">
        <w:rPr>
          <w:color w:val="222222"/>
          <w:sz w:val="24"/>
          <w:szCs w:val="24"/>
        </w:rPr>
        <w:t xml:space="preserve"> (CPS, 2018). Due to the females prolific shoplifting nature it was very much in the public interest to </w:t>
      </w:r>
      <w:r w:rsidR="005771CB">
        <w:rPr>
          <w:color w:val="222222"/>
          <w:sz w:val="24"/>
          <w:szCs w:val="24"/>
        </w:rPr>
        <w:t>take the case to court, so my next steps was to collect sufficient evidence to pass the second part of the full code test in order to take it to court.</w:t>
      </w:r>
    </w:p>
    <w:p w14:paraId="7C949DC3" w14:textId="77777777" w:rsidR="0079123A" w:rsidRDefault="0079123A" w:rsidP="002E39B3">
      <w:pPr>
        <w:shd w:val="clear" w:color="auto" w:fill="FFFFFF"/>
        <w:overflowPunct/>
        <w:autoSpaceDE/>
        <w:autoSpaceDN/>
        <w:adjustRightInd/>
        <w:spacing w:line="360" w:lineRule="auto"/>
        <w:ind w:right="107"/>
        <w:jc w:val="both"/>
        <w:textAlignment w:val="auto"/>
        <w:rPr>
          <w:color w:val="222222"/>
          <w:sz w:val="24"/>
          <w:szCs w:val="24"/>
        </w:rPr>
      </w:pPr>
    </w:p>
    <w:p w14:paraId="67FAE29C" w14:textId="146C1CCD" w:rsidR="0079123A" w:rsidRDefault="00D31F5C"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 xml:space="preserve">At first I spoke with the store manager who was my only witness to the offence. </w:t>
      </w:r>
      <w:r w:rsidR="004E14AE">
        <w:rPr>
          <w:color w:val="222222"/>
          <w:sz w:val="24"/>
          <w:szCs w:val="24"/>
        </w:rPr>
        <w:t>To obtain a strong witness statement is invaluable when it comes to the justice system (</w:t>
      </w:r>
      <w:r w:rsidR="00884DFB">
        <w:rPr>
          <w:color w:val="222222"/>
          <w:sz w:val="24"/>
          <w:szCs w:val="24"/>
        </w:rPr>
        <w:t>Milne &amp; Shaw, 1999)</w:t>
      </w:r>
      <w:r w:rsidR="004C12A0">
        <w:rPr>
          <w:color w:val="222222"/>
          <w:sz w:val="24"/>
          <w:szCs w:val="24"/>
        </w:rPr>
        <w:t>. It was very important to take the account of the witness accurately and even though I was</w:t>
      </w:r>
      <w:r w:rsidR="00CF747E">
        <w:rPr>
          <w:color w:val="222222"/>
          <w:sz w:val="24"/>
          <w:szCs w:val="24"/>
        </w:rPr>
        <w:t xml:space="preserve"> writing the statement on the witnesses behalf it is very important to make sure it is written in the witnesses words and not be influenced with my speech or grammar </w:t>
      </w:r>
      <w:r w:rsidR="00F179D5">
        <w:rPr>
          <w:color w:val="222222"/>
          <w:sz w:val="24"/>
          <w:szCs w:val="24"/>
        </w:rPr>
        <w:t>(Rock, 2017).</w:t>
      </w:r>
      <w:r w:rsidR="002E31E8">
        <w:rPr>
          <w:color w:val="222222"/>
          <w:sz w:val="24"/>
          <w:szCs w:val="24"/>
        </w:rPr>
        <w:t xml:space="preserve"> I obtained the witnesses statement over telephone as his working shift did not fall into line with mine, when I called him he recalled what happened from memory, he informed me the theft was caught on the in store CCTV which I agreed to obtain when I got his witness statement signed. </w:t>
      </w:r>
    </w:p>
    <w:p w14:paraId="185B06C6" w14:textId="77777777" w:rsidR="00FC55BD" w:rsidRDefault="00FC55BD" w:rsidP="002E39B3">
      <w:pPr>
        <w:shd w:val="clear" w:color="auto" w:fill="FFFFFF"/>
        <w:overflowPunct/>
        <w:autoSpaceDE/>
        <w:autoSpaceDN/>
        <w:adjustRightInd/>
        <w:spacing w:line="360" w:lineRule="auto"/>
        <w:ind w:right="107"/>
        <w:jc w:val="both"/>
        <w:textAlignment w:val="auto"/>
        <w:rPr>
          <w:color w:val="222222"/>
          <w:sz w:val="24"/>
          <w:szCs w:val="24"/>
        </w:rPr>
      </w:pPr>
    </w:p>
    <w:p w14:paraId="10D3FCB5" w14:textId="4C41C776" w:rsidR="00FC55BD" w:rsidRDefault="00C111C8"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 xml:space="preserve">Britain has a long standing history with CCTV with the UK being one of the most </w:t>
      </w:r>
      <w:r w:rsidR="001D1DED">
        <w:rPr>
          <w:color w:val="222222"/>
          <w:sz w:val="24"/>
          <w:szCs w:val="24"/>
        </w:rPr>
        <w:t>citizen watching countries in Europe</w:t>
      </w:r>
      <w:r w:rsidR="003D50E8">
        <w:rPr>
          <w:color w:val="222222"/>
          <w:sz w:val="24"/>
          <w:szCs w:val="24"/>
        </w:rPr>
        <w:t xml:space="preserve"> (Gadher, 1999).</w:t>
      </w:r>
      <w:r w:rsidR="0098174E">
        <w:rPr>
          <w:color w:val="222222"/>
          <w:sz w:val="24"/>
          <w:szCs w:val="24"/>
        </w:rPr>
        <w:t xml:space="preserve"> It has become a very powerful tool in assisting officers to observe crime and identify individuals</w:t>
      </w:r>
      <w:r w:rsidR="00A93AF3">
        <w:rPr>
          <w:color w:val="222222"/>
          <w:sz w:val="24"/>
          <w:szCs w:val="24"/>
        </w:rPr>
        <w:t xml:space="preserve">, </w:t>
      </w:r>
      <w:r w:rsidR="009969EA">
        <w:rPr>
          <w:color w:val="222222"/>
          <w:sz w:val="24"/>
          <w:szCs w:val="24"/>
        </w:rPr>
        <w:t xml:space="preserve">and has made a powerful impact in preventing criminal activity </w:t>
      </w:r>
      <w:r w:rsidR="00023430">
        <w:rPr>
          <w:color w:val="222222"/>
          <w:sz w:val="24"/>
          <w:szCs w:val="24"/>
        </w:rPr>
        <w:t>(Goold, 2003).</w:t>
      </w:r>
      <w:r w:rsidR="0005388A">
        <w:rPr>
          <w:color w:val="222222"/>
          <w:sz w:val="24"/>
          <w:szCs w:val="24"/>
        </w:rPr>
        <w:t xml:space="preserve"> When attending the store and viewing the CCTV it was clear to see the female committing the offence,</w:t>
      </w:r>
      <w:r w:rsidR="00F86C4E">
        <w:rPr>
          <w:color w:val="222222"/>
          <w:sz w:val="24"/>
          <w:szCs w:val="24"/>
        </w:rPr>
        <w:t xml:space="preserve"> taking three bottles of washing detergent and placing them in her jacket. </w:t>
      </w:r>
      <w:r w:rsidR="00BE4C91">
        <w:rPr>
          <w:color w:val="222222"/>
          <w:sz w:val="24"/>
          <w:szCs w:val="24"/>
        </w:rPr>
        <w:t xml:space="preserve">On viewing the CCTV it also became clear who the female was and how </w:t>
      </w:r>
      <w:r w:rsidR="000626BA">
        <w:rPr>
          <w:color w:val="222222"/>
          <w:sz w:val="24"/>
          <w:szCs w:val="24"/>
        </w:rPr>
        <w:t xml:space="preserve">difficult it would be for the female to disprove </w:t>
      </w:r>
      <w:r w:rsidR="00F22691">
        <w:rPr>
          <w:color w:val="222222"/>
          <w:sz w:val="24"/>
          <w:szCs w:val="24"/>
        </w:rPr>
        <w:t xml:space="preserve">her actions. </w:t>
      </w:r>
      <w:r w:rsidR="001A1B97">
        <w:rPr>
          <w:color w:val="222222"/>
          <w:sz w:val="24"/>
          <w:szCs w:val="24"/>
        </w:rPr>
        <w:t xml:space="preserve">The CCTV provided the first hurdle in the case, on reviewing </w:t>
      </w:r>
      <w:r w:rsidR="00636EA6">
        <w:rPr>
          <w:color w:val="222222"/>
          <w:sz w:val="24"/>
          <w:szCs w:val="24"/>
        </w:rPr>
        <w:t>the CCTV it became clear the statement the store manager provided had some glaring discrepancies</w:t>
      </w:r>
      <w:r w:rsidR="001246D0">
        <w:rPr>
          <w:color w:val="222222"/>
          <w:sz w:val="24"/>
          <w:szCs w:val="24"/>
        </w:rPr>
        <w:t xml:space="preserve">. Firstly was the time, </w:t>
      </w:r>
      <w:r w:rsidR="001246D0">
        <w:rPr>
          <w:color w:val="222222"/>
          <w:sz w:val="24"/>
          <w:szCs w:val="24"/>
        </w:rPr>
        <w:lastRenderedPageBreak/>
        <w:t xml:space="preserve">the manager in his statement claimed the theft occurred two hours earlier then when it had happened, secondly he got the number of items taken and its overall price wrong. </w:t>
      </w:r>
      <w:r w:rsidR="00D76F26">
        <w:rPr>
          <w:color w:val="222222"/>
          <w:sz w:val="24"/>
          <w:szCs w:val="24"/>
        </w:rPr>
        <w:t>Memory</w:t>
      </w:r>
      <w:r w:rsidR="00FA323D">
        <w:rPr>
          <w:color w:val="222222"/>
          <w:sz w:val="24"/>
          <w:szCs w:val="24"/>
        </w:rPr>
        <w:t xml:space="preserve"> can be crucial in the criminal justice system, recalling from memory wrong can completely alter a case, it could convict an innocent person or allow a guilty person</w:t>
      </w:r>
      <w:r w:rsidR="00F77FDE">
        <w:rPr>
          <w:color w:val="222222"/>
          <w:sz w:val="24"/>
          <w:szCs w:val="24"/>
        </w:rPr>
        <w:t xml:space="preserve"> to</w:t>
      </w:r>
      <w:r w:rsidR="00FA323D">
        <w:rPr>
          <w:color w:val="222222"/>
          <w:sz w:val="24"/>
          <w:szCs w:val="24"/>
        </w:rPr>
        <w:t xml:space="preserve"> go free</w:t>
      </w:r>
      <w:r w:rsidR="00F77FDE">
        <w:rPr>
          <w:color w:val="222222"/>
          <w:sz w:val="24"/>
          <w:szCs w:val="24"/>
        </w:rPr>
        <w:t xml:space="preserve"> (Wells, 1995).</w:t>
      </w:r>
      <w:r w:rsidR="00A02322">
        <w:rPr>
          <w:color w:val="222222"/>
          <w:sz w:val="24"/>
          <w:szCs w:val="24"/>
        </w:rPr>
        <w:t xml:space="preserve"> </w:t>
      </w:r>
      <w:r w:rsidR="00FF059B">
        <w:rPr>
          <w:color w:val="222222"/>
          <w:sz w:val="24"/>
          <w:szCs w:val="24"/>
        </w:rPr>
        <w:t xml:space="preserve">Although the CCTV showed the offence submitting a statement with such </w:t>
      </w:r>
      <w:r w:rsidR="007F0A53">
        <w:rPr>
          <w:color w:val="222222"/>
          <w:sz w:val="24"/>
          <w:szCs w:val="24"/>
        </w:rPr>
        <w:t xml:space="preserve">discrepancies could jeopardise the case and potentially result in the female not being charged for the offence or even getting a much lighter punishment. </w:t>
      </w:r>
      <w:r w:rsidR="00D54F84">
        <w:rPr>
          <w:color w:val="222222"/>
          <w:sz w:val="24"/>
          <w:szCs w:val="24"/>
        </w:rPr>
        <w:t xml:space="preserve">I therefore decided to write a new witness statement </w:t>
      </w:r>
      <w:r w:rsidR="00DF742E">
        <w:rPr>
          <w:color w:val="222222"/>
          <w:sz w:val="24"/>
          <w:szCs w:val="24"/>
        </w:rPr>
        <w:t xml:space="preserve">with the witness in order for the case to have more reliable evidence. </w:t>
      </w:r>
    </w:p>
    <w:p w14:paraId="441CBB46" w14:textId="77777777" w:rsidR="00375777" w:rsidRDefault="00375777" w:rsidP="002E39B3">
      <w:pPr>
        <w:shd w:val="clear" w:color="auto" w:fill="FFFFFF"/>
        <w:overflowPunct/>
        <w:autoSpaceDE/>
        <w:autoSpaceDN/>
        <w:adjustRightInd/>
        <w:spacing w:line="360" w:lineRule="auto"/>
        <w:ind w:right="107"/>
        <w:jc w:val="both"/>
        <w:textAlignment w:val="auto"/>
        <w:rPr>
          <w:color w:val="222222"/>
          <w:sz w:val="24"/>
          <w:szCs w:val="24"/>
        </w:rPr>
      </w:pPr>
    </w:p>
    <w:p w14:paraId="1F8F7170" w14:textId="517123BF" w:rsidR="00375777" w:rsidRDefault="00375777"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With the new statement obtained I was in a position to arrest the female in order to intervie</w:t>
      </w:r>
      <w:r w:rsidR="003C11FF">
        <w:rPr>
          <w:color w:val="222222"/>
          <w:sz w:val="24"/>
          <w:szCs w:val="24"/>
        </w:rPr>
        <w:t>w her for the alleged offence.</w:t>
      </w:r>
      <w:r w:rsidR="00C16E7C">
        <w:rPr>
          <w:color w:val="222222"/>
          <w:sz w:val="24"/>
          <w:szCs w:val="24"/>
        </w:rPr>
        <w:t xml:space="preserve"> The female was of no fixed abode </w:t>
      </w:r>
      <w:r w:rsidR="00D21018">
        <w:rPr>
          <w:color w:val="222222"/>
          <w:sz w:val="24"/>
          <w:szCs w:val="24"/>
        </w:rPr>
        <w:t>which added challenges to her arrest in trying to find her.</w:t>
      </w:r>
      <w:r w:rsidR="00022C46">
        <w:rPr>
          <w:color w:val="222222"/>
          <w:sz w:val="24"/>
          <w:szCs w:val="24"/>
        </w:rPr>
        <w:t xml:space="preserve"> On looking </w:t>
      </w:r>
      <w:r w:rsidR="002E5101">
        <w:rPr>
          <w:color w:val="222222"/>
          <w:sz w:val="24"/>
          <w:szCs w:val="24"/>
        </w:rPr>
        <w:t xml:space="preserve">at our police database the addresses to which she was associated with was endless, she had one brother who we paid a visit to but he made clear he had no relationship with his sister and wanted nothing to do with her. </w:t>
      </w:r>
      <w:r w:rsidR="00941EEA">
        <w:rPr>
          <w:color w:val="222222"/>
          <w:sz w:val="24"/>
          <w:szCs w:val="24"/>
        </w:rPr>
        <w:t xml:space="preserve">We received intelligence that she may be staying in a house with other prolific shoplifters, </w:t>
      </w:r>
      <w:r w:rsidR="007453E4">
        <w:rPr>
          <w:color w:val="222222"/>
          <w:sz w:val="24"/>
          <w:szCs w:val="24"/>
        </w:rPr>
        <w:t xml:space="preserve">we further received information that officers saw her entering the house earlier in the day not knowing she was now wanted. </w:t>
      </w:r>
    </w:p>
    <w:p w14:paraId="10A5784A" w14:textId="77777777" w:rsidR="00CC3742" w:rsidRDefault="00CC3742" w:rsidP="002E39B3">
      <w:pPr>
        <w:shd w:val="clear" w:color="auto" w:fill="FFFFFF"/>
        <w:overflowPunct/>
        <w:autoSpaceDE/>
        <w:autoSpaceDN/>
        <w:adjustRightInd/>
        <w:spacing w:line="360" w:lineRule="auto"/>
        <w:ind w:right="107"/>
        <w:jc w:val="both"/>
        <w:textAlignment w:val="auto"/>
        <w:rPr>
          <w:color w:val="222222"/>
          <w:sz w:val="24"/>
          <w:szCs w:val="24"/>
        </w:rPr>
      </w:pPr>
    </w:p>
    <w:p w14:paraId="4DD5453B" w14:textId="2D339EBE" w:rsidR="00FE275B" w:rsidRDefault="00CC3742"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 xml:space="preserve">This house came with many risks, the primary resident was known for </w:t>
      </w:r>
      <w:r w:rsidR="00204520">
        <w:rPr>
          <w:color w:val="222222"/>
          <w:sz w:val="24"/>
          <w:szCs w:val="24"/>
        </w:rPr>
        <w:t>having a problem with drugs, being violent towards police, and being in possession of weapons.</w:t>
      </w:r>
      <w:r w:rsidR="00811395">
        <w:rPr>
          <w:color w:val="222222"/>
          <w:sz w:val="24"/>
          <w:szCs w:val="24"/>
        </w:rPr>
        <w:t xml:space="preserve"> Due to the threat of violence we made the decision to attend the house with</w:t>
      </w:r>
      <w:r w:rsidR="002E2798">
        <w:rPr>
          <w:color w:val="222222"/>
          <w:sz w:val="24"/>
          <w:szCs w:val="24"/>
        </w:rPr>
        <w:t xml:space="preserve"> more officers, we also had officers around the back of the back of the property to prevent escape. Through the living room window I could see the female I was looking </w:t>
      </w:r>
      <w:r w:rsidR="00D72E4A">
        <w:rPr>
          <w:color w:val="222222"/>
          <w:sz w:val="24"/>
          <w:szCs w:val="24"/>
        </w:rPr>
        <w:t xml:space="preserve">for, we knocked on the door and I saw the female run up the stairs. </w:t>
      </w:r>
      <w:r w:rsidR="00877BD9">
        <w:rPr>
          <w:color w:val="222222"/>
          <w:sz w:val="24"/>
          <w:szCs w:val="24"/>
        </w:rPr>
        <w:t xml:space="preserve">A male answered the door and informed us the female we were looking for was not at the property, which we informed him if she was not at the property he would have no problem with us looking. Three </w:t>
      </w:r>
      <w:r w:rsidR="00FE3FA1">
        <w:rPr>
          <w:color w:val="222222"/>
          <w:sz w:val="24"/>
          <w:szCs w:val="24"/>
        </w:rPr>
        <w:t>officers stayed with the male downstairs engaging in conversation whilst myself and another officer went upstairs where I saw the fe</w:t>
      </w:r>
      <w:r w:rsidR="001006A4">
        <w:rPr>
          <w:color w:val="222222"/>
          <w:sz w:val="24"/>
          <w:szCs w:val="24"/>
        </w:rPr>
        <w:t>male run to. I located the female hiding under the bed, when I asked for a name she gave a name that did not match the female I was looking for. I challenged this by using her real name which she immediately admitted to</w:t>
      </w:r>
      <w:r w:rsidR="00AE491D">
        <w:rPr>
          <w:color w:val="222222"/>
          <w:sz w:val="24"/>
          <w:szCs w:val="24"/>
        </w:rPr>
        <w:t>, she was subsequently arrested and escorted out the house with no struggle from anyone. This effective arrest wa</w:t>
      </w:r>
      <w:r w:rsidR="00780CC9">
        <w:rPr>
          <w:color w:val="222222"/>
          <w:sz w:val="24"/>
          <w:szCs w:val="24"/>
        </w:rPr>
        <w:t>s planned out with the national decision model in mind, we</w:t>
      </w:r>
      <w:r w:rsidR="009D1F91">
        <w:rPr>
          <w:color w:val="222222"/>
          <w:sz w:val="24"/>
          <w:szCs w:val="24"/>
        </w:rPr>
        <w:t xml:space="preserve"> gathered intelligence on the location, we then </w:t>
      </w:r>
      <w:r w:rsidR="00780CC9">
        <w:rPr>
          <w:color w:val="222222"/>
          <w:sz w:val="24"/>
          <w:szCs w:val="24"/>
        </w:rPr>
        <w:t xml:space="preserve">assessed </w:t>
      </w:r>
      <w:r w:rsidR="00780CC9">
        <w:rPr>
          <w:color w:val="222222"/>
          <w:sz w:val="24"/>
          <w:szCs w:val="24"/>
        </w:rPr>
        <w:lastRenderedPageBreak/>
        <w:t>the risk and planned accordingly</w:t>
      </w:r>
      <w:r w:rsidR="001A7053">
        <w:rPr>
          <w:color w:val="222222"/>
          <w:sz w:val="24"/>
          <w:szCs w:val="24"/>
        </w:rPr>
        <w:t xml:space="preserve">, we utilised lawful powers, and adapted to change </w:t>
      </w:r>
      <w:r w:rsidR="0061041A">
        <w:rPr>
          <w:color w:val="222222"/>
          <w:sz w:val="24"/>
          <w:szCs w:val="24"/>
        </w:rPr>
        <w:t xml:space="preserve">which resulted in an effective arrest with no conflict </w:t>
      </w:r>
      <w:r w:rsidR="00FE275B">
        <w:rPr>
          <w:color w:val="222222"/>
          <w:sz w:val="24"/>
          <w:szCs w:val="24"/>
        </w:rPr>
        <w:t>(Bishop, 2015).</w:t>
      </w:r>
      <w:r w:rsidR="00AC51F0">
        <w:rPr>
          <w:color w:val="222222"/>
          <w:sz w:val="24"/>
          <w:szCs w:val="24"/>
        </w:rPr>
        <w:t xml:space="preserve"> This arrest was a very streamlined effort</w:t>
      </w:r>
      <w:r w:rsidR="00EB0F33">
        <w:rPr>
          <w:color w:val="222222"/>
          <w:sz w:val="24"/>
          <w:szCs w:val="24"/>
        </w:rPr>
        <w:t xml:space="preserve">, hiding from officers </w:t>
      </w:r>
      <w:r w:rsidR="00552125">
        <w:rPr>
          <w:color w:val="222222"/>
          <w:sz w:val="24"/>
          <w:szCs w:val="24"/>
        </w:rPr>
        <w:t>was a clear attempt to avoid arrest and without the pre-planning in place the female may have not been located</w:t>
      </w:r>
      <w:r w:rsidR="005C409A">
        <w:rPr>
          <w:color w:val="222222"/>
          <w:sz w:val="24"/>
          <w:szCs w:val="24"/>
        </w:rPr>
        <w:t xml:space="preserve"> so soon. </w:t>
      </w:r>
    </w:p>
    <w:p w14:paraId="151138E7" w14:textId="77777777" w:rsidR="005C409A" w:rsidRDefault="005C409A" w:rsidP="002E39B3">
      <w:pPr>
        <w:shd w:val="clear" w:color="auto" w:fill="FFFFFF"/>
        <w:overflowPunct/>
        <w:autoSpaceDE/>
        <w:autoSpaceDN/>
        <w:adjustRightInd/>
        <w:spacing w:line="360" w:lineRule="auto"/>
        <w:ind w:right="107"/>
        <w:jc w:val="both"/>
        <w:textAlignment w:val="auto"/>
        <w:rPr>
          <w:color w:val="222222"/>
          <w:sz w:val="24"/>
          <w:szCs w:val="24"/>
        </w:rPr>
      </w:pPr>
    </w:p>
    <w:p w14:paraId="0A88755C" w14:textId="01CAC196" w:rsidR="005C409A" w:rsidRDefault="005C409A"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The</w:t>
      </w:r>
      <w:r w:rsidR="009504E0">
        <w:rPr>
          <w:color w:val="222222"/>
          <w:sz w:val="24"/>
          <w:szCs w:val="24"/>
        </w:rPr>
        <w:t xml:space="preserve"> female was escorted to custody where her detention was authorised. </w:t>
      </w:r>
      <w:r w:rsidR="00572B42">
        <w:rPr>
          <w:color w:val="222222"/>
          <w:sz w:val="24"/>
          <w:szCs w:val="24"/>
        </w:rPr>
        <w:t xml:space="preserve">The next stage was to interview the female, police interviews are another crucial </w:t>
      </w:r>
      <w:r w:rsidR="004574E0">
        <w:rPr>
          <w:color w:val="222222"/>
          <w:sz w:val="24"/>
          <w:szCs w:val="24"/>
        </w:rPr>
        <w:t xml:space="preserve">piece of evidence, in this case it is for the suspect to give their account and give any possible account which will aid there defence </w:t>
      </w:r>
      <w:r w:rsidR="00B95363">
        <w:rPr>
          <w:color w:val="222222"/>
          <w:sz w:val="24"/>
          <w:szCs w:val="24"/>
        </w:rPr>
        <w:t>it also gives the C</w:t>
      </w:r>
      <w:r w:rsidR="00EF4ABC">
        <w:rPr>
          <w:color w:val="222222"/>
          <w:sz w:val="24"/>
          <w:szCs w:val="24"/>
        </w:rPr>
        <w:t>PS</w:t>
      </w:r>
      <w:r w:rsidR="00536D5C">
        <w:rPr>
          <w:color w:val="222222"/>
          <w:sz w:val="24"/>
          <w:szCs w:val="24"/>
        </w:rPr>
        <w:t xml:space="preserve"> information on </w:t>
      </w:r>
      <w:r w:rsidR="002216E0">
        <w:rPr>
          <w:color w:val="222222"/>
          <w:sz w:val="24"/>
          <w:szCs w:val="24"/>
        </w:rPr>
        <w:t>what charging decision to proceed with</w:t>
      </w:r>
      <w:r w:rsidR="00FF003D">
        <w:rPr>
          <w:color w:val="222222"/>
          <w:sz w:val="24"/>
          <w:szCs w:val="24"/>
        </w:rPr>
        <w:t xml:space="preserve"> (Haworth, 2010)</w:t>
      </w:r>
      <w:r w:rsidR="00646717">
        <w:rPr>
          <w:color w:val="222222"/>
          <w:sz w:val="24"/>
          <w:szCs w:val="24"/>
        </w:rPr>
        <w:t>.</w:t>
      </w:r>
      <w:r w:rsidR="008431B3">
        <w:rPr>
          <w:color w:val="222222"/>
          <w:sz w:val="24"/>
          <w:szCs w:val="24"/>
        </w:rPr>
        <w:t xml:space="preserve"> The UK predominantly uses an adversarial justice system</w:t>
      </w:r>
      <w:r w:rsidR="00F84978">
        <w:rPr>
          <w:color w:val="222222"/>
          <w:sz w:val="24"/>
          <w:szCs w:val="24"/>
        </w:rPr>
        <w:t xml:space="preserve">, this is where two sides </w:t>
      </w:r>
      <w:r w:rsidR="00532E95">
        <w:rPr>
          <w:color w:val="222222"/>
          <w:sz w:val="24"/>
          <w:szCs w:val="24"/>
        </w:rPr>
        <w:t>argue their case to a neutral third party in the UK this could be a judge</w:t>
      </w:r>
      <w:r w:rsidR="009E1021">
        <w:rPr>
          <w:color w:val="222222"/>
          <w:sz w:val="24"/>
          <w:szCs w:val="24"/>
        </w:rPr>
        <w:t>, magistrate</w:t>
      </w:r>
      <w:r w:rsidR="00532E95">
        <w:rPr>
          <w:color w:val="222222"/>
          <w:sz w:val="24"/>
          <w:szCs w:val="24"/>
        </w:rPr>
        <w:t xml:space="preserve"> or ju</w:t>
      </w:r>
      <w:r w:rsidR="009E1021">
        <w:rPr>
          <w:color w:val="222222"/>
          <w:sz w:val="24"/>
          <w:szCs w:val="24"/>
        </w:rPr>
        <w:t>ry, this is done by two sides presenting evidence and allowing opponents to cross examine this evidence</w:t>
      </w:r>
      <w:r w:rsidR="00251CF5">
        <w:rPr>
          <w:color w:val="222222"/>
          <w:sz w:val="24"/>
          <w:szCs w:val="24"/>
        </w:rPr>
        <w:t xml:space="preserve"> (</w:t>
      </w:r>
      <w:r w:rsidR="00C42D80">
        <w:rPr>
          <w:color w:val="222222"/>
          <w:sz w:val="24"/>
          <w:szCs w:val="24"/>
        </w:rPr>
        <w:t>Van Koppen &amp; Penrod, 2003</w:t>
      </w:r>
      <w:r w:rsidR="00211B28">
        <w:rPr>
          <w:color w:val="222222"/>
          <w:sz w:val="24"/>
          <w:szCs w:val="24"/>
        </w:rPr>
        <w:t xml:space="preserve">; </w:t>
      </w:r>
      <w:r w:rsidR="00941B7C">
        <w:rPr>
          <w:color w:val="222222"/>
          <w:sz w:val="24"/>
          <w:szCs w:val="24"/>
        </w:rPr>
        <w:t>Fink</w:t>
      </w:r>
      <w:r w:rsidR="00457927">
        <w:rPr>
          <w:color w:val="222222"/>
          <w:sz w:val="24"/>
          <w:szCs w:val="24"/>
        </w:rPr>
        <w:t>el</w:t>
      </w:r>
      <w:r w:rsidR="00941B7C">
        <w:rPr>
          <w:color w:val="222222"/>
          <w:sz w:val="24"/>
          <w:szCs w:val="24"/>
        </w:rPr>
        <w:t>stein, 2011</w:t>
      </w:r>
      <w:r w:rsidR="00457927">
        <w:rPr>
          <w:color w:val="222222"/>
          <w:sz w:val="24"/>
          <w:szCs w:val="24"/>
        </w:rPr>
        <w:t>).</w:t>
      </w:r>
      <w:r w:rsidR="00211B28">
        <w:rPr>
          <w:color w:val="222222"/>
          <w:sz w:val="24"/>
          <w:szCs w:val="24"/>
        </w:rPr>
        <w:t xml:space="preserve"> In </w:t>
      </w:r>
      <w:r w:rsidR="00EF660B">
        <w:rPr>
          <w:color w:val="222222"/>
          <w:sz w:val="24"/>
          <w:szCs w:val="24"/>
        </w:rPr>
        <w:t>interview the female was stubborn and unwilling to answer questions, she refused a solicitor stating she did not need one. Despite the females stubbornness sh</w:t>
      </w:r>
      <w:r w:rsidR="000B0468">
        <w:rPr>
          <w:color w:val="222222"/>
          <w:sz w:val="24"/>
          <w:szCs w:val="24"/>
        </w:rPr>
        <w:t xml:space="preserve">e made a full admission of the offence, she stated she stole the bottles of laundry detergent to sell on as she needed money for </w:t>
      </w:r>
      <w:r w:rsidR="00F35D9A">
        <w:rPr>
          <w:color w:val="222222"/>
          <w:sz w:val="24"/>
          <w:szCs w:val="24"/>
        </w:rPr>
        <w:t xml:space="preserve">electricity, when shown CCTV stills she identified the woman in the photo as herself. At one point she stopped answering my questions, on repeating the question the woman became agitated and exclaimed “What the fuck do you want from me, I have admitted to it haven’t I?” However the need to proceed with the questions was to build the strongest case against the female. </w:t>
      </w:r>
      <w:r w:rsidR="000E392C">
        <w:rPr>
          <w:color w:val="222222"/>
          <w:sz w:val="24"/>
          <w:szCs w:val="24"/>
        </w:rPr>
        <w:t xml:space="preserve">The female made it clear she had been in this position </w:t>
      </w:r>
      <w:r w:rsidR="00A4609C">
        <w:rPr>
          <w:color w:val="222222"/>
          <w:sz w:val="24"/>
          <w:szCs w:val="24"/>
        </w:rPr>
        <w:t xml:space="preserve">multiple times and knew how it worked, the interview was difficult as the female clearly knew the process better than me </w:t>
      </w:r>
      <w:r w:rsidR="007F4AF5">
        <w:rPr>
          <w:color w:val="222222"/>
          <w:sz w:val="24"/>
          <w:szCs w:val="24"/>
        </w:rPr>
        <w:t xml:space="preserve">however I continued with the questioning and got the answers to the questions I needed. </w:t>
      </w:r>
    </w:p>
    <w:p w14:paraId="5A715083" w14:textId="482A9433" w:rsidR="00652FC6" w:rsidRDefault="00652FC6" w:rsidP="002E39B3">
      <w:pPr>
        <w:shd w:val="clear" w:color="auto" w:fill="FFFFFF"/>
        <w:overflowPunct/>
        <w:autoSpaceDE/>
        <w:autoSpaceDN/>
        <w:adjustRightInd/>
        <w:spacing w:line="360" w:lineRule="auto"/>
        <w:ind w:right="107"/>
        <w:jc w:val="both"/>
        <w:textAlignment w:val="auto"/>
        <w:rPr>
          <w:color w:val="222222"/>
          <w:sz w:val="24"/>
          <w:szCs w:val="24"/>
        </w:rPr>
      </w:pPr>
    </w:p>
    <w:p w14:paraId="24843482" w14:textId="3E4C1508" w:rsidR="00652FC6" w:rsidRDefault="00652FC6"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The female was subsequently bailed</w:t>
      </w:r>
      <w:r w:rsidR="00434072">
        <w:rPr>
          <w:color w:val="222222"/>
          <w:sz w:val="24"/>
          <w:szCs w:val="24"/>
        </w:rPr>
        <w:t xml:space="preserve"> which gave me time to construct </w:t>
      </w:r>
      <w:r w:rsidR="00A23732">
        <w:rPr>
          <w:color w:val="222222"/>
          <w:sz w:val="24"/>
          <w:szCs w:val="24"/>
        </w:rPr>
        <w:t>a file to submit to the CPS. With the statement, CCTV and ad</w:t>
      </w:r>
      <w:r w:rsidR="008C22AB">
        <w:rPr>
          <w:color w:val="222222"/>
          <w:sz w:val="24"/>
          <w:szCs w:val="24"/>
        </w:rPr>
        <w:t>mission of theft I felt confident the full code test had been completed, I had a prolific shoplifter which was in the public interest to charge and I now h</w:t>
      </w:r>
      <w:r w:rsidR="000C7DFF">
        <w:rPr>
          <w:color w:val="222222"/>
          <w:sz w:val="24"/>
          <w:szCs w:val="24"/>
        </w:rPr>
        <w:t xml:space="preserve">ad enough evidence to put before the CPS for a charging decision. </w:t>
      </w:r>
      <w:r w:rsidR="007B7894">
        <w:rPr>
          <w:color w:val="222222"/>
          <w:sz w:val="24"/>
          <w:szCs w:val="24"/>
        </w:rPr>
        <w:t>Due to overwhelming evidence and an admission of guilt we prepared a file anticipating a guilty plea</w:t>
      </w:r>
      <w:r w:rsidR="007073E4">
        <w:rPr>
          <w:color w:val="222222"/>
          <w:sz w:val="24"/>
          <w:szCs w:val="24"/>
        </w:rPr>
        <w:t>,</w:t>
      </w:r>
      <w:r w:rsidR="00712667">
        <w:rPr>
          <w:color w:val="222222"/>
          <w:sz w:val="24"/>
          <w:szCs w:val="24"/>
        </w:rPr>
        <w:t xml:space="preserve"> we planned a case file following the National File Standard which is </w:t>
      </w:r>
      <w:r w:rsidR="00A43663">
        <w:rPr>
          <w:color w:val="222222"/>
          <w:sz w:val="24"/>
          <w:szCs w:val="24"/>
        </w:rPr>
        <w:t>standard for all police forces on how to develop a case file</w:t>
      </w:r>
      <w:r w:rsidR="004F31C2">
        <w:rPr>
          <w:color w:val="222222"/>
          <w:sz w:val="24"/>
          <w:szCs w:val="24"/>
        </w:rPr>
        <w:t xml:space="preserve"> so the information is proportionate for the progression of the case </w:t>
      </w:r>
      <w:r w:rsidR="00AB47B9">
        <w:rPr>
          <w:color w:val="222222"/>
          <w:sz w:val="24"/>
          <w:szCs w:val="24"/>
        </w:rPr>
        <w:t xml:space="preserve">and to meet the standards of the CPS </w:t>
      </w:r>
      <w:r w:rsidR="002D05EC">
        <w:rPr>
          <w:color w:val="222222"/>
          <w:sz w:val="24"/>
          <w:szCs w:val="24"/>
        </w:rPr>
        <w:t>(College of policing, 2013)</w:t>
      </w:r>
      <w:r w:rsidR="004D6904">
        <w:rPr>
          <w:color w:val="222222"/>
          <w:sz w:val="24"/>
          <w:szCs w:val="24"/>
        </w:rPr>
        <w:t>.</w:t>
      </w:r>
      <w:r w:rsidR="00861326">
        <w:rPr>
          <w:color w:val="222222"/>
          <w:sz w:val="24"/>
          <w:szCs w:val="24"/>
        </w:rPr>
        <w:t xml:space="preserve"> </w:t>
      </w:r>
      <w:r w:rsidR="00861326">
        <w:rPr>
          <w:color w:val="222222"/>
          <w:sz w:val="24"/>
          <w:szCs w:val="24"/>
        </w:rPr>
        <w:lastRenderedPageBreak/>
        <w:t>For this case it was also important</w:t>
      </w:r>
      <w:r w:rsidR="003940F0">
        <w:rPr>
          <w:color w:val="222222"/>
          <w:sz w:val="24"/>
          <w:szCs w:val="24"/>
        </w:rPr>
        <w:t xml:space="preserve"> to</w:t>
      </w:r>
      <w:r w:rsidR="00264745">
        <w:rPr>
          <w:color w:val="222222"/>
          <w:sz w:val="24"/>
          <w:szCs w:val="24"/>
        </w:rPr>
        <w:t xml:space="preserve"> disclose the initial witness statement which was </w:t>
      </w:r>
      <w:r w:rsidR="004D3D0C">
        <w:rPr>
          <w:color w:val="222222"/>
          <w:sz w:val="24"/>
          <w:szCs w:val="24"/>
        </w:rPr>
        <w:t xml:space="preserve">inaccurate to what was seen on CCTV as it could undermine the defence </w:t>
      </w:r>
      <w:r w:rsidR="001A59C0">
        <w:rPr>
          <w:color w:val="222222"/>
          <w:sz w:val="24"/>
          <w:szCs w:val="24"/>
        </w:rPr>
        <w:t xml:space="preserve">and </w:t>
      </w:r>
      <w:r w:rsidR="009C3E3A">
        <w:rPr>
          <w:color w:val="222222"/>
          <w:sz w:val="24"/>
          <w:szCs w:val="24"/>
        </w:rPr>
        <w:t xml:space="preserve">failure to disclose would be a breach of the Criminal Procedure </w:t>
      </w:r>
      <w:r w:rsidR="00A41DE8">
        <w:rPr>
          <w:color w:val="222222"/>
          <w:sz w:val="24"/>
          <w:szCs w:val="24"/>
        </w:rPr>
        <w:t>and Investigations Act 1996</w:t>
      </w:r>
      <w:r w:rsidR="000A3143">
        <w:rPr>
          <w:color w:val="222222"/>
          <w:sz w:val="24"/>
          <w:szCs w:val="24"/>
        </w:rPr>
        <w:t xml:space="preserve"> (Gov.uk, 2018)</w:t>
      </w:r>
      <w:r w:rsidR="00913B05">
        <w:rPr>
          <w:color w:val="222222"/>
          <w:sz w:val="24"/>
          <w:szCs w:val="24"/>
        </w:rPr>
        <w:t xml:space="preserve">. </w:t>
      </w:r>
      <w:r w:rsidR="004342BE">
        <w:rPr>
          <w:color w:val="222222"/>
          <w:sz w:val="24"/>
          <w:szCs w:val="24"/>
        </w:rPr>
        <w:t>Even with disclosure the evidence was overwhelming however it was an important lesson for me to maybe not rush so hard in taking a statement, however</w:t>
      </w:r>
      <w:r w:rsidR="0094145B">
        <w:rPr>
          <w:color w:val="222222"/>
          <w:sz w:val="24"/>
          <w:szCs w:val="24"/>
        </w:rPr>
        <w:t xml:space="preserve"> alternatively it may have been down to missing the golden hour of evidence collecting and the witness’ memory suffered as a result</w:t>
      </w:r>
      <w:r w:rsidR="00E60A84">
        <w:rPr>
          <w:color w:val="222222"/>
          <w:sz w:val="24"/>
          <w:szCs w:val="24"/>
        </w:rPr>
        <w:t xml:space="preserve"> (Pues, 2017)</w:t>
      </w:r>
      <w:r w:rsidR="004B1CD8">
        <w:rPr>
          <w:color w:val="222222"/>
          <w:sz w:val="24"/>
          <w:szCs w:val="24"/>
        </w:rPr>
        <w:t>.</w:t>
      </w:r>
    </w:p>
    <w:p w14:paraId="2BDDCB4F" w14:textId="6D1DC4FA" w:rsidR="007F4AF5" w:rsidRDefault="007F4AF5" w:rsidP="002E39B3">
      <w:pPr>
        <w:shd w:val="clear" w:color="auto" w:fill="FFFFFF"/>
        <w:overflowPunct/>
        <w:autoSpaceDE/>
        <w:autoSpaceDN/>
        <w:adjustRightInd/>
        <w:spacing w:line="360" w:lineRule="auto"/>
        <w:ind w:right="107"/>
        <w:jc w:val="both"/>
        <w:textAlignment w:val="auto"/>
        <w:rPr>
          <w:color w:val="222222"/>
          <w:sz w:val="24"/>
          <w:szCs w:val="24"/>
        </w:rPr>
      </w:pPr>
    </w:p>
    <w:p w14:paraId="2A1A8F00" w14:textId="2EEF5C20" w:rsidR="0084723D" w:rsidRDefault="004A7851"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 xml:space="preserve">Whilst submitting the file </w:t>
      </w:r>
      <w:r w:rsidR="007B0909">
        <w:rPr>
          <w:color w:val="222222"/>
          <w:sz w:val="24"/>
          <w:szCs w:val="24"/>
        </w:rPr>
        <w:t>we examined past cases the female had been involved in, knowing she was a prolific shoplifter we were interested to observe past offences regarding shoplifting. The female</w:t>
      </w:r>
      <w:r w:rsidR="00E9325B">
        <w:rPr>
          <w:color w:val="222222"/>
          <w:sz w:val="24"/>
          <w:szCs w:val="24"/>
        </w:rPr>
        <w:t xml:space="preserve"> has always pleaded guilty to offences</w:t>
      </w:r>
      <w:r w:rsidR="004E5571">
        <w:rPr>
          <w:color w:val="222222"/>
          <w:sz w:val="24"/>
          <w:szCs w:val="24"/>
        </w:rPr>
        <w:t xml:space="preserve"> in recent times, there was a good chance this is due t</w:t>
      </w:r>
      <w:r w:rsidR="00631129">
        <w:rPr>
          <w:color w:val="222222"/>
          <w:sz w:val="24"/>
          <w:szCs w:val="24"/>
        </w:rPr>
        <w:t>o the female being prolific and having a large amount of evidence stacked against her, to plead guilty generally comes with lighter sentencing</w:t>
      </w:r>
      <w:r w:rsidR="00F82CB0">
        <w:rPr>
          <w:color w:val="222222"/>
          <w:sz w:val="24"/>
          <w:szCs w:val="24"/>
        </w:rPr>
        <w:t xml:space="preserve"> (Feeley, 1976). In fact the woman had only recently come out of prison after serving a six week prison sentence for theft earlier in the year. </w:t>
      </w:r>
    </w:p>
    <w:p w14:paraId="2FAE136A" w14:textId="442B908A" w:rsidR="00F82CB0" w:rsidRDefault="00F82CB0" w:rsidP="002E39B3">
      <w:pPr>
        <w:shd w:val="clear" w:color="auto" w:fill="FFFFFF"/>
        <w:overflowPunct/>
        <w:autoSpaceDE/>
        <w:autoSpaceDN/>
        <w:adjustRightInd/>
        <w:spacing w:line="360" w:lineRule="auto"/>
        <w:ind w:right="107"/>
        <w:jc w:val="both"/>
        <w:textAlignment w:val="auto"/>
        <w:rPr>
          <w:color w:val="222222"/>
          <w:sz w:val="24"/>
          <w:szCs w:val="24"/>
        </w:rPr>
      </w:pPr>
    </w:p>
    <w:p w14:paraId="3C172BF0" w14:textId="2DD31B2C" w:rsidR="00DB4047" w:rsidRDefault="00D2567A"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t xml:space="preserve">I submitted my file to the CPS, it was not long before I was informed my case had been accepted by the CPS. This was rewarding as I had taken all the steps </w:t>
      </w:r>
      <w:r w:rsidR="001C0D9B">
        <w:rPr>
          <w:color w:val="222222"/>
          <w:sz w:val="24"/>
          <w:szCs w:val="24"/>
        </w:rPr>
        <w:t xml:space="preserve">correctly and therefore the CPS did not return my file to make adjustments. </w:t>
      </w:r>
      <w:r w:rsidR="00FF3AE9">
        <w:rPr>
          <w:color w:val="222222"/>
          <w:sz w:val="24"/>
          <w:szCs w:val="24"/>
        </w:rPr>
        <w:t xml:space="preserve">The woman was arranged a court date at magistrates court where I was informed she was to plead guilty, due to her guilty plea I did not have to attend court. </w:t>
      </w:r>
      <w:r w:rsidR="0020091D">
        <w:rPr>
          <w:color w:val="222222"/>
          <w:sz w:val="24"/>
          <w:szCs w:val="24"/>
        </w:rPr>
        <w:t>The female made full admission of guilt and was subsequently sente</w:t>
      </w:r>
      <w:r w:rsidR="00C3130A">
        <w:rPr>
          <w:color w:val="222222"/>
          <w:sz w:val="24"/>
          <w:szCs w:val="24"/>
        </w:rPr>
        <w:t>nced to more time in prison</w:t>
      </w:r>
      <w:r w:rsidR="00D47335">
        <w:rPr>
          <w:color w:val="222222"/>
          <w:sz w:val="24"/>
          <w:szCs w:val="24"/>
        </w:rPr>
        <w:t xml:space="preserve">, I passed on the result of this case </w:t>
      </w:r>
      <w:r w:rsidR="000A3275">
        <w:rPr>
          <w:color w:val="222222"/>
          <w:sz w:val="24"/>
          <w:szCs w:val="24"/>
        </w:rPr>
        <w:t>to the manager of the store where the female had stolen the items.</w:t>
      </w:r>
      <w:r w:rsidR="00B02209">
        <w:rPr>
          <w:color w:val="222222"/>
          <w:sz w:val="24"/>
          <w:szCs w:val="24"/>
        </w:rPr>
        <w:t xml:space="preserve"> </w:t>
      </w:r>
      <w:r w:rsidR="00047C8F">
        <w:rPr>
          <w:color w:val="222222"/>
          <w:sz w:val="24"/>
          <w:szCs w:val="24"/>
        </w:rPr>
        <w:t>The manager was happy with the outcome, due to the history of the female stealing from stores he had worked at this was the first time he had been informed of the result</w:t>
      </w:r>
      <w:r w:rsidR="00C22E98">
        <w:rPr>
          <w:color w:val="222222"/>
          <w:sz w:val="24"/>
          <w:szCs w:val="24"/>
        </w:rPr>
        <w:t xml:space="preserve"> which he was happy to hear the female was to pay for her actions.</w:t>
      </w:r>
      <w:r w:rsidR="008C0328">
        <w:rPr>
          <w:color w:val="222222"/>
          <w:sz w:val="24"/>
          <w:szCs w:val="24"/>
        </w:rPr>
        <w:t xml:space="preserve"> Although not the victim of the crime the store was he </w:t>
      </w:r>
      <w:r w:rsidR="00FF31C3">
        <w:rPr>
          <w:color w:val="222222"/>
          <w:sz w:val="24"/>
          <w:szCs w:val="24"/>
        </w:rPr>
        <w:t xml:space="preserve">was personally affected as he was running the store and she found it ok to steal from the store whilst he was working. </w:t>
      </w:r>
      <w:r w:rsidR="00257CE6">
        <w:rPr>
          <w:color w:val="222222"/>
          <w:sz w:val="24"/>
          <w:szCs w:val="24"/>
        </w:rPr>
        <w:t xml:space="preserve">It was very important to me he was updated on the outcome, as victim </w:t>
      </w:r>
      <w:r w:rsidR="000A4799">
        <w:rPr>
          <w:color w:val="222222"/>
          <w:sz w:val="24"/>
          <w:szCs w:val="24"/>
        </w:rPr>
        <w:t xml:space="preserve">satisfaction should be of top priority in policing (Kunst </w:t>
      </w:r>
      <w:r w:rsidR="000A4799">
        <w:rPr>
          <w:i/>
          <w:iCs/>
          <w:color w:val="222222"/>
          <w:sz w:val="24"/>
          <w:szCs w:val="24"/>
        </w:rPr>
        <w:t>et al</w:t>
      </w:r>
      <w:r w:rsidR="000A4799">
        <w:rPr>
          <w:color w:val="222222"/>
          <w:sz w:val="24"/>
          <w:szCs w:val="24"/>
        </w:rPr>
        <w:t xml:space="preserve">, 2015). As someone who has been a victim of crime in the past I know how disappointing it can feel when you are not updated on an incident and so for me it </w:t>
      </w:r>
      <w:r w:rsidR="00FE5C95">
        <w:rPr>
          <w:color w:val="222222"/>
          <w:sz w:val="24"/>
          <w:szCs w:val="24"/>
        </w:rPr>
        <w:t xml:space="preserve">is very important to update every victim of crime even if the result isn’t the one they had hoped for. </w:t>
      </w:r>
    </w:p>
    <w:p w14:paraId="16C62627" w14:textId="4AB25E5D" w:rsidR="00DB4047" w:rsidRDefault="00DB4047" w:rsidP="002E39B3">
      <w:pPr>
        <w:shd w:val="clear" w:color="auto" w:fill="FFFFFF"/>
        <w:overflowPunct/>
        <w:autoSpaceDE/>
        <w:autoSpaceDN/>
        <w:adjustRightInd/>
        <w:spacing w:line="360" w:lineRule="auto"/>
        <w:ind w:right="107"/>
        <w:jc w:val="both"/>
        <w:textAlignment w:val="auto"/>
        <w:rPr>
          <w:color w:val="222222"/>
          <w:sz w:val="24"/>
          <w:szCs w:val="24"/>
        </w:rPr>
      </w:pPr>
    </w:p>
    <w:p w14:paraId="37DAF877" w14:textId="38359D65" w:rsidR="00DB4047" w:rsidRDefault="00B85BB0" w:rsidP="002E39B3">
      <w:pPr>
        <w:shd w:val="clear" w:color="auto" w:fill="FFFFFF"/>
        <w:overflowPunct/>
        <w:autoSpaceDE/>
        <w:autoSpaceDN/>
        <w:adjustRightInd/>
        <w:spacing w:line="360" w:lineRule="auto"/>
        <w:ind w:right="107"/>
        <w:jc w:val="both"/>
        <w:textAlignment w:val="auto"/>
        <w:rPr>
          <w:color w:val="222222"/>
          <w:sz w:val="24"/>
          <w:szCs w:val="24"/>
        </w:rPr>
      </w:pPr>
      <w:r>
        <w:rPr>
          <w:color w:val="222222"/>
          <w:sz w:val="24"/>
          <w:szCs w:val="24"/>
        </w:rPr>
        <w:lastRenderedPageBreak/>
        <w:t xml:space="preserve">On reflecting on the case this one that I can look proudly on, I collected sufficient evidence for a prosecution, which resulted in an offender </w:t>
      </w:r>
      <w:r w:rsidR="00FC2692">
        <w:rPr>
          <w:color w:val="222222"/>
          <w:sz w:val="24"/>
          <w:szCs w:val="24"/>
        </w:rPr>
        <w:t xml:space="preserve">being rightly punished for their actions. I believe I learnt the importance of taking telephone statements, whilst continually trying to match shift times up with my witness I believe I may have missed the golden hour of evidence collection which resulted in a </w:t>
      </w:r>
      <w:r w:rsidR="008E7080">
        <w:rPr>
          <w:color w:val="222222"/>
          <w:sz w:val="24"/>
          <w:szCs w:val="24"/>
        </w:rPr>
        <w:t xml:space="preserve">statement that differed to true events however I worked to re-write a new statement which was accurate and beneficial to the case. </w:t>
      </w:r>
      <w:r w:rsidR="00C0792A">
        <w:rPr>
          <w:color w:val="222222"/>
          <w:sz w:val="24"/>
          <w:szCs w:val="24"/>
        </w:rPr>
        <w:t>I planned effectively in securing the arrest of my suspect and naturally utilised the Nation</w:t>
      </w:r>
      <w:r w:rsidR="00432242">
        <w:rPr>
          <w:color w:val="222222"/>
          <w:sz w:val="24"/>
          <w:szCs w:val="24"/>
        </w:rPr>
        <w:t>al</w:t>
      </w:r>
      <w:r w:rsidR="00C0792A">
        <w:rPr>
          <w:color w:val="222222"/>
          <w:sz w:val="24"/>
          <w:szCs w:val="24"/>
        </w:rPr>
        <w:t xml:space="preserve"> Decision Model (NDM) to minimise risk and maximise efficiency. </w:t>
      </w:r>
      <w:r w:rsidR="00432242">
        <w:rPr>
          <w:color w:val="222222"/>
          <w:sz w:val="24"/>
          <w:szCs w:val="24"/>
        </w:rPr>
        <w:t>I followed policing principles to not allow personal feelings to take effect and jeopardise the case</w:t>
      </w:r>
      <w:r w:rsidR="00163DA4">
        <w:rPr>
          <w:color w:val="222222"/>
          <w:sz w:val="24"/>
          <w:szCs w:val="24"/>
        </w:rPr>
        <w:t xml:space="preserve">, I was also content in the case file I prepared which was accepted by the CPS. </w:t>
      </w:r>
      <w:r w:rsidR="00161B02">
        <w:rPr>
          <w:color w:val="222222"/>
          <w:sz w:val="24"/>
          <w:szCs w:val="24"/>
        </w:rPr>
        <w:t xml:space="preserve">This case was my first case which I </w:t>
      </w:r>
      <w:r w:rsidR="00680413">
        <w:rPr>
          <w:color w:val="222222"/>
          <w:sz w:val="24"/>
          <w:szCs w:val="24"/>
        </w:rPr>
        <w:t xml:space="preserve">had to prepare a file for the CPS, whilst a guilty anticipated plea is one of the easier case files to prepare it was a good insight into </w:t>
      </w:r>
      <w:r w:rsidR="009A5F13">
        <w:rPr>
          <w:color w:val="222222"/>
          <w:sz w:val="24"/>
          <w:szCs w:val="24"/>
        </w:rPr>
        <w:t>the courts and I learnt a lot which will benefit me in progressing my career with South Wales Police.</w:t>
      </w:r>
    </w:p>
    <w:p w14:paraId="5C64EE18" w14:textId="270EE44A" w:rsidR="00DB4047" w:rsidRDefault="00DB4047" w:rsidP="00B048E5">
      <w:pPr>
        <w:shd w:val="clear" w:color="auto" w:fill="FFFFFF"/>
        <w:overflowPunct/>
        <w:autoSpaceDE/>
        <w:autoSpaceDN/>
        <w:adjustRightInd/>
        <w:ind w:right="107"/>
        <w:jc w:val="both"/>
        <w:textAlignment w:val="auto"/>
        <w:rPr>
          <w:color w:val="222222"/>
          <w:sz w:val="24"/>
          <w:szCs w:val="24"/>
        </w:rPr>
      </w:pPr>
    </w:p>
    <w:p w14:paraId="0158AEFF" w14:textId="6B5B3AEB" w:rsidR="00DB4047" w:rsidRPr="002E39B3" w:rsidRDefault="002E39B3" w:rsidP="00B048E5">
      <w:pPr>
        <w:shd w:val="clear" w:color="auto" w:fill="FFFFFF"/>
        <w:overflowPunct/>
        <w:autoSpaceDE/>
        <w:autoSpaceDN/>
        <w:adjustRightInd/>
        <w:ind w:right="107"/>
        <w:jc w:val="both"/>
        <w:textAlignment w:val="auto"/>
        <w:rPr>
          <w:b/>
          <w:bCs/>
          <w:color w:val="222222"/>
          <w:sz w:val="24"/>
          <w:szCs w:val="24"/>
        </w:rPr>
      </w:pPr>
      <w:r>
        <w:rPr>
          <w:b/>
          <w:bCs/>
          <w:color w:val="222222"/>
          <w:sz w:val="24"/>
          <w:szCs w:val="24"/>
        </w:rPr>
        <w:t>Word count: 2,273</w:t>
      </w:r>
    </w:p>
    <w:p w14:paraId="3EB91B49" w14:textId="77777777" w:rsidR="007F4AF5" w:rsidRDefault="007F4AF5" w:rsidP="00B048E5">
      <w:pPr>
        <w:shd w:val="clear" w:color="auto" w:fill="FFFFFF"/>
        <w:overflowPunct/>
        <w:autoSpaceDE/>
        <w:autoSpaceDN/>
        <w:adjustRightInd/>
        <w:ind w:right="107"/>
        <w:jc w:val="both"/>
        <w:textAlignment w:val="auto"/>
        <w:rPr>
          <w:color w:val="222222"/>
          <w:sz w:val="24"/>
          <w:szCs w:val="24"/>
        </w:rPr>
      </w:pPr>
    </w:p>
    <w:p w14:paraId="67DE5ED8" w14:textId="77777777" w:rsidR="00D63D55" w:rsidRDefault="00D63D55" w:rsidP="00B048E5">
      <w:pPr>
        <w:shd w:val="clear" w:color="auto" w:fill="FFFFFF"/>
        <w:overflowPunct/>
        <w:autoSpaceDE/>
        <w:autoSpaceDN/>
        <w:adjustRightInd/>
        <w:ind w:right="107"/>
        <w:jc w:val="both"/>
        <w:textAlignment w:val="auto"/>
        <w:rPr>
          <w:color w:val="222222"/>
          <w:sz w:val="24"/>
          <w:szCs w:val="24"/>
        </w:rPr>
      </w:pPr>
    </w:p>
    <w:p w14:paraId="0C9185D7" w14:textId="77777777" w:rsidR="00D63D55" w:rsidRDefault="00D63D55" w:rsidP="00B048E5">
      <w:pPr>
        <w:shd w:val="clear" w:color="auto" w:fill="FFFFFF"/>
        <w:overflowPunct/>
        <w:autoSpaceDE/>
        <w:autoSpaceDN/>
        <w:adjustRightInd/>
        <w:ind w:right="107"/>
        <w:jc w:val="both"/>
        <w:textAlignment w:val="auto"/>
        <w:rPr>
          <w:color w:val="222222"/>
          <w:sz w:val="24"/>
          <w:szCs w:val="24"/>
        </w:rPr>
      </w:pPr>
    </w:p>
    <w:p w14:paraId="67024CC9" w14:textId="77777777" w:rsidR="00DF742E" w:rsidRDefault="00DF742E" w:rsidP="00B048E5">
      <w:pPr>
        <w:shd w:val="clear" w:color="auto" w:fill="FFFFFF"/>
        <w:overflowPunct/>
        <w:autoSpaceDE/>
        <w:autoSpaceDN/>
        <w:adjustRightInd/>
        <w:ind w:right="107"/>
        <w:jc w:val="both"/>
        <w:textAlignment w:val="auto"/>
        <w:rPr>
          <w:color w:val="222222"/>
          <w:sz w:val="24"/>
          <w:szCs w:val="24"/>
        </w:rPr>
      </w:pPr>
    </w:p>
    <w:p w14:paraId="235AF863" w14:textId="77777777" w:rsidR="00DF742E" w:rsidRDefault="00DF742E" w:rsidP="00B048E5">
      <w:pPr>
        <w:shd w:val="clear" w:color="auto" w:fill="FFFFFF"/>
        <w:overflowPunct/>
        <w:autoSpaceDE/>
        <w:autoSpaceDN/>
        <w:adjustRightInd/>
        <w:ind w:right="107"/>
        <w:jc w:val="both"/>
        <w:textAlignment w:val="auto"/>
        <w:rPr>
          <w:color w:val="222222"/>
          <w:sz w:val="24"/>
          <w:szCs w:val="24"/>
        </w:rPr>
      </w:pPr>
    </w:p>
    <w:p w14:paraId="64B3BBEE" w14:textId="77777777" w:rsidR="0079123A" w:rsidRDefault="0079123A" w:rsidP="00B048E5">
      <w:pPr>
        <w:shd w:val="clear" w:color="auto" w:fill="FFFFFF"/>
        <w:overflowPunct/>
        <w:autoSpaceDE/>
        <w:autoSpaceDN/>
        <w:adjustRightInd/>
        <w:ind w:right="107"/>
        <w:jc w:val="both"/>
        <w:textAlignment w:val="auto"/>
        <w:rPr>
          <w:color w:val="222222"/>
          <w:sz w:val="24"/>
          <w:szCs w:val="24"/>
        </w:rPr>
      </w:pPr>
    </w:p>
    <w:p w14:paraId="7910F62E" w14:textId="77777777" w:rsidR="000B361A" w:rsidRDefault="000B361A" w:rsidP="00B048E5">
      <w:pPr>
        <w:shd w:val="clear" w:color="auto" w:fill="FFFFFF"/>
        <w:overflowPunct/>
        <w:autoSpaceDE/>
        <w:autoSpaceDN/>
        <w:adjustRightInd/>
        <w:ind w:right="107"/>
        <w:jc w:val="both"/>
        <w:textAlignment w:val="auto"/>
        <w:rPr>
          <w:color w:val="222222"/>
          <w:sz w:val="24"/>
          <w:szCs w:val="24"/>
        </w:rPr>
      </w:pPr>
    </w:p>
    <w:p w14:paraId="79AD7DEA" w14:textId="77777777" w:rsidR="0079123A" w:rsidRPr="00B048E5" w:rsidRDefault="0079123A" w:rsidP="00B048E5">
      <w:pPr>
        <w:shd w:val="clear" w:color="auto" w:fill="FFFFFF"/>
        <w:overflowPunct/>
        <w:autoSpaceDE/>
        <w:autoSpaceDN/>
        <w:adjustRightInd/>
        <w:ind w:right="107"/>
        <w:jc w:val="both"/>
        <w:textAlignment w:val="auto"/>
        <w:rPr>
          <w:color w:val="222222"/>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625785A1" w:rsidR="000F7ECD" w:rsidRPr="00270EEB" w:rsidRDefault="000F7ECD" w:rsidP="00E6298B">
      <w:pPr>
        <w:ind w:right="107"/>
        <w:jc w:val="both"/>
        <w:rPr>
          <w:sz w:val="24"/>
          <w:szCs w:val="24"/>
        </w:rPr>
        <w:sectPr w:rsidR="000F7ECD" w:rsidRPr="00270EEB" w:rsidSect="008F08C8">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50FB26FA" w14:textId="1AC78072" w:rsidR="00575A8F" w:rsidRPr="00270EEB" w:rsidRDefault="008C2777" w:rsidP="00E6298B">
            <w:pPr>
              <w:ind w:right="107"/>
              <w:jc w:val="both"/>
              <w:rPr>
                <w:sz w:val="24"/>
                <w:szCs w:val="24"/>
              </w:rPr>
            </w:pPr>
            <w:r>
              <w:rPr>
                <w:sz w:val="24"/>
                <w:szCs w:val="24"/>
              </w:rPr>
              <w:t>An area of development for me will be to build confidence at calls, to be intuitive at calls and be confident at the decisions I make.</w:t>
            </w: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3FD865F" w:rsidR="00575A8F" w:rsidRPr="00270EEB" w:rsidRDefault="008C2777" w:rsidP="00E6298B">
            <w:pPr>
              <w:ind w:right="107"/>
              <w:jc w:val="both"/>
              <w:rPr>
                <w:sz w:val="24"/>
                <w:szCs w:val="24"/>
              </w:rPr>
            </w:pPr>
            <w:r>
              <w:rPr>
                <w:sz w:val="24"/>
                <w:szCs w:val="24"/>
              </w:rPr>
              <w:t>This will naturally be achieved over time however I go to calls with many other officers and observe their actions and what decisions they make. I can also go back through my training notes to have a stronger memory on what legislation fits where and what is the golden model in handling certain calls. I will also utilise my EPNB more to memorise better.</w:t>
            </w:r>
          </w:p>
        </w:tc>
        <w:tc>
          <w:tcPr>
            <w:tcW w:w="2426" w:type="dxa"/>
            <w:shd w:val="clear" w:color="auto" w:fill="auto"/>
          </w:tcPr>
          <w:p w14:paraId="6F2EF39C" w14:textId="4FDA9A5D" w:rsidR="00575A8F" w:rsidRPr="00270EEB" w:rsidRDefault="008C2777" w:rsidP="00E6298B">
            <w:pPr>
              <w:ind w:right="107"/>
              <w:jc w:val="both"/>
              <w:rPr>
                <w:sz w:val="24"/>
                <w:szCs w:val="24"/>
              </w:rPr>
            </w:pPr>
            <w:r>
              <w:rPr>
                <w:sz w:val="24"/>
                <w:szCs w:val="24"/>
              </w:rPr>
              <w:t xml:space="preserve">My team and station can provide support, I can get support from books and my previous course notes. </w:t>
            </w:r>
          </w:p>
        </w:tc>
        <w:tc>
          <w:tcPr>
            <w:tcW w:w="2426" w:type="dxa"/>
            <w:shd w:val="clear" w:color="auto" w:fill="auto"/>
          </w:tcPr>
          <w:p w14:paraId="3851D535" w14:textId="6DADDDF9" w:rsidR="28A9B94D" w:rsidRDefault="008C2777" w:rsidP="28A9B94D">
            <w:pPr>
              <w:jc w:val="both"/>
              <w:rPr>
                <w:sz w:val="24"/>
                <w:szCs w:val="24"/>
              </w:rPr>
            </w:pPr>
            <w:r>
              <w:rPr>
                <w:sz w:val="24"/>
                <w:szCs w:val="24"/>
              </w:rPr>
              <w:t xml:space="preserve">I plan to have that confidence when my tutorship ends, however I believe confidence will grow with time and to set a timeline may apply unwanted pressure on myself.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3E7E828" w14:textId="018F6D18" w:rsidR="00575A8F" w:rsidRPr="00270EEB" w:rsidRDefault="008C2777" w:rsidP="00E6298B">
            <w:pPr>
              <w:ind w:right="107"/>
              <w:jc w:val="both"/>
              <w:rPr>
                <w:sz w:val="24"/>
                <w:szCs w:val="24"/>
              </w:rPr>
            </w:pPr>
            <w:r>
              <w:rPr>
                <w:sz w:val="24"/>
                <w:szCs w:val="24"/>
              </w:rPr>
              <w:t>I would like to show more awareness at calls and not have tunnel vision which can  cause me to miss certain important aspects which could be evidential.</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235EAAB4" w:rsidR="00575A8F" w:rsidRPr="00270EEB" w:rsidRDefault="008C2777" w:rsidP="00E6298B">
            <w:pPr>
              <w:ind w:right="107"/>
              <w:jc w:val="both"/>
              <w:rPr>
                <w:sz w:val="24"/>
                <w:szCs w:val="24"/>
              </w:rPr>
            </w:pPr>
            <w:r>
              <w:rPr>
                <w:sz w:val="24"/>
                <w:szCs w:val="24"/>
              </w:rPr>
              <w:lastRenderedPageBreak/>
              <w:t xml:space="preserve">When I get to calls I will take a breath to collect all details, I will make sure to observe all details on computer logs on the way to calls and utilise the radio further so I have better anticipation on arrival to calls. I will take the call step by step and not </w:t>
            </w:r>
            <w:r>
              <w:rPr>
                <w:sz w:val="24"/>
                <w:szCs w:val="24"/>
              </w:rPr>
              <w:lastRenderedPageBreak/>
              <w:t xml:space="preserve">rush areas or skip aspects </w:t>
            </w:r>
          </w:p>
        </w:tc>
        <w:tc>
          <w:tcPr>
            <w:tcW w:w="2426" w:type="dxa"/>
            <w:shd w:val="clear" w:color="auto" w:fill="auto"/>
          </w:tcPr>
          <w:p w14:paraId="7A4C9A77" w14:textId="5A86AA96" w:rsidR="00575A8F" w:rsidRPr="00270EEB" w:rsidRDefault="008C2777" w:rsidP="00E6298B">
            <w:pPr>
              <w:ind w:right="107"/>
              <w:jc w:val="both"/>
              <w:rPr>
                <w:sz w:val="24"/>
                <w:szCs w:val="24"/>
              </w:rPr>
            </w:pPr>
            <w:r>
              <w:rPr>
                <w:sz w:val="24"/>
                <w:szCs w:val="24"/>
              </w:rPr>
              <w:lastRenderedPageBreak/>
              <w:t xml:space="preserve">I can receive this support from my team, I can receive it from police computers and the police control room. I can </w:t>
            </w:r>
          </w:p>
        </w:tc>
        <w:tc>
          <w:tcPr>
            <w:tcW w:w="2426" w:type="dxa"/>
            <w:shd w:val="clear" w:color="auto" w:fill="auto"/>
          </w:tcPr>
          <w:p w14:paraId="003BC03B" w14:textId="65F043E2" w:rsidR="28A9B94D" w:rsidRDefault="00CE527D" w:rsidP="28A9B94D">
            <w:pPr>
              <w:jc w:val="both"/>
              <w:rPr>
                <w:sz w:val="24"/>
                <w:szCs w:val="24"/>
              </w:rPr>
            </w:pPr>
            <w:r>
              <w:rPr>
                <w:sz w:val="24"/>
                <w:szCs w:val="24"/>
              </w:rPr>
              <w:t>Once again I feel this is something that will improve over my career but I would like to show great improvement by the time I get signed off for independent patrol.</w:t>
            </w:r>
            <w:bookmarkStart w:id="12" w:name="_GoBack"/>
            <w:bookmarkEnd w:id="12"/>
          </w:p>
        </w:tc>
      </w:tr>
      <w:tr w:rsidR="00CE527D" w:rsidRPr="00270EEB" w14:paraId="3EE957C7" w14:textId="77777777" w:rsidTr="28A9B94D">
        <w:tc>
          <w:tcPr>
            <w:tcW w:w="2462" w:type="dxa"/>
            <w:shd w:val="clear" w:color="auto" w:fill="auto"/>
          </w:tcPr>
          <w:p w14:paraId="63F84709" w14:textId="59F2D75E" w:rsidR="00CE527D" w:rsidRPr="00270EEB" w:rsidRDefault="00CE527D" w:rsidP="00CE527D">
            <w:pPr>
              <w:ind w:right="107"/>
              <w:jc w:val="both"/>
              <w:rPr>
                <w:sz w:val="24"/>
                <w:szCs w:val="24"/>
              </w:rPr>
            </w:pPr>
            <w:r w:rsidRPr="00414A08">
              <w:rPr>
                <w:sz w:val="24"/>
                <w:szCs w:val="24"/>
              </w:rPr>
              <w:t>South Wales Police</w:t>
            </w:r>
            <w:r>
              <w:rPr>
                <w:sz w:val="24"/>
                <w:szCs w:val="24"/>
              </w:rPr>
              <w:t xml:space="preserve"> police utilise a computer system “Niche” this is where updates and case file information is added. Adding good quality updates makes the job easier not only for oneself but assists other teams and colleagues if they pick up a case I’m working on</w:t>
            </w:r>
          </w:p>
          <w:p w14:paraId="46CA1F74" w14:textId="77777777" w:rsidR="00CE527D" w:rsidRPr="00270EEB" w:rsidRDefault="00CE527D" w:rsidP="00CE527D">
            <w:pPr>
              <w:ind w:right="107"/>
              <w:jc w:val="both"/>
              <w:rPr>
                <w:sz w:val="24"/>
                <w:szCs w:val="24"/>
              </w:rPr>
            </w:pPr>
          </w:p>
          <w:p w14:paraId="5325704B" w14:textId="77777777" w:rsidR="00CE527D" w:rsidRPr="00270EEB" w:rsidRDefault="00CE527D" w:rsidP="00CE527D">
            <w:pPr>
              <w:ind w:right="107"/>
              <w:jc w:val="both"/>
              <w:rPr>
                <w:sz w:val="24"/>
                <w:szCs w:val="24"/>
              </w:rPr>
            </w:pPr>
          </w:p>
          <w:p w14:paraId="5E51CE34" w14:textId="77777777" w:rsidR="00CE527D" w:rsidRPr="00270EEB" w:rsidRDefault="00CE527D" w:rsidP="00CE527D">
            <w:pPr>
              <w:ind w:right="107"/>
              <w:jc w:val="both"/>
              <w:rPr>
                <w:sz w:val="24"/>
                <w:szCs w:val="24"/>
              </w:rPr>
            </w:pPr>
          </w:p>
          <w:p w14:paraId="03607C62" w14:textId="77777777" w:rsidR="00CE527D" w:rsidRPr="00270EEB" w:rsidRDefault="00CE527D" w:rsidP="00CE527D">
            <w:pPr>
              <w:ind w:right="107"/>
              <w:jc w:val="both"/>
              <w:rPr>
                <w:sz w:val="24"/>
                <w:szCs w:val="24"/>
              </w:rPr>
            </w:pPr>
          </w:p>
          <w:p w14:paraId="279066C3" w14:textId="77777777" w:rsidR="00CE527D" w:rsidRPr="00270EEB" w:rsidRDefault="00CE527D" w:rsidP="00CE527D">
            <w:pPr>
              <w:ind w:right="107"/>
              <w:jc w:val="both"/>
              <w:rPr>
                <w:sz w:val="24"/>
                <w:szCs w:val="24"/>
              </w:rPr>
            </w:pPr>
          </w:p>
          <w:p w14:paraId="69C3124A" w14:textId="77777777" w:rsidR="00CE527D" w:rsidRPr="00270EEB" w:rsidRDefault="00CE527D" w:rsidP="00CE527D">
            <w:pPr>
              <w:ind w:right="107"/>
              <w:jc w:val="both"/>
              <w:rPr>
                <w:sz w:val="24"/>
                <w:szCs w:val="24"/>
              </w:rPr>
            </w:pPr>
          </w:p>
          <w:p w14:paraId="7BA19DB6" w14:textId="77777777" w:rsidR="00CE527D" w:rsidRPr="00270EEB" w:rsidRDefault="00CE527D" w:rsidP="00CE527D">
            <w:pPr>
              <w:ind w:right="107"/>
              <w:jc w:val="both"/>
              <w:rPr>
                <w:sz w:val="24"/>
                <w:szCs w:val="24"/>
              </w:rPr>
            </w:pPr>
          </w:p>
        </w:tc>
        <w:tc>
          <w:tcPr>
            <w:tcW w:w="2433" w:type="dxa"/>
            <w:shd w:val="clear" w:color="auto" w:fill="auto"/>
          </w:tcPr>
          <w:p w14:paraId="022C407D" w14:textId="46A4D43B" w:rsidR="00CE527D" w:rsidRPr="00270EEB" w:rsidRDefault="00CE527D" w:rsidP="00CE527D">
            <w:pPr>
              <w:ind w:right="107"/>
              <w:jc w:val="both"/>
              <w:rPr>
                <w:sz w:val="24"/>
                <w:szCs w:val="24"/>
              </w:rPr>
            </w:pPr>
            <w:r>
              <w:rPr>
                <w:sz w:val="24"/>
                <w:szCs w:val="24"/>
              </w:rPr>
              <w:t>I will take time with updates and ask my peers to review them, I have a book where I write processes down so I remember when I have to do them again. I have been doing appropriate NCALT training videos to help me learn processes I am unfamiliar with.</w:t>
            </w:r>
          </w:p>
        </w:tc>
        <w:tc>
          <w:tcPr>
            <w:tcW w:w="2426" w:type="dxa"/>
            <w:shd w:val="clear" w:color="auto" w:fill="auto"/>
          </w:tcPr>
          <w:p w14:paraId="76B2A824" w14:textId="18B317F7" w:rsidR="00CE527D" w:rsidRPr="00270EEB" w:rsidRDefault="00CE527D" w:rsidP="00CE527D">
            <w:pPr>
              <w:ind w:right="107"/>
              <w:jc w:val="both"/>
              <w:rPr>
                <w:sz w:val="24"/>
                <w:szCs w:val="24"/>
              </w:rPr>
            </w:pPr>
            <w:r>
              <w:rPr>
                <w:sz w:val="24"/>
                <w:szCs w:val="24"/>
              </w:rPr>
              <w:t xml:space="preserve">I will run my updates by colleagues to see if they believe it is a good quality update. I will continue to use the video guides provided by </w:t>
            </w:r>
            <w:r w:rsidRPr="00CE527D">
              <w:rPr>
                <w:sz w:val="24"/>
                <w:szCs w:val="24"/>
              </w:rPr>
              <w:t>South Wales Police</w:t>
            </w:r>
            <w:r>
              <w:rPr>
                <w:sz w:val="24"/>
                <w:szCs w:val="24"/>
              </w:rPr>
              <w:t xml:space="preserve"> and if any colleagues have any templates available I will ask to look at them.</w:t>
            </w:r>
          </w:p>
        </w:tc>
        <w:tc>
          <w:tcPr>
            <w:tcW w:w="2426" w:type="dxa"/>
            <w:shd w:val="clear" w:color="auto" w:fill="auto"/>
          </w:tcPr>
          <w:p w14:paraId="185B2EE5" w14:textId="15155093" w:rsidR="00CE527D" w:rsidRDefault="00CE527D" w:rsidP="00CE527D">
            <w:pPr>
              <w:jc w:val="both"/>
              <w:rPr>
                <w:sz w:val="24"/>
                <w:szCs w:val="24"/>
              </w:rPr>
            </w:pPr>
            <w:r>
              <w:rPr>
                <w:sz w:val="24"/>
                <w:szCs w:val="24"/>
              </w:rPr>
              <w:t>I hope to have excellent updates by the end of my tutorship. This gives me approximately six weeks to improve which I feel I can do comfortably.</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5839CC2" w14:textId="77777777" w:rsidR="00B32476" w:rsidRDefault="00B32476" w:rsidP="00566BDF">
      <w:pPr>
        <w:rPr>
          <w:color w:val="222222"/>
          <w:shd w:val="clear" w:color="auto" w:fill="FFFFFF"/>
        </w:rPr>
      </w:pPr>
    </w:p>
    <w:p w14:paraId="0FB12DA0" w14:textId="77777777" w:rsidR="002E39B3" w:rsidRDefault="002E39B3" w:rsidP="009E0C32">
      <w:pPr>
        <w:spacing w:line="360" w:lineRule="auto"/>
        <w:rPr>
          <w:color w:val="222222"/>
          <w:shd w:val="clear" w:color="auto" w:fill="FFFFFF"/>
        </w:rPr>
      </w:pPr>
      <w:r>
        <w:rPr>
          <w:color w:val="222222"/>
          <w:shd w:val="clear" w:color="auto" w:fill="FFFFFF"/>
        </w:rPr>
        <w:t>Adachi, P.J. and Willoughby, T., 2013. More than just fun and games: the longitudinal relationships between strategic video games, self-reported problem solving skills, and academic grades. </w:t>
      </w:r>
      <w:r>
        <w:rPr>
          <w:i/>
          <w:iCs/>
          <w:color w:val="222222"/>
          <w:shd w:val="clear" w:color="auto" w:fill="FFFFFF"/>
        </w:rPr>
        <w:t>Journal of youth and adolescence</w:t>
      </w:r>
      <w:r>
        <w:rPr>
          <w:color w:val="222222"/>
          <w:shd w:val="clear" w:color="auto" w:fill="FFFFFF"/>
        </w:rPr>
        <w:t>, </w:t>
      </w:r>
      <w:r>
        <w:rPr>
          <w:i/>
          <w:iCs/>
          <w:color w:val="222222"/>
          <w:shd w:val="clear" w:color="auto" w:fill="FFFFFF"/>
        </w:rPr>
        <w:t>42</w:t>
      </w:r>
      <w:r>
        <w:rPr>
          <w:color w:val="222222"/>
          <w:shd w:val="clear" w:color="auto" w:fill="FFFFFF"/>
        </w:rPr>
        <w:t>(7), pp.1041-1052.</w:t>
      </w:r>
    </w:p>
    <w:p w14:paraId="763CF7D9" w14:textId="77777777" w:rsidR="002E39B3" w:rsidRDefault="002E39B3" w:rsidP="009E0C32">
      <w:pPr>
        <w:spacing w:line="360" w:lineRule="auto"/>
        <w:rPr>
          <w:color w:val="222222"/>
          <w:shd w:val="clear" w:color="auto" w:fill="FFFFFF"/>
        </w:rPr>
      </w:pPr>
    </w:p>
    <w:p w14:paraId="1B30027B" w14:textId="405E21A1" w:rsidR="002E39B3" w:rsidRDefault="002E39B3" w:rsidP="009E0C32">
      <w:pPr>
        <w:spacing w:line="360" w:lineRule="auto"/>
        <w:rPr>
          <w:color w:val="222222"/>
          <w:shd w:val="clear" w:color="auto" w:fill="FFFFFF"/>
        </w:rPr>
      </w:pPr>
      <w:r>
        <w:rPr>
          <w:color w:val="222222"/>
          <w:shd w:val="clear" w:color="auto" w:fill="FFFFFF"/>
        </w:rPr>
        <w:t>Anderson, C.A., 2004. An update on the effects of playing violent video games. </w:t>
      </w:r>
      <w:r>
        <w:rPr>
          <w:i/>
          <w:iCs/>
          <w:color w:val="222222"/>
          <w:shd w:val="clear" w:color="auto" w:fill="FFFFFF"/>
        </w:rPr>
        <w:t>Journal of adolescence</w:t>
      </w:r>
      <w:r>
        <w:rPr>
          <w:color w:val="222222"/>
          <w:shd w:val="clear" w:color="auto" w:fill="FFFFFF"/>
        </w:rPr>
        <w:t>, </w:t>
      </w:r>
      <w:r>
        <w:rPr>
          <w:i/>
          <w:iCs/>
          <w:color w:val="222222"/>
          <w:shd w:val="clear" w:color="auto" w:fill="FFFFFF"/>
        </w:rPr>
        <w:t>27</w:t>
      </w:r>
      <w:r>
        <w:rPr>
          <w:color w:val="222222"/>
          <w:shd w:val="clear" w:color="auto" w:fill="FFFFFF"/>
        </w:rPr>
        <w:t xml:space="preserve">(1), </w:t>
      </w:r>
    </w:p>
    <w:p w14:paraId="5DE4A723" w14:textId="77777777" w:rsidR="002E39B3" w:rsidRDefault="002E39B3" w:rsidP="009E0C32">
      <w:pPr>
        <w:spacing w:line="360" w:lineRule="auto"/>
        <w:rPr>
          <w:color w:val="222222"/>
          <w:shd w:val="clear" w:color="auto" w:fill="FFFFFF"/>
        </w:rPr>
      </w:pPr>
    </w:p>
    <w:p w14:paraId="1BDBFABC" w14:textId="1BFD4249" w:rsidR="002E39B3" w:rsidRDefault="002E39B3" w:rsidP="009E0C32">
      <w:pPr>
        <w:spacing w:line="360" w:lineRule="auto"/>
      </w:pPr>
      <w:r>
        <w:rPr>
          <w:color w:val="222222"/>
          <w:shd w:val="clear" w:color="auto" w:fill="FFFFFF"/>
        </w:rPr>
        <w:t>Anwar, E.N. and Zaiyadi, Z.A., 2019. The Perception among Islamic Studies Students on the Usage of Swear Words and Offensive Language.</w:t>
      </w:r>
    </w:p>
    <w:p w14:paraId="40C953C0" w14:textId="77777777" w:rsidR="002E39B3" w:rsidRDefault="002E39B3" w:rsidP="009E0C32">
      <w:pPr>
        <w:spacing w:line="360" w:lineRule="auto"/>
        <w:rPr>
          <w:rFonts w:ascii="Open Sans" w:hAnsi="Open Sans" w:cs="Open Sans"/>
          <w:shd w:val="clear" w:color="auto" w:fill="FFFFFF"/>
        </w:rPr>
      </w:pPr>
    </w:p>
    <w:p w14:paraId="612EADCD" w14:textId="27ECC188" w:rsidR="002E39B3" w:rsidRDefault="002E39B3" w:rsidP="009E0C32">
      <w:pPr>
        <w:spacing w:line="360" w:lineRule="auto"/>
        <w:rPr>
          <w:rFonts w:ascii="Open Sans" w:hAnsi="Open Sans" w:cs="Open Sans"/>
          <w:shd w:val="clear" w:color="auto" w:fill="FFFFFF"/>
        </w:rPr>
      </w:pPr>
      <w:r>
        <w:rPr>
          <w:rFonts w:ascii="Open Sans" w:hAnsi="Open Sans" w:cs="Open Sans"/>
          <w:shd w:val="clear" w:color="auto" w:fill="FFFFFF"/>
        </w:rPr>
        <w:t>App.college.police.uk. 2013. </w:t>
      </w:r>
      <w:r>
        <w:rPr>
          <w:rFonts w:ascii="Open Sans" w:hAnsi="Open Sans" w:cs="Open Sans"/>
          <w:i/>
          <w:iCs/>
          <w:shd w:val="clear" w:color="auto" w:fill="FFFFFF"/>
        </w:rPr>
        <w:t>Charging and case preparation</w:t>
      </w:r>
      <w:r>
        <w:rPr>
          <w:rFonts w:ascii="Open Sans" w:hAnsi="Open Sans" w:cs="Open Sans"/>
          <w:shd w:val="clear" w:color="auto" w:fill="FFFFFF"/>
        </w:rPr>
        <w:t>. [online] Available at: &lt;https://www.app.college.police.uk/app-content/prosecution-and-case-management/charging-and-case-preparation/&gt; [Accessed 5 January 2022].</w:t>
      </w:r>
    </w:p>
    <w:p w14:paraId="139187E7" w14:textId="77777777" w:rsidR="002E39B3" w:rsidRDefault="002E39B3" w:rsidP="009E0C32">
      <w:pPr>
        <w:spacing w:line="360" w:lineRule="auto"/>
        <w:rPr>
          <w:color w:val="222222"/>
          <w:shd w:val="clear" w:color="auto" w:fill="FFFFFF"/>
        </w:rPr>
      </w:pPr>
    </w:p>
    <w:p w14:paraId="56CE7174" w14:textId="069EC252" w:rsidR="002E39B3" w:rsidRDefault="002E39B3" w:rsidP="009E0C32">
      <w:pPr>
        <w:spacing w:line="360" w:lineRule="auto"/>
        <w:rPr>
          <w:color w:val="222222"/>
          <w:shd w:val="clear" w:color="auto" w:fill="FFFFFF"/>
        </w:rPr>
      </w:pPr>
      <w:r>
        <w:rPr>
          <w:color w:val="222222"/>
          <w:shd w:val="clear" w:color="auto" w:fill="FFFFFF"/>
        </w:rPr>
        <w:t>Baird, V., 2003. Commission on women and the criminal justice system.</w:t>
      </w:r>
    </w:p>
    <w:p w14:paraId="08E438FF" w14:textId="77777777" w:rsidR="002E39B3" w:rsidRDefault="002E39B3" w:rsidP="009E0C32">
      <w:pPr>
        <w:spacing w:line="360" w:lineRule="auto"/>
        <w:rPr>
          <w:color w:val="222222"/>
          <w:shd w:val="clear" w:color="auto" w:fill="FFFFFF"/>
        </w:rPr>
      </w:pPr>
    </w:p>
    <w:p w14:paraId="48E36321" w14:textId="511760AA" w:rsidR="002E39B3" w:rsidRDefault="002E39B3" w:rsidP="009E0C32">
      <w:pPr>
        <w:spacing w:line="360" w:lineRule="auto"/>
        <w:rPr>
          <w:color w:val="222222"/>
          <w:shd w:val="clear" w:color="auto" w:fill="FFFFFF"/>
        </w:rPr>
      </w:pPr>
      <w:r>
        <w:rPr>
          <w:color w:val="222222"/>
          <w:shd w:val="clear" w:color="auto" w:fill="FFFFFF"/>
        </w:rPr>
        <w:t>Barham, D.E., 2016. </w:t>
      </w:r>
      <w:r>
        <w:rPr>
          <w:i/>
          <w:iCs/>
          <w:color w:val="222222"/>
          <w:shd w:val="clear" w:color="auto" w:fill="FFFFFF"/>
        </w:rPr>
        <w:t>Same destination, different journey: a comparative study of public order policing in Britain and Spain</w:t>
      </w:r>
      <w:r>
        <w:rPr>
          <w:color w:val="222222"/>
          <w:shd w:val="clear" w:color="auto" w:fill="FFFFFF"/>
        </w:rPr>
        <w:t> (Doctoral dissertation, London Metropolitan University).</w:t>
      </w:r>
    </w:p>
    <w:p w14:paraId="4B0DCD21" w14:textId="77777777" w:rsidR="002E39B3" w:rsidRDefault="002E39B3" w:rsidP="009E0C32">
      <w:pPr>
        <w:spacing w:line="360" w:lineRule="auto"/>
        <w:rPr>
          <w:color w:val="222222"/>
          <w:shd w:val="clear" w:color="auto" w:fill="FFFFFF"/>
        </w:rPr>
      </w:pPr>
    </w:p>
    <w:p w14:paraId="565EC9B8" w14:textId="366B3CF1" w:rsidR="002E39B3" w:rsidRDefault="002E39B3" w:rsidP="009E0C32">
      <w:pPr>
        <w:spacing w:line="360" w:lineRule="auto"/>
        <w:rPr>
          <w:color w:val="222222"/>
          <w:shd w:val="clear" w:color="auto" w:fill="FFFFFF"/>
        </w:rPr>
      </w:pPr>
      <w:r>
        <w:rPr>
          <w:color w:val="222222"/>
          <w:shd w:val="clear" w:color="auto" w:fill="FFFFFF"/>
        </w:rPr>
        <w:t>Bartholow, B.D., Bushman, B.J. and Sestir, M.A., 2006. Chronic violent video game exposure and desensitization to violence: Behavioral and event-related brain potential data. </w:t>
      </w:r>
      <w:r>
        <w:rPr>
          <w:i/>
          <w:iCs/>
          <w:color w:val="222222"/>
          <w:shd w:val="clear" w:color="auto" w:fill="FFFFFF"/>
        </w:rPr>
        <w:t>Journal of experimental social psychology</w:t>
      </w:r>
      <w:r>
        <w:rPr>
          <w:color w:val="222222"/>
          <w:shd w:val="clear" w:color="auto" w:fill="FFFFFF"/>
        </w:rPr>
        <w:t>, </w:t>
      </w:r>
      <w:r>
        <w:rPr>
          <w:i/>
          <w:iCs/>
          <w:color w:val="222222"/>
          <w:shd w:val="clear" w:color="auto" w:fill="FFFFFF"/>
        </w:rPr>
        <w:t>42</w:t>
      </w:r>
      <w:r>
        <w:rPr>
          <w:color w:val="222222"/>
          <w:shd w:val="clear" w:color="auto" w:fill="FFFFFF"/>
        </w:rPr>
        <w:t>(4), pp.532-539.</w:t>
      </w:r>
    </w:p>
    <w:p w14:paraId="2841902D" w14:textId="77777777" w:rsidR="002E39B3" w:rsidRDefault="002E39B3" w:rsidP="009E0C32">
      <w:pPr>
        <w:spacing w:line="360" w:lineRule="auto"/>
        <w:rPr>
          <w:color w:val="222222"/>
          <w:shd w:val="clear" w:color="auto" w:fill="FFFFFF"/>
        </w:rPr>
      </w:pPr>
    </w:p>
    <w:p w14:paraId="0D6D84CB" w14:textId="6B83542F" w:rsidR="002E39B3" w:rsidRDefault="002E39B3" w:rsidP="009E0C32">
      <w:pPr>
        <w:spacing w:line="360" w:lineRule="auto"/>
        <w:rPr>
          <w:color w:val="222222"/>
          <w:shd w:val="clear" w:color="auto" w:fill="FFFFFF"/>
        </w:rPr>
      </w:pPr>
      <w:r>
        <w:rPr>
          <w:color w:val="222222"/>
          <w:shd w:val="clear" w:color="auto" w:fill="FFFFFF"/>
        </w:rPr>
        <w:t>Basak, C., Boot, W.R., Voss, M.W. and Kramer, A.F., 2008. Can training in a real-time strategy video game attenuate cognitive decline in older adults?. </w:t>
      </w:r>
      <w:r>
        <w:rPr>
          <w:i/>
          <w:iCs/>
          <w:color w:val="222222"/>
          <w:shd w:val="clear" w:color="auto" w:fill="FFFFFF"/>
        </w:rPr>
        <w:t>Psychology and aging</w:t>
      </w:r>
      <w:r>
        <w:rPr>
          <w:color w:val="222222"/>
          <w:shd w:val="clear" w:color="auto" w:fill="FFFFFF"/>
        </w:rPr>
        <w:t>, </w:t>
      </w:r>
      <w:r>
        <w:rPr>
          <w:i/>
          <w:iCs/>
          <w:color w:val="222222"/>
          <w:shd w:val="clear" w:color="auto" w:fill="FFFFFF"/>
        </w:rPr>
        <w:t>23</w:t>
      </w:r>
      <w:r>
        <w:rPr>
          <w:color w:val="222222"/>
          <w:shd w:val="clear" w:color="auto" w:fill="FFFFFF"/>
        </w:rPr>
        <w:t>(4), p.765.</w:t>
      </w:r>
    </w:p>
    <w:p w14:paraId="4C5E4D2E" w14:textId="77777777" w:rsidR="002E39B3" w:rsidRDefault="002E39B3" w:rsidP="009E0C32">
      <w:pPr>
        <w:spacing w:line="360" w:lineRule="auto"/>
        <w:rPr>
          <w:color w:val="222222"/>
          <w:shd w:val="clear" w:color="auto" w:fill="FFFFFF"/>
        </w:rPr>
      </w:pPr>
    </w:p>
    <w:p w14:paraId="3D8C1745" w14:textId="7644E6FC" w:rsidR="002E39B3" w:rsidRDefault="002E39B3" w:rsidP="009E0C32">
      <w:pPr>
        <w:spacing w:line="360" w:lineRule="auto"/>
        <w:rPr>
          <w:color w:val="222222"/>
          <w:shd w:val="clear" w:color="auto" w:fill="FFFFFF"/>
        </w:rPr>
      </w:pPr>
      <w:r>
        <w:rPr>
          <w:color w:val="222222"/>
          <w:shd w:val="clear" w:color="auto" w:fill="FFFFFF"/>
        </w:rPr>
        <w:t>Bazemore, G. and Griffiths, C., 2003. Police reform, restorative justice and restorative policing. </w:t>
      </w:r>
      <w:r>
        <w:rPr>
          <w:i/>
          <w:iCs/>
          <w:color w:val="222222"/>
          <w:shd w:val="clear" w:color="auto" w:fill="FFFFFF"/>
        </w:rPr>
        <w:t>Police Practice and Research</w:t>
      </w:r>
      <w:r>
        <w:rPr>
          <w:color w:val="222222"/>
          <w:shd w:val="clear" w:color="auto" w:fill="FFFFFF"/>
        </w:rPr>
        <w:t>, </w:t>
      </w:r>
      <w:r>
        <w:rPr>
          <w:i/>
          <w:iCs/>
          <w:color w:val="222222"/>
          <w:shd w:val="clear" w:color="auto" w:fill="FFFFFF"/>
        </w:rPr>
        <w:t>4</w:t>
      </w:r>
      <w:r>
        <w:rPr>
          <w:color w:val="222222"/>
          <w:shd w:val="clear" w:color="auto" w:fill="FFFFFF"/>
        </w:rPr>
        <w:t>(4), pp.335-346.</w:t>
      </w:r>
    </w:p>
    <w:p w14:paraId="65BC0108" w14:textId="77777777" w:rsidR="002E39B3" w:rsidRDefault="002E39B3" w:rsidP="009E0C32">
      <w:pPr>
        <w:spacing w:line="360" w:lineRule="auto"/>
        <w:rPr>
          <w:color w:val="222222"/>
          <w:shd w:val="clear" w:color="auto" w:fill="FFFFFF"/>
        </w:rPr>
      </w:pPr>
    </w:p>
    <w:p w14:paraId="42657C65" w14:textId="58C3AC76" w:rsidR="002E39B3" w:rsidRDefault="002E39B3" w:rsidP="009E0C32">
      <w:pPr>
        <w:spacing w:line="360" w:lineRule="auto"/>
        <w:rPr>
          <w:color w:val="222222"/>
          <w:shd w:val="clear" w:color="auto" w:fill="FFFFFF"/>
        </w:rPr>
      </w:pPr>
      <w:r>
        <w:rPr>
          <w:color w:val="222222"/>
          <w:shd w:val="clear" w:color="auto" w:fill="FFFFFF"/>
        </w:rPr>
        <w:t>Bishop, A., 2015. Risk Management in Policing. In </w:t>
      </w:r>
      <w:r>
        <w:rPr>
          <w:i/>
          <w:iCs/>
          <w:color w:val="222222"/>
          <w:shd w:val="clear" w:color="auto" w:fill="FFFFFF"/>
        </w:rPr>
        <w:t>Police Services</w:t>
      </w:r>
      <w:r>
        <w:rPr>
          <w:color w:val="222222"/>
          <w:shd w:val="clear" w:color="auto" w:fill="FFFFFF"/>
        </w:rPr>
        <w:t> (pp. 79-83). Springer, Cham.</w:t>
      </w:r>
    </w:p>
    <w:p w14:paraId="767E9B57" w14:textId="77777777" w:rsidR="002E39B3" w:rsidRDefault="002E39B3" w:rsidP="009E0C32">
      <w:pPr>
        <w:spacing w:line="360" w:lineRule="auto"/>
        <w:rPr>
          <w:color w:val="222222"/>
          <w:shd w:val="clear" w:color="auto" w:fill="FFFFFF"/>
        </w:rPr>
      </w:pPr>
    </w:p>
    <w:p w14:paraId="4A620FB9" w14:textId="78808BC2" w:rsidR="002E39B3" w:rsidRDefault="002E39B3" w:rsidP="009E0C32">
      <w:pPr>
        <w:spacing w:line="360" w:lineRule="auto"/>
        <w:rPr>
          <w:color w:val="222222"/>
          <w:shd w:val="clear" w:color="auto" w:fill="FFFFFF"/>
        </w:rPr>
      </w:pPr>
      <w:r>
        <w:rPr>
          <w:color w:val="222222"/>
          <w:shd w:val="clear" w:color="auto" w:fill="FFFFFF"/>
        </w:rPr>
        <w:t>Bowling, B. and Phillips, C., 2003. Policing ethnic minority communities.</w:t>
      </w:r>
    </w:p>
    <w:p w14:paraId="790FC075" w14:textId="77777777" w:rsidR="002E39B3" w:rsidRDefault="002E39B3" w:rsidP="009E0C32">
      <w:pPr>
        <w:spacing w:line="360" w:lineRule="auto"/>
        <w:rPr>
          <w:color w:val="222222"/>
          <w:shd w:val="clear" w:color="auto" w:fill="FFFFFF"/>
        </w:rPr>
      </w:pPr>
    </w:p>
    <w:p w14:paraId="2F020EAA" w14:textId="721A6132" w:rsidR="002E39B3" w:rsidRDefault="002E39B3" w:rsidP="009E0C32">
      <w:pPr>
        <w:spacing w:line="360" w:lineRule="auto"/>
        <w:rPr>
          <w:color w:val="222222"/>
          <w:shd w:val="clear" w:color="auto" w:fill="FFFFFF"/>
        </w:rPr>
      </w:pPr>
      <w:r>
        <w:rPr>
          <w:color w:val="222222"/>
          <w:shd w:val="clear" w:color="auto" w:fill="FFFFFF"/>
        </w:rPr>
        <w:t>Brock, M., Perino, G. and Sugden, R., 2017. The warden attitude: An investigation of the value of interaction with everyday wildlife. </w:t>
      </w:r>
      <w:r>
        <w:rPr>
          <w:i/>
          <w:iCs/>
          <w:color w:val="222222"/>
          <w:shd w:val="clear" w:color="auto" w:fill="FFFFFF"/>
        </w:rPr>
        <w:t>Environmental and Resource Economics</w:t>
      </w:r>
      <w:r>
        <w:rPr>
          <w:color w:val="222222"/>
          <w:shd w:val="clear" w:color="auto" w:fill="FFFFFF"/>
        </w:rPr>
        <w:t>, </w:t>
      </w:r>
      <w:r>
        <w:rPr>
          <w:i/>
          <w:iCs/>
          <w:color w:val="222222"/>
          <w:shd w:val="clear" w:color="auto" w:fill="FFFFFF"/>
        </w:rPr>
        <w:t>67</w:t>
      </w:r>
      <w:r>
        <w:rPr>
          <w:color w:val="222222"/>
          <w:shd w:val="clear" w:color="auto" w:fill="FFFFFF"/>
        </w:rPr>
        <w:t>(1), pp.127-155.</w:t>
      </w:r>
    </w:p>
    <w:p w14:paraId="6C5C1030" w14:textId="77777777" w:rsidR="002E39B3" w:rsidRDefault="002E39B3" w:rsidP="009E0C32">
      <w:pPr>
        <w:spacing w:line="360" w:lineRule="auto"/>
        <w:rPr>
          <w:color w:val="222222"/>
          <w:shd w:val="clear" w:color="auto" w:fill="FFFFFF"/>
        </w:rPr>
      </w:pPr>
    </w:p>
    <w:p w14:paraId="7CF95D28" w14:textId="6C574E19" w:rsidR="002E39B3" w:rsidRDefault="002E39B3" w:rsidP="009E0C32">
      <w:pPr>
        <w:spacing w:line="360" w:lineRule="auto"/>
        <w:rPr>
          <w:color w:val="222222"/>
          <w:shd w:val="clear" w:color="auto" w:fill="FFFFFF"/>
        </w:rPr>
      </w:pPr>
      <w:r>
        <w:rPr>
          <w:color w:val="222222"/>
          <w:shd w:val="clear" w:color="auto" w:fill="FFFFFF"/>
        </w:rPr>
        <w:lastRenderedPageBreak/>
        <w:t>Brown, D. and Ellis, T., 1994. </w:t>
      </w:r>
      <w:r>
        <w:rPr>
          <w:i/>
          <w:iCs/>
          <w:color w:val="222222"/>
          <w:shd w:val="clear" w:color="auto" w:fill="FFFFFF"/>
        </w:rPr>
        <w:t>Policing low-level disorder: police use of section 5 of the Public Order Act 1986</w:t>
      </w:r>
      <w:r>
        <w:rPr>
          <w:color w:val="222222"/>
          <w:shd w:val="clear" w:color="auto" w:fill="FFFFFF"/>
        </w:rPr>
        <w:t>. HMSO.</w:t>
      </w:r>
    </w:p>
    <w:p w14:paraId="699DE792" w14:textId="77777777" w:rsidR="002E39B3" w:rsidRDefault="002E39B3" w:rsidP="009E0C32">
      <w:pPr>
        <w:spacing w:line="360" w:lineRule="auto"/>
        <w:rPr>
          <w:color w:val="222222"/>
          <w:shd w:val="clear" w:color="auto" w:fill="FFFFFF"/>
        </w:rPr>
      </w:pPr>
    </w:p>
    <w:p w14:paraId="0577B9BA" w14:textId="22E5EC10" w:rsidR="002E39B3" w:rsidRDefault="002E39B3" w:rsidP="009E0C32">
      <w:pPr>
        <w:spacing w:line="360" w:lineRule="auto"/>
        <w:rPr>
          <w:color w:val="222222"/>
          <w:shd w:val="clear" w:color="auto" w:fill="FFFFFF"/>
        </w:rPr>
      </w:pPr>
      <w:r>
        <w:rPr>
          <w:color w:val="222222"/>
          <w:shd w:val="clear" w:color="auto" w:fill="FFFFFF"/>
        </w:rPr>
        <w:t>Burgoon, J.K. and Bacue, A.E., 2003. Nonverbal communication skills.</w:t>
      </w:r>
    </w:p>
    <w:p w14:paraId="788B934B" w14:textId="77777777" w:rsidR="002E39B3" w:rsidRDefault="002E39B3" w:rsidP="009E0C32">
      <w:pPr>
        <w:spacing w:line="360" w:lineRule="auto"/>
        <w:rPr>
          <w:color w:val="222222"/>
          <w:shd w:val="clear" w:color="auto" w:fill="FFFFFF"/>
        </w:rPr>
      </w:pPr>
    </w:p>
    <w:p w14:paraId="5D1CC127" w14:textId="69C9A9FF" w:rsidR="002E39B3" w:rsidRDefault="002E39B3" w:rsidP="009E0C32">
      <w:pPr>
        <w:spacing w:line="360" w:lineRule="auto"/>
        <w:rPr>
          <w:color w:val="222222"/>
          <w:shd w:val="clear" w:color="auto" w:fill="FFFFFF"/>
        </w:rPr>
      </w:pPr>
      <w:r>
        <w:rPr>
          <w:color w:val="222222"/>
          <w:shd w:val="clear" w:color="auto" w:fill="FFFFFF"/>
        </w:rPr>
        <w:t>Caputo, G.A. and King, A., 2011. Shoplifting: Work, agency, and gender. </w:t>
      </w:r>
      <w:r>
        <w:rPr>
          <w:i/>
          <w:iCs/>
          <w:color w:val="222222"/>
        </w:rPr>
        <w:t>Feminist Criminology</w:t>
      </w:r>
      <w:r>
        <w:rPr>
          <w:color w:val="222222"/>
          <w:shd w:val="clear" w:color="auto" w:fill="FFFFFF"/>
        </w:rPr>
        <w:t>, </w:t>
      </w:r>
      <w:r>
        <w:rPr>
          <w:i/>
          <w:iCs/>
          <w:color w:val="222222"/>
        </w:rPr>
        <w:t>6</w:t>
      </w:r>
      <w:r>
        <w:rPr>
          <w:color w:val="222222"/>
          <w:shd w:val="clear" w:color="auto" w:fill="FFFFFF"/>
        </w:rPr>
        <w:t>(3), pp.159-177.</w:t>
      </w:r>
    </w:p>
    <w:p w14:paraId="6A8D7C25" w14:textId="77777777" w:rsidR="002E39B3" w:rsidRDefault="002E39B3" w:rsidP="009E0C32">
      <w:pPr>
        <w:spacing w:line="360" w:lineRule="auto"/>
        <w:rPr>
          <w:color w:val="222222"/>
          <w:shd w:val="clear" w:color="auto" w:fill="FFFFFF"/>
        </w:rPr>
      </w:pPr>
    </w:p>
    <w:p w14:paraId="332AD1EE" w14:textId="1D9EA786" w:rsidR="002E39B3" w:rsidRDefault="002E39B3" w:rsidP="009E0C32">
      <w:pPr>
        <w:spacing w:line="360" w:lineRule="auto"/>
        <w:rPr>
          <w:color w:val="222222"/>
          <w:shd w:val="clear" w:color="auto" w:fill="FFFFFF"/>
        </w:rPr>
      </w:pPr>
      <w:r>
        <w:rPr>
          <w:color w:val="222222"/>
          <w:shd w:val="clear" w:color="auto" w:fill="FFFFFF"/>
        </w:rPr>
        <w:t>Cassidy, S., 2015. Resilience building in students: The role of academic self-efficacy. </w:t>
      </w:r>
      <w:r>
        <w:rPr>
          <w:i/>
          <w:iCs/>
          <w:color w:val="222222"/>
          <w:shd w:val="clear" w:color="auto" w:fill="FFFFFF"/>
        </w:rPr>
        <w:t>Frontiers in psychology</w:t>
      </w:r>
      <w:r>
        <w:rPr>
          <w:color w:val="222222"/>
          <w:shd w:val="clear" w:color="auto" w:fill="FFFFFF"/>
        </w:rPr>
        <w:t>, </w:t>
      </w:r>
      <w:r>
        <w:rPr>
          <w:i/>
          <w:iCs/>
          <w:color w:val="222222"/>
          <w:shd w:val="clear" w:color="auto" w:fill="FFFFFF"/>
        </w:rPr>
        <w:t>6</w:t>
      </w:r>
      <w:r>
        <w:rPr>
          <w:color w:val="222222"/>
          <w:shd w:val="clear" w:color="auto" w:fill="FFFFFF"/>
        </w:rPr>
        <w:t>, p.1781.</w:t>
      </w:r>
    </w:p>
    <w:p w14:paraId="50C22229" w14:textId="77777777" w:rsidR="002E39B3" w:rsidRDefault="002E39B3" w:rsidP="009E0C32">
      <w:pPr>
        <w:spacing w:line="360" w:lineRule="auto"/>
        <w:rPr>
          <w:color w:val="222222"/>
          <w:shd w:val="clear" w:color="auto" w:fill="FFFFFF"/>
        </w:rPr>
      </w:pPr>
    </w:p>
    <w:p w14:paraId="0CC46C5C" w14:textId="50E087AF" w:rsidR="002E39B3" w:rsidRDefault="002E39B3" w:rsidP="009E0C32">
      <w:pPr>
        <w:spacing w:line="360" w:lineRule="auto"/>
        <w:rPr>
          <w:color w:val="222222"/>
          <w:shd w:val="clear" w:color="auto" w:fill="FFFFFF"/>
        </w:rPr>
      </w:pPr>
      <w:r>
        <w:rPr>
          <w:color w:val="222222"/>
          <w:shd w:val="clear" w:color="auto" w:fill="FFFFFF"/>
        </w:rPr>
        <w:t>Collins, J.J., Kroutil, L.A., Roland, E.J. and Moore-Gurrera, M., 2002. Issues in the linkage of alcohol and domestic violence services. </w:t>
      </w:r>
      <w:r>
        <w:rPr>
          <w:i/>
          <w:iCs/>
          <w:color w:val="222222"/>
          <w:shd w:val="clear" w:color="auto" w:fill="FFFFFF"/>
        </w:rPr>
        <w:t>Recent developments in alcoholism</w:t>
      </w:r>
      <w:r>
        <w:rPr>
          <w:color w:val="222222"/>
          <w:shd w:val="clear" w:color="auto" w:fill="FFFFFF"/>
        </w:rPr>
        <w:t>, pp.387-405.</w:t>
      </w:r>
    </w:p>
    <w:p w14:paraId="5B895EA2" w14:textId="77777777" w:rsidR="002E39B3" w:rsidRDefault="002E39B3" w:rsidP="009E0C32">
      <w:pPr>
        <w:spacing w:line="360" w:lineRule="auto"/>
        <w:rPr>
          <w:color w:val="222222"/>
          <w:shd w:val="clear" w:color="auto" w:fill="FFFFFF"/>
        </w:rPr>
      </w:pPr>
    </w:p>
    <w:p w14:paraId="667DB12E" w14:textId="42A553B7" w:rsidR="002E39B3" w:rsidRDefault="002E39B3" w:rsidP="009E0C32">
      <w:pPr>
        <w:spacing w:line="360" w:lineRule="auto"/>
        <w:rPr>
          <w:color w:val="222222"/>
          <w:shd w:val="clear" w:color="auto" w:fill="FFFFFF"/>
        </w:rPr>
      </w:pPr>
      <w:r>
        <w:rPr>
          <w:color w:val="222222"/>
          <w:shd w:val="clear" w:color="auto" w:fill="FFFFFF"/>
        </w:rPr>
        <w:t xml:space="preserve">Cox, D.T., Shanahan, D.F., Hudson, H.L., Plummer, K.E., Siriwardena, G.M., Fuller, R.A., Anderson, K., </w:t>
      </w:r>
    </w:p>
    <w:p w14:paraId="66B5D9AF" w14:textId="77777777" w:rsidR="002E39B3" w:rsidRDefault="002E39B3" w:rsidP="009E0C32">
      <w:pPr>
        <w:spacing w:line="360" w:lineRule="auto"/>
        <w:rPr>
          <w:rFonts w:ascii="Open Sans" w:hAnsi="Open Sans" w:cs="Open Sans"/>
          <w:shd w:val="clear" w:color="auto" w:fill="FFFFFF"/>
        </w:rPr>
      </w:pPr>
    </w:p>
    <w:p w14:paraId="7F030E8B" w14:textId="40004DCF" w:rsidR="002E39B3" w:rsidRDefault="002E39B3" w:rsidP="009E0C32">
      <w:pPr>
        <w:spacing w:line="360" w:lineRule="auto"/>
        <w:rPr>
          <w:rFonts w:ascii="Open Sans" w:hAnsi="Open Sans" w:cs="Open Sans"/>
          <w:shd w:val="clear" w:color="auto" w:fill="FFFFFF"/>
        </w:rPr>
      </w:pPr>
      <w:r>
        <w:rPr>
          <w:rFonts w:ascii="Open Sans" w:hAnsi="Open Sans" w:cs="Open Sans"/>
          <w:shd w:val="clear" w:color="auto" w:fill="FFFFFF"/>
        </w:rPr>
        <w:t>Cps.gov.uk. 2018. </w:t>
      </w:r>
      <w:r>
        <w:rPr>
          <w:rFonts w:ascii="Open Sans" w:hAnsi="Open Sans" w:cs="Open Sans"/>
          <w:i/>
          <w:iCs/>
          <w:shd w:val="clear" w:color="auto" w:fill="FFFFFF"/>
        </w:rPr>
        <w:t>The Code for Crown Prosecutors | The Crown Prosecution Service</w:t>
      </w:r>
      <w:r>
        <w:rPr>
          <w:rFonts w:ascii="Open Sans" w:hAnsi="Open Sans" w:cs="Open Sans"/>
          <w:shd w:val="clear" w:color="auto" w:fill="FFFFFF"/>
        </w:rPr>
        <w:t>. [online] Available at: &lt;https://www.cps.gov.uk/publication/code-crown-prosecutors&gt; [Accessed 5 January 2022].</w:t>
      </w:r>
    </w:p>
    <w:p w14:paraId="169DA853" w14:textId="77777777" w:rsidR="002E39B3" w:rsidRDefault="002E39B3" w:rsidP="009E0C32">
      <w:pPr>
        <w:spacing w:line="360" w:lineRule="auto"/>
        <w:rPr>
          <w:color w:val="222222"/>
          <w:shd w:val="clear" w:color="auto" w:fill="FFFFFF"/>
        </w:rPr>
      </w:pPr>
    </w:p>
    <w:p w14:paraId="3351ECB9" w14:textId="696D0675" w:rsidR="002E39B3" w:rsidRDefault="002E39B3" w:rsidP="009E0C32">
      <w:pPr>
        <w:spacing w:line="360" w:lineRule="auto"/>
        <w:rPr>
          <w:color w:val="222222"/>
          <w:shd w:val="clear" w:color="auto" w:fill="FFFFFF"/>
        </w:rPr>
      </w:pPr>
      <w:r>
        <w:rPr>
          <w:color w:val="222222"/>
          <w:shd w:val="clear" w:color="auto" w:fill="FFFFFF"/>
        </w:rPr>
        <w:t>Curtin, S., 2009. Wildlife tourism: The intangible, psychological benefits of human–wildlife encounters. </w:t>
      </w:r>
      <w:r>
        <w:rPr>
          <w:i/>
          <w:iCs/>
          <w:color w:val="222222"/>
          <w:shd w:val="clear" w:color="auto" w:fill="FFFFFF"/>
        </w:rPr>
        <w:t>Current issues in tourism</w:t>
      </w:r>
      <w:r>
        <w:rPr>
          <w:color w:val="222222"/>
          <w:shd w:val="clear" w:color="auto" w:fill="FFFFFF"/>
        </w:rPr>
        <w:t>, </w:t>
      </w:r>
      <w:r>
        <w:rPr>
          <w:i/>
          <w:iCs/>
          <w:color w:val="222222"/>
          <w:shd w:val="clear" w:color="auto" w:fill="FFFFFF"/>
        </w:rPr>
        <w:t>12</w:t>
      </w:r>
      <w:r>
        <w:rPr>
          <w:color w:val="222222"/>
          <w:shd w:val="clear" w:color="auto" w:fill="FFFFFF"/>
        </w:rPr>
        <w:t>(5-6), pp.451-474.</w:t>
      </w:r>
    </w:p>
    <w:p w14:paraId="2CC836FB" w14:textId="77777777" w:rsidR="002E39B3" w:rsidRDefault="002E39B3" w:rsidP="009E0C32">
      <w:pPr>
        <w:spacing w:line="360" w:lineRule="auto"/>
        <w:rPr>
          <w:color w:val="222222"/>
          <w:shd w:val="clear" w:color="auto" w:fill="FFFFFF"/>
        </w:rPr>
      </w:pPr>
    </w:p>
    <w:p w14:paraId="68F3435B" w14:textId="394F2842" w:rsidR="002E39B3" w:rsidRDefault="002E39B3" w:rsidP="009E0C32">
      <w:pPr>
        <w:spacing w:line="360" w:lineRule="auto"/>
        <w:rPr>
          <w:color w:val="222222"/>
          <w:shd w:val="clear" w:color="auto" w:fill="FFFFFF"/>
        </w:rPr>
      </w:pPr>
      <w:r>
        <w:rPr>
          <w:color w:val="222222"/>
          <w:shd w:val="clear" w:color="auto" w:fill="FFFFFF"/>
        </w:rPr>
        <w:t>Day, M.V. and Bobocel, D.R., 2013. The weight of a guilty conscience: Subjective body weight as an embodiment of guilt. </w:t>
      </w:r>
      <w:r>
        <w:rPr>
          <w:i/>
          <w:iCs/>
          <w:color w:val="222222"/>
          <w:shd w:val="clear" w:color="auto" w:fill="FFFFFF"/>
        </w:rPr>
        <w:t>PloS one</w:t>
      </w:r>
      <w:r>
        <w:rPr>
          <w:color w:val="222222"/>
          <w:shd w:val="clear" w:color="auto" w:fill="FFFFFF"/>
        </w:rPr>
        <w:t>, </w:t>
      </w:r>
      <w:r>
        <w:rPr>
          <w:i/>
          <w:iCs/>
          <w:color w:val="222222"/>
          <w:shd w:val="clear" w:color="auto" w:fill="FFFFFF"/>
        </w:rPr>
        <w:t>8</w:t>
      </w:r>
      <w:r>
        <w:rPr>
          <w:color w:val="222222"/>
          <w:shd w:val="clear" w:color="auto" w:fill="FFFFFF"/>
        </w:rPr>
        <w:t>(7), p.e69546.</w:t>
      </w:r>
    </w:p>
    <w:p w14:paraId="3C17C49F" w14:textId="77777777" w:rsidR="002E39B3" w:rsidRDefault="002E39B3" w:rsidP="009E0C32">
      <w:pPr>
        <w:spacing w:line="360" w:lineRule="auto"/>
        <w:rPr>
          <w:color w:val="222222"/>
          <w:shd w:val="clear" w:color="auto" w:fill="FFFFFF"/>
        </w:rPr>
      </w:pPr>
    </w:p>
    <w:p w14:paraId="576BE534" w14:textId="17F20E35" w:rsidR="002E39B3" w:rsidRDefault="002E39B3" w:rsidP="009E0C32">
      <w:pPr>
        <w:spacing w:line="360" w:lineRule="auto"/>
        <w:rPr>
          <w:color w:val="222222"/>
          <w:shd w:val="clear" w:color="auto" w:fill="FFFFFF"/>
        </w:rPr>
      </w:pPr>
      <w:r>
        <w:rPr>
          <w:color w:val="222222"/>
          <w:shd w:val="clear" w:color="auto" w:fill="FFFFFF"/>
        </w:rPr>
        <w:t>Delecta, P., 2011. Work life balance. </w:t>
      </w:r>
      <w:r>
        <w:rPr>
          <w:i/>
          <w:iCs/>
          <w:color w:val="222222"/>
          <w:shd w:val="clear" w:color="auto" w:fill="FFFFFF"/>
        </w:rPr>
        <w:t>International Journal of Current Research</w:t>
      </w:r>
      <w:r>
        <w:rPr>
          <w:color w:val="222222"/>
          <w:shd w:val="clear" w:color="auto" w:fill="FFFFFF"/>
        </w:rPr>
        <w:t>, </w:t>
      </w:r>
      <w:r>
        <w:rPr>
          <w:i/>
          <w:iCs/>
          <w:color w:val="222222"/>
          <w:shd w:val="clear" w:color="auto" w:fill="FFFFFF"/>
        </w:rPr>
        <w:t>3</w:t>
      </w:r>
      <w:r>
        <w:rPr>
          <w:color w:val="222222"/>
          <w:shd w:val="clear" w:color="auto" w:fill="FFFFFF"/>
        </w:rPr>
        <w:t>(4), pp.186-189.</w:t>
      </w:r>
    </w:p>
    <w:p w14:paraId="5E25D244" w14:textId="77777777" w:rsidR="002E39B3" w:rsidRDefault="002E39B3" w:rsidP="009E0C32">
      <w:pPr>
        <w:spacing w:line="360" w:lineRule="auto"/>
        <w:rPr>
          <w:color w:val="222222"/>
          <w:shd w:val="clear" w:color="auto" w:fill="FFFFFF"/>
        </w:rPr>
      </w:pPr>
    </w:p>
    <w:p w14:paraId="6144F25A" w14:textId="76DED888" w:rsidR="002E39B3" w:rsidRDefault="002E39B3" w:rsidP="009E0C32">
      <w:pPr>
        <w:spacing w:line="360" w:lineRule="auto"/>
        <w:rPr>
          <w:color w:val="222222"/>
          <w:shd w:val="clear" w:color="auto" w:fill="FFFFFF"/>
        </w:rPr>
      </w:pPr>
      <w:r>
        <w:rPr>
          <w:color w:val="222222"/>
          <w:shd w:val="clear" w:color="auto" w:fill="FFFFFF"/>
        </w:rPr>
        <w:t>Denovan, A. and Macaskill, A., 2017. Stress and subjective well-being among first year UK undergraduate students. </w:t>
      </w:r>
      <w:r>
        <w:rPr>
          <w:i/>
          <w:iCs/>
          <w:color w:val="222222"/>
          <w:shd w:val="clear" w:color="auto" w:fill="FFFFFF"/>
        </w:rPr>
        <w:t>Journal of Happiness Studies</w:t>
      </w:r>
      <w:r>
        <w:rPr>
          <w:color w:val="222222"/>
          <w:shd w:val="clear" w:color="auto" w:fill="FFFFFF"/>
        </w:rPr>
        <w:t>, </w:t>
      </w:r>
      <w:r>
        <w:rPr>
          <w:i/>
          <w:iCs/>
          <w:color w:val="222222"/>
          <w:shd w:val="clear" w:color="auto" w:fill="FFFFFF"/>
        </w:rPr>
        <w:t>18</w:t>
      </w:r>
      <w:r>
        <w:rPr>
          <w:color w:val="222222"/>
          <w:shd w:val="clear" w:color="auto" w:fill="FFFFFF"/>
        </w:rPr>
        <w:t>(2), pp.505-525.</w:t>
      </w:r>
    </w:p>
    <w:p w14:paraId="63A6EAF1" w14:textId="77777777" w:rsidR="002E39B3" w:rsidRDefault="002E39B3" w:rsidP="009E0C32">
      <w:pPr>
        <w:spacing w:line="360" w:lineRule="auto"/>
        <w:rPr>
          <w:color w:val="222222"/>
          <w:shd w:val="clear" w:color="auto" w:fill="FFFFFF"/>
        </w:rPr>
      </w:pPr>
    </w:p>
    <w:p w14:paraId="2D124734" w14:textId="6C005417" w:rsidR="002E39B3" w:rsidRDefault="002E39B3" w:rsidP="009E0C32">
      <w:pPr>
        <w:spacing w:line="360" w:lineRule="auto"/>
        <w:rPr>
          <w:color w:val="222222"/>
          <w:shd w:val="clear" w:color="auto" w:fill="FFFFFF"/>
        </w:rPr>
      </w:pPr>
      <w:r>
        <w:rPr>
          <w:color w:val="222222"/>
          <w:shd w:val="clear" w:color="auto" w:fill="FFFFFF"/>
        </w:rPr>
        <w:t>Fancourt, D., Opher, S. and de Oliveira, C., 2020. Fixed-effects analyses of time-varying associations between hobbies and depression in a longitudinal cohort study: support for social prescribing?. </w:t>
      </w:r>
      <w:r>
        <w:rPr>
          <w:i/>
          <w:iCs/>
          <w:color w:val="222222"/>
          <w:shd w:val="clear" w:color="auto" w:fill="FFFFFF"/>
        </w:rPr>
        <w:t>Psychotherapy and psychosomatics</w:t>
      </w:r>
      <w:r>
        <w:rPr>
          <w:color w:val="222222"/>
          <w:shd w:val="clear" w:color="auto" w:fill="FFFFFF"/>
        </w:rPr>
        <w:t>, </w:t>
      </w:r>
      <w:r>
        <w:rPr>
          <w:i/>
          <w:iCs/>
          <w:color w:val="222222"/>
          <w:shd w:val="clear" w:color="auto" w:fill="FFFFFF"/>
        </w:rPr>
        <w:t>89</w:t>
      </w:r>
      <w:r>
        <w:rPr>
          <w:color w:val="222222"/>
          <w:shd w:val="clear" w:color="auto" w:fill="FFFFFF"/>
        </w:rPr>
        <w:t>(2), pp.111-113.</w:t>
      </w:r>
    </w:p>
    <w:p w14:paraId="53029919" w14:textId="77777777" w:rsidR="002E39B3" w:rsidRDefault="002E39B3" w:rsidP="009E0C32">
      <w:pPr>
        <w:spacing w:line="360" w:lineRule="auto"/>
        <w:rPr>
          <w:color w:val="222222"/>
          <w:shd w:val="clear" w:color="auto" w:fill="FFFFFF"/>
        </w:rPr>
      </w:pPr>
    </w:p>
    <w:p w14:paraId="31426DEF" w14:textId="159011AB" w:rsidR="002E39B3" w:rsidRDefault="002E39B3" w:rsidP="009E0C32">
      <w:pPr>
        <w:spacing w:line="360" w:lineRule="auto"/>
        <w:rPr>
          <w:color w:val="222222"/>
          <w:shd w:val="clear" w:color="auto" w:fill="FFFFFF"/>
        </w:rPr>
      </w:pPr>
      <w:r>
        <w:rPr>
          <w:color w:val="222222"/>
          <w:shd w:val="clear" w:color="auto" w:fill="FFFFFF"/>
        </w:rPr>
        <w:t>Faqir, F., 2001. Intrafamily femicide in defence of honour: the case of Jordan. </w:t>
      </w:r>
      <w:r>
        <w:rPr>
          <w:i/>
          <w:iCs/>
          <w:color w:val="222222"/>
          <w:shd w:val="clear" w:color="auto" w:fill="FFFFFF"/>
        </w:rPr>
        <w:t>Third world quarterly</w:t>
      </w:r>
      <w:r>
        <w:rPr>
          <w:color w:val="222222"/>
          <w:shd w:val="clear" w:color="auto" w:fill="FFFFFF"/>
        </w:rPr>
        <w:t>, </w:t>
      </w:r>
      <w:r>
        <w:rPr>
          <w:i/>
          <w:iCs/>
          <w:color w:val="222222"/>
          <w:shd w:val="clear" w:color="auto" w:fill="FFFFFF"/>
        </w:rPr>
        <w:t>22</w:t>
      </w:r>
      <w:r>
        <w:rPr>
          <w:color w:val="222222"/>
          <w:shd w:val="clear" w:color="auto" w:fill="FFFFFF"/>
        </w:rPr>
        <w:t>(1), pp.65-82.</w:t>
      </w:r>
    </w:p>
    <w:p w14:paraId="26D4BC40" w14:textId="77777777" w:rsidR="002E39B3" w:rsidRDefault="002E39B3" w:rsidP="009E0C32">
      <w:pPr>
        <w:spacing w:line="360" w:lineRule="auto"/>
        <w:rPr>
          <w:color w:val="222222"/>
          <w:shd w:val="clear" w:color="auto" w:fill="FFFFFF"/>
        </w:rPr>
      </w:pPr>
    </w:p>
    <w:p w14:paraId="5C802DB5" w14:textId="25B834F7" w:rsidR="002E39B3" w:rsidRDefault="002E39B3" w:rsidP="009E0C32">
      <w:pPr>
        <w:spacing w:line="360" w:lineRule="auto"/>
        <w:rPr>
          <w:color w:val="222222"/>
          <w:shd w:val="clear" w:color="auto" w:fill="FFFFFF"/>
        </w:rPr>
      </w:pPr>
      <w:r>
        <w:rPr>
          <w:color w:val="222222"/>
          <w:shd w:val="clear" w:color="auto" w:fill="FFFFFF"/>
        </w:rPr>
        <w:t>Feder, G., d’Oliveira, A.F.L., Rishal, P. and Johnson, M., 2021. Domestic violence during the pandemic.</w:t>
      </w:r>
    </w:p>
    <w:p w14:paraId="162FF446" w14:textId="77777777" w:rsidR="002E39B3" w:rsidRDefault="002E39B3" w:rsidP="009E0C32">
      <w:pPr>
        <w:spacing w:line="360" w:lineRule="auto"/>
        <w:rPr>
          <w:color w:val="222222"/>
          <w:shd w:val="clear" w:color="auto" w:fill="FFFFFF"/>
        </w:rPr>
      </w:pPr>
    </w:p>
    <w:p w14:paraId="3C666853" w14:textId="4A46B8E5" w:rsidR="002E39B3" w:rsidRDefault="002E39B3" w:rsidP="009E0C32">
      <w:pPr>
        <w:spacing w:line="360" w:lineRule="auto"/>
        <w:rPr>
          <w:color w:val="222222"/>
          <w:shd w:val="clear" w:color="auto" w:fill="FFFFFF"/>
        </w:rPr>
      </w:pPr>
      <w:r>
        <w:rPr>
          <w:color w:val="222222"/>
          <w:shd w:val="clear" w:color="auto" w:fill="FFFFFF"/>
        </w:rPr>
        <w:lastRenderedPageBreak/>
        <w:t>Feeley, M.M., 1978. Pleading guilty in lower courts. </w:t>
      </w:r>
      <w:r>
        <w:rPr>
          <w:i/>
          <w:iCs/>
          <w:color w:val="222222"/>
          <w:shd w:val="clear" w:color="auto" w:fill="FFFFFF"/>
        </w:rPr>
        <w:t>LAw &amp; Soc'Y REv.</w:t>
      </w:r>
      <w:r>
        <w:rPr>
          <w:color w:val="222222"/>
          <w:shd w:val="clear" w:color="auto" w:fill="FFFFFF"/>
        </w:rPr>
        <w:t>, </w:t>
      </w:r>
      <w:r>
        <w:rPr>
          <w:i/>
          <w:iCs/>
          <w:color w:val="222222"/>
          <w:shd w:val="clear" w:color="auto" w:fill="FFFFFF"/>
        </w:rPr>
        <w:t>13</w:t>
      </w:r>
      <w:r>
        <w:rPr>
          <w:color w:val="222222"/>
          <w:shd w:val="clear" w:color="auto" w:fill="FFFFFF"/>
        </w:rPr>
        <w:t>, p.461.</w:t>
      </w:r>
    </w:p>
    <w:p w14:paraId="428C59B2" w14:textId="77777777" w:rsidR="002E39B3" w:rsidRDefault="002E39B3" w:rsidP="009E0C32">
      <w:pPr>
        <w:spacing w:line="360" w:lineRule="auto"/>
        <w:rPr>
          <w:color w:val="222222"/>
          <w:shd w:val="clear" w:color="auto" w:fill="FFFFFF"/>
        </w:rPr>
      </w:pPr>
    </w:p>
    <w:p w14:paraId="3FBCFD63" w14:textId="48BAD50E" w:rsidR="002E39B3" w:rsidRDefault="002E39B3" w:rsidP="009E0C32">
      <w:pPr>
        <w:spacing w:line="360" w:lineRule="auto"/>
        <w:rPr>
          <w:color w:val="222222"/>
          <w:shd w:val="clear" w:color="auto" w:fill="FFFFFF"/>
        </w:rPr>
      </w:pPr>
      <w:r>
        <w:rPr>
          <w:color w:val="222222"/>
          <w:shd w:val="clear" w:color="auto" w:fill="FFFFFF"/>
        </w:rPr>
        <w:t>Finkelstein, R., 2011. The adversarial system and the search for truth. </w:t>
      </w:r>
      <w:r>
        <w:rPr>
          <w:i/>
          <w:iCs/>
          <w:color w:val="222222"/>
          <w:shd w:val="clear" w:color="auto" w:fill="FFFFFF"/>
        </w:rPr>
        <w:t>Monash University Law Review</w:t>
      </w:r>
      <w:r>
        <w:rPr>
          <w:color w:val="222222"/>
          <w:shd w:val="clear" w:color="auto" w:fill="FFFFFF"/>
        </w:rPr>
        <w:t>, </w:t>
      </w:r>
      <w:r>
        <w:rPr>
          <w:i/>
          <w:iCs/>
          <w:color w:val="222222"/>
          <w:shd w:val="clear" w:color="auto" w:fill="FFFFFF"/>
        </w:rPr>
        <w:t>37</w:t>
      </w:r>
      <w:r>
        <w:rPr>
          <w:color w:val="222222"/>
          <w:shd w:val="clear" w:color="auto" w:fill="FFFFFF"/>
        </w:rPr>
        <w:t>(1), pp.135-144.</w:t>
      </w:r>
    </w:p>
    <w:p w14:paraId="19F9448A" w14:textId="77777777" w:rsidR="002E39B3" w:rsidRDefault="002E39B3" w:rsidP="009E0C32">
      <w:pPr>
        <w:spacing w:line="360" w:lineRule="auto"/>
        <w:rPr>
          <w:color w:val="222222"/>
          <w:shd w:val="clear" w:color="auto" w:fill="FFFFFF"/>
        </w:rPr>
      </w:pPr>
    </w:p>
    <w:p w14:paraId="50519282" w14:textId="1D59D2D0" w:rsidR="002E39B3" w:rsidRDefault="002E39B3" w:rsidP="009E0C32">
      <w:pPr>
        <w:spacing w:line="360" w:lineRule="auto"/>
        <w:rPr>
          <w:color w:val="222222"/>
          <w:shd w:val="clear" w:color="auto" w:fill="FFFFFF"/>
        </w:rPr>
      </w:pPr>
      <w:r>
        <w:rPr>
          <w:color w:val="222222"/>
          <w:shd w:val="clear" w:color="auto" w:fill="FFFFFF"/>
        </w:rPr>
        <w:t>Finn, P., Talucci, V. and Wood, J., 2000. On-the-job-stress in policing: Reducing it and preventing it. </w:t>
      </w:r>
      <w:r>
        <w:rPr>
          <w:i/>
          <w:iCs/>
          <w:color w:val="222222"/>
          <w:shd w:val="clear" w:color="auto" w:fill="FFFFFF"/>
        </w:rPr>
        <w:t>National Institute of Justice Journal</w:t>
      </w:r>
      <w:r>
        <w:rPr>
          <w:color w:val="222222"/>
          <w:shd w:val="clear" w:color="auto" w:fill="FFFFFF"/>
        </w:rPr>
        <w:t>, </w:t>
      </w:r>
      <w:r>
        <w:rPr>
          <w:i/>
          <w:iCs/>
          <w:color w:val="222222"/>
          <w:shd w:val="clear" w:color="auto" w:fill="FFFFFF"/>
        </w:rPr>
        <w:t>242</w:t>
      </w:r>
      <w:r>
        <w:rPr>
          <w:color w:val="222222"/>
          <w:shd w:val="clear" w:color="auto" w:fill="FFFFFF"/>
        </w:rPr>
        <w:t>, pp.18-24.</w:t>
      </w:r>
    </w:p>
    <w:p w14:paraId="1529F59A" w14:textId="77777777" w:rsidR="002E39B3" w:rsidRDefault="002E39B3" w:rsidP="009E0C32">
      <w:pPr>
        <w:spacing w:line="360" w:lineRule="auto"/>
        <w:rPr>
          <w:color w:val="222222"/>
          <w:shd w:val="clear" w:color="auto" w:fill="FFFFFF"/>
        </w:rPr>
      </w:pPr>
    </w:p>
    <w:p w14:paraId="646E735F" w14:textId="0AC726D8" w:rsidR="002E39B3" w:rsidRDefault="002E39B3" w:rsidP="009E0C32">
      <w:pPr>
        <w:spacing w:line="360" w:lineRule="auto"/>
        <w:rPr>
          <w:color w:val="222222"/>
          <w:shd w:val="clear" w:color="auto" w:fill="FFFFFF"/>
        </w:rPr>
      </w:pPr>
      <w:r>
        <w:rPr>
          <w:color w:val="222222"/>
          <w:shd w:val="clear" w:color="auto" w:fill="FFFFFF"/>
        </w:rPr>
        <w:t>Gabbiadini, A. and Greitemeyer, T., 2017. Uncovering the association between strategy video games and self-regulation: A correlational study. </w:t>
      </w:r>
      <w:r>
        <w:rPr>
          <w:i/>
          <w:iCs/>
          <w:color w:val="222222"/>
          <w:shd w:val="clear" w:color="auto" w:fill="FFFFFF"/>
        </w:rPr>
        <w:t>Personality and Individual Differences</w:t>
      </w:r>
      <w:r>
        <w:rPr>
          <w:color w:val="222222"/>
          <w:shd w:val="clear" w:color="auto" w:fill="FFFFFF"/>
        </w:rPr>
        <w:t>, </w:t>
      </w:r>
      <w:r>
        <w:rPr>
          <w:i/>
          <w:iCs/>
          <w:color w:val="222222"/>
          <w:shd w:val="clear" w:color="auto" w:fill="FFFFFF"/>
        </w:rPr>
        <w:t>104</w:t>
      </w:r>
      <w:r>
        <w:rPr>
          <w:color w:val="222222"/>
          <w:shd w:val="clear" w:color="auto" w:fill="FFFFFF"/>
        </w:rPr>
        <w:t>, pp.129-136.</w:t>
      </w:r>
    </w:p>
    <w:p w14:paraId="2B169649" w14:textId="77777777" w:rsidR="002E39B3" w:rsidRDefault="002E39B3" w:rsidP="009E0C32">
      <w:pPr>
        <w:spacing w:line="360" w:lineRule="auto"/>
        <w:rPr>
          <w:color w:val="222222"/>
          <w:shd w:val="clear" w:color="auto" w:fill="FFFFFF"/>
        </w:rPr>
      </w:pPr>
    </w:p>
    <w:p w14:paraId="7C4CDDCC" w14:textId="05BFD337" w:rsidR="002E39B3" w:rsidRDefault="002E39B3" w:rsidP="009E0C32">
      <w:pPr>
        <w:spacing w:line="360" w:lineRule="auto"/>
        <w:rPr>
          <w:color w:val="222222"/>
          <w:shd w:val="clear" w:color="auto" w:fill="FFFFFF"/>
        </w:rPr>
      </w:pPr>
      <w:r>
        <w:rPr>
          <w:color w:val="222222"/>
          <w:shd w:val="clear" w:color="auto" w:fill="FFFFFF"/>
        </w:rPr>
        <w:t>Gadher, D., 1999. Smile, you’re on 300 candid cameras…. </w:t>
      </w:r>
      <w:r>
        <w:rPr>
          <w:i/>
          <w:iCs/>
          <w:color w:val="222222"/>
          <w:shd w:val="clear" w:color="auto" w:fill="FFFFFF"/>
        </w:rPr>
        <w:t>The Sunday Times</w:t>
      </w:r>
      <w:r>
        <w:rPr>
          <w:color w:val="222222"/>
          <w:shd w:val="clear" w:color="auto" w:fill="FFFFFF"/>
        </w:rPr>
        <w:t>, </w:t>
      </w:r>
      <w:r>
        <w:rPr>
          <w:i/>
          <w:iCs/>
          <w:color w:val="222222"/>
          <w:shd w:val="clear" w:color="auto" w:fill="FFFFFF"/>
        </w:rPr>
        <w:t>14</w:t>
      </w:r>
      <w:r>
        <w:rPr>
          <w:color w:val="222222"/>
          <w:shd w:val="clear" w:color="auto" w:fill="FFFFFF"/>
        </w:rPr>
        <w:t>.</w:t>
      </w:r>
    </w:p>
    <w:p w14:paraId="6371A2E8" w14:textId="77777777" w:rsidR="002E39B3" w:rsidRDefault="002E39B3" w:rsidP="009E0C32">
      <w:pPr>
        <w:spacing w:line="360" w:lineRule="auto"/>
        <w:rPr>
          <w:color w:val="222222"/>
          <w:shd w:val="clear" w:color="auto" w:fill="FFFFFF"/>
        </w:rPr>
      </w:pPr>
    </w:p>
    <w:p w14:paraId="2BE5D698" w14:textId="1C9035EE" w:rsidR="002E39B3" w:rsidRDefault="002E39B3" w:rsidP="009E0C32">
      <w:pPr>
        <w:spacing w:line="360" w:lineRule="auto"/>
        <w:rPr>
          <w:color w:val="222222"/>
          <w:shd w:val="clear" w:color="auto" w:fill="FFFFFF"/>
        </w:rPr>
      </w:pPr>
      <w:r>
        <w:rPr>
          <w:color w:val="222222"/>
          <w:shd w:val="clear" w:color="auto" w:fill="FFFFFF"/>
        </w:rPr>
        <w:t>Goold, B.J., 2003. Public area surveillance and police work: The impact of CCTV on police behaviour and autonomy. </w:t>
      </w:r>
      <w:r>
        <w:rPr>
          <w:i/>
          <w:iCs/>
          <w:color w:val="222222"/>
          <w:shd w:val="clear" w:color="auto" w:fill="FFFFFF"/>
        </w:rPr>
        <w:t>Journal of Surveillance and Society</w:t>
      </w:r>
      <w:r>
        <w:rPr>
          <w:color w:val="222222"/>
          <w:shd w:val="clear" w:color="auto" w:fill="FFFFFF"/>
        </w:rPr>
        <w:t>, </w:t>
      </w:r>
      <w:r>
        <w:rPr>
          <w:i/>
          <w:iCs/>
          <w:color w:val="222222"/>
          <w:shd w:val="clear" w:color="auto" w:fill="FFFFFF"/>
        </w:rPr>
        <w:t>1</w:t>
      </w:r>
      <w:r>
        <w:rPr>
          <w:color w:val="222222"/>
          <w:shd w:val="clear" w:color="auto" w:fill="FFFFFF"/>
        </w:rPr>
        <w:t>(2), pp.191-203.</w:t>
      </w:r>
    </w:p>
    <w:p w14:paraId="66057384" w14:textId="77777777" w:rsidR="002E39B3" w:rsidRDefault="002E39B3" w:rsidP="009E0C32">
      <w:pPr>
        <w:spacing w:line="360" w:lineRule="auto"/>
        <w:rPr>
          <w:rFonts w:ascii="Open Sans" w:hAnsi="Open Sans" w:cs="Open Sans"/>
          <w:shd w:val="clear" w:color="auto" w:fill="FFFFFF"/>
        </w:rPr>
      </w:pPr>
    </w:p>
    <w:p w14:paraId="2B6645E2" w14:textId="19838802" w:rsidR="002E39B3" w:rsidRDefault="002E39B3" w:rsidP="009E0C32">
      <w:pPr>
        <w:spacing w:line="360" w:lineRule="auto"/>
        <w:rPr>
          <w:rFonts w:ascii="Open Sans" w:hAnsi="Open Sans" w:cs="Open Sans"/>
          <w:shd w:val="clear" w:color="auto" w:fill="FFFFFF"/>
        </w:rPr>
      </w:pPr>
      <w:r>
        <w:rPr>
          <w:rFonts w:ascii="Open Sans" w:hAnsi="Open Sans" w:cs="Open Sans"/>
          <w:shd w:val="clear" w:color="auto" w:fill="FFFFFF"/>
        </w:rPr>
        <w:t>GOV.UK. 2018. </w:t>
      </w:r>
      <w:r>
        <w:rPr>
          <w:rFonts w:ascii="Open Sans" w:hAnsi="Open Sans" w:cs="Open Sans"/>
          <w:i/>
          <w:iCs/>
          <w:shd w:val="clear" w:color="auto" w:fill="FFFFFF"/>
        </w:rPr>
        <w:t>Remember your rights: voluntary interview (accessible version)</w:t>
      </w:r>
      <w:r>
        <w:rPr>
          <w:rFonts w:ascii="Open Sans" w:hAnsi="Open Sans" w:cs="Open Sans"/>
          <w:shd w:val="clear" w:color="auto" w:fill="FFFFFF"/>
        </w:rPr>
        <w:t>. [online] Available at: &lt;https://www.gov.uk/government/publications/voluntary-police-interview-your-rights/remember-your-rights-voluntary-interview-accessible-version&gt; [Accessed 12 December 2021].</w:t>
      </w:r>
    </w:p>
    <w:p w14:paraId="3C563731" w14:textId="77777777" w:rsidR="002E39B3" w:rsidRDefault="002E39B3" w:rsidP="009E0C32">
      <w:pPr>
        <w:spacing w:line="360" w:lineRule="auto"/>
        <w:rPr>
          <w:color w:val="222222"/>
          <w:shd w:val="clear" w:color="auto" w:fill="FFFFFF"/>
        </w:rPr>
      </w:pPr>
    </w:p>
    <w:p w14:paraId="0D93BF94" w14:textId="7A2D7108" w:rsidR="002E39B3" w:rsidRDefault="002E39B3" w:rsidP="009E0C32">
      <w:pPr>
        <w:spacing w:line="360" w:lineRule="auto"/>
        <w:rPr>
          <w:color w:val="222222"/>
          <w:shd w:val="clear" w:color="auto" w:fill="FFFFFF"/>
        </w:rPr>
      </w:pPr>
      <w:r>
        <w:rPr>
          <w:color w:val="222222"/>
          <w:shd w:val="clear" w:color="auto" w:fill="FFFFFF"/>
        </w:rPr>
        <w:t>Griffin, J.D. and Sun, I.Y., 2018. Do work-family conflict and resiliency mediate police stress and burnout: A study of state police officers. </w:t>
      </w:r>
      <w:r>
        <w:rPr>
          <w:i/>
          <w:iCs/>
          <w:color w:val="222222"/>
          <w:shd w:val="clear" w:color="auto" w:fill="FFFFFF"/>
        </w:rPr>
        <w:t>American Journal of Criminal Justice</w:t>
      </w:r>
      <w:r>
        <w:rPr>
          <w:color w:val="222222"/>
          <w:shd w:val="clear" w:color="auto" w:fill="FFFFFF"/>
        </w:rPr>
        <w:t>, </w:t>
      </w:r>
      <w:r>
        <w:rPr>
          <w:i/>
          <w:iCs/>
          <w:color w:val="222222"/>
          <w:shd w:val="clear" w:color="auto" w:fill="FFFFFF"/>
        </w:rPr>
        <w:t>43</w:t>
      </w:r>
      <w:r>
        <w:rPr>
          <w:color w:val="222222"/>
          <w:shd w:val="clear" w:color="auto" w:fill="FFFFFF"/>
        </w:rPr>
        <w:t>(2), pp.354-370.</w:t>
      </w:r>
    </w:p>
    <w:p w14:paraId="010A55E0" w14:textId="77777777" w:rsidR="002E39B3" w:rsidRDefault="002E39B3" w:rsidP="009E0C32">
      <w:pPr>
        <w:overflowPunct/>
        <w:autoSpaceDE/>
        <w:autoSpaceDN/>
        <w:adjustRightInd/>
        <w:spacing w:line="360" w:lineRule="auto"/>
        <w:ind w:right="107"/>
        <w:textAlignment w:val="auto"/>
        <w:rPr>
          <w:color w:val="222222"/>
          <w:shd w:val="clear" w:color="auto" w:fill="FFFFFF"/>
        </w:rPr>
      </w:pPr>
    </w:p>
    <w:p w14:paraId="78294763" w14:textId="5290333C" w:rsidR="002E39B3" w:rsidRDefault="002E39B3" w:rsidP="009E0C32">
      <w:pPr>
        <w:overflowPunct/>
        <w:autoSpaceDE/>
        <w:autoSpaceDN/>
        <w:adjustRightInd/>
        <w:spacing w:line="360" w:lineRule="auto"/>
        <w:ind w:right="107"/>
        <w:textAlignment w:val="auto"/>
        <w:rPr>
          <w:color w:val="222222"/>
          <w:shd w:val="clear" w:color="auto" w:fill="FFFFFF"/>
        </w:rPr>
      </w:pPr>
      <w:r>
        <w:rPr>
          <w:color w:val="222222"/>
          <w:shd w:val="clear" w:color="auto" w:fill="FFFFFF"/>
        </w:rPr>
        <w:t>Hagemann-White, C., Humphreys, C., Tutty, L.M. and Diemer, K., 2015. Overview of current policies on arrest, prosecution, and protection by police and the justice system as responses to domestic violence. </w:t>
      </w:r>
      <w:r>
        <w:rPr>
          <w:i/>
          <w:iCs/>
          <w:color w:val="222222"/>
          <w:shd w:val="clear" w:color="auto" w:fill="FFFFFF"/>
        </w:rPr>
        <w:t>Critical issues on violence against women: International perspectives and promising strategies</w:t>
      </w:r>
      <w:r>
        <w:rPr>
          <w:color w:val="222222"/>
          <w:shd w:val="clear" w:color="auto" w:fill="FFFFFF"/>
        </w:rPr>
        <w:t>, pp.47-65.</w:t>
      </w:r>
    </w:p>
    <w:p w14:paraId="3345CCA6" w14:textId="77777777" w:rsidR="002E39B3" w:rsidRDefault="002E39B3" w:rsidP="009E0C32">
      <w:pPr>
        <w:spacing w:line="360" w:lineRule="auto"/>
        <w:rPr>
          <w:color w:val="222222"/>
          <w:shd w:val="clear" w:color="auto" w:fill="FFFFFF"/>
        </w:rPr>
      </w:pPr>
    </w:p>
    <w:p w14:paraId="62A48AC3" w14:textId="048D1406" w:rsidR="002E39B3" w:rsidRDefault="002E39B3" w:rsidP="009E0C32">
      <w:pPr>
        <w:spacing w:line="360" w:lineRule="auto"/>
        <w:rPr>
          <w:color w:val="222222"/>
          <w:shd w:val="clear" w:color="auto" w:fill="FFFFFF"/>
        </w:rPr>
      </w:pPr>
      <w:r>
        <w:rPr>
          <w:color w:val="222222"/>
          <w:shd w:val="clear" w:color="auto" w:fill="FFFFFF"/>
        </w:rPr>
        <w:t>Halin, N., Marsh, J.E., Hellman, A., Hellström, I. and Sörqvist, P., 2014. A shield against distraction. </w:t>
      </w:r>
      <w:r>
        <w:rPr>
          <w:i/>
          <w:iCs/>
          <w:color w:val="222222"/>
          <w:shd w:val="clear" w:color="auto" w:fill="FFFFFF"/>
        </w:rPr>
        <w:t>Journal of Applied Research in Memory and Cognition</w:t>
      </w:r>
      <w:r>
        <w:rPr>
          <w:color w:val="222222"/>
          <w:shd w:val="clear" w:color="auto" w:fill="FFFFFF"/>
        </w:rPr>
        <w:t>, </w:t>
      </w:r>
      <w:r>
        <w:rPr>
          <w:i/>
          <w:iCs/>
          <w:color w:val="222222"/>
          <w:shd w:val="clear" w:color="auto" w:fill="FFFFFF"/>
        </w:rPr>
        <w:t>3</w:t>
      </w:r>
      <w:r>
        <w:rPr>
          <w:color w:val="222222"/>
          <w:shd w:val="clear" w:color="auto" w:fill="FFFFFF"/>
        </w:rPr>
        <w:t>(1), pp.31-36.</w:t>
      </w:r>
    </w:p>
    <w:p w14:paraId="71B8A629" w14:textId="77777777" w:rsidR="001F3687" w:rsidRDefault="001F3687" w:rsidP="009E0C32">
      <w:pPr>
        <w:spacing w:line="360" w:lineRule="auto"/>
        <w:rPr>
          <w:color w:val="222222"/>
          <w:shd w:val="clear" w:color="auto" w:fill="FFFFFF"/>
        </w:rPr>
      </w:pPr>
    </w:p>
    <w:p w14:paraId="5D6C46F6" w14:textId="29851663" w:rsidR="002E39B3" w:rsidRDefault="002E39B3" w:rsidP="009E0C32">
      <w:pPr>
        <w:spacing w:line="360" w:lineRule="auto"/>
        <w:rPr>
          <w:color w:val="222222"/>
          <w:shd w:val="clear" w:color="auto" w:fill="FFFFFF"/>
        </w:rPr>
      </w:pPr>
      <w:r>
        <w:rPr>
          <w:color w:val="222222"/>
          <w:shd w:val="clear" w:color="auto" w:fill="FFFFFF"/>
        </w:rPr>
        <w:t>Hancock, S. and Gaston, K.J., 2017. Doses of neighborhood nature: the benefits for mental health of living with nature. </w:t>
      </w:r>
      <w:r>
        <w:rPr>
          <w:i/>
          <w:iCs/>
          <w:color w:val="222222"/>
          <w:shd w:val="clear" w:color="auto" w:fill="FFFFFF"/>
        </w:rPr>
        <w:t>BioScience</w:t>
      </w:r>
      <w:r>
        <w:rPr>
          <w:color w:val="222222"/>
          <w:shd w:val="clear" w:color="auto" w:fill="FFFFFF"/>
        </w:rPr>
        <w:t>, </w:t>
      </w:r>
      <w:r>
        <w:rPr>
          <w:i/>
          <w:iCs/>
          <w:color w:val="222222"/>
          <w:shd w:val="clear" w:color="auto" w:fill="FFFFFF"/>
        </w:rPr>
        <w:t>67</w:t>
      </w:r>
      <w:r>
        <w:rPr>
          <w:color w:val="222222"/>
          <w:shd w:val="clear" w:color="auto" w:fill="FFFFFF"/>
        </w:rPr>
        <w:t>(2), pp.147-155.</w:t>
      </w:r>
    </w:p>
    <w:p w14:paraId="3AC9E8C5" w14:textId="77777777" w:rsidR="001F3687" w:rsidRDefault="001F3687" w:rsidP="009E0C32">
      <w:pPr>
        <w:spacing w:line="360" w:lineRule="auto"/>
        <w:rPr>
          <w:color w:val="222222"/>
          <w:shd w:val="clear" w:color="auto" w:fill="FFFFFF"/>
        </w:rPr>
      </w:pPr>
    </w:p>
    <w:p w14:paraId="1DEB2954" w14:textId="53CB56B3" w:rsidR="002E39B3" w:rsidRDefault="002E39B3" w:rsidP="009E0C32">
      <w:pPr>
        <w:spacing w:line="360" w:lineRule="auto"/>
        <w:rPr>
          <w:color w:val="222222"/>
          <w:shd w:val="clear" w:color="auto" w:fill="FFFFFF"/>
        </w:rPr>
      </w:pPr>
      <w:r>
        <w:rPr>
          <w:color w:val="222222"/>
          <w:shd w:val="clear" w:color="auto" w:fill="FFFFFF"/>
        </w:rPr>
        <w:t>Haworth, K., 2010. Police interviews in the judicial process: Police interviews as evidence.</w:t>
      </w:r>
    </w:p>
    <w:p w14:paraId="12B2463E" w14:textId="77777777" w:rsidR="001F3687" w:rsidRDefault="001F3687" w:rsidP="009E0C32">
      <w:pPr>
        <w:overflowPunct/>
        <w:autoSpaceDE/>
        <w:autoSpaceDN/>
        <w:adjustRightInd/>
        <w:spacing w:line="360" w:lineRule="auto"/>
        <w:ind w:right="107"/>
        <w:textAlignment w:val="auto"/>
        <w:rPr>
          <w:color w:val="222222"/>
          <w:shd w:val="clear" w:color="auto" w:fill="FFFFFF"/>
        </w:rPr>
      </w:pPr>
    </w:p>
    <w:p w14:paraId="619D4CD0" w14:textId="6EF39BF0" w:rsidR="002E39B3" w:rsidRDefault="002E39B3" w:rsidP="009E0C32">
      <w:pPr>
        <w:overflowPunct/>
        <w:autoSpaceDE/>
        <w:autoSpaceDN/>
        <w:adjustRightInd/>
        <w:spacing w:line="360" w:lineRule="auto"/>
        <w:ind w:right="107"/>
        <w:textAlignment w:val="auto"/>
        <w:rPr>
          <w:color w:val="222222"/>
          <w:shd w:val="clear" w:color="auto" w:fill="FFFFFF"/>
        </w:rPr>
      </w:pPr>
      <w:r>
        <w:rPr>
          <w:color w:val="222222"/>
          <w:shd w:val="clear" w:color="auto" w:fill="FFFFFF"/>
        </w:rPr>
        <w:t>Hernandez-Rebollar, J.L., 2004, May. Phonetic Model for Automatic Recognition of Hand Gestures. In </w:t>
      </w:r>
      <w:r>
        <w:rPr>
          <w:i/>
          <w:iCs/>
          <w:color w:val="222222"/>
          <w:shd w:val="clear" w:color="auto" w:fill="FFFFFF"/>
        </w:rPr>
        <w:t>Workshop on the Representation and Processing of Sign Languages</w:t>
      </w:r>
      <w:r>
        <w:rPr>
          <w:color w:val="222222"/>
          <w:shd w:val="clear" w:color="auto" w:fill="FFFFFF"/>
        </w:rPr>
        <w:t> (p. 91).</w:t>
      </w:r>
    </w:p>
    <w:p w14:paraId="3DD7B17B" w14:textId="77777777" w:rsidR="001F3687" w:rsidRDefault="001F3687" w:rsidP="009E0C32">
      <w:pPr>
        <w:spacing w:line="360" w:lineRule="auto"/>
        <w:rPr>
          <w:color w:val="222222"/>
          <w:shd w:val="clear" w:color="auto" w:fill="FFFFFF"/>
        </w:rPr>
      </w:pPr>
    </w:p>
    <w:p w14:paraId="6A98A479" w14:textId="5C3D7C55" w:rsidR="002E39B3" w:rsidRDefault="002E39B3" w:rsidP="009E0C32">
      <w:pPr>
        <w:spacing w:line="360" w:lineRule="auto"/>
        <w:rPr>
          <w:color w:val="222222"/>
          <w:shd w:val="clear" w:color="auto" w:fill="FFFFFF"/>
        </w:rPr>
      </w:pPr>
      <w:r>
        <w:rPr>
          <w:color w:val="222222"/>
          <w:shd w:val="clear" w:color="auto" w:fill="FFFFFF"/>
        </w:rPr>
        <w:lastRenderedPageBreak/>
        <w:t>Herr, R.M., Barrech, A., Riedel, N., Gündel, H., Angerer, P. and Li, J., 2018. Long-term effectiveness of stress management at work: Effects of the changes in perceived stress reactivity on mental health and sleep problems seven years later. </w:t>
      </w:r>
      <w:r>
        <w:rPr>
          <w:i/>
          <w:iCs/>
          <w:color w:val="222222"/>
          <w:shd w:val="clear" w:color="auto" w:fill="FFFFFF"/>
        </w:rPr>
        <w:t>International journal of environmental research and public health</w:t>
      </w:r>
      <w:r>
        <w:rPr>
          <w:color w:val="222222"/>
          <w:shd w:val="clear" w:color="auto" w:fill="FFFFFF"/>
        </w:rPr>
        <w:t>, </w:t>
      </w:r>
      <w:r>
        <w:rPr>
          <w:i/>
          <w:iCs/>
          <w:color w:val="222222"/>
          <w:shd w:val="clear" w:color="auto" w:fill="FFFFFF"/>
        </w:rPr>
        <w:t>15</w:t>
      </w:r>
      <w:r>
        <w:rPr>
          <w:color w:val="222222"/>
          <w:shd w:val="clear" w:color="auto" w:fill="FFFFFF"/>
        </w:rPr>
        <w:t>(2), p.255.</w:t>
      </w:r>
    </w:p>
    <w:p w14:paraId="72BCA3CD" w14:textId="77777777" w:rsidR="001F3687" w:rsidRDefault="001F3687" w:rsidP="009E0C32">
      <w:pPr>
        <w:spacing w:line="360" w:lineRule="auto"/>
        <w:rPr>
          <w:color w:val="222222"/>
          <w:shd w:val="clear" w:color="auto" w:fill="FFFFFF"/>
        </w:rPr>
      </w:pPr>
    </w:p>
    <w:p w14:paraId="7CEA98C9" w14:textId="16C0850B" w:rsidR="002E39B3" w:rsidRDefault="002E39B3" w:rsidP="009E0C32">
      <w:pPr>
        <w:spacing w:line="360" w:lineRule="auto"/>
        <w:rPr>
          <w:color w:val="222222"/>
          <w:shd w:val="clear" w:color="auto" w:fill="FFFFFF"/>
        </w:rPr>
      </w:pPr>
      <w:r>
        <w:rPr>
          <w:color w:val="222222"/>
          <w:shd w:val="clear" w:color="auto" w:fill="FFFFFF"/>
        </w:rPr>
        <w:t>Jackson, J. and Bradford, B., 2009. Crime, policing and social order: on the expressive nature of public confidence in policing. </w:t>
      </w:r>
      <w:r>
        <w:rPr>
          <w:i/>
          <w:iCs/>
          <w:color w:val="222222"/>
          <w:shd w:val="clear" w:color="auto" w:fill="FFFFFF"/>
        </w:rPr>
        <w:t>The British journal of sociology</w:t>
      </w:r>
      <w:r>
        <w:rPr>
          <w:color w:val="222222"/>
          <w:shd w:val="clear" w:color="auto" w:fill="FFFFFF"/>
        </w:rPr>
        <w:t>, </w:t>
      </w:r>
      <w:r>
        <w:rPr>
          <w:i/>
          <w:iCs/>
          <w:color w:val="222222"/>
          <w:shd w:val="clear" w:color="auto" w:fill="FFFFFF"/>
        </w:rPr>
        <w:t>60</w:t>
      </w:r>
      <w:r>
        <w:rPr>
          <w:color w:val="222222"/>
          <w:shd w:val="clear" w:color="auto" w:fill="FFFFFF"/>
        </w:rPr>
        <w:t>(3), pp.493-521.</w:t>
      </w:r>
    </w:p>
    <w:p w14:paraId="6C9DEAAE" w14:textId="77777777" w:rsidR="001F3687" w:rsidRDefault="001F3687" w:rsidP="009E0C32">
      <w:pPr>
        <w:overflowPunct/>
        <w:autoSpaceDE/>
        <w:autoSpaceDN/>
        <w:adjustRightInd/>
        <w:spacing w:line="360" w:lineRule="auto"/>
        <w:ind w:right="107"/>
        <w:textAlignment w:val="auto"/>
        <w:rPr>
          <w:color w:val="222222"/>
          <w:shd w:val="clear" w:color="auto" w:fill="FFFFFF"/>
        </w:rPr>
      </w:pPr>
    </w:p>
    <w:p w14:paraId="4EF44743" w14:textId="49E4E123" w:rsidR="002E39B3" w:rsidRDefault="002E39B3" w:rsidP="009E0C32">
      <w:pPr>
        <w:overflowPunct/>
        <w:autoSpaceDE/>
        <w:autoSpaceDN/>
        <w:adjustRightInd/>
        <w:spacing w:line="360" w:lineRule="auto"/>
        <w:ind w:right="107"/>
        <w:textAlignment w:val="auto"/>
        <w:rPr>
          <w:color w:val="222222"/>
          <w:shd w:val="clear" w:color="auto" w:fill="FFFFFF"/>
        </w:rPr>
      </w:pPr>
      <w:r>
        <w:rPr>
          <w:color w:val="222222"/>
          <w:shd w:val="clear" w:color="auto" w:fill="FFFFFF"/>
        </w:rPr>
        <w:t>Jain, P. and Krieger, J.L., 2011. Moving beyond the language barrier: The communication strategies used by international medical graduates in intercultural medical encounters. </w:t>
      </w:r>
      <w:r>
        <w:rPr>
          <w:i/>
          <w:iCs/>
          <w:color w:val="222222"/>
          <w:shd w:val="clear" w:color="auto" w:fill="FFFFFF"/>
        </w:rPr>
        <w:t>Patient education and counseling</w:t>
      </w:r>
      <w:r>
        <w:rPr>
          <w:color w:val="222222"/>
          <w:shd w:val="clear" w:color="auto" w:fill="FFFFFF"/>
        </w:rPr>
        <w:t>, </w:t>
      </w:r>
      <w:r>
        <w:rPr>
          <w:i/>
          <w:iCs/>
          <w:color w:val="222222"/>
          <w:shd w:val="clear" w:color="auto" w:fill="FFFFFF"/>
        </w:rPr>
        <w:t>84</w:t>
      </w:r>
      <w:r>
        <w:rPr>
          <w:color w:val="222222"/>
          <w:shd w:val="clear" w:color="auto" w:fill="FFFFFF"/>
        </w:rPr>
        <w:t>(1), pp.98-104.</w:t>
      </w:r>
    </w:p>
    <w:p w14:paraId="38EDB489" w14:textId="77777777" w:rsidR="001F3687" w:rsidRDefault="001F3687" w:rsidP="009E0C32">
      <w:pPr>
        <w:overflowPunct/>
        <w:autoSpaceDE/>
        <w:autoSpaceDN/>
        <w:adjustRightInd/>
        <w:spacing w:line="360" w:lineRule="auto"/>
        <w:ind w:right="107"/>
        <w:textAlignment w:val="auto"/>
        <w:rPr>
          <w:color w:val="222222"/>
          <w:shd w:val="clear" w:color="auto" w:fill="FFFFFF"/>
        </w:rPr>
      </w:pPr>
    </w:p>
    <w:p w14:paraId="0C5EB314" w14:textId="014115CB" w:rsidR="002E39B3" w:rsidRDefault="002E39B3" w:rsidP="009E0C32">
      <w:pPr>
        <w:overflowPunct/>
        <w:autoSpaceDE/>
        <w:autoSpaceDN/>
        <w:adjustRightInd/>
        <w:spacing w:line="360" w:lineRule="auto"/>
        <w:ind w:right="107"/>
        <w:textAlignment w:val="auto"/>
        <w:rPr>
          <w:color w:val="222222"/>
          <w:shd w:val="clear" w:color="auto" w:fill="FFFFFF"/>
        </w:rPr>
      </w:pPr>
      <w:r>
        <w:rPr>
          <w:color w:val="222222"/>
          <w:shd w:val="clear" w:color="auto" w:fill="FFFFFF"/>
        </w:rPr>
        <w:t>Jensen, L.A., Arnett, J.J., Feldman, S.S. and Cauffman, E., 2004. The right to do wrong: Lying to parents among adolescents and emerging adults. </w:t>
      </w:r>
      <w:r>
        <w:rPr>
          <w:i/>
          <w:iCs/>
          <w:color w:val="222222"/>
          <w:shd w:val="clear" w:color="auto" w:fill="FFFFFF"/>
        </w:rPr>
        <w:t>Journal of youth and adolescence</w:t>
      </w:r>
      <w:r>
        <w:rPr>
          <w:color w:val="222222"/>
          <w:shd w:val="clear" w:color="auto" w:fill="FFFFFF"/>
        </w:rPr>
        <w:t>, </w:t>
      </w:r>
      <w:r>
        <w:rPr>
          <w:i/>
          <w:iCs/>
          <w:color w:val="222222"/>
          <w:shd w:val="clear" w:color="auto" w:fill="FFFFFF"/>
        </w:rPr>
        <w:t>33</w:t>
      </w:r>
      <w:r>
        <w:rPr>
          <w:color w:val="222222"/>
          <w:shd w:val="clear" w:color="auto" w:fill="FFFFFF"/>
        </w:rPr>
        <w:t>(2), pp.101-112.</w:t>
      </w:r>
    </w:p>
    <w:p w14:paraId="64091325" w14:textId="77777777" w:rsidR="001F3687" w:rsidRDefault="001F3687" w:rsidP="009E0C32">
      <w:pPr>
        <w:spacing w:line="360" w:lineRule="auto"/>
        <w:rPr>
          <w:color w:val="222222"/>
          <w:shd w:val="clear" w:color="auto" w:fill="FFFFFF"/>
        </w:rPr>
      </w:pPr>
    </w:p>
    <w:p w14:paraId="2808C2A9" w14:textId="1233B08F" w:rsidR="002E39B3" w:rsidRDefault="002E39B3" w:rsidP="009E0C32">
      <w:pPr>
        <w:spacing w:line="360" w:lineRule="auto"/>
        <w:rPr>
          <w:color w:val="222222"/>
          <w:shd w:val="clear" w:color="auto" w:fill="FFFFFF"/>
        </w:rPr>
      </w:pPr>
      <w:r>
        <w:rPr>
          <w:color w:val="222222"/>
          <w:shd w:val="clear" w:color="auto" w:fill="FFFFFF"/>
        </w:rPr>
        <w:t>Johnstone, G. and Van Ness, D. eds., 2013. </w:t>
      </w:r>
      <w:r>
        <w:rPr>
          <w:i/>
          <w:iCs/>
          <w:color w:val="222222"/>
          <w:shd w:val="clear" w:color="auto" w:fill="FFFFFF"/>
        </w:rPr>
        <w:t>Handbook of restorative justice</w:t>
      </w:r>
      <w:r>
        <w:rPr>
          <w:color w:val="222222"/>
          <w:shd w:val="clear" w:color="auto" w:fill="FFFFFF"/>
        </w:rPr>
        <w:t>. Routledge.</w:t>
      </w:r>
    </w:p>
    <w:p w14:paraId="1C7737F2" w14:textId="77777777" w:rsidR="001F3687" w:rsidRDefault="001F3687" w:rsidP="009E0C32">
      <w:pPr>
        <w:overflowPunct/>
        <w:autoSpaceDE/>
        <w:autoSpaceDN/>
        <w:adjustRightInd/>
        <w:spacing w:line="360" w:lineRule="auto"/>
        <w:ind w:right="107"/>
        <w:textAlignment w:val="auto"/>
        <w:rPr>
          <w:color w:val="222222"/>
          <w:shd w:val="clear" w:color="auto" w:fill="FFFFFF"/>
        </w:rPr>
      </w:pPr>
    </w:p>
    <w:p w14:paraId="7320904D" w14:textId="4B30714B" w:rsidR="002E39B3" w:rsidRDefault="002E39B3" w:rsidP="009E0C32">
      <w:pPr>
        <w:overflowPunct/>
        <w:autoSpaceDE/>
        <w:autoSpaceDN/>
        <w:adjustRightInd/>
        <w:spacing w:line="360" w:lineRule="auto"/>
        <w:ind w:right="107"/>
        <w:textAlignment w:val="auto"/>
        <w:rPr>
          <w:color w:val="222222"/>
          <w:shd w:val="clear" w:color="auto" w:fill="FFFFFF"/>
        </w:rPr>
      </w:pPr>
      <w:r>
        <w:rPr>
          <w:color w:val="222222"/>
          <w:shd w:val="clear" w:color="auto" w:fill="FFFFFF"/>
        </w:rPr>
        <w:t>Karpman, S., 1968. Fairy tales and script drama analysis. </w:t>
      </w:r>
      <w:r>
        <w:rPr>
          <w:i/>
          <w:iCs/>
          <w:color w:val="222222"/>
          <w:shd w:val="clear" w:color="auto" w:fill="FFFFFF"/>
        </w:rPr>
        <w:t>Transactional analysis bulletin</w:t>
      </w:r>
      <w:r>
        <w:rPr>
          <w:color w:val="222222"/>
          <w:shd w:val="clear" w:color="auto" w:fill="FFFFFF"/>
        </w:rPr>
        <w:t>, </w:t>
      </w:r>
      <w:r>
        <w:rPr>
          <w:i/>
          <w:iCs/>
          <w:color w:val="222222"/>
          <w:shd w:val="clear" w:color="auto" w:fill="FFFFFF"/>
        </w:rPr>
        <w:t>7</w:t>
      </w:r>
      <w:r>
        <w:rPr>
          <w:color w:val="222222"/>
          <w:shd w:val="clear" w:color="auto" w:fill="FFFFFF"/>
        </w:rPr>
        <w:t>(26), pp.39-43.</w:t>
      </w:r>
    </w:p>
    <w:p w14:paraId="2651BD2D" w14:textId="77777777" w:rsidR="001F3687" w:rsidRDefault="001F3687" w:rsidP="009E0C32">
      <w:pPr>
        <w:spacing w:line="360" w:lineRule="auto"/>
        <w:rPr>
          <w:color w:val="222222"/>
          <w:shd w:val="clear" w:color="auto" w:fill="FFFFFF"/>
        </w:rPr>
      </w:pPr>
    </w:p>
    <w:p w14:paraId="434CE20B" w14:textId="24A9EF65" w:rsidR="002E39B3" w:rsidRDefault="002E39B3" w:rsidP="009E0C32">
      <w:pPr>
        <w:spacing w:line="360" w:lineRule="auto"/>
        <w:rPr>
          <w:color w:val="222222"/>
          <w:shd w:val="clear" w:color="auto" w:fill="FFFFFF"/>
        </w:rPr>
      </w:pPr>
      <w:r>
        <w:rPr>
          <w:color w:val="222222"/>
          <w:shd w:val="clear" w:color="auto" w:fill="FFFFFF"/>
        </w:rPr>
        <w:t>Kelly, L. and Westmorland, N., 2016. Naming and defining ‘domestic violence’: Lessons from research with violent men. </w:t>
      </w:r>
      <w:r>
        <w:rPr>
          <w:i/>
          <w:iCs/>
          <w:color w:val="222222"/>
          <w:shd w:val="clear" w:color="auto" w:fill="FFFFFF"/>
        </w:rPr>
        <w:t>Feminist review</w:t>
      </w:r>
      <w:r>
        <w:rPr>
          <w:color w:val="222222"/>
          <w:shd w:val="clear" w:color="auto" w:fill="FFFFFF"/>
        </w:rPr>
        <w:t>, </w:t>
      </w:r>
      <w:r>
        <w:rPr>
          <w:i/>
          <w:iCs/>
          <w:color w:val="222222"/>
          <w:shd w:val="clear" w:color="auto" w:fill="FFFFFF"/>
        </w:rPr>
        <w:t>112</w:t>
      </w:r>
      <w:r>
        <w:rPr>
          <w:color w:val="222222"/>
          <w:shd w:val="clear" w:color="auto" w:fill="FFFFFF"/>
        </w:rPr>
        <w:t>(1), pp.113-127.</w:t>
      </w:r>
    </w:p>
    <w:p w14:paraId="475C8F71" w14:textId="77777777" w:rsidR="001F3687" w:rsidRDefault="001F3687" w:rsidP="009E0C32">
      <w:pPr>
        <w:spacing w:line="360" w:lineRule="auto"/>
        <w:rPr>
          <w:color w:val="222222"/>
          <w:shd w:val="clear" w:color="auto" w:fill="FFFFFF"/>
        </w:rPr>
      </w:pPr>
    </w:p>
    <w:p w14:paraId="77889470" w14:textId="28D325C4" w:rsidR="002E39B3" w:rsidRDefault="002E39B3" w:rsidP="009E0C32">
      <w:pPr>
        <w:spacing w:line="360" w:lineRule="auto"/>
        <w:rPr>
          <w:color w:val="222222"/>
          <w:shd w:val="clear" w:color="auto" w:fill="FFFFFF"/>
        </w:rPr>
      </w:pPr>
      <w:r>
        <w:rPr>
          <w:color w:val="222222"/>
          <w:shd w:val="clear" w:color="auto" w:fill="FFFFFF"/>
        </w:rPr>
        <w:t>Kirsch, S.J., 2006. Children, adolescents, and media violence.</w:t>
      </w:r>
    </w:p>
    <w:p w14:paraId="70B05753" w14:textId="77777777" w:rsidR="001F3687" w:rsidRDefault="001F3687" w:rsidP="009E0C32">
      <w:pPr>
        <w:spacing w:line="360" w:lineRule="auto"/>
        <w:rPr>
          <w:color w:val="222222"/>
          <w:shd w:val="clear" w:color="auto" w:fill="FFFFFF"/>
        </w:rPr>
      </w:pPr>
    </w:p>
    <w:p w14:paraId="4DB381BA" w14:textId="44F7C794" w:rsidR="002E39B3" w:rsidRPr="003D50E8" w:rsidRDefault="002E39B3" w:rsidP="009E0C32">
      <w:pPr>
        <w:spacing w:line="360" w:lineRule="auto"/>
        <w:rPr>
          <w:rFonts w:ascii="Open Sans" w:hAnsi="Open Sans" w:cs="Open Sans"/>
          <w:b/>
          <w:bCs/>
          <w:shd w:val="clear" w:color="auto" w:fill="FFFFFF"/>
        </w:rPr>
      </w:pPr>
      <w:r>
        <w:rPr>
          <w:color w:val="222222"/>
          <w:shd w:val="clear" w:color="auto" w:fill="FFFFFF"/>
        </w:rPr>
        <w:t>Kunst, M., Popelier, L. and Varekamp, E., 2015. Victim satisfaction with the criminal justice system and emotional recovery: A systematic and critical review of the literature. </w:t>
      </w:r>
      <w:r>
        <w:rPr>
          <w:i/>
          <w:iCs/>
          <w:color w:val="222222"/>
          <w:shd w:val="clear" w:color="auto" w:fill="FFFFFF"/>
        </w:rPr>
        <w:t>Trauma, Violence, &amp; Abuse</w:t>
      </w:r>
      <w:r>
        <w:rPr>
          <w:color w:val="222222"/>
          <w:shd w:val="clear" w:color="auto" w:fill="FFFFFF"/>
        </w:rPr>
        <w:t>, </w:t>
      </w:r>
      <w:r>
        <w:rPr>
          <w:i/>
          <w:iCs/>
          <w:color w:val="222222"/>
          <w:shd w:val="clear" w:color="auto" w:fill="FFFFFF"/>
        </w:rPr>
        <w:t>16</w:t>
      </w:r>
      <w:r>
        <w:rPr>
          <w:color w:val="222222"/>
          <w:shd w:val="clear" w:color="auto" w:fill="FFFFFF"/>
        </w:rPr>
        <w:t>(3), pp.336-358.</w:t>
      </w:r>
    </w:p>
    <w:p w14:paraId="493AE6C2" w14:textId="77777777" w:rsidR="001F3687" w:rsidRDefault="001F3687" w:rsidP="009E0C32">
      <w:pPr>
        <w:spacing w:line="360" w:lineRule="auto"/>
        <w:rPr>
          <w:color w:val="222222"/>
          <w:shd w:val="clear" w:color="auto" w:fill="FFFFFF"/>
        </w:rPr>
      </w:pPr>
    </w:p>
    <w:p w14:paraId="7A848BEB" w14:textId="3812EDD5" w:rsidR="002E39B3" w:rsidRDefault="002E39B3" w:rsidP="009E0C32">
      <w:pPr>
        <w:spacing w:line="360" w:lineRule="auto"/>
        <w:rPr>
          <w:color w:val="222222"/>
          <w:shd w:val="clear" w:color="auto" w:fill="FFFFFF"/>
        </w:rPr>
      </w:pPr>
      <w:r>
        <w:rPr>
          <w:color w:val="222222"/>
          <w:shd w:val="clear" w:color="auto" w:fill="FFFFFF"/>
        </w:rPr>
        <w:t>Ladki, S.M., Mikdashi, T.S., Fahed, W. and Abbas, H., 2002. Arab tourists and the Lebanese vacation ownership industry: a quality of life perspective. </w:t>
      </w:r>
      <w:r>
        <w:rPr>
          <w:i/>
          <w:iCs/>
          <w:color w:val="222222"/>
          <w:shd w:val="clear" w:color="auto" w:fill="FFFFFF"/>
        </w:rPr>
        <w:t>International Journal of Hospitality Management</w:t>
      </w:r>
      <w:r>
        <w:rPr>
          <w:color w:val="222222"/>
          <w:shd w:val="clear" w:color="auto" w:fill="FFFFFF"/>
        </w:rPr>
        <w:t>, </w:t>
      </w:r>
      <w:r>
        <w:rPr>
          <w:i/>
          <w:iCs/>
          <w:color w:val="222222"/>
          <w:shd w:val="clear" w:color="auto" w:fill="FFFFFF"/>
        </w:rPr>
        <w:t>21</w:t>
      </w:r>
      <w:r>
        <w:rPr>
          <w:color w:val="222222"/>
          <w:shd w:val="clear" w:color="auto" w:fill="FFFFFF"/>
        </w:rPr>
        <w:t>(3), pp.257-265.</w:t>
      </w:r>
    </w:p>
    <w:p w14:paraId="4A3F8661" w14:textId="77777777" w:rsidR="001F3687" w:rsidRDefault="001F3687" w:rsidP="009E0C32">
      <w:pPr>
        <w:spacing w:line="360" w:lineRule="auto"/>
        <w:rPr>
          <w:color w:val="222222"/>
          <w:shd w:val="clear" w:color="auto" w:fill="FFFFFF"/>
        </w:rPr>
      </w:pPr>
    </w:p>
    <w:p w14:paraId="49F89DEC" w14:textId="73B38D45" w:rsidR="002E39B3" w:rsidRDefault="002E39B3" w:rsidP="009E0C32">
      <w:pPr>
        <w:spacing w:line="360" w:lineRule="auto"/>
        <w:rPr>
          <w:color w:val="222222"/>
          <w:shd w:val="clear" w:color="auto" w:fill="FFFFFF"/>
        </w:rPr>
      </w:pPr>
      <w:r>
        <w:rPr>
          <w:color w:val="222222"/>
          <w:shd w:val="clear" w:color="auto" w:fill="FFFFFF"/>
        </w:rPr>
        <w:t>Lea, J., 2000. The Macpherson Report and the question of institutional racism. </w:t>
      </w:r>
      <w:r>
        <w:rPr>
          <w:i/>
          <w:iCs/>
          <w:color w:val="222222"/>
          <w:shd w:val="clear" w:color="auto" w:fill="FFFFFF"/>
        </w:rPr>
        <w:t>The howard journal of criminal justice</w:t>
      </w:r>
      <w:r>
        <w:rPr>
          <w:color w:val="222222"/>
          <w:shd w:val="clear" w:color="auto" w:fill="FFFFFF"/>
        </w:rPr>
        <w:t>, </w:t>
      </w:r>
      <w:r>
        <w:rPr>
          <w:i/>
          <w:iCs/>
          <w:color w:val="222222"/>
          <w:shd w:val="clear" w:color="auto" w:fill="FFFFFF"/>
        </w:rPr>
        <w:t>39</w:t>
      </w:r>
      <w:r>
        <w:rPr>
          <w:color w:val="222222"/>
          <w:shd w:val="clear" w:color="auto" w:fill="FFFFFF"/>
        </w:rPr>
        <w:t>(3), pp.219-233.</w:t>
      </w:r>
    </w:p>
    <w:p w14:paraId="2F6F0A5B" w14:textId="77777777" w:rsidR="001F3687" w:rsidRDefault="001F3687" w:rsidP="009E0C32">
      <w:pPr>
        <w:spacing w:line="360" w:lineRule="auto"/>
        <w:rPr>
          <w:rFonts w:ascii="Open Sans" w:hAnsi="Open Sans" w:cs="Open Sans"/>
          <w:shd w:val="clear" w:color="auto" w:fill="FFFFFF"/>
        </w:rPr>
      </w:pPr>
    </w:p>
    <w:p w14:paraId="61CF41C5" w14:textId="021309E3" w:rsidR="002E39B3" w:rsidRDefault="002E39B3" w:rsidP="009E0C32">
      <w:pPr>
        <w:spacing w:line="360" w:lineRule="auto"/>
        <w:rPr>
          <w:rFonts w:ascii="Open Sans" w:hAnsi="Open Sans" w:cs="Open Sans"/>
          <w:shd w:val="clear" w:color="auto" w:fill="FFFFFF"/>
        </w:rPr>
      </w:pPr>
      <w:r>
        <w:rPr>
          <w:rFonts w:ascii="Open Sans" w:hAnsi="Open Sans" w:cs="Open Sans"/>
          <w:shd w:val="clear" w:color="auto" w:fill="FFFFFF"/>
        </w:rPr>
        <w:t>Legislation.gov.uk. 2018. </w:t>
      </w:r>
      <w:r>
        <w:rPr>
          <w:rFonts w:ascii="Open Sans" w:hAnsi="Open Sans" w:cs="Open Sans"/>
          <w:i/>
          <w:iCs/>
          <w:shd w:val="clear" w:color="auto" w:fill="FFFFFF"/>
        </w:rPr>
        <w:t>Criminal Procedure and Investigations Act 1996</w:t>
      </w:r>
      <w:r>
        <w:rPr>
          <w:rFonts w:ascii="Open Sans" w:hAnsi="Open Sans" w:cs="Open Sans"/>
          <w:shd w:val="clear" w:color="auto" w:fill="FFFFFF"/>
        </w:rPr>
        <w:t>. [online] Available at: &lt;https://www.legislation.gov.uk/ukpga/1996/25/section/3&gt; [Accessed 5 January 2022].</w:t>
      </w:r>
    </w:p>
    <w:p w14:paraId="0CC23488" w14:textId="77777777" w:rsidR="001F3687" w:rsidRDefault="001F3687" w:rsidP="009E0C32">
      <w:pPr>
        <w:spacing w:line="360" w:lineRule="auto"/>
        <w:rPr>
          <w:color w:val="222222"/>
          <w:shd w:val="clear" w:color="auto" w:fill="FFFFFF"/>
        </w:rPr>
      </w:pPr>
    </w:p>
    <w:p w14:paraId="671B1701" w14:textId="51ED0413" w:rsidR="002E39B3" w:rsidRDefault="002E39B3" w:rsidP="009E0C32">
      <w:pPr>
        <w:spacing w:line="360" w:lineRule="auto"/>
        <w:rPr>
          <w:color w:val="222222"/>
          <w:shd w:val="clear" w:color="auto" w:fill="FFFFFF"/>
        </w:rPr>
      </w:pPr>
      <w:r>
        <w:rPr>
          <w:color w:val="222222"/>
          <w:shd w:val="clear" w:color="auto" w:fill="FFFFFF"/>
        </w:rPr>
        <w:t>Macintosh, I., Millar, K. and White, N., 2012. </w:t>
      </w:r>
      <w:r>
        <w:rPr>
          <w:i/>
          <w:iCs/>
          <w:color w:val="222222"/>
          <w:shd w:val="clear" w:color="auto" w:fill="FFFFFF"/>
        </w:rPr>
        <w:t>Football Manager Stole My Life: 20 Years of Beautiful Obsession</w:t>
      </w:r>
      <w:r>
        <w:rPr>
          <w:color w:val="222222"/>
          <w:shd w:val="clear" w:color="auto" w:fill="FFFFFF"/>
        </w:rPr>
        <w:t>. Backpage Press.</w:t>
      </w:r>
    </w:p>
    <w:p w14:paraId="113D59F0" w14:textId="77777777" w:rsidR="001F3687" w:rsidRDefault="001F3687" w:rsidP="009E0C32">
      <w:pPr>
        <w:spacing w:line="360" w:lineRule="auto"/>
      </w:pPr>
    </w:p>
    <w:p w14:paraId="154E658C" w14:textId="116600E7" w:rsidR="002E39B3" w:rsidRDefault="002E39B3" w:rsidP="009E0C32">
      <w:pPr>
        <w:spacing w:line="360" w:lineRule="auto"/>
      </w:pPr>
      <w:r>
        <w:t>Macpherson, Lord (1999) The Stephen Lawrence Inquiry, Cm. 4262–I.</w:t>
      </w:r>
    </w:p>
    <w:p w14:paraId="72C72DB5" w14:textId="77777777" w:rsidR="001F3687" w:rsidRDefault="001F3687" w:rsidP="009E0C32">
      <w:pPr>
        <w:spacing w:line="360" w:lineRule="auto"/>
        <w:rPr>
          <w:color w:val="222222"/>
          <w:shd w:val="clear" w:color="auto" w:fill="FFFFFF"/>
        </w:rPr>
      </w:pPr>
    </w:p>
    <w:p w14:paraId="7B9A59B6" w14:textId="79B0129E" w:rsidR="002E39B3" w:rsidRDefault="002E39B3" w:rsidP="009E0C32">
      <w:pPr>
        <w:spacing w:line="360" w:lineRule="auto"/>
        <w:rPr>
          <w:color w:val="222222"/>
          <w:shd w:val="clear" w:color="auto" w:fill="FFFFFF"/>
        </w:rPr>
      </w:pPr>
      <w:r>
        <w:rPr>
          <w:color w:val="222222"/>
          <w:shd w:val="clear" w:color="auto" w:fill="FFFFFF"/>
        </w:rPr>
        <w:t>Maktabi, R., 2013. Female citizenship in the Middle East: Comparing family law reform in Morocco, Egypt, Syria and Lebanon. </w:t>
      </w:r>
      <w:r>
        <w:rPr>
          <w:i/>
          <w:iCs/>
          <w:color w:val="222222"/>
          <w:shd w:val="clear" w:color="auto" w:fill="FFFFFF"/>
        </w:rPr>
        <w:t>Middle East Law and Governance</w:t>
      </w:r>
      <w:r>
        <w:rPr>
          <w:color w:val="222222"/>
          <w:shd w:val="clear" w:color="auto" w:fill="FFFFFF"/>
        </w:rPr>
        <w:t>, </w:t>
      </w:r>
      <w:r>
        <w:rPr>
          <w:i/>
          <w:iCs/>
          <w:color w:val="222222"/>
          <w:shd w:val="clear" w:color="auto" w:fill="FFFFFF"/>
        </w:rPr>
        <w:t>5</w:t>
      </w:r>
      <w:r>
        <w:rPr>
          <w:color w:val="222222"/>
          <w:shd w:val="clear" w:color="auto" w:fill="FFFFFF"/>
        </w:rPr>
        <w:t>(3), pp.280-307.</w:t>
      </w:r>
    </w:p>
    <w:p w14:paraId="29E62D2B" w14:textId="77777777" w:rsidR="001F3687" w:rsidRDefault="001F3687" w:rsidP="009E0C32">
      <w:pPr>
        <w:spacing w:line="360" w:lineRule="auto"/>
        <w:rPr>
          <w:color w:val="222222"/>
          <w:shd w:val="clear" w:color="auto" w:fill="FFFFFF"/>
        </w:rPr>
      </w:pPr>
    </w:p>
    <w:p w14:paraId="6B70A19C" w14:textId="5E3171C3" w:rsidR="002E39B3" w:rsidRDefault="002E39B3" w:rsidP="009E0C32">
      <w:pPr>
        <w:spacing w:line="360" w:lineRule="auto"/>
        <w:rPr>
          <w:color w:val="222222"/>
          <w:shd w:val="clear" w:color="auto" w:fill="FFFFFF"/>
        </w:rPr>
      </w:pPr>
      <w:r>
        <w:rPr>
          <w:color w:val="222222"/>
          <w:shd w:val="clear" w:color="auto" w:fill="FFFFFF"/>
        </w:rPr>
        <w:t>Mann, J., Protty, M.B., Duffy, J., Mohammed, M. and Wiskin, C., 2014. Near-peer teaching and exam results: The acceptability, impact, and assessment outcomes of a novel biological sciences revision programme taught by senior medical students. </w:t>
      </w:r>
      <w:r>
        <w:rPr>
          <w:i/>
          <w:iCs/>
          <w:color w:val="222222"/>
          <w:shd w:val="clear" w:color="auto" w:fill="FFFFFF"/>
        </w:rPr>
        <w:t>Journal of Biomedical Education</w:t>
      </w:r>
      <w:r>
        <w:rPr>
          <w:color w:val="222222"/>
          <w:shd w:val="clear" w:color="auto" w:fill="FFFFFF"/>
        </w:rPr>
        <w:t>, </w:t>
      </w:r>
      <w:r>
        <w:rPr>
          <w:i/>
          <w:iCs/>
          <w:color w:val="222222"/>
          <w:shd w:val="clear" w:color="auto" w:fill="FFFFFF"/>
        </w:rPr>
        <w:t>9</w:t>
      </w:r>
      <w:r>
        <w:rPr>
          <w:color w:val="222222"/>
          <w:shd w:val="clear" w:color="auto" w:fill="FFFFFF"/>
        </w:rPr>
        <w:t>.</w:t>
      </w:r>
    </w:p>
    <w:p w14:paraId="333B56D0" w14:textId="77777777" w:rsidR="001F3687" w:rsidRDefault="001F3687" w:rsidP="009E0C32">
      <w:pPr>
        <w:spacing w:line="360" w:lineRule="auto"/>
        <w:rPr>
          <w:color w:val="222222"/>
          <w:shd w:val="clear" w:color="auto" w:fill="FFFFFF"/>
        </w:rPr>
      </w:pPr>
    </w:p>
    <w:p w14:paraId="5AF4DFAC" w14:textId="7E5F909A" w:rsidR="002E39B3" w:rsidRDefault="002E39B3" w:rsidP="009E0C32">
      <w:pPr>
        <w:spacing w:line="360" w:lineRule="auto"/>
        <w:rPr>
          <w:color w:val="222222"/>
          <w:shd w:val="clear" w:color="auto" w:fill="FFFFFF"/>
        </w:rPr>
      </w:pPr>
      <w:r>
        <w:rPr>
          <w:color w:val="222222"/>
          <w:shd w:val="clear" w:color="auto" w:fill="FFFFFF"/>
        </w:rPr>
        <w:t>Marder, I.D., 2020. Institutionalising restorative justice in the police: key findings from a study of two English police forces. </w:t>
      </w:r>
      <w:r>
        <w:rPr>
          <w:i/>
          <w:iCs/>
          <w:color w:val="222222"/>
          <w:shd w:val="clear" w:color="auto" w:fill="FFFFFF"/>
        </w:rPr>
        <w:t>Contemporary Justice Review</w:t>
      </w:r>
      <w:r>
        <w:rPr>
          <w:color w:val="222222"/>
          <w:shd w:val="clear" w:color="auto" w:fill="FFFFFF"/>
        </w:rPr>
        <w:t>, </w:t>
      </w:r>
      <w:r>
        <w:rPr>
          <w:i/>
          <w:iCs/>
          <w:color w:val="222222"/>
          <w:shd w:val="clear" w:color="auto" w:fill="FFFFFF"/>
        </w:rPr>
        <w:t>23</w:t>
      </w:r>
      <w:r>
        <w:rPr>
          <w:color w:val="222222"/>
          <w:shd w:val="clear" w:color="auto" w:fill="FFFFFF"/>
        </w:rPr>
        <w:t>(4), pp.500-526.</w:t>
      </w:r>
    </w:p>
    <w:p w14:paraId="31CD7C0B" w14:textId="77777777" w:rsidR="001F3687" w:rsidRDefault="001F3687" w:rsidP="009E0C32">
      <w:pPr>
        <w:spacing w:line="360" w:lineRule="auto"/>
        <w:rPr>
          <w:color w:val="222222"/>
          <w:shd w:val="clear" w:color="auto" w:fill="FFFFFF"/>
        </w:rPr>
      </w:pPr>
    </w:p>
    <w:p w14:paraId="7F35A904" w14:textId="067E2E93" w:rsidR="002E39B3" w:rsidRDefault="002E39B3" w:rsidP="009E0C32">
      <w:pPr>
        <w:spacing w:line="360" w:lineRule="auto"/>
        <w:rPr>
          <w:color w:val="222222"/>
          <w:shd w:val="clear" w:color="auto" w:fill="FFFFFF"/>
        </w:rPr>
      </w:pPr>
      <w:r>
        <w:rPr>
          <w:color w:val="222222"/>
          <w:shd w:val="clear" w:color="auto" w:fill="FFFFFF"/>
        </w:rPr>
        <w:t>Masson, I. and Österman, L., 2017. Working with female offenders in restorative justice frameworks: Effective and ethical practice. </w:t>
      </w:r>
      <w:r>
        <w:rPr>
          <w:i/>
          <w:iCs/>
          <w:color w:val="222222"/>
          <w:shd w:val="clear" w:color="auto" w:fill="FFFFFF"/>
        </w:rPr>
        <w:t>Probation Journal</w:t>
      </w:r>
      <w:r>
        <w:rPr>
          <w:color w:val="222222"/>
          <w:shd w:val="clear" w:color="auto" w:fill="FFFFFF"/>
        </w:rPr>
        <w:t>, </w:t>
      </w:r>
      <w:r>
        <w:rPr>
          <w:i/>
          <w:iCs/>
          <w:color w:val="222222"/>
          <w:shd w:val="clear" w:color="auto" w:fill="FFFFFF"/>
        </w:rPr>
        <w:t>64</w:t>
      </w:r>
      <w:r>
        <w:rPr>
          <w:color w:val="222222"/>
          <w:shd w:val="clear" w:color="auto" w:fill="FFFFFF"/>
        </w:rPr>
        <w:t>(4), pp.354-371.</w:t>
      </w:r>
    </w:p>
    <w:p w14:paraId="673187CB" w14:textId="77777777" w:rsidR="009E0C32" w:rsidRDefault="009E0C32" w:rsidP="009E0C32">
      <w:pPr>
        <w:spacing w:line="360" w:lineRule="auto"/>
        <w:rPr>
          <w:color w:val="222222"/>
          <w:shd w:val="clear" w:color="auto" w:fill="FFFFFF"/>
        </w:rPr>
      </w:pPr>
    </w:p>
    <w:p w14:paraId="48A1EEFF" w14:textId="2746EE52" w:rsidR="002E39B3" w:rsidRDefault="002E39B3" w:rsidP="009E0C32">
      <w:pPr>
        <w:spacing w:line="360" w:lineRule="auto"/>
        <w:rPr>
          <w:color w:val="222222"/>
          <w:shd w:val="clear" w:color="auto" w:fill="FFFFFF"/>
        </w:rPr>
      </w:pPr>
      <w:r>
        <w:rPr>
          <w:color w:val="222222"/>
          <w:shd w:val="clear" w:color="auto" w:fill="FFFFFF"/>
        </w:rPr>
        <w:t xml:space="preserve">McVeigh, J., Smith, A., Howie, E. and Straker, L., 2016. Trajectories of television watching from childhood to </w:t>
      </w:r>
      <w:r w:rsidR="009E0C32">
        <w:rPr>
          <w:color w:val="222222"/>
          <w:shd w:val="clear" w:color="auto" w:fill="FFFFFF"/>
        </w:rPr>
        <w:t xml:space="preserve"> </w:t>
      </w:r>
      <w:r>
        <w:rPr>
          <w:color w:val="222222"/>
          <w:shd w:val="clear" w:color="auto" w:fill="FFFFFF"/>
        </w:rPr>
        <w:t>early adulthood and their association with body composition and mental health outcomes in young adults. </w:t>
      </w:r>
      <w:r>
        <w:rPr>
          <w:i/>
          <w:iCs/>
          <w:color w:val="222222"/>
          <w:shd w:val="clear" w:color="auto" w:fill="FFFFFF"/>
        </w:rPr>
        <w:t>PLoS One</w:t>
      </w:r>
      <w:r>
        <w:rPr>
          <w:color w:val="222222"/>
          <w:shd w:val="clear" w:color="auto" w:fill="FFFFFF"/>
        </w:rPr>
        <w:t>, </w:t>
      </w:r>
      <w:r>
        <w:rPr>
          <w:i/>
          <w:iCs/>
          <w:color w:val="222222"/>
          <w:shd w:val="clear" w:color="auto" w:fill="FFFFFF"/>
        </w:rPr>
        <w:t>11</w:t>
      </w:r>
      <w:r>
        <w:rPr>
          <w:color w:val="222222"/>
          <w:shd w:val="clear" w:color="auto" w:fill="FFFFFF"/>
        </w:rPr>
        <w:t>(4), p.e0152879.</w:t>
      </w:r>
    </w:p>
    <w:p w14:paraId="3B027E7A" w14:textId="77777777" w:rsidR="009E0C32" w:rsidRDefault="009E0C32" w:rsidP="009E0C32">
      <w:pPr>
        <w:spacing w:line="360" w:lineRule="auto"/>
        <w:rPr>
          <w:color w:val="222222"/>
          <w:shd w:val="clear" w:color="auto" w:fill="FFFFFF"/>
        </w:rPr>
      </w:pPr>
    </w:p>
    <w:p w14:paraId="075A7FE3" w14:textId="72337453" w:rsidR="002E39B3" w:rsidRDefault="002E39B3" w:rsidP="009E0C32">
      <w:pPr>
        <w:spacing w:line="360" w:lineRule="auto"/>
        <w:rPr>
          <w:color w:val="222222"/>
          <w:shd w:val="clear" w:color="auto" w:fill="FFFFFF"/>
        </w:rPr>
      </w:pPr>
      <w:r>
        <w:rPr>
          <w:color w:val="222222"/>
          <w:shd w:val="clear" w:color="auto" w:fill="FFFFFF"/>
        </w:rPr>
        <w:t>Menec, V.H., 2003. The relation between everyday activities and successful aging: A 6-year longitudinal study. </w:t>
      </w:r>
      <w:r>
        <w:rPr>
          <w:i/>
          <w:iCs/>
          <w:color w:val="222222"/>
          <w:shd w:val="clear" w:color="auto" w:fill="FFFFFF"/>
        </w:rPr>
        <w:t>The Journals of Gerontology Series B: Psychological Sciences and Social Sciences</w:t>
      </w:r>
      <w:r>
        <w:rPr>
          <w:color w:val="222222"/>
          <w:shd w:val="clear" w:color="auto" w:fill="FFFFFF"/>
        </w:rPr>
        <w:t>, </w:t>
      </w:r>
      <w:r>
        <w:rPr>
          <w:i/>
          <w:iCs/>
          <w:color w:val="222222"/>
          <w:shd w:val="clear" w:color="auto" w:fill="FFFFFF"/>
        </w:rPr>
        <w:t>58</w:t>
      </w:r>
      <w:r>
        <w:rPr>
          <w:color w:val="222222"/>
          <w:shd w:val="clear" w:color="auto" w:fill="FFFFFF"/>
        </w:rPr>
        <w:t>(2), pp.S74-S82.</w:t>
      </w:r>
    </w:p>
    <w:p w14:paraId="40F94F1F" w14:textId="77777777" w:rsidR="009E0C32" w:rsidRDefault="009E0C32" w:rsidP="009E0C32">
      <w:pPr>
        <w:spacing w:line="360" w:lineRule="auto"/>
        <w:rPr>
          <w:color w:val="222222"/>
          <w:shd w:val="clear" w:color="auto" w:fill="FFFFFF"/>
        </w:rPr>
      </w:pPr>
    </w:p>
    <w:p w14:paraId="35E8D360" w14:textId="69BADE91" w:rsidR="002E39B3" w:rsidRDefault="002E39B3" w:rsidP="009E0C32">
      <w:pPr>
        <w:spacing w:line="360" w:lineRule="auto"/>
        <w:rPr>
          <w:color w:val="222222"/>
          <w:shd w:val="clear" w:color="auto" w:fill="FFFFFF"/>
        </w:rPr>
      </w:pPr>
      <w:r>
        <w:rPr>
          <w:color w:val="222222"/>
          <w:shd w:val="clear" w:color="auto" w:fill="FFFFFF"/>
        </w:rPr>
        <w:t>Moore, T., 2021. Suggestions to improve outcomes for male victims of domestic abuse: a review of the literature. </w:t>
      </w:r>
      <w:r>
        <w:rPr>
          <w:i/>
          <w:iCs/>
          <w:color w:val="222222"/>
          <w:shd w:val="clear" w:color="auto" w:fill="FFFFFF"/>
        </w:rPr>
        <w:t>SN Social Sciences</w:t>
      </w:r>
      <w:r>
        <w:rPr>
          <w:color w:val="222222"/>
          <w:shd w:val="clear" w:color="auto" w:fill="FFFFFF"/>
        </w:rPr>
        <w:t>, </w:t>
      </w:r>
      <w:r>
        <w:rPr>
          <w:i/>
          <w:iCs/>
          <w:color w:val="222222"/>
          <w:shd w:val="clear" w:color="auto" w:fill="FFFFFF"/>
        </w:rPr>
        <w:t>1</w:t>
      </w:r>
      <w:r>
        <w:rPr>
          <w:color w:val="222222"/>
          <w:shd w:val="clear" w:color="auto" w:fill="FFFFFF"/>
        </w:rPr>
        <w:t>(10), pp.1-18.</w:t>
      </w:r>
    </w:p>
    <w:p w14:paraId="0BD6B273" w14:textId="77777777" w:rsidR="009E0C32" w:rsidRDefault="009E0C32" w:rsidP="009E0C32">
      <w:pPr>
        <w:spacing w:line="360" w:lineRule="auto"/>
        <w:rPr>
          <w:color w:val="222222"/>
          <w:shd w:val="clear" w:color="auto" w:fill="FFFFFF"/>
        </w:rPr>
      </w:pPr>
    </w:p>
    <w:p w14:paraId="4001CE49" w14:textId="375D2810" w:rsidR="002E39B3" w:rsidRDefault="002E39B3" w:rsidP="009E0C32">
      <w:pPr>
        <w:spacing w:line="360" w:lineRule="auto"/>
        <w:rPr>
          <w:color w:val="222222"/>
          <w:shd w:val="clear" w:color="auto" w:fill="FFFFFF"/>
        </w:rPr>
      </w:pPr>
      <w:r>
        <w:rPr>
          <w:color w:val="222222"/>
          <w:shd w:val="clear" w:color="auto" w:fill="FFFFFF"/>
        </w:rPr>
        <w:t>Österman, L., 2019. Structural ‘ladders’ and the female path to desistance: Comparative lessons from Sweden and England. In </w:t>
      </w:r>
      <w:r>
        <w:rPr>
          <w:i/>
          <w:iCs/>
          <w:color w:val="222222"/>
          <w:shd w:val="clear" w:color="auto" w:fill="FFFFFF"/>
        </w:rPr>
        <w:t>The Architecture of Desistance</w:t>
      </w:r>
      <w:r>
        <w:rPr>
          <w:color w:val="222222"/>
          <w:shd w:val="clear" w:color="auto" w:fill="FFFFFF"/>
        </w:rPr>
        <w:t> (pp. 55-74). Routledge.</w:t>
      </w:r>
    </w:p>
    <w:p w14:paraId="039F8AF1" w14:textId="77777777" w:rsidR="009E0C32" w:rsidRDefault="009E0C32" w:rsidP="009E0C32">
      <w:pPr>
        <w:spacing w:line="360" w:lineRule="auto"/>
        <w:rPr>
          <w:color w:val="222222"/>
          <w:shd w:val="clear" w:color="auto" w:fill="FFFFFF"/>
        </w:rPr>
      </w:pPr>
    </w:p>
    <w:p w14:paraId="20539A24" w14:textId="4688A7F0" w:rsidR="002E39B3" w:rsidRDefault="002E39B3" w:rsidP="009E0C32">
      <w:pPr>
        <w:spacing w:line="360" w:lineRule="auto"/>
        <w:rPr>
          <w:color w:val="222222"/>
          <w:shd w:val="clear" w:color="auto" w:fill="FFFFFF"/>
        </w:rPr>
      </w:pPr>
      <w:r>
        <w:rPr>
          <w:color w:val="222222"/>
          <w:shd w:val="clear" w:color="auto" w:fill="FFFFFF"/>
        </w:rPr>
        <w:t>Pepper, I. ed., 2011. </w:t>
      </w:r>
      <w:r>
        <w:rPr>
          <w:i/>
          <w:iCs/>
          <w:color w:val="222222"/>
          <w:shd w:val="clear" w:color="auto" w:fill="FFFFFF"/>
        </w:rPr>
        <w:t>Working in Policing</w:t>
      </w:r>
      <w:r>
        <w:rPr>
          <w:color w:val="222222"/>
          <w:shd w:val="clear" w:color="auto" w:fill="FFFFFF"/>
        </w:rPr>
        <w:t>. Learning Matters.</w:t>
      </w:r>
    </w:p>
    <w:p w14:paraId="5193699C" w14:textId="77777777" w:rsidR="009E0C32" w:rsidRDefault="009E0C32" w:rsidP="009E0C32">
      <w:pPr>
        <w:spacing w:line="360" w:lineRule="auto"/>
        <w:rPr>
          <w:color w:val="222222"/>
          <w:shd w:val="clear" w:color="auto" w:fill="FFFFFF"/>
        </w:rPr>
      </w:pPr>
    </w:p>
    <w:p w14:paraId="424D25D4" w14:textId="1AA1F07B" w:rsidR="002E39B3" w:rsidRDefault="002E39B3" w:rsidP="009E0C32">
      <w:pPr>
        <w:spacing w:line="360" w:lineRule="auto"/>
        <w:rPr>
          <w:color w:val="222222"/>
          <w:shd w:val="clear" w:color="auto" w:fill="FFFFFF"/>
        </w:rPr>
      </w:pPr>
      <w:r>
        <w:rPr>
          <w:color w:val="222222"/>
          <w:shd w:val="clear" w:color="auto" w:fill="FFFFFF"/>
        </w:rPr>
        <w:t>Pfister, H.R. and Böhm, G., 2008. The multiplicity of emotions: A framework of emotional functions in decision making. </w:t>
      </w:r>
      <w:r>
        <w:rPr>
          <w:i/>
          <w:iCs/>
          <w:color w:val="222222"/>
          <w:shd w:val="clear" w:color="auto" w:fill="FFFFFF"/>
        </w:rPr>
        <w:t>Judgment and decision making</w:t>
      </w:r>
      <w:r>
        <w:rPr>
          <w:color w:val="222222"/>
          <w:shd w:val="clear" w:color="auto" w:fill="FFFFFF"/>
        </w:rPr>
        <w:t>, </w:t>
      </w:r>
      <w:r>
        <w:rPr>
          <w:i/>
          <w:iCs/>
          <w:color w:val="222222"/>
          <w:shd w:val="clear" w:color="auto" w:fill="FFFFFF"/>
        </w:rPr>
        <w:t>3</w:t>
      </w:r>
      <w:r>
        <w:rPr>
          <w:color w:val="222222"/>
          <w:shd w:val="clear" w:color="auto" w:fill="FFFFFF"/>
        </w:rPr>
        <w:t>(1), p.5.</w:t>
      </w:r>
    </w:p>
    <w:p w14:paraId="24B10C2F" w14:textId="77777777" w:rsidR="002E39B3" w:rsidRDefault="002E39B3" w:rsidP="009E0C32">
      <w:pPr>
        <w:spacing w:line="360" w:lineRule="auto"/>
        <w:rPr>
          <w:color w:val="222222"/>
          <w:shd w:val="clear" w:color="auto" w:fill="FFFFFF"/>
        </w:rPr>
      </w:pPr>
      <w:r>
        <w:rPr>
          <w:color w:val="222222"/>
          <w:shd w:val="clear" w:color="auto" w:fill="FFFFFF"/>
        </w:rPr>
        <w:t>pp.113-122.</w:t>
      </w:r>
    </w:p>
    <w:p w14:paraId="13D6CBD9" w14:textId="77777777" w:rsidR="009E0C32" w:rsidRDefault="009E0C32" w:rsidP="009E0C32">
      <w:pPr>
        <w:spacing w:line="360" w:lineRule="auto"/>
        <w:rPr>
          <w:color w:val="222222"/>
          <w:shd w:val="clear" w:color="auto" w:fill="FFFFFF"/>
        </w:rPr>
      </w:pPr>
    </w:p>
    <w:p w14:paraId="372D3C91" w14:textId="1F477817" w:rsidR="002E39B3" w:rsidRDefault="002E39B3" w:rsidP="009E0C32">
      <w:pPr>
        <w:spacing w:line="360" w:lineRule="auto"/>
        <w:rPr>
          <w:color w:val="222222"/>
          <w:shd w:val="clear" w:color="auto" w:fill="FFFFFF"/>
        </w:rPr>
      </w:pPr>
      <w:r>
        <w:rPr>
          <w:color w:val="222222"/>
          <w:shd w:val="clear" w:color="auto" w:fill="FFFFFF"/>
        </w:rPr>
        <w:t>Przybylski, A.K., Ryan, R.M. and Rigby, C.S., 2009. The motivating role of violence in video games. </w:t>
      </w:r>
      <w:r>
        <w:rPr>
          <w:i/>
          <w:iCs/>
          <w:color w:val="222222"/>
          <w:shd w:val="clear" w:color="auto" w:fill="FFFFFF"/>
        </w:rPr>
        <w:t>Personality and social psychology bulletin</w:t>
      </w:r>
      <w:r>
        <w:rPr>
          <w:color w:val="222222"/>
          <w:shd w:val="clear" w:color="auto" w:fill="FFFFFF"/>
        </w:rPr>
        <w:t>, </w:t>
      </w:r>
      <w:r>
        <w:rPr>
          <w:i/>
          <w:iCs/>
          <w:color w:val="222222"/>
          <w:shd w:val="clear" w:color="auto" w:fill="FFFFFF"/>
        </w:rPr>
        <w:t>35</w:t>
      </w:r>
      <w:r>
        <w:rPr>
          <w:color w:val="222222"/>
          <w:shd w:val="clear" w:color="auto" w:fill="FFFFFF"/>
        </w:rPr>
        <w:t>(2), pp.243-259.</w:t>
      </w:r>
    </w:p>
    <w:p w14:paraId="4BF033AA" w14:textId="77777777" w:rsidR="009E0C32" w:rsidRDefault="009E0C32" w:rsidP="009E0C32">
      <w:pPr>
        <w:spacing w:line="360" w:lineRule="auto"/>
        <w:rPr>
          <w:color w:val="222222"/>
          <w:shd w:val="clear" w:color="auto" w:fill="FFFFFF"/>
        </w:rPr>
      </w:pPr>
    </w:p>
    <w:p w14:paraId="5D796A2E" w14:textId="3256EDDE" w:rsidR="002E39B3" w:rsidRDefault="002E39B3" w:rsidP="009E0C32">
      <w:pPr>
        <w:spacing w:line="360" w:lineRule="auto"/>
        <w:rPr>
          <w:color w:val="222222"/>
          <w:shd w:val="clear" w:color="auto" w:fill="FFFFFF"/>
        </w:rPr>
      </w:pPr>
      <w:r>
        <w:rPr>
          <w:color w:val="222222"/>
          <w:shd w:val="clear" w:color="auto" w:fill="FFFFFF"/>
        </w:rPr>
        <w:t>Pues, A., 2017. Towards the ‘Golden Hour’? A Critical Exploration of the Length of Preliminary Examinations. </w:t>
      </w:r>
      <w:r>
        <w:rPr>
          <w:i/>
          <w:iCs/>
          <w:color w:val="222222"/>
          <w:shd w:val="clear" w:color="auto" w:fill="FFFFFF"/>
        </w:rPr>
        <w:t>Journal of International Criminal Justice</w:t>
      </w:r>
      <w:r>
        <w:rPr>
          <w:color w:val="222222"/>
          <w:shd w:val="clear" w:color="auto" w:fill="FFFFFF"/>
        </w:rPr>
        <w:t>, </w:t>
      </w:r>
      <w:r>
        <w:rPr>
          <w:i/>
          <w:iCs/>
          <w:color w:val="222222"/>
          <w:shd w:val="clear" w:color="auto" w:fill="FFFFFF"/>
        </w:rPr>
        <w:t>15</w:t>
      </w:r>
      <w:r>
        <w:rPr>
          <w:color w:val="222222"/>
          <w:shd w:val="clear" w:color="auto" w:fill="FFFFFF"/>
        </w:rPr>
        <w:t>(3), pp.435-453.</w:t>
      </w:r>
    </w:p>
    <w:p w14:paraId="2DA34E99" w14:textId="77777777" w:rsidR="009E0C32" w:rsidRDefault="009E0C32" w:rsidP="009E0C32">
      <w:pPr>
        <w:spacing w:line="360" w:lineRule="auto"/>
        <w:rPr>
          <w:color w:val="222222"/>
          <w:shd w:val="clear" w:color="auto" w:fill="FFFFFF"/>
        </w:rPr>
      </w:pPr>
    </w:p>
    <w:p w14:paraId="15EB48F2" w14:textId="58FAEEAD" w:rsidR="002E39B3" w:rsidRDefault="002E39B3" w:rsidP="009E0C32">
      <w:pPr>
        <w:spacing w:line="360" w:lineRule="auto"/>
        <w:rPr>
          <w:color w:val="222222"/>
          <w:shd w:val="clear" w:color="auto" w:fill="FFFFFF"/>
        </w:rPr>
      </w:pPr>
      <w:r>
        <w:rPr>
          <w:color w:val="222222"/>
          <w:shd w:val="clear" w:color="auto" w:fill="FFFFFF"/>
        </w:rPr>
        <w:t>Reinecke, L., 2009. Games and recovery: The use of video and computer games to recuperate from stress and strain. </w:t>
      </w:r>
      <w:r>
        <w:rPr>
          <w:i/>
          <w:iCs/>
          <w:color w:val="222222"/>
          <w:shd w:val="clear" w:color="auto" w:fill="FFFFFF"/>
        </w:rPr>
        <w:t>Journal of Media Psychology</w:t>
      </w:r>
      <w:r>
        <w:rPr>
          <w:color w:val="222222"/>
          <w:shd w:val="clear" w:color="auto" w:fill="FFFFFF"/>
        </w:rPr>
        <w:t>, </w:t>
      </w:r>
      <w:r>
        <w:rPr>
          <w:i/>
          <w:iCs/>
          <w:color w:val="222222"/>
          <w:shd w:val="clear" w:color="auto" w:fill="FFFFFF"/>
        </w:rPr>
        <w:t>21</w:t>
      </w:r>
      <w:r>
        <w:rPr>
          <w:color w:val="222222"/>
          <w:shd w:val="clear" w:color="auto" w:fill="FFFFFF"/>
        </w:rPr>
        <w:t>(3), pp.126-142.</w:t>
      </w:r>
    </w:p>
    <w:p w14:paraId="59D9FEEE" w14:textId="77777777" w:rsidR="009E0C32" w:rsidRDefault="009E0C32" w:rsidP="009E0C32">
      <w:pPr>
        <w:spacing w:line="360" w:lineRule="auto"/>
        <w:rPr>
          <w:color w:val="222222"/>
          <w:shd w:val="clear" w:color="auto" w:fill="FFFFFF"/>
        </w:rPr>
      </w:pPr>
    </w:p>
    <w:p w14:paraId="7E5A2468" w14:textId="6D0AFEB3" w:rsidR="002E39B3" w:rsidRDefault="002E39B3" w:rsidP="009E0C32">
      <w:pPr>
        <w:spacing w:line="360" w:lineRule="auto"/>
        <w:rPr>
          <w:color w:val="222222"/>
          <w:shd w:val="clear" w:color="auto" w:fill="FFFFFF"/>
        </w:rPr>
      </w:pPr>
      <w:r>
        <w:rPr>
          <w:color w:val="222222"/>
          <w:shd w:val="clear" w:color="auto" w:fill="FFFFFF"/>
        </w:rPr>
        <w:t>Rock, F., 2017. Recruiting Frontstage Entextualization: drafting, artifactuality and written-ness as resources in police–witness interviews. </w:t>
      </w:r>
      <w:r>
        <w:rPr>
          <w:i/>
          <w:iCs/>
          <w:color w:val="222222"/>
          <w:shd w:val="clear" w:color="auto" w:fill="FFFFFF"/>
        </w:rPr>
        <w:t>Text &amp; Talk</w:t>
      </w:r>
      <w:r>
        <w:rPr>
          <w:color w:val="222222"/>
          <w:shd w:val="clear" w:color="auto" w:fill="FFFFFF"/>
        </w:rPr>
        <w:t>, </w:t>
      </w:r>
      <w:r>
        <w:rPr>
          <w:i/>
          <w:iCs/>
          <w:color w:val="222222"/>
          <w:shd w:val="clear" w:color="auto" w:fill="FFFFFF"/>
        </w:rPr>
        <w:t>37</w:t>
      </w:r>
      <w:r>
        <w:rPr>
          <w:color w:val="222222"/>
          <w:shd w:val="clear" w:color="auto" w:fill="FFFFFF"/>
        </w:rPr>
        <w:t>(4), pp.437-460.</w:t>
      </w:r>
    </w:p>
    <w:p w14:paraId="2E2CBB94" w14:textId="77777777" w:rsidR="009E0C32" w:rsidRDefault="009E0C32" w:rsidP="009E0C32">
      <w:pPr>
        <w:spacing w:line="360" w:lineRule="auto"/>
        <w:rPr>
          <w:color w:val="222222"/>
          <w:shd w:val="clear" w:color="auto" w:fill="FFFFFF"/>
        </w:rPr>
      </w:pPr>
    </w:p>
    <w:p w14:paraId="6333A855" w14:textId="1B15CB80" w:rsidR="002E39B3" w:rsidRDefault="002E39B3" w:rsidP="009E0C32">
      <w:pPr>
        <w:spacing w:line="360" w:lineRule="auto"/>
        <w:rPr>
          <w:color w:val="222222"/>
          <w:shd w:val="clear" w:color="auto" w:fill="FFFFFF"/>
        </w:rPr>
      </w:pPr>
      <w:r>
        <w:rPr>
          <w:color w:val="222222"/>
          <w:shd w:val="clear" w:color="auto" w:fill="FFFFFF"/>
        </w:rPr>
        <w:t>Russoniello, C.V., O’Brien, K. and Parks, J.M., 2009. The effectiveness of casual video games in improving mood and decreasing stress. </w:t>
      </w:r>
      <w:r>
        <w:rPr>
          <w:i/>
          <w:iCs/>
          <w:color w:val="222222"/>
          <w:shd w:val="clear" w:color="auto" w:fill="FFFFFF"/>
        </w:rPr>
        <w:t>Journal of CyberTherapy &amp; Rehabilitation</w:t>
      </w:r>
      <w:r>
        <w:rPr>
          <w:color w:val="222222"/>
          <w:shd w:val="clear" w:color="auto" w:fill="FFFFFF"/>
        </w:rPr>
        <w:t>, </w:t>
      </w:r>
      <w:r>
        <w:rPr>
          <w:i/>
          <w:iCs/>
          <w:color w:val="222222"/>
          <w:shd w:val="clear" w:color="auto" w:fill="FFFFFF"/>
        </w:rPr>
        <w:t>2</w:t>
      </w:r>
      <w:r>
        <w:rPr>
          <w:color w:val="222222"/>
          <w:shd w:val="clear" w:color="auto" w:fill="FFFFFF"/>
        </w:rPr>
        <w:t>(1), pp.53-66.</w:t>
      </w:r>
    </w:p>
    <w:p w14:paraId="71E25A58" w14:textId="77777777" w:rsidR="009E0C32" w:rsidRDefault="009E0C32" w:rsidP="009E0C32">
      <w:pPr>
        <w:overflowPunct/>
        <w:autoSpaceDE/>
        <w:autoSpaceDN/>
        <w:adjustRightInd/>
        <w:spacing w:line="360" w:lineRule="auto"/>
        <w:ind w:right="107"/>
        <w:textAlignment w:val="auto"/>
        <w:rPr>
          <w:color w:val="222222"/>
          <w:shd w:val="clear" w:color="auto" w:fill="FFFFFF"/>
        </w:rPr>
      </w:pPr>
    </w:p>
    <w:p w14:paraId="4FCDBD23" w14:textId="0524DA96" w:rsidR="002E39B3" w:rsidRDefault="002E39B3" w:rsidP="009E0C32">
      <w:pPr>
        <w:overflowPunct/>
        <w:autoSpaceDE/>
        <w:autoSpaceDN/>
        <w:adjustRightInd/>
        <w:spacing w:line="360" w:lineRule="auto"/>
        <w:ind w:right="107"/>
        <w:textAlignment w:val="auto"/>
        <w:rPr>
          <w:color w:val="222222"/>
          <w:shd w:val="clear" w:color="auto" w:fill="FFFFFF"/>
        </w:rPr>
      </w:pPr>
      <w:r>
        <w:rPr>
          <w:color w:val="222222"/>
          <w:shd w:val="clear" w:color="auto" w:fill="FFFFFF"/>
        </w:rPr>
        <w:t>Schneider, S.R., 1998. Overcoming barriers to communication between police and socially disadvantaged neighbourhoods: a critical theory of community policing. </w:t>
      </w:r>
      <w:r>
        <w:rPr>
          <w:i/>
          <w:iCs/>
          <w:color w:val="222222"/>
          <w:shd w:val="clear" w:color="auto" w:fill="FFFFFF"/>
        </w:rPr>
        <w:t>Crime, law and social change</w:t>
      </w:r>
      <w:r>
        <w:rPr>
          <w:color w:val="222222"/>
          <w:shd w:val="clear" w:color="auto" w:fill="FFFFFF"/>
        </w:rPr>
        <w:t>, </w:t>
      </w:r>
      <w:r>
        <w:rPr>
          <w:i/>
          <w:iCs/>
          <w:color w:val="222222"/>
          <w:shd w:val="clear" w:color="auto" w:fill="FFFFFF"/>
        </w:rPr>
        <w:t>30</w:t>
      </w:r>
      <w:r>
        <w:rPr>
          <w:color w:val="222222"/>
          <w:shd w:val="clear" w:color="auto" w:fill="FFFFFF"/>
        </w:rPr>
        <w:t>(4), pp.347-377.</w:t>
      </w:r>
    </w:p>
    <w:p w14:paraId="04D2F8DF" w14:textId="77777777" w:rsidR="009E0C32" w:rsidRDefault="009E0C32" w:rsidP="009E0C32">
      <w:pPr>
        <w:spacing w:line="360" w:lineRule="auto"/>
        <w:rPr>
          <w:color w:val="222222"/>
          <w:shd w:val="clear" w:color="auto" w:fill="FFFFFF"/>
        </w:rPr>
      </w:pPr>
    </w:p>
    <w:p w14:paraId="22DDD603" w14:textId="13B0E878" w:rsidR="002E39B3" w:rsidRDefault="002E39B3" w:rsidP="009E0C32">
      <w:pPr>
        <w:spacing w:line="360" w:lineRule="auto"/>
        <w:rPr>
          <w:color w:val="222222"/>
          <w:shd w:val="clear" w:color="auto" w:fill="FFFFFF"/>
        </w:rPr>
      </w:pPr>
      <w:r>
        <w:rPr>
          <w:color w:val="222222"/>
          <w:shd w:val="clear" w:color="auto" w:fill="FFFFFF"/>
        </w:rPr>
        <w:t>Seelau, E.P., Seelau, S.M. and Poorman, P.B., 2003. Gender and role</w:t>
      </w:r>
      <w:r>
        <w:rPr>
          <w:rFonts w:ascii="Cambria Math" w:hAnsi="Cambria Math" w:cs="Cambria Math"/>
          <w:color w:val="222222"/>
          <w:shd w:val="clear" w:color="auto" w:fill="FFFFFF"/>
        </w:rPr>
        <w:t>‐</w:t>
      </w:r>
      <w:r>
        <w:rPr>
          <w:color w:val="222222"/>
          <w:shd w:val="clear" w:color="auto" w:fill="FFFFFF"/>
        </w:rPr>
        <w:t>based perceptions of domestic abuse: does sexual orientation matter?. </w:t>
      </w:r>
      <w:r>
        <w:rPr>
          <w:i/>
          <w:iCs/>
          <w:color w:val="222222"/>
          <w:shd w:val="clear" w:color="auto" w:fill="FFFFFF"/>
        </w:rPr>
        <w:t>Behavioral Sciences &amp; the Law</w:t>
      </w:r>
      <w:r>
        <w:rPr>
          <w:color w:val="222222"/>
          <w:shd w:val="clear" w:color="auto" w:fill="FFFFFF"/>
        </w:rPr>
        <w:t>, </w:t>
      </w:r>
      <w:r>
        <w:rPr>
          <w:i/>
          <w:iCs/>
          <w:color w:val="222222"/>
          <w:shd w:val="clear" w:color="auto" w:fill="FFFFFF"/>
        </w:rPr>
        <w:t>21</w:t>
      </w:r>
      <w:r>
        <w:rPr>
          <w:color w:val="222222"/>
          <w:shd w:val="clear" w:color="auto" w:fill="FFFFFF"/>
        </w:rPr>
        <w:t>(2), pp.199-214.</w:t>
      </w:r>
    </w:p>
    <w:p w14:paraId="66E8C161" w14:textId="77777777" w:rsidR="009E0C32" w:rsidRDefault="009E0C32" w:rsidP="009E0C32">
      <w:pPr>
        <w:spacing w:line="360" w:lineRule="auto"/>
        <w:rPr>
          <w:color w:val="222222"/>
          <w:shd w:val="clear" w:color="auto" w:fill="FFFFFF"/>
        </w:rPr>
      </w:pPr>
    </w:p>
    <w:p w14:paraId="3367F2F4" w14:textId="2CA23C1C" w:rsidR="002E39B3" w:rsidRDefault="002E39B3" w:rsidP="009E0C32">
      <w:pPr>
        <w:spacing w:line="360" w:lineRule="auto"/>
        <w:rPr>
          <w:color w:val="222222"/>
          <w:shd w:val="clear" w:color="auto" w:fill="FFFFFF"/>
        </w:rPr>
      </w:pPr>
      <w:r>
        <w:rPr>
          <w:color w:val="222222"/>
          <w:shd w:val="clear" w:color="auto" w:fill="FFFFFF"/>
        </w:rPr>
        <w:t>Shearer, A., Hunt, M., Chowdhury, M. and Nicol, L., 2016. Effects of a brief mindfulness meditation intervention on student stress and heart rate variability. </w:t>
      </w:r>
      <w:r>
        <w:rPr>
          <w:i/>
          <w:iCs/>
          <w:color w:val="222222"/>
          <w:shd w:val="clear" w:color="auto" w:fill="FFFFFF"/>
        </w:rPr>
        <w:t>International Journal of Stress Management</w:t>
      </w:r>
      <w:r>
        <w:rPr>
          <w:color w:val="222222"/>
          <w:shd w:val="clear" w:color="auto" w:fill="FFFFFF"/>
        </w:rPr>
        <w:t>, </w:t>
      </w:r>
      <w:r>
        <w:rPr>
          <w:i/>
          <w:iCs/>
          <w:color w:val="222222"/>
          <w:shd w:val="clear" w:color="auto" w:fill="FFFFFF"/>
        </w:rPr>
        <w:t>23</w:t>
      </w:r>
      <w:r>
        <w:rPr>
          <w:color w:val="222222"/>
          <w:shd w:val="clear" w:color="auto" w:fill="FFFFFF"/>
        </w:rPr>
        <w:t>(2), p.232.</w:t>
      </w:r>
    </w:p>
    <w:p w14:paraId="2C4C7340" w14:textId="77777777" w:rsidR="009E0C32" w:rsidRDefault="009E0C32" w:rsidP="009E0C32">
      <w:pPr>
        <w:spacing w:line="360" w:lineRule="auto"/>
        <w:rPr>
          <w:color w:val="222222"/>
          <w:shd w:val="clear" w:color="auto" w:fill="FFFFFF"/>
        </w:rPr>
      </w:pPr>
    </w:p>
    <w:p w14:paraId="35E04785" w14:textId="0A4FA3D2" w:rsidR="002E39B3" w:rsidRDefault="002E39B3" w:rsidP="009E0C32">
      <w:pPr>
        <w:spacing w:line="360" w:lineRule="auto"/>
        <w:rPr>
          <w:color w:val="222222"/>
          <w:shd w:val="clear" w:color="auto" w:fill="FFFFFF"/>
        </w:rPr>
      </w:pPr>
      <w:r>
        <w:rPr>
          <w:color w:val="222222"/>
          <w:shd w:val="clear" w:color="auto" w:fill="FFFFFF"/>
        </w:rPr>
        <w:t>Shmelev, I.M., 2015. Beyond the drama triangle: The overcoming self. </w:t>
      </w:r>
      <w:r>
        <w:rPr>
          <w:i/>
          <w:iCs/>
          <w:color w:val="222222"/>
          <w:shd w:val="clear" w:color="auto" w:fill="FFFFFF"/>
        </w:rPr>
        <w:t>Psychology. Journal of Higher School of Economics</w:t>
      </w:r>
      <w:r>
        <w:rPr>
          <w:color w:val="222222"/>
          <w:shd w:val="clear" w:color="auto" w:fill="FFFFFF"/>
        </w:rPr>
        <w:t>, </w:t>
      </w:r>
      <w:r>
        <w:rPr>
          <w:i/>
          <w:iCs/>
          <w:color w:val="222222"/>
          <w:shd w:val="clear" w:color="auto" w:fill="FFFFFF"/>
        </w:rPr>
        <w:t>12</w:t>
      </w:r>
      <w:r>
        <w:rPr>
          <w:color w:val="222222"/>
          <w:shd w:val="clear" w:color="auto" w:fill="FFFFFF"/>
        </w:rPr>
        <w:t>(2), pp.133-149.</w:t>
      </w:r>
    </w:p>
    <w:p w14:paraId="4B77CCB6" w14:textId="77777777" w:rsidR="009E0C32" w:rsidRDefault="009E0C32" w:rsidP="009E0C32">
      <w:pPr>
        <w:spacing w:line="360" w:lineRule="auto"/>
        <w:rPr>
          <w:color w:val="222222"/>
          <w:shd w:val="clear" w:color="auto" w:fill="FFFFFF"/>
        </w:rPr>
      </w:pPr>
    </w:p>
    <w:p w14:paraId="78247ABA" w14:textId="0BEE2E6D" w:rsidR="002E39B3" w:rsidRDefault="002E39B3" w:rsidP="009E0C32">
      <w:pPr>
        <w:spacing w:line="360" w:lineRule="auto"/>
        <w:rPr>
          <w:color w:val="222222"/>
          <w:shd w:val="clear" w:color="auto" w:fill="FFFFFF"/>
        </w:rPr>
      </w:pPr>
      <w:r>
        <w:rPr>
          <w:color w:val="222222"/>
          <w:shd w:val="clear" w:color="auto" w:fill="FFFFFF"/>
        </w:rPr>
        <w:t>Siraj, A., 2010. “Because I’m the man! I’m the head”: British married Muslims and the patriarchal family structure. </w:t>
      </w:r>
      <w:r>
        <w:rPr>
          <w:i/>
          <w:iCs/>
          <w:color w:val="222222"/>
          <w:shd w:val="clear" w:color="auto" w:fill="FFFFFF"/>
        </w:rPr>
        <w:t>Contemporary Islam</w:t>
      </w:r>
      <w:r>
        <w:rPr>
          <w:color w:val="222222"/>
          <w:shd w:val="clear" w:color="auto" w:fill="FFFFFF"/>
        </w:rPr>
        <w:t>, </w:t>
      </w:r>
      <w:r>
        <w:rPr>
          <w:i/>
          <w:iCs/>
          <w:color w:val="222222"/>
          <w:shd w:val="clear" w:color="auto" w:fill="FFFFFF"/>
        </w:rPr>
        <w:t>4</w:t>
      </w:r>
      <w:r>
        <w:rPr>
          <w:color w:val="222222"/>
          <w:shd w:val="clear" w:color="auto" w:fill="FFFFFF"/>
        </w:rPr>
        <w:t>(2), pp.195-214.</w:t>
      </w:r>
    </w:p>
    <w:p w14:paraId="5326E1E4" w14:textId="77777777" w:rsidR="009E0C32" w:rsidRDefault="009E0C32" w:rsidP="009E0C32">
      <w:pPr>
        <w:spacing w:line="360" w:lineRule="auto"/>
        <w:rPr>
          <w:color w:val="222222"/>
          <w:shd w:val="clear" w:color="auto" w:fill="FFFFFF"/>
        </w:rPr>
      </w:pPr>
    </w:p>
    <w:p w14:paraId="2A85215D" w14:textId="4DF53609" w:rsidR="002E39B3" w:rsidRDefault="002E39B3" w:rsidP="009E0C32">
      <w:pPr>
        <w:spacing w:line="360" w:lineRule="auto"/>
        <w:rPr>
          <w:color w:val="222222"/>
          <w:shd w:val="clear" w:color="auto" w:fill="FFFFFF"/>
        </w:rPr>
      </w:pPr>
      <w:r>
        <w:rPr>
          <w:color w:val="222222"/>
          <w:shd w:val="clear" w:color="auto" w:fill="FFFFFF"/>
        </w:rPr>
        <w:t>Skogan, W.G., 2006. Asymmetry in the impact of encounters with police. </w:t>
      </w:r>
      <w:r>
        <w:rPr>
          <w:i/>
          <w:iCs/>
          <w:color w:val="222222"/>
          <w:shd w:val="clear" w:color="auto" w:fill="FFFFFF"/>
        </w:rPr>
        <w:t>Policing &amp; society</w:t>
      </w:r>
      <w:r>
        <w:rPr>
          <w:color w:val="222222"/>
          <w:shd w:val="clear" w:color="auto" w:fill="FFFFFF"/>
        </w:rPr>
        <w:t>, </w:t>
      </w:r>
      <w:r>
        <w:rPr>
          <w:i/>
          <w:iCs/>
          <w:color w:val="222222"/>
          <w:shd w:val="clear" w:color="auto" w:fill="FFFFFF"/>
        </w:rPr>
        <w:t>16</w:t>
      </w:r>
      <w:r>
        <w:rPr>
          <w:color w:val="222222"/>
          <w:shd w:val="clear" w:color="auto" w:fill="FFFFFF"/>
        </w:rPr>
        <w:t>(02), pp.99-126.</w:t>
      </w:r>
    </w:p>
    <w:p w14:paraId="55310F5E" w14:textId="77777777" w:rsidR="009E0C32" w:rsidRDefault="009E0C32" w:rsidP="009E0C32">
      <w:pPr>
        <w:spacing w:line="360" w:lineRule="auto"/>
        <w:rPr>
          <w:color w:val="222222"/>
          <w:shd w:val="clear" w:color="auto" w:fill="FFFFFF"/>
        </w:rPr>
      </w:pPr>
    </w:p>
    <w:p w14:paraId="505DC6EC" w14:textId="15B4D3E1" w:rsidR="002E39B3" w:rsidRDefault="002E39B3" w:rsidP="009E0C32">
      <w:pPr>
        <w:spacing w:line="360" w:lineRule="auto"/>
        <w:rPr>
          <w:color w:val="222222"/>
          <w:shd w:val="clear" w:color="auto" w:fill="FFFFFF"/>
        </w:rPr>
      </w:pPr>
      <w:r>
        <w:rPr>
          <w:color w:val="222222"/>
          <w:shd w:val="clear" w:color="auto" w:fill="FFFFFF"/>
        </w:rPr>
        <w:t>Sörqvist, P. and Marsh, J.E., 2015. How concentration shields against distraction. </w:t>
      </w:r>
      <w:r>
        <w:rPr>
          <w:i/>
          <w:iCs/>
          <w:color w:val="222222"/>
          <w:shd w:val="clear" w:color="auto" w:fill="FFFFFF"/>
        </w:rPr>
        <w:t>Current directions in psychological science</w:t>
      </w:r>
      <w:r>
        <w:rPr>
          <w:color w:val="222222"/>
          <w:shd w:val="clear" w:color="auto" w:fill="FFFFFF"/>
        </w:rPr>
        <w:t>, </w:t>
      </w:r>
      <w:r>
        <w:rPr>
          <w:i/>
          <w:iCs/>
          <w:color w:val="222222"/>
          <w:shd w:val="clear" w:color="auto" w:fill="FFFFFF"/>
        </w:rPr>
        <w:t>24</w:t>
      </w:r>
      <w:r>
        <w:rPr>
          <w:color w:val="222222"/>
          <w:shd w:val="clear" w:color="auto" w:fill="FFFFFF"/>
        </w:rPr>
        <w:t>(4), pp.267-272.</w:t>
      </w:r>
    </w:p>
    <w:p w14:paraId="3F63BD36" w14:textId="77777777" w:rsidR="009E0C32" w:rsidRDefault="009E0C32" w:rsidP="009E0C32">
      <w:pPr>
        <w:overflowPunct/>
        <w:autoSpaceDE/>
        <w:autoSpaceDN/>
        <w:adjustRightInd/>
        <w:spacing w:line="360" w:lineRule="auto"/>
        <w:ind w:right="107"/>
        <w:textAlignment w:val="auto"/>
        <w:rPr>
          <w:color w:val="222222"/>
          <w:shd w:val="clear" w:color="auto" w:fill="FFFFFF"/>
        </w:rPr>
      </w:pPr>
    </w:p>
    <w:p w14:paraId="38A53948" w14:textId="56275E91" w:rsidR="002E39B3" w:rsidRDefault="002E39B3" w:rsidP="009E0C32">
      <w:pPr>
        <w:overflowPunct/>
        <w:autoSpaceDE/>
        <w:autoSpaceDN/>
        <w:adjustRightInd/>
        <w:spacing w:line="360" w:lineRule="auto"/>
        <w:ind w:right="107"/>
        <w:textAlignment w:val="auto"/>
        <w:rPr>
          <w:color w:val="222222"/>
          <w:shd w:val="clear" w:color="auto" w:fill="FFFFFF"/>
        </w:rPr>
      </w:pPr>
      <w:r>
        <w:rPr>
          <w:color w:val="222222"/>
          <w:shd w:val="clear" w:color="auto" w:fill="FFFFFF"/>
        </w:rPr>
        <w:t>Stark, E., 1994. Re-presenting woman battering: From battered woman syndrome to coercive control. </w:t>
      </w:r>
      <w:r>
        <w:rPr>
          <w:i/>
          <w:iCs/>
          <w:color w:val="222222"/>
          <w:shd w:val="clear" w:color="auto" w:fill="FFFFFF"/>
        </w:rPr>
        <w:t>Alb. L. Rev.</w:t>
      </w:r>
      <w:r>
        <w:rPr>
          <w:color w:val="222222"/>
          <w:shd w:val="clear" w:color="auto" w:fill="FFFFFF"/>
        </w:rPr>
        <w:t>, </w:t>
      </w:r>
      <w:r>
        <w:rPr>
          <w:i/>
          <w:iCs/>
          <w:color w:val="222222"/>
          <w:shd w:val="clear" w:color="auto" w:fill="FFFFFF"/>
        </w:rPr>
        <w:t>58</w:t>
      </w:r>
      <w:r>
        <w:rPr>
          <w:color w:val="222222"/>
          <w:shd w:val="clear" w:color="auto" w:fill="FFFFFF"/>
        </w:rPr>
        <w:t>, p.973.</w:t>
      </w:r>
    </w:p>
    <w:p w14:paraId="7A385693" w14:textId="77777777" w:rsidR="009E0C32" w:rsidRDefault="009E0C32" w:rsidP="009E0C32">
      <w:pPr>
        <w:spacing w:line="360" w:lineRule="auto"/>
        <w:rPr>
          <w:color w:val="222222"/>
          <w:shd w:val="clear" w:color="auto" w:fill="FFFFFF"/>
        </w:rPr>
      </w:pPr>
    </w:p>
    <w:p w14:paraId="35934810" w14:textId="705EA6F7" w:rsidR="002E39B3" w:rsidRDefault="002E39B3" w:rsidP="009E0C32">
      <w:pPr>
        <w:spacing w:line="360" w:lineRule="auto"/>
        <w:rPr>
          <w:color w:val="222222"/>
          <w:shd w:val="clear" w:color="auto" w:fill="FFFFFF"/>
        </w:rPr>
      </w:pPr>
      <w:r>
        <w:rPr>
          <w:color w:val="222222"/>
          <w:shd w:val="clear" w:color="auto" w:fill="FFFFFF"/>
        </w:rPr>
        <w:t>Swinson, T., Wenborn, J. and Sugarhood, P., 2020. Green walking groups: A mixed-methods review of the mental health outcomes for adults with mental health problems. </w:t>
      </w:r>
      <w:r>
        <w:rPr>
          <w:i/>
          <w:iCs/>
          <w:color w:val="222222"/>
          <w:shd w:val="clear" w:color="auto" w:fill="FFFFFF"/>
        </w:rPr>
        <w:t>British Journal of Occupational Therapy</w:t>
      </w:r>
      <w:r>
        <w:rPr>
          <w:color w:val="222222"/>
          <w:shd w:val="clear" w:color="auto" w:fill="FFFFFF"/>
        </w:rPr>
        <w:t>, </w:t>
      </w:r>
      <w:r>
        <w:rPr>
          <w:i/>
          <w:iCs/>
          <w:color w:val="222222"/>
          <w:shd w:val="clear" w:color="auto" w:fill="FFFFFF"/>
        </w:rPr>
        <w:t>83</w:t>
      </w:r>
      <w:r>
        <w:rPr>
          <w:color w:val="222222"/>
          <w:shd w:val="clear" w:color="auto" w:fill="FFFFFF"/>
        </w:rPr>
        <w:t>(3), pp.162-171.</w:t>
      </w:r>
    </w:p>
    <w:p w14:paraId="61EBD9B1" w14:textId="77777777" w:rsidR="009E0C32" w:rsidRDefault="009E0C32" w:rsidP="009E0C32">
      <w:pPr>
        <w:spacing w:line="360" w:lineRule="auto"/>
        <w:rPr>
          <w:color w:val="222222"/>
          <w:shd w:val="clear" w:color="auto" w:fill="FFFFFF"/>
        </w:rPr>
      </w:pPr>
    </w:p>
    <w:p w14:paraId="6E405D89" w14:textId="5E5E478D" w:rsidR="002E39B3" w:rsidRDefault="002E39B3" w:rsidP="009E0C32">
      <w:pPr>
        <w:spacing w:line="360" w:lineRule="auto"/>
        <w:rPr>
          <w:color w:val="222222"/>
          <w:shd w:val="clear" w:color="auto" w:fill="FFFFFF"/>
        </w:rPr>
      </w:pPr>
      <w:r>
        <w:rPr>
          <w:color w:val="222222"/>
          <w:shd w:val="clear" w:color="auto" w:fill="FFFFFF"/>
        </w:rPr>
        <w:lastRenderedPageBreak/>
        <w:t>Theorell, T. and Nyberg, A., 2019. Cultural activity at work: reciprocal associations with depressive symptoms in employees. </w:t>
      </w:r>
      <w:r>
        <w:rPr>
          <w:i/>
          <w:iCs/>
          <w:color w:val="222222"/>
          <w:shd w:val="clear" w:color="auto" w:fill="FFFFFF"/>
        </w:rPr>
        <w:t>International archives of occupational and environmental health</w:t>
      </w:r>
      <w:r>
        <w:rPr>
          <w:color w:val="222222"/>
          <w:shd w:val="clear" w:color="auto" w:fill="FFFFFF"/>
        </w:rPr>
        <w:t>, </w:t>
      </w:r>
      <w:r>
        <w:rPr>
          <w:i/>
          <w:iCs/>
          <w:color w:val="222222"/>
          <w:shd w:val="clear" w:color="auto" w:fill="FFFFFF"/>
        </w:rPr>
        <w:t>92</w:t>
      </w:r>
      <w:r>
        <w:rPr>
          <w:color w:val="222222"/>
          <w:shd w:val="clear" w:color="auto" w:fill="FFFFFF"/>
        </w:rPr>
        <w:t>(8), pp.1131-1137.</w:t>
      </w:r>
    </w:p>
    <w:p w14:paraId="3B2D3ECA" w14:textId="77777777" w:rsidR="009E0C32" w:rsidRDefault="009E0C32" w:rsidP="009E0C32">
      <w:pPr>
        <w:spacing w:line="360" w:lineRule="auto"/>
        <w:rPr>
          <w:color w:val="222222"/>
          <w:shd w:val="clear" w:color="auto" w:fill="FFFFFF"/>
        </w:rPr>
      </w:pPr>
    </w:p>
    <w:p w14:paraId="365134CD" w14:textId="300B439A" w:rsidR="002E39B3" w:rsidRDefault="002E39B3" w:rsidP="009E0C32">
      <w:pPr>
        <w:spacing w:line="360" w:lineRule="auto"/>
        <w:rPr>
          <w:color w:val="222222"/>
          <w:shd w:val="clear" w:color="auto" w:fill="FFFFFF"/>
        </w:rPr>
      </w:pPr>
      <w:r>
        <w:rPr>
          <w:color w:val="222222"/>
          <w:shd w:val="clear" w:color="auto" w:fill="FFFFFF"/>
        </w:rPr>
        <w:t>Thompson, R.C., Moore, C.J., Vom Saal, F.S. and Swan, S.H., 2009. Plastics, the environment and human health: current consensus and future trends. </w:t>
      </w:r>
      <w:r>
        <w:rPr>
          <w:i/>
          <w:iCs/>
          <w:color w:val="222222"/>
          <w:shd w:val="clear" w:color="auto" w:fill="FFFFFF"/>
        </w:rPr>
        <w:t>Philosophical transactions of the royal society B: biological sciences</w:t>
      </w:r>
      <w:r>
        <w:rPr>
          <w:color w:val="222222"/>
          <w:shd w:val="clear" w:color="auto" w:fill="FFFFFF"/>
        </w:rPr>
        <w:t>, </w:t>
      </w:r>
      <w:r>
        <w:rPr>
          <w:i/>
          <w:iCs/>
          <w:color w:val="222222"/>
          <w:shd w:val="clear" w:color="auto" w:fill="FFFFFF"/>
        </w:rPr>
        <w:t>364</w:t>
      </w:r>
      <w:r>
        <w:rPr>
          <w:color w:val="222222"/>
          <w:shd w:val="clear" w:color="auto" w:fill="FFFFFF"/>
        </w:rPr>
        <w:t>(1526), pp.2153-2166.</w:t>
      </w:r>
    </w:p>
    <w:p w14:paraId="011DDC71" w14:textId="77777777" w:rsidR="009E0C32" w:rsidRDefault="009E0C32" w:rsidP="009E0C32">
      <w:pPr>
        <w:spacing w:line="360" w:lineRule="auto"/>
        <w:rPr>
          <w:color w:val="222222"/>
          <w:shd w:val="clear" w:color="auto" w:fill="FFFFFF"/>
        </w:rPr>
      </w:pPr>
    </w:p>
    <w:p w14:paraId="646362D4" w14:textId="51CEAF09" w:rsidR="002E39B3" w:rsidRDefault="002E39B3" w:rsidP="009E0C32">
      <w:pPr>
        <w:spacing w:line="360" w:lineRule="auto"/>
        <w:rPr>
          <w:color w:val="222222"/>
          <w:shd w:val="clear" w:color="auto" w:fill="FFFFFF"/>
        </w:rPr>
      </w:pPr>
      <w:r>
        <w:rPr>
          <w:color w:val="222222"/>
          <w:shd w:val="clear" w:color="auto" w:fill="FFFFFF"/>
        </w:rPr>
        <w:t>Thompson, R.C., Swan, S.H., Moore, C.J. and Vom Saal, F.S., 2009. Our plastic age.</w:t>
      </w:r>
    </w:p>
    <w:p w14:paraId="6A530846" w14:textId="77777777" w:rsidR="009E0C32" w:rsidRDefault="009E0C32" w:rsidP="009E0C32">
      <w:pPr>
        <w:spacing w:line="360" w:lineRule="auto"/>
        <w:rPr>
          <w:color w:val="222222"/>
          <w:shd w:val="clear" w:color="auto" w:fill="FFFFFF"/>
        </w:rPr>
      </w:pPr>
    </w:p>
    <w:p w14:paraId="53D34E5C" w14:textId="719E8B4D" w:rsidR="002E39B3" w:rsidRDefault="002E39B3" w:rsidP="009E0C32">
      <w:pPr>
        <w:spacing w:line="360" w:lineRule="auto"/>
        <w:rPr>
          <w:color w:val="222222"/>
          <w:shd w:val="clear" w:color="auto" w:fill="FFFFFF"/>
        </w:rPr>
      </w:pPr>
      <w:r>
        <w:rPr>
          <w:color w:val="222222"/>
          <w:shd w:val="clear" w:color="auto" w:fill="FFFFFF"/>
        </w:rPr>
        <w:t>Tschannen-Moran, M., 2001. The effects of a state-wide conflict management initiative in schools. </w:t>
      </w:r>
      <w:r>
        <w:rPr>
          <w:i/>
          <w:iCs/>
          <w:color w:val="222222"/>
          <w:shd w:val="clear" w:color="auto" w:fill="FFFFFF"/>
        </w:rPr>
        <w:t>American Secondary Education</w:t>
      </w:r>
      <w:r>
        <w:rPr>
          <w:color w:val="222222"/>
          <w:shd w:val="clear" w:color="auto" w:fill="FFFFFF"/>
        </w:rPr>
        <w:t>, pp.2-32.</w:t>
      </w:r>
    </w:p>
    <w:p w14:paraId="2ED08F79" w14:textId="77777777" w:rsidR="009E0C32" w:rsidRDefault="009E0C32" w:rsidP="009E0C32">
      <w:pPr>
        <w:spacing w:line="360" w:lineRule="auto"/>
      </w:pPr>
    </w:p>
    <w:p w14:paraId="6C71F61D" w14:textId="0E716230" w:rsidR="002E39B3" w:rsidRDefault="002E39B3" w:rsidP="009E0C32">
      <w:pPr>
        <w:spacing w:line="360" w:lineRule="auto"/>
      </w:pPr>
      <w:r>
        <w:t>UNHCR. (2016). Global Trends: Forced Displacement in 2015. Geneva: UNHCR</w:t>
      </w:r>
    </w:p>
    <w:p w14:paraId="7A9A5E6F" w14:textId="77777777" w:rsidR="009E0C32" w:rsidRDefault="009E0C32" w:rsidP="009E0C32">
      <w:pPr>
        <w:spacing w:line="360" w:lineRule="auto"/>
        <w:rPr>
          <w:color w:val="222222"/>
          <w:shd w:val="clear" w:color="auto" w:fill="FFFFFF"/>
        </w:rPr>
      </w:pPr>
    </w:p>
    <w:p w14:paraId="6AFB9671" w14:textId="121CEC1A" w:rsidR="002E39B3" w:rsidRDefault="002E39B3" w:rsidP="009E0C32">
      <w:pPr>
        <w:spacing w:line="360" w:lineRule="auto"/>
        <w:rPr>
          <w:color w:val="222222"/>
          <w:shd w:val="clear" w:color="auto" w:fill="FFFFFF"/>
        </w:rPr>
      </w:pPr>
      <w:r>
        <w:rPr>
          <w:color w:val="222222"/>
          <w:shd w:val="clear" w:color="auto" w:fill="FFFFFF"/>
        </w:rPr>
        <w:t>Van Koppen, P.J. and Penrod, S.D., 2003. Adversarial or Inquisitorial. In </w:t>
      </w:r>
      <w:r>
        <w:rPr>
          <w:i/>
          <w:iCs/>
          <w:color w:val="222222"/>
          <w:shd w:val="clear" w:color="auto" w:fill="FFFFFF"/>
        </w:rPr>
        <w:t>Adversarial versus Inquisitorial Justice</w:t>
      </w:r>
      <w:r>
        <w:rPr>
          <w:color w:val="222222"/>
          <w:shd w:val="clear" w:color="auto" w:fill="FFFFFF"/>
        </w:rPr>
        <w:t> (pp. 1-19). Springer, Boston, MA.</w:t>
      </w:r>
    </w:p>
    <w:p w14:paraId="36B5FE5C" w14:textId="77777777" w:rsidR="009E0C32" w:rsidRDefault="009E0C32" w:rsidP="009E0C32">
      <w:pPr>
        <w:spacing w:line="360" w:lineRule="auto"/>
        <w:rPr>
          <w:color w:val="222222"/>
          <w:shd w:val="clear" w:color="auto" w:fill="FFFFFF"/>
        </w:rPr>
      </w:pPr>
    </w:p>
    <w:p w14:paraId="50C75A12" w14:textId="0F25C2FC" w:rsidR="002E39B3" w:rsidRDefault="002E39B3" w:rsidP="009E0C32">
      <w:pPr>
        <w:spacing w:line="360" w:lineRule="auto"/>
        <w:rPr>
          <w:color w:val="222222"/>
          <w:shd w:val="clear" w:color="auto" w:fill="FFFFFF"/>
        </w:rPr>
      </w:pPr>
      <w:r>
        <w:rPr>
          <w:color w:val="222222"/>
          <w:shd w:val="clear" w:color="auto" w:fill="FFFFFF"/>
        </w:rPr>
        <w:t>Viki, G.T., Culmer, M.J., Eller, A. and Abrams, D., 2006. Race and willingness to cooperate with the police: The roles of quality of contact, attitudes towards the behaviour and subjective norms. </w:t>
      </w:r>
      <w:r>
        <w:rPr>
          <w:i/>
          <w:iCs/>
          <w:color w:val="222222"/>
          <w:shd w:val="clear" w:color="auto" w:fill="FFFFFF"/>
        </w:rPr>
        <w:t>British journal of social psychology</w:t>
      </w:r>
      <w:r>
        <w:rPr>
          <w:color w:val="222222"/>
          <w:shd w:val="clear" w:color="auto" w:fill="FFFFFF"/>
        </w:rPr>
        <w:t>, </w:t>
      </w:r>
      <w:r>
        <w:rPr>
          <w:i/>
          <w:iCs/>
          <w:color w:val="222222"/>
          <w:shd w:val="clear" w:color="auto" w:fill="FFFFFF"/>
        </w:rPr>
        <w:t>45</w:t>
      </w:r>
      <w:r>
        <w:rPr>
          <w:color w:val="222222"/>
          <w:shd w:val="clear" w:color="auto" w:fill="FFFFFF"/>
        </w:rPr>
        <w:t>(2), pp.285-302.</w:t>
      </w:r>
    </w:p>
    <w:p w14:paraId="3C0FD920" w14:textId="77777777" w:rsidR="009E0C32" w:rsidRDefault="009E0C32" w:rsidP="009E0C32">
      <w:pPr>
        <w:spacing w:line="360" w:lineRule="auto"/>
        <w:rPr>
          <w:color w:val="222222"/>
          <w:shd w:val="clear" w:color="auto" w:fill="FFFFFF"/>
        </w:rPr>
      </w:pPr>
    </w:p>
    <w:p w14:paraId="0AD74979" w14:textId="7EEBEDD4" w:rsidR="002E39B3" w:rsidRDefault="002E39B3" w:rsidP="009E0C32">
      <w:pPr>
        <w:spacing w:line="360" w:lineRule="auto"/>
        <w:rPr>
          <w:color w:val="222222"/>
          <w:shd w:val="clear" w:color="auto" w:fill="FFFFFF"/>
        </w:rPr>
      </w:pPr>
      <w:r>
        <w:rPr>
          <w:color w:val="222222"/>
          <w:shd w:val="clear" w:color="auto" w:fill="FFFFFF"/>
        </w:rPr>
        <w:t>Wang, Z., Inslicht, S.S., Metzler, T.J., Henn-Haase, C., McCaslin, S.E., Tong, H., Neylan, T.C. and Marmar, C.R., 2010. A prospective study of predictors of depression symptoms in police. </w:t>
      </w:r>
      <w:r>
        <w:rPr>
          <w:i/>
          <w:iCs/>
          <w:color w:val="222222"/>
          <w:shd w:val="clear" w:color="auto" w:fill="FFFFFF"/>
        </w:rPr>
        <w:t>Psychiatry research</w:t>
      </w:r>
      <w:r>
        <w:rPr>
          <w:color w:val="222222"/>
          <w:shd w:val="clear" w:color="auto" w:fill="FFFFFF"/>
        </w:rPr>
        <w:t>, </w:t>
      </w:r>
      <w:r>
        <w:rPr>
          <w:i/>
          <w:iCs/>
          <w:color w:val="222222"/>
          <w:shd w:val="clear" w:color="auto" w:fill="FFFFFF"/>
        </w:rPr>
        <w:t>175</w:t>
      </w:r>
      <w:r>
        <w:rPr>
          <w:color w:val="222222"/>
          <w:shd w:val="clear" w:color="auto" w:fill="FFFFFF"/>
        </w:rPr>
        <w:t>(3), pp.211-216.</w:t>
      </w:r>
    </w:p>
    <w:p w14:paraId="4E701E26" w14:textId="77777777" w:rsidR="009E0C32" w:rsidRDefault="009E0C32" w:rsidP="009E0C32">
      <w:pPr>
        <w:spacing w:line="360" w:lineRule="auto"/>
        <w:rPr>
          <w:color w:val="222222"/>
          <w:shd w:val="clear" w:color="auto" w:fill="FFFFFF"/>
        </w:rPr>
      </w:pPr>
    </w:p>
    <w:p w14:paraId="002A4DC6" w14:textId="470964E2" w:rsidR="002E39B3" w:rsidRDefault="002E39B3" w:rsidP="009E0C32">
      <w:pPr>
        <w:spacing w:line="360" w:lineRule="auto"/>
        <w:rPr>
          <w:color w:val="222222"/>
          <w:shd w:val="clear" w:color="auto" w:fill="FFFFFF"/>
        </w:rPr>
      </w:pPr>
      <w:r>
        <w:rPr>
          <w:color w:val="222222"/>
          <w:shd w:val="clear" w:color="auto" w:fill="FFFFFF"/>
        </w:rPr>
        <w:t>Wani, H.A., 2011. Understanding conflict resolution. </w:t>
      </w:r>
      <w:r>
        <w:rPr>
          <w:i/>
          <w:iCs/>
          <w:color w:val="222222"/>
          <w:shd w:val="clear" w:color="auto" w:fill="FFFFFF"/>
        </w:rPr>
        <w:t>International Journal of Humanities and Social Science</w:t>
      </w:r>
      <w:r>
        <w:rPr>
          <w:color w:val="222222"/>
          <w:shd w:val="clear" w:color="auto" w:fill="FFFFFF"/>
        </w:rPr>
        <w:t>, </w:t>
      </w:r>
      <w:r>
        <w:rPr>
          <w:i/>
          <w:iCs/>
          <w:color w:val="222222"/>
          <w:shd w:val="clear" w:color="auto" w:fill="FFFFFF"/>
        </w:rPr>
        <w:t>1</w:t>
      </w:r>
      <w:r>
        <w:rPr>
          <w:color w:val="222222"/>
          <w:shd w:val="clear" w:color="auto" w:fill="FFFFFF"/>
        </w:rPr>
        <w:t>(2), pp.104-111.</w:t>
      </w:r>
    </w:p>
    <w:p w14:paraId="6F445D86" w14:textId="77777777" w:rsidR="009E0C32" w:rsidRDefault="009E0C32" w:rsidP="009E0C32">
      <w:pPr>
        <w:spacing w:line="360" w:lineRule="auto"/>
        <w:rPr>
          <w:color w:val="222222"/>
          <w:shd w:val="clear" w:color="auto" w:fill="FFFFFF"/>
        </w:rPr>
      </w:pPr>
    </w:p>
    <w:p w14:paraId="71F65BD9" w14:textId="3E416ECC" w:rsidR="002E39B3" w:rsidRDefault="002E39B3" w:rsidP="009E0C32">
      <w:pPr>
        <w:spacing w:line="360" w:lineRule="auto"/>
      </w:pPr>
      <w:r>
        <w:rPr>
          <w:color w:val="222222"/>
          <w:shd w:val="clear" w:color="auto" w:fill="FFFFFF"/>
        </w:rPr>
        <w:t>Weisburd, D., Hinkle, J.C., Braga, A.A. and Wooditch, A., 2015. Understanding the mechanisms underlying broken windows policing: The need for evaluation evidence. </w:t>
      </w:r>
      <w:r>
        <w:rPr>
          <w:i/>
          <w:iCs/>
          <w:color w:val="222222"/>
          <w:shd w:val="clear" w:color="auto" w:fill="FFFFFF"/>
        </w:rPr>
        <w:t>Journal of research in crime and delinquency</w:t>
      </w:r>
      <w:r>
        <w:rPr>
          <w:color w:val="222222"/>
          <w:shd w:val="clear" w:color="auto" w:fill="FFFFFF"/>
        </w:rPr>
        <w:t>, </w:t>
      </w:r>
      <w:r>
        <w:rPr>
          <w:i/>
          <w:iCs/>
          <w:color w:val="222222"/>
          <w:shd w:val="clear" w:color="auto" w:fill="FFFFFF"/>
        </w:rPr>
        <w:t>52</w:t>
      </w:r>
      <w:r>
        <w:rPr>
          <w:color w:val="222222"/>
          <w:shd w:val="clear" w:color="auto" w:fill="FFFFFF"/>
        </w:rPr>
        <w:t>(4), pp.589-608.</w:t>
      </w:r>
    </w:p>
    <w:p w14:paraId="17E87432" w14:textId="77777777" w:rsidR="009E0C32" w:rsidRDefault="009E0C32" w:rsidP="009E0C32">
      <w:pPr>
        <w:spacing w:line="360" w:lineRule="auto"/>
        <w:rPr>
          <w:color w:val="222222"/>
          <w:shd w:val="clear" w:color="auto" w:fill="FFFFFF"/>
        </w:rPr>
      </w:pPr>
    </w:p>
    <w:p w14:paraId="61A5D234" w14:textId="77777777" w:rsidR="009E0C32" w:rsidRDefault="002E39B3" w:rsidP="009E0C32">
      <w:pPr>
        <w:spacing w:line="360" w:lineRule="auto"/>
        <w:rPr>
          <w:i/>
          <w:iCs/>
          <w:color w:val="222222"/>
          <w:shd w:val="clear" w:color="auto" w:fill="FFFFFF"/>
        </w:rPr>
      </w:pPr>
      <w:r>
        <w:rPr>
          <w:color w:val="222222"/>
          <w:shd w:val="clear" w:color="auto" w:fill="FFFFFF"/>
        </w:rPr>
        <w:t>Wells, G.L., 1995. Scientific study of witness memory: Implications for public and legal policy. </w:t>
      </w:r>
      <w:r>
        <w:rPr>
          <w:i/>
          <w:iCs/>
          <w:color w:val="222222"/>
          <w:shd w:val="clear" w:color="auto" w:fill="FFFFFF"/>
        </w:rPr>
        <w:t xml:space="preserve">Psychology, </w:t>
      </w:r>
    </w:p>
    <w:p w14:paraId="132E9982" w14:textId="72D83054" w:rsidR="002E39B3" w:rsidRDefault="002E39B3" w:rsidP="009E0C32">
      <w:pPr>
        <w:spacing w:line="360" w:lineRule="auto"/>
        <w:rPr>
          <w:color w:val="222222"/>
          <w:shd w:val="clear" w:color="auto" w:fill="FFFFFF"/>
        </w:rPr>
      </w:pPr>
      <w:r>
        <w:rPr>
          <w:i/>
          <w:iCs/>
          <w:color w:val="222222"/>
          <w:shd w:val="clear" w:color="auto" w:fill="FFFFFF"/>
        </w:rPr>
        <w:t>Public Policy, and Law</w:t>
      </w:r>
      <w:r>
        <w:rPr>
          <w:color w:val="222222"/>
          <w:shd w:val="clear" w:color="auto" w:fill="FFFFFF"/>
        </w:rPr>
        <w:t>, </w:t>
      </w:r>
      <w:r>
        <w:rPr>
          <w:i/>
          <w:iCs/>
          <w:color w:val="222222"/>
          <w:shd w:val="clear" w:color="auto" w:fill="FFFFFF"/>
        </w:rPr>
        <w:t>1</w:t>
      </w:r>
      <w:r>
        <w:rPr>
          <w:color w:val="222222"/>
          <w:shd w:val="clear" w:color="auto" w:fill="FFFFFF"/>
        </w:rPr>
        <w:t>(4), p.726.</w:t>
      </w:r>
    </w:p>
    <w:p w14:paraId="419B0D89" w14:textId="77777777" w:rsidR="009E0C32" w:rsidRDefault="009E0C32" w:rsidP="009E0C32">
      <w:pPr>
        <w:overflowPunct/>
        <w:autoSpaceDE/>
        <w:autoSpaceDN/>
        <w:adjustRightInd/>
        <w:spacing w:line="360" w:lineRule="auto"/>
        <w:ind w:right="107"/>
        <w:textAlignment w:val="auto"/>
        <w:rPr>
          <w:color w:val="222222"/>
          <w:shd w:val="clear" w:color="auto" w:fill="FFFFFF"/>
        </w:rPr>
      </w:pPr>
    </w:p>
    <w:p w14:paraId="7DC3D3E2" w14:textId="798D6CFD" w:rsidR="002E39B3" w:rsidRDefault="002E39B3" w:rsidP="009E0C32">
      <w:pPr>
        <w:overflowPunct/>
        <w:autoSpaceDE/>
        <w:autoSpaceDN/>
        <w:adjustRightInd/>
        <w:spacing w:line="360" w:lineRule="auto"/>
        <w:ind w:right="107"/>
        <w:textAlignment w:val="auto"/>
        <w:rPr>
          <w:b/>
          <w:sz w:val="24"/>
          <w:szCs w:val="24"/>
        </w:rPr>
      </w:pPr>
      <w:r>
        <w:rPr>
          <w:color w:val="222222"/>
          <w:shd w:val="clear" w:color="auto" w:fill="FFFFFF"/>
        </w:rPr>
        <w:t>Zander, M., 2014. Zander on PACE: The Police and Criminal Evidence Act 1984.</w:t>
      </w:r>
    </w:p>
    <w:p w14:paraId="1A371661" w14:textId="77777777" w:rsidR="009E0C32" w:rsidRDefault="009E0C32" w:rsidP="009E0C32">
      <w:pPr>
        <w:spacing w:line="360" w:lineRule="auto"/>
        <w:rPr>
          <w:color w:val="222222"/>
          <w:shd w:val="clear" w:color="auto" w:fill="FFFFFF"/>
        </w:rPr>
      </w:pPr>
    </w:p>
    <w:p w14:paraId="5CA48620" w14:textId="746322B3" w:rsidR="002E39B3" w:rsidRDefault="002E39B3" w:rsidP="009E0C32">
      <w:pPr>
        <w:spacing w:line="360" w:lineRule="auto"/>
        <w:rPr>
          <w:color w:val="222222"/>
          <w:shd w:val="clear" w:color="auto" w:fill="FFFFFF"/>
        </w:rPr>
      </w:pPr>
      <w:r>
        <w:rPr>
          <w:color w:val="222222"/>
          <w:shd w:val="clear" w:color="auto" w:fill="FFFFFF"/>
        </w:rPr>
        <w:t>Zastrow, M., 2017. News Feature: Is video game addiction really an addiction?. </w:t>
      </w:r>
      <w:r>
        <w:rPr>
          <w:i/>
          <w:iCs/>
          <w:color w:val="222222"/>
          <w:shd w:val="clear" w:color="auto" w:fill="FFFFFF"/>
        </w:rPr>
        <w:t>Proceedings of the National Academy of Sciences</w:t>
      </w:r>
      <w:r>
        <w:rPr>
          <w:color w:val="222222"/>
          <w:shd w:val="clear" w:color="auto" w:fill="FFFFFF"/>
        </w:rPr>
        <w:t>, </w:t>
      </w:r>
      <w:r>
        <w:rPr>
          <w:i/>
          <w:iCs/>
          <w:color w:val="222222"/>
          <w:shd w:val="clear" w:color="auto" w:fill="FFFFFF"/>
        </w:rPr>
        <w:t>114</w:t>
      </w:r>
      <w:r>
        <w:rPr>
          <w:color w:val="222222"/>
          <w:shd w:val="clear" w:color="auto" w:fill="FFFFFF"/>
        </w:rPr>
        <w:t>(17), pp.4268-4272.</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8F08C8">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46C7D89" w:rsidR="28A9B94D" w:rsidRDefault="28A9B94D" w:rsidP="28A9B94D">
      <w:pPr>
        <w:jc w:val="both"/>
      </w:pPr>
      <w:r w:rsidRPr="2E5ED9CE">
        <w:rPr>
          <w:rFonts w:eastAsia="Arial"/>
          <w:sz w:val="24"/>
          <w:szCs w:val="24"/>
        </w:rPr>
        <w:t xml:space="preserve">Signed: </w:t>
      </w:r>
      <w:r w:rsidR="009E0C32">
        <w:rPr>
          <w:rFonts w:eastAsia="Arial"/>
          <w:sz w:val="24"/>
          <w:szCs w:val="24"/>
        </w:rPr>
        <w:t>Dale DEVANNEY PC6930</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0E27E5A" w:rsidR="28A9B94D" w:rsidRDefault="28A9B94D" w:rsidP="28A9B94D">
      <w:pPr>
        <w:jc w:val="both"/>
      </w:pPr>
      <w:r w:rsidRPr="28A9B94D">
        <w:rPr>
          <w:rFonts w:eastAsia="Arial"/>
          <w:sz w:val="24"/>
          <w:szCs w:val="24"/>
        </w:rPr>
        <w:t xml:space="preserve">Date: </w:t>
      </w:r>
      <w:r w:rsidR="009E0C32">
        <w:rPr>
          <w:rFonts w:eastAsia="Arial"/>
          <w:sz w:val="24"/>
          <w:szCs w:val="24"/>
        </w:rPr>
        <w:t>05/01/2022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8F08C8">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80A181" w14:textId="77777777" w:rsidR="00333EDE" w:rsidRDefault="00333EDE">
      <w:r>
        <w:separator/>
      </w:r>
    </w:p>
  </w:endnote>
  <w:endnote w:type="continuationSeparator" w:id="0">
    <w:p w14:paraId="06C472DC" w14:textId="77777777" w:rsidR="00333EDE" w:rsidRDefault="00333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Arial"/>
    <w:charset w:val="00"/>
    <w:family w:val="swiss"/>
    <w:pitch w:val="variable"/>
    <w:sig w:usb0="00000001"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7E133D" w14:textId="28827BC6" w:rsidR="008F08C8" w:rsidRDefault="00CE527D" w:rsidP="00CE527D">
    <w:pPr>
      <w:pStyle w:val="Footer"/>
      <w:rPr>
        <w:sz w:val="17"/>
      </w:rPr>
    </w:pPr>
    <w:bookmarkStart w:id="2" w:name="TITUS1FooterEvenPages"/>
    <w:r>
      <w:rPr>
        <w:sz w:val="17"/>
      </w:rPr>
      <w:t> </w:t>
    </w:r>
  </w:p>
  <w:bookmarkEnd w:id="2"/>
  <w:p w14:paraId="7C91136D" w14:textId="5FF88094" w:rsidR="008F08C8" w:rsidRDefault="008F08C8" w:rsidP="008F08C8">
    <w:pPr>
      <w:pStyle w:val="Footer"/>
      <w:jc w:val="right"/>
    </w:pPr>
    <w:r>
      <w:fldChar w:fldCharType="begin"/>
    </w:r>
    <w:r>
      <w:instrText xml:space="preserve"> PAGE   \* MERGEFORMAT </w:instrText>
    </w:r>
    <w:r>
      <w:fldChar w:fldCharType="separate"/>
    </w:r>
    <w:r w:rsidR="00CE527D">
      <w:rPr>
        <w:noProof/>
      </w:rPr>
      <w:t>8</w:t>
    </w:r>
    <w:r>
      <w:rPr>
        <w:noProof/>
      </w:rPr>
      <w:fldChar w:fldCharType="end"/>
    </w:r>
  </w:p>
  <w:p w14:paraId="64A3445E" w14:textId="77777777" w:rsidR="008F08C8" w:rsidRPr="00BB5EAA" w:rsidRDefault="008F08C8" w:rsidP="008F08C8">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16B28" w14:textId="4F9F7306" w:rsidR="008F08C8" w:rsidRDefault="00CE527D" w:rsidP="00CE527D">
    <w:pPr>
      <w:pStyle w:val="Footer"/>
      <w:rPr>
        <w:sz w:val="17"/>
      </w:rPr>
    </w:pPr>
    <w:bookmarkStart w:id="3" w:name="TITUS1FooterPrimary"/>
    <w:r>
      <w:rPr>
        <w:sz w:val="17"/>
      </w:rPr>
      <w:t> </w:t>
    </w:r>
  </w:p>
  <w:bookmarkEnd w:id="3"/>
  <w:p w14:paraId="50521BFA" w14:textId="34CE4C55" w:rsidR="009927A1" w:rsidRDefault="009927A1">
    <w:pPr>
      <w:pStyle w:val="Footer"/>
      <w:jc w:val="right"/>
    </w:pPr>
    <w:r>
      <w:fldChar w:fldCharType="begin"/>
    </w:r>
    <w:r>
      <w:instrText xml:space="preserve"> PAGE   \* MERGEFORMAT </w:instrText>
    </w:r>
    <w:r>
      <w:fldChar w:fldCharType="separate"/>
    </w:r>
    <w:r w:rsidR="00CE527D">
      <w:rPr>
        <w:noProof/>
      </w:rPr>
      <w:t>9</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65D17D" w14:textId="1A2A84A9" w:rsidR="008F08C8" w:rsidRDefault="00CE527D" w:rsidP="00CE527D">
    <w:pPr>
      <w:pStyle w:val="Footer"/>
      <w:rPr>
        <w:sz w:val="17"/>
      </w:rPr>
    </w:pPr>
    <w:bookmarkStart w:id="5" w:name="TITUS1FooterFirstPage"/>
    <w:r>
      <w:rPr>
        <w:sz w:val="17"/>
      </w:rPr>
      <w:t> </w:t>
    </w:r>
  </w:p>
  <w:bookmarkEnd w:id="5"/>
  <w:p w14:paraId="1DD41A18" w14:textId="279416F5" w:rsidR="008F08C8" w:rsidRDefault="008F08C8" w:rsidP="008F08C8">
    <w:pPr>
      <w:pStyle w:val="Footer"/>
      <w:jc w:val="right"/>
    </w:pPr>
    <w:r>
      <w:fldChar w:fldCharType="begin"/>
    </w:r>
    <w:r>
      <w:instrText xml:space="preserve"> PAGE   \* MERGEFORMAT </w:instrText>
    </w:r>
    <w:r>
      <w:fldChar w:fldCharType="separate"/>
    </w:r>
    <w:r w:rsidR="00CE527D">
      <w:rPr>
        <w:noProof/>
      </w:rPr>
      <w:t>1</w:t>
    </w:r>
    <w:r>
      <w:rPr>
        <w:noProof/>
      </w:rPr>
      <w:fldChar w:fldCharType="end"/>
    </w:r>
  </w:p>
  <w:p w14:paraId="6CF9DBF0" w14:textId="77777777" w:rsidR="008F08C8" w:rsidRPr="00BB5EAA" w:rsidRDefault="008F08C8" w:rsidP="008F08C8">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6A1204" w14:textId="6E031008" w:rsidR="008F08C8" w:rsidRDefault="00CE527D" w:rsidP="00CE527D">
    <w:pPr>
      <w:pStyle w:val="Footer"/>
      <w:rPr>
        <w:sz w:val="17"/>
      </w:rPr>
    </w:pPr>
    <w:bookmarkStart w:id="8" w:name="TITUS2FooterEvenPages"/>
    <w:r>
      <w:rPr>
        <w:sz w:val="17"/>
      </w:rPr>
      <w:t> </w:t>
    </w:r>
  </w:p>
  <w:bookmarkEnd w:id="8"/>
  <w:p w14:paraId="5467D9C7" w14:textId="77777777" w:rsidR="008F08C8" w:rsidRDefault="008F08C8" w:rsidP="008F08C8">
    <w:pPr>
      <w:pStyle w:val="Footer"/>
      <w:jc w:val="right"/>
    </w:pPr>
  </w:p>
  <w:p w14:paraId="35420815" w14:textId="31C7741B" w:rsidR="008F08C8" w:rsidRDefault="008F08C8" w:rsidP="008F08C8">
    <w:pPr>
      <w:pStyle w:val="Footer"/>
      <w:jc w:val="right"/>
    </w:pPr>
    <w:r>
      <w:fldChar w:fldCharType="begin"/>
    </w:r>
    <w:r>
      <w:instrText xml:space="preserve"> PAGE   \* MERGEFORMAT </w:instrText>
    </w:r>
    <w:r>
      <w:fldChar w:fldCharType="separate"/>
    </w:r>
    <w:r w:rsidR="00CE527D">
      <w:rPr>
        <w:noProof/>
      </w:rPr>
      <w:t>28</w:t>
    </w:r>
    <w:r>
      <w:rPr>
        <w:noProof/>
      </w:rPr>
      <w:fldChar w:fldCharType="end"/>
    </w:r>
  </w:p>
  <w:p w14:paraId="413CE54C" w14:textId="77777777" w:rsidR="008F08C8" w:rsidRPr="00BB5EAA" w:rsidRDefault="008F08C8" w:rsidP="008F08C8">
    <w:pPr>
      <w:pStyle w:val="Footer"/>
      <w:ind w:right="360"/>
      <w:jc w:val="center"/>
    </w:pPr>
  </w:p>
  <w:p w14:paraId="58355C04" w14:textId="77777777" w:rsidR="008F08C8" w:rsidRDefault="008F08C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71EF3" w14:textId="61CCD0A2" w:rsidR="008F08C8" w:rsidRDefault="00CE527D" w:rsidP="00CE527D">
    <w:pPr>
      <w:pStyle w:val="Footer"/>
      <w:rPr>
        <w:sz w:val="17"/>
      </w:rPr>
    </w:pPr>
    <w:bookmarkStart w:id="9" w:name="TITUS2FooterPrimary"/>
    <w:r>
      <w:rPr>
        <w:sz w:val="17"/>
      </w:rPr>
      <w:t> </w:t>
    </w:r>
  </w:p>
  <w:bookmarkEnd w:id="9"/>
  <w:p w14:paraId="6100B697" w14:textId="77777777" w:rsidR="008F08C8" w:rsidRDefault="008F08C8">
    <w:pPr>
      <w:pStyle w:val="Footer"/>
      <w:jc w:val="right"/>
    </w:pPr>
  </w:p>
  <w:p w14:paraId="456AF571" w14:textId="62F1814B" w:rsidR="008F08C8" w:rsidRDefault="008F08C8">
    <w:pPr>
      <w:pStyle w:val="Footer"/>
      <w:jc w:val="right"/>
    </w:pPr>
    <w:r>
      <w:fldChar w:fldCharType="begin"/>
    </w:r>
    <w:r>
      <w:instrText xml:space="preserve"> PAGE   \* MERGEFORMAT </w:instrText>
    </w:r>
    <w:r>
      <w:fldChar w:fldCharType="separate"/>
    </w:r>
    <w:r w:rsidR="00CE527D">
      <w:rPr>
        <w:noProof/>
      </w:rPr>
      <w:t>27</w:t>
    </w:r>
    <w:r>
      <w:rPr>
        <w:noProof/>
      </w:rPr>
      <w:fldChar w:fldCharType="end"/>
    </w:r>
  </w:p>
  <w:p w14:paraId="3356CD7D" w14:textId="77777777" w:rsidR="008F08C8" w:rsidRPr="00BB5EAA" w:rsidRDefault="008F08C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5EADBB" w14:textId="395079A6" w:rsidR="008F08C8" w:rsidRDefault="00CE527D" w:rsidP="00CE527D">
    <w:pPr>
      <w:pStyle w:val="Footer"/>
      <w:rPr>
        <w:sz w:val="17"/>
      </w:rPr>
    </w:pPr>
    <w:bookmarkStart w:id="11" w:name="TITUS2FooterFirstPage"/>
    <w:r>
      <w:rPr>
        <w:sz w:val="17"/>
      </w:rPr>
      <w:t> </w:t>
    </w:r>
  </w:p>
  <w:bookmarkEnd w:id="11"/>
  <w:p w14:paraId="29CCC503" w14:textId="77777777" w:rsidR="008F08C8" w:rsidRDefault="008F08C8" w:rsidP="008F08C8">
    <w:pPr>
      <w:pStyle w:val="Footer"/>
      <w:jc w:val="right"/>
    </w:pPr>
  </w:p>
  <w:p w14:paraId="6F3BC1FC" w14:textId="48D0407E" w:rsidR="008F08C8" w:rsidRDefault="008F08C8" w:rsidP="008F08C8">
    <w:pPr>
      <w:pStyle w:val="Footer"/>
      <w:jc w:val="right"/>
    </w:pPr>
    <w:r>
      <w:fldChar w:fldCharType="begin"/>
    </w:r>
    <w:r>
      <w:instrText xml:space="preserve"> PAGE   \* MERGEFORMAT </w:instrText>
    </w:r>
    <w:r>
      <w:fldChar w:fldCharType="separate"/>
    </w:r>
    <w:r w:rsidR="00CE527D">
      <w:rPr>
        <w:noProof/>
      </w:rPr>
      <w:t>10</w:t>
    </w:r>
    <w:r>
      <w:rPr>
        <w:noProof/>
      </w:rPr>
      <w:fldChar w:fldCharType="end"/>
    </w:r>
  </w:p>
  <w:p w14:paraId="628DE5D8" w14:textId="77777777" w:rsidR="008F08C8" w:rsidRPr="00BB5EAA" w:rsidRDefault="008F08C8" w:rsidP="008F08C8">
    <w:pPr>
      <w:pStyle w:val="Footer"/>
      <w:ind w:right="360"/>
      <w:jc w:val="center"/>
    </w:pPr>
  </w:p>
  <w:p w14:paraId="449B3981" w14:textId="77777777" w:rsidR="008F08C8" w:rsidRDefault="008F08C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B77C1" w14:textId="218A56D2" w:rsidR="008F08C8" w:rsidRDefault="00CE527D" w:rsidP="00CE527D">
    <w:pPr>
      <w:pStyle w:val="Footer"/>
      <w:rPr>
        <w:sz w:val="17"/>
      </w:rPr>
    </w:pPr>
    <w:bookmarkStart w:id="15" w:name="TITUS3FooterEvenPages"/>
    <w:r>
      <w:rPr>
        <w:sz w:val="17"/>
      </w:rPr>
      <w:t> </w:t>
    </w:r>
  </w:p>
  <w:bookmarkEnd w:id="15"/>
  <w:p w14:paraId="06094DDC" w14:textId="77777777" w:rsidR="008F08C8" w:rsidRDefault="008F08C8" w:rsidP="008F08C8">
    <w:pPr>
      <w:pStyle w:val="Footer"/>
      <w:jc w:val="right"/>
    </w:pPr>
  </w:p>
  <w:p w14:paraId="07CDE4B5" w14:textId="397D8AD0" w:rsidR="008F08C8" w:rsidRDefault="008F08C8" w:rsidP="008F08C8">
    <w:pPr>
      <w:pStyle w:val="Footer"/>
      <w:jc w:val="right"/>
    </w:pPr>
    <w:r>
      <w:fldChar w:fldCharType="begin"/>
    </w:r>
    <w:r>
      <w:instrText xml:space="preserve"> PAGE   \* MERGEFORMAT </w:instrText>
    </w:r>
    <w:r>
      <w:fldChar w:fldCharType="separate"/>
    </w:r>
    <w:r w:rsidR="00CE527D">
      <w:rPr>
        <w:noProof/>
      </w:rPr>
      <w:t>30</w:t>
    </w:r>
    <w:r>
      <w:rPr>
        <w:noProof/>
      </w:rPr>
      <w:fldChar w:fldCharType="end"/>
    </w:r>
  </w:p>
  <w:p w14:paraId="00CBB313" w14:textId="77777777" w:rsidR="008F08C8" w:rsidRPr="00BB5EAA" w:rsidRDefault="008F08C8" w:rsidP="008F08C8">
    <w:pPr>
      <w:pStyle w:val="Footer"/>
      <w:ind w:right="360"/>
      <w:jc w:val="center"/>
    </w:pPr>
  </w:p>
  <w:p w14:paraId="21A17FAD" w14:textId="77777777" w:rsidR="008F08C8" w:rsidRDefault="008F08C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DAB7AB" w14:textId="4A482DD4" w:rsidR="008F08C8" w:rsidRDefault="00CE527D" w:rsidP="00CE527D">
    <w:pPr>
      <w:pStyle w:val="Footer"/>
      <w:rPr>
        <w:sz w:val="17"/>
      </w:rPr>
    </w:pPr>
    <w:bookmarkStart w:id="16" w:name="TITUS3FooterPrimary"/>
    <w:r>
      <w:rPr>
        <w:sz w:val="17"/>
      </w:rPr>
      <w:t> </w:t>
    </w:r>
  </w:p>
  <w:bookmarkEnd w:id="16"/>
  <w:p w14:paraId="6DE2DA4A" w14:textId="77777777" w:rsidR="008F08C8" w:rsidRDefault="008F08C8">
    <w:pPr>
      <w:pStyle w:val="Footer"/>
      <w:jc w:val="right"/>
    </w:pPr>
  </w:p>
  <w:p w14:paraId="01C4D7E4" w14:textId="3BFAFFD2" w:rsidR="008F08C8" w:rsidRDefault="008F08C8">
    <w:pPr>
      <w:pStyle w:val="Footer"/>
      <w:jc w:val="right"/>
    </w:pPr>
    <w:r>
      <w:fldChar w:fldCharType="begin"/>
    </w:r>
    <w:r>
      <w:instrText xml:space="preserve"> PAGE   \* MERGEFORMAT </w:instrText>
    </w:r>
    <w:r>
      <w:fldChar w:fldCharType="separate"/>
    </w:r>
    <w:r w:rsidR="00CE527D">
      <w:rPr>
        <w:noProof/>
      </w:rPr>
      <w:t>37</w:t>
    </w:r>
    <w:r>
      <w:rPr>
        <w:noProof/>
      </w:rPr>
      <w:fldChar w:fldCharType="end"/>
    </w:r>
  </w:p>
  <w:p w14:paraId="779B0537" w14:textId="77777777" w:rsidR="008F08C8" w:rsidRPr="00BB5EAA" w:rsidRDefault="008F08C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60DAAD" w14:textId="37BBE23F" w:rsidR="008F08C8" w:rsidRDefault="00CE527D" w:rsidP="00CE527D">
    <w:pPr>
      <w:pStyle w:val="Footer"/>
      <w:rPr>
        <w:sz w:val="17"/>
      </w:rPr>
    </w:pPr>
    <w:bookmarkStart w:id="18" w:name="TITUS3FooterFirstPage"/>
    <w:r>
      <w:rPr>
        <w:sz w:val="17"/>
      </w:rPr>
      <w:t> </w:t>
    </w:r>
  </w:p>
  <w:bookmarkEnd w:id="18"/>
  <w:p w14:paraId="4FD43362" w14:textId="77777777" w:rsidR="008F08C8" w:rsidRDefault="008F08C8" w:rsidP="008F08C8">
    <w:pPr>
      <w:pStyle w:val="Footer"/>
      <w:jc w:val="right"/>
    </w:pPr>
  </w:p>
  <w:p w14:paraId="57B1C463" w14:textId="5CD36BEA" w:rsidR="008F08C8" w:rsidRDefault="008F08C8" w:rsidP="008F08C8">
    <w:pPr>
      <w:pStyle w:val="Footer"/>
      <w:jc w:val="right"/>
    </w:pPr>
    <w:r>
      <w:fldChar w:fldCharType="begin"/>
    </w:r>
    <w:r>
      <w:instrText xml:space="preserve"> PAGE   \* MERGEFORMAT </w:instrText>
    </w:r>
    <w:r>
      <w:fldChar w:fldCharType="separate"/>
    </w:r>
    <w:r w:rsidR="00CE527D">
      <w:rPr>
        <w:noProof/>
      </w:rPr>
      <w:t>29</w:t>
    </w:r>
    <w:r>
      <w:rPr>
        <w:noProof/>
      </w:rPr>
      <w:fldChar w:fldCharType="end"/>
    </w:r>
  </w:p>
  <w:p w14:paraId="59C7E3E1" w14:textId="77777777" w:rsidR="008F08C8" w:rsidRPr="00BB5EAA" w:rsidRDefault="008F08C8" w:rsidP="008F08C8">
    <w:pPr>
      <w:pStyle w:val="Footer"/>
      <w:ind w:right="360"/>
      <w:jc w:val="center"/>
    </w:pPr>
  </w:p>
  <w:p w14:paraId="536741B9" w14:textId="77777777" w:rsidR="008F08C8" w:rsidRDefault="008F08C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81512" w14:textId="205A6536" w:rsidR="008F08C8" w:rsidRDefault="00CE527D" w:rsidP="00CE527D">
    <w:pPr>
      <w:pStyle w:val="Footer"/>
      <w:rPr>
        <w:sz w:val="17"/>
      </w:rPr>
    </w:pPr>
    <w:bookmarkStart w:id="21" w:name="TITUS4FooterEvenPages"/>
    <w:r>
      <w:rPr>
        <w:sz w:val="17"/>
      </w:rPr>
      <w:t> </w:t>
    </w:r>
  </w:p>
  <w:bookmarkEnd w:id="21"/>
  <w:p w14:paraId="1FBD84C4" w14:textId="77777777" w:rsidR="008F08C8" w:rsidRDefault="008F08C8" w:rsidP="008F08C8">
    <w:pPr>
      <w:pStyle w:val="Footer"/>
      <w:jc w:val="right"/>
    </w:pPr>
  </w:p>
  <w:p w14:paraId="028CFBDB" w14:textId="77777777" w:rsidR="008F08C8" w:rsidRDefault="008F08C8" w:rsidP="008F08C8">
    <w:pPr>
      <w:pStyle w:val="Footer"/>
      <w:jc w:val="right"/>
    </w:pPr>
    <w:r>
      <w:fldChar w:fldCharType="begin"/>
    </w:r>
    <w:r>
      <w:instrText xml:space="preserve"> PAGE   \* MERGEFORMAT </w:instrText>
    </w:r>
    <w:r>
      <w:fldChar w:fldCharType="separate"/>
    </w:r>
    <w:r>
      <w:rPr>
        <w:noProof/>
      </w:rPr>
      <w:t>2</w:t>
    </w:r>
    <w:r>
      <w:rPr>
        <w:noProof/>
      </w:rPr>
      <w:fldChar w:fldCharType="end"/>
    </w:r>
  </w:p>
  <w:p w14:paraId="75A6C064" w14:textId="77777777" w:rsidR="008F08C8" w:rsidRPr="00BB5EAA" w:rsidRDefault="008F08C8" w:rsidP="008F08C8">
    <w:pPr>
      <w:pStyle w:val="Footer"/>
      <w:ind w:right="360"/>
      <w:jc w:val="center"/>
    </w:pPr>
  </w:p>
  <w:p w14:paraId="192FA2FE" w14:textId="77777777" w:rsidR="008F08C8" w:rsidRDefault="008F08C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D6ACE5" w14:textId="7882F150" w:rsidR="008F08C8" w:rsidRDefault="00CE527D" w:rsidP="00CE527D">
    <w:pPr>
      <w:pStyle w:val="Footer"/>
      <w:rPr>
        <w:sz w:val="17"/>
      </w:rPr>
    </w:pPr>
    <w:bookmarkStart w:id="22" w:name="TITUS4FooterPrimary"/>
    <w:r>
      <w:rPr>
        <w:sz w:val="17"/>
      </w:rPr>
      <w:t> </w:t>
    </w:r>
  </w:p>
  <w:bookmarkEnd w:id="22"/>
  <w:p w14:paraId="31B4D048" w14:textId="77777777" w:rsidR="008F08C8" w:rsidRDefault="008F08C8">
    <w:pPr>
      <w:pStyle w:val="Footer"/>
      <w:jc w:val="right"/>
    </w:pPr>
  </w:p>
  <w:p w14:paraId="43B3811E" w14:textId="77777777" w:rsidR="008F08C8" w:rsidRDefault="008F08C8">
    <w:pPr>
      <w:pStyle w:val="Footer"/>
      <w:jc w:val="right"/>
    </w:pPr>
    <w:r>
      <w:fldChar w:fldCharType="begin"/>
    </w:r>
    <w:r>
      <w:instrText xml:space="preserve"> PAGE   \* MERGEFORMAT </w:instrText>
    </w:r>
    <w:r>
      <w:fldChar w:fldCharType="separate"/>
    </w:r>
    <w:r>
      <w:rPr>
        <w:noProof/>
      </w:rPr>
      <w:t>3</w:t>
    </w:r>
    <w:r>
      <w:rPr>
        <w:noProof/>
      </w:rPr>
      <w:fldChar w:fldCharType="end"/>
    </w:r>
  </w:p>
  <w:p w14:paraId="586D3104" w14:textId="77777777" w:rsidR="008F08C8" w:rsidRPr="00BB5EAA" w:rsidRDefault="008F08C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B26C8A" w14:textId="5140E1A2" w:rsidR="008F08C8" w:rsidRDefault="00CE527D" w:rsidP="00CE527D">
    <w:pPr>
      <w:pStyle w:val="Footer"/>
      <w:rPr>
        <w:sz w:val="17"/>
      </w:rPr>
    </w:pPr>
    <w:bookmarkStart w:id="24" w:name="TITUS4FooterFirstPage"/>
    <w:r>
      <w:rPr>
        <w:sz w:val="17"/>
      </w:rPr>
      <w:t> </w:t>
    </w:r>
  </w:p>
  <w:bookmarkEnd w:id="24"/>
  <w:p w14:paraId="0C503C62" w14:textId="77777777" w:rsidR="008F08C8" w:rsidRDefault="008F08C8" w:rsidP="008F08C8">
    <w:pPr>
      <w:pStyle w:val="Footer"/>
      <w:jc w:val="right"/>
    </w:pPr>
  </w:p>
  <w:p w14:paraId="63FADE0C" w14:textId="385B922D" w:rsidR="008F08C8" w:rsidRDefault="008F08C8" w:rsidP="008F08C8">
    <w:pPr>
      <w:pStyle w:val="Footer"/>
      <w:jc w:val="right"/>
    </w:pPr>
    <w:r>
      <w:fldChar w:fldCharType="begin"/>
    </w:r>
    <w:r>
      <w:instrText xml:space="preserve"> PAGE   \* MERGEFORMAT </w:instrText>
    </w:r>
    <w:r>
      <w:fldChar w:fldCharType="separate"/>
    </w:r>
    <w:r w:rsidR="00CE527D">
      <w:rPr>
        <w:noProof/>
      </w:rPr>
      <w:t>39</w:t>
    </w:r>
    <w:r>
      <w:rPr>
        <w:noProof/>
      </w:rPr>
      <w:fldChar w:fldCharType="end"/>
    </w:r>
  </w:p>
  <w:p w14:paraId="2A254C33" w14:textId="77777777" w:rsidR="008F08C8" w:rsidRPr="00BB5EAA" w:rsidRDefault="008F08C8" w:rsidP="008F08C8">
    <w:pPr>
      <w:pStyle w:val="Footer"/>
      <w:ind w:right="360"/>
      <w:jc w:val="center"/>
    </w:pPr>
  </w:p>
  <w:p w14:paraId="534B324A" w14:textId="77777777" w:rsidR="008F08C8" w:rsidRDefault="008F08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D4497C" w14:textId="77777777" w:rsidR="00333EDE" w:rsidRDefault="00333EDE">
      <w:r>
        <w:separator/>
      </w:r>
    </w:p>
  </w:footnote>
  <w:footnote w:type="continuationSeparator" w:id="0">
    <w:p w14:paraId="27893F48" w14:textId="77777777" w:rsidR="00333EDE" w:rsidRDefault="00333E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99D4A8" w14:textId="25636AAD" w:rsidR="003765BD" w:rsidRDefault="00CE527D" w:rsidP="00CE527D">
    <w:pPr>
      <w:pStyle w:val="Header"/>
      <w:rPr>
        <w:sz w:val="17"/>
      </w:rPr>
    </w:pPr>
    <w:bookmarkStart w:id="0" w:name="TITUS1HeaderEvenPages"/>
    <w:r>
      <w:rPr>
        <w:sz w:val="17"/>
      </w:rPr>
      <w:t> </w:t>
    </w:r>
  </w:p>
  <w:bookmarkEnd w:id="0"/>
  <w:p w14:paraId="6987DB9C" w14:textId="77777777" w:rsidR="003765BD" w:rsidRDefault="003765BD" w:rsidP="003765BD">
    <w:pPr>
      <w:pStyle w:val="Header"/>
    </w:pPr>
  </w:p>
  <w:p w14:paraId="570D177E" w14:textId="77777777" w:rsidR="008F08C8" w:rsidRDefault="008F08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BC6DF68" w:rsidR="00792181" w:rsidRDefault="00CE527D" w:rsidP="00CE527D">
    <w:pPr>
      <w:pStyle w:val="Header"/>
      <w:rPr>
        <w:sz w:val="17"/>
      </w:rPr>
    </w:pPr>
    <w:bookmarkStart w:id="1" w:name="TITUS1HeaderPrimary"/>
    <w:r>
      <w:rPr>
        <w:sz w:val="17"/>
      </w:rPr>
      <w:t> </w:t>
    </w:r>
  </w:p>
  <w:bookmarkEnd w:id="1"/>
  <w:p w14:paraId="4C10D475" w14:textId="77777777" w:rsidR="008F08C8" w:rsidRDefault="008F08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1BA47EE" w:rsidR="00792181" w:rsidRDefault="00CE527D" w:rsidP="00CE527D">
    <w:pPr>
      <w:pStyle w:val="Header"/>
      <w:rPr>
        <w:sz w:val="17"/>
      </w:rPr>
    </w:pPr>
    <w:bookmarkStart w:id="4" w:name="TITUS1HeaderFirstPage"/>
    <w:r>
      <w:rPr>
        <w:sz w:val="17"/>
      </w:rPr>
      <w:t> </w:t>
    </w:r>
  </w:p>
  <w:bookmarkEnd w:id="4"/>
  <w:p w14:paraId="79FEBF39" w14:textId="77777777" w:rsidR="008F08C8" w:rsidRDefault="008F08C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969B7A" w14:textId="778401C0" w:rsidR="008F08C8" w:rsidRDefault="00CE527D" w:rsidP="00CE527D">
    <w:pPr>
      <w:pStyle w:val="Header"/>
      <w:rPr>
        <w:sz w:val="17"/>
      </w:rPr>
    </w:pPr>
    <w:bookmarkStart w:id="6" w:name="TITUS2HeaderEvenPages"/>
    <w:r>
      <w:rPr>
        <w:sz w:val="17"/>
      </w:rPr>
      <w:t> </w:t>
    </w:r>
  </w:p>
  <w:bookmarkEnd w:id="6"/>
  <w:p w14:paraId="1A468637" w14:textId="77777777" w:rsidR="008F08C8" w:rsidRDefault="008F08C8" w:rsidP="008F08C8">
    <w:pPr>
      <w:pStyle w:val="Header"/>
    </w:pPr>
  </w:p>
  <w:p w14:paraId="511CD897" w14:textId="77777777" w:rsidR="008F08C8" w:rsidRDefault="008F08C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5BF45" w14:textId="0E9C3E28" w:rsidR="008F08C8" w:rsidRDefault="00CE527D" w:rsidP="00CE527D">
    <w:pPr>
      <w:pStyle w:val="Header"/>
      <w:rPr>
        <w:sz w:val="17"/>
      </w:rPr>
    </w:pPr>
    <w:bookmarkStart w:id="7" w:name="TITUS2HeaderPrimary"/>
    <w:r>
      <w:rPr>
        <w:sz w:val="17"/>
      </w:rPr>
      <w:t> </w:t>
    </w:r>
  </w:p>
  <w:bookmarkEnd w:id="7"/>
  <w:p w14:paraId="5187483D" w14:textId="77777777" w:rsidR="008F08C8" w:rsidRDefault="008F08C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C1B760" w14:textId="21EFE32B" w:rsidR="008F08C8" w:rsidRDefault="00CE527D" w:rsidP="00CE527D">
    <w:pPr>
      <w:pStyle w:val="Header"/>
      <w:rPr>
        <w:sz w:val="17"/>
      </w:rPr>
    </w:pPr>
    <w:bookmarkStart w:id="10" w:name="TITUS2HeaderFirstPage"/>
    <w:r>
      <w:rPr>
        <w:sz w:val="17"/>
      </w:rPr>
      <w:t> </w:t>
    </w:r>
  </w:p>
  <w:bookmarkEnd w:id="10"/>
  <w:p w14:paraId="3CDDD9DF" w14:textId="77777777" w:rsidR="008F08C8" w:rsidRDefault="008F08C8" w:rsidP="008F08C8">
    <w:pPr>
      <w:pStyle w:val="Header"/>
    </w:pPr>
  </w:p>
  <w:p w14:paraId="3D68118C" w14:textId="77777777" w:rsidR="008F08C8" w:rsidRDefault="008F08C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D33F93" w14:textId="7CC0877D" w:rsidR="008F08C8" w:rsidRDefault="00CE527D" w:rsidP="00CE527D">
    <w:pPr>
      <w:pStyle w:val="Header"/>
      <w:rPr>
        <w:sz w:val="17"/>
      </w:rPr>
    </w:pPr>
    <w:bookmarkStart w:id="13" w:name="TITUS3HeaderEvenPages"/>
    <w:r>
      <w:rPr>
        <w:sz w:val="17"/>
      </w:rPr>
      <w:t> </w:t>
    </w:r>
  </w:p>
  <w:bookmarkEnd w:id="13"/>
  <w:p w14:paraId="1788234B" w14:textId="77777777" w:rsidR="008F08C8" w:rsidRDefault="008F08C8" w:rsidP="008F08C8">
    <w:pPr>
      <w:pStyle w:val="Header"/>
    </w:pPr>
  </w:p>
  <w:p w14:paraId="013ABFC0" w14:textId="77777777" w:rsidR="008F08C8" w:rsidRDefault="008F08C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F65A0" w14:textId="66E201DE" w:rsidR="008F08C8" w:rsidRDefault="00CE527D" w:rsidP="00CE527D">
    <w:pPr>
      <w:pStyle w:val="Header"/>
      <w:rPr>
        <w:sz w:val="17"/>
      </w:rPr>
    </w:pPr>
    <w:bookmarkStart w:id="14" w:name="TITUS3HeaderPrimary"/>
    <w:r>
      <w:rPr>
        <w:sz w:val="17"/>
      </w:rPr>
      <w:t> </w:t>
    </w:r>
  </w:p>
  <w:bookmarkEnd w:id="14"/>
  <w:p w14:paraId="5F37CF22" w14:textId="77777777" w:rsidR="008F08C8" w:rsidRDefault="008F08C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0B851" w14:textId="4339050B" w:rsidR="008F08C8" w:rsidRDefault="00CE527D" w:rsidP="00CE527D">
    <w:pPr>
      <w:pStyle w:val="Header"/>
      <w:rPr>
        <w:sz w:val="17"/>
      </w:rPr>
    </w:pPr>
    <w:bookmarkStart w:id="17" w:name="TITUS3HeaderFirstPage"/>
    <w:r>
      <w:rPr>
        <w:sz w:val="17"/>
      </w:rPr>
      <w:t> </w:t>
    </w:r>
  </w:p>
  <w:bookmarkEnd w:id="17"/>
  <w:p w14:paraId="1C237421" w14:textId="77777777" w:rsidR="008F08C8" w:rsidRDefault="008F08C8" w:rsidP="008F08C8">
    <w:pPr>
      <w:pStyle w:val="Header"/>
    </w:pPr>
  </w:p>
  <w:p w14:paraId="1DA6CFC5" w14:textId="77777777" w:rsidR="008F08C8" w:rsidRDefault="008F08C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D52E74" w14:textId="05ABE550" w:rsidR="008F08C8" w:rsidRDefault="00CE527D" w:rsidP="00CE527D">
    <w:pPr>
      <w:pStyle w:val="Header"/>
      <w:rPr>
        <w:sz w:val="17"/>
      </w:rPr>
    </w:pPr>
    <w:bookmarkStart w:id="19" w:name="TITUS4HeaderEvenPages"/>
    <w:r>
      <w:rPr>
        <w:sz w:val="17"/>
      </w:rPr>
      <w:t> </w:t>
    </w:r>
  </w:p>
  <w:bookmarkEnd w:id="19"/>
  <w:p w14:paraId="55F6D020" w14:textId="77777777" w:rsidR="008F08C8" w:rsidRDefault="008F08C8" w:rsidP="008F08C8">
    <w:pPr>
      <w:pStyle w:val="Header"/>
    </w:pPr>
  </w:p>
  <w:p w14:paraId="0663E971" w14:textId="77777777" w:rsidR="008F08C8" w:rsidRDefault="008F08C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C95E1C" w14:textId="148E4264" w:rsidR="008F08C8" w:rsidRDefault="00CE527D" w:rsidP="00CE527D">
    <w:pPr>
      <w:pStyle w:val="Header"/>
      <w:rPr>
        <w:sz w:val="17"/>
      </w:rPr>
    </w:pPr>
    <w:bookmarkStart w:id="20" w:name="TITUS4HeaderPrimary"/>
    <w:r>
      <w:rPr>
        <w:sz w:val="17"/>
      </w:rPr>
      <w:t> </w:t>
    </w:r>
  </w:p>
  <w:bookmarkEnd w:id="20"/>
  <w:p w14:paraId="153DADC9" w14:textId="77777777" w:rsidR="008F08C8" w:rsidRDefault="008F08C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FB7C17" w14:textId="2BA9B673" w:rsidR="008F08C8" w:rsidRDefault="00CE527D" w:rsidP="00CE527D">
    <w:pPr>
      <w:pStyle w:val="Header"/>
      <w:rPr>
        <w:sz w:val="17"/>
      </w:rPr>
    </w:pPr>
    <w:bookmarkStart w:id="23" w:name="TITUS4HeaderFirstPage"/>
    <w:r>
      <w:rPr>
        <w:sz w:val="17"/>
      </w:rPr>
      <w:t> </w:t>
    </w:r>
  </w:p>
  <w:bookmarkEnd w:id="23"/>
  <w:p w14:paraId="77F9C9E5" w14:textId="77777777" w:rsidR="008F08C8" w:rsidRDefault="008F08C8" w:rsidP="008F08C8">
    <w:pPr>
      <w:pStyle w:val="Header"/>
    </w:pPr>
  </w:p>
  <w:p w14:paraId="5BABA981" w14:textId="77777777" w:rsidR="008F08C8" w:rsidRDefault="008F08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8"/>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ACE"/>
    <w:rsid w:val="00002989"/>
    <w:rsid w:val="00003990"/>
    <w:rsid w:val="000045B8"/>
    <w:rsid w:val="00010A25"/>
    <w:rsid w:val="00020EEC"/>
    <w:rsid w:val="00022C46"/>
    <w:rsid w:val="00023275"/>
    <w:rsid w:val="00023430"/>
    <w:rsid w:val="00025650"/>
    <w:rsid w:val="00026889"/>
    <w:rsid w:val="00027B1F"/>
    <w:rsid w:val="0003088B"/>
    <w:rsid w:val="00031C75"/>
    <w:rsid w:val="000325D9"/>
    <w:rsid w:val="000372B2"/>
    <w:rsid w:val="0004079F"/>
    <w:rsid w:val="00045B87"/>
    <w:rsid w:val="00045C07"/>
    <w:rsid w:val="00047C8F"/>
    <w:rsid w:val="0005388A"/>
    <w:rsid w:val="00054483"/>
    <w:rsid w:val="0005580A"/>
    <w:rsid w:val="00055D43"/>
    <w:rsid w:val="0005618B"/>
    <w:rsid w:val="00056FAC"/>
    <w:rsid w:val="00057751"/>
    <w:rsid w:val="000626BA"/>
    <w:rsid w:val="00062E39"/>
    <w:rsid w:val="0007763F"/>
    <w:rsid w:val="00077BF6"/>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520"/>
    <w:rsid w:val="000A3143"/>
    <w:rsid w:val="000A3275"/>
    <w:rsid w:val="000A4240"/>
    <w:rsid w:val="000A469A"/>
    <w:rsid w:val="000A4799"/>
    <w:rsid w:val="000B0468"/>
    <w:rsid w:val="000B1E96"/>
    <w:rsid w:val="000B361A"/>
    <w:rsid w:val="000C378F"/>
    <w:rsid w:val="000C6892"/>
    <w:rsid w:val="000C6FFE"/>
    <w:rsid w:val="000C7DFF"/>
    <w:rsid w:val="000D0BB6"/>
    <w:rsid w:val="000E26B0"/>
    <w:rsid w:val="000E392C"/>
    <w:rsid w:val="000F1599"/>
    <w:rsid w:val="000F1769"/>
    <w:rsid w:val="000F1CE0"/>
    <w:rsid w:val="000F6196"/>
    <w:rsid w:val="000F7ECD"/>
    <w:rsid w:val="001006A4"/>
    <w:rsid w:val="00102E64"/>
    <w:rsid w:val="0010312C"/>
    <w:rsid w:val="00106DC7"/>
    <w:rsid w:val="00106F4E"/>
    <w:rsid w:val="00112391"/>
    <w:rsid w:val="00112751"/>
    <w:rsid w:val="00114F52"/>
    <w:rsid w:val="001228E6"/>
    <w:rsid w:val="001246D0"/>
    <w:rsid w:val="001347F8"/>
    <w:rsid w:val="00137BB5"/>
    <w:rsid w:val="00137E05"/>
    <w:rsid w:val="001420F7"/>
    <w:rsid w:val="001447F6"/>
    <w:rsid w:val="00147DE3"/>
    <w:rsid w:val="00150794"/>
    <w:rsid w:val="00152838"/>
    <w:rsid w:val="001578C9"/>
    <w:rsid w:val="001603EE"/>
    <w:rsid w:val="001608C4"/>
    <w:rsid w:val="00161B02"/>
    <w:rsid w:val="00163DA4"/>
    <w:rsid w:val="00171418"/>
    <w:rsid w:val="001717CB"/>
    <w:rsid w:val="001731FD"/>
    <w:rsid w:val="00185101"/>
    <w:rsid w:val="00192F3B"/>
    <w:rsid w:val="001946FC"/>
    <w:rsid w:val="001961CF"/>
    <w:rsid w:val="001A0D0F"/>
    <w:rsid w:val="001A128C"/>
    <w:rsid w:val="001A1B97"/>
    <w:rsid w:val="001A512C"/>
    <w:rsid w:val="001A59BB"/>
    <w:rsid w:val="001A59C0"/>
    <w:rsid w:val="001A6A51"/>
    <w:rsid w:val="001A7053"/>
    <w:rsid w:val="001A79C4"/>
    <w:rsid w:val="001B26E5"/>
    <w:rsid w:val="001B331A"/>
    <w:rsid w:val="001B4A72"/>
    <w:rsid w:val="001C0C77"/>
    <w:rsid w:val="001C0D9B"/>
    <w:rsid w:val="001C0E74"/>
    <w:rsid w:val="001D1DED"/>
    <w:rsid w:val="001D229F"/>
    <w:rsid w:val="001D348B"/>
    <w:rsid w:val="001F122F"/>
    <w:rsid w:val="001F1A01"/>
    <w:rsid w:val="001F3687"/>
    <w:rsid w:val="001F427A"/>
    <w:rsid w:val="001F4552"/>
    <w:rsid w:val="0020091D"/>
    <w:rsid w:val="002019EB"/>
    <w:rsid w:val="002030F2"/>
    <w:rsid w:val="00203103"/>
    <w:rsid w:val="00204520"/>
    <w:rsid w:val="00205051"/>
    <w:rsid w:val="00206319"/>
    <w:rsid w:val="00211B28"/>
    <w:rsid w:val="00211F65"/>
    <w:rsid w:val="00213D29"/>
    <w:rsid w:val="0021544A"/>
    <w:rsid w:val="00220D06"/>
    <w:rsid w:val="002216E0"/>
    <w:rsid w:val="002246A0"/>
    <w:rsid w:val="00224AF9"/>
    <w:rsid w:val="00230439"/>
    <w:rsid w:val="00230549"/>
    <w:rsid w:val="002333C2"/>
    <w:rsid w:val="00234DD6"/>
    <w:rsid w:val="00235176"/>
    <w:rsid w:val="00236061"/>
    <w:rsid w:val="0024100E"/>
    <w:rsid w:val="00241C1B"/>
    <w:rsid w:val="0024288B"/>
    <w:rsid w:val="00247653"/>
    <w:rsid w:val="00251CF5"/>
    <w:rsid w:val="0025394E"/>
    <w:rsid w:val="00255D8E"/>
    <w:rsid w:val="00257CE6"/>
    <w:rsid w:val="00264745"/>
    <w:rsid w:val="002657E9"/>
    <w:rsid w:val="00265A80"/>
    <w:rsid w:val="0026665E"/>
    <w:rsid w:val="00270EEB"/>
    <w:rsid w:val="0027147E"/>
    <w:rsid w:val="002761F4"/>
    <w:rsid w:val="002775E1"/>
    <w:rsid w:val="00277844"/>
    <w:rsid w:val="00277979"/>
    <w:rsid w:val="002808EB"/>
    <w:rsid w:val="00284057"/>
    <w:rsid w:val="00291ADD"/>
    <w:rsid w:val="00294868"/>
    <w:rsid w:val="00295CA1"/>
    <w:rsid w:val="002A291A"/>
    <w:rsid w:val="002A5604"/>
    <w:rsid w:val="002B1701"/>
    <w:rsid w:val="002B23C3"/>
    <w:rsid w:val="002B443A"/>
    <w:rsid w:val="002B5B35"/>
    <w:rsid w:val="002B748E"/>
    <w:rsid w:val="002C256A"/>
    <w:rsid w:val="002C496D"/>
    <w:rsid w:val="002C7B52"/>
    <w:rsid w:val="002D05EB"/>
    <w:rsid w:val="002D05EC"/>
    <w:rsid w:val="002D0B1C"/>
    <w:rsid w:val="002D2F29"/>
    <w:rsid w:val="002D4BD0"/>
    <w:rsid w:val="002D609C"/>
    <w:rsid w:val="002D7D8C"/>
    <w:rsid w:val="002E0AB7"/>
    <w:rsid w:val="002E2798"/>
    <w:rsid w:val="002E31E8"/>
    <w:rsid w:val="002E39B3"/>
    <w:rsid w:val="002E5101"/>
    <w:rsid w:val="002E7017"/>
    <w:rsid w:val="002E7D59"/>
    <w:rsid w:val="002F06E0"/>
    <w:rsid w:val="002F37AA"/>
    <w:rsid w:val="002F481E"/>
    <w:rsid w:val="002F4F6E"/>
    <w:rsid w:val="002F70AD"/>
    <w:rsid w:val="003015C3"/>
    <w:rsid w:val="0030C684"/>
    <w:rsid w:val="0031350A"/>
    <w:rsid w:val="00313918"/>
    <w:rsid w:val="00316815"/>
    <w:rsid w:val="003168CA"/>
    <w:rsid w:val="00321255"/>
    <w:rsid w:val="0032230D"/>
    <w:rsid w:val="00322A0B"/>
    <w:rsid w:val="00332733"/>
    <w:rsid w:val="00333EDE"/>
    <w:rsid w:val="00335FC5"/>
    <w:rsid w:val="003375B8"/>
    <w:rsid w:val="0034455F"/>
    <w:rsid w:val="00350605"/>
    <w:rsid w:val="003516C0"/>
    <w:rsid w:val="00352E59"/>
    <w:rsid w:val="00353523"/>
    <w:rsid w:val="00354DBE"/>
    <w:rsid w:val="00355210"/>
    <w:rsid w:val="00365DF9"/>
    <w:rsid w:val="0036797F"/>
    <w:rsid w:val="00372DB4"/>
    <w:rsid w:val="003732DB"/>
    <w:rsid w:val="00375777"/>
    <w:rsid w:val="00375AF5"/>
    <w:rsid w:val="003761BD"/>
    <w:rsid w:val="003764F3"/>
    <w:rsid w:val="003765BD"/>
    <w:rsid w:val="00385414"/>
    <w:rsid w:val="00390074"/>
    <w:rsid w:val="003940F0"/>
    <w:rsid w:val="0039762B"/>
    <w:rsid w:val="003A0B2A"/>
    <w:rsid w:val="003A0C37"/>
    <w:rsid w:val="003A1582"/>
    <w:rsid w:val="003A1B6B"/>
    <w:rsid w:val="003A46C0"/>
    <w:rsid w:val="003A4710"/>
    <w:rsid w:val="003A600E"/>
    <w:rsid w:val="003A6513"/>
    <w:rsid w:val="003B16C7"/>
    <w:rsid w:val="003B2A14"/>
    <w:rsid w:val="003C11FF"/>
    <w:rsid w:val="003C19F1"/>
    <w:rsid w:val="003C4186"/>
    <w:rsid w:val="003C458C"/>
    <w:rsid w:val="003C4D7B"/>
    <w:rsid w:val="003C6185"/>
    <w:rsid w:val="003D0739"/>
    <w:rsid w:val="003D0D2D"/>
    <w:rsid w:val="003D4710"/>
    <w:rsid w:val="003D50E8"/>
    <w:rsid w:val="003E16D7"/>
    <w:rsid w:val="003E197E"/>
    <w:rsid w:val="003F1A37"/>
    <w:rsid w:val="004046F0"/>
    <w:rsid w:val="0040668F"/>
    <w:rsid w:val="00411446"/>
    <w:rsid w:val="00412677"/>
    <w:rsid w:val="00413251"/>
    <w:rsid w:val="00414A08"/>
    <w:rsid w:val="004208B2"/>
    <w:rsid w:val="00432242"/>
    <w:rsid w:val="00434072"/>
    <w:rsid w:val="004342BE"/>
    <w:rsid w:val="004348AE"/>
    <w:rsid w:val="004376C0"/>
    <w:rsid w:val="0044150D"/>
    <w:rsid w:val="0044223A"/>
    <w:rsid w:val="00450C83"/>
    <w:rsid w:val="00451851"/>
    <w:rsid w:val="00453343"/>
    <w:rsid w:val="004574E0"/>
    <w:rsid w:val="00457927"/>
    <w:rsid w:val="004608B9"/>
    <w:rsid w:val="00465947"/>
    <w:rsid w:val="00470BB1"/>
    <w:rsid w:val="004718F7"/>
    <w:rsid w:val="00473153"/>
    <w:rsid w:val="004743AF"/>
    <w:rsid w:val="00482C17"/>
    <w:rsid w:val="00483028"/>
    <w:rsid w:val="004911B4"/>
    <w:rsid w:val="0049196A"/>
    <w:rsid w:val="004923DA"/>
    <w:rsid w:val="00492807"/>
    <w:rsid w:val="00493434"/>
    <w:rsid w:val="004962F9"/>
    <w:rsid w:val="004968E2"/>
    <w:rsid w:val="004A04A5"/>
    <w:rsid w:val="004A2A49"/>
    <w:rsid w:val="004A7851"/>
    <w:rsid w:val="004B1CD8"/>
    <w:rsid w:val="004B234E"/>
    <w:rsid w:val="004B4C15"/>
    <w:rsid w:val="004B600B"/>
    <w:rsid w:val="004B6822"/>
    <w:rsid w:val="004B69F6"/>
    <w:rsid w:val="004C12A0"/>
    <w:rsid w:val="004C2D3A"/>
    <w:rsid w:val="004D03C4"/>
    <w:rsid w:val="004D0BF1"/>
    <w:rsid w:val="004D24D2"/>
    <w:rsid w:val="004D35A4"/>
    <w:rsid w:val="004D3D0C"/>
    <w:rsid w:val="004D445F"/>
    <w:rsid w:val="004D6904"/>
    <w:rsid w:val="004E087B"/>
    <w:rsid w:val="004E14AE"/>
    <w:rsid w:val="004E44A4"/>
    <w:rsid w:val="004E5571"/>
    <w:rsid w:val="004E7509"/>
    <w:rsid w:val="004E7B8B"/>
    <w:rsid w:val="004E7BDD"/>
    <w:rsid w:val="004F1E21"/>
    <w:rsid w:val="004F31C2"/>
    <w:rsid w:val="004F740D"/>
    <w:rsid w:val="004F7B8F"/>
    <w:rsid w:val="00500748"/>
    <w:rsid w:val="005011D6"/>
    <w:rsid w:val="0050167A"/>
    <w:rsid w:val="005042F1"/>
    <w:rsid w:val="00504B92"/>
    <w:rsid w:val="005070C4"/>
    <w:rsid w:val="00507EED"/>
    <w:rsid w:val="00513C7D"/>
    <w:rsid w:val="00521123"/>
    <w:rsid w:val="00521221"/>
    <w:rsid w:val="0052653C"/>
    <w:rsid w:val="00532E95"/>
    <w:rsid w:val="00534AC0"/>
    <w:rsid w:val="00536D5C"/>
    <w:rsid w:val="00536FA9"/>
    <w:rsid w:val="005414F4"/>
    <w:rsid w:val="0054242D"/>
    <w:rsid w:val="00546187"/>
    <w:rsid w:val="005463F1"/>
    <w:rsid w:val="00546E02"/>
    <w:rsid w:val="00552125"/>
    <w:rsid w:val="00557D77"/>
    <w:rsid w:val="00562EAA"/>
    <w:rsid w:val="00563B58"/>
    <w:rsid w:val="005640C4"/>
    <w:rsid w:val="00564F36"/>
    <w:rsid w:val="0056684C"/>
    <w:rsid w:val="00566BDF"/>
    <w:rsid w:val="00571792"/>
    <w:rsid w:val="00572B42"/>
    <w:rsid w:val="00574A0C"/>
    <w:rsid w:val="00575A8F"/>
    <w:rsid w:val="00576E4C"/>
    <w:rsid w:val="005771CB"/>
    <w:rsid w:val="0057780F"/>
    <w:rsid w:val="00580CF9"/>
    <w:rsid w:val="00581E0A"/>
    <w:rsid w:val="00586D89"/>
    <w:rsid w:val="005916B8"/>
    <w:rsid w:val="00597401"/>
    <w:rsid w:val="005A1B4C"/>
    <w:rsid w:val="005A3F43"/>
    <w:rsid w:val="005A4CD9"/>
    <w:rsid w:val="005A545C"/>
    <w:rsid w:val="005C1567"/>
    <w:rsid w:val="005C409A"/>
    <w:rsid w:val="005C51FE"/>
    <w:rsid w:val="005C6CE5"/>
    <w:rsid w:val="005C6E3A"/>
    <w:rsid w:val="005D39E9"/>
    <w:rsid w:val="005D3F07"/>
    <w:rsid w:val="005D6686"/>
    <w:rsid w:val="005E13EA"/>
    <w:rsid w:val="005F66C0"/>
    <w:rsid w:val="0060555A"/>
    <w:rsid w:val="00606E27"/>
    <w:rsid w:val="0061041A"/>
    <w:rsid w:val="006108C9"/>
    <w:rsid w:val="00616D7F"/>
    <w:rsid w:val="0062158D"/>
    <w:rsid w:val="006225D8"/>
    <w:rsid w:val="00624110"/>
    <w:rsid w:val="00630F39"/>
    <w:rsid w:val="00631129"/>
    <w:rsid w:val="006326D1"/>
    <w:rsid w:val="00632E0A"/>
    <w:rsid w:val="00633165"/>
    <w:rsid w:val="00636EA6"/>
    <w:rsid w:val="00637310"/>
    <w:rsid w:val="0064176F"/>
    <w:rsid w:val="006432A1"/>
    <w:rsid w:val="006447DE"/>
    <w:rsid w:val="00645CCD"/>
    <w:rsid w:val="00646717"/>
    <w:rsid w:val="00650C71"/>
    <w:rsid w:val="0065276E"/>
    <w:rsid w:val="00652FC6"/>
    <w:rsid w:val="00654329"/>
    <w:rsid w:val="00654CEC"/>
    <w:rsid w:val="00655507"/>
    <w:rsid w:val="00665120"/>
    <w:rsid w:val="00665229"/>
    <w:rsid w:val="006712A7"/>
    <w:rsid w:val="00674FC2"/>
    <w:rsid w:val="0067648B"/>
    <w:rsid w:val="006767BC"/>
    <w:rsid w:val="00677E42"/>
    <w:rsid w:val="00680413"/>
    <w:rsid w:val="00680ECB"/>
    <w:rsid w:val="00682334"/>
    <w:rsid w:val="00684B16"/>
    <w:rsid w:val="006936EB"/>
    <w:rsid w:val="00696F65"/>
    <w:rsid w:val="006A7A6D"/>
    <w:rsid w:val="006B4BB0"/>
    <w:rsid w:val="006B5E67"/>
    <w:rsid w:val="006B718C"/>
    <w:rsid w:val="006C2EB5"/>
    <w:rsid w:val="006C7CA5"/>
    <w:rsid w:val="006D18A3"/>
    <w:rsid w:val="006D3D7E"/>
    <w:rsid w:val="006D4550"/>
    <w:rsid w:val="006D5137"/>
    <w:rsid w:val="006D5970"/>
    <w:rsid w:val="006E481E"/>
    <w:rsid w:val="006E795F"/>
    <w:rsid w:val="00700249"/>
    <w:rsid w:val="00700E89"/>
    <w:rsid w:val="0070604C"/>
    <w:rsid w:val="007069CD"/>
    <w:rsid w:val="007073E4"/>
    <w:rsid w:val="00711A70"/>
    <w:rsid w:val="00712667"/>
    <w:rsid w:val="00712E6F"/>
    <w:rsid w:val="00712E90"/>
    <w:rsid w:val="00713B7E"/>
    <w:rsid w:val="007204AE"/>
    <w:rsid w:val="0072678F"/>
    <w:rsid w:val="00727C4C"/>
    <w:rsid w:val="00732FB9"/>
    <w:rsid w:val="00733D20"/>
    <w:rsid w:val="007344F4"/>
    <w:rsid w:val="00734809"/>
    <w:rsid w:val="00734D5A"/>
    <w:rsid w:val="00734E90"/>
    <w:rsid w:val="00736551"/>
    <w:rsid w:val="00737D16"/>
    <w:rsid w:val="007406E1"/>
    <w:rsid w:val="00743793"/>
    <w:rsid w:val="00743E40"/>
    <w:rsid w:val="007453E4"/>
    <w:rsid w:val="00745FDB"/>
    <w:rsid w:val="00751263"/>
    <w:rsid w:val="007533DD"/>
    <w:rsid w:val="0075704F"/>
    <w:rsid w:val="00763B2D"/>
    <w:rsid w:val="00772924"/>
    <w:rsid w:val="00772C15"/>
    <w:rsid w:val="007779D8"/>
    <w:rsid w:val="00780CC9"/>
    <w:rsid w:val="007872F2"/>
    <w:rsid w:val="007908E0"/>
    <w:rsid w:val="0079123A"/>
    <w:rsid w:val="00792181"/>
    <w:rsid w:val="00793EB3"/>
    <w:rsid w:val="00794205"/>
    <w:rsid w:val="0079599E"/>
    <w:rsid w:val="007A1F6A"/>
    <w:rsid w:val="007A67EF"/>
    <w:rsid w:val="007B0909"/>
    <w:rsid w:val="007B0DE3"/>
    <w:rsid w:val="007B1385"/>
    <w:rsid w:val="007B491F"/>
    <w:rsid w:val="007B7191"/>
    <w:rsid w:val="007B7894"/>
    <w:rsid w:val="007B7EAC"/>
    <w:rsid w:val="007C15E1"/>
    <w:rsid w:val="007C1634"/>
    <w:rsid w:val="007C1D94"/>
    <w:rsid w:val="007C2879"/>
    <w:rsid w:val="007C412C"/>
    <w:rsid w:val="007C6A87"/>
    <w:rsid w:val="007C705D"/>
    <w:rsid w:val="007D0A07"/>
    <w:rsid w:val="007D133D"/>
    <w:rsid w:val="007D3EB4"/>
    <w:rsid w:val="007D3F16"/>
    <w:rsid w:val="007D4F4E"/>
    <w:rsid w:val="007E3F4D"/>
    <w:rsid w:val="007E5530"/>
    <w:rsid w:val="007F0300"/>
    <w:rsid w:val="007F0A53"/>
    <w:rsid w:val="007F371B"/>
    <w:rsid w:val="007F3F7E"/>
    <w:rsid w:val="007F4AF5"/>
    <w:rsid w:val="007F5497"/>
    <w:rsid w:val="007F59CC"/>
    <w:rsid w:val="00802F6E"/>
    <w:rsid w:val="008104B2"/>
    <w:rsid w:val="00811395"/>
    <w:rsid w:val="00813CEC"/>
    <w:rsid w:val="0081534C"/>
    <w:rsid w:val="008171E4"/>
    <w:rsid w:val="008208EA"/>
    <w:rsid w:val="00824E67"/>
    <w:rsid w:val="00825A64"/>
    <w:rsid w:val="00826F48"/>
    <w:rsid w:val="008308AE"/>
    <w:rsid w:val="00830BB3"/>
    <w:rsid w:val="0083166E"/>
    <w:rsid w:val="00831DC3"/>
    <w:rsid w:val="008322C7"/>
    <w:rsid w:val="00832500"/>
    <w:rsid w:val="00833425"/>
    <w:rsid w:val="00834F1D"/>
    <w:rsid w:val="00836FEC"/>
    <w:rsid w:val="00841F9D"/>
    <w:rsid w:val="008420E1"/>
    <w:rsid w:val="008431B3"/>
    <w:rsid w:val="00843D58"/>
    <w:rsid w:val="0084497C"/>
    <w:rsid w:val="00844D98"/>
    <w:rsid w:val="00846D84"/>
    <w:rsid w:val="0084723D"/>
    <w:rsid w:val="0085085D"/>
    <w:rsid w:val="00850FB1"/>
    <w:rsid w:val="0085230E"/>
    <w:rsid w:val="008550A1"/>
    <w:rsid w:val="00861038"/>
    <w:rsid w:val="00861326"/>
    <w:rsid w:val="00864BA8"/>
    <w:rsid w:val="00864E9F"/>
    <w:rsid w:val="008653B6"/>
    <w:rsid w:val="00866B50"/>
    <w:rsid w:val="0087084D"/>
    <w:rsid w:val="008708F1"/>
    <w:rsid w:val="00871D74"/>
    <w:rsid w:val="00874789"/>
    <w:rsid w:val="00877BD9"/>
    <w:rsid w:val="00880539"/>
    <w:rsid w:val="00884DFB"/>
    <w:rsid w:val="008859E8"/>
    <w:rsid w:val="0088737B"/>
    <w:rsid w:val="0089251D"/>
    <w:rsid w:val="00892716"/>
    <w:rsid w:val="00893067"/>
    <w:rsid w:val="008933DE"/>
    <w:rsid w:val="00895FCE"/>
    <w:rsid w:val="00897748"/>
    <w:rsid w:val="00897F3E"/>
    <w:rsid w:val="008A00C4"/>
    <w:rsid w:val="008A21B4"/>
    <w:rsid w:val="008A4576"/>
    <w:rsid w:val="008B07DE"/>
    <w:rsid w:val="008B2438"/>
    <w:rsid w:val="008B28E7"/>
    <w:rsid w:val="008B5699"/>
    <w:rsid w:val="008C0328"/>
    <w:rsid w:val="008C14C7"/>
    <w:rsid w:val="008C22AB"/>
    <w:rsid w:val="008C2777"/>
    <w:rsid w:val="008C2FFB"/>
    <w:rsid w:val="008C4929"/>
    <w:rsid w:val="008C6EEA"/>
    <w:rsid w:val="008D5813"/>
    <w:rsid w:val="008D5BF6"/>
    <w:rsid w:val="008D634E"/>
    <w:rsid w:val="008D778A"/>
    <w:rsid w:val="008E7080"/>
    <w:rsid w:val="008F08C8"/>
    <w:rsid w:val="008F22BD"/>
    <w:rsid w:val="00906FA5"/>
    <w:rsid w:val="009079BD"/>
    <w:rsid w:val="00910B43"/>
    <w:rsid w:val="00912BD9"/>
    <w:rsid w:val="00913B05"/>
    <w:rsid w:val="00920E5B"/>
    <w:rsid w:val="00923D12"/>
    <w:rsid w:val="00926436"/>
    <w:rsid w:val="0093018C"/>
    <w:rsid w:val="00932AFF"/>
    <w:rsid w:val="0094145B"/>
    <w:rsid w:val="00941B7C"/>
    <w:rsid w:val="00941EEA"/>
    <w:rsid w:val="00946E2F"/>
    <w:rsid w:val="009504E0"/>
    <w:rsid w:val="009519B9"/>
    <w:rsid w:val="009544C0"/>
    <w:rsid w:val="00954FA4"/>
    <w:rsid w:val="00956579"/>
    <w:rsid w:val="00956AE9"/>
    <w:rsid w:val="00964C1D"/>
    <w:rsid w:val="00964CC6"/>
    <w:rsid w:val="00973CC8"/>
    <w:rsid w:val="0098174E"/>
    <w:rsid w:val="00991FDA"/>
    <w:rsid w:val="009927A1"/>
    <w:rsid w:val="009969EA"/>
    <w:rsid w:val="009A0A8A"/>
    <w:rsid w:val="009A0C36"/>
    <w:rsid w:val="009A0E86"/>
    <w:rsid w:val="009A3A42"/>
    <w:rsid w:val="009A5F13"/>
    <w:rsid w:val="009A5F3B"/>
    <w:rsid w:val="009B0B61"/>
    <w:rsid w:val="009B28C0"/>
    <w:rsid w:val="009B7136"/>
    <w:rsid w:val="009B7806"/>
    <w:rsid w:val="009C3AC2"/>
    <w:rsid w:val="009C3E3A"/>
    <w:rsid w:val="009D1F91"/>
    <w:rsid w:val="009D25B4"/>
    <w:rsid w:val="009D4365"/>
    <w:rsid w:val="009D4E3B"/>
    <w:rsid w:val="009D7BC9"/>
    <w:rsid w:val="009E0C32"/>
    <w:rsid w:val="009E1021"/>
    <w:rsid w:val="009E1982"/>
    <w:rsid w:val="009E4D2C"/>
    <w:rsid w:val="009F0905"/>
    <w:rsid w:val="009F0978"/>
    <w:rsid w:val="009F216A"/>
    <w:rsid w:val="009F3AEC"/>
    <w:rsid w:val="009F4045"/>
    <w:rsid w:val="009F4713"/>
    <w:rsid w:val="009F7FB8"/>
    <w:rsid w:val="00A00081"/>
    <w:rsid w:val="00A02322"/>
    <w:rsid w:val="00A031A0"/>
    <w:rsid w:val="00A075E6"/>
    <w:rsid w:val="00A10D56"/>
    <w:rsid w:val="00A10F71"/>
    <w:rsid w:val="00A11EB7"/>
    <w:rsid w:val="00A12AAE"/>
    <w:rsid w:val="00A1475E"/>
    <w:rsid w:val="00A15BF1"/>
    <w:rsid w:val="00A15D83"/>
    <w:rsid w:val="00A16C4A"/>
    <w:rsid w:val="00A16DD1"/>
    <w:rsid w:val="00A21338"/>
    <w:rsid w:val="00A22441"/>
    <w:rsid w:val="00A23732"/>
    <w:rsid w:val="00A23F3B"/>
    <w:rsid w:val="00A24234"/>
    <w:rsid w:val="00A24406"/>
    <w:rsid w:val="00A25F64"/>
    <w:rsid w:val="00A27CC2"/>
    <w:rsid w:val="00A32C52"/>
    <w:rsid w:val="00A40ED6"/>
    <w:rsid w:val="00A41DE8"/>
    <w:rsid w:val="00A43663"/>
    <w:rsid w:val="00A4609C"/>
    <w:rsid w:val="00A470EE"/>
    <w:rsid w:val="00A47621"/>
    <w:rsid w:val="00A479CD"/>
    <w:rsid w:val="00A50CFC"/>
    <w:rsid w:val="00A54D67"/>
    <w:rsid w:val="00A55A3F"/>
    <w:rsid w:val="00A56410"/>
    <w:rsid w:val="00A652F6"/>
    <w:rsid w:val="00A732EA"/>
    <w:rsid w:val="00A739D7"/>
    <w:rsid w:val="00A7489E"/>
    <w:rsid w:val="00A756BF"/>
    <w:rsid w:val="00A8015F"/>
    <w:rsid w:val="00A80BD2"/>
    <w:rsid w:val="00A82F63"/>
    <w:rsid w:val="00A85039"/>
    <w:rsid w:val="00A906AA"/>
    <w:rsid w:val="00A9156B"/>
    <w:rsid w:val="00A93AF3"/>
    <w:rsid w:val="00A94C5E"/>
    <w:rsid w:val="00A96A07"/>
    <w:rsid w:val="00AA241A"/>
    <w:rsid w:val="00AA252C"/>
    <w:rsid w:val="00AA37BB"/>
    <w:rsid w:val="00AA666E"/>
    <w:rsid w:val="00AB47B9"/>
    <w:rsid w:val="00AB5518"/>
    <w:rsid w:val="00AB5899"/>
    <w:rsid w:val="00AC01D4"/>
    <w:rsid w:val="00AC4637"/>
    <w:rsid w:val="00AC4A04"/>
    <w:rsid w:val="00AC51F0"/>
    <w:rsid w:val="00AD28FC"/>
    <w:rsid w:val="00AD336F"/>
    <w:rsid w:val="00AD3550"/>
    <w:rsid w:val="00AD6ECE"/>
    <w:rsid w:val="00AD71B2"/>
    <w:rsid w:val="00AE1006"/>
    <w:rsid w:val="00AE2564"/>
    <w:rsid w:val="00AE301F"/>
    <w:rsid w:val="00AE3302"/>
    <w:rsid w:val="00AE491D"/>
    <w:rsid w:val="00AE7077"/>
    <w:rsid w:val="00AF1814"/>
    <w:rsid w:val="00AF5609"/>
    <w:rsid w:val="00AF5D6A"/>
    <w:rsid w:val="00AF61C2"/>
    <w:rsid w:val="00AF6A97"/>
    <w:rsid w:val="00AF6CC6"/>
    <w:rsid w:val="00B01EE5"/>
    <w:rsid w:val="00B02209"/>
    <w:rsid w:val="00B0244D"/>
    <w:rsid w:val="00B0296A"/>
    <w:rsid w:val="00B03185"/>
    <w:rsid w:val="00B048E5"/>
    <w:rsid w:val="00B12295"/>
    <w:rsid w:val="00B137BE"/>
    <w:rsid w:val="00B151BA"/>
    <w:rsid w:val="00B17FA0"/>
    <w:rsid w:val="00B2004C"/>
    <w:rsid w:val="00B24344"/>
    <w:rsid w:val="00B26769"/>
    <w:rsid w:val="00B31C91"/>
    <w:rsid w:val="00B32476"/>
    <w:rsid w:val="00B341EE"/>
    <w:rsid w:val="00B3747F"/>
    <w:rsid w:val="00B43194"/>
    <w:rsid w:val="00B451DF"/>
    <w:rsid w:val="00B4671E"/>
    <w:rsid w:val="00B470BD"/>
    <w:rsid w:val="00B47734"/>
    <w:rsid w:val="00B50FBA"/>
    <w:rsid w:val="00B51ACA"/>
    <w:rsid w:val="00B558EB"/>
    <w:rsid w:val="00B55F99"/>
    <w:rsid w:val="00B577D3"/>
    <w:rsid w:val="00B60466"/>
    <w:rsid w:val="00B63D0A"/>
    <w:rsid w:val="00B6401D"/>
    <w:rsid w:val="00B6548F"/>
    <w:rsid w:val="00B7502A"/>
    <w:rsid w:val="00B77305"/>
    <w:rsid w:val="00B82CC2"/>
    <w:rsid w:val="00B84A89"/>
    <w:rsid w:val="00B85BB0"/>
    <w:rsid w:val="00B92BEF"/>
    <w:rsid w:val="00B95363"/>
    <w:rsid w:val="00B9689A"/>
    <w:rsid w:val="00BA0218"/>
    <w:rsid w:val="00BA3BAE"/>
    <w:rsid w:val="00BB06CB"/>
    <w:rsid w:val="00BB0EFE"/>
    <w:rsid w:val="00BB261F"/>
    <w:rsid w:val="00BB2887"/>
    <w:rsid w:val="00BB507C"/>
    <w:rsid w:val="00BB5EAA"/>
    <w:rsid w:val="00BB5F11"/>
    <w:rsid w:val="00BC04FA"/>
    <w:rsid w:val="00BC1C22"/>
    <w:rsid w:val="00BC2FE3"/>
    <w:rsid w:val="00BC460B"/>
    <w:rsid w:val="00BC5725"/>
    <w:rsid w:val="00BD30B1"/>
    <w:rsid w:val="00BD72E4"/>
    <w:rsid w:val="00BE0C83"/>
    <w:rsid w:val="00BE0F7B"/>
    <w:rsid w:val="00BE10C2"/>
    <w:rsid w:val="00BE4C91"/>
    <w:rsid w:val="00BE783B"/>
    <w:rsid w:val="00BF77EB"/>
    <w:rsid w:val="00C01D14"/>
    <w:rsid w:val="00C025B4"/>
    <w:rsid w:val="00C0792A"/>
    <w:rsid w:val="00C111C8"/>
    <w:rsid w:val="00C15F01"/>
    <w:rsid w:val="00C161FD"/>
    <w:rsid w:val="00C16E7C"/>
    <w:rsid w:val="00C22E98"/>
    <w:rsid w:val="00C23F17"/>
    <w:rsid w:val="00C26D0D"/>
    <w:rsid w:val="00C2746B"/>
    <w:rsid w:val="00C27C95"/>
    <w:rsid w:val="00C300D2"/>
    <w:rsid w:val="00C3130A"/>
    <w:rsid w:val="00C3270F"/>
    <w:rsid w:val="00C3278B"/>
    <w:rsid w:val="00C33375"/>
    <w:rsid w:val="00C34C23"/>
    <w:rsid w:val="00C42005"/>
    <w:rsid w:val="00C42D80"/>
    <w:rsid w:val="00C44446"/>
    <w:rsid w:val="00C4664D"/>
    <w:rsid w:val="00C472AA"/>
    <w:rsid w:val="00C50A05"/>
    <w:rsid w:val="00C54AED"/>
    <w:rsid w:val="00C55930"/>
    <w:rsid w:val="00C62868"/>
    <w:rsid w:val="00C63D00"/>
    <w:rsid w:val="00C6441B"/>
    <w:rsid w:val="00C7108B"/>
    <w:rsid w:val="00C72224"/>
    <w:rsid w:val="00C729F1"/>
    <w:rsid w:val="00C72BE6"/>
    <w:rsid w:val="00C8089F"/>
    <w:rsid w:val="00C82C5A"/>
    <w:rsid w:val="00C834E6"/>
    <w:rsid w:val="00C836CC"/>
    <w:rsid w:val="00C87A74"/>
    <w:rsid w:val="00C917E0"/>
    <w:rsid w:val="00C92C71"/>
    <w:rsid w:val="00C93F8F"/>
    <w:rsid w:val="00CA3593"/>
    <w:rsid w:val="00CA696E"/>
    <w:rsid w:val="00CB143A"/>
    <w:rsid w:val="00CB258E"/>
    <w:rsid w:val="00CB3C8F"/>
    <w:rsid w:val="00CB6C2B"/>
    <w:rsid w:val="00CC02F1"/>
    <w:rsid w:val="00CC11A6"/>
    <w:rsid w:val="00CC135E"/>
    <w:rsid w:val="00CC3742"/>
    <w:rsid w:val="00CC4414"/>
    <w:rsid w:val="00CC6054"/>
    <w:rsid w:val="00CC66CB"/>
    <w:rsid w:val="00CD0FB9"/>
    <w:rsid w:val="00CD5D3F"/>
    <w:rsid w:val="00CD7885"/>
    <w:rsid w:val="00CE0BAF"/>
    <w:rsid w:val="00CE527D"/>
    <w:rsid w:val="00CF2E75"/>
    <w:rsid w:val="00CF3DB3"/>
    <w:rsid w:val="00CF566F"/>
    <w:rsid w:val="00CF747E"/>
    <w:rsid w:val="00D03A24"/>
    <w:rsid w:val="00D052BC"/>
    <w:rsid w:val="00D07026"/>
    <w:rsid w:val="00D11888"/>
    <w:rsid w:val="00D121B8"/>
    <w:rsid w:val="00D157B2"/>
    <w:rsid w:val="00D21018"/>
    <w:rsid w:val="00D22C8F"/>
    <w:rsid w:val="00D24972"/>
    <w:rsid w:val="00D2567A"/>
    <w:rsid w:val="00D26F0C"/>
    <w:rsid w:val="00D31F5C"/>
    <w:rsid w:val="00D33491"/>
    <w:rsid w:val="00D41A93"/>
    <w:rsid w:val="00D44F8E"/>
    <w:rsid w:val="00D4549C"/>
    <w:rsid w:val="00D47335"/>
    <w:rsid w:val="00D54508"/>
    <w:rsid w:val="00D548CE"/>
    <w:rsid w:val="00D54F84"/>
    <w:rsid w:val="00D5501C"/>
    <w:rsid w:val="00D607EF"/>
    <w:rsid w:val="00D60F88"/>
    <w:rsid w:val="00D625E7"/>
    <w:rsid w:val="00D63D55"/>
    <w:rsid w:val="00D646BD"/>
    <w:rsid w:val="00D7018A"/>
    <w:rsid w:val="00D71201"/>
    <w:rsid w:val="00D712DE"/>
    <w:rsid w:val="00D720C7"/>
    <w:rsid w:val="00D72E4A"/>
    <w:rsid w:val="00D74669"/>
    <w:rsid w:val="00D76F26"/>
    <w:rsid w:val="00D824A1"/>
    <w:rsid w:val="00D876E6"/>
    <w:rsid w:val="00D91C12"/>
    <w:rsid w:val="00D940FC"/>
    <w:rsid w:val="00D968CF"/>
    <w:rsid w:val="00DA1025"/>
    <w:rsid w:val="00DA22EC"/>
    <w:rsid w:val="00DA5860"/>
    <w:rsid w:val="00DA5C2F"/>
    <w:rsid w:val="00DB2767"/>
    <w:rsid w:val="00DB4047"/>
    <w:rsid w:val="00DB4D29"/>
    <w:rsid w:val="00DB4EC2"/>
    <w:rsid w:val="00DC4729"/>
    <w:rsid w:val="00DD4765"/>
    <w:rsid w:val="00DD6B07"/>
    <w:rsid w:val="00DF2B7D"/>
    <w:rsid w:val="00DF742E"/>
    <w:rsid w:val="00E17160"/>
    <w:rsid w:val="00E2499A"/>
    <w:rsid w:val="00E256F2"/>
    <w:rsid w:val="00E34616"/>
    <w:rsid w:val="00E35BEC"/>
    <w:rsid w:val="00E434E4"/>
    <w:rsid w:val="00E50821"/>
    <w:rsid w:val="00E51F91"/>
    <w:rsid w:val="00E53FD3"/>
    <w:rsid w:val="00E54EDD"/>
    <w:rsid w:val="00E54EF8"/>
    <w:rsid w:val="00E60A84"/>
    <w:rsid w:val="00E6298B"/>
    <w:rsid w:val="00E63655"/>
    <w:rsid w:val="00E7086E"/>
    <w:rsid w:val="00E72DBB"/>
    <w:rsid w:val="00E7374A"/>
    <w:rsid w:val="00E73C41"/>
    <w:rsid w:val="00E7598F"/>
    <w:rsid w:val="00E76F60"/>
    <w:rsid w:val="00E800BD"/>
    <w:rsid w:val="00E83D90"/>
    <w:rsid w:val="00E83F28"/>
    <w:rsid w:val="00E83F91"/>
    <w:rsid w:val="00E9107A"/>
    <w:rsid w:val="00E91D9F"/>
    <w:rsid w:val="00E91F62"/>
    <w:rsid w:val="00E929FD"/>
    <w:rsid w:val="00E92C69"/>
    <w:rsid w:val="00E93240"/>
    <w:rsid w:val="00E9325B"/>
    <w:rsid w:val="00E9479B"/>
    <w:rsid w:val="00EA10DA"/>
    <w:rsid w:val="00EA4D48"/>
    <w:rsid w:val="00EA6F99"/>
    <w:rsid w:val="00EB0F33"/>
    <w:rsid w:val="00EB2173"/>
    <w:rsid w:val="00EB62E6"/>
    <w:rsid w:val="00ED1B30"/>
    <w:rsid w:val="00ED250E"/>
    <w:rsid w:val="00ED6516"/>
    <w:rsid w:val="00EE1AC1"/>
    <w:rsid w:val="00EE39D6"/>
    <w:rsid w:val="00EE52AD"/>
    <w:rsid w:val="00EF4751"/>
    <w:rsid w:val="00EF4ABC"/>
    <w:rsid w:val="00EF660B"/>
    <w:rsid w:val="00F01F92"/>
    <w:rsid w:val="00F05BF4"/>
    <w:rsid w:val="00F06C60"/>
    <w:rsid w:val="00F10A08"/>
    <w:rsid w:val="00F173DA"/>
    <w:rsid w:val="00F179D5"/>
    <w:rsid w:val="00F22691"/>
    <w:rsid w:val="00F22AC5"/>
    <w:rsid w:val="00F24D47"/>
    <w:rsid w:val="00F2516E"/>
    <w:rsid w:val="00F254D1"/>
    <w:rsid w:val="00F31236"/>
    <w:rsid w:val="00F32B82"/>
    <w:rsid w:val="00F34A30"/>
    <w:rsid w:val="00F35D9A"/>
    <w:rsid w:val="00F4043E"/>
    <w:rsid w:val="00F41BBC"/>
    <w:rsid w:val="00F43B9D"/>
    <w:rsid w:val="00F444F0"/>
    <w:rsid w:val="00F50847"/>
    <w:rsid w:val="00F5167A"/>
    <w:rsid w:val="00F53F27"/>
    <w:rsid w:val="00F546D1"/>
    <w:rsid w:val="00F66272"/>
    <w:rsid w:val="00F67226"/>
    <w:rsid w:val="00F709C0"/>
    <w:rsid w:val="00F72DAA"/>
    <w:rsid w:val="00F77FDE"/>
    <w:rsid w:val="00F82CB0"/>
    <w:rsid w:val="00F84978"/>
    <w:rsid w:val="00F86C4E"/>
    <w:rsid w:val="00F927A1"/>
    <w:rsid w:val="00F92E4D"/>
    <w:rsid w:val="00F92EDA"/>
    <w:rsid w:val="00FA121C"/>
    <w:rsid w:val="00FA2BC2"/>
    <w:rsid w:val="00FA323D"/>
    <w:rsid w:val="00FA3764"/>
    <w:rsid w:val="00FA56ED"/>
    <w:rsid w:val="00FB4993"/>
    <w:rsid w:val="00FB5FA6"/>
    <w:rsid w:val="00FC1310"/>
    <w:rsid w:val="00FC2692"/>
    <w:rsid w:val="00FC2E31"/>
    <w:rsid w:val="00FC2EFC"/>
    <w:rsid w:val="00FC2FF3"/>
    <w:rsid w:val="00FC3263"/>
    <w:rsid w:val="00FC51F9"/>
    <w:rsid w:val="00FC55BD"/>
    <w:rsid w:val="00FC5B40"/>
    <w:rsid w:val="00FC5FF8"/>
    <w:rsid w:val="00FC7F31"/>
    <w:rsid w:val="00FD3D7C"/>
    <w:rsid w:val="00FD4F8F"/>
    <w:rsid w:val="00FE0C16"/>
    <w:rsid w:val="00FE14AD"/>
    <w:rsid w:val="00FE14B1"/>
    <w:rsid w:val="00FE275B"/>
    <w:rsid w:val="00FE3FA1"/>
    <w:rsid w:val="00FE5C95"/>
    <w:rsid w:val="00FF003D"/>
    <w:rsid w:val="00FF0070"/>
    <w:rsid w:val="00FF059B"/>
    <w:rsid w:val="00FF1AB0"/>
    <w:rsid w:val="00FF31C3"/>
    <w:rsid w:val="00FF3AE9"/>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14:docId w14:val="4B4DBC44"/>
  <w15:chartTrackingRefBased/>
  <w15:docId w15:val="{EC2F3784-9098-420F-90BC-DCDD5C0A6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
    <w:name w:val="Unresolved Mention"/>
    <w:basedOn w:val="DefaultParagraphFont"/>
    <w:uiPriority w:val="99"/>
    <w:semiHidden/>
    <w:unhideWhenUsed/>
    <w:rsid w:val="00E91D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5584910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505F7A06-B144-4F89-97F1-CC21A3DFA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39</Pages>
  <Words>11479</Words>
  <Characters>65434</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Devanney,Dale swp6930</cp:lastModifiedBy>
  <cp:revision>2</cp:revision>
  <cp:lastPrinted>2019-08-13T11:47:00Z</cp:lastPrinted>
  <dcterms:created xsi:type="dcterms:W3CDTF">2022-01-05T22:30:00Z</dcterms:created>
  <dcterms:modified xsi:type="dcterms:W3CDTF">2022-01-05T23:05:00Z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be9bb2e9-b1e2-47ca-a62a-5c8d218ba2f0</vt:lpwstr>
  </property>
  <property fmtid="{D5CDD505-2E9C-101B-9397-08002B2CF9AE}" pid="4" name="Classification">
    <vt:lpwstr>OFFICIAL</vt:lpwstr>
  </property>
  <property fmtid="{D5CDD505-2E9C-101B-9397-08002B2CF9AE}" pid="5" name="Visibility">
    <vt:lpwstr>NOT VISIBLE</vt:lpwstr>
  </property>
</Properties>
</file>