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5C9C9B" w14:textId="2D3321E6" w:rsidR="00F21773" w:rsidRDefault="00F21773" w:rsidP="00F21773">
      <w:pPr>
        <w:jc w:val="left"/>
        <w:rPr>
          <w:bCs/>
          <w:sz w:val="32"/>
          <w:szCs w:val="36"/>
        </w:rPr>
      </w:pPr>
      <w:r w:rsidRPr="007A7282">
        <w:rPr>
          <w:noProof/>
          <w:sz w:val="18"/>
          <w:szCs w:val="18"/>
        </w:rPr>
        <w:drawing>
          <wp:inline distT="0" distB="0" distL="0" distR="0" wp14:anchorId="1DA85058" wp14:editId="5D1F0700">
            <wp:extent cx="1962150" cy="851737"/>
            <wp:effectExtent l="0" t="0" r="0" b="5715"/>
            <wp:docPr id="1081488163" name="Picture 108148816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488163" name="Picture 1081488163" descr="A close up of a sign&#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1975213" cy="857407"/>
                    </a:xfrm>
                    <a:prstGeom prst="rect">
                      <a:avLst/>
                    </a:prstGeom>
                  </pic:spPr>
                </pic:pic>
              </a:graphicData>
            </a:graphic>
          </wp:inline>
        </w:drawing>
      </w:r>
    </w:p>
    <w:p w14:paraId="49B15AB3" w14:textId="77777777" w:rsidR="00F21773" w:rsidRDefault="00F21773" w:rsidP="00F21773">
      <w:pPr>
        <w:rPr>
          <w:b/>
          <w:bCs/>
          <w:sz w:val="36"/>
          <w:shd w:val="clear" w:color="auto" w:fill="FFFFFF"/>
        </w:rPr>
      </w:pPr>
    </w:p>
    <w:p w14:paraId="5F73B8AB" w14:textId="1CF04C71" w:rsidR="00F21773" w:rsidRPr="00203C1E" w:rsidRDefault="00F21773" w:rsidP="00F21773">
      <w:pPr>
        <w:rPr>
          <w:b/>
          <w:bCs/>
          <w:sz w:val="36"/>
          <w:shd w:val="clear" w:color="auto" w:fill="FFFFFF"/>
        </w:rPr>
      </w:pPr>
      <w:r w:rsidRPr="00203C1E">
        <w:rPr>
          <w:b/>
          <w:bCs/>
          <w:sz w:val="36"/>
          <w:shd w:val="clear" w:color="auto" w:fill="FFFFFF"/>
        </w:rPr>
        <w:t xml:space="preserve">International </w:t>
      </w:r>
      <w:r w:rsidRPr="00203C1E">
        <w:rPr>
          <w:b/>
          <w:bCs/>
          <w:sz w:val="36"/>
        </w:rPr>
        <w:t>Meetings</w:t>
      </w:r>
      <w:r w:rsidRPr="00203C1E">
        <w:rPr>
          <w:b/>
          <w:bCs/>
          <w:sz w:val="36"/>
          <w:shd w:val="clear" w:color="auto" w:fill="FFFFFF"/>
        </w:rPr>
        <w:t xml:space="preserve"> Management for the Hotel Industry</w:t>
      </w:r>
    </w:p>
    <w:p w14:paraId="75805DCC" w14:textId="77777777" w:rsidR="00F21773" w:rsidRPr="00405B29" w:rsidRDefault="00F21773" w:rsidP="00F21773">
      <w:pPr>
        <w:jc w:val="center"/>
        <w:rPr>
          <w:b/>
          <w:bCs/>
          <w:sz w:val="32"/>
          <w:szCs w:val="32"/>
        </w:rPr>
      </w:pPr>
      <w:r w:rsidRPr="003B164E">
        <w:rPr>
          <w:b/>
          <w:bCs/>
          <w:sz w:val="32"/>
          <w:szCs w:val="32"/>
        </w:rPr>
        <w:t>Student name: Sebastian Garbaty</w:t>
      </w:r>
    </w:p>
    <w:p w14:paraId="589B479B" w14:textId="77777777" w:rsidR="00F21773" w:rsidRPr="00405B29" w:rsidRDefault="00F21773" w:rsidP="00F21773">
      <w:pPr>
        <w:jc w:val="center"/>
        <w:rPr>
          <w:b/>
          <w:bCs/>
          <w:sz w:val="32"/>
          <w:szCs w:val="32"/>
        </w:rPr>
      </w:pPr>
      <w:r w:rsidRPr="00C80A7F">
        <w:rPr>
          <w:b/>
          <w:bCs/>
          <w:sz w:val="32"/>
          <w:szCs w:val="32"/>
        </w:rPr>
        <w:t>Student</w:t>
      </w:r>
      <w:r>
        <w:rPr>
          <w:b/>
          <w:bCs/>
          <w:sz w:val="32"/>
          <w:szCs w:val="32"/>
        </w:rPr>
        <w:t xml:space="preserve"> ID</w:t>
      </w:r>
      <w:r w:rsidRPr="00C80A7F">
        <w:rPr>
          <w:b/>
          <w:bCs/>
          <w:sz w:val="32"/>
          <w:szCs w:val="32"/>
        </w:rPr>
        <w:t xml:space="preserve"> Number: 2211131</w:t>
      </w:r>
    </w:p>
    <w:p w14:paraId="5816DFBF" w14:textId="77777777" w:rsidR="00F21773" w:rsidRPr="00405B29" w:rsidRDefault="00F21773" w:rsidP="00F21773">
      <w:pPr>
        <w:jc w:val="center"/>
        <w:rPr>
          <w:b/>
          <w:bCs/>
          <w:sz w:val="32"/>
          <w:szCs w:val="32"/>
        </w:rPr>
      </w:pPr>
      <w:r w:rsidRPr="00405B29">
        <w:rPr>
          <w:b/>
          <w:bCs/>
          <w:sz w:val="32"/>
          <w:szCs w:val="32"/>
        </w:rPr>
        <w:t xml:space="preserve">Module code: </w:t>
      </w:r>
      <w:r>
        <w:rPr>
          <w:b/>
          <w:bCs/>
          <w:sz w:val="32"/>
          <w:szCs w:val="32"/>
        </w:rPr>
        <w:t>BMIH6007</w:t>
      </w:r>
    </w:p>
    <w:p w14:paraId="00928572" w14:textId="77777777" w:rsidR="00F21773" w:rsidRPr="00405B29" w:rsidRDefault="00F21773" w:rsidP="00F21773">
      <w:pPr>
        <w:spacing w:after="238" w:line="480" w:lineRule="auto"/>
        <w:ind w:right="125"/>
        <w:jc w:val="center"/>
        <w:rPr>
          <w:rFonts w:ascii="Arial" w:hAnsi="Arial"/>
          <w:b/>
          <w:bCs/>
          <w:color w:val="000000" w:themeColor="text1"/>
          <w:sz w:val="32"/>
          <w:szCs w:val="32"/>
        </w:rPr>
      </w:pPr>
      <w:r w:rsidRPr="00405B29">
        <w:rPr>
          <w:rFonts w:ascii="Arial" w:hAnsi="Arial"/>
          <w:b/>
          <w:bCs/>
          <w:color w:val="000000" w:themeColor="text1"/>
          <w:sz w:val="32"/>
          <w:szCs w:val="32"/>
        </w:rPr>
        <w:t xml:space="preserve">Lecturer: </w:t>
      </w:r>
      <w:r>
        <w:rPr>
          <w:rFonts w:ascii="Arial" w:hAnsi="Arial"/>
          <w:b/>
          <w:bCs/>
          <w:color w:val="000000" w:themeColor="text1"/>
          <w:sz w:val="32"/>
          <w:szCs w:val="32"/>
        </w:rPr>
        <w:t>Kathryn Flynn</w:t>
      </w:r>
    </w:p>
    <w:p w14:paraId="05E28E24" w14:textId="77777777" w:rsidR="00F21773" w:rsidRDefault="00F21773" w:rsidP="00F21773">
      <w:pPr>
        <w:jc w:val="center"/>
        <w:rPr>
          <w:bCs/>
          <w:sz w:val="32"/>
          <w:szCs w:val="36"/>
        </w:rPr>
      </w:pPr>
    </w:p>
    <w:p w14:paraId="2BAF0AB8" w14:textId="0017E949" w:rsidR="00F21773" w:rsidRPr="006D4DCC" w:rsidRDefault="00F21773" w:rsidP="00F21773">
      <w:pPr>
        <w:rPr>
          <w:sz w:val="28"/>
        </w:rPr>
      </w:pPr>
      <w:r>
        <w:rPr>
          <w:sz w:val="28"/>
        </w:rPr>
        <w:t>Report</w:t>
      </w:r>
      <w:r w:rsidRPr="006D4DCC">
        <w:rPr>
          <w:sz w:val="28"/>
        </w:rPr>
        <w:t xml:space="preserve"> 2- Event Strategic Planning and Delivery Considerations for an International Meeting</w:t>
      </w:r>
    </w:p>
    <w:p w14:paraId="753AF31B" w14:textId="77777777" w:rsidR="00F21773" w:rsidRPr="006D4DCC" w:rsidRDefault="00F21773" w:rsidP="00F21773">
      <w:pPr>
        <w:jc w:val="center"/>
        <w:rPr>
          <w:sz w:val="28"/>
        </w:rPr>
      </w:pPr>
    </w:p>
    <w:p w14:paraId="718D50D6" w14:textId="77777777" w:rsidR="00F21773" w:rsidRPr="006D4DCC" w:rsidRDefault="00F21773" w:rsidP="00F21773">
      <w:pPr>
        <w:jc w:val="center"/>
        <w:rPr>
          <w:sz w:val="28"/>
        </w:rPr>
      </w:pPr>
      <w:r w:rsidRPr="006D4DCC">
        <w:rPr>
          <w:b/>
          <w:sz w:val="28"/>
        </w:rPr>
        <w:t>Event season theme-</w:t>
      </w:r>
      <w:r w:rsidRPr="006D4DCC">
        <w:rPr>
          <w:sz w:val="28"/>
        </w:rPr>
        <w:t xml:space="preserve"> Winter</w:t>
      </w:r>
    </w:p>
    <w:p w14:paraId="55630FA9" w14:textId="77777777" w:rsidR="00F21773" w:rsidRPr="006D4DCC" w:rsidRDefault="00F21773" w:rsidP="00F21773">
      <w:pPr>
        <w:jc w:val="center"/>
        <w:rPr>
          <w:sz w:val="28"/>
        </w:rPr>
      </w:pPr>
    </w:p>
    <w:p w14:paraId="545CB237" w14:textId="77777777" w:rsidR="00F21773" w:rsidRDefault="00F21773" w:rsidP="00F21773">
      <w:pPr>
        <w:jc w:val="center"/>
        <w:rPr>
          <w:sz w:val="28"/>
        </w:rPr>
      </w:pPr>
      <w:bookmarkStart w:id="0" w:name="_3o044qcbblay" w:colFirst="0" w:colLast="0"/>
      <w:bookmarkEnd w:id="0"/>
      <w:r w:rsidRPr="006D4DCC">
        <w:rPr>
          <w:b/>
          <w:sz w:val="28"/>
        </w:rPr>
        <w:t>Event name-</w:t>
      </w:r>
      <w:r w:rsidRPr="006D4DCC">
        <w:rPr>
          <w:sz w:val="28"/>
        </w:rPr>
        <w:t xml:space="preserve"> "Winter Wonderland: Feasibility Study for a Seasonal MICE Event in the Hospitality Sector"</w:t>
      </w:r>
    </w:p>
    <w:p w14:paraId="463246B8" w14:textId="77777777" w:rsidR="00F21773" w:rsidRDefault="00F21773" w:rsidP="00F21773">
      <w:pPr>
        <w:jc w:val="center"/>
        <w:rPr>
          <w:sz w:val="28"/>
        </w:rPr>
      </w:pPr>
    </w:p>
    <w:p w14:paraId="6E55B99F" w14:textId="77777777" w:rsidR="00F21773" w:rsidRPr="006D4DCC" w:rsidRDefault="00F21773" w:rsidP="00F21773">
      <w:pPr>
        <w:jc w:val="center"/>
        <w:rPr>
          <w:sz w:val="28"/>
        </w:rPr>
      </w:pPr>
    </w:p>
    <w:p w14:paraId="032DD06F" w14:textId="77777777" w:rsidR="00F21773" w:rsidRPr="006D4DCC" w:rsidRDefault="00F21773" w:rsidP="00F21773">
      <w:pPr>
        <w:spacing w:after="240"/>
        <w:jc w:val="center"/>
        <w:rPr>
          <w:b/>
          <w:bCs/>
          <w:sz w:val="36"/>
          <w:szCs w:val="36"/>
        </w:rPr>
      </w:pPr>
      <w:r w:rsidRPr="006D4DCC">
        <w:rPr>
          <w:b/>
          <w:bCs/>
          <w:sz w:val="36"/>
          <w:szCs w:val="36"/>
        </w:rPr>
        <w:br w:type="page"/>
      </w:r>
    </w:p>
    <w:p w14:paraId="0FA1EDBF" w14:textId="77777777" w:rsidR="00F21773" w:rsidRPr="006D4DCC" w:rsidRDefault="00F21773" w:rsidP="00F21773">
      <w:pPr>
        <w:pStyle w:val="Heading1"/>
        <w:spacing w:after="160"/>
      </w:pPr>
      <w:bookmarkStart w:id="1" w:name="_Toc178982505"/>
      <w:r w:rsidRPr="006D4DCC">
        <w:lastRenderedPageBreak/>
        <w:t>Executive summary</w:t>
      </w:r>
      <w:bookmarkEnd w:id="1"/>
    </w:p>
    <w:p w14:paraId="522A6D70" w14:textId="77777777" w:rsidR="00F21773" w:rsidRPr="007E1CFA" w:rsidRDefault="00F21773" w:rsidP="00F21773">
      <w:r w:rsidRPr="007E1CFA">
        <w:t xml:space="preserve">The event name is "Winter Wonderland: Feasibility Study for a Seasonal MICE Event in the Hospitality Sector" and </w:t>
      </w:r>
      <w:r>
        <w:t>event season theme is W</w:t>
      </w:r>
      <w:r w:rsidRPr="007E1CFA">
        <w:t>inter</w:t>
      </w:r>
      <w:r>
        <w:t xml:space="preserve">. </w:t>
      </w:r>
      <w:r w:rsidRPr="007E1CFA">
        <w:t xml:space="preserve">There are several ways for the events to occur. Initially, the administrators of the organisation need to focus on the market. By remembering supply and demand is also important. Due to its potential to negatively affect visitor participation, the UK's present economic situation poses a danger to the "Winter Wonderland" event. This location is ideal for the event and fits in well with the concept, which is </w:t>
      </w:r>
      <w:proofErr w:type="gramStart"/>
      <w:r w:rsidRPr="007E1CFA">
        <w:t>really significant</w:t>
      </w:r>
      <w:proofErr w:type="gramEnd"/>
      <w:r w:rsidRPr="007E1CFA">
        <w:t>.</w:t>
      </w:r>
    </w:p>
    <w:p w14:paraId="40B5433F" w14:textId="77777777" w:rsidR="00F21773" w:rsidRPr="006D4DCC" w:rsidRDefault="00F21773" w:rsidP="00F21773"/>
    <w:p w14:paraId="04E18E66" w14:textId="77777777" w:rsidR="00F21773" w:rsidRPr="006D4DCC" w:rsidRDefault="00F21773" w:rsidP="00F21773"/>
    <w:p w14:paraId="5C208F9B" w14:textId="77777777" w:rsidR="00F21773" w:rsidRPr="006D4DCC" w:rsidRDefault="00F21773" w:rsidP="00F21773"/>
    <w:p w14:paraId="6832221F" w14:textId="77777777" w:rsidR="00F21773" w:rsidRPr="006D4DCC" w:rsidRDefault="00F21773" w:rsidP="00F21773"/>
    <w:p w14:paraId="6653DFEB" w14:textId="77777777" w:rsidR="00F21773" w:rsidRPr="006D4DCC" w:rsidRDefault="00F21773" w:rsidP="00F21773"/>
    <w:p w14:paraId="3AC22059" w14:textId="77777777" w:rsidR="00F21773" w:rsidRPr="006D4DCC" w:rsidRDefault="00F21773" w:rsidP="00F21773"/>
    <w:p w14:paraId="445FD857" w14:textId="77777777" w:rsidR="00F21773" w:rsidRPr="006D4DCC" w:rsidRDefault="00F21773" w:rsidP="00F21773"/>
    <w:p w14:paraId="2BFB4B90" w14:textId="77777777" w:rsidR="00F21773" w:rsidRPr="006D4DCC" w:rsidRDefault="00F21773" w:rsidP="00F21773"/>
    <w:p w14:paraId="628E9180" w14:textId="77777777" w:rsidR="00F21773" w:rsidRPr="006D4DCC" w:rsidRDefault="00F21773" w:rsidP="00F21773"/>
    <w:p w14:paraId="1270D290" w14:textId="77777777" w:rsidR="00F21773" w:rsidRPr="006D4DCC" w:rsidRDefault="00F21773" w:rsidP="00F21773"/>
    <w:p w14:paraId="0D4AA9D8" w14:textId="77777777" w:rsidR="00F21773" w:rsidRPr="006D4DCC" w:rsidRDefault="00F21773" w:rsidP="00F21773"/>
    <w:p w14:paraId="04627A8C" w14:textId="77777777" w:rsidR="00F21773" w:rsidRPr="006D4DCC" w:rsidRDefault="00F21773" w:rsidP="00F21773"/>
    <w:p w14:paraId="5103ED61" w14:textId="77777777" w:rsidR="00F21773" w:rsidRPr="006D4DCC" w:rsidRDefault="00F21773" w:rsidP="00F21773"/>
    <w:p w14:paraId="1EB675A3" w14:textId="77777777" w:rsidR="00F21773" w:rsidRPr="006D4DCC" w:rsidRDefault="00F21773" w:rsidP="00F21773"/>
    <w:p w14:paraId="58CBA80F" w14:textId="77777777" w:rsidR="00F21773" w:rsidRPr="006D4DCC" w:rsidRDefault="00F21773" w:rsidP="00F21773"/>
    <w:p w14:paraId="17FB29FC" w14:textId="77777777" w:rsidR="00F21773" w:rsidRPr="006D4DCC" w:rsidRDefault="00F21773" w:rsidP="00F21773"/>
    <w:sdt>
      <w:sdtPr>
        <w:rPr>
          <w:rFonts w:ascii="Times New Roman" w:eastAsiaTheme="minorHAnsi" w:hAnsi="Times New Roman" w:cstheme="minorBidi"/>
          <w:color w:val="auto"/>
          <w:sz w:val="24"/>
          <w:szCs w:val="22"/>
        </w:rPr>
        <w:id w:val="-1865507584"/>
        <w:docPartObj>
          <w:docPartGallery w:val="Table of Contents"/>
          <w:docPartUnique/>
        </w:docPartObj>
      </w:sdtPr>
      <w:sdtEndPr>
        <w:rPr>
          <w:b/>
          <w:bCs/>
        </w:rPr>
      </w:sdtEndPr>
      <w:sdtContent>
        <w:p w14:paraId="1986568E" w14:textId="77777777" w:rsidR="00F21773" w:rsidRPr="006D4DCC" w:rsidRDefault="00F21773" w:rsidP="00F21773">
          <w:pPr>
            <w:pStyle w:val="TOCHeading"/>
            <w:spacing w:after="160"/>
            <w:jc w:val="center"/>
            <w:rPr>
              <w:rFonts w:ascii="Times New Roman" w:hAnsi="Times New Roman" w:cs="Times New Roman"/>
              <w:color w:val="auto"/>
            </w:rPr>
          </w:pPr>
          <w:r w:rsidRPr="006D4DCC">
            <w:rPr>
              <w:rFonts w:ascii="Times New Roman" w:hAnsi="Times New Roman" w:cs="Times New Roman"/>
              <w:color w:val="auto"/>
            </w:rPr>
            <w:t>Table of Contents</w:t>
          </w:r>
        </w:p>
        <w:p w14:paraId="51B34D4B" w14:textId="77777777" w:rsidR="00F21773" w:rsidRDefault="00F21773" w:rsidP="00F21773">
          <w:pPr>
            <w:pStyle w:val="TOC1"/>
            <w:tabs>
              <w:tab w:val="right" w:leader="dot" w:pos="9350"/>
            </w:tabs>
            <w:rPr>
              <w:rFonts w:asciiTheme="minorHAnsi" w:eastAsiaTheme="minorEastAsia" w:hAnsiTheme="minorHAnsi"/>
              <w:noProof/>
              <w:sz w:val="22"/>
              <w:lang w:eastAsia="en-GB"/>
            </w:rPr>
          </w:pPr>
          <w:r w:rsidRPr="006D4DCC">
            <w:fldChar w:fldCharType="begin"/>
          </w:r>
          <w:r w:rsidRPr="006D4DCC">
            <w:instrText xml:space="preserve"> TOC \o "1-3" \h \z \u </w:instrText>
          </w:r>
          <w:r w:rsidRPr="006D4DCC">
            <w:fldChar w:fldCharType="separate"/>
          </w:r>
          <w:hyperlink w:anchor="_Toc178982505" w:history="1">
            <w:r w:rsidRPr="00BC4233">
              <w:rPr>
                <w:rStyle w:val="Hyperlink"/>
                <w:noProof/>
              </w:rPr>
              <w:t>Executive summary</w:t>
            </w:r>
            <w:r>
              <w:rPr>
                <w:noProof/>
                <w:webHidden/>
              </w:rPr>
              <w:tab/>
            </w:r>
            <w:r>
              <w:rPr>
                <w:noProof/>
                <w:webHidden/>
              </w:rPr>
              <w:fldChar w:fldCharType="begin"/>
            </w:r>
            <w:r>
              <w:rPr>
                <w:noProof/>
                <w:webHidden/>
              </w:rPr>
              <w:instrText xml:space="preserve"> PAGEREF _Toc178982505 \h </w:instrText>
            </w:r>
            <w:r>
              <w:rPr>
                <w:noProof/>
                <w:webHidden/>
              </w:rPr>
            </w:r>
            <w:r>
              <w:rPr>
                <w:noProof/>
                <w:webHidden/>
              </w:rPr>
              <w:fldChar w:fldCharType="separate"/>
            </w:r>
            <w:r>
              <w:rPr>
                <w:noProof/>
                <w:webHidden/>
              </w:rPr>
              <w:t>2</w:t>
            </w:r>
            <w:r>
              <w:rPr>
                <w:noProof/>
                <w:webHidden/>
              </w:rPr>
              <w:fldChar w:fldCharType="end"/>
            </w:r>
          </w:hyperlink>
        </w:p>
        <w:p w14:paraId="66A90990" w14:textId="77777777" w:rsidR="00F21773" w:rsidRDefault="00F21773" w:rsidP="00F21773">
          <w:pPr>
            <w:pStyle w:val="TOC1"/>
            <w:tabs>
              <w:tab w:val="right" w:leader="dot" w:pos="9350"/>
            </w:tabs>
            <w:rPr>
              <w:rFonts w:asciiTheme="minorHAnsi" w:eastAsiaTheme="minorEastAsia" w:hAnsiTheme="minorHAnsi"/>
              <w:noProof/>
              <w:sz w:val="22"/>
              <w:lang w:eastAsia="en-GB"/>
            </w:rPr>
          </w:pPr>
          <w:hyperlink w:anchor="_Toc178982506" w:history="1">
            <w:r w:rsidRPr="00BC4233">
              <w:rPr>
                <w:rStyle w:val="Hyperlink"/>
                <w:noProof/>
              </w:rPr>
              <w:t>Introduction</w:t>
            </w:r>
            <w:r>
              <w:rPr>
                <w:noProof/>
                <w:webHidden/>
              </w:rPr>
              <w:tab/>
            </w:r>
            <w:r>
              <w:rPr>
                <w:noProof/>
                <w:webHidden/>
              </w:rPr>
              <w:fldChar w:fldCharType="begin"/>
            </w:r>
            <w:r>
              <w:rPr>
                <w:noProof/>
                <w:webHidden/>
              </w:rPr>
              <w:instrText xml:space="preserve"> PAGEREF _Toc178982506 \h </w:instrText>
            </w:r>
            <w:r>
              <w:rPr>
                <w:noProof/>
                <w:webHidden/>
              </w:rPr>
            </w:r>
            <w:r>
              <w:rPr>
                <w:noProof/>
                <w:webHidden/>
              </w:rPr>
              <w:fldChar w:fldCharType="separate"/>
            </w:r>
            <w:r>
              <w:rPr>
                <w:noProof/>
                <w:webHidden/>
              </w:rPr>
              <w:t>4</w:t>
            </w:r>
            <w:r>
              <w:rPr>
                <w:noProof/>
                <w:webHidden/>
              </w:rPr>
              <w:fldChar w:fldCharType="end"/>
            </w:r>
          </w:hyperlink>
        </w:p>
        <w:p w14:paraId="7DE0D8E9" w14:textId="77777777" w:rsidR="00F21773" w:rsidRDefault="00F21773" w:rsidP="00F21773">
          <w:pPr>
            <w:pStyle w:val="TOC2"/>
            <w:tabs>
              <w:tab w:val="right" w:leader="dot" w:pos="9350"/>
            </w:tabs>
            <w:rPr>
              <w:rFonts w:asciiTheme="minorHAnsi" w:eastAsiaTheme="minorEastAsia" w:hAnsiTheme="minorHAnsi"/>
              <w:noProof/>
              <w:sz w:val="22"/>
              <w:lang w:eastAsia="en-GB"/>
            </w:rPr>
          </w:pPr>
          <w:hyperlink w:anchor="_Toc178982507" w:history="1">
            <w:r w:rsidRPr="00BC4233">
              <w:rPr>
                <w:rStyle w:val="Hyperlink"/>
                <w:noProof/>
              </w:rPr>
              <w:t>The event cycles</w:t>
            </w:r>
            <w:r>
              <w:rPr>
                <w:noProof/>
                <w:webHidden/>
              </w:rPr>
              <w:tab/>
            </w:r>
            <w:r>
              <w:rPr>
                <w:noProof/>
                <w:webHidden/>
              </w:rPr>
              <w:fldChar w:fldCharType="begin"/>
            </w:r>
            <w:r>
              <w:rPr>
                <w:noProof/>
                <w:webHidden/>
              </w:rPr>
              <w:instrText xml:space="preserve"> PAGEREF _Toc178982507 \h </w:instrText>
            </w:r>
            <w:r>
              <w:rPr>
                <w:noProof/>
                <w:webHidden/>
              </w:rPr>
            </w:r>
            <w:r>
              <w:rPr>
                <w:noProof/>
                <w:webHidden/>
              </w:rPr>
              <w:fldChar w:fldCharType="separate"/>
            </w:r>
            <w:r>
              <w:rPr>
                <w:noProof/>
                <w:webHidden/>
              </w:rPr>
              <w:t>5</w:t>
            </w:r>
            <w:r>
              <w:rPr>
                <w:noProof/>
                <w:webHidden/>
              </w:rPr>
              <w:fldChar w:fldCharType="end"/>
            </w:r>
          </w:hyperlink>
        </w:p>
        <w:p w14:paraId="35EE6FA9" w14:textId="77777777" w:rsidR="00F21773" w:rsidRDefault="00F21773" w:rsidP="00F21773">
          <w:pPr>
            <w:pStyle w:val="TOC2"/>
            <w:tabs>
              <w:tab w:val="right" w:leader="dot" w:pos="9350"/>
            </w:tabs>
            <w:rPr>
              <w:rFonts w:asciiTheme="minorHAnsi" w:eastAsiaTheme="minorEastAsia" w:hAnsiTheme="minorHAnsi"/>
              <w:noProof/>
              <w:sz w:val="22"/>
              <w:lang w:eastAsia="en-GB"/>
            </w:rPr>
          </w:pPr>
          <w:hyperlink w:anchor="_Toc178982508" w:history="1">
            <w:r w:rsidRPr="00BC4233">
              <w:rPr>
                <w:rStyle w:val="Hyperlink"/>
                <w:noProof/>
              </w:rPr>
              <w:t>Event concept</w:t>
            </w:r>
            <w:r>
              <w:rPr>
                <w:noProof/>
                <w:webHidden/>
              </w:rPr>
              <w:tab/>
            </w:r>
            <w:r>
              <w:rPr>
                <w:noProof/>
                <w:webHidden/>
              </w:rPr>
              <w:fldChar w:fldCharType="begin"/>
            </w:r>
            <w:r>
              <w:rPr>
                <w:noProof/>
                <w:webHidden/>
              </w:rPr>
              <w:instrText xml:space="preserve"> PAGEREF _Toc178982508 \h </w:instrText>
            </w:r>
            <w:r>
              <w:rPr>
                <w:noProof/>
                <w:webHidden/>
              </w:rPr>
            </w:r>
            <w:r>
              <w:rPr>
                <w:noProof/>
                <w:webHidden/>
              </w:rPr>
              <w:fldChar w:fldCharType="separate"/>
            </w:r>
            <w:r>
              <w:rPr>
                <w:noProof/>
                <w:webHidden/>
              </w:rPr>
              <w:t>7</w:t>
            </w:r>
            <w:r>
              <w:rPr>
                <w:noProof/>
                <w:webHidden/>
              </w:rPr>
              <w:fldChar w:fldCharType="end"/>
            </w:r>
          </w:hyperlink>
        </w:p>
        <w:p w14:paraId="173E7A8B" w14:textId="77777777" w:rsidR="00F21773" w:rsidRDefault="00F21773" w:rsidP="00F21773">
          <w:pPr>
            <w:pStyle w:val="TOC2"/>
            <w:tabs>
              <w:tab w:val="right" w:leader="dot" w:pos="9350"/>
            </w:tabs>
            <w:rPr>
              <w:rFonts w:asciiTheme="minorHAnsi" w:eastAsiaTheme="minorEastAsia" w:hAnsiTheme="minorHAnsi"/>
              <w:noProof/>
              <w:sz w:val="22"/>
              <w:lang w:eastAsia="en-GB"/>
            </w:rPr>
          </w:pPr>
          <w:hyperlink w:anchor="_Toc178982509" w:history="1">
            <w:r w:rsidRPr="00BC4233">
              <w:rPr>
                <w:rStyle w:val="Hyperlink"/>
                <w:noProof/>
              </w:rPr>
              <w:t>Aim and objectives of the event</w:t>
            </w:r>
            <w:r>
              <w:rPr>
                <w:noProof/>
                <w:webHidden/>
              </w:rPr>
              <w:tab/>
            </w:r>
            <w:r>
              <w:rPr>
                <w:noProof/>
                <w:webHidden/>
              </w:rPr>
              <w:fldChar w:fldCharType="begin"/>
            </w:r>
            <w:r>
              <w:rPr>
                <w:noProof/>
                <w:webHidden/>
              </w:rPr>
              <w:instrText xml:space="preserve"> PAGEREF _Toc178982509 \h </w:instrText>
            </w:r>
            <w:r>
              <w:rPr>
                <w:noProof/>
                <w:webHidden/>
              </w:rPr>
            </w:r>
            <w:r>
              <w:rPr>
                <w:noProof/>
                <w:webHidden/>
              </w:rPr>
              <w:fldChar w:fldCharType="separate"/>
            </w:r>
            <w:r>
              <w:rPr>
                <w:noProof/>
                <w:webHidden/>
              </w:rPr>
              <w:t>9</w:t>
            </w:r>
            <w:r>
              <w:rPr>
                <w:noProof/>
                <w:webHidden/>
              </w:rPr>
              <w:fldChar w:fldCharType="end"/>
            </w:r>
          </w:hyperlink>
        </w:p>
        <w:p w14:paraId="52EFD94C" w14:textId="77777777" w:rsidR="00F21773" w:rsidRDefault="00F21773" w:rsidP="00F21773">
          <w:pPr>
            <w:pStyle w:val="TOC2"/>
            <w:tabs>
              <w:tab w:val="right" w:leader="dot" w:pos="9350"/>
            </w:tabs>
            <w:rPr>
              <w:rFonts w:asciiTheme="minorHAnsi" w:eastAsiaTheme="minorEastAsia" w:hAnsiTheme="minorHAnsi"/>
              <w:noProof/>
              <w:sz w:val="22"/>
              <w:lang w:eastAsia="en-GB"/>
            </w:rPr>
          </w:pPr>
          <w:hyperlink w:anchor="_Toc178982510" w:history="1">
            <w:r w:rsidRPr="00BC4233">
              <w:rPr>
                <w:rStyle w:val="Hyperlink"/>
                <w:noProof/>
              </w:rPr>
              <w:t>Event operations</w:t>
            </w:r>
            <w:r>
              <w:rPr>
                <w:noProof/>
                <w:webHidden/>
              </w:rPr>
              <w:tab/>
            </w:r>
            <w:r>
              <w:rPr>
                <w:noProof/>
                <w:webHidden/>
              </w:rPr>
              <w:fldChar w:fldCharType="begin"/>
            </w:r>
            <w:r>
              <w:rPr>
                <w:noProof/>
                <w:webHidden/>
              </w:rPr>
              <w:instrText xml:space="preserve"> PAGEREF _Toc178982510 \h </w:instrText>
            </w:r>
            <w:r>
              <w:rPr>
                <w:noProof/>
                <w:webHidden/>
              </w:rPr>
            </w:r>
            <w:r>
              <w:rPr>
                <w:noProof/>
                <w:webHidden/>
              </w:rPr>
              <w:fldChar w:fldCharType="separate"/>
            </w:r>
            <w:r>
              <w:rPr>
                <w:noProof/>
                <w:webHidden/>
              </w:rPr>
              <w:t>10</w:t>
            </w:r>
            <w:r>
              <w:rPr>
                <w:noProof/>
                <w:webHidden/>
              </w:rPr>
              <w:fldChar w:fldCharType="end"/>
            </w:r>
          </w:hyperlink>
        </w:p>
        <w:p w14:paraId="5670184B" w14:textId="77777777" w:rsidR="00F21773" w:rsidRDefault="00F21773" w:rsidP="00F21773">
          <w:pPr>
            <w:pStyle w:val="TOC2"/>
            <w:tabs>
              <w:tab w:val="right" w:leader="dot" w:pos="9350"/>
            </w:tabs>
            <w:rPr>
              <w:rFonts w:asciiTheme="minorHAnsi" w:eastAsiaTheme="minorEastAsia" w:hAnsiTheme="minorHAnsi"/>
              <w:noProof/>
              <w:sz w:val="22"/>
              <w:lang w:eastAsia="en-GB"/>
            </w:rPr>
          </w:pPr>
          <w:hyperlink w:anchor="_Toc178982511" w:history="1">
            <w:r w:rsidRPr="00BC4233">
              <w:rPr>
                <w:rStyle w:val="Hyperlink"/>
                <w:noProof/>
              </w:rPr>
              <w:t>Event budget</w:t>
            </w:r>
            <w:r>
              <w:rPr>
                <w:noProof/>
                <w:webHidden/>
              </w:rPr>
              <w:tab/>
            </w:r>
            <w:r>
              <w:rPr>
                <w:noProof/>
                <w:webHidden/>
              </w:rPr>
              <w:fldChar w:fldCharType="begin"/>
            </w:r>
            <w:r>
              <w:rPr>
                <w:noProof/>
                <w:webHidden/>
              </w:rPr>
              <w:instrText xml:space="preserve"> PAGEREF _Toc178982511 \h </w:instrText>
            </w:r>
            <w:r>
              <w:rPr>
                <w:noProof/>
                <w:webHidden/>
              </w:rPr>
            </w:r>
            <w:r>
              <w:rPr>
                <w:noProof/>
                <w:webHidden/>
              </w:rPr>
              <w:fldChar w:fldCharType="separate"/>
            </w:r>
            <w:r>
              <w:rPr>
                <w:noProof/>
                <w:webHidden/>
              </w:rPr>
              <w:t>12</w:t>
            </w:r>
            <w:r>
              <w:rPr>
                <w:noProof/>
                <w:webHidden/>
              </w:rPr>
              <w:fldChar w:fldCharType="end"/>
            </w:r>
          </w:hyperlink>
        </w:p>
        <w:p w14:paraId="2560CD5D" w14:textId="77777777" w:rsidR="00F21773" w:rsidRDefault="00F21773" w:rsidP="00F21773">
          <w:pPr>
            <w:pStyle w:val="TOC2"/>
            <w:tabs>
              <w:tab w:val="right" w:leader="dot" w:pos="9350"/>
            </w:tabs>
            <w:rPr>
              <w:rFonts w:asciiTheme="minorHAnsi" w:eastAsiaTheme="minorEastAsia" w:hAnsiTheme="minorHAnsi"/>
              <w:noProof/>
              <w:sz w:val="22"/>
              <w:lang w:eastAsia="en-GB"/>
            </w:rPr>
          </w:pPr>
          <w:hyperlink w:anchor="_Toc178982512" w:history="1">
            <w:r w:rsidRPr="00BC4233">
              <w:rPr>
                <w:rStyle w:val="Hyperlink"/>
                <w:noProof/>
              </w:rPr>
              <w:t>Industry trends</w:t>
            </w:r>
            <w:r>
              <w:rPr>
                <w:noProof/>
                <w:webHidden/>
              </w:rPr>
              <w:tab/>
            </w:r>
            <w:r>
              <w:rPr>
                <w:noProof/>
                <w:webHidden/>
              </w:rPr>
              <w:fldChar w:fldCharType="begin"/>
            </w:r>
            <w:r>
              <w:rPr>
                <w:noProof/>
                <w:webHidden/>
              </w:rPr>
              <w:instrText xml:space="preserve"> PAGEREF _Toc178982512 \h </w:instrText>
            </w:r>
            <w:r>
              <w:rPr>
                <w:noProof/>
                <w:webHidden/>
              </w:rPr>
            </w:r>
            <w:r>
              <w:rPr>
                <w:noProof/>
                <w:webHidden/>
              </w:rPr>
              <w:fldChar w:fldCharType="separate"/>
            </w:r>
            <w:r>
              <w:rPr>
                <w:noProof/>
                <w:webHidden/>
              </w:rPr>
              <w:t>14</w:t>
            </w:r>
            <w:r>
              <w:rPr>
                <w:noProof/>
                <w:webHidden/>
              </w:rPr>
              <w:fldChar w:fldCharType="end"/>
            </w:r>
          </w:hyperlink>
        </w:p>
        <w:p w14:paraId="0DB333A4" w14:textId="77777777" w:rsidR="00F21773" w:rsidRDefault="00F21773" w:rsidP="00F21773">
          <w:pPr>
            <w:pStyle w:val="TOC2"/>
            <w:tabs>
              <w:tab w:val="right" w:leader="dot" w:pos="9350"/>
            </w:tabs>
            <w:rPr>
              <w:rFonts w:asciiTheme="minorHAnsi" w:eastAsiaTheme="minorEastAsia" w:hAnsiTheme="minorHAnsi"/>
              <w:noProof/>
              <w:sz w:val="22"/>
              <w:lang w:eastAsia="en-GB"/>
            </w:rPr>
          </w:pPr>
          <w:hyperlink w:anchor="_Toc178982513" w:history="1">
            <w:r w:rsidRPr="00BC4233">
              <w:rPr>
                <w:rStyle w:val="Hyperlink"/>
                <w:noProof/>
              </w:rPr>
              <w:t>Situational and Cultural consideration</w:t>
            </w:r>
            <w:r>
              <w:rPr>
                <w:noProof/>
                <w:webHidden/>
              </w:rPr>
              <w:tab/>
            </w:r>
            <w:r>
              <w:rPr>
                <w:noProof/>
                <w:webHidden/>
              </w:rPr>
              <w:fldChar w:fldCharType="begin"/>
            </w:r>
            <w:r>
              <w:rPr>
                <w:noProof/>
                <w:webHidden/>
              </w:rPr>
              <w:instrText xml:space="preserve"> PAGEREF _Toc178982513 \h </w:instrText>
            </w:r>
            <w:r>
              <w:rPr>
                <w:noProof/>
                <w:webHidden/>
              </w:rPr>
            </w:r>
            <w:r>
              <w:rPr>
                <w:noProof/>
                <w:webHidden/>
              </w:rPr>
              <w:fldChar w:fldCharType="separate"/>
            </w:r>
            <w:r>
              <w:rPr>
                <w:noProof/>
                <w:webHidden/>
              </w:rPr>
              <w:t>16</w:t>
            </w:r>
            <w:r>
              <w:rPr>
                <w:noProof/>
                <w:webHidden/>
              </w:rPr>
              <w:fldChar w:fldCharType="end"/>
            </w:r>
          </w:hyperlink>
        </w:p>
        <w:p w14:paraId="2ED0DFAA" w14:textId="77777777" w:rsidR="00F21773" w:rsidRDefault="00F21773" w:rsidP="00F21773">
          <w:pPr>
            <w:pStyle w:val="TOC1"/>
            <w:tabs>
              <w:tab w:val="right" w:leader="dot" w:pos="9350"/>
            </w:tabs>
            <w:rPr>
              <w:rFonts w:asciiTheme="minorHAnsi" w:eastAsiaTheme="minorEastAsia" w:hAnsiTheme="minorHAnsi"/>
              <w:noProof/>
              <w:sz w:val="22"/>
              <w:lang w:eastAsia="en-GB"/>
            </w:rPr>
          </w:pPr>
          <w:hyperlink w:anchor="_Toc178982514" w:history="1">
            <w:r w:rsidRPr="00BC4233">
              <w:rPr>
                <w:rStyle w:val="Hyperlink"/>
                <w:noProof/>
              </w:rPr>
              <w:t>Conclusion</w:t>
            </w:r>
            <w:r>
              <w:rPr>
                <w:noProof/>
                <w:webHidden/>
              </w:rPr>
              <w:tab/>
            </w:r>
            <w:r>
              <w:rPr>
                <w:noProof/>
                <w:webHidden/>
              </w:rPr>
              <w:fldChar w:fldCharType="begin"/>
            </w:r>
            <w:r>
              <w:rPr>
                <w:noProof/>
                <w:webHidden/>
              </w:rPr>
              <w:instrText xml:space="preserve"> PAGEREF _Toc178982514 \h </w:instrText>
            </w:r>
            <w:r>
              <w:rPr>
                <w:noProof/>
                <w:webHidden/>
              </w:rPr>
            </w:r>
            <w:r>
              <w:rPr>
                <w:noProof/>
                <w:webHidden/>
              </w:rPr>
              <w:fldChar w:fldCharType="separate"/>
            </w:r>
            <w:r>
              <w:rPr>
                <w:noProof/>
                <w:webHidden/>
              </w:rPr>
              <w:t>17</w:t>
            </w:r>
            <w:r>
              <w:rPr>
                <w:noProof/>
                <w:webHidden/>
              </w:rPr>
              <w:fldChar w:fldCharType="end"/>
            </w:r>
          </w:hyperlink>
        </w:p>
        <w:p w14:paraId="1E21425E" w14:textId="77777777" w:rsidR="00F21773" w:rsidRDefault="00F21773" w:rsidP="00F21773">
          <w:pPr>
            <w:pStyle w:val="TOC1"/>
            <w:tabs>
              <w:tab w:val="right" w:leader="dot" w:pos="9350"/>
            </w:tabs>
            <w:rPr>
              <w:rFonts w:asciiTheme="minorHAnsi" w:eastAsiaTheme="minorEastAsia" w:hAnsiTheme="minorHAnsi"/>
              <w:noProof/>
              <w:sz w:val="22"/>
              <w:lang w:eastAsia="en-GB"/>
            </w:rPr>
          </w:pPr>
          <w:hyperlink w:anchor="_Toc178982515" w:history="1">
            <w:r w:rsidRPr="00BC4233">
              <w:rPr>
                <w:rStyle w:val="Hyperlink"/>
                <w:noProof/>
              </w:rPr>
              <w:t>References</w:t>
            </w:r>
            <w:r>
              <w:rPr>
                <w:noProof/>
                <w:webHidden/>
              </w:rPr>
              <w:tab/>
            </w:r>
            <w:r>
              <w:rPr>
                <w:noProof/>
                <w:webHidden/>
              </w:rPr>
              <w:fldChar w:fldCharType="begin"/>
            </w:r>
            <w:r>
              <w:rPr>
                <w:noProof/>
                <w:webHidden/>
              </w:rPr>
              <w:instrText xml:space="preserve"> PAGEREF _Toc178982515 \h </w:instrText>
            </w:r>
            <w:r>
              <w:rPr>
                <w:noProof/>
                <w:webHidden/>
              </w:rPr>
            </w:r>
            <w:r>
              <w:rPr>
                <w:noProof/>
                <w:webHidden/>
              </w:rPr>
              <w:fldChar w:fldCharType="separate"/>
            </w:r>
            <w:r>
              <w:rPr>
                <w:noProof/>
                <w:webHidden/>
              </w:rPr>
              <w:t>18</w:t>
            </w:r>
            <w:r>
              <w:rPr>
                <w:noProof/>
                <w:webHidden/>
              </w:rPr>
              <w:fldChar w:fldCharType="end"/>
            </w:r>
          </w:hyperlink>
        </w:p>
        <w:p w14:paraId="7CFBE02B" w14:textId="77777777" w:rsidR="00F21773" w:rsidRPr="006D4DCC" w:rsidRDefault="00F21773" w:rsidP="00F21773">
          <w:r w:rsidRPr="006D4DCC">
            <w:rPr>
              <w:b/>
              <w:bCs/>
            </w:rPr>
            <w:fldChar w:fldCharType="end"/>
          </w:r>
        </w:p>
      </w:sdtContent>
    </w:sdt>
    <w:p w14:paraId="65D3D186" w14:textId="77777777" w:rsidR="00F21773" w:rsidRPr="006D4DCC" w:rsidRDefault="00F21773" w:rsidP="00F21773">
      <w:pPr>
        <w:pStyle w:val="Heading1"/>
        <w:spacing w:after="160"/>
        <w:sectPr w:rsidR="00F21773" w:rsidRPr="006D4DCC" w:rsidSect="00F21773">
          <w:footerReference w:type="default" r:id="rId6"/>
          <w:pgSz w:w="12240" w:h="15840"/>
          <w:pgMar w:top="1440" w:right="1440" w:bottom="1440" w:left="1440" w:header="720" w:footer="720" w:gutter="0"/>
          <w:cols w:space="720"/>
          <w:docGrid w:linePitch="360"/>
        </w:sectPr>
      </w:pPr>
    </w:p>
    <w:p w14:paraId="0A19DDEC" w14:textId="77777777" w:rsidR="00F21773" w:rsidRPr="006D4DCC" w:rsidRDefault="00F21773" w:rsidP="00F21773">
      <w:pPr>
        <w:pStyle w:val="Heading1"/>
        <w:spacing w:after="160"/>
      </w:pPr>
      <w:bookmarkStart w:id="2" w:name="_Toc178982506"/>
      <w:r w:rsidRPr="006D4DCC">
        <w:t>Introduction</w:t>
      </w:r>
      <w:bookmarkEnd w:id="2"/>
    </w:p>
    <w:p w14:paraId="1D634ADA" w14:textId="77777777" w:rsidR="00F21773" w:rsidRPr="006D4DCC" w:rsidRDefault="00F21773" w:rsidP="00F21773">
      <w:r w:rsidRPr="006D4DCC">
        <w:t>A Strategic Meetings Management Program is defined as “the disciplined approach to managing enterprise-wide meeting and event related processes. With the greatest hospitality in the industry, "Winter Wonderland: Feasibility Study for a Seasonal MICE Event in the Hospitality Sector" is the topic of the event. This presentation will cover the event's viability and pre-planning, which will also contain SWOT, operational, financial, and market research. Furthermore, the location has for you to provide an iciness wonderland environment with blizzard, ice sculptures, holiday lighting, and suggests. In this article, we will discuss how a season might be advantageous for the hotel sector.</w:t>
      </w:r>
    </w:p>
    <w:p w14:paraId="053B55CE" w14:textId="77777777" w:rsidR="00F21773" w:rsidRPr="006D4DCC" w:rsidRDefault="00F21773" w:rsidP="00F21773">
      <w:pPr>
        <w:jc w:val="left"/>
        <w:rPr>
          <w:rFonts w:cs="Times New Roman"/>
          <w:szCs w:val="24"/>
        </w:rPr>
      </w:pPr>
      <w:r w:rsidRPr="006D4DCC">
        <w:rPr>
          <w:rFonts w:cs="Times New Roman"/>
          <w:szCs w:val="24"/>
        </w:rPr>
        <w:br w:type="page"/>
      </w:r>
    </w:p>
    <w:p w14:paraId="505773B0" w14:textId="77777777" w:rsidR="00F21773" w:rsidRPr="006D4DCC" w:rsidRDefault="00F21773" w:rsidP="00F21773">
      <w:pPr>
        <w:pStyle w:val="Heading2"/>
        <w:spacing w:after="160"/>
      </w:pPr>
      <w:bookmarkStart w:id="3" w:name="_Toc178982507"/>
      <w:r w:rsidRPr="006D4DCC">
        <w:t>The event cycles</w:t>
      </w:r>
      <w:bookmarkEnd w:id="3"/>
    </w:p>
    <w:p w14:paraId="45FDF516" w14:textId="77777777" w:rsidR="00F21773" w:rsidRPr="006D4DCC" w:rsidRDefault="00F21773" w:rsidP="00F21773">
      <w:proofErr w:type="gramStart"/>
      <w:r w:rsidRPr="006D4DCC">
        <w:rPr>
          <w:b/>
          <w:bCs/>
        </w:rPr>
        <w:t>Plan in advance</w:t>
      </w:r>
      <w:proofErr w:type="gramEnd"/>
      <w:r w:rsidRPr="006D4DCC">
        <w:rPr>
          <w:b/>
          <w:bCs/>
        </w:rPr>
        <w:t>:</w:t>
      </w:r>
      <w:r w:rsidRPr="006D4DCC">
        <w:t xml:space="preserve"> This will discuss the potential opportunity to perform better during the winter months in the hotel and MICE event sectors, which is beneficial to the industry. Since that part of hospitality is the focus of this event, more people will attend and enjoy it, which is beneficial for the MICE hospitality industry (Brooks et al, 2018).</w:t>
      </w:r>
    </w:p>
    <w:p w14:paraId="3AB03824" w14:textId="77777777" w:rsidR="00F21773" w:rsidRPr="006D4DCC" w:rsidRDefault="00F21773" w:rsidP="00F21773">
      <w:r w:rsidRPr="006D4DCC">
        <w:rPr>
          <w:b/>
          <w:bCs/>
        </w:rPr>
        <w:t>Event marketing and promotion:</w:t>
      </w:r>
      <w:r w:rsidRPr="006D4DCC">
        <w:t xml:space="preserve"> To improve the outcome after the event, </w:t>
      </w:r>
      <w:proofErr w:type="gramStart"/>
      <w:r w:rsidRPr="006D4DCC">
        <w:t>a number of</w:t>
      </w:r>
      <w:proofErr w:type="gramEnd"/>
      <w:r w:rsidRPr="006D4DCC">
        <w:t xml:space="preserve"> demands need to be met. The core idea will be that winter may be a great time to travel both domestically and overseas. How is to get the most out of this season. A positive development for the event and the MICE sector of the hotel business is that one of the most appealing topics of the occasion will be how people spend their winter (Morrison, 2011).</w:t>
      </w:r>
    </w:p>
    <w:p w14:paraId="15668D2E" w14:textId="77777777" w:rsidR="00F21773" w:rsidRPr="006D4DCC" w:rsidRDefault="00F21773" w:rsidP="00F21773">
      <w:pPr>
        <w:jc w:val="center"/>
        <w:rPr>
          <w:rFonts w:cs="Times New Roman"/>
          <w:szCs w:val="24"/>
        </w:rPr>
      </w:pPr>
      <w:r>
        <w:rPr>
          <w:noProof/>
          <w:lang w:eastAsia="en-GB"/>
        </w:rPr>
        <w:drawing>
          <wp:inline distT="0" distB="0" distL="0" distR="0" wp14:anchorId="45F009D0" wp14:editId="24B54FE0">
            <wp:extent cx="5943600" cy="3131185"/>
            <wp:effectExtent l="0" t="0" r="0" b="0"/>
            <wp:docPr id="2" name="Picture 2" descr="A diagram of a event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event cycle&#10;&#10;Description automatically generated"/>
                    <pic:cNvPicPr/>
                  </pic:nvPicPr>
                  <pic:blipFill>
                    <a:blip r:embed="rId7"/>
                    <a:stretch>
                      <a:fillRect/>
                    </a:stretch>
                  </pic:blipFill>
                  <pic:spPr>
                    <a:xfrm>
                      <a:off x="0" y="0"/>
                      <a:ext cx="5943600" cy="3131185"/>
                    </a:xfrm>
                    <a:prstGeom prst="rect">
                      <a:avLst/>
                    </a:prstGeom>
                  </pic:spPr>
                </pic:pic>
              </a:graphicData>
            </a:graphic>
          </wp:inline>
        </w:drawing>
      </w:r>
    </w:p>
    <w:p w14:paraId="1A42D7DC" w14:textId="77777777" w:rsidR="00F21773" w:rsidRPr="006D4DCC" w:rsidRDefault="00F21773" w:rsidP="00F21773">
      <w:pPr>
        <w:jc w:val="center"/>
        <w:rPr>
          <w:rFonts w:cs="Times New Roman"/>
          <w:szCs w:val="24"/>
        </w:rPr>
      </w:pPr>
      <w:r w:rsidRPr="006D4DCC">
        <w:rPr>
          <w:rFonts w:cs="Times New Roman"/>
          <w:szCs w:val="24"/>
        </w:rPr>
        <w:t xml:space="preserve">Figure: the event cycle </w:t>
      </w:r>
      <w:r w:rsidRPr="006D4DCC">
        <w:t>(Griffin &amp; Pustay, 2015)</w:t>
      </w:r>
    </w:p>
    <w:p w14:paraId="115FC49A" w14:textId="77777777" w:rsidR="00F21773" w:rsidRPr="006D4DCC" w:rsidRDefault="00F21773" w:rsidP="00F21773">
      <w:r w:rsidRPr="006D4DCC">
        <w:rPr>
          <w:b/>
          <w:bCs/>
        </w:rPr>
        <w:t>Operations:</w:t>
      </w:r>
      <w:r w:rsidRPr="006D4DCC">
        <w:t xml:space="preserve"> Understanding the people and how winter travels may be more joyful is the main target audience for "Winter Wonderland: Feasibility Study for a Seasonal MICE Event in the Hospitality Sector." The event must draw people in this situation. The individuals who will attend the event must be satisfied (Morrison, 2011). It's far viable to convey the thinking to existence at a corporate event whilst nonetheless maintaining it realistic by means of running with professional occasion decorators and generation suppliers.</w:t>
      </w:r>
    </w:p>
    <w:p w14:paraId="22060BD5" w14:textId="77777777" w:rsidR="00F21773" w:rsidRPr="006D4DCC" w:rsidRDefault="00F21773" w:rsidP="00F21773">
      <w:r w:rsidRPr="006D4DCC">
        <w:rPr>
          <w:b/>
          <w:bCs/>
        </w:rPr>
        <w:t>On-site event execution</w:t>
      </w:r>
      <w:r w:rsidRPr="006D4DCC">
        <w:t>: The need for the tourist and hospitality sectors throughout the winter is another important topic that this event will address, which is advantageous for the sector. The MICE hospitality business will benefit from higher demand if more people attend and enjoy this event, since it is specifically focused on that area of hospitality (Brooks et al, 2018). This occasion may additionally take advantage of the rising want for seasonal business gatherings and attract both corporate customers and leisure tourists with the ideal location, monetary lay</w:t>
      </w:r>
      <w:r>
        <w:t xml:space="preserve">out, and logistical arrangement (Meredith, </w:t>
      </w:r>
      <w:r w:rsidRPr="005D18EC">
        <w:t>2022)</w:t>
      </w:r>
    </w:p>
    <w:p w14:paraId="5D00B395" w14:textId="77777777" w:rsidR="00F21773" w:rsidRPr="006D4DCC" w:rsidRDefault="00F21773" w:rsidP="00F21773">
      <w:r w:rsidRPr="006D4DCC">
        <w:rPr>
          <w:b/>
          <w:bCs/>
        </w:rPr>
        <w:t>Post-event activities:</w:t>
      </w:r>
      <w:r w:rsidRPr="006D4DCC">
        <w:t xml:space="preserve"> Since the hospitality sector primarily provides services, supply is not closely related to it. In the hotel sector, MICE need to draw attention to this issue, which is closely tied to the event and will raise event interest. In end the inn enterprise has lots to benefit from a MICE occasion with a wintry weather Wonderland theme, mainly in the wintry weather when travellers are looking for immersive and unusual studies.  Therefore, because supply is not directly related to this business, the hotel sector should not be worried about it (Needle, 2019).</w:t>
      </w:r>
    </w:p>
    <w:p w14:paraId="7EF646B9" w14:textId="77777777" w:rsidR="00F21773" w:rsidRPr="006D4DCC" w:rsidRDefault="00F21773" w:rsidP="00F21773">
      <w:pPr>
        <w:rPr>
          <w:rFonts w:cs="Times New Roman"/>
          <w:szCs w:val="24"/>
        </w:rPr>
      </w:pPr>
      <w:r w:rsidRPr="006D4DCC">
        <w:rPr>
          <w:rFonts w:cs="Times New Roman"/>
          <w:szCs w:val="24"/>
        </w:rPr>
        <w:br w:type="page"/>
      </w:r>
    </w:p>
    <w:p w14:paraId="4904211D" w14:textId="77777777" w:rsidR="00F21773" w:rsidRPr="006D4DCC" w:rsidRDefault="00F21773" w:rsidP="00F21773">
      <w:pPr>
        <w:pStyle w:val="Heading2"/>
        <w:spacing w:after="160"/>
      </w:pPr>
      <w:bookmarkStart w:id="4" w:name="_Toc178982508"/>
      <w:r w:rsidRPr="006D4DCC">
        <w:t>Event concept</w:t>
      </w:r>
      <w:bookmarkEnd w:id="4"/>
      <w:r w:rsidRPr="006D4DCC">
        <w:t xml:space="preserve"> </w:t>
      </w:r>
    </w:p>
    <w:p w14:paraId="3E7743C1" w14:textId="77777777" w:rsidR="00F21773" w:rsidRPr="006D4DCC" w:rsidRDefault="00F21773" w:rsidP="00F21773">
      <w:r w:rsidRPr="006D4DCC">
        <w:t>Serving people is the focus of several hospitality sectors in the UK. The winter hospitality elements that the MICE event business looks for are the ones that will draw attendees to the event more than anything else. Additionally, the program will cover how competition might benefit tourists more (Palmer &amp; Hartley, 2012).</w:t>
      </w:r>
    </w:p>
    <w:p w14:paraId="006F2460" w14:textId="77777777" w:rsidR="00F21773" w:rsidRPr="006D4DCC" w:rsidRDefault="00F21773" w:rsidP="00F21773">
      <w:pPr>
        <w:rPr>
          <w:b/>
          <w:bCs/>
        </w:rPr>
      </w:pPr>
      <w:r w:rsidRPr="006D4DCC">
        <w:rPr>
          <w:b/>
          <w:bCs/>
        </w:rPr>
        <w:t>Give the organisations and professionals in the welcoming sector a platform</w:t>
      </w:r>
    </w:p>
    <w:p w14:paraId="42D32182" w14:textId="77777777" w:rsidR="00F21773" w:rsidRPr="006D4DCC" w:rsidRDefault="00F21773" w:rsidP="00F21773">
      <w:r w:rsidRPr="006D4DCC">
        <w:t>Operational factors are closely related to event management, execution, and other related aspects. Operational variables are thus valuable in all business sectors and in the event sector to increase the impact and appeal of the event. The topic at hand is intimately related to the event and will generate interest in it, thus MICE in the hotel industry should bring it up. Additionally, catering to various price range degrees thru tiered ticket picks—like VIP stories, one-of-a-kind networking sessions, and celebratory dinners—can enhance the event's basic profitability.</w:t>
      </w:r>
    </w:p>
    <w:p w14:paraId="38B95FA1" w14:textId="77777777" w:rsidR="00F21773" w:rsidRPr="006D4DCC" w:rsidRDefault="00F21773" w:rsidP="00F21773">
      <w:pPr>
        <w:rPr>
          <w:b/>
          <w:bCs/>
        </w:rPr>
      </w:pPr>
      <w:r w:rsidRPr="006D4DCC">
        <w:rPr>
          <w:b/>
          <w:bCs/>
        </w:rPr>
        <w:t xml:space="preserve">As an example, hotels, restaurants, and travel agencies </w:t>
      </w:r>
    </w:p>
    <w:p w14:paraId="3A967BE8" w14:textId="77777777" w:rsidR="00F21773" w:rsidRPr="006D4DCC" w:rsidRDefault="00F21773" w:rsidP="00F21773">
      <w:r w:rsidRPr="006D4DCC">
        <w:t xml:space="preserve">This event will also draw attention to the winter demand for the travel and hotel industries, which is beneficial for those industries as well. Additionally crucial to the event's success will be its ability to attract visitors and those who like travelling. Here, it will be explained how this function might be more beneficial (Sloman &amp; Jones, 2017). </w:t>
      </w:r>
      <w:proofErr w:type="gramStart"/>
      <w:r w:rsidRPr="006D4DCC">
        <w:t>However</w:t>
      </w:r>
      <w:proofErr w:type="gramEnd"/>
      <w:r w:rsidRPr="006D4DCC">
        <w:t xml:space="preserve"> given the viable difficulties introduced on by means of iciness climate, meticulous instruction and backup plans can be essential to guarantee the event's fulfilment.</w:t>
      </w:r>
    </w:p>
    <w:p w14:paraId="3A1C33A5" w14:textId="77777777" w:rsidR="00F21773" w:rsidRPr="006D4DCC" w:rsidRDefault="00F21773" w:rsidP="00F21773">
      <w:pPr>
        <w:jc w:val="center"/>
        <w:rPr>
          <w:rFonts w:cs="Times New Roman"/>
          <w:szCs w:val="24"/>
          <w:shd w:val="clear" w:color="auto" w:fill="FFFFFF"/>
        </w:rPr>
      </w:pPr>
      <w:r w:rsidRPr="006D4DCC">
        <w:rPr>
          <w:rFonts w:cs="Times New Roman"/>
          <w:noProof/>
          <w:szCs w:val="24"/>
          <w:shd w:val="clear" w:color="auto" w:fill="FFFFFF"/>
          <w:lang w:eastAsia="en-GB"/>
        </w:rPr>
        <w:drawing>
          <wp:inline distT="0" distB="0" distL="0" distR="0" wp14:anchorId="5AC5F9A6" wp14:editId="780734C3">
            <wp:extent cx="4718422" cy="1971675"/>
            <wp:effectExtent l="0" t="0" r="6350" b="0"/>
            <wp:docPr id="12" name="Picture 12" descr="C:\Users\MURAD\Desktop\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MURAD\Desktop\images.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23130" cy="1973642"/>
                    </a:xfrm>
                    <a:prstGeom prst="rect">
                      <a:avLst/>
                    </a:prstGeom>
                    <a:noFill/>
                    <a:ln>
                      <a:noFill/>
                    </a:ln>
                  </pic:spPr>
                </pic:pic>
              </a:graphicData>
            </a:graphic>
          </wp:inline>
        </w:drawing>
      </w:r>
    </w:p>
    <w:p w14:paraId="66F61BE7" w14:textId="77777777" w:rsidR="00F21773" w:rsidRPr="006D4DCC" w:rsidRDefault="00F21773" w:rsidP="00F21773">
      <w:pPr>
        <w:jc w:val="center"/>
        <w:rPr>
          <w:rFonts w:cs="Times New Roman"/>
          <w:szCs w:val="24"/>
          <w:shd w:val="clear" w:color="auto" w:fill="FFFFFF"/>
        </w:rPr>
      </w:pPr>
      <w:r w:rsidRPr="006D4DCC">
        <w:rPr>
          <w:rFonts w:cs="Times New Roman"/>
          <w:szCs w:val="24"/>
          <w:shd w:val="clear" w:color="auto" w:fill="FFFFFF"/>
        </w:rPr>
        <w:t xml:space="preserve">Figure: EMBOK model </w:t>
      </w:r>
      <w:r w:rsidRPr="006D4DCC">
        <w:t>(Takács et al, 2021)</w:t>
      </w:r>
    </w:p>
    <w:p w14:paraId="0A995A64" w14:textId="77777777" w:rsidR="00F21773" w:rsidRPr="006D4DCC" w:rsidRDefault="00F21773" w:rsidP="00F21773">
      <w:pPr>
        <w:rPr>
          <w:b/>
          <w:bCs/>
        </w:rPr>
      </w:pPr>
      <w:r w:rsidRPr="006D4DCC">
        <w:rPr>
          <w:b/>
          <w:bCs/>
        </w:rPr>
        <w:t>Promoting the most recent styles</w:t>
      </w:r>
    </w:p>
    <w:p w14:paraId="382D7044" w14:textId="77777777" w:rsidR="00F21773" w:rsidRPr="006D4DCC" w:rsidRDefault="00F21773" w:rsidP="00F21773">
      <w:r w:rsidRPr="006D4DCC">
        <w:t>One operational element to be concerned about is venue availability, which depends on a variety of circumstances. It will be advantageous for the event if Hammersmith has been selected as the site. There are a lot of visitors in Hammersmith, which will hel</w:t>
      </w:r>
      <w:r>
        <w:t xml:space="preserve">p the event succeed much better. </w:t>
      </w:r>
      <w:r w:rsidRPr="006D4DCC">
        <w:t xml:space="preserve">Even though the venue may cost a </w:t>
      </w:r>
      <w:proofErr w:type="gramStart"/>
      <w:r w:rsidRPr="006D4DCC">
        <w:t>little loads</w:t>
      </w:r>
      <w:proofErr w:type="gramEnd"/>
      <w:r w:rsidRPr="006D4DCC">
        <w:t xml:space="preserve"> to beautify for the winter season to start with, sponsors and visitors may be inclined to pay extra on account of the topic's attraction. Multiplied earnings may result from unique packages that include lodging, entertainment, and occasion partic</w:t>
      </w:r>
      <w:r>
        <w:t xml:space="preserve">ipation (Meredith, </w:t>
      </w:r>
      <w:r w:rsidRPr="005D18EC">
        <w:t>2022)</w:t>
      </w:r>
    </w:p>
    <w:p w14:paraId="4238B48C" w14:textId="77777777" w:rsidR="00F21773" w:rsidRPr="006D4DCC" w:rsidRDefault="00F21773" w:rsidP="00F21773">
      <w:pPr>
        <w:rPr>
          <w:b/>
          <w:bCs/>
        </w:rPr>
      </w:pPr>
      <w:r w:rsidRPr="006D4DCC">
        <w:rPr>
          <w:b/>
          <w:bCs/>
        </w:rPr>
        <w:t>In accordance with the needs of the industry</w:t>
      </w:r>
    </w:p>
    <w:p w14:paraId="14734284" w14:textId="77777777" w:rsidR="00F21773" w:rsidRPr="006D4DCC" w:rsidRDefault="00F21773" w:rsidP="00F21773">
      <w:r w:rsidRPr="006D4DCC">
        <w:t xml:space="preserve">Experts play several different roles in the event. To increase the event's success, they will plan, coordinate, and carry out the execution. For an event to be more successful, this is required. Something other crucial for the event is that the presentation should be very engaging (Liu et al, 2022). Robust finances </w:t>
      </w:r>
      <w:proofErr w:type="gramStart"/>
      <w:r w:rsidRPr="006D4DCC">
        <w:t>a number of</w:t>
      </w:r>
      <w:proofErr w:type="gramEnd"/>
      <w:r w:rsidRPr="006D4DCC">
        <w:t xml:space="preserve"> variables, inclusive of price ticket sales, sponsorships, and commercial enterprise collaborations, have an effect on the winter Wonderland event's financial performance. </w:t>
      </w:r>
    </w:p>
    <w:p w14:paraId="24CB8BC2" w14:textId="77777777" w:rsidR="00F21773" w:rsidRPr="006D4DCC" w:rsidRDefault="00F21773" w:rsidP="00F21773"/>
    <w:p w14:paraId="2FBD6818" w14:textId="77777777" w:rsidR="00F21773" w:rsidRPr="006D4DCC" w:rsidRDefault="00F21773" w:rsidP="00F21773">
      <w:pPr>
        <w:jc w:val="left"/>
        <w:rPr>
          <w:rFonts w:cs="Times New Roman"/>
          <w:szCs w:val="24"/>
        </w:rPr>
      </w:pPr>
      <w:r w:rsidRPr="006D4DCC">
        <w:rPr>
          <w:rFonts w:cs="Times New Roman"/>
          <w:szCs w:val="24"/>
        </w:rPr>
        <w:br w:type="page"/>
      </w:r>
    </w:p>
    <w:p w14:paraId="104F39A9" w14:textId="77777777" w:rsidR="00F21773" w:rsidRPr="006D4DCC" w:rsidRDefault="00F21773" w:rsidP="00F21773">
      <w:pPr>
        <w:pStyle w:val="Heading2"/>
        <w:spacing w:after="160"/>
        <w:rPr>
          <w:rStyle w:val="Heading1Char"/>
          <w:sz w:val="28"/>
          <w:szCs w:val="26"/>
        </w:rPr>
      </w:pPr>
      <w:bookmarkStart w:id="5" w:name="_Toc178982509"/>
      <w:r w:rsidRPr="006D4DCC">
        <w:rPr>
          <w:rStyle w:val="Heading1Char"/>
          <w:sz w:val="28"/>
          <w:szCs w:val="26"/>
        </w:rPr>
        <w:t>Aim and objectives of the event</w:t>
      </w:r>
      <w:bookmarkEnd w:id="5"/>
    </w:p>
    <w:p w14:paraId="4A63D32C" w14:textId="77777777" w:rsidR="00F21773" w:rsidRPr="003A43EC" w:rsidRDefault="00F21773" w:rsidP="00F21773">
      <w:r w:rsidRPr="003A43EC">
        <w:rPr>
          <w:b/>
        </w:rPr>
        <w:t>Aims-</w:t>
      </w:r>
      <w:r w:rsidRPr="003A43EC">
        <w:t xml:space="preserve"> To attract attendees and companies, make sure the event has a winter theme. </w:t>
      </w:r>
    </w:p>
    <w:p w14:paraId="72A92376" w14:textId="77777777" w:rsidR="00F21773" w:rsidRPr="003A43EC" w:rsidRDefault="00F21773" w:rsidP="00F21773">
      <w:r w:rsidRPr="003A43EC">
        <w:rPr>
          <w:b/>
        </w:rPr>
        <w:t>Objectives-</w:t>
      </w:r>
      <w:r w:rsidRPr="003A43EC">
        <w:t xml:space="preserve"> </w:t>
      </w:r>
      <w:r>
        <w:t>To ensure f</w:t>
      </w:r>
      <w:r w:rsidRPr="003A43EC">
        <w:t>easibility Study for a Seasonal MICE Event in the Hospitality Sector"</w:t>
      </w:r>
    </w:p>
    <w:p w14:paraId="5DC255F5" w14:textId="77777777" w:rsidR="00F21773" w:rsidRDefault="00F21773" w:rsidP="00F21773">
      <w:pPr>
        <w:rPr>
          <w:b/>
          <w:bCs/>
        </w:rPr>
      </w:pPr>
    </w:p>
    <w:p w14:paraId="03688E05" w14:textId="77777777" w:rsidR="00F21773" w:rsidRPr="006D4DCC" w:rsidRDefault="00F21773" w:rsidP="00F21773">
      <w:r w:rsidRPr="006D4DCC">
        <w:rPr>
          <w:b/>
          <w:bCs/>
        </w:rPr>
        <w:t>Diverse financial</w:t>
      </w:r>
      <w:r w:rsidRPr="006D4DCC">
        <w:t xml:space="preserve"> sectors might influence the event business to support the newest trend: to successfully arrange the event "Winter Wonderland: Feasibility Study for a Seasonal MICE Event in the Hospitality Sector." The following is a presentation of the financial aspects of the event:</w:t>
      </w:r>
    </w:p>
    <w:p w14:paraId="5D1D0C83" w14:textId="77777777" w:rsidR="00F21773" w:rsidRPr="006D4DCC" w:rsidRDefault="00F21773" w:rsidP="00F21773">
      <w:r w:rsidRPr="006D4DCC">
        <w:rPr>
          <w:b/>
          <w:bCs/>
        </w:rPr>
        <w:t>The event sector must</w:t>
      </w:r>
      <w:r w:rsidRPr="006D4DCC">
        <w:t xml:space="preserve"> carefully control expenditures </w:t>
      </w:r>
      <w:proofErr w:type="gramStart"/>
      <w:r w:rsidRPr="006D4DCC">
        <w:t>in order to</w:t>
      </w:r>
      <w:proofErr w:type="gramEnd"/>
      <w:r w:rsidRPr="006D4DCC">
        <w:t xml:space="preserve"> effectively arrange the "Winter Wonderland: Feasibility Study for a Seasonal MICE Event in the Hospitality Sector" since the event's success is heavily dependent on it. This will increase consumer awareness of the brand.</w:t>
      </w:r>
    </w:p>
    <w:p w14:paraId="3E75EE5B" w14:textId="77777777" w:rsidR="00F21773" w:rsidRPr="006D4DCC" w:rsidRDefault="00F21773" w:rsidP="00F21773">
      <w:pPr>
        <w:jc w:val="center"/>
        <w:rPr>
          <w:rFonts w:cs="Times New Roman"/>
          <w:szCs w:val="24"/>
        </w:rPr>
      </w:pPr>
      <w:r w:rsidRPr="006D4DCC">
        <w:rPr>
          <w:rFonts w:cs="Times New Roman"/>
          <w:noProof/>
          <w:szCs w:val="24"/>
          <w:lang w:eastAsia="en-GB"/>
        </w:rPr>
        <w:drawing>
          <wp:inline distT="0" distB="0" distL="0" distR="0" wp14:anchorId="4780066A" wp14:editId="1582E7CD">
            <wp:extent cx="4419600" cy="2861872"/>
            <wp:effectExtent l="0" t="0" r="0" b="0"/>
            <wp:docPr id="13" name="Picture 13" descr="A purple background with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urple background with icons&#10;&#10;Description automatically generated"/>
                    <pic:cNvPicPr/>
                  </pic:nvPicPr>
                  <pic:blipFill>
                    <a:blip r:embed="rId9"/>
                    <a:stretch>
                      <a:fillRect/>
                    </a:stretch>
                  </pic:blipFill>
                  <pic:spPr>
                    <a:xfrm>
                      <a:off x="0" y="0"/>
                      <a:ext cx="4420217" cy="2862272"/>
                    </a:xfrm>
                    <a:prstGeom prst="rect">
                      <a:avLst/>
                    </a:prstGeom>
                  </pic:spPr>
                </pic:pic>
              </a:graphicData>
            </a:graphic>
          </wp:inline>
        </w:drawing>
      </w:r>
    </w:p>
    <w:p w14:paraId="4D46010F" w14:textId="77777777" w:rsidR="00F21773" w:rsidRDefault="00F21773" w:rsidP="00F21773">
      <w:pPr>
        <w:jc w:val="center"/>
      </w:pPr>
      <w:r w:rsidRPr="006D4DCC">
        <w:rPr>
          <w:rFonts w:cs="Times New Roman"/>
          <w:szCs w:val="24"/>
        </w:rPr>
        <w:t xml:space="preserve">Figure: marketing trends </w:t>
      </w:r>
      <w:r w:rsidRPr="006D4DCC">
        <w:t>(</w:t>
      </w:r>
      <w:proofErr w:type="spellStart"/>
      <w:r w:rsidRPr="006D4DCC">
        <w:t>Labrague</w:t>
      </w:r>
      <w:proofErr w:type="spellEnd"/>
      <w:r w:rsidRPr="006D4DCC">
        <w:t>, 2021)</w:t>
      </w:r>
    </w:p>
    <w:p w14:paraId="11A37AC9" w14:textId="77777777" w:rsidR="00F21773" w:rsidRDefault="00F21773" w:rsidP="00F21773">
      <w:pPr>
        <w:jc w:val="center"/>
      </w:pPr>
    </w:p>
    <w:p w14:paraId="47AA3ECC" w14:textId="77777777" w:rsidR="00F21773" w:rsidRDefault="00F21773" w:rsidP="00F21773">
      <w:pPr>
        <w:jc w:val="center"/>
      </w:pPr>
    </w:p>
    <w:p w14:paraId="6937E06A" w14:textId="77777777" w:rsidR="00F21773" w:rsidRPr="006D4DCC" w:rsidRDefault="00F21773" w:rsidP="00F21773">
      <w:pPr>
        <w:jc w:val="center"/>
        <w:rPr>
          <w:rFonts w:cs="Times New Roman"/>
          <w:szCs w:val="24"/>
        </w:rPr>
      </w:pPr>
    </w:p>
    <w:p w14:paraId="1FA92737" w14:textId="77777777" w:rsidR="00F21773" w:rsidRPr="006D4DCC" w:rsidRDefault="00F21773" w:rsidP="00F21773">
      <w:pPr>
        <w:pStyle w:val="Heading2"/>
        <w:spacing w:after="160"/>
        <w:rPr>
          <w:rFonts w:cs="Times New Roman"/>
          <w:szCs w:val="24"/>
        </w:rPr>
      </w:pPr>
      <w:bookmarkStart w:id="6" w:name="_Toc178982510"/>
      <w:r w:rsidRPr="006D4DCC">
        <w:rPr>
          <w:rStyle w:val="Heading1Char"/>
        </w:rPr>
        <w:t>Event operations</w:t>
      </w:r>
      <w:bookmarkEnd w:id="6"/>
    </w:p>
    <w:p w14:paraId="37522141" w14:textId="77777777" w:rsidR="00F21773" w:rsidRPr="006D4DCC" w:rsidRDefault="00F21773" w:rsidP="00F21773">
      <w:pPr>
        <w:rPr>
          <w:rFonts w:cs="Times New Roman"/>
          <w:b/>
          <w:szCs w:val="24"/>
        </w:rPr>
      </w:pPr>
      <w:r w:rsidRPr="006D4DCC">
        <w:rPr>
          <w:rFonts w:cs="Times New Roman"/>
          <w:b/>
          <w:szCs w:val="24"/>
        </w:rPr>
        <w:t>Logistic management</w:t>
      </w:r>
    </w:p>
    <w:p w14:paraId="64D27DE6" w14:textId="77777777" w:rsidR="00F21773" w:rsidRPr="006D4DCC" w:rsidRDefault="00F21773" w:rsidP="00F21773">
      <w:proofErr w:type="gramStart"/>
      <w:r w:rsidRPr="006D4DCC">
        <w:t>In order to</w:t>
      </w:r>
      <w:proofErr w:type="gramEnd"/>
      <w:r w:rsidRPr="006D4DCC">
        <w:t xml:space="preserve"> save money on venue rentals, the event planning team will concentrate on the neighbourhood. Additionally, the planners will prioritise hiring local designers to decorate the event with a winter theme. </w:t>
      </w:r>
      <w:proofErr w:type="gramStart"/>
      <w:r w:rsidRPr="006D4DCC">
        <w:t>In order to</w:t>
      </w:r>
      <w:proofErr w:type="gramEnd"/>
      <w:r w:rsidRPr="006D4DCC">
        <w:t xml:space="preserve"> control expenses, the event planner will also create a budget for lodging, food, marketing, and other organisational services (Kim et al., 2022).</w:t>
      </w:r>
    </w:p>
    <w:p w14:paraId="7A34BEBC" w14:textId="77777777" w:rsidR="00F21773" w:rsidRPr="006D4DCC" w:rsidRDefault="00F21773" w:rsidP="00F21773">
      <w:pPr>
        <w:jc w:val="center"/>
        <w:rPr>
          <w:rFonts w:cs="Times New Roman"/>
          <w:szCs w:val="24"/>
        </w:rPr>
      </w:pPr>
      <w:r w:rsidRPr="006D4DCC">
        <w:rPr>
          <w:rFonts w:cs="Times New Roman"/>
          <w:noProof/>
          <w:szCs w:val="24"/>
          <w:lang w:eastAsia="en-GB"/>
        </w:rPr>
        <w:drawing>
          <wp:inline distT="0" distB="0" distL="0" distR="0" wp14:anchorId="5A036E66" wp14:editId="50AF3178">
            <wp:extent cx="4724400" cy="2832794"/>
            <wp:effectExtent l="0" t="0" r="0" b="5715"/>
            <wp:docPr id="14" name="Picture 14" descr="C:\Users\MURAD\Desktop\Essential-Modules-of-LMS-1024x6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MURAD\Desktop\Essential-Modules-of-LMS-1024x614.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26373" cy="2833977"/>
                    </a:xfrm>
                    <a:prstGeom prst="rect">
                      <a:avLst/>
                    </a:prstGeom>
                    <a:noFill/>
                    <a:ln>
                      <a:noFill/>
                    </a:ln>
                  </pic:spPr>
                </pic:pic>
              </a:graphicData>
            </a:graphic>
          </wp:inline>
        </w:drawing>
      </w:r>
    </w:p>
    <w:p w14:paraId="54863EDD" w14:textId="77777777" w:rsidR="00F21773" w:rsidRPr="006D4DCC" w:rsidRDefault="00F21773" w:rsidP="00F21773">
      <w:pPr>
        <w:jc w:val="center"/>
        <w:rPr>
          <w:rFonts w:cs="Times New Roman"/>
          <w:szCs w:val="24"/>
        </w:rPr>
      </w:pPr>
      <w:r w:rsidRPr="006D4DCC">
        <w:rPr>
          <w:rFonts w:cs="Times New Roman"/>
          <w:szCs w:val="24"/>
        </w:rPr>
        <w:t xml:space="preserve">Figure: module of logistics </w:t>
      </w:r>
      <w:r>
        <w:t xml:space="preserve">(Meredith, </w:t>
      </w:r>
      <w:r w:rsidRPr="005D18EC">
        <w:t>2022)</w:t>
      </w:r>
    </w:p>
    <w:p w14:paraId="3D2674D5" w14:textId="77777777" w:rsidR="00F21773" w:rsidRPr="006D4DCC" w:rsidRDefault="00F21773" w:rsidP="00F21773">
      <w:pPr>
        <w:rPr>
          <w:b/>
          <w:bCs/>
        </w:rPr>
      </w:pPr>
      <w:r w:rsidRPr="006D4DCC">
        <w:rPr>
          <w:b/>
          <w:bCs/>
        </w:rPr>
        <w:t>Venue Administration</w:t>
      </w:r>
    </w:p>
    <w:p w14:paraId="075CF356" w14:textId="77777777" w:rsidR="00F21773" w:rsidRPr="006D4DCC" w:rsidRDefault="00F21773" w:rsidP="00F21773">
      <w:r w:rsidRPr="006D4DCC">
        <w:t xml:space="preserve">For the winter-themed "Winter Wonderland" event, the MICE event sector must spend a significant sum of money; thus, a strong return on investment from the event is essential to its success. A check out Logistics A </w:t>
      </w:r>
      <w:proofErr w:type="spellStart"/>
      <w:r w:rsidRPr="006D4DCC">
        <w:t>a</w:t>
      </w:r>
      <w:proofErr w:type="spellEnd"/>
      <w:r w:rsidRPr="006D4DCC">
        <w:t xml:space="preserve"> success iciness Wonderland event requires careful planning in terms of logistics. Climate, transportation, and visitor motels are only a few of the things that occasion planners ought to reflect on</w:t>
      </w:r>
      <w:r>
        <w:t xml:space="preserve"> </w:t>
      </w:r>
      <w:r w:rsidRPr="006D4DCC">
        <w:t>consideration on.</w:t>
      </w:r>
    </w:p>
    <w:p w14:paraId="13EFE98F" w14:textId="77777777" w:rsidR="00F21773" w:rsidRPr="006D4DCC" w:rsidRDefault="00F21773" w:rsidP="00F21773"/>
    <w:p w14:paraId="75DFD914" w14:textId="77777777" w:rsidR="00F21773" w:rsidRPr="006D4DCC" w:rsidRDefault="00F21773" w:rsidP="00F21773"/>
    <w:p w14:paraId="2797D512" w14:textId="77777777" w:rsidR="00F21773" w:rsidRPr="006D4DCC" w:rsidRDefault="00F21773" w:rsidP="00F21773"/>
    <w:p w14:paraId="06D5D04F" w14:textId="77777777" w:rsidR="00F21773" w:rsidRPr="006D4DCC" w:rsidRDefault="00F21773" w:rsidP="00F21773">
      <w:pPr>
        <w:rPr>
          <w:b/>
          <w:bCs/>
        </w:rPr>
      </w:pPr>
      <w:r w:rsidRPr="006D4DCC">
        <w:rPr>
          <w:b/>
          <w:bCs/>
        </w:rPr>
        <w:t xml:space="preserve">Marketing strategy </w:t>
      </w:r>
    </w:p>
    <w:p w14:paraId="53A52616" w14:textId="77777777" w:rsidR="00F21773" w:rsidRPr="006D4DCC" w:rsidRDefault="00F21773" w:rsidP="00F21773">
      <w:r w:rsidRPr="006D4DCC">
        <w:t xml:space="preserve">The primary concern of the event planner is the well-being of attendees, and they will endeavour to generate business prospects </w:t>
      </w:r>
      <w:proofErr w:type="gramStart"/>
      <w:r w:rsidRPr="006D4DCC">
        <w:t>in order to</w:t>
      </w:r>
      <w:proofErr w:type="gramEnd"/>
      <w:r w:rsidRPr="006D4DCC">
        <w:t xml:space="preserve"> augment their revenue streams. To provide chances for financial results, the Mice event will seek sponsors and cooperation from stakeholders (Wojtak et al, 2021).</w:t>
      </w:r>
    </w:p>
    <w:p w14:paraId="01B30D76" w14:textId="77777777" w:rsidR="00F21773" w:rsidRPr="006D4DCC" w:rsidRDefault="00F21773" w:rsidP="00F21773">
      <w:pPr>
        <w:rPr>
          <w:b/>
          <w:bCs/>
        </w:rPr>
      </w:pPr>
      <w:r w:rsidRPr="006D4DCC">
        <w:rPr>
          <w:b/>
          <w:bCs/>
        </w:rPr>
        <w:t>Development of programmes</w:t>
      </w:r>
    </w:p>
    <w:p w14:paraId="4D1817D2" w14:textId="77777777" w:rsidR="00F21773" w:rsidRPr="006D4DCC" w:rsidRDefault="00F21773" w:rsidP="00F21773">
      <w:r w:rsidRPr="006D4DCC">
        <w:t xml:space="preserve">The ways in which a commercial entity or an event might benefit from the concept are referred to as revenue streams. When several organisations register for the winter-themed event, "Winter Wonderland" will get the most revenue from registration fees. The region </w:t>
      </w:r>
      <w:proofErr w:type="gramStart"/>
      <w:r w:rsidRPr="006D4DCC">
        <w:t>has to</w:t>
      </w:r>
      <w:proofErr w:type="gramEnd"/>
      <w:r w:rsidRPr="006D4DCC">
        <w:t xml:space="preserve"> provide conference rooms, breakout areas, and exhibition halls, among different services wanted for MICE activities.</w:t>
      </w:r>
    </w:p>
    <w:p w14:paraId="3056B6B9" w14:textId="77777777" w:rsidR="00F21773" w:rsidRPr="006D4DCC" w:rsidRDefault="00F21773" w:rsidP="00F21773">
      <w:pPr>
        <w:jc w:val="center"/>
        <w:rPr>
          <w:b/>
        </w:rPr>
      </w:pPr>
      <w:r w:rsidRPr="006D4DCC">
        <w:rPr>
          <w:b/>
        </w:rPr>
        <w:t>Practical issues</w:t>
      </w:r>
    </w:p>
    <w:p w14:paraId="09ACA31D" w14:textId="77777777" w:rsidR="00F21773" w:rsidRPr="006D4DCC" w:rsidRDefault="00F21773" w:rsidP="00F21773">
      <w:pPr>
        <w:rPr>
          <w:rFonts w:cs="Times New Roman"/>
          <w:b/>
          <w:szCs w:val="24"/>
        </w:rPr>
      </w:pPr>
      <w:r w:rsidRPr="006D4DCC">
        <w:rPr>
          <w:rFonts w:cs="Times New Roman"/>
          <w:b/>
          <w:szCs w:val="24"/>
        </w:rPr>
        <w:t>Logistics</w:t>
      </w:r>
    </w:p>
    <w:p w14:paraId="3EFA4316" w14:textId="77777777" w:rsidR="00F21773" w:rsidRPr="006D4DCC" w:rsidRDefault="00F21773" w:rsidP="00F21773">
      <w:r w:rsidRPr="006D4DCC">
        <w:t xml:space="preserve">The event also hopes to make money via obtaining sponsorships and partnering with other regional groups. </w:t>
      </w:r>
      <w:proofErr w:type="gramStart"/>
      <w:r w:rsidRPr="006D4DCC">
        <w:t>In order to</w:t>
      </w:r>
      <w:proofErr w:type="gramEnd"/>
      <w:r w:rsidRPr="006D4DCC">
        <w:t xml:space="preserve"> generate revenue for attendees, the event organisers will also provide tickets, and they will also provide discounts to pique interest (Takács et al., 2021).</w:t>
      </w:r>
    </w:p>
    <w:p w14:paraId="21EC7BA2" w14:textId="77777777" w:rsidR="00F21773" w:rsidRPr="006D4DCC" w:rsidRDefault="00F21773" w:rsidP="00F21773">
      <w:pPr>
        <w:rPr>
          <w:rFonts w:cs="Times New Roman"/>
          <w:b/>
          <w:szCs w:val="24"/>
        </w:rPr>
      </w:pPr>
      <w:r w:rsidRPr="006D4DCC">
        <w:rPr>
          <w:rFonts w:cs="Times New Roman"/>
          <w:b/>
          <w:szCs w:val="24"/>
        </w:rPr>
        <w:t>Technology</w:t>
      </w:r>
    </w:p>
    <w:p w14:paraId="084FCB20" w14:textId="77777777" w:rsidR="00F21773" w:rsidRPr="006D4DCC" w:rsidRDefault="00F21773" w:rsidP="00F21773">
      <w:r w:rsidRPr="006D4DCC">
        <w:t>The "Winter Wonderland" event is being organised by the MICE event sector, which is a strong argument given how quickly this business is expanding. In addition, "Winter Wonderland" is a seasonal event with an emphasis on the winter season; given how many people appreciate the cold, th</w:t>
      </w:r>
      <w:r>
        <w:t xml:space="preserve">is might work to its advantage (Meredith, </w:t>
      </w:r>
      <w:r w:rsidRPr="005D18EC">
        <w:t>2022)</w:t>
      </w:r>
    </w:p>
    <w:p w14:paraId="783032DC" w14:textId="77777777" w:rsidR="00F21773" w:rsidRPr="006D4DCC" w:rsidRDefault="00F21773" w:rsidP="00F21773">
      <w:pPr>
        <w:rPr>
          <w:rFonts w:cs="Times New Roman"/>
          <w:b/>
          <w:szCs w:val="24"/>
        </w:rPr>
      </w:pPr>
      <w:r w:rsidRPr="006D4DCC">
        <w:rPr>
          <w:rFonts w:cs="Times New Roman"/>
          <w:b/>
          <w:szCs w:val="24"/>
        </w:rPr>
        <w:t>Safety and Security</w:t>
      </w:r>
    </w:p>
    <w:p w14:paraId="6C1C1083" w14:textId="77777777" w:rsidR="00F21773" w:rsidRPr="006D4DCC" w:rsidRDefault="00F21773" w:rsidP="00F21773">
      <w:r w:rsidRPr="006D4DCC">
        <w:t>Many people go from other countries to enjoy the winter, and a winter-themed event such as "Winter Wonderland" will be a great location to go and generate chances (Liu et al, 2022). Accessibility for visitors from overseas is also quintessential. Perfect places could provide easy tour selections and be near primary airports or c</w:t>
      </w:r>
      <w:r>
        <w:t>ities like London, Zurich, or NY</w:t>
      </w:r>
      <w:r w:rsidRPr="006D4DCC">
        <w:t xml:space="preserve">. </w:t>
      </w:r>
    </w:p>
    <w:p w14:paraId="0BB275B1" w14:textId="77777777" w:rsidR="00F21773" w:rsidRPr="006D4DCC" w:rsidRDefault="00F21773" w:rsidP="00F21773"/>
    <w:p w14:paraId="5859C3C4" w14:textId="77777777" w:rsidR="00F21773" w:rsidRPr="006D4DCC" w:rsidRDefault="00F21773" w:rsidP="00F21773">
      <w:pPr>
        <w:pStyle w:val="Heading2"/>
        <w:spacing w:after="160"/>
      </w:pPr>
      <w:bookmarkStart w:id="7" w:name="_Toc178982511"/>
      <w:r w:rsidRPr="006D4DCC">
        <w:rPr>
          <w:rStyle w:val="Heading1Char"/>
          <w:sz w:val="28"/>
          <w:szCs w:val="26"/>
        </w:rPr>
        <w:t>Event budget</w:t>
      </w:r>
      <w:bookmarkEnd w:id="7"/>
      <w:r w:rsidRPr="006D4DCC">
        <w:t xml:space="preserve"> </w:t>
      </w:r>
    </w:p>
    <w:p w14:paraId="06B82673" w14:textId="77777777" w:rsidR="00F21773" w:rsidRPr="006D4DCC" w:rsidRDefault="00F21773" w:rsidP="00F21773">
      <w:r w:rsidRPr="006D4DCC">
        <w:rPr>
          <w:rFonts w:cs="Times New Roman"/>
          <w:b/>
          <w:szCs w:val="24"/>
        </w:rPr>
        <w:t xml:space="preserve">Venue costs: </w:t>
      </w:r>
      <w:r w:rsidRPr="006D4DCC">
        <w:t xml:space="preserve">Opportunities will be created by forming strategic alliances with neighbourhood retail businesses and obtaining sponsorships from various groups.  It is vital to have backup plans since winter climate may purpose troubles, such journey delays or restrained get right of entry to </w:t>
      </w:r>
      <w:proofErr w:type="spellStart"/>
      <w:r w:rsidRPr="006D4DCC">
        <w:t>to</w:t>
      </w:r>
      <w:proofErr w:type="spellEnd"/>
      <w:r w:rsidRPr="006D4DCC">
        <w:t xml:space="preserve"> venues.</w:t>
      </w:r>
    </w:p>
    <w:p w14:paraId="61A7C0FF" w14:textId="77777777" w:rsidR="00F21773" w:rsidRPr="006D4DCC" w:rsidRDefault="00F21773" w:rsidP="00F21773">
      <w:r w:rsidRPr="006D4DCC">
        <w:rPr>
          <w:rFonts w:cs="Times New Roman"/>
          <w:b/>
          <w:szCs w:val="24"/>
        </w:rPr>
        <w:t xml:space="preserve">Marketing cost: </w:t>
      </w:r>
      <w:r>
        <w:t>O</w:t>
      </w:r>
      <w:r w:rsidRPr="006D4DCC">
        <w:t>rganising "Winter Wonderland" will cost around GBP 70,000. Authentic preferences can consist of ski areas, 5-celebrity inns, or big conference centres that can be provided with fake snow, excursion décor, and immersive reports to create a wintry weather wonderland.</w:t>
      </w:r>
    </w:p>
    <w:tbl>
      <w:tblPr>
        <w:tblW w:w="9108"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646"/>
        <w:gridCol w:w="6462"/>
      </w:tblGrid>
      <w:tr w:rsidR="00F21773" w:rsidRPr="006D4DCC" w14:paraId="77C96014" w14:textId="77777777" w:rsidTr="00BE1605">
        <w:trPr>
          <w:trHeight w:val="374"/>
        </w:trPr>
        <w:tc>
          <w:tcPr>
            <w:tcW w:w="2646" w:type="dxa"/>
          </w:tcPr>
          <w:p w14:paraId="7BA3F1D1" w14:textId="77777777" w:rsidR="00F21773" w:rsidRPr="006D4DCC" w:rsidRDefault="00F21773" w:rsidP="00BE1605">
            <w:pPr>
              <w:rPr>
                <w:b/>
              </w:rPr>
            </w:pPr>
            <w:r w:rsidRPr="006D4DCC">
              <w:rPr>
                <w:b/>
              </w:rPr>
              <w:t xml:space="preserve">Event name </w:t>
            </w:r>
          </w:p>
        </w:tc>
        <w:tc>
          <w:tcPr>
            <w:tcW w:w="6462" w:type="dxa"/>
          </w:tcPr>
          <w:p w14:paraId="5B80D071" w14:textId="77777777" w:rsidR="00F21773" w:rsidRPr="006D4DCC" w:rsidRDefault="00F21773" w:rsidP="00BE1605">
            <w:pPr>
              <w:rPr>
                <w:b/>
              </w:rPr>
            </w:pPr>
            <w:r w:rsidRPr="006D4DCC">
              <w:rPr>
                <w:b/>
              </w:rPr>
              <w:t>Winter Wonderland: Feasibility Study for a Seasonal MICE Event in the Hospitality Sector</w:t>
            </w:r>
          </w:p>
        </w:tc>
      </w:tr>
      <w:tr w:rsidR="00F21773" w:rsidRPr="006D4DCC" w14:paraId="2B1DEB43" w14:textId="77777777" w:rsidTr="00BE1605">
        <w:trPr>
          <w:trHeight w:val="374"/>
        </w:trPr>
        <w:tc>
          <w:tcPr>
            <w:tcW w:w="2646" w:type="dxa"/>
          </w:tcPr>
          <w:p w14:paraId="0377E817" w14:textId="77777777" w:rsidR="00F21773" w:rsidRPr="006D4DCC" w:rsidRDefault="00F21773" w:rsidP="00BE1605">
            <w:r w:rsidRPr="006D4DCC">
              <w:t xml:space="preserve">Event theme </w:t>
            </w:r>
          </w:p>
        </w:tc>
        <w:tc>
          <w:tcPr>
            <w:tcW w:w="6462" w:type="dxa"/>
          </w:tcPr>
          <w:p w14:paraId="2A0F618B" w14:textId="77777777" w:rsidR="00F21773" w:rsidRPr="006D4DCC" w:rsidRDefault="00F21773" w:rsidP="00BE1605">
            <w:r w:rsidRPr="006D4DCC">
              <w:t xml:space="preserve">Winter </w:t>
            </w:r>
          </w:p>
        </w:tc>
      </w:tr>
      <w:tr w:rsidR="00F21773" w:rsidRPr="006D4DCC" w14:paraId="42EFB8B7" w14:textId="77777777" w:rsidTr="00BE1605">
        <w:trPr>
          <w:trHeight w:val="367"/>
        </w:trPr>
        <w:tc>
          <w:tcPr>
            <w:tcW w:w="2646" w:type="dxa"/>
          </w:tcPr>
          <w:p w14:paraId="35D7340B" w14:textId="77777777" w:rsidR="00F21773" w:rsidRPr="006D4DCC" w:rsidRDefault="00F21773" w:rsidP="00BE1605">
            <w:r w:rsidRPr="006D4DCC">
              <w:t xml:space="preserve">Objectives </w:t>
            </w:r>
          </w:p>
        </w:tc>
        <w:tc>
          <w:tcPr>
            <w:tcW w:w="6462" w:type="dxa"/>
          </w:tcPr>
          <w:p w14:paraId="1BF46782" w14:textId="77777777" w:rsidR="00F21773" w:rsidRPr="006D4DCC" w:rsidRDefault="00F21773" w:rsidP="00F21773">
            <w:pPr>
              <w:numPr>
                <w:ilvl w:val="0"/>
                <w:numId w:val="1"/>
              </w:numPr>
              <w:pBdr>
                <w:top w:val="nil"/>
                <w:left w:val="nil"/>
                <w:bottom w:val="nil"/>
                <w:right w:val="nil"/>
                <w:between w:val="nil"/>
              </w:pBdr>
              <w:spacing w:after="200" w:line="240" w:lineRule="auto"/>
            </w:pPr>
            <w:r w:rsidRPr="006D4DCC">
              <w:rPr>
                <w:color w:val="000000"/>
              </w:rPr>
              <w:t xml:space="preserve">To discuss about the possibilities of this sector </w:t>
            </w:r>
          </w:p>
          <w:p w14:paraId="0A33B415" w14:textId="77777777" w:rsidR="00F21773" w:rsidRPr="006D4DCC" w:rsidRDefault="00F21773" w:rsidP="00F21773">
            <w:pPr>
              <w:numPr>
                <w:ilvl w:val="0"/>
                <w:numId w:val="1"/>
              </w:numPr>
              <w:pBdr>
                <w:top w:val="nil"/>
                <w:left w:val="nil"/>
                <w:bottom w:val="nil"/>
                <w:right w:val="nil"/>
                <w:between w:val="nil"/>
              </w:pBdr>
              <w:spacing w:after="200" w:line="240" w:lineRule="auto"/>
            </w:pPr>
            <w:r w:rsidRPr="006D4DCC">
              <w:rPr>
                <w:color w:val="000000"/>
              </w:rPr>
              <w:t>To encourage people to join</w:t>
            </w:r>
          </w:p>
          <w:p w14:paraId="7C903289" w14:textId="77777777" w:rsidR="00F21773" w:rsidRPr="006D4DCC" w:rsidRDefault="00F21773" w:rsidP="00F21773">
            <w:pPr>
              <w:numPr>
                <w:ilvl w:val="0"/>
                <w:numId w:val="1"/>
              </w:numPr>
              <w:pBdr>
                <w:top w:val="nil"/>
                <w:left w:val="nil"/>
                <w:bottom w:val="nil"/>
                <w:right w:val="nil"/>
                <w:between w:val="nil"/>
              </w:pBdr>
              <w:spacing w:line="240" w:lineRule="auto"/>
            </w:pPr>
            <w:r w:rsidRPr="006D4DCC">
              <w:rPr>
                <w:color w:val="000000"/>
              </w:rPr>
              <w:t xml:space="preserve">To make a marketing </w:t>
            </w:r>
          </w:p>
        </w:tc>
      </w:tr>
      <w:tr w:rsidR="00F21773" w:rsidRPr="006D4DCC" w14:paraId="5B3BD99A" w14:textId="77777777" w:rsidTr="00BE1605">
        <w:trPr>
          <w:trHeight w:val="374"/>
        </w:trPr>
        <w:tc>
          <w:tcPr>
            <w:tcW w:w="2646" w:type="dxa"/>
          </w:tcPr>
          <w:p w14:paraId="018E2392" w14:textId="77777777" w:rsidR="00F21773" w:rsidRPr="006D4DCC" w:rsidRDefault="00F21773" w:rsidP="00BE1605">
            <w:r w:rsidRPr="006D4DCC">
              <w:t xml:space="preserve">Budgeting </w:t>
            </w:r>
          </w:p>
        </w:tc>
        <w:tc>
          <w:tcPr>
            <w:tcW w:w="6462" w:type="dxa"/>
          </w:tcPr>
          <w:p w14:paraId="44F73868" w14:textId="77777777" w:rsidR="00F21773" w:rsidRPr="006D4DCC" w:rsidRDefault="00F21773" w:rsidP="00BE1605">
            <w:r w:rsidRPr="006D4DCC">
              <w:t>GBP 70000</w:t>
            </w:r>
          </w:p>
        </w:tc>
      </w:tr>
      <w:tr w:rsidR="00F21773" w:rsidRPr="006D4DCC" w14:paraId="4DF9D3A4" w14:textId="77777777" w:rsidTr="00BE1605">
        <w:trPr>
          <w:trHeight w:val="374"/>
        </w:trPr>
        <w:tc>
          <w:tcPr>
            <w:tcW w:w="2646" w:type="dxa"/>
          </w:tcPr>
          <w:p w14:paraId="2217DCDD" w14:textId="77777777" w:rsidR="00F21773" w:rsidRPr="006D4DCC" w:rsidRDefault="00F21773" w:rsidP="00BE1605">
            <w:r w:rsidRPr="006D4DCC">
              <w:t xml:space="preserve">Venue selection </w:t>
            </w:r>
          </w:p>
        </w:tc>
        <w:tc>
          <w:tcPr>
            <w:tcW w:w="6462" w:type="dxa"/>
          </w:tcPr>
          <w:p w14:paraId="0880BDB1" w14:textId="77777777" w:rsidR="00F21773" w:rsidRPr="006D4DCC" w:rsidRDefault="00F21773" w:rsidP="00BE1605">
            <w:r w:rsidRPr="006D4DCC">
              <w:t xml:space="preserve">Hammersmith </w:t>
            </w:r>
          </w:p>
        </w:tc>
      </w:tr>
      <w:tr w:rsidR="00F21773" w:rsidRPr="006D4DCC" w14:paraId="3907D887" w14:textId="77777777" w:rsidTr="00BE1605">
        <w:trPr>
          <w:trHeight w:val="374"/>
        </w:trPr>
        <w:tc>
          <w:tcPr>
            <w:tcW w:w="2646" w:type="dxa"/>
          </w:tcPr>
          <w:p w14:paraId="04391818" w14:textId="77777777" w:rsidR="00F21773" w:rsidRPr="006D4DCC" w:rsidRDefault="00F21773" w:rsidP="00BE1605">
            <w:r w:rsidRPr="006D4DCC">
              <w:t xml:space="preserve">Date and time </w:t>
            </w:r>
          </w:p>
        </w:tc>
        <w:tc>
          <w:tcPr>
            <w:tcW w:w="6462" w:type="dxa"/>
          </w:tcPr>
          <w:p w14:paraId="1D5DF835" w14:textId="77777777" w:rsidR="00F21773" w:rsidRPr="006D4DCC" w:rsidRDefault="00F21773" w:rsidP="00BE1605">
            <w:r w:rsidRPr="006D4DCC">
              <w:t>1 DEC, 2024</w:t>
            </w:r>
          </w:p>
        </w:tc>
      </w:tr>
      <w:tr w:rsidR="00F21773" w:rsidRPr="006D4DCC" w14:paraId="187F3E7B" w14:textId="77777777" w:rsidTr="00BE1605">
        <w:trPr>
          <w:trHeight w:val="374"/>
        </w:trPr>
        <w:tc>
          <w:tcPr>
            <w:tcW w:w="2646" w:type="dxa"/>
          </w:tcPr>
          <w:p w14:paraId="7D0A939F" w14:textId="77777777" w:rsidR="00F21773" w:rsidRPr="006D4DCC" w:rsidRDefault="00F21773" w:rsidP="00BE1605">
            <w:r w:rsidRPr="006D4DCC">
              <w:t xml:space="preserve">Speaker and workshops </w:t>
            </w:r>
          </w:p>
        </w:tc>
        <w:tc>
          <w:tcPr>
            <w:tcW w:w="6462" w:type="dxa"/>
          </w:tcPr>
          <w:p w14:paraId="19CE4023" w14:textId="77777777" w:rsidR="00F21773" w:rsidRPr="006D4DCC" w:rsidRDefault="00F21773" w:rsidP="00BE1605">
            <w:r w:rsidRPr="006D4DCC">
              <w:t>Re: Centre workspace space</w:t>
            </w:r>
          </w:p>
        </w:tc>
      </w:tr>
      <w:tr w:rsidR="00F21773" w:rsidRPr="006D4DCC" w14:paraId="7725DFCF" w14:textId="77777777" w:rsidTr="00BE1605">
        <w:trPr>
          <w:trHeight w:val="367"/>
        </w:trPr>
        <w:tc>
          <w:tcPr>
            <w:tcW w:w="2646" w:type="dxa"/>
          </w:tcPr>
          <w:p w14:paraId="648CBE43" w14:textId="77777777" w:rsidR="00F21773" w:rsidRPr="006D4DCC" w:rsidRDefault="00F21773" w:rsidP="00BE1605">
            <w:r w:rsidRPr="006D4DCC">
              <w:t xml:space="preserve">Event schedule </w:t>
            </w:r>
          </w:p>
        </w:tc>
        <w:tc>
          <w:tcPr>
            <w:tcW w:w="6462" w:type="dxa"/>
          </w:tcPr>
          <w:p w14:paraId="066BF86B" w14:textId="77777777" w:rsidR="00F21773" w:rsidRPr="006D4DCC" w:rsidRDefault="00F21773" w:rsidP="00BE1605">
            <w:r w:rsidRPr="006D4DCC">
              <w:t>Starts at 3 pm &amp; end at 8 pm</w:t>
            </w:r>
          </w:p>
        </w:tc>
      </w:tr>
      <w:tr w:rsidR="00F21773" w:rsidRPr="006D4DCC" w14:paraId="61C9B83C" w14:textId="77777777" w:rsidTr="00BE1605">
        <w:trPr>
          <w:trHeight w:val="374"/>
        </w:trPr>
        <w:tc>
          <w:tcPr>
            <w:tcW w:w="2646" w:type="dxa"/>
          </w:tcPr>
          <w:p w14:paraId="0307F839" w14:textId="77777777" w:rsidR="00F21773" w:rsidRPr="006D4DCC" w:rsidRDefault="00F21773" w:rsidP="00BE1605">
            <w:r w:rsidRPr="006D4DCC">
              <w:t>Sponsors and partnership</w:t>
            </w:r>
          </w:p>
        </w:tc>
        <w:tc>
          <w:tcPr>
            <w:tcW w:w="6462" w:type="dxa"/>
          </w:tcPr>
          <w:p w14:paraId="63CA4519" w14:textId="77777777" w:rsidR="00F21773" w:rsidRPr="006D4DCC" w:rsidRDefault="00F21773" w:rsidP="00BE1605">
            <w:r w:rsidRPr="006D4DCC">
              <w:t xml:space="preserve">Unilever </w:t>
            </w:r>
          </w:p>
        </w:tc>
      </w:tr>
      <w:tr w:rsidR="00F21773" w:rsidRPr="006D4DCC" w14:paraId="1DC2C060" w14:textId="77777777" w:rsidTr="00BE1605">
        <w:trPr>
          <w:trHeight w:val="374"/>
        </w:trPr>
        <w:tc>
          <w:tcPr>
            <w:tcW w:w="2646" w:type="dxa"/>
          </w:tcPr>
          <w:p w14:paraId="12ADB2B6" w14:textId="77777777" w:rsidR="00F21773" w:rsidRPr="006D4DCC" w:rsidRDefault="00F21773" w:rsidP="00BE1605">
            <w:r w:rsidRPr="006D4DCC">
              <w:t>Health and safety measures</w:t>
            </w:r>
          </w:p>
        </w:tc>
        <w:tc>
          <w:tcPr>
            <w:tcW w:w="6462" w:type="dxa"/>
          </w:tcPr>
          <w:p w14:paraId="2CADAC96" w14:textId="77777777" w:rsidR="00F21773" w:rsidRPr="006D4DCC" w:rsidRDefault="00F21773" w:rsidP="00BE1605">
            <w:r w:rsidRPr="006D4DCC">
              <w:t xml:space="preserve">Fire safety </w:t>
            </w:r>
          </w:p>
        </w:tc>
      </w:tr>
      <w:tr w:rsidR="00F21773" w:rsidRPr="006D4DCC" w14:paraId="114DFA13" w14:textId="77777777" w:rsidTr="00BE1605">
        <w:trPr>
          <w:trHeight w:val="374"/>
        </w:trPr>
        <w:tc>
          <w:tcPr>
            <w:tcW w:w="2646" w:type="dxa"/>
          </w:tcPr>
          <w:p w14:paraId="535ADA19" w14:textId="77777777" w:rsidR="00F21773" w:rsidRPr="006D4DCC" w:rsidRDefault="00F21773" w:rsidP="00BE1605">
            <w:r w:rsidRPr="006D4DCC">
              <w:t xml:space="preserve">Documentation </w:t>
            </w:r>
          </w:p>
        </w:tc>
        <w:tc>
          <w:tcPr>
            <w:tcW w:w="6462" w:type="dxa"/>
          </w:tcPr>
          <w:p w14:paraId="5F6DC5E6" w14:textId="77777777" w:rsidR="00F21773" w:rsidRPr="006D4DCC" w:rsidRDefault="00F21773" w:rsidP="00BE1605">
            <w:pPr>
              <w:jc w:val="left"/>
              <w:rPr>
                <w:shd w:val="clear" w:color="auto" w:fill="FFFFFF"/>
              </w:rPr>
            </w:pPr>
            <w:r w:rsidRPr="006D4DCC">
              <w:t xml:space="preserve">Video </w:t>
            </w:r>
            <w:r w:rsidRPr="006D4DCC">
              <w:rPr>
                <w:shd w:val="clear" w:color="auto" w:fill="FFFFFF"/>
              </w:rPr>
              <w:t xml:space="preserve">(Fitch </w:t>
            </w:r>
            <w:r w:rsidRPr="006D4DCC">
              <w:rPr>
                <w:i/>
                <w:iCs/>
                <w:shd w:val="clear" w:color="auto" w:fill="FFFFFF"/>
              </w:rPr>
              <w:t>et al,</w:t>
            </w:r>
            <w:r w:rsidRPr="006D4DCC">
              <w:rPr>
                <w:shd w:val="clear" w:color="auto" w:fill="FFFFFF"/>
              </w:rPr>
              <w:t xml:space="preserve"> 2022)</w:t>
            </w:r>
          </w:p>
        </w:tc>
      </w:tr>
    </w:tbl>
    <w:p w14:paraId="777F657E" w14:textId="77777777" w:rsidR="00F21773" w:rsidRPr="006D4DCC" w:rsidRDefault="00F21773" w:rsidP="00F21773">
      <w:pPr>
        <w:rPr>
          <w:rFonts w:cs="Times New Roman"/>
          <w:szCs w:val="24"/>
        </w:rPr>
      </w:pPr>
    </w:p>
    <w:p w14:paraId="6D65949F" w14:textId="77777777" w:rsidR="00F21773" w:rsidRPr="006D4DCC" w:rsidRDefault="00F21773" w:rsidP="00F21773">
      <w:pPr>
        <w:rPr>
          <w:rFonts w:cs="Times New Roman"/>
          <w:szCs w:val="24"/>
        </w:rPr>
      </w:pPr>
      <w:r w:rsidRPr="006D4DCC">
        <w:rPr>
          <w:rFonts w:cs="Times New Roman"/>
          <w:b/>
          <w:szCs w:val="24"/>
        </w:rPr>
        <w:t xml:space="preserve">Staffing cost: </w:t>
      </w:r>
      <w:r w:rsidRPr="006D4DCC">
        <w:t xml:space="preserve">To ensure the success of the "Winter Wonderland" event, the MICE event business must strategically pre-plan </w:t>
      </w:r>
      <w:proofErr w:type="gramStart"/>
      <w:r w:rsidRPr="006D4DCC">
        <w:t>in order to</w:t>
      </w:r>
      <w:proofErr w:type="gramEnd"/>
      <w:r w:rsidRPr="006D4DCC">
        <w:t xml:space="preserve"> arrange it. The organising team will choose the ideal location and start time for the event </w:t>
      </w:r>
      <w:proofErr w:type="gramStart"/>
      <w:r w:rsidRPr="006D4DCC">
        <w:t>in order to</w:t>
      </w:r>
      <w:proofErr w:type="gramEnd"/>
      <w:r w:rsidRPr="006D4DCC">
        <w:t xml:space="preserve"> provide a comfortable setting where guests can enjoy the winter-themed gathering without worrying about abrupt weather changes.</w:t>
      </w:r>
    </w:p>
    <w:p w14:paraId="6D038FB8" w14:textId="77777777" w:rsidR="00F21773" w:rsidRPr="006D4DCC" w:rsidRDefault="00F21773" w:rsidP="00F21773">
      <w:pPr>
        <w:rPr>
          <w:rFonts w:cs="Times New Roman"/>
          <w:b/>
          <w:szCs w:val="24"/>
        </w:rPr>
      </w:pPr>
      <w:r w:rsidRPr="006D4DCC">
        <w:rPr>
          <w:rFonts w:cs="Times New Roman"/>
          <w:b/>
          <w:szCs w:val="24"/>
        </w:rPr>
        <w:t>Other expenses</w:t>
      </w:r>
    </w:p>
    <w:p w14:paraId="3CAD7EB4" w14:textId="77777777" w:rsidR="00F21773" w:rsidRPr="006D4DCC" w:rsidRDefault="00F21773" w:rsidP="00F21773">
      <w:r w:rsidRPr="006D4DCC">
        <w:t xml:space="preserve">Thus, supply should not be a problem for the hotel business since it has no direct bearing on this industry. </w:t>
      </w:r>
      <w:proofErr w:type="gramStart"/>
      <w:r w:rsidRPr="006D4DCC">
        <w:t>In order to</w:t>
      </w:r>
      <w:proofErr w:type="gramEnd"/>
      <w:r w:rsidRPr="006D4DCC">
        <w:t xml:space="preserve"> accomplish the goals, the event organising team will make sure that the appropriate tools, finances, marketing plan, adaptability, and event management are in place. The "Winter </w:t>
      </w:r>
      <w:r>
        <w:t xml:space="preserve">Wonderland" plan is shown below (Meredith, </w:t>
      </w:r>
      <w:r w:rsidRPr="003C114C">
        <w:t>2022)</w:t>
      </w:r>
    </w:p>
    <w:p w14:paraId="66E298C7" w14:textId="77777777" w:rsidR="00F21773" w:rsidRPr="006D4DCC" w:rsidRDefault="00F21773" w:rsidP="00F21773">
      <w:pPr>
        <w:jc w:val="center"/>
        <w:rPr>
          <w:b/>
        </w:rPr>
      </w:pPr>
      <w:r w:rsidRPr="006D4DCC">
        <w:rPr>
          <w:b/>
        </w:rPr>
        <w:t>Practical issues</w:t>
      </w:r>
    </w:p>
    <w:p w14:paraId="1E0BFEE2" w14:textId="77777777" w:rsidR="00F21773" w:rsidRPr="006D4DCC" w:rsidRDefault="00F21773" w:rsidP="00F21773">
      <w:pPr>
        <w:rPr>
          <w:rFonts w:cs="Times New Roman"/>
          <w:b/>
          <w:szCs w:val="24"/>
        </w:rPr>
      </w:pPr>
      <w:r w:rsidRPr="006D4DCC">
        <w:rPr>
          <w:rFonts w:cs="Times New Roman"/>
          <w:b/>
          <w:szCs w:val="24"/>
        </w:rPr>
        <w:t>Cost estimation</w:t>
      </w:r>
    </w:p>
    <w:p w14:paraId="4D3DEFDB" w14:textId="77777777" w:rsidR="00F21773" w:rsidRPr="006D4DCC" w:rsidRDefault="00F21773" w:rsidP="00F21773">
      <w:r w:rsidRPr="006D4DCC">
        <w:t>Some essential supplies must be kept throughout the event. It is essential that the event space has food, drink, and mineral water accessible. The success of the iciness Wonderland occasion depends at the site desire. The event should be held somewhere which could either mirror or revel in the cruel winter climate.</w:t>
      </w:r>
    </w:p>
    <w:p w14:paraId="5C277089" w14:textId="77777777" w:rsidR="00F21773" w:rsidRPr="006D4DCC" w:rsidRDefault="00F21773" w:rsidP="00F21773">
      <w:pPr>
        <w:rPr>
          <w:rFonts w:cs="Times New Roman"/>
          <w:b/>
          <w:szCs w:val="24"/>
        </w:rPr>
      </w:pPr>
      <w:r w:rsidRPr="006D4DCC">
        <w:rPr>
          <w:rFonts w:cs="Times New Roman"/>
          <w:b/>
          <w:szCs w:val="24"/>
        </w:rPr>
        <w:t xml:space="preserve">Revenue generation </w:t>
      </w:r>
    </w:p>
    <w:p w14:paraId="701518A6" w14:textId="77777777" w:rsidR="00F21773" w:rsidRPr="006D4DCC" w:rsidRDefault="00F21773" w:rsidP="00F21773">
      <w:r w:rsidRPr="006D4DCC">
        <w:t xml:space="preserve">Discussing the potential of this industry involves using technology to services </w:t>
      </w:r>
      <w:proofErr w:type="gramStart"/>
      <w:r w:rsidRPr="006D4DCC">
        <w:t>in order to</w:t>
      </w:r>
      <w:proofErr w:type="gramEnd"/>
      <w:r w:rsidRPr="006D4DCC">
        <w:t xml:space="preserve"> increase flexibility. To inspire participation and create a marketing. An iciness Wonderland subject matter provides a robust incentive to draw in commercial enterprise visitors who are extending their remains to ta</w:t>
      </w:r>
      <w:r>
        <w:t xml:space="preserve">ke within the local way of life (Fox, et al, </w:t>
      </w:r>
      <w:r w:rsidRPr="004A7DDF">
        <w:t>2014)</w:t>
      </w:r>
    </w:p>
    <w:p w14:paraId="745F932F" w14:textId="77777777" w:rsidR="00F21773" w:rsidRPr="006D4DCC" w:rsidRDefault="00F21773" w:rsidP="00F21773">
      <w:pPr>
        <w:spacing w:line="259" w:lineRule="auto"/>
        <w:jc w:val="left"/>
        <w:rPr>
          <w:rStyle w:val="Heading1Char"/>
        </w:rPr>
      </w:pPr>
      <w:r w:rsidRPr="006D4DCC">
        <w:rPr>
          <w:rStyle w:val="Heading1Char"/>
        </w:rPr>
        <w:br w:type="page"/>
      </w:r>
    </w:p>
    <w:p w14:paraId="119E6E15" w14:textId="77777777" w:rsidR="00F21773" w:rsidRPr="006D4DCC" w:rsidRDefault="00F21773" w:rsidP="00F21773">
      <w:pPr>
        <w:pStyle w:val="Heading2"/>
        <w:spacing w:after="160"/>
        <w:rPr>
          <w:rFonts w:cs="Times New Roman"/>
          <w:szCs w:val="24"/>
        </w:rPr>
      </w:pPr>
      <w:bookmarkStart w:id="8" w:name="_Toc178982512"/>
      <w:r w:rsidRPr="006D4DCC">
        <w:rPr>
          <w:rStyle w:val="Heading1Char"/>
        </w:rPr>
        <w:t>Industry trends</w:t>
      </w:r>
      <w:bookmarkEnd w:id="8"/>
      <w:r w:rsidRPr="006D4DCC">
        <w:rPr>
          <w:rFonts w:cs="Times New Roman"/>
          <w:szCs w:val="24"/>
        </w:rPr>
        <w:t xml:space="preserve"> </w:t>
      </w:r>
    </w:p>
    <w:p w14:paraId="05F1E6C9" w14:textId="77777777" w:rsidR="00F21773" w:rsidRPr="006D4DCC" w:rsidRDefault="00F21773" w:rsidP="00F21773">
      <w:pPr>
        <w:rPr>
          <w:rFonts w:cs="Times New Roman"/>
          <w:b/>
          <w:szCs w:val="24"/>
        </w:rPr>
      </w:pPr>
      <w:r w:rsidRPr="006D4DCC">
        <w:rPr>
          <w:rFonts w:cs="Times New Roman"/>
          <w:b/>
          <w:szCs w:val="24"/>
        </w:rPr>
        <w:t xml:space="preserve">Language diversity </w:t>
      </w:r>
    </w:p>
    <w:p w14:paraId="2C2F679D" w14:textId="77777777" w:rsidR="00F21773" w:rsidRPr="006D4DCC" w:rsidRDefault="00F21773" w:rsidP="00F21773">
      <w:r w:rsidRPr="006D4DCC">
        <w:t>The MICE event sector must prioritise a certain environment, which may be influenced by the way an event is organised, its waste management system, and its transportation system (</w:t>
      </w:r>
      <w:proofErr w:type="spellStart"/>
      <w:r w:rsidRPr="006D4DCC">
        <w:t>Labrague</w:t>
      </w:r>
      <w:proofErr w:type="spellEnd"/>
      <w:r w:rsidRPr="006D4DCC">
        <w:t>, 2021). Worldwide customers, firms, and occasion planners seeking for a fun environment at the same time as attending a convention or exposition are likely to be interested in an event with a wintry weather Wonderland topic.</w:t>
      </w:r>
    </w:p>
    <w:p w14:paraId="31A6CD86" w14:textId="77777777" w:rsidR="00F21773" w:rsidRPr="006D4DCC" w:rsidRDefault="00F21773" w:rsidP="00F21773">
      <w:pPr>
        <w:rPr>
          <w:rFonts w:cs="Times New Roman"/>
          <w:b/>
          <w:szCs w:val="24"/>
        </w:rPr>
      </w:pPr>
      <w:r w:rsidRPr="006D4DCC">
        <w:rPr>
          <w:rFonts w:cs="Times New Roman"/>
          <w:b/>
          <w:szCs w:val="24"/>
        </w:rPr>
        <w:t>Religious sensitivity</w:t>
      </w:r>
    </w:p>
    <w:p w14:paraId="67275F33" w14:textId="77777777" w:rsidR="00F21773" w:rsidRPr="006D4DCC" w:rsidRDefault="00F21773" w:rsidP="00F21773">
      <w:r w:rsidRPr="006D4DCC">
        <w:t xml:space="preserve">One of the "Winter Wonderland's" greatest weaknesses may be the weather, which prevents visitors from other areas from participating (Kim et al., 2022). The MICE event sector must pay a significant sum to host "Winter Wonderland," and this </w:t>
      </w:r>
      <w:proofErr w:type="gramStart"/>
      <w:r w:rsidRPr="006D4DCC">
        <w:t>high cost</w:t>
      </w:r>
      <w:proofErr w:type="gramEnd"/>
      <w:r w:rsidRPr="006D4DCC">
        <w:t xml:space="preserve"> factor may work against them. Demand in the marketplace groups </w:t>
      </w:r>
      <w:proofErr w:type="gramStart"/>
      <w:r w:rsidRPr="006D4DCC">
        <w:t>are</w:t>
      </w:r>
      <w:proofErr w:type="gramEnd"/>
      <w:r w:rsidRPr="006D4DCC">
        <w:t xml:space="preserve"> looking to set themselves other than the opposition through timing their events round vacations in response to the developing </w:t>
      </w:r>
      <w:r>
        <w:t xml:space="preserve">demand for seasonal activities (Smith, </w:t>
      </w:r>
      <w:r w:rsidRPr="00CA6F3F">
        <w:t>2012)</w:t>
      </w:r>
    </w:p>
    <w:p w14:paraId="6C7C1957" w14:textId="77777777" w:rsidR="00F21773" w:rsidRPr="006D4DCC" w:rsidRDefault="00F21773" w:rsidP="00F21773">
      <w:pPr>
        <w:jc w:val="center"/>
        <w:rPr>
          <w:rFonts w:cs="Times New Roman"/>
          <w:szCs w:val="24"/>
        </w:rPr>
      </w:pPr>
      <w:r w:rsidRPr="006D4DCC">
        <w:rPr>
          <w:rFonts w:cs="Times New Roman"/>
          <w:noProof/>
          <w:szCs w:val="24"/>
          <w:lang w:eastAsia="en-GB"/>
        </w:rPr>
        <w:drawing>
          <wp:inline distT="0" distB="0" distL="0" distR="0" wp14:anchorId="6C09B071" wp14:editId="4AC2D5D0">
            <wp:extent cx="3136604" cy="3136604"/>
            <wp:effectExtent l="0" t="0" r="6985" b="6985"/>
            <wp:docPr id="6" name="Picture 6" descr="Consideration of culture is vital if we are to achieve the Sustainable  Development Goals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nsideration of culture is vital if we are to achieve the Sustainable  Development Goals - ScienceDi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36021" cy="3136021"/>
                    </a:xfrm>
                    <a:prstGeom prst="rect">
                      <a:avLst/>
                    </a:prstGeom>
                    <a:noFill/>
                    <a:ln>
                      <a:noFill/>
                    </a:ln>
                  </pic:spPr>
                </pic:pic>
              </a:graphicData>
            </a:graphic>
          </wp:inline>
        </w:drawing>
      </w:r>
    </w:p>
    <w:p w14:paraId="6FE51B6F" w14:textId="77777777" w:rsidR="00F21773" w:rsidRPr="006D4DCC" w:rsidRDefault="00F21773" w:rsidP="00F21773">
      <w:pPr>
        <w:jc w:val="center"/>
      </w:pPr>
      <w:r w:rsidRPr="006D4DCC">
        <w:rPr>
          <w:rFonts w:cs="Times New Roman"/>
          <w:szCs w:val="24"/>
        </w:rPr>
        <w:t xml:space="preserve">Figure: cultural consideration </w:t>
      </w:r>
      <w:r>
        <w:rPr>
          <w:rFonts w:cs="Times New Roman"/>
          <w:szCs w:val="24"/>
        </w:rPr>
        <w:t>(</w:t>
      </w:r>
      <w:r w:rsidRPr="00CA6F3F">
        <w:rPr>
          <w:rFonts w:cs="Times New Roman"/>
          <w:szCs w:val="24"/>
        </w:rPr>
        <w:t>Rogers,</w:t>
      </w:r>
      <w:r>
        <w:rPr>
          <w:rFonts w:cs="Times New Roman"/>
          <w:szCs w:val="24"/>
        </w:rPr>
        <w:t xml:space="preserve"> 2022)</w:t>
      </w:r>
    </w:p>
    <w:p w14:paraId="435A62D7" w14:textId="77777777" w:rsidR="00F21773" w:rsidRPr="006D4DCC" w:rsidRDefault="00F21773" w:rsidP="00F21773">
      <w:pPr>
        <w:jc w:val="center"/>
        <w:rPr>
          <w:rFonts w:cs="Times New Roman"/>
          <w:szCs w:val="24"/>
          <w:shd w:val="clear" w:color="auto" w:fill="FFFFFF"/>
        </w:rPr>
      </w:pPr>
    </w:p>
    <w:p w14:paraId="7D8EB322" w14:textId="77777777" w:rsidR="00F21773" w:rsidRPr="006D4DCC" w:rsidRDefault="00F21773" w:rsidP="00F21773">
      <w:pPr>
        <w:rPr>
          <w:b/>
          <w:bCs/>
        </w:rPr>
      </w:pPr>
      <w:r w:rsidRPr="006D4DCC">
        <w:rPr>
          <w:b/>
          <w:bCs/>
        </w:rPr>
        <w:t>Understanding regional customs</w:t>
      </w:r>
    </w:p>
    <w:p w14:paraId="667B282B" w14:textId="77777777" w:rsidR="00F21773" w:rsidRPr="006D4DCC" w:rsidRDefault="00F21773" w:rsidP="00F21773">
      <w:r w:rsidRPr="006D4DCC">
        <w:t xml:space="preserve">Nonetheless, </w:t>
      </w:r>
      <w:proofErr w:type="gramStart"/>
      <w:r w:rsidRPr="006D4DCC">
        <w:t>a number of</w:t>
      </w:r>
      <w:proofErr w:type="gramEnd"/>
      <w:r w:rsidRPr="006D4DCC">
        <w:t xml:space="preserve"> contemporary problems, including as COVID-19, inflation, and geopolitical concerns, severely impair the economy and make it more difficult for the MICE event sector to plan events (Wojtak et al, 2021).</w:t>
      </w:r>
    </w:p>
    <w:p w14:paraId="1DC0ED8A" w14:textId="77777777" w:rsidR="00F21773" w:rsidRPr="006D4DCC" w:rsidRDefault="00F21773" w:rsidP="00F21773">
      <w:pPr>
        <w:rPr>
          <w:b/>
          <w:bCs/>
        </w:rPr>
      </w:pPr>
      <w:r w:rsidRPr="006D4DCC">
        <w:rPr>
          <w:b/>
          <w:bCs/>
        </w:rPr>
        <w:t xml:space="preserve">Comprehensive programming </w:t>
      </w:r>
    </w:p>
    <w:p w14:paraId="0D657A89" w14:textId="77777777" w:rsidR="00F21773" w:rsidRPr="006D4DCC" w:rsidRDefault="00F21773" w:rsidP="00F21773">
      <w:r w:rsidRPr="006D4DCC">
        <w:t xml:space="preserve">Winter is a time for events, and rival MICE event companies may plan events in other locations, endangering "Winter Wonderland's" profitability. Wintry weather is an incredible time for MICE activities, specifically around the holidays when </w:t>
      </w:r>
      <w:proofErr w:type="gramStart"/>
      <w:r w:rsidRPr="006D4DCC">
        <w:t>a number of</w:t>
      </w:r>
      <w:proofErr w:type="gramEnd"/>
      <w:r w:rsidRPr="006D4DCC">
        <w:t xml:space="preserve"> businesses</w:t>
      </w:r>
      <w:r>
        <w:t xml:space="preserve"> want to mix work with pleasure (O’Toole, </w:t>
      </w:r>
      <w:r w:rsidRPr="00CA6F3F">
        <w:t>2011)</w:t>
      </w:r>
    </w:p>
    <w:p w14:paraId="091AA47A" w14:textId="77777777" w:rsidR="00F21773" w:rsidRPr="006D4DCC" w:rsidRDefault="00F21773" w:rsidP="00F21773">
      <w:pPr>
        <w:rPr>
          <w:b/>
          <w:bCs/>
        </w:rPr>
      </w:pPr>
      <w:r w:rsidRPr="006D4DCC">
        <w:rPr>
          <w:b/>
          <w:bCs/>
        </w:rPr>
        <w:t xml:space="preserve">Gender diversity </w:t>
      </w:r>
    </w:p>
    <w:p w14:paraId="5E249377" w14:textId="77777777" w:rsidR="00F21773" w:rsidRPr="006D4DCC" w:rsidRDefault="00F21773" w:rsidP="00F21773">
      <w:r w:rsidRPr="006D4DCC">
        <w:t>Other factors that may impact the MICE Event industry's decision to host "Winter Wonderland" include modifications to employment regulations pertaining to seasonal themed events, empl</w:t>
      </w:r>
      <w:r>
        <w:t xml:space="preserve">oyee and visitor privacy, etc. </w:t>
      </w:r>
      <w:r w:rsidRPr="006D4DCC">
        <w:t xml:space="preserve">This feasibility </w:t>
      </w:r>
      <w:proofErr w:type="gramStart"/>
      <w:r w:rsidRPr="006D4DCC">
        <w:t>take</w:t>
      </w:r>
      <w:proofErr w:type="gramEnd"/>
      <w:r w:rsidRPr="006D4DCC">
        <w:t xml:space="preserve"> a look at assesses whether or not the motel industry may organise a winter Wonderland event, with an emphasis on venue desires, marketplace call for, economic sustainability, and logistical iss</w:t>
      </w:r>
      <w:r>
        <w:t xml:space="preserve">ues (Meredith, </w:t>
      </w:r>
      <w:r w:rsidRPr="00CA6F3F">
        <w:t>2022)</w:t>
      </w:r>
    </w:p>
    <w:p w14:paraId="3C3A3072" w14:textId="77777777" w:rsidR="00F21773" w:rsidRPr="006D4DCC" w:rsidRDefault="00F21773" w:rsidP="00F21773">
      <w:pPr>
        <w:spacing w:line="259" w:lineRule="auto"/>
        <w:jc w:val="left"/>
        <w:rPr>
          <w:rStyle w:val="Heading1Char"/>
        </w:rPr>
      </w:pPr>
      <w:r w:rsidRPr="006D4DCC">
        <w:rPr>
          <w:rStyle w:val="Heading1Char"/>
        </w:rPr>
        <w:br w:type="page"/>
      </w:r>
    </w:p>
    <w:p w14:paraId="1F6154B1" w14:textId="77777777" w:rsidR="00F21773" w:rsidRPr="006D4DCC" w:rsidRDefault="00F21773" w:rsidP="00F21773">
      <w:pPr>
        <w:pStyle w:val="Heading2"/>
        <w:spacing w:after="160"/>
        <w:rPr>
          <w:rFonts w:cs="Times New Roman"/>
          <w:szCs w:val="24"/>
        </w:rPr>
      </w:pPr>
      <w:bookmarkStart w:id="9" w:name="_Toc178982513"/>
      <w:r w:rsidRPr="006D4DCC">
        <w:rPr>
          <w:rStyle w:val="Heading1Char"/>
        </w:rPr>
        <w:t>Situational and Cultural consideration</w:t>
      </w:r>
      <w:bookmarkEnd w:id="9"/>
      <w:r w:rsidRPr="006D4DCC">
        <w:rPr>
          <w:rFonts w:cs="Times New Roman"/>
          <w:szCs w:val="24"/>
        </w:rPr>
        <w:t xml:space="preserve"> </w:t>
      </w:r>
    </w:p>
    <w:p w14:paraId="73FAC484" w14:textId="77777777" w:rsidR="00F21773" w:rsidRPr="006E2E02" w:rsidRDefault="00F21773" w:rsidP="00F21773">
      <w:pPr>
        <w:jc w:val="center"/>
        <w:rPr>
          <w:sz w:val="28"/>
        </w:rPr>
      </w:pPr>
      <w:r w:rsidRPr="006E2E02">
        <w:rPr>
          <w:sz w:val="28"/>
        </w:rPr>
        <w:t>PESTLE Analysis</w:t>
      </w:r>
    </w:p>
    <w:p w14:paraId="76520153" w14:textId="77777777" w:rsidR="00F21773" w:rsidRPr="006D4DCC" w:rsidRDefault="00F21773" w:rsidP="00F21773">
      <w:r w:rsidRPr="006D4DCC">
        <w:rPr>
          <w:b/>
          <w:bCs/>
        </w:rPr>
        <w:t>Political:</w:t>
      </w:r>
      <w:r w:rsidRPr="006D4DCC">
        <w:t xml:space="preserve"> The MICE industry's decision to host "Winter Wonderland" may be influenced by symbolic elements such as government laws and restrictions governing visitors to the UK in the winter. Concerns such as BREXIT will also impact the event by causing problems with participation (Liu et al., 2022).</w:t>
      </w:r>
    </w:p>
    <w:p w14:paraId="4309B348" w14:textId="77777777" w:rsidR="00F21773" w:rsidRPr="006D4DCC" w:rsidRDefault="00F21773" w:rsidP="00F21773">
      <w:r w:rsidRPr="006D4DCC">
        <w:rPr>
          <w:b/>
          <w:bCs/>
        </w:rPr>
        <w:t>Economic:</w:t>
      </w:r>
      <w:r w:rsidRPr="006D4DCC">
        <w:t xml:space="preserve"> The UK's robust economy will help the event sector plan a successful "Winter Wonderland" and reap financial rewards from it. </w:t>
      </w:r>
    </w:p>
    <w:p w14:paraId="662F9ACF" w14:textId="77777777" w:rsidR="00F21773" w:rsidRPr="006D4DCC" w:rsidRDefault="00F21773" w:rsidP="00F21773">
      <w:r w:rsidRPr="006D4DCC">
        <w:rPr>
          <w:b/>
          <w:bCs/>
        </w:rPr>
        <w:t>Social:</w:t>
      </w:r>
      <w:r w:rsidRPr="006D4DCC">
        <w:t xml:space="preserve"> Social elements pertain to the desires, needs, interests, values, and other aspects of persons that often impact the outcome of an event. The concept, décor, and cultural events of "Winter Wonderland" will all have a significant impact on the event's success </w:t>
      </w:r>
      <w:r>
        <w:t>(</w:t>
      </w:r>
      <w:r w:rsidRPr="00584331">
        <w:t>Getz,</w:t>
      </w:r>
      <w:r>
        <w:t xml:space="preserve"> 2019)</w:t>
      </w:r>
    </w:p>
    <w:p w14:paraId="4B52E63E" w14:textId="77777777" w:rsidR="00F21773" w:rsidRPr="006D4DCC" w:rsidRDefault="00F21773" w:rsidP="00F21773">
      <w:r w:rsidRPr="006D4DCC">
        <w:rPr>
          <w:b/>
          <w:bCs/>
        </w:rPr>
        <w:t>Technological:</w:t>
      </w:r>
      <w:r w:rsidRPr="006D4DCC">
        <w:t xml:space="preserve"> </w:t>
      </w:r>
      <w:proofErr w:type="gramStart"/>
      <w:r w:rsidRPr="006D4DCC">
        <w:t>In order to</w:t>
      </w:r>
      <w:proofErr w:type="gramEnd"/>
      <w:r w:rsidRPr="006D4DCC">
        <w:t xml:space="preserve"> improve the visitor experience, the MICE event sector will make sure that technologies are used correctly. Visitors to "Winter Wonderland" may utilise online resources to purchase tickets, guarantee their participation online, and get many amenities via smart device usage. (Kim and others, 2022)</w:t>
      </w:r>
    </w:p>
    <w:p w14:paraId="4657B9B5" w14:textId="77777777" w:rsidR="00F21773" w:rsidRPr="006D4DCC" w:rsidRDefault="00F21773" w:rsidP="00F21773">
      <w:r w:rsidRPr="006D4DCC">
        <w:rPr>
          <w:b/>
          <w:bCs/>
        </w:rPr>
        <w:t>Legal:</w:t>
      </w:r>
      <w:r w:rsidRPr="006D4DCC">
        <w:t xml:space="preserve"> An event's legal aspects are determined by the local rules and regulations, which have a direct bearing on the event's success. The constraints imposed by the local authority's laws and regulations regarding possible hazards during the winter season may apply to "Winter Wonderland" (</w:t>
      </w:r>
      <w:proofErr w:type="spellStart"/>
      <w:r w:rsidRPr="006D4DCC">
        <w:t>Labrague</w:t>
      </w:r>
      <w:proofErr w:type="spellEnd"/>
      <w:r w:rsidRPr="006D4DCC">
        <w:t>, 2021).</w:t>
      </w:r>
    </w:p>
    <w:p w14:paraId="2E7C1EC9" w14:textId="77777777" w:rsidR="00F21773" w:rsidRPr="006D4DCC" w:rsidRDefault="00F21773" w:rsidP="00F21773">
      <w:r w:rsidRPr="006D4DCC">
        <w:rPr>
          <w:b/>
          <w:bCs/>
        </w:rPr>
        <w:t>Environmental:</w:t>
      </w:r>
      <w:r w:rsidRPr="006D4DCC">
        <w:t xml:space="preserve"> Because the event organisers want to provide a winter-themed event that people can enjoy, "Winter Wonderland" will be held </w:t>
      </w:r>
      <w:proofErr w:type="gramStart"/>
      <w:r w:rsidRPr="006D4DCC">
        <w:t>in close proximity to</w:t>
      </w:r>
      <w:proofErr w:type="gramEnd"/>
      <w:r w:rsidRPr="006D4DCC">
        <w:t xml:space="preserve"> the natural environment. </w:t>
      </w:r>
    </w:p>
    <w:p w14:paraId="6AB5CA2D" w14:textId="77777777" w:rsidR="00F21773" w:rsidRPr="006D4DCC" w:rsidRDefault="00F21773" w:rsidP="00F21773">
      <w:pPr>
        <w:jc w:val="center"/>
      </w:pPr>
      <w:r w:rsidRPr="006D4DCC">
        <w:rPr>
          <w:noProof/>
          <w:lang w:eastAsia="en-GB"/>
        </w:rPr>
        <w:drawing>
          <wp:inline distT="0" distB="0" distL="0" distR="0" wp14:anchorId="2F9162A8" wp14:editId="7782958E">
            <wp:extent cx="2905125" cy="1068938"/>
            <wp:effectExtent l="0" t="0" r="0" b="0"/>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pic:nvPicPr>
                  <pic:blipFill>
                    <a:blip r:embed="rId12"/>
                    <a:stretch>
                      <a:fillRect/>
                    </a:stretch>
                  </pic:blipFill>
                  <pic:spPr>
                    <a:xfrm>
                      <a:off x="0" y="0"/>
                      <a:ext cx="2912954" cy="1071819"/>
                    </a:xfrm>
                    <a:prstGeom prst="rect">
                      <a:avLst/>
                    </a:prstGeom>
                  </pic:spPr>
                </pic:pic>
              </a:graphicData>
            </a:graphic>
          </wp:inline>
        </w:drawing>
      </w:r>
    </w:p>
    <w:p w14:paraId="5B1A1349" w14:textId="77777777" w:rsidR="00F21773" w:rsidRPr="006D4DCC" w:rsidRDefault="00F21773" w:rsidP="00F21773">
      <w:pPr>
        <w:jc w:val="center"/>
      </w:pPr>
      <w:r w:rsidRPr="006D4DCC">
        <w:t xml:space="preserve">Figure: PESTLE Analysis </w:t>
      </w:r>
      <w:r>
        <w:t>(</w:t>
      </w:r>
      <w:r w:rsidRPr="00584331">
        <w:t>Fox,</w:t>
      </w:r>
      <w:r>
        <w:t xml:space="preserve"> 2014)</w:t>
      </w:r>
    </w:p>
    <w:p w14:paraId="1262C9CA" w14:textId="77777777" w:rsidR="00F21773" w:rsidRPr="006D4DCC" w:rsidRDefault="00F21773" w:rsidP="00F21773">
      <w:pPr>
        <w:pStyle w:val="Heading1"/>
        <w:spacing w:after="160"/>
      </w:pPr>
      <w:bookmarkStart w:id="10" w:name="_Toc178982514"/>
      <w:r w:rsidRPr="006D4DCC">
        <w:t>Conclusion</w:t>
      </w:r>
      <w:bookmarkEnd w:id="10"/>
    </w:p>
    <w:p w14:paraId="72E3FDEE" w14:textId="77777777" w:rsidR="00F21773" w:rsidRPr="006D4DCC" w:rsidRDefault="00F21773" w:rsidP="00F21773">
      <w:r w:rsidRPr="006D4DCC">
        <w:t xml:space="preserve">In summary, </w:t>
      </w:r>
      <w:proofErr w:type="gramStart"/>
      <w:r w:rsidRPr="006D4DCC">
        <w:t>in order to</w:t>
      </w:r>
      <w:proofErr w:type="gramEnd"/>
      <w:r w:rsidRPr="006D4DCC">
        <w:t xml:space="preserve"> successfully plan the "Winter Wonderland" event, the MICE event business must evaluate the demands and desires of the hospitality sector's patrons. </w:t>
      </w:r>
      <w:proofErr w:type="gramStart"/>
      <w:r w:rsidRPr="006D4DCC">
        <w:t>In an attempt to</w:t>
      </w:r>
      <w:proofErr w:type="gramEnd"/>
      <w:r w:rsidRPr="006D4DCC">
        <w:t xml:space="preserve"> provide a clear plan for arranging "Winter Wonderland," this presentation attempted to clarify the approach that the MICE event industry would take. The </w:t>
      </w:r>
      <w:r w:rsidRPr="0048612F">
        <w:t xml:space="preserve">meetings, incentives, conferences, and exhibitions </w:t>
      </w:r>
      <w:r w:rsidRPr="006D4DCC">
        <w:t xml:space="preserve">(MICE) region is renowned for producing immersive experiences, </w:t>
      </w:r>
      <w:proofErr w:type="gramStart"/>
      <w:r w:rsidRPr="006D4DCC">
        <w:t>Given</w:t>
      </w:r>
      <w:proofErr w:type="gramEnd"/>
      <w:r w:rsidRPr="006D4DCC">
        <w:t xml:space="preserve"> that supply's main line of business is service provision, there is no direct connection to the hotel industry.</w:t>
      </w:r>
    </w:p>
    <w:p w14:paraId="2F919277" w14:textId="77777777" w:rsidR="00F21773" w:rsidRPr="006D4DCC" w:rsidRDefault="00F21773" w:rsidP="00F21773">
      <w:pPr>
        <w:rPr>
          <w:rFonts w:cs="Times New Roman"/>
          <w:szCs w:val="24"/>
        </w:rPr>
      </w:pPr>
      <w:r w:rsidRPr="006D4DCC">
        <w:rPr>
          <w:rFonts w:cs="Times New Roman"/>
          <w:szCs w:val="24"/>
        </w:rPr>
        <w:br w:type="page"/>
      </w:r>
    </w:p>
    <w:p w14:paraId="7EACB492" w14:textId="77777777" w:rsidR="00F21773" w:rsidRPr="006D4DCC" w:rsidRDefault="00F21773" w:rsidP="00F21773">
      <w:pPr>
        <w:pStyle w:val="Heading1"/>
        <w:spacing w:after="160"/>
      </w:pPr>
      <w:bookmarkStart w:id="11" w:name="_Toc178982515"/>
      <w:r w:rsidRPr="006D4DCC">
        <w:t>References</w:t>
      </w:r>
      <w:bookmarkEnd w:id="11"/>
    </w:p>
    <w:p w14:paraId="429840F8" w14:textId="77777777" w:rsidR="00F21773" w:rsidRPr="00F712DD" w:rsidRDefault="00F21773" w:rsidP="00F21773">
      <w:r w:rsidRPr="00F712DD">
        <w:t>Brooks, I., Weatherston, J. and Wilkinson, G. (2018) The Intern</w:t>
      </w:r>
      <w:r>
        <w:t>ational Business Environment. 4</w:t>
      </w:r>
      <w:r w:rsidRPr="00F712DD">
        <w:t>th Ed. Harlow: Prentice Hall.</w:t>
      </w:r>
    </w:p>
    <w:p w14:paraId="660154B7" w14:textId="77777777" w:rsidR="00F21773" w:rsidRPr="00F712DD" w:rsidRDefault="00F21773" w:rsidP="00F21773">
      <w:r w:rsidRPr="00F712DD">
        <w:t>Fox, D. et al. (2014) Doing events research: from theory to practice. Routledge: Oxford</w:t>
      </w:r>
    </w:p>
    <w:p w14:paraId="5C1BDC87" w14:textId="77777777" w:rsidR="00F21773" w:rsidRPr="00F712DD" w:rsidRDefault="00F21773" w:rsidP="00F21773">
      <w:r w:rsidRPr="00F712DD">
        <w:t>Getz, D. and Page, S. (2019) Event studies: theory, research and policy for planned events. 3rd Edition. Routledge: Oxford</w:t>
      </w:r>
    </w:p>
    <w:p w14:paraId="33E7FE09" w14:textId="77777777" w:rsidR="00F21773" w:rsidRPr="00F712DD" w:rsidRDefault="00F21773" w:rsidP="00F21773">
      <w:r w:rsidRPr="00F712DD">
        <w:t>Griffin, R. W. and Pustay, M. (2015) International Business: A Management Perspective. Harlow: Pearson Education. MU</w:t>
      </w:r>
    </w:p>
    <w:p w14:paraId="660974B0" w14:textId="77777777" w:rsidR="00F21773" w:rsidRPr="00F712DD" w:rsidRDefault="00F21773" w:rsidP="00F21773">
      <w:r w:rsidRPr="00F712DD">
        <w:t xml:space="preserve">Kim, D.H., Fitchett, G., Anderson, J.L. and Garman, </w:t>
      </w:r>
      <w:proofErr w:type="gramStart"/>
      <w:r w:rsidRPr="00F712DD">
        <w:t>A.N.,(</w:t>
      </w:r>
      <w:proofErr w:type="gramEnd"/>
      <w:r w:rsidRPr="00F712DD">
        <w:t>2022). Management and leadership competencies among spiritual care managers. Journal of Health Care Chaplaincy, 28(1), pp.128-137.</w:t>
      </w:r>
    </w:p>
    <w:p w14:paraId="13CE607A" w14:textId="77777777" w:rsidR="00F21773" w:rsidRPr="00F712DD" w:rsidRDefault="00F21773" w:rsidP="00F21773">
      <w:proofErr w:type="spellStart"/>
      <w:r w:rsidRPr="00F712DD">
        <w:t>Labrague</w:t>
      </w:r>
      <w:proofErr w:type="spellEnd"/>
      <w:r w:rsidRPr="00F712DD">
        <w:t>, L.J., (2021). Use of simulation in teaching nursing leadership and management course: An integrative review. Sultan Qaboos University Medical Journal, 21(3), p.344.</w:t>
      </w:r>
    </w:p>
    <w:p w14:paraId="6F57E84E" w14:textId="77777777" w:rsidR="00F21773" w:rsidRPr="00F712DD" w:rsidRDefault="00F21773" w:rsidP="00F21773">
      <w:r w:rsidRPr="00F712DD">
        <w:t>Liu, W., Wei, W., Choi, T.M. and Yan, X., (2022). Impacts of leadership on corporate social responsibility management in multi-tier supply chains. European Journal of Operational Research, 299(2), pp.483-496.</w:t>
      </w:r>
    </w:p>
    <w:p w14:paraId="1A77FD30" w14:textId="77777777" w:rsidR="00F21773" w:rsidRPr="00F712DD" w:rsidRDefault="00F21773" w:rsidP="00F21773">
      <w:r w:rsidRPr="00F712DD">
        <w:t>Meredith, J. (2022) Project management: a managerial approach</w:t>
      </w:r>
    </w:p>
    <w:p w14:paraId="0838CFDD" w14:textId="77777777" w:rsidR="00F21773" w:rsidRPr="00F712DD" w:rsidRDefault="00F21773" w:rsidP="00F21773">
      <w:r w:rsidRPr="00F712DD">
        <w:t>Morrison, J. (2011) The Global Business Environment: Meeting the challenges. Basingstoke: Palgrave MacMillan.</w:t>
      </w:r>
    </w:p>
    <w:p w14:paraId="068B1852" w14:textId="77777777" w:rsidR="00F21773" w:rsidRPr="00F712DD" w:rsidRDefault="00F21773" w:rsidP="00F21773">
      <w:r w:rsidRPr="00F712DD">
        <w:t xml:space="preserve">Nani, D.A. and </w:t>
      </w:r>
      <w:proofErr w:type="spellStart"/>
      <w:r w:rsidRPr="00F712DD">
        <w:t>Safitri</w:t>
      </w:r>
      <w:proofErr w:type="spellEnd"/>
      <w:r w:rsidRPr="00F712DD">
        <w:t>, V.A.D., (2021). Exploring the relationship between formal management control systems, organisational performance and innovation: The role of leadership characteristics. Asian Journal of Business and Accounting, 14(1), pp.207-224.</w:t>
      </w:r>
    </w:p>
    <w:p w14:paraId="2130BCC3" w14:textId="77777777" w:rsidR="00F21773" w:rsidRPr="00F712DD" w:rsidRDefault="00F21773" w:rsidP="00F21773">
      <w:r w:rsidRPr="00F712DD">
        <w:t xml:space="preserve">Needle, D. (2019) Business in Context: an introduction to business and its environment. 5 7h Ed. CENGAGE </w:t>
      </w:r>
      <w:proofErr w:type="spellStart"/>
      <w:r w:rsidRPr="00F712DD">
        <w:t>Lrng</w:t>
      </w:r>
      <w:proofErr w:type="spellEnd"/>
      <w:r w:rsidRPr="00F712DD">
        <w:t xml:space="preserve"> Business Press.</w:t>
      </w:r>
    </w:p>
    <w:p w14:paraId="65C63671" w14:textId="77777777" w:rsidR="00F21773" w:rsidRPr="00F712DD" w:rsidRDefault="00F21773" w:rsidP="00F21773">
      <w:r w:rsidRPr="00F712DD">
        <w:t>O’Toole, W. (2011) Events feasibility and development: from strategy to operations. Elsevier: Oxford</w:t>
      </w:r>
    </w:p>
    <w:p w14:paraId="00237056" w14:textId="77777777" w:rsidR="00F21773" w:rsidRPr="00F712DD" w:rsidRDefault="00F21773" w:rsidP="00F21773">
      <w:r w:rsidRPr="00F712DD">
        <w:t xml:space="preserve">Palmer, A. and Hartley, B. (2012) The Business Environment, 7 </w:t>
      </w:r>
      <w:proofErr w:type="spellStart"/>
      <w:r w:rsidRPr="00F712DD">
        <w:t>th</w:t>
      </w:r>
      <w:proofErr w:type="spellEnd"/>
      <w:r w:rsidRPr="00F712DD">
        <w:t xml:space="preserve"> Ed. New York: McGraw Hill.</w:t>
      </w:r>
    </w:p>
    <w:p w14:paraId="6A993A34" w14:textId="77777777" w:rsidR="00F21773" w:rsidRPr="00F712DD" w:rsidRDefault="00F21773" w:rsidP="00F21773">
      <w:r w:rsidRPr="00F712DD">
        <w:t>Rogers, T. Wynn-Moylan, P (2022) Conferences and conventions: a global industry. 4th Edition. Routledge: Oxford</w:t>
      </w:r>
    </w:p>
    <w:p w14:paraId="135AC81E" w14:textId="77777777" w:rsidR="00F21773" w:rsidRPr="00F712DD" w:rsidRDefault="00F21773" w:rsidP="00F21773">
      <w:r w:rsidRPr="00F712DD">
        <w:t xml:space="preserve">Sloman, J. and Jones, E. (2017) Essential Economics for Business 5 </w:t>
      </w:r>
      <w:proofErr w:type="spellStart"/>
      <w:r w:rsidRPr="00F712DD">
        <w:t>th</w:t>
      </w:r>
      <w:proofErr w:type="spellEnd"/>
      <w:r w:rsidRPr="00F712DD">
        <w:t xml:space="preserve"> edition. London: FT Prentice Hall.</w:t>
      </w:r>
    </w:p>
    <w:p w14:paraId="1CBBE5FE" w14:textId="77777777" w:rsidR="00F21773" w:rsidRPr="00F712DD" w:rsidRDefault="00F21773" w:rsidP="00F21773">
      <w:r w:rsidRPr="00F712DD">
        <w:t>Smith, A. (2012) Events and urban regeneration: the strategic use of events to revitalise cities. Routledge: Oxford</w:t>
      </w:r>
    </w:p>
    <w:p w14:paraId="6F72F280" w14:textId="77777777" w:rsidR="00F21773" w:rsidRPr="00F712DD" w:rsidRDefault="00F21773" w:rsidP="00F21773">
      <w:r w:rsidRPr="00F712DD">
        <w:t xml:space="preserve">Takács, E., </w:t>
      </w:r>
      <w:proofErr w:type="spellStart"/>
      <w:r w:rsidRPr="00F712DD">
        <w:t>Abcouwer</w:t>
      </w:r>
      <w:proofErr w:type="spellEnd"/>
      <w:r w:rsidRPr="00F712DD">
        <w:t>, T. and de Boer, R., (2021), November. Management and Leadership Skills and Attitude in Uncertainty. In ECMLG 2021 17th European Conference on Management, Leadership and Governance (p. 401). Academic Conferences limited.</w:t>
      </w:r>
    </w:p>
    <w:p w14:paraId="27CDFF4E" w14:textId="77777777" w:rsidR="00F21773" w:rsidRPr="00F712DD" w:rsidRDefault="00F21773" w:rsidP="00F21773">
      <w:r w:rsidRPr="00F712DD">
        <w:t xml:space="preserve">Wojtak, A., Stein, V., </w:t>
      </w:r>
      <w:proofErr w:type="spellStart"/>
      <w:r w:rsidRPr="00F712DD">
        <w:t>Goldhar</w:t>
      </w:r>
      <w:proofErr w:type="spellEnd"/>
      <w:r w:rsidRPr="00F712DD">
        <w:t>, J. and Miller, R., (2022). The new era of management and leadership competencies for integrated care. International Journal of Integrated Care, 22(S1).</w:t>
      </w:r>
    </w:p>
    <w:p w14:paraId="24C80EE8" w14:textId="77777777" w:rsidR="00F21773" w:rsidRPr="006D4DCC" w:rsidRDefault="00F21773" w:rsidP="00F21773"/>
    <w:p w14:paraId="29F09D45" w14:textId="77777777" w:rsidR="00F21773" w:rsidRPr="006D4DCC" w:rsidRDefault="00F21773" w:rsidP="00F21773"/>
    <w:p w14:paraId="0ECE2262" w14:textId="77777777" w:rsidR="004457D3" w:rsidRDefault="004457D3"/>
    <w:sectPr w:rsidR="004457D3" w:rsidSect="00F21773">
      <w:footerReference w:type="default" r:id="rId1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28211627"/>
      <w:docPartObj>
        <w:docPartGallery w:val="Page Numbers (Bottom of Page)"/>
        <w:docPartUnique/>
      </w:docPartObj>
    </w:sdtPr>
    <w:sdtEndPr>
      <w:rPr>
        <w:noProof/>
      </w:rPr>
    </w:sdtEndPr>
    <w:sdtContent>
      <w:p w14:paraId="7202098C" w14:textId="77777777" w:rsidR="00F21773" w:rsidRDefault="00F21773" w:rsidP="00067FB5">
        <w:pPr>
          <w:pStyle w:val="Footer"/>
          <w:jc w:val="center"/>
        </w:pPr>
        <w:r>
          <w:t xml:space="preserve">Page | </w:t>
        </w:r>
        <w:r>
          <w:fldChar w:fldCharType="begin"/>
        </w:r>
        <w:r>
          <w:instrText xml:space="preserve"> PAGE   \* MERGEFORMAT </w:instrText>
        </w:r>
        <w:r>
          <w:fldChar w:fldCharType="separate"/>
        </w:r>
        <w:r>
          <w:rPr>
            <w:noProof/>
          </w:rPr>
          <w:t>3</w:t>
        </w:r>
        <w:r>
          <w:rPr>
            <w:noProof/>
          </w:rPr>
          <w:fldChar w:fldCharType="end"/>
        </w:r>
      </w:p>
    </w:sdtContent>
  </w:sdt>
  <w:p w14:paraId="53352935" w14:textId="77777777" w:rsidR="00F21773" w:rsidRDefault="00F217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4943242"/>
      <w:docPartObj>
        <w:docPartGallery w:val="Page Numbers (Bottom of Page)"/>
        <w:docPartUnique/>
      </w:docPartObj>
    </w:sdtPr>
    <w:sdtEndPr>
      <w:rPr>
        <w:color w:val="808080" w:themeColor="background1" w:themeShade="80"/>
        <w:spacing w:val="60"/>
      </w:rPr>
    </w:sdtEndPr>
    <w:sdtContent>
      <w:p w14:paraId="35014087" w14:textId="77777777" w:rsidR="00F21773" w:rsidRDefault="00F21773" w:rsidP="003753F4">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Pr="00B7052A">
          <w:rPr>
            <w:b/>
            <w:bCs/>
            <w:noProof/>
          </w:rPr>
          <w:t>19</w:t>
        </w:r>
        <w:r>
          <w:rPr>
            <w:b/>
            <w:bCs/>
            <w:noProof/>
          </w:rPr>
          <w:fldChar w:fldCharType="end"/>
        </w:r>
        <w:r>
          <w:rPr>
            <w:b/>
            <w:bCs/>
          </w:rPr>
          <w:t xml:space="preserve"> | </w:t>
        </w:r>
        <w:r>
          <w:rPr>
            <w:color w:val="808080" w:themeColor="background1" w:themeShade="80"/>
            <w:spacing w:val="60"/>
          </w:rPr>
          <w:t>Page</w:t>
        </w:r>
      </w:p>
    </w:sdtContent>
  </w:sdt>
  <w:p w14:paraId="0C1541DB" w14:textId="77777777" w:rsidR="00F21773" w:rsidRDefault="00F21773">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757064E"/>
    <w:multiLevelType w:val="multilevel"/>
    <w:tmpl w:val="259C265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4959981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773"/>
    <w:rsid w:val="003D1877"/>
    <w:rsid w:val="004457D3"/>
    <w:rsid w:val="00661AD9"/>
    <w:rsid w:val="00F21773"/>
    <w:rsid w:val="00FF4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56802A"/>
  <w15:chartTrackingRefBased/>
  <w15:docId w15:val="{2AA3B417-CA9E-4D86-B1B0-AB2609426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21773"/>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F217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217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17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17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17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17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17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17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17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17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217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17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17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17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17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17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17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1773"/>
    <w:rPr>
      <w:rFonts w:eastAsiaTheme="majorEastAsia" w:cstheme="majorBidi"/>
      <w:color w:val="272727" w:themeColor="text1" w:themeTint="D8"/>
    </w:rPr>
  </w:style>
  <w:style w:type="paragraph" w:styleId="Title">
    <w:name w:val="Title"/>
    <w:basedOn w:val="Normal"/>
    <w:next w:val="Normal"/>
    <w:link w:val="TitleChar"/>
    <w:uiPriority w:val="10"/>
    <w:qFormat/>
    <w:rsid w:val="00F217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17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17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17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1773"/>
    <w:pPr>
      <w:spacing w:before="160"/>
      <w:jc w:val="center"/>
    </w:pPr>
    <w:rPr>
      <w:i/>
      <w:iCs/>
      <w:color w:val="404040" w:themeColor="text1" w:themeTint="BF"/>
    </w:rPr>
  </w:style>
  <w:style w:type="character" w:customStyle="1" w:styleId="QuoteChar">
    <w:name w:val="Quote Char"/>
    <w:basedOn w:val="DefaultParagraphFont"/>
    <w:link w:val="Quote"/>
    <w:uiPriority w:val="29"/>
    <w:rsid w:val="00F21773"/>
    <w:rPr>
      <w:i/>
      <w:iCs/>
      <w:color w:val="404040" w:themeColor="text1" w:themeTint="BF"/>
    </w:rPr>
  </w:style>
  <w:style w:type="paragraph" w:styleId="ListParagraph">
    <w:name w:val="List Paragraph"/>
    <w:basedOn w:val="Normal"/>
    <w:uiPriority w:val="34"/>
    <w:qFormat/>
    <w:rsid w:val="00F21773"/>
    <w:pPr>
      <w:ind w:left="720"/>
      <w:contextualSpacing/>
    </w:pPr>
  </w:style>
  <w:style w:type="character" w:styleId="IntenseEmphasis">
    <w:name w:val="Intense Emphasis"/>
    <w:basedOn w:val="DefaultParagraphFont"/>
    <w:uiPriority w:val="21"/>
    <w:qFormat/>
    <w:rsid w:val="00F21773"/>
    <w:rPr>
      <w:i/>
      <w:iCs/>
      <w:color w:val="0F4761" w:themeColor="accent1" w:themeShade="BF"/>
    </w:rPr>
  </w:style>
  <w:style w:type="paragraph" w:styleId="IntenseQuote">
    <w:name w:val="Intense Quote"/>
    <w:basedOn w:val="Normal"/>
    <w:next w:val="Normal"/>
    <w:link w:val="IntenseQuoteChar"/>
    <w:uiPriority w:val="30"/>
    <w:qFormat/>
    <w:rsid w:val="00F217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1773"/>
    <w:rPr>
      <w:i/>
      <w:iCs/>
      <w:color w:val="0F4761" w:themeColor="accent1" w:themeShade="BF"/>
    </w:rPr>
  </w:style>
  <w:style w:type="character" w:styleId="IntenseReference">
    <w:name w:val="Intense Reference"/>
    <w:basedOn w:val="DefaultParagraphFont"/>
    <w:uiPriority w:val="32"/>
    <w:qFormat/>
    <w:rsid w:val="00F21773"/>
    <w:rPr>
      <w:b/>
      <w:bCs/>
      <w:smallCaps/>
      <w:color w:val="0F4761" w:themeColor="accent1" w:themeShade="BF"/>
      <w:spacing w:val="5"/>
    </w:rPr>
  </w:style>
  <w:style w:type="paragraph" w:styleId="Footer">
    <w:name w:val="footer"/>
    <w:basedOn w:val="Normal"/>
    <w:link w:val="FooterChar"/>
    <w:uiPriority w:val="99"/>
    <w:unhideWhenUsed/>
    <w:rsid w:val="00F217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1773"/>
    <w:rPr>
      <w:rFonts w:ascii="Times New Roman" w:hAnsi="Times New Roman"/>
      <w:kern w:val="0"/>
      <w:sz w:val="24"/>
      <w14:ligatures w14:val="none"/>
    </w:rPr>
  </w:style>
  <w:style w:type="paragraph" w:styleId="TOCHeading">
    <w:name w:val="TOC Heading"/>
    <w:basedOn w:val="Heading1"/>
    <w:next w:val="Normal"/>
    <w:uiPriority w:val="39"/>
    <w:unhideWhenUsed/>
    <w:qFormat/>
    <w:rsid w:val="00F21773"/>
    <w:pPr>
      <w:spacing w:before="240" w:after="0"/>
      <w:outlineLvl w:val="9"/>
    </w:pPr>
    <w:rPr>
      <w:sz w:val="32"/>
      <w:szCs w:val="32"/>
    </w:rPr>
  </w:style>
  <w:style w:type="paragraph" w:styleId="TOC1">
    <w:name w:val="toc 1"/>
    <w:basedOn w:val="Normal"/>
    <w:next w:val="Normal"/>
    <w:autoRedefine/>
    <w:uiPriority w:val="39"/>
    <w:unhideWhenUsed/>
    <w:rsid w:val="00F21773"/>
    <w:pPr>
      <w:spacing w:after="100"/>
    </w:pPr>
  </w:style>
  <w:style w:type="paragraph" w:styleId="TOC2">
    <w:name w:val="toc 2"/>
    <w:basedOn w:val="Normal"/>
    <w:next w:val="Normal"/>
    <w:autoRedefine/>
    <w:uiPriority w:val="39"/>
    <w:unhideWhenUsed/>
    <w:rsid w:val="00F21773"/>
    <w:pPr>
      <w:spacing w:after="100"/>
      <w:ind w:left="240"/>
    </w:pPr>
  </w:style>
  <w:style w:type="character" w:styleId="Hyperlink">
    <w:name w:val="Hyperlink"/>
    <w:basedOn w:val="DefaultParagraphFont"/>
    <w:uiPriority w:val="99"/>
    <w:unhideWhenUsed/>
    <w:rsid w:val="00F2177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11" Type="http://schemas.openxmlformats.org/officeDocument/2006/relationships/image" Target="media/image6.jpe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19</Pages>
  <Words>3067</Words>
  <Characters>17119</Characters>
  <Application>Microsoft Office Word</Application>
  <DocSecurity>0</DocSecurity>
  <Lines>355</Lines>
  <Paragraphs>142</Paragraphs>
  <ScaleCrop>false</ScaleCrop>
  <Company/>
  <LinksUpToDate>false</LinksUpToDate>
  <CharactersWithSpaces>20073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Piotr Garbaty (2211131)</dc:creator>
  <cp:keywords/>
  <dc:description/>
  <cp:lastModifiedBy>Sebastian Piotr Garbaty (2211131)</cp:lastModifiedBy>
  <cp:revision>1</cp:revision>
  <dcterms:created xsi:type="dcterms:W3CDTF">2024-11-06T07:44:00Z</dcterms:created>
  <dcterms:modified xsi:type="dcterms:W3CDTF">2024-11-06T07:53:00Z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0f966a8c-7037-409c-84ca-861d8281ae41</vt:lpwstr>
  </property>
</Properties>
</file>