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C3E343" w14:textId="77777777" w:rsidR="006E5483" w:rsidRDefault="006E5483" w:rsidP="006E5483">
      <w:pPr>
        <w:spacing w:line="360" w:lineRule="auto"/>
        <w:rPr>
          <w:rFonts w:cs="Times New Roman"/>
          <w:b/>
          <w:bCs/>
          <w:sz w:val="32"/>
          <w:szCs w:val="32"/>
        </w:rPr>
      </w:pPr>
      <w:r>
        <w:rPr>
          <w:b/>
          <w:bCs/>
          <w:noProof/>
          <w:sz w:val="32"/>
          <w:szCs w:val="32"/>
          <w:lang w:eastAsia="en-GB"/>
        </w:rPr>
        <w:drawing>
          <wp:anchor distT="0" distB="0" distL="114300" distR="114300" simplePos="0" relativeHeight="251662336" behindDoc="1" locked="0" layoutInCell="1" allowOverlap="1" wp14:anchorId="2FAEE357" wp14:editId="6354465D">
            <wp:simplePos x="0" y="0"/>
            <wp:positionH relativeFrom="column">
              <wp:posOffset>1903095</wp:posOffset>
            </wp:positionH>
            <wp:positionV relativeFrom="paragraph">
              <wp:posOffset>104</wp:posOffset>
            </wp:positionV>
            <wp:extent cx="1849755" cy="982345"/>
            <wp:effectExtent l="0" t="0" r="0" b="8255"/>
            <wp:wrapSquare wrapText="bothSides"/>
            <wp:docPr id="3" name="Picture 3"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yellow logo&#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t="15541"/>
                    <a:stretch/>
                  </pic:blipFill>
                  <pic:spPr bwMode="auto">
                    <a:xfrm>
                      <a:off x="0" y="0"/>
                      <a:ext cx="1849755" cy="98234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6F26076" w14:textId="77777777" w:rsidR="006E5483" w:rsidRDefault="006E5483" w:rsidP="006E5483">
      <w:pPr>
        <w:spacing w:line="360" w:lineRule="auto"/>
        <w:rPr>
          <w:rFonts w:cs="Times New Roman"/>
          <w:b/>
          <w:bCs/>
          <w:sz w:val="32"/>
          <w:szCs w:val="32"/>
        </w:rPr>
      </w:pPr>
    </w:p>
    <w:p w14:paraId="2B6B6C3B" w14:textId="77777777" w:rsidR="006E5483" w:rsidRPr="00951D8D" w:rsidRDefault="006E5483" w:rsidP="006E5483">
      <w:pPr>
        <w:spacing w:line="360" w:lineRule="auto"/>
        <w:rPr>
          <w:rFonts w:cs="Times New Roman"/>
          <w:b/>
          <w:bCs/>
          <w:sz w:val="32"/>
          <w:szCs w:val="32"/>
        </w:rPr>
      </w:pPr>
    </w:p>
    <w:tbl>
      <w:tblPr>
        <w:tblStyle w:val="TableGrid"/>
        <w:tblW w:w="0" w:type="auto"/>
        <w:tblInd w:w="85" w:type="dxa"/>
        <w:tblLook w:val="04A0" w:firstRow="1" w:lastRow="0" w:firstColumn="1" w:lastColumn="0" w:noHBand="0" w:noVBand="1"/>
      </w:tblPr>
      <w:tblGrid>
        <w:gridCol w:w="1796"/>
        <w:gridCol w:w="3333"/>
        <w:gridCol w:w="2060"/>
        <w:gridCol w:w="10"/>
        <w:gridCol w:w="1732"/>
      </w:tblGrid>
      <w:tr w:rsidR="006E5483" w:rsidRPr="00951D8D" w14:paraId="5B7D1953" w14:textId="77777777" w:rsidTr="00290422">
        <w:tc>
          <w:tcPr>
            <w:tcW w:w="1796" w:type="dxa"/>
          </w:tcPr>
          <w:p w14:paraId="5323D359" w14:textId="77777777" w:rsidR="006E5483" w:rsidRPr="00951D8D" w:rsidRDefault="006E5483" w:rsidP="006E5483">
            <w:pPr>
              <w:spacing w:before="120" w:after="120" w:line="360" w:lineRule="auto"/>
              <w:rPr>
                <w:rFonts w:cs="Times New Roman"/>
                <w:bCs/>
                <w:szCs w:val="24"/>
              </w:rPr>
            </w:pPr>
            <w:r w:rsidRPr="00951D8D">
              <w:rPr>
                <w:rFonts w:cs="Times New Roman"/>
                <w:bCs/>
                <w:szCs w:val="24"/>
              </w:rPr>
              <w:t>Student Name</w:t>
            </w:r>
          </w:p>
        </w:tc>
        <w:tc>
          <w:tcPr>
            <w:tcW w:w="3333" w:type="dxa"/>
          </w:tcPr>
          <w:p w14:paraId="206FD4DA" w14:textId="77777777" w:rsidR="006E5483" w:rsidRPr="00951D8D" w:rsidRDefault="006E5483" w:rsidP="006E5483">
            <w:pPr>
              <w:spacing w:before="120" w:after="120" w:line="360" w:lineRule="auto"/>
              <w:rPr>
                <w:rFonts w:cs="Times New Roman"/>
                <w:szCs w:val="24"/>
              </w:rPr>
            </w:pPr>
            <w:r w:rsidRPr="007E02E6">
              <w:rPr>
                <w:rFonts w:cs="Times New Roman"/>
                <w:szCs w:val="24"/>
              </w:rPr>
              <w:t xml:space="preserve">Basem Issam </w:t>
            </w:r>
            <w:proofErr w:type="spellStart"/>
            <w:r w:rsidRPr="007E02E6">
              <w:rPr>
                <w:rFonts w:cs="Times New Roman"/>
                <w:szCs w:val="24"/>
              </w:rPr>
              <w:t>Elhersh</w:t>
            </w:r>
            <w:proofErr w:type="spellEnd"/>
          </w:p>
        </w:tc>
        <w:tc>
          <w:tcPr>
            <w:tcW w:w="2070" w:type="dxa"/>
            <w:gridSpan w:val="2"/>
          </w:tcPr>
          <w:p w14:paraId="7D4568A9" w14:textId="77777777" w:rsidR="006E5483" w:rsidRPr="00951D8D" w:rsidRDefault="006E5483" w:rsidP="006E5483">
            <w:pPr>
              <w:spacing w:before="120" w:after="120" w:line="360" w:lineRule="auto"/>
              <w:rPr>
                <w:rFonts w:cs="Times New Roman"/>
                <w:bCs/>
                <w:szCs w:val="24"/>
              </w:rPr>
            </w:pPr>
            <w:r w:rsidRPr="00951D8D">
              <w:rPr>
                <w:rFonts w:cs="Times New Roman"/>
                <w:bCs/>
                <w:szCs w:val="24"/>
              </w:rPr>
              <w:t>Student Number</w:t>
            </w:r>
          </w:p>
        </w:tc>
        <w:tc>
          <w:tcPr>
            <w:tcW w:w="1732" w:type="dxa"/>
          </w:tcPr>
          <w:p w14:paraId="6ACD27CF" w14:textId="77777777" w:rsidR="006E5483" w:rsidRPr="00951D8D" w:rsidRDefault="006E5483" w:rsidP="006E5483">
            <w:pPr>
              <w:spacing w:before="120" w:after="120" w:line="360" w:lineRule="auto"/>
              <w:rPr>
                <w:rFonts w:cs="Times New Roman"/>
                <w:szCs w:val="24"/>
              </w:rPr>
            </w:pPr>
            <w:r w:rsidRPr="007E02E6">
              <w:rPr>
                <w:rFonts w:cs="Times New Roman"/>
                <w:szCs w:val="24"/>
              </w:rPr>
              <w:t>2234245</w:t>
            </w:r>
          </w:p>
        </w:tc>
      </w:tr>
      <w:tr w:rsidR="006E5483" w:rsidRPr="00951D8D" w14:paraId="1CCA910E" w14:textId="77777777" w:rsidTr="00290422">
        <w:tc>
          <w:tcPr>
            <w:tcW w:w="1796" w:type="dxa"/>
          </w:tcPr>
          <w:p w14:paraId="694158FF" w14:textId="77777777" w:rsidR="006E5483" w:rsidRPr="00951D8D" w:rsidRDefault="006E5483" w:rsidP="006E5483">
            <w:pPr>
              <w:spacing w:before="120" w:after="120" w:line="360" w:lineRule="auto"/>
              <w:rPr>
                <w:rFonts w:cs="Times New Roman"/>
                <w:bCs/>
                <w:szCs w:val="24"/>
              </w:rPr>
            </w:pPr>
            <w:proofErr w:type="spellStart"/>
            <w:r w:rsidRPr="00951D8D">
              <w:rPr>
                <w:rFonts w:cs="Times New Roman"/>
                <w:bCs/>
                <w:szCs w:val="24"/>
              </w:rPr>
              <w:t>Programmes</w:t>
            </w:r>
            <w:proofErr w:type="spellEnd"/>
            <w:r w:rsidRPr="00951D8D">
              <w:rPr>
                <w:rFonts w:cs="Times New Roman"/>
                <w:bCs/>
                <w:szCs w:val="24"/>
              </w:rPr>
              <w:t xml:space="preserve"> </w:t>
            </w:r>
          </w:p>
        </w:tc>
        <w:tc>
          <w:tcPr>
            <w:tcW w:w="7135" w:type="dxa"/>
            <w:gridSpan w:val="4"/>
          </w:tcPr>
          <w:p w14:paraId="0B00124B" w14:textId="77777777" w:rsidR="006E5483" w:rsidRPr="00951D8D" w:rsidRDefault="006E5483" w:rsidP="006E5483">
            <w:pPr>
              <w:spacing w:before="120" w:after="120" w:line="360" w:lineRule="auto"/>
              <w:rPr>
                <w:rFonts w:cs="Times New Roman"/>
                <w:szCs w:val="24"/>
              </w:rPr>
            </w:pPr>
            <w:r w:rsidRPr="00951D8D">
              <w:rPr>
                <w:rFonts w:cs="Times New Roman"/>
                <w:szCs w:val="24"/>
              </w:rPr>
              <w:t>BA International Hotel Management</w:t>
            </w:r>
          </w:p>
        </w:tc>
      </w:tr>
      <w:tr w:rsidR="006E5483" w:rsidRPr="00951D8D" w14:paraId="60BD1022" w14:textId="77777777" w:rsidTr="00290422">
        <w:tc>
          <w:tcPr>
            <w:tcW w:w="1796" w:type="dxa"/>
          </w:tcPr>
          <w:p w14:paraId="222B7658" w14:textId="77777777" w:rsidR="006E5483" w:rsidRPr="00951D8D" w:rsidRDefault="006E5483" w:rsidP="006E5483">
            <w:pPr>
              <w:spacing w:before="120" w:after="120" w:line="360" w:lineRule="auto"/>
              <w:rPr>
                <w:rFonts w:cs="Times New Roman"/>
                <w:bCs/>
                <w:szCs w:val="24"/>
              </w:rPr>
            </w:pPr>
            <w:r w:rsidRPr="00951D8D">
              <w:rPr>
                <w:rFonts w:cs="Times New Roman"/>
                <w:szCs w:val="24"/>
              </w:rPr>
              <w:t>Module:</w:t>
            </w:r>
          </w:p>
        </w:tc>
        <w:tc>
          <w:tcPr>
            <w:tcW w:w="3333" w:type="dxa"/>
          </w:tcPr>
          <w:p w14:paraId="7867C08B" w14:textId="77777777" w:rsidR="006E5483" w:rsidRPr="00951D8D" w:rsidRDefault="006E5483" w:rsidP="006E5483">
            <w:pPr>
              <w:spacing w:before="120" w:after="120" w:line="360" w:lineRule="auto"/>
              <w:rPr>
                <w:rFonts w:cs="Times New Roman"/>
                <w:szCs w:val="24"/>
              </w:rPr>
            </w:pPr>
            <w:r w:rsidRPr="00951D8D">
              <w:rPr>
                <w:rFonts w:cs="Times New Roman"/>
                <w:szCs w:val="24"/>
              </w:rPr>
              <w:t>Entrepreneurship</w:t>
            </w:r>
          </w:p>
        </w:tc>
        <w:tc>
          <w:tcPr>
            <w:tcW w:w="2060" w:type="dxa"/>
          </w:tcPr>
          <w:p w14:paraId="3F5285A3" w14:textId="77777777" w:rsidR="006E5483" w:rsidRPr="00951D8D" w:rsidRDefault="006E5483" w:rsidP="006E5483">
            <w:pPr>
              <w:spacing w:before="120" w:after="120" w:line="360" w:lineRule="auto"/>
              <w:rPr>
                <w:rFonts w:cs="Times New Roman"/>
                <w:szCs w:val="24"/>
              </w:rPr>
            </w:pPr>
            <w:r w:rsidRPr="00E03389">
              <w:rPr>
                <w:rFonts w:cs="Times New Roman"/>
                <w:szCs w:val="24"/>
              </w:rPr>
              <w:t xml:space="preserve">Module Level: </w:t>
            </w:r>
          </w:p>
        </w:tc>
        <w:tc>
          <w:tcPr>
            <w:tcW w:w="1742" w:type="dxa"/>
            <w:gridSpan w:val="2"/>
          </w:tcPr>
          <w:p w14:paraId="5BDDA2D8" w14:textId="77777777" w:rsidR="006E5483" w:rsidRPr="00951D8D" w:rsidRDefault="006E5483" w:rsidP="006E5483">
            <w:pPr>
              <w:spacing w:before="120" w:after="120" w:line="360" w:lineRule="auto"/>
              <w:rPr>
                <w:rFonts w:cs="Times New Roman"/>
                <w:szCs w:val="24"/>
              </w:rPr>
            </w:pPr>
            <w:r w:rsidRPr="00E03389">
              <w:rPr>
                <w:rFonts w:cs="Times New Roman"/>
                <w:szCs w:val="24"/>
              </w:rPr>
              <w:t>5</w:t>
            </w:r>
          </w:p>
        </w:tc>
      </w:tr>
      <w:tr w:rsidR="006E5483" w:rsidRPr="00951D8D" w14:paraId="12F457DC" w14:textId="77777777" w:rsidTr="00290422">
        <w:tc>
          <w:tcPr>
            <w:tcW w:w="1796" w:type="dxa"/>
          </w:tcPr>
          <w:p w14:paraId="5020D61F" w14:textId="77777777" w:rsidR="006E5483" w:rsidRPr="00951D8D" w:rsidRDefault="006E5483" w:rsidP="006E5483">
            <w:pPr>
              <w:spacing w:before="120" w:after="120" w:line="360" w:lineRule="auto"/>
              <w:rPr>
                <w:rFonts w:cs="Times New Roman"/>
                <w:bCs/>
                <w:szCs w:val="24"/>
              </w:rPr>
            </w:pPr>
            <w:r w:rsidRPr="00951D8D">
              <w:rPr>
                <w:rFonts w:cs="Times New Roman"/>
                <w:bCs/>
                <w:szCs w:val="24"/>
              </w:rPr>
              <w:t>Module Code</w:t>
            </w:r>
          </w:p>
        </w:tc>
        <w:tc>
          <w:tcPr>
            <w:tcW w:w="3333" w:type="dxa"/>
          </w:tcPr>
          <w:p w14:paraId="16C34113" w14:textId="77777777" w:rsidR="006E5483" w:rsidRPr="00951D8D" w:rsidRDefault="006E5483" w:rsidP="006E5483">
            <w:pPr>
              <w:spacing w:before="120" w:after="120" w:line="360" w:lineRule="auto"/>
              <w:rPr>
                <w:rFonts w:cs="Times New Roman"/>
                <w:szCs w:val="24"/>
              </w:rPr>
            </w:pPr>
            <w:r w:rsidRPr="00951D8D">
              <w:rPr>
                <w:rFonts w:cs="Times New Roman"/>
                <w:szCs w:val="24"/>
              </w:rPr>
              <w:t>BMIH5001</w:t>
            </w:r>
          </w:p>
        </w:tc>
        <w:tc>
          <w:tcPr>
            <w:tcW w:w="2070" w:type="dxa"/>
            <w:gridSpan w:val="2"/>
          </w:tcPr>
          <w:p w14:paraId="5BA43943" w14:textId="77777777" w:rsidR="006E5483" w:rsidRPr="00951D8D" w:rsidRDefault="006E5483" w:rsidP="006E5483">
            <w:pPr>
              <w:spacing w:before="120" w:after="120" w:line="360" w:lineRule="auto"/>
              <w:rPr>
                <w:rFonts w:cs="Times New Roman"/>
                <w:szCs w:val="24"/>
              </w:rPr>
            </w:pPr>
            <w:r>
              <w:rPr>
                <w:rFonts w:cs="Times New Roman"/>
                <w:bCs/>
                <w:szCs w:val="24"/>
              </w:rPr>
              <w:t xml:space="preserve">Assignment Title: </w:t>
            </w:r>
          </w:p>
        </w:tc>
        <w:tc>
          <w:tcPr>
            <w:tcW w:w="1732" w:type="dxa"/>
          </w:tcPr>
          <w:p w14:paraId="4635A47E" w14:textId="77777777" w:rsidR="006E5483" w:rsidRPr="00951D8D" w:rsidRDefault="006E5483" w:rsidP="006E5483">
            <w:pPr>
              <w:spacing w:before="120" w:after="120" w:line="360" w:lineRule="auto"/>
              <w:rPr>
                <w:rFonts w:cs="Times New Roman"/>
                <w:szCs w:val="24"/>
              </w:rPr>
            </w:pPr>
            <w:r w:rsidRPr="00951D8D">
              <w:rPr>
                <w:rFonts w:cs="Times New Roman"/>
                <w:szCs w:val="24"/>
              </w:rPr>
              <w:t>Essay</w:t>
            </w:r>
          </w:p>
        </w:tc>
      </w:tr>
      <w:tr w:rsidR="006E5483" w:rsidRPr="00951D8D" w14:paraId="69AD74E0" w14:textId="77777777" w:rsidTr="00290422">
        <w:tc>
          <w:tcPr>
            <w:tcW w:w="1796" w:type="dxa"/>
          </w:tcPr>
          <w:p w14:paraId="42DB3D7B" w14:textId="77777777" w:rsidR="006E5483" w:rsidRPr="00951D8D" w:rsidRDefault="006E5483" w:rsidP="006E5483">
            <w:pPr>
              <w:spacing w:before="120" w:after="120" w:line="360" w:lineRule="auto"/>
              <w:rPr>
                <w:rFonts w:cs="Times New Roman"/>
                <w:bCs/>
                <w:szCs w:val="24"/>
              </w:rPr>
            </w:pPr>
            <w:r w:rsidRPr="00951D8D">
              <w:rPr>
                <w:rFonts w:cs="Times New Roman"/>
                <w:bCs/>
                <w:szCs w:val="24"/>
              </w:rPr>
              <w:t xml:space="preserve">Lecturers </w:t>
            </w:r>
          </w:p>
        </w:tc>
        <w:tc>
          <w:tcPr>
            <w:tcW w:w="3333" w:type="dxa"/>
          </w:tcPr>
          <w:p w14:paraId="6FD2781D" w14:textId="77777777" w:rsidR="006E5483" w:rsidRPr="00951D8D" w:rsidRDefault="006E5483" w:rsidP="006E5483">
            <w:pPr>
              <w:spacing w:before="120" w:after="120" w:line="360" w:lineRule="auto"/>
              <w:rPr>
                <w:rFonts w:cs="Times New Roman"/>
                <w:szCs w:val="24"/>
              </w:rPr>
            </w:pPr>
            <w:r w:rsidRPr="00951D8D">
              <w:rPr>
                <w:rFonts w:cs="Times New Roman"/>
                <w:szCs w:val="24"/>
              </w:rPr>
              <w:t>Neil Dyer</w:t>
            </w:r>
          </w:p>
        </w:tc>
        <w:tc>
          <w:tcPr>
            <w:tcW w:w="2070" w:type="dxa"/>
            <w:gridSpan w:val="2"/>
          </w:tcPr>
          <w:p w14:paraId="7856E7F8" w14:textId="77777777" w:rsidR="006E5483" w:rsidRPr="00951D8D" w:rsidRDefault="006E5483" w:rsidP="006E5483">
            <w:pPr>
              <w:spacing w:before="120" w:after="120" w:line="360" w:lineRule="auto"/>
              <w:rPr>
                <w:rFonts w:cs="Times New Roman"/>
                <w:bCs/>
                <w:szCs w:val="24"/>
              </w:rPr>
            </w:pPr>
            <w:r w:rsidRPr="00951D8D">
              <w:rPr>
                <w:rFonts w:cs="Times New Roman"/>
                <w:bCs/>
                <w:szCs w:val="24"/>
              </w:rPr>
              <w:t>Word count</w:t>
            </w:r>
          </w:p>
        </w:tc>
        <w:tc>
          <w:tcPr>
            <w:tcW w:w="1732" w:type="dxa"/>
          </w:tcPr>
          <w:p w14:paraId="390E039D" w14:textId="77777777" w:rsidR="006E5483" w:rsidRPr="00951D8D" w:rsidRDefault="006E5483" w:rsidP="006E5483">
            <w:pPr>
              <w:spacing w:before="120" w:after="120" w:line="360" w:lineRule="auto"/>
              <w:rPr>
                <w:rFonts w:cs="Times New Roman"/>
                <w:szCs w:val="24"/>
              </w:rPr>
            </w:pPr>
            <w:r>
              <w:rPr>
                <w:rFonts w:cs="Times New Roman"/>
                <w:szCs w:val="24"/>
              </w:rPr>
              <w:t>1868</w:t>
            </w:r>
          </w:p>
        </w:tc>
      </w:tr>
    </w:tbl>
    <w:p w14:paraId="3E69A338" w14:textId="77777777" w:rsidR="006E5483" w:rsidRPr="00951D8D" w:rsidRDefault="006E5483" w:rsidP="006E5483">
      <w:pPr>
        <w:spacing w:line="360" w:lineRule="auto"/>
        <w:rPr>
          <w:rFonts w:cs="Times New Roman"/>
          <w:b/>
          <w:bCs/>
          <w:szCs w:val="24"/>
        </w:rPr>
      </w:pPr>
      <w:r w:rsidRPr="00951D8D">
        <w:rPr>
          <w:rFonts w:cs="Times New Roman"/>
          <w:b/>
          <w:bCs/>
          <w:noProof/>
          <w:szCs w:val="24"/>
          <w:lang w:eastAsia="en-GB"/>
        </w:rPr>
        <mc:AlternateContent>
          <mc:Choice Requires="wps">
            <w:drawing>
              <wp:anchor distT="0" distB="0" distL="114300" distR="114300" simplePos="0" relativeHeight="251661312" behindDoc="0" locked="0" layoutInCell="1" allowOverlap="1" wp14:anchorId="331C3BBF" wp14:editId="5D2CDFAF">
                <wp:simplePos x="0" y="0"/>
                <wp:positionH relativeFrom="column">
                  <wp:posOffset>5438774</wp:posOffset>
                </wp:positionH>
                <wp:positionV relativeFrom="paragraph">
                  <wp:posOffset>4949825</wp:posOffset>
                </wp:positionV>
                <wp:extent cx="600075" cy="361950"/>
                <wp:effectExtent l="0" t="0" r="9525" b="0"/>
                <wp:wrapNone/>
                <wp:docPr id="17" name="Rectangle 17"/>
                <wp:cNvGraphicFramePr/>
                <a:graphic xmlns:a="http://schemas.openxmlformats.org/drawingml/2006/main">
                  <a:graphicData uri="http://schemas.microsoft.com/office/word/2010/wordprocessingShape">
                    <wps:wsp>
                      <wps:cNvSpPr/>
                      <wps:spPr>
                        <a:xfrm>
                          <a:off x="0" y="0"/>
                          <a:ext cx="600075" cy="3619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7580AA3" id="Rectangle 17" o:spid="_x0000_s1026" style="position:absolute;margin-left:428.25pt;margin-top:389.75pt;width:47.25pt;height: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" fillcolor="white [3201]" stroked="f" strokeweight="1pt"/>
            </w:pict>
          </mc:Fallback>
        </mc:AlternateContent>
      </w:r>
      <w:r w:rsidRPr="00951D8D">
        <w:rPr>
          <w:rFonts w:cs="Times New Roman"/>
          <w:b/>
          <w:bCs/>
          <w:noProof/>
          <w:szCs w:val="24"/>
          <w:lang w:eastAsia="en-GB"/>
        </w:rPr>
        <mc:AlternateContent>
          <mc:Choice Requires="wps">
            <w:drawing>
              <wp:anchor distT="0" distB="0" distL="114300" distR="114300" simplePos="0" relativeHeight="251660288" behindDoc="0" locked="0" layoutInCell="1" allowOverlap="1" wp14:anchorId="1D8E197D" wp14:editId="6F748CE0">
                <wp:simplePos x="0" y="0"/>
                <wp:positionH relativeFrom="column">
                  <wp:posOffset>5514975</wp:posOffset>
                </wp:positionH>
                <wp:positionV relativeFrom="paragraph">
                  <wp:posOffset>3490595</wp:posOffset>
                </wp:positionV>
                <wp:extent cx="714375" cy="390525"/>
                <wp:effectExtent l="0" t="0" r="9525" b="9525"/>
                <wp:wrapNone/>
                <wp:docPr id="2" name="Rectangle 2"/>
                <wp:cNvGraphicFramePr/>
                <a:graphic xmlns:a="http://schemas.openxmlformats.org/drawingml/2006/main">
                  <a:graphicData uri="http://schemas.microsoft.com/office/word/2010/wordprocessingShape">
                    <wps:wsp>
                      <wps:cNvSpPr/>
                      <wps:spPr>
                        <a:xfrm>
                          <a:off x="0" y="0"/>
                          <a:ext cx="714375" cy="39052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65906433" id="Rectangle 2" o:spid="_x0000_s1026" style="position:absolute;margin-left:434.25pt;margin-top:274.85pt;width:56.25pt;height:3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" fillcolor="white [3201]" stroked="f" strokeweight="1pt"/>
            </w:pict>
          </mc:Fallback>
        </mc:AlternateContent>
      </w:r>
      <w:r w:rsidRPr="00951D8D">
        <w:rPr>
          <w:rFonts w:cs="Times New Roman"/>
          <w:b/>
          <w:bCs/>
          <w:noProof/>
          <w:szCs w:val="24"/>
          <w:lang w:eastAsia="en-GB"/>
        </w:rPr>
        <mc:AlternateContent>
          <mc:Choice Requires="wps">
            <w:drawing>
              <wp:anchor distT="0" distB="0" distL="114300" distR="114300" simplePos="0" relativeHeight="251659264" behindDoc="0" locked="0" layoutInCell="1" allowOverlap="1" wp14:anchorId="654D5D9E" wp14:editId="640D5422">
                <wp:simplePos x="0" y="0"/>
                <wp:positionH relativeFrom="column">
                  <wp:posOffset>5514975</wp:posOffset>
                </wp:positionH>
                <wp:positionV relativeFrom="paragraph">
                  <wp:posOffset>5962015</wp:posOffset>
                </wp:positionV>
                <wp:extent cx="447675" cy="514350"/>
                <wp:effectExtent l="0" t="0" r="9525" b="0"/>
                <wp:wrapNone/>
                <wp:docPr id="1" name="Rectangle 1"/>
                <wp:cNvGraphicFramePr/>
                <a:graphic xmlns:a="http://schemas.openxmlformats.org/drawingml/2006/main">
                  <a:graphicData uri="http://schemas.microsoft.com/office/word/2010/wordprocessingShape">
                    <wps:wsp>
                      <wps:cNvSpPr/>
                      <wps:spPr>
                        <a:xfrm>
                          <a:off x="0" y="0"/>
                          <a:ext cx="447675" cy="5143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0463A3FC" id="Rectangle 1" o:spid="_x0000_s1026" style="position:absolute;margin-left:434.25pt;margin-top:469.45pt;width:35.25pt;height:4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" fillcolor="white [3201]" stroked="f" strokeweight="1pt"/>
            </w:pict>
          </mc:Fallback>
        </mc:AlternateContent>
      </w:r>
      <w:r w:rsidRPr="00951D8D">
        <w:rPr>
          <w:rFonts w:cs="Times New Roman"/>
          <w:b/>
          <w:bCs/>
          <w:szCs w:val="24"/>
        </w:rPr>
        <w:br w:type="page"/>
      </w:r>
    </w:p>
    <w:p w14:paraId="75A7801F" w14:textId="77777777" w:rsidR="006E5483" w:rsidRPr="007E02E6" w:rsidRDefault="006E5483" w:rsidP="006E5483">
      <w:pPr>
        <w:tabs>
          <w:tab w:val="left" w:pos="630"/>
        </w:tabs>
        <w:spacing w:after="160" w:line="360" w:lineRule="auto"/>
        <w:rPr>
          <w:lang w:val="en-US"/>
        </w:rPr>
      </w:pPr>
      <w:r>
        <w:rPr>
          <w:rFonts w:eastAsia="Times New Roman" w:cs="Times New Roman"/>
          <w:sz w:val="19"/>
        </w:rPr>
        <w:lastRenderedPageBreak/>
        <w:tab/>
      </w:r>
      <w:r w:rsidRPr="007E02E6">
        <w:rPr>
          <w:rFonts w:eastAsia="Times New Roman" w:cs="Times New Roman"/>
          <w:w w:val="107"/>
          <w:sz w:val="28"/>
        </w:rPr>
        <w:t>Critically</w:t>
      </w:r>
      <w:r w:rsidRPr="007E02E6">
        <w:rPr>
          <w:rFonts w:eastAsia="Times New Roman" w:cs="Times New Roman"/>
          <w:spacing w:val="34"/>
          <w:w w:val="107"/>
          <w:sz w:val="28"/>
        </w:rPr>
        <w:t xml:space="preserve"> </w:t>
      </w:r>
      <w:r w:rsidRPr="007E02E6">
        <w:rPr>
          <w:rFonts w:eastAsia="Times New Roman" w:cs="Times New Roman"/>
          <w:w w:val="107"/>
          <w:sz w:val="28"/>
        </w:rPr>
        <w:t>evaluation of</w:t>
      </w:r>
      <w:r w:rsidRPr="007E02E6">
        <w:rPr>
          <w:rFonts w:eastAsia="Times New Roman" w:cs="Times New Roman"/>
          <w:spacing w:val="33"/>
          <w:w w:val="107"/>
          <w:sz w:val="28"/>
        </w:rPr>
        <w:t xml:space="preserve"> </w:t>
      </w:r>
      <w:r w:rsidRPr="007E02E6">
        <w:rPr>
          <w:rFonts w:eastAsia="Times New Roman" w:cs="Times New Roman"/>
          <w:w w:val="107"/>
          <w:sz w:val="28"/>
        </w:rPr>
        <w:t>a</w:t>
      </w:r>
      <w:r w:rsidRPr="007E02E6">
        <w:rPr>
          <w:rFonts w:eastAsia="Times New Roman" w:cs="Times New Roman"/>
          <w:spacing w:val="37"/>
          <w:w w:val="107"/>
          <w:sz w:val="28"/>
        </w:rPr>
        <w:t xml:space="preserve"> </w:t>
      </w:r>
      <w:r w:rsidRPr="007E02E6">
        <w:rPr>
          <w:rFonts w:eastAsia="Times New Roman" w:cs="Times New Roman"/>
          <w:w w:val="107"/>
          <w:sz w:val="28"/>
        </w:rPr>
        <w:t>range</w:t>
      </w:r>
      <w:r w:rsidRPr="007E02E6">
        <w:rPr>
          <w:rFonts w:eastAsia="Times New Roman" w:cs="Times New Roman"/>
          <w:spacing w:val="37"/>
          <w:w w:val="107"/>
          <w:sz w:val="28"/>
        </w:rPr>
        <w:t xml:space="preserve"> </w:t>
      </w:r>
      <w:r w:rsidRPr="007E02E6">
        <w:rPr>
          <w:rFonts w:eastAsia="Times New Roman" w:cs="Times New Roman"/>
          <w:w w:val="107"/>
          <w:sz w:val="28"/>
        </w:rPr>
        <w:t>of</w:t>
      </w:r>
      <w:r w:rsidRPr="007E02E6">
        <w:rPr>
          <w:rFonts w:eastAsia="Times New Roman" w:cs="Times New Roman"/>
          <w:spacing w:val="35"/>
          <w:w w:val="107"/>
          <w:sz w:val="28"/>
        </w:rPr>
        <w:t xml:space="preserve"> </w:t>
      </w:r>
      <w:r w:rsidRPr="007E02E6">
        <w:rPr>
          <w:rFonts w:eastAsia="Times New Roman" w:cs="Times New Roman"/>
          <w:w w:val="107"/>
          <w:sz w:val="28"/>
        </w:rPr>
        <w:t>traits</w:t>
      </w:r>
      <w:r w:rsidRPr="007E02E6">
        <w:rPr>
          <w:rFonts w:eastAsia="Times New Roman" w:cs="Times New Roman"/>
          <w:spacing w:val="2"/>
          <w:w w:val="107"/>
          <w:sz w:val="28"/>
        </w:rPr>
        <w:t xml:space="preserve"> </w:t>
      </w:r>
      <w:r w:rsidRPr="007E02E6">
        <w:rPr>
          <w:rFonts w:eastAsia="Times New Roman" w:cs="Times New Roman"/>
          <w:w w:val="109"/>
          <w:sz w:val="28"/>
        </w:rPr>
        <w:t>and</w:t>
      </w:r>
      <w:r w:rsidRPr="007E02E6">
        <w:rPr>
          <w:rFonts w:eastAsia="Times New Roman" w:cs="Times New Roman"/>
          <w:spacing w:val="22"/>
          <w:w w:val="109"/>
          <w:sz w:val="28"/>
        </w:rPr>
        <w:t xml:space="preserve"> </w:t>
      </w:r>
      <w:r w:rsidRPr="007E02E6">
        <w:rPr>
          <w:rFonts w:eastAsia="Times New Roman" w:cs="Times New Roman"/>
          <w:w w:val="109"/>
          <w:sz w:val="28"/>
        </w:rPr>
        <w:t>motivations</w:t>
      </w:r>
      <w:r w:rsidRPr="007E02E6">
        <w:rPr>
          <w:rFonts w:eastAsia="Times New Roman" w:cs="Times New Roman"/>
          <w:spacing w:val="24"/>
          <w:w w:val="109"/>
          <w:sz w:val="28"/>
        </w:rPr>
        <w:t xml:space="preserve"> </w:t>
      </w:r>
    </w:p>
    <w:p w14:paraId="35EB0ADE" w14:textId="77777777" w:rsidR="006E5483" w:rsidRPr="00843706" w:rsidRDefault="006E5483" w:rsidP="006E5483">
      <w:pPr>
        <w:spacing w:after="160" w:line="360" w:lineRule="auto"/>
      </w:pPr>
      <w:r>
        <w:rPr>
          <w:lang w:val="en-US"/>
        </w:rPr>
        <w:t>The critical part that</w:t>
      </w:r>
      <w:r w:rsidRPr="00841D5D">
        <w:rPr>
          <w:lang w:val="en-US"/>
        </w:rPr>
        <w:t xml:space="preserve"> entrepreneurship plays in stimulating innovation, creating jobs, and growing the economy is enormous. Nevertheless, not all entrepreneurs can survive in the competitive business world. The following essay assesses several critical traits and characteristics, such as motivation and entrepreneurship</w:t>
      </w:r>
      <w:r>
        <w:rPr>
          <w:lang w:val="en-US"/>
        </w:rPr>
        <w:t xml:space="preserve"> that are supported by relevant academic models and theories and real-life examples of entrepreneurs who have proven to be successful</w:t>
      </w:r>
      <w:r w:rsidRPr="00F50A9E">
        <w:t xml:space="preserve"> </w:t>
      </w:r>
      <w:r w:rsidRPr="00F50A9E">
        <w:rPr>
          <w:lang w:val="en-US"/>
        </w:rPr>
        <w:t>(</w:t>
      </w:r>
      <w:proofErr w:type="spellStart"/>
      <w:r w:rsidRPr="00F50A9E">
        <w:rPr>
          <w:lang w:val="en-US"/>
        </w:rPr>
        <w:t>Ratten</w:t>
      </w:r>
      <w:proofErr w:type="spellEnd"/>
      <w:r w:rsidRPr="00F50A9E">
        <w:rPr>
          <w:lang w:val="en-US"/>
        </w:rPr>
        <w:t xml:space="preserve"> </w:t>
      </w:r>
      <w:r>
        <w:rPr>
          <w:lang w:val="en-US"/>
        </w:rPr>
        <w:t>and</w:t>
      </w:r>
      <w:r w:rsidRPr="00F50A9E">
        <w:rPr>
          <w:lang w:val="en-US"/>
        </w:rPr>
        <w:t xml:space="preserve"> </w:t>
      </w:r>
      <w:proofErr w:type="spellStart"/>
      <w:r w:rsidRPr="00F50A9E">
        <w:rPr>
          <w:lang w:val="en-US"/>
        </w:rPr>
        <w:t>Usmanij</w:t>
      </w:r>
      <w:proofErr w:type="spellEnd"/>
      <w:r w:rsidRPr="00F50A9E">
        <w:rPr>
          <w:lang w:val="en-US"/>
        </w:rPr>
        <w:t>, 2021)</w:t>
      </w:r>
      <w:r>
        <w:rPr>
          <w:lang w:val="en-US"/>
        </w:rPr>
        <w:t xml:space="preserve">. </w:t>
      </w:r>
      <w:r w:rsidRPr="00841D5D">
        <w:rPr>
          <w:lang w:val="en-US"/>
        </w:rPr>
        <w:t xml:space="preserve">The </w:t>
      </w:r>
      <w:r>
        <w:rPr>
          <w:lang w:val="en-US"/>
        </w:rPr>
        <w:t>essay's main body</w:t>
      </w:r>
      <w:r w:rsidRPr="00841D5D">
        <w:rPr>
          <w:lang w:val="en-US"/>
        </w:rPr>
        <w:t xml:space="preserve"> will investigate four key entrepreneurial traits and motivations: messenger service, learning aptitude, internal locus of control, or passion. </w:t>
      </w:r>
      <w:r>
        <w:rPr>
          <w:lang w:val="en-US"/>
        </w:rPr>
        <w:t xml:space="preserve">The corresponding theories and models will accompany every trait discussed, and real-life entrepreneurs who appreciate these traits will also be mentioned. Moreover, the essay will </w:t>
      </w:r>
      <w:proofErr w:type="gramStart"/>
      <w:r>
        <w:rPr>
          <w:lang w:val="en-US"/>
        </w:rPr>
        <w:t>compare and contrast</w:t>
      </w:r>
      <w:proofErr w:type="gramEnd"/>
      <w:r>
        <w:rPr>
          <w:lang w:val="en-US"/>
        </w:rPr>
        <w:t xml:space="preserve"> different characteristics, </w:t>
      </w:r>
      <w:proofErr w:type="spellStart"/>
      <w:r>
        <w:rPr>
          <w:lang w:val="en-US"/>
        </w:rPr>
        <w:t>emphasising</w:t>
      </w:r>
      <w:proofErr w:type="spellEnd"/>
      <w:r w:rsidRPr="00841D5D">
        <w:rPr>
          <w:lang w:val="en-US"/>
        </w:rPr>
        <w:t xml:space="preserve"> </w:t>
      </w:r>
      <w:r>
        <w:rPr>
          <w:lang w:val="en-US"/>
        </w:rPr>
        <w:t>that some entrepreneurs may show more than one trait at a time</w:t>
      </w:r>
      <w:r w:rsidRPr="00096989">
        <w:t xml:space="preserve"> </w:t>
      </w:r>
      <w:r w:rsidRPr="00096989">
        <w:rPr>
          <w:lang w:val="en-US"/>
        </w:rPr>
        <w:t>(Jardim, 2021)</w:t>
      </w:r>
      <w:r>
        <w:rPr>
          <w:lang w:val="en-US"/>
        </w:rPr>
        <w:t xml:space="preserve">. </w:t>
      </w:r>
    </w:p>
    <w:p w14:paraId="150CA5D1" w14:textId="77777777" w:rsidR="006E5483" w:rsidRPr="008276B1" w:rsidRDefault="006E5483" w:rsidP="006E5483">
      <w:pPr>
        <w:spacing w:line="360" w:lineRule="auto"/>
        <w:rPr>
          <w:lang w:val="en-US"/>
        </w:rPr>
      </w:pPr>
      <w:r w:rsidRPr="00841D5D">
        <w:rPr>
          <w:lang w:val="en-US"/>
        </w:rPr>
        <w:t>Many experts argue that entrepreneurship is inherently a high-risk, high-payoff pursuit, and they are right to do so</w:t>
      </w:r>
      <w:r w:rsidRPr="00096989">
        <w:t xml:space="preserve"> </w:t>
      </w:r>
      <w:r w:rsidRPr="00096989">
        <w:rPr>
          <w:lang w:val="en-US"/>
        </w:rPr>
        <w:t>(Almeida et al., 2021)</w:t>
      </w:r>
      <w:r w:rsidRPr="00841D5D">
        <w:rPr>
          <w:lang w:val="en-US"/>
        </w:rPr>
        <w:t xml:space="preserve">. Successful founders are </w:t>
      </w:r>
      <w:r>
        <w:rPr>
          <w:lang w:val="en-US"/>
        </w:rPr>
        <w:t xml:space="preserve">distinguished by an inclination to take risks, albeit calculated, which is an attribute that highly distinguishes them from ordinary people. Regardless of their level of experience and the scale of the assets they handle, investors—both big and small—are drawn to venture capital by its ability to identify and </w:t>
      </w:r>
      <w:proofErr w:type="spellStart"/>
      <w:r>
        <w:rPr>
          <w:lang w:val="en-US"/>
        </w:rPr>
        <w:t>capitalise</w:t>
      </w:r>
      <w:proofErr w:type="spellEnd"/>
      <w:r>
        <w:rPr>
          <w:lang w:val="en-US"/>
        </w:rPr>
        <w:t xml:space="preserve"> on opportunities, disrupt existing industries, and lead innovation. Business research highlights that entrepreneurs have a higher tolerance for ambiguity and uncertainty than others. According to a study by Hardie et al. (2020), people with a high risk-taking propensity tend to engage in risky situations actively and make bold decisions, which is crucial</w:t>
      </w:r>
      <w:r w:rsidRPr="00841D5D">
        <w:rPr>
          <w:lang w:val="en-US"/>
        </w:rPr>
        <w:t xml:space="preserve"> for starti</w:t>
      </w:r>
      <w:r>
        <w:rPr>
          <w:lang w:val="en-US"/>
        </w:rPr>
        <w:t>ng and expanding a new venture. For example, the case of Elon Musk, the CEO of Tesla and SpaceX,</w:t>
      </w:r>
      <w:r w:rsidRPr="00841D5D">
        <w:rPr>
          <w:lang w:val="en-US"/>
        </w:rPr>
        <w:t xml:space="preserve"> illustrates how risk-taking dispositions can contribute to </w:t>
      </w:r>
      <w:proofErr w:type="gramStart"/>
      <w:r w:rsidRPr="00841D5D">
        <w:rPr>
          <w:lang w:val="en-US"/>
        </w:rPr>
        <w:t>business people’s</w:t>
      </w:r>
      <w:proofErr w:type="gramEnd"/>
      <w:r w:rsidRPr="00841D5D">
        <w:rPr>
          <w:lang w:val="en-US"/>
        </w:rPr>
        <w:t xml:space="preserve"> accomplishments. Musk invariably exhibits an unwavering disposition to face significant risks in his adventurous entrepreneurial voyages. However, </w:t>
      </w:r>
      <w:r>
        <w:rPr>
          <w:lang w:val="en-US"/>
        </w:rPr>
        <w:t>in</w:t>
      </w:r>
      <w:r w:rsidRPr="00841D5D">
        <w:rPr>
          <w:lang w:val="en-US"/>
        </w:rPr>
        <w:t xml:space="preserve"> the initial stages of Tesla's business, he risked everything after putting all </w:t>
      </w:r>
      <w:r>
        <w:rPr>
          <w:lang w:val="en-US"/>
        </w:rPr>
        <w:t>his wealth</w:t>
      </w:r>
      <w:r w:rsidRPr="00841D5D">
        <w:rPr>
          <w:lang w:val="en-US"/>
        </w:rPr>
        <w:t xml:space="preserve"> into the company for his determination on electric vehicles </w:t>
      </w:r>
      <w:r w:rsidRPr="002D7995">
        <w:rPr>
          <w:lang w:val="en-US"/>
        </w:rPr>
        <w:t>(Thomassen et al., 2020)</w:t>
      </w:r>
      <w:r w:rsidRPr="00841D5D">
        <w:rPr>
          <w:lang w:val="en-US"/>
        </w:rPr>
        <w:t xml:space="preserve">. Furthermore, </w:t>
      </w:r>
      <w:r>
        <w:rPr>
          <w:lang w:val="en-US"/>
        </w:rPr>
        <w:t xml:space="preserve">SpaceX’s founder’s active vision of </w:t>
      </w:r>
      <w:proofErr w:type="spellStart"/>
      <w:r>
        <w:rPr>
          <w:lang w:val="en-US"/>
        </w:rPr>
        <w:t>colonising</w:t>
      </w:r>
      <w:proofErr w:type="spellEnd"/>
      <w:r>
        <w:rPr>
          <w:lang w:val="en-US"/>
        </w:rPr>
        <w:t xml:space="preserve"> the Red Planet (Mars) is an exceptional and improbable undertaking to which fewer people are up</w:t>
      </w:r>
      <w:r w:rsidRPr="00841D5D">
        <w:rPr>
          <w:lang w:val="en-US"/>
        </w:rPr>
        <w:t>.</w:t>
      </w:r>
      <w:r>
        <w:rPr>
          <w:lang w:val="en-US"/>
        </w:rPr>
        <w:t xml:space="preserve"> Musk's appetite for taking risks lies in innovation and uprooting established industries</w:t>
      </w:r>
      <w:r w:rsidRPr="00841D5D">
        <w:rPr>
          <w:lang w:val="en-US"/>
        </w:rPr>
        <w:t xml:space="preserve">. </w:t>
      </w:r>
      <w:r>
        <w:rPr>
          <w:lang w:val="en-US"/>
        </w:rPr>
        <w:t>Tesla's</w:t>
      </w:r>
      <w:r w:rsidRPr="00841D5D">
        <w:rPr>
          <w:lang w:val="en-US"/>
        </w:rPr>
        <w:t xml:space="preserve"> electric cars have </w:t>
      </w:r>
      <w:r>
        <w:rPr>
          <w:lang w:val="en-US"/>
        </w:rPr>
        <w:t>threatened</w:t>
      </w:r>
      <w:r w:rsidRPr="00841D5D">
        <w:rPr>
          <w:lang w:val="en-US"/>
        </w:rPr>
        <w:t xml:space="preserve"> existing siloed automakers' dominance, leading to </w:t>
      </w:r>
      <w:r>
        <w:rPr>
          <w:lang w:val="en-US"/>
        </w:rPr>
        <w:t xml:space="preserve">the </w:t>
      </w:r>
      <w:r w:rsidRPr="00841D5D">
        <w:rPr>
          <w:lang w:val="en-US"/>
        </w:rPr>
        <w:t>faster advent of electric vehicles even from the same traditional manufacturers. Like the above, SpaceX's rocket recouping technology also changed the whole aerospace industry, making space exploration mor</w:t>
      </w:r>
      <w:r>
        <w:rPr>
          <w:lang w:val="en-US"/>
        </w:rPr>
        <w:t>e economically viable and open</w:t>
      </w:r>
      <w:r w:rsidRPr="00096989">
        <w:t xml:space="preserve"> </w:t>
      </w:r>
      <w:r w:rsidRPr="00096989">
        <w:rPr>
          <w:lang w:val="en-US"/>
        </w:rPr>
        <w:t>(Loi et al., 2022)</w:t>
      </w:r>
      <w:r>
        <w:rPr>
          <w:lang w:val="en-US"/>
        </w:rPr>
        <w:t xml:space="preserve">. </w:t>
      </w:r>
      <w:r w:rsidRPr="00841D5D">
        <w:rPr>
          <w:lang w:val="en-US"/>
        </w:rPr>
        <w:lastRenderedPageBreak/>
        <w:t>Entrepreneurship is a significant route marked by a resolute actuation of industry, mastery, and achievement. Mostly present</w:t>
      </w:r>
      <w:r>
        <w:rPr>
          <w:lang w:val="en-US"/>
        </w:rPr>
        <w:t>, it is an essential</w:t>
      </w:r>
      <w:r w:rsidRPr="00841D5D">
        <w:rPr>
          <w:lang w:val="en-US"/>
        </w:rPr>
        <w:t xml:space="preserve"> element when </w:t>
      </w:r>
      <w:r>
        <w:rPr>
          <w:lang w:val="en-US"/>
        </w:rPr>
        <w:t>achieving</w:t>
      </w:r>
      <w:r w:rsidRPr="00841D5D">
        <w:rPr>
          <w:lang w:val="en-US"/>
        </w:rPr>
        <w:t xml:space="preserve"> success among entrepreneurs. This factor is known as achievement</w:t>
      </w:r>
      <w:r>
        <w:rPr>
          <w:lang w:val="en-US"/>
        </w:rPr>
        <w:t xml:space="preserve">, which many psychologists acknowledge as a </w:t>
      </w:r>
      <w:r w:rsidRPr="00841D5D">
        <w:rPr>
          <w:lang w:val="en-US"/>
        </w:rPr>
        <w:t>critical element to success. As demonstrated by the paradigmatic resea</w:t>
      </w:r>
      <w:r>
        <w:rPr>
          <w:lang w:val="en-US"/>
        </w:rPr>
        <w:t>rch done by D. McClelland,</w:t>
      </w:r>
      <w:r w:rsidRPr="00841D5D">
        <w:rPr>
          <w:lang w:val="en-US"/>
        </w:rPr>
        <w:t xml:space="preserve"> the need for achievement expresses an individual's urge to meet various challenges related to </w:t>
      </w:r>
      <w:r>
        <w:rPr>
          <w:lang w:val="en-US"/>
        </w:rPr>
        <w:t xml:space="preserve">mastering </w:t>
      </w:r>
      <w:r w:rsidRPr="00841D5D">
        <w:rPr>
          <w:lang w:val="en-US"/>
        </w:rPr>
        <w:t>their skills and striving for p</w:t>
      </w:r>
      <w:r>
        <w:rPr>
          <w:lang w:val="en-US"/>
        </w:rPr>
        <w:t>ersonal growth</w:t>
      </w:r>
      <w:r w:rsidRPr="002D7995">
        <w:t xml:space="preserve"> </w:t>
      </w:r>
      <w:r w:rsidRPr="002D7995">
        <w:rPr>
          <w:lang w:val="en-US"/>
        </w:rPr>
        <w:t>(</w:t>
      </w:r>
      <w:proofErr w:type="spellStart"/>
      <w:r w:rsidRPr="002D7995">
        <w:rPr>
          <w:lang w:val="en-US"/>
        </w:rPr>
        <w:t>Lackéus</w:t>
      </w:r>
      <w:proofErr w:type="spellEnd"/>
      <w:r w:rsidRPr="002D7995">
        <w:rPr>
          <w:lang w:val="en-US"/>
        </w:rPr>
        <w:t>, 2020)</w:t>
      </w:r>
      <w:r>
        <w:rPr>
          <w:lang w:val="en-US"/>
        </w:rPr>
        <w:t xml:space="preserve">. </w:t>
      </w:r>
      <w:r w:rsidRPr="00841D5D">
        <w:rPr>
          <w:lang w:val="en-US"/>
        </w:rPr>
        <w:t xml:space="preserve">Entrepreneurship with a </w:t>
      </w:r>
      <w:r>
        <w:rPr>
          <w:lang w:val="en-US"/>
        </w:rPr>
        <w:t>vital</w:t>
      </w:r>
      <w:r w:rsidRPr="00841D5D">
        <w:rPr>
          <w:lang w:val="en-US"/>
        </w:rPr>
        <w:t xml:space="preserve"> needs drive can frequently be </w:t>
      </w:r>
      <w:proofErr w:type="spellStart"/>
      <w:r>
        <w:rPr>
          <w:lang w:val="en-US"/>
        </w:rPr>
        <w:t>characterised</w:t>
      </w:r>
      <w:proofErr w:type="spellEnd"/>
      <w:r w:rsidRPr="00841D5D">
        <w:rPr>
          <w:lang w:val="en-US"/>
        </w:rPr>
        <w:t xml:space="preserve"> by a compulsive internal desire to be the best in the business </w:t>
      </w:r>
      <w:proofErr w:type="spellStart"/>
      <w:r>
        <w:rPr>
          <w:lang w:val="en-US"/>
        </w:rPr>
        <w:t>endeavours</w:t>
      </w:r>
      <w:proofErr w:type="spellEnd"/>
      <w:r w:rsidRPr="00841D5D">
        <w:rPr>
          <w:lang w:val="en-US"/>
        </w:rPr>
        <w:t xml:space="preserve"> they decide to undertake. This </w:t>
      </w:r>
      <w:r>
        <w:rPr>
          <w:lang w:val="en-US"/>
        </w:rPr>
        <w:t>innate quality gives them</w:t>
      </w:r>
      <w:r w:rsidRPr="00841D5D">
        <w:rPr>
          <w:lang w:val="en-US"/>
        </w:rPr>
        <w:t xml:space="preserve"> impetus</w:t>
      </w:r>
      <w:r>
        <w:rPr>
          <w:lang w:val="en-US"/>
        </w:rPr>
        <w:t xml:space="preserve"> and never wanes, even when </w:t>
      </w:r>
      <w:r w:rsidRPr="00841D5D">
        <w:rPr>
          <w:lang w:val="en-US"/>
        </w:rPr>
        <w:t>they are going through hardship. They always come out triumphant and keep the victory</w:t>
      </w:r>
      <w:r w:rsidRPr="00D16B23">
        <w:t xml:space="preserve"> </w:t>
      </w:r>
      <w:r w:rsidRPr="00D16B23">
        <w:rPr>
          <w:lang w:val="en-US"/>
        </w:rPr>
        <w:t xml:space="preserve">(Barringer </w:t>
      </w:r>
      <w:r>
        <w:rPr>
          <w:lang w:val="en-US"/>
        </w:rPr>
        <w:t>and</w:t>
      </w:r>
      <w:r w:rsidRPr="00D16B23">
        <w:rPr>
          <w:lang w:val="en-US"/>
        </w:rPr>
        <w:t xml:space="preserve"> Ireland, 2018)</w:t>
      </w:r>
      <w:r w:rsidRPr="00841D5D">
        <w:rPr>
          <w:lang w:val="en-US"/>
        </w:rPr>
        <w:t xml:space="preserve">. They always get the throng by setting lofty targets and pushing themselves to get astounding accomplishments, which </w:t>
      </w:r>
      <w:r>
        <w:rPr>
          <w:lang w:val="en-US"/>
        </w:rPr>
        <w:t>reflects</w:t>
      </w:r>
      <w:r w:rsidRPr="00841D5D">
        <w:rPr>
          <w:lang w:val="en-US"/>
        </w:rPr>
        <w:t xml:space="preserve"> their awakened personality and motiv</w:t>
      </w:r>
      <w:r>
        <w:rPr>
          <w:lang w:val="en-US"/>
        </w:rPr>
        <w:t xml:space="preserve">ation for success in the world. </w:t>
      </w:r>
      <w:r w:rsidRPr="00841D5D">
        <w:rPr>
          <w:lang w:val="en-US"/>
        </w:rPr>
        <w:t xml:space="preserve">Of all the entrepreneurs who are very forward in attainment, there is no mistake that Oprah Winfrey takes the leading role. Overcoming the hardships and circumstances Winfrey faced in her earlier life </w:t>
      </w:r>
      <w:r>
        <w:rPr>
          <w:lang w:val="en-US"/>
        </w:rPr>
        <w:t>did not</w:t>
      </w:r>
      <w:r w:rsidRPr="00841D5D">
        <w:rPr>
          <w:lang w:val="en-US"/>
        </w:rPr>
        <w:t xml:space="preserve"> stop her from being a force to </w:t>
      </w:r>
      <w:r>
        <w:rPr>
          <w:lang w:val="en-US"/>
        </w:rPr>
        <w:t>be reckoned</w:t>
      </w:r>
      <w:r w:rsidRPr="00841D5D">
        <w:rPr>
          <w:lang w:val="en-US"/>
        </w:rPr>
        <w:t xml:space="preserve"> with in the film </w:t>
      </w:r>
      <w:r>
        <w:rPr>
          <w:lang w:val="en-US"/>
        </w:rPr>
        <w:t>and entertainment industries</w:t>
      </w:r>
      <w:r w:rsidRPr="002D7995">
        <w:t xml:space="preserve"> </w:t>
      </w:r>
      <w:r w:rsidRPr="002D7995">
        <w:rPr>
          <w:lang w:val="en-US"/>
        </w:rPr>
        <w:t>(</w:t>
      </w:r>
      <w:proofErr w:type="spellStart"/>
      <w:r w:rsidRPr="002D7995">
        <w:rPr>
          <w:lang w:val="en-US"/>
        </w:rPr>
        <w:t>Ratten</w:t>
      </w:r>
      <w:proofErr w:type="spellEnd"/>
      <w:r w:rsidRPr="002D7995">
        <w:rPr>
          <w:lang w:val="en-US"/>
        </w:rPr>
        <w:t xml:space="preserve"> </w:t>
      </w:r>
      <w:r>
        <w:rPr>
          <w:lang w:val="en-US"/>
        </w:rPr>
        <w:t>and</w:t>
      </w:r>
      <w:r w:rsidRPr="002D7995">
        <w:rPr>
          <w:lang w:val="en-US"/>
        </w:rPr>
        <w:t xml:space="preserve"> Jones, 2021)</w:t>
      </w:r>
      <w:r w:rsidRPr="00841D5D">
        <w:rPr>
          <w:lang w:val="en-US"/>
        </w:rPr>
        <w:t xml:space="preserve">. Her insatiable thirst for achievement guided her to the status </w:t>
      </w:r>
      <w:r>
        <w:rPr>
          <w:lang w:val="en-US"/>
        </w:rPr>
        <w:t xml:space="preserve">of </w:t>
      </w:r>
      <w:r w:rsidRPr="00841D5D">
        <w:rPr>
          <w:lang w:val="en-US"/>
        </w:rPr>
        <w:t xml:space="preserve">a mogul in her media empire. Her unshakable attitude to be distinctively the best in </w:t>
      </w:r>
      <w:r>
        <w:rPr>
          <w:lang w:val="en-US"/>
        </w:rPr>
        <w:t xml:space="preserve">her area of </w:t>
      </w:r>
      <w:proofErr w:type="spellStart"/>
      <w:r>
        <w:rPr>
          <w:lang w:val="en-US"/>
        </w:rPr>
        <w:t>specialisation</w:t>
      </w:r>
      <w:proofErr w:type="spellEnd"/>
      <w:r>
        <w:rPr>
          <w:lang w:val="en-US"/>
        </w:rPr>
        <w:t xml:space="preserve"> and to empower others like her through her work is a tribute to her entrepreneurial</w:t>
      </w:r>
      <w:r w:rsidRPr="00841D5D">
        <w:rPr>
          <w:lang w:val="en-US"/>
        </w:rPr>
        <w:t xml:space="preserve"> spirit </w:t>
      </w:r>
      <w:r>
        <w:rPr>
          <w:lang w:val="en-US"/>
        </w:rPr>
        <w:t xml:space="preserve">and the ability to win laurels. </w:t>
      </w:r>
      <w:r w:rsidRPr="00841D5D">
        <w:rPr>
          <w:lang w:val="en-US"/>
        </w:rPr>
        <w:t xml:space="preserve">Winfrey's story - from simple beginnings to erecting a multimedia empire - </w:t>
      </w:r>
      <w:r>
        <w:rPr>
          <w:lang w:val="en-US"/>
        </w:rPr>
        <w:t>exemplifies</w:t>
      </w:r>
      <w:r w:rsidRPr="00841D5D">
        <w:rPr>
          <w:lang w:val="en-US"/>
        </w:rPr>
        <w:t xml:space="preserve"> how much the drive that leads a person to success counteracts any modesty s/he has</w:t>
      </w:r>
      <w:r w:rsidRPr="00D16B23">
        <w:t xml:space="preserve"> </w:t>
      </w:r>
      <w:r w:rsidRPr="00D16B23">
        <w:rPr>
          <w:lang w:val="en-US"/>
        </w:rPr>
        <w:t xml:space="preserve">(Mariotti </w:t>
      </w:r>
      <w:r>
        <w:rPr>
          <w:lang w:val="en-US"/>
        </w:rPr>
        <w:t>and</w:t>
      </w:r>
      <w:r w:rsidRPr="00D16B23">
        <w:rPr>
          <w:lang w:val="en-US"/>
        </w:rPr>
        <w:t xml:space="preserve"> Glackin, 2012)</w:t>
      </w:r>
      <w:r w:rsidRPr="00841D5D">
        <w:rPr>
          <w:lang w:val="en-US"/>
        </w:rPr>
        <w:t xml:space="preserve">. Through her </w:t>
      </w:r>
      <w:r>
        <w:rPr>
          <w:lang w:val="en-US"/>
        </w:rPr>
        <w:t>continuous development experience, including the relentless pursuit of success and overcoming obstacles, I have raised the bar for myself to an exceptionally high level by achieving personal greatness and</w:t>
      </w:r>
      <w:r w:rsidRPr="00841D5D">
        <w:rPr>
          <w:lang w:val="en-US"/>
        </w:rPr>
        <w:t xml:space="preserve"> motivating and inspiring many </w:t>
      </w:r>
      <w:r>
        <w:rPr>
          <w:lang w:val="en-US"/>
        </w:rPr>
        <w:t>others to become entrepreneurs</w:t>
      </w:r>
      <w:r w:rsidRPr="00096989">
        <w:t xml:space="preserve"> </w:t>
      </w:r>
      <w:r w:rsidRPr="00096989">
        <w:rPr>
          <w:lang w:val="en-US"/>
        </w:rPr>
        <w:t>(Cera et al., 2020)</w:t>
      </w:r>
      <w:r>
        <w:rPr>
          <w:lang w:val="en-US"/>
        </w:rPr>
        <w:t xml:space="preserve">. </w:t>
      </w:r>
      <w:r w:rsidRPr="00245335">
        <w:rPr>
          <w:lang w:val="en-US"/>
        </w:rPr>
        <w:t xml:space="preserve">Self-abounded people go beyond personality </w:t>
      </w:r>
      <w:r>
        <w:rPr>
          <w:lang w:val="en-US"/>
        </w:rPr>
        <w:t>traits</w:t>
      </w:r>
      <w:r w:rsidRPr="00245335">
        <w:rPr>
          <w:lang w:val="en-US"/>
        </w:rPr>
        <w:t xml:space="preserve">; autonomy becomes the key mentality component as they figure out the intricacy of entrepreneurship. </w:t>
      </w:r>
      <w:r>
        <w:rPr>
          <w:lang w:val="en-US"/>
        </w:rPr>
        <w:t>Because of this trait, they probably</w:t>
      </w:r>
      <w:r w:rsidRPr="00245335">
        <w:rPr>
          <w:lang w:val="en-US"/>
        </w:rPr>
        <w:t xml:space="preserve"> adopt a learning approach that refuses to stagnate but </w:t>
      </w:r>
      <w:r>
        <w:rPr>
          <w:lang w:val="en-US"/>
        </w:rPr>
        <w:t>instead</w:t>
      </w:r>
      <w:r w:rsidRPr="00245335">
        <w:rPr>
          <w:lang w:val="en-US"/>
        </w:rPr>
        <w:t xml:space="preserve"> </w:t>
      </w:r>
      <w:r>
        <w:rPr>
          <w:lang w:val="en-US"/>
        </w:rPr>
        <w:t>strives for more conquests and seizes</w:t>
      </w:r>
      <w:r w:rsidRPr="00245335">
        <w:rPr>
          <w:lang w:val="en-US"/>
        </w:rPr>
        <w:t xml:space="preserve"> </w:t>
      </w:r>
      <w:r>
        <w:rPr>
          <w:lang w:val="en-US"/>
        </w:rPr>
        <w:t>growth opportunities</w:t>
      </w:r>
      <w:r w:rsidRPr="00245335">
        <w:rPr>
          <w:lang w:val="en-US"/>
        </w:rPr>
        <w:t>. Besides, the road of the entrepreneurial journey is quite uncertain</w:t>
      </w:r>
      <w:r>
        <w:rPr>
          <w:lang w:val="en-US"/>
        </w:rPr>
        <w:t>, with statistics indicating that nine out of ten entrepreneurs will fail,</w:t>
      </w:r>
      <w:r w:rsidRPr="00245335">
        <w:rPr>
          <w:lang w:val="en-US"/>
        </w:rPr>
        <w:t xml:space="preserve"> with only one out of seven successfully reversing exit. Nonetheless, entrepreneurs are driven by that inner thirst for challenge and never-ending will to make a difference. While they face many challenges, </w:t>
      </w:r>
      <w:r>
        <w:rPr>
          <w:lang w:val="en-US"/>
        </w:rPr>
        <w:t xml:space="preserve">how entrepreneurs handle obstacles and transform them into new steps towards success is </w:t>
      </w:r>
      <w:r w:rsidRPr="00245335">
        <w:rPr>
          <w:lang w:val="en-US"/>
        </w:rPr>
        <w:t>in</w:t>
      </w:r>
      <w:r>
        <w:rPr>
          <w:lang w:val="en-US"/>
        </w:rPr>
        <w:t>spiring</w:t>
      </w:r>
      <w:r w:rsidRPr="00096989">
        <w:t xml:space="preserve"> </w:t>
      </w:r>
      <w:r w:rsidRPr="00096989">
        <w:rPr>
          <w:lang w:val="en-US"/>
        </w:rPr>
        <w:t>(Ghafar, 2020)</w:t>
      </w:r>
      <w:r>
        <w:rPr>
          <w:lang w:val="en-US"/>
        </w:rPr>
        <w:t xml:space="preserve">. </w:t>
      </w:r>
      <w:r w:rsidRPr="00245335">
        <w:rPr>
          <w:lang w:val="en-US"/>
        </w:rPr>
        <w:t xml:space="preserve">Eventually, the only things </w:t>
      </w:r>
      <w:r>
        <w:rPr>
          <w:lang w:val="en-US"/>
        </w:rPr>
        <w:t xml:space="preserve">that satisfy entrepreneurs are when they are no longer battling for existence with the </w:t>
      </w:r>
      <w:r>
        <w:rPr>
          <w:lang w:val="en-US"/>
        </w:rPr>
        <w:lastRenderedPageBreak/>
        <w:t>status quo; instead, they want to impress their industry and society with their work</w:t>
      </w:r>
      <w:r w:rsidRPr="00245335">
        <w:rPr>
          <w:lang w:val="en-US"/>
        </w:rPr>
        <w:t xml:space="preserve">. The autonomy that </w:t>
      </w:r>
      <w:r>
        <w:rPr>
          <w:lang w:val="en-US"/>
        </w:rPr>
        <w:t>they set</w:t>
      </w:r>
      <w:r w:rsidRPr="00245335">
        <w:rPr>
          <w:lang w:val="en-US"/>
        </w:rPr>
        <w:t xml:space="preserve"> gives them the courage to fight through the challenges ahead, even in the face of</w:t>
      </w:r>
      <w:r>
        <w:rPr>
          <w:lang w:val="en-US"/>
        </w:rPr>
        <w:t xml:space="preserve"> seemingly impossible barriers </w:t>
      </w:r>
      <w:r w:rsidRPr="00096989">
        <w:rPr>
          <w:lang w:val="en-US"/>
        </w:rPr>
        <w:t>(Del Vecchio et al., 2021)</w:t>
      </w:r>
      <w:r w:rsidRPr="00245335">
        <w:rPr>
          <w:lang w:val="en-US"/>
        </w:rPr>
        <w:t>.</w:t>
      </w:r>
      <w:r>
        <w:rPr>
          <w:lang w:val="en-US"/>
        </w:rPr>
        <w:t xml:space="preserve"> </w:t>
      </w:r>
      <w:r>
        <w:t>Entrepreneurship depends on the internal locus of control, believed to be among the most essential factors in the operation. This psychological theory, which forms the core of Julian Rotter's perforce concept, implies that every person's thinking about his ability to control life events determines the type of life he leads. Entrepreneurs who focus on the internal locus of control are more likely to highlight the achievements they had and failures they experienced rather than some factors existing outside of their control or circumstances</w:t>
      </w:r>
      <w:r w:rsidRPr="00096989">
        <w:t xml:space="preserve"> (Liu et al., 2020)</w:t>
      </w:r>
      <w:r>
        <w:t xml:space="preserve">. It seems </w:t>
      </w:r>
      <w:proofErr w:type="gramStart"/>
      <w:r>
        <w:t>pretty basic</w:t>
      </w:r>
      <w:proofErr w:type="gramEnd"/>
      <w:r>
        <w:t>, but this factor is irreplaceable and confers both self-responsibility and decision-making power to the entrepreneurs. The characteristics of entrepreneurs with an inner locus of control are a significant factor in their achievement. This unique feature makes these people more inclined to take responsibility; winners honestly rejoice, and failures are willing to challenge. Indeed, these people believe that they control their destiny. Through such a mindset, they can achieve the impossible, fall but stand up again, learn from their mistakes, stay focused and, more importantly, evolve daily</w:t>
      </w:r>
      <w:r w:rsidRPr="00096989">
        <w:t xml:space="preserve"> (</w:t>
      </w:r>
      <w:proofErr w:type="spellStart"/>
      <w:r w:rsidRPr="00096989">
        <w:t>Kakouris</w:t>
      </w:r>
      <w:proofErr w:type="spellEnd"/>
      <w:r w:rsidRPr="00096989">
        <w:t xml:space="preserve"> </w:t>
      </w:r>
      <w:r>
        <w:t>and</w:t>
      </w:r>
      <w:r w:rsidRPr="00096989">
        <w:t xml:space="preserve"> </w:t>
      </w:r>
      <w:proofErr w:type="spellStart"/>
      <w:r w:rsidRPr="00096989">
        <w:t>Liargovas</w:t>
      </w:r>
      <w:proofErr w:type="spellEnd"/>
      <w:r w:rsidRPr="00096989">
        <w:t>, 2021)</w:t>
      </w:r>
      <w:r>
        <w:t xml:space="preserve">. Eminently, Sara Blakely is a worthy example of the point that establishment is derived from self-control, which is undeniably an element of the success journey. On the other hand, even though not only self-confidence and struggle are what genuinely make up her life but also her going against the odds, I have great courage to walk from being just a salesperson of the door-to-door fax machines to being the sole person that owns a shapewear enterprise In the founder, at the hub of her pursuit of a </w:t>
      </w:r>
      <w:proofErr w:type="spellStart"/>
      <w:r>
        <w:t>precedently</w:t>
      </w:r>
      <w:proofErr w:type="spellEnd"/>
      <w:r>
        <w:t xml:space="preserve"> unknown goal, the fundamental empowering tool is an inviolable internal locus of control, by which I overcome any obstacle I encounter and thus secures domination over anyone that stands in her way</w:t>
      </w:r>
      <w:r w:rsidRPr="00096989">
        <w:t xml:space="preserve"> (Watson </w:t>
      </w:r>
      <w:r>
        <w:t>and</w:t>
      </w:r>
      <w:r w:rsidRPr="00096989">
        <w:t xml:space="preserve"> McGowan, 2020)</w:t>
      </w:r>
      <w:r>
        <w:t>. During business establishment, Blakely’s unbreakable will pursue her way; obstacles come over her just like in the business (Rickman and Roddick, 2013). Victories were achieved by this person's steady determination and faithfulness. From a different angle of the situation for the sceptical or rich manufacturers, I realised every difficulty I encountered was a chance to learn something new. I was ready to take adversity when it came. A personal locus of control, this felt like a lifeboat throughout the journey of lack of a map that could get her across the darkness and caveats that were coming her way</w:t>
      </w:r>
      <w:r w:rsidRPr="00096989">
        <w:t xml:space="preserve"> (Bell </w:t>
      </w:r>
      <w:r>
        <w:t>and</w:t>
      </w:r>
      <w:r w:rsidRPr="00096989">
        <w:t xml:space="preserve"> Bell, 2020)</w:t>
      </w:r>
      <w:r>
        <w:t xml:space="preserve">. Through how I make Afro a part of the brand and her making it so awesome, Blakely has proven how entrepreneurship - the most potent internal control - can transform our thinking. Fern is the personification of the entrepreneur's dream come true, but it is also a poetised symbol of inspiration to people with these aspirations. This song tells us </w:t>
      </w:r>
      <w:r>
        <w:lastRenderedPageBreak/>
        <w:t>that regardless of the circumstances and conditions a person may face, people should not lose hope because, in such moments, their true purpose and value are tested. External things do not necessarily awaken success within you; this awakening process is an internal development with inner resolve and strong self-confidence</w:t>
      </w:r>
      <w:r w:rsidRPr="00096989">
        <w:t xml:space="preserve"> (</w:t>
      </w:r>
      <w:proofErr w:type="spellStart"/>
      <w:r w:rsidRPr="00096989">
        <w:t>Debarliev</w:t>
      </w:r>
      <w:proofErr w:type="spellEnd"/>
      <w:r w:rsidRPr="00096989">
        <w:t xml:space="preserve"> et al., 2022)</w:t>
      </w:r>
      <w:r>
        <w:t xml:space="preserve">. Therefore, </w:t>
      </w:r>
      <w:proofErr w:type="gramStart"/>
      <w:r>
        <w:t>it can be seen that the</w:t>
      </w:r>
      <w:proofErr w:type="gramEnd"/>
      <w:r>
        <w:t xml:space="preserve"> tendency for individuals to influence and control their actions increases the achievement drive and motivation because the concept of personal responsibility dominates entrepreneurs with an internal locus of control.  Firstly, entrepreneurs' focus and sense of independence give them the impulse to start a new business and seek new learning experiences because they feel like their work and elsewhere bring about the desired result</w:t>
      </w:r>
      <w:r w:rsidRPr="00096989">
        <w:t xml:space="preserve"> (Aadland </w:t>
      </w:r>
      <w:r>
        <w:t>and</w:t>
      </w:r>
      <w:r w:rsidRPr="00096989">
        <w:t xml:space="preserve"> </w:t>
      </w:r>
      <w:proofErr w:type="spellStart"/>
      <w:r w:rsidRPr="00096989">
        <w:t>Aaboen</w:t>
      </w:r>
      <w:proofErr w:type="spellEnd"/>
      <w:r w:rsidRPr="00096989">
        <w:t>, 2020)</w:t>
      </w:r>
      <w:r>
        <w:t>. Even more, they listen to gossip and accept others' remarks because these can be helpful sources that help them better resist difficulties. The indisputable ability that is as imperative as it is concerned with an internal locus of control is an indisputable skill on which entrepreneurial success depends greatly. However, other factors apart from that are of equal importance as well. While these factors are essential, I think that other things, such as bravery, the ability to take risks, and the will to work through challenges and learn new things, are the drivers of the entrepreneurial journey</w:t>
      </w:r>
      <w:r w:rsidRPr="00096989">
        <w:t xml:space="preserve"> (Shahid </w:t>
      </w:r>
      <w:r>
        <w:t>and</w:t>
      </w:r>
      <w:r w:rsidRPr="00096989">
        <w:t xml:space="preserve"> </w:t>
      </w:r>
      <w:proofErr w:type="spellStart"/>
      <w:r w:rsidRPr="00096989">
        <w:t>Alarifi</w:t>
      </w:r>
      <w:proofErr w:type="spellEnd"/>
      <w:r w:rsidRPr="00096989">
        <w:t>, 2021)</w:t>
      </w:r>
      <w:r>
        <w:t>. Just like I mentioned, through this internal locus of control that entrepreneurs build up, they achieve the feelings of ownership, self-discipline, and accountability that can make them even more robust, and this is the ability to make the difference they need the most.</w:t>
      </w:r>
    </w:p>
    <w:p w14:paraId="2141FB20" w14:textId="77777777" w:rsidR="006E5483" w:rsidRPr="00841D5D" w:rsidRDefault="006E5483" w:rsidP="006E5483">
      <w:pPr>
        <w:spacing w:line="360" w:lineRule="auto"/>
        <w:rPr>
          <w:lang w:val="en-US"/>
        </w:rPr>
      </w:pPr>
      <w:r w:rsidRPr="00841D5D">
        <w:rPr>
          <w:lang w:val="en-US"/>
        </w:rPr>
        <w:t xml:space="preserve">In conclusion, this essay has critically evaluated four key entrepreneurial traits and motivations: To that measure, I prerogative attractiveness, ambition, internal locus of control, and passion. The essay has applied relevant academic theories and models and </w:t>
      </w:r>
      <w:r>
        <w:rPr>
          <w:lang w:val="en-US"/>
        </w:rPr>
        <w:t>given</w:t>
      </w:r>
      <w:r w:rsidRPr="00841D5D">
        <w:rPr>
          <w:lang w:val="en-US"/>
        </w:rPr>
        <w:t xml:space="preserve"> entrepreneurs' examples from the real world that, in sum, proved that the question of whether entre</w:t>
      </w:r>
      <w:r>
        <w:rPr>
          <w:lang w:val="en-US"/>
        </w:rPr>
        <w:t>preneurship is achieved is yes. In no quarrel discussion, these characteristics do not guarantee a person's success. Still, they</w:t>
      </w:r>
      <w:r w:rsidRPr="00841D5D">
        <w:rPr>
          <w:lang w:val="en-US"/>
        </w:rPr>
        <w:t xml:space="preserve"> undoubtedly act </w:t>
      </w:r>
      <w:r>
        <w:rPr>
          <w:lang w:val="en-US"/>
        </w:rPr>
        <w:t>positively</w:t>
      </w:r>
      <w:r w:rsidRPr="00841D5D">
        <w:rPr>
          <w:lang w:val="en-US"/>
        </w:rPr>
        <w:t xml:space="preserve"> to </w:t>
      </w:r>
      <w:r>
        <w:rPr>
          <w:lang w:val="en-US"/>
        </w:rPr>
        <w:t>enable</w:t>
      </w:r>
      <w:r w:rsidRPr="00841D5D">
        <w:rPr>
          <w:lang w:val="en-US"/>
        </w:rPr>
        <w:t xml:space="preserve"> entrepreneurs to </w:t>
      </w:r>
      <w:r>
        <w:rPr>
          <w:lang w:val="en-US"/>
        </w:rPr>
        <w:t>find</w:t>
      </w:r>
      <w:r w:rsidRPr="00841D5D">
        <w:rPr>
          <w:lang w:val="en-US"/>
        </w:rPr>
        <w:t xml:space="preserve"> answers to difficulties and reach their goals. As a result, this comparison and contrast of the desirous character qualities</w:t>
      </w:r>
      <w:r>
        <w:rPr>
          <w:lang w:val="en-US"/>
        </w:rPr>
        <w:t xml:space="preserve"> reveals a deep complexity of entrepreneurship and develops an understanding of individual entrepreneurs' specific abilities and inabilities. </w:t>
      </w:r>
      <w:r w:rsidRPr="00841D5D">
        <w:rPr>
          <w:lang w:val="en-US"/>
        </w:rPr>
        <w:t xml:space="preserve">Moreover, as the corporate sphere goes through the </w:t>
      </w:r>
      <w:r>
        <w:rPr>
          <w:lang w:val="en-US"/>
        </w:rPr>
        <w:t>transformation phase</w:t>
      </w:r>
      <w:r w:rsidRPr="00841D5D">
        <w:rPr>
          <w:lang w:val="en-US"/>
        </w:rPr>
        <w:t xml:space="preserve">, these personality traits and motivations will form the basis for resilience for those </w:t>
      </w:r>
      <w:r>
        <w:rPr>
          <w:lang w:val="en-US"/>
        </w:rPr>
        <w:t>seeking to do business, those willing to invest capital and those wanting</w:t>
      </w:r>
      <w:r w:rsidRPr="00841D5D">
        <w:rPr>
          <w:lang w:val="en-US"/>
        </w:rPr>
        <w:t xml:space="preserve"> to </w:t>
      </w:r>
      <w:r>
        <w:rPr>
          <w:lang w:val="en-US"/>
        </w:rPr>
        <w:t>develop</w:t>
      </w:r>
      <w:r w:rsidRPr="00841D5D">
        <w:rPr>
          <w:lang w:val="en-US"/>
        </w:rPr>
        <w:t xml:space="preserve"> policies. </w:t>
      </w:r>
      <w:r>
        <w:rPr>
          <w:lang w:val="en-US"/>
        </w:rPr>
        <w:t>By creating and sustaining</w:t>
      </w:r>
      <w:r w:rsidRPr="00841D5D">
        <w:rPr>
          <w:lang w:val="en-US"/>
        </w:rPr>
        <w:t xml:space="preserve"> </w:t>
      </w:r>
      <w:r>
        <w:rPr>
          <w:lang w:val="en-US"/>
        </w:rPr>
        <w:t xml:space="preserve">an excellent setting for growing these entrepreneurial principles, we can access and </w:t>
      </w:r>
      <w:proofErr w:type="spellStart"/>
      <w:r>
        <w:rPr>
          <w:lang w:val="en-US"/>
        </w:rPr>
        <w:t>utilise</w:t>
      </w:r>
      <w:proofErr w:type="spellEnd"/>
      <w:r>
        <w:rPr>
          <w:lang w:val="en-US"/>
        </w:rPr>
        <w:t xml:space="preserve"> the full power of </w:t>
      </w:r>
      <w:r>
        <w:rPr>
          <w:lang w:val="en-US"/>
        </w:rPr>
        <w:lastRenderedPageBreak/>
        <w:t>entrepreneurship, create more jobs and innovations,</w:t>
      </w:r>
      <w:r w:rsidRPr="00841D5D">
        <w:rPr>
          <w:lang w:val="en-US"/>
        </w:rPr>
        <w:t xml:space="preserve"> and boost economic development for our benefit.</w:t>
      </w:r>
    </w:p>
    <w:p w14:paraId="7B4BB6F0" w14:textId="77777777" w:rsidR="006E5483" w:rsidRPr="007E02E6" w:rsidRDefault="006E5483" w:rsidP="006E5483">
      <w:pPr>
        <w:spacing w:line="360" w:lineRule="auto"/>
        <w:rPr>
          <w:sz w:val="28"/>
        </w:rPr>
      </w:pPr>
      <w:r w:rsidRPr="007E02E6">
        <w:rPr>
          <w:sz w:val="28"/>
        </w:rPr>
        <w:t>References</w:t>
      </w:r>
    </w:p>
    <w:p w14:paraId="22B61DDC" w14:textId="77777777" w:rsidR="006E5483" w:rsidRDefault="006E5483" w:rsidP="006E5483">
      <w:pPr>
        <w:spacing w:line="360" w:lineRule="auto"/>
      </w:pPr>
      <w:r w:rsidRPr="00E12E1B">
        <w:t xml:space="preserve">Aadland, T., </w:t>
      </w:r>
      <w:r>
        <w:t>and</w:t>
      </w:r>
      <w:r w:rsidRPr="00E12E1B">
        <w:t xml:space="preserve"> </w:t>
      </w:r>
      <w:proofErr w:type="spellStart"/>
      <w:r w:rsidRPr="00E12E1B">
        <w:t>Aaboen</w:t>
      </w:r>
      <w:proofErr w:type="spellEnd"/>
      <w:r w:rsidRPr="00E12E1B">
        <w:t>, L. (2020). An entrepreneurship education taxonomy based on authenticity. </w:t>
      </w:r>
      <w:r w:rsidRPr="007E02E6">
        <w:rPr>
          <w:i/>
          <w:iCs/>
        </w:rPr>
        <w:t>European Journal of Engineering Education</w:t>
      </w:r>
      <w:r w:rsidRPr="00E12E1B">
        <w:t>, </w:t>
      </w:r>
      <w:r w:rsidRPr="007E02E6">
        <w:rPr>
          <w:i/>
          <w:iCs/>
        </w:rPr>
        <w:t>45</w:t>
      </w:r>
      <w:r w:rsidRPr="00E12E1B">
        <w:t>(5), 711-728.</w:t>
      </w:r>
    </w:p>
    <w:p w14:paraId="3FA44063" w14:textId="77777777" w:rsidR="006E5483" w:rsidRDefault="006E5483" w:rsidP="006E5483">
      <w:pPr>
        <w:spacing w:line="360" w:lineRule="auto"/>
      </w:pPr>
      <w:r w:rsidRPr="00913641">
        <w:t xml:space="preserve">Almeida, J., Daniel, A. D., </w:t>
      </w:r>
      <w:r>
        <w:t>and</w:t>
      </w:r>
      <w:r w:rsidRPr="00913641">
        <w:t xml:space="preserve"> Figueiredo, C. (2021). The future of management education: The role of entrepreneurship education and junior enterprises. </w:t>
      </w:r>
      <w:r w:rsidRPr="007E02E6">
        <w:rPr>
          <w:i/>
          <w:iCs/>
        </w:rPr>
        <w:t>The International Journal of Management Education</w:t>
      </w:r>
      <w:r w:rsidRPr="00913641">
        <w:t>, </w:t>
      </w:r>
      <w:r w:rsidRPr="007E02E6">
        <w:rPr>
          <w:i/>
          <w:iCs/>
        </w:rPr>
        <w:t>19</w:t>
      </w:r>
      <w:r w:rsidRPr="00913641">
        <w:t>(1), 100318.</w:t>
      </w:r>
    </w:p>
    <w:p w14:paraId="1B46EA09" w14:textId="77777777" w:rsidR="006E5483" w:rsidRPr="007E02E6" w:rsidRDefault="006E5483" w:rsidP="006E5483">
      <w:pPr>
        <w:spacing w:line="360" w:lineRule="auto"/>
        <w:rPr>
          <w:lang w:val="en-US"/>
        </w:rPr>
      </w:pPr>
      <w:r w:rsidRPr="007E02E6">
        <w:rPr>
          <w:lang w:val="en-US"/>
        </w:rPr>
        <w:t xml:space="preserve">Barringer, B. R. and Ireland, R.D. (2018) </w:t>
      </w:r>
      <w:r w:rsidRPr="007E02E6">
        <w:rPr>
          <w:i/>
          <w:iCs/>
          <w:lang w:val="en-US"/>
        </w:rPr>
        <w:t>Entrepreneurship: Successfully Launching New Ventures</w:t>
      </w:r>
      <w:r w:rsidRPr="007E02E6">
        <w:rPr>
          <w:lang w:val="en-US"/>
        </w:rPr>
        <w:t>, 4th Ed., Prentice Hall: New Jersey</w:t>
      </w:r>
    </w:p>
    <w:p w14:paraId="0A8D2D78" w14:textId="77777777" w:rsidR="006E5483" w:rsidRDefault="006E5483" w:rsidP="006E5483">
      <w:pPr>
        <w:spacing w:line="360" w:lineRule="auto"/>
      </w:pPr>
      <w:r w:rsidRPr="001F072B">
        <w:t xml:space="preserve">Bell, R., </w:t>
      </w:r>
      <w:r>
        <w:t>and</w:t>
      </w:r>
      <w:r w:rsidRPr="001F072B">
        <w:t xml:space="preserve"> Bell, H. (2020). Applying educational theory to develop a framework to support the delivery of experiential entrepreneurship education. </w:t>
      </w:r>
      <w:r w:rsidRPr="007E02E6">
        <w:rPr>
          <w:i/>
          <w:iCs/>
        </w:rPr>
        <w:t>Journal of Small Business and Enterprise Development</w:t>
      </w:r>
      <w:r w:rsidRPr="001F072B">
        <w:t>, </w:t>
      </w:r>
      <w:r w:rsidRPr="007E02E6">
        <w:rPr>
          <w:i/>
          <w:iCs/>
        </w:rPr>
        <w:t>27</w:t>
      </w:r>
      <w:r w:rsidRPr="001F072B">
        <w:t>(6), 987-1004.</w:t>
      </w:r>
    </w:p>
    <w:p w14:paraId="65161208" w14:textId="77777777" w:rsidR="006E5483" w:rsidRDefault="006E5483" w:rsidP="006E5483">
      <w:pPr>
        <w:spacing w:line="360" w:lineRule="auto"/>
      </w:pPr>
      <w:r w:rsidRPr="004C672C">
        <w:t xml:space="preserve">Cera, G., </w:t>
      </w:r>
      <w:proofErr w:type="spellStart"/>
      <w:r w:rsidRPr="004C672C">
        <w:t>Mlouk</w:t>
      </w:r>
      <w:proofErr w:type="spellEnd"/>
      <w:r w:rsidRPr="004C672C">
        <w:t xml:space="preserve">, A., Cera, E., </w:t>
      </w:r>
      <w:r>
        <w:t>and</w:t>
      </w:r>
      <w:r w:rsidRPr="004C672C">
        <w:t xml:space="preserve"> </w:t>
      </w:r>
      <w:proofErr w:type="spellStart"/>
      <w:r w:rsidRPr="004C672C">
        <w:t>Shumeli</w:t>
      </w:r>
      <w:proofErr w:type="spellEnd"/>
      <w:r w:rsidRPr="004C672C">
        <w:t>, A. (2020). The impact of entrepreneurship education on entrepreneurial intention. A quasi-experimental research design. </w:t>
      </w:r>
      <w:r w:rsidRPr="007E02E6">
        <w:rPr>
          <w:i/>
          <w:iCs/>
        </w:rPr>
        <w:t>Journal of Competitiveness</w:t>
      </w:r>
      <w:r w:rsidRPr="004C672C">
        <w:t>.</w:t>
      </w:r>
    </w:p>
    <w:p w14:paraId="1ABEBB03" w14:textId="77777777" w:rsidR="006E5483" w:rsidRDefault="006E5483" w:rsidP="006E5483">
      <w:pPr>
        <w:spacing w:line="360" w:lineRule="auto"/>
      </w:pPr>
      <w:proofErr w:type="spellStart"/>
      <w:r w:rsidRPr="00843403">
        <w:t>Debarliev</w:t>
      </w:r>
      <w:proofErr w:type="spellEnd"/>
      <w:r w:rsidRPr="00843403">
        <w:t xml:space="preserve">, S., Janeska-Iliev, A., </w:t>
      </w:r>
      <w:proofErr w:type="spellStart"/>
      <w:r w:rsidRPr="00843403">
        <w:t>Stripeikis</w:t>
      </w:r>
      <w:proofErr w:type="spellEnd"/>
      <w:r w:rsidRPr="00843403">
        <w:t xml:space="preserve">, O., </w:t>
      </w:r>
      <w:r>
        <w:t>and</w:t>
      </w:r>
      <w:r w:rsidRPr="00843403">
        <w:t xml:space="preserve"> Zupan, B. (2022). What can education bring to entrepreneurship? Formal versus non-formal education. </w:t>
      </w:r>
      <w:r w:rsidRPr="007E02E6">
        <w:rPr>
          <w:i/>
          <w:iCs/>
        </w:rPr>
        <w:t>Journal of Small Business Management</w:t>
      </w:r>
      <w:r w:rsidRPr="00843403">
        <w:t>, </w:t>
      </w:r>
      <w:r w:rsidRPr="007E02E6">
        <w:rPr>
          <w:i/>
          <w:iCs/>
        </w:rPr>
        <w:t>60</w:t>
      </w:r>
      <w:r w:rsidRPr="00843403">
        <w:t>(1), 219-252.</w:t>
      </w:r>
    </w:p>
    <w:p w14:paraId="22193078" w14:textId="77777777" w:rsidR="006E5483" w:rsidRDefault="006E5483" w:rsidP="006E5483">
      <w:pPr>
        <w:spacing w:line="360" w:lineRule="auto"/>
      </w:pPr>
      <w:r w:rsidRPr="00371F90">
        <w:t xml:space="preserve">Del Vecchio, P., Secundo, G., Mele, G., </w:t>
      </w:r>
      <w:r>
        <w:t>and</w:t>
      </w:r>
      <w:r w:rsidRPr="00371F90">
        <w:t xml:space="preserve"> </w:t>
      </w:r>
      <w:proofErr w:type="spellStart"/>
      <w:r w:rsidRPr="00371F90">
        <w:t>Passiante</w:t>
      </w:r>
      <w:proofErr w:type="spellEnd"/>
      <w:r w:rsidRPr="00371F90">
        <w:t>, G. (2021). Sustainable entrepreneurship education for circular economy: emerging perspectives in Europe. </w:t>
      </w:r>
      <w:r w:rsidRPr="007E02E6">
        <w:rPr>
          <w:i/>
          <w:iCs/>
        </w:rPr>
        <w:t xml:space="preserve">International Journal of Entrepreneurial </w:t>
      </w:r>
      <w:proofErr w:type="spellStart"/>
      <w:r w:rsidRPr="007E02E6">
        <w:rPr>
          <w:i/>
          <w:iCs/>
        </w:rPr>
        <w:t>Behavior</w:t>
      </w:r>
      <w:proofErr w:type="spellEnd"/>
      <w:r w:rsidRPr="007E02E6">
        <w:rPr>
          <w:i/>
          <w:iCs/>
        </w:rPr>
        <w:t xml:space="preserve"> and Research</w:t>
      </w:r>
      <w:r w:rsidRPr="00371F90">
        <w:t>, </w:t>
      </w:r>
      <w:r w:rsidRPr="007E02E6">
        <w:rPr>
          <w:i/>
          <w:iCs/>
        </w:rPr>
        <w:t>27</w:t>
      </w:r>
      <w:r w:rsidRPr="00371F90">
        <w:t>(8), 2096-2124.</w:t>
      </w:r>
    </w:p>
    <w:p w14:paraId="3B651EEC" w14:textId="77777777" w:rsidR="006E5483" w:rsidRDefault="006E5483" w:rsidP="006E5483">
      <w:pPr>
        <w:spacing w:line="360" w:lineRule="auto"/>
      </w:pPr>
      <w:r w:rsidRPr="00371F90">
        <w:t>Ghafar, A. (2020). Convergence between 21st century skills and entrepreneurship education in higher education institutes. </w:t>
      </w:r>
      <w:r w:rsidRPr="007E02E6">
        <w:rPr>
          <w:i/>
          <w:iCs/>
        </w:rPr>
        <w:t>International Journal of Higher Education</w:t>
      </w:r>
      <w:r w:rsidRPr="00371F90">
        <w:t>, </w:t>
      </w:r>
      <w:r w:rsidRPr="007E02E6">
        <w:rPr>
          <w:i/>
          <w:iCs/>
        </w:rPr>
        <w:t>9</w:t>
      </w:r>
      <w:r w:rsidRPr="00371F90">
        <w:t>(1), 218-229.</w:t>
      </w:r>
    </w:p>
    <w:p w14:paraId="31600779" w14:textId="77777777" w:rsidR="006E5483" w:rsidRDefault="006E5483" w:rsidP="006E5483">
      <w:pPr>
        <w:spacing w:line="360" w:lineRule="auto"/>
      </w:pPr>
      <w:r w:rsidRPr="00F95FE1">
        <w:t xml:space="preserve">Hardie, B., Highfield, C., </w:t>
      </w:r>
      <w:r>
        <w:t>and</w:t>
      </w:r>
      <w:r w:rsidRPr="00F95FE1">
        <w:t xml:space="preserve"> Lee, K. (2020). Entrepreneurship education today for students’ unknown futures. </w:t>
      </w:r>
      <w:r w:rsidRPr="007E02E6">
        <w:rPr>
          <w:i/>
          <w:iCs/>
        </w:rPr>
        <w:t>Journal of Pedagogical Research</w:t>
      </w:r>
      <w:r w:rsidRPr="00F95FE1">
        <w:t>, </w:t>
      </w:r>
      <w:r w:rsidRPr="007E02E6">
        <w:rPr>
          <w:i/>
          <w:iCs/>
        </w:rPr>
        <w:t>4</w:t>
      </w:r>
      <w:r w:rsidRPr="00F95FE1">
        <w:t>(3), 401</w:t>
      </w:r>
      <w:r>
        <w:t>–</w:t>
      </w:r>
      <w:r w:rsidRPr="00F95FE1">
        <w:t>417.</w:t>
      </w:r>
    </w:p>
    <w:p w14:paraId="4C0B683A" w14:textId="77777777" w:rsidR="006E5483" w:rsidRDefault="006E5483" w:rsidP="006E5483">
      <w:pPr>
        <w:spacing w:line="360" w:lineRule="auto"/>
      </w:pPr>
      <w:r w:rsidRPr="00913641">
        <w:lastRenderedPageBreak/>
        <w:t>Jardim, J. (2021). Entrepreneurial skills to be successful in the global and digital world: Proposal for a frame of reference for entrepreneurial education. </w:t>
      </w:r>
      <w:r w:rsidRPr="007E02E6">
        <w:rPr>
          <w:i/>
          <w:iCs/>
        </w:rPr>
        <w:t>Education Sciences</w:t>
      </w:r>
      <w:r w:rsidRPr="00913641">
        <w:t>, </w:t>
      </w:r>
      <w:r w:rsidRPr="007E02E6">
        <w:rPr>
          <w:i/>
          <w:iCs/>
        </w:rPr>
        <w:t>11</w:t>
      </w:r>
      <w:r w:rsidRPr="00913641">
        <w:t>(7), 356.</w:t>
      </w:r>
    </w:p>
    <w:p w14:paraId="6CAA468B" w14:textId="77777777" w:rsidR="006E5483" w:rsidRDefault="006E5483" w:rsidP="006E5483">
      <w:pPr>
        <w:spacing w:line="360" w:lineRule="auto"/>
      </w:pPr>
      <w:proofErr w:type="spellStart"/>
      <w:r w:rsidRPr="001F072B">
        <w:t>Kakouris</w:t>
      </w:r>
      <w:proofErr w:type="spellEnd"/>
      <w:r w:rsidRPr="001F072B">
        <w:t xml:space="preserve">, A., </w:t>
      </w:r>
      <w:r>
        <w:t>and</w:t>
      </w:r>
      <w:r w:rsidRPr="001F072B">
        <w:t xml:space="preserve"> </w:t>
      </w:r>
      <w:proofErr w:type="spellStart"/>
      <w:r w:rsidRPr="001F072B">
        <w:t>Liargovas</w:t>
      </w:r>
      <w:proofErr w:type="spellEnd"/>
      <w:r w:rsidRPr="001F072B">
        <w:t>, P. (2021). On the about/for/through framework of entrepreneurship education: A critical analysis. </w:t>
      </w:r>
      <w:r w:rsidRPr="007E02E6">
        <w:rPr>
          <w:i/>
          <w:iCs/>
        </w:rPr>
        <w:t>Entrepreneurship Education and Pedagogy</w:t>
      </w:r>
      <w:r w:rsidRPr="001F072B">
        <w:t>, </w:t>
      </w:r>
      <w:r w:rsidRPr="007E02E6">
        <w:rPr>
          <w:i/>
          <w:iCs/>
        </w:rPr>
        <w:t>4</w:t>
      </w:r>
      <w:r w:rsidRPr="001F072B">
        <w:t>(3), 396-421.</w:t>
      </w:r>
    </w:p>
    <w:p w14:paraId="5B613BA7" w14:textId="77777777" w:rsidR="006E5483" w:rsidRDefault="006E5483" w:rsidP="006E5483">
      <w:pPr>
        <w:spacing w:line="360" w:lineRule="auto"/>
      </w:pPr>
      <w:proofErr w:type="spellStart"/>
      <w:r w:rsidRPr="000A65CA">
        <w:t>Lackéus</w:t>
      </w:r>
      <w:proofErr w:type="spellEnd"/>
      <w:r w:rsidRPr="000A65CA">
        <w:t>, M. (2020). Comparing the impact of three different experiential approaches to entrepreneurship in education. </w:t>
      </w:r>
      <w:r w:rsidRPr="007E02E6">
        <w:rPr>
          <w:i/>
          <w:iCs/>
        </w:rPr>
        <w:t xml:space="preserve">International Journal of Entrepreneurial </w:t>
      </w:r>
      <w:proofErr w:type="spellStart"/>
      <w:r w:rsidRPr="007E02E6">
        <w:rPr>
          <w:i/>
          <w:iCs/>
        </w:rPr>
        <w:t>Behavior</w:t>
      </w:r>
      <w:proofErr w:type="spellEnd"/>
      <w:r w:rsidRPr="007E02E6">
        <w:rPr>
          <w:i/>
          <w:iCs/>
        </w:rPr>
        <w:t xml:space="preserve"> and Research</w:t>
      </w:r>
      <w:r w:rsidRPr="000A65CA">
        <w:t>, </w:t>
      </w:r>
      <w:r w:rsidRPr="007E02E6">
        <w:rPr>
          <w:i/>
          <w:iCs/>
        </w:rPr>
        <w:t>26</w:t>
      </w:r>
      <w:r w:rsidRPr="000A65CA">
        <w:t>(5), 937-971.</w:t>
      </w:r>
    </w:p>
    <w:p w14:paraId="3C3A6AEE" w14:textId="77777777" w:rsidR="006E5483" w:rsidRDefault="006E5483" w:rsidP="006E5483">
      <w:pPr>
        <w:spacing w:line="360" w:lineRule="auto"/>
      </w:pPr>
      <w:r w:rsidRPr="00571BAD">
        <w:t xml:space="preserve">Liu, T., Walley, K., Pugh, G., </w:t>
      </w:r>
      <w:r>
        <w:t>and</w:t>
      </w:r>
      <w:r w:rsidRPr="00571BAD">
        <w:t xml:space="preserve"> Adkins, P. (2020). Entrepreneurship education in China: Evidence from a preliminary scoping study of enterprising tendency in Chinese university students. </w:t>
      </w:r>
      <w:r w:rsidRPr="007E02E6">
        <w:rPr>
          <w:i/>
          <w:iCs/>
        </w:rPr>
        <w:t>Journal of Entrepreneurship in Emerging Economies</w:t>
      </w:r>
      <w:r w:rsidRPr="00571BAD">
        <w:t>, </w:t>
      </w:r>
      <w:r w:rsidRPr="007E02E6">
        <w:rPr>
          <w:i/>
          <w:iCs/>
        </w:rPr>
        <w:t>12</w:t>
      </w:r>
      <w:r w:rsidRPr="00571BAD">
        <w:t>(2), 305</w:t>
      </w:r>
      <w:r>
        <w:t>–</w:t>
      </w:r>
      <w:r w:rsidRPr="00571BAD">
        <w:t>326.</w:t>
      </w:r>
    </w:p>
    <w:p w14:paraId="28251091" w14:textId="77777777" w:rsidR="006E5483" w:rsidRDefault="006E5483" w:rsidP="006E5483">
      <w:pPr>
        <w:spacing w:line="360" w:lineRule="auto"/>
      </w:pPr>
      <w:r w:rsidRPr="00913641">
        <w:t xml:space="preserve">Loi, M., Fayolle, A., van </w:t>
      </w:r>
      <w:proofErr w:type="spellStart"/>
      <w:r w:rsidRPr="00913641">
        <w:t>Gelderen</w:t>
      </w:r>
      <w:proofErr w:type="spellEnd"/>
      <w:r w:rsidRPr="00913641">
        <w:t xml:space="preserve">, M., Riot, E., Refai, D., Higgins, D., ... </w:t>
      </w:r>
      <w:r>
        <w:t>and</w:t>
      </w:r>
      <w:r w:rsidRPr="00913641">
        <w:t xml:space="preserve"> Cavarretta, F. (2022). Entrepreneurship education at the crossroads: challenging taken-for-granted assumptions and opening new perspectives. </w:t>
      </w:r>
      <w:r w:rsidRPr="007E02E6">
        <w:rPr>
          <w:i/>
          <w:iCs/>
        </w:rPr>
        <w:t>Journal of management inquiry</w:t>
      </w:r>
      <w:r w:rsidRPr="00913641">
        <w:t>, </w:t>
      </w:r>
      <w:r w:rsidRPr="007E02E6">
        <w:rPr>
          <w:i/>
          <w:iCs/>
        </w:rPr>
        <w:t>31</w:t>
      </w:r>
      <w:r w:rsidRPr="00913641">
        <w:t>(2), 123-134.</w:t>
      </w:r>
    </w:p>
    <w:p w14:paraId="30F957EE" w14:textId="77777777" w:rsidR="006E5483" w:rsidRPr="007E02E6" w:rsidRDefault="006E5483" w:rsidP="006E5483">
      <w:pPr>
        <w:spacing w:line="360" w:lineRule="auto"/>
      </w:pPr>
      <w:r w:rsidRPr="007E02E6">
        <w:rPr>
          <w:lang w:val="en-US"/>
        </w:rPr>
        <w:t xml:space="preserve">Mariotti, S. and Glackin, C. (2012) </w:t>
      </w:r>
      <w:r w:rsidRPr="007E02E6">
        <w:rPr>
          <w:i/>
          <w:iCs/>
          <w:lang w:val="en-US"/>
        </w:rPr>
        <w:t>Entrepreneurship: Starting and Operating a Small Business</w:t>
      </w:r>
      <w:r w:rsidRPr="007E02E6">
        <w:rPr>
          <w:lang w:val="en-US"/>
        </w:rPr>
        <w:t>, 3rd Ed., London: Prentice-Hall.</w:t>
      </w:r>
    </w:p>
    <w:p w14:paraId="68AF0359" w14:textId="77777777" w:rsidR="006E5483" w:rsidRDefault="006E5483" w:rsidP="006E5483">
      <w:pPr>
        <w:spacing w:line="360" w:lineRule="auto"/>
      </w:pPr>
      <w:proofErr w:type="spellStart"/>
      <w:r w:rsidRPr="00371F90">
        <w:t>Ratten</w:t>
      </w:r>
      <w:proofErr w:type="spellEnd"/>
      <w:r w:rsidRPr="00371F90">
        <w:t xml:space="preserve">, V., </w:t>
      </w:r>
      <w:r>
        <w:t>and</w:t>
      </w:r>
      <w:r w:rsidRPr="00371F90">
        <w:t xml:space="preserve"> Jones, P. (2021). Entrepreneurship and management education: Exploring trends and gaps. </w:t>
      </w:r>
      <w:r w:rsidRPr="007E02E6">
        <w:rPr>
          <w:i/>
          <w:iCs/>
        </w:rPr>
        <w:t>The International Journal of Management Education</w:t>
      </w:r>
      <w:r w:rsidRPr="00371F90">
        <w:t>, </w:t>
      </w:r>
      <w:r w:rsidRPr="007E02E6">
        <w:rPr>
          <w:i/>
          <w:iCs/>
        </w:rPr>
        <w:t>19</w:t>
      </w:r>
      <w:r w:rsidRPr="00371F90">
        <w:t>(1), 100431.</w:t>
      </w:r>
    </w:p>
    <w:p w14:paraId="1D206EE3" w14:textId="77777777" w:rsidR="006E5483" w:rsidRDefault="006E5483" w:rsidP="006E5483">
      <w:pPr>
        <w:spacing w:line="360" w:lineRule="auto"/>
      </w:pPr>
      <w:proofErr w:type="spellStart"/>
      <w:r w:rsidRPr="00F95FE1">
        <w:t>Ratten</w:t>
      </w:r>
      <w:proofErr w:type="spellEnd"/>
      <w:r w:rsidRPr="00F95FE1">
        <w:t xml:space="preserve">, V., </w:t>
      </w:r>
      <w:r>
        <w:t>and</w:t>
      </w:r>
      <w:r w:rsidRPr="00F95FE1">
        <w:t xml:space="preserve"> </w:t>
      </w:r>
      <w:proofErr w:type="spellStart"/>
      <w:r w:rsidRPr="00F95FE1">
        <w:t>Usmanij</w:t>
      </w:r>
      <w:proofErr w:type="spellEnd"/>
      <w:r w:rsidRPr="00F95FE1">
        <w:t>, P. (2021). Entrepreneurship education: Time for a change in research direction</w:t>
      </w:r>
      <w:r>
        <w:t>?</w:t>
      </w:r>
      <w:r w:rsidRPr="00F95FE1">
        <w:t> </w:t>
      </w:r>
      <w:r w:rsidRPr="007E02E6">
        <w:rPr>
          <w:i/>
          <w:iCs/>
        </w:rPr>
        <w:t>The International Journal of Management Education</w:t>
      </w:r>
      <w:r w:rsidRPr="00F95FE1">
        <w:t>, </w:t>
      </w:r>
      <w:r w:rsidRPr="007E02E6">
        <w:rPr>
          <w:i/>
          <w:iCs/>
        </w:rPr>
        <w:t>19</w:t>
      </w:r>
      <w:r w:rsidRPr="00F95FE1">
        <w:t>(1), 100367.</w:t>
      </w:r>
    </w:p>
    <w:p w14:paraId="004AB01E" w14:textId="77777777" w:rsidR="006E5483" w:rsidRPr="007E02E6" w:rsidRDefault="006E5483" w:rsidP="006E5483">
      <w:pPr>
        <w:spacing w:line="360" w:lineRule="auto"/>
        <w:rPr>
          <w:lang w:val="en-US"/>
        </w:rPr>
      </w:pPr>
      <w:r w:rsidRPr="007E02E6">
        <w:rPr>
          <w:lang w:val="en-US"/>
        </w:rPr>
        <w:t xml:space="preserve">Rickman, C., and Roddick, D. (2013) </w:t>
      </w:r>
      <w:r w:rsidRPr="007E02E6">
        <w:rPr>
          <w:i/>
          <w:iCs/>
          <w:lang w:val="en-US"/>
        </w:rPr>
        <w:t>The Small Business Start-Up Workbook: A step-by-step guide to starting the business you’ve dreamed of</w:t>
      </w:r>
      <w:r w:rsidRPr="007E02E6">
        <w:rPr>
          <w:lang w:val="en-US"/>
        </w:rPr>
        <w:t xml:space="preserve">. London, How </w:t>
      </w:r>
      <w:proofErr w:type="gramStart"/>
      <w:r w:rsidRPr="007E02E6">
        <w:rPr>
          <w:lang w:val="en-US"/>
        </w:rPr>
        <w:t>To</w:t>
      </w:r>
      <w:proofErr w:type="gramEnd"/>
      <w:r w:rsidRPr="007E02E6">
        <w:rPr>
          <w:lang w:val="en-US"/>
        </w:rPr>
        <w:t xml:space="preserve"> Books</w:t>
      </w:r>
    </w:p>
    <w:p w14:paraId="4C532479" w14:textId="77777777" w:rsidR="006E5483" w:rsidRDefault="006E5483" w:rsidP="006E5483">
      <w:pPr>
        <w:spacing w:line="360" w:lineRule="auto"/>
      </w:pPr>
      <w:r w:rsidRPr="00091BA4">
        <w:t xml:space="preserve">Shahid, S. M., </w:t>
      </w:r>
      <w:r>
        <w:t>and</w:t>
      </w:r>
      <w:r w:rsidRPr="00091BA4">
        <w:t xml:space="preserve"> </w:t>
      </w:r>
      <w:proofErr w:type="spellStart"/>
      <w:r w:rsidRPr="00091BA4">
        <w:t>Alarifi</w:t>
      </w:r>
      <w:proofErr w:type="spellEnd"/>
      <w:r w:rsidRPr="00091BA4">
        <w:t>, G. (2021). Social entrepreneurship education: A conceptual framework and review. </w:t>
      </w:r>
      <w:r w:rsidRPr="007E02E6">
        <w:rPr>
          <w:i/>
          <w:iCs/>
        </w:rPr>
        <w:t>The International Journal of Management Education</w:t>
      </w:r>
      <w:r w:rsidRPr="00091BA4">
        <w:t>, </w:t>
      </w:r>
      <w:r w:rsidRPr="007E02E6">
        <w:rPr>
          <w:i/>
          <w:iCs/>
        </w:rPr>
        <w:t>19</w:t>
      </w:r>
      <w:r w:rsidRPr="00091BA4">
        <w:t>(3), 100533.</w:t>
      </w:r>
    </w:p>
    <w:p w14:paraId="2CAB0AEE" w14:textId="77777777" w:rsidR="006E5483" w:rsidRDefault="006E5483" w:rsidP="006E5483">
      <w:pPr>
        <w:spacing w:line="360" w:lineRule="auto"/>
      </w:pPr>
      <w:r w:rsidRPr="000A65CA">
        <w:t xml:space="preserve">Thomassen, M. L., Williams Middleton, K., Ramsgaard, M. B., Neergaard, H., </w:t>
      </w:r>
      <w:r>
        <w:t>and</w:t>
      </w:r>
      <w:r w:rsidRPr="000A65CA">
        <w:t xml:space="preserve"> Warren, L. (2020). </w:t>
      </w:r>
      <w:r>
        <w:t>Conceptualising</w:t>
      </w:r>
      <w:r w:rsidRPr="000A65CA">
        <w:t xml:space="preserve"> context in entrepreneurship education: a literature review. </w:t>
      </w:r>
      <w:r w:rsidRPr="007E02E6">
        <w:rPr>
          <w:i/>
          <w:iCs/>
        </w:rPr>
        <w:t xml:space="preserve">International Journal of Entrepreneurial </w:t>
      </w:r>
      <w:proofErr w:type="spellStart"/>
      <w:r w:rsidRPr="007E02E6">
        <w:rPr>
          <w:i/>
          <w:iCs/>
        </w:rPr>
        <w:t>Behavior</w:t>
      </w:r>
      <w:proofErr w:type="spellEnd"/>
      <w:r w:rsidRPr="007E02E6">
        <w:rPr>
          <w:i/>
          <w:iCs/>
        </w:rPr>
        <w:t xml:space="preserve"> and Research</w:t>
      </w:r>
      <w:r w:rsidRPr="000A65CA">
        <w:t>, </w:t>
      </w:r>
      <w:r w:rsidRPr="007E02E6">
        <w:rPr>
          <w:i/>
          <w:iCs/>
        </w:rPr>
        <w:t>26</w:t>
      </w:r>
      <w:r w:rsidRPr="000A65CA">
        <w:t>(5), 863-886.</w:t>
      </w:r>
    </w:p>
    <w:p w14:paraId="38CF0D93" w14:textId="77777777" w:rsidR="006E5483" w:rsidRDefault="006E5483" w:rsidP="006E5483">
      <w:pPr>
        <w:spacing w:line="360" w:lineRule="auto"/>
      </w:pPr>
      <w:r w:rsidRPr="001F072B">
        <w:lastRenderedPageBreak/>
        <w:t xml:space="preserve">Watson, K., </w:t>
      </w:r>
      <w:r>
        <w:t>and</w:t>
      </w:r>
      <w:r w:rsidRPr="001F072B">
        <w:t xml:space="preserve"> McGowan, P. (2020). Rethinking competition-based entrepreneurship education in higher education institutions: Towards an effectuation-informed coopetition model. </w:t>
      </w:r>
      <w:r w:rsidRPr="007E02E6">
        <w:rPr>
          <w:i/>
          <w:iCs/>
        </w:rPr>
        <w:t>Education+ Training</w:t>
      </w:r>
      <w:r w:rsidRPr="001F072B">
        <w:t>, </w:t>
      </w:r>
      <w:r w:rsidRPr="007E02E6">
        <w:rPr>
          <w:i/>
          <w:iCs/>
        </w:rPr>
        <w:t>62</w:t>
      </w:r>
      <w:r w:rsidRPr="001F072B">
        <w:t>(1), 31-46.</w:t>
      </w:r>
    </w:p>
    <w:p w14:paraId="7A489452" w14:textId="77777777" w:rsidR="006E5483" w:rsidRDefault="006E5483" w:rsidP="006E5483">
      <w:pPr>
        <w:spacing w:line="360" w:lineRule="auto"/>
      </w:pPr>
    </w:p>
    <w:p w14:paraId="4D6EF869" w14:textId="77777777" w:rsidR="006E5483" w:rsidRDefault="006E5483" w:rsidP="006E5483">
      <w:pPr>
        <w:spacing w:line="360" w:lineRule="auto"/>
      </w:pPr>
    </w:p>
    <w:p w14:paraId="353CC044" w14:textId="77777777" w:rsidR="006E5483" w:rsidRDefault="006E5483" w:rsidP="006E5483">
      <w:pPr>
        <w:spacing w:line="360" w:lineRule="auto"/>
        <w:rPr>
          <w:lang w:val="en-US"/>
        </w:rPr>
      </w:pPr>
    </w:p>
    <w:p w14:paraId="76A8CEA9" w14:textId="77777777" w:rsidR="006E5483" w:rsidRDefault="006E5483" w:rsidP="006E5483">
      <w:pPr>
        <w:spacing w:line="360" w:lineRule="auto"/>
        <w:rPr>
          <w:lang w:val="en-US"/>
        </w:rPr>
      </w:pPr>
    </w:p>
    <w:p w14:paraId="450D210E" w14:textId="77777777" w:rsidR="006E5483" w:rsidRDefault="006E5483" w:rsidP="006E5483">
      <w:pPr>
        <w:spacing w:line="360" w:lineRule="auto"/>
        <w:rPr>
          <w:lang w:val="en-US"/>
        </w:rPr>
      </w:pPr>
    </w:p>
    <w:p w14:paraId="23B9F313" w14:textId="77777777" w:rsidR="006E5483" w:rsidRDefault="006E5483" w:rsidP="006E5483">
      <w:pPr>
        <w:spacing w:line="360" w:lineRule="auto"/>
      </w:pPr>
    </w:p>
    <w:p w14:paraId="1E6E2C83" w14:textId="77777777" w:rsidR="00EE14E1" w:rsidRDefault="00EE14E1" w:rsidP="006E5483">
      <w:pPr>
        <w:spacing w:line="360" w:lineRule="auto"/>
      </w:pPr>
    </w:p>
    <w:sectPr w:rsidR="00EE14E1" w:rsidSect="006E5483">
      <w:footerReference w:type="default" r:id="rId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7877384"/>
      <w:docPartObj>
        <w:docPartGallery w:val="Page Numbers (Bottom of Page)"/>
        <w:docPartUnique/>
      </w:docPartObj>
    </w:sdtPr>
    <w:sdtEndPr>
      <w:rPr>
        <w:noProof/>
      </w:rPr>
    </w:sdtEndPr>
    <w:sdtContent>
      <w:p w14:paraId="6E617F1B"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561816"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83"/>
    <w:rsid w:val="006C2122"/>
    <w:rsid w:val="006E5483"/>
    <w:rsid w:val="009B09F8"/>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A827F"/>
  <w15:chartTrackingRefBased/>
  <w15:docId w15:val="{1D367558-A32C-490E-8B8B-DA47D91A2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483"/>
    <w:pPr>
      <w:spacing w:after="200" w:line="276"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6E5483"/>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6E5483"/>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E5483"/>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E5483"/>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6E5483"/>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6E5483"/>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6E5483"/>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6E5483"/>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6E5483"/>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4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4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4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4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4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4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4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4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483"/>
    <w:rPr>
      <w:rFonts w:eastAsiaTheme="majorEastAsia" w:cstheme="majorBidi"/>
      <w:color w:val="272727" w:themeColor="text1" w:themeTint="D8"/>
    </w:rPr>
  </w:style>
  <w:style w:type="paragraph" w:styleId="Title">
    <w:name w:val="Title"/>
    <w:basedOn w:val="Normal"/>
    <w:next w:val="Normal"/>
    <w:link w:val="TitleChar"/>
    <w:uiPriority w:val="10"/>
    <w:qFormat/>
    <w:rsid w:val="006E5483"/>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E54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483"/>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E54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483"/>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6E5483"/>
    <w:rPr>
      <w:i/>
      <w:iCs/>
      <w:color w:val="404040" w:themeColor="text1" w:themeTint="BF"/>
    </w:rPr>
  </w:style>
  <w:style w:type="paragraph" w:styleId="ListParagraph">
    <w:name w:val="List Paragraph"/>
    <w:basedOn w:val="Normal"/>
    <w:uiPriority w:val="34"/>
    <w:qFormat/>
    <w:rsid w:val="006E5483"/>
    <w:pPr>
      <w:spacing w:after="160"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6E5483"/>
    <w:rPr>
      <w:i/>
      <w:iCs/>
      <w:color w:val="0F4761" w:themeColor="accent1" w:themeShade="BF"/>
    </w:rPr>
  </w:style>
  <w:style w:type="paragraph" w:styleId="IntenseQuote">
    <w:name w:val="Intense Quote"/>
    <w:basedOn w:val="Normal"/>
    <w:next w:val="Normal"/>
    <w:link w:val="IntenseQuoteChar"/>
    <w:uiPriority w:val="30"/>
    <w:qFormat/>
    <w:rsid w:val="006E548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6E5483"/>
    <w:rPr>
      <w:i/>
      <w:iCs/>
      <w:color w:val="0F4761" w:themeColor="accent1" w:themeShade="BF"/>
    </w:rPr>
  </w:style>
  <w:style w:type="character" w:styleId="IntenseReference">
    <w:name w:val="Intense Reference"/>
    <w:basedOn w:val="DefaultParagraphFont"/>
    <w:uiPriority w:val="32"/>
    <w:qFormat/>
    <w:rsid w:val="006E5483"/>
    <w:rPr>
      <w:b/>
      <w:bCs/>
      <w:smallCaps/>
      <w:color w:val="0F4761" w:themeColor="accent1" w:themeShade="BF"/>
      <w:spacing w:val="5"/>
    </w:rPr>
  </w:style>
  <w:style w:type="table" w:styleId="TableGrid">
    <w:name w:val="Table Grid"/>
    <w:basedOn w:val="TableNormal"/>
    <w:uiPriority w:val="39"/>
    <w:rsid w:val="006E5483"/>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E54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5483"/>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2486</Words>
  <Characters>14173</Characters>
  <Application>Microsoft Office Word</Application>
  <DocSecurity>0</DocSecurity>
  <Lines>118</Lines>
  <Paragraphs>33</Paragraphs>
  <ScaleCrop>false</ScaleCrop>
  <Company/>
  <LinksUpToDate>false</LinksUpToDate>
  <CharactersWithSpaces>16626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Obada Herash96</dc:creator>
  <cp:keywords/>
  <dc:description/>
  <cp:lastModifiedBy>Obada Herash96</cp:lastModifiedBy>
  <cp:revision>1</cp:revision>
  <dcterms:created xsi:type="dcterms:W3CDTF">2024-05-10T21:02:00Z</dcterms:created>
  <dcterms:modified xsi:type="dcterms:W3CDTF">2024-05-10T21:04:00Z</dcterms:modified>
</cp:coreProperties>
</file>