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9323A3" w14:textId="741A5F76" w:rsidR="00EE6ED5" w:rsidRPr="006C1C6E" w:rsidRDefault="00EE6ED5" w:rsidP="006C1C6E">
      <w:pPr>
        <w:pStyle w:val="Title"/>
        <w:jc w:val="left"/>
        <w:rPr>
          <w:rFonts w:ascii="Calibri" w:eastAsiaTheme="minorEastAsia" w:hAnsi="Calibri"/>
          <w:lang w:eastAsia="zh-TW"/>
        </w:rPr>
      </w:pPr>
    </w:p>
    <w:p w14:paraId="71FA2C2E" w14:textId="22DF8B1D" w:rsidR="00B275B7" w:rsidRDefault="00915133" w:rsidP="006B06B2">
      <w:pPr>
        <w:jc w:val="center"/>
        <w:rPr>
          <w:rFonts w:cs="Calibri"/>
          <w:b/>
          <w:sz w:val="28"/>
          <w:szCs w:val="28"/>
          <w:lang w:eastAsia="zh-TW"/>
        </w:rPr>
      </w:pPr>
      <w:r>
        <w:rPr>
          <w:rFonts w:cs="Calibri"/>
          <w:b/>
          <w:noProof/>
          <w:sz w:val="28"/>
          <w:szCs w:val="28"/>
          <w:lang w:val="en-US"/>
        </w:rPr>
        <w:drawing>
          <wp:inline distT="0" distB="0" distL="0" distR="0" wp14:anchorId="74E8A695" wp14:editId="65CA7431">
            <wp:extent cx="6122768" cy="8658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BPD7010 Assignment Cover-1.jpg"/>
                    <pic:cNvPicPr/>
                  </pic:nvPicPr>
                  <pic:blipFill>
                    <a:blip r:embed="rId10">
                      <a:extLst>
                        <a:ext uri="{28A0092B-C50C-407E-A947-70E740481C1C}">
                          <a14:useLocalDpi xmlns:a14="http://schemas.microsoft.com/office/drawing/2010/main" val="0"/>
                        </a:ext>
                      </a:extLst>
                    </a:blip>
                    <a:stretch>
                      <a:fillRect/>
                    </a:stretch>
                  </pic:blipFill>
                  <pic:spPr>
                    <a:xfrm>
                      <a:off x="0" y="0"/>
                      <a:ext cx="6127786" cy="8665321"/>
                    </a:xfrm>
                    <a:prstGeom prst="rect">
                      <a:avLst/>
                    </a:prstGeom>
                  </pic:spPr>
                </pic:pic>
              </a:graphicData>
            </a:graphic>
          </wp:inline>
        </w:drawing>
      </w:r>
      <w:r w:rsidR="006B06B2">
        <w:rPr>
          <w:rFonts w:cs="Calibri"/>
          <w:b/>
          <w:sz w:val="28"/>
          <w:szCs w:val="28"/>
          <w:lang w:eastAsia="zh-TW"/>
        </w:rPr>
        <w:t>Component A</w:t>
      </w:r>
    </w:p>
    <w:p w14:paraId="59841112" w14:textId="6548ADCA" w:rsidR="00B275B7" w:rsidRDefault="00B275B7" w:rsidP="00ED2545">
      <w:pPr>
        <w:pStyle w:val="Title"/>
        <w:rPr>
          <w:rFonts w:cs="Calibri"/>
          <w:b w:val="0"/>
          <w:szCs w:val="28"/>
          <w:lang w:eastAsia="zh-TW"/>
        </w:rPr>
      </w:pPr>
    </w:p>
    <w:sdt>
      <w:sdtPr>
        <w:rPr>
          <w:rFonts w:ascii="Calibri" w:hAnsi="Calibri"/>
          <w:b/>
          <w:sz w:val="22"/>
        </w:rPr>
        <w:id w:val="-1930036689"/>
        <w:docPartObj>
          <w:docPartGallery w:val="Table of Contents"/>
          <w:docPartUnique/>
        </w:docPartObj>
      </w:sdtPr>
      <w:sdtEndPr>
        <w:rPr>
          <w:rFonts w:ascii="Times New Roman" w:hAnsi="Times New Roman"/>
          <w:b w:val="0"/>
          <w:bCs/>
          <w:noProof/>
          <w:sz w:val="24"/>
        </w:rPr>
      </w:sdtEndPr>
      <w:sdtContent>
        <w:p w14:paraId="7FE1FBD0" w14:textId="1D405E9B" w:rsidR="001E2142" w:rsidRDefault="00ED2545" w:rsidP="00B275B7">
          <w:pPr>
            <w:spacing w:after="0" w:line="240" w:lineRule="auto"/>
            <w:jc w:val="center"/>
          </w:pPr>
          <w:r>
            <w:t xml:space="preserve">Using Learning Tactics Inventory to help foreign teacher to </w:t>
          </w:r>
          <w:r w:rsidR="001E2142">
            <w:t xml:space="preserve">enhance teaching </w:t>
          </w:r>
          <w:r>
            <w:t>performance in China</w:t>
          </w:r>
        </w:p>
        <w:p w14:paraId="68709641" w14:textId="77777777" w:rsidR="001E2142" w:rsidRDefault="001E2142" w:rsidP="00ED2545">
          <w:pPr>
            <w:pStyle w:val="Title"/>
            <w:rPr>
              <w:sz w:val="20"/>
            </w:rPr>
          </w:pPr>
        </w:p>
        <w:p w14:paraId="731681F7" w14:textId="4AAA448B" w:rsidR="001E2142" w:rsidRDefault="001E2142" w:rsidP="00ED2545">
          <w:pPr>
            <w:pStyle w:val="Title"/>
            <w:rPr>
              <w:sz w:val="20"/>
            </w:rPr>
          </w:pPr>
          <w:r w:rsidRPr="001E2142">
            <w:rPr>
              <w:sz w:val="20"/>
            </w:rPr>
            <w:t xml:space="preserve">Student: So Siu Ping </w:t>
          </w:r>
        </w:p>
        <w:p w14:paraId="01147765" w14:textId="63C3CCC8" w:rsidR="001E2142" w:rsidRPr="001E2142" w:rsidRDefault="001E2142" w:rsidP="001E2142">
          <w:pPr>
            <w:jc w:val="center"/>
            <w:rPr>
              <w:szCs w:val="20"/>
            </w:rPr>
          </w:pPr>
          <w:r>
            <w:t xml:space="preserve">DBA Quantitative </w:t>
          </w:r>
          <w:r w:rsidR="00B275B7">
            <w:t>Research</w:t>
          </w:r>
        </w:p>
        <w:p w14:paraId="7832095B" w14:textId="6BAA08D2" w:rsidR="001E2142" w:rsidRPr="001E2142" w:rsidRDefault="001E2142" w:rsidP="00ED2545">
          <w:pPr>
            <w:pStyle w:val="Title"/>
            <w:rPr>
              <w:sz w:val="20"/>
            </w:rPr>
          </w:pPr>
          <w:r w:rsidRPr="001E2142">
            <w:rPr>
              <w:sz w:val="20"/>
            </w:rPr>
            <w:t>Assignment for ABPD7010</w:t>
          </w:r>
        </w:p>
        <w:p w14:paraId="49BC15F6" w14:textId="175FC294" w:rsidR="001E2142" w:rsidRPr="001E2142" w:rsidRDefault="001E2142" w:rsidP="00ED2545">
          <w:pPr>
            <w:pStyle w:val="Title"/>
            <w:rPr>
              <w:sz w:val="20"/>
            </w:rPr>
          </w:pPr>
          <w:r w:rsidRPr="001E2142">
            <w:rPr>
              <w:sz w:val="20"/>
            </w:rPr>
            <w:t>8</w:t>
          </w:r>
          <w:r w:rsidRPr="001E2142">
            <w:rPr>
              <w:sz w:val="20"/>
              <w:vertAlign w:val="superscript"/>
            </w:rPr>
            <w:t>th</w:t>
          </w:r>
          <w:r w:rsidRPr="001E2142">
            <w:rPr>
              <w:sz w:val="20"/>
            </w:rPr>
            <w:t xml:space="preserve"> April, 2018</w:t>
          </w:r>
        </w:p>
        <w:p w14:paraId="41854F61" w14:textId="77777777" w:rsidR="00ED2545" w:rsidRPr="001E2142" w:rsidRDefault="00ED2545" w:rsidP="00ED2545">
          <w:pPr>
            <w:rPr>
              <w:sz w:val="20"/>
              <w:szCs w:val="20"/>
              <w:lang w:val="en-US"/>
            </w:rPr>
          </w:pPr>
        </w:p>
        <w:p w14:paraId="32432417" w14:textId="77777777" w:rsidR="00ED2545" w:rsidRPr="00ED73C4" w:rsidRDefault="00ED2545" w:rsidP="00ED2545">
          <w:pPr>
            <w:rPr>
              <w:lang w:val="en-US"/>
            </w:rPr>
          </w:pPr>
        </w:p>
        <w:p w14:paraId="54CC56C1" w14:textId="77777777" w:rsidR="00ED2545" w:rsidRDefault="00ED2545" w:rsidP="00ED2545">
          <w:pPr>
            <w:spacing w:after="0" w:line="240" w:lineRule="auto"/>
            <w:rPr>
              <w:rFonts w:asciiTheme="majorHAnsi" w:eastAsiaTheme="majorEastAsia" w:hAnsiTheme="majorHAnsi" w:cstheme="majorBidi"/>
              <w:color w:val="365F91" w:themeColor="accent1" w:themeShade="BF"/>
              <w:sz w:val="32"/>
              <w:szCs w:val="32"/>
              <w:lang w:val="en-US"/>
            </w:rPr>
          </w:pPr>
          <w:r>
            <w:br w:type="page"/>
          </w:r>
        </w:p>
        <w:p w14:paraId="3E290022" w14:textId="77777777" w:rsidR="00ED2545" w:rsidRDefault="00ED2545" w:rsidP="00ED2545">
          <w:pPr>
            <w:pStyle w:val="TOCHeading"/>
          </w:pPr>
          <w:r>
            <w:lastRenderedPageBreak/>
            <w:t>Contents</w:t>
          </w:r>
        </w:p>
        <w:p w14:paraId="437AD2AA" w14:textId="447F8688" w:rsidR="00B275B7" w:rsidRDefault="00ED2545">
          <w:pPr>
            <w:pStyle w:val="TOC2"/>
            <w:tabs>
              <w:tab w:val="right" w:leader="dot" w:pos="10456"/>
            </w:tabs>
            <w:rPr>
              <w:rFonts w:asciiTheme="minorHAnsi" w:hAnsiTheme="minorHAnsi" w:cstheme="minorBidi"/>
              <w:noProof/>
              <w:sz w:val="22"/>
              <w:lang w:val="en-US"/>
            </w:rPr>
          </w:pPr>
          <w:r>
            <w:fldChar w:fldCharType="begin"/>
          </w:r>
          <w:r>
            <w:instrText xml:space="preserve"> TOC \o "1-3" \h \z \u </w:instrText>
          </w:r>
          <w:r>
            <w:fldChar w:fldCharType="separate"/>
          </w:r>
          <w:hyperlink w:anchor="_Toc510971475" w:history="1">
            <w:r w:rsidR="00B275B7" w:rsidRPr="00EA0882">
              <w:rPr>
                <w:rStyle w:val="Hyperlink"/>
                <w:rFonts w:ascii="Calibri" w:hAnsi="Calibri"/>
                <w:noProof/>
              </w:rPr>
              <w:t>Contribution to Overall</w:t>
            </w:r>
            <w:r w:rsidR="00B275B7">
              <w:rPr>
                <w:noProof/>
                <w:webHidden/>
              </w:rPr>
              <w:tab/>
            </w:r>
            <w:r w:rsidR="00B275B7">
              <w:rPr>
                <w:noProof/>
                <w:webHidden/>
              </w:rPr>
              <w:fldChar w:fldCharType="begin"/>
            </w:r>
            <w:r w:rsidR="00B275B7">
              <w:rPr>
                <w:noProof/>
                <w:webHidden/>
              </w:rPr>
              <w:instrText xml:space="preserve"> PAGEREF _Toc510971475 \h </w:instrText>
            </w:r>
            <w:r w:rsidR="00B275B7">
              <w:rPr>
                <w:noProof/>
                <w:webHidden/>
              </w:rPr>
            </w:r>
            <w:r w:rsidR="00B275B7">
              <w:rPr>
                <w:noProof/>
                <w:webHidden/>
              </w:rPr>
              <w:fldChar w:fldCharType="separate"/>
            </w:r>
            <w:r w:rsidR="00863EED">
              <w:rPr>
                <w:noProof/>
                <w:webHidden/>
              </w:rPr>
              <w:t>1</w:t>
            </w:r>
            <w:r w:rsidR="00B275B7">
              <w:rPr>
                <w:noProof/>
                <w:webHidden/>
              </w:rPr>
              <w:fldChar w:fldCharType="end"/>
            </w:r>
          </w:hyperlink>
        </w:p>
        <w:p w14:paraId="59F08FF5" w14:textId="2168B547" w:rsidR="00B275B7" w:rsidRDefault="005304D7">
          <w:pPr>
            <w:pStyle w:val="TOC1"/>
            <w:tabs>
              <w:tab w:val="right" w:leader="dot" w:pos="10456"/>
            </w:tabs>
            <w:rPr>
              <w:rFonts w:asciiTheme="minorHAnsi" w:hAnsiTheme="minorHAnsi" w:cstheme="minorBidi"/>
              <w:noProof/>
              <w:sz w:val="22"/>
              <w:lang w:val="en-US"/>
            </w:rPr>
          </w:pPr>
          <w:hyperlink w:anchor="_Toc510971476" w:history="1">
            <w:r w:rsidR="00B275B7" w:rsidRPr="00EA0882">
              <w:rPr>
                <w:rStyle w:val="Hyperlink"/>
                <w:noProof/>
                <w:lang w:eastAsia="zh-TW"/>
              </w:rPr>
              <w:t>Introduction</w:t>
            </w:r>
            <w:r w:rsidR="00B275B7">
              <w:rPr>
                <w:noProof/>
                <w:webHidden/>
              </w:rPr>
              <w:tab/>
            </w:r>
            <w:r w:rsidR="00B275B7">
              <w:rPr>
                <w:noProof/>
                <w:webHidden/>
              </w:rPr>
              <w:fldChar w:fldCharType="begin"/>
            </w:r>
            <w:r w:rsidR="00B275B7">
              <w:rPr>
                <w:noProof/>
                <w:webHidden/>
              </w:rPr>
              <w:instrText xml:space="preserve"> PAGEREF _Toc510971476 \h </w:instrText>
            </w:r>
            <w:r w:rsidR="00B275B7">
              <w:rPr>
                <w:noProof/>
                <w:webHidden/>
              </w:rPr>
            </w:r>
            <w:r w:rsidR="00B275B7">
              <w:rPr>
                <w:noProof/>
                <w:webHidden/>
              </w:rPr>
              <w:fldChar w:fldCharType="separate"/>
            </w:r>
            <w:r w:rsidR="00863EED">
              <w:rPr>
                <w:noProof/>
                <w:webHidden/>
              </w:rPr>
              <w:t>4</w:t>
            </w:r>
            <w:r w:rsidR="00B275B7">
              <w:rPr>
                <w:noProof/>
                <w:webHidden/>
              </w:rPr>
              <w:fldChar w:fldCharType="end"/>
            </w:r>
          </w:hyperlink>
        </w:p>
        <w:p w14:paraId="7CCF9FCA" w14:textId="00218069" w:rsidR="00B275B7" w:rsidRDefault="005304D7">
          <w:pPr>
            <w:pStyle w:val="TOC2"/>
            <w:tabs>
              <w:tab w:val="right" w:leader="dot" w:pos="10456"/>
            </w:tabs>
            <w:rPr>
              <w:rFonts w:asciiTheme="minorHAnsi" w:hAnsiTheme="minorHAnsi" w:cstheme="minorBidi"/>
              <w:noProof/>
              <w:sz w:val="22"/>
              <w:lang w:val="en-US"/>
            </w:rPr>
          </w:pPr>
          <w:hyperlink w:anchor="_Toc510971477" w:history="1">
            <w:r w:rsidR="00B275B7" w:rsidRPr="00EA0882">
              <w:rPr>
                <w:rStyle w:val="Hyperlink"/>
                <w:noProof/>
                <w:lang w:eastAsia="zh-TW"/>
              </w:rPr>
              <w:t>The International School in Context</w:t>
            </w:r>
            <w:r w:rsidR="00B275B7">
              <w:rPr>
                <w:noProof/>
                <w:webHidden/>
              </w:rPr>
              <w:tab/>
            </w:r>
            <w:r w:rsidR="00B275B7">
              <w:rPr>
                <w:noProof/>
                <w:webHidden/>
              </w:rPr>
              <w:fldChar w:fldCharType="begin"/>
            </w:r>
            <w:r w:rsidR="00B275B7">
              <w:rPr>
                <w:noProof/>
                <w:webHidden/>
              </w:rPr>
              <w:instrText xml:space="preserve"> PAGEREF _Toc510971477 \h </w:instrText>
            </w:r>
            <w:r w:rsidR="00B275B7">
              <w:rPr>
                <w:noProof/>
                <w:webHidden/>
              </w:rPr>
            </w:r>
            <w:r w:rsidR="00B275B7">
              <w:rPr>
                <w:noProof/>
                <w:webHidden/>
              </w:rPr>
              <w:fldChar w:fldCharType="separate"/>
            </w:r>
            <w:r w:rsidR="00863EED">
              <w:rPr>
                <w:noProof/>
                <w:webHidden/>
              </w:rPr>
              <w:t>4</w:t>
            </w:r>
            <w:r w:rsidR="00B275B7">
              <w:rPr>
                <w:noProof/>
                <w:webHidden/>
              </w:rPr>
              <w:fldChar w:fldCharType="end"/>
            </w:r>
          </w:hyperlink>
        </w:p>
        <w:p w14:paraId="4431F6E7" w14:textId="0383EFA5" w:rsidR="00B275B7" w:rsidRDefault="005304D7">
          <w:pPr>
            <w:pStyle w:val="TOC2"/>
            <w:tabs>
              <w:tab w:val="right" w:leader="dot" w:pos="10456"/>
            </w:tabs>
            <w:rPr>
              <w:rFonts w:asciiTheme="minorHAnsi" w:hAnsiTheme="minorHAnsi" w:cstheme="minorBidi"/>
              <w:noProof/>
              <w:sz w:val="22"/>
              <w:lang w:val="en-US"/>
            </w:rPr>
          </w:pPr>
          <w:hyperlink w:anchor="_Toc510971478" w:history="1">
            <w:r w:rsidR="00B275B7" w:rsidRPr="00EA0882">
              <w:rPr>
                <w:rStyle w:val="Hyperlink"/>
                <w:noProof/>
                <w:lang w:eastAsia="zh-TW"/>
              </w:rPr>
              <w:t>The ABC School</w:t>
            </w:r>
            <w:r w:rsidR="00B275B7">
              <w:rPr>
                <w:noProof/>
                <w:webHidden/>
              </w:rPr>
              <w:tab/>
            </w:r>
            <w:r w:rsidR="00B275B7">
              <w:rPr>
                <w:noProof/>
                <w:webHidden/>
              </w:rPr>
              <w:fldChar w:fldCharType="begin"/>
            </w:r>
            <w:r w:rsidR="00B275B7">
              <w:rPr>
                <w:noProof/>
                <w:webHidden/>
              </w:rPr>
              <w:instrText xml:space="preserve"> PAGEREF _Toc510971478 \h </w:instrText>
            </w:r>
            <w:r w:rsidR="00B275B7">
              <w:rPr>
                <w:noProof/>
                <w:webHidden/>
              </w:rPr>
            </w:r>
            <w:r w:rsidR="00B275B7">
              <w:rPr>
                <w:noProof/>
                <w:webHidden/>
              </w:rPr>
              <w:fldChar w:fldCharType="separate"/>
            </w:r>
            <w:r w:rsidR="00863EED">
              <w:rPr>
                <w:noProof/>
                <w:webHidden/>
              </w:rPr>
              <w:t>5</w:t>
            </w:r>
            <w:r w:rsidR="00B275B7">
              <w:rPr>
                <w:noProof/>
                <w:webHidden/>
              </w:rPr>
              <w:fldChar w:fldCharType="end"/>
            </w:r>
          </w:hyperlink>
        </w:p>
        <w:p w14:paraId="4BD9D2C2" w14:textId="014356AB" w:rsidR="00B275B7" w:rsidRDefault="005304D7">
          <w:pPr>
            <w:pStyle w:val="TOC1"/>
            <w:tabs>
              <w:tab w:val="right" w:leader="dot" w:pos="10456"/>
            </w:tabs>
            <w:rPr>
              <w:rFonts w:asciiTheme="minorHAnsi" w:hAnsiTheme="minorHAnsi" w:cstheme="minorBidi"/>
              <w:noProof/>
              <w:sz w:val="22"/>
              <w:lang w:val="en-US"/>
            </w:rPr>
          </w:pPr>
          <w:hyperlink w:anchor="_Toc510971479" w:history="1">
            <w:r w:rsidR="00B275B7" w:rsidRPr="00EA0882">
              <w:rPr>
                <w:rStyle w:val="Hyperlink"/>
                <w:noProof/>
                <w:lang w:eastAsia="zh-TW"/>
              </w:rPr>
              <w:t>Literature review</w:t>
            </w:r>
            <w:r w:rsidR="00B275B7">
              <w:rPr>
                <w:noProof/>
                <w:webHidden/>
              </w:rPr>
              <w:tab/>
            </w:r>
            <w:r w:rsidR="00B275B7">
              <w:rPr>
                <w:noProof/>
                <w:webHidden/>
              </w:rPr>
              <w:fldChar w:fldCharType="begin"/>
            </w:r>
            <w:r w:rsidR="00B275B7">
              <w:rPr>
                <w:noProof/>
                <w:webHidden/>
              </w:rPr>
              <w:instrText xml:space="preserve"> PAGEREF _Toc510971479 \h </w:instrText>
            </w:r>
            <w:r w:rsidR="00B275B7">
              <w:rPr>
                <w:noProof/>
                <w:webHidden/>
              </w:rPr>
            </w:r>
            <w:r w:rsidR="00B275B7">
              <w:rPr>
                <w:noProof/>
                <w:webHidden/>
              </w:rPr>
              <w:fldChar w:fldCharType="separate"/>
            </w:r>
            <w:r w:rsidR="00863EED">
              <w:rPr>
                <w:noProof/>
                <w:webHidden/>
              </w:rPr>
              <w:t>6</w:t>
            </w:r>
            <w:r w:rsidR="00B275B7">
              <w:rPr>
                <w:noProof/>
                <w:webHidden/>
              </w:rPr>
              <w:fldChar w:fldCharType="end"/>
            </w:r>
          </w:hyperlink>
        </w:p>
        <w:p w14:paraId="7E774A51" w14:textId="05657BC7" w:rsidR="00B275B7" w:rsidRDefault="005304D7">
          <w:pPr>
            <w:pStyle w:val="TOC2"/>
            <w:tabs>
              <w:tab w:val="right" w:leader="dot" w:pos="10456"/>
            </w:tabs>
            <w:rPr>
              <w:rFonts w:asciiTheme="minorHAnsi" w:hAnsiTheme="minorHAnsi" w:cstheme="minorBidi"/>
              <w:noProof/>
              <w:sz w:val="22"/>
              <w:lang w:val="en-US"/>
            </w:rPr>
          </w:pPr>
          <w:hyperlink w:anchor="_Toc510971480" w:history="1">
            <w:r w:rsidR="00B275B7" w:rsidRPr="00EA0882">
              <w:rPr>
                <w:rStyle w:val="Hyperlink"/>
                <w:noProof/>
                <w:lang w:eastAsia="zh-TW"/>
              </w:rPr>
              <w:t>What is the transnational programme of an international school?</w:t>
            </w:r>
            <w:r w:rsidR="00B275B7">
              <w:rPr>
                <w:noProof/>
                <w:webHidden/>
              </w:rPr>
              <w:tab/>
            </w:r>
            <w:r w:rsidR="00B275B7">
              <w:rPr>
                <w:noProof/>
                <w:webHidden/>
              </w:rPr>
              <w:fldChar w:fldCharType="begin"/>
            </w:r>
            <w:r w:rsidR="00B275B7">
              <w:rPr>
                <w:noProof/>
                <w:webHidden/>
              </w:rPr>
              <w:instrText xml:space="preserve"> PAGEREF _Toc510971480 \h </w:instrText>
            </w:r>
            <w:r w:rsidR="00B275B7">
              <w:rPr>
                <w:noProof/>
                <w:webHidden/>
              </w:rPr>
            </w:r>
            <w:r w:rsidR="00B275B7">
              <w:rPr>
                <w:noProof/>
                <w:webHidden/>
              </w:rPr>
              <w:fldChar w:fldCharType="separate"/>
            </w:r>
            <w:r w:rsidR="00863EED">
              <w:rPr>
                <w:noProof/>
                <w:webHidden/>
              </w:rPr>
              <w:t>6</w:t>
            </w:r>
            <w:r w:rsidR="00B275B7">
              <w:rPr>
                <w:noProof/>
                <w:webHidden/>
              </w:rPr>
              <w:fldChar w:fldCharType="end"/>
            </w:r>
          </w:hyperlink>
        </w:p>
        <w:p w14:paraId="416B1091" w14:textId="37DE3F68" w:rsidR="00B275B7" w:rsidRDefault="005304D7">
          <w:pPr>
            <w:pStyle w:val="TOC2"/>
            <w:tabs>
              <w:tab w:val="right" w:leader="dot" w:pos="10456"/>
            </w:tabs>
            <w:rPr>
              <w:rFonts w:asciiTheme="minorHAnsi" w:hAnsiTheme="minorHAnsi" w:cstheme="minorBidi"/>
              <w:noProof/>
              <w:sz w:val="22"/>
              <w:lang w:val="en-US"/>
            </w:rPr>
          </w:pPr>
          <w:hyperlink w:anchor="_Toc510971481" w:history="1">
            <w:r w:rsidR="00B275B7" w:rsidRPr="00EA0882">
              <w:rPr>
                <w:rStyle w:val="Hyperlink"/>
                <w:noProof/>
                <w:lang w:eastAsia="zh-TW"/>
              </w:rPr>
              <w:t>How is the market outlook?</w:t>
            </w:r>
            <w:r w:rsidR="00B275B7">
              <w:rPr>
                <w:noProof/>
                <w:webHidden/>
              </w:rPr>
              <w:tab/>
            </w:r>
            <w:r w:rsidR="00B275B7">
              <w:rPr>
                <w:noProof/>
                <w:webHidden/>
              </w:rPr>
              <w:fldChar w:fldCharType="begin"/>
            </w:r>
            <w:r w:rsidR="00B275B7">
              <w:rPr>
                <w:noProof/>
                <w:webHidden/>
              </w:rPr>
              <w:instrText xml:space="preserve"> PAGEREF _Toc510971481 \h </w:instrText>
            </w:r>
            <w:r w:rsidR="00B275B7">
              <w:rPr>
                <w:noProof/>
                <w:webHidden/>
              </w:rPr>
            </w:r>
            <w:r w:rsidR="00B275B7">
              <w:rPr>
                <w:noProof/>
                <w:webHidden/>
              </w:rPr>
              <w:fldChar w:fldCharType="separate"/>
            </w:r>
            <w:r w:rsidR="00863EED">
              <w:rPr>
                <w:noProof/>
                <w:webHidden/>
              </w:rPr>
              <w:t>6</w:t>
            </w:r>
            <w:r w:rsidR="00B275B7">
              <w:rPr>
                <w:noProof/>
                <w:webHidden/>
              </w:rPr>
              <w:fldChar w:fldCharType="end"/>
            </w:r>
          </w:hyperlink>
        </w:p>
        <w:p w14:paraId="4367705B" w14:textId="1DFFD60A" w:rsidR="00B275B7" w:rsidRDefault="005304D7">
          <w:pPr>
            <w:pStyle w:val="TOC2"/>
            <w:tabs>
              <w:tab w:val="right" w:leader="dot" w:pos="10456"/>
            </w:tabs>
            <w:rPr>
              <w:rFonts w:asciiTheme="minorHAnsi" w:hAnsiTheme="minorHAnsi" w:cstheme="minorBidi"/>
              <w:noProof/>
              <w:sz w:val="22"/>
              <w:lang w:val="en-US"/>
            </w:rPr>
          </w:pPr>
          <w:hyperlink w:anchor="_Toc510971482" w:history="1">
            <w:r w:rsidR="00B275B7" w:rsidRPr="00EA0882">
              <w:rPr>
                <w:rStyle w:val="Hyperlink"/>
                <w:noProof/>
                <w:lang w:eastAsia="zh-TW"/>
              </w:rPr>
              <w:t>How do the foreign teachers feel about the working conditions?</w:t>
            </w:r>
            <w:r w:rsidR="00B275B7">
              <w:rPr>
                <w:noProof/>
                <w:webHidden/>
              </w:rPr>
              <w:tab/>
            </w:r>
            <w:r w:rsidR="00B275B7">
              <w:rPr>
                <w:noProof/>
                <w:webHidden/>
              </w:rPr>
              <w:fldChar w:fldCharType="begin"/>
            </w:r>
            <w:r w:rsidR="00B275B7">
              <w:rPr>
                <w:noProof/>
                <w:webHidden/>
              </w:rPr>
              <w:instrText xml:space="preserve"> PAGEREF _Toc510971482 \h </w:instrText>
            </w:r>
            <w:r w:rsidR="00B275B7">
              <w:rPr>
                <w:noProof/>
                <w:webHidden/>
              </w:rPr>
            </w:r>
            <w:r w:rsidR="00B275B7">
              <w:rPr>
                <w:noProof/>
                <w:webHidden/>
              </w:rPr>
              <w:fldChar w:fldCharType="separate"/>
            </w:r>
            <w:r w:rsidR="00863EED">
              <w:rPr>
                <w:noProof/>
                <w:webHidden/>
              </w:rPr>
              <w:t>6</w:t>
            </w:r>
            <w:r w:rsidR="00B275B7">
              <w:rPr>
                <w:noProof/>
                <w:webHidden/>
              </w:rPr>
              <w:fldChar w:fldCharType="end"/>
            </w:r>
          </w:hyperlink>
        </w:p>
        <w:p w14:paraId="724E1930" w14:textId="28659A45" w:rsidR="00B275B7" w:rsidRDefault="005304D7">
          <w:pPr>
            <w:pStyle w:val="TOC2"/>
            <w:tabs>
              <w:tab w:val="right" w:leader="dot" w:pos="10456"/>
            </w:tabs>
            <w:rPr>
              <w:rFonts w:asciiTheme="minorHAnsi" w:hAnsiTheme="minorHAnsi" w:cstheme="minorBidi"/>
              <w:noProof/>
              <w:sz w:val="22"/>
              <w:lang w:val="en-US"/>
            </w:rPr>
          </w:pPr>
          <w:hyperlink w:anchor="_Toc510971483" w:history="1">
            <w:r w:rsidR="00B275B7" w:rsidRPr="00EA0882">
              <w:rPr>
                <w:rStyle w:val="Hyperlink"/>
                <w:noProof/>
                <w:lang w:eastAsia="zh-TW"/>
              </w:rPr>
              <w:t>What are those possible challenges or concerns?</w:t>
            </w:r>
            <w:r w:rsidR="00B275B7">
              <w:rPr>
                <w:noProof/>
                <w:webHidden/>
              </w:rPr>
              <w:tab/>
            </w:r>
            <w:r w:rsidR="00B275B7">
              <w:rPr>
                <w:noProof/>
                <w:webHidden/>
              </w:rPr>
              <w:fldChar w:fldCharType="begin"/>
            </w:r>
            <w:r w:rsidR="00B275B7">
              <w:rPr>
                <w:noProof/>
                <w:webHidden/>
              </w:rPr>
              <w:instrText xml:space="preserve"> PAGEREF _Toc510971483 \h </w:instrText>
            </w:r>
            <w:r w:rsidR="00B275B7">
              <w:rPr>
                <w:noProof/>
                <w:webHidden/>
              </w:rPr>
            </w:r>
            <w:r w:rsidR="00B275B7">
              <w:rPr>
                <w:noProof/>
                <w:webHidden/>
              </w:rPr>
              <w:fldChar w:fldCharType="separate"/>
            </w:r>
            <w:r w:rsidR="00863EED">
              <w:rPr>
                <w:noProof/>
                <w:webHidden/>
              </w:rPr>
              <w:t>7</w:t>
            </w:r>
            <w:r w:rsidR="00B275B7">
              <w:rPr>
                <w:noProof/>
                <w:webHidden/>
              </w:rPr>
              <w:fldChar w:fldCharType="end"/>
            </w:r>
          </w:hyperlink>
        </w:p>
        <w:p w14:paraId="3929473D" w14:textId="023A06B8" w:rsidR="00B275B7" w:rsidRDefault="005304D7">
          <w:pPr>
            <w:pStyle w:val="TOC1"/>
            <w:tabs>
              <w:tab w:val="right" w:leader="dot" w:pos="10456"/>
            </w:tabs>
            <w:rPr>
              <w:rFonts w:asciiTheme="minorHAnsi" w:hAnsiTheme="minorHAnsi" w:cstheme="minorBidi"/>
              <w:noProof/>
              <w:sz w:val="22"/>
              <w:lang w:val="en-US"/>
            </w:rPr>
          </w:pPr>
          <w:hyperlink w:anchor="_Toc510971484" w:history="1">
            <w:r w:rsidR="00B275B7" w:rsidRPr="00EA0882">
              <w:rPr>
                <w:rStyle w:val="Hyperlink"/>
                <w:noProof/>
                <w:lang w:eastAsia="zh-TW"/>
              </w:rPr>
              <w:t>Conceptualization</w:t>
            </w:r>
            <w:r w:rsidR="00B275B7">
              <w:rPr>
                <w:noProof/>
                <w:webHidden/>
              </w:rPr>
              <w:tab/>
            </w:r>
            <w:r w:rsidR="00B275B7">
              <w:rPr>
                <w:noProof/>
                <w:webHidden/>
              </w:rPr>
              <w:fldChar w:fldCharType="begin"/>
            </w:r>
            <w:r w:rsidR="00B275B7">
              <w:rPr>
                <w:noProof/>
                <w:webHidden/>
              </w:rPr>
              <w:instrText xml:space="preserve"> PAGEREF _Toc510971484 \h </w:instrText>
            </w:r>
            <w:r w:rsidR="00B275B7">
              <w:rPr>
                <w:noProof/>
                <w:webHidden/>
              </w:rPr>
            </w:r>
            <w:r w:rsidR="00B275B7">
              <w:rPr>
                <w:noProof/>
                <w:webHidden/>
              </w:rPr>
              <w:fldChar w:fldCharType="separate"/>
            </w:r>
            <w:r w:rsidR="00863EED">
              <w:rPr>
                <w:noProof/>
                <w:webHidden/>
              </w:rPr>
              <w:t>8</w:t>
            </w:r>
            <w:r w:rsidR="00B275B7">
              <w:rPr>
                <w:noProof/>
                <w:webHidden/>
              </w:rPr>
              <w:fldChar w:fldCharType="end"/>
            </w:r>
          </w:hyperlink>
        </w:p>
        <w:p w14:paraId="7F9ED249" w14:textId="02800673" w:rsidR="00B275B7" w:rsidRDefault="005304D7">
          <w:pPr>
            <w:pStyle w:val="TOC2"/>
            <w:tabs>
              <w:tab w:val="right" w:leader="dot" w:pos="10456"/>
            </w:tabs>
            <w:rPr>
              <w:rFonts w:asciiTheme="minorHAnsi" w:hAnsiTheme="minorHAnsi" w:cstheme="minorBidi"/>
              <w:noProof/>
              <w:sz w:val="22"/>
              <w:lang w:val="en-US"/>
            </w:rPr>
          </w:pPr>
          <w:hyperlink w:anchor="_Toc510971485" w:history="1">
            <w:r w:rsidR="00B275B7" w:rsidRPr="00EA0882">
              <w:rPr>
                <w:rStyle w:val="Hyperlink"/>
                <w:noProof/>
                <w:lang w:eastAsia="zh-TW"/>
              </w:rPr>
              <w:t>How to improve the training strategy?</w:t>
            </w:r>
            <w:r w:rsidR="00B275B7">
              <w:rPr>
                <w:noProof/>
                <w:webHidden/>
              </w:rPr>
              <w:tab/>
            </w:r>
            <w:r w:rsidR="00B275B7">
              <w:rPr>
                <w:noProof/>
                <w:webHidden/>
              </w:rPr>
              <w:fldChar w:fldCharType="begin"/>
            </w:r>
            <w:r w:rsidR="00B275B7">
              <w:rPr>
                <w:noProof/>
                <w:webHidden/>
              </w:rPr>
              <w:instrText xml:space="preserve"> PAGEREF _Toc510971485 \h </w:instrText>
            </w:r>
            <w:r w:rsidR="00B275B7">
              <w:rPr>
                <w:noProof/>
                <w:webHidden/>
              </w:rPr>
            </w:r>
            <w:r w:rsidR="00B275B7">
              <w:rPr>
                <w:noProof/>
                <w:webHidden/>
              </w:rPr>
              <w:fldChar w:fldCharType="separate"/>
            </w:r>
            <w:r w:rsidR="00863EED">
              <w:rPr>
                <w:noProof/>
                <w:webHidden/>
              </w:rPr>
              <w:t>8</w:t>
            </w:r>
            <w:r w:rsidR="00B275B7">
              <w:rPr>
                <w:noProof/>
                <w:webHidden/>
              </w:rPr>
              <w:fldChar w:fldCharType="end"/>
            </w:r>
          </w:hyperlink>
        </w:p>
        <w:p w14:paraId="0AF646A4" w14:textId="5D9EC291" w:rsidR="00B275B7" w:rsidRDefault="005304D7">
          <w:pPr>
            <w:pStyle w:val="TOC1"/>
            <w:tabs>
              <w:tab w:val="right" w:leader="dot" w:pos="10456"/>
            </w:tabs>
            <w:rPr>
              <w:rFonts w:asciiTheme="minorHAnsi" w:hAnsiTheme="minorHAnsi" w:cstheme="minorBidi"/>
              <w:noProof/>
              <w:sz w:val="22"/>
              <w:lang w:val="en-US"/>
            </w:rPr>
          </w:pPr>
          <w:hyperlink w:anchor="_Toc510971486" w:history="1">
            <w:r w:rsidR="00B275B7" w:rsidRPr="00EA0882">
              <w:rPr>
                <w:rStyle w:val="Hyperlink"/>
                <w:noProof/>
                <w:lang w:eastAsia="zh-TW"/>
              </w:rPr>
              <w:t>Hypotheses Development</w:t>
            </w:r>
            <w:r w:rsidR="00B275B7">
              <w:rPr>
                <w:noProof/>
                <w:webHidden/>
              </w:rPr>
              <w:tab/>
            </w:r>
            <w:r w:rsidR="00B275B7">
              <w:rPr>
                <w:noProof/>
                <w:webHidden/>
              </w:rPr>
              <w:fldChar w:fldCharType="begin"/>
            </w:r>
            <w:r w:rsidR="00B275B7">
              <w:rPr>
                <w:noProof/>
                <w:webHidden/>
              </w:rPr>
              <w:instrText xml:space="preserve"> PAGEREF _Toc510971486 \h </w:instrText>
            </w:r>
            <w:r w:rsidR="00B275B7">
              <w:rPr>
                <w:noProof/>
                <w:webHidden/>
              </w:rPr>
            </w:r>
            <w:r w:rsidR="00B275B7">
              <w:rPr>
                <w:noProof/>
                <w:webHidden/>
              </w:rPr>
              <w:fldChar w:fldCharType="separate"/>
            </w:r>
            <w:r w:rsidR="00863EED">
              <w:rPr>
                <w:noProof/>
                <w:webHidden/>
              </w:rPr>
              <w:t>10</w:t>
            </w:r>
            <w:r w:rsidR="00B275B7">
              <w:rPr>
                <w:noProof/>
                <w:webHidden/>
              </w:rPr>
              <w:fldChar w:fldCharType="end"/>
            </w:r>
          </w:hyperlink>
        </w:p>
        <w:p w14:paraId="2500A878" w14:textId="0F8A8088" w:rsidR="00B275B7" w:rsidRDefault="005304D7">
          <w:pPr>
            <w:pStyle w:val="TOC1"/>
            <w:tabs>
              <w:tab w:val="right" w:leader="dot" w:pos="10456"/>
            </w:tabs>
            <w:rPr>
              <w:rFonts w:asciiTheme="minorHAnsi" w:hAnsiTheme="minorHAnsi" w:cstheme="minorBidi"/>
              <w:noProof/>
              <w:sz w:val="22"/>
              <w:lang w:val="en-US"/>
            </w:rPr>
          </w:pPr>
          <w:hyperlink w:anchor="_Toc510971487" w:history="1">
            <w:r w:rsidR="00B275B7" w:rsidRPr="00EA0882">
              <w:rPr>
                <w:rStyle w:val="Hyperlink"/>
                <w:noProof/>
                <w:lang w:eastAsia="zh-TW"/>
              </w:rPr>
              <w:t>Research Instrument</w:t>
            </w:r>
            <w:r w:rsidR="00B275B7">
              <w:rPr>
                <w:noProof/>
                <w:webHidden/>
              </w:rPr>
              <w:tab/>
            </w:r>
            <w:r w:rsidR="00B275B7">
              <w:rPr>
                <w:noProof/>
                <w:webHidden/>
              </w:rPr>
              <w:fldChar w:fldCharType="begin"/>
            </w:r>
            <w:r w:rsidR="00B275B7">
              <w:rPr>
                <w:noProof/>
                <w:webHidden/>
              </w:rPr>
              <w:instrText xml:space="preserve"> PAGEREF _Toc510971487 \h </w:instrText>
            </w:r>
            <w:r w:rsidR="00B275B7">
              <w:rPr>
                <w:noProof/>
                <w:webHidden/>
              </w:rPr>
            </w:r>
            <w:r w:rsidR="00B275B7">
              <w:rPr>
                <w:noProof/>
                <w:webHidden/>
              </w:rPr>
              <w:fldChar w:fldCharType="separate"/>
            </w:r>
            <w:r w:rsidR="00863EED">
              <w:rPr>
                <w:noProof/>
                <w:webHidden/>
              </w:rPr>
              <w:t>11</w:t>
            </w:r>
            <w:r w:rsidR="00B275B7">
              <w:rPr>
                <w:noProof/>
                <w:webHidden/>
              </w:rPr>
              <w:fldChar w:fldCharType="end"/>
            </w:r>
          </w:hyperlink>
        </w:p>
        <w:p w14:paraId="254BC17D" w14:textId="52723EE5" w:rsidR="00B275B7" w:rsidRDefault="005304D7">
          <w:pPr>
            <w:pStyle w:val="TOC2"/>
            <w:tabs>
              <w:tab w:val="right" w:leader="dot" w:pos="10456"/>
            </w:tabs>
            <w:rPr>
              <w:rFonts w:asciiTheme="minorHAnsi" w:hAnsiTheme="minorHAnsi" w:cstheme="minorBidi"/>
              <w:noProof/>
              <w:sz w:val="22"/>
              <w:lang w:val="en-US"/>
            </w:rPr>
          </w:pPr>
          <w:hyperlink w:anchor="_Toc510971488" w:history="1">
            <w:r w:rsidR="00B275B7" w:rsidRPr="00EA0882">
              <w:rPr>
                <w:rStyle w:val="Hyperlink"/>
                <w:noProof/>
                <w:lang w:eastAsia="zh-TW"/>
              </w:rPr>
              <w:t>Initial Findings/Response</w:t>
            </w:r>
            <w:r w:rsidR="00B275B7">
              <w:rPr>
                <w:noProof/>
                <w:webHidden/>
              </w:rPr>
              <w:tab/>
            </w:r>
            <w:r w:rsidR="00B275B7">
              <w:rPr>
                <w:noProof/>
                <w:webHidden/>
              </w:rPr>
              <w:fldChar w:fldCharType="begin"/>
            </w:r>
            <w:r w:rsidR="00B275B7">
              <w:rPr>
                <w:noProof/>
                <w:webHidden/>
              </w:rPr>
              <w:instrText xml:space="preserve"> PAGEREF _Toc510971488 \h </w:instrText>
            </w:r>
            <w:r w:rsidR="00B275B7">
              <w:rPr>
                <w:noProof/>
                <w:webHidden/>
              </w:rPr>
            </w:r>
            <w:r w:rsidR="00B275B7">
              <w:rPr>
                <w:noProof/>
                <w:webHidden/>
              </w:rPr>
              <w:fldChar w:fldCharType="separate"/>
            </w:r>
            <w:r w:rsidR="00863EED">
              <w:rPr>
                <w:noProof/>
                <w:webHidden/>
              </w:rPr>
              <w:t>12</w:t>
            </w:r>
            <w:r w:rsidR="00B275B7">
              <w:rPr>
                <w:noProof/>
                <w:webHidden/>
              </w:rPr>
              <w:fldChar w:fldCharType="end"/>
            </w:r>
          </w:hyperlink>
        </w:p>
        <w:p w14:paraId="664A8D3C" w14:textId="5258C293" w:rsidR="00B275B7" w:rsidRDefault="005304D7">
          <w:pPr>
            <w:pStyle w:val="TOC1"/>
            <w:tabs>
              <w:tab w:val="right" w:leader="dot" w:pos="10456"/>
            </w:tabs>
            <w:rPr>
              <w:rFonts w:asciiTheme="minorHAnsi" w:hAnsiTheme="minorHAnsi" w:cstheme="minorBidi"/>
              <w:noProof/>
              <w:sz w:val="22"/>
              <w:lang w:val="en-US"/>
            </w:rPr>
          </w:pPr>
          <w:hyperlink w:anchor="_Toc510971489" w:history="1">
            <w:r w:rsidR="00B275B7" w:rsidRPr="00EA0882">
              <w:rPr>
                <w:rStyle w:val="Hyperlink"/>
                <w:noProof/>
                <w:lang w:eastAsia="zh-TW"/>
              </w:rPr>
              <w:t>Primary Result</w:t>
            </w:r>
            <w:r w:rsidR="00B275B7">
              <w:rPr>
                <w:noProof/>
                <w:webHidden/>
              </w:rPr>
              <w:tab/>
            </w:r>
            <w:r w:rsidR="00B275B7">
              <w:rPr>
                <w:noProof/>
                <w:webHidden/>
              </w:rPr>
              <w:fldChar w:fldCharType="begin"/>
            </w:r>
            <w:r w:rsidR="00B275B7">
              <w:rPr>
                <w:noProof/>
                <w:webHidden/>
              </w:rPr>
              <w:instrText xml:space="preserve"> PAGEREF _Toc510971489 \h </w:instrText>
            </w:r>
            <w:r w:rsidR="00B275B7">
              <w:rPr>
                <w:noProof/>
                <w:webHidden/>
              </w:rPr>
            </w:r>
            <w:r w:rsidR="00B275B7">
              <w:rPr>
                <w:noProof/>
                <w:webHidden/>
              </w:rPr>
              <w:fldChar w:fldCharType="separate"/>
            </w:r>
            <w:r w:rsidR="00863EED">
              <w:rPr>
                <w:noProof/>
                <w:webHidden/>
              </w:rPr>
              <w:t>14</w:t>
            </w:r>
            <w:r w:rsidR="00B275B7">
              <w:rPr>
                <w:noProof/>
                <w:webHidden/>
              </w:rPr>
              <w:fldChar w:fldCharType="end"/>
            </w:r>
          </w:hyperlink>
        </w:p>
        <w:p w14:paraId="551912CF" w14:textId="141A4848" w:rsidR="00B275B7" w:rsidRDefault="005304D7">
          <w:pPr>
            <w:pStyle w:val="TOC1"/>
            <w:tabs>
              <w:tab w:val="right" w:leader="dot" w:pos="10456"/>
            </w:tabs>
            <w:rPr>
              <w:rFonts w:asciiTheme="minorHAnsi" w:hAnsiTheme="minorHAnsi" w:cstheme="minorBidi"/>
              <w:noProof/>
              <w:sz w:val="22"/>
              <w:lang w:val="en-US"/>
            </w:rPr>
          </w:pPr>
          <w:hyperlink w:anchor="_Toc510971490" w:history="1">
            <w:r w:rsidR="00B275B7" w:rsidRPr="00EA0882">
              <w:rPr>
                <w:rStyle w:val="Hyperlink"/>
                <w:noProof/>
                <w:lang w:eastAsia="zh-TW"/>
              </w:rPr>
              <w:t>Application and Discussion (Pilot)</w:t>
            </w:r>
            <w:r w:rsidR="00B275B7">
              <w:rPr>
                <w:noProof/>
                <w:webHidden/>
              </w:rPr>
              <w:tab/>
            </w:r>
            <w:r w:rsidR="00B275B7">
              <w:rPr>
                <w:noProof/>
                <w:webHidden/>
              </w:rPr>
              <w:fldChar w:fldCharType="begin"/>
            </w:r>
            <w:r w:rsidR="00B275B7">
              <w:rPr>
                <w:noProof/>
                <w:webHidden/>
              </w:rPr>
              <w:instrText xml:space="preserve"> PAGEREF _Toc510971490 \h </w:instrText>
            </w:r>
            <w:r w:rsidR="00B275B7">
              <w:rPr>
                <w:noProof/>
                <w:webHidden/>
              </w:rPr>
            </w:r>
            <w:r w:rsidR="00B275B7">
              <w:rPr>
                <w:noProof/>
                <w:webHidden/>
              </w:rPr>
              <w:fldChar w:fldCharType="separate"/>
            </w:r>
            <w:r w:rsidR="00863EED">
              <w:rPr>
                <w:noProof/>
                <w:webHidden/>
              </w:rPr>
              <w:t>16</w:t>
            </w:r>
            <w:r w:rsidR="00B275B7">
              <w:rPr>
                <w:noProof/>
                <w:webHidden/>
              </w:rPr>
              <w:fldChar w:fldCharType="end"/>
            </w:r>
          </w:hyperlink>
        </w:p>
        <w:p w14:paraId="3DF36B23" w14:textId="56EF0A8F" w:rsidR="00B275B7" w:rsidRDefault="005304D7">
          <w:pPr>
            <w:pStyle w:val="TOC1"/>
            <w:tabs>
              <w:tab w:val="right" w:leader="dot" w:pos="10456"/>
            </w:tabs>
            <w:rPr>
              <w:rFonts w:asciiTheme="minorHAnsi" w:hAnsiTheme="minorHAnsi" w:cstheme="minorBidi"/>
              <w:noProof/>
              <w:sz w:val="22"/>
              <w:lang w:val="en-US"/>
            </w:rPr>
          </w:pPr>
          <w:hyperlink w:anchor="_Toc510971491" w:history="1">
            <w:r w:rsidR="00B275B7" w:rsidRPr="00EA0882">
              <w:rPr>
                <w:rStyle w:val="Hyperlink"/>
                <w:noProof/>
                <w:lang w:eastAsia="zh-TW"/>
              </w:rPr>
              <w:t>Appendix A The Learning Tactics Inventory</w:t>
            </w:r>
            <w:r w:rsidR="00B275B7">
              <w:rPr>
                <w:noProof/>
                <w:webHidden/>
              </w:rPr>
              <w:tab/>
            </w:r>
            <w:r w:rsidR="00B275B7">
              <w:rPr>
                <w:noProof/>
                <w:webHidden/>
              </w:rPr>
              <w:fldChar w:fldCharType="begin"/>
            </w:r>
            <w:r w:rsidR="00B275B7">
              <w:rPr>
                <w:noProof/>
                <w:webHidden/>
              </w:rPr>
              <w:instrText xml:space="preserve"> PAGEREF _Toc510971491 \h </w:instrText>
            </w:r>
            <w:r w:rsidR="00B275B7">
              <w:rPr>
                <w:noProof/>
                <w:webHidden/>
              </w:rPr>
            </w:r>
            <w:r w:rsidR="00B275B7">
              <w:rPr>
                <w:noProof/>
                <w:webHidden/>
              </w:rPr>
              <w:fldChar w:fldCharType="separate"/>
            </w:r>
            <w:r w:rsidR="00863EED">
              <w:rPr>
                <w:noProof/>
                <w:webHidden/>
              </w:rPr>
              <w:t>17</w:t>
            </w:r>
            <w:r w:rsidR="00B275B7">
              <w:rPr>
                <w:noProof/>
                <w:webHidden/>
              </w:rPr>
              <w:fldChar w:fldCharType="end"/>
            </w:r>
          </w:hyperlink>
        </w:p>
        <w:p w14:paraId="3E61F2AF" w14:textId="3E598624" w:rsidR="00B275B7" w:rsidRDefault="005304D7">
          <w:pPr>
            <w:pStyle w:val="TOC1"/>
            <w:tabs>
              <w:tab w:val="right" w:leader="dot" w:pos="10456"/>
            </w:tabs>
            <w:rPr>
              <w:rFonts w:asciiTheme="minorHAnsi" w:hAnsiTheme="minorHAnsi" w:cstheme="minorBidi"/>
              <w:noProof/>
              <w:sz w:val="22"/>
              <w:lang w:val="en-US"/>
            </w:rPr>
          </w:pPr>
          <w:hyperlink w:anchor="_Toc510971492" w:history="1">
            <w:r w:rsidR="00B275B7" w:rsidRPr="00EA0882">
              <w:rPr>
                <w:rStyle w:val="Hyperlink"/>
                <w:noProof/>
                <w:lang w:eastAsia="zh-TW"/>
              </w:rPr>
              <w:t>Appendix B Reference</w:t>
            </w:r>
            <w:r w:rsidR="00B275B7">
              <w:rPr>
                <w:noProof/>
                <w:webHidden/>
              </w:rPr>
              <w:tab/>
            </w:r>
            <w:r w:rsidR="00B275B7">
              <w:rPr>
                <w:noProof/>
                <w:webHidden/>
              </w:rPr>
              <w:fldChar w:fldCharType="begin"/>
            </w:r>
            <w:r w:rsidR="00B275B7">
              <w:rPr>
                <w:noProof/>
                <w:webHidden/>
              </w:rPr>
              <w:instrText xml:space="preserve"> PAGEREF _Toc510971492 \h </w:instrText>
            </w:r>
            <w:r w:rsidR="00B275B7">
              <w:rPr>
                <w:noProof/>
                <w:webHidden/>
              </w:rPr>
            </w:r>
            <w:r w:rsidR="00B275B7">
              <w:rPr>
                <w:noProof/>
                <w:webHidden/>
              </w:rPr>
              <w:fldChar w:fldCharType="separate"/>
            </w:r>
            <w:r w:rsidR="00863EED">
              <w:rPr>
                <w:noProof/>
                <w:webHidden/>
              </w:rPr>
              <w:t>18</w:t>
            </w:r>
            <w:r w:rsidR="00B275B7">
              <w:rPr>
                <w:noProof/>
                <w:webHidden/>
              </w:rPr>
              <w:fldChar w:fldCharType="end"/>
            </w:r>
          </w:hyperlink>
        </w:p>
        <w:p w14:paraId="3C9A012B" w14:textId="348A94CA" w:rsidR="00ED2545" w:rsidRDefault="00ED2545" w:rsidP="00ED2545">
          <w:r>
            <w:rPr>
              <w:b/>
              <w:bCs/>
              <w:noProof/>
            </w:rPr>
            <w:fldChar w:fldCharType="end"/>
          </w:r>
        </w:p>
      </w:sdtContent>
    </w:sdt>
    <w:p w14:paraId="7B2BB1AC" w14:textId="77777777" w:rsidR="00ED2545" w:rsidRDefault="00ED2545" w:rsidP="00ED2545">
      <w:pPr>
        <w:spacing w:after="0" w:line="240" w:lineRule="auto"/>
        <w:rPr>
          <w:rFonts w:cs="Calibri"/>
          <w:b/>
          <w:sz w:val="28"/>
          <w:szCs w:val="28"/>
          <w:lang w:eastAsia="zh-TW"/>
        </w:rPr>
      </w:pPr>
      <w:r>
        <w:rPr>
          <w:rFonts w:cs="Calibri"/>
          <w:b/>
          <w:sz w:val="28"/>
          <w:szCs w:val="28"/>
          <w:lang w:eastAsia="zh-TW"/>
        </w:rPr>
        <w:br w:type="page"/>
      </w:r>
    </w:p>
    <w:p w14:paraId="564C18A2" w14:textId="77777777" w:rsidR="00ED2545" w:rsidRDefault="00ED2545" w:rsidP="00ED2545">
      <w:pPr>
        <w:rPr>
          <w:rFonts w:cs="Calibri"/>
          <w:b/>
          <w:sz w:val="28"/>
          <w:szCs w:val="28"/>
          <w:lang w:eastAsia="zh-TW"/>
        </w:rPr>
      </w:pPr>
    </w:p>
    <w:p w14:paraId="4059D026" w14:textId="77777777" w:rsidR="00ED2545" w:rsidRDefault="00ED2545" w:rsidP="00ED2545">
      <w:pPr>
        <w:pStyle w:val="Heading1"/>
        <w:rPr>
          <w:lang w:eastAsia="zh-TW"/>
        </w:rPr>
      </w:pPr>
      <w:bookmarkStart w:id="0" w:name="_Toc510971476"/>
      <w:r w:rsidRPr="000A7499">
        <w:rPr>
          <w:lang w:eastAsia="zh-TW"/>
        </w:rPr>
        <w:t>Introduction</w:t>
      </w:r>
      <w:bookmarkEnd w:id="0"/>
      <w:r w:rsidRPr="000A7499">
        <w:rPr>
          <w:lang w:eastAsia="zh-TW"/>
        </w:rPr>
        <w:t xml:space="preserve"> </w:t>
      </w:r>
    </w:p>
    <w:p w14:paraId="50931EB7" w14:textId="77777777" w:rsidR="00ED2545" w:rsidRDefault="00ED2545" w:rsidP="00ED2545">
      <w:pPr>
        <w:pStyle w:val="Heading2"/>
        <w:rPr>
          <w:lang w:eastAsia="zh-TW"/>
        </w:rPr>
      </w:pPr>
      <w:bookmarkStart w:id="1" w:name="_Toc510971477"/>
      <w:r>
        <w:rPr>
          <w:lang w:eastAsia="zh-TW"/>
        </w:rPr>
        <w:t>The International School in Context</w:t>
      </w:r>
      <w:bookmarkEnd w:id="1"/>
    </w:p>
    <w:p w14:paraId="370E3550" w14:textId="77777777" w:rsidR="00ED2545" w:rsidRDefault="00ED2545" w:rsidP="00ED2545">
      <w:pPr>
        <w:rPr>
          <w:lang w:eastAsia="zh-TW"/>
        </w:rPr>
      </w:pPr>
      <w:r>
        <w:rPr>
          <w:lang w:eastAsia="zh-TW"/>
        </w:rPr>
        <w:t>According to the Global Times titled “International Schools finding it harder to get good, qualified teaching professions” published on 3</w:t>
      </w:r>
      <w:r w:rsidRPr="00874F4D">
        <w:rPr>
          <w:vertAlign w:val="superscript"/>
          <w:lang w:eastAsia="zh-TW"/>
        </w:rPr>
        <w:t>rd</w:t>
      </w:r>
      <w:r>
        <w:rPr>
          <w:lang w:eastAsia="zh-TW"/>
        </w:rPr>
        <w:t xml:space="preserve"> July, 2016, the author </w:t>
      </w:r>
      <w:r w:rsidRPr="00432F52">
        <w:rPr>
          <w:lang w:eastAsia="zh-TW"/>
        </w:rPr>
        <w:t xml:space="preserve">Chen Ximeng </w:t>
      </w:r>
      <w:r>
        <w:rPr>
          <w:lang w:eastAsia="zh-TW"/>
        </w:rPr>
        <w:t xml:space="preserve">used the examples of Beijing Royal School which experienced a lot of difficulty in recruiting and keeping qualified foreign teacher to stay in an international school. The School administrator worked very hard with new ideas to explain how expensive to recruit and hire successful foreign teachers in China. </w:t>
      </w:r>
    </w:p>
    <w:p w14:paraId="372007F1" w14:textId="77777777" w:rsidR="00ED2545" w:rsidRDefault="00ED2545" w:rsidP="00ED2545">
      <w:pPr>
        <w:rPr>
          <w:lang w:eastAsia="zh-TW"/>
        </w:rPr>
      </w:pPr>
      <w:r>
        <w:rPr>
          <w:lang w:eastAsia="zh-TW"/>
        </w:rPr>
        <w:t xml:space="preserve">According to the statistic of the International School Consultancy Research, a UK-based company, during the period from 2011 to 2016, the demand of international school education grew significantly from 274 to 545 schools with 108,700 to 212900 students and 11,200 to 20,600 foreign teachers.  The demand increased more than 80% significantly as far as the period 2011 to 2016 is concerned. </w:t>
      </w:r>
    </w:p>
    <w:p w14:paraId="62DD8622" w14:textId="77777777" w:rsidR="00ED2545" w:rsidRDefault="00ED2545" w:rsidP="001E2142">
      <w:pPr>
        <w:rPr>
          <w:lang w:eastAsia="zh-TW"/>
        </w:rPr>
      </w:pPr>
      <w:r>
        <w:rPr>
          <w:lang w:eastAsia="zh-TW"/>
        </w:rPr>
        <w:t xml:space="preserve">Experienced, skilful and foreign-trained in the United States, United Kingdom and Canada are all in high demand however the continued shortage of foreign teacher supply </w:t>
      </w:r>
      <w:r w:rsidRPr="008F3D74">
        <w:rPr>
          <w:lang w:eastAsia="zh-TW"/>
        </w:rPr>
        <w:t>pose</w:t>
      </w:r>
      <w:r>
        <w:rPr>
          <w:lang w:eastAsia="zh-TW"/>
        </w:rPr>
        <w:t>s</w:t>
      </w:r>
      <w:r w:rsidRPr="008F3D74">
        <w:rPr>
          <w:lang w:eastAsia="zh-TW"/>
        </w:rPr>
        <w:t xml:space="preserve"> a seriou</w:t>
      </w:r>
      <w:r>
        <w:rPr>
          <w:lang w:eastAsia="zh-TW"/>
        </w:rPr>
        <w:t xml:space="preserve">s challenge to both the demand and supply sides of these social-economic and professional skills shortage situation.  In a big developing economic market like China, there are many reasons for the foreign teachers refusing the teaching options available citing like the air pollution and relative low pay compared to their domestic professional paid package in their home countries. Moreover, some complaints about the severe pollution problem in their substandard accommodations, bad management culture and not being professionally respected by their students and school management. There is a significant disparity between the teachers’ expectation and reality leading to a high turnover on the supply side of foreign teacher markets. On the other side, the strict and changing government regulations also created barriers to the recruiting process and results in higher cost of operations. Even though the schools want to improve the relation between the teacher and school administration by advocating better offers in terms paid, working conditions as suggested by The Commission General Secondary in Beijing, it is still expensive to train and hire the experienced foreign teacher working in China. As suggested on the Sino report, the foreign teacher salaries can be as high as 50 percent of an international school’s operational expenditure in several premier internationals schools in Beijing ranging from 300,000 to 500,000 yuans not to mention other fringes benefits. Therefore, maintaining a long term relationship and helping them to make adjustment to new working culture can be both a rewarding and challenging. </w:t>
      </w:r>
    </w:p>
    <w:p w14:paraId="676FC188" w14:textId="77777777" w:rsidR="00ED2545" w:rsidRDefault="00ED2545" w:rsidP="00ED2545">
      <w:pPr>
        <w:rPr>
          <w:lang w:eastAsia="zh-TW"/>
        </w:rPr>
      </w:pPr>
      <w:r>
        <w:rPr>
          <w:lang w:eastAsia="zh-TW"/>
        </w:rPr>
        <w:t xml:space="preserve">There are well established campuses on China’ soil offering the transnational education since 2000, such as Britain’s Lancaster University, New York’s Juilliard School, which specialises in music, and North Carolina’s </w:t>
      </w:r>
      <w:r>
        <w:rPr>
          <w:lang w:eastAsia="zh-TW"/>
        </w:rPr>
        <w:lastRenderedPageBreak/>
        <w:t>Duke University. Others take the form of research facilities or academic-exchange centres. Some offer dual degrees. The most ambitious involve building, staffing and operating satellite campuses in China (Postiglione, 2017).</w:t>
      </w:r>
    </w:p>
    <w:p w14:paraId="45606FEC" w14:textId="77777777" w:rsidR="00ED2545" w:rsidRDefault="00ED2545" w:rsidP="00ED2545">
      <w:pPr>
        <w:pStyle w:val="Heading2"/>
        <w:rPr>
          <w:lang w:eastAsia="zh-TW"/>
        </w:rPr>
      </w:pPr>
      <w:bookmarkStart w:id="2" w:name="_Toc510971478"/>
      <w:r>
        <w:rPr>
          <w:lang w:eastAsia="zh-TW"/>
        </w:rPr>
        <w:t>The ABC School</w:t>
      </w:r>
      <w:bookmarkEnd w:id="2"/>
    </w:p>
    <w:p w14:paraId="1FB291B2" w14:textId="77777777" w:rsidR="00ED2545" w:rsidRPr="002672D7" w:rsidRDefault="00ED2545" w:rsidP="00ED2545">
      <w:pPr>
        <w:rPr>
          <w:lang w:eastAsia="zh-TW"/>
        </w:rPr>
      </w:pPr>
      <w:r>
        <w:rPr>
          <w:lang w:eastAsia="zh-TW"/>
        </w:rPr>
        <w:t xml:space="preserve">ABC English School has </w:t>
      </w:r>
      <w:r w:rsidRPr="002672D7">
        <w:rPr>
          <w:lang w:eastAsia="zh-TW"/>
        </w:rPr>
        <w:t>established</w:t>
      </w:r>
      <w:r>
        <w:rPr>
          <w:lang w:eastAsia="zh-TW"/>
        </w:rPr>
        <w:t xml:space="preserve"> its education business campus and staffing</w:t>
      </w:r>
      <w:r w:rsidRPr="002672D7">
        <w:rPr>
          <w:lang w:eastAsia="zh-TW"/>
        </w:rPr>
        <w:t xml:space="preserve"> in South China </w:t>
      </w:r>
      <w:r>
        <w:rPr>
          <w:lang w:eastAsia="zh-TW"/>
        </w:rPr>
        <w:t xml:space="preserve">for </w:t>
      </w:r>
      <w:r w:rsidRPr="002672D7">
        <w:rPr>
          <w:lang w:eastAsia="zh-TW"/>
        </w:rPr>
        <w:t>m</w:t>
      </w:r>
      <w:r>
        <w:rPr>
          <w:lang w:eastAsia="zh-TW"/>
        </w:rPr>
        <w:t>ore than twenty years which</w:t>
      </w:r>
      <w:r w:rsidRPr="002672D7">
        <w:rPr>
          <w:lang w:eastAsia="zh-TW"/>
        </w:rPr>
        <w:t xml:space="preserve"> </w:t>
      </w:r>
      <w:r>
        <w:rPr>
          <w:lang w:eastAsia="zh-TW"/>
        </w:rPr>
        <w:t>offers</w:t>
      </w:r>
      <w:r w:rsidRPr="002672D7">
        <w:rPr>
          <w:lang w:eastAsia="zh-TW"/>
        </w:rPr>
        <w:t xml:space="preserve"> i</w:t>
      </w:r>
      <w:r>
        <w:rPr>
          <w:lang w:eastAsia="zh-TW"/>
        </w:rPr>
        <w:t xml:space="preserve">nnovative practice integrated internationalised UK </w:t>
      </w:r>
      <w:r w:rsidRPr="002672D7">
        <w:rPr>
          <w:lang w:eastAsia="zh-TW"/>
        </w:rPr>
        <w:t xml:space="preserve">curriculum and education </w:t>
      </w:r>
      <w:r>
        <w:rPr>
          <w:lang w:eastAsia="zh-TW"/>
        </w:rPr>
        <w:t>in the p</w:t>
      </w:r>
      <w:r w:rsidRPr="002672D7">
        <w:rPr>
          <w:lang w:eastAsia="zh-TW"/>
        </w:rPr>
        <w:t xml:space="preserve">earl </w:t>
      </w:r>
      <w:r>
        <w:rPr>
          <w:lang w:eastAsia="zh-TW"/>
        </w:rPr>
        <w:t>d</w:t>
      </w:r>
      <w:r w:rsidRPr="002672D7">
        <w:rPr>
          <w:lang w:eastAsia="zh-TW"/>
        </w:rPr>
        <w:t xml:space="preserve">elta </w:t>
      </w:r>
      <w:r>
        <w:rPr>
          <w:lang w:eastAsia="zh-TW"/>
        </w:rPr>
        <w:t>a</w:t>
      </w:r>
      <w:r w:rsidRPr="002672D7">
        <w:rPr>
          <w:lang w:eastAsia="zh-TW"/>
        </w:rPr>
        <w:t xml:space="preserve">rea. </w:t>
      </w:r>
      <w:r>
        <w:rPr>
          <w:lang w:eastAsia="zh-TW"/>
        </w:rPr>
        <w:t xml:space="preserve">It has operations </w:t>
      </w:r>
      <w:r w:rsidRPr="002672D7">
        <w:rPr>
          <w:lang w:eastAsia="zh-TW"/>
        </w:rPr>
        <w:t xml:space="preserve">in Jiangmen, Zhuhai, Guangzhou and Shenzhen for the primary school, secondary school and university foundation programmes bilingual education </w:t>
      </w:r>
      <w:r>
        <w:rPr>
          <w:lang w:eastAsia="zh-TW"/>
        </w:rPr>
        <w:t xml:space="preserve">respectively </w:t>
      </w:r>
      <w:r w:rsidRPr="002672D7">
        <w:rPr>
          <w:lang w:eastAsia="zh-TW"/>
        </w:rPr>
        <w:t>in Southern China. It now has a total enrolment of about 4,000 students, of which 50% come from Hong Kong, Macau, Taiwan an and other foreign countries. It has developed an integrated systems embracing both the eastern and western culture persisting effort to promote high quality international education in China.  The school management has been working with many leading schools in Australia, America, Canada, British and China to provide experienced foreign teachers and leading oversea study consultancy.</w:t>
      </w:r>
    </w:p>
    <w:p w14:paraId="208C0ECA" w14:textId="77777777" w:rsidR="00ED2545" w:rsidRPr="000A7499" w:rsidRDefault="00ED2545" w:rsidP="00ED2545">
      <w:pPr>
        <w:pStyle w:val="ListParagraph"/>
        <w:ind w:left="480"/>
        <w:rPr>
          <w:rFonts w:asciiTheme="minorHAnsi" w:hAnsiTheme="minorHAnsi" w:cstheme="minorHAnsi"/>
          <w:sz w:val="24"/>
          <w:szCs w:val="24"/>
          <w:u w:val="single"/>
          <w:lang w:eastAsia="zh-TW"/>
        </w:rPr>
      </w:pPr>
    </w:p>
    <w:p w14:paraId="38202CE8" w14:textId="77777777" w:rsidR="00ED2545" w:rsidRDefault="00ED2545" w:rsidP="00ED2545">
      <w:pPr>
        <w:rPr>
          <w:lang w:eastAsia="zh-TW"/>
        </w:rPr>
      </w:pPr>
      <w:r>
        <w:rPr>
          <w:lang w:eastAsia="zh-TW"/>
        </w:rPr>
        <w:t>This research aims at investigating the effectiveness of training strategy for new foreign teachers who need skills and assistance possibly acquired in China where the human resources department have support for their accommodating to the new schools and meeting new challenges in China. It is a quantitative research using the learning tactic inventory LTI (Dalton, 1999)</w:t>
      </w:r>
      <w:r>
        <w:rPr>
          <w:rFonts w:ascii="Verdana" w:hAnsi="Verdana"/>
          <w:color w:val="000000"/>
          <w:shd w:val="clear" w:color="auto" w:fill="FFFFFF"/>
        </w:rPr>
        <w:t>.</w:t>
      </w:r>
      <w:r>
        <w:rPr>
          <w:lang w:eastAsia="zh-TW"/>
        </w:rPr>
        <w:t>as a framework to understand how individuals can improve their ability to learn from experience and subsequently expand their range of learning behaviour.</w:t>
      </w:r>
    </w:p>
    <w:p w14:paraId="45678BBC" w14:textId="77777777" w:rsidR="00ED2545" w:rsidRDefault="00ED2545" w:rsidP="00ED2545">
      <w:pPr>
        <w:pStyle w:val="ListParagraph"/>
        <w:ind w:left="480"/>
        <w:rPr>
          <w:rFonts w:asciiTheme="minorHAnsi" w:hAnsiTheme="minorHAnsi" w:cstheme="minorHAnsi"/>
          <w:sz w:val="24"/>
          <w:szCs w:val="24"/>
          <w:lang w:eastAsia="zh-TW"/>
        </w:rPr>
      </w:pPr>
    </w:p>
    <w:p w14:paraId="306881C4" w14:textId="77777777" w:rsidR="00ED2545" w:rsidRPr="002672D7" w:rsidRDefault="00ED2545" w:rsidP="00ED2545">
      <w:pPr>
        <w:rPr>
          <w:lang w:eastAsia="zh-TW"/>
        </w:rPr>
      </w:pPr>
      <w:r w:rsidRPr="002672D7">
        <w:rPr>
          <w:lang w:eastAsia="zh-TW"/>
        </w:rPr>
        <w:t>Given that people learn from experience, what are the most important things in that learning? Who learns and who does not learn? We have discovered that there are at least three key facto</w:t>
      </w:r>
      <w:r>
        <w:rPr>
          <w:lang w:eastAsia="zh-TW"/>
        </w:rPr>
        <w:t xml:space="preserve">rs in learning from experience; </w:t>
      </w:r>
      <w:r w:rsidRPr="002672D7">
        <w:rPr>
          <w:lang w:eastAsia="zh-TW"/>
        </w:rPr>
        <w:t>opportunity; unwillingness to take the opportunity. The individual must be willing to take advantage of the good and must h</w:t>
      </w:r>
      <w:r>
        <w:rPr>
          <w:lang w:eastAsia="zh-TW"/>
        </w:rPr>
        <w:t xml:space="preserve">ave a variety of </w:t>
      </w:r>
      <w:r w:rsidRPr="002672D7">
        <w:rPr>
          <w:lang w:eastAsia="zh-TW"/>
        </w:rPr>
        <w:t>learning. Because of upbringing, educa</w:t>
      </w:r>
      <w:r>
        <w:rPr>
          <w:lang w:eastAsia="zh-TW"/>
        </w:rPr>
        <w:t xml:space="preserve">tion and life history, people may need various strategies options available for them getting through the learning process ((Dalton, 1999; Michael, 2003). </w:t>
      </w:r>
    </w:p>
    <w:p w14:paraId="34470735" w14:textId="77777777" w:rsidR="00ED2545" w:rsidRPr="000A7499" w:rsidRDefault="00ED2545" w:rsidP="00ED2545">
      <w:pPr>
        <w:pStyle w:val="ListParagraph"/>
        <w:ind w:left="480"/>
        <w:rPr>
          <w:rFonts w:asciiTheme="minorHAnsi" w:hAnsiTheme="minorHAnsi" w:cstheme="minorHAnsi"/>
          <w:sz w:val="24"/>
          <w:szCs w:val="24"/>
          <w:u w:val="single"/>
          <w:lang w:eastAsia="zh-TW"/>
        </w:rPr>
      </w:pPr>
    </w:p>
    <w:p w14:paraId="7098A7B2" w14:textId="77777777" w:rsidR="001E2142" w:rsidRDefault="001E2142">
      <w:pPr>
        <w:spacing w:after="0" w:line="240" w:lineRule="auto"/>
        <w:jc w:val="left"/>
        <w:rPr>
          <w:rFonts w:asciiTheme="majorHAnsi" w:eastAsiaTheme="majorEastAsia" w:hAnsiTheme="majorHAnsi" w:cstheme="majorBidi"/>
          <w:color w:val="365F91" w:themeColor="accent1" w:themeShade="BF"/>
          <w:sz w:val="32"/>
          <w:szCs w:val="32"/>
          <w:lang w:eastAsia="zh-TW"/>
        </w:rPr>
      </w:pPr>
      <w:r>
        <w:rPr>
          <w:lang w:eastAsia="zh-TW"/>
        </w:rPr>
        <w:br w:type="page"/>
      </w:r>
    </w:p>
    <w:p w14:paraId="23EC4F47" w14:textId="269300F6" w:rsidR="00ED2545" w:rsidRPr="000A7499" w:rsidRDefault="00ED2545" w:rsidP="00ED2545">
      <w:pPr>
        <w:pStyle w:val="Heading1"/>
        <w:rPr>
          <w:lang w:eastAsia="zh-TW"/>
        </w:rPr>
      </w:pPr>
      <w:bookmarkStart w:id="3" w:name="_Toc510971479"/>
      <w:r w:rsidRPr="000A7499">
        <w:rPr>
          <w:lang w:eastAsia="zh-TW"/>
        </w:rPr>
        <w:lastRenderedPageBreak/>
        <w:t>Literature review</w:t>
      </w:r>
      <w:bookmarkEnd w:id="3"/>
      <w:r w:rsidRPr="000A7499">
        <w:rPr>
          <w:lang w:eastAsia="zh-TW"/>
        </w:rPr>
        <w:t xml:space="preserve"> </w:t>
      </w:r>
    </w:p>
    <w:p w14:paraId="3BAA1429" w14:textId="77777777" w:rsidR="00ED2545" w:rsidRDefault="00ED2545" w:rsidP="00ED2545">
      <w:pPr>
        <w:pStyle w:val="Heading2"/>
        <w:rPr>
          <w:lang w:eastAsia="zh-TW"/>
        </w:rPr>
      </w:pPr>
      <w:bookmarkStart w:id="4" w:name="_Toc510971480"/>
      <w:r>
        <w:rPr>
          <w:lang w:eastAsia="zh-TW"/>
        </w:rPr>
        <w:t>What is the transnational programme of an international school?</w:t>
      </w:r>
      <w:bookmarkEnd w:id="4"/>
    </w:p>
    <w:p w14:paraId="06D439AC" w14:textId="6E58804C" w:rsidR="00ED2545" w:rsidRDefault="00ED2545" w:rsidP="00ED2545">
      <w:pPr>
        <w:rPr>
          <w:lang w:eastAsia="zh-TW"/>
        </w:rPr>
      </w:pPr>
      <w:r>
        <w:rPr>
          <w:lang w:eastAsia="zh-TW"/>
        </w:rPr>
        <w:t>The term transnational education (TNE) is defined by the B</w:t>
      </w:r>
      <w:r w:rsidR="002C610C">
        <w:rPr>
          <w:lang w:eastAsia="zh-TW"/>
        </w:rPr>
        <w:t>ritish Council in 2014 as the education provision form one country offered in another where the students can complete their further studies at home.</w:t>
      </w:r>
    </w:p>
    <w:p w14:paraId="3EBDB1B7" w14:textId="6FB8C9DA" w:rsidR="00ED2545" w:rsidRPr="00A23203" w:rsidRDefault="00ED2545" w:rsidP="00ED2545">
      <w:pPr>
        <w:rPr>
          <w:lang w:eastAsia="zh-TW"/>
        </w:rPr>
      </w:pPr>
      <w:r>
        <w:rPr>
          <w:lang w:eastAsia="zh-TW"/>
        </w:rPr>
        <w:t>The Council of Europe in 2002 explained and further refined that the education delivered in a country (host) other than the awarding country (home) in which the warding institution is based. According to the Department of Education, Science and Training in</w:t>
      </w:r>
      <w:r w:rsidR="00C24A51">
        <w:rPr>
          <w:lang w:eastAsia="zh-TW"/>
        </w:rPr>
        <w:t xml:space="preserve"> Australia, the </w:t>
      </w:r>
      <w:r>
        <w:rPr>
          <w:lang w:eastAsia="zh-TW"/>
        </w:rPr>
        <w:t xml:space="preserve">transnational education </w:t>
      </w:r>
      <w:r w:rsidR="00C24A51">
        <w:rPr>
          <w:lang w:eastAsia="zh-TW"/>
        </w:rPr>
        <w:t xml:space="preserve">is also considered as </w:t>
      </w:r>
      <w:r>
        <w:rPr>
          <w:lang w:eastAsia="zh-TW"/>
        </w:rPr>
        <w:t xml:space="preserve">the programme or courses </w:t>
      </w:r>
      <w:r w:rsidR="00C24A51">
        <w:rPr>
          <w:lang w:eastAsia="zh-TW"/>
        </w:rPr>
        <w:t xml:space="preserve">are </w:t>
      </w:r>
      <w:r>
        <w:rPr>
          <w:lang w:eastAsia="zh-TW"/>
        </w:rPr>
        <w:t xml:space="preserve">delivered or assessed by an accredited or recognised provider in a country other than the home country. As the </w:t>
      </w:r>
      <w:proofErr w:type="spellStart"/>
      <w:r w:rsidR="00C24A51">
        <w:rPr>
          <w:lang w:eastAsia="zh-TW"/>
        </w:rPr>
        <w:t>UniversitiesUK</w:t>
      </w:r>
      <w:proofErr w:type="spellEnd"/>
      <w:r w:rsidR="00C24A51">
        <w:rPr>
          <w:lang w:eastAsia="zh-TW"/>
        </w:rPr>
        <w:t xml:space="preserve"> International in 2007, </w:t>
      </w:r>
      <w:r>
        <w:rPr>
          <w:lang w:eastAsia="zh-TW"/>
        </w:rPr>
        <w:t>is spo</w:t>
      </w:r>
      <w:r w:rsidR="00C24A51">
        <w:rPr>
          <w:lang w:eastAsia="zh-TW"/>
        </w:rPr>
        <w:t xml:space="preserve">nsored by the UK Government, </w:t>
      </w:r>
      <w:bookmarkStart w:id="5" w:name="_GoBack"/>
      <w:bookmarkEnd w:id="5"/>
      <w:r w:rsidR="00C24A51" w:rsidRPr="00A23203">
        <w:rPr>
          <w:lang w:eastAsia="zh-TW"/>
        </w:rPr>
        <w:t>confirms</w:t>
      </w:r>
      <w:r w:rsidR="00C24A51">
        <w:rPr>
          <w:lang w:eastAsia="zh-TW"/>
        </w:rPr>
        <w:t xml:space="preserve"> that there is trend of rising of the importing foreign education to China to meet huge demand over the next</w:t>
      </w:r>
      <w:r w:rsidRPr="00A23203">
        <w:rPr>
          <w:lang w:eastAsia="zh-TW"/>
        </w:rPr>
        <w:t xml:space="preserve"> over the next twenty years.</w:t>
      </w:r>
    </w:p>
    <w:p w14:paraId="0E5780BE" w14:textId="77777777" w:rsidR="00ED2545" w:rsidRDefault="00ED2545" w:rsidP="00ED2545">
      <w:pPr>
        <w:pStyle w:val="Heading2"/>
        <w:rPr>
          <w:lang w:eastAsia="zh-TW"/>
        </w:rPr>
      </w:pPr>
      <w:bookmarkStart w:id="6" w:name="_Toc510971481"/>
      <w:r>
        <w:rPr>
          <w:lang w:eastAsia="zh-TW"/>
        </w:rPr>
        <w:t>How is the market outlook?</w:t>
      </w:r>
      <w:bookmarkEnd w:id="6"/>
    </w:p>
    <w:p w14:paraId="4DF2A288" w14:textId="77777777" w:rsidR="00ED2545" w:rsidRDefault="00ED2545" w:rsidP="00ED2545">
      <w:pPr>
        <w:rPr>
          <w:lang w:eastAsia="zh-TW"/>
        </w:rPr>
      </w:pPr>
      <w:r w:rsidRPr="00615AED">
        <w:rPr>
          <w:lang w:eastAsia="zh-TW"/>
        </w:rPr>
        <w:t>ISC Research</w:t>
      </w:r>
      <w:r>
        <w:rPr>
          <w:lang w:eastAsia="zh-TW"/>
        </w:rPr>
        <w:t xml:space="preserve"> who based in Switzerland, a </w:t>
      </w:r>
      <w:r w:rsidRPr="00615AED">
        <w:rPr>
          <w:lang w:eastAsia="zh-TW"/>
        </w:rPr>
        <w:t>leading provider of English-medium K12 international school intelligence</w:t>
      </w:r>
      <w:r>
        <w:rPr>
          <w:lang w:eastAsia="zh-TW"/>
        </w:rPr>
        <w:t xml:space="preserve"> reports for China that the aspirations of Chinese families for an English-medium internationally oriented education remains very high. The international school market offers bilinguals schooling with an international focus on teaching and learning is highly competitive for education incorporating both Western and Chinese academic and cultural understanding to meet very demanding but segmented parents and students’ expectation attaining a well-rounded global education.</w:t>
      </w:r>
    </w:p>
    <w:p w14:paraId="1BA379EB" w14:textId="77777777" w:rsidR="00ED2545" w:rsidRDefault="00ED2545" w:rsidP="00ED2545">
      <w:pPr>
        <w:pStyle w:val="Heading2"/>
        <w:rPr>
          <w:lang w:eastAsia="zh-TW"/>
        </w:rPr>
      </w:pPr>
      <w:bookmarkStart w:id="7" w:name="_Toc510971482"/>
      <w:r>
        <w:rPr>
          <w:lang w:eastAsia="zh-TW"/>
        </w:rPr>
        <w:t>How do the foreign teachers feel about the working conditions?</w:t>
      </w:r>
      <w:bookmarkEnd w:id="7"/>
    </w:p>
    <w:p w14:paraId="6988EF21" w14:textId="77777777" w:rsidR="00ED2545" w:rsidRDefault="00ED2545" w:rsidP="00ED2545">
      <w:pPr>
        <w:rPr>
          <w:lang w:eastAsia="zh-TW"/>
        </w:rPr>
      </w:pPr>
      <w:r>
        <w:rPr>
          <w:lang w:eastAsia="zh-TW"/>
        </w:rPr>
        <w:t>As British Professor Shelia (2015) noted in her reflective journal, the academia has inadequate understanding to meet the essential requirement of the students on the transnational home campus who are recognised to be inadequately supported and motivated not only from a classroom but also from policy, education and advocacy. Professor Shelia has been teaching the British programmes in Hong Kong and China more than seven years. Dodos (2011) reminds that the offshore programmes are successful is the employment of quality staff who are happy to be teaching and administrating these programmes.</w:t>
      </w:r>
    </w:p>
    <w:p w14:paraId="5F3F0122" w14:textId="77777777" w:rsidR="001E2142" w:rsidRDefault="001E2142">
      <w:pPr>
        <w:spacing w:after="0" w:line="240" w:lineRule="auto"/>
        <w:jc w:val="left"/>
        <w:rPr>
          <w:rFonts w:ascii="Arial" w:eastAsia="Times New Roman" w:hAnsi="Arial" w:cs="Arial"/>
          <w:b/>
          <w:bCs/>
          <w:i/>
          <w:iCs/>
          <w:sz w:val="28"/>
          <w:szCs w:val="28"/>
          <w:lang w:eastAsia="zh-TW"/>
        </w:rPr>
      </w:pPr>
      <w:r>
        <w:rPr>
          <w:lang w:eastAsia="zh-TW"/>
        </w:rPr>
        <w:br w:type="page"/>
      </w:r>
    </w:p>
    <w:p w14:paraId="454ABF1F" w14:textId="1665ECED" w:rsidR="00ED2545" w:rsidRPr="00CF3DFF" w:rsidRDefault="00ED2545" w:rsidP="00ED2545">
      <w:pPr>
        <w:pStyle w:val="Heading2"/>
        <w:rPr>
          <w:lang w:eastAsia="zh-TW"/>
        </w:rPr>
      </w:pPr>
      <w:bookmarkStart w:id="8" w:name="_Toc510971483"/>
      <w:r w:rsidRPr="00CF3DFF">
        <w:rPr>
          <w:lang w:eastAsia="zh-TW"/>
        </w:rPr>
        <w:lastRenderedPageBreak/>
        <w:t>What are those possible challenges or concerns?</w:t>
      </w:r>
      <w:bookmarkEnd w:id="8"/>
    </w:p>
    <w:p w14:paraId="5F92E4F2" w14:textId="77777777" w:rsidR="00ED2545" w:rsidRPr="00C56777" w:rsidRDefault="00ED2545" w:rsidP="00ED2545">
      <w:pPr>
        <w:rPr>
          <w:u w:val="single"/>
          <w:lang w:eastAsia="zh-TW"/>
        </w:rPr>
      </w:pPr>
      <w:r w:rsidRPr="00C56777">
        <w:rPr>
          <w:u w:val="single"/>
          <w:lang w:eastAsia="zh-TW"/>
        </w:rPr>
        <w:t>Administration has high expectation and concern on this market</w:t>
      </w:r>
    </w:p>
    <w:p w14:paraId="21660C34" w14:textId="77777777" w:rsidR="00ED2545" w:rsidRPr="002672D7" w:rsidRDefault="00ED2545" w:rsidP="00ED2545">
      <w:pPr>
        <w:rPr>
          <w:lang w:eastAsia="zh-TW"/>
        </w:rPr>
      </w:pPr>
      <w:r w:rsidRPr="002672D7">
        <w:rPr>
          <w:lang w:eastAsia="zh-TW"/>
        </w:rPr>
        <w:t xml:space="preserve">Water's (2012: 2013) concerns are usually separated and labelled as below: - </w:t>
      </w:r>
    </w:p>
    <w:p w14:paraId="62EEFD22" w14:textId="77777777" w:rsidR="00ED2545" w:rsidRPr="002672D7" w:rsidRDefault="00ED2545" w:rsidP="001E2142">
      <w:pPr>
        <w:rPr>
          <w:lang w:eastAsia="zh-TW"/>
        </w:rPr>
      </w:pPr>
      <w:r w:rsidRPr="002672D7">
        <w:rPr>
          <w:lang w:eastAsia="zh-TW"/>
        </w:rPr>
        <w:t>What</w:t>
      </w:r>
      <w:r>
        <w:rPr>
          <w:lang w:eastAsia="zh-TW"/>
        </w:rPr>
        <w:t xml:space="preserve"> is the ethical</w:t>
      </w:r>
      <w:r w:rsidRPr="002672D7">
        <w:rPr>
          <w:lang w:eastAsia="zh-TW"/>
        </w:rPr>
        <w:t xml:space="preserve"> concern involved? </w:t>
      </w:r>
    </w:p>
    <w:p w14:paraId="0571DDD1" w14:textId="77777777" w:rsidR="00ED2545" w:rsidRPr="002672D7" w:rsidRDefault="00ED2545" w:rsidP="001E2142">
      <w:pPr>
        <w:rPr>
          <w:lang w:eastAsia="zh-TW"/>
        </w:rPr>
      </w:pPr>
      <w:r w:rsidRPr="002672D7">
        <w:rPr>
          <w:lang w:eastAsia="zh-TW"/>
        </w:rPr>
        <w:t xml:space="preserve">What are the intercultural, social and money-based issues and hits/affects in the classroom? </w:t>
      </w:r>
    </w:p>
    <w:p w14:paraId="7C5753F1" w14:textId="77777777" w:rsidR="00ED2545" w:rsidRPr="009638F6" w:rsidRDefault="00ED2545" w:rsidP="001E2142">
      <w:pPr>
        <w:rPr>
          <w:lang w:eastAsia="zh-TW"/>
        </w:rPr>
      </w:pPr>
      <w:r w:rsidRPr="009638F6">
        <w:rPr>
          <w:lang w:eastAsia="zh-TW"/>
        </w:rPr>
        <w:t xml:space="preserve">Who and how to define the internationals student need that needs/demands response? </w:t>
      </w:r>
    </w:p>
    <w:p w14:paraId="3D3C4D85" w14:textId="77777777" w:rsidR="00ED2545" w:rsidRPr="002672D7" w:rsidRDefault="00ED2545" w:rsidP="001E2142">
      <w:pPr>
        <w:rPr>
          <w:lang w:eastAsia="zh-TW"/>
        </w:rPr>
      </w:pPr>
      <w:r>
        <w:rPr>
          <w:lang w:eastAsia="zh-TW"/>
        </w:rPr>
        <w:t xml:space="preserve">How important is the language and </w:t>
      </w:r>
      <w:r w:rsidRPr="002672D7">
        <w:rPr>
          <w:lang w:eastAsia="zh-TW"/>
        </w:rPr>
        <w:t xml:space="preserve">knowledge ability as a driver for offshore student ability to move around? </w:t>
      </w:r>
    </w:p>
    <w:p w14:paraId="4D76C2A7" w14:textId="77777777" w:rsidR="00ED2545" w:rsidRPr="002672D7" w:rsidRDefault="00ED2545" w:rsidP="001E2142">
      <w:pPr>
        <w:rPr>
          <w:lang w:eastAsia="zh-TW"/>
        </w:rPr>
      </w:pPr>
      <w:r w:rsidRPr="002672D7">
        <w:rPr>
          <w:lang w:eastAsia="zh-TW"/>
        </w:rPr>
        <w:t>How can the home university use</w:t>
      </w:r>
      <w:r>
        <w:rPr>
          <w:lang w:eastAsia="zh-TW"/>
        </w:rPr>
        <w:t xml:space="preserve"> the informal (e.g. school courses or </w:t>
      </w:r>
      <w:r w:rsidRPr="002672D7">
        <w:rPr>
          <w:lang w:eastAsia="zh-TW"/>
        </w:rPr>
        <w:t xml:space="preserve">counselling) to support the international students into university community? </w:t>
      </w:r>
    </w:p>
    <w:p w14:paraId="60166A9D" w14:textId="77777777" w:rsidR="00ED2545" w:rsidRPr="002672D7" w:rsidRDefault="00ED2545" w:rsidP="001E2142">
      <w:pPr>
        <w:rPr>
          <w:lang w:eastAsia="zh-TW"/>
        </w:rPr>
      </w:pPr>
      <w:r w:rsidRPr="002672D7">
        <w:rPr>
          <w:lang w:eastAsia="zh-TW"/>
        </w:rPr>
        <w:t>What are the organization factors e.g. c</w:t>
      </w:r>
      <w:r>
        <w:rPr>
          <w:lang w:eastAsia="zh-TW"/>
        </w:rPr>
        <w:t xml:space="preserve">lass size, </w:t>
      </w:r>
      <w:r w:rsidRPr="002672D7">
        <w:rPr>
          <w:lang w:eastAsia="zh-TW"/>
        </w:rPr>
        <w:t xml:space="preserve">support, </w:t>
      </w:r>
      <w:r>
        <w:rPr>
          <w:lang w:eastAsia="zh-TW"/>
        </w:rPr>
        <w:t>etc. integrating the offshore student into the greater international community?</w:t>
      </w:r>
      <w:r w:rsidRPr="002672D7">
        <w:rPr>
          <w:lang w:eastAsia="zh-TW"/>
        </w:rPr>
        <w:t xml:space="preserve"> </w:t>
      </w:r>
    </w:p>
    <w:p w14:paraId="57050318" w14:textId="77777777" w:rsidR="00ED2545" w:rsidRPr="002672D7" w:rsidRDefault="00ED2545" w:rsidP="001E2142">
      <w:pPr>
        <w:rPr>
          <w:lang w:eastAsia="zh-TW"/>
        </w:rPr>
      </w:pPr>
      <w:r w:rsidRPr="002672D7">
        <w:rPr>
          <w:lang w:eastAsia="zh-TW"/>
        </w:rPr>
        <w:t xml:space="preserve">What are the offshore or intentional employer perception of the transnational programmes graduates? </w:t>
      </w:r>
    </w:p>
    <w:p w14:paraId="7654856F" w14:textId="77777777" w:rsidR="00ED2545" w:rsidRPr="002672D7" w:rsidRDefault="00ED2545" w:rsidP="00ED2545">
      <w:pPr>
        <w:rPr>
          <w:lang w:eastAsia="zh-TW"/>
        </w:rPr>
      </w:pPr>
    </w:p>
    <w:p w14:paraId="238FEBBC" w14:textId="77777777" w:rsidR="00ED2545" w:rsidRPr="00C56777" w:rsidRDefault="00ED2545" w:rsidP="00ED2545">
      <w:pPr>
        <w:rPr>
          <w:u w:val="single"/>
          <w:lang w:eastAsia="zh-TW"/>
        </w:rPr>
      </w:pPr>
      <w:r w:rsidRPr="00C56777">
        <w:rPr>
          <w:u w:val="single"/>
          <w:lang w:eastAsia="zh-TW"/>
        </w:rPr>
        <w:t>Academia are highly expected to delivery effectively and promote international trade</w:t>
      </w:r>
    </w:p>
    <w:p w14:paraId="6353613D" w14:textId="77777777" w:rsidR="00ED2545" w:rsidRPr="002672D7" w:rsidRDefault="00ED2545" w:rsidP="00ED2545">
      <w:pPr>
        <w:rPr>
          <w:lang w:eastAsia="zh-TW"/>
        </w:rPr>
      </w:pPr>
      <w:r w:rsidRPr="002672D7">
        <w:rPr>
          <w:lang w:eastAsia="zh-TW"/>
        </w:rPr>
        <w:t>Transnational education s</w:t>
      </w:r>
      <w:r>
        <w:rPr>
          <w:lang w:eastAsia="zh-TW"/>
        </w:rPr>
        <w:t xml:space="preserve">earches for teachers </w:t>
      </w:r>
      <w:r w:rsidRPr="002672D7">
        <w:rPr>
          <w:lang w:eastAsia="zh-TW"/>
        </w:rPr>
        <w:t xml:space="preserve">who can change to fit </w:t>
      </w:r>
      <w:r>
        <w:rPr>
          <w:lang w:eastAsia="zh-TW"/>
        </w:rPr>
        <w:t>into dynamic situation meanwhile attaining the</w:t>
      </w:r>
      <w:r w:rsidRPr="002672D7">
        <w:rPr>
          <w:lang w:eastAsia="zh-TW"/>
        </w:rPr>
        <w:t xml:space="preserve"> teaching goals (Ma, 2013). It is stressful. </w:t>
      </w:r>
      <w:r>
        <w:rPr>
          <w:lang w:eastAsia="zh-TW"/>
        </w:rPr>
        <w:t xml:space="preserve"> On the diplomatic agenda, international education is thought to be a strategy for promoting its international trade for prosperity and the teachers are assumed to the change agents for delivering the culture and knowledge.  As </w:t>
      </w:r>
      <w:r w:rsidRPr="002672D7">
        <w:rPr>
          <w:lang w:eastAsia="zh-TW"/>
        </w:rPr>
        <w:t xml:space="preserve">Former Prime Minister Tong Blaire </w:t>
      </w:r>
      <w:r>
        <w:rPr>
          <w:lang w:eastAsia="zh-TW"/>
        </w:rPr>
        <w:t xml:space="preserve">(2006) </w:t>
      </w:r>
      <w:r w:rsidRPr="002672D7">
        <w:rPr>
          <w:lang w:eastAsia="zh-TW"/>
        </w:rPr>
        <w:t>claimed that</w:t>
      </w:r>
      <w:r>
        <w:rPr>
          <w:lang w:eastAsia="zh-TW"/>
        </w:rPr>
        <w:t xml:space="preserve"> </w:t>
      </w:r>
      <w:r w:rsidRPr="002672D7">
        <w:rPr>
          <w:lang w:eastAsia="zh-TW"/>
        </w:rPr>
        <w:t>the transnational education is highl</w:t>
      </w:r>
      <w:r>
        <w:rPr>
          <w:lang w:eastAsia="zh-TW"/>
        </w:rPr>
        <w:t xml:space="preserve">y thought </w:t>
      </w:r>
      <w:r w:rsidRPr="002672D7">
        <w:rPr>
          <w:lang w:eastAsia="zh-TW"/>
        </w:rPr>
        <w:t>to advance a claim of greater trade and cultural exchange. It serves as an effective treatment for those count</w:t>
      </w:r>
      <w:r>
        <w:rPr>
          <w:lang w:eastAsia="zh-TW"/>
        </w:rPr>
        <w:t>r</w:t>
      </w:r>
      <w:r w:rsidRPr="002672D7">
        <w:rPr>
          <w:lang w:eastAsia="zh-TW"/>
        </w:rPr>
        <w:t>ies with labour skills shortage but want to learn foreign skills without the n</w:t>
      </w:r>
      <w:r>
        <w:rPr>
          <w:lang w:eastAsia="zh-TW"/>
        </w:rPr>
        <w:t>eed to leaving</w:t>
      </w:r>
      <w:r w:rsidRPr="002672D7">
        <w:rPr>
          <w:lang w:eastAsia="zh-TW"/>
        </w:rPr>
        <w:t xml:space="preserve"> their home countries (McBurnie and Pollock 2007). </w:t>
      </w:r>
    </w:p>
    <w:p w14:paraId="21C94A0B" w14:textId="77777777" w:rsidR="00ED2545" w:rsidRPr="00C56777" w:rsidRDefault="00ED2545" w:rsidP="00ED2545">
      <w:pPr>
        <w:rPr>
          <w:u w:val="single"/>
          <w:lang w:eastAsia="zh-TW"/>
        </w:rPr>
      </w:pPr>
      <w:r w:rsidRPr="00C56777">
        <w:rPr>
          <w:u w:val="single"/>
          <w:lang w:eastAsia="zh-TW"/>
        </w:rPr>
        <w:t>Quality education need</w:t>
      </w:r>
      <w:r>
        <w:rPr>
          <w:u w:val="single"/>
          <w:lang w:eastAsia="zh-TW"/>
        </w:rPr>
        <w:t>s/demands professional support</w:t>
      </w:r>
    </w:p>
    <w:p w14:paraId="422A42BD" w14:textId="77777777" w:rsidR="00ED2545" w:rsidRPr="002672D7" w:rsidRDefault="00ED2545" w:rsidP="00ED2545">
      <w:pPr>
        <w:rPr>
          <w:lang w:eastAsia="zh-TW"/>
        </w:rPr>
      </w:pPr>
      <w:r w:rsidRPr="002672D7">
        <w:rPr>
          <w:lang w:eastAsia="zh-TW"/>
        </w:rPr>
        <w:t xml:space="preserve">Sheila </w:t>
      </w:r>
      <w:r>
        <w:rPr>
          <w:lang w:eastAsia="zh-TW"/>
        </w:rPr>
        <w:t xml:space="preserve">(2015) </w:t>
      </w:r>
      <w:r w:rsidRPr="002672D7">
        <w:rPr>
          <w:lang w:eastAsia="zh-TW"/>
        </w:rPr>
        <w:t>argues that her experience of teaching on transnational programmes have challenged her teaching and changes of practice is necessary b</w:t>
      </w:r>
      <w:r>
        <w:rPr>
          <w:lang w:eastAsia="zh-TW"/>
        </w:rPr>
        <w:t xml:space="preserve">eyond embedded western </w:t>
      </w:r>
      <w:r w:rsidRPr="002672D7">
        <w:rPr>
          <w:lang w:eastAsia="zh-TW"/>
        </w:rPr>
        <w:t>knowledge both in China and UK programmes, reflecting tension transnational</w:t>
      </w:r>
      <w:r>
        <w:rPr>
          <w:lang w:eastAsia="zh-TW"/>
        </w:rPr>
        <w:t xml:space="preserve"> programmes in the spatial relationship in the process of delivery.</w:t>
      </w:r>
      <w:r w:rsidRPr="002672D7">
        <w:rPr>
          <w:lang w:eastAsia="zh-TW"/>
        </w:rPr>
        <w:t xml:space="preserve"> </w:t>
      </w:r>
    </w:p>
    <w:p w14:paraId="6A4F3615" w14:textId="77777777" w:rsidR="00ED2545" w:rsidRPr="000A7499" w:rsidRDefault="00ED2545" w:rsidP="00ED2545">
      <w:pPr>
        <w:pStyle w:val="ListParagraph"/>
        <w:ind w:left="480"/>
        <w:rPr>
          <w:rFonts w:asciiTheme="minorHAnsi" w:hAnsiTheme="minorHAnsi" w:cstheme="minorHAnsi"/>
          <w:sz w:val="24"/>
          <w:szCs w:val="24"/>
          <w:u w:val="single"/>
          <w:lang w:eastAsia="zh-TW"/>
        </w:rPr>
      </w:pPr>
    </w:p>
    <w:p w14:paraId="7BDAB345" w14:textId="77777777" w:rsidR="00ED2545" w:rsidRDefault="00ED2545" w:rsidP="00ED2545">
      <w:pPr>
        <w:pStyle w:val="Heading1"/>
        <w:rPr>
          <w:lang w:eastAsia="zh-TW"/>
        </w:rPr>
      </w:pPr>
      <w:bookmarkStart w:id="9" w:name="_Toc510971484"/>
      <w:r>
        <w:rPr>
          <w:lang w:eastAsia="zh-TW"/>
        </w:rPr>
        <w:lastRenderedPageBreak/>
        <w:t>Conceptualization</w:t>
      </w:r>
      <w:bookmarkEnd w:id="9"/>
    </w:p>
    <w:p w14:paraId="101C50A3" w14:textId="77777777" w:rsidR="00ED2545" w:rsidRPr="00EF36B3" w:rsidRDefault="00ED2545" w:rsidP="00ED2545">
      <w:pPr>
        <w:pStyle w:val="Heading2"/>
        <w:rPr>
          <w:lang w:eastAsia="zh-TW"/>
        </w:rPr>
      </w:pPr>
      <w:bookmarkStart w:id="10" w:name="_Toc510971485"/>
      <w:r>
        <w:rPr>
          <w:lang w:eastAsia="zh-TW"/>
        </w:rPr>
        <w:t>How to i</w:t>
      </w:r>
      <w:r w:rsidRPr="00EF36B3">
        <w:rPr>
          <w:lang w:eastAsia="zh-TW"/>
        </w:rPr>
        <w:t>mprov</w:t>
      </w:r>
      <w:r>
        <w:rPr>
          <w:lang w:eastAsia="zh-TW"/>
        </w:rPr>
        <w:t>e the training strategy?</w:t>
      </w:r>
      <w:bookmarkEnd w:id="10"/>
      <w:r w:rsidRPr="00EF36B3">
        <w:rPr>
          <w:lang w:eastAsia="zh-TW"/>
        </w:rPr>
        <w:t xml:space="preserve"> </w:t>
      </w:r>
    </w:p>
    <w:p w14:paraId="294E265A" w14:textId="77777777" w:rsidR="00ED2545" w:rsidRDefault="00ED2545" w:rsidP="00ED2545">
      <w:pPr>
        <w:rPr>
          <w:lang w:eastAsia="zh-TW"/>
        </w:rPr>
      </w:pPr>
      <w:r>
        <w:rPr>
          <w:lang w:eastAsia="zh-TW"/>
        </w:rPr>
        <w:t>ABC has a standard development plan for each newly arrived foreign teacher to learn about the school, the students, the administration and the culture in China. However, its effectiveness of training is unsure as many teachers quit in the middle of the servicing periods. Sheila (2015) argued that the transnational education setup and student identity do matter but know remains known little about it. Waters (2013) reassurances that the spatial identity of students needed to be answered in the transnational context and it impacts the academia job satisfaction, student achievement and workplace environment as reminded by Postiglione (2013) that contributes to the success of the overall students’ learning. So what and how do the teachers need to perform successfully in a new classroom?</w:t>
      </w:r>
    </w:p>
    <w:p w14:paraId="55455FEF" w14:textId="77777777" w:rsidR="00ED2545" w:rsidRPr="002672D7" w:rsidRDefault="00ED2545" w:rsidP="00ED2545">
      <w:pPr>
        <w:rPr>
          <w:lang w:eastAsia="zh-TW"/>
        </w:rPr>
      </w:pPr>
      <w:r>
        <w:rPr>
          <w:lang w:eastAsia="zh-TW"/>
        </w:rPr>
        <w:t xml:space="preserve">Many people recognize that each person have different learning styles and techniques. Learning styles groups common ways that people learn. </w:t>
      </w:r>
      <w:r w:rsidRPr="0001788C">
        <w:rPr>
          <w:lang w:eastAsia="zh-TW"/>
        </w:rPr>
        <w:t xml:space="preserve">Personality and information-processing style influences how an individual prefers to learn. </w:t>
      </w:r>
      <w:r>
        <w:rPr>
          <w:lang w:eastAsia="zh-TW"/>
        </w:rPr>
        <w:t>As long as teachers</w:t>
      </w:r>
      <w:r w:rsidRPr="0001788C">
        <w:rPr>
          <w:lang w:eastAsia="zh-TW"/>
        </w:rPr>
        <w:t xml:space="preserve"> understand their preferences, </w:t>
      </w:r>
      <w:r>
        <w:rPr>
          <w:lang w:eastAsia="zh-TW"/>
        </w:rPr>
        <w:t xml:space="preserve">it helps the school administration put into consideration the </w:t>
      </w:r>
      <w:r w:rsidRPr="0001788C">
        <w:rPr>
          <w:lang w:eastAsia="zh-TW"/>
        </w:rPr>
        <w:t xml:space="preserve">learning strategies that </w:t>
      </w:r>
      <w:r>
        <w:rPr>
          <w:lang w:eastAsia="zh-TW"/>
        </w:rPr>
        <w:t>fit better for effective personal development plan.</w:t>
      </w:r>
      <w:r w:rsidRPr="0001788C">
        <w:rPr>
          <w:lang w:eastAsia="zh-TW"/>
        </w:rPr>
        <w:t xml:space="preserve"> The </w:t>
      </w:r>
      <w:r>
        <w:rPr>
          <w:lang w:eastAsia="zh-TW"/>
        </w:rPr>
        <w:t>Learning Tactics Inventory (</w:t>
      </w:r>
      <w:r w:rsidRPr="0001788C">
        <w:rPr>
          <w:lang w:eastAsia="zh-TW"/>
        </w:rPr>
        <w:t>LTI</w:t>
      </w:r>
      <w:r>
        <w:rPr>
          <w:lang w:eastAsia="zh-TW"/>
        </w:rPr>
        <w:t>)</w:t>
      </w:r>
      <w:r w:rsidRPr="0001788C">
        <w:rPr>
          <w:lang w:eastAsia="zh-TW"/>
        </w:rPr>
        <w:t xml:space="preserve"> is designed to</w:t>
      </w:r>
      <w:r>
        <w:rPr>
          <w:lang w:eastAsia="zh-TW"/>
        </w:rPr>
        <w:t xml:space="preserve"> help to recognize the current </w:t>
      </w:r>
      <w:r w:rsidRPr="0001788C">
        <w:rPr>
          <w:lang w:eastAsia="zh-TW"/>
        </w:rPr>
        <w:t>learning preferences to expand their ability of doing work. People learn from experience in one of four: Action, Think-in, Feeling, and Others</w:t>
      </w:r>
      <w:r>
        <w:rPr>
          <w:lang w:eastAsia="zh-TW"/>
        </w:rPr>
        <w:t xml:space="preserve"> (Dalton, 1999)</w:t>
      </w:r>
      <w:r w:rsidRPr="0001788C">
        <w:rPr>
          <w:lang w:eastAsia="zh-TW"/>
        </w:rPr>
        <w:t xml:space="preserve">. </w:t>
      </w:r>
    </w:p>
    <w:p w14:paraId="42AD2D48" w14:textId="77777777" w:rsidR="00ED2545" w:rsidRPr="00217455" w:rsidRDefault="00ED2545" w:rsidP="00ED2545">
      <w:pPr>
        <w:rPr>
          <w:lang w:eastAsia="zh-TW"/>
        </w:rPr>
      </w:pPr>
      <w:r>
        <w:rPr>
          <w:lang w:eastAsia="zh-TW"/>
        </w:rPr>
        <w:t>T</w:t>
      </w:r>
      <w:r w:rsidRPr="00217455">
        <w:rPr>
          <w:lang w:eastAsia="zh-TW"/>
        </w:rPr>
        <w:t xml:space="preserve">he LTI provides </w:t>
      </w:r>
      <w:r>
        <w:rPr>
          <w:lang w:eastAsia="zh-TW"/>
        </w:rPr>
        <w:t xml:space="preserve">these </w:t>
      </w:r>
      <w:r w:rsidRPr="00217455">
        <w:rPr>
          <w:lang w:eastAsia="zh-TW"/>
        </w:rPr>
        <w:t xml:space="preserve">people with information about how they learn and illustrates behaviours that they can adopt to become more </w:t>
      </w:r>
      <w:r>
        <w:rPr>
          <w:lang w:eastAsia="zh-TW"/>
        </w:rPr>
        <w:t xml:space="preserve">adaptive and range of </w:t>
      </w:r>
      <w:r w:rsidRPr="00217455">
        <w:rPr>
          <w:lang w:eastAsia="zh-TW"/>
        </w:rPr>
        <w:t xml:space="preserve">learners. </w:t>
      </w:r>
      <w:r>
        <w:rPr>
          <w:lang w:eastAsia="zh-TW"/>
        </w:rPr>
        <w:t>The learning behaviours that i</w:t>
      </w:r>
      <w:r w:rsidRPr="00217455">
        <w:rPr>
          <w:lang w:eastAsia="zh-TW"/>
        </w:rPr>
        <w:t>ndividual</w:t>
      </w:r>
      <w:r>
        <w:rPr>
          <w:lang w:eastAsia="zh-TW"/>
        </w:rPr>
        <w:t>s</w:t>
      </w:r>
      <w:r w:rsidRPr="00217455">
        <w:rPr>
          <w:lang w:eastAsia="zh-TW"/>
        </w:rPr>
        <w:t xml:space="preserve"> employ when mastering the challenge of an unfamiliar work assignment are definitely related to that person's personality and style of processing information. The </w:t>
      </w:r>
      <w:r>
        <w:rPr>
          <w:lang w:eastAsia="zh-TW"/>
        </w:rPr>
        <w:t xml:space="preserve">understanding </w:t>
      </w:r>
      <w:r w:rsidRPr="00217455">
        <w:rPr>
          <w:lang w:eastAsia="zh-TW"/>
        </w:rPr>
        <w:t>of the LTI is that people can improve their abi</w:t>
      </w:r>
      <w:r>
        <w:rPr>
          <w:lang w:eastAsia="zh-TW"/>
        </w:rPr>
        <w:t>lity to learn from experience if</w:t>
      </w:r>
      <w:r w:rsidRPr="00217455">
        <w:rPr>
          <w:lang w:eastAsia="zh-TW"/>
        </w:rPr>
        <w:t xml:space="preserve"> they first develop a knowledge of ho</w:t>
      </w:r>
      <w:r>
        <w:rPr>
          <w:lang w:eastAsia="zh-TW"/>
        </w:rPr>
        <w:t xml:space="preserve">w they learn and then, </w:t>
      </w:r>
      <w:r w:rsidRPr="00217455">
        <w:rPr>
          <w:lang w:eastAsia="zh-TW"/>
        </w:rPr>
        <w:t>expand th</w:t>
      </w:r>
      <w:r>
        <w:rPr>
          <w:lang w:eastAsia="zh-TW"/>
        </w:rPr>
        <w:t>eir collection</w:t>
      </w:r>
      <w:r w:rsidRPr="00217455">
        <w:rPr>
          <w:lang w:eastAsia="zh-TW"/>
        </w:rPr>
        <w:t xml:space="preserve"> of learning behaviours</w:t>
      </w:r>
      <w:r>
        <w:rPr>
          <w:lang w:eastAsia="zh-TW"/>
        </w:rPr>
        <w:t xml:space="preserve"> (Dalton, 1999)</w:t>
      </w:r>
      <w:r w:rsidRPr="00217455">
        <w:rPr>
          <w:lang w:eastAsia="zh-TW"/>
        </w:rPr>
        <w:t xml:space="preserve">. </w:t>
      </w:r>
    </w:p>
    <w:p w14:paraId="3ACB0437" w14:textId="12688102" w:rsidR="00ED2545" w:rsidRPr="00217455" w:rsidRDefault="00ED2545" w:rsidP="00ED2545">
      <w:pPr>
        <w:rPr>
          <w:lang w:eastAsia="zh-TW"/>
        </w:rPr>
      </w:pPr>
      <w:r w:rsidRPr="00217455">
        <w:rPr>
          <w:lang w:eastAsia="zh-TW"/>
        </w:rPr>
        <w:t xml:space="preserve">The learning Strategies </w:t>
      </w:r>
      <w:r>
        <w:rPr>
          <w:lang w:eastAsia="zh-TW"/>
        </w:rPr>
        <w:t>was developed to provide individ</w:t>
      </w:r>
      <w:r w:rsidRPr="00217455">
        <w:rPr>
          <w:lang w:eastAsia="zh-TW"/>
        </w:rPr>
        <w:t xml:space="preserve">uals with a concrete representation of the strategies they most often use when they are challenged to learn from a new situation. Other </w:t>
      </w:r>
      <w:r>
        <w:rPr>
          <w:lang w:eastAsia="zh-TW"/>
        </w:rPr>
        <w:t xml:space="preserve">strategies that measure </w:t>
      </w:r>
      <w:r w:rsidRPr="00217455">
        <w:rPr>
          <w:lang w:eastAsia="zh-TW"/>
        </w:rPr>
        <w:t>of learning, such as Kolb's (1984) Learning Styles, Wagner and Sternberg's (19</w:t>
      </w:r>
      <w:r>
        <w:rPr>
          <w:lang w:eastAsia="zh-TW"/>
        </w:rPr>
        <w:t>91) Understood Knowledge</w:t>
      </w:r>
      <w:r w:rsidRPr="00217455">
        <w:rPr>
          <w:lang w:eastAsia="zh-TW"/>
        </w:rPr>
        <w:t>; or the Myers-Briggs Type (</w:t>
      </w:r>
      <w:r>
        <w:rPr>
          <w:lang w:eastAsia="zh-TW"/>
        </w:rPr>
        <w:t xml:space="preserve">Michael, </w:t>
      </w:r>
      <w:r w:rsidR="00B275B7">
        <w:rPr>
          <w:lang w:eastAsia="zh-TW"/>
        </w:rPr>
        <w:t>2003</w:t>
      </w:r>
      <w:r w:rsidRPr="00217455">
        <w:rPr>
          <w:lang w:eastAsia="zh-TW"/>
        </w:rPr>
        <w:t xml:space="preserve">), measure learning </w:t>
      </w:r>
      <w:r>
        <w:rPr>
          <w:lang w:eastAsia="zh-TW"/>
        </w:rPr>
        <w:t>style from the inside out, concept</w:t>
      </w:r>
      <w:r w:rsidRPr="00217455">
        <w:rPr>
          <w:lang w:eastAsia="zh-TW"/>
        </w:rPr>
        <w:t xml:space="preserve"> preferred methods of learning as trait-based or as information</w:t>
      </w:r>
      <w:r>
        <w:rPr>
          <w:lang w:eastAsia="zh-TW"/>
        </w:rPr>
        <w:t>-processing of reaching goals</w:t>
      </w:r>
      <w:r w:rsidRPr="00217455">
        <w:rPr>
          <w:lang w:eastAsia="zh-TW"/>
        </w:rPr>
        <w:t>. The Learning Strategies shows learning from the outside in as a set of behavio</w:t>
      </w:r>
      <w:r>
        <w:rPr>
          <w:lang w:eastAsia="zh-TW"/>
        </w:rPr>
        <w:t>ural strategies that an individual employ to start work at and learning</w:t>
      </w:r>
      <w:r w:rsidRPr="00217455">
        <w:rPr>
          <w:lang w:eastAsia="zh-TW"/>
        </w:rPr>
        <w:t xml:space="preserve"> from a challenging opportunity (Curry, 1987). </w:t>
      </w:r>
    </w:p>
    <w:p w14:paraId="196D938A" w14:textId="77777777" w:rsidR="00ED2545" w:rsidRPr="00217455" w:rsidRDefault="00ED2545" w:rsidP="00ED2545">
      <w:pPr>
        <w:rPr>
          <w:lang w:eastAsia="zh-TW"/>
        </w:rPr>
      </w:pPr>
    </w:p>
    <w:p w14:paraId="1BC1DBA5" w14:textId="77777777" w:rsidR="00ED2545" w:rsidRPr="00217455" w:rsidRDefault="00ED2545" w:rsidP="00ED2545">
      <w:pPr>
        <w:rPr>
          <w:lang w:eastAsia="zh-TW"/>
        </w:rPr>
      </w:pPr>
      <w:r w:rsidRPr="00217455">
        <w:rPr>
          <w:lang w:eastAsia="zh-TW"/>
        </w:rPr>
        <w:lastRenderedPageBreak/>
        <w:t xml:space="preserve">Action strategies are drawn from the work of Revas (1980) and </w:t>
      </w:r>
      <w:r>
        <w:rPr>
          <w:lang w:eastAsia="zh-TW"/>
        </w:rPr>
        <w:t>Taylor</w:t>
      </w:r>
      <w:r w:rsidRPr="00217455">
        <w:rPr>
          <w:lang w:eastAsia="zh-TW"/>
        </w:rPr>
        <w:t xml:space="preserve"> (</w:t>
      </w:r>
      <w:r>
        <w:rPr>
          <w:lang w:eastAsia="zh-TW"/>
        </w:rPr>
        <w:t>2008</w:t>
      </w:r>
      <w:r w:rsidRPr="00217455">
        <w:rPr>
          <w:lang w:eastAsia="zh-TW"/>
        </w:rPr>
        <w:t xml:space="preserve">). They are things commonly seen in learning that happens from performing actions and experiencing the effects. When people use Action learning strategies, </w:t>
      </w:r>
      <w:r>
        <w:rPr>
          <w:lang w:eastAsia="zh-TW"/>
        </w:rPr>
        <w:t>they start work at the beginning</w:t>
      </w:r>
      <w:r w:rsidRPr="00217455">
        <w:rPr>
          <w:lang w:eastAsia="zh-TW"/>
        </w:rPr>
        <w:t xml:space="preserve">, learning from the situation itself and not necessarily waiting for all the data or the responses of others. </w:t>
      </w:r>
    </w:p>
    <w:p w14:paraId="54574B96" w14:textId="77777777" w:rsidR="00ED2545" w:rsidRPr="00097778" w:rsidRDefault="00ED2545" w:rsidP="00ED2545">
      <w:pPr>
        <w:rPr>
          <w:lang w:eastAsia="zh-TW"/>
        </w:rPr>
      </w:pPr>
      <w:r w:rsidRPr="00217455">
        <w:rPr>
          <w:lang w:eastAsia="zh-TW"/>
        </w:rPr>
        <w:t xml:space="preserve">Thinking strategies are drawn from the work of </w:t>
      </w:r>
      <w:r>
        <w:rPr>
          <w:lang w:eastAsia="zh-TW"/>
        </w:rPr>
        <w:t>Mills (1955)</w:t>
      </w:r>
      <w:r w:rsidRPr="00217455">
        <w:rPr>
          <w:lang w:eastAsia="zh-TW"/>
        </w:rPr>
        <w:t xml:space="preserve"> and </w:t>
      </w:r>
      <w:r>
        <w:rPr>
          <w:lang w:eastAsia="zh-TW"/>
        </w:rPr>
        <w:t>Taylor (2008)</w:t>
      </w:r>
      <w:r w:rsidRPr="00217455">
        <w:rPr>
          <w:lang w:eastAsia="zh-TW"/>
        </w:rPr>
        <w:t xml:space="preserve">. Thinking strategies describe those behaviours that are single/alone and internal, including (1) reflecting on the past to draw similar things, contracts, and rules of thumb and (2) expecting/looking ahead to the future through thinking-related practice and if/then possibilities. </w:t>
      </w:r>
      <w:r w:rsidRPr="00097778">
        <w:rPr>
          <w:lang w:eastAsia="zh-TW"/>
        </w:rPr>
        <w:t>Thinking strategies represent both symbolic inductive streakiest and educated guess-creating deductive streakiest (Mezirow, 1990). Bandura describes thinking strategies s symbolic experience - a way to process and preserve experience to serve as a guide to future behaviour, to protect images of a desirable future, and to solve problem</w:t>
      </w:r>
      <w:r>
        <w:rPr>
          <w:lang w:eastAsia="zh-TW"/>
        </w:rPr>
        <w:t xml:space="preserve">s by asking </w:t>
      </w:r>
      <w:r w:rsidRPr="00097778">
        <w:rPr>
          <w:lang w:eastAsia="zh-TW"/>
        </w:rPr>
        <w:t xml:space="preserve">other choice solutions and results. </w:t>
      </w:r>
    </w:p>
    <w:p w14:paraId="565869A7" w14:textId="77777777" w:rsidR="00ED2545" w:rsidRPr="00217455" w:rsidRDefault="00ED2545" w:rsidP="00ED2545">
      <w:pPr>
        <w:rPr>
          <w:lang w:eastAsia="zh-TW"/>
        </w:rPr>
      </w:pPr>
      <w:r w:rsidRPr="00217455">
        <w:rPr>
          <w:lang w:eastAsia="zh-TW"/>
        </w:rPr>
        <w:t xml:space="preserve">Feeling strategies are drawn from the work of </w:t>
      </w:r>
      <w:r>
        <w:rPr>
          <w:lang w:eastAsia="zh-TW"/>
        </w:rPr>
        <w:t>Hayden &amp; Mcintosh (2018)</w:t>
      </w:r>
      <w:r w:rsidRPr="00217455">
        <w:rPr>
          <w:lang w:eastAsia="zh-TW"/>
        </w:rPr>
        <w:t xml:space="preserve">. These items represent those behaviours that people employ to admit/recognize/respond to and manage the feelings of fear and stress or discomfort that come up from facing an unknown challenge. People cannot learn from experience if they are not willing to firs start/work at the experience. Also, they must recognise feelings of mental discomfort that might cause them to engage the experience in the most comfortable/habitual way, rather than in the most effective way. </w:t>
      </w:r>
    </w:p>
    <w:p w14:paraId="7FAD56E9" w14:textId="77777777" w:rsidR="00ED2545" w:rsidRPr="00217455" w:rsidRDefault="00ED2545" w:rsidP="00ED2545">
      <w:pPr>
        <w:rPr>
          <w:lang w:eastAsia="zh-TW"/>
        </w:rPr>
      </w:pPr>
      <w:r w:rsidRPr="00217455">
        <w:rPr>
          <w:lang w:eastAsia="zh-TW"/>
        </w:rPr>
        <w:t xml:space="preserve">Others represent and substitute behaviours- modelling and looking </w:t>
      </w:r>
      <w:r>
        <w:rPr>
          <w:lang w:eastAsia="zh-TW"/>
        </w:rPr>
        <w:t>for support, a</w:t>
      </w:r>
      <w:r w:rsidRPr="00217455">
        <w:rPr>
          <w:lang w:eastAsia="zh-TW"/>
        </w:rPr>
        <w:t xml:space="preserve">dvice, coaching, or formal training from others. They are drawn from the work of </w:t>
      </w:r>
      <w:r>
        <w:rPr>
          <w:lang w:eastAsia="zh-TW"/>
        </w:rPr>
        <w:t>Taylor (2008)</w:t>
      </w:r>
      <w:r w:rsidRPr="00217455">
        <w:rPr>
          <w:lang w:eastAsia="zh-TW"/>
        </w:rPr>
        <w:t xml:space="preserve">. </w:t>
      </w:r>
    </w:p>
    <w:p w14:paraId="37EC300A" w14:textId="77777777" w:rsidR="00ED2545" w:rsidRDefault="00ED2545" w:rsidP="00ED2545">
      <w:pPr>
        <w:pStyle w:val="ListParagraph"/>
        <w:ind w:left="480"/>
        <w:rPr>
          <w:rFonts w:asciiTheme="minorHAnsi" w:hAnsiTheme="minorHAnsi" w:cstheme="minorHAnsi"/>
          <w:sz w:val="24"/>
          <w:szCs w:val="24"/>
          <w:lang w:eastAsia="zh-TW"/>
        </w:rPr>
      </w:pPr>
    </w:p>
    <w:tbl>
      <w:tblPr>
        <w:tblStyle w:val="TableGrid"/>
        <w:tblW w:w="0" w:type="auto"/>
        <w:tblInd w:w="480" w:type="dxa"/>
        <w:tblLook w:val="04A0" w:firstRow="1" w:lastRow="0" w:firstColumn="1" w:lastColumn="0" w:noHBand="0" w:noVBand="1"/>
      </w:tblPr>
      <w:tblGrid>
        <w:gridCol w:w="1160"/>
        <w:gridCol w:w="1840"/>
        <w:gridCol w:w="2024"/>
        <w:gridCol w:w="2171"/>
        <w:gridCol w:w="2781"/>
      </w:tblGrid>
      <w:tr w:rsidR="00ED2545" w14:paraId="1E9D0752" w14:textId="77777777" w:rsidTr="00A25469">
        <w:tc>
          <w:tcPr>
            <w:tcW w:w="1160" w:type="dxa"/>
          </w:tcPr>
          <w:p w14:paraId="7AFBD229" w14:textId="77777777" w:rsidR="00ED2545" w:rsidRDefault="00ED2545" w:rsidP="00A25469">
            <w:pPr>
              <w:pStyle w:val="ListParagraph"/>
              <w:ind w:left="0"/>
              <w:rPr>
                <w:rFonts w:asciiTheme="minorHAnsi" w:hAnsiTheme="minorHAnsi" w:cstheme="minorHAnsi"/>
                <w:sz w:val="24"/>
                <w:szCs w:val="24"/>
                <w:lang w:eastAsia="zh-TW"/>
              </w:rPr>
            </w:pPr>
          </w:p>
        </w:tc>
        <w:tc>
          <w:tcPr>
            <w:tcW w:w="1877" w:type="dxa"/>
          </w:tcPr>
          <w:p w14:paraId="29BA69A1" w14:textId="77777777" w:rsidR="00ED2545" w:rsidRDefault="00ED2545" w:rsidP="00A25469">
            <w:pPr>
              <w:pStyle w:val="ListParagraph"/>
              <w:ind w:left="0"/>
              <w:rPr>
                <w:rFonts w:asciiTheme="minorHAnsi" w:hAnsiTheme="minorHAnsi" w:cstheme="minorHAnsi"/>
                <w:sz w:val="24"/>
                <w:szCs w:val="24"/>
                <w:lang w:eastAsia="zh-TW"/>
              </w:rPr>
            </w:pPr>
            <w:r>
              <w:rPr>
                <w:rFonts w:asciiTheme="minorHAnsi" w:hAnsiTheme="minorHAnsi" w:cstheme="minorHAnsi"/>
                <w:sz w:val="24"/>
                <w:szCs w:val="24"/>
                <w:lang w:eastAsia="zh-TW"/>
              </w:rPr>
              <w:t>Action Without</w:t>
            </w:r>
          </w:p>
        </w:tc>
        <w:tc>
          <w:tcPr>
            <w:tcW w:w="2059" w:type="dxa"/>
          </w:tcPr>
          <w:p w14:paraId="6F730D58" w14:textId="77777777" w:rsidR="00ED2545" w:rsidRDefault="00ED2545" w:rsidP="00A25469">
            <w:pPr>
              <w:pStyle w:val="ListParagraph"/>
              <w:ind w:left="0"/>
              <w:rPr>
                <w:rFonts w:asciiTheme="minorHAnsi" w:hAnsiTheme="minorHAnsi" w:cstheme="minorHAnsi"/>
                <w:sz w:val="24"/>
                <w:szCs w:val="24"/>
                <w:lang w:eastAsia="zh-TW"/>
              </w:rPr>
            </w:pPr>
            <w:r>
              <w:rPr>
                <w:rFonts w:asciiTheme="minorHAnsi" w:hAnsiTheme="minorHAnsi" w:cstheme="minorHAnsi"/>
                <w:sz w:val="24"/>
                <w:szCs w:val="24"/>
                <w:lang w:eastAsia="zh-TW"/>
              </w:rPr>
              <w:t>Thinking Without</w:t>
            </w:r>
          </w:p>
        </w:tc>
        <w:tc>
          <w:tcPr>
            <w:tcW w:w="2227" w:type="dxa"/>
          </w:tcPr>
          <w:p w14:paraId="2BD3CA3A" w14:textId="77777777" w:rsidR="00ED2545" w:rsidRDefault="00ED2545" w:rsidP="00A25469">
            <w:pPr>
              <w:pStyle w:val="ListParagraph"/>
              <w:ind w:left="0"/>
              <w:rPr>
                <w:rFonts w:asciiTheme="minorHAnsi" w:hAnsiTheme="minorHAnsi" w:cstheme="minorHAnsi"/>
                <w:sz w:val="24"/>
                <w:szCs w:val="24"/>
                <w:lang w:eastAsia="zh-TW"/>
              </w:rPr>
            </w:pPr>
            <w:r>
              <w:rPr>
                <w:rFonts w:asciiTheme="minorHAnsi" w:hAnsiTheme="minorHAnsi" w:cstheme="minorHAnsi"/>
                <w:sz w:val="24"/>
                <w:szCs w:val="24"/>
                <w:lang w:eastAsia="zh-TW"/>
              </w:rPr>
              <w:t>Feeling Without</w:t>
            </w:r>
          </w:p>
        </w:tc>
        <w:tc>
          <w:tcPr>
            <w:tcW w:w="2879" w:type="dxa"/>
          </w:tcPr>
          <w:p w14:paraId="7701E437" w14:textId="77777777" w:rsidR="00ED2545" w:rsidRDefault="00ED2545" w:rsidP="00A25469">
            <w:pPr>
              <w:pStyle w:val="ListParagraph"/>
              <w:ind w:left="0"/>
              <w:rPr>
                <w:rFonts w:asciiTheme="minorHAnsi" w:hAnsiTheme="minorHAnsi" w:cstheme="minorHAnsi"/>
                <w:sz w:val="24"/>
                <w:szCs w:val="24"/>
                <w:lang w:eastAsia="zh-TW"/>
              </w:rPr>
            </w:pPr>
            <w:r>
              <w:rPr>
                <w:rFonts w:asciiTheme="minorHAnsi" w:hAnsiTheme="minorHAnsi" w:cstheme="minorHAnsi"/>
                <w:sz w:val="24"/>
                <w:szCs w:val="24"/>
                <w:lang w:eastAsia="zh-TW"/>
              </w:rPr>
              <w:t>Accessing Others Without</w:t>
            </w:r>
          </w:p>
        </w:tc>
      </w:tr>
      <w:tr w:rsidR="00ED2545" w14:paraId="6637BAB8" w14:textId="77777777" w:rsidTr="00A25469">
        <w:tc>
          <w:tcPr>
            <w:tcW w:w="1160" w:type="dxa"/>
            <w:vAlign w:val="center"/>
          </w:tcPr>
          <w:p w14:paraId="092E99A7" w14:textId="77777777" w:rsidR="00ED2545" w:rsidRDefault="00ED2545" w:rsidP="00A25469">
            <w:pPr>
              <w:pStyle w:val="ListParagraph"/>
              <w:ind w:left="0"/>
              <w:jc w:val="center"/>
              <w:rPr>
                <w:rFonts w:asciiTheme="minorHAnsi" w:hAnsiTheme="minorHAnsi" w:cstheme="minorHAnsi"/>
                <w:sz w:val="24"/>
                <w:szCs w:val="24"/>
                <w:lang w:eastAsia="zh-TW"/>
              </w:rPr>
            </w:pPr>
            <w:r>
              <w:rPr>
                <w:rFonts w:asciiTheme="minorHAnsi" w:hAnsiTheme="minorHAnsi" w:cstheme="minorHAnsi"/>
                <w:sz w:val="24"/>
                <w:szCs w:val="24"/>
                <w:lang w:eastAsia="zh-TW"/>
              </w:rPr>
              <w:t>Action</w:t>
            </w:r>
          </w:p>
          <w:p w14:paraId="5BC94C5F" w14:textId="77777777" w:rsidR="00ED2545" w:rsidRDefault="00ED2545" w:rsidP="00A25469">
            <w:pPr>
              <w:pStyle w:val="ListParagraph"/>
              <w:ind w:left="0"/>
              <w:jc w:val="center"/>
              <w:rPr>
                <w:rFonts w:asciiTheme="minorHAnsi" w:hAnsiTheme="minorHAnsi" w:cstheme="minorHAnsi"/>
                <w:sz w:val="24"/>
                <w:szCs w:val="24"/>
                <w:lang w:eastAsia="zh-TW"/>
              </w:rPr>
            </w:pPr>
          </w:p>
        </w:tc>
        <w:tc>
          <w:tcPr>
            <w:tcW w:w="1877" w:type="dxa"/>
            <w:vAlign w:val="center"/>
          </w:tcPr>
          <w:p w14:paraId="5483B4E6"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n/a</w:t>
            </w:r>
          </w:p>
        </w:tc>
        <w:tc>
          <w:tcPr>
            <w:tcW w:w="2059" w:type="dxa"/>
            <w:vAlign w:val="center"/>
          </w:tcPr>
          <w:p w14:paraId="5BBFB3F8"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Procrastination</w:t>
            </w:r>
          </w:p>
        </w:tc>
        <w:tc>
          <w:tcPr>
            <w:tcW w:w="2227" w:type="dxa"/>
            <w:vAlign w:val="center"/>
          </w:tcPr>
          <w:p w14:paraId="646817D2"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Paralysis</w:t>
            </w:r>
          </w:p>
        </w:tc>
        <w:tc>
          <w:tcPr>
            <w:tcW w:w="2879" w:type="dxa"/>
            <w:vAlign w:val="center"/>
          </w:tcPr>
          <w:p w14:paraId="0866AE41"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Talk the issue to death</w:t>
            </w:r>
          </w:p>
        </w:tc>
      </w:tr>
      <w:tr w:rsidR="00ED2545" w14:paraId="37A5AE65" w14:textId="77777777" w:rsidTr="00A25469">
        <w:tc>
          <w:tcPr>
            <w:tcW w:w="1160" w:type="dxa"/>
            <w:vAlign w:val="center"/>
          </w:tcPr>
          <w:p w14:paraId="03030D26" w14:textId="77777777" w:rsidR="00ED2545" w:rsidRDefault="00ED2545" w:rsidP="00A25469">
            <w:pPr>
              <w:pStyle w:val="ListParagraph"/>
              <w:ind w:left="0"/>
              <w:jc w:val="center"/>
              <w:rPr>
                <w:rFonts w:asciiTheme="minorHAnsi" w:hAnsiTheme="minorHAnsi" w:cstheme="minorHAnsi"/>
                <w:sz w:val="24"/>
                <w:szCs w:val="24"/>
                <w:lang w:eastAsia="zh-TW"/>
              </w:rPr>
            </w:pPr>
            <w:r>
              <w:rPr>
                <w:rFonts w:asciiTheme="minorHAnsi" w:hAnsiTheme="minorHAnsi" w:cstheme="minorHAnsi"/>
                <w:sz w:val="24"/>
                <w:szCs w:val="24"/>
                <w:lang w:eastAsia="zh-TW"/>
              </w:rPr>
              <w:t>Thinking</w:t>
            </w:r>
          </w:p>
        </w:tc>
        <w:tc>
          <w:tcPr>
            <w:tcW w:w="1877" w:type="dxa"/>
            <w:vAlign w:val="center"/>
          </w:tcPr>
          <w:p w14:paraId="271C184A"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May not have the vital information.</w:t>
            </w:r>
          </w:p>
        </w:tc>
        <w:tc>
          <w:tcPr>
            <w:tcW w:w="2059" w:type="dxa"/>
            <w:vAlign w:val="center"/>
          </w:tcPr>
          <w:p w14:paraId="7BDC8C2C"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n/a</w:t>
            </w:r>
          </w:p>
        </w:tc>
        <w:tc>
          <w:tcPr>
            <w:tcW w:w="2227" w:type="dxa"/>
            <w:vAlign w:val="center"/>
          </w:tcPr>
          <w:p w14:paraId="56FA7B27"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Over respond to emotional aspects without the calming influence of reason/past successes.</w:t>
            </w:r>
          </w:p>
        </w:tc>
        <w:tc>
          <w:tcPr>
            <w:tcW w:w="2879" w:type="dxa"/>
            <w:vAlign w:val="center"/>
          </w:tcPr>
          <w:p w14:paraId="62537B15"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Lose the information that resides within formal sources or within one’s self.</w:t>
            </w:r>
          </w:p>
        </w:tc>
      </w:tr>
      <w:tr w:rsidR="00ED2545" w14:paraId="704C3BD9" w14:textId="77777777" w:rsidTr="00A25469">
        <w:tc>
          <w:tcPr>
            <w:tcW w:w="1160" w:type="dxa"/>
            <w:vAlign w:val="center"/>
          </w:tcPr>
          <w:p w14:paraId="6A202365" w14:textId="77777777" w:rsidR="00ED2545" w:rsidRDefault="00ED2545" w:rsidP="00A25469">
            <w:pPr>
              <w:pStyle w:val="ListParagraph"/>
              <w:ind w:left="0"/>
              <w:jc w:val="center"/>
              <w:rPr>
                <w:rFonts w:asciiTheme="minorHAnsi" w:hAnsiTheme="minorHAnsi" w:cstheme="minorHAnsi"/>
                <w:sz w:val="24"/>
                <w:szCs w:val="24"/>
                <w:lang w:eastAsia="zh-TW"/>
              </w:rPr>
            </w:pPr>
            <w:r>
              <w:rPr>
                <w:rFonts w:asciiTheme="minorHAnsi" w:hAnsiTheme="minorHAnsi" w:cstheme="minorHAnsi"/>
                <w:sz w:val="24"/>
                <w:szCs w:val="24"/>
                <w:lang w:eastAsia="zh-TW"/>
              </w:rPr>
              <w:t>Feeling</w:t>
            </w:r>
          </w:p>
        </w:tc>
        <w:tc>
          <w:tcPr>
            <w:tcW w:w="1877" w:type="dxa"/>
            <w:vAlign w:val="center"/>
          </w:tcPr>
          <w:p w14:paraId="6DFAB733"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Ignore/deny feelings and slip into habitual responses.</w:t>
            </w:r>
          </w:p>
        </w:tc>
        <w:tc>
          <w:tcPr>
            <w:tcW w:w="2059" w:type="dxa"/>
            <w:vAlign w:val="center"/>
          </w:tcPr>
          <w:p w14:paraId="465313BE"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Intellectualise, rationalize to avoid the task.</w:t>
            </w:r>
          </w:p>
        </w:tc>
        <w:tc>
          <w:tcPr>
            <w:tcW w:w="2227" w:type="dxa"/>
            <w:vAlign w:val="center"/>
          </w:tcPr>
          <w:p w14:paraId="7C292F5F"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n/a</w:t>
            </w:r>
          </w:p>
        </w:tc>
        <w:tc>
          <w:tcPr>
            <w:tcW w:w="2879" w:type="dxa"/>
            <w:vAlign w:val="center"/>
          </w:tcPr>
          <w:p w14:paraId="530B3710"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Misuse others to avid the task.</w:t>
            </w:r>
          </w:p>
        </w:tc>
      </w:tr>
      <w:tr w:rsidR="00ED2545" w14:paraId="5E4003A2" w14:textId="77777777" w:rsidTr="00A25469">
        <w:tc>
          <w:tcPr>
            <w:tcW w:w="1160" w:type="dxa"/>
            <w:vAlign w:val="center"/>
          </w:tcPr>
          <w:p w14:paraId="37A0E845" w14:textId="77777777" w:rsidR="00ED2545" w:rsidRDefault="00ED2545" w:rsidP="00A25469">
            <w:pPr>
              <w:pStyle w:val="ListParagraph"/>
              <w:ind w:left="0"/>
              <w:jc w:val="center"/>
              <w:rPr>
                <w:rFonts w:asciiTheme="minorHAnsi" w:hAnsiTheme="minorHAnsi" w:cstheme="minorHAnsi"/>
                <w:sz w:val="24"/>
                <w:szCs w:val="24"/>
                <w:lang w:eastAsia="zh-TW"/>
              </w:rPr>
            </w:pPr>
            <w:r>
              <w:rPr>
                <w:rFonts w:asciiTheme="minorHAnsi" w:hAnsiTheme="minorHAnsi" w:cstheme="minorHAnsi"/>
                <w:sz w:val="24"/>
                <w:szCs w:val="24"/>
                <w:lang w:eastAsia="zh-TW"/>
              </w:rPr>
              <w:t>Accessing Others</w:t>
            </w:r>
          </w:p>
        </w:tc>
        <w:tc>
          <w:tcPr>
            <w:tcW w:w="1877" w:type="dxa"/>
            <w:vAlign w:val="center"/>
          </w:tcPr>
          <w:p w14:paraId="32FB8366"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Reinvent the wheel, no support, may offend.</w:t>
            </w:r>
          </w:p>
        </w:tc>
        <w:tc>
          <w:tcPr>
            <w:tcW w:w="2059" w:type="dxa"/>
            <w:vAlign w:val="center"/>
          </w:tcPr>
          <w:p w14:paraId="75EC9BD8"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Miss the knowledge and support of others. The benefit of others to push, challenge one’s thinking.</w:t>
            </w:r>
          </w:p>
        </w:tc>
        <w:tc>
          <w:tcPr>
            <w:tcW w:w="2227" w:type="dxa"/>
            <w:vAlign w:val="center"/>
          </w:tcPr>
          <w:p w14:paraId="1123ABBA"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Unnecessary isolation.</w:t>
            </w:r>
          </w:p>
        </w:tc>
        <w:tc>
          <w:tcPr>
            <w:tcW w:w="2879" w:type="dxa"/>
            <w:vAlign w:val="center"/>
          </w:tcPr>
          <w:p w14:paraId="207FB499" w14:textId="77777777" w:rsidR="00ED2545" w:rsidRPr="002F193E" w:rsidRDefault="00ED2545" w:rsidP="00A25469">
            <w:pPr>
              <w:pStyle w:val="ListParagraph"/>
              <w:ind w:left="0"/>
              <w:jc w:val="center"/>
              <w:rPr>
                <w:rFonts w:asciiTheme="minorHAnsi" w:hAnsiTheme="minorHAnsi" w:cstheme="minorHAnsi"/>
                <w:lang w:eastAsia="zh-TW"/>
              </w:rPr>
            </w:pPr>
            <w:r w:rsidRPr="002F193E">
              <w:rPr>
                <w:rFonts w:asciiTheme="minorHAnsi" w:hAnsiTheme="minorHAnsi" w:cstheme="minorHAnsi"/>
                <w:lang w:eastAsia="zh-TW"/>
              </w:rPr>
              <w:t>n/a</w:t>
            </w:r>
          </w:p>
        </w:tc>
      </w:tr>
    </w:tbl>
    <w:p w14:paraId="58D84494" w14:textId="77777777" w:rsidR="00ED2545" w:rsidRDefault="00ED2545" w:rsidP="00ED2545">
      <w:pPr>
        <w:pStyle w:val="ListParagraph"/>
        <w:ind w:left="480"/>
        <w:rPr>
          <w:rFonts w:asciiTheme="minorHAnsi" w:hAnsiTheme="minorHAnsi" w:cstheme="minorHAnsi"/>
          <w:sz w:val="24"/>
          <w:szCs w:val="24"/>
          <w:lang w:eastAsia="zh-TW"/>
        </w:rPr>
      </w:pPr>
      <w:r>
        <w:rPr>
          <w:rFonts w:asciiTheme="minorHAnsi" w:hAnsiTheme="minorHAnsi" w:cstheme="minorHAnsi"/>
          <w:sz w:val="24"/>
          <w:szCs w:val="24"/>
          <w:lang w:eastAsia="zh-TW"/>
        </w:rPr>
        <w:t>Table 1: Consequences of Overuse of Learning Tactics</w:t>
      </w:r>
    </w:p>
    <w:p w14:paraId="7BCBBCBA" w14:textId="77777777" w:rsidR="00ED2545" w:rsidRPr="005C29B7" w:rsidRDefault="00ED2545" w:rsidP="00ED2545">
      <w:pPr>
        <w:pStyle w:val="ListParagraph"/>
        <w:ind w:left="480"/>
        <w:rPr>
          <w:rFonts w:asciiTheme="minorHAnsi" w:hAnsiTheme="minorHAnsi" w:cstheme="minorHAnsi"/>
          <w:sz w:val="24"/>
          <w:szCs w:val="24"/>
          <w:lang w:eastAsia="zh-TW"/>
        </w:rPr>
      </w:pPr>
    </w:p>
    <w:p w14:paraId="5214190A" w14:textId="77777777" w:rsidR="00ED2545" w:rsidRPr="005C29B7" w:rsidRDefault="00ED2545" w:rsidP="00ED2545">
      <w:pPr>
        <w:pStyle w:val="Heading1"/>
        <w:rPr>
          <w:lang w:eastAsia="zh-TW"/>
        </w:rPr>
      </w:pPr>
      <w:bookmarkStart w:id="11" w:name="_Toc510971486"/>
      <w:r w:rsidRPr="005C29B7">
        <w:rPr>
          <w:lang w:eastAsia="zh-TW"/>
        </w:rPr>
        <w:lastRenderedPageBreak/>
        <w:t>Hypotheses Development</w:t>
      </w:r>
      <w:bookmarkEnd w:id="11"/>
    </w:p>
    <w:p w14:paraId="68117D01" w14:textId="77777777" w:rsidR="00ED2545" w:rsidRPr="009C5605" w:rsidRDefault="00ED2545" w:rsidP="00ED2545">
      <w:pPr>
        <w:rPr>
          <w:lang w:eastAsia="zh-TW"/>
        </w:rPr>
      </w:pPr>
      <w:r w:rsidRPr="009C5605">
        <w:rPr>
          <w:lang w:eastAsia="zh-TW"/>
        </w:rPr>
        <w:t>There are many reason</w:t>
      </w:r>
      <w:r>
        <w:rPr>
          <w:lang w:eastAsia="zh-TW"/>
        </w:rPr>
        <w:t>s claimed by the newly recruited foreign teachers</w:t>
      </w:r>
      <w:r w:rsidRPr="009C5605">
        <w:rPr>
          <w:lang w:eastAsia="zh-TW"/>
        </w:rPr>
        <w:t xml:space="preserve"> who are having </w:t>
      </w:r>
      <w:r>
        <w:rPr>
          <w:lang w:eastAsia="zh-TW"/>
        </w:rPr>
        <w:t xml:space="preserve">work overloaded </w:t>
      </w:r>
      <w:r w:rsidRPr="009C5605">
        <w:rPr>
          <w:lang w:eastAsia="zh-TW"/>
        </w:rPr>
        <w:t xml:space="preserve">in transnational education </w:t>
      </w:r>
      <w:r>
        <w:rPr>
          <w:lang w:eastAsia="zh-TW"/>
        </w:rPr>
        <w:t xml:space="preserve">setting and it </w:t>
      </w:r>
      <w:r w:rsidRPr="009C5605">
        <w:rPr>
          <w:lang w:eastAsia="zh-TW"/>
        </w:rPr>
        <w:t xml:space="preserve">is very stressful. </w:t>
      </w:r>
    </w:p>
    <w:p w14:paraId="01F5908B" w14:textId="77777777" w:rsidR="00ED2545" w:rsidRDefault="00ED2545" w:rsidP="00ED2545">
      <w:pPr>
        <w:rPr>
          <w:lang w:eastAsia="zh-TW"/>
        </w:rPr>
      </w:pPr>
      <w:r>
        <w:rPr>
          <w:lang w:eastAsia="zh-TW"/>
        </w:rPr>
        <w:t>Questions Addressed</w:t>
      </w:r>
    </w:p>
    <w:p w14:paraId="44B6DDAB" w14:textId="77777777" w:rsidR="00ED2545" w:rsidRDefault="00ED2545" w:rsidP="00ED2545">
      <w:pPr>
        <w:rPr>
          <w:lang w:eastAsia="zh-TW"/>
        </w:rPr>
      </w:pPr>
      <w:r>
        <w:rPr>
          <w:lang w:eastAsia="zh-TW"/>
        </w:rPr>
        <w:t>The LTI addresses two questions associated with the practice of learning managerial and leadership skills from experience:</w:t>
      </w:r>
    </w:p>
    <w:p w14:paraId="3662B34E" w14:textId="77777777" w:rsidR="00ED2545" w:rsidRPr="002C610C" w:rsidRDefault="00ED2545" w:rsidP="00F7539A">
      <w:pPr>
        <w:pStyle w:val="ListParagraph"/>
        <w:numPr>
          <w:ilvl w:val="0"/>
          <w:numId w:val="5"/>
        </w:numPr>
        <w:rPr>
          <w:sz w:val="23"/>
          <w:szCs w:val="23"/>
          <w:lang w:eastAsia="zh-TW"/>
        </w:rPr>
      </w:pPr>
      <w:r w:rsidRPr="002C610C">
        <w:rPr>
          <w:sz w:val="23"/>
          <w:szCs w:val="23"/>
          <w:lang w:eastAsia="zh-TW"/>
        </w:rPr>
        <w:t>Why do some new teachers learn from the standard development plan of the school, while other fail to do so?</w:t>
      </w:r>
    </w:p>
    <w:p w14:paraId="03857B13" w14:textId="77777777" w:rsidR="00ED2545" w:rsidRPr="002C610C" w:rsidRDefault="00ED2545" w:rsidP="00F7539A">
      <w:pPr>
        <w:pStyle w:val="ListParagraph"/>
        <w:numPr>
          <w:ilvl w:val="0"/>
          <w:numId w:val="5"/>
        </w:numPr>
        <w:rPr>
          <w:sz w:val="23"/>
          <w:szCs w:val="23"/>
          <w:lang w:eastAsia="zh-TW"/>
        </w:rPr>
      </w:pPr>
      <w:r w:rsidRPr="002C610C">
        <w:rPr>
          <w:sz w:val="23"/>
          <w:szCs w:val="23"/>
          <w:lang w:eastAsia="zh-TW"/>
        </w:rPr>
        <w:t>Can individuals improve their ability to learn from experience?</w:t>
      </w:r>
    </w:p>
    <w:p w14:paraId="32CF432C" w14:textId="77777777" w:rsidR="00ED2545" w:rsidRDefault="00ED2545" w:rsidP="001E2142">
      <w:pPr>
        <w:rPr>
          <w:rFonts w:asciiTheme="minorHAnsi" w:hAnsiTheme="minorHAnsi" w:cstheme="minorHAnsi"/>
          <w:szCs w:val="24"/>
          <w:lang w:eastAsia="zh-TW"/>
        </w:rPr>
      </w:pPr>
    </w:p>
    <w:p w14:paraId="5450BC76" w14:textId="77777777" w:rsidR="00ED2545" w:rsidRPr="009C5605" w:rsidRDefault="00ED2545" w:rsidP="00ED2545">
      <w:pPr>
        <w:rPr>
          <w:lang w:eastAsia="zh-TW"/>
        </w:rPr>
      </w:pPr>
      <w:r w:rsidRPr="009C5605">
        <w:rPr>
          <w:lang w:eastAsia="zh-TW"/>
        </w:rPr>
        <w:t>The</w:t>
      </w:r>
      <w:r>
        <w:rPr>
          <w:lang w:eastAsia="zh-TW"/>
        </w:rPr>
        <w:t xml:space="preserve"> </w:t>
      </w:r>
      <w:r w:rsidRPr="009C5605">
        <w:rPr>
          <w:lang w:eastAsia="zh-TW"/>
        </w:rPr>
        <w:t xml:space="preserve">study is to </w:t>
      </w:r>
      <w:r>
        <w:rPr>
          <w:lang w:eastAsia="zh-TW"/>
        </w:rPr>
        <w:t xml:space="preserve">ask the </w:t>
      </w:r>
      <w:r w:rsidRPr="009C5605">
        <w:rPr>
          <w:lang w:eastAsia="zh-TW"/>
        </w:rPr>
        <w:t>questions about the relationship between learning skills development and personality of transnational teachers</w:t>
      </w:r>
      <w:r>
        <w:rPr>
          <w:lang w:eastAsia="zh-TW"/>
        </w:rPr>
        <w:t xml:space="preserve"> with the effectiveness of the training development plan</w:t>
      </w:r>
      <w:r w:rsidRPr="009C5605">
        <w:rPr>
          <w:lang w:eastAsia="zh-TW"/>
        </w:rPr>
        <w:t>. Given an understand</w:t>
      </w:r>
      <w:r>
        <w:rPr>
          <w:lang w:eastAsia="zh-TW"/>
        </w:rPr>
        <w:t>ing a</w:t>
      </w:r>
      <w:r w:rsidRPr="009C5605">
        <w:rPr>
          <w:lang w:eastAsia="zh-TW"/>
        </w:rPr>
        <w:t>nd social constructivism approa</w:t>
      </w:r>
      <w:r>
        <w:rPr>
          <w:lang w:eastAsia="zh-TW"/>
        </w:rPr>
        <w:t>ch to measurement</w:t>
      </w:r>
      <w:r w:rsidRPr="009C5605">
        <w:rPr>
          <w:lang w:eastAsia="zh-TW"/>
        </w:rPr>
        <w:t xml:space="preserve">, it combines surveys through lists of questions </w:t>
      </w:r>
      <w:r>
        <w:rPr>
          <w:lang w:eastAsia="zh-TW"/>
        </w:rPr>
        <w:t>and survey</w:t>
      </w:r>
      <w:r w:rsidRPr="009C5605">
        <w:rPr>
          <w:lang w:eastAsia="zh-TW"/>
        </w:rPr>
        <w:t xml:space="preserve"> of </w:t>
      </w:r>
      <w:r>
        <w:rPr>
          <w:lang w:eastAsia="zh-TW"/>
        </w:rPr>
        <w:t xml:space="preserve">target </w:t>
      </w:r>
      <w:r w:rsidRPr="009C5605">
        <w:rPr>
          <w:lang w:eastAsia="zh-TW"/>
        </w:rPr>
        <w:t xml:space="preserve">100 </w:t>
      </w:r>
      <w:r>
        <w:rPr>
          <w:lang w:eastAsia="zh-TW"/>
        </w:rPr>
        <w:t>newly recruited teachers who have been teaching their first year in the school; o</w:t>
      </w:r>
      <w:r w:rsidRPr="009C5605">
        <w:rPr>
          <w:lang w:eastAsia="zh-TW"/>
        </w:rPr>
        <w:t>ther methods include documen</w:t>
      </w:r>
      <w:r>
        <w:rPr>
          <w:lang w:eastAsia="zh-TW"/>
        </w:rPr>
        <w:t>t review and observation.</w:t>
      </w:r>
    </w:p>
    <w:p w14:paraId="385ACDAA" w14:textId="77777777" w:rsidR="00ED2545" w:rsidRDefault="00ED2545" w:rsidP="00ED2545">
      <w:pPr>
        <w:rPr>
          <w:lang w:eastAsia="zh-TW"/>
        </w:rPr>
      </w:pPr>
      <w:r>
        <w:rPr>
          <w:lang w:eastAsia="zh-TW"/>
        </w:rPr>
        <w:t xml:space="preserve">Problem statement: not each </w:t>
      </w:r>
      <w:r w:rsidRPr="009C5605">
        <w:rPr>
          <w:lang w:eastAsia="zh-TW"/>
        </w:rPr>
        <w:t xml:space="preserve">new hire can learn and change </w:t>
      </w:r>
      <w:r>
        <w:rPr>
          <w:lang w:eastAsia="zh-TW"/>
        </w:rPr>
        <w:t xml:space="preserve">behaviour </w:t>
      </w:r>
      <w:r w:rsidRPr="009C5605">
        <w:rPr>
          <w:lang w:eastAsia="zh-TW"/>
        </w:rPr>
        <w:t>to fit new conditions to the new t</w:t>
      </w:r>
      <w:r>
        <w:rPr>
          <w:lang w:eastAsia="zh-TW"/>
        </w:rPr>
        <w:t xml:space="preserve">eaching surrounding conditions easily. For those not </w:t>
      </w:r>
      <w:r w:rsidRPr="009C5605">
        <w:rPr>
          <w:lang w:eastAsia="zh-TW"/>
        </w:rPr>
        <w:t>gain new skills who might choose to le</w:t>
      </w:r>
      <w:r>
        <w:rPr>
          <w:lang w:eastAsia="zh-TW"/>
        </w:rPr>
        <w:t>ave existing</w:t>
      </w:r>
      <w:r w:rsidRPr="009C5605">
        <w:rPr>
          <w:lang w:eastAsia="zh-TW"/>
        </w:rPr>
        <w:t xml:space="preserve"> teaching position and replacement of existing teaching leads to high recruiting cost and maintaining good teachers working in China is ve</w:t>
      </w:r>
      <w:r>
        <w:rPr>
          <w:lang w:eastAsia="zh-TW"/>
        </w:rPr>
        <w:t xml:space="preserve">ry expensive. </w:t>
      </w:r>
    </w:p>
    <w:p w14:paraId="0E90C196" w14:textId="77777777" w:rsidR="00ED2545" w:rsidRPr="000C7AA9" w:rsidRDefault="00ED2545" w:rsidP="00F7539A">
      <w:pPr>
        <w:pStyle w:val="ListParagraph"/>
        <w:numPr>
          <w:ilvl w:val="4"/>
          <w:numId w:val="3"/>
        </w:numPr>
        <w:rPr>
          <w:rFonts w:asciiTheme="minorHAnsi" w:hAnsiTheme="minorHAnsi" w:cstheme="minorHAnsi"/>
          <w:sz w:val="24"/>
          <w:szCs w:val="24"/>
          <w:lang w:eastAsia="zh-TW"/>
        </w:rPr>
      </w:pPr>
      <w:r>
        <w:rPr>
          <w:rFonts w:asciiTheme="minorHAnsi" w:hAnsiTheme="minorHAnsi" w:cstheme="minorHAnsi"/>
          <w:sz w:val="24"/>
          <w:szCs w:val="24"/>
          <w:lang w:eastAsia="zh-TW"/>
        </w:rPr>
        <w:t xml:space="preserve">   </w:t>
      </w:r>
      <w:r w:rsidRPr="000C7AA9">
        <w:rPr>
          <w:rFonts w:asciiTheme="minorHAnsi" w:hAnsiTheme="minorHAnsi" w:cstheme="minorHAnsi"/>
          <w:sz w:val="24"/>
          <w:szCs w:val="24"/>
          <w:lang w:eastAsia="zh-TW"/>
        </w:rPr>
        <w:t>Independent variable: LPI Rating</w:t>
      </w:r>
    </w:p>
    <w:p w14:paraId="625F4E43" w14:textId="77777777" w:rsidR="00ED2545" w:rsidRPr="000C7AA9" w:rsidRDefault="00ED2545" w:rsidP="00F7539A">
      <w:pPr>
        <w:pStyle w:val="ListParagraph"/>
        <w:numPr>
          <w:ilvl w:val="0"/>
          <w:numId w:val="3"/>
        </w:numPr>
        <w:jc w:val="center"/>
        <w:rPr>
          <w:rFonts w:asciiTheme="minorHAnsi" w:hAnsiTheme="minorHAnsi" w:cstheme="minorHAnsi"/>
          <w:sz w:val="24"/>
          <w:szCs w:val="24"/>
          <w:lang w:eastAsia="zh-TW"/>
        </w:rPr>
      </w:pPr>
      <w:r w:rsidRPr="000C7AA9">
        <w:rPr>
          <w:rFonts w:asciiTheme="minorHAnsi" w:hAnsiTheme="minorHAnsi" w:cstheme="minorHAnsi"/>
          <w:sz w:val="24"/>
          <w:szCs w:val="24"/>
          <w:lang w:eastAsia="zh-TW"/>
        </w:rPr>
        <w:t xml:space="preserve">Dependable </w:t>
      </w:r>
      <w:r>
        <w:rPr>
          <w:rFonts w:asciiTheme="minorHAnsi" w:hAnsiTheme="minorHAnsi" w:cstheme="minorHAnsi"/>
          <w:sz w:val="24"/>
          <w:szCs w:val="24"/>
          <w:lang w:eastAsia="zh-TW"/>
        </w:rPr>
        <w:t>variable</w:t>
      </w:r>
      <w:r w:rsidRPr="000C7AA9">
        <w:rPr>
          <w:rFonts w:asciiTheme="minorHAnsi" w:hAnsiTheme="minorHAnsi" w:cstheme="minorHAnsi"/>
          <w:sz w:val="24"/>
          <w:szCs w:val="24"/>
          <w:lang w:eastAsia="zh-TW"/>
        </w:rPr>
        <w:t xml:space="preserve">: </w:t>
      </w:r>
      <w:r>
        <w:rPr>
          <w:rFonts w:asciiTheme="minorHAnsi" w:hAnsiTheme="minorHAnsi" w:cstheme="minorHAnsi"/>
          <w:sz w:val="24"/>
          <w:szCs w:val="24"/>
          <w:lang w:eastAsia="zh-TW"/>
        </w:rPr>
        <w:t xml:space="preserve">training cost for </w:t>
      </w:r>
      <w:r w:rsidRPr="000C7AA9">
        <w:rPr>
          <w:rFonts w:asciiTheme="minorHAnsi" w:hAnsiTheme="minorHAnsi" w:cstheme="minorHAnsi"/>
          <w:sz w:val="24"/>
          <w:szCs w:val="24"/>
          <w:lang w:eastAsia="zh-TW"/>
        </w:rPr>
        <w:t xml:space="preserve">new </w:t>
      </w:r>
      <w:r>
        <w:rPr>
          <w:rFonts w:asciiTheme="minorHAnsi" w:hAnsiTheme="minorHAnsi" w:cstheme="minorHAnsi"/>
          <w:sz w:val="24"/>
          <w:szCs w:val="24"/>
          <w:lang w:eastAsia="zh-TW"/>
        </w:rPr>
        <w:t>foreign teacher</w:t>
      </w:r>
    </w:p>
    <w:p w14:paraId="7D4A5812" w14:textId="77777777" w:rsidR="00ED2545" w:rsidRDefault="00ED2545" w:rsidP="00ED2545">
      <w:pPr>
        <w:ind w:left="567"/>
        <w:rPr>
          <w:rFonts w:asciiTheme="minorHAnsi" w:hAnsiTheme="minorHAnsi" w:cstheme="minorHAnsi"/>
          <w:szCs w:val="24"/>
          <w:lang w:eastAsia="zh-TW"/>
        </w:rPr>
      </w:pPr>
    </w:p>
    <w:p w14:paraId="2821B4C9" w14:textId="77777777" w:rsidR="00ED2545" w:rsidRDefault="00ED2545" w:rsidP="00ED2545">
      <w:pPr>
        <w:spacing w:after="0" w:line="240" w:lineRule="auto"/>
        <w:rPr>
          <w:rFonts w:asciiTheme="majorHAnsi" w:eastAsiaTheme="majorEastAsia" w:hAnsiTheme="majorHAnsi" w:cstheme="majorBidi"/>
          <w:color w:val="365F91" w:themeColor="accent1" w:themeShade="BF"/>
          <w:sz w:val="32"/>
          <w:szCs w:val="32"/>
          <w:lang w:eastAsia="zh-TW"/>
        </w:rPr>
      </w:pPr>
      <w:r>
        <w:rPr>
          <w:lang w:eastAsia="zh-TW"/>
        </w:rPr>
        <w:br w:type="page"/>
      </w:r>
    </w:p>
    <w:p w14:paraId="30213B71" w14:textId="77777777" w:rsidR="00ED2545" w:rsidRPr="009C5605" w:rsidRDefault="00ED2545" w:rsidP="00ED2545">
      <w:pPr>
        <w:pStyle w:val="Heading1"/>
        <w:rPr>
          <w:lang w:eastAsia="zh-TW"/>
        </w:rPr>
      </w:pPr>
      <w:bookmarkStart w:id="12" w:name="_Toc510971487"/>
      <w:r w:rsidRPr="009C5605">
        <w:rPr>
          <w:lang w:eastAsia="zh-TW"/>
        </w:rPr>
        <w:lastRenderedPageBreak/>
        <w:t>Research Instrument</w:t>
      </w:r>
      <w:bookmarkEnd w:id="12"/>
      <w:r w:rsidRPr="009C5605">
        <w:rPr>
          <w:lang w:eastAsia="zh-TW"/>
        </w:rPr>
        <w:t xml:space="preserve"> </w:t>
      </w:r>
    </w:p>
    <w:p w14:paraId="05F22F47" w14:textId="77777777" w:rsidR="00ED2545" w:rsidRDefault="00ED2545" w:rsidP="00ED2545">
      <w:pPr>
        <w:rPr>
          <w:lang w:eastAsia="zh-TW"/>
        </w:rPr>
      </w:pPr>
      <w:r>
        <w:rPr>
          <w:lang w:eastAsia="zh-TW"/>
        </w:rPr>
        <w:t>Research results that demonstrate the relationship of the LTI to cognition and personality will also be presented here. See appendix A for sample instrument.</w:t>
      </w:r>
    </w:p>
    <w:p w14:paraId="370C6660" w14:textId="77777777" w:rsidR="00ED2545" w:rsidRDefault="00ED2545" w:rsidP="00ED2545">
      <w:pPr>
        <w:rPr>
          <w:lang w:eastAsia="zh-TW"/>
        </w:rPr>
      </w:pPr>
      <w:r>
        <w:rPr>
          <w:lang w:eastAsia="zh-TW"/>
        </w:rPr>
        <w:t>Response Method</w:t>
      </w:r>
    </w:p>
    <w:p w14:paraId="71C03176" w14:textId="77777777" w:rsidR="00ED2545" w:rsidRDefault="00ED2545" w:rsidP="00ED2545">
      <w:pPr>
        <w:rPr>
          <w:lang w:eastAsia="zh-TW"/>
        </w:rPr>
      </w:pPr>
      <w:r>
        <w:rPr>
          <w:lang w:eastAsia="zh-TW"/>
        </w:rPr>
        <w:t>In Spring, it is a pilot to have newly-hired foreign teachers in Guangzhou campus and were invited to have orientation together for two days. They were new to China. The School brought the orientation and development plan to new teacher who needed support and new skills to support their teaching in a new school.</w:t>
      </w:r>
    </w:p>
    <w:p w14:paraId="75366BBB" w14:textId="77777777" w:rsidR="00ED2545" w:rsidRPr="00EF36B3" w:rsidRDefault="00ED2545" w:rsidP="00ED2545">
      <w:pPr>
        <w:rPr>
          <w:lang w:eastAsia="zh-TW"/>
        </w:rPr>
      </w:pPr>
      <w:r>
        <w:rPr>
          <w:lang w:eastAsia="zh-TW"/>
        </w:rPr>
        <w:t>It was a 3-hour-orientation interview organised by the human resources department in a conference room while the school management and administration walked in greater details about the work routine and related information with the new teachers.  (Appendix A The Learning Tactics Inventory)</w:t>
      </w:r>
    </w:p>
    <w:p w14:paraId="43CFEC7B" w14:textId="77777777" w:rsidR="00ED2545" w:rsidRDefault="00ED2545" w:rsidP="00ED2545">
      <w:pPr>
        <w:rPr>
          <w:lang w:eastAsia="zh-TW"/>
        </w:rPr>
      </w:pPr>
      <w:r>
        <w:rPr>
          <w:lang w:eastAsia="zh-TW"/>
        </w:rPr>
        <w:t>Survey/Sampling</w:t>
      </w:r>
    </w:p>
    <w:p w14:paraId="1AAFF4CA" w14:textId="77777777" w:rsidR="00ED2545" w:rsidRDefault="00ED2545" w:rsidP="00ED2545">
      <w:pPr>
        <w:rPr>
          <w:lang w:eastAsia="zh-TW"/>
        </w:rPr>
      </w:pPr>
      <w:r>
        <w:rPr>
          <w:lang w:eastAsia="zh-TW"/>
        </w:rPr>
        <w:t>Survey: 30 new teachers (Jiangmen campus), 20 new teachers (Zhuhai), 30 new teachers (Guangzhou), 20 new teachers (Shenzhen campus), totalling 100 new teachers are invited to complete the face-to-face interview and survey questionnaires.</w:t>
      </w:r>
    </w:p>
    <w:p w14:paraId="6B4EB582" w14:textId="4611C51A" w:rsidR="00ED2545" w:rsidRDefault="002C610C" w:rsidP="00ED2545">
      <w:pPr>
        <w:rPr>
          <w:lang w:eastAsia="zh-TW"/>
        </w:rPr>
      </w:pPr>
      <w:r>
        <w:rPr>
          <w:lang w:eastAsia="zh-TW"/>
        </w:rPr>
        <w:t>Teacher are suggested to consider the situation when they face with the challenge of unfamiliar task and then tick the number for the best approach of their characteristic of response.</w:t>
      </w:r>
    </w:p>
    <w:p w14:paraId="2CFE37B6" w14:textId="77777777" w:rsidR="00ED2545" w:rsidRPr="009C5605" w:rsidRDefault="00ED2545" w:rsidP="00ED2545">
      <w:pPr>
        <w:rPr>
          <w:lang w:eastAsia="zh-TW"/>
        </w:rPr>
      </w:pPr>
      <w:r>
        <w:rPr>
          <w:lang w:eastAsia="zh-TW"/>
        </w:rPr>
        <w:t>Anchor points for the scale range from (1) “I have almost never used this approach” to (5) “I have almost always used this approach.” Scores on each items summed across the eight items making up each scale. The maximum score of 40 indicates that a tactic is always used; a score of 8 indicates that a tactic is almost never used.</w:t>
      </w:r>
    </w:p>
    <w:p w14:paraId="40F829AC" w14:textId="77777777" w:rsidR="001E2142" w:rsidRDefault="001E2142">
      <w:pPr>
        <w:spacing w:after="0" w:line="240" w:lineRule="auto"/>
        <w:jc w:val="left"/>
        <w:rPr>
          <w:rFonts w:ascii="Arial" w:eastAsia="Times New Roman" w:hAnsi="Arial" w:cs="Arial"/>
          <w:b/>
          <w:bCs/>
          <w:i/>
          <w:iCs/>
          <w:sz w:val="28"/>
          <w:szCs w:val="28"/>
          <w:lang w:eastAsia="zh-TW"/>
        </w:rPr>
      </w:pPr>
      <w:r>
        <w:rPr>
          <w:lang w:eastAsia="zh-TW"/>
        </w:rPr>
        <w:br w:type="page"/>
      </w:r>
    </w:p>
    <w:p w14:paraId="2FAC1E7B" w14:textId="06F6B130" w:rsidR="00ED2545" w:rsidRDefault="00ED2545" w:rsidP="00ED2545">
      <w:pPr>
        <w:pStyle w:val="Heading2"/>
        <w:rPr>
          <w:lang w:eastAsia="zh-TW"/>
        </w:rPr>
      </w:pPr>
      <w:bookmarkStart w:id="13" w:name="_Toc510971488"/>
      <w:r>
        <w:rPr>
          <w:lang w:eastAsia="zh-TW"/>
        </w:rPr>
        <w:lastRenderedPageBreak/>
        <w:t>Initial Findings/Response</w:t>
      </w:r>
      <w:bookmarkEnd w:id="13"/>
    </w:p>
    <w:p w14:paraId="78950918" w14:textId="77777777" w:rsidR="00ED2545" w:rsidRDefault="00ED2545" w:rsidP="00ED2545">
      <w:pPr>
        <w:ind w:left="567"/>
        <w:rPr>
          <w:rFonts w:asciiTheme="minorHAnsi" w:hAnsiTheme="minorHAnsi" w:cstheme="minorHAnsi"/>
          <w:szCs w:val="24"/>
          <w:lang w:eastAsia="zh-TW"/>
        </w:rPr>
      </w:pPr>
      <w:r>
        <w:rPr>
          <w:rFonts w:asciiTheme="minorHAnsi" w:hAnsiTheme="minorHAnsi" w:cstheme="minorHAnsi"/>
          <w:szCs w:val="24"/>
          <w:lang w:eastAsia="zh-TW"/>
        </w:rPr>
        <w:t>Scoring Sheet (SAMPLE)</w:t>
      </w:r>
    </w:p>
    <w:p w14:paraId="088AE3EB" w14:textId="3700377D" w:rsidR="00ED2545" w:rsidRDefault="00ED2545" w:rsidP="001E2142">
      <w:pPr>
        <w:rPr>
          <w:lang w:eastAsia="zh-TW"/>
        </w:rPr>
      </w:pPr>
    </w:p>
    <w:tbl>
      <w:tblPr>
        <w:tblStyle w:val="TableGrid"/>
        <w:tblW w:w="0" w:type="auto"/>
        <w:tblInd w:w="567" w:type="dxa"/>
        <w:tblLook w:val="04A0" w:firstRow="1" w:lastRow="0" w:firstColumn="1" w:lastColumn="0" w:noHBand="0" w:noVBand="1"/>
      </w:tblPr>
      <w:tblGrid>
        <w:gridCol w:w="1279"/>
        <w:gridCol w:w="460"/>
        <w:gridCol w:w="1814"/>
        <w:gridCol w:w="460"/>
        <w:gridCol w:w="1811"/>
        <w:gridCol w:w="460"/>
        <w:gridCol w:w="1908"/>
        <w:gridCol w:w="460"/>
      </w:tblGrid>
      <w:tr w:rsidR="00ED2545" w14:paraId="6D7C6CAC" w14:textId="77777777" w:rsidTr="00A25469">
        <w:tc>
          <w:tcPr>
            <w:tcW w:w="1279" w:type="dxa"/>
          </w:tcPr>
          <w:p w14:paraId="53566E22"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Scale A</w:t>
            </w:r>
          </w:p>
          <w:p w14:paraId="35CBFE4C"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Question No.</w:t>
            </w:r>
          </w:p>
        </w:tc>
        <w:tc>
          <w:tcPr>
            <w:tcW w:w="460" w:type="dxa"/>
          </w:tcPr>
          <w:p w14:paraId="6DE76B52"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w:t>
            </w:r>
          </w:p>
        </w:tc>
        <w:tc>
          <w:tcPr>
            <w:tcW w:w="1814" w:type="dxa"/>
          </w:tcPr>
          <w:p w14:paraId="620D0E17"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Scale B</w:t>
            </w:r>
          </w:p>
          <w:p w14:paraId="29E27860"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Question No.</w:t>
            </w:r>
          </w:p>
        </w:tc>
        <w:tc>
          <w:tcPr>
            <w:tcW w:w="460" w:type="dxa"/>
          </w:tcPr>
          <w:p w14:paraId="7030C38E"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w:t>
            </w:r>
          </w:p>
        </w:tc>
        <w:tc>
          <w:tcPr>
            <w:tcW w:w="1811" w:type="dxa"/>
          </w:tcPr>
          <w:p w14:paraId="19CAFFC5"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Scale C</w:t>
            </w:r>
          </w:p>
          <w:p w14:paraId="1BC2F2AC"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Question No.</w:t>
            </w:r>
          </w:p>
        </w:tc>
        <w:tc>
          <w:tcPr>
            <w:tcW w:w="460" w:type="dxa"/>
          </w:tcPr>
          <w:p w14:paraId="20E47C9D"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w:t>
            </w:r>
          </w:p>
        </w:tc>
        <w:tc>
          <w:tcPr>
            <w:tcW w:w="1908" w:type="dxa"/>
          </w:tcPr>
          <w:p w14:paraId="788D5B7D"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Scale C</w:t>
            </w:r>
          </w:p>
          <w:p w14:paraId="61FBBD0C"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Question No.</w:t>
            </w:r>
          </w:p>
        </w:tc>
        <w:tc>
          <w:tcPr>
            <w:tcW w:w="460" w:type="dxa"/>
          </w:tcPr>
          <w:p w14:paraId="11907245"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w:t>
            </w:r>
          </w:p>
        </w:tc>
      </w:tr>
      <w:tr w:rsidR="00ED2545" w14:paraId="5F653EB3" w14:textId="77777777" w:rsidTr="00A25469">
        <w:tc>
          <w:tcPr>
            <w:tcW w:w="1279" w:type="dxa"/>
          </w:tcPr>
          <w:p w14:paraId="5961F7BF"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1</w:t>
            </w:r>
          </w:p>
        </w:tc>
        <w:tc>
          <w:tcPr>
            <w:tcW w:w="460" w:type="dxa"/>
          </w:tcPr>
          <w:p w14:paraId="1E6A3E91"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sz w:val="16"/>
                <w:szCs w:val="16"/>
              </w:rPr>
              <w:t>1</w:t>
            </w:r>
          </w:p>
        </w:tc>
        <w:tc>
          <w:tcPr>
            <w:tcW w:w="1814" w:type="dxa"/>
          </w:tcPr>
          <w:p w14:paraId="6CEF14E5"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2</w:t>
            </w:r>
          </w:p>
        </w:tc>
        <w:tc>
          <w:tcPr>
            <w:tcW w:w="460" w:type="dxa"/>
            <w:tcBorders>
              <w:top w:val="single" w:sz="8" w:space="0" w:color="auto"/>
              <w:left w:val="single" w:sz="8" w:space="0" w:color="auto"/>
              <w:bottom w:val="single" w:sz="8" w:space="0" w:color="auto"/>
              <w:right w:val="single" w:sz="8" w:space="0" w:color="auto"/>
            </w:tcBorders>
            <w:shd w:val="clear" w:color="auto" w:fill="auto"/>
            <w:vAlign w:val="center"/>
          </w:tcPr>
          <w:p w14:paraId="2B017553" w14:textId="77777777" w:rsidR="00ED2545" w:rsidRPr="00E14BFC" w:rsidRDefault="00ED2545" w:rsidP="00A25469">
            <w:pPr>
              <w:jc w:val="center"/>
              <w:rPr>
                <w:rFonts w:ascii="Bookman Old Style" w:hAnsi="Bookman Old Style" w:cstheme="minorHAnsi"/>
                <w:b/>
                <w:sz w:val="16"/>
                <w:szCs w:val="16"/>
                <w:lang w:eastAsia="zh-TW"/>
              </w:rPr>
            </w:pPr>
            <w:r w:rsidRPr="00E14BFC">
              <w:rPr>
                <w:rFonts w:ascii="Bookman Old Style" w:hAnsi="Bookman Old Style"/>
                <w:b/>
                <w:color w:val="000000"/>
                <w:sz w:val="16"/>
                <w:szCs w:val="16"/>
              </w:rPr>
              <w:t>1</w:t>
            </w:r>
          </w:p>
        </w:tc>
        <w:tc>
          <w:tcPr>
            <w:tcW w:w="1811" w:type="dxa"/>
          </w:tcPr>
          <w:p w14:paraId="71FECCC9"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3</w:t>
            </w:r>
          </w:p>
        </w:tc>
        <w:tc>
          <w:tcPr>
            <w:tcW w:w="460" w:type="dxa"/>
            <w:tcBorders>
              <w:top w:val="single" w:sz="8" w:space="0" w:color="auto"/>
              <w:left w:val="single" w:sz="8" w:space="0" w:color="auto"/>
              <w:bottom w:val="single" w:sz="8" w:space="0" w:color="auto"/>
              <w:right w:val="single" w:sz="8" w:space="0" w:color="auto"/>
            </w:tcBorders>
            <w:shd w:val="clear" w:color="auto" w:fill="auto"/>
            <w:vAlign w:val="center"/>
          </w:tcPr>
          <w:p w14:paraId="570340D7"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1</w:t>
            </w:r>
          </w:p>
        </w:tc>
        <w:tc>
          <w:tcPr>
            <w:tcW w:w="1908" w:type="dxa"/>
          </w:tcPr>
          <w:p w14:paraId="32DB61D5"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4</w:t>
            </w:r>
          </w:p>
        </w:tc>
        <w:tc>
          <w:tcPr>
            <w:tcW w:w="460" w:type="dxa"/>
            <w:tcBorders>
              <w:top w:val="single" w:sz="8" w:space="0" w:color="auto"/>
              <w:left w:val="single" w:sz="8" w:space="0" w:color="auto"/>
              <w:bottom w:val="single" w:sz="8" w:space="0" w:color="auto"/>
              <w:right w:val="single" w:sz="8" w:space="0" w:color="auto"/>
            </w:tcBorders>
            <w:shd w:val="clear" w:color="auto" w:fill="auto"/>
            <w:vAlign w:val="center"/>
          </w:tcPr>
          <w:p w14:paraId="2544E72C"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1</w:t>
            </w:r>
          </w:p>
        </w:tc>
      </w:tr>
      <w:tr w:rsidR="00ED2545" w14:paraId="38E99855" w14:textId="77777777" w:rsidTr="00A25469">
        <w:tc>
          <w:tcPr>
            <w:tcW w:w="1279" w:type="dxa"/>
          </w:tcPr>
          <w:p w14:paraId="4A235050"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5</w:t>
            </w:r>
          </w:p>
        </w:tc>
        <w:tc>
          <w:tcPr>
            <w:tcW w:w="460" w:type="dxa"/>
          </w:tcPr>
          <w:p w14:paraId="47CCED7F"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sz w:val="16"/>
                <w:szCs w:val="16"/>
              </w:rPr>
              <w:t>2</w:t>
            </w:r>
          </w:p>
        </w:tc>
        <w:tc>
          <w:tcPr>
            <w:tcW w:w="1814" w:type="dxa"/>
          </w:tcPr>
          <w:p w14:paraId="1BBFF236"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6</w:t>
            </w:r>
          </w:p>
        </w:tc>
        <w:tc>
          <w:tcPr>
            <w:tcW w:w="460" w:type="dxa"/>
            <w:tcBorders>
              <w:top w:val="nil"/>
              <w:left w:val="single" w:sz="8" w:space="0" w:color="auto"/>
              <w:bottom w:val="single" w:sz="8" w:space="0" w:color="auto"/>
              <w:right w:val="single" w:sz="8" w:space="0" w:color="auto"/>
            </w:tcBorders>
            <w:shd w:val="clear" w:color="auto" w:fill="auto"/>
            <w:vAlign w:val="center"/>
          </w:tcPr>
          <w:p w14:paraId="2DBBC9A0" w14:textId="77777777" w:rsidR="00ED2545" w:rsidRPr="00E14BFC" w:rsidRDefault="00ED2545" w:rsidP="00A25469">
            <w:pPr>
              <w:jc w:val="center"/>
              <w:rPr>
                <w:rFonts w:ascii="Bookman Old Style" w:hAnsi="Bookman Old Style" w:cstheme="minorHAnsi"/>
                <w:b/>
                <w:sz w:val="16"/>
                <w:szCs w:val="16"/>
                <w:lang w:eastAsia="zh-TW"/>
              </w:rPr>
            </w:pPr>
            <w:r w:rsidRPr="00E14BFC">
              <w:rPr>
                <w:rFonts w:ascii="Bookman Old Style" w:hAnsi="Bookman Old Style"/>
                <w:b/>
                <w:color w:val="000000"/>
                <w:sz w:val="16"/>
                <w:szCs w:val="16"/>
              </w:rPr>
              <w:t>2</w:t>
            </w:r>
          </w:p>
        </w:tc>
        <w:tc>
          <w:tcPr>
            <w:tcW w:w="1811" w:type="dxa"/>
          </w:tcPr>
          <w:p w14:paraId="1832C7F5"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7</w:t>
            </w:r>
          </w:p>
        </w:tc>
        <w:tc>
          <w:tcPr>
            <w:tcW w:w="460" w:type="dxa"/>
            <w:tcBorders>
              <w:top w:val="nil"/>
              <w:left w:val="single" w:sz="8" w:space="0" w:color="auto"/>
              <w:bottom w:val="single" w:sz="8" w:space="0" w:color="auto"/>
              <w:right w:val="single" w:sz="8" w:space="0" w:color="auto"/>
            </w:tcBorders>
            <w:shd w:val="clear" w:color="auto" w:fill="auto"/>
            <w:vAlign w:val="center"/>
          </w:tcPr>
          <w:p w14:paraId="6F2DCAC2"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2</w:t>
            </w:r>
          </w:p>
        </w:tc>
        <w:tc>
          <w:tcPr>
            <w:tcW w:w="1908" w:type="dxa"/>
          </w:tcPr>
          <w:p w14:paraId="4AC85CA0"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8</w:t>
            </w:r>
          </w:p>
        </w:tc>
        <w:tc>
          <w:tcPr>
            <w:tcW w:w="460" w:type="dxa"/>
            <w:tcBorders>
              <w:top w:val="nil"/>
              <w:left w:val="single" w:sz="8" w:space="0" w:color="auto"/>
              <w:bottom w:val="single" w:sz="8" w:space="0" w:color="auto"/>
              <w:right w:val="single" w:sz="8" w:space="0" w:color="auto"/>
            </w:tcBorders>
            <w:shd w:val="clear" w:color="auto" w:fill="auto"/>
            <w:vAlign w:val="center"/>
          </w:tcPr>
          <w:p w14:paraId="0396528D"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2</w:t>
            </w:r>
          </w:p>
        </w:tc>
      </w:tr>
      <w:tr w:rsidR="00ED2545" w14:paraId="796135AA" w14:textId="77777777" w:rsidTr="00A25469">
        <w:tc>
          <w:tcPr>
            <w:tcW w:w="1279" w:type="dxa"/>
          </w:tcPr>
          <w:p w14:paraId="7485B5B0"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9</w:t>
            </w:r>
          </w:p>
        </w:tc>
        <w:tc>
          <w:tcPr>
            <w:tcW w:w="460" w:type="dxa"/>
          </w:tcPr>
          <w:p w14:paraId="489825B6"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sz w:val="16"/>
                <w:szCs w:val="16"/>
              </w:rPr>
              <w:t>4</w:t>
            </w:r>
          </w:p>
        </w:tc>
        <w:tc>
          <w:tcPr>
            <w:tcW w:w="1814" w:type="dxa"/>
          </w:tcPr>
          <w:p w14:paraId="0FEB8BDD"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10</w:t>
            </w:r>
          </w:p>
        </w:tc>
        <w:tc>
          <w:tcPr>
            <w:tcW w:w="460" w:type="dxa"/>
            <w:tcBorders>
              <w:top w:val="nil"/>
              <w:left w:val="single" w:sz="8" w:space="0" w:color="auto"/>
              <w:bottom w:val="single" w:sz="8" w:space="0" w:color="auto"/>
              <w:right w:val="single" w:sz="8" w:space="0" w:color="auto"/>
            </w:tcBorders>
            <w:shd w:val="clear" w:color="auto" w:fill="auto"/>
            <w:vAlign w:val="center"/>
          </w:tcPr>
          <w:p w14:paraId="5A616178" w14:textId="77777777" w:rsidR="00ED2545" w:rsidRPr="00E14BFC" w:rsidRDefault="00ED2545" w:rsidP="00A25469">
            <w:pPr>
              <w:jc w:val="center"/>
              <w:rPr>
                <w:rFonts w:ascii="Bookman Old Style" w:hAnsi="Bookman Old Style" w:cstheme="minorHAnsi"/>
                <w:b/>
                <w:sz w:val="16"/>
                <w:szCs w:val="16"/>
                <w:lang w:eastAsia="zh-TW"/>
              </w:rPr>
            </w:pPr>
            <w:r w:rsidRPr="00E14BFC">
              <w:rPr>
                <w:rFonts w:ascii="Bookman Old Style" w:hAnsi="Bookman Old Style"/>
                <w:b/>
                <w:color w:val="000000"/>
                <w:sz w:val="16"/>
                <w:szCs w:val="16"/>
              </w:rPr>
              <w:t>4</w:t>
            </w:r>
          </w:p>
        </w:tc>
        <w:tc>
          <w:tcPr>
            <w:tcW w:w="1811" w:type="dxa"/>
          </w:tcPr>
          <w:p w14:paraId="64E51DAC"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11</w:t>
            </w:r>
          </w:p>
        </w:tc>
        <w:tc>
          <w:tcPr>
            <w:tcW w:w="460" w:type="dxa"/>
            <w:tcBorders>
              <w:top w:val="nil"/>
              <w:left w:val="single" w:sz="8" w:space="0" w:color="auto"/>
              <w:bottom w:val="single" w:sz="8" w:space="0" w:color="auto"/>
              <w:right w:val="single" w:sz="8" w:space="0" w:color="auto"/>
            </w:tcBorders>
            <w:shd w:val="clear" w:color="auto" w:fill="auto"/>
            <w:vAlign w:val="center"/>
          </w:tcPr>
          <w:p w14:paraId="44B02A99"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4</w:t>
            </w:r>
          </w:p>
        </w:tc>
        <w:tc>
          <w:tcPr>
            <w:tcW w:w="1908" w:type="dxa"/>
          </w:tcPr>
          <w:p w14:paraId="355F04A0"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12</w:t>
            </w:r>
          </w:p>
        </w:tc>
        <w:tc>
          <w:tcPr>
            <w:tcW w:w="460" w:type="dxa"/>
            <w:tcBorders>
              <w:top w:val="nil"/>
              <w:left w:val="single" w:sz="8" w:space="0" w:color="auto"/>
              <w:bottom w:val="single" w:sz="8" w:space="0" w:color="auto"/>
              <w:right w:val="single" w:sz="8" w:space="0" w:color="auto"/>
            </w:tcBorders>
            <w:shd w:val="clear" w:color="auto" w:fill="auto"/>
            <w:vAlign w:val="center"/>
          </w:tcPr>
          <w:p w14:paraId="19414E30"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4</w:t>
            </w:r>
          </w:p>
        </w:tc>
      </w:tr>
      <w:tr w:rsidR="00ED2545" w14:paraId="310CDF66" w14:textId="77777777" w:rsidTr="00A25469">
        <w:tc>
          <w:tcPr>
            <w:tcW w:w="1279" w:type="dxa"/>
          </w:tcPr>
          <w:p w14:paraId="2154BDBC"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13</w:t>
            </w:r>
          </w:p>
        </w:tc>
        <w:tc>
          <w:tcPr>
            <w:tcW w:w="460" w:type="dxa"/>
          </w:tcPr>
          <w:p w14:paraId="4AFF9C41"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sz w:val="16"/>
                <w:szCs w:val="16"/>
              </w:rPr>
              <w:t>4</w:t>
            </w:r>
          </w:p>
        </w:tc>
        <w:tc>
          <w:tcPr>
            <w:tcW w:w="1814" w:type="dxa"/>
          </w:tcPr>
          <w:p w14:paraId="4B1A43FA"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14</w:t>
            </w:r>
          </w:p>
        </w:tc>
        <w:tc>
          <w:tcPr>
            <w:tcW w:w="460" w:type="dxa"/>
            <w:tcBorders>
              <w:top w:val="nil"/>
              <w:left w:val="single" w:sz="8" w:space="0" w:color="auto"/>
              <w:bottom w:val="single" w:sz="8" w:space="0" w:color="auto"/>
              <w:right w:val="single" w:sz="8" w:space="0" w:color="auto"/>
            </w:tcBorders>
            <w:shd w:val="clear" w:color="auto" w:fill="auto"/>
            <w:vAlign w:val="center"/>
          </w:tcPr>
          <w:p w14:paraId="49AEA9E8" w14:textId="77777777" w:rsidR="00ED2545" w:rsidRPr="00E14BFC" w:rsidRDefault="00ED2545" w:rsidP="00A25469">
            <w:pPr>
              <w:jc w:val="center"/>
              <w:rPr>
                <w:rFonts w:ascii="Bookman Old Style" w:hAnsi="Bookman Old Style" w:cstheme="minorHAnsi"/>
                <w:b/>
                <w:sz w:val="16"/>
                <w:szCs w:val="16"/>
                <w:lang w:eastAsia="zh-TW"/>
              </w:rPr>
            </w:pPr>
            <w:r w:rsidRPr="00E14BFC">
              <w:rPr>
                <w:rFonts w:ascii="Bookman Old Style" w:hAnsi="Bookman Old Style"/>
                <w:b/>
                <w:color w:val="000000"/>
                <w:sz w:val="16"/>
                <w:szCs w:val="16"/>
              </w:rPr>
              <w:t>4</w:t>
            </w:r>
          </w:p>
        </w:tc>
        <w:tc>
          <w:tcPr>
            <w:tcW w:w="1811" w:type="dxa"/>
          </w:tcPr>
          <w:p w14:paraId="4CB90C30"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15</w:t>
            </w:r>
          </w:p>
        </w:tc>
        <w:tc>
          <w:tcPr>
            <w:tcW w:w="460" w:type="dxa"/>
            <w:tcBorders>
              <w:top w:val="nil"/>
              <w:left w:val="single" w:sz="8" w:space="0" w:color="auto"/>
              <w:bottom w:val="single" w:sz="8" w:space="0" w:color="auto"/>
              <w:right w:val="single" w:sz="8" w:space="0" w:color="auto"/>
            </w:tcBorders>
            <w:shd w:val="clear" w:color="auto" w:fill="auto"/>
            <w:vAlign w:val="center"/>
          </w:tcPr>
          <w:p w14:paraId="72155E48"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4</w:t>
            </w:r>
          </w:p>
        </w:tc>
        <w:tc>
          <w:tcPr>
            <w:tcW w:w="1908" w:type="dxa"/>
          </w:tcPr>
          <w:p w14:paraId="38CEEFFC"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16</w:t>
            </w:r>
          </w:p>
        </w:tc>
        <w:tc>
          <w:tcPr>
            <w:tcW w:w="460" w:type="dxa"/>
            <w:tcBorders>
              <w:top w:val="nil"/>
              <w:left w:val="single" w:sz="8" w:space="0" w:color="auto"/>
              <w:bottom w:val="single" w:sz="8" w:space="0" w:color="auto"/>
              <w:right w:val="single" w:sz="8" w:space="0" w:color="auto"/>
            </w:tcBorders>
            <w:shd w:val="clear" w:color="auto" w:fill="auto"/>
            <w:vAlign w:val="center"/>
          </w:tcPr>
          <w:p w14:paraId="75D96BE3"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4</w:t>
            </w:r>
          </w:p>
        </w:tc>
      </w:tr>
      <w:tr w:rsidR="00ED2545" w14:paraId="0BDB91F4" w14:textId="77777777" w:rsidTr="00A25469">
        <w:tc>
          <w:tcPr>
            <w:tcW w:w="1279" w:type="dxa"/>
          </w:tcPr>
          <w:p w14:paraId="55E31050"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17</w:t>
            </w:r>
          </w:p>
        </w:tc>
        <w:tc>
          <w:tcPr>
            <w:tcW w:w="460" w:type="dxa"/>
          </w:tcPr>
          <w:p w14:paraId="02F5B91D"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sz w:val="16"/>
                <w:szCs w:val="16"/>
              </w:rPr>
              <w:t>1</w:t>
            </w:r>
          </w:p>
        </w:tc>
        <w:tc>
          <w:tcPr>
            <w:tcW w:w="1814" w:type="dxa"/>
          </w:tcPr>
          <w:p w14:paraId="27CB3E2A"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18</w:t>
            </w:r>
          </w:p>
        </w:tc>
        <w:tc>
          <w:tcPr>
            <w:tcW w:w="460" w:type="dxa"/>
            <w:tcBorders>
              <w:top w:val="nil"/>
              <w:left w:val="single" w:sz="8" w:space="0" w:color="auto"/>
              <w:bottom w:val="single" w:sz="8" w:space="0" w:color="auto"/>
              <w:right w:val="single" w:sz="8" w:space="0" w:color="auto"/>
            </w:tcBorders>
            <w:shd w:val="clear" w:color="auto" w:fill="auto"/>
            <w:vAlign w:val="center"/>
          </w:tcPr>
          <w:p w14:paraId="3B1CA6AE" w14:textId="77777777" w:rsidR="00ED2545" w:rsidRPr="00E14BFC" w:rsidRDefault="00ED2545" w:rsidP="00A25469">
            <w:pPr>
              <w:jc w:val="center"/>
              <w:rPr>
                <w:rFonts w:ascii="Bookman Old Style" w:hAnsi="Bookman Old Style" w:cstheme="minorHAnsi"/>
                <w:b/>
                <w:sz w:val="16"/>
                <w:szCs w:val="16"/>
                <w:lang w:eastAsia="zh-TW"/>
              </w:rPr>
            </w:pPr>
            <w:r w:rsidRPr="00E14BFC">
              <w:rPr>
                <w:rFonts w:ascii="Bookman Old Style" w:hAnsi="Bookman Old Style"/>
                <w:b/>
                <w:color w:val="000000"/>
                <w:sz w:val="16"/>
                <w:szCs w:val="16"/>
              </w:rPr>
              <w:t>2</w:t>
            </w:r>
          </w:p>
        </w:tc>
        <w:tc>
          <w:tcPr>
            <w:tcW w:w="1811" w:type="dxa"/>
          </w:tcPr>
          <w:p w14:paraId="55332E63"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19</w:t>
            </w:r>
          </w:p>
        </w:tc>
        <w:tc>
          <w:tcPr>
            <w:tcW w:w="460" w:type="dxa"/>
            <w:tcBorders>
              <w:top w:val="nil"/>
              <w:left w:val="single" w:sz="8" w:space="0" w:color="auto"/>
              <w:bottom w:val="single" w:sz="8" w:space="0" w:color="auto"/>
              <w:right w:val="single" w:sz="8" w:space="0" w:color="auto"/>
            </w:tcBorders>
            <w:shd w:val="clear" w:color="auto" w:fill="auto"/>
            <w:vAlign w:val="center"/>
          </w:tcPr>
          <w:p w14:paraId="27876941"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1</w:t>
            </w:r>
          </w:p>
        </w:tc>
        <w:tc>
          <w:tcPr>
            <w:tcW w:w="1908" w:type="dxa"/>
          </w:tcPr>
          <w:p w14:paraId="10DD9B90"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20</w:t>
            </w:r>
          </w:p>
        </w:tc>
        <w:tc>
          <w:tcPr>
            <w:tcW w:w="460" w:type="dxa"/>
            <w:tcBorders>
              <w:top w:val="nil"/>
              <w:left w:val="single" w:sz="8" w:space="0" w:color="auto"/>
              <w:bottom w:val="single" w:sz="8" w:space="0" w:color="auto"/>
              <w:right w:val="single" w:sz="8" w:space="0" w:color="auto"/>
            </w:tcBorders>
            <w:shd w:val="clear" w:color="auto" w:fill="auto"/>
            <w:vAlign w:val="center"/>
          </w:tcPr>
          <w:p w14:paraId="20A59897"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1</w:t>
            </w:r>
          </w:p>
        </w:tc>
      </w:tr>
      <w:tr w:rsidR="00ED2545" w14:paraId="4E8E3685" w14:textId="77777777" w:rsidTr="00A25469">
        <w:tc>
          <w:tcPr>
            <w:tcW w:w="1279" w:type="dxa"/>
          </w:tcPr>
          <w:p w14:paraId="017B00DB"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21</w:t>
            </w:r>
          </w:p>
        </w:tc>
        <w:tc>
          <w:tcPr>
            <w:tcW w:w="460" w:type="dxa"/>
          </w:tcPr>
          <w:p w14:paraId="66DC8269"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sz w:val="16"/>
                <w:szCs w:val="16"/>
              </w:rPr>
              <w:t>4</w:t>
            </w:r>
          </w:p>
        </w:tc>
        <w:tc>
          <w:tcPr>
            <w:tcW w:w="1814" w:type="dxa"/>
          </w:tcPr>
          <w:p w14:paraId="3483E078"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22</w:t>
            </w:r>
          </w:p>
        </w:tc>
        <w:tc>
          <w:tcPr>
            <w:tcW w:w="460" w:type="dxa"/>
            <w:tcBorders>
              <w:top w:val="nil"/>
              <w:left w:val="single" w:sz="8" w:space="0" w:color="auto"/>
              <w:bottom w:val="single" w:sz="8" w:space="0" w:color="auto"/>
              <w:right w:val="single" w:sz="8" w:space="0" w:color="auto"/>
            </w:tcBorders>
            <w:shd w:val="clear" w:color="auto" w:fill="auto"/>
            <w:vAlign w:val="center"/>
          </w:tcPr>
          <w:p w14:paraId="4247373B" w14:textId="77777777" w:rsidR="00ED2545" w:rsidRPr="00E14BFC" w:rsidRDefault="00ED2545" w:rsidP="00A25469">
            <w:pPr>
              <w:jc w:val="center"/>
              <w:rPr>
                <w:rFonts w:ascii="Bookman Old Style" w:hAnsi="Bookman Old Style" w:cstheme="minorHAnsi"/>
                <w:b/>
                <w:sz w:val="16"/>
                <w:szCs w:val="16"/>
                <w:lang w:eastAsia="zh-TW"/>
              </w:rPr>
            </w:pPr>
            <w:r w:rsidRPr="00E14BFC">
              <w:rPr>
                <w:rFonts w:ascii="Bookman Old Style" w:hAnsi="Bookman Old Style"/>
                <w:b/>
                <w:color w:val="000000"/>
                <w:sz w:val="16"/>
                <w:szCs w:val="16"/>
              </w:rPr>
              <w:t>4</w:t>
            </w:r>
          </w:p>
        </w:tc>
        <w:tc>
          <w:tcPr>
            <w:tcW w:w="1811" w:type="dxa"/>
          </w:tcPr>
          <w:p w14:paraId="411EB1E4"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23</w:t>
            </w:r>
          </w:p>
        </w:tc>
        <w:tc>
          <w:tcPr>
            <w:tcW w:w="460" w:type="dxa"/>
            <w:tcBorders>
              <w:top w:val="nil"/>
              <w:left w:val="single" w:sz="8" w:space="0" w:color="auto"/>
              <w:bottom w:val="single" w:sz="8" w:space="0" w:color="auto"/>
              <w:right w:val="single" w:sz="8" w:space="0" w:color="auto"/>
            </w:tcBorders>
            <w:shd w:val="clear" w:color="auto" w:fill="auto"/>
            <w:vAlign w:val="center"/>
          </w:tcPr>
          <w:p w14:paraId="519B6167"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3</w:t>
            </w:r>
          </w:p>
        </w:tc>
        <w:tc>
          <w:tcPr>
            <w:tcW w:w="1908" w:type="dxa"/>
          </w:tcPr>
          <w:p w14:paraId="50F483A2"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24</w:t>
            </w:r>
          </w:p>
        </w:tc>
        <w:tc>
          <w:tcPr>
            <w:tcW w:w="460" w:type="dxa"/>
            <w:tcBorders>
              <w:top w:val="nil"/>
              <w:left w:val="single" w:sz="8" w:space="0" w:color="auto"/>
              <w:bottom w:val="single" w:sz="8" w:space="0" w:color="auto"/>
              <w:right w:val="single" w:sz="8" w:space="0" w:color="auto"/>
            </w:tcBorders>
            <w:shd w:val="clear" w:color="auto" w:fill="auto"/>
            <w:vAlign w:val="center"/>
          </w:tcPr>
          <w:p w14:paraId="4F6AC82D"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4</w:t>
            </w:r>
          </w:p>
        </w:tc>
      </w:tr>
      <w:tr w:rsidR="00ED2545" w14:paraId="1142B166" w14:textId="77777777" w:rsidTr="00A25469">
        <w:tc>
          <w:tcPr>
            <w:tcW w:w="1279" w:type="dxa"/>
          </w:tcPr>
          <w:p w14:paraId="40CE73CB"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25</w:t>
            </w:r>
          </w:p>
        </w:tc>
        <w:tc>
          <w:tcPr>
            <w:tcW w:w="460" w:type="dxa"/>
          </w:tcPr>
          <w:p w14:paraId="4B3D06AA"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sz w:val="16"/>
                <w:szCs w:val="16"/>
              </w:rPr>
              <w:t>1</w:t>
            </w:r>
          </w:p>
        </w:tc>
        <w:tc>
          <w:tcPr>
            <w:tcW w:w="1814" w:type="dxa"/>
          </w:tcPr>
          <w:p w14:paraId="7F359261"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26</w:t>
            </w:r>
          </w:p>
        </w:tc>
        <w:tc>
          <w:tcPr>
            <w:tcW w:w="460" w:type="dxa"/>
            <w:tcBorders>
              <w:top w:val="nil"/>
              <w:left w:val="single" w:sz="8" w:space="0" w:color="auto"/>
              <w:bottom w:val="single" w:sz="8" w:space="0" w:color="auto"/>
              <w:right w:val="single" w:sz="8" w:space="0" w:color="auto"/>
            </w:tcBorders>
            <w:shd w:val="clear" w:color="auto" w:fill="auto"/>
            <w:vAlign w:val="center"/>
          </w:tcPr>
          <w:p w14:paraId="453D7F49" w14:textId="77777777" w:rsidR="00ED2545" w:rsidRPr="00E14BFC" w:rsidRDefault="00ED2545" w:rsidP="00A25469">
            <w:pPr>
              <w:jc w:val="center"/>
              <w:rPr>
                <w:rFonts w:ascii="Bookman Old Style" w:hAnsi="Bookman Old Style" w:cstheme="minorHAnsi"/>
                <w:b/>
                <w:sz w:val="16"/>
                <w:szCs w:val="16"/>
                <w:lang w:eastAsia="zh-TW"/>
              </w:rPr>
            </w:pPr>
            <w:r w:rsidRPr="00E14BFC">
              <w:rPr>
                <w:rFonts w:ascii="Bookman Old Style" w:hAnsi="Bookman Old Style"/>
                <w:b/>
                <w:color w:val="000000"/>
                <w:sz w:val="16"/>
                <w:szCs w:val="16"/>
              </w:rPr>
              <w:t>2</w:t>
            </w:r>
          </w:p>
        </w:tc>
        <w:tc>
          <w:tcPr>
            <w:tcW w:w="1811" w:type="dxa"/>
          </w:tcPr>
          <w:p w14:paraId="6348EAA9"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27</w:t>
            </w:r>
          </w:p>
        </w:tc>
        <w:tc>
          <w:tcPr>
            <w:tcW w:w="460" w:type="dxa"/>
            <w:tcBorders>
              <w:top w:val="nil"/>
              <w:left w:val="single" w:sz="8" w:space="0" w:color="auto"/>
              <w:bottom w:val="single" w:sz="8" w:space="0" w:color="auto"/>
              <w:right w:val="single" w:sz="8" w:space="0" w:color="auto"/>
            </w:tcBorders>
            <w:shd w:val="clear" w:color="auto" w:fill="auto"/>
            <w:vAlign w:val="center"/>
          </w:tcPr>
          <w:p w14:paraId="7F5F38BF"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1</w:t>
            </w:r>
          </w:p>
        </w:tc>
        <w:tc>
          <w:tcPr>
            <w:tcW w:w="1908" w:type="dxa"/>
          </w:tcPr>
          <w:p w14:paraId="0310F20C"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28</w:t>
            </w:r>
          </w:p>
        </w:tc>
        <w:tc>
          <w:tcPr>
            <w:tcW w:w="460" w:type="dxa"/>
            <w:tcBorders>
              <w:top w:val="nil"/>
              <w:left w:val="single" w:sz="8" w:space="0" w:color="auto"/>
              <w:bottom w:val="single" w:sz="8" w:space="0" w:color="auto"/>
              <w:right w:val="single" w:sz="8" w:space="0" w:color="auto"/>
            </w:tcBorders>
            <w:shd w:val="clear" w:color="auto" w:fill="auto"/>
            <w:vAlign w:val="center"/>
          </w:tcPr>
          <w:p w14:paraId="3C22772C"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1</w:t>
            </w:r>
          </w:p>
        </w:tc>
      </w:tr>
      <w:tr w:rsidR="00ED2545" w14:paraId="7B624CA2" w14:textId="77777777" w:rsidTr="00A25469">
        <w:tc>
          <w:tcPr>
            <w:tcW w:w="1279" w:type="dxa"/>
          </w:tcPr>
          <w:p w14:paraId="469C5B70"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29</w:t>
            </w:r>
          </w:p>
        </w:tc>
        <w:tc>
          <w:tcPr>
            <w:tcW w:w="460" w:type="dxa"/>
          </w:tcPr>
          <w:p w14:paraId="776CB92B"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sz w:val="16"/>
                <w:szCs w:val="16"/>
              </w:rPr>
              <w:t>1</w:t>
            </w:r>
          </w:p>
        </w:tc>
        <w:tc>
          <w:tcPr>
            <w:tcW w:w="1814" w:type="dxa"/>
          </w:tcPr>
          <w:p w14:paraId="21088C87"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30</w:t>
            </w:r>
          </w:p>
        </w:tc>
        <w:tc>
          <w:tcPr>
            <w:tcW w:w="460" w:type="dxa"/>
            <w:tcBorders>
              <w:top w:val="nil"/>
              <w:left w:val="single" w:sz="8" w:space="0" w:color="auto"/>
              <w:bottom w:val="single" w:sz="8" w:space="0" w:color="auto"/>
              <w:right w:val="single" w:sz="8" w:space="0" w:color="auto"/>
            </w:tcBorders>
            <w:shd w:val="clear" w:color="auto" w:fill="auto"/>
            <w:vAlign w:val="center"/>
          </w:tcPr>
          <w:p w14:paraId="6003CBB7" w14:textId="77777777" w:rsidR="00ED2545" w:rsidRPr="00E14BFC" w:rsidRDefault="00ED2545" w:rsidP="00A25469">
            <w:pPr>
              <w:jc w:val="center"/>
              <w:rPr>
                <w:rFonts w:ascii="Bookman Old Style" w:hAnsi="Bookman Old Style" w:cstheme="minorHAnsi"/>
                <w:b/>
                <w:sz w:val="16"/>
                <w:szCs w:val="16"/>
                <w:lang w:eastAsia="zh-TW"/>
              </w:rPr>
            </w:pPr>
            <w:r w:rsidRPr="00E14BFC">
              <w:rPr>
                <w:rFonts w:ascii="Bookman Old Style" w:hAnsi="Bookman Old Style"/>
                <w:b/>
                <w:color w:val="000000"/>
                <w:sz w:val="16"/>
                <w:szCs w:val="16"/>
              </w:rPr>
              <w:t>2</w:t>
            </w:r>
          </w:p>
        </w:tc>
        <w:tc>
          <w:tcPr>
            <w:tcW w:w="1811" w:type="dxa"/>
          </w:tcPr>
          <w:p w14:paraId="0CAB1FEC"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31</w:t>
            </w:r>
          </w:p>
        </w:tc>
        <w:tc>
          <w:tcPr>
            <w:tcW w:w="460" w:type="dxa"/>
            <w:tcBorders>
              <w:top w:val="nil"/>
              <w:left w:val="single" w:sz="8" w:space="0" w:color="auto"/>
              <w:bottom w:val="single" w:sz="8" w:space="0" w:color="auto"/>
              <w:right w:val="single" w:sz="8" w:space="0" w:color="auto"/>
            </w:tcBorders>
            <w:shd w:val="clear" w:color="auto" w:fill="auto"/>
            <w:vAlign w:val="center"/>
          </w:tcPr>
          <w:p w14:paraId="1BF45E8E"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1</w:t>
            </w:r>
          </w:p>
        </w:tc>
        <w:tc>
          <w:tcPr>
            <w:tcW w:w="1908" w:type="dxa"/>
          </w:tcPr>
          <w:p w14:paraId="08DC1B72" w14:textId="77777777" w:rsidR="00ED2545" w:rsidRPr="00E14BFC" w:rsidRDefault="00ED2545" w:rsidP="00A25469">
            <w:pPr>
              <w:jc w:val="center"/>
              <w:rPr>
                <w:rFonts w:asciiTheme="minorHAnsi" w:hAnsiTheme="minorHAnsi" w:cstheme="minorHAnsi"/>
                <w:sz w:val="16"/>
                <w:szCs w:val="16"/>
                <w:lang w:eastAsia="zh-TW"/>
              </w:rPr>
            </w:pPr>
            <w:r w:rsidRPr="00E14BFC">
              <w:rPr>
                <w:rFonts w:asciiTheme="minorHAnsi" w:hAnsiTheme="minorHAnsi" w:cstheme="minorHAnsi"/>
                <w:sz w:val="16"/>
                <w:szCs w:val="16"/>
                <w:lang w:eastAsia="zh-TW"/>
              </w:rPr>
              <w:t>32</w:t>
            </w:r>
          </w:p>
        </w:tc>
        <w:tc>
          <w:tcPr>
            <w:tcW w:w="460" w:type="dxa"/>
            <w:tcBorders>
              <w:top w:val="nil"/>
              <w:left w:val="single" w:sz="8" w:space="0" w:color="auto"/>
              <w:bottom w:val="single" w:sz="8" w:space="0" w:color="auto"/>
              <w:right w:val="single" w:sz="8" w:space="0" w:color="auto"/>
            </w:tcBorders>
            <w:shd w:val="clear" w:color="auto" w:fill="auto"/>
            <w:vAlign w:val="center"/>
          </w:tcPr>
          <w:p w14:paraId="7F159E2E" w14:textId="77777777" w:rsidR="00ED2545" w:rsidRPr="00E14BFC" w:rsidRDefault="00ED2545" w:rsidP="00A25469">
            <w:pPr>
              <w:jc w:val="center"/>
              <w:rPr>
                <w:rFonts w:ascii="Bookman Old Style" w:hAnsi="Bookman Old Style" w:cstheme="minorHAnsi"/>
                <w:b/>
                <w:i/>
                <w:sz w:val="16"/>
                <w:szCs w:val="16"/>
                <w:lang w:eastAsia="zh-TW"/>
              </w:rPr>
            </w:pPr>
            <w:r w:rsidRPr="00E14BFC">
              <w:rPr>
                <w:rFonts w:ascii="Bookman Old Style" w:hAnsi="Bookman Old Style"/>
                <w:b/>
                <w:i/>
                <w:color w:val="000000"/>
                <w:sz w:val="16"/>
                <w:szCs w:val="16"/>
              </w:rPr>
              <w:t>1</w:t>
            </w:r>
          </w:p>
        </w:tc>
      </w:tr>
      <w:tr w:rsidR="00ED2545" w14:paraId="7FAEB062" w14:textId="77777777" w:rsidTr="00A25469">
        <w:tc>
          <w:tcPr>
            <w:tcW w:w="1279" w:type="dxa"/>
          </w:tcPr>
          <w:p w14:paraId="0522E1DC" w14:textId="77777777" w:rsidR="00ED2545" w:rsidRPr="00623F51" w:rsidRDefault="00ED2545" w:rsidP="00A25469">
            <w:pPr>
              <w:rPr>
                <w:rFonts w:asciiTheme="minorHAnsi" w:hAnsiTheme="minorHAnsi" w:cstheme="minorHAnsi"/>
                <w:b/>
                <w:szCs w:val="24"/>
                <w:lang w:eastAsia="zh-TW"/>
              </w:rPr>
            </w:pPr>
            <w:r w:rsidRPr="00623F51">
              <w:rPr>
                <w:rFonts w:asciiTheme="minorHAnsi" w:hAnsiTheme="minorHAnsi" w:cstheme="minorHAnsi"/>
                <w:b/>
                <w:szCs w:val="24"/>
                <w:lang w:eastAsia="zh-TW"/>
              </w:rPr>
              <w:t xml:space="preserve">Total:        </w:t>
            </w:r>
            <w:r>
              <w:rPr>
                <w:rFonts w:asciiTheme="minorHAnsi" w:hAnsiTheme="minorHAnsi" w:cstheme="minorHAnsi"/>
                <w:b/>
                <w:szCs w:val="24"/>
                <w:lang w:eastAsia="zh-TW"/>
              </w:rPr>
              <w:t xml:space="preserve"> </w:t>
            </w:r>
          </w:p>
        </w:tc>
        <w:tc>
          <w:tcPr>
            <w:tcW w:w="460" w:type="dxa"/>
          </w:tcPr>
          <w:p w14:paraId="263F63E7" w14:textId="77777777" w:rsidR="00ED2545" w:rsidRPr="00623F51" w:rsidRDefault="00ED2545" w:rsidP="00A25469">
            <w:pPr>
              <w:jc w:val="right"/>
              <w:rPr>
                <w:rFonts w:asciiTheme="minorHAnsi" w:hAnsiTheme="minorHAnsi" w:cstheme="minorHAnsi"/>
                <w:b/>
                <w:szCs w:val="24"/>
                <w:lang w:eastAsia="zh-TW"/>
              </w:rPr>
            </w:pPr>
            <w:r>
              <w:rPr>
                <w:rFonts w:asciiTheme="minorHAnsi" w:hAnsiTheme="minorHAnsi" w:cstheme="minorHAnsi"/>
                <w:b/>
                <w:szCs w:val="24"/>
                <w:lang w:eastAsia="zh-TW"/>
              </w:rPr>
              <w:t>22</w:t>
            </w:r>
          </w:p>
        </w:tc>
        <w:tc>
          <w:tcPr>
            <w:tcW w:w="1814" w:type="dxa"/>
          </w:tcPr>
          <w:p w14:paraId="68E86A7C" w14:textId="77777777" w:rsidR="00ED2545" w:rsidRPr="00623F51" w:rsidRDefault="00ED2545" w:rsidP="00A25469">
            <w:pPr>
              <w:jc w:val="right"/>
              <w:rPr>
                <w:rFonts w:asciiTheme="minorHAnsi" w:hAnsiTheme="minorHAnsi" w:cstheme="minorHAnsi"/>
                <w:b/>
                <w:szCs w:val="24"/>
                <w:lang w:eastAsia="zh-TW"/>
              </w:rPr>
            </w:pPr>
          </w:p>
        </w:tc>
        <w:tc>
          <w:tcPr>
            <w:tcW w:w="460" w:type="dxa"/>
          </w:tcPr>
          <w:p w14:paraId="374A0185" w14:textId="77777777" w:rsidR="00ED2545" w:rsidRPr="00623F51" w:rsidRDefault="00ED2545" w:rsidP="00A25469">
            <w:pPr>
              <w:jc w:val="right"/>
              <w:rPr>
                <w:rFonts w:asciiTheme="minorHAnsi" w:hAnsiTheme="minorHAnsi" w:cstheme="minorHAnsi"/>
                <w:b/>
                <w:szCs w:val="24"/>
                <w:lang w:eastAsia="zh-TW"/>
              </w:rPr>
            </w:pPr>
            <w:r>
              <w:rPr>
                <w:rFonts w:asciiTheme="minorHAnsi" w:hAnsiTheme="minorHAnsi" w:cstheme="minorHAnsi"/>
                <w:b/>
                <w:szCs w:val="24"/>
                <w:lang w:eastAsia="zh-TW"/>
              </w:rPr>
              <w:t>21</w:t>
            </w:r>
          </w:p>
        </w:tc>
        <w:tc>
          <w:tcPr>
            <w:tcW w:w="1811" w:type="dxa"/>
          </w:tcPr>
          <w:p w14:paraId="2D29296E" w14:textId="77777777" w:rsidR="00ED2545" w:rsidRPr="00623F51" w:rsidRDefault="00ED2545" w:rsidP="00A25469">
            <w:pPr>
              <w:jc w:val="right"/>
              <w:rPr>
                <w:rFonts w:asciiTheme="minorHAnsi" w:hAnsiTheme="minorHAnsi" w:cstheme="minorHAnsi"/>
                <w:b/>
                <w:szCs w:val="24"/>
                <w:lang w:eastAsia="zh-TW"/>
              </w:rPr>
            </w:pPr>
          </w:p>
        </w:tc>
        <w:tc>
          <w:tcPr>
            <w:tcW w:w="460" w:type="dxa"/>
          </w:tcPr>
          <w:p w14:paraId="1F2719D5" w14:textId="77777777" w:rsidR="00ED2545" w:rsidRPr="00623F51" w:rsidRDefault="00ED2545" w:rsidP="00A25469">
            <w:pPr>
              <w:jc w:val="right"/>
              <w:rPr>
                <w:rFonts w:asciiTheme="minorHAnsi" w:hAnsiTheme="minorHAnsi" w:cstheme="minorHAnsi"/>
                <w:b/>
                <w:szCs w:val="24"/>
                <w:lang w:eastAsia="zh-TW"/>
              </w:rPr>
            </w:pPr>
            <w:r>
              <w:rPr>
                <w:rFonts w:asciiTheme="minorHAnsi" w:hAnsiTheme="minorHAnsi" w:cstheme="minorHAnsi"/>
                <w:b/>
                <w:szCs w:val="24"/>
                <w:lang w:eastAsia="zh-TW"/>
              </w:rPr>
              <w:t>17</w:t>
            </w:r>
          </w:p>
        </w:tc>
        <w:tc>
          <w:tcPr>
            <w:tcW w:w="1908" w:type="dxa"/>
          </w:tcPr>
          <w:p w14:paraId="3A16D50C" w14:textId="77777777" w:rsidR="00ED2545" w:rsidRPr="00623F51" w:rsidRDefault="00ED2545" w:rsidP="00A25469">
            <w:pPr>
              <w:jc w:val="right"/>
              <w:rPr>
                <w:rFonts w:asciiTheme="minorHAnsi" w:hAnsiTheme="minorHAnsi" w:cstheme="minorHAnsi"/>
                <w:b/>
                <w:szCs w:val="24"/>
                <w:lang w:eastAsia="zh-TW"/>
              </w:rPr>
            </w:pPr>
          </w:p>
        </w:tc>
        <w:tc>
          <w:tcPr>
            <w:tcW w:w="460" w:type="dxa"/>
          </w:tcPr>
          <w:p w14:paraId="18F810F1" w14:textId="77777777" w:rsidR="00ED2545" w:rsidRPr="00623F51" w:rsidRDefault="00ED2545" w:rsidP="00A25469">
            <w:pPr>
              <w:jc w:val="right"/>
              <w:rPr>
                <w:rFonts w:asciiTheme="minorHAnsi" w:hAnsiTheme="minorHAnsi" w:cstheme="minorHAnsi"/>
                <w:b/>
                <w:szCs w:val="24"/>
                <w:lang w:eastAsia="zh-TW"/>
              </w:rPr>
            </w:pPr>
            <w:r>
              <w:rPr>
                <w:rFonts w:asciiTheme="minorHAnsi" w:hAnsiTheme="minorHAnsi" w:cstheme="minorHAnsi"/>
                <w:b/>
                <w:szCs w:val="24"/>
                <w:lang w:eastAsia="zh-TW"/>
              </w:rPr>
              <w:t>18</w:t>
            </w:r>
          </w:p>
        </w:tc>
      </w:tr>
    </w:tbl>
    <w:p w14:paraId="6BB1A0B3" w14:textId="77777777" w:rsidR="00ED2545" w:rsidRDefault="00ED2545" w:rsidP="00ED2545">
      <w:pPr>
        <w:spacing w:after="120"/>
        <w:ind w:left="562"/>
        <w:rPr>
          <w:rFonts w:asciiTheme="minorHAnsi" w:hAnsiTheme="minorHAnsi" w:cstheme="minorHAnsi"/>
          <w:szCs w:val="24"/>
          <w:lang w:eastAsia="zh-TW"/>
        </w:rPr>
      </w:pPr>
      <w:r>
        <w:rPr>
          <w:rFonts w:asciiTheme="minorHAnsi" w:hAnsiTheme="minorHAnsi" w:cstheme="minorHAnsi"/>
          <w:szCs w:val="24"/>
          <w:lang w:eastAsia="zh-TW"/>
        </w:rPr>
        <w:t xml:space="preserve">Table 2: Selected sample of scorings </w:t>
      </w:r>
    </w:p>
    <w:p w14:paraId="186EF209" w14:textId="77777777" w:rsidR="00ED2545" w:rsidRPr="00E14BFC" w:rsidRDefault="00ED2545" w:rsidP="00ED2545">
      <w:pPr>
        <w:spacing w:after="120"/>
        <w:ind w:left="562"/>
        <w:rPr>
          <w:rFonts w:asciiTheme="minorHAnsi" w:hAnsiTheme="minorHAnsi" w:cstheme="minorHAnsi"/>
          <w:sz w:val="20"/>
          <w:szCs w:val="20"/>
          <w:lang w:eastAsia="zh-TW"/>
        </w:rPr>
      </w:pPr>
      <w:r w:rsidRPr="00E14BFC">
        <w:rPr>
          <w:rFonts w:asciiTheme="minorHAnsi" w:hAnsiTheme="minorHAnsi" w:cstheme="minorHAnsi"/>
          <w:sz w:val="20"/>
          <w:szCs w:val="20"/>
          <w:lang w:eastAsia="zh-TW"/>
        </w:rPr>
        <w:t>Actual Response *</w:t>
      </w:r>
      <w:r>
        <w:rPr>
          <w:rFonts w:asciiTheme="minorHAnsi" w:hAnsiTheme="minorHAnsi" w:cstheme="minorHAnsi"/>
          <w:sz w:val="20"/>
          <w:szCs w:val="20"/>
          <w:lang w:eastAsia="zh-TW"/>
        </w:rPr>
        <w:t xml:space="preserve"> of teacher A</w:t>
      </w:r>
    </w:p>
    <w:p w14:paraId="7347F23F" w14:textId="77777777" w:rsidR="00ED2545" w:rsidRDefault="00ED2545" w:rsidP="00ED2545">
      <w:pPr>
        <w:ind w:left="567"/>
        <w:rPr>
          <w:rFonts w:asciiTheme="minorHAnsi" w:hAnsiTheme="minorHAnsi" w:cstheme="minorHAnsi"/>
          <w:szCs w:val="24"/>
          <w:lang w:eastAsia="zh-TW"/>
        </w:rPr>
      </w:pPr>
    </w:p>
    <w:p w14:paraId="26E52142" w14:textId="77777777" w:rsidR="001E2142" w:rsidRDefault="001E2142">
      <w:pPr>
        <w:spacing w:after="0" w:line="240" w:lineRule="auto"/>
        <w:jc w:val="left"/>
        <w:rPr>
          <w:rFonts w:asciiTheme="minorHAnsi" w:hAnsiTheme="minorHAnsi" w:cstheme="minorHAnsi"/>
          <w:szCs w:val="24"/>
          <w:lang w:eastAsia="zh-TW"/>
        </w:rPr>
      </w:pPr>
      <w:r>
        <w:rPr>
          <w:rFonts w:asciiTheme="minorHAnsi" w:hAnsiTheme="minorHAnsi" w:cstheme="minorHAnsi"/>
          <w:szCs w:val="24"/>
          <w:lang w:eastAsia="zh-TW"/>
        </w:rPr>
        <w:br w:type="page"/>
      </w:r>
    </w:p>
    <w:p w14:paraId="2A2556D2" w14:textId="04C223D4" w:rsidR="00ED2545" w:rsidRDefault="00ED2545" w:rsidP="00ED2545">
      <w:pPr>
        <w:spacing w:after="120"/>
        <w:ind w:left="562"/>
        <w:rPr>
          <w:rFonts w:asciiTheme="minorHAnsi" w:hAnsiTheme="minorHAnsi" w:cstheme="minorHAnsi"/>
          <w:szCs w:val="24"/>
          <w:lang w:eastAsia="zh-TW"/>
        </w:rPr>
      </w:pPr>
      <w:r>
        <w:rPr>
          <w:rFonts w:asciiTheme="minorHAnsi" w:hAnsiTheme="minorHAnsi" w:cstheme="minorHAnsi"/>
          <w:szCs w:val="24"/>
          <w:lang w:eastAsia="zh-TW"/>
        </w:rPr>
        <w:lastRenderedPageBreak/>
        <w:t>Interpretation Sheet/Rating Scale</w:t>
      </w:r>
    </w:p>
    <w:p w14:paraId="75807A8C" w14:textId="2B1B2B1F" w:rsidR="00ED2545" w:rsidRDefault="00ED2545" w:rsidP="001E2142">
      <w:pPr>
        <w:rPr>
          <w:lang w:eastAsia="zh-TW"/>
        </w:rPr>
      </w:pPr>
    </w:p>
    <w:tbl>
      <w:tblPr>
        <w:tblStyle w:val="TableGrid"/>
        <w:tblW w:w="0" w:type="auto"/>
        <w:tblInd w:w="567" w:type="dxa"/>
        <w:tblLook w:val="04A0" w:firstRow="1" w:lastRow="0" w:firstColumn="1" w:lastColumn="0" w:noHBand="0" w:noVBand="1"/>
      </w:tblPr>
      <w:tblGrid>
        <w:gridCol w:w="1618"/>
        <w:gridCol w:w="1658"/>
        <w:gridCol w:w="1681"/>
        <w:gridCol w:w="1666"/>
        <w:gridCol w:w="1694"/>
      </w:tblGrid>
      <w:tr w:rsidR="00ED2545" w14:paraId="5D8A6DB9" w14:textId="77777777" w:rsidTr="00A25469">
        <w:tc>
          <w:tcPr>
            <w:tcW w:w="1618" w:type="dxa"/>
          </w:tcPr>
          <w:p w14:paraId="5CEA38E8" w14:textId="77777777" w:rsidR="00ED2545" w:rsidRDefault="00ED2545" w:rsidP="00A25469">
            <w:pPr>
              <w:rPr>
                <w:rFonts w:asciiTheme="minorHAnsi" w:hAnsiTheme="minorHAnsi" w:cstheme="minorHAnsi"/>
                <w:szCs w:val="24"/>
                <w:lang w:eastAsia="zh-TW"/>
              </w:rPr>
            </w:pPr>
          </w:p>
        </w:tc>
        <w:tc>
          <w:tcPr>
            <w:tcW w:w="1658" w:type="dxa"/>
          </w:tcPr>
          <w:p w14:paraId="2095F36D"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A (Action)</w:t>
            </w:r>
          </w:p>
        </w:tc>
        <w:tc>
          <w:tcPr>
            <w:tcW w:w="1681" w:type="dxa"/>
          </w:tcPr>
          <w:p w14:paraId="33A85997"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B (Thinking)</w:t>
            </w:r>
          </w:p>
        </w:tc>
        <w:tc>
          <w:tcPr>
            <w:tcW w:w="1666" w:type="dxa"/>
          </w:tcPr>
          <w:p w14:paraId="5C81CA26"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C (Feeling)</w:t>
            </w:r>
          </w:p>
        </w:tc>
        <w:tc>
          <w:tcPr>
            <w:tcW w:w="1694" w:type="dxa"/>
          </w:tcPr>
          <w:p w14:paraId="7A34FAE7"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D (Accessing)</w:t>
            </w:r>
          </w:p>
        </w:tc>
      </w:tr>
      <w:tr w:rsidR="00ED2545" w14:paraId="11A0D321" w14:textId="77777777" w:rsidTr="00A25469">
        <w:tc>
          <w:tcPr>
            <w:tcW w:w="1618" w:type="dxa"/>
          </w:tcPr>
          <w:p w14:paraId="22A02B26" w14:textId="77777777" w:rsidR="00ED2545" w:rsidRDefault="00ED2545" w:rsidP="00A25469">
            <w:pPr>
              <w:rPr>
                <w:rFonts w:asciiTheme="minorHAnsi" w:hAnsiTheme="minorHAnsi" w:cstheme="minorHAnsi"/>
                <w:szCs w:val="24"/>
                <w:lang w:eastAsia="zh-TW"/>
              </w:rPr>
            </w:pPr>
          </w:p>
        </w:tc>
        <w:tc>
          <w:tcPr>
            <w:tcW w:w="1658" w:type="dxa"/>
          </w:tcPr>
          <w:p w14:paraId="75A41B95"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40</w:t>
            </w:r>
          </w:p>
        </w:tc>
        <w:tc>
          <w:tcPr>
            <w:tcW w:w="1681" w:type="dxa"/>
          </w:tcPr>
          <w:p w14:paraId="33C3079C"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40</w:t>
            </w:r>
          </w:p>
        </w:tc>
        <w:tc>
          <w:tcPr>
            <w:tcW w:w="1666" w:type="dxa"/>
          </w:tcPr>
          <w:p w14:paraId="5C07B57A"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40</w:t>
            </w:r>
          </w:p>
        </w:tc>
        <w:tc>
          <w:tcPr>
            <w:tcW w:w="1694" w:type="dxa"/>
          </w:tcPr>
          <w:p w14:paraId="2EC9DFF0"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40</w:t>
            </w:r>
          </w:p>
        </w:tc>
      </w:tr>
      <w:tr w:rsidR="00ED2545" w14:paraId="07776B14" w14:textId="77777777" w:rsidTr="00A25469">
        <w:tc>
          <w:tcPr>
            <w:tcW w:w="1618" w:type="dxa"/>
          </w:tcPr>
          <w:p w14:paraId="61D063C4"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90%</w:t>
            </w:r>
          </w:p>
        </w:tc>
        <w:tc>
          <w:tcPr>
            <w:tcW w:w="1658" w:type="dxa"/>
          </w:tcPr>
          <w:p w14:paraId="12903AAF"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33</w:t>
            </w:r>
          </w:p>
        </w:tc>
        <w:tc>
          <w:tcPr>
            <w:tcW w:w="1681" w:type="dxa"/>
          </w:tcPr>
          <w:p w14:paraId="4228154E"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34</w:t>
            </w:r>
          </w:p>
        </w:tc>
        <w:tc>
          <w:tcPr>
            <w:tcW w:w="1666" w:type="dxa"/>
          </w:tcPr>
          <w:p w14:paraId="16C620FD"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28</w:t>
            </w:r>
          </w:p>
        </w:tc>
        <w:tc>
          <w:tcPr>
            <w:tcW w:w="1694" w:type="dxa"/>
          </w:tcPr>
          <w:p w14:paraId="49EC409C"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31</w:t>
            </w:r>
          </w:p>
        </w:tc>
      </w:tr>
      <w:tr w:rsidR="00ED2545" w14:paraId="7964CF38" w14:textId="77777777" w:rsidTr="00A25469">
        <w:tc>
          <w:tcPr>
            <w:tcW w:w="1618" w:type="dxa"/>
          </w:tcPr>
          <w:p w14:paraId="0B539FE8"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70%</w:t>
            </w:r>
          </w:p>
        </w:tc>
        <w:tc>
          <w:tcPr>
            <w:tcW w:w="1658" w:type="dxa"/>
          </w:tcPr>
          <w:p w14:paraId="222A3F41"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30</w:t>
            </w:r>
          </w:p>
        </w:tc>
        <w:tc>
          <w:tcPr>
            <w:tcW w:w="1681" w:type="dxa"/>
          </w:tcPr>
          <w:p w14:paraId="49C96E63"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31</w:t>
            </w:r>
          </w:p>
        </w:tc>
        <w:tc>
          <w:tcPr>
            <w:tcW w:w="1666" w:type="dxa"/>
          </w:tcPr>
          <w:p w14:paraId="4F9CBAA2"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25</w:t>
            </w:r>
          </w:p>
        </w:tc>
        <w:tc>
          <w:tcPr>
            <w:tcW w:w="1694" w:type="dxa"/>
          </w:tcPr>
          <w:p w14:paraId="4AB0BD8E"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29</w:t>
            </w:r>
          </w:p>
        </w:tc>
      </w:tr>
      <w:tr w:rsidR="00ED2545" w14:paraId="44361583" w14:textId="77777777" w:rsidTr="00A25469">
        <w:tc>
          <w:tcPr>
            <w:tcW w:w="1618" w:type="dxa"/>
          </w:tcPr>
          <w:p w14:paraId="2B6E80FF"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50%</w:t>
            </w:r>
          </w:p>
        </w:tc>
        <w:tc>
          <w:tcPr>
            <w:tcW w:w="1658" w:type="dxa"/>
          </w:tcPr>
          <w:p w14:paraId="49576E9C"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29</w:t>
            </w:r>
          </w:p>
        </w:tc>
        <w:tc>
          <w:tcPr>
            <w:tcW w:w="1681" w:type="dxa"/>
          </w:tcPr>
          <w:p w14:paraId="3A3B2473"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28</w:t>
            </w:r>
          </w:p>
        </w:tc>
        <w:tc>
          <w:tcPr>
            <w:tcW w:w="1666" w:type="dxa"/>
          </w:tcPr>
          <w:p w14:paraId="09F21816"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23</w:t>
            </w:r>
          </w:p>
        </w:tc>
        <w:tc>
          <w:tcPr>
            <w:tcW w:w="1694" w:type="dxa"/>
          </w:tcPr>
          <w:p w14:paraId="2792C256"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26</w:t>
            </w:r>
          </w:p>
        </w:tc>
      </w:tr>
      <w:tr w:rsidR="00ED2545" w14:paraId="57783440" w14:textId="77777777" w:rsidTr="00A25469">
        <w:tc>
          <w:tcPr>
            <w:tcW w:w="1618" w:type="dxa"/>
          </w:tcPr>
          <w:p w14:paraId="69E42C3D"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30%</w:t>
            </w:r>
          </w:p>
        </w:tc>
        <w:tc>
          <w:tcPr>
            <w:tcW w:w="1658" w:type="dxa"/>
          </w:tcPr>
          <w:p w14:paraId="7181FE58"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27</w:t>
            </w:r>
          </w:p>
        </w:tc>
        <w:tc>
          <w:tcPr>
            <w:tcW w:w="1681" w:type="dxa"/>
          </w:tcPr>
          <w:p w14:paraId="23075C2C"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27</w:t>
            </w:r>
          </w:p>
        </w:tc>
        <w:tc>
          <w:tcPr>
            <w:tcW w:w="1666" w:type="dxa"/>
          </w:tcPr>
          <w:p w14:paraId="6C67D488"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20</w:t>
            </w:r>
          </w:p>
        </w:tc>
        <w:tc>
          <w:tcPr>
            <w:tcW w:w="1694" w:type="dxa"/>
          </w:tcPr>
          <w:p w14:paraId="6651495C"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24</w:t>
            </w:r>
          </w:p>
        </w:tc>
      </w:tr>
      <w:tr w:rsidR="00ED2545" w14:paraId="130C7FA8" w14:textId="77777777" w:rsidTr="00A25469">
        <w:tc>
          <w:tcPr>
            <w:tcW w:w="1618" w:type="dxa"/>
          </w:tcPr>
          <w:p w14:paraId="39794F52"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10%</w:t>
            </w:r>
          </w:p>
        </w:tc>
        <w:tc>
          <w:tcPr>
            <w:tcW w:w="1658" w:type="dxa"/>
          </w:tcPr>
          <w:p w14:paraId="7DE4CEFB"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 xml:space="preserve">   25 *</w:t>
            </w:r>
          </w:p>
        </w:tc>
        <w:tc>
          <w:tcPr>
            <w:tcW w:w="1681" w:type="dxa"/>
          </w:tcPr>
          <w:p w14:paraId="4DE57D5A"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 xml:space="preserve">   23 *</w:t>
            </w:r>
          </w:p>
        </w:tc>
        <w:tc>
          <w:tcPr>
            <w:tcW w:w="1666" w:type="dxa"/>
          </w:tcPr>
          <w:p w14:paraId="7806BD6F"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 xml:space="preserve">   17 *</w:t>
            </w:r>
          </w:p>
        </w:tc>
        <w:tc>
          <w:tcPr>
            <w:tcW w:w="1694" w:type="dxa"/>
          </w:tcPr>
          <w:p w14:paraId="359E4010"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 xml:space="preserve">   21 *</w:t>
            </w:r>
          </w:p>
        </w:tc>
      </w:tr>
      <w:tr w:rsidR="00ED2545" w14:paraId="15862F8F" w14:textId="77777777" w:rsidTr="00A25469">
        <w:tc>
          <w:tcPr>
            <w:tcW w:w="1618" w:type="dxa"/>
          </w:tcPr>
          <w:p w14:paraId="6189FB57" w14:textId="77777777" w:rsidR="00ED2545" w:rsidRPr="00623F51" w:rsidRDefault="00ED2545" w:rsidP="00A25469">
            <w:pPr>
              <w:rPr>
                <w:rFonts w:asciiTheme="minorHAnsi" w:hAnsiTheme="minorHAnsi" w:cstheme="minorHAnsi"/>
                <w:szCs w:val="24"/>
                <w:u w:val="single"/>
                <w:lang w:eastAsia="zh-TW"/>
              </w:rPr>
            </w:pPr>
            <w:r w:rsidRPr="00623F51">
              <w:rPr>
                <w:rFonts w:asciiTheme="minorHAnsi" w:hAnsiTheme="minorHAnsi" w:cstheme="minorHAnsi"/>
                <w:szCs w:val="24"/>
                <w:u w:val="single"/>
                <w:lang w:eastAsia="zh-TW"/>
              </w:rPr>
              <w:t>0%</w:t>
            </w:r>
          </w:p>
        </w:tc>
        <w:tc>
          <w:tcPr>
            <w:tcW w:w="1658" w:type="dxa"/>
          </w:tcPr>
          <w:p w14:paraId="057C1200" w14:textId="77777777" w:rsidR="00ED2545" w:rsidRPr="00623F51" w:rsidRDefault="00ED2545" w:rsidP="00A25469">
            <w:pPr>
              <w:jc w:val="center"/>
              <w:rPr>
                <w:rFonts w:asciiTheme="minorHAnsi" w:hAnsiTheme="minorHAnsi" w:cstheme="minorHAnsi"/>
                <w:szCs w:val="24"/>
                <w:u w:val="single"/>
                <w:lang w:eastAsia="zh-TW"/>
              </w:rPr>
            </w:pPr>
            <w:r w:rsidRPr="00623F51">
              <w:rPr>
                <w:rFonts w:asciiTheme="minorHAnsi" w:hAnsiTheme="minorHAnsi" w:cstheme="minorHAnsi"/>
                <w:szCs w:val="24"/>
                <w:u w:val="single"/>
                <w:lang w:eastAsia="zh-TW"/>
              </w:rPr>
              <w:t>8</w:t>
            </w:r>
          </w:p>
        </w:tc>
        <w:tc>
          <w:tcPr>
            <w:tcW w:w="1681" w:type="dxa"/>
          </w:tcPr>
          <w:p w14:paraId="03CB31DE" w14:textId="77777777" w:rsidR="00ED2545" w:rsidRPr="00623F51" w:rsidRDefault="00ED2545" w:rsidP="00A25469">
            <w:pPr>
              <w:jc w:val="center"/>
              <w:rPr>
                <w:rFonts w:asciiTheme="minorHAnsi" w:hAnsiTheme="minorHAnsi" w:cstheme="minorHAnsi"/>
                <w:szCs w:val="24"/>
                <w:u w:val="single"/>
                <w:lang w:eastAsia="zh-TW"/>
              </w:rPr>
            </w:pPr>
            <w:r w:rsidRPr="00623F51">
              <w:rPr>
                <w:rFonts w:asciiTheme="minorHAnsi" w:hAnsiTheme="minorHAnsi" w:cstheme="minorHAnsi"/>
                <w:szCs w:val="24"/>
                <w:u w:val="single"/>
                <w:lang w:eastAsia="zh-TW"/>
              </w:rPr>
              <w:t>8</w:t>
            </w:r>
          </w:p>
        </w:tc>
        <w:tc>
          <w:tcPr>
            <w:tcW w:w="1666" w:type="dxa"/>
          </w:tcPr>
          <w:p w14:paraId="2544B70A" w14:textId="77777777" w:rsidR="00ED2545" w:rsidRPr="00623F51" w:rsidRDefault="00ED2545" w:rsidP="00A25469">
            <w:pPr>
              <w:jc w:val="center"/>
              <w:rPr>
                <w:rFonts w:asciiTheme="minorHAnsi" w:hAnsiTheme="minorHAnsi" w:cstheme="minorHAnsi"/>
                <w:szCs w:val="24"/>
                <w:u w:val="single"/>
                <w:lang w:eastAsia="zh-TW"/>
              </w:rPr>
            </w:pPr>
            <w:r w:rsidRPr="00623F51">
              <w:rPr>
                <w:rFonts w:asciiTheme="minorHAnsi" w:hAnsiTheme="minorHAnsi" w:cstheme="minorHAnsi"/>
                <w:szCs w:val="24"/>
                <w:u w:val="single"/>
                <w:lang w:eastAsia="zh-TW"/>
              </w:rPr>
              <w:t>8</w:t>
            </w:r>
          </w:p>
        </w:tc>
        <w:tc>
          <w:tcPr>
            <w:tcW w:w="1694" w:type="dxa"/>
          </w:tcPr>
          <w:p w14:paraId="582EC69C" w14:textId="77777777" w:rsidR="00ED2545" w:rsidRPr="00623F51" w:rsidRDefault="00ED2545" w:rsidP="00A25469">
            <w:pPr>
              <w:jc w:val="center"/>
              <w:rPr>
                <w:rFonts w:asciiTheme="minorHAnsi" w:hAnsiTheme="minorHAnsi" w:cstheme="minorHAnsi"/>
                <w:szCs w:val="24"/>
                <w:u w:val="single"/>
                <w:lang w:eastAsia="zh-TW"/>
              </w:rPr>
            </w:pPr>
            <w:r w:rsidRPr="00623F51">
              <w:rPr>
                <w:rFonts w:asciiTheme="minorHAnsi" w:hAnsiTheme="minorHAnsi" w:cstheme="minorHAnsi"/>
                <w:szCs w:val="24"/>
                <w:u w:val="single"/>
                <w:lang w:eastAsia="zh-TW"/>
              </w:rPr>
              <w:t>8</w:t>
            </w:r>
          </w:p>
        </w:tc>
      </w:tr>
      <w:tr w:rsidR="00ED2545" w14:paraId="6884FB8E" w14:textId="77777777" w:rsidTr="00A25469">
        <w:tc>
          <w:tcPr>
            <w:tcW w:w="1618" w:type="dxa"/>
          </w:tcPr>
          <w:p w14:paraId="57DB2F1B"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Raw Score</w:t>
            </w:r>
          </w:p>
        </w:tc>
        <w:tc>
          <w:tcPr>
            <w:tcW w:w="1658" w:type="dxa"/>
          </w:tcPr>
          <w:p w14:paraId="0EAAF474"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A</w:t>
            </w:r>
          </w:p>
        </w:tc>
        <w:tc>
          <w:tcPr>
            <w:tcW w:w="1681" w:type="dxa"/>
          </w:tcPr>
          <w:p w14:paraId="4F70D138"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B</w:t>
            </w:r>
          </w:p>
        </w:tc>
        <w:tc>
          <w:tcPr>
            <w:tcW w:w="1666" w:type="dxa"/>
          </w:tcPr>
          <w:p w14:paraId="36172B55"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C</w:t>
            </w:r>
          </w:p>
        </w:tc>
        <w:tc>
          <w:tcPr>
            <w:tcW w:w="1694" w:type="dxa"/>
          </w:tcPr>
          <w:p w14:paraId="31E63B7D" w14:textId="77777777" w:rsidR="00ED2545" w:rsidRDefault="00ED2545" w:rsidP="00A25469">
            <w:pPr>
              <w:jc w:val="center"/>
              <w:rPr>
                <w:rFonts w:asciiTheme="minorHAnsi" w:hAnsiTheme="minorHAnsi" w:cstheme="minorHAnsi"/>
                <w:szCs w:val="24"/>
                <w:lang w:eastAsia="zh-TW"/>
              </w:rPr>
            </w:pPr>
            <w:r>
              <w:rPr>
                <w:rFonts w:asciiTheme="minorHAnsi" w:hAnsiTheme="minorHAnsi" w:cstheme="minorHAnsi"/>
                <w:szCs w:val="24"/>
                <w:lang w:eastAsia="zh-TW"/>
              </w:rPr>
              <w:t>D</w:t>
            </w:r>
          </w:p>
        </w:tc>
      </w:tr>
    </w:tbl>
    <w:p w14:paraId="50B36BEC" w14:textId="77777777" w:rsidR="00ED2545" w:rsidRDefault="00ED2545" w:rsidP="00ED2545">
      <w:pPr>
        <w:ind w:left="567"/>
        <w:rPr>
          <w:rFonts w:asciiTheme="minorHAnsi" w:hAnsiTheme="minorHAnsi" w:cstheme="minorHAnsi"/>
          <w:szCs w:val="24"/>
          <w:lang w:eastAsia="zh-TW"/>
        </w:rPr>
      </w:pPr>
      <w:r>
        <w:rPr>
          <w:rFonts w:asciiTheme="minorHAnsi" w:hAnsiTheme="minorHAnsi" w:cstheme="minorHAnsi"/>
          <w:szCs w:val="24"/>
          <w:lang w:eastAsia="zh-TW"/>
        </w:rPr>
        <w:t>Table 3: Selected sample interpretation analysis</w:t>
      </w:r>
    </w:p>
    <w:p w14:paraId="0E4027CF" w14:textId="77777777" w:rsidR="00ED2545" w:rsidRDefault="00ED2545" w:rsidP="00ED2545">
      <w:pPr>
        <w:ind w:left="567"/>
        <w:rPr>
          <w:rFonts w:asciiTheme="minorHAnsi" w:hAnsiTheme="minorHAnsi" w:cstheme="minorHAnsi"/>
          <w:szCs w:val="24"/>
          <w:lang w:eastAsia="zh-TW"/>
        </w:rPr>
      </w:pPr>
      <w:r>
        <w:rPr>
          <w:rFonts w:asciiTheme="minorHAnsi" w:hAnsiTheme="minorHAnsi" w:cstheme="minorHAnsi"/>
          <w:szCs w:val="24"/>
          <w:lang w:eastAsia="zh-TW"/>
        </w:rPr>
        <w:t>Note: “*” the response of a teacher response on scale.</w:t>
      </w:r>
    </w:p>
    <w:p w14:paraId="4E43F954" w14:textId="77777777" w:rsidR="00ED2545" w:rsidRPr="003E77E1" w:rsidRDefault="00ED2545" w:rsidP="00ED2545">
      <w:pPr>
        <w:rPr>
          <w:rFonts w:asciiTheme="minorHAnsi" w:hAnsiTheme="minorHAnsi" w:cstheme="minorHAnsi"/>
          <w:szCs w:val="24"/>
          <w:lang w:eastAsia="zh-TW"/>
        </w:rPr>
      </w:pPr>
    </w:p>
    <w:p w14:paraId="20C0F026" w14:textId="77777777" w:rsidR="00ED2545" w:rsidRDefault="00ED2545" w:rsidP="00ED2545">
      <w:pPr>
        <w:pStyle w:val="Heading1"/>
        <w:rPr>
          <w:lang w:eastAsia="zh-TW"/>
        </w:rPr>
      </w:pPr>
      <w:r>
        <w:rPr>
          <w:rFonts w:asciiTheme="minorHAnsi" w:hAnsiTheme="minorHAnsi" w:cstheme="minorHAnsi"/>
          <w:sz w:val="24"/>
          <w:szCs w:val="24"/>
          <w:lang w:eastAsia="zh-TW"/>
        </w:rPr>
        <w:br w:type="page"/>
      </w:r>
      <w:bookmarkStart w:id="14" w:name="_Toc510971489"/>
      <w:r>
        <w:rPr>
          <w:lang w:eastAsia="zh-TW"/>
        </w:rPr>
        <w:lastRenderedPageBreak/>
        <w:t>Primary Result</w:t>
      </w:r>
      <w:bookmarkEnd w:id="14"/>
    </w:p>
    <w:p w14:paraId="24C9931C" w14:textId="77777777" w:rsidR="00ED2545" w:rsidRDefault="00ED2545" w:rsidP="00ED2545">
      <w:pPr>
        <w:ind w:left="567"/>
        <w:rPr>
          <w:rFonts w:asciiTheme="minorHAnsi" w:hAnsiTheme="minorHAnsi" w:cstheme="minorHAnsi"/>
          <w:szCs w:val="24"/>
          <w:lang w:eastAsia="zh-TW"/>
        </w:rPr>
      </w:pPr>
      <w:r>
        <w:rPr>
          <w:rFonts w:asciiTheme="minorHAnsi" w:hAnsiTheme="minorHAnsi" w:cstheme="minorHAnsi"/>
          <w:szCs w:val="24"/>
          <w:lang w:eastAsia="zh-TW"/>
        </w:rPr>
        <w:t>LTI Scores for a Normative Survey</w:t>
      </w:r>
    </w:p>
    <w:tbl>
      <w:tblPr>
        <w:tblStyle w:val="TableGrid"/>
        <w:tblW w:w="0" w:type="auto"/>
        <w:tblInd w:w="567" w:type="dxa"/>
        <w:tblLook w:val="04A0" w:firstRow="1" w:lastRow="0" w:firstColumn="1" w:lastColumn="0" w:noHBand="0" w:noVBand="1"/>
      </w:tblPr>
      <w:tblGrid>
        <w:gridCol w:w="1939"/>
        <w:gridCol w:w="2259"/>
        <w:gridCol w:w="1890"/>
        <w:gridCol w:w="1710"/>
        <w:gridCol w:w="2091"/>
      </w:tblGrid>
      <w:tr w:rsidR="00ED2545" w14:paraId="15705021" w14:textId="77777777" w:rsidTr="00A25469">
        <w:tc>
          <w:tcPr>
            <w:tcW w:w="9889" w:type="dxa"/>
            <w:gridSpan w:val="5"/>
          </w:tcPr>
          <w:p w14:paraId="641D6094"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 xml:space="preserve">Means, Standard Deviation, and Median Scores for Normative Survey (N=100) </w:t>
            </w:r>
          </w:p>
          <w:p w14:paraId="560EEB93"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(Primary result)</w:t>
            </w:r>
          </w:p>
        </w:tc>
      </w:tr>
      <w:tr w:rsidR="00ED2545" w14:paraId="2F1A0B28" w14:textId="77777777" w:rsidTr="00A25469">
        <w:tc>
          <w:tcPr>
            <w:tcW w:w="1939" w:type="dxa"/>
          </w:tcPr>
          <w:p w14:paraId="10BEC0C8" w14:textId="77777777" w:rsidR="00ED2545" w:rsidRDefault="00ED2545" w:rsidP="00A25469">
            <w:pPr>
              <w:rPr>
                <w:rFonts w:asciiTheme="minorHAnsi" w:hAnsiTheme="minorHAnsi" w:cstheme="minorHAnsi"/>
                <w:szCs w:val="24"/>
                <w:lang w:eastAsia="zh-TW"/>
              </w:rPr>
            </w:pPr>
          </w:p>
        </w:tc>
        <w:tc>
          <w:tcPr>
            <w:tcW w:w="2259" w:type="dxa"/>
          </w:tcPr>
          <w:p w14:paraId="00F67461"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Action</w:t>
            </w:r>
          </w:p>
        </w:tc>
        <w:tc>
          <w:tcPr>
            <w:tcW w:w="1890" w:type="dxa"/>
          </w:tcPr>
          <w:p w14:paraId="09DB57CD"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Thinking</w:t>
            </w:r>
          </w:p>
        </w:tc>
        <w:tc>
          <w:tcPr>
            <w:tcW w:w="1710" w:type="dxa"/>
          </w:tcPr>
          <w:p w14:paraId="3EC40D8B"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Feeling</w:t>
            </w:r>
          </w:p>
        </w:tc>
        <w:tc>
          <w:tcPr>
            <w:tcW w:w="2091" w:type="dxa"/>
          </w:tcPr>
          <w:p w14:paraId="02486A13"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Accessing Others</w:t>
            </w:r>
          </w:p>
        </w:tc>
      </w:tr>
      <w:tr w:rsidR="00ED2545" w14:paraId="7BDB1F3A" w14:textId="77777777" w:rsidTr="00A25469">
        <w:tc>
          <w:tcPr>
            <w:tcW w:w="1939" w:type="dxa"/>
          </w:tcPr>
          <w:p w14:paraId="152AD67A"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Mean</w:t>
            </w:r>
          </w:p>
        </w:tc>
        <w:tc>
          <w:tcPr>
            <w:tcW w:w="2259" w:type="dxa"/>
          </w:tcPr>
          <w:p w14:paraId="2772C1BE"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24.12</w:t>
            </w:r>
          </w:p>
        </w:tc>
        <w:tc>
          <w:tcPr>
            <w:tcW w:w="1890" w:type="dxa"/>
          </w:tcPr>
          <w:p w14:paraId="787F4B12"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20.00</w:t>
            </w:r>
          </w:p>
        </w:tc>
        <w:tc>
          <w:tcPr>
            <w:tcW w:w="1710" w:type="dxa"/>
          </w:tcPr>
          <w:p w14:paraId="466FE275"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25.23</w:t>
            </w:r>
          </w:p>
        </w:tc>
        <w:tc>
          <w:tcPr>
            <w:tcW w:w="2091" w:type="dxa"/>
          </w:tcPr>
          <w:p w14:paraId="4D4F7227"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25.56</w:t>
            </w:r>
          </w:p>
        </w:tc>
      </w:tr>
      <w:tr w:rsidR="00ED2545" w14:paraId="23218274" w14:textId="77777777" w:rsidTr="00A25469">
        <w:tc>
          <w:tcPr>
            <w:tcW w:w="1939" w:type="dxa"/>
          </w:tcPr>
          <w:p w14:paraId="2049E4D7"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Standard Deviation</w:t>
            </w:r>
          </w:p>
        </w:tc>
        <w:tc>
          <w:tcPr>
            <w:tcW w:w="2259" w:type="dxa"/>
          </w:tcPr>
          <w:p w14:paraId="4DDCCDD1"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3.41</w:t>
            </w:r>
          </w:p>
        </w:tc>
        <w:tc>
          <w:tcPr>
            <w:tcW w:w="1890" w:type="dxa"/>
          </w:tcPr>
          <w:p w14:paraId="2AD0B03B"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4.3</w:t>
            </w:r>
          </w:p>
        </w:tc>
        <w:tc>
          <w:tcPr>
            <w:tcW w:w="1710" w:type="dxa"/>
          </w:tcPr>
          <w:p w14:paraId="23059117"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4.7</w:t>
            </w:r>
          </w:p>
        </w:tc>
        <w:tc>
          <w:tcPr>
            <w:tcW w:w="2091" w:type="dxa"/>
          </w:tcPr>
          <w:p w14:paraId="279BE80A"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4.23</w:t>
            </w:r>
          </w:p>
        </w:tc>
      </w:tr>
      <w:tr w:rsidR="00ED2545" w14:paraId="319C5D1E" w14:textId="77777777" w:rsidTr="00A25469">
        <w:tc>
          <w:tcPr>
            <w:tcW w:w="1939" w:type="dxa"/>
          </w:tcPr>
          <w:p w14:paraId="5796662B"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Media</w:t>
            </w:r>
          </w:p>
        </w:tc>
        <w:tc>
          <w:tcPr>
            <w:tcW w:w="2259" w:type="dxa"/>
          </w:tcPr>
          <w:p w14:paraId="3FDA6B25"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26</w:t>
            </w:r>
          </w:p>
        </w:tc>
        <w:tc>
          <w:tcPr>
            <w:tcW w:w="1890" w:type="dxa"/>
          </w:tcPr>
          <w:p w14:paraId="394D3705"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27</w:t>
            </w:r>
          </w:p>
        </w:tc>
        <w:tc>
          <w:tcPr>
            <w:tcW w:w="1710" w:type="dxa"/>
          </w:tcPr>
          <w:p w14:paraId="624486B8"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23</w:t>
            </w:r>
          </w:p>
        </w:tc>
        <w:tc>
          <w:tcPr>
            <w:tcW w:w="2091" w:type="dxa"/>
          </w:tcPr>
          <w:p w14:paraId="79F11AC1" w14:textId="77777777" w:rsidR="00ED2545" w:rsidRDefault="00ED2545" w:rsidP="00A25469">
            <w:pPr>
              <w:rPr>
                <w:rFonts w:asciiTheme="minorHAnsi" w:hAnsiTheme="minorHAnsi" w:cstheme="minorHAnsi"/>
                <w:szCs w:val="24"/>
                <w:lang w:eastAsia="zh-TW"/>
              </w:rPr>
            </w:pPr>
            <w:r>
              <w:rPr>
                <w:rFonts w:asciiTheme="minorHAnsi" w:hAnsiTheme="minorHAnsi" w:cstheme="minorHAnsi"/>
                <w:szCs w:val="24"/>
                <w:lang w:eastAsia="zh-TW"/>
              </w:rPr>
              <w:t>26</w:t>
            </w:r>
          </w:p>
        </w:tc>
      </w:tr>
      <w:tr w:rsidR="00ED2545" w14:paraId="33DE8BEF" w14:textId="77777777" w:rsidTr="00A25469">
        <w:tc>
          <w:tcPr>
            <w:tcW w:w="9889" w:type="dxa"/>
            <w:gridSpan w:val="5"/>
          </w:tcPr>
          <w:p w14:paraId="56AD1D3E" w14:textId="77777777" w:rsidR="00ED2545" w:rsidRDefault="00ED2545" w:rsidP="00A25469">
            <w:pPr>
              <w:rPr>
                <w:rFonts w:asciiTheme="minorHAnsi" w:hAnsiTheme="minorHAnsi" w:cstheme="minorHAnsi"/>
                <w:lang w:eastAsia="zh-TW"/>
              </w:rPr>
            </w:pPr>
            <w:r w:rsidRPr="009638F6">
              <w:rPr>
                <w:rFonts w:asciiTheme="minorHAnsi" w:hAnsiTheme="minorHAnsi" w:cstheme="minorHAnsi"/>
                <w:lang w:eastAsia="zh-TW"/>
              </w:rPr>
              <w:t xml:space="preserve">Demographic </w:t>
            </w:r>
            <w:r>
              <w:rPr>
                <w:rFonts w:asciiTheme="minorHAnsi" w:hAnsiTheme="minorHAnsi" w:cstheme="minorHAnsi"/>
                <w:lang w:eastAsia="zh-TW"/>
              </w:rPr>
              <w:t>characteristics:</w:t>
            </w:r>
          </w:p>
          <w:tbl>
            <w:tblPr>
              <w:tblStyle w:val="TableGrid"/>
              <w:tblW w:w="0" w:type="auto"/>
              <w:tblLook w:val="04A0" w:firstRow="1" w:lastRow="0" w:firstColumn="1" w:lastColumn="0" w:noHBand="0" w:noVBand="1"/>
            </w:tblPr>
            <w:tblGrid>
              <w:gridCol w:w="9663"/>
            </w:tblGrid>
            <w:tr w:rsidR="00ED2545" w:rsidRPr="00C035F3" w14:paraId="3A2EC1D4" w14:textId="77777777" w:rsidTr="00A25469">
              <w:tc>
                <w:tcPr>
                  <w:tcW w:w="9663" w:type="dxa"/>
                </w:tcPr>
                <w:p w14:paraId="4A47A917" w14:textId="77777777" w:rsidR="00ED2545" w:rsidRPr="00C035F3" w:rsidRDefault="00ED2545" w:rsidP="00A25469">
                  <w:pPr>
                    <w:rPr>
                      <w:rFonts w:asciiTheme="minorHAnsi" w:hAnsiTheme="minorHAnsi" w:cstheme="minorHAnsi"/>
                      <w:lang w:eastAsia="zh-TW"/>
                    </w:rPr>
                  </w:pPr>
                  <w:r w:rsidRPr="00C035F3">
                    <w:rPr>
                      <w:rFonts w:asciiTheme="minorHAnsi" w:hAnsiTheme="minorHAnsi" w:cstheme="minorHAnsi"/>
                      <w:lang w:eastAsia="zh-TW"/>
                    </w:rPr>
                    <w:t>30% from the US, 20% from UK, 10% from Hong Kong, 20% from New Zealand, 10% S Africa, 10% Others.</w:t>
                  </w:r>
                </w:p>
              </w:tc>
            </w:tr>
            <w:tr w:rsidR="00ED2545" w:rsidRPr="00C035F3" w14:paraId="4CAD6ADC" w14:textId="77777777" w:rsidTr="00A25469">
              <w:tc>
                <w:tcPr>
                  <w:tcW w:w="9663" w:type="dxa"/>
                </w:tcPr>
                <w:p w14:paraId="2ECEC020" w14:textId="77777777" w:rsidR="00ED2545" w:rsidRPr="00C035F3" w:rsidRDefault="00ED2545" w:rsidP="00A25469">
                  <w:pPr>
                    <w:rPr>
                      <w:rFonts w:asciiTheme="minorHAnsi" w:hAnsiTheme="minorHAnsi" w:cstheme="minorHAnsi"/>
                      <w:lang w:eastAsia="zh-TW"/>
                    </w:rPr>
                  </w:pPr>
                  <w:r>
                    <w:rPr>
                      <w:rFonts w:asciiTheme="minorHAnsi" w:hAnsiTheme="minorHAnsi" w:cstheme="minorHAnsi"/>
                      <w:lang w:eastAsia="zh-TW"/>
                    </w:rPr>
                    <w:t>65%</w:t>
                  </w:r>
                  <w:r>
                    <w:rPr>
                      <w:rFonts w:asciiTheme="minorHAnsi" w:hAnsiTheme="minorHAnsi" w:cstheme="minorHAnsi" w:hint="eastAsia"/>
                      <w:lang w:eastAsia="zh-TW"/>
                    </w:rPr>
                    <w:t>White</w:t>
                  </w:r>
                  <w:r w:rsidRPr="00C3554D">
                    <w:rPr>
                      <w:rFonts w:asciiTheme="minorHAnsi" w:hAnsiTheme="minorHAnsi" w:cstheme="minorHAnsi" w:hint="eastAsia"/>
                      <w:lang w:eastAsia="zh-TW"/>
                    </w:rPr>
                    <w:tab/>
                  </w:r>
                  <w:r>
                    <w:rPr>
                      <w:rFonts w:asciiTheme="minorHAnsi" w:hAnsiTheme="minorHAnsi" w:cstheme="minorHAnsi"/>
                      <w:lang w:eastAsia="zh-TW"/>
                    </w:rPr>
                    <w:t>10%</w:t>
                  </w:r>
                  <w:r w:rsidRPr="00C3554D">
                    <w:rPr>
                      <w:rFonts w:asciiTheme="minorHAnsi" w:hAnsiTheme="minorHAnsi" w:cstheme="minorHAnsi" w:hint="eastAsia"/>
                      <w:lang w:eastAsia="zh-TW"/>
                    </w:rPr>
                    <w:t>African American</w:t>
                  </w:r>
                  <w:r w:rsidRPr="00C3554D">
                    <w:rPr>
                      <w:rFonts w:asciiTheme="minorHAnsi" w:hAnsiTheme="minorHAnsi" w:cstheme="minorHAnsi" w:hint="eastAsia"/>
                      <w:lang w:eastAsia="zh-TW"/>
                    </w:rPr>
                    <w:tab/>
                  </w:r>
                  <w:r>
                    <w:rPr>
                      <w:rFonts w:asciiTheme="minorHAnsi" w:hAnsiTheme="minorHAnsi" w:cstheme="minorHAnsi"/>
                      <w:lang w:eastAsia="zh-TW"/>
                    </w:rPr>
                    <w:t>25%</w:t>
                  </w:r>
                  <w:r>
                    <w:rPr>
                      <w:rFonts w:asciiTheme="minorHAnsi" w:hAnsiTheme="minorHAnsi" w:cstheme="minorHAnsi" w:hint="eastAsia"/>
                      <w:lang w:eastAsia="zh-TW"/>
                    </w:rPr>
                    <w:t>Asian</w:t>
                  </w:r>
                  <w:r w:rsidRPr="00C3554D">
                    <w:rPr>
                      <w:rFonts w:asciiTheme="minorHAnsi" w:hAnsiTheme="minorHAnsi" w:cstheme="minorHAnsi" w:hint="eastAsia"/>
                      <w:lang w:eastAsia="zh-TW"/>
                    </w:rPr>
                    <w:tab/>
                  </w:r>
                  <w:r>
                    <w:rPr>
                      <w:rFonts w:asciiTheme="minorHAnsi" w:hAnsiTheme="minorHAnsi" w:cstheme="minorHAnsi"/>
                      <w:lang w:eastAsia="zh-TW"/>
                    </w:rPr>
                    <w:t>0%</w:t>
                  </w:r>
                  <w:r>
                    <w:rPr>
                      <w:rFonts w:asciiTheme="minorHAnsi" w:hAnsiTheme="minorHAnsi" w:cstheme="minorHAnsi" w:hint="eastAsia"/>
                      <w:lang w:eastAsia="zh-TW"/>
                    </w:rPr>
                    <w:t>Hispanic</w:t>
                  </w:r>
                </w:p>
              </w:tc>
            </w:tr>
            <w:tr w:rsidR="00ED2545" w:rsidRPr="00C035F3" w14:paraId="1878DA70" w14:textId="77777777" w:rsidTr="00A25469">
              <w:tc>
                <w:tcPr>
                  <w:tcW w:w="9663" w:type="dxa"/>
                </w:tcPr>
                <w:p w14:paraId="33E94E98" w14:textId="77777777" w:rsidR="00ED2545" w:rsidRPr="00C035F3" w:rsidRDefault="00ED2545" w:rsidP="00A25469">
                  <w:pPr>
                    <w:rPr>
                      <w:rFonts w:asciiTheme="minorHAnsi" w:hAnsiTheme="minorHAnsi" w:cstheme="minorHAnsi"/>
                      <w:lang w:eastAsia="zh-TW"/>
                    </w:rPr>
                  </w:pPr>
                  <w:r w:rsidRPr="00C035F3">
                    <w:rPr>
                      <w:rFonts w:asciiTheme="minorHAnsi" w:hAnsiTheme="minorHAnsi" w:cstheme="minorHAnsi"/>
                      <w:lang w:eastAsia="zh-TW"/>
                    </w:rPr>
                    <w:t>65% female; 35% male</w:t>
                  </w:r>
                </w:p>
              </w:tc>
            </w:tr>
            <w:tr w:rsidR="00ED2545" w:rsidRPr="00C035F3" w14:paraId="6D53986A" w14:textId="77777777" w:rsidTr="00A25469">
              <w:tc>
                <w:tcPr>
                  <w:tcW w:w="9663" w:type="dxa"/>
                </w:tcPr>
                <w:p w14:paraId="6F60BD85" w14:textId="77777777" w:rsidR="00ED2545" w:rsidRPr="00C035F3" w:rsidRDefault="00ED2545" w:rsidP="00A25469">
                  <w:pPr>
                    <w:rPr>
                      <w:rFonts w:asciiTheme="minorHAnsi" w:hAnsiTheme="minorHAnsi" w:cstheme="minorHAnsi"/>
                      <w:lang w:eastAsia="zh-TW"/>
                    </w:rPr>
                  </w:pPr>
                  <w:r w:rsidRPr="00C035F3">
                    <w:rPr>
                      <w:rFonts w:asciiTheme="minorHAnsi" w:hAnsiTheme="minorHAnsi" w:cstheme="minorHAnsi"/>
                      <w:lang w:eastAsia="zh-TW"/>
                    </w:rPr>
                    <w:t>Average age = 45-50</w:t>
                  </w:r>
                </w:p>
              </w:tc>
            </w:tr>
          </w:tbl>
          <w:p w14:paraId="3B0B1983" w14:textId="77777777" w:rsidR="00ED2545" w:rsidRDefault="00ED2545" w:rsidP="00A25469">
            <w:pPr>
              <w:rPr>
                <w:rFonts w:asciiTheme="minorHAnsi" w:hAnsiTheme="minorHAnsi" w:cstheme="minorHAnsi"/>
                <w:szCs w:val="24"/>
                <w:lang w:eastAsia="zh-TW"/>
              </w:rPr>
            </w:pPr>
            <w:r>
              <w:rPr>
                <w:rFonts w:asciiTheme="minorHAnsi" w:hAnsiTheme="minorHAnsi" w:cstheme="minorHAnsi"/>
                <w:lang w:eastAsia="zh-TW"/>
              </w:rPr>
              <w:t>Actual Response = 85% where 10 has no response and 5 incomplete or late completion</w:t>
            </w:r>
          </w:p>
        </w:tc>
      </w:tr>
    </w:tbl>
    <w:p w14:paraId="7BAB2564" w14:textId="77777777" w:rsidR="00ED2545" w:rsidRDefault="00ED2545" w:rsidP="00ED2545">
      <w:pPr>
        <w:ind w:left="567"/>
        <w:rPr>
          <w:rFonts w:asciiTheme="minorHAnsi" w:hAnsiTheme="minorHAnsi" w:cstheme="minorHAnsi"/>
          <w:szCs w:val="24"/>
          <w:lang w:eastAsia="zh-TW"/>
        </w:rPr>
      </w:pPr>
      <w:r>
        <w:rPr>
          <w:rFonts w:asciiTheme="minorHAnsi" w:hAnsiTheme="minorHAnsi" w:cstheme="minorHAnsi"/>
          <w:szCs w:val="24"/>
          <w:lang w:eastAsia="zh-TW"/>
        </w:rPr>
        <w:t>Table 4</w:t>
      </w:r>
    </w:p>
    <w:p w14:paraId="6FC657CC" w14:textId="01FDF776" w:rsidR="00ED2545" w:rsidRPr="009C5605" w:rsidRDefault="001E2142" w:rsidP="00ED2545">
      <w:pPr>
        <w:ind w:left="567"/>
        <w:rPr>
          <w:rFonts w:asciiTheme="minorHAnsi" w:hAnsiTheme="minorHAnsi" w:cstheme="minorHAnsi"/>
          <w:szCs w:val="24"/>
          <w:lang w:eastAsia="zh-TW"/>
        </w:rPr>
      </w:pPr>
      <w:r>
        <w:rPr>
          <w:rFonts w:asciiTheme="minorHAnsi" w:hAnsiTheme="minorHAnsi" w:cstheme="minorHAnsi"/>
          <w:szCs w:val="24"/>
          <w:lang w:eastAsia="zh-TW"/>
        </w:rPr>
        <w:t>Inter-</w:t>
      </w:r>
      <w:r w:rsidR="00ED2545">
        <w:rPr>
          <w:rFonts w:asciiTheme="minorHAnsi" w:hAnsiTheme="minorHAnsi" w:cstheme="minorHAnsi"/>
          <w:szCs w:val="24"/>
          <w:lang w:eastAsia="zh-TW"/>
        </w:rPr>
        <w:t>co</w:t>
      </w:r>
      <w:r>
        <w:rPr>
          <w:rFonts w:asciiTheme="minorHAnsi" w:hAnsiTheme="minorHAnsi" w:cstheme="minorHAnsi"/>
          <w:szCs w:val="24"/>
          <w:lang w:eastAsia="zh-TW"/>
        </w:rPr>
        <w:t>r</w:t>
      </w:r>
      <w:r w:rsidR="00ED2545">
        <w:rPr>
          <w:rFonts w:asciiTheme="minorHAnsi" w:hAnsiTheme="minorHAnsi" w:cstheme="minorHAnsi"/>
          <w:szCs w:val="24"/>
          <w:lang w:eastAsia="zh-TW"/>
        </w:rPr>
        <w:t>relation of Scale Items (n=100)</w:t>
      </w:r>
    </w:p>
    <w:tbl>
      <w:tblPr>
        <w:tblStyle w:val="TableGrid"/>
        <w:tblW w:w="0" w:type="auto"/>
        <w:tblLook w:val="04A0" w:firstRow="1" w:lastRow="0" w:firstColumn="1" w:lastColumn="0" w:noHBand="0" w:noVBand="1"/>
      </w:tblPr>
      <w:tblGrid>
        <w:gridCol w:w="2091"/>
        <w:gridCol w:w="2091"/>
        <w:gridCol w:w="2091"/>
        <w:gridCol w:w="2091"/>
        <w:gridCol w:w="2092"/>
      </w:tblGrid>
      <w:tr w:rsidR="00ED2545" w:rsidRPr="001E2142" w14:paraId="785FA802" w14:textId="77777777" w:rsidTr="00A25469">
        <w:tc>
          <w:tcPr>
            <w:tcW w:w="2091" w:type="dxa"/>
          </w:tcPr>
          <w:p w14:paraId="272331A9" w14:textId="77777777" w:rsidR="00ED2545" w:rsidRPr="001E2142" w:rsidRDefault="00ED2545" w:rsidP="00A25469">
            <w:pPr>
              <w:spacing w:after="0" w:line="240" w:lineRule="auto"/>
              <w:rPr>
                <w:rFonts w:asciiTheme="minorHAnsi" w:hAnsiTheme="minorHAnsi"/>
                <w:lang w:eastAsia="zh-TW"/>
              </w:rPr>
            </w:pPr>
          </w:p>
        </w:tc>
        <w:tc>
          <w:tcPr>
            <w:tcW w:w="2091" w:type="dxa"/>
          </w:tcPr>
          <w:p w14:paraId="0C34E050"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Action</w:t>
            </w:r>
          </w:p>
        </w:tc>
        <w:tc>
          <w:tcPr>
            <w:tcW w:w="2091" w:type="dxa"/>
          </w:tcPr>
          <w:p w14:paraId="638E0E37"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Thinking</w:t>
            </w:r>
          </w:p>
        </w:tc>
        <w:tc>
          <w:tcPr>
            <w:tcW w:w="2091" w:type="dxa"/>
          </w:tcPr>
          <w:p w14:paraId="5BC433D0"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Feeling</w:t>
            </w:r>
          </w:p>
        </w:tc>
        <w:tc>
          <w:tcPr>
            <w:tcW w:w="2092" w:type="dxa"/>
          </w:tcPr>
          <w:p w14:paraId="1104989E"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Accessing Others</w:t>
            </w:r>
          </w:p>
        </w:tc>
      </w:tr>
      <w:tr w:rsidR="00ED2545" w:rsidRPr="001E2142" w14:paraId="24217532" w14:textId="77777777" w:rsidTr="00A25469">
        <w:tc>
          <w:tcPr>
            <w:tcW w:w="2091" w:type="dxa"/>
          </w:tcPr>
          <w:p w14:paraId="08BD40ED"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Action</w:t>
            </w:r>
          </w:p>
        </w:tc>
        <w:tc>
          <w:tcPr>
            <w:tcW w:w="2091" w:type="dxa"/>
          </w:tcPr>
          <w:p w14:paraId="5F7082A9"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.75</w:t>
            </w:r>
          </w:p>
        </w:tc>
        <w:tc>
          <w:tcPr>
            <w:tcW w:w="2091" w:type="dxa"/>
          </w:tcPr>
          <w:p w14:paraId="7A5180EE" w14:textId="77777777" w:rsidR="00ED2545" w:rsidRPr="001E2142" w:rsidRDefault="00ED2545" w:rsidP="00A25469">
            <w:pPr>
              <w:spacing w:after="0" w:line="240" w:lineRule="auto"/>
              <w:rPr>
                <w:rFonts w:asciiTheme="minorHAnsi" w:hAnsiTheme="minorHAnsi"/>
                <w:lang w:eastAsia="zh-TW"/>
              </w:rPr>
            </w:pPr>
          </w:p>
        </w:tc>
        <w:tc>
          <w:tcPr>
            <w:tcW w:w="2091" w:type="dxa"/>
          </w:tcPr>
          <w:p w14:paraId="23CC2E1D" w14:textId="77777777" w:rsidR="00ED2545" w:rsidRPr="001E2142" w:rsidRDefault="00ED2545" w:rsidP="00A25469">
            <w:pPr>
              <w:spacing w:after="0" w:line="240" w:lineRule="auto"/>
              <w:rPr>
                <w:rFonts w:asciiTheme="minorHAnsi" w:hAnsiTheme="minorHAnsi"/>
                <w:lang w:eastAsia="zh-TW"/>
              </w:rPr>
            </w:pPr>
          </w:p>
        </w:tc>
        <w:tc>
          <w:tcPr>
            <w:tcW w:w="2092" w:type="dxa"/>
          </w:tcPr>
          <w:p w14:paraId="6B11C78E" w14:textId="77777777" w:rsidR="00ED2545" w:rsidRPr="001E2142" w:rsidRDefault="00ED2545" w:rsidP="00A25469">
            <w:pPr>
              <w:spacing w:after="0" w:line="240" w:lineRule="auto"/>
              <w:rPr>
                <w:rFonts w:asciiTheme="minorHAnsi" w:hAnsiTheme="minorHAnsi"/>
                <w:lang w:eastAsia="zh-TW"/>
              </w:rPr>
            </w:pPr>
          </w:p>
        </w:tc>
      </w:tr>
      <w:tr w:rsidR="00ED2545" w:rsidRPr="001E2142" w14:paraId="4C4C00F6" w14:textId="77777777" w:rsidTr="00A25469">
        <w:tc>
          <w:tcPr>
            <w:tcW w:w="2091" w:type="dxa"/>
          </w:tcPr>
          <w:p w14:paraId="3299B424"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Thinking</w:t>
            </w:r>
          </w:p>
        </w:tc>
        <w:tc>
          <w:tcPr>
            <w:tcW w:w="2091" w:type="dxa"/>
          </w:tcPr>
          <w:p w14:paraId="4DA08CAA" w14:textId="77777777" w:rsidR="00ED2545" w:rsidRPr="001E2142" w:rsidRDefault="00ED2545" w:rsidP="00A25469">
            <w:pPr>
              <w:spacing w:after="0" w:line="240" w:lineRule="auto"/>
              <w:rPr>
                <w:rFonts w:asciiTheme="minorHAnsi" w:hAnsiTheme="minorHAnsi"/>
                <w:lang w:eastAsia="zh-TW"/>
              </w:rPr>
            </w:pPr>
          </w:p>
        </w:tc>
        <w:tc>
          <w:tcPr>
            <w:tcW w:w="2091" w:type="dxa"/>
          </w:tcPr>
          <w:p w14:paraId="23412974"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.72</w:t>
            </w:r>
          </w:p>
        </w:tc>
        <w:tc>
          <w:tcPr>
            <w:tcW w:w="2091" w:type="dxa"/>
          </w:tcPr>
          <w:p w14:paraId="15E01CDD" w14:textId="77777777" w:rsidR="00ED2545" w:rsidRPr="001E2142" w:rsidRDefault="00ED2545" w:rsidP="00A25469">
            <w:pPr>
              <w:spacing w:after="0" w:line="240" w:lineRule="auto"/>
              <w:rPr>
                <w:rFonts w:asciiTheme="minorHAnsi" w:hAnsiTheme="minorHAnsi"/>
                <w:lang w:eastAsia="zh-TW"/>
              </w:rPr>
            </w:pPr>
          </w:p>
        </w:tc>
        <w:tc>
          <w:tcPr>
            <w:tcW w:w="2092" w:type="dxa"/>
          </w:tcPr>
          <w:p w14:paraId="51BFF5F8" w14:textId="77777777" w:rsidR="00ED2545" w:rsidRPr="001E2142" w:rsidRDefault="00ED2545" w:rsidP="00A25469">
            <w:pPr>
              <w:spacing w:after="0" w:line="240" w:lineRule="auto"/>
              <w:rPr>
                <w:rFonts w:asciiTheme="minorHAnsi" w:hAnsiTheme="minorHAnsi"/>
                <w:lang w:eastAsia="zh-TW"/>
              </w:rPr>
            </w:pPr>
          </w:p>
        </w:tc>
      </w:tr>
      <w:tr w:rsidR="00ED2545" w:rsidRPr="001E2142" w14:paraId="6C20EB66" w14:textId="77777777" w:rsidTr="00A25469">
        <w:tc>
          <w:tcPr>
            <w:tcW w:w="2091" w:type="dxa"/>
          </w:tcPr>
          <w:p w14:paraId="1ACDBD5A"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Feeling</w:t>
            </w:r>
          </w:p>
        </w:tc>
        <w:tc>
          <w:tcPr>
            <w:tcW w:w="2091" w:type="dxa"/>
          </w:tcPr>
          <w:p w14:paraId="61E5F352" w14:textId="77777777" w:rsidR="00ED2545" w:rsidRPr="001E2142" w:rsidRDefault="00ED2545" w:rsidP="00A25469">
            <w:pPr>
              <w:spacing w:after="0" w:line="240" w:lineRule="auto"/>
              <w:rPr>
                <w:rFonts w:asciiTheme="minorHAnsi" w:hAnsiTheme="minorHAnsi"/>
                <w:lang w:eastAsia="zh-TW"/>
              </w:rPr>
            </w:pPr>
          </w:p>
        </w:tc>
        <w:tc>
          <w:tcPr>
            <w:tcW w:w="2091" w:type="dxa"/>
          </w:tcPr>
          <w:p w14:paraId="4DB47185" w14:textId="77777777" w:rsidR="00ED2545" w:rsidRPr="001E2142" w:rsidRDefault="00ED2545" w:rsidP="00A25469">
            <w:pPr>
              <w:spacing w:after="0" w:line="240" w:lineRule="auto"/>
              <w:rPr>
                <w:rFonts w:asciiTheme="minorHAnsi" w:hAnsiTheme="minorHAnsi"/>
                <w:lang w:eastAsia="zh-TW"/>
              </w:rPr>
            </w:pPr>
          </w:p>
        </w:tc>
        <w:tc>
          <w:tcPr>
            <w:tcW w:w="2091" w:type="dxa"/>
          </w:tcPr>
          <w:p w14:paraId="1E73E844"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.77</w:t>
            </w:r>
          </w:p>
        </w:tc>
        <w:tc>
          <w:tcPr>
            <w:tcW w:w="2092" w:type="dxa"/>
          </w:tcPr>
          <w:p w14:paraId="5FA23039" w14:textId="77777777" w:rsidR="00ED2545" w:rsidRPr="001E2142" w:rsidRDefault="00ED2545" w:rsidP="00A25469">
            <w:pPr>
              <w:spacing w:after="0" w:line="240" w:lineRule="auto"/>
              <w:rPr>
                <w:rFonts w:asciiTheme="minorHAnsi" w:hAnsiTheme="minorHAnsi"/>
                <w:lang w:eastAsia="zh-TW"/>
              </w:rPr>
            </w:pPr>
          </w:p>
        </w:tc>
      </w:tr>
      <w:tr w:rsidR="00ED2545" w:rsidRPr="001E2142" w14:paraId="0ECF5066" w14:textId="77777777" w:rsidTr="00A25469">
        <w:tc>
          <w:tcPr>
            <w:tcW w:w="2091" w:type="dxa"/>
          </w:tcPr>
          <w:p w14:paraId="45F38916"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Accessing Others</w:t>
            </w:r>
          </w:p>
        </w:tc>
        <w:tc>
          <w:tcPr>
            <w:tcW w:w="2091" w:type="dxa"/>
          </w:tcPr>
          <w:p w14:paraId="2ADEF386" w14:textId="77777777" w:rsidR="00ED2545" w:rsidRPr="001E2142" w:rsidRDefault="00ED2545" w:rsidP="00A25469">
            <w:pPr>
              <w:spacing w:after="0" w:line="240" w:lineRule="auto"/>
              <w:rPr>
                <w:rFonts w:asciiTheme="minorHAnsi" w:hAnsiTheme="minorHAnsi"/>
                <w:lang w:eastAsia="zh-TW"/>
              </w:rPr>
            </w:pPr>
          </w:p>
        </w:tc>
        <w:tc>
          <w:tcPr>
            <w:tcW w:w="2091" w:type="dxa"/>
          </w:tcPr>
          <w:p w14:paraId="4631300D" w14:textId="77777777" w:rsidR="00ED2545" w:rsidRPr="001E2142" w:rsidRDefault="00ED2545" w:rsidP="00A25469">
            <w:pPr>
              <w:spacing w:after="0" w:line="240" w:lineRule="auto"/>
              <w:rPr>
                <w:rFonts w:asciiTheme="minorHAnsi" w:hAnsiTheme="minorHAnsi"/>
                <w:lang w:eastAsia="zh-TW"/>
              </w:rPr>
            </w:pPr>
          </w:p>
        </w:tc>
        <w:tc>
          <w:tcPr>
            <w:tcW w:w="2091" w:type="dxa"/>
          </w:tcPr>
          <w:p w14:paraId="680D2A6D" w14:textId="77777777" w:rsidR="00ED2545" w:rsidRPr="001E2142" w:rsidRDefault="00ED2545" w:rsidP="00A25469">
            <w:pPr>
              <w:spacing w:after="0" w:line="240" w:lineRule="auto"/>
              <w:rPr>
                <w:rFonts w:asciiTheme="minorHAnsi" w:hAnsiTheme="minorHAnsi"/>
                <w:lang w:eastAsia="zh-TW"/>
              </w:rPr>
            </w:pPr>
          </w:p>
        </w:tc>
        <w:tc>
          <w:tcPr>
            <w:tcW w:w="2092" w:type="dxa"/>
          </w:tcPr>
          <w:p w14:paraId="5C219148"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.76</w:t>
            </w:r>
          </w:p>
        </w:tc>
      </w:tr>
      <w:tr w:rsidR="00ED2545" w:rsidRPr="001E2142" w14:paraId="7FB6200F" w14:textId="77777777" w:rsidTr="00A25469">
        <w:tc>
          <w:tcPr>
            <w:tcW w:w="2091" w:type="dxa"/>
          </w:tcPr>
          <w:p w14:paraId="424C1958"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Mean</w:t>
            </w:r>
          </w:p>
        </w:tc>
        <w:tc>
          <w:tcPr>
            <w:tcW w:w="2091" w:type="dxa"/>
          </w:tcPr>
          <w:p w14:paraId="7C7518F6"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22.24</w:t>
            </w:r>
          </w:p>
        </w:tc>
        <w:tc>
          <w:tcPr>
            <w:tcW w:w="2091" w:type="dxa"/>
          </w:tcPr>
          <w:p w14:paraId="334B86F6"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23.43</w:t>
            </w:r>
          </w:p>
        </w:tc>
        <w:tc>
          <w:tcPr>
            <w:tcW w:w="2091" w:type="dxa"/>
          </w:tcPr>
          <w:p w14:paraId="73854CED"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29.32</w:t>
            </w:r>
          </w:p>
        </w:tc>
        <w:tc>
          <w:tcPr>
            <w:tcW w:w="2092" w:type="dxa"/>
          </w:tcPr>
          <w:p w14:paraId="5BE51DD3"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20.70</w:t>
            </w:r>
          </w:p>
        </w:tc>
      </w:tr>
      <w:tr w:rsidR="00ED2545" w:rsidRPr="001E2142" w14:paraId="6A997B4E" w14:textId="77777777" w:rsidTr="00A25469">
        <w:tc>
          <w:tcPr>
            <w:tcW w:w="2091" w:type="dxa"/>
          </w:tcPr>
          <w:p w14:paraId="08F8DBAF"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S.D</w:t>
            </w:r>
          </w:p>
        </w:tc>
        <w:tc>
          <w:tcPr>
            <w:tcW w:w="2091" w:type="dxa"/>
          </w:tcPr>
          <w:p w14:paraId="4E108258"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4.26</w:t>
            </w:r>
          </w:p>
        </w:tc>
        <w:tc>
          <w:tcPr>
            <w:tcW w:w="2091" w:type="dxa"/>
          </w:tcPr>
          <w:p w14:paraId="6A654587"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2.74</w:t>
            </w:r>
          </w:p>
        </w:tc>
        <w:tc>
          <w:tcPr>
            <w:tcW w:w="2091" w:type="dxa"/>
          </w:tcPr>
          <w:p w14:paraId="4A294AE5"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4.45</w:t>
            </w:r>
          </w:p>
        </w:tc>
        <w:tc>
          <w:tcPr>
            <w:tcW w:w="2092" w:type="dxa"/>
          </w:tcPr>
          <w:p w14:paraId="2D2B20E3"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4.74</w:t>
            </w:r>
          </w:p>
        </w:tc>
      </w:tr>
      <w:tr w:rsidR="00ED2545" w:rsidRPr="001E2142" w14:paraId="56B7B7AF" w14:textId="77777777" w:rsidTr="00A25469">
        <w:tc>
          <w:tcPr>
            <w:tcW w:w="2091" w:type="dxa"/>
          </w:tcPr>
          <w:p w14:paraId="1D1C4D2F"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Median</w:t>
            </w:r>
          </w:p>
        </w:tc>
        <w:tc>
          <w:tcPr>
            <w:tcW w:w="2091" w:type="dxa"/>
          </w:tcPr>
          <w:p w14:paraId="61C9C27D"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30</w:t>
            </w:r>
          </w:p>
        </w:tc>
        <w:tc>
          <w:tcPr>
            <w:tcW w:w="2091" w:type="dxa"/>
          </w:tcPr>
          <w:p w14:paraId="14371B04"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32</w:t>
            </w:r>
          </w:p>
        </w:tc>
        <w:tc>
          <w:tcPr>
            <w:tcW w:w="2091" w:type="dxa"/>
          </w:tcPr>
          <w:p w14:paraId="2114279F"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22</w:t>
            </w:r>
          </w:p>
        </w:tc>
        <w:tc>
          <w:tcPr>
            <w:tcW w:w="2092" w:type="dxa"/>
          </w:tcPr>
          <w:p w14:paraId="1D40B6F6" w14:textId="77777777" w:rsidR="00ED2545" w:rsidRPr="001E2142" w:rsidRDefault="00ED2545" w:rsidP="00A25469">
            <w:pPr>
              <w:spacing w:after="0" w:line="240" w:lineRule="auto"/>
              <w:rPr>
                <w:rFonts w:asciiTheme="minorHAnsi" w:hAnsiTheme="minorHAnsi"/>
                <w:lang w:eastAsia="zh-TW"/>
              </w:rPr>
            </w:pPr>
            <w:r w:rsidRPr="001E2142">
              <w:rPr>
                <w:rFonts w:asciiTheme="minorHAnsi" w:hAnsiTheme="minorHAnsi"/>
                <w:lang w:eastAsia="zh-TW"/>
              </w:rPr>
              <w:t>24</w:t>
            </w:r>
          </w:p>
        </w:tc>
      </w:tr>
    </w:tbl>
    <w:p w14:paraId="610E96E1" w14:textId="77777777" w:rsidR="00ED2545" w:rsidRPr="001E2142" w:rsidRDefault="00ED2545" w:rsidP="00ED2545">
      <w:pPr>
        <w:spacing w:after="0" w:line="240" w:lineRule="auto"/>
        <w:rPr>
          <w:rFonts w:asciiTheme="minorHAnsi" w:hAnsiTheme="minorHAnsi"/>
          <w:szCs w:val="24"/>
          <w:lang w:eastAsia="zh-TW"/>
        </w:rPr>
      </w:pPr>
      <w:r w:rsidRPr="001E2142">
        <w:rPr>
          <w:rFonts w:asciiTheme="minorHAnsi" w:hAnsiTheme="minorHAnsi"/>
          <w:szCs w:val="24"/>
          <w:lang w:eastAsia="zh-TW"/>
        </w:rPr>
        <w:t>Table 5</w:t>
      </w:r>
    </w:p>
    <w:p w14:paraId="07BF1B92" w14:textId="77777777" w:rsidR="00ED2545" w:rsidRDefault="00ED2545" w:rsidP="00ED2545">
      <w:pPr>
        <w:spacing w:after="0" w:line="240" w:lineRule="auto"/>
        <w:rPr>
          <w:lang w:eastAsia="zh-TW"/>
        </w:rPr>
      </w:pPr>
    </w:p>
    <w:p w14:paraId="13C265DB" w14:textId="77777777" w:rsidR="001E2142" w:rsidRDefault="001E2142">
      <w:pPr>
        <w:spacing w:after="0" w:line="240" w:lineRule="auto"/>
        <w:jc w:val="left"/>
        <w:rPr>
          <w:szCs w:val="24"/>
          <w:lang w:eastAsia="zh-TW"/>
        </w:rPr>
      </w:pPr>
      <w:r>
        <w:rPr>
          <w:szCs w:val="24"/>
          <w:lang w:eastAsia="zh-TW"/>
        </w:rPr>
        <w:br w:type="page"/>
      </w:r>
    </w:p>
    <w:p w14:paraId="49915DBF" w14:textId="5A97FC99" w:rsidR="00ED2545" w:rsidRPr="006D04D3" w:rsidRDefault="00ED2545" w:rsidP="001E2142">
      <w:pPr>
        <w:rPr>
          <w:lang w:eastAsia="zh-TW"/>
        </w:rPr>
      </w:pPr>
      <w:r w:rsidRPr="006D04D3">
        <w:rPr>
          <w:lang w:eastAsia="zh-TW"/>
        </w:rPr>
        <w:lastRenderedPageBreak/>
        <w:t>Reliability</w:t>
      </w:r>
    </w:p>
    <w:p w14:paraId="68C63A95" w14:textId="77777777" w:rsidR="00ED2545" w:rsidRPr="006D04D3" w:rsidRDefault="00ED2545" w:rsidP="001E2142">
      <w:pPr>
        <w:rPr>
          <w:lang w:eastAsia="zh-TW"/>
        </w:rPr>
      </w:pPr>
      <w:r w:rsidRPr="006D04D3">
        <w:rPr>
          <w:lang w:eastAsia="zh-TW"/>
        </w:rPr>
        <w:t>To measure the internal consistency of data were collected over in Spring from four campuses separately. It was believed that to determine which items provided the best fit a coverage of each type. All the scale met an acceptance level (greater than .7) of reliability that indicates the degree to which all the items measure the construct. If scale inter-correlation were higher than the alpha for any dimension, I would indicate that eh scales were really measuring the same construct not others.</w:t>
      </w:r>
    </w:p>
    <w:p w14:paraId="139B2D91" w14:textId="77777777" w:rsidR="00ED2545" w:rsidRPr="006D04D3" w:rsidRDefault="00ED2545" w:rsidP="001E2142">
      <w:pPr>
        <w:rPr>
          <w:lang w:eastAsia="zh-TW"/>
        </w:rPr>
      </w:pPr>
      <w:r w:rsidRPr="006D04D3">
        <w:rPr>
          <w:lang w:eastAsia="zh-TW"/>
        </w:rPr>
        <w:t>Validity</w:t>
      </w:r>
    </w:p>
    <w:p w14:paraId="432FE20D" w14:textId="77777777" w:rsidR="00ED2545" w:rsidRPr="006D04D3" w:rsidRDefault="00ED2545" w:rsidP="001E2142">
      <w:pPr>
        <w:rPr>
          <w:lang w:eastAsia="zh-TW"/>
        </w:rPr>
      </w:pPr>
      <w:r w:rsidRPr="006D04D3">
        <w:rPr>
          <w:lang w:eastAsia="zh-TW"/>
        </w:rPr>
        <w:t>Construct validity refers to the relationship between the four scales of LTI and the extent to which those of the learning tactics is related to other measure of learning skills. Four campus students of the construct validity of the instrument were conducted. The results of the four campus who took same instruments at the similar timeframe as part of orientation in Guangzhou.</w:t>
      </w:r>
    </w:p>
    <w:p w14:paraId="5A37343E" w14:textId="77777777" w:rsidR="00ED2545" w:rsidRPr="006D04D3" w:rsidRDefault="00ED2545" w:rsidP="001E2142">
      <w:pPr>
        <w:rPr>
          <w:lang w:eastAsia="zh-TW"/>
        </w:rPr>
      </w:pPr>
      <w:r w:rsidRPr="006D04D3">
        <w:rPr>
          <w:lang w:eastAsia="zh-TW"/>
        </w:rPr>
        <w:t>Limitation</w:t>
      </w:r>
    </w:p>
    <w:p w14:paraId="12DC1028" w14:textId="109C42F9" w:rsidR="00ED2545" w:rsidRPr="006D04D3" w:rsidRDefault="00ED2545" w:rsidP="001E2142">
      <w:pPr>
        <w:rPr>
          <w:lang w:eastAsia="zh-TW"/>
        </w:rPr>
      </w:pPr>
      <w:r w:rsidRPr="006D04D3">
        <w:rPr>
          <w:lang w:eastAsia="zh-TW"/>
        </w:rPr>
        <w:t>The four scales on the learning tactics inventory demonstrate good reliability and sufficient for pedagogical use. It probably suggests that individual who can use all four tactics are more multiscale learners than individuals who use one, two, or three or three of the tactics. More data must be collected</w:t>
      </w:r>
      <w:r w:rsidR="00B275B7">
        <w:rPr>
          <w:lang w:eastAsia="zh-TW"/>
        </w:rPr>
        <w:t xml:space="preserve"> to</w:t>
      </w:r>
      <w:r w:rsidRPr="006D04D3">
        <w:rPr>
          <w:lang w:eastAsia="zh-TW"/>
        </w:rPr>
        <w:t xml:space="preserve"> understand whether this represents the shared variance between the instruments or the values behaviour and cultural of particular campus teachers. It may b</w:t>
      </w:r>
      <w:r w:rsidR="00B275B7">
        <w:rPr>
          <w:lang w:eastAsia="zh-TW"/>
        </w:rPr>
        <w:t>e that in some situation</w:t>
      </w:r>
      <w:r w:rsidRPr="006D04D3">
        <w:rPr>
          <w:lang w:eastAsia="zh-TW"/>
        </w:rPr>
        <w:t xml:space="preserve"> certain tactics are considered valuable and appropriate. Again new teachers are in a high spirit i</w:t>
      </w:r>
      <w:r w:rsidR="00B275B7">
        <w:rPr>
          <w:lang w:eastAsia="zh-TW"/>
        </w:rPr>
        <w:t>n the beginning of the work when arriving the campus</w:t>
      </w:r>
      <w:r w:rsidRPr="006D04D3">
        <w:rPr>
          <w:lang w:eastAsia="zh-TW"/>
        </w:rPr>
        <w:t xml:space="preserve"> which may be leading to emotional over-excited response to the survey.</w:t>
      </w:r>
      <w:r w:rsidRPr="006D04D3">
        <w:rPr>
          <w:lang w:eastAsia="zh-TW"/>
        </w:rPr>
        <w:br w:type="page"/>
      </w:r>
    </w:p>
    <w:p w14:paraId="1F649C02" w14:textId="77777777" w:rsidR="00ED2545" w:rsidRDefault="00ED2545" w:rsidP="00ED2545">
      <w:pPr>
        <w:spacing w:after="0" w:line="240" w:lineRule="auto"/>
        <w:rPr>
          <w:lang w:eastAsia="zh-TW"/>
        </w:rPr>
      </w:pPr>
    </w:p>
    <w:p w14:paraId="71C1CB85" w14:textId="77777777" w:rsidR="00ED2545" w:rsidRDefault="00ED2545" w:rsidP="00ED2545">
      <w:pPr>
        <w:spacing w:after="0" w:line="240" w:lineRule="auto"/>
        <w:rPr>
          <w:rFonts w:asciiTheme="majorHAnsi" w:eastAsiaTheme="majorEastAsia" w:hAnsiTheme="majorHAnsi" w:cstheme="majorBidi"/>
          <w:color w:val="365F91" w:themeColor="accent1" w:themeShade="BF"/>
          <w:sz w:val="32"/>
          <w:szCs w:val="32"/>
          <w:lang w:eastAsia="zh-TW"/>
        </w:rPr>
      </w:pPr>
    </w:p>
    <w:p w14:paraId="32A9A281" w14:textId="77777777" w:rsidR="00ED2545" w:rsidRPr="002672D7" w:rsidRDefault="00ED2545" w:rsidP="00ED2545">
      <w:pPr>
        <w:pStyle w:val="Heading1"/>
        <w:rPr>
          <w:lang w:eastAsia="zh-TW"/>
        </w:rPr>
      </w:pPr>
      <w:bookmarkStart w:id="15" w:name="_Toc510971490"/>
      <w:r w:rsidRPr="002672D7">
        <w:rPr>
          <w:lang w:eastAsia="zh-TW"/>
        </w:rPr>
        <w:t>Application</w:t>
      </w:r>
      <w:r>
        <w:rPr>
          <w:lang w:eastAsia="zh-TW"/>
        </w:rPr>
        <w:t xml:space="preserve"> and Discussion (Pilot)</w:t>
      </w:r>
      <w:bookmarkEnd w:id="15"/>
    </w:p>
    <w:p w14:paraId="30CC0C00" w14:textId="57393CAF" w:rsidR="00ED2545" w:rsidRDefault="00ED2545" w:rsidP="00ED2545">
      <w:pPr>
        <w:rPr>
          <w:lang w:eastAsia="zh-TW"/>
        </w:rPr>
      </w:pPr>
      <w:r>
        <w:rPr>
          <w:lang w:eastAsia="zh-TW"/>
        </w:rPr>
        <w:t xml:space="preserve">This research and practice have possibly </w:t>
      </w:r>
      <w:r w:rsidR="00B275B7">
        <w:rPr>
          <w:lang w:eastAsia="zh-TW"/>
        </w:rPr>
        <w:t xml:space="preserve">helped the </w:t>
      </w:r>
      <w:r w:rsidR="002C610C">
        <w:rPr>
          <w:lang w:eastAsia="zh-TW"/>
        </w:rPr>
        <w:t xml:space="preserve">school </w:t>
      </w:r>
      <w:r w:rsidR="00B275B7">
        <w:rPr>
          <w:lang w:eastAsia="zh-TW"/>
        </w:rPr>
        <w:t xml:space="preserve">management to understand the general learning pattern and </w:t>
      </w:r>
      <w:r>
        <w:rPr>
          <w:lang w:eastAsia="zh-TW"/>
        </w:rPr>
        <w:t xml:space="preserve">led to believe that some teachers are </w:t>
      </w:r>
      <w:r w:rsidR="00B275B7">
        <w:rPr>
          <w:lang w:eastAsia="zh-TW"/>
        </w:rPr>
        <w:t>possibly</w:t>
      </w:r>
      <w:r>
        <w:rPr>
          <w:lang w:eastAsia="zh-TW"/>
        </w:rPr>
        <w:t xml:space="preserve"> facing </w:t>
      </w:r>
      <w:r w:rsidR="00B275B7">
        <w:rPr>
          <w:lang w:eastAsia="zh-TW"/>
        </w:rPr>
        <w:t>untold and hidden</w:t>
      </w:r>
      <w:r>
        <w:rPr>
          <w:lang w:eastAsia="zh-TW"/>
        </w:rPr>
        <w:t xml:space="preserve"> challenges </w:t>
      </w:r>
      <w:r w:rsidR="00B275B7">
        <w:rPr>
          <w:lang w:eastAsia="zh-TW"/>
        </w:rPr>
        <w:t>e</w:t>
      </w:r>
      <w:r>
        <w:rPr>
          <w:lang w:eastAsia="zh-TW"/>
        </w:rPr>
        <w:t>ither because they avoid the opportunity altogether or because they use inap</w:t>
      </w:r>
      <w:r w:rsidR="002C610C">
        <w:rPr>
          <w:lang w:eastAsia="zh-TW"/>
        </w:rPr>
        <w:t>propriate learning tactics. Individuals</w:t>
      </w:r>
      <w:r>
        <w:rPr>
          <w:lang w:eastAsia="zh-TW"/>
        </w:rPr>
        <w:t xml:space="preserve"> do what is comfortable rather than what it is most</w:t>
      </w:r>
      <w:r w:rsidR="00B275B7">
        <w:rPr>
          <w:lang w:eastAsia="zh-TW"/>
        </w:rPr>
        <w:t xml:space="preserve"> appropriate or effective. It is</w:t>
      </w:r>
      <w:r>
        <w:rPr>
          <w:lang w:eastAsia="zh-TW"/>
        </w:rPr>
        <w:t xml:space="preserve"> </w:t>
      </w:r>
      <w:r w:rsidR="002C610C">
        <w:rPr>
          <w:lang w:eastAsia="zh-TW"/>
        </w:rPr>
        <w:t xml:space="preserve">generally </w:t>
      </w:r>
      <w:r>
        <w:rPr>
          <w:lang w:eastAsia="zh-TW"/>
        </w:rPr>
        <w:t>believe</w:t>
      </w:r>
      <w:r w:rsidR="00B275B7">
        <w:rPr>
          <w:lang w:eastAsia="zh-TW"/>
        </w:rPr>
        <w:t>d</w:t>
      </w:r>
      <w:r>
        <w:rPr>
          <w:lang w:eastAsia="zh-TW"/>
        </w:rPr>
        <w:t xml:space="preserve"> that individuals can </w:t>
      </w:r>
      <w:r w:rsidR="002C610C">
        <w:rPr>
          <w:lang w:eastAsia="zh-TW"/>
        </w:rPr>
        <w:t>change their response to the situation with the experience learnt and adjust their habits or preference to adapter to the external environment.</w:t>
      </w:r>
    </w:p>
    <w:p w14:paraId="1EF52D60" w14:textId="77777777" w:rsidR="00ED2545" w:rsidRPr="009C5605" w:rsidRDefault="00ED2545" w:rsidP="00ED2545">
      <w:pPr>
        <w:rPr>
          <w:lang w:eastAsia="zh-TW"/>
        </w:rPr>
      </w:pPr>
      <w:r w:rsidRPr="009C5605">
        <w:rPr>
          <w:lang w:eastAsia="zh-TW"/>
        </w:rPr>
        <w:t xml:space="preserve">In summary, people </w:t>
      </w:r>
      <w:r>
        <w:rPr>
          <w:lang w:eastAsia="zh-TW"/>
        </w:rPr>
        <w:t xml:space="preserve">who take </w:t>
      </w:r>
      <w:r w:rsidRPr="009C5605">
        <w:rPr>
          <w:lang w:eastAsia="zh-TW"/>
        </w:rPr>
        <w:t>re</w:t>
      </w:r>
      <w:r>
        <w:rPr>
          <w:lang w:eastAsia="zh-TW"/>
        </w:rPr>
        <w:t>sponsible roles in organization</w:t>
      </w:r>
      <w:r w:rsidRPr="009C5605">
        <w:rPr>
          <w:lang w:eastAsia="zh-TW"/>
        </w:rPr>
        <w:t xml:space="preserve">s must develop many of the skills they need from the variety and strength of experiences that they meet. People can improve their ability to learn from experience by becoming more </w:t>
      </w:r>
      <w:r>
        <w:rPr>
          <w:lang w:eastAsia="zh-TW"/>
        </w:rPr>
        <w:t xml:space="preserve">adaptive </w:t>
      </w:r>
      <w:r w:rsidRPr="009C5605">
        <w:rPr>
          <w:lang w:eastAsia="zh-TW"/>
        </w:rPr>
        <w:t xml:space="preserve">learners. </w:t>
      </w:r>
    </w:p>
    <w:p w14:paraId="3EDA7964" w14:textId="77777777" w:rsidR="00ED2545" w:rsidRDefault="00ED2545" w:rsidP="00ED2545">
      <w:pPr>
        <w:rPr>
          <w:lang w:eastAsia="zh-TW"/>
        </w:rPr>
      </w:pPr>
      <w:r>
        <w:rPr>
          <w:lang w:eastAsia="zh-TW"/>
        </w:rPr>
        <w:br w:type="page"/>
      </w:r>
    </w:p>
    <w:p w14:paraId="5E6FD009" w14:textId="1D3C82B8" w:rsidR="00ED2545" w:rsidRPr="007C4F00" w:rsidRDefault="00ED2545" w:rsidP="00ED2545">
      <w:pPr>
        <w:pStyle w:val="Heading1"/>
        <w:rPr>
          <w:rFonts w:ascii="Times New Roman" w:hAnsi="Times New Roman" w:cs="Times New Roman"/>
          <w:sz w:val="20"/>
          <w:szCs w:val="20"/>
          <w:lang w:eastAsia="zh-TW"/>
        </w:rPr>
      </w:pPr>
      <w:bookmarkStart w:id="16" w:name="_Toc510971491"/>
      <w:r>
        <w:rPr>
          <w:lang w:eastAsia="zh-TW"/>
        </w:rPr>
        <w:lastRenderedPageBreak/>
        <w:t>Appendix A The Learning Tactics Inventory</w:t>
      </w:r>
      <w:bookmarkEnd w:id="16"/>
      <w:r w:rsidR="007C4F00">
        <w:rPr>
          <w:lang w:eastAsia="zh-TW"/>
        </w:rPr>
        <w:t xml:space="preserve"> </w:t>
      </w:r>
      <w:r w:rsidR="007C4F00" w:rsidRPr="007C4F00">
        <w:rPr>
          <w:rFonts w:ascii="Times New Roman" w:hAnsi="Times New Roman" w:cs="Times New Roman"/>
          <w:sz w:val="20"/>
          <w:szCs w:val="20"/>
          <w:lang w:eastAsia="zh-TW"/>
        </w:rPr>
        <w:t>(instrument is emailed</w:t>
      </w:r>
      <w:r w:rsidR="007C4F00">
        <w:rPr>
          <w:rFonts w:ascii="Times New Roman" w:hAnsi="Times New Roman" w:cs="Times New Roman"/>
          <w:sz w:val="20"/>
          <w:szCs w:val="20"/>
          <w:lang w:eastAsia="zh-TW"/>
        </w:rPr>
        <w:t xml:space="preserve"> to lecturer</w:t>
      </w:r>
      <w:r w:rsidR="007C4F00" w:rsidRPr="007C4F00">
        <w:rPr>
          <w:rFonts w:ascii="Times New Roman" w:hAnsi="Times New Roman" w:cs="Times New Roman"/>
          <w:sz w:val="20"/>
          <w:szCs w:val="20"/>
          <w:lang w:eastAsia="zh-TW"/>
        </w:rPr>
        <w:t>)</w:t>
      </w:r>
      <w:r w:rsidR="007C4F00">
        <w:rPr>
          <w:rFonts w:ascii="Times New Roman" w:hAnsi="Times New Roman" w:cs="Times New Roman"/>
          <w:sz w:val="20"/>
          <w:szCs w:val="20"/>
          <w:lang w:eastAsia="zh-TW"/>
        </w:rPr>
        <w:t xml:space="preserve"> </w:t>
      </w:r>
    </w:p>
    <w:p w14:paraId="3B048036" w14:textId="199D930A" w:rsidR="007C4F00" w:rsidRDefault="007C4F00">
      <w:pPr>
        <w:spacing w:after="0" w:line="240" w:lineRule="auto"/>
        <w:jc w:val="left"/>
        <w:rPr>
          <w:rFonts w:asciiTheme="majorHAnsi" w:eastAsiaTheme="majorEastAsia" w:hAnsiTheme="majorHAnsi" w:cstheme="majorBidi"/>
          <w:color w:val="365F91" w:themeColor="accent1" w:themeShade="BF"/>
          <w:sz w:val="32"/>
          <w:szCs w:val="32"/>
          <w:lang w:eastAsia="zh-TW"/>
        </w:rPr>
      </w:pPr>
      <w:bookmarkStart w:id="17" w:name="_Toc510971492"/>
      <w:r>
        <w:rPr>
          <w:lang w:eastAsia="zh-TW"/>
        </w:rPr>
        <w:br w:type="page"/>
      </w:r>
    </w:p>
    <w:p w14:paraId="2AE0F3AB" w14:textId="45B139D5" w:rsidR="00ED2545" w:rsidRDefault="00ED2545" w:rsidP="00ED2545">
      <w:pPr>
        <w:pStyle w:val="Heading1"/>
        <w:rPr>
          <w:lang w:eastAsia="zh-TW"/>
        </w:rPr>
      </w:pPr>
      <w:r>
        <w:rPr>
          <w:lang w:eastAsia="zh-TW"/>
        </w:rPr>
        <w:lastRenderedPageBreak/>
        <w:t>Appendix B Reference</w:t>
      </w:r>
      <w:bookmarkEnd w:id="17"/>
    </w:p>
    <w:p w14:paraId="12F0AA1C" w14:textId="77777777" w:rsidR="00ED2545" w:rsidRPr="009A7577" w:rsidRDefault="00ED2545" w:rsidP="00ED2545">
      <w:pPr>
        <w:rPr>
          <w:sz w:val="20"/>
          <w:szCs w:val="20"/>
          <w:lang w:eastAsia="zh-TW"/>
        </w:rPr>
      </w:pPr>
      <w:r w:rsidRPr="009A7577">
        <w:rPr>
          <w:sz w:val="20"/>
          <w:szCs w:val="20"/>
          <w:lang w:eastAsia="zh-TW"/>
        </w:rPr>
        <w:t>Action learning: research and practice. (2004). Action Learning: research and practice.</w:t>
      </w:r>
    </w:p>
    <w:p w14:paraId="35BAB67C" w14:textId="77777777" w:rsidR="00ED2545" w:rsidRPr="009A7577" w:rsidRDefault="00ED2545" w:rsidP="00ED2545">
      <w:pPr>
        <w:rPr>
          <w:sz w:val="20"/>
          <w:szCs w:val="20"/>
          <w:lang w:eastAsia="zh-TW"/>
        </w:rPr>
      </w:pPr>
      <w:r w:rsidRPr="009A7577">
        <w:rPr>
          <w:sz w:val="20"/>
          <w:szCs w:val="20"/>
          <w:lang w:eastAsia="zh-TW"/>
        </w:rPr>
        <w:t>Bandura, A., Adams, N. E., &amp; Beyer, J. (1977). Cognitive processes mediating behavioural change. Journal of Personality and Social Psychology, 35(3), 125-139. doi:10.1037/0022-3514.35.3.125</w:t>
      </w:r>
    </w:p>
    <w:p w14:paraId="56F7835E" w14:textId="77777777" w:rsidR="00ED2545" w:rsidRPr="009A7577" w:rsidRDefault="00ED2545" w:rsidP="00ED2545">
      <w:pPr>
        <w:rPr>
          <w:rFonts w:asciiTheme="minorHAnsi" w:hAnsiTheme="minorHAnsi"/>
          <w:sz w:val="20"/>
          <w:szCs w:val="20"/>
          <w:lang w:eastAsia="zh-TW"/>
        </w:rPr>
      </w:pPr>
      <w:r w:rsidRPr="009A7577">
        <w:rPr>
          <w:rFonts w:asciiTheme="minorHAnsi" w:hAnsiTheme="minorHAnsi"/>
          <w:sz w:val="20"/>
          <w:szCs w:val="20"/>
          <w:lang w:eastAsia="zh-TW"/>
        </w:rPr>
        <w:t>Common Sense Welcomes New Education General Manager. (2016). In. Washington, D.C.</w:t>
      </w:r>
    </w:p>
    <w:p w14:paraId="7077A28F" w14:textId="77777777" w:rsidR="00ED2545" w:rsidRPr="009A7577" w:rsidRDefault="00ED2545" w:rsidP="00ED2545">
      <w:pPr>
        <w:rPr>
          <w:rFonts w:asciiTheme="minorHAnsi" w:hAnsiTheme="minorHAnsi"/>
          <w:sz w:val="20"/>
          <w:szCs w:val="20"/>
          <w:lang w:eastAsia="zh-TW"/>
        </w:rPr>
      </w:pPr>
      <w:r w:rsidRPr="009A7577">
        <w:rPr>
          <w:rFonts w:asciiTheme="minorHAnsi" w:hAnsiTheme="minorHAnsi"/>
          <w:color w:val="000000"/>
          <w:sz w:val="20"/>
          <w:szCs w:val="20"/>
          <w:shd w:val="clear" w:color="auto" w:fill="FFFFFF"/>
        </w:rPr>
        <w:t>Dalton, M. A. (1999). </w:t>
      </w:r>
      <w:r w:rsidRPr="009A7577">
        <w:rPr>
          <w:rFonts w:asciiTheme="minorHAnsi" w:hAnsiTheme="minorHAnsi"/>
          <w:i/>
          <w:iCs/>
          <w:color w:val="000000"/>
          <w:sz w:val="20"/>
          <w:szCs w:val="20"/>
          <w:shd w:val="clear" w:color="auto" w:fill="FFFFFF"/>
        </w:rPr>
        <w:t>Learning tactics inventory</w:t>
      </w:r>
      <w:r w:rsidRPr="009A7577">
        <w:rPr>
          <w:rFonts w:asciiTheme="minorHAnsi" w:hAnsiTheme="minorHAnsi"/>
          <w:color w:val="000000"/>
          <w:sz w:val="20"/>
          <w:szCs w:val="20"/>
          <w:shd w:val="clear" w:color="auto" w:fill="FFFFFF"/>
        </w:rPr>
        <w:t>. San Francisco: San Francisco: Jossey-Bass Pfeiffer.</w:t>
      </w:r>
    </w:p>
    <w:p w14:paraId="38A439FE" w14:textId="77777777" w:rsidR="00ED2545" w:rsidRPr="009A7577" w:rsidRDefault="00ED2545" w:rsidP="00ED2545">
      <w:pPr>
        <w:rPr>
          <w:sz w:val="20"/>
          <w:szCs w:val="20"/>
          <w:lang w:eastAsia="zh-TW"/>
        </w:rPr>
      </w:pPr>
      <w:r w:rsidRPr="009A7577">
        <w:rPr>
          <w:rFonts w:asciiTheme="minorHAnsi" w:hAnsiTheme="minorHAnsi"/>
          <w:sz w:val="20"/>
          <w:szCs w:val="20"/>
          <w:lang w:eastAsia="zh-TW"/>
        </w:rPr>
        <w:t>Dobos, K. (2011). "</w:t>
      </w:r>
      <w:r w:rsidRPr="009A7577">
        <w:rPr>
          <w:sz w:val="20"/>
          <w:szCs w:val="20"/>
          <w:lang w:eastAsia="zh-TW"/>
        </w:rPr>
        <w:t>Serving two masters" - academics' perspectives on working at an offshore campus in Malaysia. Educational Review, 63(1), 19.</w:t>
      </w:r>
    </w:p>
    <w:p w14:paraId="0F518A70" w14:textId="77777777" w:rsidR="00ED2545" w:rsidRPr="009A7577" w:rsidRDefault="00ED2545" w:rsidP="00ED2545">
      <w:pPr>
        <w:rPr>
          <w:sz w:val="20"/>
          <w:szCs w:val="20"/>
          <w:lang w:eastAsia="zh-TW"/>
        </w:rPr>
      </w:pPr>
      <w:r w:rsidRPr="009A7577">
        <w:rPr>
          <w:sz w:val="20"/>
          <w:szCs w:val="20"/>
          <w:lang w:eastAsia="zh-TW"/>
        </w:rPr>
        <w:t>Grant, M., &amp; Christopher, Z. (2006). Transnational Education: Issues and Trends in Offshore Higher Education: Taylor and Francis.</w:t>
      </w:r>
    </w:p>
    <w:p w14:paraId="463890E7" w14:textId="77777777" w:rsidR="00ED2545" w:rsidRPr="009A7577" w:rsidRDefault="00ED2545" w:rsidP="00ED2545">
      <w:pPr>
        <w:rPr>
          <w:sz w:val="20"/>
          <w:szCs w:val="20"/>
          <w:lang w:eastAsia="zh-TW"/>
        </w:rPr>
      </w:pPr>
      <w:r w:rsidRPr="009A7577">
        <w:rPr>
          <w:sz w:val="20"/>
          <w:szCs w:val="20"/>
          <w:lang w:eastAsia="zh-TW"/>
        </w:rPr>
        <w:t>Hayden, M., &amp; McIntosh, S. (2018). International education: the transformative potential of experiential learning. Oxford Review of Education, 1-11. doi:10.1080/03054985.2017.1402757</w:t>
      </w:r>
    </w:p>
    <w:p w14:paraId="031BB9D3" w14:textId="77777777" w:rsidR="00ED2545" w:rsidRPr="009A7577" w:rsidRDefault="00ED2545" w:rsidP="00ED2545">
      <w:pPr>
        <w:rPr>
          <w:sz w:val="20"/>
          <w:szCs w:val="20"/>
          <w:lang w:eastAsia="zh-TW"/>
        </w:rPr>
      </w:pPr>
      <w:r w:rsidRPr="009A7577">
        <w:rPr>
          <w:sz w:val="20"/>
          <w:szCs w:val="20"/>
          <w:lang w:eastAsia="zh-TW"/>
        </w:rPr>
        <w:t>Hollender, N., Hofmann, C., Deneke, M., &amp; Schmitz, B. (2010). Integrating cognitive load theory and concepts of human–computer interaction. Computers in Human Behaviour, 26(6), 1278-1288. doi: 10.1016/j.chb.2010.05.031</w:t>
      </w:r>
    </w:p>
    <w:p w14:paraId="59B48734" w14:textId="77777777" w:rsidR="00ED2545" w:rsidRPr="009A7577" w:rsidRDefault="00ED2545" w:rsidP="00ED2545">
      <w:pPr>
        <w:rPr>
          <w:sz w:val="20"/>
          <w:szCs w:val="20"/>
          <w:lang w:eastAsia="zh-TW"/>
        </w:rPr>
      </w:pPr>
      <w:r w:rsidRPr="009A7577">
        <w:rPr>
          <w:sz w:val="20"/>
          <w:szCs w:val="20"/>
          <w:lang w:eastAsia="zh-TW"/>
        </w:rPr>
        <w:t>Leung, M. W. H., &amp; Waters, J. L. (2013). Transnational Higher Education for Capacity Development? An Analysis of British Degree Programmes in Hong Kong. Globalization, Societies and Education, 11(4), 479-497. doi:10.1080/14767724.2013.834180</w:t>
      </w:r>
    </w:p>
    <w:p w14:paraId="7DB3AE88" w14:textId="77777777" w:rsidR="00ED2545" w:rsidRPr="009A7577" w:rsidRDefault="00ED2545" w:rsidP="00ED2545">
      <w:pPr>
        <w:rPr>
          <w:sz w:val="20"/>
          <w:szCs w:val="20"/>
          <w:lang w:eastAsia="zh-TW"/>
        </w:rPr>
      </w:pPr>
      <w:r w:rsidRPr="009A7577">
        <w:rPr>
          <w:sz w:val="20"/>
          <w:szCs w:val="20"/>
          <w:lang w:eastAsia="zh-TW"/>
        </w:rPr>
        <w:t>Michael, J. (2003). Using the Myers-Briggs Type Indicator as a Tool for Leadership Development? Apply with Caution. Journal of Leadership &amp; Organizational Studies, 10(1), 68-81. doi:10.1177/107179190301000106</w:t>
      </w:r>
    </w:p>
    <w:p w14:paraId="713B83AD" w14:textId="77777777" w:rsidR="00ED2545" w:rsidRPr="009A7577" w:rsidRDefault="00ED2545" w:rsidP="00ED2545">
      <w:pPr>
        <w:rPr>
          <w:sz w:val="20"/>
          <w:szCs w:val="20"/>
          <w:lang w:eastAsia="zh-TW"/>
        </w:rPr>
      </w:pPr>
      <w:r w:rsidRPr="009A7577">
        <w:rPr>
          <w:sz w:val="20"/>
          <w:szCs w:val="20"/>
          <w:lang w:eastAsia="zh-TW"/>
        </w:rPr>
        <w:t>Mills, E. S. (1955). Personality adjustment and the study of abnormal psychology. Journal of Applied Psychology, 39(5), 358-361. doi:10.1037/h0040545</w:t>
      </w:r>
    </w:p>
    <w:p w14:paraId="13376FD3" w14:textId="77777777" w:rsidR="00ED2545" w:rsidRPr="009A7577" w:rsidRDefault="00ED2545" w:rsidP="00ED2545">
      <w:pPr>
        <w:rPr>
          <w:sz w:val="20"/>
          <w:szCs w:val="20"/>
          <w:lang w:eastAsia="zh-TW"/>
        </w:rPr>
      </w:pPr>
      <w:r w:rsidRPr="009A7577">
        <w:rPr>
          <w:sz w:val="20"/>
          <w:szCs w:val="20"/>
          <w:lang w:eastAsia="zh-TW"/>
        </w:rPr>
        <w:t>Postiglione, G. A. (2017). Education, ethnicity, society and global change in Asia: the selected works of Gerard A. Postiglione: London, England; New York, New York: Routledge.</w:t>
      </w:r>
    </w:p>
    <w:p w14:paraId="50C99B63" w14:textId="77777777" w:rsidR="00ED2545" w:rsidRPr="009A7577" w:rsidRDefault="00ED2545" w:rsidP="00ED2545">
      <w:pPr>
        <w:rPr>
          <w:sz w:val="20"/>
          <w:szCs w:val="20"/>
          <w:lang w:eastAsia="zh-TW"/>
        </w:rPr>
      </w:pPr>
      <w:r w:rsidRPr="009A7577">
        <w:rPr>
          <w:sz w:val="20"/>
          <w:szCs w:val="20"/>
          <w:lang w:eastAsia="zh-TW"/>
        </w:rPr>
        <w:t>Taylor, G. R. (2008). Improving human learning in the classroom: theories and teaching practices. Lanham, Md.: Lanham, Md.: Rowman &amp; Littlefield Education.</w:t>
      </w:r>
    </w:p>
    <w:p w14:paraId="615B0579" w14:textId="77777777" w:rsidR="00ED2545" w:rsidRPr="009A7577" w:rsidRDefault="00ED2545" w:rsidP="00ED2545">
      <w:pPr>
        <w:rPr>
          <w:sz w:val="20"/>
          <w:szCs w:val="20"/>
          <w:lang w:eastAsia="zh-TW"/>
        </w:rPr>
      </w:pPr>
      <w:r w:rsidRPr="009A7577">
        <w:rPr>
          <w:sz w:val="20"/>
          <w:szCs w:val="20"/>
          <w:lang w:eastAsia="zh-TW"/>
        </w:rPr>
        <w:t>Tookey, M. (2013). The impact of the academic psychological contract on job performance and satisfaction. In: University of East Anglia.</w:t>
      </w:r>
    </w:p>
    <w:p w14:paraId="7BEDCAFF" w14:textId="77777777" w:rsidR="00ED2545" w:rsidRPr="009A7577" w:rsidRDefault="00ED2545" w:rsidP="00ED2545">
      <w:pPr>
        <w:rPr>
          <w:sz w:val="20"/>
          <w:szCs w:val="20"/>
          <w:lang w:eastAsia="zh-TW"/>
        </w:rPr>
      </w:pPr>
      <w:r w:rsidRPr="009A7577">
        <w:rPr>
          <w:sz w:val="20"/>
          <w:szCs w:val="20"/>
          <w:lang w:eastAsia="zh-TW"/>
        </w:rPr>
        <w:t>Trahar, S. (2015). Learning and Teaching on Transnational Higher Education Programmes in Hong Kong. Learning and Teaching: The International Journal of Higher Education in the Social Sciences, 8(1), 95-112. doi:10.3167/latiss.2015.080106</w:t>
      </w:r>
    </w:p>
    <w:p w14:paraId="6C9182E2" w14:textId="77777777" w:rsidR="00ED2545" w:rsidRPr="009A7577" w:rsidRDefault="00ED2545" w:rsidP="00ED2545">
      <w:pPr>
        <w:rPr>
          <w:sz w:val="20"/>
          <w:szCs w:val="20"/>
          <w:lang w:eastAsia="zh-TW"/>
        </w:rPr>
      </w:pPr>
      <w:r w:rsidRPr="009A7577">
        <w:rPr>
          <w:sz w:val="20"/>
          <w:szCs w:val="20"/>
          <w:lang w:eastAsia="zh-TW"/>
        </w:rPr>
        <w:t>Waters, J., &amp; Leung, M. (2012). Young People and the Reproduction of Disadvantage through Transnational Higher Education in Hong Kong. Sociological Research Online, 17(3), 1-8. doi:10.5153/sro.2499</w:t>
      </w:r>
    </w:p>
    <w:p w14:paraId="014CD3AB" w14:textId="7581A80E" w:rsidR="006B06B2" w:rsidRDefault="006B06B2">
      <w:pPr>
        <w:spacing w:after="0" w:line="240" w:lineRule="auto"/>
        <w:jc w:val="left"/>
        <w:rPr>
          <w:b/>
          <w:bCs/>
          <w:lang w:eastAsia="zh-TW"/>
        </w:rPr>
      </w:pPr>
      <w:r>
        <w:rPr>
          <w:b/>
          <w:bCs/>
          <w:lang w:eastAsia="zh-TW"/>
        </w:rPr>
        <w:br w:type="page"/>
      </w:r>
    </w:p>
    <w:sectPr w:rsidR="006B06B2" w:rsidSect="00A12817">
      <w:footerReference w:type="default" r:id="rId11"/>
      <w:pgSz w:w="11906" w:h="16838"/>
      <w:pgMar w:top="720" w:right="720" w:bottom="68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7331BE" w14:textId="77777777" w:rsidR="005304D7" w:rsidRDefault="005304D7" w:rsidP="005979E2">
      <w:pPr>
        <w:spacing w:after="0" w:line="240" w:lineRule="auto"/>
      </w:pPr>
      <w:r>
        <w:separator/>
      </w:r>
    </w:p>
  </w:endnote>
  <w:endnote w:type="continuationSeparator" w:id="0">
    <w:p w14:paraId="067EBEF9" w14:textId="77777777" w:rsidR="005304D7" w:rsidRDefault="005304D7"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10601000101010101"/>
    <w:charset w:val="88"/>
    <w:family w:val="roman"/>
    <w:pitch w:val="variable"/>
    <w:sig w:usb0="00000000" w:usb1="080E0000" w:usb2="00000016" w:usb3="00000000" w:csb0="001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4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3063276"/>
      <w:docPartObj>
        <w:docPartGallery w:val="Page Numbers (Bottom of Page)"/>
        <w:docPartUnique/>
      </w:docPartObj>
    </w:sdtPr>
    <w:sdtEndPr>
      <w:rPr>
        <w:color w:val="7F7F7F" w:themeColor="background1" w:themeShade="7F"/>
        <w:spacing w:val="60"/>
      </w:rPr>
    </w:sdtEndPr>
    <w:sdtContent>
      <w:p w14:paraId="66BD4A54" w14:textId="53A2B712" w:rsidR="00A25469" w:rsidRDefault="00A25469">
        <w:pPr>
          <w:pStyle w:val="Footer"/>
          <w:pBdr>
            <w:top w:val="single" w:sz="4" w:space="1" w:color="D9D9D9" w:themeColor="background1" w:themeShade="D9"/>
          </w:pBdr>
          <w:jc w:val="right"/>
        </w:pPr>
        <w:r>
          <w:fldChar w:fldCharType="begin"/>
        </w:r>
        <w:r>
          <w:instrText xml:space="preserve"> PAGE   \* MERGEFORMAT </w:instrText>
        </w:r>
        <w:r>
          <w:fldChar w:fldCharType="separate"/>
        </w:r>
        <w:r w:rsidR="00C24A51">
          <w:rPr>
            <w:noProof/>
          </w:rPr>
          <w:t>6</w:t>
        </w:r>
        <w:r>
          <w:rPr>
            <w:noProof/>
          </w:rPr>
          <w:fldChar w:fldCharType="end"/>
        </w:r>
        <w:r>
          <w:t xml:space="preserve"> | </w:t>
        </w:r>
        <w:r>
          <w:rPr>
            <w:color w:val="7F7F7F" w:themeColor="background1" w:themeShade="7F"/>
            <w:spacing w:val="60"/>
          </w:rPr>
          <w:t>Page</w:t>
        </w:r>
      </w:p>
    </w:sdtContent>
  </w:sdt>
  <w:p w14:paraId="06D95B0D" w14:textId="77777777" w:rsidR="00A25469" w:rsidRDefault="00A2546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26B03A" w14:textId="77777777" w:rsidR="005304D7" w:rsidRDefault="005304D7" w:rsidP="005979E2">
      <w:pPr>
        <w:spacing w:after="0" w:line="240" w:lineRule="auto"/>
      </w:pPr>
      <w:r>
        <w:separator/>
      </w:r>
    </w:p>
  </w:footnote>
  <w:footnote w:type="continuationSeparator" w:id="0">
    <w:p w14:paraId="181F5F30" w14:textId="77777777" w:rsidR="005304D7" w:rsidRDefault="005304D7"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17729F"/>
    <w:multiLevelType w:val="hybridMultilevel"/>
    <w:tmpl w:val="0CC654F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F3647AF"/>
    <w:multiLevelType w:val="hybridMultilevel"/>
    <w:tmpl w:val="97A04CC0"/>
    <w:lvl w:ilvl="0" w:tplc="D0222EEE">
      <w:start w:val="1"/>
      <w:numFmt w:val="decimal"/>
      <w:lvlText w:val="%1."/>
      <w:lvlJc w:val="left"/>
      <w:pPr>
        <w:ind w:left="720" w:hanging="360"/>
      </w:pPr>
      <w:rPr>
        <w:sz w:val="16"/>
        <w:szCs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52028B"/>
    <w:multiLevelType w:val="hybridMultilevel"/>
    <w:tmpl w:val="4DEA9088"/>
    <w:lvl w:ilvl="0" w:tplc="04090019">
      <w:start w:val="1"/>
      <w:numFmt w:val="lowerLetter"/>
      <w:lvlText w:val="%1."/>
      <w:lvlJc w:val="left"/>
      <w:pPr>
        <w:ind w:left="360" w:hanging="360"/>
      </w:pPr>
    </w:lvl>
    <w:lvl w:ilvl="1" w:tplc="04090019">
      <w:start w:val="1"/>
      <w:numFmt w:val="lowerLetter"/>
      <w:lvlText w:val="%2."/>
      <w:lvlJc w:val="left"/>
      <w:pPr>
        <w:ind w:left="1080" w:hanging="360"/>
      </w:pPr>
    </w:lvl>
    <w:lvl w:ilvl="2" w:tplc="04090019">
      <w:start w:val="1"/>
      <w:numFmt w:val="lowerLetter"/>
      <w:lvlText w:val="%3."/>
      <w:lvlJc w:val="left"/>
      <w:pPr>
        <w:ind w:left="1800" w:hanging="180"/>
      </w:pPr>
    </w:lvl>
    <w:lvl w:ilvl="3" w:tplc="04090019">
      <w:start w:val="1"/>
      <w:numFmt w:val="lowerLetter"/>
      <w:lvlText w:val="%4."/>
      <w:lvlJc w:val="left"/>
      <w:pPr>
        <w:ind w:left="2520" w:hanging="360"/>
      </w:pPr>
    </w:lvl>
    <w:lvl w:ilvl="4" w:tplc="04090019">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D71"/>
    <w:rsid w:val="00007A18"/>
    <w:rsid w:val="000176B9"/>
    <w:rsid w:val="000444AC"/>
    <w:rsid w:val="00051DA4"/>
    <w:rsid w:val="0005377B"/>
    <w:rsid w:val="00061054"/>
    <w:rsid w:val="000641D1"/>
    <w:rsid w:val="0008534E"/>
    <w:rsid w:val="000A729F"/>
    <w:rsid w:val="000B6E24"/>
    <w:rsid w:val="000C4613"/>
    <w:rsid w:val="000C744D"/>
    <w:rsid w:val="000D4CF1"/>
    <w:rsid w:val="000E642D"/>
    <w:rsid w:val="000F0BBA"/>
    <w:rsid w:val="001047CB"/>
    <w:rsid w:val="00106814"/>
    <w:rsid w:val="00110E88"/>
    <w:rsid w:val="00121E66"/>
    <w:rsid w:val="00123128"/>
    <w:rsid w:val="00145135"/>
    <w:rsid w:val="00162E6C"/>
    <w:rsid w:val="00167097"/>
    <w:rsid w:val="00175CB1"/>
    <w:rsid w:val="00180EC4"/>
    <w:rsid w:val="001977ED"/>
    <w:rsid w:val="001C34DB"/>
    <w:rsid w:val="001D0607"/>
    <w:rsid w:val="001E2142"/>
    <w:rsid w:val="001E4D92"/>
    <w:rsid w:val="00200031"/>
    <w:rsid w:val="00205F9F"/>
    <w:rsid w:val="00206FE4"/>
    <w:rsid w:val="0024408A"/>
    <w:rsid w:val="00246CF6"/>
    <w:rsid w:val="00251E65"/>
    <w:rsid w:val="00255C6F"/>
    <w:rsid w:val="00271737"/>
    <w:rsid w:val="00285A56"/>
    <w:rsid w:val="00290D71"/>
    <w:rsid w:val="002B1D18"/>
    <w:rsid w:val="002B552F"/>
    <w:rsid w:val="002C2097"/>
    <w:rsid w:val="002C610C"/>
    <w:rsid w:val="002E07EF"/>
    <w:rsid w:val="003239DD"/>
    <w:rsid w:val="00324FA5"/>
    <w:rsid w:val="003425B5"/>
    <w:rsid w:val="00347355"/>
    <w:rsid w:val="00352E09"/>
    <w:rsid w:val="00354F3C"/>
    <w:rsid w:val="00356BBE"/>
    <w:rsid w:val="00363F1A"/>
    <w:rsid w:val="003668A7"/>
    <w:rsid w:val="00375AD0"/>
    <w:rsid w:val="003D69C4"/>
    <w:rsid w:val="003E4BC1"/>
    <w:rsid w:val="003F422D"/>
    <w:rsid w:val="00412C05"/>
    <w:rsid w:val="00413244"/>
    <w:rsid w:val="004161D1"/>
    <w:rsid w:val="00437753"/>
    <w:rsid w:val="00450F26"/>
    <w:rsid w:val="0045170B"/>
    <w:rsid w:val="004538E3"/>
    <w:rsid w:val="0046395C"/>
    <w:rsid w:val="00473539"/>
    <w:rsid w:val="00484542"/>
    <w:rsid w:val="004B4480"/>
    <w:rsid w:val="004B5195"/>
    <w:rsid w:val="004C2A60"/>
    <w:rsid w:val="004D2ACA"/>
    <w:rsid w:val="004D3357"/>
    <w:rsid w:val="004F2037"/>
    <w:rsid w:val="00510D36"/>
    <w:rsid w:val="00515156"/>
    <w:rsid w:val="005165D8"/>
    <w:rsid w:val="005170A8"/>
    <w:rsid w:val="00527A55"/>
    <w:rsid w:val="005304D7"/>
    <w:rsid w:val="00532292"/>
    <w:rsid w:val="00545E22"/>
    <w:rsid w:val="00551DEC"/>
    <w:rsid w:val="00570C3D"/>
    <w:rsid w:val="0059508F"/>
    <w:rsid w:val="00595AFD"/>
    <w:rsid w:val="005979E2"/>
    <w:rsid w:val="005A2B02"/>
    <w:rsid w:val="005B260C"/>
    <w:rsid w:val="005C7206"/>
    <w:rsid w:val="005C7905"/>
    <w:rsid w:val="005D1BCA"/>
    <w:rsid w:val="005E3D55"/>
    <w:rsid w:val="005E6A86"/>
    <w:rsid w:val="005F4D08"/>
    <w:rsid w:val="005F52B9"/>
    <w:rsid w:val="005F540B"/>
    <w:rsid w:val="005F699B"/>
    <w:rsid w:val="005F6C83"/>
    <w:rsid w:val="0063195C"/>
    <w:rsid w:val="00633854"/>
    <w:rsid w:val="00642690"/>
    <w:rsid w:val="00663228"/>
    <w:rsid w:val="00696A71"/>
    <w:rsid w:val="006A3C63"/>
    <w:rsid w:val="006B06B2"/>
    <w:rsid w:val="006C1C6E"/>
    <w:rsid w:val="006D09BB"/>
    <w:rsid w:val="006D1D4D"/>
    <w:rsid w:val="006F7461"/>
    <w:rsid w:val="006F7BAE"/>
    <w:rsid w:val="00704537"/>
    <w:rsid w:val="00724596"/>
    <w:rsid w:val="00726329"/>
    <w:rsid w:val="007268F8"/>
    <w:rsid w:val="007272D1"/>
    <w:rsid w:val="007276FB"/>
    <w:rsid w:val="00747983"/>
    <w:rsid w:val="00782C33"/>
    <w:rsid w:val="007851FE"/>
    <w:rsid w:val="00797D86"/>
    <w:rsid w:val="007A2CB3"/>
    <w:rsid w:val="007C4F00"/>
    <w:rsid w:val="007D051D"/>
    <w:rsid w:val="007D3A8D"/>
    <w:rsid w:val="007E0C79"/>
    <w:rsid w:val="007F2D4C"/>
    <w:rsid w:val="007F343B"/>
    <w:rsid w:val="008038C6"/>
    <w:rsid w:val="00814457"/>
    <w:rsid w:val="008172B7"/>
    <w:rsid w:val="00840D82"/>
    <w:rsid w:val="008476BF"/>
    <w:rsid w:val="008627A0"/>
    <w:rsid w:val="00863EED"/>
    <w:rsid w:val="00882AFB"/>
    <w:rsid w:val="00890214"/>
    <w:rsid w:val="008A4909"/>
    <w:rsid w:val="008C4A4D"/>
    <w:rsid w:val="008D510F"/>
    <w:rsid w:val="008F206F"/>
    <w:rsid w:val="00910D99"/>
    <w:rsid w:val="00915133"/>
    <w:rsid w:val="00916492"/>
    <w:rsid w:val="009444F0"/>
    <w:rsid w:val="00981671"/>
    <w:rsid w:val="0099512A"/>
    <w:rsid w:val="009A3013"/>
    <w:rsid w:val="009A382E"/>
    <w:rsid w:val="009A7577"/>
    <w:rsid w:val="009B13E1"/>
    <w:rsid w:val="009F2DE4"/>
    <w:rsid w:val="00A12817"/>
    <w:rsid w:val="00A249A2"/>
    <w:rsid w:val="00A25469"/>
    <w:rsid w:val="00A33B38"/>
    <w:rsid w:val="00A36D7E"/>
    <w:rsid w:val="00A53506"/>
    <w:rsid w:val="00A578D4"/>
    <w:rsid w:val="00A95184"/>
    <w:rsid w:val="00A97D05"/>
    <w:rsid w:val="00AA5C2F"/>
    <w:rsid w:val="00AB188F"/>
    <w:rsid w:val="00AD52D9"/>
    <w:rsid w:val="00AE5F1F"/>
    <w:rsid w:val="00AF2A87"/>
    <w:rsid w:val="00AF6654"/>
    <w:rsid w:val="00AF7CAD"/>
    <w:rsid w:val="00B00B21"/>
    <w:rsid w:val="00B24681"/>
    <w:rsid w:val="00B275B7"/>
    <w:rsid w:val="00B45BD3"/>
    <w:rsid w:val="00B57700"/>
    <w:rsid w:val="00B63A82"/>
    <w:rsid w:val="00BC51FA"/>
    <w:rsid w:val="00BD4254"/>
    <w:rsid w:val="00BD51BE"/>
    <w:rsid w:val="00BE2D85"/>
    <w:rsid w:val="00C22166"/>
    <w:rsid w:val="00C23339"/>
    <w:rsid w:val="00C24A51"/>
    <w:rsid w:val="00C27EC6"/>
    <w:rsid w:val="00C32743"/>
    <w:rsid w:val="00C366AC"/>
    <w:rsid w:val="00C466A7"/>
    <w:rsid w:val="00C60568"/>
    <w:rsid w:val="00C864A2"/>
    <w:rsid w:val="00CD5B6A"/>
    <w:rsid w:val="00CE7C1D"/>
    <w:rsid w:val="00CF387E"/>
    <w:rsid w:val="00D110FE"/>
    <w:rsid w:val="00D15FEF"/>
    <w:rsid w:val="00D2320F"/>
    <w:rsid w:val="00D566AB"/>
    <w:rsid w:val="00D63A72"/>
    <w:rsid w:val="00D708F2"/>
    <w:rsid w:val="00D708F9"/>
    <w:rsid w:val="00D70D8D"/>
    <w:rsid w:val="00D72A80"/>
    <w:rsid w:val="00D72BA4"/>
    <w:rsid w:val="00D80284"/>
    <w:rsid w:val="00D81BDC"/>
    <w:rsid w:val="00D82527"/>
    <w:rsid w:val="00D83F5C"/>
    <w:rsid w:val="00D83F6B"/>
    <w:rsid w:val="00D86CEE"/>
    <w:rsid w:val="00DF79D3"/>
    <w:rsid w:val="00E106C9"/>
    <w:rsid w:val="00E22988"/>
    <w:rsid w:val="00E359E0"/>
    <w:rsid w:val="00E40F19"/>
    <w:rsid w:val="00E535E8"/>
    <w:rsid w:val="00E618B7"/>
    <w:rsid w:val="00E701F9"/>
    <w:rsid w:val="00E730C8"/>
    <w:rsid w:val="00E76DFB"/>
    <w:rsid w:val="00E772B6"/>
    <w:rsid w:val="00EB0BD5"/>
    <w:rsid w:val="00EB52D7"/>
    <w:rsid w:val="00EC3D4A"/>
    <w:rsid w:val="00ED2545"/>
    <w:rsid w:val="00ED6969"/>
    <w:rsid w:val="00ED7AAA"/>
    <w:rsid w:val="00EE6ED5"/>
    <w:rsid w:val="00EF0391"/>
    <w:rsid w:val="00F101D2"/>
    <w:rsid w:val="00F14316"/>
    <w:rsid w:val="00F31016"/>
    <w:rsid w:val="00F35E1E"/>
    <w:rsid w:val="00F50463"/>
    <w:rsid w:val="00F51EF1"/>
    <w:rsid w:val="00F640CD"/>
    <w:rsid w:val="00F7539A"/>
    <w:rsid w:val="00F85AE0"/>
    <w:rsid w:val="00F95EFD"/>
    <w:rsid w:val="00FA2B48"/>
    <w:rsid w:val="00FC31E2"/>
    <w:rsid w:val="00FC4E60"/>
    <w:rsid w:val="00FD5750"/>
    <w:rsid w:val="00FE420D"/>
    <w:rsid w:val="00FE4512"/>
    <w:rsid w:val="00FF6280"/>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9A4BECC"/>
  <w15:docId w15:val="{FE183445-D95B-47D5-BD04-9065B25F9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qFormat="1"/>
    <w:lsdException w:name="heading 3" w:locked="1" w:qFormat="1"/>
    <w:lsdException w:name="heading 4" w:lock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lsdException w:name="toc 2" w:locked="1" w:uiPriority="39"/>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2142"/>
    <w:pPr>
      <w:spacing w:after="200" w:line="360" w:lineRule="auto"/>
      <w:jc w:val="both"/>
    </w:pPr>
    <w:rPr>
      <w:rFonts w:ascii="Times New Roman" w:hAnsi="Times New Roman"/>
      <w:sz w:val="24"/>
      <w:lang w:eastAsia="en-US"/>
    </w:rPr>
  </w:style>
  <w:style w:type="paragraph" w:styleId="Heading1">
    <w:name w:val="heading 1"/>
    <w:basedOn w:val="Normal"/>
    <w:next w:val="Normal"/>
    <w:link w:val="Heading1Char"/>
    <w:qFormat/>
    <w:locked/>
    <w:rsid w:val="00ED254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paragraph" w:styleId="BodyTextIndent">
    <w:name w:val="Body Text Indent"/>
    <w:basedOn w:val="Normal"/>
    <w:link w:val="BodyTextIndentChar"/>
    <w:uiPriority w:val="99"/>
    <w:semiHidden/>
    <w:unhideWhenUsed/>
    <w:rsid w:val="003F422D"/>
    <w:pPr>
      <w:spacing w:after="120"/>
      <w:ind w:leftChars="200" w:left="480"/>
    </w:pPr>
  </w:style>
  <w:style w:type="character" w:customStyle="1" w:styleId="BodyTextIndentChar">
    <w:name w:val="Body Text Indent Char"/>
    <w:basedOn w:val="DefaultParagraphFont"/>
    <w:link w:val="BodyTextIndent"/>
    <w:uiPriority w:val="99"/>
    <w:semiHidden/>
    <w:rsid w:val="003F422D"/>
    <w:rPr>
      <w:lang w:eastAsia="en-US"/>
    </w:rPr>
  </w:style>
  <w:style w:type="character" w:customStyle="1" w:styleId="apple-converted-space">
    <w:name w:val="apple-converted-space"/>
    <w:basedOn w:val="DefaultParagraphFont"/>
    <w:rsid w:val="00D72A80"/>
  </w:style>
  <w:style w:type="character" w:styleId="FollowedHyperlink">
    <w:name w:val="FollowedHyperlink"/>
    <w:basedOn w:val="DefaultParagraphFont"/>
    <w:uiPriority w:val="99"/>
    <w:semiHidden/>
    <w:unhideWhenUsed/>
    <w:rsid w:val="00D72A80"/>
    <w:rPr>
      <w:color w:val="800080" w:themeColor="followedHyperlink"/>
      <w:u w:val="single"/>
    </w:rPr>
  </w:style>
  <w:style w:type="character" w:customStyle="1" w:styleId="Heading1Char">
    <w:name w:val="Heading 1 Char"/>
    <w:basedOn w:val="DefaultParagraphFont"/>
    <w:link w:val="Heading1"/>
    <w:rsid w:val="00ED2545"/>
    <w:rPr>
      <w:rFonts w:asciiTheme="majorHAnsi" w:eastAsiaTheme="majorEastAsia" w:hAnsiTheme="majorHAnsi" w:cstheme="majorBidi"/>
      <w:color w:val="365F91" w:themeColor="accent1" w:themeShade="BF"/>
      <w:sz w:val="32"/>
      <w:szCs w:val="32"/>
      <w:lang w:eastAsia="en-US"/>
    </w:rPr>
  </w:style>
  <w:style w:type="paragraph" w:styleId="TOCHeading">
    <w:name w:val="TOC Heading"/>
    <w:basedOn w:val="Heading1"/>
    <w:next w:val="Normal"/>
    <w:uiPriority w:val="39"/>
    <w:unhideWhenUsed/>
    <w:qFormat/>
    <w:rsid w:val="00ED2545"/>
    <w:pPr>
      <w:spacing w:line="259" w:lineRule="auto"/>
      <w:outlineLvl w:val="9"/>
    </w:pPr>
    <w:rPr>
      <w:lang w:val="en-US"/>
    </w:rPr>
  </w:style>
  <w:style w:type="paragraph" w:styleId="TOC1">
    <w:name w:val="toc 1"/>
    <w:basedOn w:val="Normal"/>
    <w:next w:val="Normal"/>
    <w:autoRedefine/>
    <w:uiPriority w:val="39"/>
    <w:locked/>
    <w:rsid w:val="00ED2545"/>
    <w:pPr>
      <w:spacing w:after="100"/>
    </w:pPr>
  </w:style>
  <w:style w:type="paragraph" w:styleId="TOC2">
    <w:name w:val="toc 2"/>
    <w:basedOn w:val="Normal"/>
    <w:next w:val="Normal"/>
    <w:autoRedefine/>
    <w:uiPriority w:val="39"/>
    <w:locked/>
    <w:rsid w:val="00ED2545"/>
    <w:pPr>
      <w:spacing w:after="100"/>
      <w:ind w:left="220"/>
    </w:pPr>
  </w:style>
  <w:style w:type="character" w:styleId="BookTitle">
    <w:name w:val="Book Title"/>
    <w:basedOn w:val="DefaultParagraphFont"/>
    <w:uiPriority w:val="33"/>
    <w:qFormat/>
    <w:rsid w:val="001E2142"/>
    <w:rPr>
      <w:b/>
      <w:bCs/>
      <w:i/>
      <w:iCs/>
      <w:spacing w:val="5"/>
    </w:rPr>
  </w:style>
  <w:style w:type="paragraph" w:styleId="NormalWeb">
    <w:name w:val="Normal (Web)"/>
    <w:basedOn w:val="Normal"/>
    <w:uiPriority w:val="99"/>
    <w:semiHidden/>
    <w:unhideWhenUsed/>
    <w:rsid w:val="00FA2B48"/>
    <w:pPr>
      <w:spacing w:before="100" w:beforeAutospacing="1" w:after="100" w:afterAutospacing="1" w:line="240" w:lineRule="auto"/>
      <w:jc w:val="left"/>
    </w:pPr>
    <w:rPr>
      <w:rFonts w:eastAsia="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695232559">
      <w:bodyDiv w:val="1"/>
      <w:marLeft w:val="0"/>
      <w:marRight w:val="0"/>
      <w:marTop w:val="0"/>
      <w:marBottom w:val="0"/>
      <w:divBdr>
        <w:top w:val="none" w:sz="0" w:space="0" w:color="auto"/>
        <w:left w:val="none" w:sz="0" w:space="0" w:color="auto"/>
        <w:bottom w:val="none" w:sz="0" w:space="0" w:color="auto"/>
        <w:right w:val="none" w:sz="0" w:space="0" w:color="auto"/>
      </w:divBdr>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29925856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2073456008">
      <w:bodyDiv w:val="1"/>
      <w:marLeft w:val="0"/>
      <w:marRight w:val="0"/>
      <w:marTop w:val="0"/>
      <w:marBottom w:val="0"/>
      <w:divBdr>
        <w:top w:val="none" w:sz="0" w:space="0" w:color="auto"/>
        <w:left w:val="none" w:sz="0" w:space="0" w:color="auto"/>
        <w:bottom w:val="none" w:sz="0" w:space="0" w:color="auto"/>
        <w:right w:val="none" w:sz="0" w:space="0" w:color="auto"/>
      </w:divBdr>
    </w:div>
    <w:div w:id="211138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2.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19</Pages>
  <Words>3989</Words>
  <Characters>22742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js</cp:lastModifiedBy>
  <cp:revision>6</cp:revision>
  <cp:lastPrinted>2018-04-08T10:28:00Z</cp:lastPrinted>
  <dcterms:created xsi:type="dcterms:W3CDTF">2018-04-08T11:46:00Z</dcterms:created>
  <dcterms:modified xsi:type="dcterms:W3CDTF">2018-04-08T13:25:00Z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